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E25B8F" w:rsidR="00EA456F" w:rsidP="00EA456F" w:rsidRDefault="00EA456F" w14:paraId="01715F7F" w14:textId="77777777">
      <w:pPr>
        <w:tabs>
          <w:tab w:val="left" w:pos="540"/>
        </w:tabs>
        <w:ind w:left="540" w:hanging="540"/>
        <w:jc w:val="center"/>
        <w:rPr>
          <w:rFonts w:ascii="Times New Roman" w:hAnsi="Times New Roman"/>
          <w:b/>
          <w:szCs w:val="24"/>
        </w:rPr>
      </w:pPr>
      <w:r w:rsidRPr="00E25B8F">
        <w:rPr>
          <w:rFonts w:ascii="Times New Roman" w:hAnsi="Times New Roman"/>
          <w:b/>
          <w:szCs w:val="24"/>
        </w:rPr>
        <w:t>SUPPORTING STATEMENT</w:t>
      </w:r>
    </w:p>
    <w:p w:rsidRPr="00E25B8F" w:rsidR="00EA456F" w:rsidP="00EA456F" w:rsidRDefault="00EA456F" w14:paraId="75693B76" w14:textId="77777777">
      <w:pPr>
        <w:tabs>
          <w:tab w:val="left" w:pos="540"/>
        </w:tabs>
        <w:ind w:left="540" w:hanging="540"/>
        <w:jc w:val="center"/>
        <w:rPr>
          <w:rFonts w:ascii="Times New Roman" w:hAnsi="Times New Roman"/>
          <w:b/>
          <w:szCs w:val="24"/>
        </w:rPr>
      </w:pPr>
      <w:r w:rsidRPr="00E25B8F">
        <w:rPr>
          <w:rFonts w:ascii="Times New Roman" w:hAnsi="Times New Roman"/>
          <w:b/>
          <w:szCs w:val="24"/>
        </w:rPr>
        <w:t>U.S. Department of Commerce</w:t>
      </w:r>
    </w:p>
    <w:p w:rsidRPr="00E25B8F" w:rsidR="00EA456F" w:rsidP="00EA456F" w:rsidRDefault="00EA456F" w14:paraId="611B2423" w14:textId="77777777">
      <w:pPr>
        <w:tabs>
          <w:tab w:val="left" w:pos="540"/>
        </w:tabs>
        <w:ind w:left="540" w:hanging="540"/>
        <w:jc w:val="center"/>
        <w:rPr>
          <w:rFonts w:ascii="Times New Roman" w:hAnsi="Times New Roman"/>
          <w:b/>
          <w:szCs w:val="24"/>
        </w:rPr>
      </w:pPr>
      <w:r w:rsidRPr="00E25B8F">
        <w:rPr>
          <w:rFonts w:ascii="Times New Roman" w:hAnsi="Times New Roman"/>
          <w:b/>
          <w:szCs w:val="24"/>
        </w:rPr>
        <w:t>National Oceanic &amp; Atmospheric Administration</w:t>
      </w:r>
    </w:p>
    <w:p w:rsidRPr="00E25B8F" w:rsidR="000043C6" w:rsidP="00B74674" w:rsidRDefault="00EA456F" w14:paraId="48ADE37D" w14:textId="064729F6">
      <w:pPr>
        <w:pStyle w:val="CM106"/>
        <w:widowControl/>
        <w:spacing w:after="0"/>
        <w:jc w:val="center"/>
        <w:rPr>
          <w:rFonts w:ascii="Times New Roman" w:hAnsi="Times New Roman"/>
          <w:b/>
          <w:color w:val="000000"/>
          <w:szCs w:val="24"/>
        </w:rPr>
      </w:pPr>
      <w:r w:rsidRPr="00E25B8F">
        <w:rPr>
          <w:rFonts w:ascii="Times New Roman" w:hAnsi="Times New Roman"/>
          <w:b/>
          <w:color w:val="000000"/>
          <w:szCs w:val="24"/>
          <w:shd w:val="clear" w:color="auto" w:fill="FFFFFF"/>
        </w:rPr>
        <w:t>Antarctic Marine Living Resources Conservation and Management Measures</w:t>
      </w:r>
    </w:p>
    <w:p w:rsidRPr="00E25B8F" w:rsidR="000043C6" w:rsidP="00B74674" w:rsidRDefault="00EA456F" w14:paraId="51FD0C19" w14:textId="33D71FAA">
      <w:pPr>
        <w:pStyle w:val="CM106"/>
        <w:widowControl/>
        <w:spacing w:after="0"/>
        <w:jc w:val="center"/>
        <w:rPr>
          <w:rFonts w:ascii="Times New Roman" w:hAnsi="Times New Roman"/>
          <w:b/>
          <w:color w:val="000000"/>
          <w:szCs w:val="24"/>
        </w:rPr>
      </w:pPr>
      <w:r w:rsidRPr="00E25B8F">
        <w:rPr>
          <w:rFonts w:ascii="Times New Roman" w:hAnsi="Times New Roman"/>
          <w:b/>
          <w:color w:val="000000"/>
          <w:szCs w:val="24"/>
        </w:rPr>
        <w:t>OMB Control</w:t>
      </w:r>
      <w:r w:rsidRPr="00E25B8F" w:rsidR="006421DB">
        <w:rPr>
          <w:rFonts w:ascii="Times New Roman" w:hAnsi="Times New Roman"/>
          <w:b/>
          <w:color w:val="000000"/>
          <w:szCs w:val="24"/>
        </w:rPr>
        <w:t xml:space="preserve"> N</w:t>
      </w:r>
      <w:r w:rsidRPr="00E25B8F">
        <w:rPr>
          <w:rFonts w:ascii="Times New Roman" w:hAnsi="Times New Roman"/>
          <w:b/>
          <w:color w:val="000000"/>
          <w:szCs w:val="24"/>
        </w:rPr>
        <w:t>o</w:t>
      </w:r>
      <w:r w:rsidRPr="00E25B8F" w:rsidR="006421DB">
        <w:rPr>
          <w:rFonts w:ascii="Times New Roman" w:hAnsi="Times New Roman"/>
          <w:b/>
          <w:color w:val="000000"/>
          <w:szCs w:val="24"/>
        </w:rPr>
        <w:t>. 0648-0194</w:t>
      </w:r>
    </w:p>
    <w:p w:rsidRPr="00E25B8F" w:rsidR="006421DB" w:rsidP="00B74674" w:rsidRDefault="006421DB" w14:paraId="73C6052D" w14:textId="77777777">
      <w:pPr>
        <w:pStyle w:val="CM106"/>
        <w:widowControl/>
        <w:spacing w:after="0"/>
        <w:jc w:val="both"/>
        <w:rPr>
          <w:rFonts w:ascii="Times New Roman" w:hAnsi="Times New Roman"/>
          <w:b/>
          <w:color w:val="000000"/>
          <w:szCs w:val="24"/>
        </w:rPr>
      </w:pPr>
    </w:p>
    <w:p w:rsidRPr="00E25B8F" w:rsidR="006421DB" w:rsidP="00B74674" w:rsidRDefault="006421DB" w14:paraId="0EC19759" w14:textId="77777777">
      <w:pPr>
        <w:pStyle w:val="CM106"/>
        <w:widowControl/>
        <w:spacing w:after="0"/>
        <w:rPr>
          <w:rFonts w:ascii="Times New Roman" w:hAnsi="Times New Roman"/>
          <w:b/>
          <w:color w:val="000000"/>
          <w:szCs w:val="24"/>
        </w:rPr>
      </w:pPr>
    </w:p>
    <w:p w:rsidRPr="00E25B8F" w:rsidR="006421DB" w:rsidP="00B74674" w:rsidRDefault="000043C6" w14:paraId="33D7D885" w14:textId="77777777">
      <w:pPr>
        <w:pStyle w:val="CM106"/>
        <w:widowControl/>
        <w:spacing w:after="0"/>
        <w:rPr>
          <w:rFonts w:ascii="Times New Roman" w:hAnsi="Times New Roman"/>
          <w:color w:val="000000"/>
          <w:szCs w:val="24"/>
        </w:rPr>
      </w:pPr>
      <w:r w:rsidRPr="00E25B8F">
        <w:rPr>
          <w:rFonts w:ascii="Times New Roman" w:hAnsi="Times New Roman"/>
          <w:b/>
          <w:color w:val="000000"/>
          <w:szCs w:val="24"/>
        </w:rPr>
        <w:t>A.</w:t>
      </w:r>
      <w:r w:rsidRPr="00E25B8F">
        <w:rPr>
          <w:rFonts w:ascii="Times New Roman" w:hAnsi="Times New Roman"/>
          <w:b/>
          <w:color w:val="000000"/>
          <w:szCs w:val="24"/>
        </w:rPr>
        <w:tab/>
      </w:r>
      <w:r w:rsidRPr="00E25B8F" w:rsidR="006421DB">
        <w:rPr>
          <w:rFonts w:ascii="Times New Roman" w:hAnsi="Times New Roman"/>
          <w:b/>
          <w:color w:val="000000"/>
          <w:szCs w:val="24"/>
        </w:rPr>
        <w:t>JUSTIFICATION</w:t>
      </w:r>
    </w:p>
    <w:p w:rsidRPr="00E25B8F" w:rsidR="006421DB" w:rsidP="00B74674" w:rsidRDefault="006421DB" w14:paraId="7A9A4014" w14:textId="77777777">
      <w:pPr>
        <w:pStyle w:val="CM110"/>
        <w:widowControl/>
        <w:spacing w:after="0"/>
        <w:rPr>
          <w:rFonts w:ascii="Times New Roman" w:hAnsi="Times New Roman"/>
          <w:b/>
          <w:color w:val="000000"/>
          <w:szCs w:val="24"/>
        </w:rPr>
      </w:pPr>
    </w:p>
    <w:p w:rsidRPr="00E25B8F" w:rsidR="009E44C4" w:rsidP="00B74674" w:rsidRDefault="001C6586" w14:paraId="0A993056" w14:textId="123DA736">
      <w:pPr>
        <w:pStyle w:val="CM110"/>
        <w:widowControl/>
        <w:spacing w:after="0"/>
        <w:rPr>
          <w:rFonts w:ascii="Times New Roman" w:hAnsi="Times New Roman"/>
          <w:color w:val="000000"/>
          <w:szCs w:val="24"/>
        </w:rPr>
      </w:pPr>
      <w:r w:rsidRPr="00E25B8F">
        <w:rPr>
          <w:rFonts w:ascii="Times New Roman" w:hAnsi="Times New Roman"/>
          <w:color w:val="000000"/>
          <w:szCs w:val="24"/>
        </w:rPr>
        <w:t xml:space="preserve">This request is for a revision of the current information collection related to the </w:t>
      </w:r>
      <w:r w:rsidRPr="00E25B8F" w:rsidR="00CD62ED">
        <w:rPr>
          <w:rFonts w:ascii="Times New Roman" w:hAnsi="Times New Roman"/>
          <w:color w:val="000000"/>
          <w:szCs w:val="24"/>
        </w:rPr>
        <w:t xml:space="preserve">application </w:t>
      </w:r>
      <w:r w:rsidRPr="00E25B8F">
        <w:rPr>
          <w:rFonts w:ascii="Times New Roman" w:hAnsi="Times New Roman"/>
          <w:color w:val="000000"/>
          <w:szCs w:val="24"/>
        </w:rPr>
        <w:t xml:space="preserve">form used for pre-approval of frozen toothfish </w:t>
      </w:r>
      <w:r w:rsidRPr="00E25B8F" w:rsidR="00CD62ED">
        <w:rPr>
          <w:rFonts w:ascii="Times New Roman" w:hAnsi="Times New Roman"/>
          <w:color w:val="000000"/>
          <w:szCs w:val="24"/>
        </w:rPr>
        <w:t>imports</w:t>
      </w:r>
      <w:r w:rsidRPr="00E25B8F">
        <w:rPr>
          <w:rFonts w:ascii="Times New Roman" w:hAnsi="Times New Roman"/>
          <w:color w:val="000000"/>
          <w:szCs w:val="24"/>
        </w:rPr>
        <w:t xml:space="preserve"> and reporting form for air-shipped fresh toothfish</w:t>
      </w:r>
      <w:r w:rsidRPr="00E25B8F" w:rsidR="00CD62ED">
        <w:rPr>
          <w:rFonts w:ascii="Times New Roman" w:hAnsi="Times New Roman"/>
          <w:color w:val="000000"/>
          <w:szCs w:val="24"/>
        </w:rPr>
        <w:t xml:space="preserve"> imports</w:t>
      </w:r>
      <w:r w:rsidRPr="00E25B8F" w:rsidR="00D34CD5">
        <w:rPr>
          <w:rFonts w:ascii="Times New Roman" w:hAnsi="Times New Roman"/>
          <w:color w:val="000000"/>
          <w:szCs w:val="24"/>
        </w:rPr>
        <w:t>. These forms are being made available on</w:t>
      </w:r>
      <w:r w:rsidRPr="00E25B8F" w:rsidR="002629CC">
        <w:rPr>
          <w:rFonts w:ascii="Times New Roman" w:hAnsi="Times New Roman"/>
          <w:color w:val="000000"/>
          <w:szCs w:val="24"/>
        </w:rPr>
        <w:t xml:space="preserve"> </w:t>
      </w:r>
      <w:r w:rsidRPr="00E25B8F">
        <w:rPr>
          <w:rFonts w:ascii="Times New Roman" w:hAnsi="Times New Roman"/>
          <w:color w:val="000000"/>
          <w:szCs w:val="24"/>
        </w:rPr>
        <w:t>an electronic web</w:t>
      </w:r>
      <w:r w:rsidRPr="00E25B8F" w:rsidR="00CD62ED">
        <w:rPr>
          <w:rFonts w:ascii="Times New Roman" w:hAnsi="Times New Roman"/>
          <w:color w:val="000000"/>
          <w:szCs w:val="24"/>
        </w:rPr>
        <w:t>-</w:t>
      </w:r>
      <w:r w:rsidRPr="00E25B8F">
        <w:rPr>
          <w:rFonts w:ascii="Times New Roman" w:hAnsi="Times New Roman"/>
          <w:color w:val="000000"/>
          <w:szCs w:val="24"/>
        </w:rPr>
        <w:t>based platform</w:t>
      </w:r>
      <w:r w:rsidRPr="00E25B8F" w:rsidR="00D34CD5">
        <w:rPr>
          <w:rFonts w:ascii="Times New Roman" w:hAnsi="Times New Roman"/>
          <w:color w:val="000000"/>
          <w:szCs w:val="24"/>
        </w:rPr>
        <w:t>, in addition to the existing fillable pdf format</w:t>
      </w:r>
      <w:r w:rsidRPr="00E25B8F">
        <w:rPr>
          <w:rFonts w:ascii="Times New Roman" w:hAnsi="Times New Roman"/>
          <w:color w:val="000000"/>
          <w:szCs w:val="24"/>
        </w:rPr>
        <w:t xml:space="preserve">. </w:t>
      </w:r>
    </w:p>
    <w:p w:rsidRPr="00E25B8F" w:rsidR="009E44C4" w:rsidP="00B74674" w:rsidRDefault="009E44C4" w14:paraId="31E00A77" w14:textId="77777777">
      <w:pPr>
        <w:pStyle w:val="CM110"/>
        <w:widowControl/>
        <w:spacing w:after="0"/>
        <w:rPr>
          <w:rFonts w:ascii="Times New Roman" w:hAnsi="Times New Roman"/>
          <w:b/>
          <w:color w:val="000000"/>
          <w:szCs w:val="24"/>
        </w:rPr>
      </w:pPr>
    </w:p>
    <w:p w:rsidRPr="00E25B8F" w:rsidR="006421DB" w:rsidP="00B74674" w:rsidRDefault="006421DB" w14:paraId="7AFE4C0C" w14:textId="77777777">
      <w:pPr>
        <w:pStyle w:val="CM110"/>
        <w:widowControl/>
        <w:spacing w:after="0"/>
        <w:rPr>
          <w:rFonts w:ascii="Times New Roman" w:hAnsi="Times New Roman"/>
          <w:color w:val="000000"/>
          <w:szCs w:val="24"/>
        </w:rPr>
      </w:pPr>
      <w:r w:rsidRPr="00E25B8F">
        <w:rPr>
          <w:rFonts w:ascii="Times New Roman" w:hAnsi="Times New Roman"/>
          <w:b/>
          <w:color w:val="000000"/>
          <w:szCs w:val="24"/>
        </w:rPr>
        <w:t xml:space="preserve">1.  </w:t>
      </w:r>
      <w:r w:rsidRPr="00E25B8F">
        <w:rPr>
          <w:rFonts w:ascii="Times New Roman" w:hAnsi="Times New Roman"/>
          <w:b/>
          <w:color w:val="000000"/>
          <w:szCs w:val="24"/>
          <w:u w:val="single"/>
        </w:rPr>
        <w:t>Explain the circumstances that make the collection of information necessary</w:t>
      </w:r>
      <w:r w:rsidRPr="00E25B8F">
        <w:rPr>
          <w:rFonts w:ascii="Times New Roman" w:hAnsi="Times New Roman"/>
          <w:b/>
          <w:color w:val="000000"/>
          <w:szCs w:val="24"/>
        </w:rPr>
        <w:t xml:space="preserve">. </w:t>
      </w:r>
    </w:p>
    <w:p w:rsidRPr="00E25B8F" w:rsidR="006421DB" w:rsidP="00B74674" w:rsidRDefault="006421DB" w14:paraId="08B859E1" w14:textId="77777777">
      <w:pPr>
        <w:pStyle w:val="CM110"/>
        <w:widowControl/>
        <w:spacing w:after="0"/>
        <w:rPr>
          <w:rFonts w:ascii="Times New Roman" w:hAnsi="Times New Roman"/>
          <w:color w:val="000000"/>
          <w:szCs w:val="24"/>
        </w:rPr>
      </w:pPr>
    </w:p>
    <w:p w:rsidRPr="00E25B8F" w:rsidR="006421DB" w:rsidP="00B74674" w:rsidRDefault="006421DB" w14:paraId="235CC769" w14:textId="04799658">
      <w:pPr>
        <w:pStyle w:val="CM110"/>
        <w:widowControl/>
        <w:spacing w:after="0"/>
        <w:rPr>
          <w:rFonts w:ascii="Times New Roman" w:hAnsi="Times New Roman"/>
          <w:color w:val="000000"/>
          <w:szCs w:val="24"/>
        </w:rPr>
      </w:pPr>
      <w:r w:rsidRPr="00E25B8F">
        <w:rPr>
          <w:rFonts w:ascii="Times New Roman" w:hAnsi="Times New Roman"/>
          <w:color w:val="000000"/>
          <w:szCs w:val="24"/>
        </w:rPr>
        <w:t xml:space="preserve">The 1982 </w:t>
      </w:r>
      <w:hyperlink w:history="1" r:id="rId7">
        <w:r w:rsidRPr="00E25B8F">
          <w:rPr>
            <w:rStyle w:val="Hyperlink"/>
            <w:rFonts w:ascii="Times New Roman" w:hAnsi="Times New Roman"/>
            <w:szCs w:val="24"/>
          </w:rPr>
          <w:t xml:space="preserve">Convention </w:t>
        </w:r>
        <w:r w:rsidRPr="00E25B8F" w:rsidR="0061129B">
          <w:rPr>
            <w:rStyle w:val="Hyperlink"/>
            <w:rFonts w:ascii="Times New Roman" w:hAnsi="Times New Roman"/>
            <w:szCs w:val="24"/>
          </w:rPr>
          <w:t>on</w:t>
        </w:r>
        <w:r w:rsidRPr="00E25B8F">
          <w:rPr>
            <w:rStyle w:val="Hyperlink"/>
            <w:rFonts w:ascii="Times New Roman" w:hAnsi="Times New Roman"/>
            <w:szCs w:val="24"/>
          </w:rPr>
          <w:t xml:space="preserve"> the Conservation of Antarctic Marine Living Resources</w:t>
        </w:r>
      </w:hyperlink>
      <w:r w:rsidRPr="00E25B8F">
        <w:rPr>
          <w:rFonts w:ascii="Times New Roman" w:hAnsi="Times New Roman"/>
          <w:color w:val="000000"/>
          <w:szCs w:val="24"/>
        </w:rPr>
        <w:t xml:space="preserve"> </w:t>
      </w:r>
      <w:r w:rsidRPr="00E25B8F" w:rsidR="00E02595">
        <w:rPr>
          <w:rFonts w:ascii="Times New Roman" w:hAnsi="Times New Roman"/>
          <w:color w:val="000000"/>
          <w:szCs w:val="24"/>
        </w:rPr>
        <w:t xml:space="preserve">(Convention) </w:t>
      </w:r>
      <w:r w:rsidRPr="00E25B8F">
        <w:rPr>
          <w:rFonts w:ascii="Times New Roman" w:hAnsi="Times New Roman"/>
          <w:color w:val="000000"/>
          <w:szCs w:val="24"/>
        </w:rPr>
        <w:t xml:space="preserve">established the </w:t>
      </w:r>
      <w:hyperlink w:history="1" r:id="rId8">
        <w:r w:rsidRPr="00E25B8F">
          <w:rPr>
            <w:rStyle w:val="Hyperlink"/>
            <w:rFonts w:ascii="Times New Roman" w:hAnsi="Times New Roman"/>
            <w:szCs w:val="24"/>
          </w:rPr>
          <w:t>Commission for the Conservation of Antarctic Marine Living Resources</w:t>
        </w:r>
      </w:hyperlink>
      <w:r w:rsidRPr="00E25B8F">
        <w:rPr>
          <w:rFonts w:ascii="Times New Roman" w:hAnsi="Times New Roman"/>
          <w:color w:val="000000"/>
          <w:szCs w:val="24"/>
        </w:rPr>
        <w:t xml:space="preserve"> (CCAMLR) for the purpose of protecting and conserving the marine living resources in the waters surrounding Antarctica. The Convention is based upon an ecosystem approach to the conservation of marine living resources and incorporates standards designed to ensure the conservation of individual populations and species and the Antarctic marine ecosystem as a whole. </w:t>
      </w:r>
    </w:p>
    <w:p w:rsidRPr="00E25B8F" w:rsidR="006421DB" w:rsidP="00B74674" w:rsidRDefault="006421DB" w14:paraId="395AC33D" w14:textId="77777777">
      <w:pPr>
        <w:pStyle w:val="CM110"/>
        <w:widowControl/>
        <w:spacing w:after="0"/>
        <w:rPr>
          <w:rFonts w:ascii="Times New Roman" w:hAnsi="Times New Roman"/>
          <w:color w:val="000000"/>
          <w:szCs w:val="24"/>
        </w:rPr>
      </w:pPr>
    </w:p>
    <w:p w:rsidRPr="00E25B8F" w:rsidR="006421DB" w:rsidP="00B74674" w:rsidRDefault="006421DB" w14:paraId="6A00C88F" w14:textId="77777777">
      <w:pPr>
        <w:pStyle w:val="CM110"/>
        <w:widowControl/>
        <w:spacing w:after="0"/>
        <w:rPr>
          <w:rFonts w:ascii="Times New Roman" w:hAnsi="Times New Roman"/>
          <w:color w:val="000000"/>
          <w:szCs w:val="24"/>
        </w:rPr>
      </w:pPr>
      <w:r w:rsidRPr="00E25B8F">
        <w:rPr>
          <w:rFonts w:ascii="Times New Roman" w:hAnsi="Times New Roman"/>
          <w:color w:val="000000"/>
          <w:szCs w:val="24"/>
        </w:rPr>
        <w:t xml:space="preserve">The United States </w:t>
      </w:r>
      <w:r w:rsidRPr="00E25B8F" w:rsidR="000043C6">
        <w:rPr>
          <w:rFonts w:ascii="Times New Roman" w:hAnsi="Times New Roman"/>
          <w:color w:val="000000"/>
          <w:szCs w:val="24"/>
        </w:rPr>
        <w:t xml:space="preserve">(U.S.) </w:t>
      </w:r>
      <w:r w:rsidRPr="00E25B8F">
        <w:rPr>
          <w:rFonts w:ascii="Times New Roman" w:hAnsi="Times New Roman"/>
          <w:color w:val="000000"/>
          <w:szCs w:val="24"/>
        </w:rPr>
        <w:t xml:space="preserve">is a contracting party to the Convention and a member of CCAMLR and the Scientific Committee established by the Commission. </w:t>
      </w:r>
    </w:p>
    <w:p w:rsidRPr="00E25B8F" w:rsidR="006421DB" w:rsidP="00B74674" w:rsidRDefault="006421DB" w14:paraId="3B1B0824" w14:textId="77777777">
      <w:pPr>
        <w:pStyle w:val="CM110"/>
        <w:widowControl/>
        <w:spacing w:after="0"/>
        <w:rPr>
          <w:rFonts w:ascii="Times New Roman" w:hAnsi="Times New Roman"/>
          <w:color w:val="000000"/>
          <w:szCs w:val="24"/>
        </w:rPr>
      </w:pPr>
    </w:p>
    <w:p w:rsidRPr="00E25B8F" w:rsidR="006421DB" w:rsidP="00B74674" w:rsidRDefault="006421DB" w14:paraId="17142007" w14:textId="77777777">
      <w:pPr>
        <w:pStyle w:val="CM110"/>
        <w:widowControl/>
        <w:spacing w:after="0"/>
        <w:rPr>
          <w:rFonts w:ascii="Times New Roman" w:hAnsi="Times New Roman"/>
          <w:color w:val="000000"/>
          <w:szCs w:val="24"/>
        </w:rPr>
      </w:pPr>
      <w:r w:rsidRPr="00E25B8F">
        <w:rPr>
          <w:rFonts w:ascii="Times New Roman" w:hAnsi="Times New Roman"/>
          <w:color w:val="000000"/>
          <w:szCs w:val="24"/>
        </w:rPr>
        <w:t xml:space="preserve">On November 8, 1984, the President signed Public Law 98-623, the </w:t>
      </w:r>
      <w:hyperlink w:history="1" r:id="rId9">
        <w:r w:rsidRPr="00E25B8F">
          <w:rPr>
            <w:rStyle w:val="Hyperlink"/>
            <w:rFonts w:ascii="Times New Roman" w:hAnsi="Times New Roman"/>
            <w:color w:val="000000"/>
            <w:szCs w:val="24"/>
          </w:rPr>
          <w:t>Antarctic Marine Living Resources Convention Act</w:t>
        </w:r>
      </w:hyperlink>
      <w:r w:rsidRPr="00E25B8F">
        <w:rPr>
          <w:rFonts w:ascii="Times New Roman" w:hAnsi="Times New Roman"/>
          <w:color w:val="000000"/>
          <w:szCs w:val="24"/>
        </w:rPr>
        <w:t xml:space="preserve"> (the Act).</w:t>
      </w:r>
      <w:r w:rsidRPr="00E25B8F" w:rsidR="001554CD">
        <w:rPr>
          <w:rFonts w:ascii="Times New Roman" w:hAnsi="Times New Roman"/>
          <w:color w:val="000000"/>
          <w:szCs w:val="24"/>
        </w:rPr>
        <w:t xml:space="preserve"> </w:t>
      </w:r>
      <w:r w:rsidRPr="00E25B8F">
        <w:rPr>
          <w:rFonts w:ascii="Times New Roman" w:hAnsi="Times New Roman"/>
          <w:color w:val="000000"/>
          <w:szCs w:val="24"/>
        </w:rPr>
        <w:t xml:space="preserve">The Act directs and authorizes the United States to take actions necessary to meet its treaty obligations as a contracting party to the Convention. </w:t>
      </w:r>
    </w:p>
    <w:p w:rsidRPr="00E25B8F" w:rsidR="004F3E9C" w:rsidP="00B74674" w:rsidRDefault="004F3E9C" w14:paraId="7A1D62F0" w14:textId="77777777">
      <w:pPr>
        <w:pStyle w:val="Default"/>
        <w:widowControl/>
        <w:rPr>
          <w:rFonts w:ascii="Times New Roman" w:hAnsi="Times New Roman"/>
          <w:szCs w:val="24"/>
        </w:rPr>
      </w:pPr>
    </w:p>
    <w:p w:rsidRPr="00E25B8F" w:rsidR="006421DB" w:rsidP="00B74674" w:rsidRDefault="00AE740F" w14:paraId="54698C72" w14:textId="3AB6E634">
      <w:pPr>
        <w:pStyle w:val="Heading4"/>
        <w:spacing w:line="240" w:lineRule="auto"/>
        <w:rPr>
          <w:rFonts w:ascii="Times New Roman" w:hAnsi="Times New Roman"/>
          <w:color w:val="000000"/>
          <w:szCs w:val="24"/>
          <w:u w:val="none"/>
        </w:rPr>
      </w:pPr>
      <w:r w:rsidRPr="00E25B8F">
        <w:rPr>
          <w:rFonts w:ascii="Times New Roman" w:hAnsi="Times New Roman"/>
          <w:color w:val="000000"/>
          <w:szCs w:val="24"/>
          <w:u w:val="none"/>
        </w:rPr>
        <w:t>The burden associated with</w:t>
      </w:r>
      <w:r w:rsidRPr="00E25B8F" w:rsidR="0089792A">
        <w:rPr>
          <w:rFonts w:ascii="Times New Roman" w:hAnsi="Times New Roman"/>
          <w:color w:val="000000"/>
          <w:szCs w:val="24"/>
          <w:u w:val="none"/>
        </w:rPr>
        <w:t xml:space="preserve"> this information collection has been updated to reflect changes in </w:t>
      </w:r>
      <w:r w:rsidRPr="00E25B8F" w:rsidR="00EC382F">
        <w:rPr>
          <w:rFonts w:ascii="Times New Roman" w:hAnsi="Times New Roman"/>
          <w:color w:val="000000"/>
          <w:szCs w:val="24"/>
          <w:u w:val="none"/>
        </w:rPr>
        <w:t xml:space="preserve">the </w:t>
      </w:r>
      <w:r w:rsidRPr="00E25B8F" w:rsidR="00583FCD">
        <w:rPr>
          <w:rFonts w:ascii="Times New Roman" w:hAnsi="Times New Roman"/>
          <w:color w:val="000000"/>
          <w:szCs w:val="24"/>
          <w:u w:val="none"/>
        </w:rPr>
        <w:t xml:space="preserve">public response time labor cost estimates, </w:t>
      </w:r>
      <w:r w:rsidRPr="00E25B8F" w:rsidR="00EC382F">
        <w:rPr>
          <w:rFonts w:ascii="Times New Roman" w:hAnsi="Times New Roman"/>
          <w:color w:val="000000"/>
          <w:szCs w:val="24"/>
          <w:u w:val="none"/>
        </w:rPr>
        <w:t xml:space="preserve">using the most recent wage data provided by the Bureau of Labor Statistics. </w:t>
      </w:r>
    </w:p>
    <w:p w:rsidRPr="00E25B8F" w:rsidR="006421DB" w:rsidP="00B74674" w:rsidRDefault="006421DB" w14:paraId="703DC39C" w14:textId="77777777">
      <w:pPr>
        <w:pStyle w:val="Default"/>
        <w:widowControl/>
        <w:rPr>
          <w:rFonts w:ascii="Times New Roman" w:hAnsi="Times New Roman"/>
          <w:szCs w:val="24"/>
        </w:rPr>
      </w:pPr>
    </w:p>
    <w:p w:rsidRPr="00E25B8F" w:rsidR="006421DB" w:rsidP="00B74674" w:rsidRDefault="006421DB" w14:paraId="0C861B7B" w14:textId="77777777">
      <w:pPr>
        <w:pStyle w:val="CM110"/>
        <w:widowControl/>
        <w:spacing w:after="0"/>
        <w:rPr>
          <w:rFonts w:ascii="Times New Roman" w:hAnsi="Times New Roman"/>
          <w:color w:val="000000"/>
          <w:szCs w:val="24"/>
        </w:rPr>
      </w:pPr>
      <w:r w:rsidRPr="00E25B8F">
        <w:rPr>
          <w:rFonts w:ascii="Times New Roman" w:hAnsi="Times New Roman"/>
          <w:b/>
          <w:color w:val="000000"/>
          <w:szCs w:val="24"/>
        </w:rPr>
        <w:t xml:space="preserve">2.  </w:t>
      </w:r>
      <w:r w:rsidRPr="00E25B8F">
        <w:rPr>
          <w:rFonts w:ascii="Times New Roman" w:hAnsi="Times New Roman"/>
          <w:b/>
          <w:color w:val="000000"/>
          <w:szCs w:val="24"/>
          <w:u w:val="single"/>
        </w:rPr>
        <w:t>Explain how, by whom, how frequently, and for what purpose the information will be used. If the information collected will be disseminated to the public or used to support information that will be disseminated to the public, then explain how the collection complies with all applicable Information Quality Guidelines</w:t>
      </w:r>
      <w:r w:rsidRPr="00E25B8F">
        <w:rPr>
          <w:rFonts w:ascii="Times New Roman" w:hAnsi="Times New Roman"/>
          <w:b/>
          <w:color w:val="000000"/>
          <w:szCs w:val="24"/>
        </w:rPr>
        <w:t xml:space="preserve">. </w:t>
      </w:r>
    </w:p>
    <w:p w:rsidRPr="00E25B8F" w:rsidR="006421DB" w:rsidP="00B74674" w:rsidRDefault="006421DB" w14:paraId="0FD8EF11" w14:textId="77777777">
      <w:pPr>
        <w:pStyle w:val="CM18"/>
        <w:widowControl/>
        <w:spacing w:line="240" w:lineRule="auto"/>
        <w:rPr>
          <w:rFonts w:ascii="Times New Roman" w:hAnsi="Times New Roman"/>
          <w:color w:val="000000"/>
          <w:szCs w:val="24"/>
        </w:rPr>
      </w:pPr>
    </w:p>
    <w:p w:rsidRPr="00E25B8F" w:rsidR="006421DB" w:rsidP="00B74674" w:rsidRDefault="006421DB" w14:paraId="10580731" w14:textId="719C7BF4">
      <w:pPr>
        <w:pStyle w:val="CM18"/>
        <w:widowControl/>
        <w:spacing w:line="240" w:lineRule="auto"/>
        <w:rPr>
          <w:rFonts w:ascii="Times New Roman" w:hAnsi="Times New Roman"/>
          <w:color w:val="000000"/>
          <w:szCs w:val="24"/>
        </w:rPr>
      </w:pPr>
      <w:r w:rsidRPr="00E25B8F">
        <w:rPr>
          <w:rFonts w:ascii="Times New Roman" w:hAnsi="Times New Roman"/>
          <w:color w:val="000000"/>
          <w:szCs w:val="24"/>
        </w:rPr>
        <w:t xml:space="preserve">The reporting requirements included in this </w:t>
      </w:r>
      <w:r w:rsidRPr="00E25B8F" w:rsidR="00E02595">
        <w:rPr>
          <w:rFonts w:ascii="Times New Roman" w:hAnsi="Times New Roman"/>
          <w:color w:val="000000"/>
          <w:szCs w:val="24"/>
        </w:rPr>
        <w:t xml:space="preserve">information </w:t>
      </w:r>
      <w:r w:rsidRPr="00E25B8F">
        <w:rPr>
          <w:rFonts w:ascii="Times New Roman" w:hAnsi="Times New Roman"/>
          <w:color w:val="000000"/>
          <w:szCs w:val="24"/>
        </w:rPr>
        <w:t xml:space="preserve">collection concern CCAMLR Ecosystem Monitoring Program (CEMP) activities, </w:t>
      </w:r>
      <w:r w:rsidRPr="00E25B8F" w:rsidR="00D44C3F">
        <w:rPr>
          <w:rFonts w:ascii="Times New Roman" w:hAnsi="Times New Roman"/>
          <w:color w:val="000000"/>
          <w:szCs w:val="24"/>
        </w:rPr>
        <w:t xml:space="preserve">scientific research in the CAMLR Convention Area, </w:t>
      </w:r>
      <w:r w:rsidRPr="00E25B8F">
        <w:rPr>
          <w:rFonts w:ascii="Times New Roman" w:hAnsi="Times New Roman"/>
          <w:color w:val="000000"/>
          <w:szCs w:val="24"/>
        </w:rPr>
        <w:t xml:space="preserve">U.S. harvesting permit applicants and/or harvesting vessel operators, and U.S. importers and re-exporters of </w:t>
      </w:r>
      <w:r w:rsidRPr="00E25B8F" w:rsidR="00E02595">
        <w:rPr>
          <w:rFonts w:ascii="Times New Roman" w:hAnsi="Times New Roman"/>
          <w:color w:val="000000"/>
          <w:szCs w:val="24"/>
        </w:rPr>
        <w:t>Antarctic Marine Living Resources (</w:t>
      </w:r>
      <w:r w:rsidRPr="00E25B8F">
        <w:rPr>
          <w:rFonts w:ascii="Times New Roman" w:hAnsi="Times New Roman"/>
          <w:color w:val="000000"/>
          <w:szCs w:val="24"/>
        </w:rPr>
        <w:t>AMLR</w:t>
      </w:r>
      <w:r w:rsidRPr="00E25B8F" w:rsidR="00E02595">
        <w:rPr>
          <w:rFonts w:ascii="Times New Roman" w:hAnsi="Times New Roman"/>
          <w:color w:val="000000"/>
          <w:szCs w:val="24"/>
        </w:rPr>
        <w:t>)</w:t>
      </w:r>
      <w:r w:rsidRPr="00E25B8F">
        <w:rPr>
          <w:rFonts w:ascii="Times New Roman" w:hAnsi="Times New Roman"/>
          <w:color w:val="000000"/>
          <w:szCs w:val="24"/>
        </w:rPr>
        <w:t>.</w:t>
      </w:r>
    </w:p>
    <w:p w:rsidRPr="00E25B8F" w:rsidR="006421DB" w:rsidP="00B74674" w:rsidRDefault="006421DB" w14:paraId="1C189621" w14:textId="77777777">
      <w:pPr>
        <w:pStyle w:val="Default"/>
        <w:widowControl/>
        <w:rPr>
          <w:rFonts w:ascii="Times New Roman" w:hAnsi="Times New Roman"/>
          <w:szCs w:val="24"/>
        </w:rPr>
      </w:pPr>
    </w:p>
    <w:p w:rsidRPr="00E25B8F" w:rsidR="006421DB" w:rsidP="00B74674" w:rsidRDefault="00743540" w14:paraId="764433B8" w14:textId="01FF0814">
      <w:pPr>
        <w:pStyle w:val="CM110"/>
        <w:widowControl/>
        <w:spacing w:after="0"/>
        <w:rPr>
          <w:rFonts w:ascii="Times New Roman" w:hAnsi="Times New Roman"/>
          <w:color w:val="000000"/>
          <w:szCs w:val="24"/>
        </w:rPr>
      </w:pPr>
      <w:r w:rsidRPr="00E25B8F">
        <w:rPr>
          <w:rFonts w:ascii="Times New Roman" w:hAnsi="Times New Roman"/>
          <w:color w:val="000000"/>
          <w:szCs w:val="24"/>
        </w:rPr>
        <w:t>U.S.</w:t>
      </w:r>
      <w:r w:rsidRPr="00E25B8F" w:rsidR="006421DB">
        <w:rPr>
          <w:rFonts w:ascii="Times New Roman" w:hAnsi="Times New Roman"/>
          <w:color w:val="000000"/>
          <w:szCs w:val="24"/>
        </w:rPr>
        <w:t xml:space="preserve"> regulations require U.S. individuals engaged in </w:t>
      </w:r>
      <w:r w:rsidRPr="00E25B8F" w:rsidR="00D44C3F">
        <w:rPr>
          <w:rFonts w:ascii="Times New Roman" w:hAnsi="Times New Roman"/>
          <w:color w:val="000000"/>
          <w:szCs w:val="24"/>
        </w:rPr>
        <w:t>AMLR</w:t>
      </w:r>
      <w:r w:rsidRPr="00E25B8F" w:rsidR="006421DB">
        <w:rPr>
          <w:rFonts w:ascii="Times New Roman" w:hAnsi="Times New Roman"/>
          <w:color w:val="000000"/>
          <w:szCs w:val="24"/>
        </w:rPr>
        <w:t xml:space="preserve"> harvesting</w:t>
      </w:r>
      <w:r w:rsidRPr="00E25B8F" w:rsidR="00D44C3F">
        <w:rPr>
          <w:rFonts w:ascii="Times New Roman" w:hAnsi="Times New Roman"/>
          <w:color w:val="000000"/>
          <w:szCs w:val="24"/>
        </w:rPr>
        <w:t>, transshipping,</w:t>
      </w:r>
      <w:r w:rsidRPr="00E25B8F" w:rsidR="006421DB">
        <w:rPr>
          <w:rFonts w:ascii="Times New Roman" w:hAnsi="Times New Roman"/>
          <w:color w:val="000000"/>
          <w:szCs w:val="24"/>
        </w:rPr>
        <w:t xml:space="preserve"> and importing or entering and/or conducting activities in a CEMP site to apply for and hold a permit </w:t>
      </w:r>
      <w:r w:rsidRPr="00E25B8F" w:rsidR="006421DB">
        <w:rPr>
          <w:rFonts w:ascii="Times New Roman" w:hAnsi="Times New Roman"/>
          <w:color w:val="000000"/>
          <w:szCs w:val="24"/>
        </w:rPr>
        <w:lastRenderedPageBreak/>
        <w:t xml:space="preserve">for such activities. </w:t>
      </w:r>
      <w:r w:rsidRPr="00E25B8F" w:rsidR="00D44C3F">
        <w:rPr>
          <w:rFonts w:ascii="Times New Roman" w:hAnsi="Times New Roman"/>
          <w:color w:val="000000"/>
          <w:szCs w:val="24"/>
        </w:rPr>
        <w:t xml:space="preserve"> Individuals involved in certain scientific research in the CAMLR Convention Area are required to report information.</w:t>
      </w:r>
    </w:p>
    <w:p w:rsidRPr="00E25B8F" w:rsidR="006421DB" w:rsidP="00B74674" w:rsidRDefault="006421DB" w14:paraId="318121D7" w14:textId="77777777">
      <w:pPr>
        <w:pStyle w:val="CM17"/>
        <w:widowControl/>
        <w:spacing w:line="240" w:lineRule="auto"/>
        <w:rPr>
          <w:rFonts w:ascii="Times New Roman" w:hAnsi="Times New Roman"/>
          <w:color w:val="000000"/>
          <w:szCs w:val="24"/>
        </w:rPr>
      </w:pPr>
    </w:p>
    <w:p w:rsidRPr="00E25B8F" w:rsidR="006421DB" w:rsidP="00B74674" w:rsidRDefault="006421DB" w14:paraId="41FC02A8" w14:textId="77777777">
      <w:pPr>
        <w:pStyle w:val="CM17"/>
        <w:widowControl/>
        <w:spacing w:line="240" w:lineRule="auto"/>
        <w:rPr>
          <w:rFonts w:ascii="Times New Roman" w:hAnsi="Times New Roman"/>
          <w:color w:val="000000"/>
          <w:szCs w:val="24"/>
        </w:rPr>
      </w:pPr>
      <w:r w:rsidRPr="00E25B8F">
        <w:rPr>
          <w:rFonts w:ascii="Times New Roman" w:hAnsi="Times New Roman"/>
          <w:color w:val="000000"/>
          <w:szCs w:val="24"/>
        </w:rPr>
        <w:t xml:space="preserve">The regulations comply with and give effect to the Convention. </w:t>
      </w:r>
      <w:r w:rsidRPr="00E25B8F" w:rsidR="00743540">
        <w:rPr>
          <w:rFonts w:ascii="Times New Roman" w:hAnsi="Times New Roman"/>
          <w:color w:val="000000"/>
          <w:szCs w:val="24"/>
        </w:rPr>
        <w:t xml:space="preserve"> </w:t>
      </w:r>
      <w:r w:rsidRPr="00E25B8F">
        <w:rPr>
          <w:rFonts w:ascii="Times New Roman" w:hAnsi="Times New Roman"/>
          <w:color w:val="000000"/>
          <w:szCs w:val="24"/>
        </w:rPr>
        <w:t xml:space="preserve">Members of the Convention are required to provide, in the manner and at such intervals as may be prescribed, information about harvesting activities, including fishing areas and vessels, so as to enable reliable catch and effort statistics to be compiled. </w:t>
      </w:r>
    </w:p>
    <w:p w:rsidRPr="00E25B8F" w:rsidR="006421DB" w:rsidP="00B74674" w:rsidRDefault="006421DB" w14:paraId="7BFEC0CB" w14:textId="77777777">
      <w:pPr>
        <w:pStyle w:val="Default"/>
        <w:widowControl/>
        <w:rPr>
          <w:rFonts w:ascii="Times New Roman" w:hAnsi="Times New Roman"/>
          <w:szCs w:val="24"/>
        </w:rPr>
      </w:pPr>
    </w:p>
    <w:p w:rsidRPr="00E25B8F" w:rsidR="006421DB" w:rsidP="00B74674" w:rsidRDefault="006421DB" w14:paraId="77371CCF" w14:textId="77777777">
      <w:pPr>
        <w:pStyle w:val="CM110"/>
        <w:widowControl/>
        <w:spacing w:after="0"/>
        <w:rPr>
          <w:rFonts w:ascii="Times New Roman" w:hAnsi="Times New Roman"/>
          <w:color w:val="000000"/>
          <w:szCs w:val="24"/>
        </w:rPr>
      </w:pPr>
      <w:r w:rsidRPr="00E25B8F">
        <w:rPr>
          <w:rFonts w:ascii="Times New Roman" w:hAnsi="Times New Roman"/>
          <w:color w:val="000000"/>
          <w:szCs w:val="24"/>
        </w:rPr>
        <w:t xml:space="preserve">Members agree in Article XX </w:t>
      </w:r>
      <w:r w:rsidRPr="00E25B8F" w:rsidR="00DE6278">
        <w:rPr>
          <w:rFonts w:ascii="Times New Roman" w:hAnsi="Times New Roman"/>
          <w:color w:val="000000"/>
          <w:szCs w:val="24"/>
        </w:rPr>
        <w:t xml:space="preserve">of the Convention </w:t>
      </w:r>
      <w:r w:rsidRPr="00E25B8F">
        <w:rPr>
          <w:rFonts w:ascii="Times New Roman" w:hAnsi="Times New Roman"/>
          <w:color w:val="000000"/>
          <w:szCs w:val="24"/>
        </w:rPr>
        <w:t xml:space="preserve">to take advantage of opportunities to assess the impact of harvesting. Members are also required to provide information to the Commission on steps to be taken to implement the conservation measures adopted by the Commission. </w:t>
      </w:r>
      <w:r w:rsidRPr="00E25B8F" w:rsidR="00DE6278">
        <w:rPr>
          <w:rFonts w:ascii="Times New Roman" w:hAnsi="Times New Roman"/>
          <w:color w:val="000000"/>
          <w:szCs w:val="24"/>
        </w:rPr>
        <w:t xml:space="preserve"> </w:t>
      </w:r>
      <w:r w:rsidRPr="00E25B8F">
        <w:rPr>
          <w:rFonts w:ascii="Times New Roman" w:hAnsi="Times New Roman"/>
          <w:color w:val="000000"/>
          <w:szCs w:val="24"/>
        </w:rPr>
        <w:t>Article XXI requires the Contracting Parties to take appropriate action to ensure compliance with the Convention and with the conservation measures adopted by the Commission.</w:t>
      </w:r>
      <w:r w:rsidRPr="00E25B8F" w:rsidR="00743540">
        <w:rPr>
          <w:rFonts w:ascii="Times New Roman" w:hAnsi="Times New Roman"/>
          <w:color w:val="000000"/>
          <w:szCs w:val="24"/>
        </w:rPr>
        <w:t xml:space="preserve"> </w:t>
      </w:r>
      <w:r w:rsidRPr="00E25B8F">
        <w:rPr>
          <w:rFonts w:ascii="Times New Roman" w:hAnsi="Times New Roman"/>
          <w:color w:val="000000"/>
          <w:szCs w:val="24"/>
        </w:rPr>
        <w:t xml:space="preserve"> Each Contracting Party is required to transmit to the Commission information on these actions, including the imposition of sanctions for any violation. </w:t>
      </w:r>
    </w:p>
    <w:p w:rsidRPr="00E25B8F" w:rsidR="006421DB" w:rsidP="00B74674" w:rsidRDefault="006421DB" w14:paraId="18593527" w14:textId="77777777">
      <w:pPr>
        <w:pStyle w:val="CM110"/>
        <w:widowControl/>
        <w:spacing w:after="0"/>
        <w:rPr>
          <w:rFonts w:ascii="Times New Roman" w:hAnsi="Times New Roman"/>
          <w:color w:val="000000"/>
          <w:szCs w:val="24"/>
        </w:rPr>
      </w:pPr>
    </w:p>
    <w:p w:rsidRPr="00E25B8F" w:rsidR="006421DB" w:rsidP="00B74674" w:rsidRDefault="006421DB" w14:paraId="3158C7B3" w14:textId="77777777">
      <w:pPr>
        <w:pStyle w:val="CM110"/>
        <w:widowControl/>
        <w:spacing w:after="0"/>
        <w:rPr>
          <w:rFonts w:ascii="Times New Roman" w:hAnsi="Times New Roman"/>
          <w:color w:val="000000"/>
          <w:szCs w:val="24"/>
        </w:rPr>
      </w:pPr>
      <w:r w:rsidRPr="00E25B8F">
        <w:rPr>
          <w:rFonts w:ascii="Times New Roman" w:hAnsi="Times New Roman"/>
          <w:color w:val="000000"/>
          <w:szCs w:val="24"/>
        </w:rPr>
        <w:t xml:space="preserve">The Department of Commerce (DOC) has reviewed the Convention and the conservation measures adopted by the Commission and concluded that a permit system is the most effective way to monitor Antarctic resources, provide treaty data to the Commission, meet international obligations, and ensure compliance, without unduly burdening harvesting and importing activities. </w:t>
      </w:r>
    </w:p>
    <w:p w:rsidRPr="00E25B8F" w:rsidR="006421DB" w:rsidP="00B74674" w:rsidRDefault="006421DB" w14:paraId="35F1F026" w14:textId="77777777">
      <w:pPr>
        <w:pStyle w:val="CM110"/>
        <w:widowControl/>
        <w:spacing w:after="0"/>
        <w:rPr>
          <w:rFonts w:ascii="Times New Roman" w:hAnsi="Times New Roman"/>
          <w:color w:val="000000"/>
          <w:szCs w:val="24"/>
        </w:rPr>
      </w:pPr>
    </w:p>
    <w:p w:rsidRPr="00E25B8F" w:rsidR="006421DB" w:rsidP="00B74674" w:rsidRDefault="006421DB" w14:paraId="1D96BEA5" w14:textId="77777777">
      <w:pPr>
        <w:pStyle w:val="CM110"/>
        <w:widowControl/>
        <w:spacing w:after="0"/>
        <w:rPr>
          <w:rFonts w:ascii="Times New Roman" w:hAnsi="Times New Roman"/>
          <w:color w:val="000000"/>
          <w:szCs w:val="24"/>
        </w:rPr>
      </w:pPr>
      <w:r w:rsidRPr="00E25B8F">
        <w:rPr>
          <w:rFonts w:ascii="Times New Roman" w:hAnsi="Times New Roman"/>
          <w:color w:val="000000"/>
          <w:szCs w:val="24"/>
        </w:rPr>
        <w:t xml:space="preserve">U.S. regulations govern the harvest and importation into the United States of any AMLR, part or product, by any person subject to the jurisdiction of the United States, including U.S. citizens and those wishing to import into the United States. </w:t>
      </w:r>
    </w:p>
    <w:p w:rsidRPr="00E25B8F" w:rsidR="006421DB" w:rsidP="00B74674" w:rsidRDefault="006421DB" w14:paraId="3B1C7571" w14:textId="77777777">
      <w:pPr>
        <w:pStyle w:val="CM110"/>
        <w:widowControl/>
        <w:spacing w:after="0"/>
        <w:rPr>
          <w:rFonts w:ascii="Times New Roman" w:hAnsi="Times New Roman"/>
          <w:color w:val="000000"/>
          <w:szCs w:val="24"/>
        </w:rPr>
      </w:pPr>
    </w:p>
    <w:p w:rsidRPr="00E25B8F" w:rsidR="006421DB" w:rsidP="00B74674" w:rsidRDefault="006421DB" w14:paraId="4DD23E0D" w14:textId="09404BEF">
      <w:pPr>
        <w:pStyle w:val="CM110"/>
        <w:widowControl/>
        <w:spacing w:after="0"/>
        <w:rPr>
          <w:rFonts w:ascii="Times New Roman" w:hAnsi="Times New Roman"/>
          <w:color w:val="000000"/>
          <w:szCs w:val="24"/>
        </w:rPr>
      </w:pPr>
      <w:r w:rsidRPr="00E25B8F">
        <w:rPr>
          <w:rFonts w:ascii="Times New Roman" w:hAnsi="Times New Roman"/>
          <w:color w:val="000000"/>
          <w:szCs w:val="24"/>
        </w:rPr>
        <w:t xml:space="preserve">Under the </w:t>
      </w:r>
      <w:bookmarkStart w:name="OLE_LINK3" w:id="0"/>
      <w:bookmarkStart w:name="OLE_LINK4" w:id="1"/>
      <w:r w:rsidRPr="00E25B8F">
        <w:rPr>
          <w:rFonts w:ascii="Times New Roman" w:hAnsi="Times New Roman"/>
          <w:color w:val="000000"/>
          <w:szCs w:val="24"/>
        </w:rPr>
        <w:t>Antarctic Conservation Act of 1978</w:t>
      </w:r>
      <w:bookmarkEnd w:id="0"/>
      <w:bookmarkEnd w:id="1"/>
      <w:r w:rsidRPr="00E25B8F">
        <w:rPr>
          <w:rFonts w:ascii="Times New Roman" w:hAnsi="Times New Roman"/>
          <w:color w:val="000000"/>
          <w:szCs w:val="24"/>
        </w:rPr>
        <w:t>, the N</w:t>
      </w:r>
      <w:r w:rsidRPr="00E25B8F" w:rsidR="00F3253A">
        <w:rPr>
          <w:rFonts w:ascii="Times New Roman" w:hAnsi="Times New Roman"/>
          <w:color w:val="000000"/>
          <w:szCs w:val="24"/>
        </w:rPr>
        <w:t>ational Science Foundation (N</w:t>
      </w:r>
      <w:r w:rsidRPr="00E25B8F">
        <w:rPr>
          <w:rFonts w:ascii="Times New Roman" w:hAnsi="Times New Roman"/>
          <w:color w:val="000000"/>
          <w:szCs w:val="24"/>
        </w:rPr>
        <w:t>SF</w:t>
      </w:r>
      <w:r w:rsidRPr="00E25B8F" w:rsidR="00F3253A">
        <w:rPr>
          <w:rFonts w:ascii="Times New Roman" w:hAnsi="Times New Roman"/>
          <w:color w:val="000000"/>
          <w:szCs w:val="24"/>
        </w:rPr>
        <w:t>)</w:t>
      </w:r>
      <w:r w:rsidRPr="00E25B8F">
        <w:rPr>
          <w:rFonts w:ascii="Times New Roman" w:hAnsi="Times New Roman"/>
          <w:color w:val="000000"/>
          <w:szCs w:val="24"/>
        </w:rPr>
        <w:t xml:space="preserve"> has permitting authority for</w:t>
      </w:r>
      <w:r w:rsidRPr="00E25B8F" w:rsidR="0049049B">
        <w:rPr>
          <w:rFonts w:ascii="Times New Roman" w:hAnsi="Times New Roman"/>
          <w:color w:val="000000"/>
          <w:szCs w:val="24"/>
        </w:rPr>
        <w:t xml:space="preserve"> collection of</w:t>
      </w:r>
      <w:r w:rsidRPr="00E25B8F">
        <w:rPr>
          <w:rFonts w:ascii="Times New Roman" w:hAnsi="Times New Roman"/>
          <w:color w:val="000000"/>
          <w:szCs w:val="24"/>
        </w:rPr>
        <w:t xml:space="preserve"> native birds and mammals and certa</w:t>
      </w:r>
      <w:r w:rsidRPr="00E25B8F" w:rsidR="00DE6278">
        <w:rPr>
          <w:rFonts w:ascii="Times New Roman" w:hAnsi="Times New Roman"/>
          <w:color w:val="000000"/>
          <w:szCs w:val="24"/>
        </w:rPr>
        <w:t>in plants south of 60 degrees South</w:t>
      </w:r>
      <w:r w:rsidRPr="00E25B8F">
        <w:rPr>
          <w:rFonts w:ascii="Times New Roman" w:hAnsi="Times New Roman"/>
          <w:color w:val="000000"/>
          <w:szCs w:val="24"/>
        </w:rPr>
        <w:t xml:space="preserve"> latitude. </w:t>
      </w:r>
      <w:r w:rsidRPr="00E25B8F" w:rsidR="00DE6278">
        <w:rPr>
          <w:rFonts w:ascii="Times New Roman" w:hAnsi="Times New Roman"/>
          <w:color w:val="000000"/>
          <w:szCs w:val="24"/>
        </w:rPr>
        <w:t xml:space="preserve"> T</w:t>
      </w:r>
      <w:r w:rsidRPr="00E25B8F">
        <w:rPr>
          <w:rFonts w:ascii="Times New Roman" w:hAnsi="Times New Roman"/>
          <w:color w:val="000000"/>
          <w:szCs w:val="24"/>
        </w:rPr>
        <w:t xml:space="preserve">o minimize the public paperwork burden, regulations </w:t>
      </w:r>
      <w:r w:rsidRPr="00E25B8F" w:rsidR="00F3253A">
        <w:rPr>
          <w:rFonts w:ascii="Times New Roman" w:hAnsi="Times New Roman"/>
          <w:color w:val="000000"/>
          <w:szCs w:val="24"/>
        </w:rPr>
        <w:t xml:space="preserve">set forth </w:t>
      </w:r>
      <w:r w:rsidRPr="00E25B8F" w:rsidR="00743540">
        <w:rPr>
          <w:rFonts w:ascii="Times New Roman" w:hAnsi="Times New Roman"/>
          <w:color w:val="000000"/>
          <w:szCs w:val="24"/>
        </w:rPr>
        <w:t xml:space="preserve">at </w:t>
      </w:r>
      <w:r w:rsidRPr="00E25B8F" w:rsidR="00F3253A">
        <w:rPr>
          <w:rFonts w:ascii="Times New Roman" w:hAnsi="Times New Roman"/>
          <w:color w:val="000000"/>
          <w:szCs w:val="24"/>
        </w:rPr>
        <w:t xml:space="preserve">50 CFR 300 Subpart G </w:t>
      </w:r>
      <w:r w:rsidRPr="00E25B8F">
        <w:rPr>
          <w:rFonts w:ascii="Times New Roman" w:hAnsi="Times New Roman"/>
          <w:color w:val="000000"/>
          <w:szCs w:val="24"/>
        </w:rPr>
        <w:t xml:space="preserve">exempt an Antarctic harvester or importer holding a permit or an award (as evidenced by an award letter) from NSF or an endangered species or marine mammal permit from </w:t>
      </w:r>
      <w:r w:rsidRPr="00E25B8F" w:rsidR="006F1BCD">
        <w:rPr>
          <w:rFonts w:ascii="Times New Roman" w:hAnsi="Times New Roman"/>
          <w:color w:val="000000"/>
          <w:szCs w:val="24"/>
        </w:rPr>
        <w:t>the National Marine Fisheries Service (</w:t>
      </w:r>
      <w:r w:rsidRPr="00E25B8F">
        <w:rPr>
          <w:rFonts w:ascii="Times New Roman" w:hAnsi="Times New Roman"/>
          <w:color w:val="000000"/>
          <w:szCs w:val="24"/>
        </w:rPr>
        <w:t>NMFS</w:t>
      </w:r>
      <w:r w:rsidRPr="00E25B8F" w:rsidR="006F1BCD">
        <w:rPr>
          <w:rFonts w:ascii="Times New Roman" w:hAnsi="Times New Roman"/>
          <w:color w:val="000000"/>
          <w:szCs w:val="24"/>
        </w:rPr>
        <w:t>)</w:t>
      </w:r>
      <w:r w:rsidRPr="00E25B8F">
        <w:rPr>
          <w:rFonts w:ascii="Times New Roman" w:hAnsi="Times New Roman"/>
          <w:color w:val="000000"/>
          <w:szCs w:val="24"/>
        </w:rPr>
        <w:t>, from the need to obtain a separate A</w:t>
      </w:r>
      <w:r w:rsidRPr="00E25B8F" w:rsidR="00121BFE">
        <w:rPr>
          <w:rFonts w:ascii="Times New Roman" w:hAnsi="Times New Roman"/>
          <w:color w:val="000000"/>
          <w:szCs w:val="24"/>
        </w:rPr>
        <w:t>MLR</w:t>
      </w:r>
      <w:r w:rsidRPr="00E25B8F">
        <w:rPr>
          <w:rFonts w:ascii="Times New Roman" w:hAnsi="Times New Roman"/>
          <w:color w:val="000000"/>
          <w:szCs w:val="24"/>
        </w:rPr>
        <w:t xml:space="preserve"> permit from </w:t>
      </w:r>
      <w:r w:rsidRPr="00E25B8F" w:rsidR="00121BFE">
        <w:rPr>
          <w:rFonts w:ascii="Times New Roman" w:hAnsi="Times New Roman"/>
          <w:color w:val="000000"/>
          <w:szCs w:val="24"/>
        </w:rPr>
        <w:t>NMFS. Although a NMFS</w:t>
      </w:r>
      <w:r w:rsidRPr="00E25B8F">
        <w:rPr>
          <w:rFonts w:ascii="Times New Roman" w:hAnsi="Times New Roman"/>
          <w:color w:val="000000"/>
          <w:szCs w:val="24"/>
        </w:rPr>
        <w:t xml:space="preserve"> </w:t>
      </w:r>
      <w:r w:rsidRPr="00E25B8F" w:rsidR="00121BFE">
        <w:rPr>
          <w:rFonts w:ascii="Times New Roman" w:hAnsi="Times New Roman"/>
          <w:color w:val="000000"/>
          <w:szCs w:val="24"/>
        </w:rPr>
        <w:t xml:space="preserve">AMLR </w:t>
      </w:r>
      <w:r w:rsidRPr="00E25B8F">
        <w:rPr>
          <w:rFonts w:ascii="Times New Roman" w:hAnsi="Times New Roman"/>
          <w:color w:val="000000"/>
          <w:szCs w:val="24"/>
        </w:rPr>
        <w:t xml:space="preserve">permit is not required of NSF permit or award holders, they must comply with data requirements related to </w:t>
      </w:r>
      <w:r w:rsidRPr="00E25B8F" w:rsidR="00315F47">
        <w:rPr>
          <w:rFonts w:ascii="Times New Roman" w:hAnsi="Times New Roman"/>
          <w:color w:val="000000"/>
          <w:szCs w:val="24"/>
        </w:rPr>
        <w:t xml:space="preserve">both </w:t>
      </w:r>
      <w:r w:rsidRPr="00E25B8F">
        <w:rPr>
          <w:rFonts w:ascii="Times New Roman" w:hAnsi="Times New Roman"/>
          <w:color w:val="000000"/>
          <w:szCs w:val="24"/>
        </w:rPr>
        <w:t xml:space="preserve">the NSF </w:t>
      </w:r>
      <w:r w:rsidR="005D24F4">
        <w:rPr>
          <w:rFonts w:ascii="Times New Roman" w:hAnsi="Times New Roman"/>
          <w:color w:val="000000"/>
          <w:szCs w:val="24"/>
        </w:rPr>
        <w:t>or</w:t>
      </w:r>
      <w:r w:rsidRPr="00E25B8F">
        <w:rPr>
          <w:rFonts w:ascii="Times New Roman" w:hAnsi="Times New Roman"/>
          <w:color w:val="000000"/>
          <w:szCs w:val="24"/>
        </w:rPr>
        <w:t xml:space="preserve"> NMFS permit or award and CCAMLR data </w:t>
      </w:r>
      <w:r w:rsidRPr="00E25B8F" w:rsidR="00315F47">
        <w:rPr>
          <w:rFonts w:ascii="Times New Roman" w:hAnsi="Times New Roman"/>
          <w:color w:val="000000"/>
          <w:szCs w:val="24"/>
        </w:rPr>
        <w:t xml:space="preserve">reporting </w:t>
      </w:r>
      <w:r w:rsidRPr="00E25B8F">
        <w:rPr>
          <w:rFonts w:ascii="Times New Roman" w:hAnsi="Times New Roman"/>
          <w:color w:val="000000"/>
          <w:szCs w:val="24"/>
        </w:rPr>
        <w:t xml:space="preserve">requirements. </w:t>
      </w:r>
    </w:p>
    <w:p w:rsidRPr="00E25B8F" w:rsidR="0049049B" w:rsidP="00B74674" w:rsidRDefault="0049049B" w14:paraId="15A355F0" w14:textId="77777777">
      <w:pPr>
        <w:pStyle w:val="Default"/>
        <w:widowControl/>
        <w:rPr>
          <w:rFonts w:ascii="Times New Roman" w:hAnsi="Times New Roman"/>
          <w:szCs w:val="24"/>
        </w:rPr>
      </w:pPr>
    </w:p>
    <w:p w:rsidRPr="00E25B8F" w:rsidR="006421DB" w:rsidP="00B74674" w:rsidRDefault="006421DB" w14:paraId="36248A2A" w14:textId="77777777">
      <w:pPr>
        <w:pStyle w:val="CM110"/>
        <w:widowControl/>
        <w:spacing w:after="0"/>
        <w:rPr>
          <w:rFonts w:ascii="Times New Roman" w:hAnsi="Times New Roman"/>
          <w:b/>
          <w:color w:val="000000"/>
          <w:szCs w:val="24"/>
        </w:rPr>
      </w:pPr>
      <w:r w:rsidRPr="00E25B8F">
        <w:rPr>
          <w:rFonts w:ascii="Times New Roman" w:hAnsi="Times New Roman"/>
          <w:b/>
          <w:color w:val="000000"/>
          <w:szCs w:val="24"/>
        </w:rPr>
        <w:t xml:space="preserve">I.  </w:t>
      </w:r>
      <w:r w:rsidRPr="00E25B8F">
        <w:rPr>
          <w:rFonts w:ascii="Times New Roman" w:hAnsi="Times New Roman"/>
          <w:b/>
          <w:color w:val="000000"/>
          <w:szCs w:val="24"/>
          <w:u w:val="single"/>
        </w:rPr>
        <w:t>CEMP Entry Permits</w:t>
      </w:r>
      <w:r w:rsidRPr="00E25B8F">
        <w:rPr>
          <w:rFonts w:ascii="Times New Roman" w:hAnsi="Times New Roman"/>
          <w:b/>
          <w:color w:val="000000"/>
          <w:szCs w:val="24"/>
        </w:rPr>
        <w:t xml:space="preserve"> </w:t>
      </w:r>
    </w:p>
    <w:p w:rsidRPr="00E25B8F" w:rsidR="006421DB" w:rsidP="00B74674" w:rsidRDefault="006421DB" w14:paraId="32D54D04" w14:textId="77777777">
      <w:pPr>
        <w:pStyle w:val="CM110"/>
        <w:widowControl/>
        <w:spacing w:after="0"/>
        <w:rPr>
          <w:rFonts w:ascii="Times New Roman" w:hAnsi="Times New Roman"/>
          <w:color w:val="000000"/>
          <w:szCs w:val="24"/>
        </w:rPr>
      </w:pPr>
    </w:p>
    <w:p w:rsidRPr="00E25B8F" w:rsidR="005B1617" w:rsidP="00B74674" w:rsidRDefault="006421DB" w14:paraId="43CF95E4" w14:textId="4E16B5BF">
      <w:pPr>
        <w:pStyle w:val="CM110"/>
        <w:widowControl/>
        <w:spacing w:after="0"/>
        <w:rPr>
          <w:rFonts w:ascii="Times New Roman" w:hAnsi="Times New Roman"/>
          <w:color w:val="000000"/>
          <w:szCs w:val="24"/>
        </w:rPr>
      </w:pPr>
      <w:r w:rsidRPr="00E25B8F">
        <w:rPr>
          <w:rFonts w:ascii="Times New Roman" w:hAnsi="Times New Roman"/>
          <w:color w:val="000000"/>
          <w:szCs w:val="24"/>
        </w:rPr>
        <w:t xml:space="preserve">AMLR regulations require that persons proposing to enter </w:t>
      </w:r>
      <w:r w:rsidRPr="00E25B8F" w:rsidR="00452DDE">
        <w:rPr>
          <w:rFonts w:ascii="Times New Roman" w:hAnsi="Times New Roman"/>
          <w:color w:val="000000"/>
          <w:szCs w:val="24"/>
        </w:rPr>
        <w:t>or conduct research in a CEMP site</w:t>
      </w:r>
      <w:r w:rsidRPr="00E25B8F">
        <w:rPr>
          <w:rFonts w:ascii="Times New Roman" w:hAnsi="Times New Roman"/>
          <w:color w:val="000000"/>
          <w:szCs w:val="24"/>
        </w:rPr>
        <w:t xml:space="preserve"> submit a</w:t>
      </w:r>
      <w:r w:rsidRPr="00E25B8F" w:rsidR="00452DDE">
        <w:rPr>
          <w:rFonts w:ascii="Times New Roman" w:hAnsi="Times New Roman"/>
          <w:color w:val="000000"/>
          <w:szCs w:val="24"/>
        </w:rPr>
        <w:t>n</w:t>
      </w:r>
      <w:r w:rsidRPr="00E25B8F">
        <w:rPr>
          <w:rFonts w:ascii="Times New Roman" w:hAnsi="Times New Roman"/>
          <w:color w:val="000000"/>
          <w:szCs w:val="24"/>
        </w:rPr>
        <w:t xml:space="preserve"> </w:t>
      </w:r>
      <w:r w:rsidRPr="00E25B8F" w:rsidR="00452DDE">
        <w:rPr>
          <w:rFonts w:ascii="Times New Roman" w:hAnsi="Times New Roman"/>
          <w:color w:val="000000"/>
          <w:szCs w:val="24"/>
        </w:rPr>
        <w:t>application</w:t>
      </w:r>
      <w:r w:rsidRPr="00E25B8F">
        <w:rPr>
          <w:rFonts w:ascii="Times New Roman" w:hAnsi="Times New Roman"/>
          <w:color w:val="000000"/>
          <w:szCs w:val="24"/>
        </w:rPr>
        <w:t xml:space="preserve"> </w:t>
      </w:r>
      <w:r w:rsidRPr="00E25B8F" w:rsidR="00315F47">
        <w:rPr>
          <w:rFonts w:ascii="Times New Roman" w:hAnsi="Times New Roman"/>
          <w:color w:val="000000"/>
          <w:szCs w:val="24"/>
        </w:rPr>
        <w:t xml:space="preserve">to NMFS </w:t>
      </w:r>
      <w:r w:rsidRPr="00E25B8F">
        <w:rPr>
          <w:rFonts w:ascii="Times New Roman" w:hAnsi="Times New Roman"/>
          <w:color w:val="000000"/>
          <w:szCs w:val="24"/>
        </w:rPr>
        <w:t>for an entry permit.</w:t>
      </w:r>
      <w:r w:rsidRPr="00E25B8F" w:rsidR="00452DDE">
        <w:rPr>
          <w:rFonts w:ascii="Times New Roman" w:hAnsi="Times New Roman"/>
          <w:color w:val="000000"/>
          <w:szCs w:val="24"/>
        </w:rPr>
        <w:t xml:space="preserve"> </w:t>
      </w:r>
      <w:r w:rsidRPr="00E25B8F">
        <w:rPr>
          <w:rFonts w:ascii="Times New Roman" w:hAnsi="Times New Roman"/>
          <w:color w:val="000000"/>
          <w:szCs w:val="24"/>
        </w:rPr>
        <w:t xml:space="preserve"> If issued a permit, the holder must abide by all the conditions in the permit, including submission of an annual report describing the activities conducted and any actions not in compliance with the site's </w:t>
      </w:r>
      <w:r w:rsidRPr="00E25B8F" w:rsidR="00BE77C4">
        <w:rPr>
          <w:rFonts w:ascii="Times New Roman" w:hAnsi="Times New Roman"/>
          <w:color w:val="000000"/>
          <w:szCs w:val="24"/>
        </w:rPr>
        <w:t>m</w:t>
      </w:r>
      <w:r w:rsidRPr="00E25B8F">
        <w:rPr>
          <w:rFonts w:ascii="Times New Roman" w:hAnsi="Times New Roman"/>
          <w:color w:val="000000"/>
          <w:szCs w:val="24"/>
        </w:rPr>
        <w:t xml:space="preserve">anagement </w:t>
      </w:r>
      <w:r w:rsidRPr="00E25B8F" w:rsidR="00BE77C4">
        <w:rPr>
          <w:rFonts w:ascii="Times New Roman" w:hAnsi="Times New Roman"/>
          <w:color w:val="000000"/>
          <w:szCs w:val="24"/>
        </w:rPr>
        <w:t>p</w:t>
      </w:r>
      <w:r w:rsidRPr="00E25B8F">
        <w:rPr>
          <w:rFonts w:ascii="Times New Roman" w:hAnsi="Times New Roman"/>
          <w:color w:val="000000"/>
          <w:szCs w:val="24"/>
        </w:rPr>
        <w:t>lan.</w:t>
      </w:r>
      <w:r w:rsidRPr="00E25B8F" w:rsidR="00452DDE">
        <w:rPr>
          <w:rFonts w:ascii="Times New Roman" w:hAnsi="Times New Roman"/>
          <w:color w:val="000000"/>
          <w:szCs w:val="24"/>
        </w:rPr>
        <w:t xml:space="preserve"> </w:t>
      </w:r>
      <w:r w:rsidRPr="00E25B8F">
        <w:rPr>
          <w:rFonts w:ascii="Times New Roman" w:hAnsi="Times New Roman"/>
          <w:color w:val="000000"/>
          <w:szCs w:val="24"/>
        </w:rPr>
        <w:t xml:space="preserve"> These permits are valid for </w:t>
      </w:r>
      <w:r w:rsidRPr="00E25B8F" w:rsidR="00BE77C4">
        <w:rPr>
          <w:rFonts w:ascii="Times New Roman" w:hAnsi="Times New Roman"/>
          <w:color w:val="000000"/>
          <w:szCs w:val="24"/>
        </w:rPr>
        <w:t>5</w:t>
      </w:r>
      <w:r w:rsidRPr="00E25B8F">
        <w:rPr>
          <w:rFonts w:ascii="Times New Roman" w:hAnsi="Times New Roman"/>
          <w:color w:val="000000"/>
          <w:szCs w:val="24"/>
        </w:rPr>
        <w:t xml:space="preserve"> years. </w:t>
      </w:r>
      <w:r w:rsidRPr="00E25B8F" w:rsidR="00452DDE">
        <w:rPr>
          <w:rFonts w:ascii="Times New Roman" w:hAnsi="Times New Roman"/>
          <w:color w:val="000000"/>
          <w:szCs w:val="24"/>
        </w:rPr>
        <w:t xml:space="preserve"> </w:t>
      </w:r>
      <w:r w:rsidRPr="00E25B8F">
        <w:rPr>
          <w:rFonts w:ascii="Times New Roman" w:hAnsi="Times New Roman"/>
          <w:color w:val="000000"/>
          <w:szCs w:val="24"/>
        </w:rPr>
        <w:t xml:space="preserve">In the event that a CEMP site is also listed as a specially protected site under the Antarctic Conservation Act of 1978, applicants are redirected to the National Science Foundation to submit an application for a dual permit. </w:t>
      </w:r>
      <w:r w:rsidRPr="00E25B8F" w:rsidR="00452DDE">
        <w:rPr>
          <w:rFonts w:ascii="Times New Roman" w:hAnsi="Times New Roman"/>
          <w:color w:val="000000"/>
          <w:szCs w:val="24"/>
        </w:rPr>
        <w:t xml:space="preserve"> Although one permit will </w:t>
      </w:r>
      <w:r w:rsidRPr="00E25B8F">
        <w:rPr>
          <w:rFonts w:ascii="Times New Roman" w:hAnsi="Times New Roman"/>
          <w:color w:val="000000"/>
          <w:szCs w:val="24"/>
        </w:rPr>
        <w:t xml:space="preserve">serve both purposes, annual reporting </w:t>
      </w:r>
      <w:r w:rsidRPr="00E25B8F" w:rsidR="005976F1">
        <w:rPr>
          <w:rFonts w:ascii="Times New Roman" w:hAnsi="Times New Roman"/>
          <w:color w:val="000000"/>
          <w:szCs w:val="24"/>
        </w:rPr>
        <w:t>must be</w:t>
      </w:r>
      <w:r w:rsidRPr="00E25B8F">
        <w:rPr>
          <w:rFonts w:ascii="Times New Roman" w:hAnsi="Times New Roman"/>
          <w:color w:val="000000"/>
          <w:szCs w:val="24"/>
        </w:rPr>
        <w:t xml:space="preserve"> directed to each agency individually </w:t>
      </w:r>
      <w:r w:rsidRPr="00E25B8F" w:rsidR="005E3924">
        <w:rPr>
          <w:rFonts w:ascii="Times New Roman" w:hAnsi="Times New Roman"/>
          <w:color w:val="000000"/>
          <w:szCs w:val="24"/>
        </w:rPr>
        <w:t xml:space="preserve">for </w:t>
      </w:r>
      <w:r w:rsidRPr="00E25B8F">
        <w:rPr>
          <w:rFonts w:ascii="Times New Roman" w:hAnsi="Times New Roman"/>
          <w:color w:val="000000"/>
          <w:szCs w:val="24"/>
        </w:rPr>
        <w:t xml:space="preserve">areas within the agency's expertise. </w:t>
      </w:r>
    </w:p>
    <w:p w:rsidRPr="00E25B8F" w:rsidR="006421DB" w:rsidP="00B74674" w:rsidRDefault="005B1617" w14:paraId="0DB61663" w14:textId="77777777">
      <w:pPr>
        <w:pStyle w:val="CM110"/>
        <w:widowControl/>
        <w:spacing w:after="0"/>
        <w:rPr>
          <w:rFonts w:ascii="Times New Roman" w:hAnsi="Times New Roman"/>
          <w:b/>
          <w:color w:val="000000"/>
          <w:szCs w:val="24"/>
          <w:u w:val="single"/>
        </w:rPr>
      </w:pPr>
      <w:r w:rsidRPr="00E25B8F">
        <w:rPr>
          <w:rFonts w:ascii="Times New Roman" w:hAnsi="Times New Roman"/>
          <w:b/>
          <w:color w:val="000000"/>
          <w:szCs w:val="24"/>
        </w:rPr>
        <w:br w:type="page"/>
      </w:r>
      <w:r w:rsidRPr="00E25B8F" w:rsidR="00376F71">
        <w:rPr>
          <w:rFonts w:ascii="Times New Roman" w:hAnsi="Times New Roman"/>
          <w:b/>
          <w:color w:val="000000"/>
          <w:szCs w:val="24"/>
        </w:rPr>
        <w:t xml:space="preserve">II.  </w:t>
      </w:r>
      <w:r w:rsidRPr="00E25B8F" w:rsidR="00376F71">
        <w:rPr>
          <w:rFonts w:ascii="Times New Roman" w:hAnsi="Times New Roman"/>
          <w:b/>
          <w:color w:val="000000"/>
          <w:szCs w:val="24"/>
          <w:u w:val="single"/>
        </w:rPr>
        <w:t>Harvest or Transshipment</w:t>
      </w:r>
    </w:p>
    <w:p w:rsidRPr="00E25B8F" w:rsidR="006421DB" w:rsidP="00B74674" w:rsidRDefault="006421DB" w14:paraId="1D857D2E" w14:textId="77777777">
      <w:pPr>
        <w:pStyle w:val="CM110"/>
        <w:widowControl/>
        <w:spacing w:after="0"/>
        <w:rPr>
          <w:rFonts w:ascii="Times New Roman" w:hAnsi="Times New Roman"/>
          <w:color w:val="000000"/>
          <w:szCs w:val="24"/>
        </w:rPr>
      </w:pPr>
    </w:p>
    <w:p w:rsidRPr="00E25B8F" w:rsidR="006421DB" w:rsidP="00B74674" w:rsidRDefault="006421DB" w14:paraId="251FFD71" w14:textId="77777777">
      <w:pPr>
        <w:pStyle w:val="CM110"/>
        <w:widowControl/>
        <w:spacing w:after="0"/>
        <w:rPr>
          <w:rFonts w:ascii="Times New Roman" w:hAnsi="Times New Roman"/>
          <w:b/>
          <w:color w:val="000000"/>
          <w:szCs w:val="24"/>
        </w:rPr>
      </w:pPr>
      <w:r w:rsidRPr="00E25B8F">
        <w:rPr>
          <w:rFonts w:ascii="Times New Roman" w:hAnsi="Times New Roman"/>
          <w:b/>
          <w:color w:val="000000"/>
          <w:szCs w:val="24"/>
        </w:rPr>
        <w:t xml:space="preserve">A.  New and exploratory fisheries </w:t>
      </w:r>
    </w:p>
    <w:p w:rsidRPr="00E25B8F" w:rsidR="006421DB" w:rsidP="00B74674" w:rsidRDefault="006421DB" w14:paraId="574AA693" w14:textId="77777777">
      <w:pPr>
        <w:pStyle w:val="CM110"/>
        <w:widowControl/>
        <w:spacing w:after="0"/>
        <w:rPr>
          <w:rFonts w:ascii="Times New Roman" w:hAnsi="Times New Roman"/>
          <w:color w:val="000000"/>
          <w:szCs w:val="24"/>
        </w:rPr>
      </w:pPr>
    </w:p>
    <w:p w:rsidRPr="00E25B8F" w:rsidR="006421DB" w:rsidP="00B74674" w:rsidRDefault="006421DB" w14:paraId="65E53D07" w14:textId="440E50C8">
      <w:pPr>
        <w:pStyle w:val="CM110"/>
        <w:widowControl/>
        <w:spacing w:after="0"/>
        <w:rPr>
          <w:rFonts w:ascii="Times New Roman" w:hAnsi="Times New Roman"/>
          <w:color w:val="000000"/>
          <w:szCs w:val="24"/>
        </w:rPr>
      </w:pPr>
      <w:r w:rsidRPr="00E25B8F">
        <w:rPr>
          <w:rFonts w:ascii="Times New Roman" w:hAnsi="Times New Roman"/>
          <w:color w:val="000000"/>
          <w:szCs w:val="24"/>
        </w:rPr>
        <w:t xml:space="preserve">The </w:t>
      </w:r>
      <w:r w:rsidRPr="00E25B8F" w:rsidR="00BE77C4">
        <w:rPr>
          <w:rFonts w:ascii="Times New Roman" w:hAnsi="Times New Roman"/>
          <w:color w:val="000000"/>
          <w:szCs w:val="24"/>
        </w:rPr>
        <w:t>United States</w:t>
      </w:r>
      <w:r w:rsidRPr="00E25B8F" w:rsidR="007B7D58">
        <w:rPr>
          <w:rFonts w:ascii="Times New Roman" w:hAnsi="Times New Roman"/>
          <w:color w:val="000000"/>
          <w:szCs w:val="24"/>
        </w:rPr>
        <w:t xml:space="preserve"> issued a Convention A</w:t>
      </w:r>
      <w:r w:rsidRPr="00E25B8F">
        <w:rPr>
          <w:rFonts w:ascii="Times New Roman" w:hAnsi="Times New Roman"/>
          <w:color w:val="000000"/>
          <w:szCs w:val="24"/>
        </w:rPr>
        <w:t xml:space="preserve">rea-harvesting permit to a single U.S. fisherman for a new crab fishery in 1991. When informed of the permit, CCAMLR expressed its strong and collective concern that, although the United States had required the permit holder to submit a Research and Data Collection Plan as a part of </w:t>
      </w:r>
      <w:r w:rsidRPr="00E25B8F" w:rsidR="005976F1">
        <w:rPr>
          <w:rFonts w:ascii="Times New Roman" w:hAnsi="Times New Roman"/>
          <w:color w:val="000000"/>
          <w:szCs w:val="24"/>
        </w:rPr>
        <w:t>the</w:t>
      </w:r>
      <w:r w:rsidRPr="00E25B8F">
        <w:rPr>
          <w:rFonts w:ascii="Times New Roman" w:hAnsi="Times New Roman"/>
          <w:color w:val="000000"/>
          <w:szCs w:val="24"/>
        </w:rPr>
        <w:t xml:space="preserve"> application, the fishery had been authorized </w:t>
      </w:r>
      <w:r w:rsidRPr="00E25B8F" w:rsidR="006A3BC7">
        <w:rPr>
          <w:rFonts w:ascii="Times New Roman" w:hAnsi="Times New Roman"/>
          <w:color w:val="000000"/>
          <w:szCs w:val="24"/>
        </w:rPr>
        <w:t>even though there was insufficient</w:t>
      </w:r>
      <w:r w:rsidRPr="00E25B8F">
        <w:rPr>
          <w:rFonts w:ascii="Times New Roman" w:hAnsi="Times New Roman"/>
          <w:color w:val="000000"/>
          <w:szCs w:val="24"/>
        </w:rPr>
        <w:t xml:space="preserve"> knowledge of the demographic characteristics of the species. </w:t>
      </w:r>
    </w:p>
    <w:p w:rsidRPr="00E25B8F" w:rsidR="006421DB" w:rsidP="00B74674" w:rsidRDefault="006421DB" w14:paraId="26631767" w14:textId="77777777">
      <w:pPr>
        <w:pStyle w:val="CM110"/>
        <w:widowControl/>
        <w:spacing w:after="0"/>
        <w:rPr>
          <w:rFonts w:ascii="Times New Roman" w:hAnsi="Times New Roman"/>
          <w:color w:val="000000"/>
          <w:szCs w:val="24"/>
        </w:rPr>
      </w:pPr>
    </w:p>
    <w:p w:rsidRPr="00E25B8F" w:rsidR="006421DB" w:rsidP="00B74674" w:rsidRDefault="006421DB" w14:paraId="42858670" w14:textId="77777777">
      <w:pPr>
        <w:pStyle w:val="CM110"/>
        <w:widowControl/>
        <w:spacing w:after="0"/>
        <w:rPr>
          <w:rFonts w:ascii="Times New Roman" w:hAnsi="Times New Roman"/>
          <w:color w:val="000000"/>
          <w:szCs w:val="24"/>
        </w:rPr>
      </w:pPr>
      <w:r w:rsidRPr="00E25B8F">
        <w:rPr>
          <w:rFonts w:ascii="Times New Roman" w:hAnsi="Times New Roman"/>
          <w:color w:val="000000"/>
          <w:szCs w:val="24"/>
        </w:rPr>
        <w:t>The Commission agreed that it was particularly important for members to fulfill their treaty obligation to provide statistical, biological, and other information and</w:t>
      </w:r>
      <w:r w:rsidRPr="00E25B8F" w:rsidR="00BE77C4">
        <w:rPr>
          <w:rFonts w:ascii="Times New Roman" w:hAnsi="Times New Roman"/>
          <w:color w:val="000000"/>
          <w:szCs w:val="24"/>
        </w:rPr>
        <w:t>,</w:t>
      </w:r>
      <w:r w:rsidRPr="00E25B8F">
        <w:rPr>
          <w:rFonts w:ascii="Times New Roman" w:hAnsi="Times New Roman"/>
          <w:color w:val="000000"/>
          <w:szCs w:val="24"/>
        </w:rPr>
        <w:t xml:space="preserve"> as a consequence, adopted conservation measures for new and exploratory fisheries.</w:t>
      </w:r>
    </w:p>
    <w:p w:rsidRPr="00E25B8F" w:rsidR="006421DB" w:rsidP="00B74674" w:rsidRDefault="006421DB" w14:paraId="17833D1F" w14:textId="77777777">
      <w:pPr>
        <w:pStyle w:val="CM110"/>
        <w:widowControl/>
        <w:spacing w:after="0"/>
        <w:rPr>
          <w:rFonts w:ascii="Times New Roman" w:hAnsi="Times New Roman"/>
          <w:color w:val="000000"/>
          <w:szCs w:val="24"/>
        </w:rPr>
      </w:pPr>
    </w:p>
    <w:p w:rsidRPr="00E25B8F" w:rsidR="006421DB" w:rsidP="00B74674" w:rsidRDefault="006421DB" w14:paraId="20CC9E36" w14:textId="77777777">
      <w:pPr>
        <w:pStyle w:val="CM110"/>
        <w:widowControl/>
        <w:spacing w:after="0"/>
        <w:rPr>
          <w:rFonts w:ascii="Times New Roman" w:hAnsi="Times New Roman"/>
          <w:color w:val="000000"/>
          <w:szCs w:val="24"/>
        </w:rPr>
      </w:pPr>
      <w:r w:rsidRPr="00E25B8F">
        <w:rPr>
          <w:rFonts w:ascii="Times New Roman" w:hAnsi="Times New Roman"/>
          <w:color w:val="000000"/>
          <w:szCs w:val="24"/>
        </w:rPr>
        <w:t xml:space="preserve">1. </w:t>
      </w:r>
      <w:r w:rsidRPr="00E25B8F">
        <w:rPr>
          <w:rFonts w:ascii="Times New Roman" w:hAnsi="Times New Roman"/>
          <w:color w:val="000000"/>
          <w:szCs w:val="24"/>
          <w:u w:val="single"/>
        </w:rPr>
        <w:t xml:space="preserve">New fisheries </w:t>
      </w:r>
    </w:p>
    <w:p w:rsidRPr="00E25B8F" w:rsidR="006421DB" w:rsidP="00B74674" w:rsidRDefault="006421DB" w14:paraId="64DE5030" w14:textId="77777777">
      <w:pPr>
        <w:pStyle w:val="CM110"/>
        <w:widowControl/>
        <w:spacing w:after="0"/>
        <w:rPr>
          <w:rFonts w:ascii="Times New Roman" w:hAnsi="Times New Roman"/>
          <w:color w:val="000000"/>
          <w:szCs w:val="24"/>
        </w:rPr>
      </w:pPr>
    </w:p>
    <w:p w:rsidRPr="00E25B8F" w:rsidR="006421DB" w:rsidP="00B74674" w:rsidRDefault="006421DB" w14:paraId="3FB721B8" w14:textId="77777777">
      <w:pPr>
        <w:pStyle w:val="CM110"/>
        <w:widowControl/>
        <w:spacing w:after="0"/>
        <w:rPr>
          <w:rFonts w:ascii="Times New Roman" w:hAnsi="Times New Roman"/>
          <w:color w:val="000000"/>
          <w:szCs w:val="24"/>
        </w:rPr>
      </w:pPr>
      <w:r w:rsidRPr="00E25B8F">
        <w:rPr>
          <w:rFonts w:ascii="Times New Roman" w:hAnsi="Times New Roman"/>
          <w:color w:val="000000"/>
          <w:szCs w:val="24"/>
        </w:rPr>
        <w:t>The Commission adopted a measure which requires Members to notify the Commission when it is considering initiating a</w:t>
      </w:r>
      <w:r w:rsidRPr="00E25B8F" w:rsidR="007B7D58">
        <w:rPr>
          <w:rFonts w:ascii="Times New Roman" w:hAnsi="Times New Roman"/>
          <w:color w:val="000000"/>
          <w:szCs w:val="24"/>
        </w:rPr>
        <w:t xml:space="preserve"> new fishery in the Convention A</w:t>
      </w:r>
      <w:r w:rsidRPr="00E25B8F">
        <w:rPr>
          <w:rFonts w:ascii="Times New Roman" w:hAnsi="Times New Roman"/>
          <w:color w:val="000000"/>
          <w:szCs w:val="24"/>
        </w:rPr>
        <w:t xml:space="preserve">rea. The Commission must receive the notification not less than </w:t>
      </w:r>
      <w:r w:rsidRPr="00E25B8F" w:rsidR="00BE77C4">
        <w:rPr>
          <w:rFonts w:ascii="Times New Roman" w:hAnsi="Times New Roman"/>
          <w:color w:val="000000"/>
          <w:szCs w:val="24"/>
        </w:rPr>
        <w:t>3</w:t>
      </w:r>
      <w:r w:rsidRPr="00E25B8F">
        <w:rPr>
          <w:rFonts w:ascii="Times New Roman" w:hAnsi="Times New Roman"/>
          <w:color w:val="000000"/>
          <w:szCs w:val="24"/>
        </w:rPr>
        <w:t xml:space="preserve"> months in advance of the next regular meeting of the Commission. The Member may not initiate the new fishery pending Commission review. The notification to the Commission must be accompanied by as much of the following information as the Member is able to provide: </w:t>
      </w:r>
    </w:p>
    <w:p w:rsidRPr="00E25B8F" w:rsidR="006421DB" w:rsidP="00B74674" w:rsidRDefault="006421DB" w14:paraId="6F957957" w14:textId="77777777">
      <w:pPr>
        <w:pStyle w:val="CM110"/>
        <w:widowControl/>
        <w:spacing w:after="0"/>
        <w:rPr>
          <w:rFonts w:ascii="Times New Roman" w:hAnsi="Times New Roman"/>
          <w:color w:val="000000"/>
          <w:szCs w:val="24"/>
        </w:rPr>
      </w:pPr>
    </w:p>
    <w:p w:rsidRPr="00E25B8F" w:rsidR="006421DB" w:rsidP="00B74674" w:rsidRDefault="006421DB" w14:paraId="545CF537" w14:textId="77777777">
      <w:pPr>
        <w:pStyle w:val="CM110"/>
        <w:widowControl/>
        <w:numPr>
          <w:ilvl w:val="0"/>
          <w:numId w:val="7"/>
        </w:numPr>
        <w:spacing w:after="0"/>
        <w:rPr>
          <w:rFonts w:ascii="Times New Roman" w:hAnsi="Times New Roman"/>
          <w:color w:val="000000"/>
          <w:szCs w:val="24"/>
        </w:rPr>
      </w:pPr>
      <w:r w:rsidRPr="00E25B8F">
        <w:rPr>
          <w:rFonts w:ascii="Times New Roman" w:hAnsi="Times New Roman"/>
          <w:color w:val="000000"/>
          <w:szCs w:val="24"/>
        </w:rPr>
        <w:t>The nature of the proposed fishery including target species, methods of f</w:t>
      </w:r>
      <w:r w:rsidRPr="00E25B8F" w:rsidR="00431E59">
        <w:rPr>
          <w:rFonts w:ascii="Times New Roman" w:hAnsi="Times New Roman"/>
          <w:color w:val="000000"/>
          <w:szCs w:val="24"/>
        </w:rPr>
        <w:t>ishing, proposed region and maximum catches levels proposed for the forthcoming season</w:t>
      </w:r>
      <w:r w:rsidRPr="00E25B8F" w:rsidR="00BE77C4">
        <w:rPr>
          <w:rFonts w:ascii="Times New Roman" w:hAnsi="Times New Roman"/>
          <w:color w:val="000000"/>
          <w:szCs w:val="24"/>
        </w:rPr>
        <w:t>;</w:t>
      </w:r>
      <w:r w:rsidRPr="00E25B8F">
        <w:rPr>
          <w:rFonts w:ascii="Times New Roman" w:hAnsi="Times New Roman"/>
          <w:color w:val="000000"/>
          <w:szCs w:val="24"/>
        </w:rPr>
        <w:t xml:space="preserve"> </w:t>
      </w:r>
    </w:p>
    <w:p w:rsidRPr="00E25B8F" w:rsidR="006421DB" w:rsidP="00B74674" w:rsidRDefault="006421DB" w14:paraId="0D382D81" w14:textId="77777777">
      <w:pPr>
        <w:pStyle w:val="CM110"/>
        <w:widowControl/>
        <w:numPr>
          <w:ilvl w:val="0"/>
          <w:numId w:val="7"/>
        </w:numPr>
        <w:spacing w:after="0"/>
        <w:rPr>
          <w:rFonts w:ascii="Times New Roman" w:hAnsi="Times New Roman"/>
          <w:color w:val="000000"/>
          <w:szCs w:val="24"/>
        </w:rPr>
      </w:pPr>
      <w:r w:rsidRPr="00E25B8F">
        <w:rPr>
          <w:rFonts w:ascii="Times New Roman" w:hAnsi="Times New Roman"/>
          <w:color w:val="000000"/>
          <w:szCs w:val="24"/>
        </w:rPr>
        <w:t xml:space="preserve">Biological information </w:t>
      </w:r>
      <w:r w:rsidRPr="00E25B8F" w:rsidR="00431E59">
        <w:rPr>
          <w:rFonts w:ascii="Times New Roman" w:hAnsi="Times New Roman"/>
          <w:color w:val="000000"/>
          <w:szCs w:val="24"/>
        </w:rPr>
        <w:t xml:space="preserve">on the target species </w:t>
      </w:r>
      <w:r w:rsidRPr="00E25B8F">
        <w:rPr>
          <w:rFonts w:ascii="Times New Roman" w:hAnsi="Times New Roman"/>
          <w:color w:val="000000"/>
          <w:szCs w:val="24"/>
        </w:rPr>
        <w:t>from comprehensive research/survey cruises, such as distribution, abundance, demographic data and information on stock identity</w:t>
      </w:r>
      <w:r w:rsidRPr="00E25B8F" w:rsidR="00BE77C4">
        <w:rPr>
          <w:rFonts w:ascii="Times New Roman" w:hAnsi="Times New Roman"/>
          <w:color w:val="000000"/>
          <w:szCs w:val="24"/>
        </w:rPr>
        <w:t>;</w:t>
      </w:r>
      <w:r w:rsidRPr="00E25B8F">
        <w:rPr>
          <w:rFonts w:ascii="Times New Roman" w:hAnsi="Times New Roman"/>
          <w:color w:val="000000"/>
          <w:szCs w:val="24"/>
        </w:rPr>
        <w:t xml:space="preserve"> </w:t>
      </w:r>
    </w:p>
    <w:p w:rsidRPr="00E25B8F" w:rsidR="006421DB" w:rsidP="00B74674" w:rsidRDefault="006421DB" w14:paraId="3F365E44" w14:textId="77777777">
      <w:pPr>
        <w:pStyle w:val="CM110"/>
        <w:widowControl/>
        <w:numPr>
          <w:ilvl w:val="0"/>
          <w:numId w:val="7"/>
        </w:numPr>
        <w:spacing w:after="0"/>
        <w:rPr>
          <w:rFonts w:ascii="Times New Roman" w:hAnsi="Times New Roman"/>
          <w:color w:val="000000"/>
          <w:szCs w:val="24"/>
        </w:rPr>
      </w:pPr>
      <w:r w:rsidRPr="00E25B8F">
        <w:rPr>
          <w:rFonts w:ascii="Times New Roman" w:hAnsi="Times New Roman"/>
          <w:color w:val="000000"/>
          <w:szCs w:val="24"/>
        </w:rPr>
        <w:t xml:space="preserve">Details of dependent and </w:t>
      </w:r>
      <w:r w:rsidRPr="00E25B8F" w:rsidR="00431E59">
        <w:rPr>
          <w:rFonts w:ascii="Times New Roman" w:hAnsi="Times New Roman"/>
          <w:color w:val="000000"/>
          <w:szCs w:val="24"/>
        </w:rPr>
        <w:t>related</w:t>
      </w:r>
      <w:r w:rsidRPr="00E25B8F">
        <w:rPr>
          <w:rFonts w:ascii="Times New Roman" w:hAnsi="Times New Roman"/>
          <w:color w:val="000000"/>
          <w:szCs w:val="24"/>
        </w:rPr>
        <w:t xml:space="preserve"> species and the likelihood of them being affected by the proposed fishery</w:t>
      </w:r>
      <w:r w:rsidRPr="00E25B8F" w:rsidR="00431E59">
        <w:rPr>
          <w:rFonts w:ascii="Times New Roman" w:hAnsi="Times New Roman"/>
          <w:color w:val="000000"/>
          <w:szCs w:val="24"/>
        </w:rPr>
        <w:t xml:space="preserve">; </w:t>
      </w:r>
    </w:p>
    <w:p w:rsidRPr="00E25B8F" w:rsidR="00431E59" w:rsidP="00B74674" w:rsidRDefault="00FE5A07" w14:paraId="23CB3D95" w14:textId="77777777">
      <w:pPr>
        <w:pStyle w:val="CM110"/>
        <w:widowControl/>
        <w:numPr>
          <w:ilvl w:val="0"/>
          <w:numId w:val="7"/>
        </w:numPr>
        <w:spacing w:after="0"/>
        <w:rPr>
          <w:rFonts w:ascii="Times New Roman" w:hAnsi="Times New Roman"/>
          <w:color w:val="000000"/>
          <w:szCs w:val="24"/>
        </w:rPr>
      </w:pPr>
      <w:r w:rsidRPr="00E25B8F">
        <w:rPr>
          <w:rFonts w:ascii="Times New Roman" w:hAnsi="Times New Roman"/>
          <w:color w:val="000000"/>
          <w:szCs w:val="24"/>
        </w:rPr>
        <w:t>In</w:t>
      </w:r>
      <w:r w:rsidRPr="00E25B8F" w:rsidR="006421DB">
        <w:rPr>
          <w:rFonts w:ascii="Times New Roman" w:hAnsi="Times New Roman"/>
          <w:color w:val="000000"/>
          <w:szCs w:val="24"/>
        </w:rPr>
        <w:t xml:space="preserve">formation from other fisheries in the region or similar fisheries elsewhere that may assist in the </w:t>
      </w:r>
      <w:r w:rsidRPr="00E25B8F" w:rsidR="00431E59">
        <w:rPr>
          <w:rFonts w:ascii="Times New Roman" w:hAnsi="Times New Roman"/>
          <w:color w:val="000000"/>
          <w:szCs w:val="24"/>
        </w:rPr>
        <w:t>evaluation of potential yield;</w:t>
      </w:r>
    </w:p>
    <w:p w:rsidRPr="00E25B8F" w:rsidR="006421DB" w:rsidP="00B74674" w:rsidRDefault="00431E59" w14:paraId="47063FAA" w14:textId="77777777">
      <w:pPr>
        <w:pStyle w:val="CM110"/>
        <w:widowControl/>
        <w:numPr>
          <w:ilvl w:val="0"/>
          <w:numId w:val="7"/>
        </w:numPr>
        <w:spacing w:after="0"/>
        <w:rPr>
          <w:rFonts w:ascii="Times New Roman" w:hAnsi="Times New Roman"/>
          <w:color w:val="000000"/>
          <w:szCs w:val="24"/>
        </w:rPr>
      </w:pPr>
      <w:r w:rsidRPr="00E25B8F">
        <w:rPr>
          <w:rFonts w:ascii="Times New Roman" w:hAnsi="Times New Roman"/>
          <w:color w:val="000000"/>
          <w:szCs w:val="24"/>
        </w:rPr>
        <w:t>If the proposed fishery will be undertaken using bottom trawl gear, information on the known and anticipated impacts of this gear on vulnerable marine ecosystems, including benthos and benthic communities.</w:t>
      </w:r>
      <w:r w:rsidRPr="00E25B8F" w:rsidR="006421DB">
        <w:rPr>
          <w:rFonts w:ascii="Times New Roman" w:hAnsi="Times New Roman"/>
          <w:color w:val="000000"/>
          <w:szCs w:val="24"/>
        </w:rPr>
        <w:t xml:space="preserve"> </w:t>
      </w:r>
    </w:p>
    <w:p w:rsidRPr="00E25B8F" w:rsidR="006421DB" w:rsidP="00B74674" w:rsidRDefault="006421DB" w14:paraId="55C541FC" w14:textId="77777777">
      <w:pPr>
        <w:pStyle w:val="CM110"/>
        <w:widowControl/>
        <w:spacing w:after="0"/>
        <w:rPr>
          <w:rFonts w:ascii="Times New Roman" w:hAnsi="Times New Roman"/>
          <w:color w:val="000000"/>
          <w:szCs w:val="24"/>
        </w:rPr>
      </w:pPr>
    </w:p>
    <w:p w:rsidRPr="00E25B8F" w:rsidR="006421DB" w:rsidP="00B74674" w:rsidRDefault="006421DB" w14:paraId="0B81499A" w14:textId="259E82B6">
      <w:pPr>
        <w:pStyle w:val="CM110"/>
        <w:widowControl/>
        <w:spacing w:after="0"/>
        <w:rPr>
          <w:rFonts w:ascii="Times New Roman" w:hAnsi="Times New Roman"/>
          <w:color w:val="000000"/>
          <w:szCs w:val="24"/>
        </w:rPr>
      </w:pPr>
      <w:r w:rsidRPr="00E25B8F">
        <w:rPr>
          <w:rFonts w:ascii="Times New Roman" w:hAnsi="Times New Roman"/>
          <w:color w:val="000000"/>
          <w:szCs w:val="24"/>
        </w:rPr>
        <w:t xml:space="preserve">Information on proposed new fisheries is considered by the Scientific Committee, which then advises the Commission. After </w:t>
      </w:r>
      <w:r w:rsidRPr="00E25B8F" w:rsidR="007F3CA4">
        <w:rPr>
          <w:rFonts w:ascii="Times New Roman" w:hAnsi="Times New Roman"/>
          <w:color w:val="000000"/>
          <w:szCs w:val="24"/>
        </w:rPr>
        <w:t xml:space="preserve">the </w:t>
      </w:r>
      <w:r w:rsidRPr="00E25B8F">
        <w:rPr>
          <w:rFonts w:ascii="Times New Roman" w:hAnsi="Times New Roman"/>
          <w:color w:val="000000"/>
          <w:szCs w:val="24"/>
        </w:rPr>
        <w:t>Commission review</w:t>
      </w:r>
      <w:r w:rsidRPr="00E25B8F" w:rsidR="007F3CA4">
        <w:rPr>
          <w:rFonts w:ascii="Times New Roman" w:hAnsi="Times New Roman"/>
          <w:color w:val="000000"/>
          <w:szCs w:val="24"/>
        </w:rPr>
        <w:t>s the information on the proposed new fishery</w:t>
      </w:r>
      <w:r w:rsidRPr="00E25B8F" w:rsidR="000C4AC5">
        <w:rPr>
          <w:rFonts w:ascii="Times New Roman" w:hAnsi="Times New Roman"/>
          <w:color w:val="000000"/>
          <w:szCs w:val="24"/>
        </w:rPr>
        <w:t>,</w:t>
      </w:r>
      <w:r w:rsidRPr="00E25B8F" w:rsidR="007F3CA4">
        <w:rPr>
          <w:rFonts w:ascii="Times New Roman" w:hAnsi="Times New Roman"/>
          <w:color w:val="000000"/>
          <w:szCs w:val="24"/>
        </w:rPr>
        <w:t xml:space="preserve"> taking full account of the recommendations and advice of the Scientific Committee,</w:t>
      </w:r>
      <w:r w:rsidRPr="00E25B8F">
        <w:rPr>
          <w:rFonts w:ascii="Times New Roman" w:hAnsi="Times New Roman"/>
          <w:color w:val="000000"/>
          <w:szCs w:val="24"/>
        </w:rPr>
        <w:t xml:space="preserve"> the Commission </w:t>
      </w:r>
      <w:r w:rsidRPr="00E25B8F" w:rsidR="007F3CA4">
        <w:rPr>
          <w:rFonts w:ascii="Times New Roman" w:hAnsi="Times New Roman"/>
          <w:color w:val="000000"/>
          <w:szCs w:val="24"/>
        </w:rPr>
        <w:t>may agree to allow the fishery and take other actions it deems necessary</w:t>
      </w:r>
      <w:r w:rsidRPr="00E25B8F">
        <w:rPr>
          <w:rFonts w:ascii="Times New Roman" w:hAnsi="Times New Roman"/>
          <w:color w:val="000000"/>
          <w:szCs w:val="24"/>
        </w:rPr>
        <w:t xml:space="preserve">. </w:t>
      </w:r>
    </w:p>
    <w:p w:rsidRPr="00E25B8F" w:rsidR="006421DB" w:rsidP="00B74674" w:rsidRDefault="006421DB" w14:paraId="79F13F61" w14:textId="77777777">
      <w:pPr>
        <w:pStyle w:val="CM110"/>
        <w:widowControl/>
        <w:spacing w:after="0"/>
        <w:rPr>
          <w:rFonts w:ascii="Times New Roman" w:hAnsi="Times New Roman"/>
          <w:color w:val="000000"/>
          <w:szCs w:val="24"/>
        </w:rPr>
      </w:pPr>
    </w:p>
    <w:p w:rsidRPr="00E25B8F" w:rsidR="006421DB" w:rsidP="00B74674" w:rsidRDefault="006421DB" w14:paraId="37197369" w14:textId="77777777">
      <w:pPr>
        <w:pStyle w:val="CM110"/>
        <w:widowControl/>
        <w:spacing w:after="0"/>
        <w:rPr>
          <w:rFonts w:ascii="Times New Roman" w:hAnsi="Times New Roman"/>
          <w:color w:val="000000"/>
          <w:szCs w:val="24"/>
        </w:rPr>
      </w:pPr>
      <w:r w:rsidRPr="00E25B8F">
        <w:rPr>
          <w:rFonts w:ascii="Times New Roman" w:hAnsi="Times New Roman"/>
          <w:color w:val="000000"/>
          <w:szCs w:val="24"/>
        </w:rPr>
        <w:t xml:space="preserve">2. </w:t>
      </w:r>
      <w:r w:rsidRPr="00E25B8F">
        <w:rPr>
          <w:rFonts w:ascii="Times New Roman" w:hAnsi="Times New Roman"/>
          <w:color w:val="000000"/>
          <w:szCs w:val="24"/>
          <w:u w:val="single"/>
        </w:rPr>
        <w:t>Exploratory fisheries</w:t>
      </w:r>
    </w:p>
    <w:p w:rsidRPr="00E25B8F" w:rsidR="006421DB" w:rsidP="00B74674" w:rsidRDefault="006421DB" w14:paraId="666D50B1" w14:textId="77777777">
      <w:pPr>
        <w:pStyle w:val="CM110"/>
        <w:widowControl/>
        <w:spacing w:after="0"/>
        <w:rPr>
          <w:rFonts w:ascii="Times New Roman" w:hAnsi="Times New Roman"/>
          <w:color w:val="000000"/>
          <w:szCs w:val="24"/>
        </w:rPr>
      </w:pPr>
    </w:p>
    <w:p w:rsidRPr="00E25B8F" w:rsidR="006421DB" w:rsidP="00B74674" w:rsidRDefault="006421DB" w14:paraId="0ABD966F" w14:textId="7CFF31B8">
      <w:pPr>
        <w:pStyle w:val="CM110"/>
        <w:widowControl/>
        <w:spacing w:after="0"/>
        <w:rPr>
          <w:rFonts w:ascii="Times New Roman" w:hAnsi="Times New Roman"/>
          <w:color w:val="000000"/>
          <w:szCs w:val="24"/>
        </w:rPr>
      </w:pPr>
      <w:r w:rsidRPr="00E25B8F">
        <w:rPr>
          <w:rFonts w:ascii="Times New Roman" w:hAnsi="Times New Roman"/>
          <w:color w:val="000000"/>
          <w:szCs w:val="24"/>
        </w:rPr>
        <w:t>The Commission adopted a measure on exploratory fisheries. An exploratory fishery is one</w:t>
      </w:r>
      <w:r w:rsidRPr="00E25B8F" w:rsidR="00F01D4E">
        <w:rPr>
          <w:rFonts w:ascii="Times New Roman" w:hAnsi="Times New Roman"/>
          <w:color w:val="000000"/>
          <w:szCs w:val="24"/>
        </w:rPr>
        <w:t xml:space="preserve"> that</w:t>
      </w:r>
      <w:r w:rsidRPr="00E25B8F">
        <w:rPr>
          <w:rFonts w:ascii="Times New Roman" w:hAnsi="Times New Roman"/>
          <w:color w:val="000000"/>
          <w:szCs w:val="24"/>
        </w:rPr>
        <w:t xml:space="preserve"> ha</w:t>
      </w:r>
      <w:r w:rsidRPr="00E25B8F" w:rsidR="00F01D4E">
        <w:rPr>
          <w:rFonts w:ascii="Times New Roman" w:hAnsi="Times New Roman"/>
          <w:color w:val="000000"/>
          <w:szCs w:val="24"/>
        </w:rPr>
        <w:t>s</w:t>
      </w:r>
      <w:r w:rsidRPr="00E25B8F">
        <w:rPr>
          <w:rFonts w:ascii="Times New Roman" w:hAnsi="Times New Roman"/>
          <w:color w:val="000000"/>
          <w:szCs w:val="24"/>
        </w:rPr>
        <w:t xml:space="preserve"> previously been classified as a new fishery and reviewed by the Scientific Committee and Commission prior to its initiation. </w:t>
      </w:r>
    </w:p>
    <w:p w:rsidRPr="00E25B8F" w:rsidR="006421DB" w:rsidP="00B74674" w:rsidRDefault="006421DB" w14:paraId="2640C4AB" w14:textId="77777777">
      <w:pPr>
        <w:pStyle w:val="CM110"/>
        <w:widowControl/>
        <w:spacing w:after="0"/>
        <w:rPr>
          <w:rFonts w:ascii="Times New Roman" w:hAnsi="Times New Roman"/>
          <w:color w:val="000000"/>
          <w:szCs w:val="24"/>
        </w:rPr>
      </w:pPr>
    </w:p>
    <w:p w:rsidRPr="00E25B8F" w:rsidR="006421DB" w:rsidP="00B74674" w:rsidRDefault="006421DB" w14:paraId="1DC58B45" w14:textId="77777777">
      <w:pPr>
        <w:pStyle w:val="CM110"/>
        <w:widowControl/>
        <w:spacing w:after="0"/>
        <w:rPr>
          <w:rFonts w:ascii="Times New Roman" w:hAnsi="Times New Roman"/>
          <w:color w:val="000000"/>
          <w:szCs w:val="24"/>
        </w:rPr>
      </w:pPr>
      <w:r w:rsidRPr="00E25B8F">
        <w:rPr>
          <w:rFonts w:ascii="Times New Roman" w:hAnsi="Times New Roman"/>
          <w:color w:val="000000"/>
          <w:szCs w:val="24"/>
        </w:rPr>
        <w:t>An exploratory fishery continues to be classified as an exploratory fishery until sufficient information is available to evaluate the fishery's potential yield</w:t>
      </w:r>
      <w:r w:rsidRPr="00E25B8F" w:rsidR="000A3DA9">
        <w:rPr>
          <w:rFonts w:ascii="Times New Roman" w:hAnsi="Times New Roman"/>
          <w:color w:val="000000"/>
          <w:szCs w:val="24"/>
        </w:rPr>
        <w:t>,</w:t>
      </w:r>
      <w:r w:rsidRPr="00E25B8F">
        <w:rPr>
          <w:rFonts w:ascii="Times New Roman" w:hAnsi="Times New Roman"/>
          <w:color w:val="000000"/>
          <w:szCs w:val="24"/>
        </w:rPr>
        <w:t xml:space="preserve"> review its potential impacts on dependent and related species</w:t>
      </w:r>
      <w:r w:rsidRPr="00E25B8F" w:rsidR="000A3DA9">
        <w:rPr>
          <w:rFonts w:ascii="Times New Roman" w:hAnsi="Times New Roman"/>
          <w:color w:val="000000"/>
          <w:szCs w:val="24"/>
        </w:rPr>
        <w:t>,</w:t>
      </w:r>
      <w:r w:rsidRPr="00E25B8F">
        <w:rPr>
          <w:rFonts w:ascii="Times New Roman" w:hAnsi="Times New Roman"/>
          <w:color w:val="000000"/>
          <w:szCs w:val="24"/>
        </w:rPr>
        <w:t xml:space="preserve"> and allow the Scientific Committee to formulate and provide advice to the Commission on appropriate harvest catch levels, effort levels, and fishing gear. </w:t>
      </w:r>
    </w:p>
    <w:p w:rsidRPr="00E25B8F" w:rsidR="006421DB" w:rsidP="00B74674" w:rsidRDefault="006421DB" w14:paraId="3E7CA3EB" w14:textId="77777777">
      <w:pPr>
        <w:pStyle w:val="CM110"/>
        <w:widowControl/>
        <w:spacing w:after="0"/>
        <w:rPr>
          <w:rFonts w:ascii="Times New Roman" w:hAnsi="Times New Roman"/>
          <w:color w:val="000000"/>
          <w:szCs w:val="24"/>
        </w:rPr>
      </w:pPr>
    </w:p>
    <w:p w:rsidRPr="00E25B8F" w:rsidR="006421DB" w:rsidP="00B74674" w:rsidRDefault="006421DB" w14:paraId="4EA93DA5" w14:textId="77777777">
      <w:pPr>
        <w:pStyle w:val="CM110"/>
        <w:widowControl/>
        <w:spacing w:after="0"/>
        <w:rPr>
          <w:rFonts w:ascii="Times New Roman" w:hAnsi="Times New Roman"/>
          <w:color w:val="000000"/>
          <w:szCs w:val="24"/>
        </w:rPr>
      </w:pPr>
      <w:r w:rsidRPr="00E25B8F">
        <w:rPr>
          <w:rFonts w:ascii="Times New Roman" w:hAnsi="Times New Roman"/>
          <w:color w:val="000000"/>
          <w:szCs w:val="24"/>
        </w:rPr>
        <w:t xml:space="preserve">To ensure that adequate information is available to the Scientific Committee for evaluation during the period when a fishery is classified as exploratory, the Scientific Committee develops and annually updates a Data Collection Plan. Each Member active in the fishery annually submits to CCAMLR the data specified by the Data Collection Plan. Fishing capacity and effort is limited by a precautionary catch limit at a level not substantially above that necessary to obtain the data specified in the Data Collection Plan. </w:t>
      </w:r>
    </w:p>
    <w:p w:rsidRPr="00E25B8F" w:rsidR="006421DB" w:rsidP="00B74674" w:rsidRDefault="006421DB" w14:paraId="4DAEC386" w14:textId="77777777">
      <w:pPr>
        <w:pStyle w:val="CM110"/>
        <w:widowControl/>
        <w:spacing w:after="0"/>
        <w:rPr>
          <w:rFonts w:ascii="Times New Roman" w:hAnsi="Times New Roman"/>
          <w:color w:val="000000"/>
          <w:szCs w:val="24"/>
        </w:rPr>
      </w:pPr>
    </w:p>
    <w:p w:rsidRPr="00E25B8F" w:rsidR="006421DB" w:rsidP="00B74674" w:rsidRDefault="006421DB" w14:paraId="448FCAB0" w14:textId="77777777">
      <w:pPr>
        <w:pStyle w:val="CM110"/>
        <w:widowControl/>
        <w:spacing w:after="0"/>
        <w:rPr>
          <w:rFonts w:ascii="Times New Roman" w:hAnsi="Times New Roman"/>
          <w:color w:val="000000"/>
          <w:szCs w:val="24"/>
        </w:rPr>
      </w:pPr>
      <w:r w:rsidRPr="00E25B8F">
        <w:rPr>
          <w:rFonts w:ascii="Times New Roman" w:hAnsi="Times New Roman"/>
          <w:color w:val="000000"/>
          <w:szCs w:val="24"/>
        </w:rPr>
        <w:t xml:space="preserve">The Data Collection Plan includes, as appropriate: </w:t>
      </w:r>
    </w:p>
    <w:p w:rsidRPr="00E25B8F" w:rsidR="006421DB" w:rsidP="005D24F4" w:rsidRDefault="006421DB" w14:paraId="7FBF5DC0" w14:textId="77777777">
      <w:pPr>
        <w:pStyle w:val="CM110"/>
        <w:widowControl/>
        <w:numPr>
          <w:ilvl w:val="0"/>
          <w:numId w:val="8"/>
        </w:numPr>
        <w:spacing w:before="240" w:after="0"/>
        <w:rPr>
          <w:rFonts w:ascii="Times New Roman" w:hAnsi="Times New Roman"/>
          <w:color w:val="000000"/>
          <w:szCs w:val="24"/>
        </w:rPr>
      </w:pPr>
      <w:r w:rsidRPr="00E25B8F">
        <w:rPr>
          <w:rFonts w:ascii="Times New Roman" w:hAnsi="Times New Roman"/>
          <w:color w:val="000000"/>
          <w:szCs w:val="24"/>
        </w:rPr>
        <w:t>A description of the catch, effort, and related biological, ecological, and environmental data required undertaking an evaluation of the fishery</w:t>
      </w:r>
      <w:r w:rsidRPr="00E25B8F" w:rsidR="006E0A52">
        <w:rPr>
          <w:rFonts w:ascii="Times New Roman" w:hAnsi="Times New Roman"/>
          <w:color w:val="000000"/>
          <w:szCs w:val="24"/>
        </w:rPr>
        <w:t>;</w:t>
      </w:r>
      <w:r w:rsidRPr="00E25B8F">
        <w:rPr>
          <w:rFonts w:ascii="Times New Roman" w:hAnsi="Times New Roman"/>
          <w:color w:val="000000"/>
          <w:szCs w:val="24"/>
        </w:rPr>
        <w:t xml:space="preserve"> </w:t>
      </w:r>
    </w:p>
    <w:p w:rsidRPr="00E25B8F" w:rsidR="006E0A52" w:rsidP="005D24F4" w:rsidRDefault="006421DB" w14:paraId="6B7C9D30" w14:textId="77777777">
      <w:pPr>
        <w:pStyle w:val="CM110"/>
        <w:widowControl/>
        <w:numPr>
          <w:ilvl w:val="0"/>
          <w:numId w:val="8"/>
        </w:numPr>
        <w:spacing w:before="240" w:after="0"/>
        <w:rPr>
          <w:rFonts w:ascii="Times New Roman" w:hAnsi="Times New Roman"/>
          <w:color w:val="000000"/>
          <w:szCs w:val="24"/>
        </w:rPr>
      </w:pPr>
      <w:r w:rsidRPr="00E25B8F">
        <w:rPr>
          <w:rFonts w:ascii="Times New Roman" w:hAnsi="Times New Roman"/>
          <w:color w:val="000000"/>
          <w:szCs w:val="24"/>
        </w:rPr>
        <w:t>A plan for directing fishing effort during the exploratory phase to permit the acquisition of relevant data to evaluate the fishery potential and the ecological relationships among harvested, dependent, and related populations and the likelihood of adverse impacts</w:t>
      </w:r>
      <w:r w:rsidRPr="00E25B8F" w:rsidR="006E0A52">
        <w:rPr>
          <w:rFonts w:ascii="Times New Roman" w:hAnsi="Times New Roman"/>
          <w:color w:val="000000"/>
          <w:szCs w:val="24"/>
        </w:rPr>
        <w:t>;</w:t>
      </w:r>
    </w:p>
    <w:p w:rsidRPr="00E25B8F" w:rsidR="006421DB" w:rsidP="005D24F4" w:rsidRDefault="006E0A52" w14:paraId="26A71FD1" w14:textId="77777777">
      <w:pPr>
        <w:pStyle w:val="CM110"/>
        <w:widowControl/>
        <w:numPr>
          <w:ilvl w:val="0"/>
          <w:numId w:val="8"/>
        </w:numPr>
        <w:spacing w:before="240" w:after="0"/>
        <w:rPr>
          <w:rFonts w:ascii="Times New Roman" w:hAnsi="Times New Roman"/>
          <w:color w:val="000000"/>
          <w:szCs w:val="24"/>
        </w:rPr>
      </w:pPr>
      <w:r w:rsidRPr="00E25B8F">
        <w:rPr>
          <w:rFonts w:ascii="Times New Roman" w:hAnsi="Times New Roman"/>
          <w:color w:val="000000"/>
          <w:szCs w:val="24"/>
        </w:rPr>
        <w:t>A plan for the acquisition of any other research data by fishing vessels, including activities that may require the cooperative activities of scientific observers and the vessel, as may be required for the Scientific Committee to evaluate the fishery potential and the ecological relationships among harvested, dependent and related populations and the likelihood of adverse impacts; and</w:t>
      </w:r>
      <w:r w:rsidRPr="00E25B8F" w:rsidR="006421DB">
        <w:rPr>
          <w:rFonts w:ascii="Times New Roman" w:hAnsi="Times New Roman"/>
          <w:color w:val="000000"/>
          <w:szCs w:val="24"/>
        </w:rPr>
        <w:t xml:space="preserve"> </w:t>
      </w:r>
    </w:p>
    <w:p w:rsidRPr="00E25B8F" w:rsidR="006421DB" w:rsidP="005D24F4" w:rsidRDefault="006421DB" w14:paraId="747C659F" w14:textId="77777777">
      <w:pPr>
        <w:pStyle w:val="CM110"/>
        <w:widowControl/>
        <w:numPr>
          <w:ilvl w:val="0"/>
          <w:numId w:val="8"/>
        </w:numPr>
        <w:spacing w:before="240" w:after="0"/>
        <w:rPr>
          <w:rFonts w:ascii="Times New Roman" w:hAnsi="Times New Roman"/>
          <w:color w:val="000000"/>
          <w:szCs w:val="24"/>
        </w:rPr>
      </w:pPr>
      <w:r w:rsidRPr="00E25B8F">
        <w:rPr>
          <w:rFonts w:ascii="Times New Roman" w:hAnsi="Times New Roman"/>
          <w:color w:val="000000"/>
          <w:szCs w:val="24"/>
        </w:rPr>
        <w:t xml:space="preserve">An evaluation of the time-scales involved in determining the responses of harvested, dependent and related populations to fishing activities </w:t>
      </w:r>
    </w:p>
    <w:p w:rsidRPr="00E25B8F" w:rsidR="003B3901" w:rsidP="00B74674" w:rsidRDefault="003B3901" w14:paraId="635376A7" w14:textId="77777777">
      <w:pPr>
        <w:pStyle w:val="CM110"/>
        <w:widowControl/>
        <w:spacing w:after="0"/>
        <w:ind w:left="720"/>
        <w:rPr>
          <w:rFonts w:ascii="Times New Roman" w:hAnsi="Times New Roman"/>
          <w:color w:val="000000"/>
          <w:szCs w:val="24"/>
        </w:rPr>
      </w:pPr>
    </w:p>
    <w:p w:rsidRPr="00E25B8F" w:rsidR="006421DB" w:rsidP="00B74674" w:rsidRDefault="006421DB" w14:paraId="13FBC21B" w14:textId="77777777">
      <w:pPr>
        <w:pStyle w:val="CM110"/>
        <w:widowControl/>
        <w:spacing w:after="0"/>
        <w:rPr>
          <w:rFonts w:ascii="Times New Roman" w:hAnsi="Times New Roman"/>
          <w:color w:val="000000"/>
          <w:szCs w:val="24"/>
        </w:rPr>
      </w:pPr>
      <w:r w:rsidRPr="00E25B8F">
        <w:rPr>
          <w:rFonts w:ascii="Times New Roman" w:hAnsi="Times New Roman"/>
          <w:color w:val="000000"/>
          <w:szCs w:val="24"/>
        </w:rPr>
        <w:t>Each Member active in the fishery or intending to authorize a vessel to enter the fishery annually prepares and submits to CCAMLR a Research and Fishery Operations Plan. The plan is to include as much of the following as possible</w:t>
      </w:r>
      <w:r w:rsidRPr="00E25B8F" w:rsidR="003B3901">
        <w:rPr>
          <w:rFonts w:ascii="Times New Roman" w:hAnsi="Times New Roman"/>
          <w:color w:val="000000"/>
          <w:szCs w:val="24"/>
        </w:rPr>
        <w:t>, to assist the Scientific Committee in its preparation of the Data Collection Plan</w:t>
      </w:r>
      <w:r w:rsidRPr="00E25B8F">
        <w:rPr>
          <w:rFonts w:ascii="Times New Roman" w:hAnsi="Times New Roman"/>
          <w:color w:val="000000"/>
          <w:szCs w:val="24"/>
        </w:rPr>
        <w:t xml:space="preserve">: </w:t>
      </w:r>
    </w:p>
    <w:p w:rsidRPr="00E25B8F" w:rsidR="003B3901" w:rsidP="005D24F4" w:rsidRDefault="006421DB" w14:paraId="3C54F5B2" w14:textId="77777777">
      <w:pPr>
        <w:pStyle w:val="CM110"/>
        <w:widowControl/>
        <w:numPr>
          <w:ilvl w:val="0"/>
          <w:numId w:val="8"/>
        </w:numPr>
        <w:spacing w:before="240" w:after="0"/>
        <w:rPr>
          <w:rFonts w:ascii="Times New Roman" w:hAnsi="Times New Roman"/>
          <w:color w:val="000000"/>
          <w:szCs w:val="24"/>
        </w:rPr>
      </w:pPr>
      <w:r w:rsidRPr="00E25B8F">
        <w:rPr>
          <w:rFonts w:ascii="Times New Roman" w:hAnsi="Times New Roman"/>
          <w:color w:val="000000"/>
          <w:szCs w:val="24"/>
        </w:rPr>
        <w:t>The nature of the exploratory fishery, including target species, methods of fishing, proposed region and maximum catch levels proposed for the forthcoming season</w:t>
      </w:r>
      <w:r w:rsidRPr="00E25B8F" w:rsidR="00FD35D6">
        <w:rPr>
          <w:rFonts w:ascii="Times New Roman" w:hAnsi="Times New Roman"/>
          <w:color w:val="000000"/>
          <w:szCs w:val="24"/>
        </w:rPr>
        <w:t>;</w:t>
      </w:r>
    </w:p>
    <w:p w:rsidRPr="00E25B8F" w:rsidR="006421DB" w:rsidP="005D24F4" w:rsidRDefault="003B3901" w14:paraId="22628DE0" w14:textId="77777777">
      <w:pPr>
        <w:pStyle w:val="CM110"/>
        <w:widowControl/>
        <w:numPr>
          <w:ilvl w:val="0"/>
          <w:numId w:val="8"/>
        </w:numPr>
        <w:spacing w:before="240" w:after="0"/>
        <w:rPr>
          <w:rFonts w:ascii="Times New Roman" w:hAnsi="Times New Roman"/>
          <w:color w:val="000000"/>
          <w:szCs w:val="24"/>
        </w:rPr>
      </w:pPr>
      <w:r w:rsidRPr="00E25B8F">
        <w:rPr>
          <w:rFonts w:ascii="Times New Roman" w:hAnsi="Times New Roman"/>
          <w:color w:val="000000"/>
          <w:szCs w:val="24"/>
        </w:rPr>
        <w:t>Specification and full description of the types of fishing gear to be used</w:t>
      </w:r>
      <w:r w:rsidRPr="00E25B8F" w:rsidR="00FD35D6">
        <w:rPr>
          <w:rFonts w:ascii="Times New Roman" w:hAnsi="Times New Roman"/>
          <w:color w:val="000000"/>
          <w:szCs w:val="24"/>
        </w:rPr>
        <w:t>;</w:t>
      </w:r>
      <w:r w:rsidRPr="00E25B8F" w:rsidR="006421DB">
        <w:rPr>
          <w:rFonts w:ascii="Times New Roman" w:hAnsi="Times New Roman"/>
          <w:color w:val="000000"/>
          <w:szCs w:val="24"/>
        </w:rPr>
        <w:t xml:space="preserve"> </w:t>
      </w:r>
    </w:p>
    <w:p w:rsidRPr="00E25B8F" w:rsidR="000F1A18" w:rsidP="005D24F4" w:rsidRDefault="006421DB" w14:paraId="39E9868B" w14:textId="77777777">
      <w:pPr>
        <w:pStyle w:val="CM110"/>
        <w:widowControl/>
        <w:numPr>
          <w:ilvl w:val="0"/>
          <w:numId w:val="8"/>
        </w:numPr>
        <w:spacing w:before="240" w:after="0"/>
        <w:rPr>
          <w:rFonts w:ascii="Times New Roman" w:hAnsi="Times New Roman"/>
          <w:color w:val="000000"/>
          <w:szCs w:val="24"/>
        </w:rPr>
      </w:pPr>
      <w:r w:rsidRPr="00E25B8F">
        <w:rPr>
          <w:rFonts w:ascii="Times New Roman" w:hAnsi="Times New Roman"/>
          <w:color w:val="000000"/>
          <w:szCs w:val="24"/>
        </w:rPr>
        <w:t>Biological information from comprehensive research/survey cruises, such as distribution, abundance, demographic data, and information on stock identity</w:t>
      </w:r>
      <w:r w:rsidRPr="00E25B8F" w:rsidR="00FD35D6">
        <w:rPr>
          <w:rFonts w:ascii="Times New Roman" w:hAnsi="Times New Roman"/>
          <w:color w:val="000000"/>
          <w:szCs w:val="24"/>
        </w:rPr>
        <w:t>;</w:t>
      </w:r>
      <w:r w:rsidRPr="00E25B8F">
        <w:rPr>
          <w:rFonts w:ascii="Times New Roman" w:hAnsi="Times New Roman"/>
          <w:color w:val="000000"/>
          <w:szCs w:val="24"/>
        </w:rPr>
        <w:t xml:space="preserve"> </w:t>
      </w:r>
    </w:p>
    <w:p w:rsidRPr="00E25B8F" w:rsidR="006421DB" w:rsidP="005D24F4" w:rsidRDefault="000F1A18" w14:paraId="4EDB56DD" w14:textId="77777777">
      <w:pPr>
        <w:pStyle w:val="CM110"/>
        <w:widowControl/>
        <w:numPr>
          <w:ilvl w:val="0"/>
          <w:numId w:val="8"/>
        </w:numPr>
        <w:spacing w:before="240" w:after="0"/>
        <w:rPr>
          <w:rFonts w:ascii="Times New Roman" w:hAnsi="Times New Roman"/>
          <w:color w:val="000000"/>
          <w:szCs w:val="24"/>
        </w:rPr>
      </w:pPr>
      <w:r w:rsidRPr="00E25B8F">
        <w:rPr>
          <w:rFonts w:ascii="Times New Roman" w:hAnsi="Times New Roman"/>
          <w:color w:val="000000"/>
          <w:szCs w:val="24"/>
        </w:rPr>
        <w:t>D</w:t>
      </w:r>
      <w:r w:rsidRPr="00E25B8F" w:rsidR="006421DB">
        <w:rPr>
          <w:rFonts w:ascii="Times New Roman" w:hAnsi="Times New Roman"/>
          <w:color w:val="000000"/>
          <w:szCs w:val="24"/>
        </w:rPr>
        <w:t>etails of dependent and related species and the likelihood of them being affected by the proposed fishery</w:t>
      </w:r>
      <w:r w:rsidRPr="00E25B8F" w:rsidR="00FD35D6">
        <w:rPr>
          <w:rFonts w:ascii="Times New Roman" w:hAnsi="Times New Roman"/>
          <w:color w:val="000000"/>
          <w:szCs w:val="24"/>
        </w:rPr>
        <w:t>;</w:t>
      </w:r>
      <w:r w:rsidRPr="00E25B8F" w:rsidR="006421DB">
        <w:rPr>
          <w:rFonts w:ascii="Times New Roman" w:hAnsi="Times New Roman"/>
          <w:color w:val="000000"/>
          <w:szCs w:val="24"/>
        </w:rPr>
        <w:t xml:space="preserve"> </w:t>
      </w:r>
    </w:p>
    <w:p w:rsidRPr="00E25B8F" w:rsidR="000F1A18" w:rsidP="005D24F4" w:rsidRDefault="00376F71" w14:paraId="4FA04A5B" w14:textId="77777777">
      <w:pPr>
        <w:pStyle w:val="CM110"/>
        <w:widowControl/>
        <w:numPr>
          <w:ilvl w:val="0"/>
          <w:numId w:val="8"/>
        </w:numPr>
        <w:spacing w:before="240" w:after="0"/>
        <w:rPr>
          <w:rFonts w:ascii="Times New Roman" w:hAnsi="Times New Roman"/>
          <w:color w:val="000000"/>
          <w:szCs w:val="24"/>
        </w:rPr>
      </w:pPr>
      <w:r w:rsidRPr="00E25B8F">
        <w:rPr>
          <w:rFonts w:ascii="Times New Roman" w:hAnsi="Times New Roman"/>
          <w:color w:val="000000"/>
          <w:szCs w:val="24"/>
        </w:rPr>
        <w:t>Information</w:t>
      </w:r>
      <w:r w:rsidRPr="00E25B8F" w:rsidR="006421DB">
        <w:rPr>
          <w:rFonts w:ascii="Times New Roman" w:hAnsi="Times New Roman"/>
          <w:color w:val="000000"/>
          <w:szCs w:val="24"/>
        </w:rPr>
        <w:t xml:space="preserve"> from other fisheries in the region or similar fisheries elsewhere that may assist in the evaluation of potential yield</w:t>
      </w:r>
      <w:r w:rsidRPr="00E25B8F" w:rsidR="00FD35D6">
        <w:rPr>
          <w:rFonts w:ascii="Times New Roman" w:hAnsi="Times New Roman"/>
          <w:color w:val="000000"/>
          <w:szCs w:val="24"/>
        </w:rPr>
        <w:t>; and</w:t>
      </w:r>
    </w:p>
    <w:p w:rsidRPr="00E25B8F" w:rsidR="006421DB" w:rsidP="005D24F4" w:rsidRDefault="000F1A18" w14:paraId="53515861" w14:textId="77777777">
      <w:pPr>
        <w:pStyle w:val="CM110"/>
        <w:widowControl/>
        <w:numPr>
          <w:ilvl w:val="0"/>
          <w:numId w:val="8"/>
        </w:numPr>
        <w:spacing w:before="240" w:after="0"/>
        <w:rPr>
          <w:rFonts w:ascii="Times New Roman" w:hAnsi="Times New Roman"/>
          <w:color w:val="000000"/>
          <w:szCs w:val="24"/>
        </w:rPr>
      </w:pPr>
      <w:r w:rsidRPr="00E25B8F">
        <w:rPr>
          <w:rFonts w:ascii="Times New Roman" w:hAnsi="Times New Roman"/>
          <w:color w:val="000000"/>
          <w:szCs w:val="24"/>
        </w:rPr>
        <w:t>If the proposed fishery will be undertaken using bottom trawl gear, information on the known and anticipated impacts of this gear on vulnerable marine ecosystems, including benthos and benthic communities</w:t>
      </w:r>
      <w:r w:rsidRPr="00E25B8F" w:rsidR="006421DB">
        <w:rPr>
          <w:rFonts w:ascii="Times New Roman" w:hAnsi="Times New Roman"/>
          <w:color w:val="000000"/>
          <w:szCs w:val="24"/>
        </w:rPr>
        <w:t xml:space="preserve">. </w:t>
      </w:r>
    </w:p>
    <w:p w:rsidRPr="00E25B8F" w:rsidR="006421DB" w:rsidP="00B74674" w:rsidRDefault="006421DB" w14:paraId="72B85A7A" w14:textId="77777777">
      <w:pPr>
        <w:pStyle w:val="Default"/>
        <w:widowControl/>
        <w:rPr>
          <w:rFonts w:ascii="Times New Roman" w:hAnsi="Times New Roman"/>
          <w:szCs w:val="24"/>
        </w:rPr>
      </w:pPr>
      <w:r w:rsidRPr="00E25B8F">
        <w:rPr>
          <w:rFonts w:ascii="Times New Roman" w:hAnsi="Times New Roman"/>
          <w:szCs w:val="24"/>
        </w:rPr>
        <w:t xml:space="preserve">  </w:t>
      </w:r>
    </w:p>
    <w:p w:rsidRPr="00E25B8F" w:rsidR="006421DB" w:rsidP="00B74674" w:rsidRDefault="006421DB" w14:paraId="2573E0F9" w14:textId="77777777">
      <w:pPr>
        <w:pStyle w:val="Default"/>
        <w:widowControl/>
        <w:rPr>
          <w:rFonts w:ascii="Times New Roman" w:hAnsi="Times New Roman"/>
          <w:b/>
          <w:szCs w:val="24"/>
          <w:u w:val="single"/>
        </w:rPr>
      </w:pPr>
      <w:r w:rsidRPr="00E25B8F">
        <w:rPr>
          <w:rFonts w:ascii="Times New Roman" w:hAnsi="Times New Roman"/>
          <w:b/>
          <w:szCs w:val="24"/>
        </w:rPr>
        <w:t xml:space="preserve">B. Harvesting and/or </w:t>
      </w:r>
      <w:r w:rsidRPr="00E25B8F" w:rsidR="00376F71">
        <w:rPr>
          <w:rFonts w:ascii="Times New Roman" w:hAnsi="Times New Roman"/>
          <w:b/>
          <w:szCs w:val="24"/>
        </w:rPr>
        <w:t xml:space="preserve">Transshipment Permit </w:t>
      </w:r>
    </w:p>
    <w:p w:rsidRPr="00E25B8F" w:rsidR="006421DB" w:rsidP="00B74674" w:rsidRDefault="006421DB" w14:paraId="698A8499" w14:textId="77777777">
      <w:pPr>
        <w:pStyle w:val="BodyText"/>
        <w:spacing w:line="240" w:lineRule="auto"/>
        <w:rPr>
          <w:rFonts w:ascii="Times New Roman" w:hAnsi="Times New Roman"/>
          <w:szCs w:val="24"/>
          <w:u w:val="single"/>
        </w:rPr>
      </w:pPr>
    </w:p>
    <w:p w:rsidRPr="00E25B8F" w:rsidR="00FD35D6" w:rsidP="00B74674" w:rsidRDefault="006421DB" w14:paraId="020DE11D" w14:textId="77777777">
      <w:pPr>
        <w:pStyle w:val="BodyText"/>
        <w:spacing w:line="240" w:lineRule="auto"/>
        <w:rPr>
          <w:rFonts w:ascii="Times New Roman" w:hAnsi="Times New Roman"/>
          <w:szCs w:val="24"/>
        </w:rPr>
      </w:pPr>
      <w:r w:rsidRPr="00E25B8F">
        <w:rPr>
          <w:rFonts w:ascii="Times New Roman" w:hAnsi="Times New Roman"/>
          <w:szCs w:val="24"/>
        </w:rPr>
        <w:t>CCAMLR requires details on every vessel a member country licenses to fish in the Convention Area, including</w:t>
      </w:r>
      <w:r w:rsidRPr="00E25B8F" w:rsidR="00FD35D6">
        <w:rPr>
          <w:rFonts w:ascii="Times New Roman" w:hAnsi="Times New Roman"/>
          <w:szCs w:val="24"/>
        </w:rPr>
        <w:t>:</w:t>
      </w:r>
      <w:r w:rsidRPr="00E25B8F">
        <w:rPr>
          <w:rFonts w:ascii="Times New Roman" w:hAnsi="Times New Roman"/>
          <w:szCs w:val="24"/>
        </w:rPr>
        <w:t xml:space="preserve"> </w:t>
      </w:r>
    </w:p>
    <w:p w:rsidRPr="00E25B8F" w:rsidR="00FD35D6" w:rsidP="00B74674" w:rsidRDefault="00FD35D6" w14:paraId="6981CEDA" w14:textId="77777777">
      <w:pPr>
        <w:pStyle w:val="BodyText"/>
        <w:spacing w:line="240" w:lineRule="auto"/>
        <w:rPr>
          <w:rFonts w:ascii="Times New Roman" w:hAnsi="Times New Roman"/>
          <w:szCs w:val="24"/>
        </w:rPr>
      </w:pPr>
    </w:p>
    <w:p w:rsidRPr="00E25B8F" w:rsidR="00FD35D6" w:rsidP="005D24F4" w:rsidRDefault="00FD35D6" w14:paraId="33E97FAD" w14:textId="77777777">
      <w:pPr>
        <w:pStyle w:val="BodyText"/>
        <w:numPr>
          <w:ilvl w:val="0"/>
          <w:numId w:val="11"/>
        </w:numPr>
        <w:spacing w:before="120" w:line="240" w:lineRule="auto"/>
        <w:rPr>
          <w:rFonts w:ascii="Times New Roman" w:hAnsi="Times New Roman"/>
          <w:szCs w:val="24"/>
        </w:rPr>
      </w:pPr>
      <w:r w:rsidRPr="00E25B8F">
        <w:rPr>
          <w:rFonts w:ascii="Times New Roman" w:hAnsi="Times New Roman"/>
          <w:szCs w:val="24"/>
        </w:rPr>
        <w:t>Th</w:t>
      </w:r>
      <w:r w:rsidRPr="00E25B8F" w:rsidR="006421DB">
        <w:rPr>
          <w:rFonts w:ascii="Times New Roman" w:hAnsi="Times New Roman"/>
          <w:szCs w:val="24"/>
        </w:rPr>
        <w:t xml:space="preserve">e name of the fishing vessel (any previous names, if known); </w:t>
      </w:r>
    </w:p>
    <w:p w:rsidRPr="00E25B8F" w:rsidR="00FD35D6" w:rsidP="005D24F4" w:rsidRDefault="00FD35D6" w14:paraId="1FD3F1B5" w14:textId="77777777">
      <w:pPr>
        <w:pStyle w:val="BodyText"/>
        <w:numPr>
          <w:ilvl w:val="0"/>
          <w:numId w:val="11"/>
        </w:numPr>
        <w:spacing w:before="120" w:line="240" w:lineRule="auto"/>
        <w:rPr>
          <w:rFonts w:ascii="Times New Roman" w:hAnsi="Times New Roman"/>
          <w:szCs w:val="24"/>
        </w:rPr>
      </w:pPr>
      <w:r w:rsidRPr="00E25B8F">
        <w:rPr>
          <w:rFonts w:ascii="Times New Roman" w:hAnsi="Times New Roman"/>
          <w:szCs w:val="24"/>
        </w:rPr>
        <w:t>Registration number and vessel’s international mariti</w:t>
      </w:r>
      <w:r w:rsidRPr="00E25B8F" w:rsidR="00C7745D">
        <w:rPr>
          <w:rFonts w:ascii="Times New Roman" w:hAnsi="Times New Roman"/>
          <w:szCs w:val="24"/>
        </w:rPr>
        <w:t>me organization (IMO) number</w:t>
      </w:r>
      <w:r w:rsidRPr="00E25B8F">
        <w:rPr>
          <w:rFonts w:ascii="Times New Roman" w:hAnsi="Times New Roman"/>
          <w:szCs w:val="24"/>
        </w:rPr>
        <w:t xml:space="preserve">; </w:t>
      </w:r>
    </w:p>
    <w:p w:rsidRPr="00E25B8F" w:rsidR="00FD35D6" w:rsidP="005D24F4" w:rsidRDefault="00FD35D6" w14:paraId="20EC68C6" w14:textId="77777777">
      <w:pPr>
        <w:pStyle w:val="BodyText"/>
        <w:numPr>
          <w:ilvl w:val="0"/>
          <w:numId w:val="11"/>
        </w:numPr>
        <w:spacing w:before="120" w:line="240" w:lineRule="auto"/>
        <w:rPr>
          <w:rFonts w:ascii="Times New Roman" w:hAnsi="Times New Roman"/>
          <w:szCs w:val="24"/>
        </w:rPr>
      </w:pPr>
      <w:r w:rsidRPr="00E25B8F">
        <w:rPr>
          <w:rFonts w:ascii="Times New Roman" w:hAnsi="Times New Roman"/>
          <w:szCs w:val="24"/>
        </w:rPr>
        <w:t xml:space="preserve">External markings and port registry; </w:t>
      </w:r>
    </w:p>
    <w:p w:rsidRPr="00E25B8F" w:rsidR="00FD35D6" w:rsidP="005D24F4" w:rsidRDefault="00FD35D6" w14:paraId="287C3A5D" w14:textId="77777777">
      <w:pPr>
        <w:pStyle w:val="BodyText"/>
        <w:numPr>
          <w:ilvl w:val="0"/>
          <w:numId w:val="11"/>
        </w:numPr>
        <w:spacing w:before="120" w:line="240" w:lineRule="auto"/>
        <w:rPr>
          <w:rFonts w:ascii="Times New Roman" w:hAnsi="Times New Roman"/>
          <w:szCs w:val="24"/>
        </w:rPr>
      </w:pPr>
      <w:r w:rsidRPr="00E25B8F">
        <w:rPr>
          <w:rFonts w:ascii="Times New Roman" w:hAnsi="Times New Roman"/>
          <w:szCs w:val="24"/>
        </w:rPr>
        <w:t xml:space="preserve">The nature of the authorization to fish granted by the flag state, </w:t>
      </w:r>
      <w:r w:rsidRPr="00E25B8F" w:rsidR="006421DB">
        <w:rPr>
          <w:rFonts w:ascii="Times New Roman" w:hAnsi="Times New Roman"/>
          <w:szCs w:val="24"/>
        </w:rPr>
        <w:t>specifying time periods authorized for fishing</w:t>
      </w:r>
      <w:r w:rsidRPr="00E25B8F" w:rsidR="00C7745D">
        <w:rPr>
          <w:rFonts w:ascii="Times New Roman" w:hAnsi="Times New Roman"/>
          <w:szCs w:val="24"/>
        </w:rPr>
        <w:t>, a</w:t>
      </w:r>
      <w:r w:rsidRPr="00E25B8F">
        <w:rPr>
          <w:rFonts w:ascii="Times New Roman" w:hAnsi="Times New Roman"/>
          <w:szCs w:val="24"/>
        </w:rPr>
        <w:t>reas of fishing, species targeted, gear used;</w:t>
      </w:r>
    </w:p>
    <w:p w:rsidRPr="00E25B8F" w:rsidR="00FD35D6" w:rsidP="005D24F4" w:rsidRDefault="00FD35D6" w14:paraId="40D7D1BC" w14:textId="77777777">
      <w:pPr>
        <w:pStyle w:val="BodyText"/>
        <w:numPr>
          <w:ilvl w:val="0"/>
          <w:numId w:val="11"/>
        </w:numPr>
        <w:spacing w:before="120" w:line="240" w:lineRule="auto"/>
        <w:rPr>
          <w:rFonts w:ascii="Times New Roman" w:hAnsi="Times New Roman"/>
          <w:szCs w:val="24"/>
        </w:rPr>
      </w:pPr>
      <w:r w:rsidRPr="00E25B8F">
        <w:rPr>
          <w:rFonts w:ascii="Times New Roman" w:hAnsi="Times New Roman"/>
          <w:szCs w:val="24"/>
        </w:rPr>
        <w:t xml:space="preserve">Previous flag, if any; </w:t>
      </w:r>
    </w:p>
    <w:p w:rsidRPr="00E25B8F" w:rsidR="00FD35D6" w:rsidP="005D24F4" w:rsidRDefault="00FD35D6" w14:paraId="3295EBDE" w14:textId="77777777">
      <w:pPr>
        <w:pStyle w:val="BodyText"/>
        <w:numPr>
          <w:ilvl w:val="0"/>
          <w:numId w:val="11"/>
        </w:numPr>
        <w:spacing w:before="120" w:line="240" w:lineRule="auto"/>
        <w:rPr>
          <w:rFonts w:ascii="Times New Roman" w:hAnsi="Times New Roman"/>
          <w:szCs w:val="24"/>
        </w:rPr>
      </w:pPr>
      <w:r w:rsidRPr="00E25B8F">
        <w:rPr>
          <w:rFonts w:ascii="Times New Roman" w:hAnsi="Times New Roman"/>
          <w:szCs w:val="24"/>
        </w:rPr>
        <w:t xml:space="preserve">International radio call sign; </w:t>
      </w:r>
    </w:p>
    <w:p w:rsidRPr="00E25B8F" w:rsidR="00C7745D" w:rsidP="005D24F4" w:rsidRDefault="00C7745D" w14:paraId="3C8683EF" w14:textId="77777777">
      <w:pPr>
        <w:pStyle w:val="BodyText"/>
        <w:numPr>
          <w:ilvl w:val="0"/>
          <w:numId w:val="11"/>
        </w:numPr>
        <w:spacing w:before="120" w:line="240" w:lineRule="auto"/>
        <w:rPr>
          <w:rFonts w:ascii="Times New Roman" w:hAnsi="Times New Roman"/>
          <w:szCs w:val="24"/>
        </w:rPr>
      </w:pPr>
      <w:r w:rsidRPr="00E25B8F">
        <w:rPr>
          <w:rFonts w:ascii="Times New Roman" w:hAnsi="Times New Roman"/>
          <w:szCs w:val="24"/>
        </w:rPr>
        <w:t xml:space="preserve">Vessel communication types and numbers (e.g., INMARSAT A, B and C numbers); </w:t>
      </w:r>
    </w:p>
    <w:p w:rsidRPr="00E25B8F" w:rsidR="00FD35D6" w:rsidP="005D24F4" w:rsidRDefault="00FD35D6" w14:paraId="0F802AF7" w14:textId="77777777">
      <w:pPr>
        <w:pStyle w:val="BodyText"/>
        <w:numPr>
          <w:ilvl w:val="0"/>
          <w:numId w:val="11"/>
        </w:numPr>
        <w:spacing w:before="120" w:line="240" w:lineRule="auto"/>
        <w:rPr>
          <w:rFonts w:ascii="Times New Roman" w:hAnsi="Times New Roman"/>
          <w:szCs w:val="24"/>
        </w:rPr>
      </w:pPr>
      <w:r w:rsidRPr="00E25B8F">
        <w:rPr>
          <w:rFonts w:ascii="Times New Roman" w:hAnsi="Times New Roman"/>
          <w:szCs w:val="24"/>
        </w:rPr>
        <w:t xml:space="preserve">Name and address of the vessel’s owner(s) and any beneficial owner(s), if known; </w:t>
      </w:r>
    </w:p>
    <w:p w:rsidRPr="00E25B8F" w:rsidR="00FD35D6" w:rsidP="005D24F4" w:rsidRDefault="00FD35D6" w14:paraId="42FCEF9E" w14:textId="77777777">
      <w:pPr>
        <w:pStyle w:val="BodyText"/>
        <w:numPr>
          <w:ilvl w:val="0"/>
          <w:numId w:val="11"/>
        </w:numPr>
        <w:spacing w:before="120" w:line="240" w:lineRule="auto"/>
        <w:rPr>
          <w:rFonts w:ascii="Times New Roman" w:hAnsi="Times New Roman"/>
          <w:szCs w:val="24"/>
        </w:rPr>
      </w:pPr>
      <w:r w:rsidRPr="00E25B8F">
        <w:rPr>
          <w:rFonts w:ascii="Times New Roman" w:hAnsi="Times New Roman"/>
          <w:szCs w:val="24"/>
        </w:rPr>
        <w:t>Name and address of li</w:t>
      </w:r>
      <w:r w:rsidRPr="00E25B8F" w:rsidR="006421DB">
        <w:rPr>
          <w:rFonts w:ascii="Times New Roman" w:hAnsi="Times New Roman"/>
          <w:szCs w:val="24"/>
        </w:rPr>
        <w:t xml:space="preserve">cense owner, if different from vessel owner; </w:t>
      </w:r>
    </w:p>
    <w:p w:rsidRPr="00E25B8F" w:rsidR="00FD35D6" w:rsidP="005D24F4" w:rsidRDefault="00FD35D6" w14:paraId="7C81487A" w14:textId="77777777">
      <w:pPr>
        <w:pStyle w:val="BodyText"/>
        <w:numPr>
          <w:ilvl w:val="0"/>
          <w:numId w:val="11"/>
        </w:numPr>
        <w:spacing w:before="120" w:line="240" w:lineRule="auto"/>
        <w:rPr>
          <w:rFonts w:ascii="Times New Roman" w:hAnsi="Times New Roman"/>
          <w:szCs w:val="24"/>
        </w:rPr>
      </w:pPr>
      <w:r w:rsidRPr="00E25B8F">
        <w:rPr>
          <w:rFonts w:ascii="Times New Roman" w:hAnsi="Times New Roman"/>
          <w:szCs w:val="24"/>
        </w:rPr>
        <w:t xml:space="preserve">Length and type of vessel, </w:t>
      </w:r>
      <w:r w:rsidRPr="00E25B8F" w:rsidR="006421DB">
        <w:rPr>
          <w:rFonts w:ascii="Times New Roman" w:hAnsi="Times New Roman"/>
          <w:szCs w:val="24"/>
        </w:rPr>
        <w:t>where and when built;</w:t>
      </w:r>
    </w:p>
    <w:p w:rsidRPr="00E25B8F" w:rsidR="00FD35D6" w:rsidP="005D24F4" w:rsidRDefault="00FD35D6" w14:paraId="06C6667C" w14:textId="77777777">
      <w:pPr>
        <w:pStyle w:val="BodyText"/>
        <w:numPr>
          <w:ilvl w:val="0"/>
          <w:numId w:val="11"/>
        </w:numPr>
        <w:spacing w:before="120" w:line="240" w:lineRule="auto"/>
        <w:rPr>
          <w:rFonts w:ascii="Times New Roman" w:hAnsi="Times New Roman"/>
          <w:szCs w:val="24"/>
        </w:rPr>
      </w:pPr>
      <w:r w:rsidRPr="00E25B8F">
        <w:rPr>
          <w:rFonts w:ascii="Times New Roman" w:hAnsi="Times New Roman"/>
          <w:szCs w:val="24"/>
        </w:rPr>
        <w:t>Three color photographs of the vessel</w:t>
      </w:r>
      <w:r w:rsidRPr="00E25B8F" w:rsidR="00C7745D">
        <w:rPr>
          <w:rFonts w:ascii="Times New Roman" w:hAnsi="Times New Roman"/>
          <w:szCs w:val="24"/>
        </w:rPr>
        <w:t xml:space="preserve"> (showing starboard side, port side, and stern)</w:t>
      </w:r>
      <w:r w:rsidRPr="00E25B8F">
        <w:rPr>
          <w:rFonts w:ascii="Times New Roman" w:hAnsi="Times New Roman"/>
          <w:szCs w:val="24"/>
        </w:rPr>
        <w:t xml:space="preserve">; and </w:t>
      </w:r>
    </w:p>
    <w:p w:rsidRPr="00E25B8F" w:rsidR="006421DB" w:rsidP="005D24F4" w:rsidRDefault="00FD35D6" w14:paraId="045667C3" w14:textId="77777777">
      <w:pPr>
        <w:pStyle w:val="BodyText"/>
        <w:numPr>
          <w:ilvl w:val="0"/>
          <w:numId w:val="11"/>
        </w:numPr>
        <w:spacing w:before="120" w:line="240" w:lineRule="auto"/>
        <w:rPr>
          <w:rFonts w:ascii="Times New Roman" w:hAnsi="Times New Roman"/>
          <w:szCs w:val="24"/>
        </w:rPr>
      </w:pPr>
      <w:r w:rsidRPr="00E25B8F">
        <w:rPr>
          <w:rFonts w:ascii="Times New Roman" w:hAnsi="Times New Roman"/>
          <w:szCs w:val="24"/>
        </w:rPr>
        <w:t>Details of the implementation of the tamper-proof requirements on the satellite-linked vessel monitoring</w:t>
      </w:r>
      <w:r w:rsidRPr="00E25B8F" w:rsidR="006421DB">
        <w:rPr>
          <w:rFonts w:ascii="Times New Roman" w:hAnsi="Times New Roman"/>
          <w:szCs w:val="24"/>
        </w:rPr>
        <w:t xml:space="preserve"> device. </w:t>
      </w:r>
    </w:p>
    <w:p w:rsidRPr="00E25B8F" w:rsidR="006421DB" w:rsidP="00B74674" w:rsidRDefault="006421DB" w14:paraId="01D7469C" w14:textId="77777777">
      <w:pPr>
        <w:pStyle w:val="BodyText"/>
        <w:spacing w:line="240" w:lineRule="auto"/>
        <w:rPr>
          <w:rFonts w:ascii="Times New Roman" w:hAnsi="Times New Roman"/>
          <w:szCs w:val="24"/>
        </w:rPr>
      </w:pPr>
      <w:r w:rsidRPr="00E25B8F">
        <w:rPr>
          <w:rFonts w:ascii="Times New Roman" w:hAnsi="Times New Roman"/>
          <w:szCs w:val="24"/>
        </w:rPr>
        <w:tab/>
      </w:r>
    </w:p>
    <w:p w:rsidRPr="00E25B8F" w:rsidR="001038C4" w:rsidP="00B74674" w:rsidRDefault="006421DB" w14:paraId="3ABC8CF0" w14:textId="77777777">
      <w:pPr>
        <w:pStyle w:val="BodyText"/>
        <w:spacing w:line="240" w:lineRule="auto"/>
        <w:rPr>
          <w:rFonts w:ascii="Times New Roman" w:hAnsi="Times New Roman"/>
          <w:szCs w:val="24"/>
        </w:rPr>
      </w:pPr>
      <w:r w:rsidRPr="00E25B8F">
        <w:rPr>
          <w:rFonts w:ascii="Times New Roman" w:hAnsi="Times New Roman"/>
          <w:szCs w:val="24"/>
        </w:rPr>
        <w:t xml:space="preserve">The Commission requested, to the extent practicable, the following additional information for vessels: </w:t>
      </w:r>
    </w:p>
    <w:p w:rsidRPr="00E25B8F" w:rsidR="001038C4" w:rsidP="005D24F4" w:rsidRDefault="001038C4" w14:paraId="7FE271F7" w14:textId="77777777">
      <w:pPr>
        <w:pStyle w:val="BodyText"/>
        <w:numPr>
          <w:ilvl w:val="0"/>
          <w:numId w:val="12"/>
        </w:numPr>
        <w:spacing w:before="120" w:line="240" w:lineRule="auto"/>
        <w:rPr>
          <w:rFonts w:ascii="Times New Roman" w:hAnsi="Times New Roman"/>
          <w:szCs w:val="24"/>
        </w:rPr>
      </w:pPr>
      <w:r w:rsidRPr="00E25B8F">
        <w:rPr>
          <w:rFonts w:ascii="Times New Roman" w:hAnsi="Times New Roman"/>
          <w:szCs w:val="24"/>
        </w:rPr>
        <w:t xml:space="preserve">Name and address of operator, if different from vessel owner; </w:t>
      </w:r>
    </w:p>
    <w:p w:rsidRPr="00E25B8F" w:rsidR="001038C4" w:rsidP="005D24F4" w:rsidRDefault="001038C4" w14:paraId="2D3B0BD7" w14:textId="77777777">
      <w:pPr>
        <w:pStyle w:val="BodyText"/>
        <w:numPr>
          <w:ilvl w:val="0"/>
          <w:numId w:val="12"/>
        </w:numPr>
        <w:spacing w:before="120" w:line="240" w:lineRule="auto"/>
        <w:rPr>
          <w:rFonts w:ascii="Times New Roman" w:hAnsi="Times New Roman"/>
          <w:szCs w:val="24"/>
        </w:rPr>
      </w:pPr>
      <w:r w:rsidRPr="00E25B8F">
        <w:rPr>
          <w:rFonts w:ascii="Times New Roman" w:hAnsi="Times New Roman"/>
          <w:szCs w:val="24"/>
        </w:rPr>
        <w:t>Name and nationality of master and, wh</w:t>
      </w:r>
      <w:r w:rsidRPr="00E25B8F" w:rsidR="00223B5E">
        <w:rPr>
          <w:rFonts w:ascii="Times New Roman" w:hAnsi="Times New Roman"/>
          <w:szCs w:val="24"/>
        </w:rPr>
        <w:t>ere relevant, of fishing master</w:t>
      </w:r>
      <w:r w:rsidRPr="00E25B8F" w:rsidR="006421DB">
        <w:rPr>
          <w:rFonts w:ascii="Times New Roman" w:hAnsi="Times New Roman"/>
          <w:szCs w:val="24"/>
        </w:rPr>
        <w:t xml:space="preserve">; </w:t>
      </w:r>
    </w:p>
    <w:p w:rsidRPr="00E25B8F" w:rsidR="001038C4" w:rsidP="005D24F4" w:rsidRDefault="001038C4" w14:paraId="4D41FB5D" w14:textId="77777777">
      <w:pPr>
        <w:pStyle w:val="BodyText"/>
        <w:numPr>
          <w:ilvl w:val="0"/>
          <w:numId w:val="12"/>
        </w:numPr>
        <w:spacing w:before="120" w:line="240" w:lineRule="auto"/>
        <w:rPr>
          <w:rFonts w:ascii="Times New Roman" w:hAnsi="Times New Roman"/>
          <w:szCs w:val="24"/>
        </w:rPr>
      </w:pPr>
      <w:r w:rsidRPr="00E25B8F">
        <w:rPr>
          <w:rFonts w:ascii="Times New Roman" w:hAnsi="Times New Roman"/>
          <w:szCs w:val="24"/>
        </w:rPr>
        <w:t xml:space="preserve">Beam in meters; </w:t>
      </w:r>
    </w:p>
    <w:p w:rsidRPr="00E25B8F" w:rsidR="001038C4" w:rsidP="005D24F4" w:rsidRDefault="001038C4" w14:paraId="77550AD4" w14:textId="77777777">
      <w:pPr>
        <w:pStyle w:val="BodyText"/>
        <w:numPr>
          <w:ilvl w:val="0"/>
          <w:numId w:val="12"/>
        </w:numPr>
        <w:spacing w:before="120" w:line="240" w:lineRule="auto"/>
        <w:rPr>
          <w:rFonts w:ascii="Times New Roman" w:hAnsi="Times New Roman"/>
          <w:szCs w:val="24"/>
        </w:rPr>
      </w:pPr>
      <w:r w:rsidRPr="00E25B8F">
        <w:rPr>
          <w:rFonts w:ascii="Times New Roman" w:hAnsi="Times New Roman"/>
          <w:szCs w:val="24"/>
        </w:rPr>
        <w:t xml:space="preserve">Gross registered tonnage; </w:t>
      </w:r>
    </w:p>
    <w:p w:rsidRPr="00E25B8F" w:rsidR="001038C4" w:rsidP="005D24F4" w:rsidRDefault="001038C4" w14:paraId="148D6460" w14:textId="77777777">
      <w:pPr>
        <w:pStyle w:val="BodyText"/>
        <w:numPr>
          <w:ilvl w:val="0"/>
          <w:numId w:val="12"/>
        </w:numPr>
        <w:spacing w:before="120" w:line="240" w:lineRule="auto"/>
        <w:rPr>
          <w:rFonts w:ascii="Times New Roman" w:hAnsi="Times New Roman"/>
          <w:szCs w:val="24"/>
        </w:rPr>
      </w:pPr>
      <w:r w:rsidRPr="00E25B8F">
        <w:rPr>
          <w:rFonts w:ascii="Times New Roman" w:hAnsi="Times New Roman"/>
          <w:szCs w:val="24"/>
        </w:rPr>
        <w:t xml:space="preserve">Normal crew complement; </w:t>
      </w:r>
    </w:p>
    <w:p w:rsidRPr="00E25B8F" w:rsidR="001038C4" w:rsidP="005D24F4" w:rsidRDefault="001038C4" w14:paraId="0F506602" w14:textId="77777777">
      <w:pPr>
        <w:pStyle w:val="BodyText"/>
        <w:numPr>
          <w:ilvl w:val="0"/>
          <w:numId w:val="12"/>
        </w:numPr>
        <w:spacing w:before="120" w:line="240" w:lineRule="auto"/>
        <w:rPr>
          <w:rFonts w:ascii="Times New Roman" w:hAnsi="Times New Roman"/>
          <w:szCs w:val="24"/>
        </w:rPr>
      </w:pPr>
      <w:r w:rsidRPr="00E25B8F">
        <w:rPr>
          <w:rFonts w:ascii="Times New Roman" w:hAnsi="Times New Roman"/>
          <w:szCs w:val="24"/>
        </w:rPr>
        <w:t xml:space="preserve">Power of main engine or engines in kilowatts; </w:t>
      </w:r>
    </w:p>
    <w:p w:rsidRPr="00E25B8F" w:rsidR="001038C4" w:rsidP="005D24F4" w:rsidRDefault="001038C4" w14:paraId="1A6617DF" w14:textId="77777777">
      <w:pPr>
        <w:pStyle w:val="BodyText"/>
        <w:numPr>
          <w:ilvl w:val="0"/>
          <w:numId w:val="12"/>
        </w:numPr>
        <w:spacing w:before="120" w:line="240" w:lineRule="auto"/>
        <w:rPr>
          <w:rFonts w:ascii="Times New Roman" w:hAnsi="Times New Roman"/>
          <w:szCs w:val="24"/>
        </w:rPr>
      </w:pPr>
      <w:r w:rsidRPr="00E25B8F">
        <w:rPr>
          <w:rFonts w:ascii="Times New Roman" w:hAnsi="Times New Roman"/>
          <w:szCs w:val="24"/>
        </w:rPr>
        <w:t>Carrying capacity in ton</w:t>
      </w:r>
      <w:r w:rsidRPr="00E25B8F" w:rsidR="00C8509F">
        <w:rPr>
          <w:rFonts w:ascii="Times New Roman" w:hAnsi="Times New Roman"/>
          <w:szCs w:val="24"/>
        </w:rPr>
        <w:t>ne</w:t>
      </w:r>
      <w:r w:rsidRPr="00E25B8F" w:rsidR="006421DB">
        <w:rPr>
          <w:rFonts w:ascii="Times New Roman" w:hAnsi="Times New Roman"/>
          <w:szCs w:val="24"/>
        </w:rPr>
        <w:t xml:space="preserve">s; </w:t>
      </w:r>
    </w:p>
    <w:p w:rsidRPr="00E25B8F" w:rsidR="001038C4" w:rsidP="005D24F4" w:rsidRDefault="001038C4" w14:paraId="59AE81E1" w14:textId="77777777">
      <w:pPr>
        <w:pStyle w:val="BodyText"/>
        <w:numPr>
          <w:ilvl w:val="0"/>
          <w:numId w:val="12"/>
        </w:numPr>
        <w:spacing w:before="120" w:line="240" w:lineRule="auto"/>
        <w:rPr>
          <w:rFonts w:ascii="Times New Roman" w:hAnsi="Times New Roman"/>
          <w:szCs w:val="24"/>
        </w:rPr>
      </w:pPr>
      <w:r w:rsidRPr="00E25B8F">
        <w:rPr>
          <w:rFonts w:ascii="Times New Roman" w:hAnsi="Times New Roman"/>
          <w:szCs w:val="24"/>
        </w:rPr>
        <w:t>Number of fish holds and their capacity in cubic me</w:t>
      </w:r>
      <w:r w:rsidRPr="00E25B8F" w:rsidR="006421DB">
        <w:rPr>
          <w:rFonts w:ascii="Times New Roman" w:hAnsi="Times New Roman"/>
          <w:szCs w:val="24"/>
        </w:rPr>
        <w:t xml:space="preserve">ters; </w:t>
      </w:r>
    </w:p>
    <w:p w:rsidRPr="00E25B8F" w:rsidR="001038C4" w:rsidP="005D24F4" w:rsidRDefault="001038C4" w14:paraId="16B9739A" w14:textId="77777777">
      <w:pPr>
        <w:pStyle w:val="BodyText"/>
        <w:numPr>
          <w:ilvl w:val="0"/>
          <w:numId w:val="12"/>
        </w:numPr>
        <w:spacing w:before="120" w:line="240" w:lineRule="auto"/>
        <w:rPr>
          <w:rFonts w:ascii="Times New Roman" w:hAnsi="Times New Roman"/>
          <w:szCs w:val="24"/>
        </w:rPr>
      </w:pPr>
      <w:r w:rsidRPr="00E25B8F">
        <w:rPr>
          <w:rFonts w:ascii="Times New Roman" w:hAnsi="Times New Roman"/>
          <w:szCs w:val="24"/>
        </w:rPr>
        <w:t>Details of</w:t>
      </w:r>
      <w:r w:rsidRPr="00E25B8F" w:rsidR="00C8509F">
        <w:rPr>
          <w:rFonts w:ascii="Times New Roman" w:hAnsi="Times New Roman"/>
          <w:szCs w:val="24"/>
        </w:rPr>
        <w:t xml:space="preserve"> ice classification (if any); </w:t>
      </w:r>
    </w:p>
    <w:p w:rsidRPr="00E25B8F" w:rsidR="001038C4" w:rsidP="005D24F4" w:rsidRDefault="001038C4" w14:paraId="63948CC5" w14:textId="77777777">
      <w:pPr>
        <w:pStyle w:val="BodyText"/>
        <w:numPr>
          <w:ilvl w:val="0"/>
          <w:numId w:val="12"/>
        </w:numPr>
        <w:spacing w:before="120" w:line="240" w:lineRule="auto"/>
        <w:rPr>
          <w:rFonts w:ascii="Times New Roman" w:hAnsi="Times New Roman"/>
          <w:szCs w:val="24"/>
        </w:rPr>
      </w:pPr>
      <w:r w:rsidRPr="00E25B8F">
        <w:rPr>
          <w:rFonts w:ascii="Times New Roman" w:hAnsi="Times New Roman"/>
          <w:szCs w:val="24"/>
        </w:rPr>
        <w:t>Details of freezing rate capacity;</w:t>
      </w:r>
      <w:r w:rsidRPr="00E25B8F" w:rsidR="00C8509F">
        <w:rPr>
          <w:rFonts w:ascii="Times New Roman" w:hAnsi="Times New Roman"/>
          <w:szCs w:val="24"/>
        </w:rPr>
        <w:t xml:space="preserve"> </w:t>
      </w:r>
      <w:r w:rsidRPr="00E25B8F" w:rsidR="006421DB">
        <w:rPr>
          <w:rFonts w:ascii="Times New Roman" w:hAnsi="Times New Roman"/>
          <w:szCs w:val="24"/>
        </w:rPr>
        <w:t xml:space="preserve">and </w:t>
      </w:r>
    </w:p>
    <w:p w:rsidRPr="00E25B8F" w:rsidR="006421DB" w:rsidP="005D24F4" w:rsidRDefault="001038C4" w14:paraId="54E959C0" w14:textId="77777777">
      <w:pPr>
        <w:pStyle w:val="BodyText"/>
        <w:numPr>
          <w:ilvl w:val="0"/>
          <w:numId w:val="12"/>
        </w:numPr>
        <w:spacing w:before="120" w:line="240" w:lineRule="auto"/>
        <w:rPr>
          <w:rFonts w:ascii="Times New Roman" w:hAnsi="Times New Roman"/>
          <w:szCs w:val="24"/>
        </w:rPr>
      </w:pPr>
      <w:r w:rsidRPr="00E25B8F">
        <w:rPr>
          <w:rFonts w:ascii="Times New Roman" w:hAnsi="Times New Roman"/>
          <w:szCs w:val="24"/>
        </w:rPr>
        <w:t>Any other information in respect of each licensed vessel considered appropriate</w:t>
      </w:r>
      <w:r w:rsidRPr="00E25B8F" w:rsidR="006421DB">
        <w:rPr>
          <w:rFonts w:ascii="Times New Roman" w:hAnsi="Times New Roman"/>
          <w:szCs w:val="24"/>
        </w:rPr>
        <w:t xml:space="preserve"> for the purposes of the implementation of the conservation measure</w:t>
      </w:r>
      <w:r w:rsidRPr="00E25B8F">
        <w:rPr>
          <w:rFonts w:ascii="Times New Roman" w:hAnsi="Times New Roman"/>
          <w:szCs w:val="24"/>
        </w:rPr>
        <w:t>s adopted by the commission</w:t>
      </w:r>
      <w:r w:rsidRPr="00E25B8F" w:rsidR="006421DB">
        <w:rPr>
          <w:rFonts w:ascii="Times New Roman" w:hAnsi="Times New Roman"/>
          <w:szCs w:val="24"/>
        </w:rPr>
        <w:t>.</w:t>
      </w:r>
    </w:p>
    <w:p w:rsidRPr="00E25B8F" w:rsidR="006421DB" w:rsidP="00B74674" w:rsidRDefault="006421DB" w14:paraId="17250214" w14:textId="77777777">
      <w:pPr>
        <w:pStyle w:val="Default"/>
        <w:widowControl/>
        <w:rPr>
          <w:rFonts w:ascii="Times New Roman" w:hAnsi="Times New Roman"/>
          <w:szCs w:val="24"/>
        </w:rPr>
      </w:pPr>
    </w:p>
    <w:p w:rsidRPr="00E25B8F" w:rsidR="005F78D1" w:rsidP="00B74674" w:rsidRDefault="006421DB" w14:paraId="01CD7F41" w14:textId="3AD6B6DF">
      <w:pPr>
        <w:pStyle w:val="Default"/>
        <w:widowControl/>
        <w:rPr>
          <w:rFonts w:ascii="Times New Roman" w:hAnsi="Times New Roman"/>
          <w:szCs w:val="24"/>
        </w:rPr>
      </w:pPr>
      <w:r w:rsidRPr="00E25B8F">
        <w:rPr>
          <w:rFonts w:ascii="Times New Roman" w:hAnsi="Times New Roman"/>
          <w:szCs w:val="24"/>
        </w:rPr>
        <w:t xml:space="preserve">NMFS </w:t>
      </w:r>
      <w:r w:rsidRPr="00E25B8F" w:rsidR="005F78D1">
        <w:rPr>
          <w:rFonts w:ascii="Times New Roman" w:hAnsi="Times New Roman"/>
          <w:szCs w:val="24"/>
        </w:rPr>
        <w:t>collects</w:t>
      </w:r>
      <w:r w:rsidRPr="00E25B8F">
        <w:rPr>
          <w:rFonts w:ascii="Times New Roman" w:hAnsi="Times New Roman"/>
          <w:szCs w:val="24"/>
        </w:rPr>
        <w:t xml:space="preserve"> this information </w:t>
      </w:r>
      <w:r w:rsidRPr="00E25B8F" w:rsidR="005F78D1">
        <w:rPr>
          <w:rFonts w:ascii="Times New Roman" w:hAnsi="Times New Roman"/>
          <w:szCs w:val="24"/>
        </w:rPr>
        <w:t>on the Vessel Identification Form (VIF), as part of the</w:t>
      </w:r>
      <w:r w:rsidRPr="00E25B8F">
        <w:rPr>
          <w:rFonts w:ascii="Times New Roman" w:hAnsi="Times New Roman"/>
          <w:szCs w:val="24"/>
        </w:rPr>
        <w:t xml:space="preserve"> AMLR harvesting </w:t>
      </w:r>
      <w:r w:rsidRPr="00E25B8F" w:rsidR="005F78D1">
        <w:rPr>
          <w:rFonts w:ascii="Times New Roman" w:hAnsi="Times New Roman"/>
          <w:szCs w:val="24"/>
        </w:rPr>
        <w:t xml:space="preserve">and/or </w:t>
      </w:r>
      <w:r w:rsidRPr="00E25B8F" w:rsidR="00FB3671">
        <w:rPr>
          <w:rFonts w:ascii="Times New Roman" w:hAnsi="Times New Roman"/>
          <w:szCs w:val="24"/>
        </w:rPr>
        <w:t>transshipment</w:t>
      </w:r>
      <w:r w:rsidRPr="00E25B8F" w:rsidR="005F78D1">
        <w:rPr>
          <w:rFonts w:ascii="Times New Roman" w:hAnsi="Times New Roman"/>
          <w:szCs w:val="24"/>
        </w:rPr>
        <w:t xml:space="preserve"> </w:t>
      </w:r>
      <w:r w:rsidRPr="00E25B8F">
        <w:rPr>
          <w:rFonts w:ascii="Times New Roman" w:hAnsi="Times New Roman"/>
          <w:szCs w:val="24"/>
        </w:rPr>
        <w:t>permit application</w:t>
      </w:r>
      <w:r w:rsidRPr="00E25B8F" w:rsidR="005F78D1">
        <w:rPr>
          <w:rFonts w:ascii="Times New Roman" w:hAnsi="Times New Roman"/>
          <w:szCs w:val="24"/>
        </w:rPr>
        <w:t xml:space="preserve"> process</w:t>
      </w:r>
      <w:r w:rsidRPr="00E25B8F">
        <w:rPr>
          <w:rFonts w:ascii="Times New Roman" w:hAnsi="Times New Roman"/>
          <w:szCs w:val="24"/>
        </w:rPr>
        <w:t xml:space="preserve">. </w:t>
      </w:r>
      <w:r w:rsidRPr="00E25B8F" w:rsidR="005F78D1">
        <w:rPr>
          <w:rFonts w:ascii="Times New Roman" w:hAnsi="Times New Roman"/>
          <w:szCs w:val="24"/>
        </w:rPr>
        <w:t xml:space="preserve">The application to harvest and/or transship AMLR includes a section to be completed if a vessel owner is seeking authorization to harvest AMLR and a section if a vessel owner is seeking authorization to transship toothfish. The applicant can complete one or both sections. A permit is issued to the applicant in one of </w:t>
      </w:r>
      <w:r w:rsidRPr="00E25B8F" w:rsidR="009A72ED">
        <w:rPr>
          <w:rFonts w:ascii="Times New Roman" w:hAnsi="Times New Roman"/>
          <w:szCs w:val="24"/>
        </w:rPr>
        <w:t>three</w:t>
      </w:r>
      <w:r w:rsidRPr="00E25B8F" w:rsidR="005F78D1">
        <w:rPr>
          <w:rFonts w:ascii="Times New Roman" w:hAnsi="Times New Roman"/>
          <w:szCs w:val="24"/>
        </w:rPr>
        <w:t xml:space="preserve"> forms, depending upon whether the vessel is </w:t>
      </w:r>
      <w:r w:rsidRPr="00E25B8F" w:rsidR="009A72ED">
        <w:rPr>
          <w:rFonts w:ascii="Times New Roman" w:hAnsi="Times New Roman"/>
          <w:szCs w:val="24"/>
        </w:rPr>
        <w:t xml:space="preserve">only harvesting AMLR, </w:t>
      </w:r>
      <w:r w:rsidRPr="00E25B8F" w:rsidR="005F78D1">
        <w:rPr>
          <w:rFonts w:ascii="Times New Roman" w:hAnsi="Times New Roman"/>
          <w:szCs w:val="24"/>
        </w:rPr>
        <w:t xml:space="preserve">both harvesting AMLR and receiving transshipments of </w:t>
      </w:r>
      <w:r w:rsidRPr="00E25B8F" w:rsidR="001A5598">
        <w:rPr>
          <w:rFonts w:ascii="Times New Roman" w:hAnsi="Times New Roman"/>
          <w:szCs w:val="24"/>
        </w:rPr>
        <w:t>AMLR</w:t>
      </w:r>
      <w:r w:rsidRPr="00E25B8F" w:rsidR="009A72ED">
        <w:rPr>
          <w:rFonts w:ascii="Times New Roman" w:hAnsi="Times New Roman"/>
          <w:szCs w:val="24"/>
        </w:rPr>
        <w:t>,</w:t>
      </w:r>
      <w:r w:rsidRPr="00E25B8F" w:rsidR="005F78D1">
        <w:rPr>
          <w:rFonts w:ascii="Times New Roman" w:hAnsi="Times New Roman"/>
          <w:szCs w:val="24"/>
        </w:rPr>
        <w:t xml:space="preserve"> or only recei</w:t>
      </w:r>
      <w:r w:rsidRPr="00E25B8F" w:rsidR="001A5598">
        <w:rPr>
          <w:rFonts w:ascii="Times New Roman" w:hAnsi="Times New Roman"/>
          <w:szCs w:val="24"/>
        </w:rPr>
        <w:t>ving transshipments of AMLR</w:t>
      </w:r>
      <w:r w:rsidRPr="00E25B8F" w:rsidR="005F78D1">
        <w:rPr>
          <w:rFonts w:ascii="Times New Roman" w:hAnsi="Times New Roman"/>
          <w:szCs w:val="24"/>
        </w:rPr>
        <w:t>.</w:t>
      </w:r>
    </w:p>
    <w:p w:rsidRPr="00E25B8F" w:rsidR="005F78D1" w:rsidP="00B74674" w:rsidRDefault="005F78D1" w14:paraId="439786C0" w14:textId="77777777">
      <w:pPr>
        <w:pStyle w:val="Default"/>
        <w:widowControl/>
        <w:rPr>
          <w:rFonts w:ascii="Times New Roman" w:hAnsi="Times New Roman"/>
          <w:szCs w:val="24"/>
        </w:rPr>
      </w:pPr>
    </w:p>
    <w:p w:rsidRPr="00E25B8F" w:rsidR="005F78D1" w:rsidP="00B74674" w:rsidRDefault="005F78D1" w14:paraId="27195F0D" w14:textId="3DA14E8A">
      <w:pPr>
        <w:pStyle w:val="Default"/>
        <w:widowControl/>
        <w:rPr>
          <w:rFonts w:ascii="Times New Roman" w:hAnsi="Times New Roman"/>
          <w:szCs w:val="24"/>
        </w:rPr>
      </w:pPr>
      <w:r w:rsidRPr="00E25B8F">
        <w:rPr>
          <w:rFonts w:ascii="Times New Roman" w:hAnsi="Times New Roman"/>
          <w:szCs w:val="24"/>
        </w:rPr>
        <w:t>The Harvesting Information Form (HIF) collects narrative identifying each AMLR target species proposed for harvest, the total tonnage requested (a figure), the CCAMLR statistical area to be fished, the gear to be used and the type and amount of bycatch anticipated. This information is required in order to determine whether the proposed fishery is consistent with CCAMLR conservation measures. The harvesting permit notes the obligation of a permit holder to provide catch data to</w:t>
      </w:r>
      <w:r w:rsidRPr="00E25B8F" w:rsidR="00EC738D">
        <w:rPr>
          <w:rFonts w:ascii="Times New Roman" w:hAnsi="Times New Roman"/>
          <w:szCs w:val="24"/>
        </w:rPr>
        <w:t xml:space="preserve"> NMFS and</w:t>
      </w:r>
      <w:r w:rsidRPr="00E25B8F">
        <w:rPr>
          <w:rFonts w:ascii="Times New Roman" w:hAnsi="Times New Roman"/>
          <w:szCs w:val="24"/>
        </w:rPr>
        <w:t xml:space="preserve"> CCAMLR.</w:t>
      </w:r>
    </w:p>
    <w:p w:rsidRPr="00E25B8F" w:rsidR="005F78D1" w:rsidP="00B74674" w:rsidRDefault="005F78D1" w14:paraId="13604467" w14:textId="77777777">
      <w:pPr>
        <w:pStyle w:val="Default"/>
        <w:widowControl/>
        <w:rPr>
          <w:rFonts w:ascii="Times New Roman" w:hAnsi="Times New Roman"/>
          <w:szCs w:val="24"/>
        </w:rPr>
      </w:pPr>
    </w:p>
    <w:p w:rsidRPr="00E25B8F" w:rsidR="00FE5A07" w:rsidP="00B74674" w:rsidRDefault="006421DB" w14:paraId="6F2CCC40" w14:textId="45D0D1AF">
      <w:pPr>
        <w:pStyle w:val="Default"/>
        <w:widowControl/>
        <w:rPr>
          <w:rFonts w:ascii="Times New Roman" w:hAnsi="Times New Roman"/>
          <w:szCs w:val="24"/>
        </w:rPr>
      </w:pPr>
      <w:r w:rsidRPr="00E25B8F">
        <w:rPr>
          <w:rFonts w:ascii="Times New Roman" w:hAnsi="Times New Roman"/>
          <w:szCs w:val="24"/>
        </w:rPr>
        <w:t xml:space="preserve">If the proposed AMLR harvesting is either a new fishery or an exploratory fishery, </w:t>
      </w:r>
      <w:r w:rsidRPr="00E25B8F" w:rsidR="00457106">
        <w:rPr>
          <w:rFonts w:ascii="Times New Roman" w:hAnsi="Times New Roman"/>
          <w:szCs w:val="24"/>
        </w:rPr>
        <w:t xml:space="preserve">the </w:t>
      </w:r>
      <w:r w:rsidRPr="00E25B8F">
        <w:rPr>
          <w:rFonts w:ascii="Times New Roman" w:hAnsi="Times New Roman"/>
          <w:szCs w:val="24"/>
        </w:rPr>
        <w:t>specific narrative description is required</w:t>
      </w:r>
      <w:r w:rsidRPr="00E25B8F" w:rsidR="000547FE">
        <w:rPr>
          <w:rFonts w:ascii="Times New Roman" w:hAnsi="Times New Roman"/>
          <w:szCs w:val="24"/>
        </w:rPr>
        <w:t xml:space="preserve"> as noted above</w:t>
      </w:r>
      <w:r w:rsidRPr="00E25B8F">
        <w:rPr>
          <w:rFonts w:ascii="Times New Roman" w:hAnsi="Times New Roman"/>
          <w:szCs w:val="24"/>
        </w:rPr>
        <w:t xml:space="preserve">. </w:t>
      </w:r>
    </w:p>
    <w:p w:rsidRPr="00E25B8F" w:rsidR="00FE5A07" w:rsidP="00B74674" w:rsidRDefault="00FE5A07" w14:paraId="24A4B33B" w14:textId="77777777">
      <w:pPr>
        <w:pStyle w:val="Default"/>
        <w:widowControl/>
        <w:rPr>
          <w:rFonts w:ascii="Times New Roman" w:hAnsi="Times New Roman"/>
          <w:szCs w:val="24"/>
        </w:rPr>
      </w:pPr>
    </w:p>
    <w:p w:rsidRPr="00E25B8F" w:rsidR="00FE5A07" w:rsidP="00B74674" w:rsidRDefault="005F78D1" w14:paraId="5D7C9B33" w14:textId="77777777">
      <w:pPr>
        <w:pStyle w:val="Default"/>
        <w:widowControl/>
        <w:rPr>
          <w:rFonts w:ascii="Times New Roman" w:hAnsi="Times New Roman"/>
          <w:szCs w:val="24"/>
        </w:rPr>
      </w:pPr>
      <w:r w:rsidRPr="00E25B8F">
        <w:rPr>
          <w:rFonts w:ascii="Times New Roman" w:hAnsi="Times New Roman"/>
          <w:szCs w:val="24"/>
        </w:rPr>
        <w:t>Information in the application is used to</w:t>
      </w:r>
      <w:r w:rsidRPr="00E25B8F" w:rsidR="006421DB">
        <w:rPr>
          <w:rFonts w:ascii="Times New Roman" w:hAnsi="Times New Roman"/>
          <w:szCs w:val="24"/>
        </w:rPr>
        <w:t xml:space="preserve"> report </w:t>
      </w:r>
      <w:r w:rsidRPr="00E25B8F">
        <w:rPr>
          <w:rFonts w:ascii="Times New Roman" w:hAnsi="Times New Roman"/>
          <w:szCs w:val="24"/>
        </w:rPr>
        <w:t xml:space="preserve">required information </w:t>
      </w:r>
      <w:r w:rsidRPr="00E25B8F" w:rsidR="006421DB">
        <w:rPr>
          <w:rFonts w:ascii="Times New Roman" w:hAnsi="Times New Roman"/>
          <w:szCs w:val="24"/>
        </w:rPr>
        <w:t xml:space="preserve">to the Executive Secretary of CCAMLR. </w:t>
      </w:r>
    </w:p>
    <w:p w:rsidRPr="00E25B8F" w:rsidR="00FE5A07" w:rsidP="00B74674" w:rsidRDefault="00FE5A07" w14:paraId="105AD948" w14:textId="77777777">
      <w:pPr>
        <w:pStyle w:val="Default"/>
        <w:widowControl/>
        <w:rPr>
          <w:rFonts w:ascii="Times New Roman" w:hAnsi="Times New Roman"/>
          <w:szCs w:val="24"/>
        </w:rPr>
      </w:pPr>
    </w:p>
    <w:p w:rsidRPr="00E25B8F" w:rsidR="006421DB" w:rsidP="00B74674" w:rsidRDefault="006421DB" w14:paraId="084E6C43" w14:textId="09C89CAE">
      <w:pPr>
        <w:pStyle w:val="Default"/>
        <w:widowControl/>
        <w:rPr>
          <w:rFonts w:ascii="Times New Roman" w:hAnsi="Times New Roman"/>
          <w:szCs w:val="24"/>
        </w:rPr>
      </w:pPr>
      <w:r w:rsidRPr="00E25B8F">
        <w:rPr>
          <w:rFonts w:ascii="Times New Roman" w:hAnsi="Times New Roman"/>
          <w:szCs w:val="24"/>
        </w:rPr>
        <w:t xml:space="preserve">The </w:t>
      </w:r>
      <w:r w:rsidRPr="00E25B8F" w:rsidR="00457106">
        <w:rPr>
          <w:rFonts w:ascii="Times New Roman" w:hAnsi="Times New Roman"/>
          <w:szCs w:val="24"/>
        </w:rPr>
        <w:t xml:space="preserve">NMFS </w:t>
      </w:r>
      <w:r w:rsidRPr="00E25B8F">
        <w:rPr>
          <w:rFonts w:ascii="Times New Roman" w:hAnsi="Times New Roman"/>
          <w:szCs w:val="24"/>
        </w:rPr>
        <w:t xml:space="preserve">forms associated with applying for a harvesting and/or transshipment permit are:  </w:t>
      </w:r>
    </w:p>
    <w:p w:rsidRPr="00E25B8F" w:rsidR="006421DB" w:rsidP="005D24F4" w:rsidRDefault="006421DB" w14:paraId="51447EAD" w14:textId="77777777">
      <w:pPr>
        <w:pStyle w:val="Default"/>
        <w:widowControl/>
        <w:numPr>
          <w:ilvl w:val="0"/>
          <w:numId w:val="9"/>
        </w:numPr>
        <w:spacing w:before="240"/>
        <w:rPr>
          <w:rFonts w:ascii="Times New Roman" w:hAnsi="Times New Roman"/>
          <w:szCs w:val="24"/>
        </w:rPr>
      </w:pPr>
      <w:r w:rsidRPr="00E25B8F">
        <w:rPr>
          <w:rFonts w:ascii="Times New Roman" w:hAnsi="Times New Roman"/>
          <w:szCs w:val="24"/>
        </w:rPr>
        <w:t>Application for Permit to Transship AML</w:t>
      </w:r>
      <w:r w:rsidRPr="00E25B8F" w:rsidR="00E00692">
        <w:rPr>
          <w:rFonts w:ascii="Times New Roman" w:hAnsi="Times New Roman"/>
          <w:szCs w:val="24"/>
        </w:rPr>
        <w:t>R</w:t>
      </w:r>
    </w:p>
    <w:p w:rsidRPr="00E25B8F" w:rsidR="005F78D1" w:rsidP="005D24F4" w:rsidRDefault="005F78D1" w14:paraId="4BBC8E1C" w14:textId="77777777">
      <w:pPr>
        <w:pStyle w:val="Default"/>
        <w:widowControl/>
        <w:numPr>
          <w:ilvl w:val="0"/>
          <w:numId w:val="9"/>
        </w:numPr>
        <w:spacing w:before="240"/>
        <w:rPr>
          <w:rFonts w:ascii="Times New Roman" w:hAnsi="Times New Roman"/>
          <w:szCs w:val="24"/>
        </w:rPr>
      </w:pPr>
      <w:r w:rsidRPr="00E25B8F">
        <w:rPr>
          <w:rFonts w:ascii="Times New Roman" w:hAnsi="Times New Roman"/>
          <w:szCs w:val="24"/>
        </w:rPr>
        <w:t>Vessel Monitoring System Certification Statement</w:t>
      </w:r>
    </w:p>
    <w:p w:rsidRPr="00E25B8F" w:rsidR="006421DB" w:rsidP="005D24F4" w:rsidRDefault="006421DB" w14:paraId="1BA4AB28" w14:textId="77777777">
      <w:pPr>
        <w:pStyle w:val="Default"/>
        <w:widowControl/>
        <w:numPr>
          <w:ilvl w:val="0"/>
          <w:numId w:val="9"/>
        </w:numPr>
        <w:spacing w:before="240"/>
        <w:rPr>
          <w:rFonts w:ascii="Times New Roman" w:hAnsi="Times New Roman"/>
          <w:szCs w:val="24"/>
        </w:rPr>
      </w:pPr>
      <w:r w:rsidRPr="00E25B8F">
        <w:rPr>
          <w:rFonts w:ascii="Times New Roman" w:hAnsi="Times New Roman"/>
          <w:szCs w:val="24"/>
        </w:rPr>
        <w:t>Harvesting Information Form</w:t>
      </w:r>
    </w:p>
    <w:p w:rsidRPr="00E25B8F" w:rsidR="006421DB" w:rsidP="005D24F4" w:rsidRDefault="006421DB" w14:paraId="1746CEFD" w14:textId="77777777">
      <w:pPr>
        <w:pStyle w:val="Default"/>
        <w:widowControl/>
        <w:numPr>
          <w:ilvl w:val="0"/>
          <w:numId w:val="9"/>
        </w:numPr>
        <w:spacing w:before="240"/>
        <w:rPr>
          <w:rFonts w:ascii="Times New Roman" w:hAnsi="Times New Roman"/>
          <w:szCs w:val="24"/>
        </w:rPr>
      </w:pPr>
      <w:r w:rsidRPr="00E25B8F">
        <w:rPr>
          <w:rFonts w:ascii="Times New Roman" w:hAnsi="Times New Roman"/>
          <w:szCs w:val="24"/>
        </w:rPr>
        <w:t>Vessel Identification Form</w:t>
      </w:r>
    </w:p>
    <w:p w:rsidRPr="00E25B8F" w:rsidR="006421DB" w:rsidP="005D24F4" w:rsidRDefault="006421DB" w14:paraId="127F6EE5" w14:textId="77777777">
      <w:pPr>
        <w:pStyle w:val="Default"/>
        <w:widowControl/>
        <w:numPr>
          <w:ilvl w:val="0"/>
          <w:numId w:val="9"/>
        </w:numPr>
        <w:spacing w:before="240"/>
        <w:rPr>
          <w:rFonts w:ascii="Times New Roman" w:hAnsi="Times New Roman"/>
          <w:szCs w:val="24"/>
        </w:rPr>
      </w:pPr>
      <w:r w:rsidRPr="00E25B8F">
        <w:rPr>
          <w:rFonts w:ascii="Times New Roman" w:hAnsi="Times New Roman"/>
          <w:szCs w:val="24"/>
        </w:rPr>
        <w:t xml:space="preserve">Additional Information for Vessels Participating in a New </w:t>
      </w:r>
      <w:r w:rsidRPr="00E25B8F" w:rsidR="00431E59">
        <w:rPr>
          <w:rFonts w:ascii="Times New Roman" w:hAnsi="Times New Roman"/>
          <w:szCs w:val="24"/>
        </w:rPr>
        <w:t>or</w:t>
      </w:r>
      <w:r w:rsidRPr="00E25B8F">
        <w:rPr>
          <w:rFonts w:ascii="Times New Roman" w:hAnsi="Times New Roman"/>
          <w:szCs w:val="24"/>
        </w:rPr>
        <w:t xml:space="preserve"> Exploratory</w:t>
      </w:r>
      <w:r w:rsidRPr="00E25B8F" w:rsidR="00E2105D">
        <w:rPr>
          <w:rFonts w:ascii="Times New Roman" w:hAnsi="Times New Roman"/>
          <w:szCs w:val="24"/>
        </w:rPr>
        <w:t xml:space="preserve"> </w:t>
      </w:r>
      <w:r w:rsidRPr="00E25B8F">
        <w:rPr>
          <w:rFonts w:ascii="Times New Roman" w:hAnsi="Times New Roman"/>
          <w:szCs w:val="24"/>
        </w:rPr>
        <w:t>Fishery</w:t>
      </w:r>
    </w:p>
    <w:p w:rsidRPr="00E25B8F" w:rsidR="006421DB" w:rsidP="00B74674" w:rsidRDefault="006421DB" w14:paraId="3DCDF666" w14:textId="77777777">
      <w:pPr>
        <w:pStyle w:val="Default"/>
        <w:widowControl/>
        <w:rPr>
          <w:rFonts w:ascii="Times New Roman" w:hAnsi="Times New Roman"/>
          <w:szCs w:val="24"/>
        </w:rPr>
      </w:pPr>
    </w:p>
    <w:p w:rsidRPr="00E25B8F" w:rsidR="006421DB" w:rsidP="00B74674" w:rsidRDefault="006421DB" w14:paraId="21726B2B" w14:textId="77777777">
      <w:pPr>
        <w:pStyle w:val="Default"/>
        <w:widowControl/>
        <w:rPr>
          <w:rFonts w:ascii="Times New Roman" w:hAnsi="Times New Roman"/>
          <w:b/>
          <w:szCs w:val="24"/>
        </w:rPr>
      </w:pPr>
      <w:r w:rsidRPr="00E25B8F">
        <w:rPr>
          <w:rFonts w:ascii="Times New Roman" w:hAnsi="Times New Roman"/>
          <w:b/>
          <w:szCs w:val="24"/>
        </w:rPr>
        <w:t xml:space="preserve">C. Radio </w:t>
      </w:r>
      <w:r w:rsidRPr="00E25B8F" w:rsidR="002F429C">
        <w:rPr>
          <w:rFonts w:ascii="Times New Roman" w:hAnsi="Times New Roman"/>
          <w:b/>
          <w:szCs w:val="24"/>
        </w:rPr>
        <w:t>C</w:t>
      </w:r>
      <w:r w:rsidRPr="00E25B8F">
        <w:rPr>
          <w:rFonts w:ascii="Times New Roman" w:hAnsi="Times New Roman"/>
          <w:b/>
          <w:szCs w:val="24"/>
        </w:rPr>
        <w:t xml:space="preserve">ontact </w:t>
      </w:r>
    </w:p>
    <w:p w:rsidRPr="00E25B8F" w:rsidR="006421DB" w:rsidP="00B74674" w:rsidRDefault="006421DB" w14:paraId="3D86085E" w14:textId="77777777">
      <w:pPr>
        <w:pStyle w:val="Default"/>
        <w:widowControl/>
        <w:rPr>
          <w:rFonts w:ascii="Times New Roman" w:hAnsi="Times New Roman"/>
          <w:szCs w:val="24"/>
        </w:rPr>
      </w:pPr>
    </w:p>
    <w:p w:rsidRPr="00E25B8F" w:rsidR="006421DB" w:rsidP="00B74674" w:rsidRDefault="006421DB" w14:paraId="59FBDD62" w14:textId="77777777">
      <w:pPr>
        <w:pStyle w:val="Default"/>
        <w:widowControl/>
        <w:rPr>
          <w:rFonts w:ascii="Times New Roman" w:hAnsi="Times New Roman"/>
          <w:szCs w:val="24"/>
        </w:rPr>
      </w:pPr>
      <w:r w:rsidRPr="00E25B8F">
        <w:rPr>
          <w:rFonts w:ascii="Times New Roman" w:hAnsi="Times New Roman"/>
          <w:szCs w:val="24"/>
        </w:rPr>
        <w:t>It may be necessary for operators of harvesting vessels to provide vessel position or other information via radio when requested by the NMFS, the U.S. Coast Guard, an authorized officer, or CCAMLR inspector. This is a routine and necessary law enforcement requirement when dealing with vessels at sea. It consists generally of providing radio call signals and a set of position coordinates immediately pr</w:t>
      </w:r>
      <w:r w:rsidRPr="00E25B8F" w:rsidR="00E2105D">
        <w:rPr>
          <w:rFonts w:ascii="Times New Roman" w:hAnsi="Times New Roman"/>
          <w:szCs w:val="24"/>
        </w:rPr>
        <w:t>ior</w:t>
      </w:r>
      <w:r w:rsidRPr="00E25B8F">
        <w:rPr>
          <w:rFonts w:ascii="Times New Roman" w:hAnsi="Times New Roman"/>
          <w:szCs w:val="24"/>
        </w:rPr>
        <w:t xml:space="preserve"> to a boarding-at-sea for inspection of the vessel and the vessel’s activities by law enforcement officials. Such radio contacts are infrequent and brief. </w:t>
      </w:r>
    </w:p>
    <w:p w:rsidRPr="00E25B8F" w:rsidR="006421DB" w:rsidP="00B74674" w:rsidRDefault="006421DB" w14:paraId="2E68CD46" w14:textId="77777777">
      <w:pPr>
        <w:pStyle w:val="Default"/>
        <w:widowControl/>
        <w:rPr>
          <w:rFonts w:ascii="Times New Roman" w:hAnsi="Times New Roman"/>
          <w:szCs w:val="24"/>
        </w:rPr>
      </w:pPr>
    </w:p>
    <w:p w:rsidRPr="00E25B8F" w:rsidR="006421DB" w:rsidP="00B74674" w:rsidRDefault="0019184A" w14:paraId="052FBB3A" w14:textId="1E1C88C4">
      <w:pPr>
        <w:pStyle w:val="Default"/>
        <w:widowControl/>
        <w:rPr>
          <w:rFonts w:ascii="Times New Roman" w:hAnsi="Times New Roman"/>
          <w:b/>
          <w:szCs w:val="24"/>
        </w:rPr>
      </w:pPr>
      <w:r w:rsidRPr="00E25B8F">
        <w:rPr>
          <w:rFonts w:ascii="Times New Roman" w:hAnsi="Times New Roman"/>
          <w:b/>
          <w:szCs w:val="24"/>
        </w:rPr>
        <w:t>D</w:t>
      </w:r>
      <w:r w:rsidRPr="00E25B8F" w:rsidR="006421DB">
        <w:rPr>
          <w:rFonts w:ascii="Times New Roman" w:hAnsi="Times New Roman"/>
          <w:b/>
          <w:szCs w:val="24"/>
        </w:rPr>
        <w:t xml:space="preserve">. Centralized Vessel Monitoring System </w:t>
      </w:r>
    </w:p>
    <w:p w:rsidRPr="00E25B8F" w:rsidR="006421DB" w:rsidP="00B74674" w:rsidRDefault="006421DB" w14:paraId="132E5A5E" w14:textId="77777777">
      <w:pPr>
        <w:pStyle w:val="BodyText"/>
        <w:spacing w:line="240" w:lineRule="auto"/>
        <w:rPr>
          <w:rFonts w:ascii="Times New Roman" w:hAnsi="Times New Roman"/>
          <w:szCs w:val="24"/>
        </w:rPr>
      </w:pPr>
    </w:p>
    <w:p w:rsidRPr="00E25B8F" w:rsidR="006421DB" w:rsidP="00B74674" w:rsidRDefault="00E2105D" w14:paraId="744D87C2" w14:textId="0576E37E">
      <w:pPr>
        <w:pStyle w:val="BodyText"/>
        <w:spacing w:line="240" w:lineRule="auto"/>
        <w:rPr>
          <w:rFonts w:ascii="Times New Roman" w:hAnsi="Times New Roman"/>
          <w:szCs w:val="24"/>
        </w:rPr>
      </w:pPr>
      <w:r w:rsidRPr="00E25B8F">
        <w:rPr>
          <w:rFonts w:ascii="Times New Roman" w:hAnsi="Times New Roman"/>
          <w:szCs w:val="24"/>
        </w:rPr>
        <w:t>The</w:t>
      </w:r>
      <w:r w:rsidRPr="00E25B8F" w:rsidR="006421DB">
        <w:rPr>
          <w:rFonts w:ascii="Times New Roman" w:hAnsi="Times New Roman"/>
          <w:szCs w:val="24"/>
        </w:rPr>
        <w:t xml:space="preserve"> Commission adopted a conservation measure</w:t>
      </w:r>
      <w:r w:rsidRPr="00E25B8F" w:rsidR="00243C6F">
        <w:rPr>
          <w:rFonts w:ascii="Times New Roman" w:hAnsi="Times New Roman"/>
          <w:szCs w:val="24"/>
        </w:rPr>
        <w:t xml:space="preserve"> (CM </w:t>
      </w:r>
      <w:r w:rsidRPr="00E25B8F" w:rsidR="00375832">
        <w:rPr>
          <w:rFonts w:ascii="Times New Roman" w:hAnsi="Times New Roman"/>
          <w:szCs w:val="24"/>
        </w:rPr>
        <w:t>10-04)</w:t>
      </w:r>
      <w:r w:rsidRPr="00E25B8F" w:rsidR="006421DB">
        <w:rPr>
          <w:rFonts w:ascii="Times New Roman" w:hAnsi="Times New Roman"/>
          <w:szCs w:val="24"/>
        </w:rPr>
        <w:t xml:space="preserve"> to implement </w:t>
      </w:r>
      <w:r w:rsidRPr="00E25B8F" w:rsidR="00457106">
        <w:rPr>
          <w:rFonts w:ascii="Times New Roman" w:hAnsi="Times New Roman"/>
          <w:szCs w:val="24"/>
        </w:rPr>
        <w:t xml:space="preserve">a </w:t>
      </w:r>
      <w:r w:rsidRPr="00E25B8F" w:rsidR="006421DB">
        <w:rPr>
          <w:rFonts w:ascii="Times New Roman" w:hAnsi="Times New Roman"/>
          <w:szCs w:val="24"/>
        </w:rPr>
        <w:t xml:space="preserve">centralized </w:t>
      </w:r>
      <w:r w:rsidRPr="00E25B8F" w:rsidR="00184FC1">
        <w:rPr>
          <w:rFonts w:ascii="Times New Roman" w:hAnsi="Times New Roman"/>
          <w:szCs w:val="24"/>
        </w:rPr>
        <w:t>vessel monitoring system</w:t>
      </w:r>
      <w:r w:rsidRPr="00E25B8F" w:rsidR="006421DB">
        <w:rPr>
          <w:rFonts w:ascii="Times New Roman" w:hAnsi="Times New Roman"/>
          <w:szCs w:val="24"/>
        </w:rPr>
        <w:t xml:space="preserve"> (C-VMS). This conservation measure req</w:t>
      </w:r>
      <w:r w:rsidRPr="00E25B8F" w:rsidR="000547FE">
        <w:rPr>
          <w:rFonts w:ascii="Times New Roman" w:hAnsi="Times New Roman"/>
          <w:szCs w:val="24"/>
        </w:rPr>
        <w:t>uires vessels fishing in CCAMLR-</w:t>
      </w:r>
      <w:r w:rsidRPr="00E25B8F" w:rsidR="006421DB">
        <w:rPr>
          <w:rFonts w:ascii="Times New Roman" w:hAnsi="Times New Roman"/>
          <w:szCs w:val="24"/>
        </w:rPr>
        <w:t xml:space="preserve">managed waters to </w:t>
      </w:r>
      <w:r w:rsidRPr="00E25B8F">
        <w:rPr>
          <w:rFonts w:ascii="Times New Roman" w:hAnsi="Times New Roman"/>
          <w:szCs w:val="24"/>
        </w:rPr>
        <w:t xml:space="preserve">operate </w:t>
      </w:r>
      <w:r w:rsidRPr="00E25B8F" w:rsidR="006421DB">
        <w:rPr>
          <w:rFonts w:ascii="Times New Roman" w:hAnsi="Times New Roman"/>
          <w:szCs w:val="24"/>
        </w:rPr>
        <w:t xml:space="preserve">a VMS </w:t>
      </w:r>
      <w:r w:rsidRPr="00E25B8F">
        <w:rPr>
          <w:rFonts w:ascii="Times New Roman" w:hAnsi="Times New Roman"/>
          <w:szCs w:val="24"/>
        </w:rPr>
        <w:t xml:space="preserve">unit </w:t>
      </w:r>
      <w:r w:rsidRPr="00E25B8F" w:rsidR="006421DB">
        <w:rPr>
          <w:rFonts w:ascii="Times New Roman" w:hAnsi="Times New Roman"/>
          <w:szCs w:val="24"/>
        </w:rPr>
        <w:t xml:space="preserve">that automatically transmits the vessel’s position at least every hour to a land-based fisheries monitoring center of its Flag State. </w:t>
      </w:r>
    </w:p>
    <w:p w:rsidRPr="00E25B8F" w:rsidR="006421DB" w:rsidP="00B74674" w:rsidRDefault="006421DB" w14:paraId="5D5E25D8" w14:textId="77777777">
      <w:pPr>
        <w:pStyle w:val="BodyText"/>
        <w:spacing w:line="240" w:lineRule="auto"/>
        <w:rPr>
          <w:rFonts w:ascii="Times New Roman" w:hAnsi="Times New Roman"/>
          <w:szCs w:val="24"/>
        </w:rPr>
      </w:pPr>
    </w:p>
    <w:p w:rsidRPr="00E25B8F" w:rsidR="006421DB" w:rsidP="00B74674" w:rsidRDefault="006421DB" w14:paraId="7FDEBFC8" w14:textId="77777777">
      <w:pPr>
        <w:pStyle w:val="BodyText"/>
        <w:spacing w:line="240" w:lineRule="auto"/>
        <w:rPr>
          <w:rFonts w:ascii="Times New Roman" w:hAnsi="Times New Roman"/>
          <w:szCs w:val="24"/>
        </w:rPr>
      </w:pPr>
      <w:r w:rsidRPr="00E25B8F">
        <w:rPr>
          <w:rFonts w:ascii="Times New Roman" w:hAnsi="Times New Roman"/>
          <w:szCs w:val="24"/>
        </w:rPr>
        <w:t xml:space="preserve">Each Contracting Party to the Convention must forward the VMS reports and messages received to the CCAMLR Secretariat as soon as possible, but not later than </w:t>
      </w:r>
      <w:r w:rsidRPr="00E25B8F" w:rsidR="007B7D58">
        <w:rPr>
          <w:rFonts w:ascii="Times New Roman" w:hAnsi="Times New Roman"/>
          <w:szCs w:val="24"/>
        </w:rPr>
        <w:t>one hour</w:t>
      </w:r>
      <w:r w:rsidRPr="00E25B8F">
        <w:rPr>
          <w:rFonts w:ascii="Times New Roman" w:hAnsi="Times New Roman"/>
          <w:szCs w:val="24"/>
        </w:rPr>
        <w:t xml:space="preserve"> after receipt for exploratory longline fisheries or </w:t>
      </w:r>
      <w:r w:rsidRPr="00E25B8F" w:rsidR="007B7D58">
        <w:rPr>
          <w:rFonts w:ascii="Times New Roman" w:hAnsi="Times New Roman"/>
          <w:szCs w:val="24"/>
        </w:rPr>
        <w:t xml:space="preserve">no later than 10 working days </w:t>
      </w:r>
      <w:r w:rsidRPr="00E25B8F">
        <w:rPr>
          <w:rFonts w:ascii="Times New Roman" w:hAnsi="Times New Roman"/>
          <w:szCs w:val="24"/>
        </w:rPr>
        <w:t xml:space="preserve">following departure from the Convention Area for all other fisheries. </w:t>
      </w:r>
      <w:r w:rsidRPr="00E25B8F" w:rsidR="006B5256">
        <w:rPr>
          <w:rFonts w:ascii="Times New Roman" w:hAnsi="Times New Roman"/>
          <w:szCs w:val="24"/>
        </w:rPr>
        <w:t>The Contracting Party may elect to have C-VMS data communicated directly to the Secretariat in parallel with those reports received by the Flag State.</w:t>
      </w:r>
    </w:p>
    <w:p w:rsidRPr="00E25B8F" w:rsidR="006421DB" w:rsidP="00B74674" w:rsidRDefault="006421DB" w14:paraId="1F706693" w14:textId="77777777">
      <w:pPr>
        <w:pStyle w:val="BodyText"/>
        <w:spacing w:line="240" w:lineRule="auto"/>
        <w:rPr>
          <w:rFonts w:ascii="Times New Roman" w:hAnsi="Times New Roman"/>
          <w:szCs w:val="24"/>
        </w:rPr>
      </w:pPr>
    </w:p>
    <w:p w:rsidRPr="00E25B8F" w:rsidR="006421DB" w:rsidP="00B74674" w:rsidRDefault="000547FE" w14:paraId="361BE640" w14:textId="1B0990C1">
      <w:pPr>
        <w:pStyle w:val="BodyText"/>
        <w:spacing w:line="240" w:lineRule="auto"/>
        <w:rPr>
          <w:rFonts w:ascii="Times New Roman" w:hAnsi="Times New Roman"/>
          <w:szCs w:val="24"/>
        </w:rPr>
      </w:pPr>
      <w:r w:rsidRPr="00E25B8F">
        <w:rPr>
          <w:rFonts w:ascii="Times New Roman" w:hAnsi="Times New Roman"/>
          <w:szCs w:val="24"/>
        </w:rPr>
        <w:t>The use of the c</w:t>
      </w:r>
      <w:r w:rsidRPr="00E25B8F" w:rsidR="006421DB">
        <w:rPr>
          <w:rFonts w:ascii="Times New Roman" w:hAnsi="Times New Roman"/>
          <w:szCs w:val="24"/>
        </w:rPr>
        <w:t xml:space="preserve">entralized satellite-linked VMS is required </w:t>
      </w:r>
      <w:r w:rsidRPr="00E25B8F" w:rsidR="00242FCE">
        <w:rPr>
          <w:rFonts w:ascii="Times New Roman" w:hAnsi="Times New Roman"/>
          <w:szCs w:val="24"/>
        </w:rPr>
        <w:t xml:space="preserve">by the AMLR regulations </w:t>
      </w:r>
      <w:r w:rsidRPr="00E25B8F" w:rsidR="006421DB">
        <w:rPr>
          <w:rFonts w:ascii="Times New Roman" w:hAnsi="Times New Roman"/>
          <w:szCs w:val="24"/>
        </w:rPr>
        <w:t>of all U</w:t>
      </w:r>
      <w:r w:rsidRPr="00E25B8F" w:rsidR="00E00692">
        <w:rPr>
          <w:rFonts w:ascii="Times New Roman" w:hAnsi="Times New Roman"/>
          <w:szCs w:val="24"/>
        </w:rPr>
        <w:t>.</w:t>
      </w:r>
      <w:r w:rsidRPr="00E25B8F" w:rsidR="006421DB">
        <w:rPr>
          <w:rFonts w:ascii="Times New Roman" w:hAnsi="Times New Roman"/>
          <w:szCs w:val="24"/>
        </w:rPr>
        <w:t>S</w:t>
      </w:r>
      <w:r w:rsidRPr="00E25B8F" w:rsidR="00E00692">
        <w:rPr>
          <w:rFonts w:ascii="Times New Roman" w:hAnsi="Times New Roman"/>
          <w:szCs w:val="24"/>
        </w:rPr>
        <w:t>.</w:t>
      </w:r>
      <w:r w:rsidRPr="00E25B8F" w:rsidR="006421DB">
        <w:rPr>
          <w:rFonts w:ascii="Times New Roman" w:hAnsi="Times New Roman"/>
          <w:szCs w:val="24"/>
        </w:rPr>
        <w:t xml:space="preserve"> vessels harvesting AMLR in the </w:t>
      </w:r>
      <w:r w:rsidRPr="00E25B8F">
        <w:rPr>
          <w:rFonts w:ascii="Times New Roman" w:hAnsi="Times New Roman"/>
          <w:szCs w:val="24"/>
        </w:rPr>
        <w:t xml:space="preserve">CAMLR Convention </w:t>
      </w:r>
      <w:r w:rsidRPr="00E25B8F" w:rsidR="007B7D58">
        <w:rPr>
          <w:rFonts w:ascii="Times New Roman" w:hAnsi="Times New Roman"/>
          <w:szCs w:val="24"/>
        </w:rPr>
        <w:t>A</w:t>
      </w:r>
      <w:r w:rsidRPr="00E25B8F" w:rsidR="006421DB">
        <w:rPr>
          <w:rFonts w:ascii="Times New Roman" w:hAnsi="Times New Roman"/>
          <w:szCs w:val="24"/>
        </w:rPr>
        <w:t xml:space="preserve">rea. </w:t>
      </w:r>
      <w:r w:rsidRPr="00E25B8F" w:rsidR="00B65CF9">
        <w:rPr>
          <w:rFonts w:ascii="Times New Roman" w:hAnsi="Times New Roman"/>
          <w:szCs w:val="24"/>
        </w:rPr>
        <w:t xml:space="preserve"> </w:t>
      </w:r>
      <w:r w:rsidRPr="00E25B8F" w:rsidR="006421DB">
        <w:rPr>
          <w:rFonts w:ascii="Times New Roman" w:hAnsi="Times New Roman"/>
          <w:szCs w:val="24"/>
        </w:rPr>
        <w:t xml:space="preserve">All U.S. vessels must operate VMS to and from their homeport to ensure VMS coverage throughout the entire fishing operation.  </w:t>
      </w:r>
    </w:p>
    <w:p w:rsidRPr="00E25B8F" w:rsidR="005B099A" w:rsidP="00B74674" w:rsidRDefault="005B099A" w14:paraId="675CFEB6" w14:textId="77777777">
      <w:pPr>
        <w:pStyle w:val="BodyTextIndent"/>
        <w:spacing w:line="240" w:lineRule="auto"/>
        <w:ind w:firstLine="0"/>
        <w:rPr>
          <w:rFonts w:ascii="Times New Roman" w:hAnsi="Times New Roman"/>
          <w:color w:val="000000"/>
          <w:szCs w:val="24"/>
        </w:rPr>
      </w:pPr>
    </w:p>
    <w:p w:rsidRPr="00E25B8F" w:rsidR="006421DB" w:rsidP="00B74674" w:rsidRDefault="006421DB" w14:paraId="75A487AC" w14:textId="5210A5B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szCs w:val="24"/>
        </w:rPr>
      </w:pPr>
      <w:r w:rsidRPr="00E25B8F">
        <w:rPr>
          <w:rFonts w:ascii="Times New Roman" w:hAnsi="Times New Roman"/>
          <w:color w:val="000000"/>
          <w:szCs w:val="24"/>
        </w:rPr>
        <w:t>Data from individual vessels shall be used for compliance purposes only, i.e</w:t>
      </w:r>
      <w:r w:rsidRPr="00E25B8F" w:rsidR="00B65CF9">
        <w:rPr>
          <w:rFonts w:ascii="Times New Roman" w:hAnsi="Times New Roman"/>
          <w:color w:val="000000"/>
          <w:szCs w:val="24"/>
        </w:rPr>
        <w:t>., active surveillance presence</w:t>
      </w:r>
      <w:r w:rsidRPr="00E25B8F" w:rsidR="00E046AA">
        <w:rPr>
          <w:rFonts w:ascii="Times New Roman" w:hAnsi="Times New Roman"/>
          <w:color w:val="000000"/>
          <w:szCs w:val="24"/>
        </w:rPr>
        <w:t xml:space="preserve"> and</w:t>
      </w:r>
      <w:r w:rsidRPr="00E25B8F">
        <w:rPr>
          <w:rFonts w:ascii="Times New Roman" w:hAnsi="Times New Roman"/>
          <w:color w:val="000000"/>
          <w:szCs w:val="24"/>
        </w:rPr>
        <w:t>/or inspections, including for the purposes of verifying the content</w:t>
      </w:r>
      <w:r w:rsidRPr="00E25B8F" w:rsidR="00DD190B">
        <w:rPr>
          <w:rFonts w:ascii="Times New Roman" w:hAnsi="Times New Roman"/>
          <w:color w:val="000000"/>
          <w:szCs w:val="24"/>
        </w:rPr>
        <w:t>s</w:t>
      </w:r>
      <w:r w:rsidRPr="00E25B8F">
        <w:rPr>
          <w:rFonts w:ascii="Times New Roman" w:hAnsi="Times New Roman"/>
          <w:color w:val="000000"/>
          <w:szCs w:val="24"/>
        </w:rPr>
        <w:t xml:space="preserve"> of a </w:t>
      </w:r>
      <w:r w:rsidRPr="005D24F4">
        <w:rPr>
          <w:rFonts w:ascii="Times New Roman" w:hAnsi="Times New Roman"/>
          <w:i/>
          <w:color w:val="000000"/>
          <w:szCs w:val="24"/>
        </w:rPr>
        <w:t>Dissostichus</w:t>
      </w:r>
      <w:r w:rsidRPr="00E25B8F">
        <w:rPr>
          <w:rFonts w:ascii="Times New Roman" w:hAnsi="Times New Roman"/>
          <w:color w:val="000000"/>
          <w:szCs w:val="24"/>
        </w:rPr>
        <w:t xml:space="preserve"> Catch Document (DCD)</w:t>
      </w:r>
      <w:r w:rsidRPr="00E25B8F" w:rsidR="00DD190B">
        <w:rPr>
          <w:rFonts w:ascii="Times New Roman" w:hAnsi="Times New Roman"/>
          <w:color w:val="000000"/>
          <w:szCs w:val="24"/>
        </w:rPr>
        <w:t>,</w:t>
      </w:r>
      <w:r w:rsidRPr="00E25B8F" w:rsidR="00AD5638">
        <w:rPr>
          <w:rFonts w:ascii="Times New Roman" w:hAnsi="Times New Roman"/>
          <w:color w:val="000000"/>
          <w:szCs w:val="24"/>
        </w:rPr>
        <w:t xml:space="preserve"> </w:t>
      </w:r>
      <w:r w:rsidRPr="00E25B8F" w:rsidR="00DD190B">
        <w:rPr>
          <w:rFonts w:ascii="Times New Roman" w:hAnsi="Times New Roman"/>
          <w:color w:val="000000"/>
          <w:szCs w:val="24"/>
        </w:rPr>
        <w:t>which is used by CCAMLR Members to validate</w:t>
      </w:r>
      <w:r w:rsidRPr="00E25B8F" w:rsidR="00AD5638">
        <w:rPr>
          <w:rFonts w:ascii="Times New Roman" w:hAnsi="Times New Roman"/>
          <w:color w:val="000000"/>
          <w:szCs w:val="24"/>
        </w:rPr>
        <w:t xml:space="preserve"> </w:t>
      </w:r>
      <w:r w:rsidRPr="00E25B8F" w:rsidR="00E046AA">
        <w:rPr>
          <w:rFonts w:ascii="Times New Roman" w:hAnsi="Times New Roman"/>
          <w:color w:val="000000"/>
          <w:szCs w:val="24"/>
        </w:rPr>
        <w:t>the harvest, transshipment, or landing of toothfish (see subsection III.B below for more information on DCDs)</w:t>
      </w:r>
      <w:r w:rsidRPr="00E25B8F">
        <w:rPr>
          <w:rFonts w:ascii="Times New Roman" w:hAnsi="Times New Roman"/>
          <w:color w:val="000000"/>
          <w:szCs w:val="24"/>
        </w:rPr>
        <w:t xml:space="preserve">. </w:t>
      </w:r>
    </w:p>
    <w:p w:rsidRPr="00E25B8F" w:rsidR="006421DB" w:rsidP="00B74674" w:rsidRDefault="006421DB" w14:paraId="43F5BF7B"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szCs w:val="24"/>
        </w:rPr>
      </w:pPr>
    </w:p>
    <w:p w:rsidRPr="00E25B8F" w:rsidR="006421DB" w:rsidP="00B74674" w:rsidRDefault="00AD5638" w14:paraId="45BF9E09" w14:textId="1EF3250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szCs w:val="24"/>
        </w:rPr>
      </w:pPr>
      <w:r w:rsidRPr="00E25B8F">
        <w:rPr>
          <w:rFonts w:ascii="Times New Roman" w:hAnsi="Times New Roman"/>
          <w:color w:val="000000"/>
          <w:szCs w:val="24"/>
        </w:rPr>
        <w:t xml:space="preserve">The </w:t>
      </w:r>
      <w:r w:rsidRPr="00E25B8F" w:rsidR="00375832">
        <w:rPr>
          <w:rFonts w:ascii="Times New Roman" w:hAnsi="Times New Roman"/>
          <w:color w:val="000000"/>
          <w:szCs w:val="24"/>
        </w:rPr>
        <w:t xml:space="preserve">U.S. also requires participation in C-VMS </w:t>
      </w:r>
      <w:r w:rsidRPr="00E25B8F" w:rsidR="00243C6F">
        <w:rPr>
          <w:rFonts w:ascii="Times New Roman" w:hAnsi="Times New Roman"/>
          <w:color w:val="000000"/>
          <w:szCs w:val="24"/>
        </w:rPr>
        <w:t xml:space="preserve">in real time, from port to port, </w:t>
      </w:r>
      <w:r w:rsidRPr="00E25B8F" w:rsidR="00375832">
        <w:rPr>
          <w:rFonts w:ascii="Times New Roman" w:hAnsi="Times New Roman"/>
          <w:color w:val="000000"/>
          <w:szCs w:val="24"/>
        </w:rPr>
        <w:t xml:space="preserve">for foreign vessels that caught toothfish contained in shipments </w:t>
      </w:r>
      <w:r w:rsidRPr="00E25B8F">
        <w:rPr>
          <w:rFonts w:ascii="Times New Roman" w:hAnsi="Times New Roman"/>
          <w:color w:val="000000"/>
          <w:szCs w:val="24"/>
        </w:rPr>
        <w:t>offered for</w:t>
      </w:r>
      <w:r w:rsidRPr="00E25B8F" w:rsidR="00375832">
        <w:rPr>
          <w:rFonts w:ascii="Times New Roman" w:hAnsi="Times New Roman"/>
          <w:color w:val="000000"/>
          <w:szCs w:val="24"/>
        </w:rPr>
        <w:t xml:space="preserve"> entry into the United States</w:t>
      </w:r>
      <w:r w:rsidRPr="00E25B8F">
        <w:rPr>
          <w:rFonts w:ascii="Times New Roman" w:hAnsi="Times New Roman"/>
          <w:color w:val="000000"/>
          <w:szCs w:val="24"/>
        </w:rPr>
        <w:t xml:space="preserve"> seafood market</w:t>
      </w:r>
      <w:r w:rsidRPr="00E25B8F" w:rsidR="00375832">
        <w:rPr>
          <w:rFonts w:ascii="Times New Roman" w:hAnsi="Times New Roman"/>
          <w:color w:val="000000"/>
          <w:szCs w:val="24"/>
        </w:rPr>
        <w:t>.</w:t>
      </w:r>
      <w:r w:rsidRPr="00E25B8F" w:rsidR="00243C6F">
        <w:rPr>
          <w:rFonts w:ascii="Times New Roman" w:hAnsi="Times New Roman"/>
          <w:color w:val="000000"/>
          <w:szCs w:val="24"/>
        </w:rPr>
        <w:t xml:space="preserve"> Applications for pre-approval of imports for which the C-VMS on the harvesting vessel was not active as required will not be approved. This requirement addresses </w:t>
      </w:r>
      <w:r w:rsidRPr="00E25B8F" w:rsidR="006421DB">
        <w:rPr>
          <w:rFonts w:ascii="Times New Roman" w:hAnsi="Times New Roman"/>
          <w:color w:val="000000"/>
          <w:szCs w:val="24"/>
        </w:rPr>
        <w:t>experience</w:t>
      </w:r>
      <w:r w:rsidRPr="00E25B8F" w:rsidR="00243C6F">
        <w:rPr>
          <w:rFonts w:ascii="Times New Roman" w:hAnsi="Times New Roman"/>
          <w:color w:val="000000"/>
          <w:szCs w:val="24"/>
        </w:rPr>
        <w:t>s with</w:t>
      </w:r>
      <w:r w:rsidRPr="00E25B8F" w:rsidR="006421DB">
        <w:rPr>
          <w:rFonts w:ascii="Times New Roman" w:hAnsi="Times New Roman"/>
          <w:color w:val="000000"/>
          <w:szCs w:val="24"/>
        </w:rPr>
        <w:t xml:space="preserve"> numerous problems with shipments of toothfish that were reported as having been harvested outside the Convention Area but were suspected of having been harvested illega</w:t>
      </w:r>
      <w:r w:rsidRPr="00E25B8F" w:rsidR="007B7D58">
        <w:rPr>
          <w:rFonts w:ascii="Times New Roman" w:hAnsi="Times New Roman"/>
          <w:color w:val="000000"/>
          <w:szCs w:val="24"/>
        </w:rPr>
        <w:t>lly from inside the Convention A</w:t>
      </w:r>
      <w:r w:rsidRPr="00E25B8F" w:rsidR="006421DB">
        <w:rPr>
          <w:rFonts w:ascii="Times New Roman" w:hAnsi="Times New Roman"/>
          <w:color w:val="000000"/>
          <w:szCs w:val="24"/>
        </w:rPr>
        <w:t>rea.</w:t>
      </w:r>
    </w:p>
    <w:p w:rsidRPr="00E25B8F" w:rsidR="006421DB" w:rsidP="00B74674" w:rsidRDefault="006421DB" w14:paraId="631E9CA1" w14:textId="77777777">
      <w:pPr>
        <w:rPr>
          <w:rFonts w:ascii="Times New Roman" w:hAnsi="Times New Roman"/>
          <w:color w:val="000000"/>
          <w:szCs w:val="24"/>
        </w:rPr>
      </w:pPr>
    </w:p>
    <w:p w:rsidRPr="00E25B8F" w:rsidR="006421DB" w:rsidP="00B74674" w:rsidRDefault="0019184A" w14:paraId="286BB2C4" w14:textId="4460C33F">
      <w:pPr>
        <w:rPr>
          <w:rFonts w:ascii="Times New Roman" w:hAnsi="Times New Roman"/>
          <w:b/>
          <w:color w:val="000000"/>
          <w:szCs w:val="24"/>
        </w:rPr>
      </w:pPr>
      <w:r w:rsidRPr="00E25B8F">
        <w:rPr>
          <w:rFonts w:ascii="Times New Roman" w:hAnsi="Times New Roman"/>
          <w:b/>
          <w:color w:val="000000"/>
          <w:szCs w:val="24"/>
        </w:rPr>
        <w:t>E</w:t>
      </w:r>
      <w:r w:rsidRPr="00E25B8F" w:rsidR="006421DB">
        <w:rPr>
          <w:rFonts w:ascii="Times New Roman" w:hAnsi="Times New Roman"/>
          <w:b/>
          <w:color w:val="000000"/>
          <w:szCs w:val="24"/>
        </w:rPr>
        <w:t>. Vessel marking</w:t>
      </w:r>
    </w:p>
    <w:p w:rsidRPr="00E25B8F" w:rsidR="006421DB" w:rsidP="00B74674" w:rsidRDefault="006421DB" w14:paraId="46B5E0B8" w14:textId="77777777">
      <w:pPr>
        <w:rPr>
          <w:rFonts w:ascii="Times New Roman" w:hAnsi="Times New Roman"/>
          <w:color w:val="000000"/>
          <w:szCs w:val="24"/>
          <w:u w:val="single"/>
        </w:rPr>
      </w:pPr>
    </w:p>
    <w:p w:rsidRPr="00E25B8F" w:rsidR="007B7D58" w:rsidP="00B74674" w:rsidRDefault="006421DB" w14:paraId="4A7AD2AD" w14:textId="0B146568">
      <w:pPr>
        <w:pStyle w:val="BodyText"/>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line="240" w:lineRule="auto"/>
        <w:rPr>
          <w:rFonts w:ascii="Times New Roman" w:hAnsi="Times New Roman"/>
          <w:szCs w:val="24"/>
        </w:rPr>
      </w:pPr>
      <w:r w:rsidRPr="00E25B8F">
        <w:rPr>
          <w:rFonts w:ascii="Times New Roman" w:hAnsi="Times New Roman"/>
          <w:szCs w:val="24"/>
        </w:rPr>
        <w:t xml:space="preserve">The vessel’s </w:t>
      </w:r>
      <w:r w:rsidRPr="00E25B8F" w:rsidR="00B74674">
        <w:rPr>
          <w:rFonts w:ascii="Times New Roman" w:hAnsi="Times New Roman"/>
          <w:szCs w:val="24"/>
        </w:rPr>
        <w:t>name and its International Radio Call Sign (IRCS)</w:t>
      </w:r>
      <w:r w:rsidRPr="00E25B8F" w:rsidR="00032BC9">
        <w:rPr>
          <w:rFonts w:ascii="Times New Roman" w:hAnsi="Times New Roman"/>
          <w:szCs w:val="24"/>
        </w:rPr>
        <w:t xml:space="preserve"> must be displayed</w:t>
      </w:r>
      <w:r w:rsidRPr="00E25B8F" w:rsidR="00B74674">
        <w:rPr>
          <w:rFonts w:ascii="Times New Roman" w:hAnsi="Times New Roman"/>
          <w:szCs w:val="24"/>
        </w:rPr>
        <w:t xml:space="preserve"> amidships on both the port and starboard sides of the superstructure or hull, so that is it visible at all times from an enforcement or inspection vessel</w:t>
      </w:r>
      <w:r w:rsidRPr="00E25B8F" w:rsidR="00291DB0">
        <w:rPr>
          <w:rFonts w:ascii="Times New Roman" w:hAnsi="Times New Roman"/>
          <w:szCs w:val="24"/>
        </w:rPr>
        <w:t>, from another vessel or from the air</w:t>
      </w:r>
      <w:r w:rsidRPr="00E25B8F" w:rsidR="00B74674">
        <w:rPr>
          <w:rFonts w:ascii="Times New Roman" w:hAnsi="Times New Roman"/>
          <w:szCs w:val="24"/>
        </w:rPr>
        <w:t>.</w:t>
      </w:r>
      <w:r w:rsidRPr="00E25B8F">
        <w:rPr>
          <w:rFonts w:ascii="Times New Roman" w:hAnsi="Times New Roman"/>
          <w:szCs w:val="24"/>
        </w:rPr>
        <w:t xml:space="preserve"> </w:t>
      </w:r>
      <w:r w:rsidRPr="00E25B8F" w:rsidR="00291DB0">
        <w:rPr>
          <w:rFonts w:ascii="Times New Roman" w:hAnsi="Times New Roman"/>
          <w:szCs w:val="24"/>
        </w:rPr>
        <w:t xml:space="preserve">The </w:t>
      </w:r>
      <w:r w:rsidRPr="00E25B8F">
        <w:rPr>
          <w:rFonts w:ascii="Times New Roman" w:hAnsi="Times New Roman"/>
          <w:szCs w:val="24"/>
        </w:rPr>
        <w:t>deck</w:t>
      </w:r>
      <w:r w:rsidRPr="00E25B8F" w:rsidR="00291DB0">
        <w:rPr>
          <w:rFonts w:ascii="Times New Roman" w:hAnsi="Times New Roman"/>
          <w:szCs w:val="24"/>
        </w:rPr>
        <w:t xml:space="preserve"> must also be marked with the vessel’s IRCS</w:t>
      </w:r>
      <w:r w:rsidRPr="00E25B8F">
        <w:rPr>
          <w:rFonts w:ascii="Times New Roman" w:hAnsi="Times New Roman"/>
          <w:szCs w:val="24"/>
        </w:rPr>
        <w:t xml:space="preserve">. </w:t>
      </w:r>
      <w:r w:rsidRPr="00E25B8F" w:rsidR="00291DB0">
        <w:rPr>
          <w:rFonts w:ascii="Times New Roman" w:hAnsi="Times New Roman"/>
          <w:szCs w:val="24"/>
        </w:rPr>
        <w:t>The markings must meet the specifications in 50 CFR 300.108.</w:t>
      </w:r>
      <w:r w:rsidRPr="00E25B8F">
        <w:rPr>
          <w:rFonts w:ascii="Times New Roman" w:hAnsi="Times New Roman"/>
          <w:szCs w:val="24"/>
        </w:rPr>
        <w:t xml:space="preserve"> The official number provides law enforcement personnel or inspectors with a means to monitor fishing, at-sea processing, and other related activities, to ascertain whether the vessel</w:t>
      </w:r>
      <w:r w:rsidRPr="00E25B8F" w:rsidR="00252AA8">
        <w:rPr>
          <w:rFonts w:ascii="Times New Roman" w:hAnsi="Times New Roman"/>
          <w:szCs w:val="24"/>
        </w:rPr>
        <w:t>’</w:t>
      </w:r>
      <w:r w:rsidRPr="00E25B8F">
        <w:rPr>
          <w:rFonts w:ascii="Times New Roman" w:hAnsi="Times New Roman"/>
          <w:szCs w:val="24"/>
        </w:rPr>
        <w:t xml:space="preserve">s observed activities are in accordance with those authorized for that vessel.  </w:t>
      </w:r>
      <w:r w:rsidRPr="00E25B8F" w:rsidR="006E0FD5">
        <w:rPr>
          <w:rFonts w:ascii="Times New Roman" w:hAnsi="Times New Roman"/>
          <w:szCs w:val="24"/>
        </w:rPr>
        <w:t>NMFS</w:t>
      </w:r>
      <w:r w:rsidRPr="00E25B8F" w:rsidR="00D24A1B">
        <w:rPr>
          <w:rFonts w:ascii="Times New Roman" w:hAnsi="Times New Roman"/>
          <w:szCs w:val="24"/>
        </w:rPr>
        <w:t>, the U.</w:t>
      </w:r>
      <w:r w:rsidRPr="00E25B8F">
        <w:rPr>
          <w:rFonts w:ascii="Times New Roman" w:hAnsi="Times New Roman"/>
          <w:szCs w:val="24"/>
        </w:rPr>
        <w:t xml:space="preserve">S. Coast Guard, and other agencies </w:t>
      </w:r>
      <w:r w:rsidRPr="00E25B8F" w:rsidR="00252AA8">
        <w:rPr>
          <w:rFonts w:ascii="Times New Roman" w:hAnsi="Times New Roman"/>
          <w:szCs w:val="24"/>
        </w:rPr>
        <w:t>generally use the identifying number when</w:t>
      </w:r>
      <w:r w:rsidRPr="00E25B8F">
        <w:rPr>
          <w:rFonts w:ascii="Times New Roman" w:hAnsi="Times New Roman"/>
          <w:szCs w:val="24"/>
        </w:rPr>
        <w:t xml:space="preserve"> issuing violations, prosecutions, and other enforcement actions.  </w:t>
      </w:r>
    </w:p>
    <w:p w:rsidRPr="00E25B8F" w:rsidR="00E00692" w:rsidP="00B74674" w:rsidRDefault="006421DB" w14:paraId="64F11CE6" w14:textId="77777777">
      <w:pPr>
        <w:pStyle w:val="BodyText"/>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line="240" w:lineRule="auto"/>
        <w:rPr>
          <w:rFonts w:ascii="Times New Roman" w:hAnsi="Times New Roman"/>
          <w:szCs w:val="24"/>
        </w:rPr>
      </w:pPr>
      <w:r w:rsidRPr="00E25B8F">
        <w:rPr>
          <w:rFonts w:ascii="Times New Roman" w:hAnsi="Times New Roman"/>
          <w:szCs w:val="24"/>
        </w:rPr>
        <w:t xml:space="preserve">  </w:t>
      </w:r>
    </w:p>
    <w:p w:rsidRPr="00E25B8F" w:rsidR="006421DB" w:rsidP="00B74674" w:rsidRDefault="006421DB" w14:paraId="10EE8C88" w14:textId="300F45E4">
      <w:pPr>
        <w:pStyle w:val="BodyText"/>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line="240" w:lineRule="auto"/>
        <w:rPr>
          <w:rFonts w:ascii="Times New Roman" w:hAnsi="Times New Roman"/>
          <w:szCs w:val="24"/>
        </w:rPr>
      </w:pPr>
      <w:r w:rsidRPr="00E25B8F">
        <w:rPr>
          <w:rFonts w:ascii="Times New Roman" w:hAnsi="Times New Roman"/>
          <w:szCs w:val="24"/>
        </w:rPr>
        <w:t>C</w:t>
      </w:r>
      <w:r w:rsidRPr="00E25B8F" w:rsidR="00E046AA">
        <w:rPr>
          <w:rFonts w:ascii="Times New Roman" w:hAnsi="Times New Roman"/>
          <w:szCs w:val="24"/>
        </w:rPr>
        <w:t>CAMLR Inspectors are authorized</w:t>
      </w:r>
      <w:r w:rsidRPr="00E25B8F">
        <w:rPr>
          <w:rFonts w:ascii="Times New Roman" w:hAnsi="Times New Roman"/>
          <w:szCs w:val="24"/>
        </w:rPr>
        <w:t xml:space="preserve"> </w:t>
      </w:r>
      <w:r w:rsidRPr="00E25B8F" w:rsidR="00D879B7">
        <w:rPr>
          <w:rFonts w:ascii="Times New Roman" w:hAnsi="Times New Roman"/>
          <w:szCs w:val="24"/>
        </w:rPr>
        <w:t xml:space="preserve">under </w:t>
      </w:r>
      <w:r w:rsidRPr="00E25B8F" w:rsidR="00E046AA">
        <w:rPr>
          <w:rFonts w:ascii="Times New Roman" w:hAnsi="Times New Roman"/>
          <w:szCs w:val="24"/>
        </w:rPr>
        <w:t>the CCAMLR System of Inspection</w:t>
      </w:r>
      <w:r w:rsidRPr="00E25B8F" w:rsidR="00D879B7">
        <w:rPr>
          <w:rFonts w:ascii="Times New Roman" w:hAnsi="Times New Roman"/>
          <w:szCs w:val="24"/>
        </w:rPr>
        <w:t xml:space="preserve"> </w:t>
      </w:r>
      <w:r w:rsidRPr="00E25B8F">
        <w:rPr>
          <w:rFonts w:ascii="Times New Roman" w:hAnsi="Times New Roman"/>
          <w:szCs w:val="24"/>
        </w:rPr>
        <w:t xml:space="preserve">to board </w:t>
      </w:r>
      <w:r w:rsidRPr="00E25B8F" w:rsidR="001D13D5">
        <w:rPr>
          <w:rFonts w:ascii="Times New Roman" w:hAnsi="Times New Roman"/>
          <w:szCs w:val="24"/>
        </w:rPr>
        <w:t xml:space="preserve">any </w:t>
      </w:r>
      <w:r w:rsidRPr="00E25B8F" w:rsidR="00543E9D">
        <w:rPr>
          <w:rFonts w:ascii="Times New Roman" w:hAnsi="Times New Roman"/>
          <w:szCs w:val="24"/>
        </w:rPr>
        <w:t xml:space="preserve">fishing or fisheries research </w:t>
      </w:r>
      <w:r w:rsidRPr="00E25B8F">
        <w:rPr>
          <w:rFonts w:ascii="Times New Roman" w:hAnsi="Times New Roman"/>
          <w:szCs w:val="24"/>
        </w:rPr>
        <w:t>vessel</w:t>
      </w:r>
      <w:r w:rsidRPr="00E25B8F" w:rsidR="007B7D58">
        <w:rPr>
          <w:rFonts w:ascii="Times New Roman" w:hAnsi="Times New Roman"/>
          <w:szCs w:val="24"/>
        </w:rPr>
        <w:t>s</w:t>
      </w:r>
      <w:r w:rsidRPr="00E25B8F" w:rsidR="001D13D5">
        <w:rPr>
          <w:rFonts w:ascii="Times New Roman" w:hAnsi="Times New Roman"/>
          <w:szCs w:val="24"/>
        </w:rPr>
        <w:t xml:space="preserve"> of members and </w:t>
      </w:r>
      <w:r w:rsidRPr="00E25B8F" w:rsidR="00543E9D">
        <w:rPr>
          <w:rFonts w:ascii="Times New Roman" w:hAnsi="Times New Roman"/>
          <w:szCs w:val="24"/>
        </w:rPr>
        <w:t xml:space="preserve">contracting parties </w:t>
      </w:r>
      <w:r w:rsidRPr="00E25B8F" w:rsidR="007B7D58">
        <w:rPr>
          <w:rFonts w:ascii="Times New Roman" w:hAnsi="Times New Roman"/>
          <w:szCs w:val="24"/>
        </w:rPr>
        <w:t>in the Convention A</w:t>
      </w:r>
      <w:r w:rsidRPr="00E25B8F">
        <w:rPr>
          <w:rFonts w:ascii="Times New Roman" w:hAnsi="Times New Roman"/>
          <w:szCs w:val="24"/>
        </w:rPr>
        <w:t xml:space="preserve">rea and to inspect </w:t>
      </w:r>
      <w:r w:rsidRPr="00E25B8F" w:rsidR="001D13D5">
        <w:rPr>
          <w:rFonts w:ascii="Times New Roman" w:hAnsi="Times New Roman"/>
          <w:szCs w:val="24"/>
        </w:rPr>
        <w:t xml:space="preserve">them </w:t>
      </w:r>
      <w:r w:rsidRPr="00E25B8F">
        <w:rPr>
          <w:rFonts w:ascii="Times New Roman" w:hAnsi="Times New Roman"/>
          <w:szCs w:val="24"/>
        </w:rPr>
        <w:t xml:space="preserve">for compliance with CCAMLR conservation measures. </w:t>
      </w:r>
      <w:r w:rsidRPr="00E25B8F" w:rsidR="001D13D5">
        <w:rPr>
          <w:rFonts w:ascii="Times New Roman" w:hAnsi="Times New Roman"/>
          <w:szCs w:val="24"/>
        </w:rPr>
        <w:t>Member v</w:t>
      </w:r>
      <w:r w:rsidRPr="00E25B8F">
        <w:rPr>
          <w:rFonts w:ascii="Times New Roman" w:hAnsi="Times New Roman"/>
          <w:szCs w:val="24"/>
        </w:rPr>
        <w:t>esse</w:t>
      </w:r>
      <w:r w:rsidRPr="00E25B8F" w:rsidR="007B7D58">
        <w:rPr>
          <w:rFonts w:ascii="Times New Roman" w:hAnsi="Times New Roman"/>
          <w:szCs w:val="24"/>
        </w:rPr>
        <w:t>ls that fish in the Convention A</w:t>
      </w:r>
      <w:r w:rsidRPr="00E25B8F">
        <w:rPr>
          <w:rFonts w:ascii="Times New Roman" w:hAnsi="Times New Roman"/>
          <w:szCs w:val="24"/>
        </w:rPr>
        <w:t>rea are readily identified when the vessels are marked</w:t>
      </w:r>
      <w:r w:rsidRPr="00E25B8F" w:rsidR="001D13D5">
        <w:rPr>
          <w:rFonts w:ascii="Times New Roman" w:hAnsi="Times New Roman"/>
          <w:szCs w:val="24"/>
        </w:rPr>
        <w:t xml:space="preserve"> and </w:t>
      </w:r>
      <w:r w:rsidRPr="00E25B8F">
        <w:rPr>
          <w:rFonts w:ascii="Times New Roman" w:hAnsi="Times New Roman"/>
          <w:szCs w:val="24"/>
        </w:rPr>
        <w:t xml:space="preserve">vessel-marking violations are more readily prosecuted, allowing for more cost-effective enforcement. Cooperating fishers also use the </w:t>
      </w:r>
      <w:r w:rsidRPr="00E25B8F" w:rsidR="00D24A1B">
        <w:rPr>
          <w:rFonts w:ascii="Times New Roman" w:hAnsi="Times New Roman"/>
          <w:szCs w:val="24"/>
        </w:rPr>
        <w:t>vessel markings</w:t>
      </w:r>
      <w:r w:rsidRPr="00E25B8F">
        <w:rPr>
          <w:rFonts w:ascii="Times New Roman" w:hAnsi="Times New Roman"/>
          <w:szCs w:val="24"/>
        </w:rPr>
        <w:t xml:space="preserve"> to report suspicious activities that they observe.  Regulation-compliant fisheries ultimately benefit </w:t>
      </w:r>
      <w:r w:rsidRPr="00E25B8F" w:rsidR="001D13D5">
        <w:rPr>
          <w:rFonts w:ascii="Times New Roman" w:hAnsi="Times New Roman"/>
          <w:szCs w:val="24"/>
        </w:rPr>
        <w:t xml:space="preserve">through vessel marking </w:t>
      </w:r>
      <w:r w:rsidRPr="00E25B8F">
        <w:rPr>
          <w:rFonts w:ascii="Times New Roman" w:hAnsi="Times New Roman"/>
          <w:szCs w:val="24"/>
        </w:rPr>
        <w:t>as unauthorized and illegal fishing is deterred and more burdensome regulations are avoided</w:t>
      </w:r>
      <w:r w:rsidRPr="00E25B8F" w:rsidR="001D13D5">
        <w:rPr>
          <w:rFonts w:ascii="Times New Roman" w:hAnsi="Times New Roman"/>
          <w:szCs w:val="24"/>
        </w:rPr>
        <w:t xml:space="preserve"> for authorized vessels</w:t>
      </w:r>
      <w:r w:rsidRPr="00E25B8F">
        <w:rPr>
          <w:rFonts w:ascii="Times New Roman" w:hAnsi="Times New Roman"/>
          <w:szCs w:val="24"/>
        </w:rPr>
        <w:t>.</w:t>
      </w:r>
    </w:p>
    <w:p w:rsidRPr="00E25B8F" w:rsidR="006421DB" w:rsidP="00B74674" w:rsidRDefault="006421DB" w14:paraId="2A92033E" w14:textId="77777777">
      <w:pPr>
        <w:pStyle w:val="BodyText"/>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line="240" w:lineRule="auto"/>
        <w:rPr>
          <w:rFonts w:ascii="Times New Roman" w:hAnsi="Times New Roman"/>
          <w:szCs w:val="24"/>
        </w:rPr>
      </w:pPr>
    </w:p>
    <w:p w:rsidRPr="00E25B8F" w:rsidR="006421DB" w:rsidP="00B74674" w:rsidRDefault="0019184A" w14:paraId="3E932017" w14:textId="1BA08DEC">
      <w:pPr>
        <w:pStyle w:val="Default"/>
        <w:widowControl/>
        <w:rPr>
          <w:rFonts w:ascii="Times New Roman" w:hAnsi="Times New Roman"/>
          <w:b/>
          <w:szCs w:val="24"/>
          <w:u w:val="single"/>
        </w:rPr>
      </w:pPr>
      <w:r w:rsidRPr="00E25B8F">
        <w:rPr>
          <w:rFonts w:ascii="Times New Roman" w:hAnsi="Times New Roman"/>
          <w:b/>
          <w:szCs w:val="24"/>
        </w:rPr>
        <w:t>F</w:t>
      </w:r>
      <w:r w:rsidRPr="00E25B8F" w:rsidR="00C9235C">
        <w:rPr>
          <w:rFonts w:ascii="Times New Roman" w:hAnsi="Times New Roman"/>
          <w:b/>
          <w:szCs w:val="24"/>
        </w:rPr>
        <w:t>. Gear Marking</w:t>
      </w:r>
    </w:p>
    <w:p w:rsidRPr="00E25B8F" w:rsidR="006421DB" w:rsidP="00B74674" w:rsidRDefault="006421DB" w14:paraId="2D42DF88" w14:textId="77777777">
      <w:pPr>
        <w:pStyle w:val="Default"/>
        <w:widowControl/>
        <w:rPr>
          <w:rFonts w:ascii="Times New Roman" w:hAnsi="Times New Roman"/>
          <w:szCs w:val="24"/>
          <w:u w:val="single"/>
        </w:rPr>
      </w:pPr>
    </w:p>
    <w:p w:rsidRPr="00E25B8F" w:rsidR="006421DB" w:rsidP="00B74674" w:rsidRDefault="006421DB" w14:paraId="798641B0" w14:textId="248110F1">
      <w:pPr>
        <w:rPr>
          <w:rFonts w:ascii="Times New Roman" w:hAnsi="Times New Roman"/>
          <w:color w:val="000000"/>
          <w:szCs w:val="24"/>
        </w:rPr>
      </w:pPr>
      <w:r w:rsidRPr="00E25B8F">
        <w:rPr>
          <w:rFonts w:ascii="Times New Roman" w:hAnsi="Times New Roman"/>
          <w:color w:val="000000"/>
          <w:szCs w:val="24"/>
        </w:rPr>
        <w:t>Under 50 CFR 300.108, the operator of vessel fishing pursuant to an AMLR</w:t>
      </w:r>
      <w:r w:rsidRPr="00E25B8F" w:rsidR="00D24A1B">
        <w:rPr>
          <w:rFonts w:ascii="Times New Roman" w:hAnsi="Times New Roman"/>
          <w:color w:val="000000"/>
          <w:szCs w:val="24"/>
        </w:rPr>
        <w:t xml:space="preserve"> </w:t>
      </w:r>
      <w:r w:rsidRPr="00E25B8F" w:rsidR="0077283A">
        <w:rPr>
          <w:rFonts w:ascii="Times New Roman" w:hAnsi="Times New Roman"/>
          <w:color w:val="000000"/>
          <w:szCs w:val="24"/>
        </w:rPr>
        <w:t>vessel</w:t>
      </w:r>
      <w:r w:rsidRPr="00E25B8F" w:rsidR="00D24A1B">
        <w:rPr>
          <w:rFonts w:ascii="Times New Roman" w:hAnsi="Times New Roman"/>
          <w:color w:val="000000"/>
          <w:szCs w:val="24"/>
        </w:rPr>
        <w:t xml:space="preserve"> permit in the CAMLR Convention </w:t>
      </w:r>
      <w:r w:rsidRPr="00E25B8F" w:rsidR="007B7D58">
        <w:rPr>
          <w:rFonts w:ascii="Times New Roman" w:hAnsi="Times New Roman"/>
          <w:color w:val="000000"/>
          <w:szCs w:val="24"/>
        </w:rPr>
        <w:t>A</w:t>
      </w:r>
      <w:r w:rsidRPr="00E25B8F">
        <w:rPr>
          <w:rFonts w:ascii="Times New Roman" w:hAnsi="Times New Roman"/>
          <w:color w:val="000000"/>
          <w:szCs w:val="24"/>
        </w:rPr>
        <w:t>rea must mark al</w:t>
      </w:r>
      <w:r w:rsidRPr="00E25B8F" w:rsidR="0077283A">
        <w:rPr>
          <w:rFonts w:ascii="Times New Roman" w:hAnsi="Times New Roman"/>
          <w:color w:val="000000"/>
          <w:szCs w:val="24"/>
        </w:rPr>
        <w:t>l fishing gear with the vessel’s identification markings</w:t>
      </w:r>
      <w:r w:rsidRPr="00E25B8F">
        <w:rPr>
          <w:rFonts w:ascii="Times New Roman" w:hAnsi="Times New Roman"/>
          <w:color w:val="000000"/>
          <w:szCs w:val="24"/>
        </w:rPr>
        <w:t xml:space="preserve">. International CCAMLR Inspectors rely on this information to </w:t>
      </w:r>
      <w:r w:rsidRPr="00E25B8F" w:rsidR="0077283A">
        <w:rPr>
          <w:rFonts w:ascii="Times New Roman" w:hAnsi="Times New Roman"/>
          <w:color w:val="000000"/>
          <w:szCs w:val="24"/>
        </w:rPr>
        <w:t>monitor</w:t>
      </w:r>
      <w:r w:rsidRPr="00E25B8F">
        <w:rPr>
          <w:rFonts w:ascii="Times New Roman" w:hAnsi="Times New Roman"/>
          <w:color w:val="000000"/>
          <w:szCs w:val="24"/>
        </w:rPr>
        <w:t xml:space="preserve"> compliance with fisheries management regulations.</w:t>
      </w:r>
      <w:r w:rsidRPr="00E25B8F" w:rsidR="00D24A1B">
        <w:rPr>
          <w:rFonts w:ascii="Times New Roman" w:hAnsi="Times New Roman"/>
          <w:color w:val="000000"/>
          <w:szCs w:val="24"/>
        </w:rPr>
        <w:t xml:space="preserve"> </w:t>
      </w:r>
      <w:r w:rsidRPr="00E25B8F" w:rsidR="006E0FD5">
        <w:rPr>
          <w:rFonts w:ascii="Times New Roman" w:hAnsi="Times New Roman"/>
          <w:color w:val="000000"/>
          <w:szCs w:val="24"/>
        </w:rPr>
        <w:t>NMFS</w:t>
      </w:r>
      <w:r w:rsidRPr="00E25B8F">
        <w:rPr>
          <w:rFonts w:ascii="Times New Roman" w:hAnsi="Times New Roman"/>
          <w:color w:val="000000"/>
          <w:szCs w:val="24"/>
        </w:rPr>
        <w:t xml:space="preserve">, the U. S. Coast Guard, and other agencies </w:t>
      </w:r>
      <w:r w:rsidRPr="00E25B8F" w:rsidR="001D13D5">
        <w:rPr>
          <w:rFonts w:ascii="Times New Roman" w:hAnsi="Times New Roman"/>
          <w:color w:val="000000"/>
          <w:szCs w:val="24"/>
        </w:rPr>
        <w:t>generally use the identifying number when</w:t>
      </w:r>
      <w:r w:rsidRPr="00E25B8F">
        <w:rPr>
          <w:rFonts w:ascii="Times New Roman" w:hAnsi="Times New Roman"/>
          <w:color w:val="000000"/>
          <w:szCs w:val="24"/>
        </w:rPr>
        <w:t xml:space="preserve"> issuing violations, </w:t>
      </w:r>
      <w:r w:rsidRPr="00E25B8F" w:rsidR="001D13D5">
        <w:rPr>
          <w:rFonts w:ascii="Times New Roman" w:hAnsi="Times New Roman"/>
          <w:color w:val="000000"/>
          <w:szCs w:val="24"/>
        </w:rPr>
        <w:t xml:space="preserve">making </w:t>
      </w:r>
      <w:r w:rsidRPr="00E25B8F">
        <w:rPr>
          <w:rFonts w:ascii="Times New Roman" w:hAnsi="Times New Roman"/>
          <w:color w:val="000000"/>
          <w:szCs w:val="24"/>
        </w:rPr>
        <w:t xml:space="preserve">prosecutions, and </w:t>
      </w:r>
      <w:r w:rsidRPr="00E25B8F" w:rsidR="001D13D5">
        <w:rPr>
          <w:rFonts w:ascii="Times New Roman" w:hAnsi="Times New Roman"/>
          <w:color w:val="000000"/>
          <w:szCs w:val="24"/>
        </w:rPr>
        <w:t xml:space="preserve">taking </w:t>
      </w:r>
      <w:r w:rsidRPr="00E25B8F">
        <w:rPr>
          <w:rFonts w:ascii="Times New Roman" w:hAnsi="Times New Roman"/>
          <w:color w:val="000000"/>
          <w:szCs w:val="24"/>
        </w:rPr>
        <w:t xml:space="preserve">other enforcement actions. </w:t>
      </w:r>
      <w:r w:rsidRPr="00E25B8F" w:rsidR="0077283A">
        <w:rPr>
          <w:rFonts w:ascii="Times New Roman" w:hAnsi="Times New Roman"/>
          <w:color w:val="000000"/>
          <w:szCs w:val="24"/>
        </w:rPr>
        <w:t xml:space="preserve">Gear that is </w:t>
      </w:r>
      <w:r w:rsidRPr="00E25B8F">
        <w:rPr>
          <w:rFonts w:ascii="Times New Roman" w:hAnsi="Times New Roman"/>
          <w:color w:val="000000"/>
          <w:szCs w:val="24"/>
        </w:rPr>
        <w:t xml:space="preserve">not properly </w:t>
      </w:r>
      <w:r w:rsidRPr="00E25B8F" w:rsidR="0077283A">
        <w:rPr>
          <w:rFonts w:ascii="Times New Roman" w:hAnsi="Times New Roman"/>
          <w:color w:val="000000"/>
          <w:szCs w:val="24"/>
        </w:rPr>
        <w:t>marked</w:t>
      </w:r>
      <w:r w:rsidRPr="00E25B8F">
        <w:rPr>
          <w:rFonts w:ascii="Times New Roman" w:hAnsi="Times New Roman"/>
          <w:color w:val="000000"/>
          <w:szCs w:val="24"/>
        </w:rPr>
        <w:t xml:space="preserve"> </w:t>
      </w:r>
      <w:r w:rsidRPr="00E25B8F" w:rsidR="0077283A">
        <w:rPr>
          <w:rFonts w:ascii="Times New Roman" w:hAnsi="Times New Roman"/>
          <w:color w:val="000000"/>
          <w:szCs w:val="24"/>
        </w:rPr>
        <w:t>may</w:t>
      </w:r>
      <w:r w:rsidRPr="00E25B8F">
        <w:rPr>
          <w:rFonts w:ascii="Times New Roman" w:hAnsi="Times New Roman"/>
          <w:color w:val="000000"/>
          <w:szCs w:val="24"/>
        </w:rPr>
        <w:t xml:space="preserve"> be confiscated. </w:t>
      </w:r>
      <w:r w:rsidRPr="00E25B8F" w:rsidR="00E046AA">
        <w:rPr>
          <w:rFonts w:ascii="Times New Roman" w:hAnsi="Times New Roman"/>
          <w:color w:val="000000"/>
          <w:szCs w:val="24"/>
        </w:rPr>
        <w:t xml:space="preserve">CCAMLR Inspectors are </w:t>
      </w:r>
      <w:r w:rsidRPr="00E25B8F">
        <w:rPr>
          <w:rFonts w:ascii="Times New Roman" w:hAnsi="Times New Roman"/>
          <w:color w:val="000000"/>
          <w:szCs w:val="24"/>
        </w:rPr>
        <w:t>authorized, by international agreement, to board vessel</w:t>
      </w:r>
      <w:r w:rsidRPr="00E25B8F" w:rsidR="007B7D58">
        <w:rPr>
          <w:rFonts w:ascii="Times New Roman" w:hAnsi="Times New Roman"/>
          <w:color w:val="000000"/>
          <w:szCs w:val="24"/>
        </w:rPr>
        <w:t>s harvesting in the Convention A</w:t>
      </w:r>
      <w:r w:rsidRPr="00E25B8F">
        <w:rPr>
          <w:rFonts w:ascii="Times New Roman" w:hAnsi="Times New Roman"/>
          <w:color w:val="000000"/>
          <w:szCs w:val="24"/>
        </w:rPr>
        <w:t>rea and to inspect for compliance with CCAMLR conservation measures, including gear restriction and gear marking requirements. Gear marking helps ensure that a vessel harvests fish from its own traps/pots/other gear and that traps/pots/other gear are</w:t>
      </w:r>
      <w:r w:rsidRPr="00E25B8F" w:rsidR="00ED4E6D">
        <w:rPr>
          <w:rFonts w:ascii="Times New Roman" w:hAnsi="Times New Roman"/>
          <w:color w:val="000000"/>
          <w:szCs w:val="24"/>
        </w:rPr>
        <w:t xml:space="preserve"> not illegally placed or used. </w:t>
      </w:r>
      <w:r w:rsidRPr="00E25B8F">
        <w:rPr>
          <w:rFonts w:ascii="Times New Roman" w:hAnsi="Times New Roman"/>
          <w:color w:val="000000"/>
          <w:szCs w:val="24"/>
        </w:rPr>
        <w:t>Gear</w:t>
      </w:r>
      <w:r w:rsidRPr="00E25B8F" w:rsidR="00D92CF3">
        <w:rPr>
          <w:rFonts w:ascii="Times New Roman" w:hAnsi="Times New Roman"/>
          <w:color w:val="000000"/>
          <w:szCs w:val="24"/>
        </w:rPr>
        <w:t xml:space="preserve"> marking enables fishing</w:t>
      </w:r>
      <w:r w:rsidRPr="00E25B8F">
        <w:rPr>
          <w:rFonts w:ascii="Times New Roman" w:hAnsi="Times New Roman"/>
          <w:color w:val="000000"/>
          <w:szCs w:val="24"/>
        </w:rPr>
        <w:t xml:space="preserve"> violati</w:t>
      </w:r>
      <w:r w:rsidRPr="00E25B8F" w:rsidR="00DA4652">
        <w:rPr>
          <w:rFonts w:ascii="Times New Roman" w:hAnsi="Times New Roman"/>
          <w:color w:val="000000"/>
          <w:szCs w:val="24"/>
        </w:rPr>
        <w:t xml:space="preserve">ons </w:t>
      </w:r>
      <w:r w:rsidRPr="00E25B8F" w:rsidR="00D92CF3">
        <w:rPr>
          <w:rFonts w:ascii="Times New Roman" w:hAnsi="Times New Roman"/>
          <w:color w:val="000000"/>
          <w:szCs w:val="24"/>
        </w:rPr>
        <w:t>to be</w:t>
      </w:r>
      <w:r w:rsidRPr="00E25B8F" w:rsidR="00DA4652">
        <w:rPr>
          <w:rFonts w:ascii="Times New Roman" w:hAnsi="Times New Roman"/>
          <w:color w:val="000000"/>
          <w:szCs w:val="24"/>
        </w:rPr>
        <w:t xml:space="preserve"> more readily prosecuted</w:t>
      </w:r>
      <w:r w:rsidRPr="00E25B8F">
        <w:rPr>
          <w:rFonts w:ascii="Times New Roman" w:hAnsi="Times New Roman"/>
          <w:color w:val="000000"/>
          <w:szCs w:val="24"/>
        </w:rPr>
        <w:t xml:space="preserve"> and this allows for more cost-effective enforcement.</w:t>
      </w:r>
    </w:p>
    <w:p w:rsidRPr="00E25B8F" w:rsidR="006421DB" w:rsidP="00B74674" w:rsidRDefault="006421DB" w14:paraId="2E93029C" w14:textId="77777777">
      <w:pPr>
        <w:rPr>
          <w:rFonts w:ascii="Times New Roman" w:hAnsi="Times New Roman"/>
          <w:color w:val="000000"/>
          <w:szCs w:val="24"/>
        </w:rPr>
      </w:pPr>
    </w:p>
    <w:p w:rsidRPr="00E25B8F" w:rsidR="006421DB" w:rsidP="00B74674" w:rsidRDefault="006421DB" w14:paraId="58D7F64F" w14:textId="10A03967">
      <w:pPr>
        <w:pStyle w:val="BodyText2"/>
        <w:rPr>
          <w:color w:val="000000"/>
          <w:szCs w:val="24"/>
        </w:rPr>
      </w:pPr>
      <w:r w:rsidRPr="00E25B8F">
        <w:rPr>
          <w:color w:val="000000"/>
          <w:szCs w:val="24"/>
        </w:rPr>
        <w:t xml:space="preserve">NMFS regulations do not require the owner of the gear to confirm the specific markings used. There is no information </w:t>
      </w:r>
      <w:r w:rsidRPr="00E25B8F" w:rsidR="00D92CF3">
        <w:rPr>
          <w:color w:val="000000"/>
          <w:szCs w:val="24"/>
        </w:rPr>
        <w:t xml:space="preserve">on gear marking kept on </w:t>
      </w:r>
      <w:r w:rsidRPr="00E25B8F">
        <w:rPr>
          <w:color w:val="000000"/>
          <w:szCs w:val="24"/>
        </w:rPr>
        <w:t xml:space="preserve">file. The markings </w:t>
      </w:r>
      <w:r w:rsidRPr="00E25B8F" w:rsidR="00D92CF3">
        <w:rPr>
          <w:color w:val="000000"/>
          <w:szCs w:val="24"/>
        </w:rPr>
        <w:t xml:space="preserve">on the gear </w:t>
      </w:r>
      <w:r w:rsidRPr="00E25B8F">
        <w:rPr>
          <w:color w:val="000000"/>
          <w:szCs w:val="24"/>
        </w:rPr>
        <w:t>allow identification of the owner of the gear in situations involving damage, loss and civil proceedings. There is no dissemination of information to the public.</w:t>
      </w:r>
    </w:p>
    <w:p w:rsidRPr="00E25B8F" w:rsidR="006421DB" w:rsidP="00B74674" w:rsidRDefault="006421DB" w14:paraId="70111428" w14:textId="77777777">
      <w:pPr>
        <w:pStyle w:val="BodyText"/>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line="240" w:lineRule="auto"/>
        <w:rPr>
          <w:rFonts w:ascii="Times New Roman" w:hAnsi="Times New Roman"/>
          <w:szCs w:val="24"/>
        </w:rPr>
      </w:pPr>
    </w:p>
    <w:p w:rsidRPr="00E25B8F" w:rsidR="00D35652" w:rsidP="00B74674" w:rsidRDefault="0019184A" w14:paraId="5A3F2C1B" w14:textId="461B6A4A">
      <w:pPr>
        <w:pStyle w:val="Default"/>
        <w:keepNext/>
        <w:widowControl/>
        <w:rPr>
          <w:rFonts w:ascii="Times New Roman" w:hAnsi="Times New Roman"/>
          <w:b/>
          <w:szCs w:val="24"/>
        </w:rPr>
      </w:pPr>
      <w:r w:rsidRPr="00E25B8F">
        <w:rPr>
          <w:rFonts w:ascii="Times New Roman" w:hAnsi="Times New Roman"/>
          <w:b/>
          <w:szCs w:val="24"/>
        </w:rPr>
        <w:t>G</w:t>
      </w:r>
      <w:r w:rsidRPr="00E25B8F" w:rsidR="00C9235C">
        <w:rPr>
          <w:rFonts w:ascii="Times New Roman" w:hAnsi="Times New Roman"/>
          <w:b/>
          <w:szCs w:val="24"/>
        </w:rPr>
        <w:t>. Scientific Observers</w:t>
      </w:r>
    </w:p>
    <w:p w:rsidRPr="00E25B8F" w:rsidR="00D35652" w:rsidP="00B74674" w:rsidRDefault="00D35652" w14:paraId="448BDF1A" w14:textId="77777777">
      <w:pPr>
        <w:pStyle w:val="CM110"/>
        <w:widowControl/>
        <w:spacing w:after="0"/>
        <w:rPr>
          <w:rFonts w:ascii="Times New Roman" w:hAnsi="Times New Roman"/>
          <w:b/>
          <w:color w:val="000000"/>
          <w:szCs w:val="24"/>
        </w:rPr>
      </w:pPr>
    </w:p>
    <w:p w:rsidRPr="00E25B8F" w:rsidR="006421DB" w:rsidP="00B74674" w:rsidRDefault="00D35652" w14:paraId="44FAB360" w14:textId="76540213">
      <w:pPr>
        <w:rPr>
          <w:rFonts w:ascii="Times New Roman" w:hAnsi="Times New Roman"/>
          <w:color w:val="000000"/>
          <w:szCs w:val="24"/>
        </w:rPr>
      </w:pPr>
      <w:r w:rsidRPr="00E25B8F">
        <w:rPr>
          <w:rFonts w:ascii="Times New Roman" w:hAnsi="Times New Roman"/>
          <w:color w:val="000000"/>
          <w:szCs w:val="24"/>
        </w:rPr>
        <w:t xml:space="preserve">CCAMLR adopted a Scheme of International Scientific Observation in 1992 at its </w:t>
      </w:r>
      <w:r w:rsidRPr="00E25B8F" w:rsidR="005E46FB">
        <w:rPr>
          <w:rFonts w:ascii="Times New Roman" w:hAnsi="Times New Roman"/>
          <w:color w:val="000000"/>
          <w:szCs w:val="24"/>
        </w:rPr>
        <w:t>11th</w:t>
      </w:r>
      <w:r w:rsidRPr="00E25B8F">
        <w:rPr>
          <w:rFonts w:ascii="Times New Roman" w:hAnsi="Times New Roman"/>
          <w:color w:val="000000"/>
          <w:szCs w:val="24"/>
        </w:rPr>
        <w:t xml:space="preserve"> annual meeting. Observers placed on board fishing vessels</w:t>
      </w:r>
      <w:r w:rsidRPr="00E25B8F" w:rsidR="00F95714">
        <w:rPr>
          <w:rFonts w:ascii="Times New Roman" w:hAnsi="Times New Roman"/>
          <w:color w:val="000000"/>
          <w:szCs w:val="24"/>
        </w:rPr>
        <w:t>,</w:t>
      </w:r>
      <w:r w:rsidRPr="00E25B8F">
        <w:rPr>
          <w:rFonts w:ascii="Times New Roman" w:hAnsi="Times New Roman"/>
          <w:color w:val="000000"/>
          <w:szCs w:val="24"/>
        </w:rPr>
        <w:t xml:space="preserve"> pursuant to the scheme</w:t>
      </w:r>
      <w:r w:rsidRPr="00E25B8F" w:rsidR="00F95714">
        <w:rPr>
          <w:rFonts w:ascii="Times New Roman" w:hAnsi="Times New Roman"/>
          <w:color w:val="000000"/>
          <w:szCs w:val="24"/>
        </w:rPr>
        <w:t>,</w:t>
      </w:r>
      <w:r w:rsidRPr="00E25B8F">
        <w:rPr>
          <w:rFonts w:ascii="Times New Roman" w:hAnsi="Times New Roman"/>
          <w:color w:val="000000"/>
          <w:szCs w:val="24"/>
        </w:rPr>
        <w:t xml:space="preserve"> observe and report on the operations of fishing activitie</w:t>
      </w:r>
      <w:r w:rsidRPr="00E25B8F" w:rsidR="005E46FB">
        <w:rPr>
          <w:rFonts w:ascii="Times New Roman" w:hAnsi="Times New Roman"/>
          <w:color w:val="000000"/>
          <w:szCs w:val="24"/>
        </w:rPr>
        <w:t>s and the catch of</w:t>
      </w:r>
      <w:r w:rsidRPr="00E25B8F">
        <w:rPr>
          <w:rFonts w:ascii="Times New Roman" w:hAnsi="Times New Roman"/>
          <w:color w:val="000000"/>
          <w:szCs w:val="24"/>
        </w:rPr>
        <w:t xml:space="preserve"> target and </w:t>
      </w:r>
      <w:r w:rsidRPr="00E25B8F" w:rsidR="005E46FB">
        <w:rPr>
          <w:rFonts w:ascii="Times New Roman" w:hAnsi="Times New Roman"/>
          <w:color w:val="000000"/>
          <w:szCs w:val="24"/>
        </w:rPr>
        <w:t>related</w:t>
      </w:r>
      <w:r w:rsidRPr="00E25B8F">
        <w:rPr>
          <w:rFonts w:ascii="Times New Roman" w:hAnsi="Times New Roman"/>
          <w:color w:val="000000"/>
          <w:szCs w:val="24"/>
        </w:rPr>
        <w:t xml:space="preserve"> species of living marine resources. Observers undertake tasks and record their observations pursuan</w:t>
      </w:r>
      <w:r w:rsidRPr="00E25B8F" w:rsidR="005E46FB">
        <w:rPr>
          <w:rFonts w:ascii="Times New Roman" w:hAnsi="Times New Roman"/>
          <w:color w:val="000000"/>
          <w:szCs w:val="24"/>
        </w:rPr>
        <w:t>t to protocols and using forms</w:t>
      </w:r>
      <w:r w:rsidRPr="00E25B8F">
        <w:rPr>
          <w:rFonts w:ascii="Times New Roman" w:hAnsi="Times New Roman"/>
          <w:color w:val="000000"/>
          <w:szCs w:val="24"/>
        </w:rPr>
        <w:t xml:space="preserve"> </w:t>
      </w:r>
      <w:r w:rsidRPr="00E25B8F" w:rsidR="005E46FB">
        <w:rPr>
          <w:rFonts w:ascii="Times New Roman" w:hAnsi="Times New Roman"/>
          <w:color w:val="000000"/>
          <w:szCs w:val="24"/>
        </w:rPr>
        <w:t>provided by</w:t>
      </w:r>
      <w:r w:rsidRPr="00E25B8F">
        <w:rPr>
          <w:rFonts w:ascii="Times New Roman" w:hAnsi="Times New Roman"/>
          <w:color w:val="000000"/>
          <w:szCs w:val="24"/>
        </w:rPr>
        <w:t xml:space="preserve"> </w:t>
      </w:r>
      <w:r w:rsidRPr="00E25B8F" w:rsidR="005E46FB">
        <w:rPr>
          <w:rFonts w:ascii="Times New Roman" w:hAnsi="Times New Roman"/>
          <w:color w:val="000000"/>
          <w:szCs w:val="24"/>
        </w:rPr>
        <w:t xml:space="preserve">the </w:t>
      </w:r>
      <w:r w:rsidRPr="00E25B8F">
        <w:rPr>
          <w:rFonts w:ascii="Times New Roman" w:hAnsi="Times New Roman"/>
          <w:color w:val="000000"/>
          <w:szCs w:val="24"/>
        </w:rPr>
        <w:t>CCAMLR S</w:t>
      </w:r>
      <w:r w:rsidRPr="00E25B8F" w:rsidR="005E46FB">
        <w:rPr>
          <w:rFonts w:ascii="Times New Roman" w:hAnsi="Times New Roman"/>
          <w:color w:val="000000"/>
          <w:szCs w:val="24"/>
        </w:rPr>
        <w:t>ecretariat</w:t>
      </w:r>
      <w:r w:rsidRPr="00E25B8F">
        <w:rPr>
          <w:rFonts w:ascii="Times New Roman" w:hAnsi="Times New Roman"/>
          <w:color w:val="000000"/>
          <w:szCs w:val="24"/>
        </w:rPr>
        <w:t>. These tasks include recording details of vessel operation; taking catch samples; recording biological data by species caught; recording bycatch; recording entanglement and incidental mortality of birds and mammals; recording procedures by which declared catch weight is measured; collecting and reporting factual data on sightings of fis</w:t>
      </w:r>
      <w:r w:rsidRPr="00E25B8F" w:rsidR="007B7D58">
        <w:rPr>
          <w:rFonts w:ascii="Times New Roman" w:hAnsi="Times New Roman"/>
          <w:color w:val="000000"/>
          <w:szCs w:val="24"/>
        </w:rPr>
        <w:t>hing vessels in the Convention A</w:t>
      </w:r>
      <w:r w:rsidRPr="00E25B8F">
        <w:rPr>
          <w:rFonts w:ascii="Times New Roman" w:hAnsi="Times New Roman"/>
          <w:color w:val="000000"/>
          <w:szCs w:val="24"/>
        </w:rPr>
        <w:t>rea, including vessel type identification, position and activity; and collect information on lost fishing gear and garbage disposal by fishing vessels at sea.</w:t>
      </w:r>
      <w:r w:rsidRPr="00E25B8F" w:rsidR="001332C2">
        <w:rPr>
          <w:rFonts w:ascii="Times New Roman" w:hAnsi="Times New Roman"/>
          <w:color w:val="000000"/>
          <w:szCs w:val="24"/>
        </w:rPr>
        <w:t xml:space="preserve"> NMFS regulations require that all U.S. vessels f</w:t>
      </w:r>
      <w:r w:rsidRPr="00E25B8F" w:rsidR="007B7D58">
        <w:rPr>
          <w:rFonts w:ascii="Times New Roman" w:hAnsi="Times New Roman"/>
          <w:color w:val="000000"/>
          <w:szCs w:val="24"/>
        </w:rPr>
        <w:t>ishing in the Convention A</w:t>
      </w:r>
      <w:r w:rsidRPr="00E25B8F" w:rsidR="001332C2">
        <w:rPr>
          <w:rFonts w:ascii="Times New Roman" w:hAnsi="Times New Roman"/>
          <w:color w:val="000000"/>
          <w:szCs w:val="24"/>
        </w:rPr>
        <w:t xml:space="preserve">rea, including vessels fishing for krill, and all U.S. vessels conducting longline </w:t>
      </w:r>
      <w:r w:rsidRPr="00E25B8F" w:rsidR="006F1BCD">
        <w:rPr>
          <w:rFonts w:ascii="Times New Roman" w:hAnsi="Times New Roman"/>
          <w:color w:val="000000"/>
          <w:szCs w:val="24"/>
        </w:rPr>
        <w:t>testing outside the C</w:t>
      </w:r>
      <w:r w:rsidRPr="00E25B8F" w:rsidR="007B7D58">
        <w:rPr>
          <w:rFonts w:ascii="Times New Roman" w:hAnsi="Times New Roman"/>
          <w:color w:val="000000"/>
          <w:szCs w:val="24"/>
        </w:rPr>
        <w:t>onvention A</w:t>
      </w:r>
      <w:r w:rsidRPr="00E25B8F" w:rsidR="001332C2">
        <w:rPr>
          <w:rFonts w:ascii="Times New Roman" w:hAnsi="Times New Roman"/>
          <w:color w:val="000000"/>
          <w:szCs w:val="24"/>
        </w:rPr>
        <w:t>rea prior to longline</w:t>
      </w:r>
      <w:r w:rsidRPr="00E25B8F" w:rsidR="007B7D58">
        <w:rPr>
          <w:rFonts w:ascii="Times New Roman" w:hAnsi="Times New Roman"/>
          <w:color w:val="000000"/>
          <w:szCs w:val="24"/>
        </w:rPr>
        <w:t xml:space="preserve"> fishing within the Convention A</w:t>
      </w:r>
      <w:r w:rsidRPr="00E25B8F" w:rsidR="001332C2">
        <w:rPr>
          <w:rFonts w:ascii="Times New Roman" w:hAnsi="Times New Roman"/>
          <w:color w:val="000000"/>
          <w:szCs w:val="24"/>
        </w:rPr>
        <w:t xml:space="preserve">rea, carry one or more scientific observers as required by CCAMLR conservation measures </w:t>
      </w:r>
      <w:r w:rsidRPr="00E25B8F" w:rsidR="00D92CF3">
        <w:rPr>
          <w:rFonts w:ascii="Times New Roman" w:hAnsi="Times New Roman"/>
          <w:color w:val="000000"/>
          <w:szCs w:val="24"/>
        </w:rPr>
        <w:t>and/</w:t>
      </w:r>
      <w:r w:rsidRPr="00E25B8F" w:rsidR="001332C2">
        <w:rPr>
          <w:rFonts w:ascii="Times New Roman" w:hAnsi="Times New Roman"/>
          <w:color w:val="000000"/>
          <w:szCs w:val="24"/>
        </w:rPr>
        <w:t>or NMFS regulations.</w:t>
      </w:r>
      <w:r w:rsidRPr="00E25B8F">
        <w:rPr>
          <w:rFonts w:ascii="Times New Roman" w:hAnsi="Times New Roman"/>
          <w:color w:val="000000"/>
          <w:szCs w:val="24"/>
        </w:rPr>
        <w:t xml:space="preserve">  </w:t>
      </w:r>
    </w:p>
    <w:p w:rsidRPr="00E25B8F" w:rsidR="00D35652" w:rsidP="00B74674" w:rsidRDefault="00D35652" w14:paraId="60C035ED" w14:textId="77777777">
      <w:pPr>
        <w:pStyle w:val="Default"/>
        <w:widowControl/>
        <w:rPr>
          <w:rFonts w:ascii="Times New Roman" w:hAnsi="Times New Roman"/>
          <w:szCs w:val="24"/>
        </w:rPr>
      </w:pPr>
    </w:p>
    <w:p w:rsidRPr="00E25B8F" w:rsidR="00D35652" w:rsidP="00B74674" w:rsidRDefault="00D35652" w14:paraId="48E1ACF3" w14:textId="73E48FF1">
      <w:pPr>
        <w:pStyle w:val="Default"/>
        <w:widowControl/>
        <w:rPr>
          <w:rFonts w:ascii="Times New Roman" w:hAnsi="Times New Roman"/>
          <w:szCs w:val="24"/>
        </w:rPr>
      </w:pPr>
      <w:r w:rsidRPr="00E25B8F">
        <w:rPr>
          <w:rFonts w:ascii="Times New Roman" w:hAnsi="Times New Roman"/>
          <w:szCs w:val="24"/>
        </w:rPr>
        <w:t xml:space="preserve">For this established observer program, the only information collection subject to the Paperwork Reduction Act is the vessel owner, operator or fisher’s request for an observer or observers. In preparation for a trip, the applicable person makes a telephone call either to the Southwest Fisheries Science Center/Antarctic </w:t>
      </w:r>
      <w:r w:rsidRPr="00E25B8F" w:rsidR="00E046AA">
        <w:rPr>
          <w:rFonts w:ascii="Times New Roman" w:hAnsi="Times New Roman"/>
          <w:szCs w:val="24"/>
        </w:rPr>
        <w:t>Ecosystem Research Division</w:t>
      </w:r>
      <w:r w:rsidRPr="00E25B8F">
        <w:rPr>
          <w:rFonts w:ascii="Times New Roman" w:hAnsi="Times New Roman"/>
          <w:szCs w:val="24"/>
        </w:rPr>
        <w:t xml:space="preserve"> or directly to an observer provider.</w:t>
      </w:r>
      <w:r w:rsidRPr="00E25B8F" w:rsidR="00D92CF3">
        <w:rPr>
          <w:rFonts w:ascii="Times New Roman" w:hAnsi="Times New Roman"/>
          <w:szCs w:val="24"/>
        </w:rPr>
        <w:t xml:space="preserve"> </w:t>
      </w:r>
      <w:r w:rsidRPr="00E25B8F" w:rsidR="00E046AA">
        <w:rPr>
          <w:rFonts w:ascii="Times New Roman" w:hAnsi="Times New Roman"/>
          <w:szCs w:val="24"/>
        </w:rPr>
        <w:t>The</w:t>
      </w:r>
      <w:r w:rsidRPr="00E25B8F" w:rsidR="00D92CF3">
        <w:rPr>
          <w:rFonts w:ascii="Times New Roman" w:hAnsi="Times New Roman"/>
          <w:szCs w:val="24"/>
        </w:rPr>
        <w:t xml:space="preserve"> observer </w:t>
      </w:r>
      <w:r w:rsidRPr="00E25B8F" w:rsidR="00E046AA">
        <w:rPr>
          <w:rFonts w:ascii="Times New Roman" w:hAnsi="Times New Roman"/>
          <w:szCs w:val="24"/>
        </w:rPr>
        <w:t xml:space="preserve">is tasked with collection and reporting vessel and fishing effort and catch information to </w:t>
      </w:r>
      <w:r w:rsidRPr="00E25B8F" w:rsidR="002001F2">
        <w:rPr>
          <w:rFonts w:ascii="Times New Roman" w:hAnsi="Times New Roman"/>
          <w:szCs w:val="24"/>
        </w:rPr>
        <w:t xml:space="preserve">CCAMLR and </w:t>
      </w:r>
      <w:r w:rsidRPr="00E25B8F" w:rsidR="00E046AA">
        <w:rPr>
          <w:rFonts w:ascii="Times New Roman" w:hAnsi="Times New Roman"/>
          <w:szCs w:val="24"/>
        </w:rPr>
        <w:t>NMFS.</w:t>
      </w:r>
    </w:p>
    <w:p w:rsidRPr="00E25B8F" w:rsidR="00C30CA1" w:rsidP="00B74674" w:rsidRDefault="00C30CA1" w14:paraId="7DF43F47" w14:textId="06B257CF">
      <w:pPr>
        <w:pStyle w:val="Default"/>
        <w:widowControl/>
        <w:rPr>
          <w:rFonts w:ascii="Times New Roman" w:hAnsi="Times New Roman"/>
          <w:szCs w:val="24"/>
        </w:rPr>
      </w:pPr>
    </w:p>
    <w:p w:rsidRPr="00E25B8F" w:rsidR="00C30CA1" w:rsidP="00C30CA1" w:rsidRDefault="0019184A" w14:paraId="02DF5148" w14:textId="58AA3AAA">
      <w:pPr>
        <w:pStyle w:val="Default"/>
        <w:widowControl/>
        <w:rPr>
          <w:rFonts w:ascii="Times New Roman" w:hAnsi="Times New Roman"/>
          <w:b/>
          <w:szCs w:val="24"/>
        </w:rPr>
      </w:pPr>
      <w:r w:rsidRPr="00E25B8F">
        <w:rPr>
          <w:rFonts w:ascii="Times New Roman" w:hAnsi="Times New Roman"/>
          <w:b/>
          <w:szCs w:val="24"/>
        </w:rPr>
        <w:t>H</w:t>
      </w:r>
      <w:r w:rsidRPr="00E25B8F" w:rsidR="00C30CA1">
        <w:rPr>
          <w:rFonts w:ascii="Times New Roman" w:hAnsi="Times New Roman"/>
          <w:b/>
          <w:szCs w:val="24"/>
        </w:rPr>
        <w:t>. Transshipment Notifications</w:t>
      </w:r>
    </w:p>
    <w:p w:rsidRPr="00E25B8F" w:rsidR="00C30CA1" w:rsidP="00C30CA1" w:rsidRDefault="00C30CA1" w14:paraId="543486B7" w14:textId="792B377C">
      <w:pPr>
        <w:pStyle w:val="Default"/>
        <w:widowControl/>
        <w:rPr>
          <w:rFonts w:ascii="Times New Roman" w:hAnsi="Times New Roman"/>
          <w:szCs w:val="24"/>
        </w:rPr>
      </w:pPr>
    </w:p>
    <w:p w:rsidRPr="00E25B8F" w:rsidR="00C30CA1" w:rsidP="00C30CA1" w:rsidRDefault="00C30CA1" w14:paraId="09FC9546" w14:textId="45AF3BE7">
      <w:pPr>
        <w:pStyle w:val="Default"/>
        <w:widowControl/>
        <w:rPr>
          <w:rFonts w:ascii="Times New Roman" w:hAnsi="Times New Roman"/>
          <w:szCs w:val="24"/>
        </w:rPr>
      </w:pPr>
      <w:r w:rsidRPr="00E25B8F">
        <w:rPr>
          <w:rFonts w:ascii="Times New Roman" w:hAnsi="Times New Roman"/>
          <w:szCs w:val="24"/>
        </w:rPr>
        <w:t>In accordance with CCAMLR requirements, a vessel operator would be required to provide notification of any transshipment within the Convention Area, of AMLRs or of any other goods or materials, to the CCAMLR Secretariat directly and to submit a confirmation of such notification to NMFS Headquarters. This notification must be provided at least 72 hours in advance.</w:t>
      </w:r>
    </w:p>
    <w:p w:rsidRPr="00E25B8F" w:rsidR="00D35652" w:rsidP="00B74674" w:rsidRDefault="00D35652" w14:paraId="14B4B6AE" w14:textId="77777777">
      <w:pPr>
        <w:rPr>
          <w:rFonts w:ascii="Times New Roman" w:hAnsi="Times New Roman"/>
          <w:color w:val="000000"/>
          <w:szCs w:val="24"/>
          <w:u w:val="single"/>
        </w:rPr>
      </w:pPr>
    </w:p>
    <w:p w:rsidRPr="00E25B8F" w:rsidR="006421DB" w:rsidP="00B74674" w:rsidRDefault="006421DB" w14:paraId="73D0E0DD" w14:textId="3D90C152">
      <w:pPr>
        <w:pStyle w:val="CM110"/>
        <w:widowControl/>
        <w:spacing w:after="0"/>
        <w:rPr>
          <w:rFonts w:ascii="Times New Roman" w:hAnsi="Times New Roman"/>
          <w:b/>
          <w:color w:val="000000"/>
          <w:szCs w:val="24"/>
          <w:u w:val="single"/>
        </w:rPr>
      </w:pPr>
      <w:r w:rsidRPr="00E25B8F">
        <w:rPr>
          <w:rFonts w:ascii="Times New Roman" w:hAnsi="Times New Roman"/>
          <w:b/>
          <w:color w:val="000000"/>
          <w:szCs w:val="24"/>
        </w:rPr>
        <w:t xml:space="preserve">III. </w:t>
      </w:r>
      <w:r w:rsidRPr="00E25B8F" w:rsidR="00CC5500">
        <w:rPr>
          <w:rFonts w:ascii="Times New Roman" w:hAnsi="Times New Roman"/>
          <w:b/>
          <w:color w:val="000000"/>
          <w:szCs w:val="24"/>
        </w:rPr>
        <w:t>AML</w:t>
      </w:r>
      <w:r w:rsidRPr="00E25B8F" w:rsidR="002E039D">
        <w:rPr>
          <w:rFonts w:ascii="Times New Roman" w:hAnsi="Times New Roman"/>
          <w:b/>
          <w:color w:val="000000"/>
          <w:szCs w:val="24"/>
        </w:rPr>
        <w:t>R</w:t>
      </w:r>
      <w:r w:rsidRPr="00E25B8F" w:rsidR="00CC5500">
        <w:rPr>
          <w:rFonts w:ascii="Times New Roman" w:hAnsi="Times New Roman"/>
          <w:b/>
          <w:color w:val="000000"/>
          <w:szCs w:val="24"/>
        </w:rPr>
        <w:t xml:space="preserve"> </w:t>
      </w:r>
      <w:r w:rsidRPr="00E25B8F" w:rsidR="009D7540">
        <w:rPr>
          <w:rFonts w:ascii="Times New Roman" w:hAnsi="Times New Roman"/>
          <w:b/>
          <w:color w:val="000000"/>
          <w:szCs w:val="24"/>
        </w:rPr>
        <w:t>Trade</w:t>
      </w:r>
      <w:r w:rsidRPr="00E25B8F" w:rsidR="00CC5500">
        <w:rPr>
          <w:rFonts w:ascii="Times New Roman" w:hAnsi="Times New Roman"/>
          <w:b/>
          <w:color w:val="000000"/>
          <w:szCs w:val="24"/>
        </w:rPr>
        <w:t xml:space="preserve"> Control and</w:t>
      </w:r>
      <w:r w:rsidRPr="00E25B8F" w:rsidR="009D7540">
        <w:rPr>
          <w:rFonts w:ascii="Times New Roman" w:hAnsi="Times New Roman"/>
          <w:b/>
          <w:color w:val="000000"/>
          <w:szCs w:val="24"/>
        </w:rPr>
        <w:t xml:space="preserve"> Monitoring</w:t>
      </w:r>
    </w:p>
    <w:p w:rsidRPr="00E25B8F" w:rsidR="006421DB" w:rsidP="00B74674" w:rsidRDefault="006421DB" w14:paraId="2F4F6C35" w14:textId="77777777">
      <w:pPr>
        <w:pStyle w:val="Default"/>
        <w:widowControl/>
        <w:rPr>
          <w:rFonts w:ascii="Times New Roman" w:hAnsi="Times New Roman"/>
          <w:b/>
          <w:szCs w:val="24"/>
        </w:rPr>
      </w:pPr>
    </w:p>
    <w:p w:rsidRPr="00E25B8F" w:rsidR="006421DB" w:rsidP="00B74674" w:rsidRDefault="006421DB" w14:paraId="14F6F2B7" w14:textId="77777777">
      <w:pPr>
        <w:pStyle w:val="Default"/>
        <w:widowControl/>
        <w:rPr>
          <w:rFonts w:ascii="Times New Roman" w:hAnsi="Times New Roman"/>
          <w:szCs w:val="24"/>
        </w:rPr>
      </w:pPr>
      <w:r w:rsidRPr="00E25B8F">
        <w:rPr>
          <w:rFonts w:ascii="Times New Roman" w:hAnsi="Times New Roman"/>
          <w:b/>
          <w:szCs w:val="24"/>
        </w:rPr>
        <w:t xml:space="preserve">A. </w:t>
      </w:r>
      <w:r w:rsidRPr="00E25B8F" w:rsidR="002D45DE">
        <w:rPr>
          <w:rFonts w:ascii="Times New Roman" w:hAnsi="Times New Roman"/>
          <w:b/>
          <w:szCs w:val="24"/>
        </w:rPr>
        <w:t>Permits</w:t>
      </w:r>
    </w:p>
    <w:p w:rsidRPr="00E25B8F" w:rsidR="002A1A41" w:rsidP="00B74674" w:rsidRDefault="002A1A41" w14:paraId="60CA1891" w14:textId="77777777">
      <w:pPr>
        <w:pStyle w:val="CM110"/>
        <w:widowControl/>
        <w:spacing w:after="0"/>
        <w:rPr>
          <w:rFonts w:ascii="Times New Roman" w:hAnsi="Times New Roman"/>
          <w:color w:val="000000"/>
          <w:szCs w:val="24"/>
        </w:rPr>
      </w:pPr>
    </w:p>
    <w:p w:rsidRPr="00E25B8F" w:rsidR="006421DB" w:rsidP="00B74674" w:rsidRDefault="00283718" w14:paraId="441D5475" w14:textId="77777777">
      <w:pPr>
        <w:pStyle w:val="CM110"/>
        <w:widowControl/>
        <w:spacing w:after="0"/>
        <w:rPr>
          <w:rFonts w:ascii="Times New Roman" w:hAnsi="Times New Roman"/>
          <w:color w:val="000000"/>
          <w:szCs w:val="24"/>
        </w:rPr>
      </w:pPr>
      <w:r w:rsidRPr="00E25B8F">
        <w:rPr>
          <w:rFonts w:ascii="Times New Roman" w:hAnsi="Times New Roman"/>
          <w:color w:val="000000"/>
          <w:szCs w:val="24"/>
        </w:rPr>
        <w:t xml:space="preserve">As a part of </w:t>
      </w:r>
      <w:r w:rsidRPr="00E25B8F" w:rsidR="006421DB">
        <w:rPr>
          <w:rFonts w:ascii="Times New Roman" w:hAnsi="Times New Roman"/>
          <w:color w:val="000000"/>
          <w:szCs w:val="24"/>
        </w:rPr>
        <w:t>meet</w:t>
      </w:r>
      <w:r w:rsidRPr="00E25B8F">
        <w:rPr>
          <w:rFonts w:ascii="Times New Roman" w:hAnsi="Times New Roman"/>
          <w:color w:val="000000"/>
          <w:szCs w:val="24"/>
        </w:rPr>
        <w:t>ing</w:t>
      </w:r>
      <w:r w:rsidRPr="00E25B8F" w:rsidR="006421DB">
        <w:rPr>
          <w:rFonts w:ascii="Times New Roman" w:hAnsi="Times New Roman"/>
          <w:color w:val="000000"/>
          <w:szCs w:val="24"/>
        </w:rPr>
        <w:t xml:space="preserve"> its treaty obligations, the United States must also monitor and control the import</w:t>
      </w:r>
      <w:r w:rsidRPr="00E25B8F" w:rsidR="006C257C">
        <w:rPr>
          <w:rFonts w:ascii="Times New Roman" w:hAnsi="Times New Roman"/>
          <w:color w:val="000000"/>
          <w:szCs w:val="24"/>
        </w:rPr>
        <w:t xml:space="preserve">, export, and re-export </w:t>
      </w:r>
      <w:r w:rsidRPr="00E25B8F" w:rsidR="006421DB">
        <w:rPr>
          <w:rFonts w:ascii="Times New Roman" w:hAnsi="Times New Roman"/>
          <w:color w:val="000000"/>
          <w:szCs w:val="24"/>
        </w:rPr>
        <w:t xml:space="preserve">of Antarctic marine living resources. </w:t>
      </w:r>
    </w:p>
    <w:p w:rsidRPr="00E25B8F" w:rsidR="006421DB" w:rsidP="00B74674" w:rsidRDefault="006421DB" w14:paraId="343DE7EB" w14:textId="77777777">
      <w:pPr>
        <w:pStyle w:val="CM110"/>
        <w:widowControl/>
        <w:spacing w:after="0"/>
        <w:rPr>
          <w:rFonts w:ascii="Times New Roman" w:hAnsi="Times New Roman"/>
          <w:color w:val="000000"/>
          <w:szCs w:val="24"/>
        </w:rPr>
      </w:pPr>
    </w:p>
    <w:p w:rsidRPr="00E25B8F" w:rsidR="006421DB" w:rsidP="00B74674" w:rsidRDefault="006421DB" w14:paraId="45F6ECED" w14:textId="794A1CAA">
      <w:pPr>
        <w:pStyle w:val="CM110"/>
        <w:widowControl/>
        <w:spacing w:after="0"/>
        <w:rPr>
          <w:rFonts w:ascii="Times New Roman" w:hAnsi="Times New Roman"/>
          <w:color w:val="000000"/>
          <w:szCs w:val="24"/>
        </w:rPr>
      </w:pPr>
      <w:r w:rsidRPr="00E25B8F">
        <w:rPr>
          <w:rFonts w:ascii="Times New Roman" w:hAnsi="Times New Roman"/>
          <w:color w:val="000000"/>
          <w:szCs w:val="24"/>
        </w:rPr>
        <w:t>Any person importing</w:t>
      </w:r>
      <w:r w:rsidRPr="00E25B8F" w:rsidR="00F370E2">
        <w:rPr>
          <w:rFonts w:ascii="Times New Roman" w:hAnsi="Times New Roman"/>
          <w:color w:val="000000"/>
          <w:szCs w:val="24"/>
        </w:rPr>
        <w:t>, exporting, or re-exporting</w:t>
      </w:r>
      <w:r w:rsidRPr="00E25B8F">
        <w:rPr>
          <w:rFonts w:ascii="Times New Roman" w:hAnsi="Times New Roman"/>
          <w:color w:val="000000"/>
          <w:szCs w:val="24"/>
        </w:rPr>
        <w:t xml:space="preserve"> AMLRs into the United States must have a</w:t>
      </w:r>
      <w:r w:rsidRPr="00E25B8F" w:rsidR="00110AF5">
        <w:rPr>
          <w:rFonts w:ascii="Times New Roman" w:hAnsi="Times New Roman"/>
          <w:color w:val="000000"/>
          <w:szCs w:val="24"/>
        </w:rPr>
        <w:t>n International Fisheries Trade</w:t>
      </w:r>
      <w:r w:rsidRPr="00E25B8F">
        <w:rPr>
          <w:rFonts w:ascii="Times New Roman" w:hAnsi="Times New Roman"/>
          <w:color w:val="000000"/>
          <w:szCs w:val="24"/>
        </w:rPr>
        <w:t xml:space="preserve"> permit</w:t>
      </w:r>
      <w:r w:rsidRPr="00E25B8F" w:rsidR="00110AF5">
        <w:rPr>
          <w:rFonts w:ascii="Times New Roman" w:hAnsi="Times New Roman"/>
          <w:color w:val="000000"/>
          <w:szCs w:val="24"/>
        </w:rPr>
        <w:t xml:space="preserve"> (IFTP)</w:t>
      </w:r>
      <w:r w:rsidRPr="00E25B8F">
        <w:rPr>
          <w:rFonts w:ascii="Times New Roman" w:hAnsi="Times New Roman"/>
          <w:color w:val="000000"/>
          <w:szCs w:val="24"/>
        </w:rPr>
        <w:t xml:space="preserve">. </w:t>
      </w:r>
      <w:r w:rsidRPr="00E25B8F" w:rsidR="00F370E2">
        <w:rPr>
          <w:rFonts w:ascii="Times New Roman" w:hAnsi="Times New Roman"/>
          <w:color w:val="000000"/>
          <w:szCs w:val="24"/>
        </w:rPr>
        <w:t>The IFTP</w:t>
      </w:r>
      <w:r w:rsidRPr="00E25B8F" w:rsidR="00B80A6F">
        <w:rPr>
          <w:rFonts w:ascii="Times New Roman" w:hAnsi="Times New Roman"/>
          <w:color w:val="000000"/>
          <w:szCs w:val="24"/>
        </w:rPr>
        <w:t xml:space="preserve">, along with </w:t>
      </w:r>
      <w:r w:rsidRPr="00E25B8F" w:rsidR="00A76AFE">
        <w:rPr>
          <w:rFonts w:ascii="Times New Roman" w:hAnsi="Times New Roman"/>
          <w:color w:val="000000"/>
          <w:szCs w:val="24"/>
        </w:rPr>
        <w:t xml:space="preserve">electronic </w:t>
      </w:r>
      <w:r w:rsidRPr="00E25B8F" w:rsidR="00B80A6F">
        <w:rPr>
          <w:rFonts w:ascii="Times New Roman" w:hAnsi="Times New Roman"/>
          <w:color w:val="000000"/>
          <w:szCs w:val="24"/>
        </w:rPr>
        <w:t>submission of information for import and re-export filings,</w:t>
      </w:r>
      <w:r w:rsidRPr="00E25B8F" w:rsidR="00F370E2">
        <w:rPr>
          <w:rFonts w:ascii="Times New Roman" w:hAnsi="Times New Roman"/>
          <w:color w:val="000000"/>
          <w:szCs w:val="24"/>
        </w:rPr>
        <w:t xml:space="preserve"> is under a separate information collection, OMB No. 0648-0732.</w:t>
      </w:r>
    </w:p>
    <w:p w:rsidRPr="00E25B8F" w:rsidR="006421DB" w:rsidP="00B74674" w:rsidRDefault="006421DB" w14:paraId="2CEC0FAC" w14:textId="77777777">
      <w:pPr>
        <w:pStyle w:val="CM110"/>
        <w:widowControl/>
        <w:spacing w:after="0"/>
        <w:rPr>
          <w:rFonts w:ascii="Times New Roman" w:hAnsi="Times New Roman"/>
          <w:color w:val="000000"/>
          <w:szCs w:val="24"/>
        </w:rPr>
      </w:pPr>
    </w:p>
    <w:p w:rsidRPr="00E25B8F" w:rsidR="006421DB" w:rsidP="00B74674" w:rsidRDefault="006421DB" w14:paraId="77220F93" w14:textId="77777777">
      <w:pPr>
        <w:pStyle w:val="CM110"/>
        <w:widowControl/>
        <w:spacing w:after="0"/>
        <w:rPr>
          <w:rFonts w:ascii="Times New Roman" w:hAnsi="Times New Roman"/>
          <w:color w:val="000000"/>
          <w:szCs w:val="24"/>
        </w:rPr>
      </w:pPr>
      <w:r w:rsidRPr="00E25B8F">
        <w:rPr>
          <w:rFonts w:ascii="Times New Roman" w:hAnsi="Times New Roman"/>
          <w:color w:val="000000"/>
          <w:szCs w:val="24"/>
        </w:rPr>
        <w:t>A</w:t>
      </w:r>
      <w:r w:rsidRPr="00E25B8F" w:rsidR="00CC5500">
        <w:rPr>
          <w:rFonts w:ascii="Times New Roman" w:hAnsi="Times New Roman"/>
          <w:color w:val="000000"/>
          <w:szCs w:val="24"/>
        </w:rPr>
        <w:t xml:space="preserve"> person </w:t>
      </w:r>
      <w:r w:rsidRPr="00E25B8F">
        <w:rPr>
          <w:rFonts w:ascii="Times New Roman" w:hAnsi="Times New Roman"/>
          <w:color w:val="000000"/>
          <w:szCs w:val="24"/>
        </w:rPr>
        <w:t xml:space="preserve">wishing to import and/or re-export </w:t>
      </w:r>
      <w:r w:rsidRPr="00E25B8F" w:rsidR="00CC5500">
        <w:rPr>
          <w:rFonts w:ascii="Times New Roman" w:hAnsi="Times New Roman"/>
          <w:color w:val="000000"/>
          <w:szCs w:val="24"/>
        </w:rPr>
        <w:t xml:space="preserve">AMLR </w:t>
      </w:r>
      <w:r w:rsidRPr="00E25B8F">
        <w:rPr>
          <w:rFonts w:ascii="Times New Roman" w:hAnsi="Times New Roman"/>
          <w:color w:val="000000"/>
          <w:szCs w:val="24"/>
        </w:rPr>
        <w:t>receives a</w:t>
      </w:r>
      <w:r w:rsidRPr="00E25B8F" w:rsidR="00110AF5">
        <w:rPr>
          <w:rFonts w:ascii="Times New Roman" w:hAnsi="Times New Roman"/>
          <w:color w:val="000000"/>
          <w:szCs w:val="24"/>
        </w:rPr>
        <w:t>n IFTP</w:t>
      </w:r>
      <w:r w:rsidRPr="00E25B8F">
        <w:rPr>
          <w:rFonts w:ascii="Times New Roman" w:hAnsi="Times New Roman"/>
          <w:color w:val="000000"/>
          <w:szCs w:val="24"/>
        </w:rPr>
        <w:t xml:space="preserve"> permit valid for one year</w:t>
      </w:r>
      <w:r w:rsidRPr="00E25B8F" w:rsidR="00360F04">
        <w:rPr>
          <w:rFonts w:ascii="Times New Roman" w:hAnsi="Times New Roman"/>
          <w:color w:val="000000"/>
          <w:szCs w:val="24"/>
        </w:rPr>
        <w:t>,</w:t>
      </w:r>
      <w:r w:rsidRPr="00E25B8F">
        <w:rPr>
          <w:rFonts w:ascii="Times New Roman" w:hAnsi="Times New Roman"/>
          <w:color w:val="000000"/>
          <w:szCs w:val="24"/>
        </w:rPr>
        <w:t xml:space="preserve"> which is a prerequisite, but not an authorization, for trading in </w:t>
      </w:r>
      <w:r w:rsidRPr="00E25B8F" w:rsidR="00CC5500">
        <w:rPr>
          <w:rFonts w:ascii="Times New Roman" w:hAnsi="Times New Roman"/>
          <w:color w:val="000000"/>
          <w:szCs w:val="24"/>
        </w:rPr>
        <w:t>AMLR</w:t>
      </w:r>
      <w:r w:rsidRPr="00E25B8F">
        <w:rPr>
          <w:rFonts w:ascii="Times New Roman" w:hAnsi="Times New Roman"/>
          <w:color w:val="000000"/>
          <w:szCs w:val="24"/>
        </w:rPr>
        <w:t xml:space="preserve">. </w:t>
      </w:r>
      <w:r w:rsidRPr="00E25B8F" w:rsidR="00B43173">
        <w:rPr>
          <w:rFonts w:ascii="Times New Roman" w:hAnsi="Times New Roman"/>
          <w:color w:val="000000"/>
          <w:szCs w:val="24"/>
        </w:rPr>
        <w:t>Note that there are no exports of AMLR given that no U.S. vessels harvest AMLR at this time and all AMLR coming into the United States are imported from other countries.</w:t>
      </w:r>
    </w:p>
    <w:p w:rsidRPr="00E25B8F" w:rsidR="006421DB" w:rsidP="00B74674" w:rsidRDefault="006421DB" w14:paraId="70BC6F4A" w14:textId="77777777">
      <w:pPr>
        <w:pStyle w:val="Default"/>
        <w:widowControl/>
        <w:rPr>
          <w:rFonts w:ascii="Times New Roman" w:hAnsi="Times New Roman"/>
          <w:szCs w:val="24"/>
        </w:rPr>
      </w:pPr>
    </w:p>
    <w:p w:rsidRPr="00E25B8F" w:rsidR="006421DB" w:rsidP="00B74674" w:rsidRDefault="006421DB" w14:paraId="08065183" w14:textId="426171B6">
      <w:pPr>
        <w:pStyle w:val="Default"/>
        <w:widowControl/>
        <w:rPr>
          <w:rFonts w:ascii="Times New Roman" w:hAnsi="Times New Roman"/>
          <w:szCs w:val="24"/>
        </w:rPr>
      </w:pPr>
      <w:r w:rsidRPr="00E25B8F">
        <w:rPr>
          <w:rFonts w:ascii="Times New Roman" w:hAnsi="Times New Roman"/>
          <w:szCs w:val="24"/>
        </w:rPr>
        <w:t>This</w:t>
      </w:r>
      <w:r w:rsidRPr="00E25B8F" w:rsidR="00320FD7">
        <w:rPr>
          <w:rFonts w:ascii="Times New Roman" w:hAnsi="Times New Roman"/>
          <w:szCs w:val="24"/>
        </w:rPr>
        <w:t xml:space="preserve"> information</w:t>
      </w:r>
      <w:r w:rsidRPr="00E25B8F" w:rsidR="00A76AFE">
        <w:rPr>
          <w:rFonts w:ascii="Times New Roman" w:hAnsi="Times New Roman"/>
          <w:szCs w:val="24"/>
        </w:rPr>
        <w:t xml:space="preserve"> collected via permits</w:t>
      </w:r>
      <w:r w:rsidRPr="00E25B8F">
        <w:rPr>
          <w:rFonts w:ascii="Times New Roman" w:hAnsi="Times New Roman"/>
          <w:szCs w:val="24"/>
        </w:rPr>
        <w:t xml:space="preserve"> aid</w:t>
      </w:r>
      <w:r w:rsidRPr="00E25B8F" w:rsidR="00F370E2">
        <w:rPr>
          <w:rFonts w:ascii="Times New Roman" w:hAnsi="Times New Roman"/>
          <w:szCs w:val="24"/>
        </w:rPr>
        <w:t>s</w:t>
      </w:r>
      <w:r w:rsidRPr="00E25B8F">
        <w:rPr>
          <w:rFonts w:ascii="Times New Roman" w:hAnsi="Times New Roman"/>
          <w:szCs w:val="24"/>
        </w:rPr>
        <w:t xml:space="preserve"> NMFS in the development and maintenance of a comprehensive </w:t>
      </w:r>
      <w:r w:rsidRPr="00E25B8F" w:rsidR="00B80A6F">
        <w:rPr>
          <w:rFonts w:ascii="Times New Roman" w:hAnsi="Times New Roman"/>
          <w:szCs w:val="24"/>
        </w:rPr>
        <w:t>database</w:t>
      </w:r>
      <w:r w:rsidRPr="00E25B8F">
        <w:rPr>
          <w:rFonts w:ascii="Times New Roman" w:hAnsi="Times New Roman"/>
          <w:szCs w:val="24"/>
        </w:rPr>
        <w:t xml:space="preserve"> listing all dealers who import </w:t>
      </w:r>
      <w:r w:rsidRPr="00E25B8F" w:rsidR="00B80A6F">
        <w:rPr>
          <w:rFonts w:ascii="Times New Roman" w:hAnsi="Times New Roman"/>
          <w:szCs w:val="24"/>
        </w:rPr>
        <w:t xml:space="preserve">or </w:t>
      </w:r>
      <w:r w:rsidRPr="00E25B8F">
        <w:rPr>
          <w:rFonts w:ascii="Times New Roman" w:hAnsi="Times New Roman"/>
          <w:szCs w:val="24"/>
        </w:rPr>
        <w:t xml:space="preserve">re-export their product, enabling NMFS to notify all known dealers in a timely fashion </w:t>
      </w:r>
      <w:r w:rsidRPr="00E25B8F" w:rsidR="00B80A6F">
        <w:rPr>
          <w:rFonts w:ascii="Times New Roman" w:hAnsi="Times New Roman"/>
          <w:szCs w:val="24"/>
        </w:rPr>
        <w:t>of</w:t>
      </w:r>
      <w:r w:rsidRPr="00E25B8F">
        <w:rPr>
          <w:rFonts w:ascii="Times New Roman" w:hAnsi="Times New Roman"/>
          <w:szCs w:val="24"/>
        </w:rPr>
        <w:t xml:space="preserve"> any chang</w:t>
      </w:r>
      <w:r w:rsidRPr="00E25B8F" w:rsidR="002A1A41">
        <w:rPr>
          <w:rFonts w:ascii="Times New Roman" w:hAnsi="Times New Roman"/>
          <w:szCs w:val="24"/>
        </w:rPr>
        <w:t>es to</w:t>
      </w:r>
      <w:r w:rsidRPr="00E25B8F">
        <w:rPr>
          <w:rFonts w:ascii="Times New Roman" w:hAnsi="Times New Roman"/>
          <w:szCs w:val="24"/>
        </w:rPr>
        <w:t xml:space="preserve"> requirements. </w:t>
      </w:r>
    </w:p>
    <w:p w:rsidRPr="00E25B8F" w:rsidR="003320EB" w:rsidP="00B74674" w:rsidRDefault="003320EB" w14:paraId="7571CA28" w14:textId="77777777">
      <w:pPr>
        <w:pStyle w:val="CM110"/>
        <w:widowControl/>
        <w:spacing w:after="0"/>
        <w:rPr>
          <w:rFonts w:ascii="Times New Roman" w:hAnsi="Times New Roman"/>
          <w:color w:val="000000"/>
          <w:szCs w:val="24"/>
        </w:rPr>
      </w:pPr>
    </w:p>
    <w:p w:rsidRPr="00E25B8F" w:rsidR="006421DB" w:rsidP="00A13B50" w:rsidRDefault="00A13B50" w14:paraId="296549E2" w14:textId="77777777">
      <w:pPr>
        <w:pStyle w:val="CM110"/>
        <w:widowControl/>
        <w:spacing w:after="0"/>
        <w:rPr>
          <w:rFonts w:ascii="Times New Roman" w:hAnsi="Times New Roman"/>
          <w:b/>
          <w:color w:val="000000"/>
          <w:szCs w:val="24"/>
        </w:rPr>
      </w:pPr>
      <w:r w:rsidRPr="00E25B8F">
        <w:rPr>
          <w:rFonts w:ascii="Times New Roman" w:hAnsi="Times New Roman"/>
          <w:b/>
          <w:color w:val="000000"/>
          <w:szCs w:val="24"/>
        </w:rPr>
        <w:t xml:space="preserve">B. </w:t>
      </w:r>
      <w:r w:rsidRPr="00E25B8F" w:rsidR="003215BB">
        <w:rPr>
          <w:rFonts w:ascii="Times New Roman" w:hAnsi="Times New Roman"/>
          <w:b/>
          <w:color w:val="000000"/>
          <w:szCs w:val="24"/>
        </w:rPr>
        <w:t>Requirements</w:t>
      </w:r>
      <w:r w:rsidRPr="00E25B8F" w:rsidR="003E53EF">
        <w:rPr>
          <w:rFonts w:ascii="Times New Roman" w:hAnsi="Times New Roman"/>
          <w:b/>
          <w:color w:val="000000"/>
          <w:szCs w:val="24"/>
        </w:rPr>
        <w:t xml:space="preserve"> for Toothfish</w:t>
      </w:r>
      <w:r w:rsidRPr="00E25B8F" w:rsidR="003215BB">
        <w:rPr>
          <w:rFonts w:ascii="Times New Roman" w:hAnsi="Times New Roman"/>
          <w:b/>
          <w:color w:val="000000"/>
          <w:szCs w:val="24"/>
        </w:rPr>
        <w:t xml:space="preserve"> Imports</w:t>
      </w:r>
      <w:r w:rsidRPr="00E25B8F" w:rsidR="003E53EF">
        <w:rPr>
          <w:rFonts w:ascii="Times New Roman" w:hAnsi="Times New Roman"/>
          <w:b/>
          <w:color w:val="000000"/>
          <w:szCs w:val="24"/>
        </w:rPr>
        <w:t xml:space="preserve"> </w:t>
      </w:r>
      <w:r w:rsidRPr="00E25B8F" w:rsidR="002D525B">
        <w:rPr>
          <w:rFonts w:ascii="Times New Roman" w:hAnsi="Times New Roman"/>
          <w:b/>
          <w:color w:val="000000"/>
          <w:szCs w:val="24"/>
        </w:rPr>
        <w:t>and Exports</w:t>
      </w:r>
      <w:r w:rsidRPr="00E25B8F" w:rsidR="003E53EF">
        <w:rPr>
          <w:rFonts w:ascii="Times New Roman" w:hAnsi="Times New Roman"/>
          <w:b/>
          <w:color w:val="000000"/>
          <w:szCs w:val="24"/>
        </w:rPr>
        <w:t xml:space="preserve"> </w:t>
      </w:r>
    </w:p>
    <w:p w:rsidRPr="00E25B8F" w:rsidR="006421DB" w:rsidP="00B74674" w:rsidRDefault="006421DB" w14:paraId="2DD02590" w14:textId="77777777">
      <w:pPr>
        <w:pStyle w:val="Default"/>
        <w:widowControl/>
        <w:rPr>
          <w:rFonts w:ascii="Times New Roman" w:hAnsi="Times New Roman"/>
          <w:szCs w:val="24"/>
        </w:rPr>
      </w:pPr>
    </w:p>
    <w:p w:rsidRPr="00E25B8F" w:rsidR="00FB082F" w:rsidP="00B74674" w:rsidRDefault="00DE155B" w14:paraId="52504535" w14:textId="5F62D254">
      <w:pPr>
        <w:pStyle w:val="CM110"/>
        <w:widowControl/>
        <w:spacing w:after="0"/>
        <w:rPr>
          <w:rFonts w:ascii="Times New Roman" w:hAnsi="Times New Roman"/>
          <w:color w:val="000000"/>
          <w:szCs w:val="24"/>
        </w:rPr>
      </w:pPr>
      <w:r w:rsidRPr="00E25B8F">
        <w:rPr>
          <w:rFonts w:ascii="Times New Roman" w:hAnsi="Times New Roman"/>
          <w:color w:val="000000"/>
          <w:szCs w:val="24"/>
        </w:rPr>
        <w:t xml:space="preserve">Imports of frozen toothfish require a pre-approval certificate issued by NMFS and the appropriate documents from CCAMLR’s </w:t>
      </w:r>
      <w:r w:rsidRPr="00E25B8F">
        <w:rPr>
          <w:rFonts w:ascii="Times New Roman" w:hAnsi="Times New Roman"/>
          <w:i/>
          <w:color w:val="000000"/>
          <w:szCs w:val="24"/>
        </w:rPr>
        <w:t>Dissostichus</w:t>
      </w:r>
      <w:r w:rsidRPr="00E25B8F">
        <w:rPr>
          <w:rFonts w:ascii="Times New Roman" w:hAnsi="Times New Roman"/>
          <w:color w:val="000000"/>
          <w:szCs w:val="24"/>
        </w:rPr>
        <w:t xml:space="preserve"> Catch Documentation Scheme</w:t>
      </w:r>
      <w:r w:rsidRPr="00E25B8F" w:rsidR="00C7662D">
        <w:rPr>
          <w:rFonts w:ascii="Times New Roman" w:hAnsi="Times New Roman"/>
          <w:color w:val="000000"/>
          <w:szCs w:val="24"/>
        </w:rPr>
        <w:t xml:space="preserve"> (CDS)</w:t>
      </w:r>
      <w:r w:rsidRPr="00E25B8F">
        <w:rPr>
          <w:rFonts w:ascii="Times New Roman" w:hAnsi="Times New Roman"/>
          <w:color w:val="000000"/>
          <w:szCs w:val="24"/>
        </w:rPr>
        <w:t xml:space="preserve">. </w:t>
      </w:r>
      <w:r w:rsidRPr="00E25B8F" w:rsidR="006421DB">
        <w:rPr>
          <w:rFonts w:ascii="Times New Roman" w:hAnsi="Times New Roman"/>
          <w:color w:val="000000"/>
          <w:szCs w:val="24"/>
        </w:rPr>
        <w:t>No shipment of toothfish</w:t>
      </w:r>
      <w:r w:rsidRPr="00E25B8F" w:rsidR="00B43173">
        <w:rPr>
          <w:rFonts w:ascii="Times New Roman" w:hAnsi="Times New Roman"/>
          <w:color w:val="000000"/>
          <w:szCs w:val="24"/>
        </w:rPr>
        <w:t xml:space="preserve"> </w:t>
      </w:r>
      <w:r w:rsidRPr="00E25B8F" w:rsidR="006421DB">
        <w:rPr>
          <w:rFonts w:ascii="Times New Roman" w:hAnsi="Times New Roman"/>
          <w:color w:val="000000"/>
          <w:szCs w:val="24"/>
        </w:rPr>
        <w:t xml:space="preserve">can be released for entry into the customs territory of the United States unless accompanied by a complete, validated and electronically transmitted </w:t>
      </w:r>
      <w:r w:rsidRPr="00E25B8F" w:rsidR="006421DB">
        <w:rPr>
          <w:rFonts w:ascii="Times New Roman" w:hAnsi="Times New Roman"/>
          <w:i/>
          <w:color w:val="000000"/>
          <w:szCs w:val="24"/>
        </w:rPr>
        <w:t>Dissostichus</w:t>
      </w:r>
      <w:r w:rsidRPr="00E25B8F" w:rsidR="006421DB">
        <w:rPr>
          <w:rFonts w:ascii="Times New Roman" w:hAnsi="Times New Roman"/>
          <w:color w:val="000000"/>
          <w:szCs w:val="24"/>
        </w:rPr>
        <w:t xml:space="preserve"> Catch Document</w:t>
      </w:r>
      <w:r w:rsidRPr="00E25B8F" w:rsidR="0020331F">
        <w:rPr>
          <w:rFonts w:ascii="Times New Roman" w:hAnsi="Times New Roman"/>
          <w:color w:val="000000"/>
          <w:szCs w:val="24"/>
        </w:rPr>
        <w:t xml:space="preserve"> (DCD)</w:t>
      </w:r>
      <w:r w:rsidRPr="00E25B8F" w:rsidR="006421DB">
        <w:rPr>
          <w:rFonts w:ascii="Times New Roman" w:hAnsi="Times New Roman"/>
          <w:color w:val="000000"/>
          <w:szCs w:val="24"/>
        </w:rPr>
        <w:t xml:space="preserve"> issued through the E-CDS web-based system hosted by the CCAMLR Secretariat. A </w:t>
      </w:r>
      <w:r w:rsidRPr="00E25B8F" w:rsidR="00360F04">
        <w:rPr>
          <w:rFonts w:ascii="Times New Roman" w:hAnsi="Times New Roman"/>
          <w:color w:val="000000"/>
          <w:szCs w:val="24"/>
        </w:rPr>
        <w:t>F</w:t>
      </w:r>
      <w:r w:rsidRPr="00E25B8F" w:rsidR="006421DB">
        <w:rPr>
          <w:rFonts w:ascii="Times New Roman" w:hAnsi="Times New Roman"/>
          <w:color w:val="000000"/>
          <w:szCs w:val="24"/>
        </w:rPr>
        <w:t xml:space="preserve">lag </w:t>
      </w:r>
      <w:r w:rsidRPr="00E25B8F" w:rsidR="00360F04">
        <w:rPr>
          <w:rFonts w:ascii="Times New Roman" w:hAnsi="Times New Roman"/>
          <w:color w:val="000000"/>
          <w:szCs w:val="24"/>
        </w:rPr>
        <w:t>S</w:t>
      </w:r>
      <w:r w:rsidRPr="00E25B8F" w:rsidR="006421DB">
        <w:rPr>
          <w:rFonts w:ascii="Times New Roman" w:hAnsi="Times New Roman"/>
          <w:color w:val="000000"/>
          <w:szCs w:val="24"/>
        </w:rPr>
        <w:t>tate issues a non-transferable DCD that is uniquely identified for a vessel</w:t>
      </w:r>
      <w:r w:rsidRPr="00E25B8F" w:rsidR="00C01225">
        <w:rPr>
          <w:rFonts w:ascii="Times New Roman" w:hAnsi="Times New Roman"/>
          <w:color w:val="000000"/>
          <w:szCs w:val="24"/>
        </w:rPr>
        <w:t>’s fishing</w:t>
      </w:r>
      <w:r w:rsidRPr="00E25B8F" w:rsidR="0064356D">
        <w:rPr>
          <w:rFonts w:ascii="Times New Roman" w:hAnsi="Times New Roman"/>
          <w:color w:val="000000"/>
          <w:szCs w:val="24"/>
        </w:rPr>
        <w:t xml:space="preserve"> trip</w:t>
      </w:r>
      <w:r w:rsidRPr="00E25B8F" w:rsidR="006421DB">
        <w:rPr>
          <w:rFonts w:ascii="Times New Roman" w:hAnsi="Times New Roman"/>
          <w:color w:val="000000"/>
          <w:szCs w:val="24"/>
        </w:rPr>
        <w:t xml:space="preserve">. Once the master of the harvesting vessel records the catch information and conveys such catch information to their Flag State, it is recorded via the web-based system onto the unique </w:t>
      </w:r>
      <w:r w:rsidRPr="00E25B8F" w:rsidR="00D41664">
        <w:rPr>
          <w:rFonts w:ascii="Times New Roman" w:hAnsi="Times New Roman"/>
          <w:color w:val="000000"/>
          <w:szCs w:val="24"/>
        </w:rPr>
        <w:t>DCD</w:t>
      </w:r>
      <w:r w:rsidRPr="00E25B8F" w:rsidR="006421DB">
        <w:rPr>
          <w:rFonts w:ascii="Times New Roman" w:hAnsi="Times New Roman"/>
          <w:color w:val="000000"/>
          <w:szCs w:val="24"/>
        </w:rPr>
        <w:t xml:space="preserve">.  Upon transshipment or landing toothfish, the landing </w:t>
      </w:r>
      <w:r w:rsidRPr="00E25B8F" w:rsidR="00C01225">
        <w:rPr>
          <w:rFonts w:ascii="Times New Roman" w:hAnsi="Times New Roman"/>
          <w:color w:val="000000"/>
          <w:szCs w:val="24"/>
        </w:rPr>
        <w:t>S</w:t>
      </w:r>
      <w:r w:rsidRPr="00E25B8F" w:rsidR="006421DB">
        <w:rPr>
          <w:rFonts w:ascii="Times New Roman" w:hAnsi="Times New Roman"/>
          <w:color w:val="000000"/>
          <w:szCs w:val="24"/>
        </w:rPr>
        <w:t xml:space="preserve">tate accesses the E-CDS web-based system and completes the landing information. </w:t>
      </w:r>
    </w:p>
    <w:p w:rsidRPr="00E25B8F" w:rsidR="00FB082F" w:rsidP="00B74674" w:rsidRDefault="00FB082F" w14:paraId="6C7BF50B" w14:textId="77777777">
      <w:pPr>
        <w:pStyle w:val="CM110"/>
        <w:widowControl/>
        <w:spacing w:after="0"/>
        <w:rPr>
          <w:rFonts w:ascii="Times New Roman" w:hAnsi="Times New Roman"/>
          <w:color w:val="000000"/>
          <w:szCs w:val="24"/>
        </w:rPr>
      </w:pPr>
    </w:p>
    <w:p w:rsidRPr="00E25B8F" w:rsidR="006421DB" w:rsidP="00B74674" w:rsidRDefault="006421DB" w14:paraId="6A748B53" w14:textId="17BC773B">
      <w:pPr>
        <w:pStyle w:val="CM110"/>
        <w:widowControl/>
        <w:spacing w:after="0"/>
        <w:rPr>
          <w:rFonts w:ascii="Times New Roman" w:hAnsi="Times New Roman"/>
          <w:color w:val="000000"/>
          <w:szCs w:val="24"/>
        </w:rPr>
      </w:pPr>
      <w:r w:rsidRPr="00E25B8F">
        <w:rPr>
          <w:rFonts w:ascii="Times New Roman" w:hAnsi="Times New Roman"/>
          <w:color w:val="000000"/>
          <w:szCs w:val="24"/>
        </w:rPr>
        <w:t xml:space="preserve">At the time of export, the exporting </w:t>
      </w:r>
      <w:r w:rsidRPr="00E25B8F" w:rsidR="0019184A">
        <w:rPr>
          <w:rFonts w:ascii="Times New Roman" w:hAnsi="Times New Roman"/>
          <w:color w:val="000000"/>
          <w:szCs w:val="24"/>
        </w:rPr>
        <w:t>S</w:t>
      </w:r>
      <w:r w:rsidRPr="00E25B8F">
        <w:rPr>
          <w:rFonts w:ascii="Times New Roman" w:hAnsi="Times New Roman"/>
          <w:color w:val="000000"/>
          <w:szCs w:val="24"/>
        </w:rPr>
        <w:t xml:space="preserve">tate will access and complete </w:t>
      </w:r>
      <w:r w:rsidRPr="00E25B8F" w:rsidR="000E12BF">
        <w:rPr>
          <w:rFonts w:ascii="Times New Roman" w:hAnsi="Times New Roman"/>
          <w:color w:val="000000"/>
          <w:szCs w:val="24"/>
        </w:rPr>
        <w:t xml:space="preserve">a </w:t>
      </w:r>
      <w:r w:rsidRPr="00E25B8F" w:rsidR="000E12BF">
        <w:rPr>
          <w:rFonts w:ascii="Times New Roman" w:hAnsi="Times New Roman"/>
          <w:i/>
          <w:color w:val="000000"/>
          <w:szCs w:val="24"/>
        </w:rPr>
        <w:t>Dissostichus</w:t>
      </w:r>
      <w:r w:rsidRPr="00E25B8F" w:rsidR="000E12BF">
        <w:rPr>
          <w:rFonts w:ascii="Times New Roman" w:hAnsi="Times New Roman"/>
          <w:color w:val="000000"/>
          <w:szCs w:val="24"/>
        </w:rPr>
        <w:t xml:space="preserve"> Export Document </w:t>
      </w:r>
      <w:r w:rsidRPr="00E25B8F" w:rsidR="00CC0A19">
        <w:rPr>
          <w:rFonts w:ascii="Times New Roman" w:hAnsi="Times New Roman"/>
          <w:color w:val="000000"/>
          <w:szCs w:val="24"/>
        </w:rPr>
        <w:t xml:space="preserve">(DED) </w:t>
      </w:r>
      <w:r w:rsidRPr="00E25B8F" w:rsidR="000E12BF">
        <w:rPr>
          <w:rFonts w:ascii="Times New Roman" w:hAnsi="Times New Roman"/>
          <w:color w:val="000000"/>
          <w:szCs w:val="24"/>
        </w:rPr>
        <w:t xml:space="preserve">with </w:t>
      </w:r>
      <w:r w:rsidRPr="00E25B8F">
        <w:rPr>
          <w:rFonts w:ascii="Times New Roman" w:hAnsi="Times New Roman"/>
          <w:color w:val="000000"/>
          <w:szCs w:val="24"/>
        </w:rPr>
        <w:t xml:space="preserve">the export information required by the E-CDS system. Once an export has been completed, </w:t>
      </w:r>
      <w:r w:rsidRPr="00E25B8F" w:rsidR="00FB082F">
        <w:rPr>
          <w:rFonts w:ascii="Times New Roman" w:hAnsi="Times New Roman"/>
          <w:color w:val="000000"/>
          <w:szCs w:val="24"/>
        </w:rPr>
        <w:t xml:space="preserve">the </w:t>
      </w:r>
      <w:r w:rsidRPr="00E25B8F">
        <w:rPr>
          <w:rFonts w:ascii="Times New Roman" w:hAnsi="Times New Roman"/>
          <w:color w:val="000000"/>
          <w:szCs w:val="24"/>
        </w:rPr>
        <w:t xml:space="preserve">NMFS’ CDS officer will be </w:t>
      </w:r>
      <w:r w:rsidRPr="00E25B8F" w:rsidR="000E12BF">
        <w:rPr>
          <w:rFonts w:ascii="Times New Roman" w:hAnsi="Times New Roman"/>
          <w:color w:val="000000"/>
          <w:szCs w:val="24"/>
        </w:rPr>
        <w:t xml:space="preserve">able to access both the DCD and the DED in the E-CDS system. </w:t>
      </w:r>
      <w:r w:rsidRPr="00E25B8F">
        <w:rPr>
          <w:rFonts w:ascii="Times New Roman" w:hAnsi="Times New Roman"/>
          <w:color w:val="000000"/>
          <w:szCs w:val="24"/>
        </w:rPr>
        <w:t>NMFS then access</w:t>
      </w:r>
      <w:r w:rsidRPr="00E25B8F" w:rsidR="002A1A41">
        <w:rPr>
          <w:rFonts w:ascii="Times New Roman" w:hAnsi="Times New Roman"/>
          <w:color w:val="000000"/>
          <w:szCs w:val="24"/>
        </w:rPr>
        <w:t>es</w:t>
      </w:r>
      <w:r w:rsidRPr="00E25B8F">
        <w:rPr>
          <w:rFonts w:ascii="Times New Roman" w:hAnsi="Times New Roman"/>
          <w:color w:val="000000"/>
          <w:szCs w:val="24"/>
        </w:rPr>
        <w:t xml:space="preserve"> the document</w:t>
      </w:r>
      <w:r w:rsidRPr="00E25B8F" w:rsidR="000E12BF">
        <w:rPr>
          <w:rFonts w:ascii="Times New Roman" w:hAnsi="Times New Roman"/>
          <w:color w:val="000000"/>
          <w:szCs w:val="24"/>
        </w:rPr>
        <w:t>s</w:t>
      </w:r>
      <w:r w:rsidRPr="00E25B8F">
        <w:rPr>
          <w:rFonts w:ascii="Times New Roman" w:hAnsi="Times New Roman"/>
          <w:color w:val="000000"/>
          <w:szCs w:val="24"/>
        </w:rPr>
        <w:t xml:space="preserve"> associated with that particular import and match</w:t>
      </w:r>
      <w:r w:rsidRPr="00E25B8F" w:rsidR="00C7662D">
        <w:rPr>
          <w:rFonts w:ascii="Times New Roman" w:hAnsi="Times New Roman"/>
          <w:color w:val="000000"/>
          <w:szCs w:val="24"/>
        </w:rPr>
        <w:t>es</w:t>
      </w:r>
      <w:r w:rsidRPr="00E25B8F">
        <w:rPr>
          <w:rFonts w:ascii="Times New Roman" w:hAnsi="Times New Roman"/>
          <w:color w:val="000000"/>
          <w:szCs w:val="24"/>
        </w:rPr>
        <w:t xml:space="preserve"> the Electronic Catch Document with the corresponding request for pre-approval. If all </w:t>
      </w:r>
      <w:r w:rsidRPr="00E25B8F" w:rsidR="00C7662D">
        <w:rPr>
          <w:rFonts w:ascii="Times New Roman" w:hAnsi="Times New Roman"/>
          <w:color w:val="000000"/>
          <w:szCs w:val="24"/>
        </w:rPr>
        <w:t xml:space="preserve">information </w:t>
      </w:r>
      <w:r w:rsidRPr="00E25B8F">
        <w:rPr>
          <w:rFonts w:ascii="Times New Roman" w:hAnsi="Times New Roman"/>
          <w:color w:val="000000"/>
          <w:szCs w:val="24"/>
        </w:rPr>
        <w:t>matches</w:t>
      </w:r>
      <w:r w:rsidRPr="00E25B8F" w:rsidR="000E12BF">
        <w:rPr>
          <w:rFonts w:ascii="Times New Roman" w:hAnsi="Times New Roman"/>
          <w:color w:val="000000"/>
          <w:szCs w:val="24"/>
        </w:rPr>
        <w:t xml:space="preserve">, and all other requirements for import are met (such as confirmation of </w:t>
      </w:r>
      <w:r w:rsidRPr="00E25B8F" w:rsidR="00C7662D">
        <w:rPr>
          <w:rFonts w:ascii="Times New Roman" w:hAnsi="Times New Roman"/>
          <w:color w:val="000000"/>
          <w:szCs w:val="24"/>
        </w:rPr>
        <w:t xml:space="preserve">port-to-port </w:t>
      </w:r>
      <w:r w:rsidRPr="00E25B8F" w:rsidR="000E12BF">
        <w:rPr>
          <w:rFonts w:ascii="Times New Roman" w:hAnsi="Times New Roman"/>
          <w:color w:val="000000"/>
          <w:szCs w:val="24"/>
        </w:rPr>
        <w:t>C-VMS for the vessel trip)</w:t>
      </w:r>
      <w:r w:rsidRPr="00E25B8F">
        <w:rPr>
          <w:rFonts w:ascii="Times New Roman" w:hAnsi="Times New Roman"/>
          <w:color w:val="000000"/>
          <w:szCs w:val="24"/>
        </w:rPr>
        <w:t xml:space="preserve"> then NMFS approves the import.</w:t>
      </w:r>
    </w:p>
    <w:p w:rsidRPr="00E25B8F" w:rsidR="0088556A" w:rsidP="00B74674" w:rsidRDefault="0088556A" w14:paraId="1411D163" w14:textId="77777777">
      <w:pPr>
        <w:pStyle w:val="Default"/>
        <w:widowControl/>
        <w:rPr>
          <w:rFonts w:ascii="Times New Roman" w:hAnsi="Times New Roman"/>
          <w:szCs w:val="24"/>
        </w:rPr>
      </w:pPr>
    </w:p>
    <w:p w:rsidRPr="00E25B8F" w:rsidR="006421DB" w:rsidP="00B74674" w:rsidRDefault="006421DB" w14:paraId="0A9A7B77" w14:textId="741ABEA3">
      <w:pPr>
        <w:pStyle w:val="Default"/>
        <w:widowControl/>
        <w:rPr>
          <w:rFonts w:ascii="Times New Roman" w:hAnsi="Times New Roman"/>
          <w:szCs w:val="24"/>
        </w:rPr>
      </w:pPr>
      <w:r w:rsidRPr="00E25B8F">
        <w:rPr>
          <w:rFonts w:ascii="Times New Roman" w:hAnsi="Times New Roman"/>
          <w:szCs w:val="24"/>
        </w:rPr>
        <w:t>Any dealer who imports toothfish must first obtain the document number and the export reference number on the E-D</w:t>
      </w:r>
      <w:r w:rsidRPr="00E25B8F" w:rsidR="000E12BF">
        <w:rPr>
          <w:rFonts w:ascii="Times New Roman" w:hAnsi="Times New Roman"/>
          <w:szCs w:val="24"/>
        </w:rPr>
        <w:t>E</w:t>
      </w:r>
      <w:r w:rsidRPr="00E25B8F">
        <w:rPr>
          <w:rFonts w:ascii="Times New Roman" w:hAnsi="Times New Roman"/>
          <w:szCs w:val="24"/>
        </w:rPr>
        <w:t>D corresponding to the import shipment. The dealer enters these reference numbers on the pre-approval application for the shipment.</w:t>
      </w:r>
      <w:r w:rsidRPr="00E25B8F" w:rsidR="00750377">
        <w:rPr>
          <w:rFonts w:ascii="Times New Roman" w:hAnsi="Times New Roman"/>
          <w:szCs w:val="24"/>
        </w:rPr>
        <w:t xml:space="preserve"> </w:t>
      </w:r>
    </w:p>
    <w:p w:rsidRPr="00E25B8F" w:rsidR="002D4822" w:rsidP="002D4822" w:rsidRDefault="002D4822" w14:paraId="5FE2084D" w14:textId="77777777">
      <w:pPr>
        <w:pStyle w:val="Default"/>
        <w:widowControl/>
        <w:rPr>
          <w:rFonts w:ascii="Times New Roman" w:hAnsi="Times New Roman"/>
          <w:szCs w:val="24"/>
        </w:rPr>
      </w:pPr>
    </w:p>
    <w:p w:rsidRPr="00E25B8F" w:rsidR="002D4822" w:rsidP="002D4822" w:rsidRDefault="00C7662D" w14:paraId="0889953C" w14:textId="387672E6">
      <w:pPr>
        <w:pStyle w:val="Default"/>
        <w:widowControl/>
        <w:rPr>
          <w:rFonts w:ascii="Times New Roman" w:hAnsi="Times New Roman"/>
          <w:szCs w:val="24"/>
        </w:rPr>
      </w:pPr>
      <w:r w:rsidRPr="00E25B8F">
        <w:rPr>
          <w:rFonts w:ascii="Times New Roman" w:hAnsi="Times New Roman"/>
          <w:szCs w:val="24"/>
        </w:rPr>
        <w:t>Under current regulations, t</w:t>
      </w:r>
      <w:r w:rsidRPr="00E25B8F" w:rsidR="002D4822">
        <w:rPr>
          <w:rFonts w:ascii="Times New Roman" w:hAnsi="Times New Roman"/>
          <w:szCs w:val="24"/>
        </w:rPr>
        <w:t xml:space="preserve">oothfish caught on the high seas outside the Convention Area in Food and Agriculture Organization (FAO) Statistical Areas 51 or 57 may not be imported. </w:t>
      </w:r>
      <w:r w:rsidRPr="00E25B8F">
        <w:rPr>
          <w:rFonts w:ascii="Times New Roman" w:hAnsi="Times New Roman"/>
          <w:szCs w:val="24"/>
        </w:rPr>
        <w:t>This restriction was imposed due to presumed misrepresentation of catches being from these areas</w:t>
      </w:r>
      <w:r w:rsidRPr="00E25B8F" w:rsidR="00207756">
        <w:rPr>
          <w:rFonts w:ascii="Times New Roman" w:hAnsi="Times New Roman"/>
          <w:szCs w:val="24"/>
        </w:rPr>
        <w:t>.</w:t>
      </w:r>
    </w:p>
    <w:p w:rsidRPr="00E25B8F" w:rsidR="006421DB" w:rsidP="00B74674" w:rsidRDefault="006421DB" w14:paraId="637F360E" w14:textId="77777777">
      <w:pPr>
        <w:pStyle w:val="CM110"/>
        <w:widowControl/>
        <w:spacing w:after="0"/>
        <w:rPr>
          <w:rFonts w:ascii="Times New Roman" w:hAnsi="Times New Roman"/>
          <w:color w:val="000000"/>
          <w:szCs w:val="24"/>
        </w:rPr>
      </w:pPr>
    </w:p>
    <w:p w:rsidRPr="00E25B8F" w:rsidR="002D4822" w:rsidP="00750377" w:rsidRDefault="00DE155B" w14:paraId="08C74FC2" w14:textId="1BAF0B07">
      <w:pPr>
        <w:pStyle w:val="Default"/>
        <w:widowControl/>
        <w:rPr>
          <w:rFonts w:ascii="Times New Roman" w:hAnsi="Times New Roman"/>
          <w:szCs w:val="24"/>
        </w:rPr>
      </w:pPr>
      <w:r w:rsidRPr="00E25B8F">
        <w:rPr>
          <w:rFonts w:ascii="Times New Roman" w:hAnsi="Times New Roman"/>
          <w:szCs w:val="24"/>
        </w:rPr>
        <w:t>A</w:t>
      </w:r>
      <w:r w:rsidRPr="00E25B8F" w:rsidR="006421DB">
        <w:rPr>
          <w:rFonts w:ascii="Times New Roman" w:hAnsi="Times New Roman"/>
          <w:szCs w:val="24"/>
        </w:rPr>
        <w:t xml:space="preserve">ny person who imports </w:t>
      </w:r>
      <w:r w:rsidRPr="00E25B8F">
        <w:rPr>
          <w:rFonts w:ascii="Times New Roman" w:hAnsi="Times New Roman"/>
          <w:szCs w:val="24"/>
        </w:rPr>
        <w:t xml:space="preserve">frozen </w:t>
      </w:r>
      <w:r w:rsidRPr="00E25B8F" w:rsidR="006421DB">
        <w:rPr>
          <w:rFonts w:ascii="Times New Roman" w:hAnsi="Times New Roman"/>
          <w:szCs w:val="24"/>
        </w:rPr>
        <w:t xml:space="preserve">toothfish is required </w:t>
      </w:r>
      <w:r w:rsidRPr="00E25B8F" w:rsidR="00453190">
        <w:rPr>
          <w:rFonts w:ascii="Times New Roman" w:hAnsi="Times New Roman"/>
          <w:szCs w:val="24"/>
        </w:rPr>
        <w:t xml:space="preserve">to complete </w:t>
      </w:r>
      <w:r w:rsidRPr="00E25B8F" w:rsidR="006421DB">
        <w:rPr>
          <w:rFonts w:ascii="Times New Roman" w:hAnsi="Times New Roman"/>
          <w:szCs w:val="24"/>
        </w:rPr>
        <w:t>an application to NMFS requesting pre-approval to allow import of all shipments that contain frozen toothfish</w:t>
      </w:r>
      <w:r w:rsidRPr="00E25B8F" w:rsidR="00750377">
        <w:rPr>
          <w:rFonts w:ascii="Times New Roman" w:hAnsi="Times New Roman"/>
          <w:szCs w:val="24"/>
        </w:rPr>
        <w:t>, using the Application for Pre-Approval Certificate to Import Frozen Toothfish</w:t>
      </w:r>
      <w:r w:rsidRPr="00E25B8F" w:rsidR="006421DB">
        <w:rPr>
          <w:rFonts w:ascii="Times New Roman" w:hAnsi="Times New Roman"/>
          <w:szCs w:val="24"/>
        </w:rPr>
        <w:t xml:space="preserve">. </w:t>
      </w:r>
      <w:r w:rsidRPr="00E25B8F" w:rsidR="002D4822">
        <w:rPr>
          <w:rFonts w:ascii="Times New Roman" w:hAnsi="Times New Roman"/>
          <w:szCs w:val="24"/>
        </w:rPr>
        <w:t xml:space="preserve">Dealers seeking to apply for pre-approval of an import of frozen toothfish may do so in the NMFS online system for </w:t>
      </w:r>
      <w:r w:rsidRPr="00E25B8F" w:rsidR="007F5381">
        <w:rPr>
          <w:rFonts w:ascii="Times New Roman" w:hAnsi="Times New Roman"/>
          <w:szCs w:val="24"/>
        </w:rPr>
        <w:t xml:space="preserve">seafood </w:t>
      </w:r>
      <w:r w:rsidRPr="00E25B8F" w:rsidR="002D4822">
        <w:rPr>
          <w:rFonts w:ascii="Times New Roman" w:hAnsi="Times New Roman"/>
          <w:szCs w:val="24"/>
        </w:rPr>
        <w:t xml:space="preserve">trade tracking. To use the online system, dealers will need to be registered in the online system. The registration will be made upon request, on behalf of the dealer, by NOAA Fisheries. The current fillable pdf application </w:t>
      </w:r>
      <w:r w:rsidRPr="00E25B8F" w:rsidR="00207756">
        <w:rPr>
          <w:rFonts w:ascii="Times New Roman" w:hAnsi="Times New Roman"/>
          <w:szCs w:val="24"/>
        </w:rPr>
        <w:t xml:space="preserve">for import pre-approval </w:t>
      </w:r>
      <w:r w:rsidRPr="00E25B8F" w:rsidR="002D4822">
        <w:rPr>
          <w:rFonts w:ascii="Times New Roman" w:hAnsi="Times New Roman"/>
          <w:szCs w:val="24"/>
        </w:rPr>
        <w:t>is also available.</w:t>
      </w:r>
    </w:p>
    <w:p w:rsidRPr="00E25B8F" w:rsidR="006421DB" w:rsidP="00B74674" w:rsidRDefault="006421DB" w14:paraId="7FD5D164"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szCs w:val="24"/>
        </w:rPr>
      </w:pPr>
    </w:p>
    <w:p w:rsidRPr="00E25B8F" w:rsidR="006421DB" w:rsidP="00B74674" w:rsidRDefault="006421DB" w14:paraId="48CED5AD" w14:textId="244BA76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szCs w:val="24"/>
        </w:rPr>
      </w:pPr>
      <w:r w:rsidRPr="00E25B8F">
        <w:rPr>
          <w:rFonts w:ascii="Times New Roman" w:hAnsi="Times New Roman"/>
          <w:color w:val="000000"/>
          <w:szCs w:val="24"/>
        </w:rPr>
        <w:t xml:space="preserve">The dealer is required to </w:t>
      </w:r>
      <w:r w:rsidRPr="00E25B8F" w:rsidR="00CC17AC">
        <w:rPr>
          <w:rFonts w:ascii="Times New Roman" w:hAnsi="Times New Roman"/>
          <w:color w:val="000000"/>
          <w:szCs w:val="24"/>
        </w:rPr>
        <w:t xml:space="preserve">provide </w:t>
      </w:r>
      <w:r w:rsidRPr="00E25B8F">
        <w:rPr>
          <w:rFonts w:ascii="Times New Roman" w:hAnsi="Times New Roman"/>
          <w:color w:val="000000"/>
          <w:szCs w:val="24"/>
        </w:rPr>
        <w:t xml:space="preserve">the </w:t>
      </w:r>
      <w:r w:rsidRPr="00E25B8F" w:rsidR="003439D7">
        <w:rPr>
          <w:rFonts w:ascii="Times New Roman" w:hAnsi="Times New Roman"/>
          <w:color w:val="000000"/>
          <w:szCs w:val="24"/>
        </w:rPr>
        <w:t>information</w:t>
      </w:r>
      <w:r w:rsidRPr="00E25B8F">
        <w:rPr>
          <w:rFonts w:ascii="Times New Roman" w:hAnsi="Times New Roman"/>
          <w:color w:val="000000"/>
          <w:szCs w:val="24"/>
        </w:rPr>
        <w:t xml:space="preserve"> described above</w:t>
      </w:r>
      <w:r w:rsidRPr="00E25B8F" w:rsidR="003439D7">
        <w:rPr>
          <w:rFonts w:ascii="Times New Roman" w:hAnsi="Times New Roman"/>
          <w:color w:val="000000"/>
          <w:szCs w:val="24"/>
        </w:rPr>
        <w:t xml:space="preserve"> upon making an application</w:t>
      </w:r>
      <w:r w:rsidRPr="00E25B8F" w:rsidR="00207756">
        <w:rPr>
          <w:rFonts w:ascii="Times New Roman" w:hAnsi="Times New Roman"/>
          <w:color w:val="000000"/>
          <w:szCs w:val="24"/>
        </w:rPr>
        <w:t xml:space="preserve"> for import pre-approval</w:t>
      </w:r>
      <w:r w:rsidRPr="00E25B8F" w:rsidR="006665F7">
        <w:rPr>
          <w:rFonts w:ascii="Times New Roman" w:hAnsi="Times New Roman"/>
          <w:color w:val="000000"/>
          <w:szCs w:val="24"/>
        </w:rPr>
        <w:t>, along with</w:t>
      </w:r>
      <w:r w:rsidRPr="00E25B8F" w:rsidR="003439D7">
        <w:rPr>
          <w:rFonts w:ascii="Times New Roman" w:hAnsi="Times New Roman"/>
          <w:color w:val="000000"/>
          <w:szCs w:val="24"/>
        </w:rPr>
        <w:t xml:space="preserve"> a payment </w:t>
      </w:r>
      <w:r w:rsidRPr="00E25B8F">
        <w:rPr>
          <w:rFonts w:ascii="Times New Roman" w:hAnsi="Times New Roman"/>
          <w:color w:val="000000"/>
          <w:szCs w:val="24"/>
        </w:rPr>
        <w:t>for the required fee</w:t>
      </w:r>
      <w:r w:rsidRPr="00E25B8F" w:rsidR="003439D7">
        <w:rPr>
          <w:rFonts w:ascii="Times New Roman" w:hAnsi="Times New Roman"/>
          <w:color w:val="000000"/>
          <w:szCs w:val="24"/>
        </w:rPr>
        <w:t xml:space="preserve"> </w:t>
      </w:r>
      <w:r w:rsidRPr="00E25B8F" w:rsidR="001933B8">
        <w:rPr>
          <w:rFonts w:ascii="Times New Roman" w:hAnsi="Times New Roman"/>
          <w:color w:val="000000"/>
          <w:szCs w:val="24"/>
        </w:rPr>
        <w:t xml:space="preserve">either by check, if using the fillable forms, or </w:t>
      </w:r>
      <w:r w:rsidRPr="00E25B8F" w:rsidR="003439D7">
        <w:rPr>
          <w:rFonts w:ascii="Times New Roman" w:hAnsi="Times New Roman"/>
          <w:color w:val="000000"/>
          <w:szCs w:val="24"/>
        </w:rPr>
        <w:t>using pay.gov</w:t>
      </w:r>
      <w:r w:rsidRPr="00E25B8F" w:rsidR="00207756">
        <w:rPr>
          <w:rFonts w:ascii="Times New Roman" w:hAnsi="Times New Roman"/>
          <w:color w:val="000000"/>
          <w:szCs w:val="24"/>
        </w:rPr>
        <w:t xml:space="preserve">, if using the online application. </w:t>
      </w:r>
      <w:r w:rsidRPr="00E25B8F" w:rsidR="003439D7">
        <w:rPr>
          <w:rFonts w:ascii="Times New Roman" w:hAnsi="Times New Roman"/>
          <w:color w:val="000000"/>
          <w:szCs w:val="24"/>
        </w:rPr>
        <w:t>The application</w:t>
      </w:r>
      <w:r w:rsidRPr="00E25B8F" w:rsidR="00304E9F">
        <w:rPr>
          <w:rFonts w:ascii="Times New Roman" w:hAnsi="Times New Roman"/>
          <w:color w:val="000000"/>
          <w:szCs w:val="24"/>
        </w:rPr>
        <w:t>, whether using the fillable form or online form,</w:t>
      </w:r>
      <w:r w:rsidRPr="00E25B8F" w:rsidR="003439D7">
        <w:rPr>
          <w:rFonts w:ascii="Times New Roman" w:hAnsi="Times New Roman"/>
          <w:color w:val="000000"/>
          <w:szCs w:val="24"/>
        </w:rPr>
        <w:t xml:space="preserve"> must be submitted </w:t>
      </w:r>
      <w:r w:rsidRPr="00E25B8F">
        <w:rPr>
          <w:rFonts w:ascii="Times New Roman" w:hAnsi="Times New Roman"/>
          <w:color w:val="000000"/>
          <w:szCs w:val="24"/>
        </w:rPr>
        <w:t>so t</w:t>
      </w:r>
      <w:r w:rsidRPr="00E25B8F" w:rsidR="00760727">
        <w:rPr>
          <w:rFonts w:ascii="Times New Roman" w:hAnsi="Times New Roman"/>
          <w:color w:val="000000"/>
          <w:szCs w:val="24"/>
        </w:rPr>
        <w:t>hat NMFS receives it at least 10</w:t>
      </w:r>
      <w:r w:rsidRPr="00E25B8F">
        <w:rPr>
          <w:rFonts w:ascii="Times New Roman" w:hAnsi="Times New Roman"/>
          <w:color w:val="000000"/>
          <w:szCs w:val="24"/>
        </w:rPr>
        <w:t xml:space="preserve"> business days prior to the anticipated date of import. However, some dealers have difficulty obtaining a U.S. Customs </w:t>
      </w:r>
      <w:r w:rsidRPr="00E25B8F" w:rsidR="00207756">
        <w:rPr>
          <w:rFonts w:ascii="Times New Roman" w:hAnsi="Times New Roman"/>
          <w:color w:val="000000"/>
          <w:szCs w:val="24"/>
        </w:rPr>
        <w:t xml:space="preserve">form </w:t>
      </w:r>
      <w:r w:rsidRPr="00E25B8F">
        <w:rPr>
          <w:rFonts w:ascii="Times New Roman" w:hAnsi="Times New Roman"/>
          <w:color w:val="000000"/>
          <w:szCs w:val="24"/>
        </w:rPr>
        <w:t xml:space="preserve">7501 </w:t>
      </w:r>
      <w:r w:rsidRPr="00E25B8F" w:rsidR="00207756">
        <w:rPr>
          <w:rFonts w:ascii="Times New Roman" w:hAnsi="Times New Roman"/>
          <w:color w:val="000000"/>
          <w:szCs w:val="24"/>
        </w:rPr>
        <w:t xml:space="preserve">entry </w:t>
      </w:r>
      <w:r w:rsidRPr="00E25B8F">
        <w:rPr>
          <w:rFonts w:ascii="Times New Roman" w:hAnsi="Times New Roman"/>
          <w:color w:val="000000"/>
          <w:szCs w:val="24"/>
        </w:rPr>
        <w:t xml:space="preserve">number </w:t>
      </w:r>
      <w:r w:rsidRPr="00E25B8F" w:rsidR="002A1A41">
        <w:rPr>
          <w:rFonts w:ascii="Times New Roman" w:hAnsi="Times New Roman"/>
          <w:color w:val="000000"/>
          <w:szCs w:val="24"/>
        </w:rPr>
        <w:t xml:space="preserve">10 </w:t>
      </w:r>
      <w:r w:rsidRPr="00E25B8F">
        <w:rPr>
          <w:rFonts w:ascii="Times New Roman" w:hAnsi="Times New Roman"/>
          <w:color w:val="000000"/>
          <w:szCs w:val="24"/>
        </w:rPr>
        <w:t>days in advance of a shipment</w:t>
      </w:r>
      <w:r w:rsidRPr="00E25B8F" w:rsidR="002A1A41">
        <w:rPr>
          <w:rFonts w:ascii="Times New Roman" w:hAnsi="Times New Roman"/>
          <w:color w:val="000000"/>
          <w:szCs w:val="24"/>
        </w:rPr>
        <w:t>’</w:t>
      </w:r>
      <w:r w:rsidRPr="00E25B8F">
        <w:rPr>
          <w:rFonts w:ascii="Times New Roman" w:hAnsi="Times New Roman"/>
          <w:color w:val="000000"/>
          <w:szCs w:val="24"/>
        </w:rPr>
        <w:t xml:space="preserve">s arrival. For this reason, NMFS allows dealers to supply the </w:t>
      </w:r>
      <w:r w:rsidRPr="00E25B8F" w:rsidR="00207756">
        <w:rPr>
          <w:rFonts w:ascii="Times New Roman" w:hAnsi="Times New Roman"/>
          <w:color w:val="000000"/>
          <w:szCs w:val="24"/>
        </w:rPr>
        <w:t xml:space="preserve">form </w:t>
      </w:r>
      <w:r w:rsidRPr="00E25B8F">
        <w:rPr>
          <w:rFonts w:ascii="Times New Roman" w:hAnsi="Times New Roman"/>
          <w:color w:val="000000"/>
          <w:szCs w:val="24"/>
        </w:rPr>
        <w:t xml:space="preserve">7501 </w:t>
      </w:r>
      <w:r w:rsidRPr="00E25B8F" w:rsidR="00207756">
        <w:rPr>
          <w:rFonts w:ascii="Times New Roman" w:hAnsi="Times New Roman"/>
          <w:color w:val="000000"/>
          <w:szCs w:val="24"/>
        </w:rPr>
        <w:t xml:space="preserve">entry </w:t>
      </w:r>
      <w:r w:rsidRPr="00E25B8F">
        <w:rPr>
          <w:rFonts w:ascii="Times New Roman" w:hAnsi="Times New Roman"/>
          <w:color w:val="000000"/>
          <w:szCs w:val="24"/>
        </w:rPr>
        <w:t xml:space="preserve">number within 3 working days of a shipment’s arrival. All other information </w:t>
      </w:r>
      <w:r w:rsidRPr="00E25B8F" w:rsidR="003439D7">
        <w:rPr>
          <w:rFonts w:ascii="Times New Roman" w:hAnsi="Times New Roman"/>
          <w:color w:val="000000"/>
          <w:szCs w:val="24"/>
        </w:rPr>
        <w:t>must be submitted</w:t>
      </w:r>
      <w:r w:rsidRPr="00E25B8F">
        <w:rPr>
          <w:rFonts w:ascii="Times New Roman" w:hAnsi="Times New Roman"/>
          <w:color w:val="000000"/>
          <w:szCs w:val="24"/>
        </w:rPr>
        <w:t xml:space="preserve"> 1</w:t>
      </w:r>
      <w:r w:rsidRPr="00E25B8F" w:rsidR="002A1A41">
        <w:rPr>
          <w:rFonts w:ascii="Times New Roman" w:hAnsi="Times New Roman"/>
          <w:color w:val="000000"/>
          <w:szCs w:val="24"/>
        </w:rPr>
        <w:t>0</w:t>
      </w:r>
      <w:r w:rsidRPr="00E25B8F">
        <w:rPr>
          <w:rFonts w:ascii="Times New Roman" w:hAnsi="Times New Roman"/>
          <w:color w:val="000000"/>
          <w:szCs w:val="24"/>
        </w:rPr>
        <w:t xml:space="preserve"> days prior to the shipment’s arrival. </w:t>
      </w:r>
      <w:r w:rsidRPr="00E25B8F" w:rsidR="0079683D">
        <w:rPr>
          <w:rFonts w:ascii="Times New Roman" w:hAnsi="Times New Roman"/>
          <w:color w:val="000000"/>
          <w:szCs w:val="24"/>
        </w:rPr>
        <w:t>The advance notice requirement is not a burden to import</w:t>
      </w:r>
      <w:r w:rsidRPr="00E25B8F" w:rsidR="002001F2">
        <w:rPr>
          <w:rFonts w:ascii="Times New Roman" w:hAnsi="Times New Roman"/>
          <w:color w:val="000000"/>
          <w:szCs w:val="24"/>
        </w:rPr>
        <w:t xml:space="preserve">ers because frozen toothfish is generally </w:t>
      </w:r>
      <w:r w:rsidRPr="00E25B8F" w:rsidR="0079683D">
        <w:rPr>
          <w:rFonts w:ascii="Times New Roman" w:hAnsi="Times New Roman"/>
          <w:color w:val="000000"/>
          <w:szCs w:val="24"/>
        </w:rPr>
        <w:t>shipped via ocean freight and the needed information is available while the vessel is in transit.</w:t>
      </w:r>
      <w:r w:rsidRPr="00E25B8F">
        <w:rPr>
          <w:rFonts w:ascii="Times New Roman" w:hAnsi="Times New Roman"/>
          <w:color w:val="000000"/>
          <w:szCs w:val="24"/>
        </w:rPr>
        <w:t xml:space="preserve"> </w:t>
      </w:r>
    </w:p>
    <w:p w:rsidRPr="00E25B8F" w:rsidR="006421DB" w:rsidP="00B74674" w:rsidRDefault="006421DB" w14:paraId="41E81A80" w14:textId="77777777">
      <w:pPr>
        <w:pStyle w:val="Default"/>
        <w:widowControl/>
        <w:rPr>
          <w:rFonts w:ascii="Times New Roman" w:hAnsi="Times New Roman"/>
          <w:szCs w:val="24"/>
        </w:rPr>
      </w:pPr>
    </w:p>
    <w:p w:rsidRPr="00E25B8F" w:rsidR="006421DB" w:rsidP="00B74674" w:rsidRDefault="006421DB" w14:paraId="004D7360" w14:textId="652E97C8">
      <w:pPr>
        <w:pStyle w:val="CM110"/>
        <w:widowControl/>
        <w:spacing w:after="0"/>
        <w:rPr>
          <w:rFonts w:ascii="Times New Roman" w:hAnsi="Times New Roman"/>
          <w:color w:val="000000"/>
          <w:szCs w:val="24"/>
        </w:rPr>
      </w:pPr>
      <w:r w:rsidRPr="00E25B8F">
        <w:rPr>
          <w:rFonts w:ascii="Times New Roman" w:hAnsi="Times New Roman"/>
          <w:color w:val="000000"/>
          <w:szCs w:val="24"/>
        </w:rPr>
        <w:t>A separate D</w:t>
      </w:r>
      <w:r w:rsidRPr="00E25B8F" w:rsidR="000E12BF">
        <w:rPr>
          <w:rFonts w:ascii="Times New Roman" w:hAnsi="Times New Roman"/>
          <w:color w:val="000000"/>
          <w:szCs w:val="24"/>
        </w:rPr>
        <w:t>E</w:t>
      </w:r>
      <w:r w:rsidRPr="00E25B8F">
        <w:rPr>
          <w:rFonts w:ascii="Times New Roman" w:hAnsi="Times New Roman"/>
          <w:color w:val="000000"/>
          <w:szCs w:val="24"/>
        </w:rPr>
        <w:t>D with a unique export reference number is required for each export</w:t>
      </w:r>
      <w:r w:rsidRPr="00E25B8F" w:rsidR="00573E56">
        <w:rPr>
          <w:rFonts w:ascii="Times New Roman" w:hAnsi="Times New Roman"/>
          <w:color w:val="000000"/>
          <w:szCs w:val="24"/>
        </w:rPr>
        <w:t xml:space="preserve"> </w:t>
      </w:r>
      <w:r w:rsidRPr="00E25B8F" w:rsidR="00E8251E">
        <w:rPr>
          <w:rFonts w:ascii="Times New Roman" w:hAnsi="Times New Roman"/>
          <w:color w:val="000000"/>
          <w:szCs w:val="24"/>
        </w:rPr>
        <w:t xml:space="preserve">from a foreign nation </w:t>
      </w:r>
      <w:r w:rsidRPr="00E25B8F" w:rsidR="00EB22E1">
        <w:rPr>
          <w:rFonts w:ascii="Times New Roman" w:hAnsi="Times New Roman"/>
          <w:color w:val="000000"/>
          <w:szCs w:val="24"/>
        </w:rPr>
        <w:t>(</w:t>
      </w:r>
      <w:r w:rsidRPr="00E25B8F" w:rsidR="00E8251E">
        <w:rPr>
          <w:rFonts w:ascii="Times New Roman" w:hAnsi="Times New Roman"/>
          <w:color w:val="000000"/>
          <w:szCs w:val="24"/>
        </w:rPr>
        <w:t xml:space="preserve">and </w:t>
      </w:r>
      <w:r w:rsidRPr="00E25B8F" w:rsidR="00EB22E1">
        <w:rPr>
          <w:rFonts w:ascii="Times New Roman" w:hAnsi="Times New Roman"/>
          <w:color w:val="000000"/>
          <w:szCs w:val="24"/>
        </w:rPr>
        <w:t>import in</w:t>
      </w:r>
      <w:r w:rsidRPr="00E25B8F" w:rsidR="00573E56">
        <w:rPr>
          <w:rFonts w:ascii="Times New Roman" w:hAnsi="Times New Roman"/>
          <w:color w:val="000000"/>
          <w:szCs w:val="24"/>
        </w:rPr>
        <w:t>to the United States</w:t>
      </w:r>
      <w:r w:rsidRPr="00E25B8F" w:rsidR="00EB22E1">
        <w:rPr>
          <w:rFonts w:ascii="Times New Roman" w:hAnsi="Times New Roman"/>
          <w:color w:val="000000"/>
          <w:szCs w:val="24"/>
        </w:rPr>
        <w:t>)</w:t>
      </w:r>
      <w:r w:rsidRPr="00E25B8F">
        <w:rPr>
          <w:rFonts w:ascii="Times New Roman" w:hAnsi="Times New Roman"/>
          <w:color w:val="000000"/>
          <w:szCs w:val="24"/>
        </w:rPr>
        <w:t xml:space="preserve">. </w:t>
      </w:r>
      <w:r w:rsidRPr="00E25B8F" w:rsidR="00EB22E1">
        <w:rPr>
          <w:rFonts w:ascii="Times New Roman" w:hAnsi="Times New Roman"/>
          <w:color w:val="000000"/>
          <w:szCs w:val="24"/>
        </w:rPr>
        <w:t>A single DED cannot be used to request pre-approval for multiple shipments. However, a single DCD can be used more than once (in conjunction with different, unique DEDs because the DCD covers the entire catch for that vessel</w:t>
      </w:r>
      <w:r w:rsidRPr="00E25B8F" w:rsidR="00E8251E">
        <w:rPr>
          <w:rFonts w:ascii="Times New Roman" w:hAnsi="Times New Roman"/>
          <w:color w:val="000000"/>
          <w:szCs w:val="24"/>
        </w:rPr>
        <w:t xml:space="preserve"> and the catch may be split into separate shipments</w:t>
      </w:r>
      <w:r w:rsidRPr="00E25B8F" w:rsidR="00EB22E1">
        <w:rPr>
          <w:rFonts w:ascii="Times New Roman" w:hAnsi="Times New Roman"/>
          <w:color w:val="000000"/>
          <w:szCs w:val="24"/>
        </w:rPr>
        <w:t>).</w:t>
      </w:r>
      <w:r w:rsidRPr="00E25B8F">
        <w:rPr>
          <w:rFonts w:ascii="Times New Roman" w:hAnsi="Times New Roman"/>
          <w:color w:val="000000"/>
          <w:szCs w:val="24"/>
        </w:rPr>
        <w:t xml:space="preserve"> The quantity of toothfish listed on the D</w:t>
      </w:r>
      <w:r w:rsidRPr="00E25B8F" w:rsidR="000E12BF">
        <w:rPr>
          <w:rFonts w:ascii="Times New Roman" w:hAnsi="Times New Roman"/>
          <w:color w:val="000000"/>
          <w:szCs w:val="24"/>
        </w:rPr>
        <w:t>E</w:t>
      </w:r>
      <w:r w:rsidRPr="00E25B8F">
        <w:rPr>
          <w:rFonts w:ascii="Times New Roman" w:hAnsi="Times New Roman"/>
          <w:color w:val="000000"/>
          <w:szCs w:val="24"/>
        </w:rPr>
        <w:t>D must match the quantity listed on the pre-approval application within a</w:t>
      </w:r>
      <w:r w:rsidRPr="00E25B8F" w:rsidR="00E8251E">
        <w:rPr>
          <w:rFonts w:ascii="Times New Roman" w:hAnsi="Times New Roman"/>
          <w:color w:val="000000"/>
          <w:szCs w:val="24"/>
        </w:rPr>
        <w:t>n allowable</w:t>
      </w:r>
      <w:r w:rsidRPr="00E25B8F">
        <w:rPr>
          <w:rFonts w:ascii="Times New Roman" w:hAnsi="Times New Roman"/>
          <w:color w:val="000000"/>
          <w:szCs w:val="24"/>
        </w:rPr>
        <w:t xml:space="preserve"> variance of 10 percent</w:t>
      </w:r>
      <w:r w:rsidRPr="00E25B8F" w:rsidR="00E8251E">
        <w:rPr>
          <w:rFonts w:ascii="Times New Roman" w:hAnsi="Times New Roman"/>
          <w:color w:val="000000"/>
          <w:szCs w:val="24"/>
        </w:rPr>
        <w:t xml:space="preserve"> by weight</w:t>
      </w:r>
      <w:r w:rsidRPr="00E25B8F">
        <w:rPr>
          <w:rFonts w:ascii="Times New Roman" w:hAnsi="Times New Roman"/>
          <w:color w:val="000000"/>
          <w:szCs w:val="24"/>
        </w:rPr>
        <w:t xml:space="preserve">. The dealer is required to </w:t>
      </w:r>
      <w:r w:rsidRPr="00E25B8F" w:rsidR="00EB22E1">
        <w:rPr>
          <w:rFonts w:ascii="Times New Roman" w:hAnsi="Times New Roman"/>
          <w:color w:val="000000"/>
          <w:szCs w:val="24"/>
        </w:rPr>
        <w:t xml:space="preserve">provide </w:t>
      </w:r>
      <w:r w:rsidRPr="00E25B8F">
        <w:rPr>
          <w:rFonts w:ascii="Times New Roman" w:hAnsi="Times New Roman"/>
          <w:color w:val="000000"/>
          <w:szCs w:val="24"/>
        </w:rPr>
        <w:t>the documentation described above so that NMFS receives it at least 1</w:t>
      </w:r>
      <w:r w:rsidRPr="00E25B8F" w:rsidR="002D525B">
        <w:rPr>
          <w:rFonts w:ascii="Times New Roman" w:hAnsi="Times New Roman"/>
          <w:color w:val="000000"/>
          <w:szCs w:val="24"/>
        </w:rPr>
        <w:t>0</w:t>
      </w:r>
      <w:r w:rsidRPr="00E25B8F">
        <w:rPr>
          <w:rFonts w:ascii="Times New Roman" w:hAnsi="Times New Roman"/>
          <w:color w:val="000000"/>
          <w:szCs w:val="24"/>
        </w:rPr>
        <w:t xml:space="preserve"> business days prior to the anticipated date of import. NMFS reviews the documentation submitted, notifies the dealer whether the import will be</w:t>
      </w:r>
      <w:r w:rsidRPr="00E25B8F" w:rsidR="00453190">
        <w:rPr>
          <w:rFonts w:ascii="Times New Roman" w:hAnsi="Times New Roman"/>
          <w:color w:val="000000"/>
          <w:szCs w:val="24"/>
        </w:rPr>
        <w:t xml:space="preserve"> </w:t>
      </w:r>
      <w:r w:rsidRPr="00E25B8F" w:rsidR="00440B0A">
        <w:rPr>
          <w:rFonts w:ascii="Times New Roman" w:hAnsi="Times New Roman"/>
          <w:color w:val="000000"/>
          <w:szCs w:val="24"/>
        </w:rPr>
        <w:t>approved</w:t>
      </w:r>
      <w:r w:rsidRPr="00E25B8F">
        <w:rPr>
          <w:rFonts w:ascii="Times New Roman" w:hAnsi="Times New Roman"/>
          <w:color w:val="000000"/>
          <w:szCs w:val="24"/>
        </w:rPr>
        <w:t xml:space="preserve">, and </w:t>
      </w:r>
      <w:r w:rsidRPr="00E25B8F" w:rsidR="00DF3A35">
        <w:rPr>
          <w:rFonts w:ascii="Times New Roman" w:hAnsi="Times New Roman"/>
          <w:color w:val="000000"/>
          <w:szCs w:val="24"/>
        </w:rPr>
        <w:t>if approve</w:t>
      </w:r>
      <w:r w:rsidRPr="00E25B8F" w:rsidR="00440B0A">
        <w:rPr>
          <w:rFonts w:ascii="Times New Roman" w:hAnsi="Times New Roman"/>
          <w:color w:val="000000"/>
          <w:szCs w:val="24"/>
        </w:rPr>
        <w:t xml:space="preserve">d issues </w:t>
      </w:r>
      <w:r w:rsidRPr="00E25B8F">
        <w:rPr>
          <w:rFonts w:ascii="Times New Roman" w:hAnsi="Times New Roman"/>
          <w:color w:val="000000"/>
          <w:szCs w:val="24"/>
        </w:rPr>
        <w:t>a certificate of approval to the applicant</w:t>
      </w:r>
      <w:r w:rsidRPr="00E25B8F" w:rsidR="00E8251E">
        <w:rPr>
          <w:rFonts w:ascii="Times New Roman" w:hAnsi="Times New Roman"/>
          <w:color w:val="000000"/>
          <w:szCs w:val="24"/>
        </w:rPr>
        <w:t>.</w:t>
      </w:r>
    </w:p>
    <w:p w:rsidRPr="00E25B8F" w:rsidR="006421DB" w:rsidP="00B74674" w:rsidRDefault="006421DB" w14:paraId="364FD94E" w14:textId="77777777">
      <w:pPr>
        <w:pStyle w:val="CM17"/>
        <w:widowControl/>
        <w:spacing w:line="240" w:lineRule="auto"/>
        <w:rPr>
          <w:rFonts w:ascii="Times New Roman" w:hAnsi="Times New Roman"/>
          <w:color w:val="000000"/>
          <w:szCs w:val="24"/>
        </w:rPr>
      </w:pPr>
    </w:p>
    <w:p w:rsidRPr="00E25B8F" w:rsidR="006421DB" w:rsidP="00B74674" w:rsidRDefault="006421DB" w14:paraId="30505E5A" w14:textId="3A1B7869">
      <w:pPr>
        <w:pStyle w:val="CM17"/>
        <w:widowControl/>
        <w:spacing w:line="240" w:lineRule="auto"/>
        <w:rPr>
          <w:rFonts w:ascii="Times New Roman" w:hAnsi="Times New Roman"/>
          <w:color w:val="000000"/>
          <w:szCs w:val="24"/>
        </w:rPr>
      </w:pPr>
      <w:r w:rsidRPr="00E25B8F">
        <w:rPr>
          <w:rFonts w:ascii="Times New Roman" w:hAnsi="Times New Roman"/>
          <w:color w:val="000000"/>
          <w:szCs w:val="24"/>
        </w:rPr>
        <w:t xml:space="preserve">Pre-approval applications for all frozen product must include an application fee of $200.00. We estimate </w:t>
      </w:r>
      <w:r w:rsidRPr="00E25B8F" w:rsidR="005B099A">
        <w:rPr>
          <w:rFonts w:ascii="Times New Roman" w:hAnsi="Times New Roman"/>
          <w:color w:val="000000"/>
          <w:szCs w:val="24"/>
        </w:rPr>
        <w:t xml:space="preserve">that </w:t>
      </w:r>
      <w:r w:rsidRPr="00E25B8F">
        <w:rPr>
          <w:rFonts w:ascii="Times New Roman" w:hAnsi="Times New Roman"/>
          <w:color w:val="000000"/>
          <w:szCs w:val="24"/>
        </w:rPr>
        <w:t xml:space="preserve">we receive </w:t>
      </w:r>
      <w:r w:rsidRPr="00E25B8F" w:rsidR="008E41E9">
        <w:rPr>
          <w:rFonts w:ascii="Times New Roman" w:hAnsi="Times New Roman"/>
          <w:color w:val="000000"/>
          <w:szCs w:val="24"/>
        </w:rPr>
        <w:t>640</w:t>
      </w:r>
      <w:r w:rsidRPr="00E25B8F">
        <w:rPr>
          <w:rFonts w:ascii="Times New Roman" w:hAnsi="Times New Roman"/>
          <w:color w:val="000000"/>
          <w:szCs w:val="24"/>
        </w:rPr>
        <w:t xml:space="preserve"> applications annually, with </w:t>
      </w:r>
      <w:r w:rsidRPr="00E25B8F" w:rsidR="00440B0A">
        <w:rPr>
          <w:rFonts w:ascii="Times New Roman" w:hAnsi="Times New Roman"/>
          <w:color w:val="000000"/>
          <w:szCs w:val="24"/>
        </w:rPr>
        <w:t>90</w:t>
      </w:r>
      <w:r w:rsidRPr="00E25B8F">
        <w:rPr>
          <w:rFonts w:ascii="Times New Roman" w:hAnsi="Times New Roman"/>
          <w:color w:val="000000"/>
          <w:szCs w:val="24"/>
        </w:rPr>
        <w:t xml:space="preserve"> percent (</w:t>
      </w:r>
      <w:r w:rsidRPr="00E25B8F" w:rsidR="008E41E9">
        <w:rPr>
          <w:rFonts w:ascii="Times New Roman" w:hAnsi="Times New Roman"/>
          <w:color w:val="000000"/>
          <w:szCs w:val="24"/>
        </w:rPr>
        <w:t>576</w:t>
      </w:r>
      <w:r w:rsidRPr="00E25B8F">
        <w:rPr>
          <w:rFonts w:ascii="Times New Roman" w:hAnsi="Times New Roman"/>
          <w:color w:val="000000"/>
          <w:szCs w:val="24"/>
        </w:rPr>
        <w:t xml:space="preserve">) expected to meet the pre-approval requirement, including the $200.00 application fee. </w:t>
      </w:r>
      <w:r w:rsidRPr="00E25B8F" w:rsidR="007A534C">
        <w:rPr>
          <w:rFonts w:ascii="Times New Roman" w:hAnsi="Times New Roman"/>
          <w:color w:val="000000"/>
          <w:szCs w:val="24"/>
        </w:rPr>
        <w:t>Pre-approvals may</w:t>
      </w:r>
      <w:r w:rsidRPr="00E25B8F" w:rsidR="007A2DF4">
        <w:rPr>
          <w:rFonts w:ascii="Times New Roman" w:hAnsi="Times New Roman"/>
          <w:color w:val="000000"/>
          <w:szCs w:val="24"/>
        </w:rPr>
        <w:t xml:space="preserve"> also</w:t>
      </w:r>
      <w:r w:rsidRPr="00E25B8F" w:rsidR="007A534C">
        <w:rPr>
          <w:rFonts w:ascii="Times New Roman" w:hAnsi="Times New Roman"/>
          <w:color w:val="000000"/>
          <w:szCs w:val="24"/>
        </w:rPr>
        <w:t xml:space="preserve"> be denied if applications are not submitted according to the deadline, contain paperwork violations, or </w:t>
      </w:r>
      <w:r w:rsidRPr="00E25B8F" w:rsidR="00ED1EFE">
        <w:rPr>
          <w:rFonts w:ascii="Times New Roman" w:hAnsi="Times New Roman"/>
          <w:color w:val="000000"/>
          <w:szCs w:val="24"/>
        </w:rPr>
        <w:t>did not meet the requirement</w:t>
      </w:r>
      <w:r w:rsidRPr="00E25B8F" w:rsidR="007A534C">
        <w:rPr>
          <w:rFonts w:ascii="Times New Roman" w:hAnsi="Times New Roman"/>
          <w:color w:val="000000"/>
          <w:szCs w:val="24"/>
        </w:rPr>
        <w:t xml:space="preserve"> for the </w:t>
      </w:r>
      <w:r w:rsidRPr="00E25B8F" w:rsidR="007A2DF4">
        <w:rPr>
          <w:rFonts w:ascii="Times New Roman" w:hAnsi="Times New Roman"/>
          <w:color w:val="000000"/>
          <w:szCs w:val="24"/>
        </w:rPr>
        <w:t xml:space="preserve">toothfish </w:t>
      </w:r>
      <w:r w:rsidRPr="00E25B8F" w:rsidR="007A534C">
        <w:rPr>
          <w:rFonts w:ascii="Times New Roman" w:hAnsi="Times New Roman"/>
          <w:color w:val="000000"/>
          <w:szCs w:val="24"/>
        </w:rPr>
        <w:t xml:space="preserve">harvesting vessel to operate </w:t>
      </w:r>
      <w:r w:rsidRPr="00E25B8F" w:rsidR="00ED1EFE">
        <w:rPr>
          <w:rFonts w:ascii="Times New Roman" w:hAnsi="Times New Roman"/>
          <w:color w:val="000000"/>
          <w:szCs w:val="24"/>
        </w:rPr>
        <w:t>C-</w:t>
      </w:r>
      <w:r w:rsidRPr="00E25B8F" w:rsidR="007A534C">
        <w:rPr>
          <w:rFonts w:ascii="Times New Roman" w:hAnsi="Times New Roman"/>
          <w:color w:val="000000"/>
          <w:szCs w:val="24"/>
        </w:rPr>
        <w:t>VMS port-to-port.</w:t>
      </w:r>
    </w:p>
    <w:p w:rsidRPr="00E25B8F" w:rsidR="006421DB" w:rsidP="00B74674" w:rsidRDefault="006421DB" w14:paraId="164082D5" w14:textId="77777777">
      <w:pPr>
        <w:pStyle w:val="Default"/>
        <w:widowControl/>
        <w:rPr>
          <w:rFonts w:ascii="Times New Roman" w:hAnsi="Times New Roman"/>
          <w:szCs w:val="24"/>
        </w:rPr>
      </w:pPr>
    </w:p>
    <w:p w:rsidRPr="00E25B8F" w:rsidR="006421DB" w:rsidP="00B74674" w:rsidRDefault="0079683D" w14:paraId="43E7DA94" w14:textId="520063F7">
      <w:pPr>
        <w:pStyle w:val="Default"/>
        <w:widowControl/>
        <w:rPr>
          <w:rFonts w:ascii="Times New Roman" w:hAnsi="Times New Roman"/>
          <w:szCs w:val="24"/>
        </w:rPr>
      </w:pPr>
      <w:r w:rsidRPr="00E25B8F">
        <w:rPr>
          <w:rFonts w:ascii="Times New Roman" w:hAnsi="Times New Roman"/>
          <w:szCs w:val="24"/>
        </w:rPr>
        <w:t>F</w:t>
      </w:r>
      <w:r w:rsidRPr="00E25B8F" w:rsidR="006421DB">
        <w:rPr>
          <w:rFonts w:ascii="Times New Roman" w:hAnsi="Times New Roman"/>
          <w:szCs w:val="24"/>
        </w:rPr>
        <w:t>resh, air-shipped, shipments of t</w:t>
      </w:r>
      <w:r w:rsidRPr="00E25B8F" w:rsidR="005B099A">
        <w:rPr>
          <w:rFonts w:ascii="Times New Roman" w:hAnsi="Times New Roman"/>
          <w:szCs w:val="24"/>
        </w:rPr>
        <w:t>oothfish, do not require</w:t>
      </w:r>
      <w:r w:rsidRPr="00E25B8F" w:rsidR="006421DB">
        <w:rPr>
          <w:rFonts w:ascii="Times New Roman" w:hAnsi="Times New Roman"/>
          <w:szCs w:val="24"/>
        </w:rPr>
        <w:t xml:space="preserve"> pre-approval</w:t>
      </w:r>
      <w:r w:rsidRPr="00E25B8F">
        <w:rPr>
          <w:rFonts w:ascii="Times New Roman" w:hAnsi="Times New Roman"/>
          <w:szCs w:val="24"/>
        </w:rPr>
        <w:t xml:space="preserve"> given the shorter lead time for air transport</w:t>
      </w:r>
      <w:r w:rsidRPr="00E25B8F" w:rsidR="00CE3DF2">
        <w:rPr>
          <w:rFonts w:ascii="Times New Roman" w:hAnsi="Times New Roman"/>
          <w:szCs w:val="24"/>
        </w:rPr>
        <w:t>, the infrequency of such shipments, and the small quantities that are shipped</w:t>
      </w:r>
      <w:r w:rsidRPr="00E25B8F">
        <w:rPr>
          <w:rFonts w:ascii="Times New Roman" w:hAnsi="Times New Roman"/>
          <w:szCs w:val="24"/>
        </w:rPr>
        <w:t>.</w:t>
      </w:r>
      <w:r w:rsidRPr="00E25B8F" w:rsidR="00CE3DF2">
        <w:rPr>
          <w:rFonts w:ascii="Times New Roman" w:hAnsi="Times New Roman"/>
          <w:szCs w:val="24"/>
        </w:rPr>
        <w:t xml:space="preserve"> </w:t>
      </w:r>
      <w:r w:rsidRPr="00E25B8F">
        <w:rPr>
          <w:rFonts w:ascii="Times New Roman" w:hAnsi="Times New Roman"/>
          <w:szCs w:val="24"/>
        </w:rPr>
        <w:t>Air shipments of fresh toothfish must</w:t>
      </w:r>
      <w:r w:rsidRPr="00E25B8F" w:rsidR="006421DB">
        <w:rPr>
          <w:rFonts w:ascii="Times New Roman" w:hAnsi="Times New Roman"/>
          <w:szCs w:val="24"/>
        </w:rPr>
        <w:t xml:space="preserve"> be reported within 24 hours of import using the Reporting </w:t>
      </w:r>
      <w:r w:rsidRPr="00E25B8F" w:rsidR="00750377">
        <w:rPr>
          <w:rFonts w:ascii="Times New Roman" w:hAnsi="Times New Roman"/>
          <w:szCs w:val="24"/>
        </w:rPr>
        <w:t>F</w:t>
      </w:r>
      <w:r w:rsidRPr="00E25B8F" w:rsidR="006421DB">
        <w:rPr>
          <w:rFonts w:ascii="Times New Roman" w:hAnsi="Times New Roman"/>
          <w:szCs w:val="24"/>
        </w:rPr>
        <w:t>orm</w:t>
      </w:r>
      <w:r w:rsidRPr="00E25B8F" w:rsidR="00750377">
        <w:rPr>
          <w:rFonts w:ascii="Times New Roman" w:hAnsi="Times New Roman"/>
          <w:szCs w:val="24"/>
        </w:rPr>
        <w:t xml:space="preserve"> for Shipments of Fresh Toothfish</w:t>
      </w:r>
      <w:r w:rsidRPr="00E25B8F" w:rsidR="00B8299B">
        <w:rPr>
          <w:rFonts w:ascii="Times New Roman" w:hAnsi="Times New Roman"/>
          <w:szCs w:val="24"/>
        </w:rPr>
        <w:t xml:space="preserve">. This form is also </w:t>
      </w:r>
      <w:r w:rsidRPr="00E25B8F" w:rsidR="003439D7">
        <w:rPr>
          <w:rFonts w:ascii="Times New Roman" w:hAnsi="Times New Roman"/>
          <w:szCs w:val="24"/>
        </w:rPr>
        <w:t>available through the online portal</w:t>
      </w:r>
      <w:r w:rsidRPr="00E25B8F" w:rsidR="00B8299B">
        <w:rPr>
          <w:rFonts w:ascii="Times New Roman" w:hAnsi="Times New Roman"/>
          <w:szCs w:val="24"/>
        </w:rPr>
        <w:t xml:space="preserve"> to importers who are registered in the online system</w:t>
      </w:r>
      <w:r w:rsidRPr="00E25B8F" w:rsidR="006421DB">
        <w:rPr>
          <w:rFonts w:ascii="Times New Roman" w:hAnsi="Times New Roman"/>
          <w:szCs w:val="24"/>
        </w:rPr>
        <w:t xml:space="preserve">. </w:t>
      </w:r>
      <w:r w:rsidRPr="00E25B8F" w:rsidR="00750377">
        <w:rPr>
          <w:rFonts w:ascii="Times New Roman" w:hAnsi="Times New Roman"/>
          <w:szCs w:val="24"/>
        </w:rPr>
        <w:t>DCD and DED</w:t>
      </w:r>
      <w:r w:rsidRPr="00E25B8F" w:rsidR="003439D7">
        <w:rPr>
          <w:rFonts w:ascii="Times New Roman" w:hAnsi="Times New Roman"/>
          <w:szCs w:val="24"/>
        </w:rPr>
        <w:t xml:space="preserve"> information</w:t>
      </w:r>
      <w:r w:rsidRPr="00E25B8F" w:rsidR="00750377">
        <w:rPr>
          <w:rFonts w:ascii="Times New Roman" w:hAnsi="Times New Roman"/>
          <w:szCs w:val="24"/>
        </w:rPr>
        <w:t xml:space="preserve"> are </w:t>
      </w:r>
      <w:r w:rsidRPr="00E25B8F">
        <w:rPr>
          <w:rFonts w:ascii="Times New Roman" w:hAnsi="Times New Roman"/>
          <w:szCs w:val="24"/>
        </w:rPr>
        <w:t xml:space="preserve">also </w:t>
      </w:r>
      <w:r w:rsidRPr="00E25B8F" w:rsidR="00750377">
        <w:rPr>
          <w:rFonts w:ascii="Times New Roman" w:hAnsi="Times New Roman"/>
          <w:szCs w:val="24"/>
        </w:rPr>
        <w:t>required for fresh shipments.</w:t>
      </w:r>
    </w:p>
    <w:p w:rsidRPr="00E25B8F" w:rsidR="00CC17AC" w:rsidP="00B74674" w:rsidRDefault="00CC17AC" w14:paraId="177BC48B" w14:textId="77777777">
      <w:pPr>
        <w:pStyle w:val="Default"/>
        <w:widowControl/>
        <w:rPr>
          <w:rFonts w:ascii="Times New Roman" w:hAnsi="Times New Roman"/>
          <w:szCs w:val="24"/>
        </w:rPr>
      </w:pPr>
    </w:p>
    <w:p w:rsidRPr="00E25B8F" w:rsidR="006421DB" w:rsidP="00B74674" w:rsidRDefault="00F01D4E" w14:paraId="022FCFFB" w14:textId="7C8AC1EB">
      <w:pPr>
        <w:pStyle w:val="Default"/>
        <w:widowControl/>
        <w:rPr>
          <w:rFonts w:ascii="Times New Roman" w:hAnsi="Times New Roman"/>
          <w:b/>
          <w:szCs w:val="24"/>
          <w:u w:val="single"/>
        </w:rPr>
      </w:pPr>
      <w:r w:rsidRPr="00E25B8F">
        <w:rPr>
          <w:rFonts w:ascii="Times New Roman" w:hAnsi="Times New Roman"/>
          <w:b/>
          <w:szCs w:val="24"/>
        </w:rPr>
        <w:t>C</w:t>
      </w:r>
      <w:r w:rsidRPr="00E25B8F" w:rsidR="006772B1">
        <w:rPr>
          <w:rFonts w:ascii="Times New Roman" w:hAnsi="Times New Roman"/>
          <w:b/>
          <w:szCs w:val="24"/>
        </w:rPr>
        <w:t>. Re-Export</w:t>
      </w:r>
      <w:r w:rsidRPr="00E25B8F" w:rsidR="00DE155B">
        <w:rPr>
          <w:rFonts w:ascii="Times New Roman" w:hAnsi="Times New Roman"/>
          <w:b/>
          <w:szCs w:val="24"/>
        </w:rPr>
        <w:t>s</w:t>
      </w:r>
      <w:r w:rsidRPr="00E25B8F" w:rsidR="006772B1">
        <w:rPr>
          <w:rFonts w:ascii="Times New Roman" w:hAnsi="Times New Roman"/>
          <w:b/>
          <w:szCs w:val="24"/>
        </w:rPr>
        <w:t xml:space="preserve"> </w:t>
      </w:r>
      <w:r w:rsidRPr="00E25B8F" w:rsidR="00DE155B">
        <w:rPr>
          <w:rFonts w:ascii="Times New Roman" w:hAnsi="Times New Roman"/>
          <w:b/>
          <w:szCs w:val="24"/>
        </w:rPr>
        <w:t xml:space="preserve">of </w:t>
      </w:r>
      <w:r w:rsidRPr="00E25B8F" w:rsidR="006772B1">
        <w:rPr>
          <w:rFonts w:ascii="Times New Roman" w:hAnsi="Times New Roman"/>
          <w:b/>
          <w:szCs w:val="24"/>
        </w:rPr>
        <w:t>Toothfish</w:t>
      </w:r>
    </w:p>
    <w:p w:rsidRPr="00E25B8F" w:rsidR="006421DB" w:rsidP="00B74674" w:rsidRDefault="006421DB" w14:paraId="7F4A8E98" w14:textId="77777777">
      <w:pPr>
        <w:pStyle w:val="Default"/>
        <w:widowControl/>
        <w:rPr>
          <w:rFonts w:ascii="Times New Roman" w:hAnsi="Times New Roman"/>
          <w:szCs w:val="24"/>
          <w:u w:val="single"/>
        </w:rPr>
      </w:pPr>
    </w:p>
    <w:p w:rsidRPr="00E25B8F" w:rsidR="006421DB" w:rsidP="00B74674" w:rsidRDefault="006421DB" w14:paraId="6A4D692F" w14:textId="58C497E3">
      <w:pPr>
        <w:pStyle w:val="Default"/>
        <w:widowControl/>
        <w:rPr>
          <w:rFonts w:ascii="Times New Roman" w:hAnsi="Times New Roman"/>
          <w:szCs w:val="24"/>
        </w:rPr>
      </w:pPr>
      <w:r w:rsidRPr="00E25B8F">
        <w:rPr>
          <w:rFonts w:ascii="Times New Roman" w:hAnsi="Times New Roman"/>
          <w:szCs w:val="24"/>
        </w:rPr>
        <w:t>In the case of re-exports of toothfish, an exporter completes a</w:t>
      </w:r>
      <w:r w:rsidRPr="00E25B8F" w:rsidR="00453190">
        <w:rPr>
          <w:rFonts w:ascii="Times New Roman" w:hAnsi="Times New Roman"/>
          <w:szCs w:val="24"/>
        </w:rPr>
        <w:t xml:space="preserve">n </w:t>
      </w:r>
      <w:r w:rsidRPr="00E25B8F" w:rsidR="002B289C">
        <w:rPr>
          <w:rFonts w:ascii="Times New Roman" w:hAnsi="Times New Roman"/>
          <w:szCs w:val="24"/>
        </w:rPr>
        <w:t>A</w:t>
      </w:r>
      <w:r w:rsidRPr="00E25B8F" w:rsidR="00440B0A">
        <w:rPr>
          <w:rFonts w:ascii="Times New Roman" w:hAnsi="Times New Roman"/>
          <w:szCs w:val="24"/>
        </w:rPr>
        <w:t>pplication for</w:t>
      </w:r>
      <w:r w:rsidRPr="00E25B8F">
        <w:rPr>
          <w:rFonts w:ascii="Times New Roman" w:hAnsi="Times New Roman"/>
          <w:szCs w:val="24"/>
        </w:rPr>
        <w:t xml:space="preserve"> </w:t>
      </w:r>
      <w:r w:rsidRPr="00E25B8F" w:rsidR="002B289C">
        <w:rPr>
          <w:rFonts w:ascii="Times New Roman" w:hAnsi="Times New Roman"/>
          <w:szCs w:val="24"/>
        </w:rPr>
        <w:t>R</w:t>
      </w:r>
      <w:r w:rsidRPr="00E25B8F">
        <w:rPr>
          <w:rFonts w:ascii="Times New Roman" w:hAnsi="Times New Roman"/>
          <w:szCs w:val="24"/>
        </w:rPr>
        <w:t xml:space="preserve">e-export </w:t>
      </w:r>
      <w:r w:rsidRPr="00E25B8F" w:rsidR="00440B0A">
        <w:rPr>
          <w:rFonts w:ascii="Times New Roman" w:hAnsi="Times New Roman"/>
          <w:szCs w:val="24"/>
        </w:rPr>
        <w:t xml:space="preserve">of </w:t>
      </w:r>
      <w:r w:rsidRPr="00E25B8F" w:rsidR="002B289C">
        <w:rPr>
          <w:rFonts w:ascii="Times New Roman" w:hAnsi="Times New Roman"/>
          <w:szCs w:val="24"/>
        </w:rPr>
        <w:t>T</w:t>
      </w:r>
      <w:r w:rsidRPr="00E25B8F" w:rsidR="00440B0A">
        <w:rPr>
          <w:rFonts w:ascii="Times New Roman" w:hAnsi="Times New Roman"/>
          <w:szCs w:val="24"/>
        </w:rPr>
        <w:t>oothfish</w:t>
      </w:r>
      <w:r w:rsidRPr="00E25B8F">
        <w:rPr>
          <w:rFonts w:ascii="Times New Roman" w:hAnsi="Times New Roman"/>
          <w:szCs w:val="24"/>
        </w:rPr>
        <w:t>, specific to a DCD</w:t>
      </w:r>
      <w:r w:rsidRPr="00E25B8F" w:rsidR="00E87A64">
        <w:rPr>
          <w:rFonts w:ascii="Times New Roman" w:hAnsi="Times New Roman"/>
          <w:szCs w:val="24"/>
        </w:rPr>
        <w:t xml:space="preserve"> previously completed for the toothfish </w:t>
      </w:r>
      <w:r w:rsidRPr="00E25B8F">
        <w:rPr>
          <w:rFonts w:ascii="Times New Roman" w:hAnsi="Times New Roman"/>
          <w:szCs w:val="24"/>
        </w:rPr>
        <w:t>that is contained in the particular re-export shipment, the</w:t>
      </w:r>
      <w:r w:rsidRPr="00E25B8F" w:rsidR="001D1B9D">
        <w:rPr>
          <w:rFonts w:ascii="Times New Roman" w:hAnsi="Times New Roman"/>
          <w:szCs w:val="24"/>
        </w:rPr>
        <w:t xml:space="preserve"> document and export reference</w:t>
      </w:r>
      <w:r w:rsidRPr="00E25B8F">
        <w:rPr>
          <w:rFonts w:ascii="Times New Roman" w:hAnsi="Times New Roman"/>
          <w:szCs w:val="24"/>
        </w:rPr>
        <w:t xml:space="preserve"> number of the original DCD, </w:t>
      </w:r>
      <w:r w:rsidRPr="00E25B8F" w:rsidR="001D1B9D">
        <w:rPr>
          <w:rFonts w:ascii="Times New Roman" w:hAnsi="Times New Roman"/>
          <w:szCs w:val="24"/>
        </w:rPr>
        <w:t>the species and product type, weight to be re-e</w:t>
      </w:r>
      <w:r w:rsidRPr="00E25B8F" w:rsidR="00453190">
        <w:rPr>
          <w:rFonts w:ascii="Times New Roman" w:hAnsi="Times New Roman"/>
          <w:szCs w:val="24"/>
        </w:rPr>
        <w:t>x</w:t>
      </w:r>
      <w:r w:rsidRPr="00E25B8F" w:rsidR="001D1B9D">
        <w:rPr>
          <w:rFonts w:ascii="Times New Roman" w:hAnsi="Times New Roman"/>
          <w:szCs w:val="24"/>
        </w:rPr>
        <w:t xml:space="preserve">ported, </w:t>
      </w:r>
      <w:r w:rsidRPr="00E25B8F">
        <w:rPr>
          <w:rFonts w:ascii="Times New Roman" w:hAnsi="Times New Roman"/>
          <w:szCs w:val="24"/>
        </w:rPr>
        <w:t>the name of the importer and point of import, and the exporter’s name, address</w:t>
      </w:r>
      <w:r w:rsidRPr="00E25B8F" w:rsidR="001D1B9D">
        <w:rPr>
          <w:rFonts w:ascii="Times New Roman" w:hAnsi="Times New Roman"/>
          <w:szCs w:val="24"/>
        </w:rPr>
        <w:t xml:space="preserve">, email, </w:t>
      </w:r>
      <w:r w:rsidRPr="00E25B8F">
        <w:rPr>
          <w:rFonts w:ascii="Times New Roman" w:hAnsi="Times New Roman"/>
          <w:szCs w:val="24"/>
        </w:rPr>
        <w:t xml:space="preserve">and permit number. </w:t>
      </w:r>
      <w:r w:rsidRPr="00E25B8F" w:rsidR="001D1B9D">
        <w:rPr>
          <w:rFonts w:ascii="Times New Roman" w:hAnsi="Times New Roman"/>
          <w:szCs w:val="24"/>
        </w:rPr>
        <w:t xml:space="preserve">The dealer is also </w:t>
      </w:r>
      <w:r w:rsidRPr="00E25B8F" w:rsidR="002B289C">
        <w:rPr>
          <w:rFonts w:ascii="Times New Roman" w:hAnsi="Times New Roman"/>
          <w:szCs w:val="24"/>
        </w:rPr>
        <w:t xml:space="preserve">required </w:t>
      </w:r>
      <w:r w:rsidRPr="00E25B8F" w:rsidR="001D1B9D">
        <w:rPr>
          <w:rFonts w:ascii="Times New Roman" w:hAnsi="Times New Roman"/>
          <w:szCs w:val="24"/>
        </w:rPr>
        <w:t xml:space="preserve">to </w:t>
      </w:r>
      <w:r w:rsidRPr="00E25B8F" w:rsidR="002B289C">
        <w:rPr>
          <w:rFonts w:ascii="Times New Roman" w:hAnsi="Times New Roman"/>
          <w:szCs w:val="24"/>
        </w:rPr>
        <w:t xml:space="preserve">reference or include </w:t>
      </w:r>
      <w:r w:rsidRPr="00E25B8F" w:rsidR="001D1B9D">
        <w:rPr>
          <w:rFonts w:ascii="Times New Roman" w:hAnsi="Times New Roman"/>
          <w:szCs w:val="24"/>
        </w:rPr>
        <w:t xml:space="preserve">the import approval documentation as well. This helps verify the accuracy of the document and export reference numbers. </w:t>
      </w:r>
      <w:r w:rsidRPr="00E25B8F">
        <w:rPr>
          <w:rFonts w:ascii="Times New Roman" w:hAnsi="Times New Roman"/>
          <w:szCs w:val="24"/>
        </w:rPr>
        <w:t xml:space="preserve">The </w:t>
      </w:r>
      <w:r w:rsidRPr="00E25B8F" w:rsidR="00440B0A">
        <w:rPr>
          <w:rFonts w:ascii="Times New Roman" w:hAnsi="Times New Roman"/>
          <w:szCs w:val="24"/>
        </w:rPr>
        <w:t>U</w:t>
      </w:r>
      <w:r w:rsidRPr="00E25B8F" w:rsidR="00453190">
        <w:rPr>
          <w:rFonts w:ascii="Times New Roman" w:hAnsi="Times New Roman"/>
          <w:szCs w:val="24"/>
        </w:rPr>
        <w:t>.</w:t>
      </w:r>
      <w:r w:rsidRPr="00E25B8F" w:rsidR="00440B0A">
        <w:rPr>
          <w:rFonts w:ascii="Times New Roman" w:hAnsi="Times New Roman"/>
          <w:szCs w:val="24"/>
        </w:rPr>
        <w:t>S</w:t>
      </w:r>
      <w:r w:rsidRPr="00E25B8F" w:rsidR="00453190">
        <w:rPr>
          <w:rFonts w:ascii="Times New Roman" w:hAnsi="Times New Roman"/>
          <w:szCs w:val="24"/>
        </w:rPr>
        <w:t>.</w:t>
      </w:r>
      <w:r w:rsidRPr="00E25B8F" w:rsidR="00440B0A">
        <w:rPr>
          <w:rFonts w:ascii="Times New Roman" w:hAnsi="Times New Roman"/>
          <w:szCs w:val="24"/>
        </w:rPr>
        <w:t xml:space="preserve"> CDS Officer creates the re-export certificate </w:t>
      </w:r>
      <w:r w:rsidRPr="00E25B8F" w:rsidR="000E12BF">
        <w:rPr>
          <w:rFonts w:ascii="Times New Roman" w:hAnsi="Times New Roman"/>
          <w:szCs w:val="24"/>
        </w:rPr>
        <w:t>through the E-CDS</w:t>
      </w:r>
      <w:r w:rsidRPr="00E25B8F" w:rsidR="00440B0A">
        <w:rPr>
          <w:rFonts w:ascii="Times New Roman" w:hAnsi="Times New Roman"/>
          <w:szCs w:val="24"/>
        </w:rPr>
        <w:t xml:space="preserve"> for the dealer an</w:t>
      </w:r>
      <w:r w:rsidRPr="00E25B8F" w:rsidR="00BB5653">
        <w:rPr>
          <w:rFonts w:ascii="Times New Roman" w:hAnsi="Times New Roman"/>
          <w:szCs w:val="24"/>
        </w:rPr>
        <w:t>d acts as the validating author</w:t>
      </w:r>
      <w:r w:rsidRPr="00E25B8F" w:rsidR="00440B0A">
        <w:rPr>
          <w:rFonts w:ascii="Times New Roman" w:hAnsi="Times New Roman"/>
          <w:szCs w:val="24"/>
        </w:rPr>
        <w:t>ity</w:t>
      </w:r>
      <w:r w:rsidRPr="00E25B8F" w:rsidR="00E87A64">
        <w:rPr>
          <w:rFonts w:ascii="Times New Roman" w:hAnsi="Times New Roman"/>
          <w:szCs w:val="24"/>
        </w:rPr>
        <w:t xml:space="preserve"> to record the re-export </w:t>
      </w:r>
      <w:r w:rsidRPr="00E25B8F" w:rsidR="00617521">
        <w:rPr>
          <w:rFonts w:ascii="Times New Roman" w:hAnsi="Times New Roman"/>
          <w:szCs w:val="24"/>
        </w:rPr>
        <w:t>document</w:t>
      </w:r>
      <w:r w:rsidRPr="00E25B8F" w:rsidR="00E87A64">
        <w:rPr>
          <w:rFonts w:ascii="Times New Roman" w:hAnsi="Times New Roman"/>
          <w:szCs w:val="24"/>
        </w:rPr>
        <w:t xml:space="preserve"> in the E-CDS system maintained by the CCAMLR Secretariat</w:t>
      </w:r>
      <w:r w:rsidRPr="00E25B8F">
        <w:rPr>
          <w:rFonts w:ascii="Times New Roman" w:hAnsi="Times New Roman"/>
          <w:szCs w:val="24"/>
        </w:rPr>
        <w:t>. Th</w:t>
      </w:r>
      <w:r w:rsidRPr="00E25B8F" w:rsidR="001D1B9D">
        <w:rPr>
          <w:rFonts w:ascii="Times New Roman" w:hAnsi="Times New Roman"/>
          <w:szCs w:val="24"/>
        </w:rPr>
        <w:t xml:space="preserve">is </w:t>
      </w:r>
      <w:r w:rsidRPr="00E25B8F" w:rsidR="00E87A64">
        <w:rPr>
          <w:rFonts w:ascii="Times New Roman" w:hAnsi="Times New Roman"/>
          <w:szCs w:val="24"/>
        </w:rPr>
        <w:t xml:space="preserve">re-export </w:t>
      </w:r>
      <w:r w:rsidRPr="00E25B8F">
        <w:rPr>
          <w:rFonts w:ascii="Times New Roman" w:hAnsi="Times New Roman"/>
          <w:szCs w:val="24"/>
        </w:rPr>
        <w:t>document is transmitted with the shipment</w:t>
      </w:r>
      <w:r w:rsidRPr="00E25B8F" w:rsidR="001D1B9D">
        <w:rPr>
          <w:rFonts w:ascii="Times New Roman" w:hAnsi="Times New Roman"/>
          <w:szCs w:val="24"/>
        </w:rPr>
        <w:t xml:space="preserve"> upon re-export</w:t>
      </w:r>
      <w:r w:rsidRPr="00E25B8F" w:rsidR="00E87A64">
        <w:rPr>
          <w:rFonts w:ascii="Times New Roman" w:hAnsi="Times New Roman"/>
          <w:szCs w:val="24"/>
        </w:rPr>
        <w:t xml:space="preserve"> from the United States</w:t>
      </w:r>
      <w:r w:rsidRPr="00E25B8F" w:rsidR="001D1B9D">
        <w:rPr>
          <w:rFonts w:ascii="Times New Roman" w:hAnsi="Times New Roman"/>
          <w:szCs w:val="24"/>
        </w:rPr>
        <w:t>.</w:t>
      </w:r>
      <w:r w:rsidRPr="00E25B8F">
        <w:rPr>
          <w:rFonts w:ascii="Times New Roman" w:hAnsi="Times New Roman"/>
          <w:szCs w:val="24"/>
        </w:rPr>
        <w:t xml:space="preserve"> </w:t>
      </w:r>
    </w:p>
    <w:p w:rsidRPr="00E25B8F" w:rsidR="00453190" w:rsidP="00B74674" w:rsidRDefault="00453190" w14:paraId="36C92CAE" w14:textId="77777777">
      <w:pPr>
        <w:pStyle w:val="Default"/>
        <w:widowControl/>
        <w:rPr>
          <w:rFonts w:ascii="Times New Roman" w:hAnsi="Times New Roman"/>
          <w:szCs w:val="24"/>
        </w:rPr>
      </w:pPr>
    </w:p>
    <w:p w:rsidRPr="00E25B8F" w:rsidR="00CC0A19" w:rsidP="00B74674" w:rsidRDefault="006421DB" w14:paraId="5EC3EBAC" w14:textId="77777777">
      <w:pPr>
        <w:pStyle w:val="Default"/>
        <w:widowControl/>
        <w:rPr>
          <w:rFonts w:ascii="Times New Roman" w:hAnsi="Times New Roman"/>
          <w:szCs w:val="24"/>
        </w:rPr>
      </w:pPr>
      <w:r w:rsidRPr="00E25B8F">
        <w:rPr>
          <w:rFonts w:ascii="Times New Roman" w:hAnsi="Times New Roman"/>
          <w:szCs w:val="24"/>
        </w:rPr>
        <w:t xml:space="preserve">The form associated with the re-export of toothfish is the </w:t>
      </w:r>
      <w:r w:rsidRPr="00E25B8F" w:rsidR="001D1B9D">
        <w:rPr>
          <w:rFonts w:ascii="Times New Roman" w:hAnsi="Times New Roman"/>
          <w:szCs w:val="24"/>
        </w:rPr>
        <w:t xml:space="preserve">Application for </w:t>
      </w:r>
      <w:r w:rsidRPr="00E25B8F">
        <w:rPr>
          <w:rFonts w:ascii="Times New Roman" w:hAnsi="Times New Roman"/>
          <w:szCs w:val="24"/>
        </w:rPr>
        <w:t xml:space="preserve">Re-export </w:t>
      </w:r>
      <w:r w:rsidRPr="00E25B8F" w:rsidR="001D1B9D">
        <w:rPr>
          <w:rFonts w:ascii="Times New Roman" w:hAnsi="Times New Roman"/>
          <w:szCs w:val="24"/>
        </w:rPr>
        <w:t>of Toothfish</w:t>
      </w:r>
      <w:r w:rsidRPr="00E25B8F">
        <w:rPr>
          <w:rFonts w:ascii="Times New Roman" w:hAnsi="Times New Roman"/>
          <w:szCs w:val="24"/>
        </w:rPr>
        <w:t>.</w:t>
      </w:r>
      <w:r w:rsidRPr="00E25B8F" w:rsidR="00983DD0">
        <w:rPr>
          <w:rFonts w:ascii="Times New Roman" w:hAnsi="Times New Roman"/>
          <w:szCs w:val="24"/>
        </w:rPr>
        <w:t xml:space="preserve"> </w:t>
      </w:r>
    </w:p>
    <w:p w:rsidRPr="00E25B8F" w:rsidR="00CC0A19" w:rsidP="00B74674" w:rsidRDefault="00CC0A19" w14:paraId="1D3504DF" w14:textId="77777777">
      <w:pPr>
        <w:pStyle w:val="Default"/>
        <w:widowControl/>
        <w:rPr>
          <w:rFonts w:ascii="Times New Roman" w:hAnsi="Times New Roman"/>
          <w:szCs w:val="24"/>
        </w:rPr>
      </w:pPr>
    </w:p>
    <w:p w:rsidRPr="00E25B8F" w:rsidR="006421DB" w:rsidP="002A09A6" w:rsidRDefault="00F01D4E" w14:paraId="16089B42" w14:textId="1630DF53">
      <w:pPr>
        <w:pStyle w:val="Default"/>
        <w:keepNext/>
        <w:widowControl/>
        <w:rPr>
          <w:rFonts w:ascii="Times New Roman" w:hAnsi="Times New Roman"/>
          <w:b/>
          <w:szCs w:val="24"/>
        </w:rPr>
      </w:pPr>
      <w:r w:rsidRPr="00E25B8F">
        <w:rPr>
          <w:rFonts w:ascii="Times New Roman" w:hAnsi="Times New Roman"/>
          <w:b/>
          <w:szCs w:val="24"/>
        </w:rPr>
        <w:t>D</w:t>
      </w:r>
      <w:r w:rsidRPr="00E25B8F" w:rsidR="006421DB">
        <w:rPr>
          <w:rFonts w:ascii="Times New Roman" w:hAnsi="Times New Roman"/>
          <w:b/>
          <w:szCs w:val="24"/>
        </w:rPr>
        <w:t xml:space="preserve">. Import </w:t>
      </w:r>
      <w:r w:rsidRPr="00E25B8F" w:rsidR="006772B1">
        <w:rPr>
          <w:rFonts w:ascii="Times New Roman" w:hAnsi="Times New Roman"/>
          <w:b/>
          <w:szCs w:val="24"/>
        </w:rPr>
        <w:t>T</w:t>
      </w:r>
      <w:r w:rsidRPr="00E25B8F" w:rsidR="006421DB">
        <w:rPr>
          <w:rFonts w:ascii="Times New Roman" w:hAnsi="Times New Roman"/>
          <w:b/>
          <w:szCs w:val="24"/>
        </w:rPr>
        <w:t>icket</w:t>
      </w:r>
    </w:p>
    <w:p w:rsidRPr="00E25B8F" w:rsidR="006421DB" w:rsidP="002A09A6" w:rsidRDefault="006421DB" w14:paraId="6338E7F3" w14:textId="77777777">
      <w:pPr>
        <w:pStyle w:val="Default"/>
        <w:keepNext/>
        <w:widowControl/>
        <w:rPr>
          <w:rFonts w:ascii="Times New Roman" w:hAnsi="Times New Roman"/>
          <w:szCs w:val="24"/>
        </w:rPr>
      </w:pPr>
    </w:p>
    <w:p w:rsidRPr="00E25B8F" w:rsidR="00C123BD" w:rsidP="00B74674" w:rsidRDefault="006421DB" w14:paraId="19273F3B" w14:textId="77777777">
      <w:pPr>
        <w:pStyle w:val="CM110"/>
        <w:widowControl/>
        <w:spacing w:after="0"/>
        <w:rPr>
          <w:rFonts w:ascii="Times New Roman" w:hAnsi="Times New Roman"/>
          <w:color w:val="000000"/>
          <w:szCs w:val="24"/>
        </w:rPr>
      </w:pPr>
      <w:r w:rsidRPr="00E25B8F">
        <w:rPr>
          <w:rFonts w:ascii="Times New Roman" w:hAnsi="Times New Roman"/>
          <w:color w:val="000000"/>
          <w:szCs w:val="24"/>
        </w:rPr>
        <w:t xml:space="preserve">Within 24 hours of any import of AMLR other than toothfish, the importer must submit a completed import ticket describing the resources imported. The import ticket </w:t>
      </w:r>
      <w:r w:rsidRPr="00E25B8F" w:rsidR="00BB5653">
        <w:rPr>
          <w:rFonts w:ascii="Times New Roman" w:hAnsi="Times New Roman"/>
          <w:color w:val="000000"/>
          <w:szCs w:val="24"/>
        </w:rPr>
        <w:t>collects</w:t>
      </w:r>
      <w:r w:rsidRPr="00E25B8F">
        <w:rPr>
          <w:rFonts w:ascii="Times New Roman" w:hAnsi="Times New Roman"/>
          <w:color w:val="000000"/>
          <w:szCs w:val="24"/>
        </w:rPr>
        <w:t xml:space="preserve"> the name and address of the individual and company importing the resource, the resource imported and the date, the quantity of the resource, the harvesting vessel or vessels, </w:t>
      </w:r>
      <w:r w:rsidRPr="00E25B8F" w:rsidR="002B289C">
        <w:rPr>
          <w:rFonts w:ascii="Times New Roman" w:hAnsi="Times New Roman"/>
          <w:color w:val="000000"/>
          <w:szCs w:val="24"/>
        </w:rPr>
        <w:t xml:space="preserve">and </w:t>
      </w:r>
      <w:r w:rsidRPr="00E25B8F">
        <w:rPr>
          <w:rFonts w:ascii="Times New Roman" w:hAnsi="Times New Roman"/>
          <w:color w:val="000000"/>
          <w:szCs w:val="24"/>
        </w:rPr>
        <w:t xml:space="preserve">the flag </w:t>
      </w:r>
      <w:r w:rsidRPr="00E25B8F" w:rsidR="002B289C">
        <w:rPr>
          <w:rFonts w:ascii="Times New Roman" w:hAnsi="Times New Roman"/>
          <w:color w:val="000000"/>
          <w:szCs w:val="24"/>
        </w:rPr>
        <w:t>country</w:t>
      </w:r>
      <w:r w:rsidRPr="00E25B8F" w:rsidR="00C123BD">
        <w:rPr>
          <w:rFonts w:ascii="Times New Roman" w:hAnsi="Times New Roman"/>
          <w:color w:val="000000"/>
          <w:szCs w:val="24"/>
        </w:rPr>
        <w:t>.</w:t>
      </w:r>
    </w:p>
    <w:p w:rsidRPr="00E25B8F" w:rsidR="006421DB" w:rsidP="00B74674" w:rsidRDefault="006421DB" w14:paraId="11B167C5" w14:textId="77777777">
      <w:pPr>
        <w:pStyle w:val="CM110"/>
        <w:widowControl/>
        <w:spacing w:after="0"/>
        <w:rPr>
          <w:rFonts w:ascii="Times New Roman" w:hAnsi="Times New Roman"/>
          <w:color w:val="000000"/>
          <w:szCs w:val="24"/>
        </w:rPr>
      </w:pPr>
      <w:r w:rsidRPr="00E25B8F">
        <w:rPr>
          <w:rFonts w:ascii="Times New Roman" w:hAnsi="Times New Roman"/>
          <w:color w:val="000000"/>
          <w:szCs w:val="24"/>
        </w:rPr>
        <w:t xml:space="preserve"> </w:t>
      </w:r>
    </w:p>
    <w:p w:rsidRPr="00E25B8F" w:rsidR="00BB5653" w:rsidP="00B74674" w:rsidRDefault="006421DB" w14:paraId="5DE69FEB" w14:textId="5C99D62E">
      <w:pPr>
        <w:pStyle w:val="Title1"/>
        <w:spacing w:before="0" w:beforeAutospacing="0" w:after="0" w:afterAutospacing="0"/>
      </w:pPr>
      <w:r w:rsidRPr="00E25B8F">
        <w:t xml:space="preserve">It is anticipated that information collected will be disseminated to the public or used to support publicly disseminated information. </w:t>
      </w:r>
      <w:r w:rsidRPr="00E25B8F" w:rsidR="00B00463">
        <w:t>Public dissemination will not be made in a manner that discloses confidential business information.</w:t>
      </w:r>
    </w:p>
    <w:p w:rsidRPr="00E25B8F" w:rsidR="00BB5653" w:rsidP="00B74674" w:rsidRDefault="00BB5653" w14:paraId="7391F2C7" w14:textId="77777777">
      <w:pPr>
        <w:pStyle w:val="Title1"/>
        <w:spacing w:before="0" w:beforeAutospacing="0" w:after="0" w:afterAutospacing="0"/>
      </w:pPr>
    </w:p>
    <w:p w:rsidRPr="00E25B8F" w:rsidR="00BB5653" w:rsidP="00B74674" w:rsidRDefault="00BB5653" w14:paraId="411BB886" w14:textId="77777777">
      <w:pPr>
        <w:pStyle w:val="Title1"/>
        <w:spacing w:before="0" w:beforeAutospacing="0" w:after="0" w:afterAutospacing="0"/>
        <w:rPr>
          <w:b/>
        </w:rPr>
      </w:pPr>
      <w:r w:rsidRPr="00E25B8F">
        <w:rPr>
          <w:b/>
        </w:rPr>
        <w:t>Information Quality Guidelines</w:t>
      </w:r>
    </w:p>
    <w:p w:rsidRPr="00E25B8F" w:rsidR="00BB5653" w:rsidP="00B74674" w:rsidRDefault="00BB5653" w14:paraId="5F82CCD0" w14:textId="77777777">
      <w:pPr>
        <w:pStyle w:val="Title1"/>
        <w:spacing w:before="0" w:beforeAutospacing="0" w:after="0" w:afterAutospacing="0"/>
      </w:pPr>
    </w:p>
    <w:p w:rsidRPr="00E25B8F" w:rsidR="006421DB" w:rsidP="00B74674" w:rsidRDefault="002F429C" w14:paraId="37F82320" w14:textId="3FAB54F8">
      <w:pPr>
        <w:pStyle w:val="Title1"/>
        <w:spacing w:before="0" w:beforeAutospacing="0" w:after="0" w:afterAutospacing="0"/>
      </w:pPr>
      <w:r w:rsidRPr="00E25B8F">
        <w:rPr>
          <w:color w:val="000000"/>
        </w:rPr>
        <w:t>NMFS</w:t>
      </w:r>
      <w:r w:rsidRPr="00E25B8F">
        <w:t xml:space="preserve"> </w:t>
      </w:r>
      <w:r w:rsidRPr="00E25B8F" w:rsidR="006421DB">
        <w:t xml:space="preserve">will retain control over the information and safeguard it from improper access, modification, and destruction, consistent with </w:t>
      </w:r>
      <w:bookmarkStart w:name="OLE_LINK21" w:id="2"/>
      <w:bookmarkStart w:name="OLE_LINK22" w:id="3"/>
      <w:r w:rsidRPr="00E25B8F">
        <w:rPr>
          <w:lang w:val="en"/>
        </w:rPr>
        <w:fldChar w:fldCharType="begin"/>
      </w:r>
      <w:r w:rsidRPr="00E25B8F">
        <w:rPr>
          <w:lang w:val="en"/>
        </w:rPr>
        <w:instrText xml:space="preserve"> HYPERLINK "" \t "_blank" </w:instrText>
      </w:r>
      <w:r w:rsidRPr="00E25B8F">
        <w:rPr>
          <w:lang w:val="en"/>
        </w:rPr>
        <w:fldChar w:fldCharType="separate"/>
      </w:r>
      <w:r w:rsidRPr="00E25B8F">
        <w:rPr>
          <w:rStyle w:val="Hyperlink"/>
          <w:color w:val="000000"/>
          <w:u w:val="none"/>
          <w:lang w:val="en"/>
        </w:rPr>
        <w:t>National Oceanic and Atmospheric Administration</w:t>
      </w:r>
      <w:r w:rsidRPr="00E25B8F">
        <w:rPr>
          <w:lang w:val="en"/>
        </w:rPr>
        <w:fldChar w:fldCharType="end"/>
      </w:r>
      <w:r w:rsidRPr="00E25B8F">
        <w:rPr>
          <w:lang w:val="en"/>
        </w:rPr>
        <w:t xml:space="preserve"> (</w:t>
      </w:r>
      <w:r w:rsidRPr="00E25B8F">
        <w:t>NOAA)</w:t>
      </w:r>
      <w:bookmarkEnd w:id="2"/>
      <w:bookmarkEnd w:id="3"/>
      <w:r w:rsidRPr="00E25B8F" w:rsidR="006421DB">
        <w:t xml:space="preserve"> standards for confidentiality, privacy and electronic information. See response</w:t>
      </w:r>
      <w:r w:rsidRPr="00E25B8F" w:rsidR="00AB34CE">
        <w:t xml:space="preserve"> to Question </w:t>
      </w:r>
      <w:r w:rsidRPr="00E25B8F" w:rsidR="006421DB">
        <w:t xml:space="preserve">10 of this Supporting Statement for more information on confidentiality and privacy. The information collection is designed to yield data that meet applicable information quality guidelines. </w:t>
      </w:r>
      <w:r w:rsidRPr="00E25B8F" w:rsidR="00653CA8">
        <w:t xml:space="preserve">If the information collected will be disseminated to the public or used to support information that will be disseminated to the public, </w:t>
      </w:r>
      <w:r w:rsidRPr="00E25B8F" w:rsidR="006421DB">
        <w:t>the information will be subjected to quality control measures and a pre-dissemination review pursuant to</w:t>
      </w:r>
      <w:hyperlink w:history="1" r:id="rId10">
        <w:r w:rsidRPr="00E25B8F" w:rsidR="006421DB">
          <w:rPr>
            <w:rStyle w:val="Hyperlink"/>
            <w:color w:val="000000"/>
          </w:rPr>
          <w:t xml:space="preserve"> Section 515 of Public Law 106-554</w:t>
        </w:r>
      </w:hyperlink>
      <w:r w:rsidRPr="00E25B8F" w:rsidR="006421DB">
        <w:t xml:space="preserve">. </w:t>
      </w:r>
    </w:p>
    <w:p w:rsidRPr="00E25B8F" w:rsidR="003D6A5E" w:rsidP="00B74674" w:rsidRDefault="003D6A5E" w14:paraId="45685B1E" w14:textId="77777777">
      <w:pPr>
        <w:pStyle w:val="Default"/>
        <w:widowControl/>
        <w:rPr>
          <w:rFonts w:ascii="Times New Roman" w:hAnsi="Times New Roman"/>
          <w:szCs w:val="24"/>
        </w:rPr>
      </w:pPr>
    </w:p>
    <w:p w:rsidRPr="00E25B8F" w:rsidR="006421DB" w:rsidP="00B74674" w:rsidRDefault="006421DB" w14:paraId="4F7C553B" w14:textId="77777777">
      <w:pPr>
        <w:pStyle w:val="CM110"/>
        <w:widowControl/>
        <w:spacing w:after="0"/>
        <w:rPr>
          <w:rFonts w:ascii="Times New Roman" w:hAnsi="Times New Roman"/>
          <w:color w:val="000000"/>
          <w:szCs w:val="24"/>
        </w:rPr>
      </w:pPr>
      <w:r w:rsidRPr="00E25B8F">
        <w:rPr>
          <w:rFonts w:ascii="Times New Roman" w:hAnsi="Times New Roman"/>
          <w:b/>
          <w:color w:val="000000"/>
          <w:szCs w:val="24"/>
        </w:rPr>
        <w:t xml:space="preserve">3.  </w:t>
      </w:r>
      <w:r w:rsidRPr="00E25B8F">
        <w:rPr>
          <w:rFonts w:ascii="Times New Roman" w:hAnsi="Times New Roman"/>
          <w:b/>
          <w:color w:val="000000"/>
          <w:szCs w:val="24"/>
          <w:u w:val="single"/>
        </w:rPr>
        <w:t>Describe whether, and to what extent, the collection of information involves the use of automated, electronic, mechanical, or other technological techniques or other forms of information technology</w:t>
      </w:r>
      <w:r w:rsidRPr="00E25B8F">
        <w:rPr>
          <w:rFonts w:ascii="Times New Roman" w:hAnsi="Times New Roman"/>
          <w:b/>
          <w:color w:val="000000"/>
          <w:szCs w:val="24"/>
        </w:rPr>
        <w:t xml:space="preserve">. </w:t>
      </w:r>
    </w:p>
    <w:p w:rsidRPr="00E25B8F" w:rsidR="006421DB" w:rsidP="00B74674" w:rsidRDefault="006421DB" w14:paraId="6FDE8F46" w14:textId="77777777">
      <w:pPr>
        <w:rPr>
          <w:rFonts w:ascii="Times New Roman" w:hAnsi="Times New Roman"/>
          <w:color w:val="000000"/>
          <w:szCs w:val="24"/>
        </w:rPr>
      </w:pPr>
    </w:p>
    <w:p w:rsidRPr="00E25B8F" w:rsidR="00FC52D5" w:rsidP="00B74674" w:rsidRDefault="006421DB" w14:paraId="482B5E46" w14:textId="77777777">
      <w:pPr>
        <w:rPr>
          <w:rFonts w:ascii="Times New Roman" w:hAnsi="Times New Roman"/>
          <w:color w:val="000000"/>
          <w:szCs w:val="24"/>
        </w:rPr>
      </w:pPr>
      <w:r w:rsidRPr="00E25B8F">
        <w:rPr>
          <w:rFonts w:ascii="Times New Roman" w:hAnsi="Times New Roman"/>
          <w:color w:val="000000"/>
          <w:szCs w:val="24"/>
        </w:rPr>
        <w:t>Electronic copies of NMFS harvesting and dealer forms are available</w:t>
      </w:r>
      <w:r w:rsidRPr="00E25B8F" w:rsidR="00A23576">
        <w:rPr>
          <w:rFonts w:ascii="Times New Roman" w:hAnsi="Times New Roman"/>
          <w:color w:val="000000"/>
          <w:szCs w:val="24"/>
        </w:rPr>
        <w:t xml:space="preserve"> at </w:t>
      </w:r>
      <w:hyperlink w:history="1" r:id="rId11">
        <w:r w:rsidRPr="00E25B8F" w:rsidR="00D72F77">
          <w:rPr>
            <w:rStyle w:val="Hyperlink"/>
            <w:rFonts w:ascii="Times New Roman" w:hAnsi="Times New Roman"/>
            <w:szCs w:val="24"/>
          </w:rPr>
          <w:t>https://www.cio.noaa.gov/services_programs/prasubs.html</w:t>
        </w:r>
      </w:hyperlink>
      <w:r w:rsidRPr="00E25B8F" w:rsidR="00A23576">
        <w:rPr>
          <w:rFonts w:ascii="Times New Roman" w:hAnsi="Times New Roman"/>
          <w:color w:val="000000"/>
          <w:szCs w:val="24"/>
        </w:rPr>
        <w:t xml:space="preserve">. </w:t>
      </w:r>
      <w:r w:rsidRPr="00E25B8F" w:rsidR="00452DDE">
        <w:rPr>
          <w:rFonts w:ascii="Times New Roman" w:hAnsi="Times New Roman"/>
          <w:color w:val="000000"/>
          <w:szCs w:val="24"/>
        </w:rPr>
        <w:t xml:space="preserve"> </w:t>
      </w:r>
      <w:r w:rsidRPr="00E25B8F">
        <w:rPr>
          <w:rFonts w:ascii="Times New Roman" w:hAnsi="Times New Roman"/>
          <w:color w:val="000000"/>
          <w:szCs w:val="24"/>
        </w:rPr>
        <w:t xml:space="preserve">VMS data are electronically transmitted. DCDs are electronically generated, completed and transmitted. </w:t>
      </w:r>
    </w:p>
    <w:p w:rsidRPr="00E25B8F" w:rsidR="00FC52D5" w:rsidP="00B74674" w:rsidRDefault="00FC52D5" w14:paraId="42CC885C" w14:textId="77777777">
      <w:pPr>
        <w:rPr>
          <w:rFonts w:ascii="Times New Roman" w:hAnsi="Times New Roman"/>
          <w:color w:val="000000"/>
          <w:szCs w:val="24"/>
        </w:rPr>
      </w:pPr>
    </w:p>
    <w:p w:rsidRPr="00E25B8F" w:rsidR="006421DB" w:rsidP="00B74674" w:rsidRDefault="006421DB" w14:paraId="3B97FE99" w14:textId="77777777">
      <w:pPr>
        <w:rPr>
          <w:rFonts w:ascii="Times New Roman" w:hAnsi="Times New Roman"/>
          <w:color w:val="000000"/>
          <w:szCs w:val="24"/>
        </w:rPr>
      </w:pPr>
      <w:r w:rsidRPr="00E25B8F">
        <w:rPr>
          <w:rFonts w:ascii="Times New Roman" w:hAnsi="Times New Roman"/>
          <w:color w:val="000000"/>
          <w:szCs w:val="24"/>
        </w:rPr>
        <w:t>The requirement that each vessel display an identification number on its deckhouse or hull, and its weather deck does not lend itself to advanced technology. The requirement that fishing gear be marked with an identifying number does not lend itself to information technology.</w:t>
      </w:r>
    </w:p>
    <w:p w:rsidRPr="00E25B8F" w:rsidR="006421DB" w:rsidP="00B74674" w:rsidRDefault="006421DB" w14:paraId="510F10DE" w14:textId="77777777">
      <w:pPr>
        <w:pStyle w:val="CM110"/>
        <w:widowControl/>
        <w:spacing w:after="0"/>
        <w:rPr>
          <w:rFonts w:ascii="Times New Roman" w:hAnsi="Times New Roman"/>
          <w:b/>
          <w:color w:val="000000"/>
          <w:szCs w:val="24"/>
        </w:rPr>
      </w:pPr>
    </w:p>
    <w:p w:rsidRPr="00E25B8F" w:rsidR="006421DB" w:rsidP="00B74674" w:rsidRDefault="006421DB" w14:paraId="4A06F3F5" w14:textId="77777777">
      <w:pPr>
        <w:pStyle w:val="CM110"/>
        <w:widowControl/>
        <w:spacing w:after="0"/>
        <w:rPr>
          <w:rFonts w:ascii="Times New Roman" w:hAnsi="Times New Roman"/>
          <w:color w:val="000000"/>
          <w:szCs w:val="24"/>
        </w:rPr>
      </w:pPr>
      <w:r w:rsidRPr="00E25B8F">
        <w:rPr>
          <w:rFonts w:ascii="Times New Roman" w:hAnsi="Times New Roman"/>
          <w:b/>
          <w:color w:val="000000"/>
          <w:szCs w:val="24"/>
        </w:rPr>
        <w:t xml:space="preserve">4.  </w:t>
      </w:r>
      <w:r w:rsidRPr="00E25B8F">
        <w:rPr>
          <w:rFonts w:ascii="Times New Roman" w:hAnsi="Times New Roman"/>
          <w:b/>
          <w:color w:val="000000"/>
          <w:szCs w:val="24"/>
          <w:u w:val="single"/>
        </w:rPr>
        <w:t>Describe efforts to identify duplication</w:t>
      </w:r>
      <w:r w:rsidRPr="00E25B8F">
        <w:rPr>
          <w:rFonts w:ascii="Times New Roman" w:hAnsi="Times New Roman"/>
          <w:b/>
          <w:color w:val="000000"/>
          <w:szCs w:val="24"/>
        </w:rPr>
        <w:t xml:space="preserve">. </w:t>
      </w:r>
    </w:p>
    <w:p w:rsidRPr="00E25B8F" w:rsidR="006421DB" w:rsidP="00B74674" w:rsidRDefault="006421DB" w14:paraId="07C9D9A5" w14:textId="77777777">
      <w:pPr>
        <w:pStyle w:val="CM110"/>
        <w:widowControl/>
        <w:spacing w:after="0"/>
        <w:rPr>
          <w:rFonts w:ascii="Times New Roman" w:hAnsi="Times New Roman"/>
          <w:color w:val="000000"/>
          <w:szCs w:val="24"/>
        </w:rPr>
      </w:pPr>
    </w:p>
    <w:p w:rsidRPr="00E25B8F" w:rsidR="006421DB" w:rsidP="00B74674" w:rsidRDefault="006421DB" w14:paraId="65AF4809" w14:textId="77777777">
      <w:pPr>
        <w:pStyle w:val="CM110"/>
        <w:widowControl/>
        <w:spacing w:after="0"/>
        <w:rPr>
          <w:rFonts w:ascii="Times New Roman" w:hAnsi="Times New Roman"/>
          <w:color w:val="000000"/>
          <w:szCs w:val="24"/>
        </w:rPr>
      </w:pPr>
      <w:r w:rsidRPr="00E25B8F">
        <w:rPr>
          <w:rFonts w:ascii="Times New Roman" w:hAnsi="Times New Roman"/>
          <w:color w:val="000000"/>
          <w:szCs w:val="24"/>
        </w:rPr>
        <w:t>There is no duplication with collection efforts.</w:t>
      </w:r>
      <w:r w:rsidRPr="00E25B8F" w:rsidR="005B1617">
        <w:rPr>
          <w:rFonts w:ascii="Times New Roman" w:hAnsi="Times New Roman"/>
          <w:color w:val="000000"/>
          <w:szCs w:val="24"/>
        </w:rPr>
        <w:t xml:space="preserve"> </w:t>
      </w:r>
    </w:p>
    <w:p w:rsidRPr="00E25B8F" w:rsidR="00CC0A19" w:rsidP="00B74674" w:rsidRDefault="00CC0A19" w14:paraId="106B6AD9" w14:textId="77777777">
      <w:pPr>
        <w:pStyle w:val="Default"/>
        <w:widowControl/>
        <w:rPr>
          <w:rFonts w:ascii="Times New Roman" w:hAnsi="Times New Roman"/>
          <w:szCs w:val="24"/>
        </w:rPr>
      </w:pPr>
    </w:p>
    <w:p w:rsidRPr="00E25B8F" w:rsidR="006421DB" w:rsidP="00B74674" w:rsidRDefault="006421DB" w14:paraId="03EEB7B0" w14:textId="77777777">
      <w:pPr>
        <w:pStyle w:val="CM110"/>
        <w:widowControl/>
        <w:spacing w:after="0"/>
        <w:rPr>
          <w:rFonts w:ascii="Times New Roman" w:hAnsi="Times New Roman"/>
          <w:color w:val="000000"/>
          <w:szCs w:val="24"/>
        </w:rPr>
      </w:pPr>
      <w:r w:rsidRPr="00E25B8F">
        <w:rPr>
          <w:rFonts w:ascii="Times New Roman" w:hAnsi="Times New Roman"/>
          <w:b/>
          <w:color w:val="000000"/>
          <w:szCs w:val="24"/>
        </w:rPr>
        <w:t xml:space="preserve">5.  </w:t>
      </w:r>
      <w:r w:rsidRPr="00E25B8F">
        <w:rPr>
          <w:rFonts w:ascii="Times New Roman" w:hAnsi="Times New Roman"/>
          <w:b/>
          <w:color w:val="000000"/>
          <w:szCs w:val="24"/>
          <w:u w:val="single"/>
        </w:rPr>
        <w:t>If the collection of information involves small businesses or other small entities, describe the methods used to minimize burden</w:t>
      </w:r>
      <w:r w:rsidRPr="00E25B8F">
        <w:rPr>
          <w:rFonts w:ascii="Times New Roman" w:hAnsi="Times New Roman"/>
          <w:b/>
          <w:color w:val="000000"/>
          <w:szCs w:val="24"/>
        </w:rPr>
        <w:t xml:space="preserve">. </w:t>
      </w:r>
    </w:p>
    <w:p w:rsidRPr="00E25B8F" w:rsidR="006421DB" w:rsidP="00B74674" w:rsidRDefault="006421DB" w14:paraId="78099EE5" w14:textId="77777777">
      <w:pPr>
        <w:pStyle w:val="CM110"/>
        <w:widowControl/>
        <w:spacing w:after="0"/>
        <w:rPr>
          <w:rFonts w:ascii="Times New Roman" w:hAnsi="Times New Roman"/>
          <w:color w:val="000000"/>
          <w:szCs w:val="24"/>
        </w:rPr>
      </w:pPr>
    </w:p>
    <w:p w:rsidRPr="00E25B8F" w:rsidR="006421DB" w:rsidP="00B74674" w:rsidRDefault="006421DB" w14:paraId="2421ADBB" w14:textId="77777777">
      <w:pPr>
        <w:pStyle w:val="CM110"/>
        <w:widowControl/>
        <w:spacing w:after="0"/>
        <w:rPr>
          <w:rFonts w:ascii="Times New Roman" w:hAnsi="Times New Roman"/>
          <w:color w:val="000000"/>
          <w:szCs w:val="24"/>
        </w:rPr>
      </w:pPr>
      <w:r w:rsidRPr="00E25B8F">
        <w:rPr>
          <w:rFonts w:ascii="Times New Roman" w:hAnsi="Times New Roman"/>
          <w:color w:val="000000"/>
          <w:szCs w:val="24"/>
        </w:rPr>
        <w:t xml:space="preserve">Since all of the respondents are considered small businesses, separate requirements based on size of business have not been developed. Only the minimum data are requested. </w:t>
      </w:r>
    </w:p>
    <w:p w:rsidRPr="00E25B8F" w:rsidR="006421DB" w:rsidP="00B74674" w:rsidRDefault="006421DB" w14:paraId="3B12A032" w14:textId="77777777">
      <w:pPr>
        <w:pStyle w:val="CM110"/>
        <w:widowControl/>
        <w:spacing w:after="0"/>
        <w:rPr>
          <w:rFonts w:ascii="Times New Roman" w:hAnsi="Times New Roman"/>
          <w:b/>
          <w:color w:val="000000"/>
          <w:szCs w:val="24"/>
        </w:rPr>
      </w:pPr>
    </w:p>
    <w:p w:rsidRPr="00E25B8F" w:rsidR="006421DB" w:rsidP="00B74674" w:rsidRDefault="006421DB" w14:paraId="54988005" w14:textId="77777777">
      <w:pPr>
        <w:pStyle w:val="CM110"/>
        <w:widowControl/>
        <w:spacing w:after="0"/>
        <w:rPr>
          <w:rFonts w:ascii="Times New Roman" w:hAnsi="Times New Roman"/>
          <w:color w:val="000000"/>
          <w:szCs w:val="24"/>
        </w:rPr>
      </w:pPr>
      <w:r w:rsidRPr="00E25B8F">
        <w:rPr>
          <w:rFonts w:ascii="Times New Roman" w:hAnsi="Times New Roman"/>
          <w:b/>
          <w:color w:val="000000"/>
          <w:szCs w:val="24"/>
        </w:rPr>
        <w:t xml:space="preserve">6.  </w:t>
      </w:r>
      <w:r w:rsidRPr="00E25B8F">
        <w:rPr>
          <w:rFonts w:ascii="Times New Roman" w:hAnsi="Times New Roman"/>
          <w:b/>
          <w:color w:val="000000"/>
          <w:szCs w:val="24"/>
          <w:u w:val="single"/>
        </w:rPr>
        <w:t>Describe the consequences to the Federal program or policy activities if the collection is not conducted or is conducted less frequently</w:t>
      </w:r>
      <w:r w:rsidRPr="00E25B8F">
        <w:rPr>
          <w:rFonts w:ascii="Times New Roman" w:hAnsi="Times New Roman"/>
          <w:b/>
          <w:color w:val="000000"/>
          <w:szCs w:val="24"/>
        </w:rPr>
        <w:t xml:space="preserve">. </w:t>
      </w:r>
    </w:p>
    <w:p w:rsidRPr="00E25B8F" w:rsidR="006421DB" w:rsidP="00B74674" w:rsidRDefault="006421DB" w14:paraId="79742232" w14:textId="77777777">
      <w:pPr>
        <w:rPr>
          <w:rFonts w:ascii="Times New Roman" w:hAnsi="Times New Roman"/>
          <w:color w:val="000000"/>
          <w:szCs w:val="24"/>
        </w:rPr>
      </w:pPr>
    </w:p>
    <w:p w:rsidRPr="00E25B8F" w:rsidR="006421DB" w:rsidP="00B74674" w:rsidRDefault="006421DB" w14:paraId="7750C4F5" w14:textId="567D6770">
      <w:pPr>
        <w:rPr>
          <w:rFonts w:ascii="Times New Roman" w:hAnsi="Times New Roman"/>
          <w:color w:val="000000"/>
          <w:szCs w:val="24"/>
        </w:rPr>
      </w:pPr>
      <w:r w:rsidRPr="00E25B8F">
        <w:rPr>
          <w:rFonts w:ascii="Times New Roman" w:hAnsi="Times New Roman"/>
          <w:color w:val="000000"/>
          <w:szCs w:val="24"/>
        </w:rPr>
        <w:t>No</w:t>
      </w:r>
      <w:r w:rsidRPr="00E25B8F" w:rsidR="00B00463">
        <w:rPr>
          <w:rFonts w:ascii="Times New Roman" w:hAnsi="Times New Roman"/>
          <w:color w:val="000000"/>
          <w:szCs w:val="24"/>
        </w:rPr>
        <w:t xml:space="preserve">t collecting this </w:t>
      </w:r>
      <w:r w:rsidRPr="00E25B8F" w:rsidR="0096258D">
        <w:rPr>
          <w:rFonts w:ascii="Times New Roman" w:hAnsi="Times New Roman"/>
          <w:color w:val="000000"/>
          <w:szCs w:val="24"/>
        </w:rPr>
        <w:t>information,</w:t>
      </w:r>
      <w:r w:rsidRPr="00E25B8F" w:rsidR="005F2A89">
        <w:rPr>
          <w:rFonts w:ascii="Times New Roman" w:hAnsi="Times New Roman"/>
          <w:color w:val="000000"/>
          <w:szCs w:val="24"/>
        </w:rPr>
        <w:t xml:space="preserve"> </w:t>
      </w:r>
      <w:r w:rsidRPr="00E25B8F">
        <w:rPr>
          <w:rFonts w:ascii="Times New Roman" w:hAnsi="Times New Roman"/>
          <w:color w:val="000000"/>
          <w:szCs w:val="24"/>
        </w:rPr>
        <w:t>or less frequent collection</w:t>
      </w:r>
      <w:r w:rsidRPr="00E25B8F" w:rsidR="0096258D">
        <w:rPr>
          <w:rFonts w:ascii="Times New Roman" w:hAnsi="Times New Roman"/>
          <w:color w:val="000000"/>
          <w:szCs w:val="24"/>
        </w:rPr>
        <w:t>,</w:t>
      </w:r>
      <w:r w:rsidRPr="00E25B8F">
        <w:rPr>
          <w:rFonts w:ascii="Times New Roman" w:hAnsi="Times New Roman"/>
          <w:color w:val="000000"/>
          <w:szCs w:val="24"/>
        </w:rPr>
        <w:t xml:space="preserve"> would not provide DOC/NOAA with </w:t>
      </w:r>
      <w:r w:rsidRPr="00E25B8F" w:rsidR="00B00463">
        <w:rPr>
          <w:rFonts w:ascii="Times New Roman" w:hAnsi="Times New Roman"/>
          <w:color w:val="000000"/>
          <w:szCs w:val="24"/>
        </w:rPr>
        <w:t xml:space="preserve">the </w:t>
      </w:r>
      <w:r w:rsidRPr="00E25B8F">
        <w:rPr>
          <w:rFonts w:ascii="Times New Roman" w:hAnsi="Times New Roman"/>
          <w:color w:val="000000"/>
          <w:szCs w:val="24"/>
        </w:rPr>
        <w:t xml:space="preserve">data it must have for adequate and timely monitoring and reporting on the harvesting and importation of AMLR resources. </w:t>
      </w:r>
      <w:r w:rsidRPr="00E25B8F" w:rsidR="006F1BCD">
        <w:rPr>
          <w:rFonts w:ascii="Times New Roman" w:hAnsi="Times New Roman"/>
          <w:color w:val="000000"/>
          <w:szCs w:val="24"/>
        </w:rPr>
        <w:t>NMFS</w:t>
      </w:r>
      <w:r w:rsidRPr="00E25B8F">
        <w:rPr>
          <w:rFonts w:ascii="Times New Roman" w:hAnsi="Times New Roman"/>
          <w:color w:val="000000"/>
          <w:szCs w:val="24"/>
        </w:rPr>
        <w:t xml:space="preserve"> and the U.S. Coast Guard could not enforce the fisheries management measures and CCAMLR Inspectors could not conduct</w:t>
      </w:r>
      <w:r w:rsidRPr="00E25B8F" w:rsidR="002327F9">
        <w:rPr>
          <w:rFonts w:ascii="Times New Roman" w:hAnsi="Times New Roman"/>
          <w:color w:val="000000"/>
          <w:szCs w:val="24"/>
        </w:rPr>
        <w:t xml:space="preserve"> effective</w:t>
      </w:r>
      <w:r w:rsidRPr="00E25B8F">
        <w:rPr>
          <w:rFonts w:ascii="Times New Roman" w:hAnsi="Times New Roman"/>
          <w:color w:val="000000"/>
          <w:szCs w:val="24"/>
        </w:rPr>
        <w:t xml:space="preserve"> gear inspections, if the gear and vessel are not marked.</w:t>
      </w:r>
    </w:p>
    <w:p w:rsidRPr="00E25B8F" w:rsidR="006421DB" w:rsidP="00B74674" w:rsidRDefault="006421DB" w14:paraId="70A0E150" w14:textId="77777777">
      <w:pPr>
        <w:pStyle w:val="CM110"/>
        <w:widowControl/>
        <w:spacing w:after="0"/>
        <w:rPr>
          <w:rFonts w:ascii="Times New Roman" w:hAnsi="Times New Roman"/>
          <w:color w:val="000000"/>
          <w:szCs w:val="24"/>
        </w:rPr>
      </w:pPr>
    </w:p>
    <w:p w:rsidRPr="00E25B8F" w:rsidR="006421DB" w:rsidP="00B74674" w:rsidRDefault="006421DB" w14:paraId="66F0B312" w14:textId="77777777">
      <w:pPr>
        <w:pStyle w:val="CM110"/>
        <w:widowControl/>
        <w:spacing w:after="0"/>
        <w:rPr>
          <w:rFonts w:ascii="Times New Roman" w:hAnsi="Times New Roman"/>
          <w:color w:val="000000"/>
          <w:szCs w:val="24"/>
        </w:rPr>
      </w:pPr>
      <w:r w:rsidRPr="00E25B8F">
        <w:rPr>
          <w:rFonts w:ascii="Times New Roman" w:hAnsi="Times New Roman"/>
          <w:b/>
          <w:color w:val="000000"/>
          <w:szCs w:val="24"/>
        </w:rPr>
        <w:t xml:space="preserve">7.  </w:t>
      </w:r>
      <w:r w:rsidRPr="00E25B8F">
        <w:rPr>
          <w:rFonts w:ascii="Times New Roman" w:hAnsi="Times New Roman"/>
          <w:b/>
          <w:color w:val="000000"/>
          <w:szCs w:val="24"/>
          <w:u w:val="single"/>
        </w:rPr>
        <w:t>Explain any special circumstances that require the collection to be conducted in a manner inconsistent with OMB guidelines</w:t>
      </w:r>
      <w:r w:rsidRPr="00E25B8F">
        <w:rPr>
          <w:rFonts w:ascii="Times New Roman" w:hAnsi="Times New Roman"/>
          <w:b/>
          <w:color w:val="000000"/>
          <w:szCs w:val="24"/>
        </w:rPr>
        <w:t xml:space="preserve">. </w:t>
      </w:r>
    </w:p>
    <w:p w:rsidRPr="00E25B8F" w:rsidR="006421DB" w:rsidP="00B74674" w:rsidRDefault="006421DB" w14:paraId="3B12A0DE" w14:textId="77777777">
      <w:pPr>
        <w:pStyle w:val="CM110"/>
        <w:widowControl/>
        <w:spacing w:after="0"/>
        <w:rPr>
          <w:rFonts w:ascii="Times New Roman" w:hAnsi="Times New Roman"/>
          <w:color w:val="000000"/>
          <w:szCs w:val="24"/>
        </w:rPr>
      </w:pPr>
    </w:p>
    <w:p w:rsidRPr="00E25B8F" w:rsidR="006421DB" w:rsidP="00B74674" w:rsidRDefault="006665F7" w14:paraId="54B22AA1" w14:textId="3BA7BD03">
      <w:pPr>
        <w:rPr>
          <w:rFonts w:ascii="Times New Roman" w:hAnsi="Times New Roman"/>
          <w:color w:val="000000"/>
          <w:szCs w:val="24"/>
        </w:rPr>
      </w:pPr>
      <w:r w:rsidRPr="00E25B8F">
        <w:rPr>
          <w:rFonts w:ascii="Times New Roman" w:hAnsi="Times New Roman"/>
          <w:color w:val="000000"/>
          <w:szCs w:val="24"/>
        </w:rPr>
        <w:t>This collection is conducted in a manner consistent with OMB guidelines.</w:t>
      </w:r>
    </w:p>
    <w:p w:rsidRPr="00E25B8F" w:rsidR="006421DB" w:rsidP="00B74674" w:rsidRDefault="006421DB" w14:paraId="521A555A" w14:textId="77777777">
      <w:pPr>
        <w:pStyle w:val="CM110"/>
        <w:widowControl/>
        <w:spacing w:after="0"/>
        <w:rPr>
          <w:rFonts w:ascii="Times New Roman" w:hAnsi="Times New Roman"/>
          <w:b/>
          <w:color w:val="000000"/>
          <w:szCs w:val="24"/>
          <w:u w:val="single"/>
        </w:rPr>
      </w:pPr>
    </w:p>
    <w:p w:rsidRPr="00E25B8F" w:rsidR="00E06AC8" w:rsidP="00B74674" w:rsidRDefault="00E06AC8" w14:paraId="574948FE" w14:textId="73AD8233">
      <w:pPr>
        <w:pStyle w:val="CM110"/>
        <w:widowControl/>
        <w:spacing w:after="0"/>
        <w:rPr>
          <w:rFonts w:ascii="Times New Roman" w:hAnsi="Times New Roman"/>
          <w:b/>
          <w:color w:val="000000"/>
          <w:szCs w:val="24"/>
          <w:u w:val="single"/>
        </w:rPr>
      </w:pPr>
      <w:r w:rsidRPr="00E25B8F">
        <w:rPr>
          <w:rFonts w:ascii="Times New Roman" w:hAnsi="Times New Roman"/>
          <w:b/>
          <w:color w:val="000000"/>
          <w:szCs w:val="24"/>
        </w:rPr>
        <w:t xml:space="preserve">8.  </w:t>
      </w:r>
      <w:r w:rsidRPr="005D24F4" w:rsidR="005D24F4">
        <w:rPr>
          <w:rFonts w:ascii="Times New Roman" w:hAnsi="Times New Roman"/>
          <w:b/>
          <w:color w:val="000000"/>
          <w:szCs w:val="24"/>
          <w:u w:val="single"/>
        </w:rPr>
        <w:t>If applicable, provide a copy and identify the date and page number of publication in the Federal Register of the agency's notice, required by 5 CFR 1320.8 (d), soliciting comments on the information collection prior to submission to OMB. Summarize public comments received in response to that notice and describe actions taken by the agency in response to these comments. Specifically address comments received on cost and hour burden. 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rsidRPr="00E25B8F" w:rsidR="00E06AC8" w:rsidP="00B74674" w:rsidRDefault="00E06AC8" w14:paraId="3182164F" w14:textId="77777777">
      <w:pPr>
        <w:pStyle w:val="Default"/>
        <w:widowControl/>
        <w:rPr>
          <w:rFonts w:ascii="Times New Roman" w:hAnsi="Times New Roman"/>
          <w:szCs w:val="24"/>
        </w:rPr>
      </w:pPr>
    </w:p>
    <w:p w:rsidR="00E06AC8" w:rsidP="00B74674" w:rsidRDefault="00E06AC8" w14:paraId="669EACF6" w14:textId="4A7D3588">
      <w:pPr>
        <w:pStyle w:val="Default"/>
        <w:widowControl/>
        <w:rPr>
          <w:rFonts w:ascii="Times New Roman" w:hAnsi="Times New Roman"/>
          <w:szCs w:val="24"/>
        </w:rPr>
      </w:pPr>
      <w:r w:rsidRPr="00E25B8F">
        <w:rPr>
          <w:rFonts w:ascii="Times New Roman" w:hAnsi="Times New Roman"/>
          <w:szCs w:val="24"/>
        </w:rPr>
        <w:t xml:space="preserve">A </w:t>
      </w:r>
      <w:r w:rsidRPr="00E25B8F">
        <w:rPr>
          <w:rFonts w:ascii="Times New Roman" w:hAnsi="Times New Roman"/>
          <w:szCs w:val="24"/>
          <w:u w:val="single"/>
        </w:rPr>
        <w:t>Federal Registe</w:t>
      </w:r>
      <w:r w:rsidRPr="00E25B8F">
        <w:rPr>
          <w:rFonts w:ascii="Times New Roman" w:hAnsi="Times New Roman"/>
          <w:szCs w:val="24"/>
        </w:rPr>
        <w:t>r Notice published on</w:t>
      </w:r>
      <w:r w:rsidRPr="00E25B8F" w:rsidR="00D72F77">
        <w:rPr>
          <w:rFonts w:ascii="Times New Roman" w:hAnsi="Times New Roman"/>
          <w:szCs w:val="24"/>
        </w:rPr>
        <w:t xml:space="preserve"> </w:t>
      </w:r>
      <w:r w:rsidRPr="00E25B8F" w:rsidR="00935227">
        <w:rPr>
          <w:rFonts w:ascii="Times New Roman" w:hAnsi="Times New Roman"/>
          <w:szCs w:val="24"/>
        </w:rPr>
        <w:t>December</w:t>
      </w:r>
      <w:r w:rsidRPr="00E25B8F" w:rsidR="00D72F77">
        <w:rPr>
          <w:rFonts w:ascii="Times New Roman" w:hAnsi="Times New Roman"/>
          <w:szCs w:val="24"/>
        </w:rPr>
        <w:t xml:space="preserve"> </w:t>
      </w:r>
      <w:r w:rsidRPr="00E25B8F" w:rsidR="00935227">
        <w:rPr>
          <w:rFonts w:ascii="Times New Roman" w:hAnsi="Times New Roman"/>
          <w:szCs w:val="24"/>
        </w:rPr>
        <w:t xml:space="preserve">13, 2019 </w:t>
      </w:r>
      <w:r w:rsidRPr="00E25B8F" w:rsidR="00D72F77">
        <w:rPr>
          <w:rFonts w:ascii="Times New Roman" w:hAnsi="Times New Roman"/>
          <w:szCs w:val="24"/>
        </w:rPr>
        <w:t xml:space="preserve">(84 FR </w:t>
      </w:r>
      <w:r w:rsidRPr="00E25B8F" w:rsidR="00935227">
        <w:rPr>
          <w:rFonts w:ascii="Times New Roman" w:hAnsi="Times New Roman"/>
          <w:szCs w:val="24"/>
        </w:rPr>
        <w:t>68143</w:t>
      </w:r>
      <w:r w:rsidRPr="00E25B8F" w:rsidR="00D72F77">
        <w:rPr>
          <w:rFonts w:ascii="Times New Roman" w:hAnsi="Times New Roman"/>
          <w:szCs w:val="24"/>
        </w:rPr>
        <w:t>)</w:t>
      </w:r>
      <w:r w:rsidRPr="00E25B8F">
        <w:rPr>
          <w:rFonts w:ascii="Times New Roman" w:hAnsi="Times New Roman"/>
          <w:szCs w:val="24"/>
        </w:rPr>
        <w:t xml:space="preserve"> solicited public comments.</w:t>
      </w:r>
      <w:r w:rsidRPr="00E25B8F" w:rsidR="00D72F77">
        <w:rPr>
          <w:rFonts w:ascii="Times New Roman" w:hAnsi="Times New Roman"/>
          <w:szCs w:val="24"/>
        </w:rPr>
        <w:t xml:space="preserve"> </w:t>
      </w:r>
      <w:r w:rsidRPr="00E25B8F" w:rsidR="00935227">
        <w:rPr>
          <w:rFonts w:ascii="Times New Roman" w:hAnsi="Times New Roman"/>
          <w:szCs w:val="24"/>
        </w:rPr>
        <w:t>One comment was received</w:t>
      </w:r>
      <w:r w:rsidRPr="00E25B8F" w:rsidR="008A6B5F">
        <w:rPr>
          <w:rFonts w:ascii="Times New Roman" w:hAnsi="Times New Roman"/>
          <w:szCs w:val="24"/>
        </w:rPr>
        <w:t>,</w:t>
      </w:r>
      <w:r w:rsidRPr="00E25B8F" w:rsidR="00935227">
        <w:rPr>
          <w:rFonts w:ascii="Times New Roman" w:hAnsi="Times New Roman"/>
          <w:szCs w:val="24"/>
        </w:rPr>
        <w:t xml:space="preserve"> but </w:t>
      </w:r>
      <w:r w:rsidRPr="00E25B8F" w:rsidR="008A6B5F">
        <w:rPr>
          <w:rFonts w:ascii="Times New Roman" w:hAnsi="Times New Roman"/>
          <w:szCs w:val="24"/>
        </w:rPr>
        <w:t>it is</w:t>
      </w:r>
      <w:r w:rsidRPr="00E25B8F" w:rsidR="00935227">
        <w:rPr>
          <w:rFonts w:ascii="Times New Roman" w:hAnsi="Times New Roman"/>
          <w:szCs w:val="24"/>
        </w:rPr>
        <w:t xml:space="preserve"> not </w:t>
      </w:r>
      <w:r w:rsidRPr="00E25B8F" w:rsidR="00D72F77">
        <w:rPr>
          <w:rFonts w:ascii="Times New Roman" w:hAnsi="Times New Roman"/>
          <w:szCs w:val="24"/>
        </w:rPr>
        <w:t>pertinent</w:t>
      </w:r>
      <w:r w:rsidRPr="00E25B8F" w:rsidR="00935227">
        <w:rPr>
          <w:rFonts w:ascii="Times New Roman" w:hAnsi="Times New Roman"/>
          <w:szCs w:val="24"/>
        </w:rPr>
        <w:t xml:space="preserve"> to the information collection</w:t>
      </w:r>
      <w:r w:rsidRPr="00E25B8F" w:rsidR="00D72F77">
        <w:rPr>
          <w:rFonts w:ascii="Times New Roman" w:hAnsi="Times New Roman"/>
          <w:szCs w:val="24"/>
        </w:rPr>
        <w:t xml:space="preserve">. </w:t>
      </w:r>
    </w:p>
    <w:p w:rsidR="00E25B8F" w:rsidP="00B74674" w:rsidRDefault="00E25B8F" w14:paraId="407B73C7" w14:textId="06E79E12">
      <w:pPr>
        <w:pStyle w:val="Default"/>
        <w:widowControl/>
        <w:rPr>
          <w:rFonts w:ascii="Times New Roman" w:hAnsi="Times New Roman"/>
          <w:szCs w:val="24"/>
        </w:rPr>
      </w:pPr>
    </w:p>
    <w:p w:rsidR="00C76560" w:rsidP="00B74674" w:rsidRDefault="00E25B8F" w14:paraId="0AC14DF4" w14:textId="77777777">
      <w:pPr>
        <w:pStyle w:val="Default"/>
        <w:widowControl/>
        <w:rPr>
          <w:rFonts w:ascii="Times New Roman" w:hAnsi="Times New Roman"/>
          <w:iCs/>
          <w:color w:val="222222"/>
          <w:shd w:val="clear" w:color="auto" w:fill="FFFFFF"/>
        </w:rPr>
      </w:pPr>
      <w:r w:rsidRPr="00E25B8F">
        <w:rPr>
          <w:rFonts w:ascii="Times New Roman" w:hAnsi="Times New Roman"/>
          <w:iCs/>
          <w:color w:val="222222"/>
          <w:shd w:val="clear" w:color="auto" w:fill="FFFFFF"/>
        </w:rPr>
        <w:t xml:space="preserve">Applicants </w:t>
      </w:r>
      <w:r>
        <w:rPr>
          <w:rFonts w:ascii="Times New Roman" w:hAnsi="Times New Roman"/>
          <w:iCs/>
          <w:color w:val="222222"/>
          <w:shd w:val="clear" w:color="auto" w:fill="FFFFFF"/>
        </w:rPr>
        <w:t>were</w:t>
      </w:r>
      <w:r w:rsidRPr="00E25B8F">
        <w:rPr>
          <w:rFonts w:ascii="Times New Roman" w:hAnsi="Times New Roman"/>
          <w:iCs/>
          <w:color w:val="222222"/>
          <w:shd w:val="clear" w:color="auto" w:fill="FFFFFF"/>
        </w:rPr>
        <w:t xml:space="preserve"> contacted regularly regarding the information collected to monitor trade of AMLR. </w:t>
      </w:r>
    </w:p>
    <w:p w:rsidRPr="00C76560" w:rsidR="00E25B8F" w:rsidP="00C76560" w:rsidRDefault="00C76560" w14:paraId="7EA7BCF3" w14:textId="6C5ECFD3">
      <w:pPr>
        <w:pStyle w:val="CommentText"/>
        <w:rPr>
          <w:sz w:val="24"/>
          <w:szCs w:val="24"/>
        </w:rPr>
      </w:pPr>
      <w:r w:rsidRPr="00C76560">
        <w:rPr>
          <w:sz w:val="24"/>
          <w:szCs w:val="24"/>
        </w:rPr>
        <w:t xml:space="preserve">NOAA consulted with </w:t>
      </w:r>
      <w:r>
        <w:rPr>
          <w:sz w:val="24"/>
          <w:szCs w:val="24"/>
        </w:rPr>
        <w:t xml:space="preserve">several </w:t>
      </w:r>
      <w:r w:rsidRPr="00C76560">
        <w:rPr>
          <w:sz w:val="24"/>
          <w:szCs w:val="24"/>
        </w:rPr>
        <w:t>importers who participated in a pilot of the new system. These Importers routinely gave feedback regarding access to the system, access to their account within the system, ease of use of the system to file an application as well as feedback on the use of pay.gov to make payment. Feedback provided during this pilot was used to make improvements to the new sys</w:t>
      </w:r>
      <w:bookmarkStart w:name="_GoBack" w:id="4"/>
      <w:bookmarkEnd w:id="4"/>
      <w:r w:rsidRPr="00C76560">
        <w:rPr>
          <w:sz w:val="24"/>
          <w:szCs w:val="24"/>
        </w:rPr>
        <w:t>tem. All participants in the pilot expressed their preference to use the new system in place of the pdf forms.</w:t>
      </w:r>
      <w:r w:rsidRPr="00C76560">
        <w:rPr>
          <w:sz w:val="24"/>
          <w:szCs w:val="24"/>
        </w:rPr>
        <w:t xml:space="preserve">  </w:t>
      </w:r>
      <w:r w:rsidRPr="00C76560" w:rsidR="00E25B8F">
        <w:rPr>
          <w:rFonts w:ascii="Times New Roman" w:hAnsi="Times New Roman"/>
          <w:iCs/>
          <w:color w:val="222222"/>
          <w:sz w:val="24"/>
          <w:szCs w:val="24"/>
          <w:shd w:val="clear" w:color="auto" w:fill="FFFFFF"/>
        </w:rPr>
        <w:t>This feedback has been invaluable in creating a system that is tailored to the needs of the applicants as well as enabling the government to service these constituents in a more streamlined manner.</w:t>
      </w:r>
    </w:p>
    <w:p w:rsidRPr="00E25B8F" w:rsidR="006421DB" w:rsidP="00B74674" w:rsidRDefault="006421DB" w14:paraId="5E1DE009" w14:textId="79666314">
      <w:pPr>
        <w:pStyle w:val="Default"/>
        <w:widowControl/>
        <w:rPr>
          <w:rFonts w:ascii="Times New Roman" w:hAnsi="Times New Roman"/>
          <w:szCs w:val="24"/>
        </w:rPr>
      </w:pPr>
    </w:p>
    <w:p w:rsidRPr="00E25B8F" w:rsidR="006421DB" w:rsidP="00B74674" w:rsidRDefault="006421DB" w14:paraId="3B28A8B0" w14:textId="77777777">
      <w:pPr>
        <w:pStyle w:val="CM18"/>
        <w:widowControl/>
        <w:spacing w:line="240" w:lineRule="auto"/>
        <w:rPr>
          <w:rFonts w:ascii="Times New Roman" w:hAnsi="Times New Roman"/>
          <w:b/>
          <w:color w:val="000000"/>
          <w:szCs w:val="24"/>
          <w:u w:val="single"/>
        </w:rPr>
      </w:pPr>
      <w:r w:rsidRPr="00E25B8F">
        <w:rPr>
          <w:rFonts w:ascii="Times New Roman" w:hAnsi="Times New Roman"/>
          <w:b/>
          <w:color w:val="000000"/>
          <w:szCs w:val="24"/>
        </w:rPr>
        <w:t xml:space="preserve">9.  </w:t>
      </w:r>
      <w:r w:rsidRPr="00E25B8F">
        <w:rPr>
          <w:rFonts w:ascii="Times New Roman" w:hAnsi="Times New Roman"/>
          <w:b/>
          <w:color w:val="000000"/>
          <w:szCs w:val="24"/>
          <w:u w:val="single"/>
        </w:rPr>
        <w:t xml:space="preserve">Explain any decisions to provide payments or gifts to respondents, other than remuneration of contractors or grantees. </w:t>
      </w:r>
    </w:p>
    <w:p w:rsidRPr="00E25B8F" w:rsidR="006421DB" w:rsidP="00B74674" w:rsidRDefault="006421DB" w14:paraId="21DC459A" w14:textId="77777777">
      <w:pPr>
        <w:pStyle w:val="CM18"/>
        <w:widowControl/>
        <w:spacing w:line="240" w:lineRule="auto"/>
        <w:rPr>
          <w:rFonts w:ascii="Times New Roman" w:hAnsi="Times New Roman"/>
          <w:color w:val="000000"/>
          <w:szCs w:val="24"/>
        </w:rPr>
      </w:pPr>
    </w:p>
    <w:p w:rsidRPr="00E25B8F" w:rsidR="006421DB" w:rsidP="00B74674" w:rsidRDefault="00515D50" w14:paraId="1A66DA5F" w14:textId="1BFA8925">
      <w:pPr>
        <w:pStyle w:val="CM110"/>
        <w:widowControl/>
        <w:spacing w:after="0"/>
        <w:jc w:val="both"/>
        <w:rPr>
          <w:rFonts w:ascii="Times New Roman" w:hAnsi="Times New Roman"/>
          <w:color w:val="000000"/>
          <w:szCs w:val="24"/>
        </w:rPr>
      </w:pPr>
      <w:r w:rsidRPr="00E25B8F">
        <w:rPr>
          <w:rFonts w:ascii="Times New Roman" w:hAnsi="Times New Roman"/>
          <w:color w:val="000000"/>
          <w:szCs w:val="24"/>
        </w:rPr>
        <w:t>No payments or gifts given to respondents.</w:t>
      </w:r>
      <w:r w:rsidRPr="00E25B8F" w:rsidR="006421DB">
        <w:rPr>
          <w:rFonts w:ascii="Times New Roman" w:hAnsi="Times New Roman"/>
          <w:color w:val="000000"/>
          <w:szCs w:val="24"/>
        </w:rPr>
        <w:t xml:space="preserve"> </w:t>
      </w:r>
    </w:p>
    <w:p w:rsidRPr="00E25B8F" w:rsidR="006421DB" w:rsidP="00B74674" w:rsidRDefault="006421DB" w14:paraId="76D4358A" w14:textId="77777777">
      <w:pPr>
        <w:pStyle w:val="CM110"/>
        <w:widowControl/>
        <w:spacing w:after="0"/>
        <w:jc w:val="both"/>
        <w:rPr>
          <w:rFonts w:ascii="Times New Roman" w:hAnsi="Times New Roman"/>
          <w:b/>
          <w:color w:val="000000"/>
          <w:szCs w:val="24"/>
        </w:rPr>
      </w:pPr>
    </w:p>
    <w:p w:rsidRPr="00E25B8F" w:rsidR="006421DB" w:rsidP="00B74674" w:rsidRDefault="006421DB" w14:paraId="4616F6D4" w14:textId="77777777">
      <w:pPr>
        <w:pStyle w:val="CM110"/>
        <w:widowControl/>
        <w:spacing w:after="0"/>
        <w:jc w:val="both"/>
        <w:rPr>
          <w:rFonts w:ascii="Times New Roman" w:hAnsi="Times New Roman"/>
          <w:color w:val="000000"/>
          <w:szCs w:val="24"/>
        </w:rPr>
      </w:pPr>
      <w:r w:rsidRPr="00E25B8F">
        <w:rPr>
          <w:rFonts w:ascii="Times New Roman" w:hAnsi="Times New Roman"/>
          <w:b/>
          <w:color w:val="000000"/>
          <w:szCs w:val="24"/>
        </w:rPr>
        <w:t xml:space="preserve">10. </w:t>
      </w:r>
      <w:r w:rsidRPr="00E25B8F">
        <w:rPr>
          <w:rFonts w:ascii="Times New Roman" w:hAnsi="Times New Roman"/>
          <w:b/>
          <w:color w:val="000000"/>
          <w:szCs w:val="24"/>
          <w:u w:val="single"/>
        </w:rPr>
        <w:t>Describe any assurance of confidentiality provided to respondents and the basis for assurance in statute, regulation, or agency policy</w:t>
      </w:r>
      <w:r w:rsidRPr="00E25B8F">
        <w:rPr>
          <w:rFonts w:ascii="Times New Roman" w:hAnsi="Times New Roman"/>
          <w:b/>
          <w:color w:val="000000"/>
          <w:szCs w:val="24"/>
        </w:rPr>
        <w:t xml:space="preserve">. </w:t>
      </w:r>
    </w:p>
    <w:p w:rsidRPr="00E25B8F" w:rsidR="006421DB" w:rsidP="00B74674" w:rsidRDefault="006421DB" w14:paraId="7A07FB0E" w14:textId="77777777">
      <w:pPr>
        <w:pStyle w:val="CM110"/>
        <w:widowControl/>
        <w:spacing w:after="0"/>
        <w:jc w:val="both"/>
        <w:rPr>
          <w:rFonts w:ascii="Times New Roman" w:hAnsi="Times New Roman"/>
          <w:color w:val="000000"/>
          <w:szCs w:val="24"/>
        </w:rPr>
      </w:pPr>
    </w:p>
    <w:p w:rsidRPr="00E25B8F" w:rsidR="006421DB" w:rsidP="00B74674" w:rsidRDefault="00482E04" w14:paraId="1F373256" w14:textId="28AFF1B6">
      <w:pPr>
        <w:pStyle w:val="CM110"/>
        <w:widowControl/>
        <w:spacing w:after="0"/>
        <w:rPr>
          <w:rFonts w:ascii="Times New Roman" w:hAnsi="Times New Roman"/>
          <w:color w:val="000000"/>
          <w:szCs w:val="24"/>
        </w:rPr>
      </w:pPr>
      <w:r w:rsidRPr="00E25B8F">
        <w:rPr>
          <w:rFonts w:ascii="Times New Roman" w:hAnsi="Times New Roman"/>
          <w:color w:val="000000"/>
          <w:szCs w:val="24"/>
        </w:rPr>
        <w:t>As stated on the collection forms, t</w:t>
      </w:r>
      <w:r w:rsidRPr="00E25B8F" w:rsidR="006421DB">
        <w:rPr>
          <w:rFonts w:ascii="Times New Roman" w:hAnsi="Times New Roman"/>
          <w:color w:val="000000"/>
          <w:szCs w:val="24"/>
        </w:rPr>
        <w:t>he data collected will be kept confidential as required by section</w:t>
      </w:r>
      <w:r w:rsidRPr="00E25B8F" w:rsidR="006772B1">
        <w:rPr>
          <w:rFonts w:ascii="Times New Roman" w:hAnsi="Times New Roman"/>
          <w:color w:val="000000"/>
          <w:szCs w:val="24"/>
        </w:rPr>
        <w:t xml:space="preserve"> </w:t>
      </w:r>
      <w:r w:rsidRPr="00E25B8F" w:rsidR="006421DB">
        <w:rPr>
          <w:rFonts w:ascii="Times New Roman" w:hAnsi="Times New Roman"/>
          <w:color w:val="000000"/>
          <w:szCs w:val="24"/>
        </w:rPr>
        <w:t xml:space="preserve">402(b) of the </w:t>
      </w:r>
      <w:hyperlink w:history="1" r:id="rId12">
        <w:r w:rsidRPr="00E25B8F" w:rsidR="006421DB">
          <w:rPr>
            <w:rStyle w:val="Hyperlink"/>
            <w:rFonts w:ascii="Times New Roman" w:hAnsi="Times New Roman"/>
            <w:color w:val="000000"/>
            <w:szCs w:val="24"/>
          </w:rPr>
          <w:t>Magnuson-Stevens Act</w:t>
        </w:r>
      </w:hyperlink>
      <w:r w:rsidRPr="00E25B8F" w:rsidR="006421DB">
        <w:rPr>
          <w:rFonts w:ascii="Times New Roman" w:hAnsi="Times New Roman"/>
          <w:color w:val="000000"/>
          <w:szCs w:val="24"/>
        </w:rPr>
        <w:t xml:space="preserve"> and </w:t>
      </w:r>
      <w:hyperlink w:history="1" r:id="rId13">
        <w:r w:rsidRPr="00E25B8F" w:rsidR="006421DB">
          <w:rPr>
            <w:rStyle w:val="Hyperlink"/>
            <w:rFonts w:ascii="Times New Roman" w:hAnsi="Times New Roman"/>
            <w:szCs w:val="24"/>
          </w:rPr>
          <w:t>NOAA Administrative Order 216-100</w:t>
        </w:r>
      </w:hyperlink>
      <w:r w:rsidRPr="00E25B8F" w:rsidR="006421DB">
        <w:rPr>
          <w:rFonts w:ascii="Times New Roman" w:hAnsi="Times New Roman"/>
          <w:color w:val="000000"/>
          <w:szCs w:val="24"/>
        </w:rPr>
        <w:t>, Confidentiality of Fisheries Statistics, and will not be released</w:t>
      </w:r>
      <w:r w:rsidRPr="00E25B8F" w:rsidR="006D540D">
        <w:rPr>
          <w:rFonts w:ascii="Times New Roman" w:hAnsi="Times New Roman"/>
          <w:color w:val="000000"/>
          <w:szCs w:val="24"/>
        </w:rPr>
        <w:t xml:space="preserve"> in a manner that discloses confidential business information</w:t>
      </w:r>
      <w:r w:rsidRPr="00E25B8F" w:rsidR="006421DB">
        <w:rPr>
          <w:rFonts w:ascii="Times New Roman" w:hAnsi="Times New Roman"/>
          <w:color w:val="000000"/>
          <w:szCs w:val="24"/>
        </w:rPr>
        <w:t xml:space="preserve">. </w:t>
      </w:r>
    </w:p>
    <w:p w:rsidRPr="00E25B8F" w:rsidR="006421DB" w:rsidP="00B74674" w:rsidRDefault="006421DB" w14:paraId="2392D699" w14:textId="77777777">
      <w:pPr>
        <w:pStyle w:val="CM110"/>
        <w:widowControl/>
        <w:spacing w:after="0"/>
        <w:jc w:val="both"/>
        <w:rPr>
          <w:rFonts w:ascii="Times New Roman" w:hAnsi="Times New Roman"/>
          <w:b/>
          <w:color w:val="000000"/>
          <w:szCs w:val="24"/>
        </w:rPr>
      </w:pPr>
    </w:p>
    <w:p w:rsidRPr="00E25B8F" w:rsidR="006421DB" w:rsidP="00B74674" w:rsidRDefault="006421DB" w14:paraId="533F7EC0" w14:textId="77777777">
      <w:pPr>
        <w:pStyle w:val="CM110"/>
        <w:widowControl/>
        <w:spacing w:after="0"/>
        <w:jc w:val="both"/>
        <w:rPr>
          <w:rFonts w:ascii="Times New Roman" w:hAnsi="Times New Roman"/>
          <w:color w:val="000000"/>
          <w:szCs w:val="24"/>
        </w:rPr>
      </w:pPr>
      <w:r w:rsidRPr="00E25B8F">
        <w:rPr>
          <w:rFonts w:ascii="Times New Roman" w:hAnsi="Times New Roman"/>
          <w:b/>
          <w:color w:val="000000"/>
          <w:szCs w:val="24"/>
        </w:rPr>
        <w:t xml:space="preserve">11.  </w:t>
      </w:r>
      <w:r w:rsidRPr="00E25B8F">
        <w:rPr>
          <w:rFonts w:ascii="Times New Roman" w:hAnsi="Times New Roman"/>
          <w:b/>
          <w:color w:val="000000"/>
          <w:szCs w:val="24"/>
          <w:u w:val="single"/>
        </w:rPr>
        <w:t>Provide additional justification for any questions of a sensitive nature, such as sexual behavior and attitudes, religious beliefs, and other matters that are commonly considered private</w:t>
      </w:r>
      <w:r w:rsidRPr="00E25B8F">
        <w:rPr>
          <w:rFonts w:ascii="Times New Roman" w:hAnsi="Times New Roman"/>
          <w:b/>
          <w:color w:val="000000"/>
          <w:szCs w:val="24"/>
        </w:rPr>
        <w:t xml:space="preserve">. </w:t>
      </w:r>
    </w:p>
    <w:p w:rsidRPr="00E25B8F" w:rsidR="006421DB" w:rsidP="00B74674" w:rsidRDefault="006421DB" w14:paraId="45EE7D6B" w14:textId="77777777">
      <w:pPr>
        <w:pStyle w:val="CM110"/>
        <w:widowControl/>
        <w:spacing w:after="0"/>
        <w:jc w:val="both"/>
        <w:rPr>
          <w:rFonts w:ascii="Times New Roman" w:hAnsi="Times New Roman"/>
          <w:color w:val="000000"/>
          <w:szCs w:val="24"/>
        </w:rPr>
      </w:pPr>
    </w:p>
    <w:p w:rsidRPr="00E25B8F" w:rsidR="006421DB" w:rsidP="00B74674" w:rsidRDefault="006421DB" w14:paraId="694E3A66" w14:textId="77777777">
      <w:pPr>
        <w:pStyle w:val="CM110"/>
        <w:widowControl/>
        <w:spacing w:after="0"/>
        <w:jc w:val="both"/>
        <w:rPr>
          <w:rFonts w:ascii="Times New Roman" w:hAnsi="Times New Roman"/>
          <w:color w:val="000000"/>
          <w:szCs w:val="24"/>
        </w:rPr>
      </w:pPr>
      <w:r w:rsidRPr="00E25B8F">
        <w:rPr>
          <w:rFonts w:ascii="Times New Roman" w:hAnsi="Times New Roman"/>
          <w:color w:val="000000"/>
          <w:szCs w:val="24"/>
        </w:rPr>
        <w:t xml:space="preserve">There are no questions of a sensitive nature. </w:t>
      </w:r>
    </w:p>
    <w:p w:rsidRPr="00E25B8F" w:rsidR="00105DFA" w:rsidP="00B74674" w:rsidRDefault="00105DFA" w14:paraId="792354A9" w14:textId="77777777">
      <w:pPr>
        <w:pStyle w:val="CM26"/>
        <w:widowControl/>
        <w:spacing w:line="240" w:lineRule="auto"/>
        <w:jc w:val="both"/>
        <w:rPr>
          <w:rFonts w:ascii="Times New Roman" w:hAnsi="Times New Roman"/>
          <w:b/>
          <w:color w:val="000000"/>
          <w:szCs w:val="24"/>
        </w:rPr>
      </w:pPr>
    </w:p>
    <w:p w:rsidRPr="00E25B8F" w:rsidR="006421DB" w:rsidP="00B74674" w:rsidRDefault="006421DB" w14:paraId="5B73D007" w14:textId="77777777">
      <w:pPr>
        <w:pStyle w:val="CM26"/>
        <w:widowControl/>
        <w:spacing w:line="240" w:lineRule="auto"/>
        <w:jc w:val="both"/>
        <w:rPr>
          <w:rFonts w:ascii="Times New Roman" w:hAnsi="Times New Roman"/>
          <w:color w:val="000000"/>
          <w:szCs w:val="24"/>
        </w:rPr>
      </w:pPr>
      <w:r w:rsidRPr="00E25B8F">
        <w:rPr>
          <w:rFonts w:ascii="Times New Roman" w:hAnsi="Times New Roman"/>
          <w:b/>
          <w:color w:val="000000"/>
          <w:szCs w:val="24"/>
        </w:rPr>
        <w:t xml:space="preserve">12.  </w:t>
      </w:r>
      <w:r w:rsidRPr="00E25B8F">
        <w:rPr>
          <w:rFonts w:ascii="Times New Roman" w:hAnsi="Times New Roman"/>
          <w:b/>
          <w:color w:val="000000"/>
          <w:szCs w:val="24"/>
          <w:u w:val="single"/>
        </w:rPr>
        <w:t>Provide an estimate in hours of the burden of the collection of information</w:t>
      </w:r>
      <w:r w:rsidRPr="00E25B8F">
        <w:rPr>
          <w:rFonts w:ascii="Times New Roman" w:hAnsi="Times New Roman"/>
          <w:b/>
          <w:color w:val="000000"/>
          <w:szCs w:val="24"/>
        </w:rPr>
        <w:t xml:space="preserve">. </w:t>
      </w:r>
    </w:p>
    <w:p w:rsidRPr="00E25B8F" w:rsidR="006421DB" w:rsidP="00B74674" w:rsidRDefault="006421DB" w14:paraId="05008778" w14:textId="77777777">
      <w:pPr>
        <w:pStyle w:val="CM113"/>
        <w:widowControl/>
        <w:tabs>
          <w:tab w:val="left" w:pos="540"/>
        </w:tabs>
        <w:spacing w:after="0"/>
        <w:jc w:val="both"/>
        <w:rPr>
          <w:rFonts w:ascii="Times New Roman" w:hAnsi="Times New Roman"/>
          <w:color w:val="000000"/>
          <w:szCs w:val="24"/>
          <w:u w:val="single"/>
        </w:rPr>
      </w:pPr>
      <w:bookmarkStart w:name="OLE_LINK1" w:id="5"/>
      <w:bookmarkStart w:name="OLE_LINK2" w:id="6"/>
    </w:p>
    <w:p w:rsidRPr="00E25B8F" w:rsidR="003A0854" w:rsidP="00B74674" w:rsidRDefault="003A0854" w14:paraId="0059C1CB" w14:textId="15AC75FE">
      <w:pPr>
        <w:pStyle w:val="Default"/>
        <w:widowControl/>
        <w:tabs>
          <w:tab w:val="left" w:pos="5130"/>
        </w:tabs>
        <w:rPr>
          <w:rFonts w:ascii="Times New Roman" w:hAnsi="Times New Roman"/>
          <w:szCs w:val="24"/>
        </w:rPr>
      </w:pPr>
      <w:r w:rsidRPr="00E25B8F">
        <w:rPr>
          <w:rFonts w:ascii="Times New Roman" w:hAnsi="Times New Roman"/>
          <w:szCs w:val="24"/>
        </w:rPr>
        <w:t>There are 8</w:t>
      </w:r>
      <w:r w:rsidRPr="00E25B8F" w:rsidR="00073CBC">
        <w:rPr>
          <w:rFonts w:ascii="Times New Roman" w:hAnsi="Times New Roman"/>
          <w:szCs w:val="24"/>
        </w:rPr>
        <w:t>7</w:t>
      </w:r>
      <w:r w:rsidRPr="00E25B8F">
        <w:rPr>
          <w:rFonts w:ascii="Times New Roman" w:hAnsi="Times New Roman"/>
          <w:szCs w:val="24"/>
        </w:rPr>
        <w:t xml:space="preserve"> unique respondents, </w:t>
      </w:r>
      <w:r w:rsidRPr="00E25B8F" w:rsidR="002C577A">
        <w:rPr>
          <w:rFonts w:ascii="Times New Roman" w:hAnsi="Times New Roman"/>
          <w:szCs w:val="24"/>
        </w:rPr>
        <w:t>1,</w:t>
      </w:r>
      <w:r w:rsidRPr="00E25B8F" w:rsidR="006B724E">
        <w:rPr>
          <w:rFonts w:ascii="Times New Roman" w:hAnsi="Times New Roman"/>
          <w:szCs w:val="24"/>
        </w:rPr>
        <w:t>415</w:t>
      </w:r>
      <w:r w:rsidRPr="00E25B8F" w:rsidR="002C577A">
        <w:rPr>
          <w:rFonts w:ascii="Times New Roman" w:hAnsi="Times New Roman"/>
          <w:szCs w:val="24"/>
        </w:rPr>
        <w:t xml:space="preserve"> </w:t>
      </w:r>
      <w:r w:rsidRPr="00E25B8F">
        <w:rPr>
          <w:rFonts w:ascii="Times New Roman" w:hAnsi="Times New Roman"/>
          <w:szCs w:val="24"/>
        </w:rPr>
        <w:t xml:space="preserve">responses, </w:t>
      </w:r>
      <w:r w:rsidRPr="00E25B8F" w:rsidR="003C2959">
        <w:rPr>
          <w:rFonts w:ascii="Times New Roman" w:hAnsi="Times New Roman"/>
          <w:szCs w:val="24"/>
        </w:rPr>
        <w:t>3</w:t>
      </w:r>
      <w:r w:rsidRPr="00E25B8F" w:rsidR="006B724E">
        <w:rPr>
          <w:rFonts w:ascii="Times New Roman" w:hAnsi="Times New Roman"/>
          <w:szCs w:val="24"/>
        </w:rPr>
        <w:t>63</w:t>
      </w:r>
      <w:r w:rsidRPr="00E25B8F">
        <w:rPr>
          <w:rFonts w:ascii="Times New Roman" w:hAnsi="Times New Roman"/>
          <w:szCs w:val="24"/>
        </w:rPr>
        <w:t xml:space="preserve"> hours and $</w:t>
      </w:r>
      <w:r w:rsidRPr="00E25B8F" w:rsidR="00E44748">
        <w:rPr>
          <w:rFonts w:ascii="Times New Roman" w:hAnsi="Times New Roman"/>
          <w:szCs w:val="24"/>
        </w:rPr>
        <w:t xml:space="preserve">10,186 </w:t>
      </w:r>
      <w:r w:rsidRPr="00E25B8F">
        <w:rPr>
          <w:rFonts w:ascii="Times New Roman" w:hAnsi="Times New Roman"/>
          <w:szCs w:val="24"/>
        </w:rPr>
        <w:t>in labor costs for this request.</w:t>
      </w:r>
    </w:p>
    <w:p w:rsidRPr="00E25B8F" w:rsidR="006B724E" w:rsidP="00B74674" w:rsidRDefault="006B724E" w14:paraId="0B092211" w14:textId="600E7F19">
      <w:pPr>
        <w:pStyle w:val="Default"/>
        <w:widowControl/>
        <w:tabs>
          <w:tab w:val="left" w:pos="5130"/>
        </w:tabs>
        <w:rPr>
          <w:rFonts w:ascii="Times New Roman" w:hAnsi="Times New Roman"/>
          <w:szCs w:val="24"/>
        </w:rPr>
      </w:pPr>
    </w:p>
    <w:tbl>
      <w:tblPr>
        <w:tblW w:w="9350" w:type="dxa"/>
        <w:tblInd w:w="-10" w:type="dxa"/>
        <w:tblLook w:val="04A0" w:firstRow="1" w:lastRow="0" w:firstColumn="1" w:lastColumn="0" w:noHBand="0" w:noVBand="1"/>
      </w:tblPr>
      <w:tblGrid>
        <w:gridCol w:w="539"/>
        <w:gridCol w:w="2086"/>
        <w:gridCol w:w="1080"/>
        <w:gridCol w:w="1189"/>
        <w:gridCol w:w="917"/>
        <w:gridCol w:w="853"/>
        <w:gridCol w:w="880"/>
        <w:gridCol w:w="866"/>
        <w:gridCol w:w="940"/>
      </w:tblGrid>
      <w:tr w:rsidRPr="006B724E" w:rsidR="00EA754D" w:rsidTr="00EA754D" w14:paraId="1CA5A3F8" w14:textId="77777777">
        <w:trPr>
          <w:trHeight w:val="690"/>
        </w:trPr>
        <w:tc>
          <w:tcPr>
            <w:tcW w:w="539" w:type="dxa"/>
            <w:tcBorders>
              <w:top w:val="single" w:color="auto" w:sz="8" w:space="0"/>
              <w:left w:val="single" w:color="auto" w:sz="8" w:space="0"/>
              <w:bottom w:val="single" w:color="auto" w:sz="8" w:space="0"/>
              <w:right w:val="single" w:color="auto" w:sz="8" w:space="0"/>
            </w:tcBorders>
            <w:shd w:val="clear" w:color="000000" w:fill="D9D9D9"/>
            <w:vAlign w:val="center"/>
            <w:hideMark/>
          </w:tcPr>
          <w:p w:rsidRPr="006B724E" w:rsidR="00EA754D" w:rsidP="006B724E" w:rsidRDefault="00EA754D" w14:paraId="5E00994A" w14:textId="77777777">
            <w:pPr>
              <w:rPr>
                <w:rFonts w:ascii="Calibri" w:hAnsi="Calibri" w:cs="Calibri"/>
                <w:b/>
                <w:bCs/>
                <w:color w:val="000000"/>
                <w:sz w:val="16"/>
                <w:szCs w:val="16"/>
              </w:rPr>
            </w:pPr>
            <w:r w:rsidRPr="006B724E">
              <w:rPr>
                <w:rFonts w:ascii="Calibri" w:hAnsi="Calibri" w:cs="Calibri"/>
                <w:b/>
                <w:bCs/>
                <w:color w:val="000000"/>
                <w:sz w:val="16"/>
                <w:szCs w:val="16"/>
              </w:rPr>
              <w:t>SSA Part</w:t>
            </w:r>
          </w:p>
        </w:tc>
        <w:tc>
          <w:tcPr>
            <w:tcW w:w="2086" w:type="dxa"/>
            <w:tcBorders>
              <w:top w:val="single" w:color="auto" w:sz="8" w:space="0"/>
              <w:left w:val="nil"/>
              <w:bottom w:val="single" w:color="auto" w:sz="8" w:space="0"/>
              <w:right w:val="single" w:color="auto" w:sz="8" w:space="0"/>
            </w:tcBorders>
            <w:shd w:val="clear" w:color="000000" w:fill="D9D9D9"/>
            <w:vAlign w:val="center"/>
            <w:hideMark/>
          </w:tcPr>
          <w:p w:rsidRPr="006B724E" w:rsidR="00EA754D" w:rsidP="006B724E" w:rsidRDefault="00EA754D" w14:paraId="58058652" w14:textId="77777777">
            <w:pPr>
              <w:jc w:val="center"/>
              <w:rPr>
                <w:rFonts w:ascii="Calibri" w:hAnsi="Calibri" w:cs="Calibri"/>
                <w:b/>
                <w:bCs/>
                <w:color w:val="000000"/>
                <w:sz w:val="16"/>
                <w:szCs w:val="16"/>
              </w:rPr>
            </w:pPr>
            <w:r w:rsidRPr="006B724E">
              <w:rPr>
                <w:rFonts w:ascii="Calibri" w:hAnsi="Calibri" w:cs="Calibri"/>
                <w:b/>
                <w:bCs/>
                <w:color w:val="000000"/>
                <w:sz w:val="16"/>
                <w:szCs w:val="16"/>
              </w:rPr>
              <w:t>Requirements</w:t>
            </w:r>
          </w:p>
        </w:tc>
        <w:tc>
          <w:tcPr>
            <w:tcW w:w="1080" w:type="dxa"/>
            <w:tcBorders>
              <w:top w:val="single" w:color="auto" w:sz="8" w:space="0"/>
              <w:left w:val="nil"/>
              <w:bottom w:val="single" w:color="auto" w:sz="8" w:space="0"/>
              <w:right w:val="single" w:color="auto" w:sz="8" w:space="0"/>
            </w:tcBorders>
            <w:shd w:val="clear" w:color="000000" w:fill="D9D9D9"/>
            <w:vAlign w:val="center"/>
            <w:hideMark/>
          </w:tcPr>
          <w:p w:rsidRPr="006B724E" w:rsidR="00EA754D" w:rsidP="006B724E" w:rsidRDefault="00EA754D" w14:paraId="66FEDAD8" w14:textId="77777777">
            <w:pPr>
              <w:jc w:val="center"/>
              <w:rPr>
                <w:rFonts w:ascii="Calibri" w:hAnsi="Calibri" w:cs="Calibri"/>
                <w:b/>
                <w:bCs/>
                <w:color w:val="000000"/>
                <w:sz w:val="16"/>
                <w:szCs w:val="16"/>
              </w:rPr>
            </w:pPr>
            <w:r w:rsidRPr="006B724E">
              <w:rPr>
                <w:rFonts w:ascii="Calibri" w:hAnsi="Calibri" w:cs="Calibri"/>
                <w:b/>
                <w:bCs/>
                <w:color w:val="000000"/>
                <w:sz w:val="16"/>
                <w:szCs w:val="16"/>
              </w:rPr>
              <w:t>Respondents</w:t>
            </w:r>
          </w:p>
        </w:tc>
        <w:tc>
          <w:tcPr>
            <w:tcW w:w="1189" w:type="dxa"/>
            <w:tcBorders>
              <w:top w:val="single" w:color="auto" w:sz="8" w:space="0"/>
              <w:left w:val="nil"/>
              <w:bottom w:val="single" w:color="auto" w:sz="8" w:space="0"/>
              <w:right w:val="single" w:color="auto" w:sz="8" w:space="0"/>
            </w:tcBorders>
            <w:shd w:val="clear" w:color="000000" w:fill="D9D9D9"/>
            <w:vAlign w:val="center"/>
            <w:hideMark/>
          </w:tcPr>
          <w:p w:rsidRPr="006B724E" w:rsidR="00EA754D" w:rsidP="006B724E" w:rsidRDefault="00EA754D" w14:paraId="5A1E6F40" w14:textId="77777777">
            <w:pPr>
              <w:jc w:val="center"/>
              <w:rPr>
                <w:rFonts w:ascii="Calibri" w:hAnsi="Calibri" w:cs="Calibri"/>
                <w:b/>
                <w:bCs/>
                <w:color w:val="000000"/>
                <w:sz w:val="16"/>
                <w:szCs w:val="16"/>
              </w:rPr>
            </w:pPr>
            <w:r w:rsidRPr="006B724E">
              <w:rPr>
                <w:rFonts w:ascii="Calibri" w:hAnsi="Calibri" w:cs="Calibri"/>
                <w:b/>
                <w:bCs/>
                <w:color w:val="000000"/>
                <w:sz w:val="16"/>
                <w:szCs w:val="16"/>
              </w:rPr>
              <w:t>Annual # of Responses / Respondent</w:t>
            </w:r>
          </w:p>
        </w:tc>
        <w:tc>
          <w:tcPr>
            <w:tcW w:w="917" w:type="dxa"/>
            <w:tcBorders>
              <w:top w:val="single" w:color="auto" w:sz="8" w:space="0"/>
              <w:left w:val="nil"/>
              <w:bottom w:val="single" w:color="auto" w:sz="8" w:space="0"/>
              <w:right w:val="single" w:color="auto" w:sz="8" w:space="0"/>
            </w:tcBorders>
            <w:shd w:val="clear" w:color="000000" w:fill="D9D9D9"/>
            <w:vAlign w:val="center"/>
            <w:hideMark/>
          </w:tcPr>
          <w:p w:rsidRPr="006B724E" w:rsidR="00EA754D" w:rsidP="006B724E" w:rsidRDefault="00EA754D" w14:paraId="5C9EE1D6" w14:textId="77777777">
            <w:pPr>
              <w:jc w:val="center"/>
              <w:rPr>
                <w:rFonts w:ascii="Calibri" w:hAnsi="Calibri" w:cs="Calibri"/>
                <w:b/>
                <w:bCs/>
                <w:color w:val="000000"/>
                <w:sz w:val="16"/>
                <w:szCs w:val="16"/>
              </w:rPr>
            </w:pPr>
            <w:r w:rsidRPr="006B724E">
              <w:rPr>
                <w:rFonts w:ascii="Calibri" w:hAnsi="Calibri" w:cs="Calibri"/>
                <w:b/>
                <w:bCs/>
                <w:color w:val="000000"/>
                <w:sz w:val="16"/>
                <w:szCs w:val="16"/>
              </w:rPr>
              <w:t xml:space="preserve"> Total # of Annual Responses</w:t>
            </w:r>
          </w:p>
        </w:tc>
        <w:tc>
          <w:tcPr>
            <w:tcW w:w="853" w:type="dxa"/>
            <w:tcBorders>
              <w:top w:val="single" w:color="auto" w:sz="8" w:space="0"/>
              <w:left w:val="nil"/>
              <w:bottom w:val="single" w:color="auto" w:sz="8" w:space="0"/>
              <w:right w:val="single" w:color="auto" w:sz="8" w:space="0"/>
            </w:tcBorders>
            <w:shd w:val="clear" w:color="000000" w:fill="D9D9D9"/>
            <w:vAlign w:val="center"/>
            <w:hideMark/>
          </w:tcPr>
          <w:p w:rsidRPr="006B724E" w:rsidR="00EA754D" w:rsidP="006B724E" w:rsidRDefault="00EA754D" w14:paraId="564AA4AF" w14:textId="77777777">
            <w:pPr>
              <w:jc w:val="center"/>
              <w:rPr>
                <w:rFonts w:ascii="Calibri" w:hAnsi="Calibri" w:cs="Calibri"/>
                <w:b/>
                <w:bCs/>
                <w:color w:val="000000"/>
                <w:sz w:val="16"/>
                <w:szCs w:val="16"/>
              </w:rPr>
            </w:pPr>
            <w:r w:rsidRPr="006B724E">
              <w:rPr>
                <w:rFonts w:ascii="Calibri" w:hAnsi="Calibri" w:cs="Calibri"/>
                <w:b/>
                <w:bCs/>
                <w:color w:val="000000"/>
                <w:sz w:val="16"/>
                <w:szCs w:val="16"/>
              </w:rPr>
              <w:t>Burden Hrs / Response</w:t>
            </w:r>
          </w:p>
        </w:tc>
        <w:tc>
          <w:tcPr>
            <w:tcW w:w="880" w:type="dxa"/>
            <w:tcBorders>
              <w:top w:val="single" w:color="auto" w:sz="8" w:space="0"/>
              <w:left w:val="nil"/>
              <w:bottom w:val="single" w:color="auto" w:sz="8" w:space="0"/>
              <w:right w:val="single" w:color="auto" w:sz="8" w:space="0"/>
            </w:tcBorders>
            <w:shd w:val="clear" w:color="000000" w:fill="D9D9D9"/>
            <w:vAlign w:val="center"/>
            <w:hideMark/>
          </w:tcPr>
          <w:p w:rsidRPr="006B724E" w:rsidR="00EA754D" w:rsidP="006B724E" w:rsidRDefault="00EA754D" w14:paraId="089CB488" w14:textId="77777777">
            <w:pPr>
              <w:jc w:val="center"/>
              <w:rPr>
                <w:rFonts w:ascii="Calibri" w:hAnsi="Calibri" w:cs="Calibri"/>
                <w:b/>
                <w:bCs/>
                <w:color w:val="000000"/>
                <w:sz w:val="16"/>
                <w:szCs w:val="16"/>
              </w:rPr>
            </w:pPr>
            <w:r w:rsidRPr="006B724E">
              <w:rPr>
                <w:rFonts w:ascii="Calibri" w:hAnsi="Calibri" w:cs="Calibri"/>
                <w:b/>
                <w:bCs/>
                <w:color w:val="000000"/>
                <w:sz w:val="16"/>
                <w:szCs w:val="16"/>
              </w:rPr>
              <w:t>Total Annual Burden Hrs</w:t>
            </w:r>
          </w:p>
        </w:tc>
        <w:tc>
          <w:tcPr>
            <w:tcW w:w="866" w:type="dxa"/>
            <w:tcBorders>
              <w:top w:val="single" w:color="auto" w:sz="8" w:space="0"/>
              <w:left w:val="nil"/>
              <w:bottom w:val="single" w:color="auto" w:sz="8" w:space="0"/>
              <w:right w:val="single" w:color="auto" w:sz="4" w:space="0"/>
            </w:tcBorders>
            <w:shd w:val="clear" w:color="000000" w:fill="D9D9D9"/>
          </w:tcPr>
          <w:p w:rsidRPr="006B724E" w:rsidR="00EA754D" w:rsidP="00EA754D" w:rsidRDefault="00EA754D" w14:paraId="7CB072F3" w14:textId="34571D00">
            <w:pPr>
              <w:jc w:val="center"/>
              <w:rPr>
                <w:rFonts w:ascii="Calibri" w:hAnsi="Calibri" w:cs="Calibri"/>
                <w:b/>
                <w:bCs/>
                <w:color w:val="000000"/>
                <w:sz w:val="16"/>
                <w:szCs w:val="16"/>
              </w:rPr>
            </w:pPr>
            <w:r>
              <w:rPr>
                <w:rFonts w:ascii="Calibri" w:hAnsi="Calibri" w:cs="Calibri"/>
                <w:b/>
                <w:bCs/>
                <w:color w:val="000000"/>
                <w:sz w:val="16"/>
                <w:szCs w:val="16"/>
              </w:rPr>
              <w:t>Hourly Wage Rate</w:t>
            </w:r>
          </w:p>
        </w:tc>
        <w:tc>
          <w:tcPr>
            <w:tcW w:w="940" w:type="dxa"/>
            <w:tcBorders>
              <w:top w:val="single" w:color="auto" w:sz="8" w:space="0"/>
              <w:left w:val="single" w:color="auto" w:sz="4" w:space="0"/>
              <w:bottom w:val="single" w:color="auto" w:sz="8" w:space="0"/>
              <w:right w:val="single" w:color="auto" w:sz="8" w:space="0"/>
            </w:tcBorders>
            <w:shd w:val="clear" w:color="000000" w:fill="D9D9D9"/>
            <w:vAlign w:val="center"/>
            <w:hideMark/>
          </w:tcPr>
          <w:p w:rsidRPr="006B724E" w:rsidR="00EA754D" w:rsidP="00EA754D" w:rsidRDefault="00EA754D" w14:paraId="7EC6688B" w14:textId="74124A11">
            <w:pPr>
              <w:jc w:val="center"/>
              <w:rPr>
                <w:rFonts w:ascii="Calibri" w:hAnsi="Calibri" w:cs="Calibri"/>
                <w:b/>
                <w:bCs/>
                <w:color w:val="000000"/>
                <w:sz w:val="16"/>
                <w:szCs w:val="16"/>
              </w:rPr>
            </w:pPr>
            <w:r w:rsidRPr="006B724E">
              <w:rPr>
                <w:rFonts w:ascii="Calibri" w:hAnsi="Calibri" w:cs="Calibri"/>
                <w:b/>
                <w:bCs/>
                <w:color w:val="000000"/>
                <w:sz w:val="16"/>
                <w:szCs w:val="16"/>
              </w:rPr>
              <w:t xml:space="preserve">Annual Labor $ </w:t>
            </w:r>
          </w:p>
        </w:tc>
      </w:tr>
      <w:tr w:rsidRPr="006B724E" w:rsidR="00EA754D" w:rsidTr="00E44748" w14:paraId="333F9A32" w14:textId="77777777">
        <w:trPr>
          <w:trHeight w:val="225"/>
        </w:trPr>
        <w:tc>
          <w:tcPr>
            <w:tcW w:w="539" w:type="dxa"/>
            <w:tcBorders>
              <w:top w:val="nil"/>
              <w:left w:val="single" w:color="auto" w:sz="8" w:space="0"/>
              <w:bottom w:val="single" w:color="auto" w:sz="4" w:space="0"/>
              <w:right w:val="single" w:color="auto" w:sz="4" w:space="0"/>
            </w:tcBorders>
            <w:shd w:val="clear" w:color="auto" w:fill="auto"/>
            <w:vAlign w:val="center"/>
            <w:hideMark/>
          </w:tcPr>
          <w:p w:rsidRPr="006B724E" w:rsidR="00EA754D" w:rsidP="00EA754D" w:rsidRDefault="00EA754D" w14:paraId="19902428" w14:textId="77777777">
            <w:pPr>
              <w:rPr>
                <w:rFonts w:ascii="Calibri" w:hAnsi="Calibri" w:cs="Calibri"/>
                <w:color w:val="000000"/>
                <w:sz w:val="16"/>
                <w:szCs w:val="16"/>
              </w:rPr>
            </w:pPr>
            <w:r w:rsidRPr="006B724E">
              <w:rPr>
                <w:rFonts w:ascii="Calibri" w:hAnsi="Calibri" w:cs="Calibri"/>
                <w:color w:val="000000"/>
                <w:sz w:val="16"/>
                <w:szCs w:val="16"/>
              </w:rPr>
              <w:t>Ia)</w:t>
            </w:r>
          </w:p>
        </w:tc>
        <w:tc>
          <w:tcPr>
            <w:tcW w:w="2086" w:type="dxa"/>
            <w:tcBorders>
              <w:top w:val="nil"/>
              <w:left w:val="nil"/>
              <w:bottom w:val="single" w:color="auto" w:sz="4" w:space="0"/>
              <w:right w:val="single" w:color="auto" w:sz="4" w:space="0"/>
            </w:tcBorders>
            <w:shd w:val="clear" w:color="auto" w:fill="auto"/>
            <w:vAlign w:val="center"/>
            <w:hideMark/>
          </w:tcPr>
          <w:p w:rsidRPr="006B724E" w:rsidR="00EA754D" w:rsidP="00EA754D" w:rsidRDefault="00EA754D" w14:paraId="49C7DBD0" w14:textId="77777777">
            <w:pPr>
              <w:rPr>
                <w:rFonts w:ascii="Calibri" w:hAnsi="Calibri" w:cs="Calibri"/>
                <w:color w:val="000000"/>
                <w:sz w:val="16"/>
                <w:szCs w:val="16"/>
              </w:rPr>
            </w:pPr>
            <w:r w:rsidRPr="006B724E">
              <w:rPr>
                <w:rFonts w:ascii="Calibri" w:hAnsi="Calibri" w:cs="Calibri"/>
                <w:color w:val="000000"/>
                <w:sz w:val="16"/>
                <w:szCs w:val="16"/>
              </w:rPr>
              <w:t>5-year CEMP permit application</w:t>
            </w:r>
          </w:p>
        </w:tc>
        <w:tc>
          <w:tcPr>
            <w:tcW w:w="1080" w:type="dxa"/>
            <w:tcBorders>
              <w:top w:val="nil"/>
              <w:left w:val="nil"/>
              <w:bottom w:val="single" w:color="auto" w:sz="4" w:space="0"/>
              <w:right w:val="single" w:color="auto" w:sz="4" w:space="0"/>
            </w:tcBorders>
            <w:shd w:val="clear" w:color="auto" w:fill="auto"/>
            <w:vAlign w:val="center"/>
            <w:hideMark/>
          </w:tcPr>
          <w:p w:rsidRPr="006B724E" w:rsidR="00EA754D" w:rsidP="00EA754D" w:rsidRDefault="00EA754D" w14:paraId="134886C5" w14:textId="77777777">
            <w:pPr>
              <w:jc w:val="right"/>
              <w:rPr>
                <w:rFonts w:ascii="Calibri" w:hAnsi="Calibri" w:cs="Calibri"/>
                <w:color w:val="000000"/>
                <w:sz w:val="16"/>
                <w:szCs w:val="16"/>
              </w:rPr>
            </w:pPr>
            <w:r w:rsidRPr="006B724E">
              <w:rPr>
                <w:rFonts w:ascii="Calibri" w:hAnsi="Calibri" w:cs="Calibri"/>
                <w:color w:val="000000"/>
                <w:sz w:val="16"/>
                <w:szCs w:val="16"/>
              </w:rPr>
              <w:t>1</w:t>
            </w:r>
          </w:p>
        </w:tc>
        <w:tc>
          <w:tcPr>
            <w:tcW w:w="1189" w:type="dxa"/>
            <w:tcBorders>
              <w:top w:val="nil"/>
              <w:left w:val="nil"/>
              <w:bottom w:val="single" w:color="auto" w:sz="4" w:space="0"/>
              <w:right w:val="single" w:color="auto" w:sz="4" w:space="0"/>
            </w:tcBorders>
            <w:shd w:val="clear" w:color="auto" w:fill="auto"/>
            <w:vAlign w:val="center"/>
            <w:hideMark/>
          </w:tcPr>
          <w:p w:rsidRPr="006B724E" w:rsidR="00EA754D" w:rsidP="00EA754D" w:rsidRDefault="00EA754D" w14:paraId="6066DCA0" w14:textId="77777777">
            <w:pPr>
              <w:jc w:val="right"/>
              <w:rPr>
                <w:rFonts w:ascii="Calibri" w:hAnsi="Calibri" w:cs="Calibri"/>
                <w:color w:val="000000"/>
                <w:sz w:val="16"/>
                <w:szCs w:val="16"/>
              </w:rPr>
            </w:pPr>
            <w:r w:rsidRPr="006B724E">
              <w:rPr>
                <w:rFonts w:ascii="Calibri" w:hAnsi="Calibri" w:cs="Calibri"/>
                <w:color w:val="000000"/>
                <w:sz w:val="16"/>
                <w:szCs w:val="16"/>
              </w:rPr>
              <w:t>1 / 5 years</w:t>
            </w:r>
          </w:p>
        </w:tc>
        <w:tc>
          <w:tcPr>
            <w:tcW w:w="917" w:type="dxa"/>
            <w:tcBorders>
              <w:top w:val="nil"/>
              <w:left w:val="nil"/>
              <w:bottom w:val="single" w:color="auto" w:sz="4" w:space="0"/>
              <w:right w:val="single" w:color="auto" w:sz="4" w:space="0"/>
            </w:tcBorders>
            <w:shd w:val="clear" w:color="auto" w:fill="auto"/>
            <w:vAlign w:val="center"/>
            <w:hideMark/>
          </w:tcPr>
          <w:p w:rsidRPr="006B724E" w:rsidR="00EA754D" w:rsidP="00EA754D" w:rsidRDefault="00EA754D" w14:paraId="652AD4A4" w14:textId="77777777">
            <w:pPr>
              <w:jc w:val="right"/>
              <w:rPr>
                <w:rFonts w:ascii="Calibri" w:hAnsi="Calibri" w:cs="Calibri"/>
                <w:color w:val="000000"/>
                <w:sz w:val="16"/>
                <w:szCs w:val="16"/>
              </w:rPr>
            </w:pPr>
            <w:r w:rsidRPr="006B724E">
              <w:rPr>
                <w:rFonts w:ascii="Calibri" w:hAnsi="Calibri" w:cs="Calibri"/>
                <w:color w:val="000000"/>
                <w:sz w:val="16"/>
                <w:szCs w:val="16"/>
              </w:rPr>
              <w:t>0.2</w:t>
            </w:r>
          </w:p>
        </w:tc>
        <w:tc>
          <w:tcPr>
            <w:tcW w:w="853" w:type="dxa"/>
            <w:tcBorders>
              <w:top w:val="nil"/>
              <w:left w:val="nil"/>
              <w:bottom w:val="single" w:color="auto" w:sz="4" w:space="0"/>
              <w:right w:val="single" w:color="auto" w:sz="4" w:space="0"/>
            </w:tcBorders>
            <w:shd w:val="clear" w:color="auto" w:fill="auto"/>
            <w:vAlign w:val="center"/>
            <w:hideMark/>
          </w:tcPr>
          <w:p w:rsidRPr="006B724E" w:rsidR="00EA754D" w:rsidP="00EA754D" w:rsidRDefault="00EA754D" w14:paraId="372C94B6" w14:textId="77777777">
            <w:pPr>
              <w:jc w:val="right"/>
              <w:rPr>
                <w:rFonts w:ascii="Calibri" w:hAnsi="Calibri" w:cs="Calibri"/>
                <w:color w:val="000000"/>
                <w:sz w:val="16"/>
                <w:szCs w:val="16"/>
              </w:rPr>
            </w:pPr>
            <w:r w:rsidRPr="006B724E">
              <w:rPr>
                <w:rFonts w:ascii="Calibri" w:hAnsi="Calibri" w:cs="Calibri"/>
                <w:color w:val="000000"/>
                <w:sz w:val="16"/>
                <w:szCs w:val="16"/>
              </w:rPr>
              <w:t>0.2</w:t>
            </w:r>
          </w:p>
        </w:tc>
        <w:tc>
          <w:tcPr>
            <w:tcW w:w="880" w:type="dxa"/>
            <w:tcBorders>
              <w:top w:val="nil"/>
              <w:left w:val="nil"/>
              <w:bottom w:val="single" w:color="auto" w:sz="4" w:space="0"/>
              <w:right w:val="single" w:color="auto" w:sz="4" w:space="0"/>
            </w:tcBorders>
            <w:shd w:val="clear" w:color="auto" w:fill="auto"/>
            <w:vAlign w:val="center"/>
            <w:hideMark/>
          </w:tcPr>
          <w:p w:rsidRPr="006B724E" w:rsidR="00EA754D" w:rsidP="00EA754D" w:rsidRDefault="00EA754D" w14:paraId="4451CAA1" w14:textId="77777777">
            <w:pPr>
              <w:jc w:val="right"/>
              <w:rPr>
                <w:rFonts w:ascii="Calibri" w:hAnsi="Calibri" w:cs="Calibri"/>
                <w:color w:val="000000"/>
                <w:sz w:val="16"/>
                <w:szCs w:val="16"/>
              </w:rPr>
            </w:pPr>
            <w:r w:rsidRPr="006B724E">
              <w:rPr>
                <w:rFonts w:ascii="Calibri" w:hAnsi="Calibri" w:cs="Calibri"/>
                <w:color w:val="000000"/>
                <w:sz w:val="16"/>
                <w:szCs w:val="16"/>
              </w:rPr>
              <w:t>0.2</w:t>
            </w:r>
          </w:p>
        </w:tc>
        <w:tc>
          <w:tcPr>
            <w:tcW w:w="866" w:type="dxa"/>
            <w:tcBorders>
              <w:top w:val="nil"/>
              <w:left w:val="nil"/>
              <w:bottom w:val="single" w:color="auto" w:sz="4" w:space="0"/>
              <w:right w:val="single" w:color="auto" w:sz="4" w:space="0"/>
            </w:tcBorders>
            <w:vAlign w:val="bottom"/>
          </w:tcPr>
          <w:p w:rsidRPr="006B724E" w:rsidR="00EA754D" w:rsidP="00EA754D" w:rsidRDefault="00EA754D" w14:paraId="0774679C" w14:textId="386F4312">
            <w:pPr>
              <w:jc w:val="right"/>
              <w:rPr>
                <w:rFonts w:ascii="Calibri" w:hAnsi="Calibri" w:cs="Calibri"/>
                <w:color w:val="000000"/>
                <w:sz w:val="16"/>
                <w:szCs w:val="16"/>
              </w:rPr>
            </w:pPr>
            <w:r>
              <w:rPr>
                <w:rFonts w:ascii="Calibri" w:hAnsi="Calibri" w:cs="Calibri"/>
                <w:color w:val="000000"/>
                <w:sz w:val="16"/>
                <w:szCs w:val="16"/>
              </w:rPr>
              <w:t xml:space="preserve">$43 </w:t>
            </w:r>
          </w:p>
        </w:tc>
        <w:tc>
          <w:tcPr>
            <w:tcW w:w="940" w:type="dxa"/>
            <w:tcBorders>
              <w:top w:val="nil"/>
              <w:left w:val="single" w:color="auto" w:sz="4" w:space="0"/>
              <w:bottom w:val="single" w:color="auto" w:sz="4" w:space="0"/>
              <w:right w:val="single" w:color="auto" w:sz="8" w:space="0"/>
            </w:tcBorders>
            <w:shd w:val="clear" w:color="auto" w:fill="auto"/>
            <w:vAlign w:val="bottom"/>
            <w:hideMark/>
          </w:tcPr>
          <w:p w:rsidRPr="006B724E" w:rsidR="00EA754D" w:rsidP="00EA754D" w:rsidRDefault="00EA754D" w14:paraId="10D76B64" w14:textId="2C4F6512">
            <w:pPr>
              <w:jc w:val="right"/>
              <w:rPr>
                <w:rFonts w:ascii="Calibri" w:hAnsi="Calibri" w:cs="Calibri"/>
                <w:color w:val="000000"/>
                <w:sz w:val="16"/>
                <w:szCs w:val="16"/>
              </w:rPr>
            </w:pPr>
            <w:r>
              <w:rPr>
                <w:rFonts w:ascii="Calibri" w:hAnsi="Calibri" w:cs="Calibri"/>
                <w:color w:val="000000"/>
                <w:sz w:val="16"/>
                <w:szCs w:val="16"/>
              </w:rPr>
              <w:t xml:space="preserve">$43 </w:t>
            </w:r>
          </w:p>
        </w:tc>
      </w:tr>
      <w:tr w:rsidRPr="006B724E" w:rsidR="00EA754D" w:rsidTr="00E44748" w14:paraId="56CCC786" w14:textId="77777777">
        <w:trPr>
          <w:trHeight w:val="225"/>
        </w:trPr>
        <w:tc>
          <w:tcPr>
            <w:tcW w:w="539" w:type="dxa"/>
            <w:tcBorders>
              <w:top w:val="nil"/>
              <w:left w:val="single" w:color="auto" w:sz="8" w:space="0"/>
              <w:bottom w:val="single" w:color="auto" w:sz="4" w:space="0"/>
              <w:right w:val="single" w:color="auto" w:sz="4" w:space="0"/>
            </w:tcBorders>
            <w:shd w:val="clear" w:color="auto" w:fill="auto"/>
            <w:vAlign w:val="center"/>
            <w:hideMark/>
          </w:tcPr>
          <w:p w:rsidRPr="006B724E" w:rsidR="00EA754D" w:rsidP="00EA754D" w:rsidRDefault="00EA754D" w14:paraId="2A0B32DA" w14:textId="77777777">
            <w:pPr>
              <w:rPr>
                <w:rFonts w:ascii="Calibri" w:hAnsi="Calibri" w:cs="Calibri"/>
                <w:color w:val="000000"/>
                <w:sz w:val="16"/>
                <w:szCs w:val="16"/>
              </w:rPr>
            </w:pPr>
            <w:r w:rsidRPr="006B724E">
              <w:rPr>
                <w:rFonts w:ascii="Calibri" w:hAnsi="Calibri" w:cs="Calibri"/>
                <w:color w:val="000000"/>
                <w:sz w:val="16"/>
                <w:szCs w:val="16"/>
              </w:rPr>
              <w:t>Ib)</w:t>
            </w:r>
          </w:p>
        </w:tc>
        <w:tc>
          <w:tcPr>
            <w:tcW w:w="2086" w:type="dxa"/>
            <w:tcBorders>
              <w:top w:val="nil"/>
              <w:left w:val="nil"/>
              <w:bottom w:val="single" w:color="auto" w:sz="4" w:space="0"/>
              <w:right w:val="single" w:color="auto" w:sz="4" w:space="0"/>
            </w:tcBorders>
            <w:shd w:val="clear" w:color="auto" w:fill="auto"/>
            <w:vAlign w:val="center"/>
            <w:hideMark/>
          </w:tcPr>
          <w:p w:rsidRPr="006B724E" w:rsidR="00EA754D" w:rsidP="00EA754D" w:rsidRDefault="00EA754D" w14:paraId="0AAAA200" w14:textId="77777777">
            <w:pPr>
              <w:jc w:val="both"/>
              <w:rPr>
                <w:rFonts w:ascii="Calibri" w:hAnsi="Calibri" w:cs="Calibri"/>
                <w:color w:val="000000"/>
                <w:sz w:val="16"/>
                <w:szCs w:val="16"/>
              </w:rPr>
            </w:pPr>
            <w:r w:rsidRPr="006B724E">
              <w:rPr>
                <w:rFonts w:ascii="Calibri" w:hAnsi="Calibri" w:cs="Calibri"/>
                <w:color w:val="000000"/>
                <w:sz w:val="16"/>
                <w:szCs w:val="16"/>
              </w:rPr>
              <w:t>CEMP annual report</w:t>
            </w:r>
          </w:p>
        </w:tc>
        <w:tc>
          <w:tcPr>
            <w:tcW w:w="1080" w:type="dxa"/>
            <w:tcBorders>
              <w:top w:val="nil"/>
              <w:left w:val="nil"/>
              <w:bottom w:val="single" w:color="auto" w:sz="4" w:space="0"/>
              <w:right w:val="single" w:color="auto" w:sz="4" w:space="0"/>
            </w:tcBorders>
            <w:shd w:val="clear" w:color="auto" w:fill="auto"/>
            <w:vAlign w:val="center"/>
            <w:hideMark/>
          </w:tcPr>
          <w:p w:rsidRPr="006B724E" w:rsidR="00EA754D" w:rsidP="00EA754D" w:rsidRDefault="00EA754D" w14:paraId="4F159472" w14:textId="77777777">
            <w:pPr>
              <w:jc w:val="right"/>
              <w:rPr>
                <w:rFonts w:ascii="Calibri" w:hAnsi="Calibri" w:cs="Calibri"/>
                <w:color w:val="000000"/>
                <w:sz w:val="16"/>
                <w:szCs w:val="16"/>
              </w:rPr>
            </w:pPr>
            <w:r w:rsidRPr="006B724E">
              <w:rPr>
                <w:rFonts w:ascii="Calibri" w:hAnsi="Calibri" w:cs="Calibri"/>
                <w:color w:val="000000"/>
                <w:sz w:val="16"/>
                <w:szCs w:val="16"/>
              </w:rPr>
              <w:t>1*</w:t>
            </w:r>
          </w:p>
        </w:tc>
        <w:tc>
          <w:tcPr>
            <w:tcW w:w="1189" w:type="dxa"/>
            <w:tcBorders>
              <w:top w:val="nil"/>
              <w:left w:val="nil"/>
              <w:bottom w:val="single" w:color="auto" w:sz="4" w:space="0"/>
              <w:right w:val="single" w:color="auto" w:sz="4" w:space="0"/>
            </w:tcBorders>
            <w:shd w:val="clear" w:color="auto" w:fill="auto"/>
            <w:vAlign w:val="center"/>
            <w:hideMark/>
          </w:tcPr>
          <w:p w:rsidRPr="006B724E" w:rsidR="00EA754D" w:rsidP="00EA754D" w:rsidRDefault="00EA754D" w14:paraId="09ECA6F8" w14:textId="77777777">
            <w:pPr>
              <w:jc w:val="right"/>
              <w:rPr>
                <w:rFonts w:ascii="Calibri" w:hAnsi="Calibri" w:cs="Calibri"/>
                <w:color w:val="000000"/>
                <w:sz w:val="16"/>
                <w:szCs w:val="16"/>
              </w:rPr>
            </w:pPr>
            <w:r w:rsidRPr="006B724E">
              <w:rPr>
                <w:rFonts w:ascii="Calibri" w:hAnsi="Calibri" w:cs="Calibri"/>
                <w:color w:val="000000"/>
                <w:sz w:val="16"/>
                <w:szCs w:val="16"/>
              </w:rPr>
              <w:t>1</w:t>
            </w:r>
          </w:p>
        </w:tc>
        <w:tc>
          <w:tcPr>
            <w:tcW w:w="917" w:type="dxa"/>
            <w:tcBorders>
              <w:top w:val="nil"/>
              <w:left w:val="nil"/>
              <w:bottom w:val="single" w:color="auto" w:sz="4" w:space="0"/>
              <w:right w:val="single" w:color="auto" w:sz="4" w:space="0"/>
            </w:tcBorders>
            <w:shd w:val="clear" w:color="auto" w:fill="auto"/>
            <w:vAlign w:val="center"/>
            <w:hideMark/>
          </w:tcPr>
          <w:p w:rsidRPr="006B724E" w:rsidR="00EA754D" w:rsidP="00EA754D" w:rsidRDefault="00EA754D" w14:paraId="56CE2B7E" w14:textId="77777777">
            <w:pPr>
              <w:jc w:val="right"/>
              <w:rPr>
                <w:rFonts w:ascii="Calibri" w:hAnsi="Calibri" w:cs="Calibri"/>
                <w:color w:val="000000"/>
                <w:sz w:val="16"/>
                <w:szCs w:val="16"/>
              </w:rPr>
            </w:pPr>
            <w:r w:rsidRPr="006B724E">
              <w:rPr>
                <w:rFonts w:ascii="Calibri" w:hAnsi="Calibri" w:cs="Calibri"/>
                <w:color w:val="000000"/>
                <w:sz w:val="16"/>
                <w:szCs w:val="16"/>
              </w:rPr>
              <w:t>1</w:t>
            </w:r>
          </w:p>
        </w:tc>
        <w:tc>
          <w:tcPr>
            <w:tcW w:w="853" w:type="dxa"/>
            <w:tcBorders>
              <w:top w:val="nil"/>
              <w:left w:val="nil"/>
              <w:bottom w:val="single" w:color="auto" w:sz="4" w:space="0"/>
              <w:right w:val="single" w:color="auto" w:sz="4" w:space="0"/>
            </w:tcBorders>
            <w:shd w:val="clear" w:color="auto" w:fill="auto"/>
            <w:vAlign w:val="center"/>
            <w:hideMark/>
          </w:tcPr>
          <w:p w:rsidRPr="006B724E" w:rsidR="00EA754D" w:rsidP="00EA754D" w:rsidRDefault="00EA754D" w14:paraId="3E6771D7" w14:textId="77777777">
            <w:pPr>
              <w:jc w:val="right"/>
              <w:rPr>
                <w:rFonts w:ascii="Calibri" w:hAnsi="Calibri" w:cs="Calibri"/>
                <w:color w:val="000000"/>
                <w:sz w:val="16"/>
                <w:szCs w:val="16"/>
              </w:rPr>
            </w:pPr>
            <w:r w:rsidRPr="006B724E">
              <w:rPr>
                <w:rFonts w:ascii="Calibri" w:hAnsi="Calibri" w:cs="Calibri"/>
                <w:color w:val="000000"/>
                <w:sz w:val="16"/>
                <w:szCs w:val="16"/>
              </w:rPr>
              <w:t>1</w:t>
            </w:r>
          </w:p>
        </w:tc>
        <w:tc>
          <w:tcPr>
            <w:tcW w:w="880" w:type="dxa"/>
            <w:tcBorders>
              <w:top w:val="nil"/>
              <w:left w:val="nil"/>
              <w:bottom w:val="single" w:color="auto" w:sz="4" w:space="0"/>
              <w:right w:val="single" w:color="auto" w:sz="4" w:space="0"/>
            </w:tcBorders>
            <w:shd w:val="clear" w:color="auto" w:fill="auto"/>
            <w:vAlign w:val="center"/>
            <w:hideMark/>
          </w:tcPr>
          <w:p w:rsidRPr="006B724E" w:rsidR="00EA754D" w:rsidP="00EA754D" w:rsidRDefault="00EA754D" w14:paraId="2187229E" w14:textId="77777777">
            <w:pPr>
              <w:jc w:val="right"/>
              <w:rPr>
                <w:rFonts w:ascii="Calibri" w:hAnsi="Calibri" w:cs="Calibri"/>
                <w:color w:val="000000"/>
                <w:sz w:val="16"/>
                <w:szCs w:val="16"/>
              </w:rPr>
            </w:pPr>
            <w:r w:rsidRPr="006B724E">
              <w:rPr>
                <w:rFonts w:ascii="Calibri" w:hAnsi="Calibri" w:cs="Calibri"/>
                <w:color w:val="000000"/>
                <w:sz w:val="16"/>
                <w:szCs w:val="16"/>
              </w:rPr>
              <w:t>1</w:t>
            </w:r>
          </w:p>
        </w:tc>
        <w:tc>
          <w:tcPr>
            <w:tcW w:w="866" w:type="dxa"/>
            <w:tcBorders>
              <w:top w:val="nil"/>
              <w:left w:val="nil"/>
              <w:bottom w:val="single" w:color="auto" w:sz="4" w:space="0"/>
              <w:right w:val="single" w:color="auto" w:sz="4" w:space="0"/>
            </w:tcBorders>
            <w:vAlign w:val="bottom"/>
          </w:tcPr>
          <w:p w:rsidRPr="006B724E" w:rsidR="00EA754D" w:rsidP="00EA754D" w:rsidRDefault="00EA754D" w14:paraId="77D1ACBD" w14:textId="1F6CEE18">
            <w:pPr>
              <w:jc w:val="right"/>
              <w:rPr>
                <w:rFonts w:ascii="Calibri" w:hAnsi="Calibri" w:cs="Calibri"/>
                <w:color w:val="000000"/>
                <w:sz w:val="16"/>
                <w:szCs w:val="16"/>
              </w:rPr>
            </w:pPr>
            <w:r>
              <w:rPr>
                <w:rFonts w:ascii="Calibri" w:hAnsi="Calibri" w:cs="Calibri"/>
                <w:color w:val="000000"/>
                <w:sz w:val="16"/>
                <w:szCs w:val="16"/>
              </w:rPr>
              <w:t xml:space="preserve">$43 </w:t>
            </w:r>
          </w:p>
        </w:tc>
        <w:tc>
          <w:tcPr>
            <w:tcW w:w="940" w:type="dxa"/>
            <w:tcBorders>
              <w:top w:val="nil"/>
              <w:left w:val="single" w:color="auto" w:sz="4" w:space="0"/>
              <w:bottom w:val="single" w:color="auto" w:sz="4" w:space="0"/>
              <w:right w:val="single" w:color="auto" w:sz="8" w:space="0"/>
            </w:tcBorders>
            <w:shd w:val="clear" w:color="auto" w:fill="auto"/>
            <w:vAlign w:val="bottom"/>
            <w:hideMark/>
          </w:tcPr>
          <w:p w:rsidRPr="006B724E" w:rsidR="00EA754D" w:rsidP="00EA754D" w:rsidRDefault="00EA754D" w14:paraId="5847D53F" w14:textId="7E90A504">
            <w:pPr>
              <w:jc w:val="right"/>
              <w:rPr>
                <w:rFonts w:ascii="Calibri" w:hAnsi="Calibri" w:cs="Calibri"/>
                <w:color w:val="000000"/>
                <w:sz w:val="16"/>
                <w:szCs w:val="16"/>
              </w:rPr>
            </w:pPr>
            <w:r>
              <w:rPr>
                <w:rFonts w:ascii="Calibri" w:hAnsi="Calibri" w:cs="Calibri"/>
                <w:color w:val="000000"/>
                <w:sz w:val="16"/>
                <w:szCs w:val="16"/>
              </w:rPr>
              <w:t xml:space="preserve">$43 </w:t>
            </w:r>
          </w:p>
        </w:tc>
      </w:tr>
      <w:tr w:rsidRPr="006B724E" w:rsidR="00EA754D" w:rsidTr="00EA754D" w14:paraId="314DA19D" w14:textId="77777777">
        <w:trPr>
          <w:trHeight w:val="450"/>
        </w:trPr>
        <w:tc>
          <w:tcPr>
            <w:tcW w:w="539" w:type="dxa"/>
            <w:tcBorders>
              <w:top w:val="nil"/>
              <w:left w:val="single" w:color="auto" w:sz="8" w:space="0"/>
              <w:bottom w:val="single" w:color="auto" w:sz="4" w:space="0"/>
              <w:right w:val="single" w:color="auto" w:sz="4" w:space="0"/>
            </w:tcBorders>
            <w:shd w:val="clear" w:color="auto" w:fill="auto"/>
            <w:vAlign w:val="center"/>
            <w:hideMark/>
          </w:tcPr>
          <w:p w:rsidRPr="006B724E" w:rsidR="00EA754D" w:rsidP="00EA754D" w:rsidRDefault="00EA754D" w14:paraId="090F4044" w14:textId="77777777">
            <w:pPr>
              <w:rPr>
                <w:rFonts w:ascii="Calibri" w:hAnsi="Calibri" w:cs="Calibri"/>
                <w:color w:val="000000"/>
                <w:sz w:val="16"/>
                <w:szCs w:val="16"/>
              </w:rPr>
            </w:pPr>
            <w:r w:rsidRPr="006B724E">
              <w:rPr>
                <w:rFonts w:ascii="Calibri" w:hAnsi="Calibri" w:cs="Calibri"/>
                <w:color w:val="000000"/>
                <w:sz w:val="16"/>
                <w:szCs w:val="16"/>
              </w:rPr>
              <w:t>II A)</w:t>
            </w:r>
          </w:p>
        </w:tc>
        <w:tc>
          <w:tcPr>
            <w:tcW w:w="2086" w:type="dxa"/>
            <w:tcBorders>
              <w:top w:val="nil"/>
              <w:left w:val="nil"/>
              <w:bottom w:val="single" w:color="auto" w:sz="4" w:space="0"/>
              <w:right w:val="single" w:color="auto" w:sz="4" w:space="0"/>
            </w:tcBorders>
            <w:shd w:val="clear" w:color="auto" w:fill="auto"/>
            <w:vAlign w:val="center"/>
            <w:hideMark/>
          </w:tcPr>
          <w:p w:rsidRPr="006B724E" w:rsidR="00EA754D" w:rsidP="00EA754D" w:rsidRDefault="00EA754D" w14:paraId="2921295A" w14:textId="77777777">
            <w:pPr>
              <w:jc w:val="both"/>
              <w:rPr>
                <w:rFonts w:ascii="Calibri" w:hAnsi="Calibri" w:cs="Calibri"/>
                <w:color w:val="000000"/>
                <w:sz w:val="16"/>
                <w:szCs w:val="16"/>
              </w:rPr>
            </w:pPr>
            <w:r w:rsidRPr="006B724E">
              <w:rPr>
                <w:rFonts w:ascii="Calibri" w:hAnsi="Calibri" w:cs="Calibri"/>
                <w:color w:val="000000"/>
                <w:sz w:val="16"/>
                <w:szCs w:val="16"/>
              </w:rPr>
              <w:t>Applicants for new or exploratory fishery</w:t>
            </w:r>
          </w:p>
        </w:tc>
        <w:tc>
          <w:tcPr>
            <w:tcW w:w="1080" w:type="dxa"/>
            <w:tcBorders>
              <w:top w:val="nil"/>
              <w:left w:val="nil"/>
              <w:bottom w:val="single" w:color="auto" w:sz="4" w:space="0"/>
              <w:right w:val="single" w:color="auto" w:sz="4" w:space="0"/>
            </w:tcBorders>
            <w:shd w:val="clear" w:color="auto" w:fill="auto"/>
            <w:vAlign w:val="center"/>
            <w:hideMark/>
          </w:tcPr>
          <w:p w:rsidRPr="006B724E" w:rsidR="00EA754D" w:rsidP="00EA754D" w:rsidRDefault="00EA754D" w14:paraId="783C2175" w14:textId="77777777">
            <w:pPr>
              <w:jc w:val="right"/>
              <w:rPr>
                <w:rFonts w:ascii="Calibri" w:hAnsi="Calibri" w:cs="Calibri"/>
                <w:color w:val="000000"/>
                <w:sz w:val="16"/>
                <w:szCs w:val="16"/>
              </w:rPr>
            </w:pPr>
            <w:r w:rsidRPr="006B724E">
              <w:rPr>
                <w:rFonts w:ascii="Calibri" w:hAnsi="Calibri" w:cs="Calibri"/>
                <w:color w:val="000000"/>
                <w:sz w:val="16"/>
                <w:szCs w:val="16"/>
              </w:rPr>
              <w:t>2*</w:t>
            </w:r>
          </w:p>
        </w:tc>
        <w:tc>
          <w:tcPr>
            <w:tcW w:w="1189" w:type="dxa"/>
            <w:tcBorders>
              <w:top w:val="nil"/>
              <w:left w:val="nil"/>
              <w:bottom w:val="single" w:color="auto" w:sz="4" w:space="0"/>
              <w:right w:val="single" w:color="auto" w:sz="4" w:space="0"/>
            </w:tcBorders>
            <w:shd w:val="clear" w:color="auto" w:fill="auto"/>
            <w:vAlign w:val="center"/>
            <w:hideMark/>
          </w:tcPr>
          <w:p w:rsidRPr="006B724E" w:rsidR="00EA754D" w:rsidP="00EA754D" w:rsidRDefault="00EA754D" w14:paraId="35DC7573" w14:textId="77777777">
            <w:pPr>
              <w:jc w:val="right"/>
              <w:rPr>
                <w:rFonts w:ascii="Calibri" w:hAnsi="Calibri" w:cs="Calibri"/>
                <w:color w:val="000000"/>
                <w:sz w:val="16"/>
                <w:szCs w:val="16"/>
              </w:rPr>
            </w:pPr>
            <w:r w:rsidRPr="006B724E">
              <w:rPr>
                <w:rFonts w:ascii="Calibri" w:hAnsi="Calibri" w:cs="Calibri"/>
                <w:color w:val="000000"/>
                <w:sz w:val="16"/>
                <w:szCs w:val="16"/>
              </w:rPr>
              <w:t>1</w:t>
            </w:r>
          </w:p>
        </w:tc>
        <w:tc>
          <w:tcPr>
            <w:tcW w:w="917" w:type="dxa"/>
            <w:tcBorders>
              <w:top w:val="nil"/>
              <w:left w:val="nil"/>
              <w:bottom w:val="single" w:color="auto" w:sz="4" w:space="0"/>
              <w:right w:val="single" w:color="auto" w:sz="4" w:space="0"/>
            </w:tcBorders>
            <w:shd w:val="clear" w:color="auto" w:fill="auto"/>
            <w:vAlign w:val="center"/>
            <w:hideMark/>
          </w:tcPr>
          <w:p w:rsidRPr="006B724E" w:rsidR="00EA754D" w:rsidP="00EA754D" w:rsidRDefault="00EA754D" w14:paraId="65927EA3" w14:textId="77777777">
            <w:pPr>
              <w:jc w:val="right"/>
              <w:rPr>
                <w:rFonts w:ascii="Calibri" w:hAnsi="Calibri" w:cs="Calibri"/>
                <w:color w:val="000000"/>
                <w:sz w:val="16"/>
                <w:szCs w:val="16"/>
              </w:rPr>
            </w:pPr>
            <w:r w:rsidRPr="006B724E">
              <w:rPr>
                <w:rFonts w:ascii="Calibri" w:hAnsi="Calibri" w:cs="Calibri"/>
                <w:color w:val="000000"/>
                <w:sz w:val="16"/>
                <w:szCs w:val="16"/>
              </w:rPr>
              <w:t>2</w:t>
            </w:r>
          </w:p>
        </w:tc>
        <w:tc>
          <w:tcPr>
            <w:tcW w:w="853" w:type="dxa"/>
            <w:tcBorders>
              <w:top w:val="nil"/>
              <w:left w:val="nil"/>
              <w:bottom w:val="single" w:color="auto" w:sz="4" w:space="0"/>
              <w:right w:val="single" w:color="auto" w:sz="4" w:space="0"/>
            </w:tcBorders>
            <w:shd w:val="clear" w:color="auto" w:fill="auto"/>
            <w:vAlign w:val="center"/>
            <w:hideMark/>
          </w:tcPr>
          <w:p w:rsidRPr="006B724E" w:rsidR="00EA754D" w:rsidP="00EA754D" w:rsidRDefault="00EA754D" w14:paraId="40112674" w14:textId="77777777">
            <w:pPr>
              <w:jc w:val="right"/>
              <w:rPr>
                <w:rFonts w:ascii="Calibri" w:hAnsi="Calibri" w:cs="Calibri"/>
                <w:color w:val="000000"/>
                <w:sz w:val="16"/>
                <w:szCs w:val="16"/>
              </w:rPr>
            </w:pPr>
            <w:r w:rsidRPr="006B724E">
              <w:rPr>
                <w:rFonts w:ascii="Calibri" w:hAnsi="Calibri" w:cs="Calibri"/>
                <w:color w:val="000000"/>
                <w:sz w:val="16"/>
                <w:szCs w:val="16"/>
              </w:rPr>
              <w:t>28</w:t>
            </w:r>
          </w:p>
        </w:tc>
        <w:tc>
          <w:tcPr>
            <w:tcW w:w="880" w:type="dxa"/>
            <w:tcBorders>
              <w:top w:val="nil"/>
              <w:left w:val="nil"/>
              <w:bottom w:val="single" w:color="auto" w:sz="4" w:space="0"/>
              <w:right w:val="single" w:color="auto" w:sz="4" w:space="0"/>
            </w:tcBorders>
            <w:shd w:val="clear" w:color="auto" w:fill="auto"/>
            <w:vAlign w:val="center"/>
            <w:hideMark/>
          </w:tcPr>
          <w:p w:rsidRPr="006B724E" w:rsidR="00EA754D" w:rsidP="00EA754D" w:rsidRDefault="00EA754D" w14:paraId="6CFD17EA" w14:textId="77777777">
            <w:pPr>
              <w:jc w:val="right"/>
              <w:rPr>
                <w:rFonts w:ascii="Calibri" w:hAnsi="Calibri" w:cs="Calibri"/>
                <w:color w:val="000000"/>
                <w:sz w:val="16"/>
                <w:szCs w:val="16"/>
              </w:rPr>
            </w:pPr>
            <w:r w:rsidRPr="006B724E">
              <w:rPr>
                <w:rFonts w:ascii="Calibri" w:hAnsi="Calibri" w:cs="Calibri"/>
                <w:color w:val="000000"/>
                <w:sz w:val="16"/>
                <w:szCs w:val="16"/>
              </w:rPr>
              <w:t>56</w:t>
            </w:r>
          </w:p>
        </w:tc>
        <w:tc>
          <w:tcPr>
            <w:tcW w:w="866" w:type="dxa"/>
            <w:tcBorders>
              <w:top w:val="nil"/>
              <w:left w:val="nil"/>
              <w:bottom w:val="single" w:color="auto" w:sz="4" w:space="0"/>
              <w:right w:val="single" w:color="auto" w:sz="4" w:space="0"/>
            </w:tcBorders>
            <w:vAlign w:val="bottom"/>
          </w:tcPr>
          <w:p w:rsidRPr="006B724E" w:rsidR="00EA754D" w:rsidP="00EA754D" w:rsidRDefault="00EA754D" w14:paraId="4CBCBFB1" w14:textId="30F6DF6B">
            <w:pPr>
              <w:jc w:val="right"/>
              <w:rPr>
                <w:rFonts w:ascii="Calibri" w:hAnsi="Calibri" w:cs="Calibri"/>
                <w:color w:val="000000"/>
                <w:sz w:val="16"/>
                <w:szCs w:val="16"/>
              </w:rPr>
            </w:pPr>
            <w:r>
              <w:rPr>
                <w:rFonts w:ascii="Calibri" w:hAnsi="Calibri" w:cs="Calibri"/>
                <w:color w:val="000000"/>
                <w:sz w:val="16"/>
                <w:szCs w:val="16"/>
              </w:rPr>
              <w:t xml:space="preserve">$14 </w:t>
            </w:r>
          </w:p>
        </w:tc>
        <w:tc>
          <w:tcPr>
            <w:tcW w:w="940" w:type="dxa"/>
            <w:tcBorders>
              <w:top w:val="nil"/>
              <w:left w:val="single" w:color="auto" w:sz="4" w:space="0"/>
              <w:bottom w:val="single" w:color="auto" w:sz="4" w:space="0"/>
              <w:right w:val="single" w:color="auto" w:sz="8" w:space="0"/>
            </w:tcBorders>
            <w:shd w:val="clear" w:color="auto" w:fill="auto"/>
            <w:vAlign w:val="center"/>
            <w:hideMark/>
          </w:tcPr>
          <w:p w:rsidRPr="006B724E" w:rsidR="00EA754D" w:rsidP="00EA754D" w:rsidRDefault="00EA754D" w14:paraId="448B5BCD" w14:textId="3543C267">
            <w:pPr>
              <w:jc w:val="right"/>
              <w:rPr>
                <w:rFonts w:ascii="Calibri" w:hAnsi="Calibri" w:cs="Calibri"/>
                <w:color w:val="000000"/>
                <w:sz w:val="16"/>
                <w:szCs w:val="16"/>
              </w:rPr>
            </w:pPr>
            <w:r>
              <w:rPr>
                <w:rFonts w:ascii="Calibri" w:hAnsi="Calibri" w:cs="Calibri"/>
                <w:color w:val="000000"/>
                <w:sz w:val="16"/>
                <w:szCs w:val="16"/>
              </w:rPr>
              <w:t xml:space="preserve">$784 </w:t>
            </w:r>
          </w:p>
        </w:tc>
      </w:tr>
      <w:tr w:rsidRPr="006B724E" w:rsidR="00EA754D" w:rsidTr="00EA754D" w14:paraId="22ACCAB8" w14:textId="77777777">
        <w:trPr>
          <w:trHeight w:val="675"/>
        </w:trPr>
        <w:tc>
          <w:tcPr>
            <w:tcW w:w="539" w:type="dxa"/>
            <w:tcBorders>
              <w:top w:val="nil"/>
              <w:left w:val="single" w:color="auto" w:sz="8" w:space="0"/>
              <w:bottom w:val="nil"/>
              <w:right w:val="nil"/>
            </w:tcBorders>
            <w:shd w:val="clear" w:color="auto" w:fill="auto"/>
            <w:vAlign w:val="center"/>
            <w:hideMark/>
          </w:tcPr>
          <w:p w:rsidRPr="006B724E" w:rsidR="00EA754D" w:rsidP="00EA754D" w:rsidRDefault="00EA754D" w14:paraId="0A3DCB38" w14:textId="77777777">
            <w:pPr>
              <w:rPr>
                <w:rFonts w:ascii="Calibri" w:hAnsi="Calibri" w:cs="Calibri"/>
                <w:color w:val="000000"/>
                <w:sz w:val="16"/>
                <w:szCs w:val="16"/>
              </w:rPr>
            </w:pPr>
            <w:r w:rsidRPr="006B724E">
              <w:rPr>
                <w:rFonts w:ascii="Calibri" w:hAnsi="Calibri" w:cs="Calibri"/>
                <w:color w:val="000000"/>
                <w:sz w:val="16"/>
                <w:szCs w:val="16"/>
              </w:rPr>
              <w:t>II B)</w:t>
            </w:r>
          </w:p>
        </w:tc>
        <w:tc>
          <w:tcPr>
            <w:tcW w:w="2086" w:type="dxa"/>
            <w:tcBorders>
              <w:top w:val="nil"/>
              <w:left w:val="single" w:color="auto" w:sz="4" w:space="0"/>
              <w:bottom w:val="nil"/>
              <w:right w:val="single" w:color="auto" w:sz="4" w:space="0"/>
            </w:tcBorders>
            <w:shd w:val="clear" w:color="auto" w:fill="auto"/>
            <w:vAlign w:val="center"/>
            <w:hideMark/>
          </w:tcPr>
          <w:p w:rsidRPr="006B724E" w:rsidR="00EA754D" w:rsidP="00EA754D" w:rsidRDefault="00EA754D" w14:paraId="7FA9EC3F" w14:textId="77777777">
            <w:pPr>
              <w:rPr>
                <w:rFonts w:ascii="Calibri" w:hAnsi="Calibri" w:cs="Calibri"/>
                <w:color w:val="000000"/>
                <w:sz w:val="16"/>
                <w:szCs w:val="16"/>
              </w:rPr>
            </w:pPr>
            <w:r w:rsidRPr="006B724E">
              <w:rPr>
                <w:rFonts w:ascii="Calibri" w:hAnsi="Calibri" w:cs="Calibri"/>
                <w:color w:val="000000"/>
                <w:sz w:val="16"/>
                <w:szCs w:val="16"/>
              </w:rPr>
              <w:t>Harvest and/or transshipment applications</w:t>
            </w:r>
          </w:p>
        </w:tc>
        <w:tc>
          <w:tcPr>
            <w:tcW w:w="1080" w:type="dxa"/>
            <w:tcBorders>
              <w:top w:val="nil"/>
              <w:left w:val="nil"/>
              <w:bottom w:val="nil"/>
              <w:right w:val="single" w:color="auto" w:sz="4" w:space="0"/>
            </w:tcBorders>
            <w:shd w:val="clear" w:color="auto" w:fill="auto"/>
            <w:vAlign w:val="center"/>
            <w:hideMark/>
          </w:tcPr>
          <w:p w:rsidRPr="006B724E" w:rsidR="00EA754D" w:rsidP="00EA754D" w:rsidRDefault="00EA754D" w14:paraId="34D922FA" w14:textId="77777777">
            <w:pPr>
              <w:jc w:val="right"/>
              <w:rPr>
                <w:rFonts w:ascii="Calibri" w:hAnsi="Calibri" w:cs="Calibri"/>
                <w:color w:val="000000"/>
                <w:sz w:val="16"/>
                <w:szCs w:val="16"/>
              </w:rPr>
            </w:pPr>
            <w:r w:rsidRPr="006B724E">
              <w:rPr>
                <w:rFonts w:ascii="Calibri" w:hAnsi="Calibri" w:cs="Calibri"/>
                <w:color w:val="000000"/>
                <w:sz w:val="16"/>
                <w:szCs w:val="16"/>
              </w:rPr>
              <w:t>5</w:t>
            </w:r>
          </w:p>
        </w:tc>
        <w:tc>
          <w:tcPr>
            <w:tcW w:w="1189" w:type="dxa"/>
            <w:tcBorders>
              <w:top w:val="nil"/>
              <w:left w:val="nil"/>
              <w:bottom w:val="nil"/>
              <w:right w:val="single" w:color="auto" w:sz="4" w:space="0"/>
            </w:tcBorders>
            <w:shd w:val="clear" w:color="auto" w:fill="auto"/>
            <w:vAlign w:val="center"/>
            <w:hideMark/>
          </w:tcPr>
          <w:p w:rsidRPr="006B724E" w:rsidR="00EA754D" w:rsidP="00EA754D" w:rsidRDefault="00EA754D" w14:paraId="091F8E7D" w14:textId="77777777">
            <w:pPr>
              <w:jc w:val="right"/>
              <w:rPr>
                <w:rFonts w:ascii="Calibri" w:hAnsi="Calibri" w:cs="Calibri"/>
                <w:color w:val="000000"/>
                <w:sz w:val="16"/>
                <w:szCs w:val="16"/>
              </w:rPr>
            </w:pPr>
            <w:r w:rsidRPr="006B724E">
              <w:rPr>
                <w:rFonts w:ascii="Calibri" w:hAnsi="Calibri" w:cs="Calibri"/>
                <w:color w:val="000000"/>
                <w:sz w:val="16"/>
                <w:szCs w:val="16"/>
              </w:rPr>
              <w:t>1</w:t>
            </w:r>
          </w:p>
        </w:tc>
        <w:tc>
          <w:tcPr>
            <w:tcW w:w="917" w:type="dxa"/>
            <w:tcBorders>
              <w:top w:val="nil"/>
              <w:left w:val="nil"/>
              <w:bottom w:val="nil"/>
              <w:right w:val="single" w:color="auto" w:sz="4" w:space="0"/>
            </w:tcBorders>
            <w:shd w:val="clear" w:color="auto" w:fill="auto"/>
            <w:vAlign w:val="center"/>
            <w:hideMark/>
          </w:tcPr>
          <w:p w:rsidRPr="006B724E" w:rsidR="00EA754D" w:rsidP="00EA754D" w:rsidRDefault="00EA754D" w14:paraId="1AAA17B2" w14:textId="77777777">
            <w:pPr>
              <w:jc w:val="right"/>
              <w:rPr>
                <w:rFonts w:ascii="Calibri" w:hAnsi="Calibri" w:cs="Calibri"/>
                <w:color w:val="000000"/>
                <w:sz w:val="16"/>
                <w:szCs w:val="16"/>
              </w:rPr>
            </w:pPr>
            <w:r w:rsidRPr="006B724E">
              <w:rPr>
                <w:rFonts w:ascii="Calibri" w:hAnsi="Calibri" w:cs="Calibri"/>
                <w:color w:val="000000"/>
                <w:sz w:val="16"/>
                <w:szCs w:val="16"/>
              </w:rPr>
              <w:t>5</w:t>
            </w:r>
          </w:p>
        </w:tc>
        <w:tc>
          <w:tcPr>
            <w:tcW w:w="853" w:type="dxa"/>
            <w:tcBorders>
              <w:top w:val="nil"/>
              <w:left w:val="nil"/>
              <w:bottom w:val="nil"/>
              <w:right w:val="single" w:color="auto" w:sz="4" w:space="0"/>
            </w:tcBorders>
            <w:shd w:val="clear" w:color="auto" w:fill="auto"/>
            <w:vAlign w:val="center"/>
            <w:hideMark/>
          </w:tcPr>
          <w:p w:rsidRPr="006B724E" w:rsidR="00EA754D" w:rsidP="00EA754D" w:rsidRDefault="00EA754D" w14:paraId="0A5BC9AE" w14:textId="77777777">
            <w:pPr>
              <w:jc w:val="right"/>
              <w:rPr>
                <w:rFonts w:ascii="Calibri" w:hAnsi="Calibri" w:cs="Calibri"/>
                <w:color w:val="000000"/>
                <w:sz w:val="16"/>
                <w:szCs w:val="16"/>
              </w:rPr>
            </w:pPr>
            <w:r w:rsidRPr="006B724E">
              <w:rPr>
                <w:rFonts w:ascii="Calibri" w:hAnsi="Calibri" w:cs="Calibri"/>
                <w:color w:val="000000"/>
                <w:sz w:val="16"/>
                <w:szCs w:val="16"/>
              </w:rPr>
              <w:t>2</w:t>
            </w:r>
          </w:p>
        </w:tc>
        <w:tc>
          <w:tcPr>
            <w:tcW w:w="880" w:type="dxa"/>
            <w:tcBorders>
              <w:top w:val="nil"/>
              <w:left w:val="nil"/>
              <w:bottom w:val="nil"/>
              <w:right w:val="single" w:color="auto" w:sz="4" w:space="0"/>
            </w:tcBorders>
            <w:shd w:val="clear" w:color="auto" w:fill="auto"/>
            <w:vAlign w:val="center"/>
            <w:hideMark/>
          </w:tcPr>
          <w:p w:rsidRPr="006B724E" w:rsidR="00EA754D" w:rsidP="00EA754D" w:rsidRDefault="00EA754D" w14:paraId="7E54CCA8" w14:textId="77777777">
            <w:pPr>
              <w:jc w:val="right"/>
              <w:rPr>
                <w:rFonts w:ascii="Calibri" w:hAnsi="Calibri" w:cs="Calibri"/>
                <w:color w:val="000000"/>
                <w:sz w:val="16"/>
                <w:szCs w:val="16"/>
              </w:rPr>
            </w:pPr>
            <w:r w:rsidRPr="006B724E">
              <w:rPr>
                <w:rFonts w:ascii="Calibri" w:hAnsi="Calibri" w:cs="Calibri"/>
                <w:color w:val="000000"/>
                <w:sz w:val="16"/>
                <w:szCs w:val="16"/>
              </w:rPr>
              <w:t>10</w:t>
            </w:r>
          </w:p>
        </w:tc>
        <w:tc>
          <w:tcPr>
            <w:tcW w:w="866" w:type="dxa"/>
            <w:tcBorders>
              <w:top w:val="nil"/>
              <w:left w:val="nil"/>
              <w:bottom w:val="nil"/>
              <w:right w:val="single" w:color="auto" w:sz="4" w:space="0"/>
            </w:tcBorders>
            <w:vAlign w:val="bottom"/>
          </w:tcPr>
          <w:p w:rsidRPr="006B724E" w:rsidR="00EA754D" w:rsidP="00EA754D" w:rsidRDefault="00EA754D" w14:paraId="6CEE9590" w14:textId="09E5D767">
            <w:pPr>
              <w:jc w:val="right"/>
              <w:rPr>
                <w:rFonts w:ascii="Calibri" w:hAnsi="Calibri" w:cs="Calibri"/>
                <w:color w:val="000000"/>
                <w:sz w:val="16"/>
                <w:szCs w:val="16"/>
              </w:rPr>
            </w:pPr>
            <w:r>
              <w:rPr>
                <w:rFonts w:ascii="Calibri" w:hAnsi="Calibri" w:cs="Calibri"/>
                <w:color w:val="000000"/>
                <w:sz w:val="16"/>
                <w:szCs w:val="16"/>
              </w:rPr>
              <w:t xml:space="preserve">$14 </w:t>
            </w:r>
          </w:p>
        </w:tc>
        <w:tc>
          <w:tcPr>
            <w:tcW w:w="940" w:type="dxa"/>
            <w:tcBorders>
              <w:top w:val="nil"/>
              <w:left w:val="single" w:color="auto" w:sz="4" w:space="0"/>
              <w:bottom w:val="nil"/>
              <w:right w:val="single" w:color="auto" w:sz="8" w:space="0"/>
            </w:tcBorders>
            <w:shd w:val="clear" w:color="auto" w:fill="auto"/>
            <w:vAlign w:val="center"/>
            <w:hideMark/>
          </w:tcPr>
          <w:p w:rsidRPr="006B724E" w:rsidR="00EA754D" w:rsidP="00EA754D" w:rsidRDefault="00EA754D" w14:paraId="163C4EEE" w14:textId="3E33260E">
            <w:pPr>
              <w:jc w:val="right"/>
              <w:rPr>
                <w:rFonts w:ascii="Calibri" w:hAnsi="Calibri" w:cs="Calibri"/>
                <w:color w:val="000000"/>
                <w:sz w:val="16"/>
                <w:szCs w:val="16"/>
              </w:rPr>
            </w:pPr>
            <w:r>
              <w:rPr>
                <w:rFonts w:ascii="Calibri" w:hAnsi="Calibri" w:cs="Calibri"/>
                <w:color w:val="000000"/>
                <w:sz w:val="16"/>
                <w:szCs w:val="16"/>
              </w:rPr>
              <w:t xml:space="preserve">$140 </w:t>
            </w:r>
          </w:p>
        </w:tc>
      </w:tr>
      <w:tr w:rsidRPr="006B724E" w:rsidR="00EA754D" w:rsidTr="00EA754D" w14:paraId="5F0DF9AF" w14:textId="77777777">
        <w:trPr>
          <w:trHeight w:val="225"/>
        </w:trPr>
        <w:tc>
          <w:tcPr>
            <w:tcW w:w="539" w:type="dxa"/>
            <w:tcBorders>
              <w:top w:val="single" w:color="auto" w:sz="4" w:space="0"/>
              <w:left w:val="single" w:color="auto" w:sz="8" w:space="0"/>
              <w:bottom w:val="single" w:color="auto" w:sz="4" w:space="0"/>
              <w:right w:val="single" w:color="auto" w:sz="4" w:space="0"/>
            </w:tcBorders>
            <w:shd w:val="clear" w:color="auto" w:fill="auto"/>
            <w:vAlign w:val="center"/>
            <w:hideMark/>
          </w:tcPr>
          <w:p w:rsidRPr="006B724E" w:rsidR="00EA754D" w:rsidP="00EA754D" w:rsidRDefault="00EA754D" w14:paraId="59E9A88B" w14:textId="77777777">
            <w:pPr>
              <w:rPr>
                <w:rFonts w:ascii="Calibri" w:hAnsi="Calibri" w:cs="Calibri"/>
                <w:color w:val="000000"/>
                <w:sz w:val="16"/>
                <w:szCs w:val="16"/>
              </w:rPr>
            </w:pPr>
            <w:r w:rsidRPr="006B724E">
              <w:rPr>
                <w:rFonts w:ascii="Calibri" w:hAnsi="Calibri" w:cs="Calibri"/>
                <w:color w:val="000000"/>
                <w:sz w:val="16"/>
                <w:szCs w:val="16"/>
              </w:rPr>
              <w:t>II C)</w:t>
            </w:r>
          </w:p>
        </w:tc>
        <w:tc>
          <w:tcPr>
            <w:tcW w:w="2086" w:type="dxa"/>
            <w:tcBorders>
              <w:top w:val="single" w:color="auto" w:sz="4" w:space="0"/>
              <w:left w:val="nil"/>
              <w:bottom w:val="single" w:color="auto" w:sz="4" w:space="0"/>
              <w:right w:val="single" w:color="auto" w:sz="4" w:space="0"/>
            </w:tcBorders>
            <w:shd w:val="clear" w:color="auto" w:fill="auto"/>
            <w:vAlign w:val="center"/>
            <w:hideMark/>
          </w:tcPr>
          <w:p w:rsidRPr="006B724E" w:rsidR="00EA754D" w:rsidP="00EA754D" w:rsidRDefault="00EA754D" w14:paraId="73F3C312" w14:textId="77777777">
            <w:pPr>
              <w:rPr>
                <w:rFonts w:ascii="Calibri" w:hAnsi="Calibri" w:cs="Calibri"/>
                <w:color w:val="000000"/>
                <w:sz w:val="16"/>
                <w:szCs w:val="16"/>
              </w:rPr>
            </w:pPr>
            <w:r w:rsidRPr="006B724E">
              <w:rPr>
                <w:rFonts w:ascii="Calibri" w:hAnsi="Calibri" w:cs="Calibri"/>
                <w:color w:val="000000"/>
                <w:sz w:val="16"/>
                <w:szCs w:val="16"/>
              </w:rPr>
              <w:t>Radio transmissions</w:t>
            </w:r>
          </w:p>
        </w:tc>
        <w:tc>
          <w:tcPr>
            <w:tcW w:w="1080" w:type="dxa"/>
            <w:tcBorders>
              <w:top w:val="single" w:color="auto" w:sz="4" w:space="0"/>
              <w:left w:val="nil"/>
              <w:bottom w:val="single" w:color="auto" w:sz="4" w:space="0"/>
              <w:right w:val="single" w:color="auto" w:sz="4" w:space="0"/>
            </w:tcBorders>
            <w:shd w:val="clear" w:color="auto" w:fill="auto"/>
            <w:vAlign w:val="center"/>
            <w:hideMark/>
          </w:tcPr>
          <w:p w:rsidRPr="006B724E" w:rsidR="00EA754D" w:rsidP="00EA754D" w:rsidRDefault="00EA754D" w14:paraId="698F7CED" w14:textId="77777777">
            <w:pPr>
              <w:jc w:val="right"/>
              <w:rPr>
                <w:rFonts w:ascii="Calibri" w:hAnsi="Calibri" w:cs="Calibri"/>
                <w:color w:val="000000"/>
                <w:sz w:val="16"/>
                <w:szCs w:val="16"/>
              </w:rPr>
            </w:pPr>
            <w:r w:rsidRPr="006B724E">
              <w:rPr>
                <w:rFonts w:ascii="Calibri" w:hAnsi="Calibri" w:cs="Calibri"/>
                <w:color w:val="000000"/>
                <w:sz w:val="16"/>
                <w:szCs w:val="16"/>
              </w:rPr>
              <w:t>5*</w:t>
            </w:r>
          </w:p>
        </w:tc>
        <w:tc>
          <w:tcPr>
            <w:tcW w:w="1189" w:type="dxa"/>
            <w:tcBorders>
              <w:top w:val="single" w:color="auto" w:sz="4" w:space="0"/>
              <w:left w:val="nil"/>
              <w:bottom w:val="single" w:color="auto" w:sz="4" w:space="0"/>
              <w:right w:val="single" w:color="auto" w:sz="4" w:space="0"/>
            </w:tcBorders>
            <w:shd w:val="clear" w:color="auto" w:fill="auto"/>
            <w:vAlign w:val="center"/>
            <w:hideMark/>
          </w:tcPr>
          <w:p w:rsidRPr="006B724E" w:rsidR="00EA754D" w:rsidP="00EA754D" w:rsidRDefault="00EA754D" w14:paraId="40B885CF" w14:textId="77777777">
            <w:pPr>
              <w:jc w:val="right"/>
              <w:rPr>
                <w:rFonts w:ascii="Calibri" w:hAnsi="Calibri" w:cs="Calibri"/>
                <w:color w:val="000000"/>
                <w:sz w:val="16"/>
                <w:szCs w:val="16"/>
              </w:rPr>
            </w:pPr>
            <w:r w:rsidRPr="006B724E">
              <w:rPr>
                <w:rFonts w:ascii="Calibri" w:hAnsi="Calibri" w:cs="Calibri"/>
                <w:color w:val="000000"/>
                <w:sz w:val="16"/>
                <w:szCs w:val="16"/>
              </w:rPr>
              <w:t>2</w:t>
            </w:r>
          </w:p>
        </w:tc>
        <w:tc>
          <w:tcPr>
            <w:tcW w:w="917" w:type="dxa"/>
            <w:tcBorders>
              <w:top w:val="single" w:color="auto" w:sz="4" w:space="0"/>
              <w:left w:val="nil"/>
              <w:bottom w:val="single" w:color="auto" w:sz="4" w:space="0"/>
              <w:right w:val="single" w:color="auto" w:sz="4" w:space="0"/>
            </w:tcBorders>
            <w:shd w:val="clear" w:color="auto" w:fill="auto"/>
            <w:vAlign w:val="center"/>
            <w:hideMark/>
          </w:tcPr>
          <w:p w:rsidRPr="006B724E" w:rsidR="00EA754D" w:rsidP="00EA754D" w:rsidRDefault="00EA754D" w14:paraId="01F23DC1" w14:textId="77777777">
            <w:pPr>
              <w:jc w:val="right"/>
              <w:rPr>
                <w:rFonts w:ascii="Calibri" w:hAnsi="Calibri" w:cs="Calibri"/>
                <w:color w:val="000000"/>
                <w:sz w:val="16"/>
                <w:szCs w:val="16"/>
              </w:rPr>
            </w:pPr>
            <w:r w:rsidRPr="006B724E">
              <w:rPr>
                <w:rFonts w:ascii="Calibri" w:hAnsi="Calibri" w:cs="Calibri"/>
                <w:color w:val="000000"/>
                <w:sz w:val="16"/>
                <w:szCs w:val="16"/>
              </w:rPr>
              <w:t>10</w:t>
            </w:r>
          </w:p>
        </w:tc>
        <w:tc>
          <w:tcPr>
            <w:tcW w:w="853" w:type="dxa"/>
            <w:tcBorders>
              <w:top w:val="single" w:color="auto" w:sz="4" w:space="0"/>
              <w:left w:val="nil"/>
              <w:bottom w:val="single" w:color="auto" w:sz="4" w:space="0"/>
              <w:right w:val="single" w:color="auto" w:sz="4" w:space="0"/>
            </w:tcBorders>
            <w:shd w:val="clear" w:color="auto" w:fill="auto"/>
            <w:vAlign w:val="center"/>
            <w:hideMark/>
          </w:tcPr>
          <w:p w:rsidRPr="006B724E" w:rsidR="00EA754D" w:rsidP="00EA754D" w:rsidRDefault="00EA754D" w14:paraId="4537C9A3" w14:textId="77777777">
            <w:pPr>
              <w:jc w:val="right"/>
              <w:rPr>
                <w:rFonts w:ascii="Calibri" w:hAnsi="Calibri" w:cs="Calibri"/>
                <w:color w:val="000000"/>
                <w:sz w:val="16"/>
                <w:szCs w:val="16"/>
              </w:rPr>
            </w:pPr>
            <w:r w:rsidRPr="006B724E">
              <w:rPr>
                <w:rFonts w:ascii="Calibri" w:hAnsi="Calibri" w:cs="Calibri"/>
                <w:color w:val="000000"/>
                <w:sz w:val="16"/>
                <w:szCs w:val="16"/>
              </w:rPr>
              <w:t>0.0833</w:t>
            </w:r>
          </w:p>
        </w:tc>
        <w:tc>
          <w:tcPr>
            <w:tcW w:w="880" w:type="dxa"/>
            <w:tcBorders>
              <w:top w:val="single" w:color="auto" w:sz="4" w:space="0"/>
              <w:left w:val="nil"/>
              <w:bottom w:val="single" w:color="auto" w:sz="4" w:space="0"/>
              <w:right w:val="single" w:color="auto" w:sz="4" w:space="0"/>
            </w:tcBorders>
            <w:shd w:val="clear" w:color="auto" w:fill="auto"/>
            <w:vAlign w:val="center"/>
            <w:hideMark/>
          </w:tcPr>
          <w:p w:rsidRPr="006B724E" w:rsidR="00EA754D" w:rsidP="00EA754D" w:rsidRDefault="00EA754D" w14:paraId="083F58B9" w14:textId="77777777">
            <w:pPr>
              <w:jc w:val="right"/>
              <w:rPr>
                <w:rFonts w:ascii="Calibri" w:hAnsi="Calibri" w:cs="Calibri"/>
                <w:color w:val="000000"/>
                <w:sz w:val="16"/>
                <w:szCs w:val="16"/>
              </w:rPr>
            </w:pPr>
            <w:r w:rsidRPr="006B724E">
              <w:rPr>
                <w:rFonts w:ascii="Calibri" w:hAnsi="Calibri" w:cs="Calibri"/>
                <w:color w:val="000000"/>
                <w:sz w:val="16"/>
                <w:szCs w:val="16"/>
              </w:rPr>
              <w:t>0.833</w:t>
            </w:r>
          </w:p>
        </w:tc>
        <w:tc>
          <w:tcPr>
            <w:tcW w:w="866" w:type="dxa"/>
            <w:tcBorders>
              <w:top w:val="single" w:color="auto" w:sz="4" w:space="0"/>
              <w:left w:val="nil"/>
              <w:bottom w:val="single" w:color="auto" w:sz="4" w:space="0"/>
              <w:right w:val="single" w:color="auto" w:sz="4" w:space="0"/>
            </w:tcBorders>
            <w:vAlign w:val="bottom"/>
          </w:tcPr>
          <w:p w:rsidRPr="006B724E" w:rsidR="00EA754D" w:rsidP="00EA754D" w:rsidRDefault="00EA754D" w14:paraId="6E69CF01" w14:textId="5185417D">
            <w:pPr>
              <w:jc w:val="right"/>
              <w:rPr>
                <w:rFonts w:ascii="Calibri" w:hAnsi="Calibri" w:cs="Calibri"/>
                <w:color w:val="000000"/>
                <w:sz w:val="16"/>
                <w:szCs w:val="16"/>
              </w:rPr>
            </w:pPr>
            <w:r>
              <w:rPr>
                <w:rFonts w:ascii="Calibri" w:hAnsi="Calibri" w:cs="Calibri"/>
                <w:color w:val="000000"/>
                <w:sz w:val="16"/>
                <w:szCs w:val="16"/>
              </w:rPr>
              <w:t xml:space="preserve">$14 </w:t>
            </w:r>
          </w:p>
        </w:tc>
        <w:tc>
          <w:tcPr>
            <w:tcW w:w="940" w:type="dxa"/>
            <w:tcBorders>
              <w:top w:val="single" w:color="auto" w:sz="4" w:space="0"/>
              <w:left w:val="single" w:color="auto" w:sz="4" w:space="0"/>
              <w:bottom w:val="single" w:color="auto" w:sz="4" w:space="0"/>
              <w:right w:val="single" w:color="auto" w:sz="8" w:space="0"/>
            </w:tcBorders>
            <w:shd w:val="clear" w:color="auto" w:fill="auto"/>
            <w:vAlign w:val="center"/>
            <w:hideMark/>
          </w:tcPr>
          <w:p w:rsidRPr="006B724E" w:rsidR="00EA754D" w:rsidP="00EA754D" w:rsidRDefault="00EA754D" w14:paraId="013B67E9" w14:textId="17EF963C">
            <w:pPr>
              <w:jc w:val="right"/>
              <w:rPr>
                <w:rFonts w:ascii="Calibri" w:hAnsi="Calibri" w:cs="Calibri"/>
                <w:color w:val="000000"/>
                <w:sz w:val="16"/>
                <w:szCs w:val="16"/>
              </w:rPr>
            </w:pPr>
            <w:r>
              <w:rPr>
                <w:rFonts w:ascii="Calibri" w:hAnsi="Calibri" w:cs="Calibri"/>
                <w:color w:val="000000"/>
                <w:sz w:val="16"/>
                <w:szCs w:val="16"/>
              </w:rPr>
              <w:t xml:space="preserve">$14 </w:t>
            </w:r>
          </w:p>
        </w:tc>
      </w:tr>
      <w:tr w:rsidRPr="006B724E" w:rsidR="00EA754D" w:rsidTr="00EA754D" w14:paraId="6AC662B8" w14:textId="77777777">
        <w:trPr>
          <w:trHeight w:val="225"/>
        </w:trPr>
        <w:tc>
          <w:tcPr>
            <w:tcW w:w="539" w:type="dxa"/>
            <w:tcBorders>
              <w:top w:val="nil"/>
              <w:left w:val="single" w:color="auto" w:sz="8" w:space="0"/>
              <w:bottom w:val="single" w:color="auto" w:sz="4" w:space="0"/>
              <w:right w:val="single" w:color="auto" w:sz="4" w:space="0"/>
            </w:tcBorders>
            <w:shd w:val="clear" w:color="auto" w:fill="auto"/>
            <w:vAlign w:val="center"/>
            <w:hideMark/>
          </w:tcPr>
          <w:p w:rsidRPr="006B724E" w:rsidR="00EA754D" w:rsidP="00EA754D" w:rsidRDefault="00EA754D" w14:paraId="36309694" w14:textId="77777777">
            <w:pPr>
              <w:rPr>
                <w:rFonts w:ascii="Calibri" w:hAnsi="Calibri" w:cs="Calibri"/>
                <w:color w:val="000000"/>
                <w:sz w:val="16"/>
                <w:szCs w:val="16"/>
              </w:rPr>
            </w:pPr>
            <w:r w:rsidRPr="006B724E">
              <w:rPr>
                <w:rFonts w:ascii="Calibri" w:hAnsi="Calibri" w:cs="Calibri"/>
                <w:color w:val="000000"/>
                <w:sz w:val="16"/>
                <w:szCs w:val="16"/>
              </w:rPr>
              <w:t>II D)</w:t>
            </w:r>
          </w:p>
        </w:tc>
        <w:tc>
          <w:tcPr>
            <w:tcW w:w="2086" w:type="dxa"/>
            <w:tcBorders>
              <w:top w:val="nil"/>
              <w:left w:val="nil"/>
              <w:bottom w:val="single" w:color="auto" w:sz="4" w:space="0"/>
              <w:right w:val="single" w:color="auto" w:sz="4" w:space="0"/>
            </w:tcBorders>
            <w:shd w:val="clear" w:color="auto" w:fill="auto"/>
            <w:vAlign w:val="center"/>
            <w:hideMark/>
          </w:tcPr>
          <w:p w:rsidRPr="006B724E" w:rsidR="00EA754D" w:rsidP="00EA754D" w:rsidRDefault="00EA754D" w14:paraId="010D6F35" w14:textId="77777777">
            <w:pPr>
              <w:rPr>
                <w:rFonts w:ascii="Calibri" w:hAnsi="Calibri" w:cs="Calibri"/>
                <w:color w:val="000000"/>
                <w:sz w:val="16"/>
                <w:szCs w:val="16"/>
              </w:rPr>
            </w:pPr>
            <w:r w:rsidRPr="006B724E">
              <w:rPr>
                <w:rFonts w:ascii="Calibri" w:hAnsi="Calibri" w:cs="Calibri"/>
                <w:color w:val="000000"/>
                <w:sz w:val="16"/>
                <w:szCs w:val="16"/>
              </w:rPr>
              <w:t xml:space="preserve">Centralized VMS </w:t>
            </w:r>
          </w:p>
        </w:tc>
        <w:tc>
          <w:tcPr>
            <w:tcW w:w="1080" w:type="dxa"/>
            <w:tcBorders>
              <w:top w:val="nil"/>
              <w:left w:val="nil"/>
              <w:bottom w:val="single" w:color="auto" w:sz="4" w:space="0"/>
              <w:right w:val="single" w:color="auto" w:sz="4" w:space="0"/>
            </w:tcBorders>
            <w:shd w:val="clear" w:color="auto" w:fill="auto"/>
            <w:vAlign w:val="center"/>
            <w:hideMark/>
          </w:tcPr>
          <w:p w:rsidRPr="006B724E" w:rsidR="00EA754D" w:rsidP="00EA754D" w:rsidRDefault="00EA754D" w14:paraId="7B6FE3A5" w14:textId="77777777">
            <w:pPr>
              <w:jc w:val="right"/>
              <w:rPr>
                <w:rFonts w:ascii="Calibri" w:hAnsi="Calibri" w:cs="Calibri"/>
                <w:color w:val="000000"/>
                <w:sz w:val="16"/>
                <w:szCs w:val="16"/>
              </w:rPr>
            </w:pPr>
            <w:r w:rsidRPr="006B724E">
              <w:rPr>
                <w:rFonts w:ascii="Calibri" w:hAnsi="Calibri" w:cs="Calibri"/>
                <w:color w:val="000000"/>
                <w:sz w:val="16"/>
                <w:szCs w:val="16"/>
              </w:rPr>
              <w:t>5*</w:t>
            </w:r>
          </w:p>
        </w:tc>
        <w:tc>
          <w:tcPr>
            <w:tcW w:w="1189" w:type="dxa"/>
            <w:tcBorders>
              <w:top w:val="nil"/>
              <w:left w:val="nil"/>
              <w:bottom w:val="single" w:color="auto" w:sz="4" w:space="0"/>
              <w:right w:val="single" w:color="auto" w:sz="4" w:space="0"/>
            </w:tcBorders>
            <w:shd w:val="clear" w:color="auto" w:fill="auto"/>
            <w:vAlign w:val="center"/>
            <w:hideMark/>
          </w:tcPr>
          <w:p w:rsidRPr="006B724E" w:rsidR="00EA754D" w:rsidP="00EA754D" w:rsidRDefault="00EA754D" w14:paraId="0E7D3545" w14:textId="77777777">
            <w:pPr>
              <w:jc w:val="right"/>
              <w:rPr>
                <w:rFonts w:ascii="Calibri" w:hAnsi="Calibri" w:cs="Calibri"/>
                <w:color w:val="000000"/>
                <w:sz w:val="16"/>
                <w:szCs w:val="16"/>
              </w:rPr>
            </w:pPr>
            <w:r w:rsidRPr="006B724E">
              <w:rPr>
                <w:rFonts w:ascii="Calibri" w:hAnsi="Calibri" w:cs="Calibri"/>
                <w:color w:val="000000"/>
                <w:sz w:val="16"/>
                <w:szCs w:val="16"/>
              </w:rPr>
              <w:t>1</w:t>
            </w:r>
          </w:p>
        </w:tc>
        <w:tc>
          <w:tcPr>
            <w:tcW w:w="917" w:type="dxa"/>
            <w:tcBorders>
              <w:top w:val="nil"/>
              <w:left w:val="nil"/>
              <w:bottom w:val="single" w:color="auto" w:sz="4" w:space="0"/>
              <w:right w:val="single" w:color="auto" w:sz="4" w:space="0"/>
            </w:tcBorders>
            <w:shd w:val="clear" w:color="auto" w:fill="auto"/>
            <w:vAlign w:val="center"/>
            <w:hideMark/>
          </w:tcPr>
          <w:p w:rsidRPr="006B724E" w:rsidR="00EA754D" w:rsidP="00EA754D" w:rsidRDefault="00EA754D" w14:paraId="74714E89" w14:textId="77777777">
            <w:pPr>
              <w:jc w:val="right"/>
              <w:rPr>
                <w:rFonts w:ascii="Calibri" w:hAnsi="Calibri" w:cs="Calibri"/>
                <w:color w:val="000000"/>
                <w:sz w:val="16"/>
                <w:szCs w:val="16"/>
              </w:rPr>
            </w:pPr>
            <w:r w:rsidRPr="006B724E">
              <w:rPr>
                <w:rFonts w:ascii="Calibri" w:hAnsi="Calibri" w:cs="Calibri"/>
                <w:color w:val="000000"/>
                <w:sz w:val="16"/>
                <w:szCs w:val="16"/>
              </w:rPr>
              <w:t>5</w:t>
            </w:r>
          </w:p>
        </w:tc>
        <w:tc>
          <w:tcPr>
            <w:tcW w:w="853" w:type="dxa"/>
            <w:tcBorders>
              <w:top w:val="nil"/>
              <w:left w:val="nil"/>
              <w:bottom w:val="single" w:color="auto" w:sz="4" w:space="0"/>
              <w:right w:val="single" w:color="auto" w:sz="4" w:space="0"/>
            </w:tcBorders>
            <w:shd w:val="clear" w:color="auto" w:fill="auto"/>
            <w:vAlign w:val="center"/>
            <w:hideMark/>
          </w:tcPr>
          <w:p w:rsidRPr="006B724E" w:rsidR="00EA754D" w:rsidP="00EA754D" w:rsidRDefault="00EA754D" w14:paraId="39DEDFFF" w14:textId="77777777">
            <w:pPr>
              <w:jc w:val="right"/>
              <w:rPr>
                <w:rFonts w:ascii="Calibri" w:hAnsi="Calibri" w:cs="Calibri"/>
                <w:color w:val="000000"/>
                <w:sz w:val="16"/>
                <w:szCs w:val="16"/>
              </w:rPr>
            </w:pPr>
            <w:r w:rsidRPr="006B724E">
              <w:rPr>
                <w:rFonts w:ascii="Calibri" w:hAnsi="Calibri" w:cs="Calibri"/>
                <w:color w:val="000000"/>
                <w:sz w:val="16"/>
                <w:szCs w:val="16"/>
              </w:rPr>
              <w:t>6.0833</w:t>
            </w:r>
          </w:p>
        </w:tc>
        <w:tc>
          <w:tcPr>
            <w:tcW w:w="880" w:type="dxa"/>
            <w:tcBorders>
              <w:top w:val="nil"/>
              <w:left w:val="nil"/>
              <w:bottom w:val="single" w:color="auto" w:sz="4" w:space="0"/>
              <w:right w:val="single" w:color="auto" w:sz="4" w:space="0"/>
            </w:tcBorders>
            <w:shd w:val="clear" w:color="auto" w:fill="auto"/>
            <w:vAlign w:val="center"/>
            <w:hideMark/>
          </w:tcPr>
          <w:p w:rsidRPr="006B724E" w:rsidR="00EA754D" w:rsidP="00EA754D" w:rsidRDefault="00EA754D" w14:paraId="364407CA" w14:textId="77777777">
            <w:pPr>
              <w:jc w:val="right"/>
              <w:rPr>
                <w:rFonts w:ascii="Calibri" w:hAnsi="Calibri" w:cs="Calibri"/>
                <w:color w:val="000000"/>
                <w:sz w:val="16"/>
                <w:szCs w:val="16"/>
              </w:rPr>
            </w:pPr>
            <w:r w:rsidRPr="006B724E">
              <w:rPr>
                <w:rFonts w:ascii="Calibri" w:hAnsi="Calibri" w:cs="Calibri"/>
                <w:color w:val="000000"/>
                <w:sz w:val="16"/>
                <w:szCs w:val="16"/>
              </w:rPr>
              <w:t>14.0833</w:t>
            </w:r>
          </w:p>
        </w:tc>
        <w:tc>
          <w:tcPr>
            <w:tcW w:w="866" w:type="dxa"/>
            <w:tcBorders>
              <w:top w:val="nil"/>
              <w:left w:val="nil"/>
              <w:bottom w:val="single" w:color="auto" w:sz="4" w:space="0"/>
              <w:right w:val="single" w:color="auto" w:sz="4" w:space="0"/>
            </w:tcBorders>
            <w:vAlign w:val="bottom"/>
          </w:tcPr>
          <w:p w:rsidRPr="006B724E" w:rsidR="00EA754D" w:rsidP="00EA754D" w:rsidRDefault="00EA754D" w14:paraId="21D008DF" w14:textId="002E45A9">
            <w:pPr>
              <w:jc w:val="right"/>
              <w:rPr>
                <w:rFonts w:ascii="Calibri" w:hAnsi="Calibri" w:cs="Calibri"/>
                <w:color w:val="000000"/>
                <w:sz w:val="16"/>
                <w:szCs w:val="16"/>
              </w:rPr>
            </w:pPr>
            <w:r>
              <w:rPr>
                <w:rFonts w:ascii="Calibri" w:hAnsi="Calibri" w:cs="Calibri"/>
                <w:color w:val="000000"/>
                <w:sz w:val="16"/>
                <w:szCs w:val="16"/>
              </w:rPr>
              <w:t xml:space="preserve">$14 </w:t>
            </w:r>
          </w:p>
        </w:tc>
        <w:tc>
          <w:tcPr>
            <w:tcW w:w="940" w:type="dxa"/>
            <w:tcBorders>
              <w:top w:val="nil"/>
              <w:left w:val="single" w:color="auto" w:sz="4" w:space="0"/>
              <w:bottom w:val="single" w:color="auto" w:sz="4" w:space="0"/>
              <w:right w:val="single" w:color="auto" w:sz="8" w:space="0"/>
            </w:tcBorders>
            <w:shd w:val="clear" w:color="auto" w:fill="auto"/>
            <w:vAlign w:val="center"/>
            <w:hideMark/>
          </w:tcPr>
          <w:p w:rsidRPr="006B724E" w:rsidR="00EA754D" w:rsidP="00EA754D" w:rsidRDefault="00EA754D" w14:paraId="6AEB952A" w14:textId="40D18556">
            <w:pPr>
              <w:jc w:val="right"/>
              <w:rPr>
                <w:rFonts w:ascii="Calibri" w:hAnsi="Calibri" w:cs="Calibri"/>
                <w:color w:val="000000"/>
                <w:sz w:val="16"/>
                <w:szCs w:val="16"/>
              </w:rPr>
            </w:pPr>
            <w:r>
              <w:rPr>
                <w:rFonts w:ascii="Calibri" w:hAnsi="Calibri" w:cs="Calibri"/>
                <w:color w:val="000000"/>
                <w:sz w:val="16"/>
                <w:szCs w:val="16"/>
              </w:rPr>
              <w:t xml:space="preserve">$196 </w:t>
            </w:r>
          </w:p>
        </w:tc>
      </w:tr>
      <w:tr w:rsidRPr="006B724E" w:rsidR="00EA754D" w:rsidTr="00EA754D" w14:paraId="16C822B7" w14:textId="77777777">
        <w:trPr>
          <w:trHeight w:val="450"/>
        </w:trPr>
        <w:tc>
          <w:tcPr>
            <w:tcW w:w="539" w:type="dxa"/>
            <w:tcBorders>
              <w:top w:val="nil"/>
              <w:left w:val="single" w:color="auto" w:sz="8" w:space="0"/>
              <w:bottom w:val="single" w:color="auto" w:sz="4" w:space="0"/>
              <w:right w:val="single" w:color="auto" w:sz="4" w:space="0"/>
            </w:tcBorders>
            <w:shd w:val="clear" w:color="auto" w:fill="auto"/>
            <w:vAlign w:val="center"/>
            <w:hideMark/>
          </w:tcPr>
          <w:p w:rsidRPr="006B724E" w:rsidR="00EA754D" w:rsidP="00EA754D" w:rsidRDefault="00EA754D" w14:paraId="57C60D6D" w14:textId="77777777">
            <w:pPr>
              <w:rPr>
                <w:rFonts w:ascii="Calibri" w:hAnsi="Calibri" w:cs="Calibri"/>
                <w:color w:val="000000"/>
                <w:sz w:val="16"/>
                <w:szCs w:val="16"/>
              </w:rPr>
            </w:pPr>
            <w:r w:rsidRPr="006B724E">
              <w:rPr>
                <w:rFonts w:ascii="Calibri" w:hAnsi="Calibri" w:cs="Calibri"/>
                <w:color w:val="000000"/>
                <w:sz w:val="16"/>
                <w:szCs w:val="16"/>
              </w:rPr>
              <w:t> </w:t>
            </w:r>
          </w:p>
        </w:tc>
        <w:tc>
          <w:tcPr>
            <w:tcW w:w="2086" w:type="dxa"/>
            <w:tcBorders>
              <w:top w:val="nil"/>
              <w:left w:val="nil"/>
              <w:bottom w:val="single" w:color="auto" w:sz="4" w:space="0"/>
              <w:right w:val="single" w:color="auto" w:sz="4" w:space="0"/>
            </w:tcBorders>
            <w:shd w:val="clear" w:color="auto" w:fill="auto"/>
            <w:vAlign w:val="center"/>
            <w:hideMark/>
          </w:tcPr>
          <w:p w:rsidRPr="006B724E" w:rsidR="00EA754D" w:rsidP="00EA754D" w:rsidRDefault="00EA754D" w14:paraId="63FDEDAE" w14:textId="77777777">
            <w:pPr>
              <w:ind w:firstLine="320" w:firstLineChars="200"/>
              <w:rPr>
                <w:rFonts w:ascii="Calibri" w:hAnsi="Calibri" w:cs="Calibri"/>
                <w:color w:val="000000"/>
                <w:sz w:val="16"/>
                <w:szCs w:val="16"/>
              </w:rPr>
            </w:pPr>
            <w:r w:rsidRPr="006B724E">
              <w:rPr>
                <w:rFonts w:ascii="Calibri" w:hAnsi="Calibri" w:cs="Calibri"/>
                <w:color w:val="000000"/>
                <w:sz w:val="16"/>
                <w:szCs w:val="16"/>
              </w:rPr>
              <w:t>Installation (burden averaged over 5 years)</w:t>
            </w:r>
          </w:p>
        </w:tc>
        <w:tc>
          <w:tcPr>
            <w:tcW w:w="1080" w:type="dxa"/>
            <w:tcBorders>
              <w:top w:val="nil"/>
              <w:left w:val="nil"/>
              <w:bottom w:val="single" w:color="auto" w:sz="4" w:space="0"/>
              <w:right w:val="single" w:color="auto" w:sz="4" w:space="0"/>
            </w:tcBorders>
            <w:shd w:val="clear" w:color="000000" w:fill="D9D9D9"/>
            <w:vAlign w:val="center"/>
            <w:hideMark/>
          </w:tcPr>
          <w:p w:rsidRPr="006B724E" w:rsidR="00EA754D" w:rsidP="00EA754D" w:rsidRDefault="00EA754D" w14:paraId="1F94194F" w14:textId="77777777">
            <w:pPr>
              <w:jc w:val="right"/>
              <w:rPr>
                <w:rFonts w:ascii="Calibri" w:hAnsi="Calibri" w:cs="Calibri"/>
                <w:color w:val="000000"/>
                <w:sz w:val="16"/>
                <w:szCs w:val="16"/>
              </w:rPr>
            </w:pPr>
            <w:r w:rsidRPr="006B724E">
              <w:rPr>
                <w:rFonts w:ascii="Calibri" w:hAnsi="Calibri" w:cs="Calibri"/>
                <w:color w:val="000000"/>
                <w:sz w:val="16"/>
                <w:szCs w:val="16"/>
              </w:rPr>
              <w:t>5*</w:t>
            </w:r>
          </w:p>
        </w:tc>
        <w:tc>
          <w:tcPr>
            <w:tcW w:w="1189" w:type="dxa"/>
            <w:tcBorders>
              <w:top w:val="nil"/>
              <w:left w:val="nil"/>
              <w:bottom w:val="single" w:color="auto" w:sz="4" w:space="0"/>
              <w:right w:val="single" w:color="auto" w:sz="4" w:space="0"/>
            </w:tcBorders>
            <w:shd w:val="clear" w:color="000000" w:fill="D9D9D9"/>
            <w:vAlign w:val="center"/>
            <w:hideMark/>
          </w:tcPr>
          <w:p w:rsidRPr="006B724E" w:rsidR="00EA754D" w:rsidP="00EA754D" w:rsidRDefault="00EA754D" w14:paraId="0F9BB129" w14:textId="77777777">
            <w:pPr>
              <w:jc w:val="right"/>
              <w:rPr>
                <w:rFonts w:ascii="Calibri" w:hAnsi="Calibri" w:cs="Calibri"/>
                <w:color w:val="000000"/>
                <w:sz w:val="16"/>
                <w:szCs w:val="16"/>
              </w:rPr>
            </w:pPr>
            <w:r w:rsidRPr="006B724E">
              <w:rPr>
                <w:rFonts w:ascii="Calibri" w:hAnsi="Calibri" w:cs="Calibri"/>
                <w:color w:val="000000"/>
                <w:sz w:val="16"/>
                <w:szCs w:val="16"/>
              </w:rPr>
              <w:t>1</w:t>
            </w:r>
          </w:p>
        </w:tc>
        <w:tc>
          <w:tcPr>
            <w:tcW w:w="917" w:type="dxa"/>
            <w:tcBorders>
              <w:top w:val="nil"/>
              <w:left w:val="nil"/>
              <w:bottom w:val="single" w:color="auto" w:sz="4" w:space="0"/>
              <w:right w:val="single" w:color="auto" w:sz="4" w:space="0"/>
            </w:tcBorders>
            <w:shd w:val="clear" w:color="000000" w:fill="D9D9D9"/>
            <w:vAlign w:val="center"/>
            <w:hideMark/>
          </w:tcPr>
          <w:p w:rsidRPr="006B724E" w:rsidR="00EA754D" w:rsidP="00EA754D" w:rsidRDefault="00EA754D" w14:paraId="62E833FB" w14:textId="77777777">
            <w:pPr>
              <w:jc w:val="right"/>
              <w:rPr>
                <w:rFonts w:ascii="Calibri" w:hAnsi="Calibri" w:cs="Calibri"/>
                <w:color w:val="000000"/>
                <w:sz w:val="16"/>
                <w:szCs w:val="16"/>
              </w:rPr>
            </w:pPr>
            <w:r w:rsidRPr="006B724E">
              <w:rPr>
                <w:rFonts w:ascii="Calibri" w:hAnsi="Calibri" w:cs="Calibri"/>
                <w:color w:val="000000"/>
                <w:sz w:val="16"/>
                <w:szCs w:val="16"/>
              </w:rPr>
              <w:t>5</w:t>
            </w:r>
          </w:p>
        </w:tc>
        <w:tc>
          <w:tcPr>
            <w:tcW w:w="853" w:type="dxa"/>
            <w:tcBorders>
              <w:top w:val="nil"/>
              <w:left w:val="nil"/>
              <w:bottom w:val="single" w:color="auto" w:sz="4" w:space="0"/>
              <w:right w:val="single" w:color="auto" w:sz="4" w:space="0"/>
            </w:tcBorders>
            <w:shd w:val="clear" w:color="000000" w:fill="D9D9D9"/>
            <w:vAlign w:val="center"/>
            <w:hideMark/>
          </w:tcPr>
          <w:p w:rsidRPr="006B724E" w:rsidR="00EA754D" w:rsidP="00EA754D" w:rsidRDefault="00EA754D" w14:paraId="011F05F8" w14:textId="77777777">
            <w:pPr>
              <w:jc w:val="right"/>
              <w:rPr>
                <w:rFonts w:ascii="Calibri" w:hAnsi="Calibri" w:cs="Calibri"/>
                <w:color w:val="000000"/>
                <w:sz w:val="16"/>
                <w:szCs w:val="16"/>
              </w:rPr>
            </w:pPr>
            <w:r w:rsidRPr="006B724E">
              <w:rPr>
                <w:rFonts w:ascii="Calibri" w:hAnsi="Calibri" w:cs="Calibri"/>
                <w:color w:val="000000"/>
                <w:sz w:val="16"/>
                <w:szCs w:val="16"/>
              </w:rPr>
              <w:t>4</w:t>
            </w:r>
          </w:p>
        </w:tc>
        <w:tc>
          <w:tcPr>
            <w:tcW w:w="880" w:type="dxa"/>
            <w:tcBorders>
              <w:top w:val="nil"/>
              <w:left w:val="nil"/>
              <w:bottom w:val="single" w:color="auto" w:sz="4" w:space="0"/>
              <w:right w:val="single" w:color="auto" w:sz="4" w:space="0"/>
            </w:tcBorders>
            <w:shd w:val="clear" w:color="000000" w:fill="D9D9D9"/>
            <w:vAlign w:val="center"/>
            <w:hideMark/>
          </w:tcPr>
          <w:p w:rsidRPr="006B724E" w:rsidR="00EA754D" w:rsidP="00EA754D" w:rsidRDefault="00EA754D" w14:paraId="1E34B025" w14:textId="77777777">
            <w:pPr>
              <w:jc w:val="right"/>
              <w:rPr>
                <w:rFonts w:ascii="Calibri" w:hAnsi="Calibri" w:cs="Calibri"/>
                <w:color w:val="000000"/>
                <w:sz w:val="16"/>
                <w:szCs w:val="16"/>
              </w:rPr>
            </w:pPr>
            <w:r w:rsidRPr="006B724E">
              <w:rPr>
                <w:rFonts w:ascii="Calibri" w:hAnsi="Calibri" w:cs="Calibri"/>
                <w:color w:val="000000"/>
                <w:sz w:val="16"/>
                <w:szCs w:val="16"/>
              </w:rPr>
              <w:t>4</w:t>
            </w:r>
          </w:p>
        </w:tc>
        <w:tc>
          <w:tcPr>
            <w:tcW w:w="866" w:type="dxa"/>
            <w:tcBorders>
              <w:top w:val="nil"/>
              <w:left w:val="nil"/>
              <w:bottom w:val="single" w:color="auto" w:sz="4" w:space="0"/>
              <w:right w:val="single" w:color="auto" w:sz="4" w:space="0"/>
            </w:tcBorders>
            <w:shd w:val="clear" w:color="000000" w:fill="D9D9D9"/>
            <w:vAlign w:val="center"/>
          </w:tcPr>
          <w:p w:rsidRPr="006B724E" w:rsidR="00EA754D" w:rsidP="00EA754D" w:rsidRDefault="00EA754D" w14:paraId="70501B86" w14:textId="0A33116E">
            <w:pPr>
              <w:jc w:val="right"/>
              <w:rPr>
                <w:rFonts w:ascii="Calibri" w:hAnsi="Calibri" w:cs="Calibri"/>
                <w:color w:val="000000"/>
                <w:sz w:val="16"/>
                <w:szCs w:val="16"/>
              </w:rPr>
            </w:pPr>
            <w:r>
              <w:rPr>
                <w:rFonts w:ascii="Calibri" w:hAnsi="Calibri" w:cs="Calibri"/>
                <w:color w:val="000000"/>
                <w:sz w:val="16"/>
                <w:szCs w:val="16"/>
              </w:rPr>
              <w:t> </w:t>
            </w:r>
          </w:p>
        </w:tc>
        <w:tc>
          <w:tcPr>
            <w:tcW w:w="940" w:type="dxa"/>
            <w:tcBorders>
              <w:top w:val="nil"/>
              <w:left w:val="single" w:color="auto" w:sz="4" w:space="0"/>
              <w:bottom w:val="single" w:color="auto" w:sz="4" w:space="0"/>
              <w:right w:val="single" w:color="auto" w:sz="8" w:space="0"/>
            </w:tcBorders>
            <w:shd w:val="clear" w:color="000000" w:fill="D9D9D9"/>
            <w:vAlign w:val="center"/>
            <w:hideMark/>
          </w:tcPr>
          <w:p w:rsidRPr="006B724E" w:rsidR="00EA754D" w:rsidP="00EA754D" w:rsidRDefault="00EA754D" w14:paraId="665645FF" w14:textId="124A02E7">
            <w:pPr>
              <w:jc w:val="right"/>
              <w:rPr>
                <w:rFonts w:ascii="Calibri" w:hAnsi="Calibri" w:cs="Calibri"/>
                <w:color w:val="000000"/>
                <w:sz w:val="16"/>
                <w:szCs w:val="16"/>
              </w:rPr>
            </w:pPr>
            <w:r>
              <w:rPr>
                <w:rFonts w:ascii="Calibri" w:hAnsi="Calibri" w:cs="Calibri"/>
                <w:color w:val="000000"/>
                <w:sz w:val="16"/>
                <w:szCs w:val="16"/>
              </w:rPr>
              <w:t> </w:t>
            </w:r>
          </w:p>
        </w:tc>
      </w:tr>
      <w:tr w:rsidRPr="006B724E" w:rsidR="00EA754D" w:rsidTr="00EA754D" w14:paraId="6BBDDE01" w14:textId="77777777">
        <w:trPr>
          <w:trHeight w:val="450"/>
        </w:trPr>
        <w:tc>
          <w:tcPr>
            <w:tcW w:w="539" w:type="dxa"/>
            <w:tcBorders>
              <w:top w:val="nil"/>
              <w:left w:val="single" w:color="auto" w:sz="8" w:space="0"/>
              <w:bottom w:val="single" w:color="auto" w:sz="4" w:space="0"/>
              <w:right w:val="single" w:color="auto" w:sz="4" w:space="0"/>
            </w:tcBorders>
            <w:shd w:val="clear" w:color="auto" w:fill="auto"/>
            <w:vAlign w:val="center"/>
            <w:hideMark/>
          </w:tcPr>
          <w:p w:rsidRPr="006B724E" w:rsidR="00EA754D" w:rsidP="00EA754D" w:rsidRDefault="00EA754D" w14:paraId="16E884D3" w14:textId="77777777">
            <w:pPr>
              <w:rPr>
                <w:rFonts w:ascii="Calibri" w:hAnsi="Calibri" w:cs="Calibri"/>
                <w:color w:val="000000"/>
                <w:sz w:val="16"/>
                <w:szCs w:val="16"/>
              </w:rPr>
            </w:pPr>
            <w:r w:rsidRPr="006B724E">
              <w:rPr>
                <w:rFonts w:ascii="Calibri" w:hAnsi="Calibri" w:cs="Calibri"/>
                <w:color w:val="000000"/>
                <w:sz w:val="16"/>
                <w:szCs w:val="16"/>
              </w:rPr>
              <w:t> </w:t>
            </w:r>
          </w:p>
        </w:tc>
        <w:tc>
          <w:tcPr>
            <w:tcW w:w="2086" w:type="dxa"/>
            <w:tcBorders>
              <w:top w:val="nil"/>
              <w:left w:val="nil"/>
              <w:bottom w:val="single" w:color="auto" w:sz="4" w:space="0"/>
              <w:right w:val="single" w:color="auto" w:sz="4" w:space="0"/>
            </w:tcBorders>
            <w:shd w:val="clear" w:color="auto" w:fill="auto"/>
            <w:vAlign w:val="center"/>
            <w:hideMark/>
          </w:tcPr>
          <w:p w:rsidRPr="006B724E" w:rsidR="00EA754D" w:rsidP="00EA754D" w:rsidRDefault="00EA754D" w14:paraId="713C4AEC" w14:textId="77777777">
            <w:pPr>
              <w:ind w:firstLine="320" w:firstLineChars="200"/>
              <w:rPr>
                <w:rFonts w:ascii="Calibri" w:hAnsi="Calibri" w:cs="Calibri"/>
                <w:color w:val="000000"/>
                <w:sz w:val="16"/>
                <w:szCs w:val="16"/>
              </w:rPr>
            </w:pPr>
            <w:r w:rsidRPr="006B724E">
              <w:rPr>
                <w:rFonts w:ascii="Calibri" w:hAnsi="Calibri" w:cs="Calibri"/>
                <w:color w:val="000000"/>
                <w:sz w:val="16"/>
                <w:szCs w:val="16"/>
              </w:rPr>
              <w:t>VMS certifications (burden averaged over 5 years)</w:t>
            </w:r>
          </w:p>
        </w:tc>
        <w:tc>
          <w:tcPr>
            <w:tcW w:w="1080" w:type="dxa"/>
            <w:tcBorders>
              <w:top w:val="nil"/>
              <w:left w:val="nil"/>
              <w:bottom w:val="single" w:color="auto" w:sz="4" w:space="0"/>
              <w:right w:val="single" w:color="auto" w:sz="4" w:space="0"/>
            </w:tcBorders>
            <w:shd w:val="clear" w:color="000000" w:fill="D9D9D9"/>
            <w:vAlign w:val="center"/>
            <w:hideMark/>
          </w:tcPr>
          <w:p w:rsidRPr="006B724E" w:rsidR="00EA754D" w:rsidP="00EA754D" w:rsidRDefault="00EA754D" w14:paraId="31132962" w14:textId="77777777">
            <w:pPr>
              <w:jc w:val="right"/>
              <w:rPr>
                <w:rFonts w:ascii="Calibri" w:hAnsi="Calibri" w:cs="Calibri"/>
                <w:color w:val="000000"/>
                <w:sz w:val="16"/>
                <w:szCs w:val="16"/>
              </w:rPr>
            </w:pPr>
            <w:r w:rsidRPr="006B724E">
              <w:rPr>
                <w:rFonts w:ascii="Calibri" w:hAnsi="Calibri" w:cs="Calibri"/>
                <w:color w:val="000000"/>
                <w:sz w:val="16"/>
                <w:szCs w:val="16"/>
              </w:rPr>
              <w:t>5*</w:t>
            </w:r>
          </w:p>
        </w:tc>
        <w:tc>
          <w:tcPr>
            <w:tcW w:w="1189" w:type="dxa"/>
            <w:tcBorders>
              <w:top w:val="nil"/>
              <w:left w:val="nil"/>
              <w:bottom w:val="single" w:color="auto" w:sz="4" w:space="0"/>
              <w:right w:val="single" w:color="auto" w:sz="4" w:space="0"/>
            </w:tcBorders>
            <w:shd w:val="clear" w:color="000000" w:fill="D9D9D9"/>
            <w:vAlign w:val="center"/>
            <w:hideMark/>
          </w:tcPr>
          <w:p w:rsidRPr="006B724E" w:rsidR="00EA754D" w:rsidP="00EA754D" w:rsidRDefault="00EA754D" w14:paraId="472772F0" w14:textId="77777777">
            <w:pPr>
              <w:jc w:val="right"/>
              <w:rPr>
                <w:rFonts w:ascii="Calibri" w:hAnsi="Calibri" w:cs="Calibri"/>
                <w:color w:val="000000"/>
                <w:sz w:val="16"/>
                <w:szCs w:val="16"/>
              </w:rPr>
            </w:pPr>
            <w:r w:rsidRPr="006B724E">
              <w:rPr>
                <w:rFonts w:ascii="Calibri" w:hAnsi="Calibri" w:cs="Calibri"/>
                <w:color w:val="000000"/>
                <w:sz w:val="16"/>
                <w:szCs w:val="16"/>
              </w:rPr>
              <w:t>1</w:t>
            </w:r>
          </w:p>
        </w:tc>
        <w:tc>
          <w:tcPr>
            <w:tcW w:w="917" w:type="dxa"/>
            <w:tcBorders>
              <w:top w:val="nil"/>
              <w:left w:val="nil"/>
              <w:bottom w:val="single" w:color="auto" w:sz="4" w:space="0"/>
              <w:right w:val="single" w:color="auto" w:sz="4" w:space="0"/>
            </w:tcBorders>
            <w:shd w:val="clear" w:color="000000" w:fill="D9D9D9"/>
            <w:vAlign w:val="center"/>
            <w:hideMark/>
          </w:tcPr>
          <w:p w:rsidRPr="006B724E" w:rsidR="00EA754D" w:rsidP="00EA754D" w:rsidRDefault="00EA754D" w14:paraId="4F712EF6" w14:textId="77777777">
            <w:pPr>
              <w:jc w:val="right"/>
              <w:rPr>
                <w:rFonts w:ascii="Calibri" w:hAnsi="Calibri" w:cs="Calibri"/>
                <w:color w:val="000000"/>
                <w:sz w:val="16"/>
                <w:szCs w:val="16"/>
              </w:rPr>
            </w:pPr>
            <w:r w:rsidRPr="006B724E">
              <w:rPr>
                <w:rFonts w:ascii="Calibri" w:hAnsi="Calibri" w:cs="Calibri"/>
                <w:color w:val="000000"/>
                <w:sz w:val="16"/>
                <w:szCs w:val="16"/>
              </w:rPr>
              <w:t>5</w:t>
            </w:r>
          </w:p>
        </w:tc>
        <w:tc>
          <w:tcPr>
            <w:tcW w:w="853" w:type="dxa"/>
            <w:tcBorders>
              <w:top w:val="nil"/>
              <w:left w:val="nil"/>
              <w:bottom w:val="single" w:color="auto" w:sz="4" w:space="0"/>
              <w:right w:val="single" w:color="auto" w:sz="4" w:space="0"/>
            </w:tcBorders>
            <w:shd w:val="clear" w:color="000000" w:fill="D9D9D9"/>
            <w:vAlign w:val="center"/>
            <w:hideMark/>
          </w:tcPr>
          <w:p w:rsidRPr="006B724E" w:rsidR="00EA754D" w:rsidP="00EA754D" w:rsidRDefault="00EA754D" w14:paraId="44238209" w14:textId="77777777">
            <w:pPr>
              <w:jc w:val="right"/>
              <w:rPr>
                <w:rFonts w:ascii="Calibri" w:hAnsi="Calibri" w:cs="Calibri"/>
                <w:color w:val="000000"/>
                <w:sz w:val="16"/>
                <w:szCs w:val="16"/>
              </w:rPr>
            </w:pPr>
            <w:r w:rsidRPr="006B724E">
              <w:rPr>
                <w:rFonts w:ascii="Calibri" w:hAnsi="Calibri" w:cs="Calibri"/>
                <w:color w:val="000000"/>
                <w:sz w:val="16"/>
                <w:szCs w:val="16"/>
              </w:rPr>
              <w:t> </w:t>
            </w:r>
          </w:p>
        </w:tc>
        <w:tc>
          <w:tcPr>
            <w:tcW w:w="880" w:type="dxa"/>
            <w:tcBorders>
              <w:top w:val="nil"/>
              <w:left w:val="nil"/>
              <w:bottom w:val="single" w:color="auto" w:sz="4" w:space="0"/>
              <w:right w:val="single" w:color="auto" w:sz="4" w:space="0"/>
            </w:tcBorders>
            <w:shd w:val="clear" w:color="000000" w:fill="D9D9D9"/>
            <w:vAlign w:val="center"/>
            <w:hideMark/>
          </w:tcPr>
          <w:p w:rsidRPr="006B724E" w:rsidR="00EA754D" w:rsidP="00EA754D" w:rsidRDefault="00EA754D" w14:paraId="214077FA" w14:textId="77777777">
            <w:pPr>
              <w:jc w:val="right"/>
              <w:rPr>
                <w:rFonts w:ascii="Calibri" w:hAnsi="Calibri" w:cs="Calibri"/>
                <w:color w:val="000000"/>
                <w:sz w:val="16"/>
                <w:szCs w:val="16"/>
              </w:rPr>
            </w:pPr>
            <w:r w:rsidRPr="006B724E">
              <w:rPr>
                <w:rFonts w:ascii="Calibri" w:hAnsi="Calibri" w:cs="Calibri"/>
                <w:color w:val="000000"/>
                <w:sz w:val="16"/>
                <w:szCs w:val="16"/>
              </w:rPr>
              <w:t> </w:t>
            </w:r>
          </w:p>
        </w:tc>
        <w:tc>
          <w:tcPr>
            <w:tcW w:w="866" w:type="dxa"/>
            <w:tcBorders>
              <w:top w:val="nil"/>
              <w:left w:val="nil"/>
              <w:bottom w:val="single" w:color="auto" w:sz="4" w:space="0"/>
              <w:right w:val="single" w:color="auto" w:sz="4" w:space="0"/>
            </w:tcBorders>
            <w:shd w:val="clear" w:color="000000" w:fill="D9D9D9"/>
            <w:vAlign w:val="center"/>
          </w:tcPr>
          <w:p w:rsidRPr="006B724E" w:rsidR="00EA754D" w:rsidP="00EA754D" w:rsidRDefault="00EA754D" w14:paraId="55B77597" w14:textId="643062CE">
            <w:pPr>
              <w:jc w:val="right"/>
              <w:rPr>
                <w:rFonts w:ascii="Calibri" w:hAnsi="Calibri" w:cs="Calibri"/>
                <w:color w:val="000000"/>
                <w:sz w:val="16"/>
                <w:szCs w:val="16"/>
              </w:rPr>
            </w:pPr>
            <w:r>
              <w:rPr>
                <w:rFonts w:ascii="Calibri" w:hAnsi="Calibri" w:cs="Calibri"/>
                <w:color w:val="000000"/>
                <w:sz w:val="16"/>
                <w:szCs w:val="16"/>
              </w:rPr>
              <w:t> </w:t>
            </w:r>
          </w:p>
        </w:tc>
        <w:tc>
          <w:tcPr>
            <w:tcW w:w="940" w:type="dxa"/>
            <w:tcBorders>
              <w:top w:val="nil"/>
              <w:left w:val="single" w:color="auto" w:sz="4" w:space="0"/>
              <w:bottom w:val="single" w:color="auto" w:sz="4" w:space="0"/>
              <w:right w:val="single" w:color="auto" w:sz="8" w:space="0"/>
            </w:tcBorders>
            <w:shd w:val="clear" w:color="000000" w:fill="D9D9D9"/>
            <w:vAlign w:val="center"/>
            <w:hideMark/>
          </w:tcPr>
          <w:p w:rsidRPr="006B724E" w:rsidR="00EA754D" w:rsidP="00EA754D" w:rsidRDefault="00EA754D" w14:paraId="41476A17" w14:textId="7E7D9825">
            <w:pPr>
              <w:jc w:val="right"/>
              <w:rPr>
                <w:rFonts w:ascii="Calibri" w:hAnsi="Calibri" w:cs="Calibri"/>
                <w:color w:val="000000"/>
                <w:sz w:val="16"/>
                <w:szCs w:val="16"/>
              </w:rPr>
            </w:pPr>
            <w:r>
              <w:rPr>
                <w:rFonts w:ascii="Calibri" w:hAnsi="Calibri" w:cs="Calibri"/>
                <w:color w:val="000000"/>
                <w:sz w:val="16"/>
                <w:szCs w:val="16"/>
              </w:rPr>
              <w:t> </w:t>
            </w:r>
          </w:p>
        </w:tc>
      </w:tr>
      <w:tr w:rsidRPr="006B724E" w:rsidR="00EA754D" w:rsidTr="00EA754D" w14:paraId="50BA7C42" w14:textId="77777777">
        <w:trPr>
          <w:trHeight w:val="225"/>
        </w:trPr>
        <w:tc>
          <w:tcPr>
            <w:tcW w:w="539" w:type="dxa"/>
            <w:tcBorders>
              <w:top w:val="nil"/>
              <w:left w:val="single" w:color="auto" w:sz="8" w:space="0"/>
              <w:bottom w:val="single" w:color="auto" w:sz="4" w:space="0"/>
              <w:right w:val="single" w:color="auto" w:sz="4" w:space="0"/>
            </w:tcBorders>
            <w:shd w:val="clear" w:color="auto" w:fill="auto"/>
            <w:vAlign w:val="center"/>
            <w:hideMark/>
          </w:tcPr>
          <w:p w:rsidRPr="006B724E" w:rsidR="00EA754D" w:rsidP="00EA754D" w:rsidRDefault="00EA754D" w14:paraId="6DFAAA8C" w14:textId="77777777">
            <w:pPr>
              <w:rPr>
                <w:rFonts w:ascii="Calibri" w:hAnsi="Calibri" w:cs="Calibri"/>
                <w:color w:val="000000"/>
                <w:sz w:val="16"/>
                <w:szCs w:val="16"/>
              </w:rPr>
            </w:pPr>
            <w:r w:rsidRPr="006B724E">
              <w:rPr>
                <w:rFonts w:ascii="Calibri" w:hAnsi="Calibri" w:cs="Calibri"/>
                <w:color w:val="000000"/>
                <w:sz w:val="16"/>
                <w:szCs w:val="16"/>
              </w:rPr>
              <w:t> </w:t>
            </w:r>
          </w:p>
        </w:tc>
        <w:tc>
          <w:tcPr>
            <w:tcW w:w="2086" w:type="dxa"/>
            <w:tcBorders>
              <w:top w:val="nil"/>
              <w:left w:val="nil"/>
              <w:bottom w:val="single" w:color="auto" w:sz="4" w:space="0"/>
              <w:right w:val="single" w:color="auto" w:sz="4" w:space="0"/>
            </w:tcBorders>
            <w:shd w:val="clear" w:color="auto" w:fill="auto"/>
            <w:vAlign w:val="center"/>
            <w:hideMark/>
          </w:tcPr>
          <w:p w:rsidRPr="006B724E" w:rsidR="00EA754D" w:rsidP="00EA754D" w:rsidRDefault="00EA754D" w14:paraId="446DA323" w14:textId="77777777">
            <w:pPr>
              <w:ind w:firstLine="320" w:firstLineChars="200"/>
              <w:rPr>
                <w:rFonts w:ascii="Calibri" w:hAnsi="Calibri" w:cs="Calibri"/>
                <w:color w:val="000000"/>
                <w:sz w:val="16"/>
                <w:szCs w:val="16"/>
              </w:rPr>
            </w:pPr>
            <w:r w:rsidRPr="006B724E">
              <w:rPr>
                <w:rFonts w:ascii="Calibri" w:hAnsi="Calibri" w:cs="Calibri"/>
                <w:color w:val="000000"/>
                <w:sz w:val="16"/>
                <w:szCs w:val="16"/>
              </w:rPr>
              <w:t>Maintenance</w:t>
            </w:r>
          </w:p>
        </w:tc>
        <w:tc>
          <w:tcPr>
            <w:tcW w:w="1080" w:type="dxa"/>
            <w:tcBorders>
              <w:top w:val="nil"/>
              <w:left w:val="nil"/>
              <w:bottom w:val="single" w:color="auto" w:sz="4" w:space="0"/>
              <w:right w:val="single" w:color="auto" w:sz="4" w:space="0"/>
            </w:tcBorders>
            <w:shd w:val="clear" w:color="000000" w:fill="D9D9D9"/>
            <w:vAlign w:val="center"/>
            <w:hideMark/>
          </w:tcPr>
          <w:p w:rsidRPr="006B724E" w:rsidR="00EA754D" w:rsidP="00EA754D" w:rsidRDefault="00EA754D" w14:paraId="3D184D4E" w14:textId="77777777">
            <w:pPr>
              <w:jc w:val="right"/>
              <w:rPr>
                <w:rFonts w:ascii="Calibri" w:hAnsi="Calibri" w:cs="Calibri"/>
                <w:color w:val="000000"/>
                <w:sz w:val="16"/>
                <w:szCs w:val="16"/>
              </w:rPr>
            </w:pPr>
            <w:r w:rsidRPr="006B724E">
              <w:rPr>
                <w:rFonts w:ascii="Calibri" w:hAnsi="Calibri" w:cs="Calibri"/>
                <w:color w:val="000000"/>
                <w:sz w:val="16"/>
                <w:szCs w:val="16"/>
              </w:rPr>
              <w:t>5*</w:t>
            </w:r>
          </w:p>
        </w:tc>
        <w:tc>
          <w:tcPr>
            <w:tcW w:w="1189" w:type="dxa"/>
            <w:tcBorders>
              <w:top w:val="nil"/>
              <w:left w:val="nil"/>
              <w:bottom w:val="single" w:color="auto" w:sz="4" w:space="0"/>
              <w:right w:val="single" w:color="auto" w:sz="4" w:space="0"/>
            </w:tcBorders>
            <w:shd w:val="clear" w:color="000000" w:fill="D9D9D9"/>
            <w:vAlign w:val="center"/>
            <w:hideMark/>
          </w:tcPr>
          <w:p w:rsidRPr="006B724E" w:rsidR="00EA754D" w:rsidP="00EA754D" w:rsidRDefault="00EA754D" w14:paraId="685A9023" w14:textId="77777777">
            <w:pPr>
              <w:jc w:val="right"/>
              <w:rPr>
                <w:rFonts w:ascii="Calibri" w:hAnsi="Calibri" w:cs="Calibri"/>
                <w:color w:val="000000"/>
                <w:sz w:val="16"/>
                <w:szCs w:val="16"/>
              </w:rPr>
            </w:pPr>
            <w:r w:rsidRPr="006B724E">
              <w:rPr>
                <w:rFonts w:ascii="Calibri" w:hAnsi="Calibri" w:cs="Calibri"/>
                <w:color w:val="000000"/>
                <w:sz w:val="16"/>
                <w:szCs w:val="16"/>
              </w:rPr>
              <w:t>1</w:t>
            </w:r>
          </w:p>
        </w:tc>
        <w:tc>
          <w:tcPr>
            <w:tcW w:w="917" w:type="dxa"/>
            <w:tcBorders>
              <w:top w:val="nil"/>
              <w:left w:val="nil"/>
              <w:bottom w:val="single" w:color="auto" w:sz="4" w:space="0"/>
              <w:right w:val="single" w:color="auto" w:sz="4" w:space="0"/>
            </w:tcBorders>
            <w:shd w:val="clear" w:color="000000" w:fill="D9D9D9"/>
            <w:vAlign w:val="center"/>
            <w:hideMark/>
          </w:tcPr>
          <w:p w:rsidRPr="006B724E" w:rsidR="00EA754D" w:rsidP="00EA754D" w:rsidRDefault="00EA754D" w14:paraId="755870A5" w14:textId="77777777">
            <w:pPr>
              <w:jc w:val="right"/>
              <w:rPr>
                <w:rFonts w:ascii="Calibri" w:hAnsi="Calibri" w:cs="Calibri"/>
                <w:color w:val="000000"/>
                <w:sz w:val="16"/>
                <w:szCs w:val="16"/>
              </w:rPr>
            </w:pPr>
            <w:r w:rsidRPr="006B724E">
              <w:rPr>
                <w:rFonts w:ascii="Calibri" w:hAnsi="Calibri" w:cs="Calibri"/>
                <w:color w:val="000000"/>
                <w:sz w:val="16"/>
                <w:szCs w:val="16"/>
              </w:rPr>
              <w:t>5</w:t>
            </w:r>
          </w:p>
        </w:tc>
        <w:tc>
          <w:tcPr>
            <w:tcW w:w="853" w:type="dxa"/>
            <w:tcBorders>
              <w:top w:val="nil"/>
              <w:left w:val="nil"/>
              <w:bottom w:val="single" w:color="auto" w:sz="4" w:space="0"/>
              <w:right w:val="single" w:color="auto" w:sz="4" w:space="0"/>
            </w:tcBorders>
            <w:shd w:val="clear" w:color="000000" w:fill="D9D9D9"/>
            <w:vAlign w:val="center"/>
            <w:hideMark/>
          </w:tcPr>
          <w:p w:rsidRPr="006B724E" w:rsidR="00EA754D" w:rsidP="00EA754D" w:rsidRDefault="00EA754D" w14:paraId="5CE6534A" w14:textId="77777777">
            <w:pPr>
              <w:jc w:val="right"/>
              <w:rPr>
                <w:rFonts w:ascii="Calibri" w:hAnsi="Calibri" w:cs="Calibri"/>
                <w:color w:val="000000"/>
                <w:sz w:val="16"/>
                <w:szCs w:val="16"/>
              </w:rPr>
            </w:pPr>
            <w:r w:rsidRPr="006B724E">
              <w:rPr>
                <w:rFonts w:ascii="Calibri" w:hAnsi="Calibri" w:cs="Calibri"/>
                <w:color w:val="000000"/>
                <w:sz w:val="16"/>
                <w:szCs w:val="16"/>
              </w:rPr>
              <w:t>2</w:t>
            </w:r>
          </w:p>
        </w:tc>
        <w:tc>
          <w:tcPr>
            <w:tcW w:w="880" w:type="dxa"/>
            <w:tcBorders>
              <w:top w:val="nil"/>
              <w:left w:val="nil"/>
              <w:bottom w:val="single" w:color="auto" w:sz="4" w:space="0"/>
              <w:right w:val="single" w:color="auto" w:sz="4" w:space="0"/>
            </w:tcBorders>
            <w:shd w:val="clear" w:color="000000" w:fill="D9D9D9"/>
            <w:vAlign w:val="center"/>
            <w:hideMark/>
          </w:tcPr>
          <w:p w:rsidRPr="006B724E" w:rsidR="00EA754D" w:rsidP="00EA754D" w:rsidRDefault="00EA754D" w14:paraId="0B1626B6" w14:textId="77777777">
            <w:pPr>
              <w:jc w:val="right"/>
              <w:rPr>
                <w:rFonts w:ascii="Calibri" w:hAnsi="Calibri" w:cs="Calibri"/>
                <w:color w:val="000000"/>
                <w:sz w:val="16"/>
                <w:szCs w:val="16"/>
              </w:rPr>
            </w:pPr>
            <w:r w:rsidRPr="006B724E">
              <w:rPr>
                <w:rFonts w:ascii="Calibri" w:hAnsi="Calibri" w:cs="Calibri"/>
                <w:color w:val="000000"/>
                <w:sz w:val="16"/>
                <w:szCs w:val="16"/>
              </w:rPr>
              <w:t>10</w:t>
            </w:r>
          </w:p>
        </w:tc>
        <w:tc>
          <w:tcPr>
            <w:tcW w:w="866" w:type="dxa"/>
            <w:tcBorders>
              <w:top w:val="nil"/>
              <w:left w:val="nil"/>
              <w:bottom w:val="single" w:color="auto" w:sz="4" w:space="0"/>
              <w:right w:val="single" w:color="auto" w:sz="4" w:space="0"/>
            </w:tcBorders>
            <w:shd w:val="clear" w:color="000000" w:fill="D9D9D9"/>
            <w:vAlign w:val="center"/>
          </w:tcPr>
          <w:p w:rsidRPr="006B724E" w:rsidR="00EA754D" w:rsidP="00EA754D" w:rsidRDefault="00EA754D" w14:paraId="46F6F1CA" w14:textId="2F4B69BF">
            <w:pPr>
              <w:jc w:val="right"/>
              <w:rPr>
                <w:rFonts w:ascii="Calibri" w:hAnsi="Calibri" w:cs="Calibri"/>
                <w:color w:val="000000"/>
                <w:sz w:val="16"/>
                <w:szCs w:val="16"/>
              </w:rPr>
            </w:pPr>
            <w:r>
              <w:rPr>
                <w:rFonts w:ascii="Calibri" w:hAnsi="Calibri" w:cs="Calibri"/>
                <w:color w:val="000000"/>
                <w:sz w:val="16"/>
                <w:szCs w:val="16"/>
              </w:rPr>
              <w:t> </w:t>
            </w:r>
          </w:p>
        </w:tc>
        <w:tc>
          <w:tcPr>
            <w:tcW w:w="940" w:type="dxa"/>
            <w:tcBorders>
              <w:top w:val="nil"/>
              <w:left w:val="single" w:color="auto" w:sz="4" w:space="0"/>
              <w:bottom w:val="single" w:color="auto" w:sz="4" w:space="0"/>
              <w:right w:val="single" w:color="auto" w:sz="8" w:space="0"/>
            </w:tcBorders>
            <w:shd w:val="clear" w:color="000000" w:fill="D9D9D9"/>
            <w:vAlign w:val="center"/>
            <w:hideMark/>
          </w:tcPr>
          <w:p w:rsidRPr="006B724E" w:rsidR="00EA754D" w:rsidP="00EA754D" w:rsidRDefault="00EA754D" w14:paraId="6BD7CC03" w14:textId="2321C513">
            <w:pPr>
              <w:jc w:val="right"/>
              <w:rPr>
                <w:rFonts w:ascii="Calibri" w:hAnsi="Calibri" w:cs="Calibri"/>
                <w:color w:val="000000"/>
                <w:sz w:val="16"/>
                <w:szCs w:val="16"/>
              </w:rPr>
            </w:pPr>
            <w:r>
              <w:rPr>
                <w:rFonts w:ascii="Calibri" w:hAnsi="Calibri" w:cs="Calibri"/>
                <w:color w:val="000000"/>
                <w:sz w:val="16"/>
                <w:szCs w:val="16"/>
              </w:rPr>
              <w:t> </w:t>
            </w:r>
          </w:p>
        </w:tc>
      </w:tr>
      <w:tr w:rsidRPr="006B724E" w:rsidR="00EA754D" w:rsidTr="00EA754D" w14:paraId="434D9F15" w14:textId="77777777">
        <w:trPr>
          <w:trHeight w:val="675"/>
        </w:trPr>
        <w:tc>
          <w:tcPr>
            <w:tcW w:w="539" w:type="dxa"/>
            <w:tcBorders>
              <w:top w:val="nil"/>
              <w:left w:val="single" w:color="auto" w:sz="8" w:space="0"/>
              <w:bottom w:val="single" w:color="auto" w:sz="4" w:space="0"/>
              <w:right w:val="single" w:color="auto" w:sz="4" w:space="0"/>
            </w:tcBorders>
            <w:shd w:val="clear" w:color="auto" w:fill="auto"/>
            <w:vAlign w:val="center"/>
            <w:hideMark/>
          </w:tcPr>
          <w:p w:rsidRPr="006B724E" w:rsidR="00EA754D" w:rsidP="00EA754D" w:rsidRDefault="00EA754D" w14:paraId="1D3DE2D8" w14:textId="77777777">
            <w:pPr>
              <w:rPr>
                <w:rFonts w:ascii="Calibri" w:hAnsi="Calibri" w:cs="Calibri"/>
                <w:color w:val="000000"/>
                <w:sz w:val="16"/>
                <w:szCs w:val="16"/>
              </w:rPr>
            </w:pPr>
            <w:r w:rsidRPr="006B724E">
              <w:rPr>
                <w:rFonts w:ascii="Calibri" w:hAnsi="Calibri" w:cs="Calibri"/>
                <w:color w:val="000000"/>
                <w:sz w:val="16"/>
                <w:szCs w:val="16"/>
              </w:rPr>
              <w:t> </w:t>
            </w:r>
          </w:p>
        </w:tc>
        <w:tc>
          <w:tcPr>
            <w:tcW w:w="2086" w:type="dxa"/>
            <w:tcBorders>
              <w:top w:val="nil"/>
              <w:left w:val="nil"/>
              <w:bottom w:val="single" w:color="auto" w:sz="4" w:space="0"/>
              <w:right w:val="single" w:color="auto" w:sz="4" w:space="0"/>
            </w:tcBorders>
            <w:shd w:val="clear" w:color="auto" w:fill="auto"/>
            <w:vAlign w:val="center"/>
            <w:hideMark/>
          </w:tcPr>
          <w:p w:rsidRPr="006B724E" w:rsidR="00EA754D" w:rsidP="00EA754D" w:rsidRDefault="00EA754D" w14:paraId="6A343D67" w14:textId="77777777">
            <w:pPr>
              <w:ind w:firstLine="320" w:firstLineChars="200"/>
              <w:rPr>
                <w:rFonts w:ascii="Calibri" w:hAnsi="Calibri" w:cs="Calibri"/>
                <w:color w:val="000000"/>
                <w:sz w:val="16"/>
                <w:szCs w:val="16"/>
              </w:rPr>
            </w:pPr>
            <w:r w:rsidRPr="006B724E">
              <w:rPr>
                <w:rFonts w:ascii="Calibri" w:hAnsi="Calibri" w:cs="Calibri"/>
                <w:color w:val="000000"/>
                <w:sz w:val="16"/>
                <w:szCs w:val="16"/>
              </w:rPr>
              <w:t>Installation &amp; Activation Checklist (burden averaged over 5 years)</w:t>
            </w:r>
          </w:p>
        </w:tc>
        <w:tc>
          <w:tcPr>
            <w:tcW w:w="1080" w:type="dxa"/>
            <w:tcBorders>
              <w:top w:val="nil"/>
              <w:left w:val="nil"/>
              <w:bottom w:val="single" w:color="auto" w:sz="4" w:space="0"/>
              <w:right w:val="single" w:color="auto" w:sz="4" w:space="0"/>
            </w:tcBorders>
            <w:shd w:val="clear" w:color="000000" w:fill="D9D9D9"/>
            <w:vAlign w:val="center"/>
            <w:hideMark/>
          </w:tcPr>
          <w:p w:rsidRPr="006B724E" w:rsidR="00EA754D" w:rsidP="00EA754D" w:rsidRDefault="00EA754D" w14:paraId="71247673" w14:textId="77777777">
            <w:pPr>
              <w:jc w:val="right"/>
              <w:rPr>
                <w:rFonts w:ascii="Calibri" w:hAnsi="Calibri" w:cs="Calibri"/>
                <w:color w:val="000000"/>
                <w:sz w:val="16"/>
                <w:szCs w:val="16"/>
              </w:rPr>
            </w:pPr>
            <w:r w:rsidRPr="006B724E">
              <w:rPr>
                <w:rFonts w:ascii="Calibri" w:hAnsi="Calibri" w:cs="Calibri"/>
                <w:color w:val="000000"/>
                <w:sz w:val="16"/>
                <w:szCs w:val="16"/>
              </w:rPr>
              <w:t>5*</w:t>
            </w:r>
          </w:p>
        </w:tc>
        <w:tc>
          <w:tcPr>
            <w:tcW w:w="1189" w:type="dxa"/>
            <w:tcBorders>
              <w:top w:val="nil"/>
              <w:left w:val="nil"/>
              <w:bottom w:val="single" w:color="auto" w:sz="4" w:space="0"/>
              <w:right w:val="single" w:color="auto" w:sz="4" w:space="0"/>
            </w:tcBorders>
            <w:shd w:val="clear" w:color="000000" w:fill="D9D9D9"/>
            <w:vAlign w:val="center"/>
            <w:hideMark/>
          </w:tcPr>
          <w:p w:rsidRPr="006B724E" w:rsidR="00EA754D" w:rsidP="00EA754D" w:rsidRDefault="00EA754D" w14:paraId="1EE11869" w14:textId="77777777">
            <w:pPr>
              <w:jc w:val="right"/>
              <w:rPr>
                <w:rFonts w:ascii="Calibri" w:hAnsi="Calibri" w:cs="Calibri"/>
                <w:color w:val="000000"/>
                <w:sz w:val="16"/>
                <w:szCs w:val="16"/>
              </w:rPr>
            </w:pPr>
            <w:r w:rsidRPr="006B724E">
              <w:rPr>
                <w:rFonts w:ascii="Calibri" w:hAnsi="Calibri" w:cs="Calibri"/>
                <w:color w:val="000000"/>
                <w:sz w:val="16"/>
                <w:szCs w:val="16"/>
              </w:rPr>
              <w:t>1</w:t>
            </w:r>
          </w:p>
        </w:tc>
        <w:tc>
          <w:tcPr>
            <w:tcW w:w="917" w:type="dxa"/>
            <w:tcBorders>
              <w:top w:val="nil"/>
              <w:left w:val="nil"/>
              <w:bottom w:val="single" w:color="auto" w:sz="4" w:space="0"/>
              <w:right w:val="single" w:color="auto" w:sz="4" w:space="0"/>
            </w:tcBorders>
            <w:shd w:val="clear" w:color="000000" w:fill="D9D9D9"/>
            <w:vAlign w:val="center"/>
            <w:hideMark/>
          </w:tcPr>
          <w:p w:rsidRPr="006B724E" w:rsidR="00EA754D" w:rsidP="00EA754D" w:rsidRDefault="00EA754D" w14:paraId="3C7226B9" w14:textId="77777777">
            <w:pPr>
              <w:jc w:val="right"/>
              <w:rPr>
                <w:rFonts w:ascii="Calibri" w:hAnsi="Calibri" w:cs="Calibri"/>
                <w:color w:val="000000"/>
                <w:sz w:val="16"/>
                <w:szCs w:val="16"/>
              </w:rPr>
            </w:pPr>
            <w:r w:rsidRPr="006B724E">
              <w:rPr>
                <w:rFonts w:ascii="Calibri" w:hAnsi="Calibri" w:cs="Calibri"/>
                <w:color w:val="000000"/>
                <w:sz w:val="16"/>
                <w:szCs w:val="16"/>
              </w:rPr>
              <w:t>5</w:t>
            </w:r>
          </w:p>
        </w:tc>
        <w:tc>
          <w:tcPr>
            <w:tcW w:w="853" w:type="dxa"/>
            <w:tcBorders>
              <w:top w:val="nil"/>
              <w:left w:val="nil"/>
              <w:bottom w:val="single" w:color="auto" w:sz="4" w:space="0"/>
              <w:right w:val="single" w:color="auto" w:sz="4" w:space="0"/>
            </w:tcBorders>
            <w:shd w:val="clear" w:color="000000" w:fill="D9D9D9"/>
            <w:vAlign w:val="center"/>
            <w:hideMark/>
          </w:tcPr>
          <w:p w:rsidRPr="006B724E" w:rsidR="00EA754D" w:rsidP="00EA754D" w:rsidRDefault="00EA754D" w14:paraId="024451FD" w14:textId="77777777">
            <w:pPr>
              <w:jc w:val="right"/>
              <w:rPr>
                <w:rFonts w:ascii="Calibri" w:hAnsi="Calibri" w:cs="Calibri"/>
                <w:color w:val="000000"/>
                <w:sz w:val="16"/>
                <w:szCs w:val="16"/>
              </w:rPr>
            </w:pPr>
            <w:r w:rsidRPr="006B724E">
              <w:rPr>
                <w:rFonts w:ascii="Calibri" w:hAnsi="Calibri" w:cs="Calibri"/>
                <w:color w:val="000000"/>
                <w:sz w:val="16"/>
                <w:szCs w:val="16"/>
              </w:rPr>
              <w:t>0.0833</w:t>
            </w:r>
          </w:p>
        </w:tc>
        <w:tc>
          <w:tcPr>
            <w:tcW w:w="880" w:type="dxa"/>
            <w:tcBorders>
              <w:top w:val="nil"/>
              <w:left w:val="nil"/>
              <w:bottom w:val="single" w:color="auto" w:sz="4" w:space="0"/>
              <w:right w:val="single" w:color="auto" w:sz="4" w:space="0"/>
            </w:tcBorders>
            <w:shd w:val="clear" w:color="000000" w:fill="D9D9D9"/>
            <w:vAlign w:val="center"/>
            <w:hideMark/>
          </w:tcPr>
          <w:p w:rsidRPr="006B724E" w:rsidR="00EA754D" w:rsidP="00EA754D" w:rsidRDefault="00EA754D" w14:paraId="120A1507" w14:textId="77777777">
            <w:pPr>
              <w:jc w:val="right"/>
              <w:rPr>
                <w:rFonts w:ascii="Calibri" w:hAnsi="Calibri" w:cs="Calibri"/>
                <w:color w:val="000000"/>
                <w:sz w:val="16"/>
                <w:szCs w:val="16"/>
              </w:rPr>
            </w:pPr>
            <w:r w:rsidRPr="006B724E">
              <w:rPr>
                <w:rFonts w:ascii="Calibri" w:hAnsi="Calibri" w:cs="Calibri"/>
                <w:color w:val="000000"/>
                <w:sz w:val="16"/>
                <w:szCs w:val="16"/>
              </w:rPr>
              <w:t>0.0833</w:t>
            </w:r>
          </w:p>
        </w:tc>
        <w:tc>
          <w:tcPr>
            <w:tcW w:w="866" w:type="dxa"/>
            <w:tcBorders>
              <w:top w:val="nil"/>
              <w:left w:val="nil"/>
              <w:bottom w:val="single" w:color="auto" w:sz="4" w:space="0"/>
              <w:right w:val="single" w:color="auto" w:sz="4" w:space="0"/>
            </w:tcBorders>
            <w:shd w:val="clear" w:color="000000" w:fill="D9D9D9"/>
            <w:vAlign w:val="center"/>
          </w:tcPr>
          <w:p w:rsidRPr="006B724E" w:rsidR="00EA754D" w:rsidP="00EA754D" w:rsidRDefault="00EA754D" w14:paraId="37CAD123" w14:textId="7B2484AC">
            <w:pPr>
              <w:jc w:val="right"/>
              <w:rPr>
                <w:rFonts w:ascii="Calibri" w:hAnsi="Calibri" w:cs="Calibri"/>
                <w:color w:val="000000"/>
                <w:sz w:val="16"/>
                <w:szCs w:val="16"/>
              </w:rPr>
            </w:pPr>
            <w:r>
              <w:rPr>
                <w:rFonts w:ascii="Calibri" w:hAnsi="Calibri" w:cs="Calibri"/>
                <w:color w:val="000000"/>
                <w:sz w:val="16"/>
                <w:szCs w:val="16"/>
              </w:rPr>
              <w:t> </w:t>
            </w:r>
          </w:p>
        </w:tc>
        <w:tc>
          <w:tcPr>
            <w:tcW w:w="940" w:type="dxa"/>
            <w:tcBorders>
              <w:top w:val="nil"/>
              <w:left w:val="single" w:color="auto" w:sz="4" w:space="0"/>
              <w:bottom w:val="single" w:color="auto" w:sz="4" w:space="0"/>
              <w:right w:val="single" w:color="auto" w:sz="8" w:space="0"/>
            </w:tcBorders>
            <w:shd w:val="clear" w:color="000000" w:fill="D9D9D9"/>
            <w:vAlign w:val="center"/>
            <w:hideMark/>
          </w:tcPr>
          <w:p w:rsidRPr="006B724E" w:rsidR="00EA754D" w:rsidP="00EA754D" w:rsidRDefault="00EA754D" w14:paraId="27D57747" w14:textId="3DA901F8">
            <w:pPr>
              <w:jc w:val="right"/>
              <w:rPr>
                <w:rFonts w:ascii="Calibri" w:hAnsi="Calibri" w:cs="Calibri"/>
                <w:color w:val="000000"/>
                <w:sz w:val="16"/>
                <w:szCs w:val="16"/>
              </w:rPr>
            </w:pPr>
            <w:r>
              <w:rPr>
                <w:rFonts w:ascii="Calibri" w:hAnsi="Calibri" w:cs="Calibri"/>
                <w:color w:val="000000"/>
                <w:sz w:val="16"/>
                <w:szCs w:val="16"/>
              </w:rPr>
              <w:t> </w:t>
            </w:r>
          </w:p>
        </w:tc>
      </w:tr>
      <w:tr w:rsidRPr="006B724E" w:rsidR="00EA754D" w:rsidTr="00EA754D" w14:paraId="67632D88" w14:textId="77777777">
        <w:trPr>
          <w:trHeight w:val="450"/>
        </w:trPr>
        <w:tc>
          <w:tcPr>
            <w:tcW w:w="539" w:type="dxa"/>
            <w:tcBorders>
              <w:top w:val="nil"/>
              <w:left w:val="single" w:color="auto" w:sz="8" w:space="0"/>
              <w:bottom w:val="single" w:color="auto" w:sz="4" w:space="0"/>
              <w:right w:val="single" w:color="auto" w:sz="4" w:space="0"/>
            </w:tcBorders>
            <w:shd w:val="clear" w:color="auto" w:fill="auto"/>
            <w:vAlign w:val="center"/>
            <w:hideMark/>
          </w:tcPr>
          <w:p w:rsidRPr="006B724E" w:rsidR="00EA754D" w:rsidP="00EA754D" w:rsidRDefault="00EA754D" w14:paraId="13DCBCA0" w14:textId="77777777">
            <w:pPr>
              <w:rPr>
                <w:rFonts w:ascii="Calibri" w:hAnsi="Calibri" w:cs="Calibri"/>
                <w:color w:val="000000"/>
                <w:sz w:val="16"/>
                <w:szCs w:val="16"/>
              </w:rPr>
            </w:pPr>
            <w:r w:rsidRPr="006B724E">
              <w:rPr>
                <w:rFonts w:ascii="Calibri" w:hAnsi="Calibri" w:cs="Calibri"/>
                <w:color w:val="000000"/>
                <w:sz w:val="16"/>
                <w:szCs w:val="16"/>
              </w:rPr>
              <w:t> </w:t>
            </w:r>
          </w:p>
        </w:tc>
        <w:tc>
          <w:tcPr>
            <w:tcW w:w="2086" w:type="dxa"/>
            <w:tcBorders>
              <w:top w:val="nil"/>
              <w:left w:val="nil"/>
              <w:bottom w:val="single" w:color="auto" w:sz="4" w:space="0"/>
              <w:right w:val="single" w:color="auto" w:sz="4" w:space="0"/>
            </w:tcBorders>
            <w:shd w:val="clear" w:color="auto" w:fill="auto"/>
            <w:vAlign w:val="center"/>
            <w:hideMark/>
          </w:tcPr>
          <w:p w:rsidRPr="006B724E" w:rsidR="00EA754D" w:rsidP="00EA754D" w:rsidRDefault="00EA754D" w14:paraId="163D115B" w14:textId="77777777">
            <w:pPr>
              <w:ind w:firstLine="320" w:firstLineChars="200"/>
              <w:rPr>
                <w:rFonts w:ascii="Calibri" w:hAnsi="Calibri" w:cs="Calibri"/>
                <w:color w:val="000000"/>
                <w:sz w:val="16"/>
                <w:szCs w:val="16"/>
              </w:rPr>
            </w:pPr>
            <w:r w:rsidRPr="006B724E">
              <w:rPr>
                <w:rFonts w:ascii="Calibri" w:hAnsi="Calibri" w:cs="Calibri"/>
                <w:color w:val="000000"/>
                <w:sz w:val="16"/>
                <w:szCs w:val="16"/>
              </w:rPr>
              <w:t>Annual VMS transmission costs</w:t>
            </w:r>
          </w:p>
        </w:tc>
        <w:tc>
          <w:tcPr>
            <w:tcW w:w="1080" w:type="dxa"/>
            <w:tcBorders>
              <w:top w:val="nil"/>
              <w:left w:val="nil"/>
              <w:bottom w:val="single" w:color="auto" w:sz="4" w:space="0"/>
              <w:right w:val="single" w:color="auto" w:sz="4" w:space="0"/>
            </w:tcBorders>
            <w:shd w:val="clear" w:color="000000" w:fill="D9D9D9"/>
            <w:vAlign w:val="center"/>
            <w:hideMark/>
          </w:tcPr>
          <w:p w:rsidRPr="006B724E" w:rsidR="00EA754D" w:rsidP="00EA754D" w:rsidRDefault="00EA754D" w14:paraId="3FCF919F" w14:textId="77777777">
            <w:pPr>
              <w:jc w:val="right"/>
              <w:rPr>
                <w:rFonts w:ascii="Calibri" w:hAnsi="Calibri" w:cs="Calibri"/>
                <w:color w:val="000000"/>
                <w:sz w:val="16"/>
                <w:szCs w:val="16"/>
              </w:rPr>
            </w:pPr>
            <w:r w:rsidRPr="006B724E">
              <w:rPr>
                <w:rFonts w:ascii="Calibri" w:hAnsi="Calibri" w:cs="Calibri"/>
                <w:color w:val="000000"/>
                <w:sz w:val="16"/>
                <w:szCs w:val="16"/>
              </w:rPr>
              <w:t>5*</w:t>
            </w:r>
          </w:p>
        </w:tc>
        <w:tc>
          <w:tcPr>
            <w:tcW w:w="1189" w:type="dxa"/>
            <w:tcBorders>
              <w:top w:val="nil"/>
              <w:left w:val="nil"/>
              <w:bottom w:val="single" w:color="auto" w:sz="4" w:space="0"/>
              <w:right w:val="single" w:color="auto" w:sz="4" w:space="0"/>
            </w:tcBorders>
            <w:shd w:val="clear" w:color="000000" w:fill="D9D9D9"/>
            <w:vAlign w:val="center"/>
            <w:hideMark/>
          </w:tcPr>
          <w:p w:rsidRPr="006B724E" w:rsidR="00EA754D" w:rsidP="00EA754D" w:rsidRDefault="00EA754D" w14:paraId="19125821" w14:textId="77777777">
            <w:pPr>
              <w:jc w:val="right"/>
              <w:rPr>
                <w:rFonts w:ascii="Calibri" w:hAnsi="Calibri" w:cs="Calibri"/>
                <w:color w:val="000000"/>
                <w:sz w:val="16"/>
                <w:szCs w:val="16"/>
              </w:rPr>
            </w:pPr>
            <w:r w:rsidRPr="006B724E">
              <w:rPr>
                <w:rFonts w:ascii="Calibri" w:hAnsi="Calibri" w:cs="Calibri"/>
                <w:color w:val="000000"/>
                <w:sz w:val="16"/>
                <w:szCs w:val="16"/>
              </w:rPr>
              <w:t>1</w:t>
            </w:r>
          </w:p>
        </w:tc>
        <w:tc>
          <w:tcPr>
            <w:tcW w:w="917" w:type="dxa"/>
            <w:tcBorders>
              <w:top w:val="nil"/>
              <w:left w:val="nil"/>
              <w:bottom w:val="single" w:color="auto" w:sz="4" w:space="0"/>
              <w:right w:val="single" w:color="auto" w:sz="4" w:space="0"/>
            </w:tcBorders>
            <w:shd w:val="clear" w:color="000000" w:fill="D9D9D9"/>
            <w:vAlign w:val="center"/>
            <w:hideMark/>
          </w:tcPr>
          <w:p w:rsidRPr="006B724E" w:rsidR="00EA754D" w:rsidP="00EA754D" w:rsidRDefault="00EA754D" w14:paraId="6FCBBBE2" w14:textId="77777777">
            <w:pPr>
              <w:jc w:val="right"/>
              <w:rPr>
                <w:rFonts w:ascii="Calibri" w:hAnsi="Calibri" w:cs="Calibri"/>
                <w:color w:val="000000"/>
                <w:sz w:val="16"/>
                <w:szCs w:val="16"/>
              </w:rPr>
            </w:pPr>
            <w:r w:rsidRPr="006B724E">
              <w:rPr>
                <w:rFonts w:ascii="Calibri" w:hAnsi="Calibri" w:cs="Calibri"/>
                <w:color w:val="000000"/>
                <w:sz w:val="16"/>
                <w:szCs w:val="16"/>
              </w:rPr>
              <w:t>5</w:t>
            </w:r>
          </w:p>
        </w:tc>
        <w:tc>
          <w:tcPr>
            <w:tcW w:w="853" w:type="dxa"/>
            <w:tcBorders>
              <w:top w:val="nil"/>
              <w:left w:val="nil"/>
              <w:bottom w:val="single" w:color="auto" w:sz="4" w:space="0"/>
              <w:right w:val="single" w:color="auto" w:sz="4" w:space="0"/>
            </w:tcBorders>
            <w:shd w:val="clear" w:color="000000" w:fill="D9D9D9"/>
            <w:vAlign w:val="center"/>
            <w:hideMark/>
          </w:tcPr>
          <w:p w:rsidRPr="006B724E" w:rsidR="00EA754D" w:rsidP="00EA754D" w:rsidRDefault="00EA754D" w14:paraId="75F3BB65" w14:textId="77777777">
            <w:pPr>
              <w:jc w:val="right"/>
              <w:rPr>
                <w:rFonts w:ascii="Calibri" w:hAnsi="Calibri" w:cs="Calibri"/>
                <w:color w:val="000000"/>
                <w:sz w:val="16"/>
                <w:szCs w:val="16"/>
              </w:rPr>
            </w:pPr>
            <w:r w:rsidRPr="006B724E">
              <w:rPr>
                <w:rFonts w:ascii="Calibri" w:hAnsi="Calibri" w:cs="Calibri"/>
                <w:color w:val="000000"/>
                <w:sz w:val="16"/>
                <w:szCs w:val="16"/>
              </w:rPr>
              <w:t>N/A</w:t>
            </w:r>
          </w:p>
        </w:tc>
        <w:tc>
          <w:tcPr>
            <w:tcW w:w="880" w:type="dxa"/>
            <w:tcBorders>
              <w:top w:val="nil"/>
              <w:left w:val="nil"/>
              <w:bottom w:val="single" w:color="auto" w:sz="4" w:space="0"/>
              <w:right w:val="single" w:color="auto" w:sz="4" w:space="0"/>
            </w:tcBorders>
            <w:shd w:val="clear" w:color="000000" w:fill="D9D9D9"/>
            <w:vAlign w:val="center"/>
            <w:hideMark/>
          </w:tcPr>
          <w:p w:rsidRPr="006B724E" w:rsidR="00EA754D" w:rsidP="00EA754D" w:rsidRDefault="00EA754D" w14:paraId="2268F9EB" w14:textId="77777777">
            <w:pPr>
              <w:jc w:val="right"/>
              <w:rPr>
                <w:rFonts w:ascii="Calibri" w:hAnsi="Calibri" w:cs="Calibri"/>
                <w:color w:val="000000"/>
                <w:sz w:val="16"/>
                <w:szCs w:val="16"/>
              </w:rPr>
            </w:pPr>
            <w:r w:rsidRPr="006B724E">
              <w:rPr>
                <w:rFonts w:ascii="Calibri" w:hAnsi="Calibri" w:cs="Calibri"/>
                <w:color w:val="000000"/>
                <w:sz w:val="16"/>
                <w:szCs w:val="16"/>
              </w:rPr>
              <w:t>N/A</w:t>
            </w:r>
          </w:p>
        </w:tc>
        <w:tc>
          <w:tcPr>
            <w:tcW w:w="866" w:type="dxa"/>
            <w:tcBorders>
              <w:top w:val="nil"/>
              <w:left w:val="nil"/>
              <w:bottom w:val="single" w:color="auto" w:sz="4" w:space="0"/>
              <w:right w:val="single" w:color="auto" w:sz="4" w:space="0"/>
            </w:tcBorders>
            <w:shd w:val="clear" w:color="000000" w:fill="D9D9D9"/>
            <w:vAlign w:val="center"/>
          </w:tcPr>
          <w:p w:rsidRPr="006B724E" w:rsidR="00EA754D" w:rsidP="00EA754D" w:rsidRDefault="00EA754D" w14:paraId="19A7AC12" w14:textId="4302B4D8">
            <w:pPr>
              <w:jc w:val="right"/>
              <w:rPr>
                <w:rFonts w:ascii="Calibri" w:hAnsi="Calibri" w:cs="Calibri"/>
                <w:color w:val="000000"/>
                <w:sz w:val="16"/>
                <w:szCs w:val="16"/>
              </w:rPr>
            </w:pPr>
            <w:r>
              <w:rPr>
                <w:rFonts w:ascii="Calibri" w:hAnsi="Calibri" w:cs="Calibri"/>
                <w:color w:val="000000"/>
                <w:sz w:val="16"/>
                <w:szCs w:val="16"/>
              </w:rPr>
              <w:t> </w:t>
            </w:r>
          </w:p>
        </w:tc>
        <w:tc>
          <w:tcPr>
            <w:tcW w:w="940" w:type="dxa"/>
            <w:tcBorders>
              <w:top w:val="nil"/>
              <w:left w:val="single" w:color="auto" w:sz="4" w:space="0"/>
              <w:bottom w:val="single" w:color="auto" w:sz="4" w:space="0"/>
              <w:right w:val="single" w:color="auto" w:sz="8" w:space="0"/>
            </w:tcBorders>
            <w:shd w:val="clear" w:color="000000" w:fill="D9D9D9"/>
            <w:vAlign w:val="center"/>
            <w:hideMark/>
          </w:tcPr>
          <w:p w:rsidRPr="006B724E" w:rsidR="00EA754D" w:rsidP="00EA754D" w:rsidRDefault="00EA754D" w14:paraId="30487953" w14:textId="59674989">
            <w:pPr>
              <w:jc w:val="right"/>
              <w:rPr>
                <w:rFonts w:ascii="Calibri" w:hAnsi="Calibri" w:cs="Calibri"/>
                <w:color w:val="000000"/>
                <w:sz w:val="16"/>
                <w:szCs w:val="16"/>
              </w:rPr>
            </w:pPr>
            <w:r>
              <w:rPr>
                <w:rFonts w:ascii="Calibri" w:hAnsi="Calibri" w:cs="Calibri"/>
                <w:color w:val="000000"/>
                <w:sz w:val="16"/>
                <w:szCs w:val="16"/>
              </w:rPr>
              <w:t> </w:t>
            </w:r>
          </w:p>
        </w:tc>
      </w:tr>
      <w:tr w:rsidRPr="006B724E" w:rsidR="00EA754D" w:rsidTr="00EA754D" w14:paraId="7557CBED" w14:textId="77777777">
        <w:trPr>
          <w:trHeight w:val="225"/>
        </w:trPr>
        <w:tc>
          <w:tcPr>
            <w:tcW w:w="539" w:type="dxa"/>
            <w:tcBorders>
              <w:top w:val="nil"/>
              <w:left w:val="single" w:color="auto" w:sz="8" w:space="0"/>
              <w:bottom w:val="single" w:color="auto" w:sz="4" w:space="0"/>
              <w:right w:val="single" w:color="auto" w:sz="4" w:space="0"/>
            </w:tcBorders>
            <w:shd w:val="clear" w:color="auto" w:fill="auto"/>
            <w:vAlign w:val="center"/>
            <w:hideMark/>
          </w:tcPr>
          <w:p w:rsidRPr="006B724E" w:rsidR="00EA754D" w:rsidP="00EA754D" w:rsidRDefault="00EA754D" w14:paraId="62D6A614" w14:textId="77777777">
            <w:pPr>
              <w:rPr>
                <w:rFonts w:ascii="Calibri" w:hAnsi="Calibri" w:cs="Calibri"/>
                <w:color w:val="000000"/>
                <w:sz w:val="16"/>
                <w:szCs w:val="16"/>
              </w:rPr>
            </w:pPr>
            <w:r w:rsidRPr="006B724E">
              <w:rPr>
                <w:rFonts w:ascii="Calibri" w:hAnsi="Calibri" w:cs="Calibri"/>
                <w:color w:val="000000"/>
                <w:sz w:val="16"/>
                <w:szCs w:val="16"/>
              </w:rPr>
              <w:t>II E)</w:t>
            </w:r>
          </w:p>
        </w:tc>
        <w:tc>
          <w:tcPr>
            <w:tcW w:w="2086" w:type="dxa"/>
            <w:tcBorders>
              <w:top w:val="nil"/>
              <w:left w:val="nil"/>
              <w:bottom w:val="single" w:color="auto" w:sz="4" w:space="0"/>
              <w:right w:val="single" w:color="auto" w:sz="4" w:space="0"/>
            </w:tcBorders>
            <w:shd w:val="clear" w:color="auto" w:fill="auto"/>
            <w:vAlign w:val="center"/>
            <w:hideMark/>
          </w:tcPr>
          <w:p w:rsidRPr="006B724E" w:rsidR="00EA754D" w:rsidP="00EA754D" w:rsidRDefault="00EA754D" w14:paraId="5FAE27C7" w14:textId="77777777">
            <w:pPr>
              <w:rPr>
                <w:rFonts w:ascii="Calibri" w:hAnsi="Calibri" w:cs="Calibri"/>
                <w:color w:val="000000"/>
                <w:sz w:val="16"/>
                <w:szCs w:val="16"/>
              </w:rPr>
            </w:pPr>
            <w:r w:rsidRPr="006B724E">
              <w:rPr>
                <w:rFonts w:ascii="Calibri" w:hAnsi="Calibri" w:cs="Calibri"/>
                <w:color w:val="000000"/>
                <w:sz w:val="16"/>
                <w:szCs w:val="16"/>
              </w:rPr>
              <w:t>Vessel Marking</w:t>
            </w:r>
          </w:p>
        </w:tc>
        <w:tc>
          <w:tcPr>
            <w:tcW w:w="1080" w:type="dxa"/>
            <w:tcBorders>
              <w:top w:val="nil"/>
              <w:left w:val="nil"/>
              <w:bottom w:val="single" w:color="auto" w:sz="4" w:space="0"/>
              <w:right w:val="single" w:color="auto" w:sz="4" w:space="0"/>
            </w:tcBorders>
            <w:shd w:val="clear" w:color="auto" w:fill="auto"/>
            <w:vAlign w:val="center"/>
            <w:hideMark/>
          </w:tcPr>
          <w:p w:rsidRPr="006B724E" w:rsidR="00EA754D" w:rsidP="00EA754D" w:rsidRDefault="00EA754D" w14:paraId="3738E751" w14:textId="77777777">
            <w:pPr>
              <w:jc w:val="right"/>
              <w:rPr>
                <w:rFonts w:ascii="Calibri" w:hAnsi="Calibri" w:cs="Calibri"/>
                <w:color w:val="000000"/>
                <w:sz w:val="16"/>
                <w:szCs w:val="16"/>
              </w:rPr>
            </w:pPr>
            <w:r w:rsidRPr="006B724E">
              <w:rPr>
                <w:rFonts w:ascii="Calibri" w:hAnsi="Calibri" w:cs="Calibri"/>
                <w:color w:val="000000"/>
                <w:sz w:val="16"/>
                <w:szCs w:val="16"/>
              </w:rPr>
              <w:t>5*</w:t>
            </w:r>
          </w:p>
        </w:tc>
        <w:tc>
          <w:tcPr>
            <w:tcW w:w="1189" w:type="dxa"/>
            <w:tcBorders>
              <w:top w:val="nil"/>
              <w:left w:val="nil"/>
              <w:bottom w:val="single" w:color="auto" w:sz="4" w:space="0"/>
              <w:right w:val="single" w:color="auto" w:sz="4" w:space="0"/>
            </w:tcBorders>
            <w:shd w:val="clear" w:color="auto" w:fill="auto"/>
            <w:vAlign w:val="center"/>
            <w:hideMark/>
          </w:tcPr>
          <w:p w:rsidRPr="006B724E" w:rsidR="00EA754D" w:rsidP="00EA754D" w:rsidRDefault="00EA754D" w14:paraId="1D0EE917" w14:textId="77777777">
            <w:pPr>
              <w:jc w:val="right"/>
              <w:rPr>
                <w:rFonts w:ascii="Calibri" w:hAnsi="Calibri" w:cs="Calibri"/>
                <w:color w:val="000000"/>
                <w:sz w:val="16"/>
                <w:szCs w:val="16"/>
              </w:rPr>
            </w:pPr>
            <w:r w:rsidRPr="006B724E">
              <w:rPr>
                <w:rFonts w:ascii="Calibri" w:hAnsi="Calibri" w:cs="Calibri"/>
                <w:color w:val="000000"/>
                <w:sz w:val="16"/>
                <w:szCs w:val="16"/>
              </w:rPr>
              <w:t>3</w:t>
            </w:r>
          </w:p>
        </w:tc>
        <w:tc>
          <w:tcPr>
            <w:tcW w:w="917" w:type="dxa"/>
            <w:tcBorders>
              <w:top w:val="nil"/>
              <w:left w:val="nil"/>
              <w:bottom w:val="single" w:color="auto" w:sz="4" w:space="0"/>
              <w:right w:val="single" w:color="auto" w:sz="4" w:space="0"/>
            </w:tcBorders>
            <w:shd w:val="clear" w:color="auto" w:fill="auto"/>
            <w:vAlign w:val="center"/>
            <w:hideMark/>
          </w:tcPr>
          <w:p w:rsidRPr="006B724E" w:rsidR="00EA754D" w:rsidP="00EA754D" w:rsidRDefault="00EA754D" w14:paraId="6010E8F3" w14:textId="77777777">
            <w:pPr>
              <w:jc w:val="right"/>
              <w:rPr>
                <w:rFonts w:ascii="Calibri" w:hAnsi="Calibri" w:cs="Calibri"/>
                <w:color w:val="000000"/>
                <w:sz w:val="16"/>
                <w:szCs w:val="16"/>
              </w:rPr>
            </w:pPr>
            <w:r w:rsidRPr="006B724E">
              <w:rPr>
                <w:rFonts w:ascii="Calibri" w:hAnsi="Calibri" w:cs="Calibri"/>
                <w:color w:val="000000"/>
                <w:sz w:val="16"/>
                <w:szCs w:val="16"/>
              </w:rPr>
              <w:t>15</w:t>
            </w:r>
          </w:p>
        </w:tc>
        <w:tc>
          <w:tcPr>
            <w:tcW w:w="853" w:type="dxa"/>
            <w:tcBorders>
              <w:top w:val="nil"/>
              <w:left w:val="nil"/>
              <w:bottom w:val="single" w:color="auto" w:sz="4" w:space="0"/>
              <w:right w:val="single" w:color="auto" w:sz="4" w:space="0"/>
            </w:tcBorders>
            <w:shd w:val="clear" w:color="auto" w:fill="auto"/>
            <w:vAlign w:val="center"/>
            <w:hideMark/>
          </w:tcPr>
          <w:p w:rsidRPr="006B724E" w:rsidR="00EA754D" w:rsidP="00EA754D" w:rsidRDefault="00EA754D" w14:paraId="03C5AB11" w14:textId="77777777">
            <w:pPr>
              <w:jc w:val="right"/>
              <w:rPr>
                <w:rFonts w:ascii="Calibri" w:hAnsi="Calibri" w:cs="Calibri"/>
                <w:color w:val="000000"/>
                <w:sz w:val="16"/>
                <w:szCs w:val="16"/>
              </w:rPr>
            </w:pPr>
            <w:r w:rsidRPr="006B724E">
              <w:rPr>
                <w:rFonts w:ascii="Calibri" w:hAnsi="Calibri" w:cs="Calibri"/>
                <w:color w:val="000000"/>
                <w:sz w:val="16"/>
                <w:szCs w:val="16"/>
              </w:rPr>
              <w:t>0.25</w:t>
            </w:r>
          </w:p>
        </w:tc>
        <w:tc>
          <w:tcPr>
            <w:tcW w:w="880" w:type="dxa"/>
            <w:tcBorders>
              <w:top w:val="nil"/>
              <w:left w:val="nil"/>
              <w:bottom w:val="single" w:color="auto" w:sz="4" w:space="0"/>
              <w:right w:val="single" w:color="auto" w:sz="4" w:space="0"/>
            </w:tcBorders>
            <w:shd w:val="clear" w:color="auto" w:fill="auto"/>
            <w:vAlign w:val="center"/>
            <w:hideMark/>
          </w:tcPr>
          <w:p w:rsidRPr="006B724E" w:rsidR="00EA754D" w:rsidP="00EA754D" w:rsidRDefault="00EA754D" w14:paraId="51405728" w14:textId="77777777">
            <w:pPr>
              <w:jc w:val="right"/>
              <w:rPr>
                <w:rFonts w:ascii="Calibri" w:hAnsi="Calibri" w:cs="Calibri"/>
                <w:color w:val="000000"/>
                <w:sz w:val="16"/>
                <w:szCs w:val="16"/>
              </w:rPr>
            </w:pPr>
            <w:r w:rsidRPr="006B724E">
              <w:rPr>
                <w:rFonts w:ascii="Calibri" w:hAnsi="Calibri" w:cs="Calibri"/>
                <w:color w:val="000000"/>
                <w:sz w:val="16"/>
                <w:szCs w:val="16"/>
              </w:rPr>
              <w:t>3.75</w:t>
            </w:r>
          </w:p>
        </w:tc>
        <w:tc>
          <w:tcPr>
            <w:tcW w:w="866" w:type="dxa"/>
            <w:tcBorders>
              <w:top w:val="nil"/>
              <w:left w:val="nil"/>
              <w:bottom w:val="single" w:color="auto" w:sz="4" w:space="0"/>
              <w:right w:val="single" w:color="auto" w:sz="4" w:space="0"/>
            </w:tcBorders>
            <w:vAlign w:val="bottom"/>
          </w:tcPr>
          <w:p w:rsidRPr="006B724E" w:rsidR="00EA754D" w:rsidP="00EA754D" w:rsidRDefault="00EA754D" w14:paraId="7E3FE488" w14:textId="59E08DC5">
            <w:pPr>
              <w:jc w:val="right"/>
              <w:rPr>
                <w:rFonts w:ascii="Calibri" w:hAnsi="Calibri" w:cs="Calibri"/>
                <w:color w:val="000000"/>
                <w:sz w:val="16"/>
                <w:szCs w:val="16"/>
              </w:rPr>
            </w:pPr>
            <w:r>
              <w:rPr>
                <w:rFonts w:ascii="Calibri" w:hAnsi="Calibri" w:cs="Calibri"/>
                <w:color w:val="000000"/>
                <w:sz w:val="16"/>
                <w:szCs w:val="16"/>
              </w:rPr>
              <w:t xml:space="preserve">$14 </w:t>
            </w:r>
          </w:p>
        </w:tc>
        <w:tc>
          <w:tcPr>
            <w:tcW w:w="940" w:type="dxa"/>
            <w:tcBorders>
              <w:top w:val="nil"/>
              <w:left w:val="single" w:color="auto" w:sz="4" w:space="0"/>
              <w:bottom w:val="single" w:color="auto" w:sz="4" w:space="0"/>
              <w:right w:val="single" w:color="auto" w:sz="8" w:space="0"/>
            </w:tcBorders>
            <w:shd w:val="clear" w:color="auto" w:fill="auto"/>
            <w:vAlign w:val="center"/>
            <w:hideMark/>
          </w:tcPr>
          <w:p w:rsidRPr="006B724E" w:rsidR="00EA754D" w:rsidP="00EA754D" w:rsidRDefault="00EA754D" w14:paraId="2C5C8B46" w14:textId="56204F67">
            <w:pPr>
              <w:jc w:val="right"/>
              <w:rPr>
                <w:rFonts w:ascii="Calibri" w:hAnsi="Calibri" w:cs="Calibri"/>
                <w:color w:val="000000"/>
                <w:sz w:val="16"/>
                <w:szCs w:val="16"/>
              </w:rPr>
            </w:pPr>
            <w:r>
              <w:rPr>
                <w:rFonts w:ascii="Calibri" w:hAnsi="Calibri" w:cs="Calibri"/>
                <w:color w:val="000000"/>
                <w:sz w:val="16"/>
                <w:szCs w:val="16"/>
              </w:rPr>
              <w:t xml:space="preserve">$53 </w:t>
            </w:r>
          </w:p>
        </w:tc>
      </w:tr>
      <w:tr w:rsidRPr="006B724E" w:rsidR="00EA754D" w:rsidTr="00EA754D" w14:paraId="127B7281" w14:textId="77777777">
        <w:trPr>
          <w:trHeight w:val="675"/>
        </w:trPr>
        <w:tc>
          <w:tcPr>
            <w:tcW w:w="539" w:type="dxa"/>
            <w:tcBorders>
              <w:top w:val="nil"/>
              <w:left w:val="single" w:color="auto" w:sz="8" w:space="0"/>
              <w:bottom w:val="single" w:color="auto" w:sz="4" w:space="0"/>
              <w:right w:val="single" w:color="auto" w:sz="4" w:space="0"/>
            </w:tcBorders>
            <w:shd w:val="clear" w:color="auto" w:fill="auto"/>
            <w:vAlign w:val="center"/>
            <w:hideMark/>
          </w:tcPr>
          <w:p w:rsidRPr="006B724E" w:rsidR="00EA754D" w:rsidP="00EA754D" w:rsidRDefault="00EA754D" w14:paraId="44373896" w14:textId="77777777">
            <w:pPr>
              <w:rPr>
                <w:rFonts w:ascii="Calibri" w:hAnsi="Calibri" w:cs="Calibri"/>
                <w:color w:val="000000"/>
                <w:sz w:val="16"/>
                <w:szCs w:val="16"/>
              </w:rPr>
            </w:pPr>
            <w:r w:rsidRPr="006B724E">
              <w:rPr>
                <w:rFonts w:ascii="Calibri" w:hAnsi="Calibri" w:cs="Calibri"/>
                <w:color w:val="000000"/>
                <w:sz w:val="16"/>
                <w:szCs w:val="16"/>
              </w:rPr>
              <w:t>II F)</w:t>
            </w:r>
          </w:p>
        </w:tc>
        <w:tc>
          <w:tcPr>
            <w:tcW w:w="2086" w:type="dxa"/>
            <w:tcBorders>
              <w:top w:val="nil"/>
              <w:left w:val="nil"/>
              <w:bottom w:val="single" w:color="auto" w:sz="4" w:space="0"/>
              <w:right w:val="single" w:color="auto" w:sz="4" w:space="0"/>
            </w:tcBorders>
            <w:shd w:val="clear" w:color="auto" w:fill="auto"/>
            <w:vAlign w:val="center"/>
            <w:hideMark/>
          </w:tcPr>
          <w:p w:rsidRPr="006B724E" w:rsidR="00EA754D" w:rsidP="00EA754D" w:rsidRDefault="00EA754D" w14:paraId="1582A524" w14:textId="77777777">
            <w:pPr>
              <w:rPr>
                <w:rFonts w:ascii="Calibri" w:hAnsi="Calibri" w:cs="Calibri"/>
                <w:color w:val="000000"/>
                <w:sz w:val="16"/>
                <w:szCs w:val="16"/>
              </w:rPr>
            </w:pPr>
            <w:r w:rsidRPr="006B724E">
              <w:rPr>
                <w:rFonts w:ascii="Calibri" w:hAnsi="Calibri" w:cs="Calibri"/>
                <w:color w:val="000000"/>
                <w:sz w:val="16"/>
                <w:szCs w:val="16"/>
              </w:rPr>
              <w:t>Gear Marking (2 Longline vessels, 1 Crab Vessel, 2 Trawl Vessels)</w:t>
            </w:r>
          </w:p>
        </w:tc>
        <w:tc>
          <w:tcPr>
            <w:tcW w:w="1080" w:type="dxa"/>
            <w:tcBorders>
              <w:top w:val="nil"/>
              <w:left w:val="nil"/>
              <w:bottom w:val="single" w:color="auto" w:sz="4" w:space="0"/>
              <w:right w:val="single" w:color="auto" w:sz="4" w:space="0"/>
            </w:tcBorders>
            <w:shd w:val="clear" w:color="auto" w:fill="auto"/>
            <w:vAlign w:val="center"/>
            <w:hideMark/>
          </w:tcPr>
          <w:p w:rsidRPr="006B724E" w:rsidR="00EA754D" w:rsidP="00EA754D" w:rsidRDefault="00EA754D" w14:paraId="500616F7" w14:textId="77777777">
            <w:pPr>
              <w:jc w:val="right"/>
              <w:rPr>
                <w:rFonts w:ascii="Calibri" w:hAnsi="Calibri" w:cs="Calibri"/>
                <w:color w:val="000000"/>
                <w:sz w:val="16"/>
                <w:szCs w:val="16"/>
              </w:rPr>
            </w:pPr>
            <w:r w:rsidRPr="006B724E">
              <w:rPr>
                <w:rFonts w:ascii="Calibri" w:hAnsi="Calibri" w:cs="Calibri"/>
                <w:color w:val="000000"/>
                <w:sz w:val="16"/>
                <w:szCs w:val="16"/>
              </w:rPr>
              <w:t>5*</w:t>
            </w:r>
          </w:p>
        </w:tc>
        <w:tc>
          <w:tcPr>
            <w:tcW w:w="1189" w:type="dxa"/>
            <w:tcBorders>
              <w:top w:val="nil"/>
              <w:left w:val="nil"/>
              <w:bottom w:val="single" w:color="auto" w:sz="4" w:space="0"/>
              <w:right w:val="single" w:color="auto" w:sz="4" w:space="0"/>
            </w:tcBorders>
            <w:shd w:val="clear" w:color="auto" w:fill="auto"/>
            <w:vAlign w:val="center"/>
            <w:hideMark/>
          </w:tcPr>
          <w:p w:rsidRPr="006B724E" w:rsidR="00EA754D" w:rsidP="00EA754D" w:rsidRDefault="00EA754D" w14:paraId="14ABE71D" w14:textId="77777777">
            <w:pPr>
              <w:jc w:val="right"/>
              <w:rPr>
                <w:rFonts w:ascii="Calibri" w:hAnsi="Calibri" w:cs="Calibri"/>
                <w:color w:val="000000"/>
                <w:sz w:val="16"/>
                <w:szCs w:val="16"/>
              </w:rPr>
            </w:pPr>
            <w:r w:rsidRPr="006B724E">
              <w:rPr>
                <w:rFonts w:ascii="Calibri" w:hAnsi="Calibri" w:cs="Calibri"/>
                <w:color w:val="000000"/>
                <w:sz w:val="16"/>
                <w:szCs w:val="16"/>
              </w:rPr>
              <w:t>307</w:t>
            </w:r>
          </w:p>
        </w:tc>
        <w:tc>
          <w:tcPr>
            <w:tcW w:w="917" w:type="dxa"/>
            <w:tcBorders>
              <w:top w:val="nil"/>
              <w:left w:val="nil"/>
              <w:bottom w:val="single" w:color="auto" w:sz="4" w:space="0"/>
              <w:right w:val="single" w:color="auto" w:sz="4" w:space="0"/>
            </w:tcBorders>
            <w:shd w:val="clear" w:color="auto" w:fill="auto"/>
            <w:vAlign w:val="center"/>
            <w:hideMark/>
          </w:tcPr>
          <w:p w:rsidRPr="006B724E" w:rsidR="00EA754D" w:rsidP="00EA754D" w:rsidRDefault="00EA754D" w14:paraId="21CDEDCC" w14:textId="77777777">
            <w:pPr>
              <w:jc w:val="right"/>
              <w:rPr>
                <w:rFonts w:ascii="Calibri" w:hAnsi="Calibri" w:cs="Calibri"/>
                <w:color w:val="000000"/>
                <w:sz w:val="16"/>
                <w:szCs w:val="16"/>
              </w:rPr>
            </w:pPr>
            <w:r w:rsidRPr="006B724E">
              <w:rPr>
                <w:rFonts w:ascii="Calibri" w:hAnsi="Calibri" w:cs="Calibri"/>
                <w:color w:val="000000"/>
                <w:sz w:val="16"/>
                <w:szCs w:val="16"/>
              </w:rPr>
              <w:t>314</w:t>
            </w:r>
          </w:p>
        </w:tc>
        <w:tc>
          <w:tcPr>
            <w:tcW w:w="853" w:type="dxa"/>
            <w:tcBorders>
              <w:top w:val="nil"/>
              <w:left w:val="nil"/>
              <w:bottom w:val="single" w:color="auto" w:sz="4" w:space="0"/>
              <w:right w:val="single" w:color="auto" w:sz="4" w:space="0"/>
            </w:tcBorders>
            <w:shd w:val="clear" w:color="auto" w:fill="auto"/>
            <w:vAlign w:val="center"/>
            <w:hideMark/>
          </w:tcPr>
          <w:p w:rsidRPr="006B724E" w:rsidR="00EA754D" w:rsidP="00EA754D" w:rsidRDefault="00EA754D" w14:paraId="74286FAA" w14:textId="77777777">
            <w:pPr>
              <w:jc w:val="right"/>
              <w:rPr>
                <w:rFonts w:ascii="Calibri" w:hAnsi="Calibri" w:cs="Calibri"/>
                <w:color w:val="000000"/>
                <w:sz w:val="16"/>
                <w:szCs w:val="16"/>
              </w:rPr>
            </w:pPr>
            <w:r w:rsidRPr="006B724E">
              <w:rPr>
                <w:rFonts w:ascii="Calibri" w:hAnsi="Calibri" w:cs="Calibri"/>
                <w:color w:val="000000"/>
                <w:sz w:val="16"/>
                <w:szCs w:val="16"/>
              </w:rPr>
              <w:t>0.1499</w:t>
            </w:r>
          </w:p>
        </w:tc>
        <w:tc>
          <w:tcPr>
            <w:tcW w:w="880" w:type="dxa"/>
            <w:tcBorders>
              <w:top w:val="nil"/>
              <w:left w:val="nil"/>
              <w:bottom w:val="single" w:color="auto" w:sz="4" w:space="0"/>
              <w:right w:val="single" w:color="auto" w:sz="4" w:space="0"/>
            </w:tcBorders>
            <w:shd w:val="clear" w:color="auto" w:fill="auto"/>
            <w:vAlign w:val="center"/>
            <w:hideMark/>
          </w:tcPr>
          <w:p w:rsidRPr="006B724E" w:rsidR="00EA754D" w:rsidP="00EA754D" w:rsidRDefault="00EA754D" w14:paraId="4E50D4AD" w14:textId="77777777">
            <w:pPr>
              <w:jc w:val="right"/>
              <w:rPr>
                <w:rFonts w:ascii="Calibri" w:hAnsi="Calibri" w:cs="Calibri"/>
                <w:color w:val="000000"/>
                <w:sz w:val="16"/>
                <w:szCs w:val="16"/>
              </w:rPr>
            </w:pPr>
            <w:r w:rsidRPr="006B724E">
              <w:rPr>
                <w:rFonts w:ascii="Calibri" w:hAnsi="Calibri" w:cs="Calibri"/>
                <w:color w:val="000000"/>
                <w:sz w:val="16"/>
                <w:szCs w:val="16"/>
              </w:rPr>
              <w:t>11</w:t>
            </w:r>
          </w:p>
        </w:tc>
        <w:tc>
          <w:tcPr>
            <w:tcW w:w="866" w:type="dxa"/>
            <w:tcBorders>
              <w:top w:val="nil"/>
              <w:left w:val="nil"/>
              <w:bottom w:val="single" w:color="auto" w:sz="4" w:space="0"/>
              <w:right w:val="single" w:color="auto" w:sz="4" w:space="0"/>
            </w:tcBorders>
            <w:vAlign w:val="bottom"/>
          </w:tcPr>
          <w:p w:rsidRPr="006B724E" w:rsidR="00EA754D" w:rsidP="00EA754D" w:rsidRDefault="00EA754D" w14:paraId="51AFB8D9" w14:textId="16ABAD77">
            <w:pPr>
              <w:jc w:val="right"/>
              <w:rPr>
                <w:rFonts w:ascii="Calibri" w:hAnsi="Calibri" w:cs="Calibri"/>
                <w:color w:val="000000"/>
                <w:sz w:val="16"/>
                <w:szCs w:val="16"/>
              </w:rPr>
            </w:pPr>
            <w:r>
              <w:rPr>
                <w:rFonts w:ascii="Calibri" w:hAnsi="Calibri" w:cs="Calibri"/>
                <w:color w:val="000000"/>
                <w:sz w:val="16"/>
                <w:szCs w:val="16"/>
              </w:rPr>
              <w:t xml:space="preserve">$14 </w:t>
            </w:r>
          </w:p>
        </w:tc>
        <w:tc>
          <w:tcPr>
            <w:tcW w:w="940" w:type="dxa"/>
            <w:tcBorders>
              <w:top w:val="nil"/>
              <w:left w:val="single" w:color="auto" w:sz="4" w:space="0"/>
              <w:bottom w:val="single" w:color="auto" w:sz="4" w:space="0"/>
              <w:right w:val="single" w:color="auto" w:sz="8" w:space="0"/>
            </w:tcBorders>
            <w:shd w:val="clear" w:color="auto" w:fill="auto"/>
            <w:vAlign w:val="center"/>
            <w:hideMark/>
          </w:tcPr>
          <w:p w:rsidRPr="006B724E" w:rsidR="00EA754D" w:rsidP="00EA754D" w:rsidRDefault="00EA754D" w14:paraId="0DFBDDDF" w14:textId="1168A736">
            <w:pPr>
              <w:jc w:val="right"/>
              <w:rPr>
                <w:rFonts w:ascii="Calibri" w:hAnsi="Calibri" w:cs="Calibri"/>
                <w:color w:val="000000"/>
                <w:sz w:val="16"/>
                <w:szCs w:val="16"/>
              </w:rPr>
            </w:pPr>
            <w:r>
              <w:rPr>
                <w:rFonts w:ascii="Calibri" w:hAnsi="Calibri" w:cs="Calibri"/>
                <w:color w:val="000000"/>
                <w:sz w:val="16"/>
                <w:szCs w:val="16"/>
              </w:rPr>
              <w:t xml:space="preserve">$154 </w:t>
            </w:r>
          </w:p>
        </w:tc>
      </w:tr>
      <w:tr w:rsidRPr="006B724E" w:rsidR="00EA754D" w:rsidTr="00EA754D" w14:paraId="3E8DC181" w14:textId="77777777">
        <w:trPr>
          <w:trHeight w:val="225"/>
        </w:trPr>
        <w:tc>
          <w:tcPr>
            <w:tcW w:w="539" w:type="dxa"/>
            <w:tcBorders>
              <w:top w:val="nil"/>
              <w:left w:val="single" w:color="auto" w:sz="8" w:space="0"/>
              <w:bottom w:val="single" w:color="auto" w:sz="4" w:space="0"/>
              <w:right w:val="single" w:color="auto" w:sz="4" w:space="0"/>
            </w:tcBorders>
            <w:shd w:val="clear" w:color="auto" w:fill="auto"/>
            <w:vAlign w:val="center"/>
            <w:hideMark/>
          </w:tcPr>
          <w:p w:rsidRPr="006B724E" w:rsidR="00EA754D" w:rsidP="00EA754D" w:rsidRDefault="00EA754D" w14:paraId="24E48513" w14:textId="77777777">
            <w:pPr>
              <w:rPr>
                <w:rFonts w:ascii="Calibri" w:hAnsi="Calibri" w:cs="Calibri"/>
                <w:color w:val="000000"/>
                <w:sz w:val="16"/>
                <w:szCs w:val="16"/>
              </w:rPr>
            </w:pPr>
            <w:r w:rsidRPr="006B724E">
              <w:rPr>
                <w:rFonts w:ascii="Calibri" w:hAnsi="Calibri" w:cs="Calibri"/>
                <w:color w:val="000000"/>
                <w:sz w:val="16"/>
                <w:szCs w:val="16"/>
              </w:rPr>
              <w:t> </w:t>
            </w:r>
          </w:p>
        </w:tc>
        <w:tc>
          <w:tcPr>
            <w:tcW w:w="2086" w:type="dxa"/>
            <w:tcBorders>
              <w:top w:val="nil"/>
              <w:left w:val="nil"/>
              <w:bottom w:val="single" w:color="auto" w:sz="4" w:space="0"/>
              <w:right w:val="single" w:color="auto" w:sz="4" w:space="0"/>
            </w:tcBorders>
            <w:shd w:val="clear" w:color="auto" w:fill="auto"/>
            <w:vAlign w:val="center"/>
            <w:hideMark/>
          </w:tcPr>
          <w:p w:rsidRPr="006B724E" w:rsidR="00EA754D" w:rsidP="00EA754D" w:rsidRDefault="00EA754D" w14:paraId="6DD1E4F2" w14:textId="77777777">
            <w:pPr>
              <w:ind w:firstLine="320" w:firstLineChars="200"/>
              <w:rPr>
                <w:rFonts w:ascii="Calibri" w:hAnsi="Calibri" w:cs="Calibri"/>
                <w:color w:val="000000"/>
                <w:sz w:val="16"/>
                <w:szCs w:val="16"/>
              </w:rPr>
            </w:pPr>
            <w:r w:rsidRPr="006B724E">
              <w:rPr>
                <w:rFonts w:ascii="Calibri" w:hAnsi="Calibri" w:cs="Calibri"/>
                <w:color w:val="000000"/>
                <w:sz w:val="16"/>
                <w:szCs w:val="16"/>
              </w:rPr>
              <w:t>Buoys/floats</w:t>
            </w:r>
          </w:p>
        </w:tc>
        <w:tc>
          <w:tcPr>
            <w:tcW w:w="1080" w:type="dxa"/>
            <w:tcBorders>
              <w:top w:val="nil"/>
              <w:left w:val="nil"/>
              <w:bottom w:val="single" w:color="auto" w:sz="4" w:space="0"/>
              <w:right w:val="single" w:color="auto" w:sz="4" w:space="0"/>
            </w:tcBorders>
            <w:shd w:val="clear" w:color="000000" w:fill="D9D9D9"/>
            <w:vAlign w:val="center"/>
            <w:hideMark/>
          </w:tcPr>
          <w:p w:rsidRPr="006B724E" w:rsidR="00EA754D" w:rsidP="00EA754D" w:rsidRDefault="00EA754D" w14:paraId="2848F6DA" w14:textId="77777777">
            <w:pPr>
              <w:jc w:val="right"/>
              <w:rPr>
                <w:rFonts w:ascii="Calibri" w:hAnsi="Calibri" w:cs="Calibri"/>
                <w:color w:val="000000"/>
                <w:sz w:val="16"/>
                <w:szCs w:val="16"/>
              </w:rPr>
            </w:pPr>
            <w:r w:rsidRPr="006B724E">
              <w:rPr>
                <w:rFonts w:ascii="Calibri" w:hAnsi="Calibri" w:cs="Calibri"/>
                <w:color w:val="000000"/>
                <w:sz w:val="16"/>
                <w:szCs w:val="16"/>
              </w:rPr>
              <w:t>2</w:t>
            </w:r>
          </w:p>
        </w:tc>
        <w:tc>
          <w:tcPr>
            <w:tcW w:w="1189" w:type="dxa"/>
            <w:tcBorders>
              <w:top w:val="nil"/>
              <w:left w:val="nil"/>
              <w:bottom w:val="single" w:color="auto" w:sz="4" w:space="0"/>
              <w:right w:val="single" w:color="auto" w:sz="4" w:space="0"/>
            </w:tcBorders>
            <w:shd w:val="clear" w:color="000000" w:fill="D9D9D9"/>
            <w:vAlign w:val="center"/>
            <w:hideMark/>
          </w:tcPr>
          <w:p w:rsidRPr="006B724E" w:rsidR="00EA754D" w:rsidP="00EA754D" w:rsidRDefault="00EA754D" w14:paraId="1232C212" w14:textId="77777777">
            <w:pPr>
              <w:jc w:val="right"/>
              <w:rPr>
                <w:rFonts w:ascii="Calibri" w:hAnsi="Calibri" w:cs="Calibri"/>
                <w:color w:val="000000"/>
                <w:sz w:val="16"/>
                <w:szCs w:val="16"/>
              </w:rPr>
            </w:pPr>
            <w:r w:rsidRPr="006B724E">
              <w:rPr>
                <w:rFonts w:ascii="Calibri" w:hAnsi="Calibri" w:cs="Calibri"/>
                <w:color w:val="000000"/>
                <w:sz w:val="16"/>
                <w:szCs w:val="16"/>
              </w:rPr>
              <w:t>4</w:t>
            </w:r>
          </w:p>
        </w:tc>
        <w:tc>
          <w:tcPr>
            <w:tcW w:w="917" w:type="dxa"/>
            <w:tcBorders>
              <w:top w:val="nil"/>
              <w:left w:val="nil"/>
              <w:bottom w:val="single" w:color="auto" w:sz="4" w:space="0"/>
              <w:right w:val="single" w:color="auto" w:sz="4" w:space="0"/>
            </w:tcBorders>
            <w:shd w:val="clear" w:color="000000" w:fill="D9D9D9"/>
            <w:vAlign w:val="center"/>
            <w:hideMark/>
          </w:tcPr>
          <w:p w:rsidRPr="006B724E" w:rsidR="00EA754D" w:rsidP="00EA754D" w:rsidRDefault="00EA754D" w14:paraId="404BDAD8" w14:textId="77777777">
            <w:pPr>
              <w:jc w:val="right"/>
              <w:rPr>
                <w:rFonts w:ascii="Calibri" w:hAnsi="Calibri" w:cs="Calibri"/>
                <w:color w:val="000000"/>
                <w:sz w:val="16"/>
                <w:szCs w:val="16"/>
              </w:rPr>
            </w:pPr>
            <w:r w:rsidRPr="006B724E">
              <w:rPr>
                <w:rFonts w:ascii="Calibri" w:hAnsi="Calibri" w:cs="Calibri"/>
                <w:color w:val="000000"/>
                <w:sz w:val="16"/>
                <w:szCs w:val="16"/>
              </w:rPr>
              <w:t>8</w:t>
            </w:r>
          </w:p>
        </w:tc>
        <w:tc>
          <w:tcPr>
            <w:tcW w:w="853" w:type="dxa"/>
            <w:tcBorders>
              <w:top w:val="nil"/>
              <w:left w:val="nil"/>
              <w:bottom w:val="single" w:color="auto" w:sz="4" w:space="0"/>
              <w:right w:val="single" w:color="auto" w:sz="4" w:space="0"/>
            </w:tcBorders>
            <w:shd w:val="clear" w:color="000000" w:fill="D9D9D9"/>
            <w:vAlign w:val="center"/>
            <w:hideMark/>
          </w:tcPr>
          <w:p w:rsidRPr="006B724E" w:rsidR="00EA754D" w:rsidP="00EA754D" w:rsidRDefault="00EA754D" w14:paraId="3917740D" w14:textId="77777777">
            <w:pPr>
              <w:jc w:val="right"/>
              <w:rPr>
                <w:rFonts w:ascii="Calibri" w:hAnsi="Calibri" w:cs="Calibri"/>
                <w:color w:val="000000"/>
                <w:sz w:val="16"/>
                <w:szCs w:val="16"/>
              </w:rPr>
            </w:pPr>
            <w:r w:rsidRPr="006B724E">
              <w:rPr>
                <w:rFonts w:ascii="Calibri" w:hAnsi="Calibri" w:cs="Calibri"/>
                <w:color w:val="000000"/>
                <w:sz w:val="16"/>
                <w:szCs w:val="16"/>
              </w:rPr>
              <w:t>0.0833</w:t>
            </w:r>
          </w:p>
        </w:tc>
        <w:tc>
          <w:tcPr>
            <w:tcW w:w="880" w:type="dxa"/>
            <w:tcBorders>
              <w:top w:val="nil"/>
              <w:left w:val="nil"/>
              <w:bottom w:val="single" w:color="auto" w:sz="4" w:space="0"/>
              <w:right w:val="single" w:color="auto" w:sz="4" w:space="0"/>
            </w:tcBorders>
            <w:shd w:val="clear" w:color="000000" w:fill="D9D9D9"/>
            <w:vAlign w:val="center"/>
            <w:hideMark/>
          </w:tcPr>
          <w:p w:rsidRPr="006B724E" w:rsidR="00EA754D" w:rsidP="00EA754D" w:rsidRDefault="00EA754D" w14:paraId="53CBD98F" w14:textId="77777777">
            <w:pPr>
              <w:jc w:val="right"/>
              <w:rPr>
                <w:rFonts w:ascii="Calibri" w:hAnsi="Calibri" w:cs="Calibri"/>
                <w:color w:val="000000"/>
                <w:sz w:val="16"/>
                <w:szCs w:val="16"/>
              </w:rPr>
            </w:pPr>
            <w:r w:rsidRPr="006B724E">
              <w:rPr>
                <w:rFonts w:ascii="Calibri" w:hAnsi="Calibri" w:cs="Calibri"/>
                <w:color w:val="000000"/>
                <w:sz w:val="16"/>
                <w:szCs w:val="16"/>
              </w:rPr>
              <w:t>0.6664</w:t>
            </w:r>
          </w:p>
        </w:tc>
        <w:tc>
          <w:tcPr>
            <w:tcW w:w="866" w:type="dxa"/>
            <w:tcBorders>
              <w:top w:val="nil"/>
              <w:left w:val="nil"/>
              <w:bottom w:val="single" w:color="auto" w:sz="4" w:space="0"/>
              <w:right w:val="single" w:color="auto" w:sz="4" w:space="0"/>
            </w:tcBorders>
            <w:vAlign w:val="center"/>
          </w:tcPr>
          <w:p w:rsidRPr="006B724E" w:rsidR="00EA754D" w:rsidP="00EA754D" w:rsidRDefault="00EA754D" w14:paraId="605348E4" w14:textId="532A5B1D">
            <w:pPr>
              <w:jc w:val="right"/>
              <w:rPr>
                <w:rFonts w:ascii="Calibri" w:hAnsi="Calibri" w:cs="Calibri"/>
                <w:color w:val="000000"/>
                <w:sz w:val="16"/>
                <w:szCs w:val="16"/>
              </w:rPr>
            </w:pPr>
            <w:r>
              <w:rPr>
                <w:rFonts w:ascii="Calibri" w:hAnsi="Calibri" w:cs="Calibri"/>
                <w:color w:val="000000"/>
                <w:sz w:val="16"/>
                <w:szCs w:val="16"/>
              </w:rPr>
              <w:t> </w:t>
            </w:r>
          </w:p>
        </w:tc>
        <w:tc>
          <w:tcPr>
            <w:tcW w:w="940" w:type="dxa"/>
            <w:tcBorders>
              <w:top w:val="nil"/>
              <w:left w:val="single" w:color="auto" w:sz="4" w:space="0"/>
              <w:bottom w:val="single" w:color="auto" w:sz="4" w:space="0"/>
              <w:right w:val="single" w:color="auto" w:sz="8" w:space="0"/>
            </w:tcBorders>
            <w:shd w:val="clear" w:color="auto" w:fill="auto"/>
            <w:vAlign w:val="center"/>
            <w:hideMark/>
          </w:tcPr>
          <w:p w:rsidRPr="006B724E" w:rsidR="00EA754D" w:rsidP="00EA754D" w:rsidRDefault="00EA754D" w14:paraId="4E661DB0" w14:textId="12B4402C">
            <w:pPr>
              <w:jc w:val="right"/>
              <w:rPr>
                <w:rFonts w:ascii="Calibri" w:hAnsi="Calibri" w:cs="Calibri"/>
                <w:color w:val="000000"/>
                <w:sz w:val="16"/>
                <w:szCs w:val="16"/>
              </w:rPr>
            </w:pPr>
            <w:r>
              <w:rPr>
                <w:rFonts w:ascii="Calibri" w:hAnsi="Calibri" w:cs="Calibri"/>
                <w:color w:val="000000"/>
                <w:sz w:val="16"/>
                <w:szCs w:val="16"/>
              </w:rPr>
              <w:t> </w:t>
            </w:r>
          </w:p>
        </w:tc>
      </w:tr>
      <w:tr w:rsidRPr="006B724E" w:rsidR="00EA754D" w:rsidTr="00EA754D" w14:paraId="71C7D1C3" w14:textId="77777777">
        <w:trPr>
          <w:trHeight w:val="225"/>
        </w:trPr>
        <w:tc>
          <w:tcPr>
            <w:tcW w:w="539" w:type="dxa"/>
            <w:tcBorders>
              <w:top w:val="nil"/>
              <w:left w:val="single" w:color="auto" w:sz="8" w:space="0"/>
              <w:bottom w:val="single" w:color="auto" w:sz="4" w:space="0"/>
              <w:right w:val="single" w:color="auto" w:sz="4" w:space="0"/>
            </w:tcBorders>
            <w:shd w:val="clear" w:color="auto" w:fill="auto"/>
            <w:vAlign w:val="center"/>
            <w:hideMark/>
          </w:tcPr>
          <w:p w:rsidRPr="006B724E" w:rsidR="00EA754D" w:rsidP="00EA754D" w:rsidRDefault="00EA754D" w14:paraId="5F454029" w14:textId="77777777">
            <w:pPr>
              <w:rPr>
                <w:rFonts w:ascii="Calibri" w:hAnsi="Calibri" w:cs="Calibri"/>
                <w:color w:val="000000"/>
                <w:sz w:val="16"/>
                <w:szCs w:val="16"/>
              </w:rPr>
            </w:pPr>
            <w:r w:rsidRPr="006B724E">
              <w:rPr>
                <w:rFonts w:ascii="Calibri" w:hAnsi="Calibri" w:cs="Calibri"/>
                <w:color w:val="000000"/>
                <w:sz w:val="16"/>
                <w:szCs w:val="16"/>
              </w:rPr>
              <w:t> </w:t>
            </w:r>
          </w:p>
        </w:tc>
        <w:tc>
          <w:tcPr>
            <w:tcW w:w="2086" w:type="dxa"/>
            <w:tcBorders>
              <w:top w:val="nil"/>
              <w:left w:val="nil"/>
              <w:bottom w:val="single" w:color="auto" w:sz="4" w:space="0"/>
              <w:right w:val="single" w:color="auto" w:sz="4" w:space="0"/>
            </w:tcBorders>
            <w:shd w:val="clear" w:color="auto" w:fill="auto"/>
            <w:vAlign w:val="center"/>
            <w:hideMark/>
          </w:tcPr>
          <w:p w:rsidRPr="006B724E" w:rsidR="00EA754D" w:rsidP="00EA754D" w:rsidRDefault="00EA754D" w14:paraId="7EBB5DFA" w14:textId="77777777">
            <w:pPr>
              <w:ind w:firstLine="320" w:firstLineChars="200"/>
              <w:rPr>
                <w:rFonts w:ascii="Calibri" w:hAnsi="Calibri" w:cs="Calibri"/>
                <w:color w:val="000000"/>
                <w:sz w:val="16"/>
                <w:szCs w:val="16"/>
              </w:rPr>
            </w:pPr>
            <w:r w:rsidRPr="006B724E">
              <w:rPr>
                <w:rFonts w:ascii="Calibri" w:hAnsi="Calibri" w:cs="Calibri"/>
                <w:color w:val="000000"/>
                <w:sz w:val="16"/>
                <w:szCs w:val="16"/>
              </w:rPr>
              <w:t>Traps/pots</w:t>
            </w:r>
          </w:p>
        </w:tc>
        <w:tc>
          <w:tcPr>
            <w:tcW w:w="1080" w:type="dxa"/>
            <w:tcBorders>
              <w:top w:val="nil"/>
              <w:left w:val="nil"/>
              <w:bottom w:val="single" w:color="auto" w:sz="4" w:space="0"/>
              <w:right w:val="single" w:color="auto" w:sz="4" w:space="0"/>
            </w:tcBorders>
            <w:shd w:val="clear" w:color="000000" w:fill="D9D9D9"/>
            <w:vAlign w:val="center"/>
            <w:hideMark/>
          </w:tcPr>
          <w:p w:rsidRPr="006B724E" w:rsidR="00EA754D" w:rsidP="00EA754D" w:rsidRDefault="00EA754D" w14:paraId="75112E09" w14:textId="77777777">
            <w:pPr>
              <w:jc w:val="right"/>
              <w:rPr>
                <w:rFonts w:ascii="Calibri" w:hAnsi="Calibri" w:cs="Calibri"/>
                <w:color w:val="000000"/>
                <w:sz w:val="16"/>
                <w:szCs w:val="16"/>
              </w:rPr>
            </w:pPr>
            <w:r w:rsidRPr="006B724E">
              <w:rPr>
                <w:rFonts w:ascii="Calibri" w:hAnsi="Calibri" w:cs="Calibri"/>
                <w:color w:val="000000"/>
                <w:sz w:val="16"/>
                <w:szCs w:val="16"/>
              </w:rPr>
              <w:t>1</w:t>
            </w:r>
          </w:p>
        </w:tc>
        <w:tc>
          <w:tcPr>
            <w:tcW w:w="1189" w:type="dxa"/>
            <w:tcBorders>
              <w:top w:val="nil"/>
              <w:left w:val="nil"/>
              <w:bottom w:val="single" w:color="auto" w:sz="4" w:space="0"/>
              <w:right w:val="single" w:color="auto" w:sz="4" w:space="0"/>
            </w:tcBorders>
            <w:shd w:val="clear" w:color="000000" w:fill="D9D9D9"/>
            <w:vAlign w:val="center"/>
            <w:hideMark/>
          </w:tcPr>
          <w:p w:rsidRPr="006B724E" w:rsidR="00EA754D" w:rsidP="00EA754D" w:rsidRDefault="00EA754D" w14:paraId="2F2016F7" w14:textId="77777777">
            <w:pPr>
              <w:jc w:val="right"/>
              <w:rPr>
                <w:rFonts w:ascii="Calibri" w:hAnsi="Calibri" w:cs="Calibri"/>
                <w:color w:val="000000"/>
                <w:sz w:val="16"/>
                <w:szCs w:val="16"/>
              </w:rPr>
            </w:pPr>
            <w:r w:rsidRPr="006B724E">
              <w:rPr>
                <w:rFonts w:ascii="Calibri" w:hAnsi="Calibri" w:cs="Calibri"/>
                <w:color w:val="000000"/>
                <w:sz w:val="16"/>
                <w:szCs w:val="16"/>
              </w:rPr>
              <w:t>300</w:t>
            </w:r>
          </w:p>
        </w:tc>
        <w:tc>
          <w:tcPr>
            <w:tcW w:w="917" w:type="dxa"/>
            <w:tcBorders>
              <w:top w:val="nil"/>
              <w:left w:val="nil"/>
              <w:bottom w:val="single" w:color="auto" w:sz="4" w:space="0"/>
              <w:right w:val="single" w:color="auto" w:sz="4" w:space="0"/>
            </w:tcBorders>
            <w:shd w:val="clear" w:color="000000" w:fill="D9D9D9"/>
            <w:vAlign w:val="center"/>
            <w:hideMark/>
          </w:tcPr>
          <w:p w:rsidRPr="006B724E" w:rsidR="00EA754D" w:rsidP="00EA754D" w:rsidRDefault="00EA754D" w14:paraId="7D1DD9C5" w14:textId="77777777">
            <w:pPr>
              <w:jc w:val="right"/>
              <w:rPr>
                <w:rFonts w:ascii="Calibri" w:hAnsi="Calibri" w:cs="Calibri"/>
                <w:color w:val="000000"/>
                <w:sz w:val="16"/>
                <w:szCs w:val="16"/>
              </w:rPr>
            </w:pPr>
            <w:r w:rsidRPr="006B724E">
              <w:rPr>
                <w:rFonts w:ascii="Calibri" w:hAnsi="Calibri" w:cs="Calibri"/>
                <w:color w:val="000000"/>
                <w:sz w:val="16"/>
                <w:szCs w:val="16"/>
              </w:rPr>
              <w:t>300</w:t>
            </w:r>
          </w:p>
        </w:tc>
        <w:tc>
          <w:tcPr>
            <w:tcW w:w="853" w:type="dxa"/>
            <w:tcBorders>
              <w:top w:val="nil"/>
              <w:left w:val="nil"/>
              <w:bottom w:val="single" w:color="auto" w:sz="4" w:space="0"/>
              <w:right w:val="single" w:color="auto" w:sz="4" w:space="0"/>
            </w:tcBorders>
            <w:shd w:val="clear" w:color="000000" w:fill="D9D9D9"/>
            <w:vAlign w:val="center"/>
            <w:hideMark/>
          </w:tcPr>
          <w:p w:rsidRPr="006B724E" w:rsidR="00EA754D" w:rsidP="00EA754D" w:rsidRDefault="00EA754D" w14:paraId="7D3844D0" w14:textId="77777777">
            <w:pPr>
              <w:jc w:val="right"/>
              <w:rPr>
                <w:rFonts w:ascii="Calibri" w:hAnsi="Calibri" w:cs="Calibri"/>
                <w:color w:val="000000"/>
                <w:sz w:val="16"/>
                <w:szCs w:val="16"/>
              </w:rPr>
            </w:pPr>
            <w:r w:rsidRPr="006B724E">
              <w:rPr>
                <w:rFonts w:ascii="Calibri" w:hAnsi="Calibri" w:cs="Calibri"/>
                <w:color w:val="000000"/>
                <w:sz w:val="16"/>
                <w:szCs w:val="16"/>
              </w:rPr>
              <w:t>0.0333</w:t>
            </w:r>
          </w:p>
        </w:tc>
        <w:tc>
          <w:tcPr>
            <w:tcW w:w="880" w:type="dxa"/>
            <w:tcBorders>
              <w:top w:val="nil"/>
              <w:left w:val="nil"/>
              <w:bottom w:val="single" w:color="auto" w:sz="4" w:space="0"/>
              <w:right w:val="single" w:color="auto" w:sz="4" w:space="0"/>
            </w:tcBorders>
            <w:shd w:val="clear" w:color="000000" w:fill="D9D9D9"/>
            <w:vAlign w:val="center"/>
            <w:hideMark/>
          </w:tcPr>
          <w:p w:rsidRPr="006B724E" w:rsidR="00EA754D" w:rsidP="00EA754D" w:rsidRDefault="00EA754D" w14:paraId="72B4CF47" w14:textId="77777777">
            <w:pPr>
              <w:jc w:val="right"/>
              <w:rPr>
                <w:rFonts w:ascii="Calibri" w:hAnsi="Calibri" w:cs="Calibri"/>
                <w:color w:val="000000"/>
                <w:sz w:val="16"/>
                <w:szCs w:val="16"/>
              </w:rPr>
            </w:pPr>
            <w:r w:rsidRPr="006B724E">
              <w:rPr>
                <w:rFonts w:ascii="Calibri" w:hAnsi="Calibri" w:cs="Calibri"/>
                <w:color w:val="000000"/>
                <w:sz w:val="16"/>
                <w:szCs w:val="16"/>
              </w:rPr>
              <w:t>9.99</w:t>
            </w:r>
          </w:p>
        </w:tc>
        <w:tc>
          <w:tcPr>
            <w:tcW w:w="866" w:type="dxa"/>
            <w:tcBorders>
              <w:top w:val="nil"/>
              <w:left w:val="nil"/>
              <w:bottom w:val="single" w:color="auto" w:sz="4" w:space="0"/>
              <w:right w:val="single" w:color="auto" w:sz="4" w:space="0"/>
            </w:tcBorders>
            <w:vAlign w:val="center"/>
          </w:tcPr>
          <w:p w:rsidRPr="006B724E" w:rsidR="00EA754D" w:rsidP="00EA754D" w:rsidRDefault="00EA754D" w14:paraId="4D9D53ED" w14:textId="1AF639CF">
            <w:pPr>
              <w:jc w:val="right"/>
              <w:rPr>
                <w:rFonts w:ascii="Calibri" w:hAnsi="Calibri" w:cs="Calibri"/>
                <w:color w:val="000000"/>
                <w:sz w:val="16"/>
                <w:szCs w:val="16"/>
              </w:rPr>
            </w:pPr>
            <w:r>
              <w:rPr>
                <w:rFonts w:ascii="Calibri" w:hAnsi="Calibri" w:cs="Calibri"/>
                <w:color w:val="000000"/>
                <w:sz w:val="16"/>
                <w:szCs w:val="16"/>
              </w:rPr>
              <w:t> </w:t>
            </w:r>
          </w:p>
        </w:tc>
        <w:tc>
          <w:tcPr>
            <w:tcW w:w="940" w:type="dxa"/>
            <w:tcBorders>
              <w:top w:val="nil"/>
              <w:left w:val="single" w:color="auto" w:sz="4" w:space="0"/>
              <w:bottom w:val="single" w:color="auto" w:sz="4" w:space="0"/>
              <w:right w:val="single" w:color="auto" w:sz="8" w:space="0"/>
            </w:tcBorders>
            <w:shd w:val="clear" w:color="auto" w:fill="auto"/>
            <w:vAlign w:val="center"/>
            <w:hideMark/>
          </w:tcPr>
          <w:p w:rsidRPr="006B724E" w:rsidR="00EA754D" w:rsidP="00EA754D" w:rsidRDefault="00EA754D" w14:paraId="1D80D067" w14:textId="54619900">
            <w:pPr>
              <w:jc w:val="right"/>
              <w:rPr>
                <w:rFonts w:ascii="Calibri" w:hAnsi="Calibri" w:cs="Calibri"/>
                <w:color w:val="000000"/>
                <w:sz w:val="16"/>
                <w:szCs w:val="16"/>
              </w:rPr>
            </w:pPr>
            <w:r>
              <w:rPr>
                <w:rFonts w:ascii="Calibri" w:hAnsi="Calibri" w:cs="Calibri"/>
                <w:color w:val="000000"/>
                <w:sz w:val="16"/>
                <w:szCs w:val="16"/>
              </w:rPr>
              <w:t> </w:t>
            </w:r>
          </w:p>
        </w:tc>
      </w:tr>
      <w:tr w:rsidRPr="006B724E" w:rsidR="00EA754D" w:rsidTr="00EA754D" w14:paraId="734C1434" w14:textId="77777777">
        <w:trPr>
          <w:trHeight w:val="450"/>
        </w:trPr>
        <w:tc>
          <w:tcPr>
            <w:tcW w:w="539" w:type="dxa"/>
            <w:tcBorders>
              <w:top w:val="nil"/>
              <w:left w:val="single" w:color="auto" w:sz="8" w:space="0"/>
              <w:bottom w:val="single" w:color="auto" w:sz="4" w:space="0"/>
              <w:right w:val="single" w:color="auto" w:sz="4" w:space="0"/>
            </w:tcBorders>
            <w:shd w:val="clear" w:color="auto" w:fill="auto"/>
            <w:vAlign w:val="center"/>
            <w:hideMark/>
          </w:tcPr>
          <w:p w:rsidRPr="006B724E" w:rsidR="00EA754D" w:rsidP="00EA754D" w:rsidRDefault="00EA754D" w14:paraId="19C71795" w14:textId="77777777">
            <w:pPr>
              <w:rPr>
                <w:rFonts w:ascii="Calibri" w:hAnsi="Calibri" w:cs="Calibri"/>
                <w:color w:val="000000"/>
                <w:sz w:val="16"/>
                <w:szCs w:val="16"/>
              </w:rPr>
            </w:pPr>
            <w:r w:rsidRPr="006B724E">
              <w:rPr>
                <w:rFonts w:ascii="Calibri" w:hAnsi="Calibri" w:cs="Calibri"/>
                <w:color w:val="000000"/>
                <w:sz w:val="16"/>
                <w:szCs w:val="16"/>
              </w:rPr>
              <w:t> </w:t>
            </w:r>
          </w:p>
        </w:tc>
        <w:tc>
          <w:tcPr>
            <w:tcW w:w="2086" w:type="dxa"/>
            <w:tcBorders>
              <w:top w:val="nil"/>
              <w:left w:val="nil"/>
              <w:bottom w:val="single" w:color="auto" w:sz="4" w:space="0"/>
              <w:right w:val="single" w:color="auto" w:sz="4" w:space="0"/>
            </w:tcBorders>
            <w:shd w:val="clear" w:color="auto" w:fill="auto"/>
            <w:vAlign w:val="center"/>
            <w:hideMark/>
          </w:tcPr>
          <w:p w:rsidRPr="006B724E" w:rsidR="00EA754D" w:rsidP="00EA754D" w:rsidRDefault="00EA754D" w14:paraId="05E07EC8" w14:textId="77777777">
            <w:pPr>
              <w:ind w:firstLine="320" w:firstLineChars="200"/>
              <w:rPr>
                <w:rFonts w:ascii="Calibri" w:hAnsi="Calibri" w:cs="Calibri"/>
                <w:color w:val="000000"/>
                <w:sz w:val="16"/>
                <w:szCs w:val="16"/>
              </w:rPr>
            </w:pPr>
            <w:r w:rsidRPr="006B724E">
              <w:rPr>
                <w:rFonts w:ascii="Calibri" w:hAnsi="Calibri" w:cs="Calibri"/>
                <w:color w:val="000000"/>
                <w:sz w:val="16"/>
                <w:szCs w:val="16"/>
              </w:rPr>
              <w:t>Tag Sewn into Net (Trawl gear)</w:t>
            </w:r>
          </w:p>
        </w:tc>
        <w:tc>
          <w:tcPr>
            <w:tcW w:w="1080" w:type="dxa"/>
            <w:tcBorders>
              <w:top w:val="nil"/>
              <w:left w:val="nil"/>
              <w:bottom w:val="single" w:color="auto" w:sz="4" w:space="0"/>
              <w:right w:val="single" w:color="auto" w:sz="4" w:space="0"/>
            </w:tcBorders>
            <w:shd w:val="clear" w:color="000000" w:fill="D9D9D9"/>
            <w:vAlign w:val="center"/>
            <w:hideMark/>
          </w:tcPr>
          <w:p w:rsidRPr="006B724E" w:rsidR="00EA754D" w:rsidP="00EA754D" w:rsidRDefault="00EA754D" w14:paraId="106C755B" w14:textId="77777777">
            <w:pPr>
              <w:jc w:val="right"/>
              <w:rPr>
                <w:rFonts w:ascii="Calibri" w:hAnsi="Calibri" w:cs="Calibri"/>
                <w:color w:val="000000"/>
                <w:sz w:val="16"/>
                <w:szCs w:val="16"/>
              </w:rPr>
            </w:pPr>
            <w:r w:rsidRPr="006B724E">
              <w:rPr>
                <w:rFonts w:ascii="Calibri" w:hAnsi="Calibri" w:cs="Calibri"/>
                <w:color w:val="000000"/>
                <w:sz w:val="16"/>
                <w:szCs w:val="16"/>
              </w:rPr>
              <w:t>2</w:t>
            </w:r>
          </w:p>
        </w:tc>
        <w:tc>
          <w:tcPr>
            <w:tcW w:w="1189" w:type="dxa"/>
            <w:tcBorders>
              <w:top w:val="nil"/>
              <w:left w:val="nil"/>
              <w:bottom w:val="single" w:color="auto" w:sz="4" w:space="0"/>
              <w:right w:val="single" w:color="auto" w:sz="4" w:space="0"/>
            </w:tcBorders>
            <w:shd w:val="clear" w:color="000000" w:fill="D9D9D9"/>
            <w:vAlign w:val="center"/>
            <w:hideMark/>
          </w:tcPr>
          <w:p w:rsidRPr="006B724E" w:rsidR="00EA754D" w:rsidP="00EA754D" w:rsidRDefault="00EA754D" w14:paraId="2BDEEE77" w14:textId="77777777">
            <w:pPr>
              <w:jc w:val="right"/>
              <w:rPr>
                <w:rFonts w:ascii="Calibri" w:hAnsi="Calibri" w:cs="Calibri"/>
                <w:color w:val="000000"/>
                <w:sz w:val="16"/>
                <w:szCs w:val="16"/>
              </w:rPr>
            </w:pPr>
            <w:r w:rsidRPr="006B724E">
              <w:rPr>
                <w:rFonts w:ascii="Calibri" w:hAnsi="Calibri" w:cs="Calibri"/>
                <w:color w:val="000000"/>
                <w:sz w:val="16"/>
                <w:szCs w:val="16"/>
              </w:rPr>
              <w:t>3</w:t>
            </w:r>
          </w:p>
        </w:tc>
        <w:tc>
          <w:tcPr>
            <w:tcW w:w="917" w:type="dxa"/>
            <w:tcBorders>
              <w:top w:val="nil"/>
              <w:left w:val="nil"/>
              <w:bottom w:val="single" w:color="auto" w:sz="4" w:space="0"/>
              <w:right w:val="single" w:color="auto" w:sz="4" w:space="0"/>
            </w:tcBorders>
            <w:shd w:val="clear" w:color="000000" w:fill="D9D9D9"/>
            <w:vAlign w:val="center"/>
            <w:hideMark/>
          </w:tcPr>
          <w:p w:rsidRPr="006B724E" w:rsidR="00EA754D" w:rsidP="00EA754D" w:rsidRDefault="00EA754D" w14:paraId="226F0CDF" w14:textId="77777777">
            <w:pPr>
              <w:jc w:val="right"/>
              <w:rPr>
                <w:rFonts w:ascii="Calibri" w:hAnsi="Calibri" w:cs="Calibri"/>
                <w:color w:val="000000"/>
                <w:sz w:val="16"/>
                <w:szCs w:val="16"/>
              </w:rPr>
            </w:pPr>
            <w:r w:rsidRPr="006B724E">
              <w:rPr>
                <w:rFonts w:ascii="Calibri" w:hAnsi="Calibri" w:cs="Calibri"/>
                <w:color w:val="000000"/>
                <w:sz w:val="16"/>
                <w:szCs w:val="16"/>
              </w:rPr>
              <w:t>6</w:t>
            </w:r>
          </w:p>
        </w:tc>
        <w:tc>
          <w:tcPr>
            <w:tcW w:w="853" w:type="dxa"/>
            <w:tcBorders>
              <w:top w:val="nil"/>
              <w:left w:val="nil"/>
              <w:bottom w:val="single" w:color="auto" w:sz="4" w:space="0"/>
              <w:right w:val="single" w:color="auto" w:sz="4" w:space="0"/>
            </w:tcBorders>
            <w:shd w:val="clear" w:color="000000" w:fill="D9D9D9"/>
            <w:vAlign w:val="center"/>
            <w:hideMark/>
          </w:tcPr>
          <w:p w:rsidRPr="006B724E" w:rsidR="00EA754D" w:rsidP="00EA754D" w:rsidRDefault="00EA754D" w14:paraId="194D7EFC" w14:textId="77777777">
            <w:pPr>
              <w:jc w:val="right"/>
              <w:rPr>
                <w:rFonts w:ascii="Calibri" w:hAnsi="Calibri" w:cs="Calibri"/>
                <w:color w:val="000000"/>
                <w:sz w:val="16"/>
                <w:szCs w:val="16"/>
              </w:rPr>
            </w:pPr>
            <w:r w:rsidRPr="006B724E">
              <w:rPr>
                <w:rFonts w:ascii="Calibri" w:hAnsi="Calibri" w:cs="Calibri"/>
                <w:color w:val="000000"/>
                <w:sz w:val="16"/>
                <w:szCs w:val="16"/>
              </w:rPr>
              <w:t>0.0333</w:t>
            </w:r>
          </w:p>
        </w:tc>
        <w:tc>
          <w:tcPr>
            <w:tcW w:w="880" w:type="dxa"/>
            <w:tcBorders>
              <w:top w:val="nil"/>
              <w:left w:val="nil"/>
              <w:bottom w:val="single" w:color="auto" w:sz="4" w:space="0"/>
              <w:right w:val="single" w:color="auto" w:sz="4" w:space="0"/>
            </w:tcBorders>
            <w:shd w:val="clear" w:color="000000" w:fill="D9D9D9"/>
            <w:vAlign w:val="center"/>
            <w:hideMark/>
          </w:tcPr>
          <w:p w:rsidRPr="006B724E" w:rsidR="00EA754D" w:rsidP="00EA754D" w:rsidRDefault="00EA754D" w14:paraId="4D0D5752" w14:textId="77777777">
            <w:pPr>
              <w:jc w:val="right"/>
              <w:rPr>
                <w:rFonts w:ascii="Calibri" w:hAnsi="Calibri" w:cs="Calibri"/>
                <w:color w:val="000000"/>
                <w:sz w:val="16"/>
                <w:szCs w:val="16"/>
              </w:rPr>
            </w:pPr>
            <w:r w:rsidRPr="006B724E">
              <w:rPr>
                <w:rFonts w:ascii="Calibri" w:hAnsi="Calibri" w:cs="Calibri"/>
                <w:color w:val="000000"/>
                <w:sz w:val="16"/>
                <w:szCs w:val="16"/>
              </w:rPr>
              <w:t>0.1998</w:t>
            </w:r>
          </w:p>
        </w:tc>
        <w:tc>
          <w:tcPr>
            <w:tcW w:w="866" w:type="dxa"/>
            <w:tcBorders>
              <w:top w:val="nil"/>
              <w:left w:val="nil"/>
              <w:bottom w:val="single" w:color="auto" w:sz="4" w:space="0"/>
              <w:right w:val="single" w:color="auto" w:sz="4" w:space="0"/>
            </w:tcBorders>
            <w:vAlign w:val="center"/>
          </w:tcPr>
          <w:p w:rsidRPr="006B724E" w:rsidR="00EA754D" w:rsidP="00EA754D" w:rsidRDefault="00EA754D" w14:paraId="30491B3C" w14:textId="73147E9B">
            <w:pPr>
              <w:jc w:val="right"/>
              <w:rPr>
                <w:rFonts w:ascii="Calibri" w:hAnsi="Calibri" w:cs="Calibri"/>
                <w:color w:val="000000"/>
                <w:sz w:val="16"/>
                <w:szCs w:val="16"/>
              </w:rPr>
            </w:pPr>
            <w:r>
              <w:rPr>
                <w:rFonts w:ascii="Calibri" w:hAnsi="Calibri" w:cs="Calibri"/>
                <w:color w:val="000000"/>
                <w:sz w:val="16"/>
                <w:szCs w:val="16"/>
              </w:rPr>
              <w:t> </w:t>
            </w:r>
          </w:p>
        </w:tc>
        <w:tc>
          <w:tcPr>
            <w:tcW w:w="940" w:type="dxa"/>
            <w:tcBorders>
              <w:top w:val="nil"/>
              <w:left w:val="single" w:color="auto" w:sz="4" w:space="0"/>
              <w:bottom w:val="single" w:color="auto" w:sz="4" w:space="0"/>
              <w:right w:val="single" w:color="auto" w:sz="8" w:space="0"/>
            </w:tcBorders>
            <w:shd w:val="clear" w:color="auto" w:fill="auto"/>
            <w:vAlign w:val="center"/>
            <w:hideMark/>
          </w:tcPr>
          <w:p w:rsidRPr="006B724E" w:rsidR="00EA754D" w:rsidP="00EA754D" w:rsidRDefault="00EA754D" w14:paraId="13DBD376" w14:textId="4C818154">
            <w:pPr>
              <w:jc w:val="right"/>
              <w:rPr>
                <w:rFonts w:ascii="Calibri" w:hAnsi="Calibri" w:cs="Calibri"/>
                <w:color w:val="000000"/>
                <w:sz w:val="16"/>
                <w:szCs w:val="16"/>
              </w:rPr>
            </w:pPr>
            <w:r>
              <w:rPr>
                <w:rFonts w:ascii="Calibri" w:hAnsi="Calibri" w:cs="Calibri"/>
                <w:color w:val="000000"/>
                <w:sz w:val="16"/>
                <w:szCs w:val="16"/>
              </w:rPr>
              <w:t> </w:t>
            </w:r>
          </w:p>
        </w:tc>
      </w:tr>
      <w:tr w:rsidRPr="006B724E" w:rsidR="00EA754D" w:rsidTr="00EA754D" w14:paraId="3B27623F" w14:textId="77777777">
        <w:trPr>
          <w:trHeight w:val="225"/>
        </w:trPr>
        <w:tc>
          <w:tcPr>
            <w:tcW w:w="539" w:type="dxa"/>
            <w:tcBorders>
              <w:top w:val="nil"/>
              <w:left w:val="single" w:color="auto" w:sz="8" w:space="0"/>
              <w:bottom w:val="single" w:color="auto" w:sz="4" w:space="0"/>
              <w:right w:val="single" w:color="auto" w:sz="4" w:space="0"/>
            </w:tcBorders>
            <w:shd w:val="clear" w:color="auto" w:fill="auto"/>
            <w:vAlign w:val="center"/>
            <w:hideMark/>
          </w:tcPr>
          <w:p w:rsidRPr="006B724E" w:rsidR="00EA754D" w:rsidP="00EA754D" w:rsidRDefault="00EA754D" w14:paraId="48B013E3" w14:textId="77777777">
            <w:pPr>
              <w:rPr>
                <w:rFonts w:ascii="Calibri" w:hAnsi="Calibri" w:cs="Calibri"/>
                <w:color w:val="000000"/>
                <w:sz w:val="16"/>
                <w:szCs w:val="16"/>
              </w:rPr>
            </w:pPr>
            <w:r w:rsidRPr="006B724E">
              <w:rPr>
                <w:rFonts w:ascii="Calibri" w:hAnsi="Calibri" w:cs="Calibri"/>
                <w:color w:val="000000"/>
                <w:sz w:val="16"/>
                <w:szCs w:val="16"/>
              </w:rPr>
              <w:t>II G)</w:t>
            </w:r>
          </w:p>
        </w:tc>
        <w:tc>
          <w:tcPr>
            <w:tcW w:w="2086" w:type="dxa"/>
            <w:tcBorders>
              <w:top w:val="nil"/>
              <w:left w:val="nil"/>
              <w:bottom w:val="single" w:color="auto" w:sz="4" w:space="0"/>
              <w:right w:val="single" w:color="auto" w:sz="4" w:space="0"/>
            </w:tcBorders>
            <w:shd w:val="clear" w:color="auto" w:fill="auto"/>
            <w:vAlign w:val="center"/>
            <w:hideMark/>
          </w:tcPr>
          <w:p w:rsidRPr="006B724E" w:rsidR="00EA754D" w:rsidP="00EA754D" w:rsidRDefault="00EA754D" w14:paraId="25F7D531" w14:textId="77777777">
            <w:pPr>
              <w:rPr>
                <w:rFonts w:ascii="Calibri" w:hAnsi="Calibri" w:cs="Calibri"/>
                <w:color w:val="000000"/>
                <w:sz w:val="16"/>
                <w:szCs w:val="16"/>
              </w:rPr>
            </w:pPr>
            <w:r w:rsidRPr="006B724E">
              <w:rPr>
                <w:rFonts w:ascii="Calibri" w:hAnsi="Calibri" w:cs="Calibri"/>
                <w:color w:val="000000"/>
                <w:sz w:val="16"/>
                <w:szCs w:val="16"/>
              </w:rPr>
              <w:t>Request for Observer</w:t>
            </w:r>
          </w:p>
        </w:tc>
        <w:tc>
          <w:tcPr>
            <w:tcW w:w="1080" w:type="dxa"/>
            <w:tcBorders>
              <w:top w:val="nil"/>
              <w:left w:val="nil"/>
              <w:bottom w:val="single" w:color="auto" w:sz="4" w:space="0"/>
              <w:right w:val="single" w:color="auto" w:sz="4" w:space="0"/>
            </w:tcBorders>
            <w:shd w:val="clear" w:color="auto" w:fill="auto"/>
            <w:vAlign w:val="center"/>
            <w:hideMark/>
          </w:tcPr>
          <w:p w:rsidRPr="006B724E" w:rsidR="00EA754D" w:rsidP="00EA754D" w:rsidRDefault="00EA754D" w14:paraId="2FBA7798" w14:textId="77777777">
            <w:pPr>
              <w:jc w:val="right"/>
              <w:rPr>
                <w:rFonts w:ascii="Calibri" w:hAnsi="Calibri" w:cs="Calibri"/>
                <w:color w:val="000000"/>
                <w:sz w:val="16"/>
                <w:szCs w:val="16"/>
              </w:rPr>
            </w:pPr>
            <w:r w:rsidRPr="006B724E">
              <w:rPr>
                <w:rFonts w:ascii="Calibri" w:hAnsi="Calibri" w:cs="Calibri"/>
                <w:color w:val="000000"/>
                <w:sz w:val="16"/>
                <w:szCs w:val="16"/>
              </w:rPr>
              <w:t>5*</w:t>
            </w:r>
          </w:p>
        </w:tc>
        <w:tc>
          <w:tcPr>
            <w:tcW w:w="1189" w:type="dxa"/>
            <w:tcBorders>
              <w:top w:val="nil"/>
              <w:left w:val="nil"/>
              <w:bottom w:val="single" w:color="auto" w:sz="4" w:space="0"/>
              <w:right w:val="single" w:color="auto" w:sz="4" w:space="0"/>
            </w:tcBorders>
            <w:shd w:val="clear" w:color="auto" w:fill="auto"/>
            <w:vAlign w:val="center"/>
            <w:hideMark/>
          </w:tcPr>
          <w:p w:rsidRPr="006B724E" w:rsidR="00EA754D" w:rsidP="00EA754D" w:rsidRDefault="00EA754D" w14:paraId="1F8ABDF0" w14:textId="77777777">
            <w:pPr>
              <w:jc w:val="right"/>
              <w:rPr>
                <w:rFonts w:ascii="Calibri" w:hAnsi="Calibri" w:cs="Calibri"/>
                <w:color w:val="000000"/>
                <w:sz w:val="16"/>
                <w:szCs w:val="16"/>
              </w:rPr>
            </w:pPr>
            <w:r w:rsidRPr="006B724E">
              <w:rPr>
                <w:rFonts w:ascii="Calibri" w:hAnsi="Calibri" w:cs="Calibri"/>
                <w:color w:val="000000"/>
                <w:sz w:val="16"/>
                <w:szCs w:val="16"/>
              </w:rPr>
              <w:t>1</w:t>
            </w:r>
          </w:p>
        </w:tc>
        <w:tc>
          <w:tcPr>
            <w:tcW w:w="917" w:type="dxa"/>
            <w:tcBorders>
              <w:top w:val="nil"/>
              <w:left w:val="nil"/>
              <w:bottom w:val="single" w:color="auto" w:sz="4" w:space="0"/>
              <w:right w:val="single" w:color="auto" w:sz="4" w:space="0"/>
            </w:tcBorders>
            <w:shd w:val="clear" w:color="auto" w:fill="auto"/>
            <w:vAlign w:val="center"/>
            <w:hideMark/>
          </w:tcPr>
          <w:p w:rsidRPr="006B724E" w:rsidR="00EA754D" w:rsidP="00EA754D" w:rsidRDefault="00EA754D" w14:paraId="28A5711D" w14:textId="77777777">
            <w:pPr>
              <w:jc w:val="right"/>
              <w:rPr>
                <w:rFonts w:ascii="Calibri" w:hAnsi="Calibri" w:cs="Calibri"/>
                <w:color w:val="000000"/>
                <w:sz w:val="16"/>
                <w:szCs w:val="16"/>
              </w:rPr>
            </w:pPr>
            <w:r w:rsidRPr="006B724E">
              <w:rPr>
                <w:rFonts w:ascii="Calibri" w:hAnsi="Calibri" w:cs="Calibri"/>
                <w:color w:val="000000"/>
                <w:sz w:val="16"/>
                <w:szCs w:val="16"/>
              </w:rPr>
              <w:t>5</w:t>
            </w:r>
          </w:p>
        </w:tc>
        <w:tc>
          <w:tcPr>
            <w:tcW w:w="853" w:type="dxa"/>
            <w:tcBorders>
              <w:top w:val="nil"/>
              <w:left w:val="nil"/>
              <w:bottom w:val="single" w:color="auto" w:sz="4" w:space="0"/>
              <w:right w:val="single" w:color="auto" w:sz="4" w:space="0"/>
            </w:tcBorders>
            <w:shd w:val="clear" w:color="auto" w:fill="auto"/>
            <w:vAlign w:val="center"/>
            <w:hideMark/>
          </w:tcPr>
          <w:p w:rsidRPr="006B724E" w:rsidR="00EA754D" w:rsidP="00EA754D" w:rsidRDefault="00EA754D" w14:paraId="6DF11F9A" w14:textId="77777777">
            <w:pPr>
              <w:jc w:val="right"/>
              <w:rPr>
                <w:rFonts w:ascii="Calibri" w:hAnsi="Calibri" w:cs="Calibri"/>
                <w:color w:val="000000"/>
                <w:sz w:val="16"/>
                <w:szCs w:val="16"/>
              </w:rPr>
            </w:pPr>
            <w:r w:rsidRPr="006B724E">
              <w:rPr>
                <w:rFonts w:ascii="Calibri" w:hAnsi="Calibri" w:cs="Calibri"/>
                <w:color w:val="000000"/>
                <w:sz w:val="16"/>
                <w:szCs w:val="16"/>
              </w:rPr>
              <w:t>0.0833</w:t>
            </w:r>
          </w:p>
        </w:tc>
        <w:tc>
          <w:tcPr>
            <w:tcW w:w="880" w:type="dxa"/>
            <w:tcBorders>
              <w:top w:val="nil"/>
              <w:left w:val="nil"/>
              <w:bottom w:val="single" w:color="auto" w:sz="4" w:space="0"/>
              <w:right w:val="single" w:color="auto" w:sz="4" w:space="0"/>
            </w:tcBorders>
            <w:shd w:val="clear" w:color="auto" w:fill="auto"/>
            <w:vAlign w:val="center"/>
            <w:hideMark/>
          </w:tcPr>
          <w:p w:rsidRPr="006B724E" w:rsidR="00EA754D" w:rsidP="00EA754D" w:rsidRDefault="00EA754D" w14:paraId="56564E61" w14:textId="77777777">
            <w:pPr>
              <w:jc w:val="right"/>
              <w:rPr>
                <w:rFonts w:ascii="Calibri" w:hAnsi="Calibri" w:cs="Calibri"/>
                <w:color w:val="000000"/>
                <w:sz w:val="16"/>
                <w:szCs w:val="16"/>
              </w:rPr>
            </w:pPr>
            <w:r w:rsidRPr="006B724E">
              <w:rPr>
                <w:rFonts w:ascii="Calibri" w:hAnsi="Calibri" w:cs="Calibri"/>
                <w:color w:val="000000"/>
                <w:sz w:val="16"/>
                <w:szCs w:val="16"/>
              </w:rPr>
              <w:t>0.4165</w:t>
            </w:r>
          </w:p>
        </w:tc>
        <w:tc>
          <w:tcPr>
            <w:tcW w:w="866" w:type="dxa"/>
            <w:tcBorders>
              <w:top w:val="nil"/>
              <w:left w:val="nil"/>
              <w:bottom w:val="single" w:color="auto" w:sz="4" w:space="0"/>
              <w:right w:val="single" w:color="auto" w:sz="4" w:space="0"/>
            </w:tcBorders>
            <w:vAlign w:val="bottom"/>
          </w:tcPr>
          <w:p w:rsidRPr="006B724E" w:rsidR="00EA754D" w:rsidP="00EA754D" w:rsidRDefault="00EA754D" w14:paraId="37A9C902" w14:textId="7449FA4A">
            <w:pPr>
              <w:jc w:val="right"/>
              <w:rPr>
                <w:rFonts w:ascii="Calibri" w:hAnsi="Calibri" w:cs="Calibri"/>
                <w:color w:val="000000"/>
                <w:sz w:val="16"/>
                <w:szCs w:val="16"/>
              </w:rPr>
            </w:pPr>
            <w:r>
              <w:rPr>
                <w:rFonts w:ascii="Calibri" w:hAnsi="Calibri" w:cs="Calibri"/>
                <w:color w:val="000000"/>
                <w:sz w:val="16"/>
                <w:szCs w:val="16"/>
              </w:rPr>
              <w:t xml:space="preserve">$14 </w:t>
            </w:r>
          </w:p>
        </w:tc>
        <w:tc>
          <w:tcPr>
            <w:tcW w:w="940" w:type="dxa"/>
            <w:tcBorders>
              <w:top w:val="nil"/>
              <w:left w:val="single" w:color="auto" w:sz="4" w:space="0"/>
              <w:bottom w:val="single" w:color="auto" w:sz="4" w:space="0"/>
              <w:right w:val="single" w:color="auto" w:sz="8" w:space="0"/>
            </w:tcBorders>
            <w:shd w:val="clear" w:color="auto" w:fill="auto"/>
            <w:vAlign w:val="center"/>
            <w:hideMark/>
          </w:tcPr>
          <w:p w:rsidRPr="006B724E" w:rsidR="00EA754D" w:rsidP="00EA754D" w:rsidRDefault="00EA754D" w14:paraId="4809CDC2" w14:textId="287B9B5E">
            <w:pPr>
              <w:jc w:val="right"/>
              <w:rPr>
                <w:rFonts w:ascii="Calibri" w:hAnsi="Calibri" w:cs="Calibri"/>
                <w:color w:val="000000"/>
                <w:sz w:val="16"/>
                <w:szCs w:val="16"/>
              </w:rPr>
            </w:pPr>
            <w:r>
              <w:rPr>
                <w:rFonts w:ascii="Calibri" w:hAnsi="Calibri" w:cs="Calibri"/>
                <w:color w:val="000000"/>
                <w:sz w:val="16"/>
                <w:szCs w:val="16"/>
              </w:rPr>
              <w:t xml:space="preserve">$14 </w:t>
            </w:r>
          </w:p>
        </w:tc>
      </w:tr>
      <w:tr w:rsidRPr="006B724E" w:rsidR="00EA754D" w:rsidTr="00EA754D" w14:paraId="168D05AF" w14:textId="77777777">
        <w:trPr>
          <w:trHeight w:val="225"/>
        </w:trPr>
        <w:tc>
          <w:tcPr>
            <w:tcW w:w="539" w:type="dxa"/>
            <w:tcBorders>
              <w:top w:val="nil"/>
              <w:left w:val="single" w:color="auto" w:sz="8" w:space="0"/>
              <w:bottom w:val="single" w:color="auto" w:sz="4" w:space="0"/>
              <w:right w:val="single" w:color="auto" w:sz="4" w:space="0"/>
            </w:tcBorders>
            <w:shd w:val="clear" w:color="auto" w:fill="auto"/>
            <w:vAlign w:val="center"/>
            <w:hideMark/>
          </w:tcPr>
          <w:p w:rsidRPr="006B724E" w:rsidR="00EA754D" w:rsidP="00EA754D" w:rsidRDefault="00EA754D" w14:paraId="70F0CB66" w14:textId="77777777">
            <w:pPr>
              <w:rPr>
                <w:rFonts w:ascii="Calibri" w:hAnsi="Calibri" w:cs="Calibri"/>
                <w:color w:val="000000"/>
                <w:sz w:val="16"/>
                <w:szCs w:val="16"/>
              </w:rPr>
            </w:pPr>
            <w:r w:rsidRPr="006B724E">
              <w:rPr>
                <w:rFonts w:ascii="Calibri" w:hAnsi="Calibri" w:cs="Calibri"/>
                <w:color w:val="000000"/>
                <w:sz w:val="16"/>
                <w:szCs w:val="16"/>
              </w:rPr>
              <w:t>II H)</w:t>
            </w:r>
          </w:p>
        </w:tc>
        <w:tc>
          <w:tcPr>
            <w:tcW w:w="2086" w:type="dxa"/>
            <w:tcBorders>
              <w:top w:val="nil"/>
              <w:left w:val="nil"/>
              <w:bottom w:val="single" w:color="auto" w:sz="4" w:space="0"/>
              <w:right w:val="single" w:color="auto" w:sz="4" w:space="0"/>
            </w:tcBorders>
            <w:shd w:val="clear" w:color="auto" w:fill="auto"/>
            <w:vAlign w:val="center"/>
            <w:hideMark/>
          </w:tcPr>
          <w:p w:rsidRPr="006B724E" w:rsidR="00EA754D" w:rsidP="00EA754D" w:rsidRDefault="00EA754D" w14:paraId="60B7F0F4" w14:textId="77777777">
            <w:pPr>
              <w:rPr>
                <w:rFonts w:ascii="Calibri" w:hAnsi="Calibri" w:cs="Calibri"/>
                <w:color w:val="000000"/>
                <w:sz w:val="16"/>
                <w:szCs w:val="16"/>
              </w:rPr>
            </w:pPr>
            <w:r w:rsidRPr="006B724E">
              <w:rPr>
                <w:rFonts w:ascii="Calibri" w:hAnsi="Calibri" w:cs="Calibri"/>
                <w:color w:val="000000"/>
                <w:sz w:val="16"/>
                <w:szCs w:val="16"/>
              </w:rPr>
              <w:t>Transshipment Notification</w:t>
            </w:r>
          </w:p>
        </w:tc>
        <w:tc>
          <w:tcPr>
            <w:tcW w:w="1080" w:type="dxa"/>
            <w:tcBorders>
              <w:top w:val="nil"/>
              <w:left w:val="nil"/>
              <w:bottom w:val="single" w:color="auto" w:sz="4" w:space="0"/>
              <w:right w:val="single" w:color="auto" w:sz="4" w:space="0"/>
            </w:tcBorders>
            <w:shd w:val="clear" w:color="auto" w:fill="auto"/>
            <w:vAlign w:val="center"/>
            <w:hideMark/>
          </w:tcPr>
          <w:p w:rsidRPr="006B724E" w:rsidR="00EA754D" w:rsidP="00EA754D" w:rsidRDefault="00EA754D" w14:paraId="0BA3A5DF" w14:textId="77777777">
            <w:pPr>
              <w:jc w:val="right"/>
              <w:rPr>
                <w:rFonts w:ascii="Calibri" w:hAnsi="Calibri" w:cs="Calibri"/>
                <w:color w:val="000000"/>
                <w:sz w:val="16"/>
                <w:szCs w:val="16"/>
              </w:rPr>
            </w:pPr>
            <w:r w:rsidRPr="006B724E">
              <w:rPr>
                <w:rFonts w:ascii="Calibri" w:hAnsi="Calibri" w:cs="Calibri"/>
                <w:color w:val="000000"/>
                <w:sz w:val="16"/>
                <w:szCs w:val="16"/>
              </w:rPr>
              <w:t>1*</w:t>
            </w:r>
          </w:p>
        </w:tc>
        <w:tc>
          <w:tcPr>
            <w:tcW w:w="1189" w:type="dxa"/>
            <w:tcBorders>
              <w:top w:val="nil"/>
              <w:left w:val="nil"/>
              <w:bottom w:val="single" w:color="auto" w:sz="4" w:space="0"/>
              <w:right w:val="single" w:color="auto" w:sz="4" w:space="0"/>
            </w:tcBorders>
            <w:shd w:val="clear" w:color="auto" w:fill="auto"/>
            <w:vAlign w:val="center"/>
            <w:hideMark/>
          </w:tcPr>
          <w:p w:rsidRPr="006B724E" w:rsidR="00EA754D" w:rsidP="00EA754D" w:rsidRDefault="00EA754D" w14:paraId="201F1EB3" w14:textId="77777777">
            <w:pPr>
              <w:jc w:val="right"/>
              <w:rPr>
                <w:rFonts w:ascii="Calibri" w:hAnsi="Calibri" w:cs="Calibri"/>
                <w:color w:val="000000"/>
                <w:sz w:val="16"/>
                <w:szCs w:val="16"/>
              </w:rPr>
            </w:pPr>
            <w:r w:rsidRPr="006B724E">
              <w:rPr>
                <w:rFonts w:ascii="Calibri" w:hAnsi="Calibri" w:cs="Calibri"/>
                <w:color w:val="000000"/>
                <w:sz w:val="16"/>
                <w:szCs w:val="16"/>
              </w:rPr>
              <w:t>5</w:t>
            </w:r>
          </w:p>
        </w:tc>
        <w:tc>
          <w:tcPr>
            <w:tcW w:w="917" w:type="dxa"/>
            <w:tcBorders>
              <w:top w:val="nil"/>
              <w:left w:val="nil"/>
              <w:bottom w:val="single" w:color="auto" w:sz="4" w:space="0"/>
              <w:right w:val="single" w:color="auto" w:sz="4" w:space="0"/>
            </w:tcBorders>
            <w:shd w:val="clear" w:color="auto" w:fill="auto"/>
            <w:vAlign w:val="center"/>
            <w:hideMark/>
          </w:tcPr>
          <w:p w:rsidRPr="006B724E" w:rsidR="00EA754D" w:rsidP="00EA754D" w:rsidRDefault="00EA754D" w14:paraId="64E985D4" w14:textId="77777777">
            <w:pPr>
              <w:jc w:val="right"/>
              <w:rPr>
                <w:rFonts w:ascii="Calibri" w:hAnsi="Calibri" w:cs="Calibri"/>
                <w:color w:val="000000"/>
                <w:sz w:val="16"/>
                <w:szCs w:val="16"/>
              </w:rPr>
            </w:pPr>
            <w:r w:rsidRPr="006B724E">
              <w:rPr>
                <w:rFonts w:ascii="Calibri" w:hAnsi="Calibri" w:cs="Calibri"/>
                <w:color w:val="000000"/>
                <w:sz w:val="16"/>
                <w:szCs w:val="16"/>
              </w:rPr>
              <w:t>5</w:t>
            </w:r>
          </w:p>
        </w:tc>
        <w:tc>
          <w:tcPr>
            <w:tcW w:w="853" w:type="dxa"/>
            <w:tcBorders>
              <w:top w:val="nil"/>
              <w:left w:val="nil"/>
              <w:bottom w:val="single" w:color="auto" w:sz="4" w:space="0"/>
              <w:right w:val="single" w:color="auto" w:sz="4" w:space="0"/>
            </w:tcBorders>
            <w:shd w:val="clear" w:color="auto" w:fill="auto"/>
            <w:vAlign w:val="center"/>
            <w:hideMark/>
          </w:tcPr>
          <w:p w:rsidRPr="006B724E" w:rsidR="00EA754D" w:rsidP="00EA754D" w:rsidRDefault="00EA754D" w14:paraId="6DBFF6D2" w14:textId="77777777">
            <w:pPr>
              <w:jc w:val="right"/>
              <w:rPr>
                <w:rFonts w:ascii="Calibri" w:hAnsi="Calibri" w:cs="Calibri"/>
                <w:color w:val="000000"/>
                <w:sz w:val="16"/>
                <w:szCs w:val="16"/>
              </w:rPr>
            </w:pPr>
            <w:r w:rsidRPr="006B724E">
              <w:rPr>
                <w:rFonts w:ascii="Calibri" w:hAnsi="Calibri" w:cs="Calibri"/>
                <w:color w:val="000000"/>
                <w:sz w:val="16"/>
                <w:szCs w:val="16"/>
              </w:rPr>
              <w:t>0.25</w:t>
            </w:r>
          </w:p>
        </w:tc>
        <w:tc>
          <w:tcPr>
            <w:tcW w:w="880" w:type="dxa"/>
            <w:tcBorders>
              <w:top w:val="nil"/>
              <w:left w:val="nil"/>
              <w:bottom w:val="single" w:color="auto" w:sz="4" w:space="0"/>
              <w:right w:val="single" w:color="auto" w:sz="4" w:space="0"/>
            </w:tcBorders>
            <w:shd w:val="clear" w:color="auto" w:fill="auto"/>
            <w:vAlign w:val="center"/>
            <w:hideMark/>
          </w:tcPr>
          <w:p w:rsidRPr="006B724E" w:rsidR="00EA754D" w:rsidP="00EA754D" w:rsidRDefault="00EA754D" w14:paraId="786CCA33" w14:textId="77777777">
            <w:pPr>
              <w:jc w:val="right"/>
              <w:rPr>
                <w:rFonts w:ascii="Calibri" w:hAnsi="Calibri" w:cs="Calibri"/>
                <w:color w:val="000000"/>
                <w:sz w:val="16"/>
                <w:szCs w:val="16"/>
              </w:rPr>
            </w:pPr>
            <w:r w:rsidRPr="006B724E">
              <w:rPr>
                <w:rFonts w:ascii="Calibri" w:hAnsi="Calibri" w:cs="Calibri"/>
                <w:color w:val="000000"/>
                <w:sz w:val="16"/>
                <w:szCs w:val="16"/>
              </w:rPr>
              <w:t>1.25</w:t>
            </w:r>
          </w:p>
        </w:tc>
        <w:tc>
          <w:tcPr>
            <w:tcW w:w="866" w:type="dxa"/>
            <w:tcBorders>
              <w:top w:val="nil"/>
              <w:left w:val="nil"/>
              <w:bottom w:val="single" w:color="auto" w:sz="4" w:space="0"/>
              <w:right w:val="single" w:color="auto" w:sz="4" w:space="0"/>
            </w:tcBorders>
            <w:vAlign w:val="bottom"/>
          </w:tcPr>
          <w:p w:rsidRPr="006B724E" w:rsidR="00EA754D" w:rsidP="00EA754D" w:rsidRDefault="00EA754D" w14:paraId="65E83ADD" w14:textId="5513DDFF">
            <w:pPr>
              <w:jc w:val="right"/>
              <w:rPr>
                <w:rFonts w:ascii="Calibri" w:hAnsi="Calibri" w:cs="Calibri"/>
                <w:color w:val="000000"/>
                <w:sz w:val="16"/>
                <w:szCs w:val="16"/>
              </w:rPr>
            </w:pPr>
            <w:r>
              <w:rPr>
                <w:rFonts w:ascii="Calibri" w:hAnsi="Calibri" w:cs="Calibri"/>
                <w:color w:val="000000"/>
                <w:sz w:val="16"/>
                <w:szCs w:val="16"/>
              </w:rPr>
              <w:t> </w:t>
            </w:r>
          </w:p>
        </w:tc>
        <w:tc>
          <w:tcPr>
            <w:tcW w:w="940" w:type="dxa"/>
            <w:tcBorders>
              <w:top w:val="nil"/>
              <w:left w:val="single" w:color="auto" w:sz="4" w:space="0"/>
              <w:bottom w:val="single" w:color="auto" w:sz="4" w:space="0"/>
              <w:right w:val="single" w:color="auto" w:sz="8" w:space="0"/>
            </w:tcBorders>
            <w:shd w:val="clear" w:color="auto" w:fill="auto"/>
            <w:vAlign w:val="center"/>
            <w:hideMark/>
          </w:tcPr>
          <w:p w:rsidRPr="006B724E" w:rsidR="00EA754D" w:rsidP="00EA754D" w:rsidRDefault="00EA754D" w14:paraId="009606BC" w14:textId="216A532C">
            <w:pPr>
              <w:jc w:val="right"/>
              <w:rPr>
                <w:rFonts w:ascii="Calibri" w:hAnsi="Calibri" w:cs="Calibri"/>
                <w:color w:val="000000"/>
                <w:sz w:val="16"/>
                <w:szCs w:val="16"/>
              </w:rPr>
            </w:pPr>
            <w:r>
              <w:rPr>
                <w:rFonts w:ascii="Calibri" w:hAnsi="Calibri" w:cs="Calibri"/>
                <w:color w:val="000000"/>
                <w:sz w:val="16"/>
                <w:szCs w:val="16"/>
              </w:rPr>
              <w:t> </w:t>
            </w:r>
          </w:p>
        </w:tc>
      </w:tr>
      <w:tr w:rsidRPr="006B724E" w:rsidR="00EA754D" w:rsidTr="00EA754D" w14:paraId="51E3EAC9" w14:textId="77777777">
        <w:trPr>
          <w:trHeight w:val="675"/>
        </w:trPr>
        <w:tc>
          <w:tcPr>
            <w:tcW w:w="539" w:type="dxa"/>
            <w:tcBorders>
              <w:top w:val="nil"/>
              <w:left w:val="single" w:color="auto" w:sz="8" w:space="0"/>
              <w:bottom w:val="single" w:color="auto" w:sz="4" w:space="0"/>
              <w:right w:val="single" w:color="auto" w:sz="4" w:space="0"/>
            </w:tcBorders>
            <w:shd w:val="clear" w:color="auto" w:fill="auto"/>
            <w:vAlign w:val="center"/>
            <w:hideMark/>
          </w:tcPr>
          <w:p w:rsidRPr="006B724E" w:rsidR="00EA754D" w:rsidP="00EA754D" w:rsidRDefault="00EA754D" w14:paraId="3B1FC492" w14:textId="77777777">
            <w:pPr>
              <w:rPr>
                <w:rFonts w:ascii="Calibri" w:hAnsi="Calibri" w:cs="Calibri"/>
                <w:color w:val="000000"/>
                <w:sz w:val="16"/>
                <w:szCs w:val="16"/>
              </w:rPr>
            </w:pPr>
            <w:r w:rsidRPr="006B724E">
              <w:rPr>
                <w:rFonts w:ascii="Calibri" w:hAnsi="Calibri" w:cs="Calibri"/>
                <w:color w:val="000000"/>
                <w:sz w:val="16"/>
                <w:szCs w:val="16"/>
              </w:rPr>
              <w:t>III A)</w:t>
            </w:r>
          </w:p>
        </w:tc>
        <w:tc>
          <w:tcPr>
            <w:tcW w:w="2086" w:type="dxa"/>
            <w:tcBorders>
              <w:top w:val="nil"/>
              <w:left w:val="nil"/>
              <w:bottom w:val="single" w:color="auto" w:sz="4" w:space="0"/>
              <w:right w:val="single" w:color="auto" w:sz="4" w:space="0"/>
            </w:tcBorders>
            <w:shd w:val="clear" w:color="auto" w:fill="auto"/>
            <w:vAlign w:val="center"/>
            <w:hideMark/>
          </w:tcPr>
          <w:p w:rsidRPr="006B724E" w:rsidR="00EA754D" w:rsidP="00EA754D" w:rsidRDefault="00EA754D" w14:paraId="4CC4EAA5" w14:textId="77777777">
            <w:pPr>
              <w:rPr>
                <w:rFonts w:ascii="Calibri" w:hAnsi="Calibri" w:cs="Calibri"/>
                <w:color w:val="000000"/>
                <w:sz w:val="16"/>
                <w:szCs w:val="16"/>
              </w:rPr>
            </w:pPr>
            <w:r w:rsidRPr="006B724E">
              <w:rPr>
                <w:rFonts w:ascii="Calibri" w:hAnsi="Calibri" w:cs="Calibri"/>
                <w:color w:val="000000"/>
                <w:sz w:val="16"/>
                <w:szCs w:val="16"/>
              </w:rPr>
              <w:t>First Receiver Permit Applications (includes designating a registered agent)</w:t>
            </w:r>
          </w:p>
        </w:tc>
        <w:tc>
          <w:tcPr>
            <w:tcW w:w="1080" w:type="dxa"/>
            <w:tcBorders>
              <w:top w:val="nil"/>
              <w:left w:val="nil"/>
              <w:bottom w:val="single" w:color="auto" w:sz="4" w:space="0"/>
              <w:right w:val="single" w:color="auto" w:sz="4" w:space="0"/>
            </w:tcBorders>
            <w:shd w:val="clear" w:color="auto" w:fill="auto"/>
            <w:vAlign w:val="center"/>
            <w:hideMark/>
          </w:tcPr>
          <w:p w:rsidRPr="006B724E" w:rsidR="00EA754D" w:rsidP="00EA754D" w:rsidRDefault="00EA754D" w14:paraId="396A96C1" w14:textId="77777777">
            <w:pPr>
              <w:jc w:val="right"/>
              <w:rPr>
                <w:rFonts w:ascii="Calibri" w:hAnsi="Calibri" w:cs="Calibri"/>
                <w:color w:val="000000"/>
                <w:sz w:val="16"/>
                <w:szCs w:val="16"/>
              </w:rPr>
            </w:pPr>
            <w:r w:rsidRPr="006B724E">
              <w:rPr>
                <w:rFonts w:ascii="Calibri" w:hAnsi="Calibri" w:cs="Calibri"/>
                <w:color w:val="000000"/>
                <w:sz w:val="16"/>
                <w:szCs w:val="16"/>
              </w:rPr>
              <w:t>1</w:t>
            </w:r>
          </w:p>
        </w:tc>
        <w:tc>
          <w:tcPr>
            <w:tcW w:w="1189" w:type="dxa"/>
            <w:tcBorders>
              <w:top w:val="nil"/>
              <w:left w:val="nil"/>
              <w:bottom w:val="single" w:color="auto" w:sz="4" w:space="0"/>
              <w:right w:val="single" w:color="auto" w:sz="4" w:space="0"/>
            </w:tcBorders>
            <w:shd w:val="clear" w:color="auto" w:fill="auto"/>
            <w:vAlign w:val="center"/>
            <w:hideMark/>
          </w:tcPr>
          <w:p w:rsidRPr="006B724E" w:rsidR="00EA754D" w:rsidP="00EA754D" w:rsidRDefault="00EA754D" w14:paraId="492649A6" w14:textId="77777777">
            <w:pPr>
              <w:jc w:val="right"/>
              <w:rPr>
                <w:rFonts w:ascii="Calibri" w:hAnsi="Calibri" w:cs="Calibri"/>
                <w:color w:val="000000"/>
                <w:sz w:val="16"/>
                <w:szCs w:val="16"/>
              </w:rPr>
            </w:pPr>
            <w:r w:rsidRPr="006B724E">
              <w:rPr>
                <w:rFonts w:ascii="Calibri" w:hAnsi="Calibri" w:cs="Calibri"/>
                <w:color w:val="000000"/>
                <w:sz w:val="16"/>
                <w:szCs w:val="16"/>
              </w:rPr>
              <w:t>1</w:t>
            </w:r>
          </w:p>
        </w:tc>
        <w:tc>
          <w:tcPr>
            <w:tcW w:w="917" w:type="dxa"/>
            <w:tcBorders>
              <w:top w:val="nil"/>
              <w:left w:val="nil"/>
              <w:bottom w:val="single" w:color="auto" w:sz="4" w:space="0"/>
              <w:right w:val="single" w:color="auto" w:sz="4" w:space="0"/>
            </w:tcBorders>
            <w:shd w:val="clear" w:color="auto" w:fill="auto"/>
            <w:vAlign w:val="center"/>
            <w:hideMark/>
          </w:tcPr>
          <w:p w:rsidRPr="006B724E" w:rsidR="00EA754D" w:rsidP="00EA754D" w:rsidRDefault="00EA754D" w14:paraId="5CE42F7B" w14:textId="77777777">
            <w:pPr>
              <w:jc w:val="right"/>
              <w:rPr>
                <w:rFonts w:ascii="Calibri" w:hAnsi="Calibri" w:cs="Calibri"/>
                <w:color w:val="000000"/>
                <w:sz w:val="16"/>
                <w:szCs w:val="16"/>
              </w:rPr>
            </w:pPr>
            <w:r w:rsidRPr="006B724E">
              <w:rPr>
                <w:rFonts w:ascii="Calibri" w:hAnsi="Calibri" w:cs="Calibri"/>
                <w:color w:val="000000"/>
                <w:sz w:val="16"/>
                <w:szCs w:val="16"/>
              </w:rPr>
              <w:t>1</w:t>
            </w:r>
          </w:p>
        </w:tc>
        <w:tc>
          <w:tcPr>
            <w:tcW w:w="853" w:type="dxa"/>
            <w:tcBorders>
              <w:top w:val="nil"/>
              <w:left w:val="nil"/>
              <w:bottom w:val="single" w:color="auto" w:sz="4" w:space="0"/>
              <w:right w:val="single" w:color="auto" w:sz="4" w:space="0"/>
            </w:tcBorders>
            <w:shd w:val="clear" w:color="auto" w:fill="auto"/>
            <w:vAlign w:val="center"/>
            <w:hideMark/>
          </w:tcPr>
          <w:p w:rsidRPr="006B724E" w:rsidR="00EA754D" w:rsidP="00EA754D" w:rsidRDefault="00EA754D" w14:paraId="38FE7B25" w14:textId="77777777">
            <w:pPr>
              <w:jc w:val="right"/>
              <w:rPr>
                <w:rFonts w:ascii="Calibri" w:hAnsi="Calibri" w:cs="Calibri"/>
                <w:color w:val="000000"/>
                <w:sz w:val="16"/>
                <w:szCs w:val="16"/>
              </w:rPr>
            </w:pPr>
            <w:r w:rsidRPr="006B724E">
              <w:rPr>
                <w:rFonts w:ascii="Calibri" w:hAnsi="Calibri" w:cs="Calibri"/>
                <w:color w:val="000000"/>
                <w:sz w:val="16"/>
                <w:szCs w:val="16"/>
              </w:rPr>
              <w:t>0.25</w:t>
            </w:r>
          </w:p>
        </w:tc>
        <w:tc>
          <w:tcPr>
            <w:tcW w:w="880" w:type="dxa"/>
            <w:tcBorders>
              <w:top w:val="nil"/>
              <w:left w:val="nil"/>
              <w:bottom w:val="single" w:color="auto" w:sz="4" w:space="0"/>
              <w:right w:val="single" w:color="auto" w:sz="4" w:space="0"/>
            </w:tcBorders>
            <w:shd w:val="clear" w:color="auto" w:fill="auto"/>
            <w:vAlign w:val="center"/>
            <w:hideMark/>
          </w:tcPr>
          <w:p w:rsidRPr="006B724E" w:rsidR="00EA754D" w:rsidP="00EA754D" w:rsidRDefault="00EA754D" w14:paraId="15C6FEC7" w14:textId="77777777">
            <w:pPr>
              <w:jc w:val="right"/>
              <w:rPr>
                <w:rFonts w:ascii="Calibri" w:hAnsi="Calibri" w:cs="Calibri"/>
                <w:color w:val="000000"/>
                <w:sz w:val="16"/>
                <w:szCs w:val="16"/>
              </w:rPr>
            </w:pPr>
            <w:r w:rsidRPr="006B724E">
              <w:rPr>
                <w:rFonts w:ascii="Calibri" w:hAnsi="Calibri" w:cs="Calibri"/>
                <w:color w:val="000000"/>
                <w:sz w:val="16"/>
                <w:szCs w:val="16"/>
              </w:rPr>
              <w:t>0.25</w:t>
            </w:r>
          </w:p>
        </w:tc>
        <w:tc>
          <w:tcPr>
            <w:tcW w:w="866" w:type="dxa"/>
            <w:tcBorders>
              <w:top w:val="nil"/>
              <w:left w:val="nil"/>
              <w:bottom w:val="single" w:color="auto" w:sz="4" w:space="0"/>
              <w:right w:val="single" w:color="auto" w:sz="4" w:space="0"/>
            </w:tcBorders>
            <w:vAlign w:val="bottom"/>
          </w:tcPr>
          <w:p w:rsidRPr="006B724E" w:rsidR="00EA754D" w:rsidP="00EA754D" w:rsidRDefault="00EA754D" w14:paraId="0EC9C51B" w14:textId="763855E0">
            <w:pPr>
              <w:jc w:val="right"/>
              <w:rPr>
                <w:rFonts w:ascii="Calibri" w:hAnsi="Calibri" w:cs="Calibri"/>
                <w:color w:val="000000"/>
                <w:sz w:val="16"/>
                <w:szCs w:val="16"/>
              </w:rPr>
            </w:pPr>
            <w:r>
              <w:rPr>
                <w:rFonts w:ascii="Calibri" w:hAnsi="Calibri" w:cs="Calibri"/>
                <w:color w:val="000000"/>
                <w:sz w:val="16"/>
                <w:szCs w:val="16"/>
              </w:rPr>
              <w:t xml:space="preserve">$33 </w:t>
            </w:r>
          </w:p>
        </w:tc>
        <w:tc>
          <w:tcPr>
            <w:tcW w:w="940" w:type="dxa"/>
            <w:tcBorders>
              <w:top w:val="nil"/>
              <w:left w:val="single" w:color="auto" w:sz="4" w:space="0"/>
              <w:bottom w:val="single" w:color="auto" w:sz="4" w:space="0"/>
              <w:right w:val="single" w:color="auto" w:sz="8" w:space="0"/>
            </w:tcBorders>
            <w:shd w:val="clear" w:color="auto" w:fill="auto"/>
            <w:vAlign w:val="center"/>
            <w:hideMark/>
          </w:tcPr>
          <w:p w:rsidRPr="006B724E" w:rsidR="00EA754D" w:rsidP="00EA754D" w:rsidRDefault="00EA754D" w14:paraId="0E28E4F3" w14:textId="7A7482F6">
            <w:pPr>
              <w:jc w:val="right"/>
              <w:rPr>
                <w:rFonts w:ascii="Calibri" w:hAnsi="Calibri" w:cs="Calibri"/>
                <w:color w:val="000000"/>
                <w:sz w:val="16"/>
                <w:szCs w:val="16"/>
              </w:rPr>
            </w:pPr>
            <w:r>
              <w:rPr>
                <w:rFonts w:ascii="Calibri" w:hAnsi="Calibri" w:cs="Calibri"/>
                <w:color w:val="000000"/>
                <w:sz w:val="16"/>
                <w:szCs w:val="16"/>
              </w:rPr>
              <w:t xml:space="preserve">$33 </w:t>
            </w:r>
          </w:p>
        </w:tc>
      </w:tr>
      <w:tr w:rsidRPr="006B724E" w:rsidR="00EA754D" w:rsidTr="00E44748" w14:paraId="772C52D3" w14:textId="77777777">
        <w:trPr>
          <w:trHeight w:val="225"/>
        </w:trPr>
        <w:tc>
          <w:tcPr>
            <w:tcW w:w="539" w:type="dxa"/>
            <w:tcBorders>
              <w:top w:val="nil"/>
              <w:left w:val="single" w:color="auto" w:sz="8" w:space="0"/>
              <w:bottom w:val="single" w:color="auto" w:sz="4" w:space="0"/>
              <w:right w:val="single" w:color="auto" w:sz="4" w:space="0"/>
            </w:tcBorders>
            <w:shd w:val="clear" w:color="auto" w:fill="auto"/>
            <w:vAlign w:val="center"/>
            <w:hideMark/>
          </w:tcPr>
          <w:p w:rsidRPr="006B724E" w:rsidR="00EA754D" w:rsidP="00EA754D" w:rsidRDefault="00EA754D" w14:paraId="2FB2F6D0" w14:textId="77777777">
            <w:pPr>
              <w:rPr>
                <w:rFonts w:ascii="Calibri" w:hAnsi="Calibri" w:cs="Calibri"/>
                <w:color w:val="000000"/>
                <w:sz w:val="16"/>
                <w:szCs w:val="16"/>
              </w:rPr>
            </w:pPr>
            <w:r w:rsidRPr="006B724E">
              <w:rPr>
                <w:rFonts w:ascii="Calibri" w:hAnsi="Calibri" w:cs="Calibri"/>
                <w:color w:val="000000"/>
                <w:sz w:val="16"/>
                <w:szCs w:val="16"/>
              </w:rPr>
              <w:t>III B)</w:t>
            </w:r>
          </w:p>
        </w:tc>
        <w:tc>
          <w:tcPr>
            <w:tcW w:w="2086" w:type="dxa"/>
            <w:tcBorders>
              <w:top w:val="nil"/>
              <w:left w:val="nil"/>
              <w:bottom w:val="single" w:color="auto" w:sz="4" w:space="0"/>
              <w:right w:val="single" w:color="auto" w:sz="4" w:space="0"/>
            </w:tcBorders>
            <w:shd w:val="clear" w:color="auto" w:fill="auto"/>
            <w:vAlign w:val="center"/>
            <w:hideMark/>
          </w:tcPr>
          <w:p w:rsidRPr="006B724E" w:rsidR="00EA754D" w:rsidP="00EA754D" w:rsidRDefault="00EA754D" w14:paraId="7FB36293" w14:textId="77777777">
            <w:pPr>
              <w:rPr>
                <w:rFonts w:ascii="Calibri" w:hAnsi="Calibri" w:cs="Calibri"/>
                <w:color w:val="000000"/>
                <w:sz w:val="16"/>
                <w:szCs w:val="16"/>
              </w:rPr>
            </w:pPr>
            <w:r w:rsidRPr="006B724E">
              <w:rPr>
                <w:rFonts w:ascii="Calibri" w:hAnsi="Calibri" w:cs="Calibri"/>
                <w:color w:val="000000"/>
                <w:sz w:val="16"/>
                <w:szCs w:val="16"/>
              </w:rPr>
              <w:t>Toothfish Import/Export</w:t>
            </w:r>
          </w:p>
        </w:tc>
        <w:tc>
          <w:tcPr>
            <w:tcW w:w="1080" w:type="dxa"/>
            <w:tcBorders>
              <w:top w:val="nil"/>
              <w:left w:val="nil"/>
              <w:bottom w:val="single" w:color="auto" w:sz="4" w:space="0"/>
              <w:right w:val="single" w:color="auto" w:sz="4" w:space="0"/>
            </w:tcBorders>
            <w:shd w:val="clear" w:color="auto" w:fill="auto"/>
            <w:noWrap/>
            <w:vAlign w:val="bottom"/>
            <w:hideMark/>
          </w:tcPr>
          <w:p w:rsidRPr="006B724E" w:rsidR="00EA754D" w:rsidP="00EA754D" w:rsidRDefault="00EA754D" w14:paraId="1FD99984" w14:textId="77777777">
            <w:pPr>
              <w:jc w:val="right"/>
              <w:rPr>
                <w:rFonts w:ascii="Calibri" w:hAnsi="Calibri" w:cs="Calibri"/>
                <w:color w:val="000000"/>
                <w:sz w:val="16"/>
                <w:szCs w:val="16"/>
              </w:rPr>
            </w:pPr>
            <w:r w:rsidRPr="006B724E">
              <w:rPr>
                <w:rFonts w:ascii="Calibri" w:hAnsi="Calibri" w:cs="Calibri"/>
                <w:color w:val="000000"/>
                <w:sz w:val="16"/>
                <w:szCs w:val="16"/>
              </w:rPr>
              <w:t>82*</w:t>
            </w:r>
          </w:p>
        </w:tc>
        <w:tc>
          <w:tcPr>
            <w:tcW w:w="1189" w:type="dxa"/>
            <w:tcBorders>
              <w:top w:val="nil"/>
              <w:left w:val="nil"/>
              <w:bottom w:val="single" w:color="auto" w:sz="4" w:space="0"/>
              <w:right w:val="single" w:color="auto" w:sz="4" w:space="0"/>
            </w:tcBorders>
            <w:shd w:val="clear" w:color="auto" w:fill="auto"/>
            <w:noWrap/>
            <w:vAlign w:val="bottom"/>
            <w:hideMark/>
          </w:tcPr>
          <w:p w:rsidRPr="006B724E" w:rsidR="00EA754D" w:rsidP="00EA754D" w:rsidRDefault="00EA754D" w14:paraId="79E31705" w14:textId="77777777">
            <w:pPr>
              <w:jc w:val="right"/>
              <w:rPr>
                <w:rFonts w:ascii="Calibri" w:hAnsi="Calibri" w:cs="Calibri"/>
                <w:color w:val="000000"/>
                <w:sz w:val="16"/>
                <w:szCs w:val="16"/>
              </w:rPr>
            </w:pPr>
            <w:r w:rsidRPr="006B724E">
              <w:rPr>
                <w:rFonts w:ascii="Calibri" w:hAnsi="Calibri" w:cs="Calibri"/>
                <w:color w:val="000000"/>
                <w:sz w:val="16"/>
                <w:szCs w:val="16"/>
              </w:rPr>
              <w:t>7.8536</w:t>
            </w:r>
          </w:p>
        </w:tc>
        <w:tc>
          <w:tcPr>
            <w:tcW w:w="917" w:type="dxa"/>
            <w:tcBorders>
              <w:top w:val="nil"/>
              <w:left w:val="nil"/>
              <w:bottom w:val="single" w:color="auto" w:sz="4" w:space="0"/>
              <w:right w:val="single" w:color="auto" w:sz="4" w:space="0"/>
            </w:tcBorders>
            <w:shd w:val="clear" w:color="auto" w:fill="auto"/>
            <w:noWrap/>
            <w:vAlign w:val="bottom"/>
            <w:hideMark/>
          </w:tcPr>
          <w:p w:rsidRPr="006B724E" w:rsidR="00EA754D" w:rsidP="00EA754D" w:rsidRDefault="00EA754D" w14:paraId="17F71241" w14:textId="77777777">
            <w:pPr>
              <w:jc w:val="right"/>
              <w:rPr>
                <w:rFonts w:ascii="Calibri" w:hAnsi="Calibri" w:cs="Calibri"/>
                <w:color w:val="000000"/>
                <w:sz w:val="16"/>
                <w:szCs w:val="16"/>
              </w:rPr>
            </w:pPr>
            <w:r w:rsidRPr="006B724E">
              <w:rPr>
                <w:rFonts w:ascii="Calibri" w:hAnsi="Calibri" w:cs="Calibri"/>
                <w:color w:val="000000"/>
                <w:sz w:val="16"/>
                <w:szCs w:val="16"/>
              </w:rPr>
              <w:t>644</w:t>
            </w:r>
          </w:p>
        </w:tc>
        <w:tc>
          <w:tcPr>
            <w:tcW w:w="853" w:type="dxa"/>
            <w:tcBorders>
              <w:top w:val="nil"/>
              <w:left w:val="nil"/>
              <w:bottom w:val="single" w:color="auto" w:sz="4" w:space="0"/>
              <w:right w:val="single" w:color="auto" w:sz="4" w:space="0"/>
            </w:tcBorders>
            <w:shd w:val="clear" w:color="auto" w:fill="auto"/>
            <w:noWrap/>
            <w:vAlign w:val="bottom"/>
            <w:hideMark/>
          </w:tcPr>
          <w:p w:rsidRPr="006B724E" w:rsidR="00EA754D" w:rsidP="00EA754D" w:rsidRDefault="00EA754D" w14:paraId="7C840FC4" w14:textId="77777777">
            <w:pPr>
              <w:jc w:val="right"/>
              <w:rPr>
                <w:rFonts w:ascii="Calibri" w:hAnsi="Calibri" w:cs="Calibri"/>
                <w:color w:val="000000"/>
                <w:sz w:val="16"/>
                <w:szCs w:val="16"/>
              </w:rPr>
            </w:pPr>
            <w:r w:rsidRPr="006B724E">
              <w:rPr>
                <w:rFonts w:ascii="Calibri" w:hAnsi="Calibri" w:cs="Calibri"/>
                <w:color w:val="000000"/>
                <w:sz w:val="16"/>
                <w:szCs w:val="16"/>
              </w:rPr>
              <w:t>0.25155</w:t>
            </w:r>
          </w:p>
        </w:tc>
        <w:tc>
          <w:tcPr>
            <w:tcW w:w="880" w:type="dxa"/>
            <w:tcBorders>
              <w:top w:val="nil"/>
              <w:left w:val="nil"/>
              <w:bottom w:val="single" w:color="auto" w:sz="4" w:space="0"/>
              <w:right w:val="single" w:color="auto" w:sz="4" w:space="0"/>
            </w:tcBorders>
            <w:shd w:val="clear" w:color="auto" w:fill="auto"/>
            <w:noWrap/>
            <w:vAlign w:val="bottom"/>
            <w:hideMark/>
          </w:tcPr>
          <w:p w:rsidRPr="006B724E" w:rsidR="00EA754D" w:rsidP="00EA754D" w:rsidRDefault="00EA754D" w14:paraId="715DCF55" w14:textId="77777777">
            <w:pPr>
              <w:jc w:val="right"/>
              <w:rPr>
                <w:rFonts w:ascii="Calibri" w:hAnsi="Calibri" w:cs="Calibri"/>
                <w:color w:val="000000"/>
                <w:sz w:val="16"/>
                <w:szCs w:val="16"/>
              </w:rPr>
            </w:pPr>
            <w:r w:rsidRPr="006B724E">
              <w:rPr>
                <w:rFonts w:ascii="Calibri" w:hAnsi="Calibri" w:cs="Calibri"/>
                <w:color w:val="000000"/>
                <w:sz w:val="16"/>
                <w:szCs w:val="16"/>
              </w:rPr>
              <w:t>162</w:t>
            </w:r>
          </w:p>
        </w:tc>
        <w:tc>
          <w:tcPr>
            <w:tcW w:w="866" w:type="dxa"/>
            <w:tcBorders>
              <w:top w:val="nil"/>
              <w:left w:val="nil"/>
              <w:bottom w:val="single" w:color="auto" w:sz="4" w:space="0"/>
              <w:right w:val="single" w:color="auto" w:sz="4" w:space="0"/>
            </w:tcBorders>
            <w:vAlign w:val="bottom"/>
          </w:tcPr>
          <w:p w:rsidRPr="006B724E" w:rsidR="00EA754D" w:rsidP="00EA754D" w:rsidRDefault="00EA754D" w14:paraId="785E6978" w14:textId="6A437533">
            <w:pPr>
              <w:jc w:val="right"/>
              <w:rPr>
                <w:rFonts w:ascii="Calibri" w:hAnsi="Calibri" w:cs="Calibri"/>
                <w:color w:val="000000"/>
                <w:sz w:val="16"/>
                <w:szCs w:val="16"/>
              </w:rPr>
            </w:pPr>
            <w:r>
              <w:rPr>
                <w:rFonts w:ascii="Calibri" w:hAnsi="Calibri" w:cs="Calibri"/>
                <w:color w:val="000000"/>
                <w:sz w:val="16"/>
                <w:szCs w:val="16"/>
              </w:rPr>
              <w:t xml:space="preserve">$33 </w:t>
            </w:r>
          </w:p>
        </w:tc>
        <w:tc>
          <w:tcPr>
            <w:tcW w:w="940" w:type="dxa"/>
            <w:tcBorders>
              <w:top w:val="nil"/>
              <w:left w:val="single" w:color="auto" w:sz="4" w:space="0"/>
              <w:bottom w:val="single" w:color="auto" w:sz="4" w:space="0"/>
              <w:right w:val="single" w:color="auto" w:sz="4" w:space="0"/>
            </w:tcBorders>
            <w:shd w:val="clear" w:color="auto" w:fill="auto"/>
            <w:noWrap/>
            <w:vAlign w:val="center"/>
            <w:hideMark/>
          </w:tcPr>
          <w:p w:rsidRPr="006B724E" w:rsidR="00EA754D" w:rsidP="00EA754D" w:rsidRDefault="00EA754D" w14:paraId="36E7D6E8" w14:textId="0B2E8608">
            <w:pPr>
              <w:jc w:val="right"/>
              <w:rPr>
                <w:rFonts w:ascii="Calibri" w:hAnsi="Calibri" w:cs="Calibri"/>
                <w:color w:val="000000"/>
                <w:sz w:val="16"/>
                <w:szCs w:val="16"/>
              </w:rPr>
            </w:pPr>
            <w:r>
              <w:rPr>
                <w:rFonts w:ascii="Calibri" w:hAnsi="Calibri" w:cs="Calibri"/>
                <w:color w:val="000000"/>
                <w:sz w:val="16"/>
                <w:szCs w:val="16"/>
              </w:rPr>
              <w:t xml:space="preserve">$5,346.00 </w:t>
            </w:r>
          </w:p>
        </w:tc>
      </w:tr>
      <w:tr w:rsidRPr="006B724E" w:rsidR="00EA754D" w:rsidTr="00EA754D" w14:paraId="5BCBC6DC" w14:textId="77777777">
        <w:trPr>
          <w:trHeight w:val="450"/>
        </w:trPr>
        <w:tc>
          <w:tcPr>
            <w:tcW w:w="539" w:type="dxa"/>
            <w:tcBorders>
              <w:top w:val="nil"/>
              <w:left w:val="single" w:color="auto" w:sz="8" w:space="0"/>
              <w:bottom w:val="single" w:color="auto" w:sz="4" w:space="0"/>
              <w:right w:val="single" w:color="auto" w:sz="4" w:space="0"/>
            </w:tcBorders>
            <w:shd w:val="clear" w:color="auto" w:fill="auto"/>
            <w:vAlign w:val="center"/>
            <w:hideMark/>
          </w:tcPr>
          <w:p w:rsidRPr="006B724E" w:rsidR="00EA754D" w:rsidP="00EA754D" w:rsidRDefault="00EA754D" w14:paraId="7A7272F7" w14:textId="77777777">
            <w:pPr>
              <w:rPr>
                <w:rFonts w:ascii="Calibri" w:hAnsi="Calibri" w:cs="Calibri"/>
                <w:color w:val="000000"/>
                <w:sz w:val="16"/>
                <w:szCs w:val="16"/>
              </w:rPr>
            </w:pPr>
            <w:r w:rsidRPr="006B724E">
              <w:rPr>
                <w:rFonts w:ascii="Calibri" w:hAnsi="Calibri" w:cs="Calibri"/>
                <w:color w:val="000000"/>
                <w:sz w:val="16"/>
                <w:szCs w:val="16"/>
              </w:rPr>
              <w:t> </w:t>
            </w:r>
          </w:p>
        </w:tc>
        <w:tc>
          <w:tcPr>
            <w:tcW w:w="2086" w:type="dxa"/>
            <w:tcBorders>
              <w:top w:val="nil"/>
              <w:left w:val="nil"/>
              <w:bottom w:val="single" w:color="auto" w:sz="4" w:space="0"/>
              <w:right w:val="single" w:color="auto" w:sz="4" w:space="0"/>
            </w:tcBorders>
            <w:shd w:val="clear" w:color="auto" w:fill="auto"/>
            <w:vAlign w:val="center"/>
            <w:hideMark/>
          </w:tcPr>
          <w:p w:rsidRPr="006B724E" w:rsidR="00EA754D" w:rsidP="00EA754D" w:rsidRDefault="00EA754D" w14:paraId="13B179ED" w14:textId="77777777">
            <w:pPr>
              <w:ind w:firstLine="320" w:firstLineChars="200"/>
              <w:rPr>
                <w:rFonts w:ascii="Calibri" w:hAnsi="Calibri" w:cs="Calibri"/>
                <w:color w:val="000000"/>
                <w:sz w:val="16"/>
                <w:szCs w:val="16"/>
              </w:rPr>
            </w:pPr>
            <w:r w:rsidRPr="006B724E">
              <w:rPr>
                <w:rFonts w:ascii="Calibri" w:hAnsi="Calibri" w:cs="Calibri"/>
                <w:color w:val="000000"/>
                <w:sz w:val="16"/>
                <w:szCs w:val="16"/>
              </w:rPr>
              <w:t>Shipments of Fresh Toothfish</w:t>
            </w:r>
          </w:p>
        </w:tc>
        <w:tc>
          <w:tcPr>
            <w:tcW w:w="1080" w:type="dxa"/>
            <w:tcBorders>
              <w:top w:val="nil"/>
              <w:left w:val="nil"/>
              <w:bottom w:val="single" w:color="auto" w:sz="4" w:space="0"/>
              <w:right w:val="single" w:color="auto" w:sz="4" w:space="0"/>
            </w:tcBorders>
            <w:shd w:val="clear" w:color="000000" w:fill="D9D9D9"/>
            <w:vAlign w:val="center"/>
            <w:hideMark/>
          </w:tcPr>
          <w:p w:rsidRPr="006B724E" w:rsidR="00EA754D" w:rsidP="00EA754D" w:rsidRDefault="00EA754D" w14:paraId="1A9F26E2" w14:textId="77777777">
            <w:pPr>
              <w:jc w:val="right"/>
              <w:rPr>
                <w:rFonts w:ascii="Calibri" w:hAnsi="Calibri" w:cs="Calibri"/>
                <w:color w:val="000000"/>
                <w:sz w:val="16"/>
                <w:szCs w:val="16"/>
              </w:rPr>
            </w:pPr>
            <w:r w:rsidRPr="006B724E">
              <w:rPr>
                <w:rFonts w:ascii="Calibri" w:hAnsi="Calibri" w:cs="Calibri"/>
                <w:color w:val="000000"/>
                <w:sz w:val="16"/>
                <w:szCs w:val="16"/>
              </w:rPr>
              <w:t>2*</w:t>
            </w:r>
          </w:p>
        </w:tc>
        <w:tc>
          <w:tcPr>
            <w:tcW w:w="1189" w:type="dxa"/>
            <w:tcBorders>
              <w:top w:val="nil"/>
              <w:left w:val="nil"/>
              <w:bottom w:val="single" w:color="auto" w:sz="4" w:space="0"/>
              <w:right w:val="single" w:color="auto" w:sz="4" w:space="0"/>
            </w:tcBorders>
            <w:shd w:val="clear" w:color="000000" w:fill="D9D9D9"/>
            <w:vAlign w:val="center"/>
            <w:hideMark/>
          </w:tcPr>
          <w:p w:rsidRPr="006B724E" w:rsidR="00EA754D" w:rsidP="00EA754D" w:rsidRDefault="00EA754D" w14:paraId="66A35EE7" w14:textId="77777777">
            <w:pPr>
              <w:jc w:val="right"/>
              <w:rPr>
                <w:rFonts w:ascii="Calibri" w:hAnsi="Calibri" w:cs="Calibri"/>
                <w:color w:val="000000"/>
                <w:sz w:val="16"/>
                <w:szCs w:val="16"/>
              </w:rPr>
            </w:pPr>
            <w:r w:rsidRPr="006B724E">
              <w:rPr>
                <w:rFonts w:ascii="Calibri" w:hAnsi="Calibri" w:cs="Calibri"/>
                <w:color w:val="000000"/>
                <w:sz w:val="16"/>
                <w:szCs w:val="16"/>
              </w:rPr>
              <w:t>2</w:t>
            </w:r>
          </w:p>
        </w:tc>
        <w:tc>
          <w:tcPr>
            <w:tcW w:w="917" w:type="dxa"/>
            <w:tcBorders>
              <w:top w:val="nil"/>
              <w:left w:val="nil"/>
              <w:bottom w:val="single" w:color="auto" w:sz="4" w:space="0"/>
              <w:right w:val="single" w:color="auto" w:sz="4" w:space="0"/>
            </w:tcBorders>
            <w:shd w:val="clear" w:color="000000" w:fill="D9D9D9"/>
            <w:vAlign w:val="center"/>
            <w:hideMark/>
          </w:tcPr>
          <w:p w:rsidRPr="006B724E" w:rsidR="00EA754D" w:rsidP="00EA754D" w:rsidRDefault="00EA754D" w14:paraId="247CA39A" w14:textId="77777777">
            <w:pPr>
              <w:jc w:val="right"/>
              <w:rPr>
                <w:rFonts w:ascii="Calibri" w:hAnsi="Calibri" w:cs="Calibri"/>
                <w:color w:val="000000"/>
                <w:sz w:val="16"/>
                <w:szCs w:val="16"/>
              </w:rPr>
            </w:pPr>
            <w:r w:rsidRPr="006B724E">
              <w:rPr>
                <w:rFonts w:ascii="Calibri" w:hAnsi="Calibri" w:cs="Calibri"/>
                <w:color w:val="000000"/>
                <w:sz w:val="16"/>
                <w:szCs w:val="16"/>
              </w:rPr>
              <w:t>4</w:t>
            </w:r>
          </w:p>
        </w:tc>
        <w:tc>
          <w:tcPr>
            <w:tcW w:w="853" w:type="dxa"/>
            <w:tcBorders>
              <w:top w:val="nil"/>
              <w:left w:val="nil"/>
              <w:bottom w:val="single" w:color="auto" w:sz="4" w:space="0"/>
              <w:right w:val="single" w:color="auto" w:sz="4" w:space="0"/>
            </w:tcBorders>
            <w:shd w:val="clear" w:color="000000" w:fill="D9D9D9"/>
            <w:vAlign w:val="center"/>
            <w:hideMark/>
          </w:tcPr>
          <w:p w:rsidRPr="006B724E" w:rsidR="00EA754D" w:rsidP="00EA754D" w:rsidRDefault="00EA754D" w14:paraId="5C9D230F" w14:textId="77777777">
            <w:pPr>
              <w:jc w:val="right"/>
              <w:rPr>
                <w:rFonts w:ascii="Calibri" w:hAnsi="Calibri" w:cs="Calibri"/>
                <w:color w:val="000000"/>
                <w:sz w:val="16"/>
                <w:szCs w:val="16"/>
              </w:rPr>
            </w:pPr>
            <w:r w:rsidRPr="006B724E">
              <w:rPr>
                <w:rFonts w:ascii="Calibri" w:hAnsi="Calibri" w:cs="Calibri"/>
                <w:color w:val="000000"/>
                <w:sz w:val="16"/>
                <w:szCs w:val="16"/>
              </w:rPr>
              <w:t>0.5</w:t>
            </w:r>
          </w:p>
        </w:tc>
        <w:tc>
          <w:tcPr>
            <w:tcW w:w="880" w:type="dxa"/>
            <w:tcBorders>
              <w:top w:val="nil"/>
              <w:left w:val="nil"/>
              <w:bottom w:val="single" w:color="auto" w:sz="4" w:space="0"/>
              <w:right w:val="single" w:color="auto" w:sz="4" w:space="0"/>
            </w:tcBorders>
            <w:shd w:val="clear" w:color="000000" w:fill="D9D9D9"/>
            <w:vAlign w:val="center"/>
            <w:hideMark/>
          </w:tcPr>
          <w:p w:rsidRPr="006B724E" w:rsidR="00EA754D" w:rsidP="00EA754D" w:rsidRDefault="00EA754D" w14:paraId="1356E7AB" w14:textId="77777777">
            <w:pPr>
              <w:jc w:val="right"/>
              <w:rPr>
                <w:rFonts w:ascii="Calibri" w:hAnsi="Calibri" w:cs="Calibri"/>
                <w:color w:val="000000"/>
                <w:sz w:val="16"/>
                <w:szCs w:val="16"/>
              </w:rPr>
            </w:pPr>
            <w:r w:rsidRPr="006B724E">
              <w:rPr>
                <w:rFonts w:ascii="Calibri" w:hAnsi="Calibri" w:cs="Calibri"/>
                <w:color w:val="000000"/>
                <w:sz w:val="16"/>
                <w:szCs w:val="16"/>
              </w:rPr>
              <w:t>2</w:t>
            </w:r>
          </w:p>
        </w:tc>
        <w:tc>
          <w:tcPr>
            <w:tcW w:w="866" w:type="dxa"/>
            <w:tcBorders>
              <w:top w:val="nil"/>
              <w:left w:val="nil"/>
              <w:bottom w:val="single" w:color="auto" w:sz="4" w:space="0"/>
              <w:right w:val="single" w:color="auto" w:sz="4" w:space="0"/>
            </w:tcBorders>
            <w:shd w:val="clear" w:color="000000" w:fill="D9D9D9"/>
            <w:vAlign w:val="center"/>
          </w:tcPr>
          <w:p w:rsidRPr="006B724E" w:rsidR="00EA754D" w:rsidP="00EA754D" w:rsidRDefault="00EA754D" w14:paraId="17773059" w14:textId="38F40510">
            <w:pPr>
              <w:jc w:val="right"/>
              <w:rPr>
                <w:rFonts w:ascii="Calibri" w:hAnsi="Calibri" w:cs="Calibri"/>
                <w:color w:val="000000"/>
                <w:sz w:val="16"/>
                <w:szCs w:val="16"/>
              </w:rPr>
            </w:pPr>
            <w:r>
              <w:rPr>
                <w:rFonts w:ascii="Calibri" w:hAnsi="Calibri" w:cs="Calibri"/>
                <w:color w:val="000000"/>
                <w:sz w:val="16"/>
                <w:szCs w:val="16"/>
              </w:rPr>
              <w:t> </w:t>
            </w:r>
          </w:p>
        </w:tc>
        <w:tc>
          <w:tcPr>
            <w:tcW w:w="940" w:type="dxa"/>
            <w:tcBorders>
              <w:top w:val="nil"/>
              <w:left w:val="single" w:color="auto" w:sz="4" w:space="0"/>
              <w:bottom w:val="single" w:color="auto" w:sz="4" w:space="0"/>
              <w:right w:val="single" w:color="auto" w:sz="8" w:space="0"/>
            </w:tcBorders>
            <w:shd w:val="clear" w:color="000000" w:fill="D9D9D9"/>
            <w:vAlign w:val="center"/>
            <w:hideMark/>
          </w:tcPr>
          <w:p w:rsidRPr="006B724E" w:rsidR="00EA754D" w:rsidP="00EA754D" w:rsidRDefault="00EA754D" w14:paraId="08025035" w14:textId="182BF783">
            <w:pPr>
              <w:jc w:val="right"/>
              <w:rPr>
                <w:rFonts w:ascii="Calibri" w:hAnsi="Calibri" w:cs="Calibri"/>
                <w:color w:val="000000"/>
                <w:sz w:val="16"/>
                <w:szCs w:val="16"/>
              </w:rPr>
            </w:pPr>
            <w:r>
              <w:rPr>
                <w:rFonts w:ascii="Calibri" w:hAnsi="Calibri" w:cs="Calibri"/>
                <w:color w:val="000000"/>
                <w:sz w:val="16"/>
                <w:szCs w:val="16"/>
              </w:rPr>
              <w:t> </w:t>
            </w:r>
          </w:p>
        </w:tc>
      </w:tr>
      <w:tr w:rsidRPr="006B724E" w:rsidR="00EA754D" w:rsidTr="00EA754D" w14:paraId="4CF4E709" w14:textId="77777777">
        <w:trPr>
          <w:trHeight w:val="225"/>
        </w:trPr>
        <w:tc>
          <w:tcPr>
            <w:tcW w:w="539" w:type="dxa"/>
            <w:tcBorders>
              <w:top w:val="nil"/>
              <w:left w:val="single" w:color="auto" w:sz="8" w:space="0"/>
              <w:bottom w:val="single" w:color="auto" w:sz="4" w:space="0"/>
              <w:right w:val="single" w:color="auto" w:sz="4" w:space="0"/>
            </w:tcBorders>
            <w:shd w:val="clear" w:color="auto" w:fill="auto"/>
            <w:vAlign w:val="center"/>
            <w:hideMark/>
          </w:tcPr>
          <w:p w:rsidRPr="006B724E" w:rsidR="00EA754D" w:rsidP="00EA754D" w:rsidRDefault="00EA754D" w14:paraId="3398DC4F" w14:textId="77777777">
            <w:pPr>
              <w:rPr>
                <w:rFonts w:ascii="Calibri" w:hAnsi="Calibri" w:cs="Calibri"/>
                <w:color w:val="000000"/>
                <w:sz w:val="16"/>
                <w:szCs w:val="16"/>
              </w:rPr>
            </w:pPr>
            <w:r w:rsidRPr="006B724E">
              <w:rPr>
                <w:rFonts w:ascii="Calibri" w:hAnsi="Calibri" w:cs="Calibri"/>
                <w:color w:val="000000"/>
                <w:sz w:val="16"/>
                <w:szCs w:val="16"/>
              </w:rPr>
              <w:t> </w:t>
            </w:r>
          </w:p>
        </w:tc>
        <w:tc>
          <w:tcPr>
            <w:tcW w:w="2086" w:type="dxa"/>
            <w:tcBorders>
              <w:top w:val="nil"/>
              <w:left w:val="nil"/>
              <w:bottom w:val="single" w:color="auto" w:sz="4" w:space="0"/>
              <w:right w:val="single" w:color="auto" w:sz="4" w:space="0"/>
            </w:tcBorders>
            <w:shd w:val="clear" w:color="auto" w:fill="auto"/>
            <w:vAlign w:val="center"/>
            <w:hideMark/>
          </w:tcPr>
          <w:p w:rsidRPr="006B724E" w:rsidR="00EA754D" w:rsidP="00EA754D" w:rsidRDefault="00EA754D" w14:paraId="0A489C3E" w14:textId="77777777">
            <w:pPr>
              <w:ind w:firstLine="320" w:firstLineChars="200"/>
              <w:rPr>
                <w:rFonts w:ascii="Calibri" w:hAnsi="Calibri" w:cs="Calibri"/>
                <w:color w:val="000000"/>
                <w:sz w:val="16"/>
                <w:szCs w:val="16"/>
              </w:rPr>
            </w:pPr>
            <w:r w:rsidRPr="006B724E">
              <w:rPr>
                <w:rFonts w:ascii="Calibri" w:hAnsi="Calibri" w:cs="Calibri"/>
                <w:color w:val="000000"/>
                <w:sz w:val="16"/>
                <w:szCs w:val="16"/>
              </w:rPr>
              <w:t>Pre-Approval Applications</w:t>
            </w:r>
          </w:p>
        </w:tc>
        <w:tc>
          <w:tcPr>
            <w:tcW w:w="1080" w:type="dxa"/>
            <w:tcBorders>
              <w:top w:val="nil"/>
              <w:left w:val="nil"/>
              <w:bottom w:val="single" w:color="auto" w:sz="4" w:space="0"/>
              <w:right w:val="single" w:color="auto" w:sz="4" w:space="0"/>
            </w:tcBorders>
            <w:shd w:val="clear" w:color="000000" w:fill="D9D9D9"/>
            <w:vAlign w:val="center"/>
            <w:hideMark/>
          </w:tcPr>
          <w:p w:rsidRPr="006B724E" w:rsidR="00EA754D" w:rsidP="00EA754D" w:rsidRDefault="00EA754D" w14:paraId="1E9EAC53" w14:textId="77777777">
            <w:pPr>
              <w:jc w:val="right"/>
              <w:rPr>
                <w:rFonts w:ascii="Calibri" w:hAnsi="Calibri" w:cs="Calibri"/>
                <w:color w:val="000000"/>
                <w:sz w:val="16"/>
                <w:szCs w:val="16"/>
              </w:rPr>
            </w:pPr>
            <w:r w:rsidRPr="006B724E">
              <w:rPr>
                <w:rFonts w:ascii="Calibri" w:hAnsi="Calibri" w:cs="Calibri"/>
                <w:color w:val="000000"/>
                <w:sz w:val="16"/>
                <w:szCs w:val="16"/>
              </w:rPr>
              <w:t>80*</w:t>
            </w:r>
          </w:p>
        </w:tc>
        <w:tc>
          <w:tcPr>
            <w:tcW w:w="1189" w:type="dxa"/>
            <w:tcBorders>
              <w:top w:val="nil"/>
              <w:left w:val="nil"/>
              <w:bottom w:val="single" w:color="auto" w:sz="4" w:space="0"/>
              <w:right w:val="single" w:color="auto" w:sz="4" w:space="0"/>
            </w:tcBorders>
            <w:shd w:val="clear" w:color="000000" w:fill="D9D9D9"/>
            <w:vAlign w:val="center"/>
            <w:hideMark/>
          </w:tcPr>
          <w:p w:rsidRPr="006B724E" w:rsidR="00EA754D" w:rsidP="00EA754D" w:rsidRDefault="00EA754D" w14:paraId="4845AFAA" w14:textId="77777777">
            <w:pPr>
              <w:jc w:val="right"/>
              <w:rPr>
                <w:rFonts w:ascii="Calibri" w:hAnsi="Calibri" w:cs="Calibri"/>
                <w:color w:val="000000"/>
                <w:sz w:val="16"/>
                <w:szCs w:val="16"/>
              </w:rPr>
            </w:pPr>
            <w:r w:rsidRPr="006B724E">
              <w:rPr>
                <w:rFonts w:ascii="Calibri" w:hAnsi="Calibri" w:cs="Calibri"/>
                <w:color w:val="000000"/>
                <w:sz w:val="16"/>
                <w:szCs w:val="16"/>
              </w:rPr>
              <w:t>8</w:t>
            </w:r>
          </w:p>
        </w:tc>
        <w:tc>
          <w:tcPr>
            <w:tcW w:w="917" w:type="dxa"/>
            <w:tcBorders>
              <w:top w:val="nil"/>
              <w:left w:val="nil"/>
              <w:bottom w:val="single" w:color="auto" w:sz="4" w:space="0"/>
              <w:right w:val="single" w:color="auto" w:sz="4" w:space="0"/>
            </w:tcBorders>
            <w:shd w:val="clear" w:color="000000" w:fill="D9D9D9"/>
            <w:vAlign w:val="center"/>
            <w:hideMark/>
          </w:tcPr>
          <w:p w:rsidRPr="006B724E" w:rsidR="00EA754D" w:rsidP="00EA754D" w:rsidRDefault="00EA754D" w14:paraId="3470D97C" w14:textId="77777777">
            <w:pPr>
              <w:jc w:val="right"/>
              <w:rPr>
                <w:rFonts w:ascii="Calibri" w:hAnsi="Calibri" w:cs="Calibri"/>
                <w:color w:val="000000"/>
                <w:sz w:val="16"/>
                <w:szCs w:val="16"/>
              </w:rPr>
            </w:pPr>
            <w:r w:rsidRPr="006B724E">
              <w:rPr>
                <w:rFonts w:ascii="Calibri" w:hAnsi="Calibri" w:cs="Calibri"/>
                <w:color w:val="000000"/>
                <w:sz w:val="16"/>
                <w:szCs w:val="16"/>
              </w:rPr>
              <w:t>640</w:t>
            </w:r>
          </w:p>
        </w:tc>
        <w:tc>
          <w:tcPr>
            <w:tcW w:w="853" w:type="dxa"/>
            <w:tcBorders>
              <w:top w:val="nil"/>
              <w:left w:val="nil"/>
              <w:bottom w:val="single" w:color="auto" w:sz="4" w:space="0"/>
              <w:right w:val="single" w:color="auto" w:sz="4" w:space="0"/>
            </w:tcBorders>
            <w:shd w:val="clear" w:color="000000" w:fill="D9D9D9"/>
            <w:vAlign w:val="center"/>
            <w:hideMark/>
          </w:tcPr>
          <w:p w:rsidRPr="006B724E" w:rsidR="00EA754D" w:rsidP="00EA754D" w:rsidRDefault="00EA754D" w14:paraId="685443E2" w14:textId="77777777">
            <w:pPr>
              <w:jc w:val="right"/>
              <w:rPr>
                <w:rFonts w:ascii="Calibri" w:hAnsi="Calibri" w:cs="Calibri"/>
                <w:color w:val="000000"/>
                <w:sz w:val="16"/>
                <w:szCs w:val="16"/>
              </w:rPr>
            </w:pPr>
            <w:r w:rsidRPr="006B724E">
              <w:rPr>
                <w:rFonts w:ascii="Calibri" w:hAnsi="Calibri" w:cs="Calibri"/>
                <w:color w:val="000000"/>
                <w:sz w:val="16"/>
                <w:szCs w:val="16"/>
              </w:rPr>
              <w:t>0.25</w:t>
            </w:r>
          </w:p>
        </w:tc>
        <w:tc>
          <w:tcPr>
            <w:tcW w:w="880" w:type="dxa"/>
            <w:tcBorders>
              <w:top w:val="nil"/>
              <w:left w:val="nil"/>
              <w:bottom w:val="single" w:color="auto" w:sz="4" w:space="0"/>
              <w:right w:val="single" w:color="auto" w:sz="4" w:space="0"/>
            </w:tcBorders>
            <w:shd w:val="clear" w:color="000000" w:fill="D9D9D9"/>
            <w:vAlign w:val="center"/>
            <w:hideMark/>
          </w:tcPr>
          <w:p w:rsidRPr="006B724E" w:rsidR="00EA754D" w:rsidP="00EA754D" w:rsidRDefault="00EA754D" w14:paraId="03BD2D24" w14:textId="77777777">
            <w:pPr>
              <w:jc w:val="right"/>
              <w:rPr>
                <w:rFonts w:ascii="Calibri" w:hAnsi="Calibri" w:cs="Calibri"/>
                <w:color w:val="000000"/>
                <w:sz w:val="16"/>
                <w:szCs w:val="16"/>
              </w:rPr>
            </w:pPr>
            <w:r w:rsidRPr="006B724E">
              <w:rPr>
                <w:rFonts w:ascii="Calibri" w:hAnsi="Calibri" w:cs="Calibri"/>
                <w:color w:val="000000"/>
                <w:sz w:val="16"/>
                <w:szCs w:val="16"/>
              </w:rPr>
              <w:t>160</w:t>
            </w:r>
          </w:p>
        </w:tc>
        <w:tc>
          <w:tcPr>
            <w:tcW w:w="866" w:type="dxa"/>
            <w:tcBorders>
              <w:top w:val="nil"/>
              <w:left w:val="nil"/>
              <w:bottom w:val="single" w:color="auto" w:sz="4" w:space="0"/>
              <w:right w:val="single" w:color="auto" w:sz="4" w:space="0"/>
            </w:tcBorders>
            <w:shd w:val="clear" w:color="000000" w:fill="D9D9D9"/>
            <w:vAlign w:val="center"/>
          </w:tcPr>
          <w:p w:rsidRPr="006B724E" w:rsidR="00EA754D" w:rsidP="00EA754D" w:rsidRDefault="00EA754D" w14:paraId="0CB0E3BA" w14:textId="047300FF">
            <w:pPr>
              <w:jc w:val="right"/>
              <w:rPr>
                <w:rFonts w:ascii="Calibri" w:hAnsi="Calibri" w:cs="Calibri"/>
                <w:color w:val="000000"/>
                <w:sz w:val="16"/>
                <w:szCs w:val="16"/>
              </w:rPr>
            </w:pPr>
            <w:r>
              <w:rPr>
                <w:rFonts w:ascii="Calibri" w:hAnsi="Calibri" w:cs="Calibri"/>
                <w:color w:val="000000"/>
                <w:sz w:val="16"/>
                <w:szCs w:val="16"/>
              </w:rPr>
              <w:t> </w:t>
            </w:r>
          </w:p>
        </w:tc>
        <w:tc>
          <w:tcPr>
            <w:tcW w:w="940" w:type="dxa"/>
            <w:tcBorders>
              <w:top w:val="nil"/>
              <w:left w:val="single" w:color="auto" w:sz="4" w:space="0"/>
              <w:bottom w:val="single" w:color="auto" w:sz="4" w:space="0"/>
              <w:right w:val="single" w:color="auto" w:sz="8" w:space="0"/>
            </w:tcBorders>
            <w:shd w:val="clear" w:color="000000" w:fill="D9D9D9"/>
            <w:vAlign w:val="center"/>
            <w:hideMark/>
          </w:tcPr>
          <w:p w:rsidRPr="006B724E" w:rsidR="00EA754D" w:rsidP="00EA754D" w:rsidRDefault="00EA754D" w14:paraId="0B79711C" w14:textId="7C1284EC">
            <w:pPr>
              <w:jc w:val="right"/>
              <w:rPr>
                <w:rFonts w:ascii="Calibri" w:hAnsi="Calibri" w:cs="Calibri"/>
                <w:color w:val="000000"/>
                <w:sz w:val="16"/>
                <w:szCs w:val="16"/>
              </w:rPr>
            </w:pPr>
            <w:r>
              <w:rPr>
                <w:rFonts w:ascii="Calibri" w:hAnsi="Calibri" w:cs="Calibri"/>
                <w:color w:val="000000"/>
                <w:sz w:val="16"/>
                <w:szCs w:val="16"/>
              </w:rPr>
              <w:t> </w:t>
            </w:r>
          </w:p>
        </w:tc>
      </w:tr>
      <w:tr w:rsidRPr="006B724E" w:rsidR="00EA754D" w:rsidTr="00EA754D" w14:paraId="5B58920A" w14:textId="77777777">
        <w:trPr>
          <w:trHeight w:val="225"/>
        </w:trPr>
        <w:tc>
          <w:tcPr>
            <w:tcW w:w="539" w:type="dxa"/>
            <w:tcBorders>
              <w:top w:val="nil"/>
              <w:left w:val="single" w:color="auto" w:sz="8" w:space="0"/>
              <w:bottom w:val="single" w:color="auto" w:sz="4" w:space="0"/>
              <w:right w:val="single" w:color="auto" w:sz="4" w:space="0"/>
            </w:tcBorders>
            <w:shd w:val="clear" w:color="auto" w:fill="auto"/>
            <w:vAlign w:val="center"/>
            <w:hideMark/>
          </w:tcPr>
          <w:p w:rsidRPr="006B724E" w:rsidR="00EA754D" w:rsidP="00EA754D" w:rsidRDefault="00EA754D" w14:paraId="6A501005" w14:textId="77777777">
            <w:pPr>
              <w:rPr>
                <w:rFonts w:ascii="Calibri" w:hAnsi="Calibri" w:cs="Calibri"/>
                <w:color w:val="000000"/>
                <w:sz w:val="16"/>
                <w:szCs w:val="16"/>
              </w:rPr>
            </w:pPr>
            <w:r w:rsidRPr="006B724E">
              <w:rPr>
                <w:rFonts w:ascii="Calibri" w:hAnsi="Calibri" w:cs="Calibri"/>
                <w:color w:val="000000"/>
                <w:sz w:val="16"/>
                <w:szCs w:val="16"/>
              </w:rPr>
              <w:t>III C)</w:t>
            </w:r>
          </w:p>
        </w:tc>
        <w:tc>
          <w:tcPr>
            <w:tcW w:w="2086" w:type="dxa"/>
            <w:tcBorders>
              <w:top w:val="nil"/>
              <w:left w:val="nil"/>
              <w:bottom w:val="single" w:color="auto" w:sz="4" w:space="0"/>
              <w:right w:val="single" w:color="auto" w:sz="4" w:space="0"/>
            </w:tcBorders>
            <w:shd w:val="clear" w:color="auto" w:fill="auto"/>
            <w:vAlign w:val="center"/>
            <w:hideMark/>
          </w:tcPr>
          <w:p w:rsidRPr="006B724E" w:rsidR="00EA754D" w:rsidP="00EA754D" w:rsidRDefault="00EA754D" w14:paraId="1C838229" w14:textId="77777777">
            <w:pPr>
              <w:rPr>
                <w:rFonts w:ascii="Calibri" w:hAnsi="Calibri" w:cs="Calibri"/>
                <w:color w:val="000000"/>
                <w:sz w:val="16"/>
                <w:szCs w:val="16"/>
              </w:rPr>
            </w:pPr>
            <w:r w:rsidRPr="006B724E">
              <w:rPr>
                <w:rFonts w:ascii="Calibri" w:hAnsi="Calibri" w:cs="Calibri"/>
                <w:color w:val="000000"/>
                <w:sz w:val="16"/>
                <w:szCs w:val="16"/>
              </w:rPr>
              <w:t xml:space="preserve">Re-Export of Toothfish </w:t>
            </w:r>
          </w:p>
        </w:tc>
        <w:tc>
          <w:tcPr>
            <w:tcW w:w="1080" w:type="dxa"/>
            <w:tcBorders>
              <w:top w:val="nil"/>
              <w:left w:val="nil"/>
              <w:bottom w:val="single" w:color="auto" w:sz="4" w:space="0"/>
              <w:right w:val="single" w:color="auto" w:sz="4" w:space="0"/>
            </w:tcBorders>
            <w:shd w:val="clear" w:color="auto" w:fill="auto"/>
            <w:vAlign w:val="center"/>
            <w:hideMark/>
          </w:tcPr>
          <w:p w:rsidRPr="006B724E" w:rsidR="00EA754D" w:rsidP="00EA754D" w:rsidRDefault="00EA754D" w14:paraId="7C251969" w14:textId="77777777">
            <w:pPr>
              <w:jc w:val="right"/>
              <w:rPr>
                <w:rFonts w:ascii="Calibri" w:hAnsi="Calibri" w:cs="Calibri"/>
                <w:color w:val="000000"/>
                <w:sz w:val="16"/>
                <w:szCs w:val="16"/>
              </w:rPr>
            </w:pPr>
            <w:r w:rsidRPr="006B724E">
              <w:rPr>
                <w:rFonts w:ascii="Calibri" w:hAnsi="Calibri" w:cs="Calibri"/>
                <w:color w:val="000000"/>
                <w:sz w:val="16"/>
                <w:szCs w:val="16"/>
              </w:rPr>
              <w:t>10*</w:t>
            </w:r>
          </w:p>
        </w:tc>
        <w:tc>
          <w:tcPr>
            <w:tcW w:w="1189" w:type="dxa"/>
            <w:tcBorders>
              <w:top w:val="nil"/>
              <w:left w:val="nil"/>
              <w:bottom w:val="single" w:color="auto" w:sz="4" w:space="0"/>
              <w:right w:val="single" w:color="auto" w:sz="4" w:space="0"/>
            </w:tcBorders>
            <w:shd w:val="clear" w:color="auto" w:fill="auto"/>
            <w:vAlign w:val="center"/>
            <w:hideMark/>
          </w:tcPr>
          <w:p w:rsidRPr="006B724E" w:rsidR="00EA754D" w:rsidP="00EA754D" w:rsidRDefault="00EA754D" w14:paraId="364CCC07" w14:textId="77777777">
            <w:pPr>
              <w:jc w:val="right"/>
              <w:rPr>
                <w:rFonts w:ascii="Calibri" w:hAnsi="Calibri" w:cs="Calibri"/>
                <w:color w:val="000000"/>
                <w:sz w:val="16"/>
                <w:szCs w:val="16"/>
              </w:rPr>
            </w:pPr>
            <w:r w:rsidRPr="006B724E">
              <w:rPr>
                <w:rFonts w:ascii="Calibri" w:hAnsi="Calibri" w:cs="Calibri"/>
                <w:color w:val="000000"/>
                <w:sz w:val="16"/>
                <w:szCs w:val="16"/>
              </w:rPr>
              <w:t>40</w:t>
            </w:r>
          </w:p>
        </w:tc>
        <w:tc>
          <w:tcPr>
            <w:tcW w:w="917" w:type="dxa"/>
            <w:tcBorders>
              <w:top w:val="nil"/>
              <w:left w:val="nil"/>
              <w:bottom w:val="single" w:color="auto" w:sz="4" w:space="0"/>
              <w:right w:val="single" w:color="auto" w:sz="4" w:space="0"/>
            </w:tcBorders>
            <w:shd w:val="clear" w:color="auto" w:fill="auto"/>
            <w:vAlign w:val="center"/>
            <w:hideMark/>
          </w:tcPr>
          <w:p w:rsidRPr="006B724E" w:rsidR="00EA754D" w:rsidP="00EA754D" w:rsidRDefault="00EA754D" w14:paraId="3B3BFE30" w14:textId="77777777">
            <w:pPr>
              <w:jc w:val="right"/>
              <w:rPr>
                <w:rFonts w:ascii="Calibri" w:hAnsi="Calibri" w:cs="Calibri"/>
                <w:color w:val="000000"/>
                <w:sz w:val="16"/>
                <w:szCs w:val="16"/>
              </w:rPr>
            </w:pPr>
            <w:r w:rsidRPr="006B724E">
              <w:rPr>
                <w:rFonts w:ascii="Calibri" w:hAnsi="Calibri" w:cs="Calibri"/>
                <w:color w:val="000000"/>
                <w:sz w:val="16"/>
                <w:szCs w:val="16"/>
              </w:rPr>
              <w:t>400</w:t>
            </w:r>
          </w:p>
        </w:tc>
        <w:tc>
          <w:tcPr>
            <w:tcW w:w="853" w:type="dxa"/>
            <w:tcBorders>
              <w:top w:val="nil"/>
              <w:left w:val="nil"/>
              <w:bottom w:val="single" w:color="auto" w:sz="4" w:space="0"/>
              <w:right w:val="single" w:color="auto" w:sz="4" w:space="0"/>
            </w:tcBorders>
            <w:shd w:val="clear" w:color="auto" w:fill="auto"/>
            <w:vAlign w:val="center"/>
            <w:hideMark/>
          </w:tcPr>
          <w:p w:rsidRPr="006B724E" w:rsidR="00EA754D" w:rsidP="00EA754D" w:rsidRDefault="00EA754D" w14:paraId="07934285" w14:textId="77777777">
            <w:pPr>
              <w:jc w:val="right"/>
              <w:rPr>
                <w:rFonts w:ascii="Calibri" w:hAnsi="Calibri" w:cs="Calibri"/>
                <w:color w:val="000000"/>
                <w:sz w:val="16"/>
                <w:szCs w:val="16"/>
              </w:rPr>
            </w:pPr>
            <w:r w:rsidRPr="006B724E">
              <w:rPr>
                <w:rFonts w:ascii="Calibri" w:hAnsi="Calibri" w:cs="Calibri"/>
                <w:color w:val="000000"/>
                <w:sz w:val="16"/>
                <w:szCs w:val="16"/>
              </w:rPr>
              <w:t>0.25</w:t>
            </w:r>
          </w:p>
        </w:tc>
        <w:tc>
          <w:tcPr>
            <w:tcW w:w="880" w:type="dxa"/>
            <w:tcBorders>
              <w:top w:val="nil"/>
              <w:left w:val="nil"/>
              <w:bottom w:val="single" w:color="auto" w:sz="4" w:space="0"/>
              <w:right w:val="single" w:color="auto" w:sz="4" w:space="0"/>
            </w:tcBorders>
            <w:shd w:val="clear" w:color="auto" w:fill="auto"/>
            <w:vAlign w:val="center"/>
            <w:hideMark/>
          </w:tcPr>
          <w:p w:rsidRPr="006B724E" w:rsidR="00EA754D" w:rsidP="00EA754D" w:rsidRDefault="00EA754D" w14:paraId="376B9BF1" w14:textId="77777777">
            <w:pPr>
              <w:jc w:val="right"/>
              <w:rPr>
                <w:rFonts w:ascii="Calibri" w:hAnsi="Calibri" w:cs="Calibri"/>
                <w:color w:val="000000"/>
                <w:sz w:val="16"/>
                <w:szCs w:val="16"/>
              </w:rPr>
            </w:pPr>
            <w:r w:rsidRPr="006B724E">
              <w:rPr>
                <w:rFonts w:ascii="Calibri" w:hAnsi="Calibri" w:cs="Calibri"/>
                <w:color w:val="000000"/>
                <w:sz w:val="16"/>
                <w:szCs w:val="16"/>
              </w:rPr>
              <w:t>100</w:t>
            </w:r>
          </w:p>
        </w:tc>
        <w:tc>
          <w:tcPr>
            <w:tcW w:w="866" w:type="dxa"/>
            <w:tcBorders>
              <w:top w:val="nil"/>
              <w:left w:val="nil"/>
              <w:bottom w:val="single" w:color="auto" w:sz="4" w:space="0"/>
              <w:right w:val="single" w:color="auto" w:sz="4" w:space="0"/>
            </w:tcBorders>
            <w:vAlign w:val="bottom"/>
          </w:tcPr>
          <w:p w:rsidRPr="006B724E" w:rsidR="00EA754D" w:rsidP="00EA754D" w:rsidRDefault="00EA754D" w14:paraId="6B5C116A" w14:textId="4AF9E35E">
            <w:pPr>
              <w:jc w:val="right"/>
              <w:rPr>
                <w:rFonts w:ascii="Calibri" w:hAnsi="Calibri" w:cs="Calibri"/>
                <w:color w:val="000000"/>
                <w:sz w:val="16"/>
                <w:szCs w:val="16"/>
              </w:rPr>
            </w:pPr>
            <w:r>
              <w:rPr>
                <w:rFonts w:ascii="Calibri" w:hAnsi="Calibri" w:cs="Calibri"/>
                <w:color w:val="000000"/>
                <w:sz w:val="16"/>
                <w:szCs w:val="16"/>
              </w:rPr>
              <w:t xml:space="preserve">$33 </w:t>
            </w:r>
          </w:p>
        </w:tc>
        <w:tc>
          <w:tcPr>
            <w:tcW w:w="940" w:type="dxa"/>
            <w:tcBorders>
              <w:top w:val="nil"/>
              <w:left w:val="single" w:color="auto" w:sz="4" w:space="0"/>
              <w:bottom w:val="single" w:color="auto" w:sz="4" w:space="0"/>
              <w:right w:val="single" w:color="auto" w:sz="8" w:space="0"/>
            </w:tcBorders>
            <w:shd w:val="clear" w:color="auto" w:fill="auto"/>
            <w:vAlign w:val="center"/>
            <w:hideMark/>
          </w:tcPr>
          <w:p w:rsidRPr="006B724E" w:rsidR="00EA754D" w:rsidP="00EA754D" w:rsidRDefault="00EA754D" w14:paraId="364A4C29" w14:textId="391E7213">
            <w:pPr>
              <w:jc w:val="right"/>
              <w:rPr>
                <w:rFonts w:ascii="Calibri" w:hAnsi="Calibri" w:cs="Calibri"/>
                <w:color w:val="000000"/>
                <w:sz w:val="16"/>
                <w:szCs w:val="16"/>
              </w:rPr>
            </w:pPr>
            <w:r>
              <w:rPr>
                <w:rFonts w:ascii="Calibri" w:hAnsi="Calibri" w:cs="Calibri"/>
                <w:color w:val="000000"/>
                <w:sz w:val="16"/>
                <w:szCs w:val="16"/>
              </w:rPr>
              <w:t xml:space="preserve">$3,300 </w:t>
            </w:r>
          </w:p>
        </w:tc>
      </w:tr>
      <w:tr w:rsidRPr="006B724E" w:rsidR="00EA754D" w:rsidTr="00EA754D" w14:paraId="2ED19B7B" w14:textId="77777777">
        <w:trPr>
          <w:trHeight w:val="240"/>
        </w:trPr>
        <w:tc>
          <w:tcPr>
            <w:tcW w:w="539" w:type="dxa"/>
            <w:tcBorders>
              <w:top w:val="nil"/>
              <w:left w:val="single" w:color="auto" w:sz="8" w:space="0"/>
              <w:bottom w:val="single" w:color="auto" w:sz="4" w:space="0"/>
              <w:right w:val="single" w:color="auto" w:sz="4" w:space="0"/>
            </w:tcBorders>
            <w:shd w:val="clear" w:color="auto" w:fill="auto"/>
            <w:vAlign w:val="center"/>
            <w:hideMark/>
          </w:tcPr>
          <w:p w:rsidRPr="006B724E" w:rsidR="00EA754D" w:rsidP="00EA754D" w:rsidRDefault="00EA754D" w14:paraId="6FE77EF8" w14:textId="77777777">
            <w:pPr>
              <w:rPr>
                <w:rFonts w:ascii="Calibri" w:hAnsi="Calibri" w:cs="Calibri"/>
                <w:color w:val="000000"/>
                <w:sz w:val="16"/>
                <w:szCs w:val="16"/>
              </w:rPr>
            </w:pPr>
            <w:r w:rsidRPr="006B724E">
              <w:rPr>
                <w:rFonts w:ascii="Calibri" w:hAnsi="Calibri" w:cs="Calibri"/>
                <w:color w:val="000000"/>
                <w:sz w:val="16"/>
                <w:szCs w:val="16"/>
              </w:rPr>
              <w:t>III D)</w:t>
            </w:r>
          </w:p>
        </w:tc>
        <w:tc>
          <w:tcPr>
            <w:tcW w:w="2086" w:type="dxa"/>
            <w:tcBorders>
              <w:top w:val="nil"/>
              <w:left w:val="nil"/>
              <w:bottom w:val="single" w:color="auto" w:sz="4" w:space="0"/>
              <w:right w:val="single" w:color="auto" w:sz="4" w:space="0"/>
            </w:tcBorders>
            <w:shd w:val="clear" w:color="auto" w:fill="auto"/>
            <w:vAlign w:val="center"/>
            <w:hideMark/>
          </w:tcPr>
          <w:p w:rsidRPr="006B724E" w:rsidR="00EA754D" w:rsidP="00EA754D" w:rsidRDefault="00EA754D" w14:paraId="1EFEDB2B" w14:textId="77777777">
            <w:pPr>
              <w:rPr>
                <w:rFonts w:ascii="Calibri" w:hAnsi="Calibri" w:cs="Calibri"/>
                <w:color w:val="000000"/>
                <w:sz w:val="16"/>
                <w:szCs w:val="16"/>
              </w:rPr>
            </w:pPr>
            <w:r w:rsidRPr="006B724E">
              <w:rPr>
                <w:rFonts w:ascii="Calibri" w:hAnsi="Calibri" w:cs="Calibri"/>
                <w:color w:val="000000"/>
                <w:sz w:val="16"/>
                <w:szCs w:val="16"/>
              </w:rPr>
              <w:t>Import Tickets</w:t>
            </w:r>
          </w:p>
        </w:tc>
        <w:tc>
          <w:tcPr>
            <w:tcW w:w="1080" w:type="dxa"/>
            <w:tcBorders>
              <w:top w:val="nil"/>
              <w:left w:val="nil"/>
              <w:bottom w:val="single" w:color="auto" w:sz="4" w:space="0"/>
              <w:right w:val="single" w:color="auto" w:sz="4" w:space="0"/>
            </w:tcBorders>
            <w:shd w:val="clear" w:color="auto" w:fill="auto"/>
            <w:vAlign w:val="center"/>
            <w:hideMark/>
          </w:tcPr>
          <w:p w:rsidRPr="006B724E" w:rsidR="00EA754D" w:rsidP="00EA754D" w:rsidRDefault="00EA754D" w14:paraId="322AC9D4" w14:textId="77777777">
            <w:pPr>
              <w:jc w:val="right"/>
              <w:rPr>
                <w:rFonts w:ascii="Calibri" w:hAnsi="Calibri" w:cs="Calibri"/>
                <w:color w:val="000000"/>
                <w:sz w:val="16"/>
                <w:szCs w:val="16"/>
              </w:rPr>
            </w:pPr>
            <w:r w:rsidRPr="006B724E">
              <w:rPr>
                <w:rFonts w:ascii="Calibri" w:hAnsi="Calibri" w:cs="Calibri"/>
                <w:color w:val="000000"/>
                <w:sz w:val="16"/>
                <w:szCs w:val="16"/>
              </w:rPr>
              <w:t>2*</w:t>
            </w:r>
          </w:p>
        </w:tc>
        <w:tc>
          <w:tcPr>
            <w:tcW w:w="1189" w:type="dxa"/>
            <w:tcBorders>
              <w:top w:val="nil"/>
              <w:left w:val="nil"/>
              <w:bottom w:val="single" w:color="auto" w:sz="4" w:space="0"/>
              <w:right w:val="single" w:color="auto" w:sz="4" w:space="0"/>
            </w:tcBorders>
            <w:shd w:val="clear" w:color="auto" w:fill="auto"/>
            <w:vAlign w:val="center"/>
            <w:hideMark/>
          </w:tcPr>
          <w:p w:rsidRPr="006B724E" w:rsidR="00EA754D" w:rsidP="00EA754D" w:rsidRDefault="00EA754D" w14:paraId="2E8D8F40" w14:textId="77777777">
            <w:pPr>
              <w:jc w:val="right"/>
              <w:rPr>
                <w:rFonts w:ascii="Calibri" w:hAnsi="Calibri" w:cs="Calibri"/>
                <w:color w:val="000000"/>
                <w:sz w:val="16"/>
                <w:szCs w:val="16"/>
              </w:rPr>
            </w:pPr>
            <w:r w:rsidRPr="006B724E">
              <w:rPr>
                <w:rFonts w:ascii="Calibri" w:hAnsi="Calibri" w:cs="Calibri"/>
                <w:color w:val="000000"/>
                <w:sz w:val="16"/>
                <w:szCs w:val="16"/>
              </w:rPr>
              <w:t>4</w:t>
            </w:r>
          </w:p>
        </w:tc>
        <w:tc>
          <w:tcPr>
            <w:tcW w:w="917" w:type="dxa"/>
            <w:tcBorders>
              <w:top w:val="nil"/>
              <w:left w:val="nil"/>
              <w:bottom w:val="single" w:color="auto" w:sz="4" w:space="0"/>
              <w:right w:val="single" w:color="auto" w:sz="4" w:space="0"/>
            </w:tcBorders>
            <w:shd w:val="clear" w:color="auto" w:fill="auto"/>
            <w:vAlign w:val="center"/>
            <w:hideMark/>
          </w:tcPr>
          <w:p w:rsidRPr="006B724E" w:rsidR="00EA754D" w:rsidP="00EA754D" w:rsidRDefault="00EA754D" w14:paraId="07BD5DCC" w14:textId="77777777">
            <w:pPr>
              <w:jc w:val="right"/>
              <w:rPr>
                <w:rFonts w:ascii="Calibri" w:hAnsi="Calibri" w:cs="Calibri"/>
                <w:color w:val="000000"/>
                <w:sz w:val="16"/>
                <w:szCs w:val="16"/>
              </w:rPr>
            </w:pPr>
            <w:r w:rsidRPr="006B724E">
              <w:rPr>
                <w:rFonts w:ascii="Calibri" w:hAnsi="Calibri" w:cs="Calibri"/>
                <w:color w:val="000000"/>
                <w:sz w:val="16"/>
                <w:szCs w:val="16"/>
              </w:rPr>
              <w:t>8</w:t>
            </w:r>
          </w:p>
        </w:tc>
        <w:tc>
          <w:tcPr>
            <w:tcW w:w="853" w:type="dxa"/>
            <w:tcBorders>
              <w:top w:val="nil"/>
              <w:left w:val="nil"/>
              <w:bottom w:val="single" w:color="auto" w:sz="4" w:space="0"/>
              <w:right w:val="single" w:color="auto" w:sz="4" w:space="0"/>
            </w:tcBorders>
            <w:shd w:val="clear" w:color="auto" w:fill="auto"/>
            <w:vAlign w:val="center"/>
            <w:hideMark/>
          </w:tcPr>
          <w:p w:rsidRPr="006B724E" w:rsidR="00EA754D" w:rsidP="00EA754D" w:rsidRDefault="00EA754D" w14:paraId="06C422E5" w14:textId="77777777">
            <w:pPr>
              <w:jc w:val="right"/>
              <w:rPr>
                <w:rFonts w:ascii="Calibri" w:hAnsi="Calibri" w:cs="Calibri"/>
                <w:color w:val="000000"/>
                <w:sz w:val="16"/>
                <w:szCs w:val="16"/>
              </w:rPr>
            </w:pPr>
            <w:r w:rsidRPr="006B724E">
              <w:rPr>
                <w:rFonts w:ascii="Calibri" w:hAnsi="Calibri" w:cs="Calibri"/>
                <w:color w:val="000000"/>
                <w:sz w:val="16"/>
                <w:szCs w:val="16"/>
              </w:rPr>
              <w:t>0.25</w:t>
            </w:r>
          </w:p>
        </w:tc>
        <w:tc>
          <w:tcPr>
            <w:tcW w:w="880" w:type="dxa"/>
            <w:tcBorders>
              <w:top w:val="nil"/>
              <w:left w:val="nil"/>
              <w:bottom w:val="single" w:color="auto" w:sz="4" w:space="0"/>
              <w:right w:val="single" w:color="auto" w:sz="4" w:space="0"/>
            </w:tcBorders>
            <w:shd w:val="clear" w:color="auto" w:fill="auto"/>
            <w:vAlign w:val="center"/>
            <w:hideMark/>
          </w:tcPr>
          <w:p w:rsidRPr="006B724E" w:rsidR="00EA754D" w:rsidP="00EA754D" w:rsidRDefault="00EA754D" w14:paraId="2D7B5F1E" w14:textId="77777777">
            <w:pPr>
              <w:jc w:val="right"/>
              <w:rPr>
                <w:rFonts w:ascii="Calibri" w:hAnsi="Calibri" w:cs="Calibri"/>
                <w:color w:val="000000"/>
                <w:sz w:val="16"/>
                <w:szCs w:val="16"/>
              </w:rPr>
            </w:pPr>
            <w:r w:rsidRPr="006B724E">
              <w:rPr>
                <w:rFonts w:ascii="Calibri" w:hAnsi="Calibri" w:cs="Calibri"/>
                <w:color w:val="000000"/>
                <w:sz w:val="16"/>
                <w:szCs w:val="16"/>
              </w:rPr>
              <w:t>2</w:t>
            </w:r>
          </w:p>
        </w:tc>
        <w:tc>
          <w:tcPr>
            <w:tcW w:w="866" w:type="dxa"/>
            <w:tcBorders>
              <w:top w:val="nil"/>
              <w:left w:val="nil"/>
              <w:bottom w:val="single" w:color="auto" w:sz="4" w:space="0"/>
              <w:right w:val="single" w:color="auto" w:sz="4" w:space="0"/>
            </w:tcBorders>
            <w:vAlign w:val="bottom"/>
          </w:tcPr>
          <w:p w:rsidRPr="006B724E" w:rsidR="00EA754D" w:rsidP="00EA754D" w:rsidRDefault="00EA754D" w14:paraId="302E14B2" w14:textId="6F9477D8">
            <w:pPr>
              <w:jc w:val="right"/>
              <w:rPr>
                <w:rFonts w:ascii="Calibri" w:hAnsi="Calibri" w:cs="Calibri"/>
                <w:color w:val="000000"/>
                <w:sz w:val="16"/>
                <w:szCs w:val="16"/>
              </w:rPr>
            </w:pPr>
            <w:r>
              <w:rPr>
                <w:rFonts w:ascii="Calibri" w:hAnsi="Calibri" w:cs="Calibri"/>
                <w:color w:val="000000"/>
                <w:sz w:val="16"/>
                <w:szCs w:val="16"/>
              </w:rPr>
              <w:t xml:space="preserve">$33 </w:t>
            </w:r>
          </w:p>
        </w:tc>
        <w:tc>
          <w:tcPr>
            <w:tcW w:w="940" w:type="dxa"/>
            <w:tcBorders>
              <w:top w:val="nil"/>
              <w:left w:val="single" w:color="auto" w:sz="4" w:space="0"/>
              <w:bottom w:val="single" w:color="auto" w:sz="4" w:space="0"/>
              <w:right w:val="single" w:color="auto" w:sz="8" w:space="0"/>
            </w:tcBorders>
            <w:shd w:val="clear" w:color="auto" w:fill="auto"/>
            <w:vAlign w:val="center"/>
            <w:hideMark/>
          </w:tcPr>
          <w:p w:rsidRPr="006B724E" w:rsidR="00EA754D" w:rsidP="00EA754D" w:rsidRDefault="00EA754D" w14:paraId="70FCD704" w14:textId="236C0CF1">
            <w:pPr>
              <w:jc w:val="right"/>
              <w:rPr>
                <w:rFonts w:ascii="Calibri" w:hAnsi="Calibri" w:cs="Calibri"/>
                <w:color w:val="000000"/>
                <w:sz w:val="16"/>
                <w:szCs w:val="16"/>
              </w:rPr>
            </w:pPr>
            <w:r>
              <w:rPr>
                <w:rFonts w:ascii="Calibri" w:hAnsi="Calibri" w:cs="Calibri"/>
                <w:color w:val="000000"/>
                <w:sz w:val="16"/>
                <w:szCs w:val="16"/>
              </w:rPr>
              <w:t xml:space="preserve">$66 </w:t>
            </w:r>
          </w:p>
        </w:tc>
      </w:tr>
      <w:tr w:rsidRPr="006B724E" w:rsidR="00EA754D" w:rsidTr="00EA754D" w14:paraId="3EDFD0C4" w14:textId="77777777">
        <w:trPr>
          <w:trHeight w:val="240"/>
        </w:trPr>
        <w:tc>
          <w:tcPr>
            <w:tcW w:w="539" w:type="dxa"/>
            <w:tcBorders>
              <w:top w:val="nil"/>
              <w:left w:val="single" w:color="auto" w:sz="8" w:space="0"/>
              <w:bottom w:val="single" w:color="auto" w:sz="8" w:space="0"/>
              <w:right w:val="nil"/>
            </w:tcBorders>
            <w:shd w:val="clear" w:color="auto" w:fill="auto"/>
            <w:vAlign w:val="center"/>
            <w:hideMark/>
          </w:tcPr>
          <w:p w:rsidRPr="006B724E" w:rsidR="00EA754D" w:rsidP="006B724E" w:rsidRDefault="00EA754D" w14:paraId="3A468E3B" w14:textId="77777777">
            <w:pPr>
              <w:rPr>
                <w:rFonts w:ascii="Calibri" w:hAnsi="Calibri" w:cs="Calibri"/>
                <w:color w:val="000000"/>
                <w:sz w:val="16"/>
                <w:szCs w:val="16"/>
              </w:rPr>
            </w:pPr>
            <w:r w:rsidRPr="006B724E">
              <w:rPr>
                <w:rFonts w:ascii="Calibri" w:hAnsi="Calibri" w:cs="Calibri"/>
                <w:color w:val="000000"/>
                <w:sz w:val="16"/>
                <w:szCs w:val="16"/>
              </w:rPr>
              <w:t> </w:t>
            </w:r>
          </w:p>
        </w:tc>
        <w:tc>
          <w:tcPr>
            <w:tcW w:w="2086" w:type="dxa"/>
            <w:tcBorders>
              <w:top w:val="single" w:color="auto" w:sz="8" w:space="0"/>
              <w:left w:val="single" w:color="auto" w:sz="8" w:space="0"/>
              <w:bottom w:val="single" w:color="auto" w:sz="8" w:space="0"/>
              <w:right w:val="single" w:color="auto" w:sz="4" w:space="0"/>
            </w:tcBorders>
            <w:shd w:val="clear" w:color="000000" w:fill="FCE4D6"/>
            <w:vAlign w:val="center"/>
            <w:hideMark/>
          </w:tcPr>
          <w:p w:rsidRPr="006B724E" w:rsidR="00EA754D" w:rsidP="006B724E" w:rsidRDefault="00EA754D" w14:paraId="3FCB5163" w14:textId="77777777">
            <w:pPr>
              <w:jc w:val="right"/>
              <w:rPr>
                <w:rFonts w:ascii="Calibri" w:hAnsi="Calibri" w:cs="Calibri"/>
                <w:b/>
                <w:bCs/>
                <w:color w:val="000000"/>
                <w:sz w:val="16"/>
                <w:szCs w:val="16"/>
              </w:rPr>
            </w:pPr>
            <w:r w:rsidRPr="006B724E">
              <w:rPr>
                <w:rFonts w:ascii="Calibri" w:hAnsi="Calibri" w:cs="Calibri"/>
                <w:b/>
                <w:bCs/>
                <w:color w:val="000000"/>
                <w:sz w:val="16"/>
                <w:szCs w:val="16"/>
              </w:rPr>
              <w:t>TOTALS</w:t>
            </w:r>
          </w:p>
        </w:tc>
        <w:tc>
          <w:tcPr>
            <w:tcW w:w="1080" w:type="dxa"/>
            <w:tcBorders>
              <w:top w:val="single" w:color="auto" w:sz="8" w:space="0"/>
              <w:left w:val="nil"/>
              <w:bottom w:val="single" w:color="auto" w:sz="8" w:space="0"/>
              <w:right w:val="single" w:color="auto" w:sz="4" w:space="0"/>
            </w:tcBorders>
            <w:shd w:val="clear" w:color="000000" w:fill="FCE4D6"/>
            <w:vAlign w:val="center"/>
            <w:hideMark/>
          </w:tcPr>
          <w:p w:rsidRPr="006B724E" w:rsidR="00EA754D" w:rsidP="006B724E" w:rsidRDefault="00EA754D" w14:paraId="75FE28A4" w14:textId="77777777">
            <w:pPr>
              <w:jc w:val="right"/>
              <w:rPr>
                <w:rFonts w:ascii="Calibri" w:hAnsi="Calibri" w:cs="Calibri"/>
                <w:b/>
                <w:bCs/>
                <w:color w:val="000000"/>
                <w:sz w:val="16"/>
                <w:szCs w:val="16"/>
              </w:rPr>
            </w:pPr>
            <w:r w:rsidRPr="006B724E">
              <w:rPr>
                <w:rFonts w:ascii="Calibri" w:hAnsi="Calibri" w:cs="Calibri"/>
                <w:b/>
                <w:bCs/>
                <w:color w:val="000000"/>
                <w:sz w:val="16"/>
                <w:szCs w:val="16"/>
              </w:rPr>
              <w:t> </w:t>
            </w:r>
          </w:p>
        </w:tc>
        <w:tc>
          <w:tcPr>
            <w:tcW w:w="1189" w:type="dxa"/>
            <w:tcBorders>
              <w:top w:val="single" w:color="auto" w:sz="8" w:space="0"/>
              <w:left w:val="nil"/>
              <w:bottom w:val="single" w:color="auto" w:sz="8" w:space="0"/>
              <w:right w:val="single" w:color="auto" w:sz="4" w:space="0"/>
            </w:tcBorders>
            <w:shd w:val="clear" w:color="000000" w:fill="FCE4D6"/>
            <w:vAlign w:val="center"/>
            <w:hideMark/>
          </w:tcPr>
          <w:p w:rsidRPr="006B724E" w:rsidR="00EA754D" w:rsidP="006B724E" w:rsidRDefault="00EA754D" w14:paraId="326A0813" w14:textId="77777777">
            <w:pPr>
              <w:jc w:val="right"/>
              <w:rPr>
                <w:rFonts w:ascii="Calibri" w:hAnsi="Calibri" w:cs="Calibri"/>
                <w:b/>
                <w:bCs/>
                <w:color w:val="000000"/>
                <w:sz w:val="16"/>
                <w:szCs w:val="16"/>
              </w:rPr>
            </w:pPr>
            <w:r w:rsidRPr="006B724E">
              <w:rPr>
                <w:rFonts w:ascii="Calibri" w:hAnsi="Calibri" w:cs="Calibri"/>
                <w:b/>
                <w:bCs/>
                <w:color w:val="000000"/>
                <w:sz w:val="16"/>
                <w:szCs w:val="16"/>
              </w:rPr>
              <w:t> </w:t>
            </w:r>
          </w:p>
        </w:tc>
        <w:tc>
          <w:tcPr>
            <w:tcW w:w="917" w:type="dxa"/>
            <w:tcBorders>
              <w:top w:val="single" w:color="auto" w:sz="8" w:space="0"/>
              <w:left w:val="nil"/>
              <w:bottom w:val="single" w:color="auto" w:sz="8" w:space="0"/>
              <w:right w:val="single" w:color="auto" w:sz="4" w:space="0"/>
            </w:tcBorders>
            <w:shd w:val="clear" w:color="000000" w:fill="FCE4D6"/>
            <w:vAlign w:val="center"/>
            <w:hideMark/>
          </w:tcPr>
          <w:p w:rsidRPr="006B724E" w:rsidR="00EA754D" w:rsidP="006B724E" w:rsidRDefault="00EA754D" w14:paraId="28C49B58" w14:textId="77777777">
            <w:pPr>
              <w:jc w:val="right"/>
              <w:rPr>
                <w:rFonts w:ascii="Calibri" w:hAnsi="Calibri" w:cs="Calibri"/>
                <w:b/>
                <w:bCs/>
                <w:color w:val="000000"/>
                <w:sz w:val="16"/>
                <w:szCs w:val="16"/>
              </w:rPr>
            </w:pPr>
            <w:r w:rsidRPr="006B724E">
              <w:rPr>
                <w:rFonts w:ascii="Calibri" w:hAnsi="Calibri" w:cs="Calibri"/>
                <w:b/>
                <w:bCs/>
                <w:color w:val="000000"/>
                <w:sz w:val="16"/>
                <w:szCs w:val="16"/>
              </w:rPr>
              <w:t>1415.2</w:t>
            </w:r>
          </w:p>
        </w:tc>
        <w:tc>
          <w:tcPr>
            <w:tcW w:w="853" w:type="dxa"/>
            <w:tcBorders>
              <w:top w:val="single" w:color="auto" w:sz="8" w:space="0"/>
              <w:left w:val="nil"/>
              <w:bottom w:val="single" w:color="auto" w:sz="8" w:space="0"/>
              <w:right w:val="single" w:color="auto" w:sz="4" w:space="0"/>
            </w:tcBorders>
            <w:shd w:val="clear" w:color="000000" w:fill="FCE4D6"/>
            <w:vAlign w:val="center"/>
            <w:hideMark/>
          </w:tcPr>
          <w:p w:rsidRPr="006B724E" w:rsidR="00EA754D" w:rsidP="006B724E" w:rsidRDefault="00EA754D" w14:paraId="19883BAA" w14:textId="77777777">
            <w:pPr>
              <w:jc w:val="right"/>
              <w:rPr>
                <w:rFonts w:ascii="Calibri" w:hAnsi="Calibri" w:cs="Calibri"/>
                <w:b/>
                <w:bCs/>
                <w:color w:val="000000"/>
                <w:sz w:val="16"/>
                <w:szCs w:val="16"/>
              </w:rPr>
            </w:pPr>
            <w:r w:rsidRPr="006B724E">
              <w:rPr>
                <w:rFonts w:ascii="Calibri" w:hAnsi="Calibri" w:cs="Calibri"/>
                <w:b/>
                <w:bCs/>
                <w:color w:val="000000"/>
                <w:sz w:val="16"/>
                <w:szCs w:val="16"/>
              </w:rPr>
              <w:t> </w:t>
            </w:r>
          </w:p>
        </w:tc>
        <w:tc>
          <w:tcPr>
            <w:tcW w:w="880" w:type="dxa"/>
            <w:tcBorders>
              <w:top w:val="single" w:color="auto" w:sz="8" w:space="0"/>
              <w:left w:val="nil"/>
              <w:bottom w:val="single" w:color="auto" w:sz="8" w:space="0"/>
              <w:right w:val="single" w:color="auto" w:sz="4" w:space="0"/>
            </w:tcBorders>
            <w:shd w:val="clear" w:color="000000" w:fill="FCE4D6"/>
            <w:vAlign w:val="center"/>
            <w:hideMark/>
          </w:tcPr>
          <w:p w:rsidRPr="006B724E" w:rsidR="00EA754D" w:rsidP="006B724E" w:rsidRDefault="00EA754D" w14:paraId="1A65A12E" w14:textId="77777777">
            <w:pPr>
              <w:jc w:val="right"/>
              <w:rPr>
                <w:rFonts w:ascii="Calibri" w:hAnsi="Calibri" w:cs="Calibri"/>
                <w:b/>
                <w:bCs/>
                <w:color w:val="000000"/>
                <w:sz w:val="16"/>
                <w:szCs w:val="16"/>
              </w:rPr>
            </w:pPr>
            <w:r w:rsidRPr="006B724E">
              <w:rPr>
                <w:rFonts w:ascii="Calibri" w:hAnsi="Calibri" w:cs="Calibri"/>
                <w:b/>
                <w:bCs/>
                <w:color w:val="000000"/>
                <w:sz w:val="16"/>
                <w:szCs w:val="16"/>
              </w:rPr>
              <w:t>363</w:t>
            </w:r>
          </w:p>
        </w:tc>
        <w:tc>
          <w:tcPr>
            <w:tcW w:w="866" w:type="dxa"/>
            <w:tcBorders>
              <w:top w:val="single" w:color="auto" w:sz="8" w:space="0"/>
              <w:left w:val="nil"/>
              <w:bottom w:val="single" w:color="auto" w:sz="8" w:space="0"/>
              <w:right w:val="single" w:color="auto" w:sz="4" w:space="0"/>
            </w:tcBorders>
            <w:shd w:val="clear" w:color="000000" w:fill="FCE4D6"/>
          </w:tcPr>
          <w:p w:rsidRPr="006B724E" w:rsidR="00EA754D" w:rsidP="006B724E" w:rsidRDefault="00EA754D" w14:paraId="177D54A3" w14:textId="77777777">
            <w:pPr>
              <w:jc w:val="right"/>
              <w:rPr>
                <w:rFonts w:ascii="Calibri" w:hAnsi="Calibri" w:cs="Calibri"/>
                <w:b/>
                <w:bCs/>
                <w:color w:val="000000"/>
                <w:sz w:val="16"/>
                <w:szCs w:val="16"/>
              </w:rPr>
            </w:pPr>
          </w:p>
        </w:tc>
        <w:tc>
          <w:tcPr>
            <w:tcW w:w="940" w:type="dxa"/>
            <w:tcBorders>
              <w:top w:val="single" w:color="auto" w:sz="8" w:space="0"/>
              <w:left w:val="single" w:color="auto" w:sz="4" w:space="0"/>
              <w:bottom w:val="single" w:color="auto" w:sz="8" w:space="0"/>
              <w:right w:val="single" w:color="auto" w:sz="8" w:space="0"/>
            </w:tcBorders>
            <w:shd w:val="clear" w:color="000000" w:fill="FCE4D6"/>
            <w:vAlign w:val="center"/>
            <w:hideMark/>
          </w:tcPr>
          <w:p w:rsidRPr="006B724E" w:rsidR="00EA754D" w:rsidP="00EA754D" w:rsidRDefault="00EA754D" w14:paraId="47E532EF" w14:textId="7A7236D4">
            <w:pPr>
              <w:jc w:val="right"/>
              <w:rPr>
                <w:rFonts w:ascii="Calibri" w:hAnsi="Calibri" w:cs="Calibri"/>
                <w:b/>
                <w:bCs/>
                <w:color w:val="000000"/>
                <w:sz w:val="16"/>
                <w:szCs w:val="16"/>
              </w:rPr>
            </w:pPr>
            <w:r>
              <w:rPr>
                <w:rFonts w:ascii="Calibri" w:hAnsi="Calibri" w:cs="Calibri"/>
                <w:b/>
                <w:bCs/>
                <w:color w:val="000000"/>
                <w:sz w:val="16"/>
                <w:szCs w:val="16"/>
              </w:rPr>
              <w:t>$10,186</w:t>
            </w:r>
            <w:r w:rsidRPr="006B724E">
              <w:rPr>
                <w:rFonts w:ascii="Calibri" w:hAnsi="Calibri" w:cs="Calibri"/>
                <w:b/>
                <w:bCs/>
                <w:color w:val="000000"/>
                <w:sz w:val="16"/>
                <w:szCs w:val="16"/>
              </w:rPr>
              <w:t xml:space="preserve"> </w:t>
            </w:r>
          </w:p>
        </w:tc>
      </w:tr>
    </w:tbl>
    <w:p w:rsidRPr="00A03462" w:rsidR="006B724E" w:rsidP="00B74674" w:rsidRDefault="006B724E" w14:paraId="272EBEFF" w14:textId="77777777">
      <w:pPr>
        <w:pStyle w:val="Default"/>
        <w:widowControl/>
        <w:tabs>
          <w:tab w:val="left" w:pos="5130"/>
        </w:tabs>
        <w:rPr>
          <w:rFonts w:ascii="Times New Roman" w:hAnsi="Times New Roman"/>
          <w:szCs w:val="24"/>
        </w:rPr>
      </w:pPr>
    </w:p>
    <w:p w:rsidRPr="00133360" w:rsidR="006421DB" w:rsidP="00B74674" w:rsidRDefault="003A0854" w14:paraId="2BE52E24" w14:textId="77777777">
      <w:pPr>
        <w:pStyle w:val="Default"/>
        <w:widowControl/>
        <w:rPr>
          <w:rFonts w:ascii="Times New Roman" w:hAnsi="Times New Roman"/>
          <w:sz w:val="18"/>
          <w:szCs w:val="18"/>
        </w:rPr>
      </w:pPr>
      <w:r w:rsidRPr="00133360">
        <w:t xml:space="preserve">* </w:t>
      </w:r>
      <w:r w:rsidRPr="00133360">
        <w:rPr>
          <w:rFonts w:ascii="Times New Roman" w:hAnsi="Times New Roman"/>
          <w:sz w:val="18"/>
          <w:szCs w:val="18"/>
        </w:rPr>
        <w:t xml:space="preserve">Respondents in this column are not additive: unique respondents are the CEMP applicant, </w:t>
      </w:r>
      <w:r w:rsidR="002327F9">
        <w:rPr>
          <w:rFonts w:ascii="Times New Roman" w:hAnsi="Times New Roman"/>
          <w:sz w:val="18"/>
          <w:szCs w:val="18"/>
        </w:rPr>
        <w:t>5</w:t>
      </w:r>
      <w:r w:rsidRPr="00133360">
        <w:rPr>
          <w:rFonts w:ascii="Times New Roman" w:hAnsi="Times New Roman"/>
          <w:sz w:val="18"/>
          <w:szCs w:val="18"/>
        </w:rPr>
        <w:t xml:space="preserve"> vessels/vessel representatives</w:t>
      </w:r>
      <w:r w:rsidR="00E60A04">
        <w:rPr>
          <w:rFonts w:ascii="Times New Roman" w:hAnsi="Times New Roman"/>
          <w:sz w:val="18"/>
          <w:szCs w:val="18"/>
        </w:rPr>
        <w:t>, 1 first receiver applicant,</w:t>
      </w:r>
      <w:r w:rsidRPr="00133360">
        <w:rPr>
          <w:rFonts w:ascii="Times New Roman" w:hAnsi="Times New Roman"/>
          <w:sz w:val="18"/>
          <w:szCs w:val="18"/>
        </w:rPr>
        <w:t xml:space="preserve"> and 80 dealers. All asterisked figures indicate the same set or a subset of one of these three respondent categories.</w:t>
      </w:r>
    </w:p>
    <w:p w:rsidR="003A0854" w:rsidP="00B74674" w:rsidRDefault="003A0854" w14:paraId="1227EEED" w14:textId="05AC97B1">
      <w:pPr>
        <w:pStyle w:val="Default"/>
        <w:widowControl/>
        <w:rPr>
          <w:rFonts w:ascii="Times New Roman" w:hAnsi="Times New Roman"/>
          <w:sz w:val="18"/>
          <w:szCs w:val="18"/>
        </w:rPr>
      </w:pPr>
    </w:p>
    <w:p w:rsidRPr="00133360" w:rsidR="00A568BE" w:rsidP="00B74674" w:rsidRDefault="00A568BE" w14:paraId="49440F62" w14:textId="77777777">
      <w:pPr>
        <w:pStyle w:val="Default"/>
        <w:widowControl/>
        <w:rPr>
          <w:rFonts w:ascii="Times New Roman" w:hAnsi="Times New Roman"/>
          <w:sz w:val="18"/>
          <w:szCs w:val="18"/>
        </w:rPr>
      </w:pPr>
    </w:p>
    <w:bookmarkEnd w:id="5"/>
    <w:bookmarkEnd w:id="6"/>
    <w:p w:rsidRPr="00A03462" w:rsidR="006421DB" w:rsidP="00B74674" w:rsidRDefault="006421DB" w14:paraId="2105B764" w14:textId="77777777">
      <w:pPr>
        <w:pStyle w:val="CM17"/>
        <w:widowControl/>
        <w:spacing w:line="240" w:lineRule="auto"/>
        <w:rPr>
          <w:rFonts w:ascii="Times New Roman" w:hAnsi="Times New Roman"/>
          <w:b/>
          <w:color w:val="000000"/>
          <w:szCs w:val="24"/>
        </w:rPr>
      </w:pPr>
      <w:r w:rsidRPr="00A03462">
        <w:rPr>
          <w:rFonts w:ascii="Times New Roman" w:hAnsi="Times New Roman"/>
          <w:b/>
          <w:bCs/>
          <w:color w:val="000000"/>
          <w:szCs w:val="24"/>
        </w:rPr>
        <w:t xml:space="preserve">13.  </w:t>
      </w:r>
      <w:r w:rsidRPr="00A03462">
        <w:rPr>
          <w:rFonts w:ascii="Times New Roman" w:hAnsi="Times New Roman"/>
          <w:b/>
          <w:bCs/>
          <w:color w:val="000000"/>
          <w:szCs w:val="24"/>
          <w:u w:val="single"/>
        </w:rPr>
        <w:t xml:space="preserve">Provide an estimate of the total annual cost burden to the respondents or record-keepers resulting from the collection (excluding the value of the burden hours in </w:t>
      </w:r>
      <w:r w:rsidRPr="00A03462" w:rsidR="004C3964">
        <w:rPr>
          <w:rFonts w:ascii="Times New Roman" w:hAnsi="Times New Roman"/>
          <w:b/>
          <w:bCs/>
          <w:color w:val="000000"/>
          <w:szCs w:val="24"/>
          <w:u w:val="single"/>
        </w:rPr>
        <w:t xml:space="preserve">Question 12 </w:t>
      </w:r>
      <w:r w:rsidRPr="00A03462">
        <w:rPr>
          <w:rFonts w:ascii="Times New Roman" w:hAnsi="Times New Roman"/>
          <w:b/>
          <w:bCs/>
          <w:color w:val="000000"/>
          <w:szCs w:val="24"/>
          <w:u w:val="single"/>
        </w:rPr>
        <w:t>above)</w:t>
      </w:r>
      <w:r w:rsidRPr="00A03462">
        <w:rPr>
          <w:rFonts w:ascii="Times New Roman" w:hAnsi="Times New Roman"/>
          <w:b/>
          <w:bCs/>
          <w:color w:val="000000"/>
          <w:szCs w:val="24"/>
        </w:rPr>
        <w:t>.</w:t>
      </w:r>
    </w:p>
    <w:p w:rsidRPr="00A03462" w:rsidR="006421DB" w:rsidP="00B74674" w:rsidRDefault="006421DB" w14:paraId="73594121" w14:textId="77777777">
      <w:pPr>
        <w:pStyle w:val="Default"/>
        <w:widowControl/>
        <w:rPr>
          <w:rFonts w:ascii="Times New Roman" w:hAnsi="Times New Roman"/>
          <w:szCs w:val="24"/>
        </w:rPr>
      </w:pPr>
    </w:p>
    <w:tbl>
      <w:tblPr>
        <w:tblW w:w="9420" w:type="dxa"/>
        <w:tblInd w:w="-10" w:type="dxa"/>
        <w:tblLook w:val="04A0" w:firstRow="1" w:lastRow="0" w:firstColumn="1" w:lastColumn="0" w:noHBand="0" w:noVBand="1"/>
      </w:tblPr>
      <w:tblGrid>
        <w:gridCol w:w="542"/>
        <w:gridCol w:w="2134"/>
        <w:gridCol w:w="1080"/>
        <w:gridCol w:w="1120"/>
        <w:gridCol w:w="917"/>
        <w:gridCol w:w="853"/>
        <w:gridCol w:w="880"/>
        <w:gridCol w:w="864"/>
        <w:gridCol w:w="1030"/>
      </w:tblGrid>
      <w:tr w:rsidRPr="00160B84" w:rsidR="00160B84" w:rsidTr="00160B84" w14:paraId="4C505506" w14:textId="77777777">
        <w:trPr>
          <w:trHeight w:val="690"/>
        </w:trPr>
        <w:tc>
          <w:tcPr>
            <w:tcW w:w="560" w:type="dxa"/>
            <w:tcBorders>
              <w:top w:val="single" w:color="auto" w:sz="8" w:space="0"/>
              <w:left w:val="single" w:color="auto" w:sz="8" w:space="0"/>
              <w:bottom w:val="single" w:color="auto" w:sz="8" w:space="0"/>
              <w:right w:val="single" w:color="auto" w:sz="8" w:space="0"/>
            </w:tcBorders>
            <w:shd w:val="clear" w:color="000000" w:fill="D9D9D9"/>
            <w:vAlign w:val="center"/>
            <w:hideMark/>
          </w:tcPr>
          <w:p w:rsidRPr="00160B84" w:rsidR="00160B84" w:rsidP="00160B84" w:rsidRDefault="00160B84" w14:paraId="74178AE2" w14:textId="77777777">
            <w:pPr>
              <w:rPr>
                <w:rFonts w:ascii="Calibri" w:hAnsi="Calibri" w:cs="Calibri"/>
                <w:b/>
                <w:bCs/>
                <w:color w:val="000000"/>
                <w:sz w:val="16"/>
                <w:szCs w:val="16"/>
              </w:rPr>
            </w:pPr>
            <w:r w:rsidRPr="00160B84">
              <w:rPr>
                <w:rFonts w:ascii="Calibri" w:hAnsi="Calibri" w:cs="Calibri"/>
                <w:b/>
                <w:bCs/>
                <w:color w:val="000000"/>
                <w:sz w:val="16"/>
                <w:szCs w:val="16"/>
              </w:rPr>
              <w:t>SSA Part</w:t>
            </w:r>
          </w:p>
        </w:tc>
        <w:tc>
          <w:tcPr>
            <w:tcW w:w="2400" w:type="dxa"/>
            <w:tcBorders>
              <w:top w:val="single" w:color="auto" w:sz="8" w:space="0"/>
              <w:left w:val="nil"/>
              <w:bottom w:val="single" w:color="auto" w:sz="8" w:space="0"/>
              <w:right w:val="single" w:color="auto" w:sz="8" w:space="0"/>
            </w:tcBorders>
            <w:shd w:val="clear" w:color="000000" w:fill="D9D9D9"/>
            <w:vAlign w:val="center"/>
            <w:hideMark/>
          </w:tcPr>
          <w:p w:rsidRPr="00160B84" w:rsidR="00160B84" w:rsidP="00160B84" w:rsidRDefault="00160B84" w14:paraId="463808FF" w14:textId="77777777">
            <w:pPr>
              <w:jc w:val="center"/>
              <w:rPr>
                <w:rFonts w:ascii="Calibri" w:hAnsi="Calibri" w:cs="Calibri"/>
                <w:b/>
                <w:bCs/>
                <w:color w:val="000000"/>
                <w:sz w:val="16"/>
                <w:szCs w:val="16"/>
              </w:rPr>
            </w:pPr>
            <w:r w:rsidRPr="00160B84">
              <w:rPr>
                <w:rFonts w:ascii="Calibri" w:hAnsi="Calibri" w:cs="Calibri"/>
                <w:b/>
                <w:bCs/>
                <w:color w:val="000000"/>
                <w:sz w:val="16"/>
                <w:szCs w:val="16"/>
              </w:rPr>
              <w:t>Requirements</w:t>
            </w:r>
          </w:p>
        </w:tc>
        <w:tc>
          <w:tcPr>
            <w:tcW w:w="1020" w:type="dxa"/>
            <w:tcBorders>
              <w:top w:val="single" w:color="auto" w:sz="8" w:space="0"/>
              <w:left w:val="nil"/>
              <w:bottom w:val="single" w:color="auto" w:sz="8" w:space="0"/>
              <w:right w:val="single" w:color="auto" w:sz="8" w:space="0"/>
            </w:tcBorders>
            <w:shd w:val="clear" w:color="000000" w:fill="D9D9D9"/>
            <w:vAlign w:val="center"/>
            <w:hideMark/>
          </w:tcPr>
          <w:p w:rsidRPr="00160B84" w:rsidR="00160B84" w:rsidP="00160B84" w:rsidRDefault="00160B84" w14:paraId="6EBDF314" w14:textId="77777777">
            <w:pPr>
              <w:jc w:val="center"/>
              <w:rPr>
                <w:rFonts w:ascii="Calibri" w:hAnsi="Calibri" w:cs="Calibri"/>
                <w:b/>
                <w:bCs/>
                <w:color w:val="000000"/>
                <w:sz w:val="16"/>
                <w:szCs w:val="16"/>
              </w:rPr>
            </w:pPr>
            <w:r w:rsidRPr="00160B84">
              <w:rPr>
                <w:rFonts w:ascii="Calibri" w:hAnsi="Calibri" w:cs="Calibri"/>
                <w:b/>
                <w:bCs/>
                <w:color w:val="000000"/>
                <w:sz w:val="16"/>
                <w:szCs w:val="16"/>
              </w:rPr>
              <w:t>Respondents</w:t>
            </w:r>
          </w:p>
        </w:tc>
        <w:tc>
          <w:tcPr>
            <w:tcW w:w="1120" w:type="dxa"/>
            <w:tcBorders>
              <w:top w:val="single" w:color="auto" w:sz="8" w:space="0"/>
              <w:left w:val="nil"/>
              <w:bottom w:val="single" w:color="auto" w:sz="8" w:space="0"/>
              <w:right w:val="single" w:color="auto" w:sz="8" w:space="0"/>
            </w:tcBorders>
            <w:shd w:val="clear" w:color="000000" w:fill="D9D9D9"/>
            <w:vAlign w:val="center"/>
            <w:hideMark/>
          </w:tcPr>
          <w:p w:rsidRPr="00160B84" w:rsidR="00160B84" w:rsidP="00160B84" w:rsidRDefault="00160B84" w14:paraId="08233B4F" w14:textId="77777777">
            <w:pPr>
              <w:jc w:val="center"/>
              <w:rPr>
                <w:rFonts w:ascii="Calibri" w:hAnsi="Calibri" w:cs="Calibri"/>
                <w:b/>
                <w:bCs/>
                <w:color w:val="000000"/>
                <w:sz w:val="16"/>
                <w:szCs w:val="16"/>
              </w:rPr>
            </w:pPr>
            <w:r w:rsidRPr="00160B84">
              <w:rPr>
                <w:rFonts w:ascii="Calibri" w:hAnsi="Calibri" w:cs="Calibri"/>
                <w:b/>
                <w:bCs/>
                <w:color w:val="000000"/>
                <w:sz w:val="16"/>
                <w:szCs w:val="16"/>
              </w:rPr>
              <w:t>Annual # of Responses / Respondent</w:t>
            </w:r>
          </w:p>
        </w:tc>
        <w:tc>
          <w:tcPr>
            <w:tcW w:w="860" w:type="dxa"/>
            <w:tcBorders>
              <w:top w:val="single" w:color="auto" w:sz="8" w:space="0"/>
              <w:left w:val="nil"/>
              <w:bottom w:val="single" w:color="auto" w:sz="8" w:space="0"/>
              <w:right w:val="single" w:color="auto" w:sz="8" w:space="0"/>
            </w:tcBorders>
            <w:shd w:val="clear" w:color="000000" w:fill="D9D9D9"/>
            <w:vAlign w:val="center"/>
            <w:hideMark/>
          </w:tcPr>
          <w:p w:rsidRPr="00160B84" w:rsidR="00160B84" w:rsidP="00160B84" w:rsidRDefault="00160B84" w14:paraId="4AA6EEAF" w14:textId="77777777">
            <w:pPr>
              <w:jc w:val="center"/>
              <w:rPr>
                <w:rFonts w:ascii="Calibri" w:hAnsi="Calibri" w:cs="Calibri"/>
                <w:b/>
                <w:bCs/>
                <w:color w:val="000000"/>
                <w:sz w:val="16"/>
                <w:szCs w:val="16"/>
              </w:rPr>
            </w:pPr>
            <w:r w:rsidRPr="00160B84">
              <w:rPr>
                <w:rFonts w:ascii="Calibri" w:hAnsi="Calibri" w:cs="Calibri"/>
                <w:b/>
                <w:bCs/>
                <w:color w:val="000000"/>
                <w:sz w:val="16"/>
                <w:szCs w:val="16"/>
              </w:rPr>
              <w:t xml:space="preserve"> Total # of Annual Responses</w:t>
            </w:r>
          </w:p>
        </w:tc>
        <w:tc>
          <w:tcPr>
            <w:tcW w:w="760" w:type="dxa"/>
            <w:tcBorders>
              <w:top w:val="single" w:color="auto" w:sz="8" w:space="0"/>
              <w:left w:val="nil"/>
              <w:bottom w:val="single" w:color="auto" w:sz="8" w:space="0"/>
              <w:right w:val="single" w:color="auto" w:sz="8" w:space="0"/>
            </w:tcBorders>
            <w:shd w:val="clear" w:color="000000" w:fill="D9D9D9"/>
            <w:vAlign w:val="center"/>
            <w:hideMark/>
          </w:tcPr>
          <w:p w:rsidRPr="00160B84" w:rsidR="00160B84" w:rsidP="00160B84" w:rsidRDefault="00160B84" w14:paraId="011F9721" w14:textId="77777777">
            <w:pPr>
              <w:jc w:val="center"/>
              <w:rPr>
                <w:rFonts w:ascii="Calibri" w:hAnsi="Calibri" w:cs="Calibri"/>
                <w:b/>
                <w:bCs/>
                <w:color w:val="000000"/>
                <w:sz w:val="16"/>
                <w:szCs w:val="16"/>
              </w:rPr>
            </w:pPr>
            <w:r w:rsidRPr="00160B84">
              <w:rPr>
                <w:rFonts w:ascii="Calibri" w:hAnsi="Calibri" w:cs="Calibri"/>
                <w:b/>
                <w:bCs/>
                <w:color w:val="000000"/>
                <w:sz w:val="16"/>
                <w:szCs w:val="16"/>
              </w:rPr>
              <w:t>Burden Hrs / Response</w:t>
            </w:r>
          </w:p>
        </w:tc>
        <w:tc>
          <w:tcPr>
            <w:tcW w:w="880" w:type="dxa"/>
            <w:tcBorders>
              <w:top w:val="single" w:color="auto" w:sz="8" w:space="0"/>
              <w:left w:val="nil"/>
              <w:bottom w:val="single" w:color="auto" w:sz="8" w:space="0"/>
              <w:right w:val="single" w:color="auto" w:sz="8" w:space="0"/>
            </w:tcBorders>
            <w:shd w:val="clear" w:color="000000" w:fill="D9D9D9"/>
            <w:vAlign w:val="center"/>
            <w:hideMark/>
          </w:tcPr>
          <w:p w:rsidRPr="00160B84" w:rsidR="00160B84" w:rsidP="00160B84" w:rsidRDefault="00160B84" w14:paraId="33F58184" w14:textId="77777777">
            <w:pPr>
              <w:jc w:val="center"/>
              <w:rPr>
                <w:rFonts w:ascii="Calibri" w:hAnsi="Calibri" w:cs="Calibri"/>
                <w:b/>
                <w:bCs/>
                <w:color w:val="000000"/>
                <w:sz w:val="16"/>
                <w:szCs w:val="16"/>
              </w:rPr>
            </w:pPr>
            <w:r w:rsidRPr="00160B84">
              <w:rPr>
                <w:rFonts w:ascii="Calibri" w:hAnsi="Calibri" w:cs="Calibri"/>
                <w:b/>
                <w:bCs/>
                <w:color w:val="000000"/>
                <w:sz w:val="16"/>
                <w:szCs w:val="16"/>
              </w:rPr>
              <w:t>Total Annual Burden Hrs</w:t>
            </w:r>
          </w:p>
        </w:tc>
        <w:tc>
          <w:tcPr>
            <w:tcW w:w="820" w:type="dxa"/>
            <w:tcBorders>
              <w:top w:val="single" w:color="auto" w:sz="8" w:space="0"/>
              <w:left w:val="nil"/>
              <w:bottom w:val="single" w:color="auto" w:sz="8" w:space="0"/>
              <w:right w:val="single" w:color="auto" w:sz="8" w:space="0"/>
            </w:tcBorders>
            <w:shd w:val="clear" w:color="000000" w:fill="D9D9D9"/>
            <w:vAlign w:val="center"/>
            <w:hideMark/>
          </w:tcPr>
          <w:p w:rsidRPr="00160B84" w:rsidR="00160B84" w:rsidP="00160B84" w:rsidRDefault="00160B84" w14:paraId="6C766517" w14:textId="77777777">
            <w:pPr>
              <w:jc w:val="center"/>
              <w:rPr>
                <w:rFonts w:ascii="Calibri" w:hAnsi="Calibri" w:cs="Calibri"/>
                <w:b/>
                <w:bCs/>
                <w:color w:val="000000"/>
                <w:sz w:val="16"/>
                <w:szCs w:val="16"/>
              </w:rPr>
            </w:pPr>
            <w:r w:rsidRPr="00160B84">
              <w:rPr>
                <w:rFonts w:ascii="Calibri" w:hAnsi="Calibri" w:cs="Calibri"/>
                <w:b/>
                <w:bCs/>
                <w:color w:val="000000"/>
                <w:sz w:val="16"/>
                <w:szCs w:val="16"/>
              </w:rPr>
              <w:t>Cost Burden / Response</w:t>
            </w:r>
          </w:p>
        </w:tc>
        <w:tc>
          <w:tcPr>
            <w:tcW w:w="1000" w:type="dxa"/>
            <w:tcBorders>
              <w:top w:val="single" w:color="auto" w:sz="8" w:space="0"/>
              <w:left w:val="nil"/>
              <w:bottom w:val="single" w:color="auto" w:sz="8" w:space="0"/>
              <w:right w:val="single" w:color="auto" w:sz="8" w:space="0"/>
            </w:tcBorders>
            <w:shd w:val="clear" w:color="000000" w:fill="D9D9D9"/>
            <w:vAlign w:val="center"/>
            <w:hideMark/>
          </w:tcPr>
          <w:p w:rsidRPr="00160B84" w:rsidR="00160B84" w:rsidP="00160B84" w:rsidRDefault="00160B84" w14:paraId="15111B48" w14:textId="77777777">
            <w:pPr>
              <w:jc w:val="center"/>
              <w:rPr>
                <w:rFonts w:ascii="Calibri" w:hAnsi="Calibri" w:cs="Calibri"/>
                <w:b/>
                <w:bCs/>
                <w:color w:val="000000"/>
                <w:sz w:val="16"/>
                <w:szCs w:val="16"/>
              </w:rPr>
            </w:pPr>
            <w:r w:rsidRPr="00160B84">
              <w:rPr>
                <w:rFonts w:ascii="Calibri" w:hAnsi="Calibri" w:cs="Calibri"/>
                <w:b/>
                <w:bCs/>
                <w:color w:val="000000"/>
                <w:sz w:val="16"/>
                <w:szCs w:val="16"/>
              </w:rPr>
              <w:t>Total Annual Cost Burden</w:t>
            </w:r>
          </w:p>
        </w:tc>
      </w:tr>
      <w:tr w:rsidRPr="00160B84" w:rsidR="00160B84" w:rsidTr="00160B84" w14:paraId="56FA4FD7" w14:textId="77777777">
        <w:trPr>
          <w:trHeight w:val="225"/>
        </w:trPr>
        <w:tc>
          <w:tcPr>
            <w:tcW w:w="560" w:type="dxa"/>
            <w:tcBorders>
              <w:top w:val="nil"/>
              <w:left w:val="single" w:color="auto" w:sz="8" w:space="0"/>
              <w:bottom w:val="single" w:color="auto" w:sz="4" w:space="0"/>
              <w:right w:val="single" w:color="auto" w:sz="4" w:space="0"/>
            </w:tcBorders>
            <w:shd w:val="clear" w:color="auto" w:fill="auto"/>
            <w:vAlign w:val="center"/>
            <w:hideMark/>
          </w:tcPr>
          <w:p w:rsidRPr="00160B84" w:rsidR="00160B84" w:rsidP="00160B84" w:rsidRDefault="00160B84" w14:paraId="40DAA60A" w14:textId="77777777">
            <w:pPr>
              <w:rPr>
                <w:rFonts w:ascii="Calibri" w:hAnsi="Calibri" w:cs="Calibri"/>
                <w:color w:val="000000"/>
                <w:sz w:val="16"/>
                <w:szCs w:val="16"/>
              </w:rPr>
            </w:pPr>
            <w:r w:rsidRPr="00160B84">
              <w:rPr>
                <w:rFonts w:ascii="Calibri" w:hAnsi="Calibri" w:cs="Calibri"/>
                <w:color w:val="000000"/>
                <w:sz w:val="16"/>
                <w:szCs w:val="16"/>
              </w:rPr>
              <w:t>Ia)</w:t>
            </w:r>
          </w:p>
        </w:tc>
        <w:tc>
          <w:tcPr>
            <w:tcW w:w="2400" w:type="dxa"/>
            <w:tcBorders>
              <w:top w:val="nil"/>
              <w:left w:val="nil"/>
              <w:bottom w:val="single" w:color="auto" w:sz="4" w:space="0"/>
              <w:right w:val="single" w:color="auto" w:sz="4" w:space="0"/>
            </w:tcBorders>
            <w:shd w:val="clear" w:color="auto" w:fill="auto"/>
            <w:vAlign w:val="center"/>
            <w:hideMark/>
          </w:tcPr>
          <w:p w:rsidRPr="00160B84" w:rsidR="00160B84" w:rsidP="00160B84" w:rsidRDefault="00160B84" w14:paraId="1F20A5D3" w14:textId="77777777">
            <w:pPr>
              <w:rPr>
                <w:rFonts w:ascii="Calibri" w:hAnsi="Calibri" w:cs="Calibri"/>
                <w:color w:val="000000"/>
                <w:sz w:val="16"/>
                <w:szCs w:val="16"/>
              </w:rPr>
            </w:pPr>
            <w:r w:rsidRPr="00160B84">
              <w:rPr>
                <w:rFonts w:ascii="Calibri" w:hAnsi="Calibri" w:cs="Calibri"/>
                <w:color w:val="000000"/>
                <w:sz w:val="16"/>
                <w:szCs w:val="16"/>
              </w:rPr>
              <w:t>5-year CEMP permit application</w:t>
            </w:r>
          </w:p>
        </w:tc>
        <w:tc>
          <w:tcPr>
            <w:tcW w:w="1020" w:type="dxa"/>
            <w:tcBorders>
              <w:top w:val="nil"/>
              <w:left w:val="nil"/>
              <w:bottom w:val="single" w:color="auto" w:sz="4" w:space="0"/>
              <w:right w:val="single" w:color="auto" w:sz="4" w:space="0"/>
            </w:tcBorders>
            <w:shd w:val="clear" w:color="auto" w:fill="auto"/>
            <w:vAlign w:val="center"/>
            <w:hideMark/>
          </w:tcPr>
          <w:p w:rsidRPr="00160B84" w:rsidR="00160B84" w:rsidP="00160B84" w:rsidRDefault="00160B84" w14:paraId="42866179" w14:textId="77777777">
            <w:pPr>
              <w:jc w:val="right"/>
              <w:rPr>
                <w:rFonts w:ascii="Calibri" w:hAnsi="Calibri" w:cs="Calibri"/>
                <w:color w:val="000000"/>
                <w:sz w:val="16"/>
                <w:szCs w:val="16"/>
              </w:rPr>
            </w:pPr>
            <w:r w:rsidRPr="00160B84">
              <w:rPr>
                <w:rFonts w:ascii="Calibri" w:hAnsi="Calibri" w:cs="Calibri"/>
                <w:color w:val="000000"/>
                <w:sz w:val="16"/>
                <w:szCs w:val="16"/>
              </w:rPr>
              <w:t>1</w:t>
            </w:r>
          </w:p>
        </w:tc>
        <w:tc>
          <w:tcPr>
            <w:tcW w:w="1120" w:type="dxa"/>
            <w:tcBorders>
              <w:top w:val="nil"/>
              <w:left w:val="nil"/>
              <w:bottom w:val="single" w:color="auto" w:sz="4" w:space="0"/>
              <w:right w:val="single" w:color="auto" w:sz="4" w:space="0"/>
            </w:tcBorders>
            <w:shd w:val="clear" w:color="auto" w:fill="auto"/>
            <w:vAlign w:val="center"/>
            <w:hideMark/>
          </w:tcPr>
          <w:p w:rsidRPr="00160B84" w:rsidR="00160B84" w:rsidP="00160B84" w:rsidRDefault="00160B84" w14:paraId="38564649" w14:textId="77777777">
            <w:pPr>
              <w:jc w:val="right"/>
              <w:rPr>
                <w:rFonts w:ascii="Calibri" w:hAnsi="Calibri" w:cs="Calibri"/>
                <w:color w:val="000000"/>
                <w:sz w:val="16"/>
                <w:szCs w:val="16"/>
              </w:rPr>
            </w:pPr>
            <w:r w:rsidRPr="00160B84">
              <w:rPr>
                <w:rFonts w:ascii="Calibri" w:hAnsi="Calibri" w:cs="Calibri"/>
                <w:color w:val="000000"/>
                <w:sz w:val="16"/>
                <w:szCs w:val="16"/>
              </w:rPr>
              <w:t>1 / 5 years</w:t>
            </w:r>
          </w:p>
        </w:tc>
        <w:tc>
          <w:tcPr>
            <w:tcW w:w="860" w:type="dxa"/>
            <w:tcBorders>
              <w:top w:val="nil"/>
              <w:left w:val="nil"/>
              <w:bottom w:val="single" w:color="auto" w:sz="4" w:space="0"/>
              <w:right w:val="single" w:color="auto" w:sz="4" w:space="0"/>
            </w:tcBorders>
            <w:shd w:val="clear" w:color="auto" w:fill="auto"/>
            <w:vAlign w:val="center"/>
            <w:hideMark/>
          </w:tcPr>
          <w:p w:rsidRPr="00160B84" w:rsidR="00160B84" w:rsidP="00160B84" w:rsidRDefault="00160B84" w14:paraId="60D32480" w14:textId="77777777">
            <w:pPr>
              <w:jc w:val="right"/>
              <w:rPr>
                <w:rFonts w:ascii="Calibri" w:hAnsi="Calibri" w:cs="Calibri"/>
                <w:color w:val="000000"/>
                <w:sz w:val="16"/>
                <w:szCs w:val="16"/>
              </w:rPr>
            </w:pPr>
            <w:r w:rsidRPr="00160B84">
              <w:rPr>
                <w:rFonts w:ascii="Calibri" w:hAnsi="Calibri" w:cs="Calibri"/>
                <w:color w:val="000000"/>
                <w:sz w:val="16"/>
                <w:szCs w:val="16"/>
              </w:rPr>
              <w:t>0.2</w:t>
            </w:r>
          </w:p>
        </w:tc>
        <w:tc>
          <w:tcPr>
            <w:tcW w:w="760" w:type="dxa"/>
            <w:tcBorders>
              <w:top w:val="nil"/>
              <w:left w:val="nil"/>
              <w:bottom w:val="single" w:color="auto" w:sz="4" w:space="0"/>
              <w:right w:val="single" w:color="auto" w:sz="4" w:space="0"/>
            </w:tcBorders>
            <w:shd w:val="clear" w:color="auto" w:fill="auto"/>
            <w:vAlign w:val="center"/>
            <w:hideMark/>
          </w:tcPr>
          <w:p w:rsidRPr="00160B84" w:rsidR="00160B84" w:rsidP="00160B84" w:rsidRDefault="00160B84" w14:paraId="1F2C355E" w14:textId="77777777">
            <w:pPr>
              <w:jc w:val="right"/>
              <w:rPr>
                <w:rFonts w:ascii="Calibri" w:hAnsi="Calibri" w:cs="Calibri"/>
                <w:color w:val="000000"/>
                <w:sz w:val="16"/>
                <w:szCs w:val="16"/>
              </w:rPr>
            </w:pPr>
            <w:r w:rsidRPr="00160B84">
              <w:rPr>
                <w:rFonts w:ascii="Calibri" w:hAnsi="Calibri" w:cs="Calibri"/>
                <w:color w:val="000000"/>
                <w:sz w:val="16"/>
                <w:szCs w:val="16"/>
              </w:rPr>
              <w:t>0.2</w:t>
            </w:r>
          </w:p>
        </w:tc>
        <w:tc>
          <w:tcPr>
            <w:tcW w:w="880" w:type="dxa"/>
            <w:tcBorders>
              <w:top w:val="nil"/>
              <w:left w:val="nil"/>
              <w:bottom w:val="single" w:color="auto" w:sz="4" w:space="0"/>
              <w:right w:val="single" w:color="auto" w:sz="4" w:space="0"/>
            </w:tcBorders>
            <w:shd w:val="clear" w:color="auto" w:fill="auto"/>
            <w:vAlign w:val="center"/>
            <w:hideMark/>
          </w:tcPr>
          <w:p w:rsidRPr="00160B84" w:rsidR="00160B84" w:rsidP="00160B84" w:rsidRDefault="00160B84" w14:paraId="7E081C14" w14:textId="77777777">
            <w:pPr>
              <w:jc w:val="right"/>
              <w:rPr>
                <w:rFonts w:ascii="Calibri" w:hAnsi="Calibri" w:cs="Calibri"/>
                <w:color w:val="000000"/>
                <w:sz w:val="16"/>
                <w:szCs w:val="16"/>
              </w:rPr>
            </w:pPr>
            <w:r w:rsidRPr="00160B84">
              <w:rPr>
                <w:rFonts w:ascii="Calibri" w:hAnsi="Calibri" w:cs="Calibri"/>
                <w:color w:val="000000"/>
                <w:sz w:val="16"/>
                <w:szCs w:val="16"/>
              </w:rPr>
              <w:t>0.2</w:t>
            </w:r>
          </w:p>
        </w:tc>
        <w:tc>
          <w:tcPr>
            <w:tcW w:w="820" w:type="dxa"/>
            <w:tcBorders>
              <w:top w:val="nil"/>
              <w:left w:val="nil"/>
              <w:bottom w:val="single" w:color="auto" w:sz="4" w:space="0"/>
              <w:right w:val="single" w:color="auto" w:sz="4" w:space="0"/>
            </w:tcBorders>
            <w:shd w:val="clear" w:color="auto" w:fill="auto"/>
            <w:vAlign w:val="center"/>
            <w:hideMark/>
          </w:tcPr>
          <w:p w:rsidRPr="00160B84" w:rsidR="00160B84" w:rsidP="00160B84" w:rsidRDefault="00160B84" w14:paraId="182A2FAB" w14:textId="77777777">
            <w:pPr>
              <w:jc w:val="right"/>
              <w:rPr>
                <w:rFonts w:ascii="Calibri" w:hAnsi="Calibri" w:cs="Calibri"/>
                <w:color w:val="000000"/>
                <w:sz w:val="16"/>
                <w:szCs w:val="16"/>
              </w:rPr>
            </w:pPr>
            <w:r w:rsidRPr="00160B84">
              <w:rPr>
                <w:rFonts w:ascii="Calibri" w:hAnsi="Calibri" w:cs="Calibri"/>
                <w:color w:val="000000"/>
                <w:sz w:val="16"/>
                <w:szCs w:val="16"/>
              </w:rPr>
              <w:t>0.55</w:t>
            </w:r>
          </w:p>
        </w:tc>
        <w:tc>
          <w:tcPr>
            <w:tcW w:w="1000" w:type="dxa"/>
            <w:tcBorders>
              <w:top w:val="nil"/>
              <w:left w:val="nil"/>
              <w:bottom w:val="single" w:color="auto" w:sz="4" w:space="0"/>
              <w:right w:val="single" w:color="auto" w:sz="4" w:space="0"/>
            </w:tcBorders>
            <w:shd w:val="clear" w:color="auto" w:fill="auto"/>
            <w:vAlign w:val="center"/>
            <w:hideMark/>
          </w:tcPr>
          <w:p w:rsidRPr="00160B84" w:rsidR="00160B84" w:rsidP="00160B84" w:rsidRDefault="00160B84" w14:paraId="2573651A" w14:textId="77777777">
            <w:pPr>
              <w:jc w:val="right"/>
              <w:rPr>
                <w:rFonts w:ascii="Calibri" w:hAnsi="Calibri" w:cs="Calibri"/>
                <w:color w:val="000000"/>
                <w:sz w:val="16"/>
                <w:szCs w:val="16"/>
              </w:rPr>
            </w:pPr>
            <w:r w:rsidRPr="00160B84">
              <w:rPr>
                <w:rFonts w:ascii="Calibri" w:hAnsi="Calibri" w:cs="Calibri"/>
                <w:color w:val="000000"/>
                <w:sz w:val="16"/>
                <w:szCs w:val="16"/>
              </w:rPr>
              <w:t>$0.55</w:t>
            </w:r>
          </w:p>
        </w:tc>
      </w:tr>
      <w:tr w:rsidRPr="00160B84" w:rsidR="00160B84" w:rsidTr="00160B84" w14:paraId="3CB58203" w14:textId="77777777">
        <w:trPr>
          <w:trHeight w:val="225"/>
        </w:trPr>
        <w:tc>
          <w:tcPr>
            <w:tcW w:w="560" w:type="dxa"/>
            <w:tcBorders>
              <w:top w:val="nil"/>
              <w:left w:val="single" w:color="auto" w:sz="8" w:space="0"/>
              <w:bottom w:val="single" w:color="auto" w:sz="4" w:space="0"/>
              <w:right w:val="single" w:color="auto" w:sz="4" w:space="0"/>
            </w:tcBorders>
            <w:shd w:val="clear" w:color="auto" w:fill="auto"/>
            <w:vAlign w:val="center"/>
            <w:hideMark/>
          </w:tcPr>
          <w:p w:rsidRPr="00160B84" w:rsidR="00160B84" w:rsidP="00160B84" w:rsidRDefault="00160B84" w14:paraId="5BD5CA30" w14:textId="77777777">
            <w:pPr>
              <w:rPr>
                <w:rFonts w:ascii="Calibri" w:hAnsi="Calibri" w:cs="Calibri"/>
                <w:color w:val="000000"/>
                <w:sz w:val="16"/>
                <w:szCs w:val="16"/>
              </w:rPr>
            </w:pPr>
            <w:r w:rsidRPr="00160B84">
              <w:rPr>
                <w:rFonts w:ascii="Calibri" w:hAnsi="Calibri" w:cs="Calibri"/>
                <w:color w:val="000000"/>
                <w:sz w:val="16"/>
                <w:szCs w:val="16"/>
              </w:rPr>
              <w:t>Ib)</w:t>
            </w:r>
          </w:p>
        </w:tc>
        <w:tc>
          <w:tcPr>
            <w:tcW w:w="2400" w:type="dxa"/>
            <w:tcBorders>
              <w:top w:val="nil"/>
              <w:left w:val="nil"/>
              <w:bottom w:val="single" w:color="auto" w:sz="4" w:space="0"/>
              <w:right w:val="single" w:color="auto" w:sz="4" w:space="0"/>
            </w:tcBorders>
            <w:shd w:val="clear" w:color="auto" w:fill="auto"/>
            <w:vAlign w:val="center"/>
            <w:hideMark/>
          </w:tcPr>
          <w:p w:rsidRPr="00160B84" w:rsidR="00160B84" w:rsidP="00160B84" w:rsidRDefault="00160B84" w14:paraId="33BA8089" w14:textId="77777777">
            <w:pPr>
              <w:jc w:val="both"/>
              <w:rPr>
                <w:rFonts w:ascii="Calibri" w:hAnsi="Calibri" w:cs="Calibri"/>
                <w:color w:val="000000"/>
                <w:sz w:val="16"/>
                <w:szCs w:val="16"/>
              </w:rPr>
            </w:pPr>
            <w:r w:rsidRPr="00160B84">
              <w:rPr>
                <w:rFonts w:ascii="Calibri" w:hAnsi="Calibri" w:cs="Calibri"/>
                <w:color w:val="000000"/>
                <w:sz w:val="16"/>
                <w:szCs w:val="16"/>
              </w:rPr>
              <w:t>CEMP annual report</w:t>
            </w:r>
          </w:p>
        </w:tc>
        <w:tc>
          <w:tcPr>
            <w:tcW w:w="1020" w:type="dxa"/>
            <w:tcBorders>
              <w:top w:val="nil"/>
              <w:left w:val="nil"/>
              <w:bottom w:val="single" w:color="auto" w:sz="4" w:space="0"/>
              <w:right w:val="single" w:color="auto" w:sz="4" w:space="0"/>
            </w:tcBorders>
            <w:shd w:val="clear" w:color="auto" w:fill="auto"/>
            <w:vAlign w:val="center"/>
            <w:hideMark/>
          </w:tcPr>
          <w:p w:rsidRPr="00160B84" w:rsidR="00160B84" w:rsidP="00160B84" w:rsidRDefault="00160B84" w14:paraId="14E1CD3B" w14:textId="77777777">
            <w:pPr>
              <w:jc w:val="right"/>
              <w:rPr>
                <w:rFonts w:ascii="Calibri" w:hAnsi="Calibri" w:cs="Calibri"/>
                <w:color w:val="000000"/>
                <w:sz w:val="16"/>
                <w:szCs w:val="16"/>
              </w:rPr>
            </w:pPr>
            <w:r w:rsidRPr="00160B84">
              <w:rPr>
                <w:rFonts w:ascii="Calibri" w:hAnsi="Calibri" w:cs="Calibri"/>
                <w:color w:val="000000"/>
                <w:sz w:val="16"/>
                <w:szCs w:val="16"/>
              </w:rPr>
              <w:t>1*</w:t>
            </w:r>
          </w:p>
        </w:tc>
        <w:tc>
          <w:tcPr>
            <w:tcW w:w="1120" w:type="dxa"/>
            <w:tcBorders>
              <w:top w:val="nil"/>
              <w:left w:val="nil"/>
              <w:bottom w:val="single" w:color="auto" w:sz="4" w:space="0"/>
              <w:right w:val="single" w:color="auto" w:sz="4" w:space="0"/>
            </w:tcBorders>
            <w:shd w:val="clear" w:color="auto" w:fill="auto"/>
            <w:vAlign w:val="center"/>
            <w:hideMark/>
          </w:tcPr>
          <w:p w:rsidRPr="00160B84" w:rsidR="00160B84" w:rsidP="00160B84" w:rsidRDefault="00160B84" w14:paraId="358B1285" w14:textId="77777777">
            <w:pPr>
              <w:jc w:val="right"/>
              <w:rPr>
                <w:rFonts w:ascii="Calibri" w:hAnsi="Calibri" w:cs="Calibri"/>
                <w:color w:val="000000"/>
                <w:sz w:val="16"/>
                <w:szCs w:val="16"/>
              </w:rPr>
            </w:pPr>
            <w:r w:rsidRPr="00160B84">
              <w:rPr>
                <w:rFonts w:ascii="Calibri" w:hAnsi="Calibri" w:cs="Calibri"/>
                <w:color w:val="000000"/>
                <w:sz w:val="16"/>
                <w:szCs w:val="16"/>
              </w:rPr>
              <w:t>1</w:t>
            </w:r>
          </w:p>
        </w:tc>
        <w:tc>
          <w:tcPr>
            <w:tcW w:w="860" w:type="dxa"/>
            <w:tcBorders>
              <w:top w:val="nil"/>
              <w:left w:val="nil"/>
              <w:bottom w:val="single" w:color="auto" w:sz="4" w:space="0"/>
              <w:right w:val="single" w:color="auto" w:sz="4" w:space="0"/>
            </w:tcBorders>
            <w:shd w:val="clear" w:color="auto" w:fill="auto"/>
            <w:vAlign w:val="center"/>
            <w:hideMark/>
          </w:tcPr>
          <w:p w:rsidRPr="00160B84" w:rsidR="00160B84" w:rsidP="00160B84" w:rsidRDefault="00160B84" w14:paraId="33525A19" w14:textId="77777777">
            <w:pPr>
              <w:jc w:val="right"/>
              <w:rPr>
                <w:rFonts w:ascii="Calibri" w:hAnsi="Calibri" w:cs="Calibri"/>
                <w:color w:val="000000"/>
                <w:sz w:val="16"/>
                <w:szCs w:val="16"/>
              </w:rPr>
            </w:pPr>
            <w:r w:rsidRPr="00160B84">
              <w:rPr>
                <w:rFonts w:ascii="Calibri" w:hAnsi="Calibri" w:cs="Calibri"/>
                <w:color w:val="000000"/>
                <w:sz w:val="16"/>
                <w:szCs w:val="16"/>
              </w:rPr>
              <w:t>1</w:t>
            </w:r>
          </w:p>
        </w:tc>
        <w:tc>
          <w:tcPr>
            <w:tcW w:w="760" w:type="dxa"/>
            <w:tcBorders>
              <w:top w:val="nil"/>
              <w:left w:val="nil"/>
              <w:bottom w:val="single" w:color="auto" w:sz="4" w:space="0"/>
              <w:right w:val="single" w:color="auto" w:sz="4" w:space="0"/>
            </w:tcBorders>
            <w:shd w:val="clear" w:color="auto" w:fill="auto"/>
            <w:vAlign w:val="center"/>
            <w:hideMark/>
          </w:tcPr>
          <w:p w:rsidRPr="00160B84" w:rsidR="00160B84" w:rsidP="00160B84" w:rsidRDefault="00160B84" w14:paraId="79574C7E" w14:textId="77777777">
            <w:pPr>
              <w:jc w:val="right"/>
              <w:rPr>
                <w:rFonts w:ascii="Calibri" w:hAnsi="Calibri" w:cs="Calibri"/>
                <w:color w:val="000000"/>
                <w:sz w:val="16"/>
                <w:szCs w:val="16"/>
              </w:rPr>
            </w:pPr>
            <w:r w:rsidRPr="00160B84">
              <w:rPr>
                <w:rFonts w:ascii="Calibri" w:hAnsi="Calibri" w:cs="Calibri"/>
                <w:color w:val="000000"/>
                <w:sz w:val="16"/>
                <w:szCs w:val="16"/>
              </w:rPr>
              <w:t>1</w:t>
            </w:r>
          </w:p>
        </w:tc>
        <w:tc>
          <w:tcPr>
            <w:tcW w:w="880" w:type="dxa"/>
            <w:tcBorders>
              <w:top w:val="nil"/>
              <w:left w:val="nil"/>
              <w:bottom w:val="single" w:color="auto" w:sz="4" w:space="0"/>
              <w:right w:val="single" w:color="auto" w:sz="4" w:space="0"/>
            </w:tcBorders>
            <w:shd w:val="clear" w:color="auto" w:fill="auto"/>
            <w:vAlign w:val="center"/>
            <w:hideMark/>
          </w:tcPr>
          <w:p w:rsidRPr="00160B84" w:rsidR="00160B84" w:rsidP="00160B84" w:rsidRDefault="00160B84" w14:paraId="251E6EB1" w14:textId="77777777">
            <w:pPr>
              <w:jc w:val="right"/>
              <w:rPr>
                <w:rFonts w:ascii="Calibri" w:hAnsi="Calibri" w:cs="Calibri"/>
                <w:color w:val="000000"/>
                <w:sz w:val="16"/>
                <w:szCs w:val="16"/>
              </w:rPr>
            </w:pPr>
            <w:r w:rsidRPr="00160B84">
              <w:rPr>
                <w:rFonts w:ascii="Calibri" w:hAnsi="Calibri" w:cs="Calibri"/>
                <w:color w:val="000000"/>
                <w:sz w:val="16"/>
                <w:szCs w:val="16"/>
              </w:rPr>
              <w:t>1</w:t>
            </w:r>
          </w:p>
        </w:tc>
        <w:tc>
          <w:tcPr>
            <w:tcW w:w="820" w:type="dxa"/>
            <w:tcBorders>
              <w:top w:val="nil"/>
              <w:left w:val="nil"/>
              <w:bottom w:val="single" w:color="auto" w:sz="4" w:space="0"/>
              <w:right w:val="single" w:color="auto" w:sz="4" w:space="0"/>
            </w:tcBorders>
            <w:shd w:val="clear" w:color="auto" w:fill="auto"/>
            <w:vAlign w:val="center"/>
            <w:hideMark/>
          </w:tcPr>
          <w:p w:rsidRPr="00160B84" w:rsidR="00160B84" w:rsidP="00160B84" w:rsidRDefault="00160B84" w14:paraId="1B894BF4" w14:textId="77777777">
            <w:pPr>
              <w:jc w:val="right"/>
              <w:rPr>
                <w:rFonts w:ascii="Calibri" w:hAnsi="Calibri" w:cs="Calibri"/>
                <w:color w:val="000000"/>
                <w:sz w:val="16"/>
                <w:szCs w:val="16"/>
              </w:rPr>
            </w:pPr>
            <w:r w:rsidRPr="00160B84">
              <w:rPr>
                <w:rFonts w:ascii="Calibri" w:hAnsi="Calibri" w:cs="Calibri"/>
                <w:color w:val="000000"/>
                <w:sz w:val="16"/>
                <w:szCs w:val="16"/>
              </w:rPr>
              <w:t>0.55</w:t>
            </w:r>
          </w:p>
        </w:tc>
        <w:tc>
          <w:tcPr>
            <w:tcW w:w="1000" w:type="dxa"/>
            <w:tcBorders>
              <w:top w:val="nil"/>
              <w:left w:val="nil"/>
              <w:bottom w:val="single" w:color="auto" w:sz="4" w:space="0"/>
              <w:right w:val="single" w:color="auto" w:sz="4" w:space="0"/>
            </w:tcBorders>
            <w:shd w:val="clear" w:color="auto" w:fill="auto"/>
            <w:vAlign w:val="center"/>
            <w:hideMark/>
          </w:tcPr>
          <w:p w:rsidRPr="00160B84" w:rsidR="00160B84" w:rsidP="00160B84" w:rsidRDefault="00160B84" w14:paraId="7D338656" w14:textId="77777777">
            <w:pPr>
              <w:jc w:val="right"/>
              <w:rPr>
                <w:rFonts w:ascii="Calibri" w:hAnsi="Calibri" w:cs="Calibri"/>
                <w:color w:val="000000"/>
                <w:sz w:val="16"/>
                <w:szCs w:val="16"/>
              </w:rPr>
            </w:pPr>
            <w:r w:rsidRPr="00160B84">
              <w:rPr>
                <w:rFonts w:ascii="Calibri" w:hAnsi="Calibri" w:cs="Calibri"/>
                <w:color w:val="000000"/>
                <w:sz w:val="16"/>
                <w:szCs w:val="16"/>
              </w:rPr>
              <w:t>$0.55</w:t>
            </w:r>
          </w:p>
        </w:tc>
      </w:tr>
      <w:tr w:rsidRPr="00160B84" w:rsidR="00160B84" w:rsidTr="00160B84" w14:paraId="063B9400" w14:textId="77777777">
        <w:trPr>
          <w:trHeight w:val="450"/>
        </w:trPr>
        <w:tc>
          <w:tcPr>
            <w:tcW w:w="560" w:type="dxa"/>
            <w:tcBorders>
              <w:top w:val="nil"/>
              <w:left w:val="single" w:color="auto" w:sz="8" w:space="0"/>
              <w:bottom w:val="single" w:color="auto" w:sz="4" w:space="0"/>
              <w:right w:val="single" w:color="auto" w:sz="4" w:space="0"/>
            </w:tcBorders>
            <w:shd w:val="clear" w:color="auto" w:fill="auto"/>
            <w:vAlign w:val="center"/>
            <w:hideMark/>
          </w:tcPr>
          <w:p w:rsidRPr="00160B84" w:rsidR="00160B84" w:rsidP="00160B84" w:rsidRDefault="00160B84" w14:paraId="1A496ECE" w14:textId="77777777">
            <w:pPr>
              <w:rPr>
                <w:rFonts w:ascii="Calibri" w:hAnsi="Calibri" w:cs="Calibri"/>
                <w:color w:val="000000"/>
                <w:sz w:val="16"/>
                <w:szCs w:val="16"/>
              </w:rPr>
            </w:pPr>
            <w:r w:rsidRPr="00160B84">
              <w:rPr>
                <w:rFonts w:ascii="Calibri" w:hAnsi="Calibri" w:cs="Calibri"/>
                <w:color w:val="000000"/>
                <w:sz w:val="16"/>
                <w:szCs w:val="16"/>
              </w:rPr>
              <w:t>II A)</w:t>
            </w:r>
          </w:p>
        </w:tc>
        <w:tc>
          <w:tcPr>
            <w:tcW w:w="2400" w:type="dxa"/>
            <w:tcBorders>
              <w:top w:val="nil"/>
              <w:left w:val="nil"/>
              <w:bottom w:val="single" w:color="auto" w:sz="4" w:space="0"/>
              <w:right w:val="single" w:color="auto" w:sz="4" w:space="0"/>
            </w:tcBorders>
            <w:shd w:val="clear" w:color="auto" w:fill="auto"/>
            <w:vAlign w:val="center"/>
            <w:hideMark/>
          </w:tcPr>
          <w:p w:rsidRPr="00160B84" w:rsidR="00160B84" w:rsidP="00160B84" w:rsidRDefault="00160B84" w14:paraId="0E2C93C7" w14:textId="77777777">
            <w:pPr>
              <w:jc w:val="both"/>
              <w:rPr>
                <w:rFonts w:ascii="Calibri" w:hAnsi="Calibri" w:cs="Calibri"/>
                <w:color w:val="000000"/>
                <w:sz w:val="16"/>
                <w:szCs w:val="16"/>
              </w:rPr>
            </w:pPr>
            <w:r w:rsidRPr="00160B84">
              <w:rPr>
                <w:rFonts w:ascii="Calibri" w:hAnsi="Calibri" w:cs="Calibri"/>
                <w:color w:val="000000"/>
                <w:sz w:val="16"/>
                <w:szCs w:val="16"/>
              </w:rPr>
              <w:t>Applicants for new or exploratory fishery</w:t>
            </w:r>
          </w:p>
        </w:tc>
        <w:tc>
          <w:tcPr>
            <w:tcW w:w="1020" w:type="dxa"/>
            <w:tcBorders>
              <w:top w:val="nil"/>
              <w:left w:val="nil"/>
              <w:bottom w:val="single" w:color="auto" w:sz="4" w:space="0"/>
              <w:right w:val="single" w:color="auto" w:sz="4" w:space="0"/>
            </w:tcBorders>
            <w:shd w:val="clear" w:color="auto" w:fill="auto"/>
            <w:vAlign w:val="center"/>
            <w:hideMark/>
          </w:tcPr>
          <w:p w:rsidRPr="00160B84" w:rsidR="00160B84" w:rsidP="00160B84" w:rsidRDefault="00160B84" w14:paraId="5F2E02F2" w14:textId="77777777">
            <w:pPr>
              <w:jc w:val="right"/>
              <w:rPr>
                <w:rFonts w:ascii="Calibri" w:hAnsi="Calibri" w:cs="Calibri"/>
                <w:color w:val="000000"/>
                <w:sz w:val="16"/>
                <w:szCs w:val="16"/>
              </w:rPr>
            </w:pPr>
            <w:r w:rsidRPr="00160B84">
              <w:rPr>
                <w:rFonts w:ascii="Calibri" w:hAnsi="Calibri" w:cs="Calibri"/>
                <w:color w:val="000000"/>
                <w:sz w:val="16"/>
                <w:szCs w:val="16"/>
              </w:rPr>
              <w:t>2*</w:t>
            </w:r>
          </w:p>
        </w:tc>
        <w:tc>
          <w:tcPr>
            <w:tcW w:w="1120" w:type="dxa"/>
            <w:tcBorders>
              <w:top w:val="nil"/>
              <w:left w:val="nil"/>
              <w:bottom w:val="single" w:color="auto" w:sz="4" w:space="0"/>
              <w:right w:val="single" w:color="auto" w:sz="4" w:space="0"/>
            </w:tcBorders>
            <w:shd w:val="clear" w:color="auto" w:fill="auto"/>
            <w:vAlign w:val="center"/>
            <w:hideMark/>
          </w:tcPr>
          <w:p w:rsidRPr="00160B84" w:rsidR="00160B84" w:rsidP="00160B84" w:rsidRDefault="00160B84" w14:paraId="0333ECF6" w14:textId="77777777">
            <w:pPr>
              <w:jc w:val="right"/>
              <w:rPr>
                <w:rFonts w:ascii="Calibri" w:hAnsi="Calibri" w:cs="Calibri"/>
                <w:color w:val="000000"/>
                <w:sz w:val="16"/>
                <w:szCs w:val="16"/>
              </w:rPr>
            </w:pPr>
            <w:r w:rsidRPr="00160B84">
              <w:rPr>
                <w:rFonts w:ascii="Calibri" w:hAnsi="Calibri" w:cs="Calibri"/>
                <w:color w:val="000000"/>
                <w:sz w:val="16"/>
                <w:szCs w:val="16"/>
              </w:rPr>
              <w:t>1</w:t>
            </w:r>
          </w:p>
        </w:tc>
        <w:tc>
          <w:tcPr>
            <w:tcW w:w="860" w:type="dxa"/>
            <w:tcBorders>
              <w:top w:val="nil"/>
              <w:left w:val="nil"/>
              <w:bottom w:val="single" w:color="auto" w:sz="4" w:space="0"/>
              <w:right w:val="single" w:color="auto" w:sz="4" w:space="0"/>
            </w:tcBorders>
            <w:shd w:val="clear" w:color="auto" w:fill="auto"/>
            <w:vAlign w:val="center"/>
            <w:hideMark/>
          </w:tcPr>
          <w:p w:rsidRPr="00160B84" w:rsidR="00160B84" w:rsidP="00160B84" w:rsidRDefault="00160B84" w14:paraId="7A16542F" w14:textId="77777777">
            <w:pPr>
              <w:jc w:val="right"/>
              <w:rPr>
                <w:rFonts w:ascii="Calibri" w:hAnsi="Calibri" w:cs="Calibri"/>
                <w:color w:val="000000"/>
                <w:sz w:val="16"/>
                <w:szCs w:val="16"/>
              </w:rPr>
            </w:pPr>
            <w:r w:rsidRPr="00160B84">
              <w:rPr>
                <w:rFonts w:ascii="Calibri" w:hAnsi="Calibri" w:cs="Calibri"/>
                <w:color w:val="000000"/>
                <w:sz w:val="16"/>
                <w:szCs w:val="16"/>
              </w:rPr>
              <w:t>2</w:t>
            </w:r>
          </w:p>
        </w:tc>
        <w:tc>
          <w:tcPr>
            <w:tcW w:w="760" w:type="dxa"/>
            <w:tcBorders>
              <w:top w:val="nil"/>
              <w:left w:val="nil"/>
              <w:bottom w:val="single" w:color="auto" w:sz="4" w:space="0"/>
              <w:right w:val="single" w:color="auto" w:sz="4" w:space="0"/>
            </w:tcBorders>
            <w:shd w:val="clear" w:color="auto" w:fill="auto"/>
            <w:vAlign w:val="center"/>
            <w:hideMark/>
          </w:tcPr>
          <w:p w:rsidRPr="00160B84" w:rsidR="00160B84" w:rsidP="00160B84" w:rsidRDefault="00160B84" w14:paraId="45A87F78" w14:textId="77777777">
            <w:pPr>
              <w:jc w:val="right"/>
              <w:rPr>
                <w:rFonts w:ascii="Calibri" w:hAnsi="Calibri" w:cs="Calibri"/>
                <w:color w:val="000000"/>
                <w:sz w:val="16"/>
                <w:szCs w:val="16"/>
              </w:rPr>
            </w:pPr>
            <w:r w:rsidRPr="00160B84">
              <w:rPr>
                <w:rFonts w:ascii="Calibri" w:hAnsi="Calibri" w:cs="Calibri"/>
                <w:color w:val="000000"/>
                <w:sz w:val="16"/>
                <w:szCs w:val="16"/>
              </w:rPr>
              <w:t>28</w:t>
            </w:r>
          </w:p>
        </w:tc>
        <w:tc>
          <w:tcPr>
            <w:tcW w:w="880" w:type="dxa"/>
            <w:tcBorders>
              <w:top w:val="nil"/>
              <w:left w:val="nil"/>
              <w:bottom w:val="single" w:color="auto" w:sz="4" w:space="0"/>
              <w:right w:val="single" w:color="auto" w:sz="4" w:space="0"/>
            </w:tcBorders>
            <w:shd w:val="clear" w:color="auto" w:fill="auto"/>
            <w:vAlign w:val="center"/>
            <w:hideMark/>
          </w:tcPr>
          <w:p w:rsidRPr="00160B84" w:rsidR="00160B84" w:rsidP="00160B84" w:rsidRDefault="00160B84" w14:paraId="6C2EFAD4" w14:textId="77777777">
            <w:pPr>
              <w:jc w:val="right"/>
              <w:rPr>
                <w:rFonts w:ascii="Calibri" w:hAnsi="Calibri" w:cs="Calibri"/>
                <w:color w:val="000000"/>
                <w:sz w:val="16"/>
                <w:szCs w:val="16"/>
              </w:rPr>
            </w:pPr>
            <w:r w:rsidRPr="00160B84">
              <w:rPr>
                <w:rFonts w:ascii="Calibri" w:hAnsi="Calibri" w:cs="Calibri"/>
                <w:color w:val="000000"/>
                <w:sz w:val="16"/>
                <w:szCs w:val="16"/>
              </w:rPr>
              <w:t>56</w:t>
            </w:r>
          </w:p>
        </w:tc>
        <w:tc>
          <w:tcPr>
            <w:tcW w:w="820" w:type="dxa"/>
            <w:tcBorders>
              <w:top w:val="nil"/>
              <w:left w:val="nil"/>
              <w:bottom w:val="single" w:color="auto" w:sz="4" w:space="0"/>
              <w:right w:val="single" w:color="auto" w:sz="4" w:space="0"/>
            </w:tcBorders>
            <w:shd w:val="clear" w:color="auto" w:fill="auto"/>
            <w:vAlign w:val="center"/>
            <w:hideMark/>
          </w:tcPr>
          <w:p w:rsidRPr="00160B84" w:rsidR="00160B84" w:rsidP="00160B84" w:rsidRDefault="00160B84" w14:paraId="615987DB" w14:textId="77777777">
            <w:pPr>
              <w:jc w:val="right"/>
              <w:rPr>
                <w:rFonts w:ascii="Calibri" w:hAnsi="Calibri" w:cs="Calibri"/>
                <w:color w:val="000000"/>
                <w:sz w:val="16"/>
                <w:szCs w:val="16"/>
              </w:rPr>
            </w:pPr>
            <w:r w:rsidRPr="00160B84">
              <w:rPr>
                <w:rFonts w:ascii="Calibri" w:hAnsi="Calibri" w:cs="Calibri"/>
                <w:color w:val="000000"/>
                <w:sz w:val="16"/>
                <w:szCs w:val="16"/>
              </w:rPr>
              <w:t>0.55</w:t>
            </w:r>
          </w:p>
        </w:tc>
        <w:tc>
          <w:tcPr>
            <w:tcW w:w="1000" w:type="dxa"/>
            <w:tcBorders>
              <w:top w:val="nil"/>
              <w:left w:val="nil"/>
              <w:bottom w:val="single" w:color="auto" w:sz="4" w:space="0"/>
              <w:right w:val="single" w:color="auto" w:sz="4" w:space="0"/>
            </w:tcBorders>
            <w:shd w:val="clear" w:color="auto" w:fill="auto"/>
            <w:vAlign w:val="center"/>
            <w:hideMark/>
          </w:tcPr>
          <w:p w:rsidRPr="00160B84" w:rsidR="00160B84" w:rsidP="00160B84" w:rsidRDefault="00160B84" w14:paraId="42BDCBAD" w14:textId="77777777">
            <w:pPr>
              <w:jc w:val="right"/>
              <w:rPr>
                <w:rFonts w:ascii="Calibri" w:hAnsi="Calibri" w:cs="Calibri"/>
                <w:color w:val="000000"/>
                <w:sz w:val="16"/>
                <w:szCs w:val="16"/>
              </w:rPr>
            </w:pPr>
            <w:r w:rsidRPr="00160B84">
              <w:rPr>
                <w:rFonts w:ascii="Calibri" w:hAnsi="Calibri" w:cs="Calibri"/>
                <w:color w:val="000000"/>
                <w:sz w:val="16"/>
                <w:szCs w:val="16"/>
              </w:rPr>
              <w:t>$1.10</w:t>
            </w:r>
          </w:p>
        </w:tc>
      </w:tr>
      <w:tr w:rsidRPr="00160B84" w:rsidR="00160B84" w:rsidTr="00160B84" w14:paraId="5AC29832" w14:textId="77777777">
        <w:trPr>
          <w:trHeight w:val="675"/>
        </w:trPr>
        <w:tc>
          <w:tcPr>
            <w:tcW w:w="560" w:type="dxa"/>
            <w:tcBorders>
              <w:top w:val="nil"/>
              <w:left w:val="single" w:color="auto" w:sz="8" w:space="0"/>
              <w:bottom w:val="nil"/>
              <w:right w:val="nil"/>
            </w:tcBorders>
            <w:shd w:val="clear" w:color="auto" w:fill="auto"/>
            <w:vAlign w:val="center"/>
            <w:hideMark/>
          </w:tcPr>
          <w:p w:rsidRPr="00160B84" w:rsidR="00160B84" w:rsidP="00160B84" w:rsidRDefault="00160B84" w14:paraId="36A989E9" w14:textId="77777777">
            <w:pPr>
              <w:rPr>
                <w:rFonts w:ascii="Calibri" w:hAnsi="Calibri" w:cs="Calibri"/>
                <w:color w:val="000000"/>
                <w:sz w:val="16"/>
                <w:szCs w:val="16"/>
              </w:rPr>
            </w:pPr>
            <w:r w:rsidRPr="00160B84">
              <w:rPr>
                <w:rFonts w:ascii="Calibri" w:hAnsi="Calibri" w:cs="Calibri"/>
                <w:color w:val="000000"/>
                <w:sz w:val="16"/>
                <w:szCs w:val="16"/>
              </w:rPr>
              <w:t>II B)</w:t>
            </w:r>
          </w:p>
        </w:tc>
        <w:tc>
          <w:tcPr>
            <w:tcW w:w="2400" w:type="dxa"/>
            <w:tcBorders>
              <w:top w:val="nil"/>
              <w:left w:val="single" w:color="auto" w:sz="4" w:space="0"/>
              <w:bottom w:val="nil"/>
              <w:right w:val="single" w:color="auto" w:sz="4" w:space="0"/>
            </w:tcBorders>
            <w:shd w:val="clear" w:color="auto" w:fill="auto"/>
            <w:vAlign w:val="center"/>
            <w:hideMark/>
          </w:tcPr>
          <w:p w:rsidRPr="00160B84" w:rsidR="00160B84" w:rsidP="00160B84" w:rsidRDefault="00160B84" w14:paraId="211C752E" w14:textId="77777777">
            <w:pPr>
              <w:rPr>
                <w:rFonts w:ascii="Calibri" w:hAnsi="Calibri" w:cs="Calibri"/>
                <w:color w:val="000000"/>
                <w:sz w:val="16"/>
                <w:szCs w:val="16"/>
              </w:rPr>
            </w:pPr>
            <w:r w:rsidRPr="00160B84">
              <w:rPr>
                <w:rFonts w:ascii="Calibri" w:hAnsi="Calibri" w:cs="Calibri"/>
                <w:color w:val="000000"/>
                <w:sz w:val="16"/>
                <w:szCs w:val="16"/>
              </w:rPr>
              <w:t>Harvest and/or transshipment applications</w:t>
            </w:r>
          </w:p>
        </w:tc>
        <w:tc>
          <w:tcPr>
            <w:tcW w:w="1020" w:type="dxa"/>
            <w:tcBorders>
              <w:top w:val="nil"/>
              <w:left w:val="nil"/>
              <w:bottom w:val="nil"/>
              <w:right w:val="single" w:color="auto" w:sz="4" w:space="0"/>
            </w:tcBorders>
            <w:shd w:val="clear" w:color="auto" w:fill="auto"/>
            <w:vAlign w:val="center"/>
            <w:hideMark/>
          </w:tcPr>
          <w:p w:rsidRPr="00160B84" w:rsidR="00160B84" w:rsidP="00160B84" w:rsidRDefault="00160B84" w14:paraId="5BC82EC4" w14:textId="77777777">
            <w:pPr>
              <w:jc w:val="right"/>
              <w:rPr>
                <w:rFonts w:ascii="Calibri" w:hAnsi="Calibri" w:cs="Calibri"/>
                <w:color w:val="000000"/>
                <w:sz w:val="16"/>
                <w:szCs w:val="16"/>
              </w:rPr>
            </w:pPr>
            <w:r w:rsidRPr="00160B84">
              <w:rPr>
                <w:rFonts w:ascii="Calibri" w:hAnsi="Calibri" w:cs="Calibri"/>
                <w:color w:val="000000"/>
                <w:sz w:val="16"/>
                <w:szCs w:val="16"/>
              </w:rPr>
              <w:t>5</w:t>
            </w:r>
          </w:p>
        </w:tc>
        <w:tc>
          <w:tcPr>
            <w:tcW w:w="1120" w:type="dxa"/>
            <w:tcBorders>
              <w:top w:val="nil"/>
              <w:left w:val="nil"/>
              <w:bottom w:val="nil"/>
              <w:right w:val="single" w:color="auto" w:sz="4" w:space="0"/>
            </w:tcBorders>
            <w:shd w:val="clear" w:color="auto" w:fill="auto"/>
            <w:vAlign w:val="center"/>
            <w:hideMark/>
          </w:tcPr>
          <w:p w:rsidRPr="00160B84" w:rsidR="00160B84" w:rsidP="00160B84" w:rsidRDefault="00160B84" w14:paraId="29B6F2DD" w14:textId="77777777">
            <w:pPr>
              <w:jc w:val="right"/>
              <w:rPr>
                <w:rFonts w:ascii="Calibri" w:hAnsi="Calibri" w:cs="Calibri"/>
                <w:color w:val="000000"/>
                <w:sz w:val="16"/>
                <w:szCs w:val="16"/>
              </w:rPr>
            </w:pPr>
            <w:r w:rsidRPr="00160B84">
              <w:rPr>
                <w:rFonts w:ascii="Calibri" w:hAnsi="Calibri" w:cs="Calibri"/>
                <w:color w:val="000000"/>
                <w:sz w:val="16"/>
                <w:szCs w:val="16"/>
              </w:rPr>
              <w:t>1</w:t>
            </w:r>
          </w:p>
        </w:tc>
        <w:tc>
          <w:tcPr>
            <w:tcW w:w="860" w:type="dxa"/>
            <w:tcBorders>
              <w:top w:val="nil"/>
              <w:left w:val="nil"/>
              <w:bottom w:val="nil"/>
              <w:right w:val="single" w:color="auto" w:sz="4" w:space="0"/>
            </w:tcBorders>
            <w:shd w:val="clear" w:color="auto" w:fill="auto"/>
            <w:vAlign w:val="center"/>
            <w:hideMark/>
          </w:tcPr>
          <w:p w:rsidRPr="00160B84" w:rsidR="00160B84" w:rsidP="00160B84" w:rsidRDefault="00160B84" w14:paraId="6A8FE412" w14:textId="77777777">
            <w:pPr>
              <w:jc w:val="right"/>
              <w:rPr>
                <w:rFonts w:ascii="Calibri" w:hAnsi="Calibri" w:cs="Calibri"/>
                <w:color w:val="000000"/>
                <w:sz w:val="16"/>
                <w:szCs w:val="16"/>
              </w:rPr>
            </w:pPr>
            <w:r w:rsidRPr="00160B84">
              <w:rPr>
                <w:rFonts w:ascii="Calibri" w:hAnsi="Calibri" w:cs="Calibri"/>
                <w:color w:val="000000"/>
                <w:sz w:val="16"/>
                <w:szCs w:val="16"/>
              </w:rPr>
              <w:t>5</w:t>
            </w:r>
          </w:p>
        </w:tc>
        <w:tc>
          <w:tcPr>
            <w:tcW w:w="760" w:type="dxa"/>
            <w:tcBorders>
              <w:top w:val="nil"/>
              <w:left w:val="nil"/>
              <w:bottom w:val="nil"/>
              <w:right w:val="single" w:color="auto" w:sz="4" w:space="0"/>
            </w:tcBorders>
            <w:shd w:val="clear" w:color="auto" w:fill="auto"/>
            <w:vAlign w:val="center"/>
            <w:hideMark/>
          </w:tcPr>
          <w:p w:rsidRPr="00160B84" w:rsidR="00160B84" w:rsidP="00160B84" w:rsidRDefault="00160B84" w14:paraId="2D2D73F0" w14:textId="77777777">
            <w:pPr>
              <w:jc w:val="right"/>
              <w:rPr>
                <w:rFonts w:ascii="Calibri" w:hAnsi="Calibri" w:cs="Calibri"/>
                <w:color w:val="000000"/>
                <w:sz w:val="16"/>
                <w:szCs w:val="16"/>
              </w:rPr>
            </w:pPr>
            <w:r w:rsidRPr="00160B84">
              <w:rPr>
                <w:rFonts w:ascii="Calibri" w:hAnsi="Calibri" w:cs="Calibri"/>
                <w:color w:val="000000"/>
                <w:sz w:val="16"/>
                <w:szCs w:val="16"/>
              </w:rPr>
              <w:t>2</w:t>
            </w:r>
          </w:p>
        </w:tc>
        <w:tc>
          <w:tcPr>
            <w:tcW w:w="880" w:type="dxa"/>
            <w:tcBorders>
              <w:top w:val="nil"/>
              <w:left w:val="nil"/>
              <w:bottom w:val="nil"/>
              <w:right w:val="single" w:color="auto" w:sz="4" w:space="0"/>
            </w:tcBorders>
            <w:shd w:val="clear" w:color="auto" w:fill="auto"/>
            <w:vAlign w:val="center"/>
            <w:hideMark/>
          </w:tcPr>
          <w:p w:rsidRPr="00160B84" w:rsidR="00160B84" w:rsidP="00160B84" w:rsidRDefault="00160B84" w14:paraId="43C57928" w14:textId="77777777">
            <w:pPr>
              <w:jc w:val="right"/>
              <w:rPr>
                <w:rFonts w:ascii="Calibri" w:hAnsi="Calibri" w:cs="Calibri"/>
                <w:color w:val="000000"/>
                <w:sz w:val="16"/>
                <w:szCs w:val="16"/>
              </w:rPr>
            </w:pPr>
            <w:r w:rsidRPr="00160B84">
              <w:rPr>
                <w:rFonts w:ascii="Calibri" w:hAnsi="Calibri" w:cs="Calibri"/>
                <w:color w:val="000000"/>
                <w:sz w:val="16"/>
                <w:szCs w:val="16"/>
              </w:rPr>
              <w:t>10</w:t>
            </w:r>
          </w:p>
        </w:tc>
        <w:tc>
          <w:tcPr>
            <w:tcW w:w="820" w:type="dxa"/>
            <w:tcBorders>
              <w:top w:val="nil"/>
              <w:left w:val="nil"/>
              <w:bottom w:val="nil"/>
              <w:right w:val="single" w:color="auto" w:sz="4" w:space="0"/>
            </w:tcBorders>
            <w:shd w:val="clear" w:color="auto" w:fill="auto"/>
            <w:vAlign w:val="center"/>
            <w:hideMark/>
          </w:tcPr>
          <w:p w:rsidRPr="00160B84" w:rsidR="00160B84" w:rsidP="00160B84" w:rsidRDefault="00160B84" w14:paraId="09C5CB80" w14:textId="77777777">
            <w:pPr>
              <w:jc w:val="right"/>
              <w:rPr>
                <w:rFonts w:ascii="Calibri" w:hAnsi="Calibri" w:cs="Calibri"/>
                <w:color w:val="000000"/>
                <w:sz w:val="16"/>
                <w:szCs w:val="16"/>
              </w:rPr>
            </w:pPr>
            <w:r w:rsidRPr="00160B84">
              <w:rPr>
                <w:rFonts w:ascii="Calibri" w:hAnsi="Calibri" w:cs="Calibri"/>
                <w:color w:val="000000"/>
                <w:sz w:val="16"/>
                <w:szCs w:val="16"/>
              </w:rPr>
              <w:t>0.55</w:t>
            </w:r>
          </w:p>
        </w:tc>
        <w:tc>
          <w:tcPr>
            <w:tcW w:w="1000" w:type="dxa"/>
            <w:tcBorders>
              <w:top w:val="nil"/>
              <w:left w:val="nil"/>
              <w:bottom w:val="nil"/>
              <w:right w:val="single" w:color="auto" w:sz="4" w:space="0"/>
            </w:tcBorders>
            <w:shd w:val="clear" w:color="auto" w:fill="auto"/>
            <w:vAlign w:val="center"/>
            <w:hideMark/>
          </w:tcPr>
          <w:p w:rsidRPr="00160B84" w:rsidR="00160B84" w:rsidP="00160B84" w:rsidRDefault="00160B84" w14:paraId="041CAA6C" w14:textId="77777777">
            <w:pPr>
              <w:jc w:val="right"/>
              <w:rPr>
                <w:rFonts w:ascii="Calibri" w:hAnsi="Calibri" w:cs="Calibri"/>
                <w:color w:val="000000"/>
                <w:sz w:val="16"/>
                <w:szCs w:val="16"/>
              </w:rPr>
            </w:pPr>
            <w:r w:rsidRPr="00160B84">
              <w:rPr>
                <w:rFonts w:ascii="Calibri" w:hAnsi="Calibri" w:cs="Calibri"/>
                <w:color w:val="000000"/>
                <w:sz w:val="16"/>
                <w:szCs w:val="16"/>
              </w:rPr>
              <w:t>$2.75</w:t>
            </w:r>
          </w:p>
        </w:tc>
      </w:tr>
      <w:tr w:rsidRPr="00160B84" w:rsidR="00160B84" w:rsidTr="00160B84" w14:paraId="4287A50C" w14:textId="77777777">
        <w:trPr>
          <w:trHeight w:val="225"/>
        </w:trPr>
        <w:tc>
          <w:tcPr>
            <w:tcW w:w="560" w:type="dxa"/>
            <w:tcBorders>
              <w:top w:val="single" w:color="auto" w:sz="4" w:space="0"/>
              <w:left w:val="single" w:color="auto" w:sz="8" w:space="0"/>
              <w:bottom w:val="single" w:color="auto" w:sz="4" w:space="0"/>
              <w:right w:val="single" w:color="auto" w:sz="4" w:space="0"/>
            </w:tcBorders>
            <w:shd w:val="clear" w:color="auto" w:fill="auto"/>
            <w:vAlign w:val="center"/>
            <w:hideMark/>
          </w:tcPr>
          <w:p w:rsidRPr="00160B84" w:rsidR="00160B84" w:rsidP="00160B84" w:rsidRDefault="00160B84" w14:paraId="7655A162" w14:textId="77777777">
            <w:pPr>
              <w:rPr>
                <w:rFonts w:ascii="Calibri" w:hAnsi="Calibri" w:cs="Calibri"/>
                <w:color w:val="000000"/>
                <w:sz w:val="16"/>
                <w:szCs w:val="16"/>
              </w:rPr>
            </w:pPr>
            <w:r w:rsidRPr="00160B84">
              <w:rPr>
                <w:rFonts w:ascii="Calibri" w:hAnsi="Calibri" w:cs="Calibri"/>
                <w:color w:val="000000"/>
                <w:sz w:val="16"/>
                <w:szCs w:val="16"/>
              </w:rPr>
              <w:t>II C)</w:t>
            </w:r>
          </w:p>
        </w:tc>
        <w:tc>
          <w:tcPr>
            <w:tcW w:w="2400" w:type="dxa"/>
            <w:tcBorders>
              <w:top w:val="single" w:color="auto" w:sz="4" w:space="0"/>
              <w:left w:val="nil"/>
              <w:bottom w:val="single" w:color="auto" w:sz="4" w:space="0"/>
              <w:right w:val="single" w:color="auto" w:sz="4" w:space="0"/>
            </w:tcBorders>
            <w:shd w:val="clear" w:color="auto" w:fill="auto"/>
            <w:vAlign w:val="center"/>
            <w:hideMark/>
          </w:tcPr>
          <w:p w:rsidRPr="00160B84" w:rsidR="00160B84" w:rsidP="00160B84" w:rsidRDefault="00160B84" w14:paraId="4E1D2A08" w14:textId="77777777">
            <w:pPr>
              <w:rPr>
                <w:rFonts w:ascii="Calibri" w:hAnsi="Calibri" w:cs="Calibri"/>
                <w:color w:val="000000"/>
                <w:sz w:val="16"/>
                <w:szCs w:val="16"/>
              </w:rPr>
            </w:pPr>
            <w:r w:rsidRPr="00160B84">
              <w:rPr>
                <w:rFonts w:ascii="Calibri" w:hAnsi="Calibri" w:cs="Calibri"/>
                <w:color w:val="000000"/>
                <w:sz w:val="16"/>
                <w:szCs w:val="16"/>
              </w:rPr>
              <w:t>Radio transmissions</w:t>
            </w:r>
          </w:p>
        </w:tc>
        <w:tc>
          <w:tcPr>
            <w:tcW w:w="1020" w:type="dxa"/>
            <w:tcBorders>
              <w:top w:val="single" w:color="auto" w:sz="4" w:space="0"/>
              <w:left w:val="nil"/>
              <w:bottom w:val="single" w:color="auto" w:sz="4" w:space="0"/>
              <w:right w:val="single" w:color="auto" w:sz="4" w:space="0"/>
            </w:tcBorders>
            <w:shd w:val="clear" w:color="auto" w:fill="auto"/>
            <w:vAlign w:val="center"/>
            <w:hideMark/>
          </w:tcPr>
          <w:p w:rsidRPr="00160B84" w:rsidR="00160B84" w:rsidP="00160B84" w:rsidRDefault="00160B84" w14:paraId="4FE25171" w14:textId="77777777">
            <w:pPr>
              <w:jc w:val="right"/>
              <w:rPr>
                <w:rFonts w:ascii="Calibri" w:hAnsi="Calibri" w:cs="Calibri"/>
                <w:color w:val="000000"/>
                <w:sz w:val="16"/>
                <w:szCs w:val="16"/>
              </w:rPr>
            </w:pPr>
            <w:r w:rsidRPr="00160B84">
              <w:rPr>
                <w:rFonts w:ascii="Calibri" w:hAnsi="Calibri" w:cs="Calibri"/>
                <w:color w:val="000000"/>
                <w:sz w:val="16"/>
                <w:szCs w:val="16"/>
              </w:rPr>
              <w:t>5*</w:t>
            </w:r>
          </w:p>
        </w:tc>
        <w:tc>
          <w:tcPr>
            <w:tcW w:w="1120" w:type="dxa"/>
            <w:tcBorders>
              <w:top w:val="single" w:color="auto" w:sz="4" w:space="0"/>
              <w:left w:val="nil"/>
              <w:bottom w:val="single" w:color="auto" w:sz="4" w:space="0"/>
              <w:right w:val="single" w:color="auto" w:sz="4" w:space="0"/>
            </w:tcBorders>
            <w:shd w:val="clear" w:color="auto" w:fill="auto"/>
            <w:vAlign w:val="center"/>
            <w:hideMark/>
          </w:tcPr>
          <w:p w:rsidRPr="00160B84" w:rsidR="00160B84" w:rsidP="00160B84" w:rsidRDefault="00160B84" w14:paraId="385B4267" w14:textId="77777777">
            <w:pPr>
              <w:jc w:val="right"/>
              <w:rPr>
                <w:rFonts w:ascii="Calibri" w:hAnsi="Calibri" w:cs="Calibri"/>
                <w:color w:val="000000"/>
                <w:sz w:val="16"/>
                <w:szCs w:val="16"/>
              </w:rPr>
            </w:pPr>
            <w:r w:rsidRPr="00160B84">
              <w:rPr>
                <w:rFonts w:ascii="Calibri" w:hAnsi="Calibri" w:cs="Calibri"/>
                <w:color w:val="000000"/>
                <w:sz w:val="16"/>
                <w:szCs w:val="16"/>
              </w:rPr>
              <w:t>2</w:t>
            </w:r>
          </w:p>
        </w:tc>
        <w:tc>
          <w:tcPr>
            <w:tcW w:w="860" w:type="dxa"/>
            <w:tcBorders>
              <w:top w:val="single" w:color="auto" w:sz="4" w:space="0"/>
              <w:left w:val="nil"/>
              <w:bottom w:val="single" w:color="auto" w:sz="4" w:space="0"/>
              <w:right w:val="single" w:color="auto" w:sz="4" w:space="0"/>
            </w:tcBorders>
            <w:shd w:val="clear" w:color="auto" w:fill="auto"/>
            <w:vAlign w:val="center"/>
            <w:hideMark/>
          </w:tcPr>
          <w:p w:rsidRPr="00160B84" w:rsidR="00160B84" w:rsidP="00160B84" w:rsidRDefault="00160B84" w14:paraId="200F47E8" w14:textId="77777777">
            <w:pPr>
              <w:jc w:val="right"/>
              <w:rPr>
                <w:rFonts w:ascii="Calibri" w:hAnsi="Calibri" w:cs="Calibri"/>
                <w:color w:val="000000"/>
                <w:sz w:val="16"/>
                <w:szCs w:val="16"/>
              </w:rPr>
            </w:pPr>
            <w:r w:rsidRPr="00160B84">
              <w:rPr>
                <w:rFonts w:ascii="Calibri" w:hAnsi="Calibri" w:cs="Calibri"/>
                <w:color w:val="000000"/>
                <w:sz w:val="16"/>
                <w:szCs w:val="16"/>
              </w:rPr>
              <w:t>10</w:t>
            </w:r>
          </w:p>
        </w:tc>
        <w:tc>
          <w:tcPr>
            <w:tcW w:w="760" w:type="dxa"/>
            <w:tcBorders>
              <w:top w:val="single" w:color="auto" w:sz="4" w:space="0"/>
              <w:left w:val="nil"/>
              <w:bottom w:val="single" w:color="auto" w:sz="4" w:space="0"/>
              <w:right w:val="single" w:color="auto" w:sz="4" w:space="0"/>
            </w:tcBorders>
            <w:shd w:val="clear" w:color="auto" w:fill="auto"/>
            <w:vAlign w:val="center"/>
            <w:hideMark/>
          </w:tcPr>
          <w:p w:rsidRPr="00160B84" w:rsidR="00160B84" w:rsidP="00160B84" w:rsidRDefault="00160B84" w14:paraId="054644A2" w14:textId="77777777">
            <w:pPr>
              <w:jc w:val="right"/>
              <w:rPr>
                <w:rFonts w:ascii="Calibri" w:hAnsi="Calibri" w:cs="Calibri"/>
                <w:color w:val="000000"/>
                <w:sz w:val="16"/>
                <w:szCs w:val="16"/>
              </w:rPr>
            </w:pPr>
            <w:r w:rsidRPr="00160B84">
              <w:rPr>
                <w:rFonts w:ascii="Calibri" w:hAnsi="Calibri" w:cs="Calibri"/>
                <w:color w:val="000000"/>
                <w:sz w:val="16"/>
                <w:szCs w:val="16"/>
              </w:rPr>
              <w:t>0.0833</w:t>
            </w:r>
          </w:p>
        </w:tc>
        <w:tc>
          <w:tcPr>
            <w:tcW w:w="880" w:type="dxa"/>
            <w:tcBorders>
              <w:top w:val="single" w:color="auto" w:sz="4" w:space="0"/>
              <w:left w:val="nil"/>
              <w:bottom w:val="single" w:color="auto" w:sz="4" w:space="0"/>
              <w:right w:val="single" w:color="auto" w:sz="4" w:space="0"/>
            </w:tcBorders>
            <w:shd w:val="clear" w:color="auto" w:fill="auto"/>
            <w:vAlign w:val="center"/>
            <w:hideMark/>
          </w:tcPr>
          <w:p w:rsidRPr="00160B84" w:rsidR="00160B84" w:rsidP="00160B84" w:rsidRDefault="00160B84" w14:paraId="73C3BAEA" w14:textId="77777777">
            <w:pPr>
              <w:jc w:val="right"/>
              <w:rPr>
                <w:rFonts w:ascii="Calibri" w:hAnsi="Calibri" w:cs="Calibri"/>
                <w:color w:val="000000"/>
                <w:sz w:val="16"/>
                <w:szCs w:val="16"/>
              </w:rPr>
            </w:pPr>
            <w:r w:rsidRPr="00160B84">
              <w:rPr>
                <w:rFonts w:ascii="Calibri" w:hAnsi="Calibri" w:cs="Calibri"/>
                <w:color w:val="000000"/>
                <w:sz w:val="16"/>
                <w:szCs w:val="16"/>
              </w:rPr>
              <w:t>0.833</w:t>
            </w:r>
          </w:p>
        </w:tc>
        <w:tc>
          <w:tcPr>
            <w:tcW w:w="820" w:type="dxa"/>
            <w:tcBorders>
              <w:top w:val="single" w:color="auto" w:sz="4" w:space="0"/>
              <w:left w:val="nil"/>
              <w:bottom w:val="single" w:color="auto" w:sz="4" w:space="0"/>
              <w:right w:val="single" w:color="auto" w:sz="4" w:space="0"/>
            </w:tcBorders>
            <w:shd w:val="clear" w:color="auto" w:fill="auto"/>
            <w:vAlign w:val="center"/>
            <w:hideMark/>
          </w:tcPr>
          <w:p w:rsidRPr="00160B84" w:rsidR="00160B84" w:rsidP="00160B84" w:rsidRDefault="00160B84" w14:paraId="36E68876" w14:textId="77777777">
            <w:pPr>
              <w:jc w:val="right"/>
              <w:rPr>
                <w:rFonts w:ascii="Calibri" w:hAnsi="Calibri" w:cs="Calibri"/>
                <w:color w:val="000000"/>
                <w:sz w:val="16"/>
                <w:szCs w:val="16"/>
              </w:rPr>
            </w:pPr>
            <w:r w:rsidRPr="00160B84">
              <w:rPr>
                <w:rFonts w:ascii="Calibri" w:hAnsi="Calibri" w:cs="Calibri"/>
                <w:color w:val="000000"/>
                <w:sz w:val="16"/>
                <w:szCs w:val="16"/>
              </w:rPr>
              <w:t>N/A</w:t>
            </w:r>
          </w:p>
        </w:tc>
        <w:tc>
          <w:tcPr>
            <w:tcW w:w="1000" w:type="dxa"/>
            <w:tcBorders>
              <w:top w:val="single" w:color="auto" w:sz="4" w:space="0"/>
              <w:left w:val="nil"/>
              <w:bottom w:val="single" w:color="auto" w:sz="4" w:space="0"/>
              <w:right w:val="single" w:color="auto" w:sz="4" w:space="0"/>
            </w:tcBorders>
            <w:shd w:val="clear" w:color="auto" w:fill="auto"/>
            <w:vAlign w:val="center"/>
            <w:hideMark/>
          </w:tcPr>
          <w:p w:rsidRPr="00160B84" w:rsidR="00160B84" w:rsidP="00160B84" w:rsidRDefault="00160B84" w14:paraId="450DEE9C" w14:textId="77777777">
            <w:pPr>
              <w:jc w:val="right"/>
              <w:rPr>
                <w:rFonts w:ascii="Calibri" w:hAnsi="Calibri" w:cs="Calibri"/>
                <w:color w:val="000000"/>
                <w:sz w:val="16"/>
                <w:szCs w:val="16"/>
              </w:rPr>
            </w:pPr>
            <w:r w:rsidRPr="00160B84">
              <w:rPr>
                <w:rFonts w:ascii="Calibri" w:hAnsi="Calibri" w:cs="Calibri"/>
                <w:color w:val="000000"/>
                <w:sz w:val="16"/>
                <w:szCs w:val="16"/>
              </w:rPr>
              <w:t>N/A</w:t>
            </w:r>
          </w:p>
        </w:tc>
      </w:tr>
      <w:tr w:rsidRPr="00160B84" w:rsidR="00160B84" w:rsidTr="00160B84" w14:paraId="663541AA" w14:textId="77777777">
        <w:trPr>
          <w:trHeight w:val="225"/>
        </w:trPr>
        <w:tc>
          <w:tcPr>
            <w:tcW w:w="560" w:type="dxa"/>
            <w:tcBorders>
              <w:top w:val="nil"/>
              <w:left w:val="single" w:color="auto" w:sz="8" w:space="0"/>
              <w:bottom w:val="single" w:color="auto" w:sz="4" w:space="0"/>
              <w:right w:val="single" w:color="auto" w:sz="4" w:space="0"/>
            </w:tcBorders>
            <w:shd w:val="clear" w:color="auto" w:fill="auto"/>
            <w:vAlign w:val="center"/>
            <w:hideMark/>
          </w:tcPr>
          <w:p w:rsidRPr="00160B84" w:rsidR="00160B84" w:rsidP="00160B84" w:rsidRDefault="00160B84" w14:paraId="68D3970C" w14:textId="77777777">
            <w:pPr>
              <w:rPr>
                <w:rFonts w:ascii="Calibri" w:hAnsi="Calibri" w:cs="Calibri"/>
                <w:color w:val="000000"/>
                <w:sz w:val="16"/>
                <w:szCs w:val="16"/>
              </w:rPr>
            </w:pPr>
            <w:r w:rsidRPr="00160B84">
              <w:rPr>
                <w:rFonts w:ascii="Calibri" w:hAnsi="Calibri" w:cs="Calibri"/>
                <w:color w:val="000000"/>
                <w:sz w:val="16"/>
                <w:szCs w:val="16"/>
              </w:rPr>
              <w:t>II D)</w:t>
            </w:r>
          </w:p>
        </w:tc>
        <w:tc>
          <w:tcPr>
            <w:tcW w:w="2400" w:type="dxa"/>
            <w:tcBorders>
              <w:top w:val="nil"/>
              <w:left w:val="nil"/>
              <w:bottom w:val="single" w:color="auto" w:sz="4" w:space="0"/>
              <w:right w:val="single" w:color="auto" w:sz="4" w:space="0"/>
            </w:tcBorders>
            <w:shd w:val="clear" w:color="auto" w:fill="auto"/>
            <w:vAlign w:val="center"/>
            <w:hideMark/>
          </w:tcPr>
          <w:p w:rsidRPr="00160B84" w:rsidR="00160B84" w:rsidP="00160B84" w:rsidRDefault="00160B84" w14:paraId="18569176" w14:textId="77777777">
            <w:pPr>
              <w:rPr>
                <w:rFonts w:ascii="Calibri" w:hAnsi="Calibri" w:cs="Calibri"/>
                <w:color w:val="000000"/>
                <w:sz w:val="16"/>
                <w:szCs w:val="16"/>
              </w:rPr>
            </w:pPr>
            <w:r w:rsidRPr="00160B84">
              <w:rPr>
                <w:rFonts w:ascii="Calibri" w:hAnsi="Calibri" w:cs="Calibri"/>
                <w:color w:val="000000"/>
                <w:sz w:val="16"/>
                <w:szCs w:val="16"/>
              </w:rPr>
              <w:t xml:space="preserve">Centralized VMS </w:t>
            </w:r>
          </w:p>
        </w:tc>
        <w:tc>
          <w:tcPr>
            <w:tcW w:w="1020" w:type="dxa"/>
            <w:tcBorders>
              <w:top w:val="nil"/>
              <w:left w:val="nil"/>
              <w:bottom w:val="single" w:color="auto" w:sz="4" w:space="0"/>
              <w:right w:val="single" w:color="auto" w:sz="4" w:space="0"/>
            </w:tcBorders>
            <w:shd w:val="clear" w:color="auto" w:fill="auto"/>
            <w:vAlign w:val="center"/>
            <w:hideMark/>
          </w:tcPr>
          <w:p w:rsidRPr="00160B84" w:rsidR="00160B84" w:rsidP="00160B84" w:rsidRDefault="00160B84" w14:paraId="4C171723" w14:textId="77777777">
            <w:pPr>
              <w:jc w:val="right"/>
              <w:rPr>
                <w:rFonts w:ascii="Calibri" w:hAnsi="Calibri" w:cs="Calibri"/>
                <w:color w:val="000000"/>
                <w:sz w:val="16"/>
                <w:szCs w:val="16"/>
              </w:rPr>
            </w:pPr>
            <w:r w:rsidRPr="00160B84">
              <w:rPr>
                <w:rFonts w:ascii="Calibri" w:hAnsi="Calibri" w:cs="Calibri"/>
                <w:color w:val="000000"/>
                <w:sz w:val="16"/>
                <w:szCs w:val="16"/>
              </w:rPr>
              <w:t>5*</w:t>
            </w:r>
          </w:p>
        </w:tc>
        <w:tc>
          <w:tcPr>
            <w:tcW w:w="1120" w:type="dxa"/>
            <w:tcBorders>
              <w:top w:val="nil"/>
              <w:left w:val="nil"/>
              <w:bottom w:val="single" w:color="auto" w:sz="4" w:space="0"/>
              <w:right w:val="single" w:color="auto" w:sz="4" w:space="0"/>
            </w:tcBorders>
            <w:shd w:val="clear" w:color="auto" w:fill="auto"/>
            <w:vAlign w:val="center"/>
            <w:hideMark/>
          </w:tcPr>
          <w:p w:rsidRPr="00160B84" w:rsidR="00160B84" w:rsidP="00160B84" w:rsidRDefault="00160B84" w14:paraId="2CDF6731" w14:textId="77777777">
            <w:pPr>
              <w:jc w:val="right"/>
              <w:rPr>
                <w:rFonts w:ascii="Calibri" w:hAnsi="Calibri" w:cs="Calibri"/>
                <w:color w:val="000000"/>
                <w:sz w:val="16"/>
                <w:szCs w:val="16"/>
              </w:rPr>
            </w:pPr>
            <w:r w:rsidRPr="00160B84">
              <w:rPr>
                <w:rFonts w:ascii="Calibri" w:hAnsi="Calibri" w:cs="Calibri"/>
                <w:color w:val="000000"/>
                <w:sz w:val="16"/>
                <w:szCs w:val="16"/>
              </w:rPr>
              <w:t>1</w:t>
            </w:r>
          </w:p>
        </w:tc>
        <w:tc>
          <w:tcPr>
            <w:tcW w:w="860" w:type="dxa"/>
            <w:tcBorders>
              <w:top w:val="nil"/>
              <w:left w:val="nil"/>
              <w:bottom w:val="single" w:color="auto" w:sz="4" w:space="0"/>
              <w:right w:val="single" w:color="auto" w:sz="4" w:space="0"/>
            </w:tcBorders>
            <w:shd w:val="clear" w:color="auto" w:fill="auto"/>
            <w:vAlign w:val="center"/>
            <w:hideMark/>
          </w:tcPr>
          <w:p w:rsidRPr="00160B84" w:rsidR="00160B84" w:rsidP="00160B84" w:rsidRDefault="00160B84" w14:paraId="1186959A" w14:textId="77777777">
            <w:pPr>
              <w:jc w:val="right"/>
              <w:rPr>
                <w:rFonts w:ascii="Calibri" w:hAnsi="Calibri" w:cs="Calibri"/>
                <w:color w:val="000000"/>
                <w:sz w:val="16"/>
                <w:szCs w:val="16"/>
              </w:rPr>
            </w:pPr>
            <w:r w:rsidRPr="00160B84">
              <w:rPr>
                <w:rFonts w:ascii="Calibri" w:hAnsi="Calibri" w:cs="Calibri"/>
                <w:color w:val="000000"/>
                <w:sz w:val="16"/>
                <w:szCs w:val="16"/>
              </w:rPr>
              <w:t>5</w:t>
            </w:r>
          </w:p>
        </w:tc>
        <w:tc>
          <w:tcPr>
            <w:tcW w:w="760" w:type="dxa"/>
            <w:tcBorders>
              <w:top w:val="nil"/>
              <w:left w:val="nil"/>
              <w:bottom w:val="single" w:color="auto" w:sz="4" w:space="0"/>
              <w:right w:val="single" w:color="auto" w:sz="4" w:space="0"/>
            </w:tcBorders>
            <w:shd w:val="clear" w:color="auto" w:fill="auto"/>
            <w:vAlign w:val="center"/>
            <w:hideMark/>
          </w:tcPr>
          <w:p w:rsidRPr="00160B84" w:rsidR="00160B84" w:rsidP="00160B84" w:rsidRDefault="00160B84" w14:paraId="7325DD67" w14:textId="77777777">
            <w:pPr>
              <w:jc w:val="right"/>
              <w:rPr>
                <w:rFonts w:ascii="Calibri" w:hAnsi="Calibri" w:cs="Calibri"/>
                <w:color w:val="000000"/>
                <w:sz w:val="16"/>
                <w:szCs w:val="16"/>
              </w:rPr>
            </w:pPr>
            <w:r w:rsidRPr="00160B84">
              <w:rPr>
                <w:rFonts w:ascii="Calibri" w:hAnsi="Calibri" w:cs="Calibri"/>
                <w:color w:val="000000"/>
                <w:sz w:val="16"/>
                <w:szCs w:val="16"/>
              </w:rPr>
              <w:t>6.0833</w:t>
            </w:r>
          </w:p>
        </w:tc>
        <w:tc>
          <w:tcPr>
            <w:tcW w:w="880" w:type="dxa"/>
            <w:tcBorders>
              <w:top w:val="nil"/>
              <w:left w:val="nil"/>
              <w:bottom w:val="single" w:color="auto" w:sz="4" w:space="0"/>
              <w:right w:val="single" w:color="auto" w:sz="4" w:space="0"/>
            </w:tcBorders>
            <w:shd w:val="clear" w:color="auto" w:fill="auto"/>
            <w:vAlign w:val="center"/>
            <w:hideMark/>
          </w:tcPr>
          <w:p w:rsidRPr="00160B84" w:rsidR="00160B84" w:rsidP="00160B84" w:rsidRDefault="00160B84" w14:paraId="0EABBBEC" w14:textId="77777777">
            <w:pPr>
              <w:jc w:val="right"/>
              <w:rPr>
                <w:rFonts w:ascii="Calibri" w:hAnsi="Calibri" w:cs="Calibri"/>
                <w:color w:val="000000"/>
                <w:sz w:val="16"/>
                <w:szCs w:val="16"/>
              </w:rPr>
            </w:pPr>
            <w:r w:rsidRPr="00160B84">
              <w:rPr>
                <w:rFonts w:ascii="Calibri" w:hAnsi="Calibri" w:cs="Calibri"/>
                <w:color w:val="000000"/>
                <w:sz w:val="16"/>
                <w:szCs w:val="16"/>
              </w:rPr>
              <w:t>14.0833</w:t>
            </w:r>
          </w:p>
        </w:tc>
        <w:tc>
          <w:tcPr>
            <w:tcW w:w="820" w:type="dxa"/>
            <w:tcBorders>
              <w:top w:val="nil"/>
              <w:left w:val="nil"/>
              <w:bottom w:val="single" w:color="auto" w:sz="4" w:space="0"/>
              <w:right w:val="single" w:color="auto" w:sz="4" w:space="0"/>
            </w:tcBorders>
            <w:shd w:val="clear" w:color="auto" w:fill="auto"/>
            <w:vAlign w:val="center"/>
            <w:hideMark/>
          </w:tcPr>
          <w:p w:rsidRPr="00160B84" w:rsidR="00160B84" w:rsidP="00160B84" w:rsidRDefault="00160B84" w14:paraId="6D54F7D1" w14:textId="77777777">
            <w:pPr>
              <w:jc w:val="right"/>
              <w:rPr>
                <w:rFonts w:ascii="Calibri" w:hAnsi="Calibri" w:cs="Calibri"/>
                <w:color w:val="000000"/>
                <w:sz w:val="16"/>
                <w:szCs w:val="16"/>
              </w:rPr>
            </w:pPr>
            <w:r w:rsidRPr="00160B84">
              <w:rPr>
                <w:rFonts w:ascii="Calibri" w:hAnsi="Calibri" w:cs="Calibri"/>
                <w:color w:val="000000"/>
                <w:sz w:val="16"/>
                <w:szCs w:val="16"/>
              </w:rPr>
              <w:t>3201.1</w:t>
            </w:r>
          </w:p>
        </w:tc>
        <w:tc>
          <w:tcPr>
            <w:tcW w:w="1000" w:type="dxa"/>
            <w:tcBorders>
              <w:top w:val="nil"/>
              <w:left w:val="nil"/>
              <w:bottom w:val="single" w:color="auto" w:sz="4" w:space="0"/>
              <w:right w:val="single" w:color="auto" w:sz="4" w:space="0"/>
            </w:tcBorders>
            <w:shd w:val="clear" w:color="auto" w:fill="auto"/>
            <w:vAlign w:val="center"/>
            <w:hideMark/>
          </w:tcPr>
          <w:p w:rsidRPr="00160B84" w:rsidR="00160B84" w:rsidP="00160B84" w:rsidRDefault="00160B84" w14:paraId="6FB3F7C5" w14:textId="77777777">
            <w:pPr>
              <w:jc w:val="right"/>
              <w:rPr>
                <w:rFonts w:ascii="Calibri" w:hAnsi="Calibri" w:cs="Calibri"/>
                <w:color w:val="000000"/>
                <w:sz w:val="16"/>
                <w:szCs w:val="16"/>
              </w:rPr>
            </w:pPr>
            <w:r w:rsidRPr="00160B84">
              <w:rPr>
                <w:rFonts w:ascii="Calibri" w:hAnsi="Calibri" w:cs="Calibri"/>
                <w:color w:val="000000"/>
                <w:sz w:val="16"/>
                <w:szCs w:val="16"/>
              </w:rPr>
              <w:t>$7,003.30</w:t>
            </w:r>
          </w:p>
        </w:tc>
      </w:tr>
      <w:tr w:rsidRPr="00160B84" w:rsidR="00160B84" w:rsidTr="00160B84" w14:paraId="1731D344" w14:textId="77777777">
        <w:trPr>
          <w:trHeight w:val="450"/>
        </w:trPr>
        <w:tc>
          <w:tcPr>
            <w:tcW w:w="560" w:type="dxa"/>
            <w:tcBorders>
              <w:top w:val="nil"/>
              <w:left w:val="single" w:color="auto" w:sz="8" w:space="0"/>
              <w:bottom w:val="single" w:color="auto" w:sz="4" w:space="0"/>
              <w:right w:val="single" w:color="auto" w:sz="4" w:space="0"/>
            </w:tcBorders>
            <w:shd w:val="clear" w:color="auto" w:fill="auto"/>
            <w:vAlign w:val="center"/>
            <w:hideMark/>
          </w:tcPr>
          <w:p w:rsidRPr="00160B84" w:rsidR="00160B84" w:rsidP="00160B84" w:rsidRDefault="00160B84" w14:paraId="242515C3" w14:textId="77777777">
            <w:pPr>
              <w:rPr>
                <w:rFonts w:ascii="Calibri" w:hAnsi="Calibri" w:cs="Calibri"/>
                <w:color w:val="000000"/>
                <w:sz w:val="16"/>
                <w:szCs w:val="16"/>
              </w:rPr>
            </w:pPr>
            <w:r w:rsidRPr="00160B84">
              <w:rPr>
                <w:rFonts w:ascii="Calibri" w:hAnsi="Calibri" w:cs="Calibri"/>
                <w:color w:val="000000"/>
                <w:sz w:val="16"/>
                <w:szCs w:val="16"/>
              </w:rPr>
              <w:t> </w:t>
            </w:r>
          </w:p>
        </w:tc>
        <w:tc>
          <w:tcPr>
            <w:tcW w:w="2400" w:type="dxa"/>
            <w:tcBorders>
              <w:top w:val="nil"/>
              <w:left w:val="nil"/>
              <w:bottom w:val="single" w:color="auto" w:sz="4" w:space="0"/>
              <w:right w:val="single" w:color="auto" w:sz="4" w:space="0"/>
            </w:tcBorders>
            <w:shd w:val="clear" w:color="auto" w:fill="auto"/>
            <w:vAlign w:val="center"/>
            <w:hideMark/>
          </w:tcPr>
          <w:p w:rsidRPr="00160B84" w:rsidR="00160B84" w:rsidP="008674AA" w:rsidRDefault="00160B84" w14:paraId="3DC0AF1C" w14:textId="77777777">
            <w:pPr>
              <w:ind w:left="345" w:leftChars="133" w:hanging="26" w:hangingChars="16"/>
              <w:rPr>
                <w:rFonts w:ascii="Calibri" w:hAnsi="Calibri" w:cs="Calibri"/>
                <w:color w:val="000000"/>
                <w:sz w:val="16"/>
                <w:szCs w:val="16"/>
              </w:rPr>
            </w:pPr>
            <w:r w:rsidRPr="00160B84">
              <w:rPr>
                <w:rFonts w:ascii="Calibri" w:hAnsi="Calibri" w:cs="Calibri"/>
                <w:color w:val="000000"/>
                <w:sz w:val="16"/>
                <w:szCs w:val="16"/>
              </w:rPr>
              <w:t>Installation (burden averaged over 5 years)</w:t>
            </w:r>
          </w:p>
        </w:tc>
        <w:tc>
          <w:tcPr>
            <w:tcW w:w="1020" w:type="dxa"/>
            <w:tcBorders>
              <w:top w:val="nil"/>
              <w:left w:val="nil"/>
              <w:bottom w:val="single" w:color="auto" w:sz="4" w:space="0"/>
              <w:right w:val="single" w:color="auto" w:sz="4" w:space="0"/>
            </w:tcBorders>
            <w:shd w:val="clear" w:color="000000" w:fill="D9D9D9"/>
            <w:vAlign w:val="center"/>
            <w:hideMark/>
          </w:tcPr>
          <w:p w:rsidRPr="00160B84" w:rsidR="00160B84" w:rsidP="00160B84" w:rsidRDefault="00160B84" w14:paraId="240A93C6" w14:textId="77777777">
            <w:pPr>
              <w:jc w:val="right"/>
              <w:rPr>
                <w:rFonts w:ascii="Calibri" w:hAnsi="Calibri" w:cs="Calibri"/>
                <w:color w:val="000000"/>
                <w:sz w:val="16"/>
                <w:szCs w:val="16"/>
              </w:rPr>
            </w:pPr>
            <w:r w:rsidRPr="00160B84">
              <w:rPr>
                <w:rFonts w:ascii="Calibri" w:hAnsi="Calibri" w:cs="Calibri"/>
                <w:color w:val="000000"/>
                <w:sz w:val="16"/>
                <w:szCs w:val="16"/>
              </w:rPr>
              <w:t>5*</w:t>
            </w:r>
          </w:p>
        </w:tc>
        <w:tc>
          <w:tcPr>
            <w:tcW w:w="1120" w:type="dxa"/>
            <w:tcBorders>
              <w:top w:val="nil"/>
              <w:left w:val="nil"/>
              <w:bottom w:val="single" w:color="auto" w:sz="4" w:space="0"/>
              <w:right w:val="single" w:color="auto" w:sz="4" w:space="0"/>
            </w:tcBorders>
            <w:shd w:val="clear" w:color="000000" w:fill="D9D9D9"/>
            <w:vAlign w:val="center"/>
            <w:hideMark/>
          </w:tcPr>
          <w:p w:rsidRPr="00160B84" w:rsidR="00160B84" w:rsidP="00160B84" w:rsidRDefault="00160B84" w14:paraId="44D3DB29" w14:textId="77777777">
            <w:pPr>
              <w:jc w:val="right"/>
              <w:rPr>
                <w:rFonts w:ascii="Calibri" w:hAnsi="Calibri" w:cs="Calibri"/>
                <w:color w:val="000000"/>
                <w:sz w:val="16"/>
                <w:szCs w:val="16"/>
              </w:rPr>
            </w:pPr>
            <w:r w:rsidRPr="00160B84">
              <w:rPr>
                <w:rFonts w:ascii="Calibri" w:hAnsi="Calibri" w:cs="Calibri"/>
                <w:color w:val="000000"/>
                <w:sz w:val="16"/>
                <w:szCs w:val="16"/>
              </w:rPr>
              <w:t>1</w:t>
            </w:r>
          </w:p>
        </w:tc>
        <w:tc>
          <w:tcPr>
            <w:tcW w:w="860" w:type="dxa"/>
            <w:tcBorders>
              <w:top w:val="nil"/>
              <w:left w:val="nil"/>
              <w:bottom w:val="single" w:color="auto" w:sz="4" w:space="0"/>
              <w:right w:val="single" w:color="auto" w:sz="4" w:space="0"/>
            </w:tcBorders>
            <w:shd w:val="clear" w:color="000000" w:fill="D9D9D9"/>
            <w:vAlign w:val="center"/>
            <w:hideMark/>
          </w:tcPr>
          <w:p w:rsidRPr="00160B84" w:rsidR="00160B84" w:rsidP="00160B84" w:rsidRDefault="00160B84" w14:paraId="0E8B91A2" w14:textId="77777777">
            <w:pPr>
              <w:jc w:val="right"/>
              <w:rPr>
                <w:rFonts w:ascii="Calibri" w:hAnsi="Calibri" w:cs="Calibri"/>
                <w:color w:val="000000"/>
                <w:sz w:val="16"/>
                <w:szCs w:val="16"/>
              </w:rPr>
            </w:pPr>
            <w:r w:rsidRPr="00160B84">
              <w:rPr>
                <w:rFonts w:ascii="Calibri" w:hAnsi="Calibri" w:cs="Calibri"/>
                <w:color w:val="000000"/>
                <w:sz w:val="16"/>
                <w:szCs w:val="16"/>
              </w:rPr>
              <w:t>5</w:t>
            </w:r>
          </w:p>
        </w:tc>
        <w:tc>
          <w:tcPr>
            <w:tcW w:w="760" w:type="dxa"/>
            <w:tcBorders>
              <w:top w:val="nil"/>
              <w:left w:val="nil"/>
              <w:bottom w:val="single" w:color="auto" w:sz="4" w:space="0"/>
              <w:right w:val="single" w:color="auto" w:sz="4" w:space="0"/>
            </w:tcBorders>
            <w:shd w:val="clear" w:color="000000" w:fill="D9D9D9"/>
            <w:vAlign w:val="center"/>
            <w:hideMark/>
          </w:tcPr>
          <w:p w:rsidRPr="00160B84" w:rsidR="00160B84" w:rsidP="00160B84" w:rsidRDefault="00160B84" w14:paraId="1B5EB03F" w14:textId="77777777">
            <w:pPr>
              <w:jc w:val="right"/>
              <w:rPr>
                <w:rFonts w:ascii="Calibri" w:hAnsi="Calibri" w:cs="Calibri"/>
                <w:color w:val="000000"/>
                <w:sz w:val="16"/>
                <w:szCs w:val="16"/>
              </w:rPr>
            </w:pPr>
            <w:r w:rsidRPr="00160B84">
              <w:rPr>
                <w:rFonts w:ascii="Calibri" w:hAnsi="Calibri" w:cs="Calibri"/>
                <w:color w:val="000000"/>
                <w:sz w:val="16"/>
                <w:szCs w:val="16"/>
              </w:rPr>
              <w:t>4</w:t>
            </w:r>
          </w:p>
        </w:tc>
        <w:tc>
          <w:tcPr>
            <w:tcW w:w="880" w:type="dxa"/>
            <w:tcBorders>
              <w:top w:val="nil"/>
              <w:left w:val="nil"/>
              <w:bottom w:val="single" w:color="auto" w:sz="4" w:space="0"/>
              <w:right w:val="single" w:color="auto" w:sz="4" w:space="0"/>
            </w:tcBorders>
            <w:shd w:val="clear" w:color="000000" w:fill="D9D9D9"/>
            <w:vAlign w:val="center"/>
            <w:hideMark/>
          </w:tcPr>
          <w:p w:rsidRPr="00160B84" w:rsidR="00160B84" w:rsidP="00160B84" w:rsidRDefault="00160B84" w14:paraId="1A9C23CD" w14:textId="77777777">
            <w:pPr>
              <w:jc w:val="right"/>
              <w:rPr>
                <w:rFonts w:ascii="Calibri" w:hAnsi="Calibri" w:cs="Calibri"/>
                <w:color w:val="000000"/>
                <w:sz w:val="16"/>
                <w:szCs w:val="16"/>
              </w:rPr>
            </w:pPr>
            <w:r w:rsidRPr="00160B84">
              <w:rPr>
                <w:rFonts w:ascii="Calibri" w:hAnsi="Calibri" w:cs="Calibri"/>
                <w:color w:val="000000"/>
                <w:sz w:val="16"/>
                <w:szCs w:val="16"/>
              </w:rPr>
              <w:t>4</w:t>
            </w:r>
          </w:p>
        </w:tc>
        <w:tc>
          <w:tcPr>
            <w:tcW w:w="820" w:type="dxa"/>
            <w:tcBorders>
              <w:top w:val="nil"/>
              <w:left w:val="nil"/>
              <w:bottom w:val="single" w:color="auto" w:sz="4" w:space="0"/>
              <w:right w:val="single" w:color="auto" w:sz="4" w:space="0"/>
            </w:tcBorders>
            <w:shd w:val="clear" w:color="000000" w:fill="D9D9D9"/>
            <w:vAlign w:val="center"/>
            <w:hideMark/>
          </w:tcPr>
          <w:p w:rsidRPr="00160B84" w:rsidR="00160B84" w:rsidP="00160B84" w:rsidRDefault="00160B84" w14:paraId="73162AD0" w14:textId="77777777">
            <w:pPr>
              <w:jc w:val="right"/>
              <w:rPr>
                <w:rFonts w:ascii="Calibri" w:hAnsi="Calibri" w:cs="Calibri"/>
                <w:color w:val="000000"/>
                <w:sz w:val="16"/>
                <w:szCs w:val="16"/>
              </w:rPr>
            </w:pPr>
            <w:r w:rsidRPr="00160B84">
              <w:rPr>
                <w:rFonts w:ascii="Calibri" w:hAnsi="Calibri" w:cs="Calibri"/>
                <w:color w:val="000000"/>
                <w:sz w:val="16"/>
                <w:szCs w:val="16"/>
              </w:rPr>
              <w:t>$2,250.00</w:t>
            </w:r>
          </w:p>
        </w:tc>
        <w:tc>
          <w:tcPr>
            <w:tcW w:w="1000" w:type="dxa"/>
            <w:tcBorders>
              <w:top w:val="nil"/>
              <w:left w:val="nil"/>
              <w:bottom w:val="single" w:color="auto" w:sz="4" w:space="0"/>
              <w:right w:val="single" w:color="auto" w:sz="4" w:space="0"/>
            </w:tcBorders>
            <w:shd w:val="clear" w:color="000000" w:fill="D9D9D9"/>
            <w:vAlign w:val="center"/>
            <w:hideMark/>
          </w:tcPr>
          <w:p w:rsidRPr="00160B84" w:rsidR="00160B84" w:rsidP="00160B84" w:rsidRDefault="00160B84" w14:paraId="3475685F" w14:textId="77777777">
            <w:pPr>
              <w:jc w:val="right"/>
              <w:rPr>
                <w:rFonts w:ascii="Calibri" w:hAnsi="Calibri" w:cs="Calibri"/>
                <w:color w:val="000000"/>
                <w:sz w:val="16"/>
                <w:szCs w:val="16"/>
              </w:rPr>
            </w:pPr>
            <w:r w:rsidRPr="00160B84">
              <w:rPr>
                <w:rFonts w:ascii="Calibri" w:hAnsi="Calibri" w:cs="Calibri"/>
                <w:color w:val="000000"/>
                <w:sz w:val="16"/>
                <w:szCs w:val="16"/>
              </w:rPr>
              <w:t>$2,250.00</w:t>
            </w:r>
          </w:p>
        </w:tc>
      </w:tr>
      <w:tr w:rsidRPr="00160B84" w:rsidR="00160B84" w:rsidTr="00160B84" w14:paraId="32F723D7" w14:textId="77777777">
        <w:trPr>
          <w:trHeight w:val="450"/>
        </w:trPr>
        <w:tc>
          <w:tcPr>
            <w:tcW w:w="560" w:type="dxa"/>
            <w:tcBorders>
              <w:top w:val="nil"/>
              <w:left w:val="single" w:color="auto" w:sz="8" w:space="0"/>
              <w:bottom w:val="single" w:color="auto" w:sz="4" w:space="0"/>
              <w:right w:val="single" w:color="auto" w:sz="4" w:space="0"/>
            </w:tcBorders>
            <w:shd w:val="clear" w:color="auto" w:fill="auto"/>
            <w:vAlign w:val="center"/>
            <w:hideMark/>
          </w:tcPr>
          <w:p w:rsidRPr="00160B84" w:rsidR="00160B84" w:rsidP="00160B84" w:rsidRDefault="00160B84" w14:paraId="6D828781" w14:textId="77777777">
            <w:pPr>
              <w:rPr>
                <w:rFonts w:ascii="Calibri" w:hAnsi="Calibri" w:cs="Calibri"/>
                <w:color w:val="000000"/>
                <w:sz w:val="16"/>
                <w:szCs w:val="16"/>
              </w:rPr>
            </w:pPr>
            <w:r w:rsidRPr="00160B84">
              <w:rPr>
                <w:rFonts w:ascii="Calibri" w:hAnsi="Calibri" w:cs="Calibri"/>
                <w:color w:val="000000"/>
                <w:sz w:val="16"/>
                <w:szCs w:val="16"/>
              </w:rPr>
              <w:t> </w:t>
            </w:r>
          </w:p>
        </w:tc>
        <w:tc>
          <w:tcPr>
            <w:tcW w:w="2400" w:type="dxa"/>
            <w:tcBorders>
              <w:top w:val="nil"/>
              <w:left w:val="nil"/>
              <w:bottom w:val="single" w:color="auto" w:sz="4" w:space="0"/>
              <w:right w:val="single" w:color="auto" w:sz="4" w:space="0"/>
            </w:tcBorders>
            <w:shd w:val="clear" w:color="auto" w:fill="auto"/>
            <w:vAlign w:val="center"/>
            <w:hideMark/>
          </w:tcPr>
          <w:p w:rsidRPr="00160B84" w:rsidR="00160B84" w:rsidP="008674AA" w:rsidRDefault="00160B84" w14:paraId="43955BB8" w14:textId="77777777">
            <w:pPr>
              <w:ind w:left="345" w:leftChars="133" w:hanging="26" w:hangingChars="16"/>
              <w:rPr>
                <w:rFonts w:ascii="Calibri" w:hAnsi="Calibri" w:cs="Calibri"/>
                <w:color w:val="000000"/>
                <w:sz w:val="16"/>
                <w:szCs w:val="16"/>
              </w:rPr>
            </w:pPr>
            <w:r w:rsidRPr="00160B84">
              <w:rPr>
                <w:rFonts w:ascii="Calibri" w:hAnsi="Calibri" w:cs="Calibri"/>
                <w:color w:val="000000"/>
                <w:sz w:val="16"/>
                <w:szCs w:val="16"/>
              </w:rPr>
              <w:t>VMS certifications (burden averaged over 5 years)</w:t>
            </w:r>
          </w:p>
        </w:tc>
        <w:tc>
          <w:tcPr>
            <w:tcW w:w="1020" w:type="dxa"/>
            <w:tcBorders>
              <w:top w:val="nil"/>
              <w:left w:val="nil"/>
              <w:bottom w:val="single" w:color="auto" w:sz="4" w:space="0"/>
              <w:right w:val="single" w:color="auto" w:sz="4" w:space="0"/>
            </w:tcBorders>
            <w:shd w:val="clear" w:color="000000" w:fill="D9D9D9"/>
            <w:vAlign w:val="center"/>
            <w:hideMark/>
          </w:tcPr>
          <w:p w:rsidRPr="00160B84" w:rsidR="00160B84" w:rsidP="00160B84" w:rsidRDefault="00160B84" w14:paraId="53EC856C" w14:textId="77777777">
            <w:pPr>
              <w:jc w:val="right"/>
              <w:rPr>
                <w:rFonts w:ascii="Calibri" w:hAnsi="Calibri" w:cs="Calibri"/>
                <w:color w:val="000000"/>
                <w:sz w:val="16"/>
                <w:szCs w:val="16"/>
              </w:rPr>
            </w:pPr>
            <w:r w:rsidRPr="00160B84">
              <w:rPr>
                <w:rFonts w:ascii="Calibri" w:hAnsi="Calibri" w:cs="Calibri"/>
                <w:color w:val="000000"/>
                <w:sz w:val="16"/>
                <w:szCs w:val="16"/>
              </w:rPr>
              <w:t>5*</w:t>
            </w:r>
          </w:p>
        </w:tc>
        <w:tc>
          <w:tcPr>
            <w:tcW w:w="1120" w:type="dxa"/>
            <w:tcBorders>
              <w:top w:val="nil"/>
              <w:left w:val="nil"/>
              <w:bottom w:val="single" w:color="auto" w:sz="4" w:space="0"/>
              <w:right w:val="single" w:color="auto" w:sz="4" w:space="0"/>
            </w:tcBorders>
            <w:shd w:val="clear" w:color="000000" w:fill="D9D9D9"/>
            <w:vAlign w:val="center"/>
            <w:hideMark/>
          </w:tcPr>
          <w:p w:rsidRPr="00160B84" w:rsidR="00160B84" w:rsidP="00160B84" w:rsidRDefault="00160B84" w14:paraId="33C7696F" w14:textId="77777777">
            <w:pPr>
              <w:jc w:val="right"/>
              <w:rPr>
                <w:rFonts w:ascii="Calibri" w:hAnsi="Calibri" w:cs="Calibri"/>
                <w:color w:val="000000"/>
                <w:sz w:val="16"/>
                <w:szCs w:val="16"/>
              </w:rPr>
            </w:pPr>
            <w:r w:rsidRPr="00160B84">
              <w:rPr>
                <w:rFonts w:ascii="Calibri" w:hAnsi="Calibri" w:cs="Calibri"/>
                <w:color w:val="000000"/>
                <w:sz w:val="16"/>
                <w:szCs w:val="16"/>
              </w:rPr>
              <w:t>1</w:t>
            </w:r>
          </w:p>
        </w:tc>
        <w:tc>
          <w:tcPr>
            <w:tcW w:w="860" w:type="dxa"/>
            <w:tcBorders>
              <w:top w:val="nil"/>
              <w:left w:val="nil"/>
              <w:bottom w:val="single" w:color="auto" w:sz="4" w:space="0"/>
              <w:right w:val="single" w:color="auto" w:sz="4" w:space="0"/>
            </w:tcBorders>
            <w:shd w:val="clear" w:color="000000" w:fill="D9D9D9"/>
            <w:vAlign w:val="center"/>
            <w:hideMark/>
          </w:tcPr>
          <w:p w:rsidRPr="00160B84" w:rsidR="00160B84" w:rsidP="00160B84" w:rsidRDefault="00160B84" w14:paraId="0424A211" w14:textId="77777777">
            <w:pPr>
              <w:jc w:val="right"/>
              <w:rPr>
                <w:rFonts w:ascii="Calibri" w:hAnsi="Calibri" w:cs="Calibri"/>
                <w:color w:val="000000"/>
                <w:sz w:val="16"/>
                <w:szCs w:val="16"/>
              </w:rPr>
            </w:pPr>
            <w:r w:rsidRPr="00160B84">
              <w:rPr>
                <w:rFonts w:ascii="Calibri" w:hAnsi="Calibri" w:cs="Calibri"/>
                <w:color w:val="000000"/>
                <w:sz w:val="16"/>
                <w:szCs w:val="16"/>
              </w:rPr>
              <w:t>5</w:t>
            </w:r>
          </w:p>
        </w:tc>
        <w:tc>
          <w:tcPr>
            <w:tcW w:w="760" w:type="dxa"/>
            <w:tcBorders>
              <w:top w:val="nil"/>
              <w:left w:val="nil"/>
              <w:bottom w:val="single" w:color="auto" w:sz="4" w:space="0"/>
              <w:right w:val="single" w:color="auto" w:sz="4" w:space="0"/>
            </w:tcBorders>
            <w:shd w:val="clear" w:color="000000" w:fill="D9D9D9"/>
            <w:vAlign w:val="center"/>
            <w:hideMark/>
          </w:tcPr>
          <w:p w:rsidRPr="00160B84" w:rsidR="00160B84" w:rsidP="00160B84" w:rsidRDefault="00160B84" w14:paraId="0C6A1862" w14:textId="77777777">
            <w:pPr>
              <w:jc w:val="right"/>
              <w:rPr>
                <w:rFonts w:ascii="Calibri" w:hAnsi="Calibri" w:cs="Calibri"/>
                <w:color w:val="000000"/>
                <w:sz w:val="16"/>
                <w:szCs w:val="16"/>
              </w:rPr>
            </w:pPr>
            <w:r w:rsidRPr="00160B84">
              <w:rPr>
                <w:rFonts w:ascii="Calibri" w:hAnsi="Calibri" w:cs="Calibri"/>
                <w:color w:val="000000"/>
                <w:sz w:val="16"/>
                <w:szCs w:val="16"/>
              </w:rPr>
              <w:t> </w:t>
            </w:r>
          </w:p>
        </w:tc>
        <w:tc>
          <w:tcPr>
            <w:tcW w:w="880" w:type="dxa"/>
            <w:tcBorders>
              <w:top w:val="nil"/>
              <w:left w:val="nil"/>
              <w:bottom w:val="single" w:color="auto" w:sz="4" w:space="0"/>
              <w:right w:val="single" w:color="auto" w:sz="4" w:space="0"/>
            </w:tcBorders>
            <w:shd w:val="clear" w:color="000000" w:fill="D9D9D9"/>
            <w:vAlign w:val="center"/>
            <w:hideMark/>
          </w:tcPr>
          <w:p w:rsidRPr="00160B84" w:rsidR="00160B84" w:rsidP="00160B84" w:rsidRDefault="00160B84" w14:paraId="5D360F89" w14:textId="77777777">
            <w:pPr>
              <w:jc w:val="right"/>
              <w:rPr>
                <w:rFonts w:ascii="Calibri" w:hAnsi="Calibri" w:cs="Calibri"/>
                <w:color w:val="000000"/>
                <w:sz w:val="16"/>
                <w:szCs w:val="16"/>
              </w:rPr>
            </w:pPr>
            <w:r w:rsidRPr="00160B84">
              <w:rPr>
                <w:rFonts w:ascii="Calibri" w:hAnsi="Calibri" w:cs="Calibri"/>
                <w:color w:val="000000"/>
                <w:sz w:val="16"/>
                <w:szCs w:val="16"/>
              </w:rPr>
              <w:t> </w:t>
            </w:r>
          </w:p>
        </w:tc>
        <w:tc>
          <w:tcPr>
            <w:tcW w:w="820" w:type="dxa"/>
            <w:tcBorders>
              <w:top w:val="nil"/>
              <w:left w:val="nil"/>
              <w:bottom w:val="single" w:color="auto" w:sz="4" w:space="0"/>
              <w:right w:val="single" w:color="auto" w:sz="4" w:space="0"/>
            </w:tcBorders>
            <w:shd w:val="clear" w:color="000000" w:fill="D9D9D9"/>
            <w:vAlign w:val="center"/>
            <w:hideMark/>
          </w:tcPr>
          <w:p w:rsidRPr="00160B84" w:rsidR="00160B84" w:rsidP="00160B84" w:rsidRDefault="00160B84" w14:paraId="7DFEF3DA" w14:textId="77777777">
            <w:pPr>
              <w:jc w:val="right"/>
              <w:rPr>
                <w:rFonts w:ascii="Calibri" w:hAnsi="Calibri" w:cs="Calibri"/>
                <w:color w:val="000000"/>
                <w:sz w:val="16"/>
                <w:szCs w:val="16"/>
              </w:rPr>
            </w:pPr>
            <w:r w:rsidRPr="00160B84">
              <w:rPr>
                <w:rFonts w:ascii="Calibri" w:hAnsi="Calibri" w:cs="Calibri"/>
                <w:color w:val="000000"/>
                <w:sz w:val="16"/>
                <w:szCs w:val="16"/>
              </w:rPr>
              <w:t>$0.55</w:t>
            </w:r>
          </w:p>
        </w:tc>
        <w:tc>
          <w:tcPr>
            <w:tcW w:w="1000" w:type="dxa"/>
            <w:tcBorders>
              <w:top w:val="nil"/>
              <w:left w:val="nil"/>
              <w:bottom w:val="single" w:color="auto" w:sz="4" w:space="0"/>
              <w:right w:val="single" w:color="auto" w:sz="4" w:space="0"/>
            </w:tcBorders>
            <w:shd w:val="clear" w:color="000000" w:fill="D9D9D9"/>
            <w:vAlign w:val="center"/>
            <w:hideMark/>
          </w:tcPr>
          <w:p w:rsidRPr="00160B84" w:rsidR="00160B84" w:rsidP="00160B84" w:rsidRDefault="00160B84" w14:paraId="38DDE06A" w14:textId="77777777">
            <w:pPr>
              <w:jc w:val="right"/>
              <w:rPr>
                <w:rFonts w:ascii="Calibri" w:hAnsi="Calibri" w:cs="Calibri"/>
                <w:color w:val="000000"/>
                <w:sz w:val="16"/>
                <w:szCs w:val="16"/>
              </w:rPr>
            </w:pPr>
            <w:r w:rsidRPr="00160B84">
              <w:rPr>
                <w:rFonts w:ascii="Calibri" w:hAnsi="Calibri" w:cs="Calibri"/>
                <w:color w:val="000000"/>
                <w:sz w:val="16"/>
                <w:szCs w:val="16"/>
              </w:rPr>
              <w:t>$0.55</w:t>
            </w:r>
          </w:p>
        </w:tc>
      </w:tr>
      <w:tr w:rsidRPr="00160B84" w:rsidR="00160B84" w:rsidTr="00160B84" w14:paraId="17CD2AF5" w14:textId="77777777">
        <w:trPr>
          <w:trHeight w:val="225"/>
        </w:trPr>
        <w:tc>
          <w:tcPr>
            <w:tcW w:w="560" w:type="dxa"/>
            <w:tcBorders>
              <w:top w:val="nil"/>
              <w:left w:val="single" w:color="auto" w:sz="8" w:space="0"/>
              <w:bottom w:val="single" w:color="auto" w:sz="4" w:space="0"/>
              <w:right w:val="single" w:color="auto" w:sz="4" w:space="0"/>
            </w:tcBorders>
            <w:shd w:val="clear" w:color="auto" w:fill="auto"/>
            <w:vAlign w:val="center"/>
            <w:hideMark/>
          </w:tcPr>
          <w:p w:rsidRPr="00160B84" w:rsidR="00160B84" w:rsidP="00160B84" w:rsidRDefault="00160B84" w14:paraId="4E26C712" w14:textId="77777777">
            <w:pPr>
              <w:rPr>
                <w:rFonts w:ascii="Calibri" w:hAnsi="Calibri" w:cs="Calibri"/>
                <w:color w:val="000000"/>
                <w:sz w:val="16"/>
                <w:szCs w:val="16"/>
              </w:rPr>
            </w:pPr>
            <w:r w:rsidRPr="00160B84">
              <w:rPr>
                <w:rFonts w:ascii="Calibri" w:hAnsi="Calibri" w:cs="Calibri"/>
                <w:color w:val="000000"/>
                <w:sz w:val="16"/>
                <w:szCs w:val="16"/>
              </w:rPr>
              <w:t> </w:t>
            </w:r>
          </w:p>
        </w:tc>
        <w:tc>
          <w:tcPr>
            <w:tcW w:w="2400" w:type="dxa"/>
            <w:tcBorders>
              <w:top w:val="nil"/>
              <w:left w:val="nil"/>
              <w:bottom w:val="single" w:color="auto" w:sz="4" w:space="0"/>
              <w:right w:val="single" w:color="auto" w:sz="4" w:space="0"/>
            </w:tcBorders>
            <w:shd w:val="clear" w:color="auto" w:fill="auto"/>
            <w:vAlign w:val="center"/>
            <w:hideMark/>
          </w:tcPr>
          <w:p w:rsidRPr="00160B84" w:rsidR="00160B84" w:rsidP="00160B84" w:rsidRDefault="00160B84" w14:paraId="40AFE0D2" w14:textId="77777777">
            <w:pPr>
              <w:ind w:firstLine="320" w:firstLineChars="200"/>
              <w:rPr>
                <w:rFonts w:ascii="Calibri" w:hAnsi="Calibri" w:cs="Calibri"/>
                <w:color w:val="000000"/>
                <w:sz w:val="16"/>
                <w:szCs w:val="16"/>
              </w:rPr>
            </w:pPr>
            <w:r w:rsidRPr="00160B84">
              <w:rPr>
                <w:rFonts w:ascii="Calibri" w:hAnsi="Calibri" w:cs="Calibri"/>
                <w:color w:val="000000"/>
                <w:sz w:val="16"/>
                <w:szCs w:val="16"/>
              </w:rPr>
              <w:t>Maintenance</w:t>
            </w:r>
          </w:p>
        </w:tc>
        <w:tc>
          <w:tcPr>
            <w:tcW w:w="1020" w:type="dxa"/>
            <w:tcBorders>
              <w:top w:val="nil"/>
              <w:left w:val="nil"/>
              <w:bottom w:val="single" w:color="auto" w:sz="4" w:space="0"/>
              <w:right w:val="single" w:color="auto" w:sz="4" w:space="0"/>
            </w:tcBorders>
            <w:shd w:val="clear" w:color="000000" w:fill="D9D9D9"/>
            <w:vAlign w:val="center"/>
            <w:hideMark/>
          </w:tcPr>
          <w:p w:rsidRPr="00160B84" w:rsidR="00160B84" w:rsidP="00160B84" w:rsidRDefault="00160B84" w14:paraId="3650A59E" w14:textId="77777777">
            <w:pPr>
              <w:jc w:val="right"/>
              <w:rPr>
                <w:rFonts w:ascii="Calibri" w:hAnsi="Calibri" w:cs="Calibri"/>
                <w:color w:val="000000"/>
                <w:sz w:val="16"/>
                <w:szCs w:val="16"/>
              </w:rPr>
            </w:pPr>
            <w:r w:rsidRPr="00160B84">
              <w:rPr>
                <w:rFonts w:ascii="Calibri" w:hAnsi="Calibri" w:cs="Calibri"/>
                <w:color w:val="000000"/>
                <w:sz w:val="16"/>
                <w:szCs w:val="16"/>
              </w:rPr>
              <w:t>5*</w:t>
            </w:r>
          </w:p>
        </w:tc>
        <w:tc>
          <w:tcPr>
            <w:tcW w:w="1120" w:type="dxa"/>
            <w:tcBorders>
              <w:top w:val="nil"/>
              <w:left w:val="nil"/>
              <w:bottom w:val="single" w:color="auto" w:sz="4" w:space="0"/>
              <w:right w:val="single" w:color="auto" w:sz="4" w:space="0"/>
            </w:tcBorders>
            <w:shd w:val="clear" w:color="000000" w:fill="D9D9D9"/>
            <w:vAlign w:val="center"/>
            <w:hideMark/>
          </w:tcPr>
          <w:p w:rsidRPr="00160B84" w:rsidR="00160B84" w:rsidP="00160B84" w:rsidRDefault="00160B84" w14:paraId="4EEE6342" w14:textId="77777777">
            <w:pPr>
              <w:jc w:val="right"/>
              <w:rPr>
                <w:rFonts w:ascii="Calibri" w:hAnsi="Calibri" w:cs="Calibri"/>
                <w:color w:val="000000"/>
                <w:sz w:val="16"/>
                <w:szCs w:val="16"/>
              </w:rPr>
            </w:pPr>
            <w:r w:rsidRPr="00160B84">
              <w:rPr>
                <w:rFonts w:ascii="Calibri" w:hAnsi="Calibri" w:cs="Calibri"/>
                <w:color w:val="000000"/>
                <w:sz w:val="16"/>
                <w:szCs w:val="16"/>
              </w:rPr>
              <w:t>1</w:t>
            </w:r>
          </w:p>
        </w:tc>
        <w:tc>
          <w:tcPr>
            <w:tcW w:w="860" w:type="dxa"/>
            <w:tcBorders>
              <w:top w:val="nil"/>
              <w:left w:val="nil"/>
              <w:bottom w:val="single" w:color="auto" w:sz="4" w:space="0"/>
              <w:right w:val="single" w:color="auto" w:sz="4" w:space="0"/>
            </w:tcBorders>
            <w:shd w:val="clear" w:color="000000" w:fill="D9D9D9"/>
            <w:vAlign w:val="center"/>
            <w:hideMark/>
          </w:tcPr>
          <w:p w:rsidRPr="00160B84" w:rsidR="00160B84" w:rsidP="00160B84" w:rsidRDefault="00160B84" w14:paraId="2A62B20B" w14:textId="77777777">
            <w:pPr>
              <w:jc w:val="right"/>
              <w:rPr>
                <w:rFonts w:ascii="Calibri" w:hAnsi="Calibri" w:cs="Calibri"/>
                <w:color w:val="000000"/>
                <w:sz w:val="16"/>
                <w:szCs w:val="16"/>
              </w:rPr>
            </w:pPr>
            <w:r w:rsidRPr="00160B84">
              <w:rPr>
                <w:rFonts w:ascii="Calibri" w:hAnsi="Calibri" w:cs="Calibri"/>
                <w:color w:val="000000"/>
                <w:sz w:val="16"/>
                <w:szCs w:val="16"/>
              </w:rPr>
              <w:t>5</w:t>
            </w:r>
          </w:p>
        </w:tc>
        <w:tc>
          <w:tcPr>
            <w:tcW w:w="760" w:type="dxa"/>
            <w:tcBorders>
              <w:top w:val="nil"/>
              <w:left w:val="nil"/>
              <w:bottom w:val="single" w:color="auto" w:sz="4" w:space="0"/>
              <w:right w:val="single" w:color="auto" w:sz="4" w:space="0"/>
            </w:tcBorders>
            <w:shd w:val="clear" w:color="000000" w:fill="D9D9D9"/>
            <w:vAlign w:val="center"/>
            <w:hideMark/>
          </w:tcPr>
          <w:p w:rsidRPr="00160B84" w:rsidR="00160B84" w:rsidP="00160B84" w:rsidRDefault="00160B84" w14:paraId="27552C62" w14:textId="77777777">
            <w:pPr>
              <w:jc w:val="right"/>
              <w:rPr>
                <w:rFonts w:ascii="Calibri" w:hAnsi="Calibri" w:cs="Calibri"/>
                <w:color w:val="000000"/>
                <w:sz w:val="16"/>
                <w:szCs w:val="16"/>
              </w:rPr>
            </w:pPr>
            <w:r w:rsidRPr="00160B84">
              <w:rPr>
                <w:rFonts w:ascii="Calibri" w:hAnsi="Calibri" w:cs="Calibri"/>
                <w:color w:val="000000"/>
                <w:sz w:val="16"/>
                <w:szCs w:val="16"/>
              </w:rPr>
              <w:t>2</w:t>
            </w:r>
          </w:p>
        </w:tc>
        <w:tc>
          <w:tcPr>
            <w:tcW w:w="880" w:type="dxa"/>
            <w:tcBorders>
              <w:top w:val="nil"/>
              <w:left w:val="nil"/>
              <w:bottom w:val="single" w:color="auto" w:sz="4" w:space="0"/>
              <w:right w:val="single" w:color="auto" w:sz="4" w:space="0"/>
            </w:tcBorders>
            <w:shd w:val="clear" w:color="000000" w:fill="D9D9D9"/>
            <w:vAlign w:val="center"/>
            <w:hideMark/>
          </w:tcPr>
          <w:p w:rsidRPr="00160B84" w:rsidR="00160B84" w:rsidP="00160B84" w:rsidRDefault="00160B84" w14:paraId="09948405" w14:textId="77777777">
            <w:pPr>
              <w:jc w:val="right"/>
              <w:rPr>
                <w:rFonts w:ascii="Calibri" w:hAnsi="Calibri" w:cs="Calibri"/>
                <w:color w:val="000000"/>
                <w:sz w:val="16"/>
                <w:szCs w:val="16"/>
              </w:rPr>
            </w:pPr>
            <w:r w:rsidRPr="00160B84">
              <w:rPr>
                <w:rFonts w:ascii="Calibri" w:hAnsi="Calibri" w:cs="Calibri"/>
                <w:color w:val="000000"/>
                <w:sz w:val="16"/>
                <w:szCs w:val="16"/>
              </w:rPr>
              <w:t>10</w:t>
            </w:r>
          </w:p>
        </w:tc>
        <w:tc>
          <w:tcPr>
            <w:tcW w:w="820" w:type="dxa"/>
            <w:tcBorders>
              <w:top w:val="nil"/>
              <w:left w:val="nil"/>
              <w:bottom w:val="single" w:color="auto" w:sz="4" w:space="0"/>
              <w:right w:val="single" w:color="auto" w:sz="4" w:space="0"/>
            </w:tcBorders>
            <w:shd w:val="clear" w:color="000000" w:fill="D9D9D9"/>
            <w:vAlign w:val="center"/>
            <w:hideMark/>
          </w:tcPr>
          <w:p w:rsidRPr="00160B84" w:rsidR="00160B84" w:rsidP="00160B84" w:rsidRDefault="00160B84" w14:paraId="2199742F" w14:textId="77777777">
            <w:pPr>
              <w:jc w:val="right"/>
              <w:rPr>
                <w:rFonts w:ascii="Calibri" w:hAnsi="Calibri" w:cs="Calibri"/>
                <w:color w:val="000000"/>
                <w:sz w:val="16"/>
                <w:szCs w:val="16"/>
              </w:rPr>
            </w:pPr>
            <w:r w:rsidRPr="00160B84">
              <w:rPr>
                <w:rFonts w:ascii="Calibri" w:hAnsi="Calibri" w:cs="Calibri"/>
                <w:color w:val="000000"/>
                <w:sz w:val="16"/>
                <w:szCs w:val="16"/>
              </w:rPr>
              <w:t>$350.00</w:t>
            </w:r>
          </w:p>
        </w:tc>
        <w:tc>
          <w:tcPr>
            <w:tcW w:w="1000" w:type="dxa"/>
            <w:tcBorders>
              <w:top w:val="nil"/>
              <w:left w:val="nil"/>
              <w:bottom w:val="single" w:color="auto" w:sz="4" w:space="0"/>
              <w:right w:val="single" w:color="auto" w:sz="4" w:space="0"/>
            </w:tcBorders>
            <w:shd w:val="clear" w:color="000000" w:fill="D9D9D9"/>
            <w:vAlign w:val="center"/>
            <w:hideMark/>
          </w:tcPr>
          <w:p w:rsidRPr="00160B84" w:rsidR="00160B84" w:rsidP="00160B84" w:rsidRDefault="00160B84" w14:paraId="170AE3AD" w14:textId="77777777">
            <w:pPr>
              <w:jc w:val="right"/>
              <w:rPr>
                <w:rFonts w:ascii="Calibri" w:hAnsi="Calibri" w:cs="Calibri"/>
                <w:color w:val="000000"/>
                <w:sz w:val="16"/>
                <w:szCs w:val="16"/>
              </w:rPr>
            </w:pPr>
            <w:r w:rsidRPr="00160B84">
              <w:rPr>
                <w:rFonts w:ascii="Calibri" w:hAnsi="Calibri" w:cs="Calibri"/>
                <w:color w:val="000000"/>
                <w:sz w:val="16"/>
                <w:szCs w:val="16"/>
              </w:rPr>
              <w:t>$1,750.00</w:t>
            </w:r>
          </w:p>
        </w:tc>
      </w:tr>
      <w:tr w:rsidRPr="00160B84" w:rsidR="00160B84" w:rsidTr="00160B84" w14:paraId="19BABC7E" w14:textId="77777777">
        <w:trPr>
          <w:trHeight w:val="675"/>
        </w:trPr>
        <w:tc>
          <w:tcPr>
            <w:tcW w:w="560" w:type="dxa"/>
            <w:tcBorders>
              <w:top w:val="nil"/>
              <w:left w:val="single" w:color="auto" w:sz="8" w:space="0"/>
              <w:bottom w:val="single" w:color="auto" w:sz="4" w:space="0"/>
              <w:right w:val="single" w:color="auto" w:sz="4" w:space="0"/>
            </w:tcBorders>
            <w:shd w:val="clear" w:color="auto" w:fill="auto"/>
            <w:vAlign w:val="center"/>
            <w:hideMark/>
          </w:tcPr>
          <w:p w:rsidRPr="00160B84" w:rsidR="00160B84" w:rsidP="00160B84" w:rsidRDefault="00160B84" w14:paraId="34F5BAF1" w14:textId="77777777">
            <w:pPr>
              <w:rPr>
                <w:rFonts w:ascii="Calibri" w:hAnsi="Calibri" w:cs="Calibri"/>
                <w:color w:val="000000"/>
                <w:sz w:val="16"/>
                <w:szCs w:val="16"/>
              </w:rPr>
            </w:pPr>
            <w:r w:rsidRPr="00160B84">
              <w:rPr>
                <w:rFonts w:ascii="Calibri" w:hAnsi="Calibri" w:cs="Calibri"/>
                <w:color w:val="000000"/>
                <w:sz w:val="16"/>
                <w:szCs w:val="16"/>
              </w:rPr>
              <w:t> </w:t>
            </w:r>
          </w:p>
        </w:tc>
        <w:tc>
          <w:tcPr>
            <w:tcW w:w="2400" w:type="dxa"/>
            <w:tcBorders>
              <w:top w:val="nil"/>
              <w:left w:val="nil"/>
              <w:bottom w:val="single" w:color="auto" w:sz="4" w:space="0"/>
              <w:right w:val="single" w:color="auto" w:sz="4" w:space="0"/>
            </w:tcBorders>
            <w:shd w:val="clear" w:color="auto" w:fill="auto"/>
            <w:vAlign w:val="center"/>
            <w:hideMark/>
          </w:tcPr>
          <w:p w:rsidRPr="00160B84" w:rsidR="00160B84" w:rsidP="008674AA" w:rsidRDefault="00160B84" w14:paraId="52118365" w14:textId="77777777">
            <w:pPr>
              <w:ind w:left="345" w:leftChars="133" w:hanging="26" w:hangingChars="16"/>
              <w:rPr>
                <w:rFonts w:ascii="Calibri" w:hAnsi="Calibri" w:cs="Calibri"/>
                <w:color w:val="000000"/>
                <w:sz w:val="16"/>
                <w:szCs w:val="16"/>
              </w:rPr>
            </w:pPr>
            <w:r w:rsidRPr="00160B84">
              <w:rPr>
                <w:rFonts w:ascii="Calibri" w:hAnsi="Calibri" w:cs="Calibri"/>
                <w:color w:val="000000"/>
                <w:sz w:val="16"/>
                <w:szCs w:val="16"/>
              </w:rPr>
              <w:t>Installation &amp; Activation Checklist (burden averaged over 5 years)</w:t>
            </w:r>
          </w:p>
        </w:tc>
        <w:tc>
          <w:tcPr>
            <w:tcW w:w="1020" w:type="dxa"/>
            <w:tcBorders>
              <w:top w:val="nil"/>
              <w:left w:val="nil"/>
              <w:bottom w:val="single" w:color="auto" w:sz="4" w:space="0"/>
              <w:right w:val="single" w:color="auto" w:sz="4" w:space="0"/>
            </w:tcBorders>
            <w:shd w:val="clear" w:color="000000" w:fill="D9D9D9"/>
            <w:vAlign w:val="center"/>
            <w:hideMark/>
          </w:tcPr>
          <w:p w:rsidRPr="00160B84" w:rsidR="00160B84" w:rsidP="00160B84" w:rsidRDefault="00160B84" w14:paraId="04EA9D5A" w14:textId="77777777">
            <w:pPr>
              <w:jc w:val="right"/>
              <w:rPr>
                <w:rFonts w:ascii="Calibri" w:hAnsi="Calibri" w:cs="Calibri"/>
                <w:color w:val="000000"/>
                <w:sz w:val="16"/>
                <w:szCs w:val="16"/>
              </w:rPr>
            </w:pPr>
            <w:r w:rsidRPr="00160B84">
              <w:rPr>
                <w:rFonts w:ascii="Calibri" w:hAnsi="Calibri" w:cs="Calibri"/>
                <w:color w:val="000000"/>
                <w:sz w:val="16"/>
                <w:szCs w:val="16"/>
              </w:rPr>
              <w:t>5*</w:t>
            </w:r>
          </w:p>
        </w:tc>
        <w:tc>
          <w:tcPr>
            <w:tcW w:w="1120" w:type="dxa"/>
            <w:tcBorders>
              <w:top w:val="nil"/>
              <w:left w:val="nil"/>
              <w:bottom w:val="single" w:color="auto" w:sz="4" w:space="0"/>
              <w:right w:val="single" w:color="auto" w:sz="4" w:space="0"/>
            </w:tcBorders>
            <w:shd w:val="clear" w:color="000000" w:fill="D9D9D9"/>
            <w:vAlign w:val="center"/>
            <w:hideMark/>
          </w:tcPr>
          <w:p w:rsidRPr="00160B84" w:rsidR="00160B84" w:rsidP="00160B84" w:rsidRDefault="00160B84" w14:paraId="37A32923" w14:textId="77777777">
            <w:pPr>
              <w:jc w:val="right"/>
              <w:rPr>
                <w:rFonts w:ascii="Calibri" w:hAnsi="Calibri" w:cs="Calibri"/>
                <w:color w:val="000000"/>
                <w:sz w:val="16"/>
                <w:szCs w:val="16"/>
              </w:rPr>
            </w:pPr>
            <w:r w:rsidRPr="00160B84">
              <w:rPr>
                <w:rFonts w:ascii="Calibri" w:hAnsi="Calibri" w:cs="Calibri"/>
                <w:color w:val="000000"/>
                <w:sz w:val="16"/>
                <w:szCs w:val="16"/>
              </w:rPr>
              <w:t>1</w:t>
            </w:r>
          </w:p>
        </w:tc>
        <w:tc>
          <w:tcPr>
            <w:tcW w:w="860" w:type="dxa"/>
            <w:tcBorders>
              <w:top w:val="nil"/>
              <w:left w:val="nil"/>
              <w:bottom w:val="single" w:color="auto" w:sz="4" w:space="0"/>
              <w:right w:val="single" w:color="auto" w:sz="4" w:space="0"/>
            </w:tcBorders>
            <w:shd w:val="clear" w:color="000000" w:fill="D9D9D9"/>
            <w:vAlign w:val="center"/>
            <w:hideMark/>
          </w:tcPr>
          <w:p w:rsidRPr="00160B84" w:rsidR="00160B84" w:rsidP="00160B84" w:rsidRDefault="00160B84" w14:paraId="096DFA56" w14:textId="77777777">
            <w:pPr>
              <w:jc w:val="right"/>
              <w:rPr>
                <w:rFonts w:ascii="Calibri" w:hAnsi="Calibri" w:cs="Calibri"/>
                <w:color w:val="000000"/>
                <w:sz w:val="16"/>
                <w:szCs w:val="16"/>
              </w:rPr>
            </w:pPr>
            <w:r w:rsidRPr="00160B84">
              <w:rPr>
                <w:rFonts w:ascii="Calibri" w:hAnsi="Calibri" w:cs="Calibri"/>
                <w:color w:val="000000"/>
                <w:sz w:val="16"/>
                <w:szCs w:val="16"/>
              </w:rPr>
              <w:t>5</w:t>
            </w:r>
          </w:p>
        </w:tc>
        <w:tc>
          <w:tcPr>
            <w:tcW w:w="760" w:type="dxa"/>
            <w:tcBorders>
              <w:top w:val="nil"/>
              <w:left w:val="nil"/>
              <w:bottom w:val="single" w:color="auto" w:sz="4" w:space="0"/>
              <w:right w:val="single" w:color="auto" w:sz="4" w:space="0"/>
            </w:tcBorders>
            <w:shd w:val="clear" w:color="000000" w:fill="D9D9D9"/>
            <w:vAlign w:val="center"/>
            <w:hideMark/>
          </w:tcPr>
          <w:p w:rsidRPr="00160B84" w:rsidR="00160B84" w:rsidP="00160B84" w:rsidRDefault="00160B84" w14:paraId="5B2967D1" w14:textId="77777777">
            <w:pPr>
              <w:jc w:val="right"/>
              <w:rPr>
                <w:rFonts w:ascii="Calibri" w:hAnsi="Calibri" w:cs="Calibri"/>
                <w:color w:val="000000"/>
                <w:sz w:val="16"/>
                <w:szCs w:val="16"/>
              </w:rPr>
            </w:pPr>
            <w:r w:rsidRPr="00160B84">
              <w:rPr>
                <w:rFonts w:ascii="Calibri" w:hAnsi="Calibri" w:cs="Calibri"/>
                <w:color w:val="000000"/>
                <w:sz w:val="16"/>
                <w:szCs w:val="16"/>
              </w:rPr>
              <w:t>0.0833</w:t>
            </w:r>
          </w:p>
        </w:tc>
        <w:tc>
          <w:tcPr>
            <w:tcW w:w="880" w:type="dxa"/>
            <w:tcBorders>
              <w:top w:val="nil"/>
              <w:left w:val="nil"/>
              <w:bottom w:val="single" w:color="auto" w:sz="4" w:space="0"/>
              <w:right w:val="single" w:color="auto" w:sz="4" w:space="0"/>
            </w:tcBorders>
            <w:shd w:val="clear" w:color="000000" w:fill="D9D9D9"/>
            <w:vAlign w:val="center"/>
            <w:hideMark/>
          </w:tcPr>
          <w:p w:rsidRPr="00160B84" w:rsidR="00160B84" w:rsidP="00160B84" w:rsidRDefault="00160B84" w14:paraId="5E80AE11" w14:textId="77777777">
            <w:pPr>
              <w:jc w:val="right"/>
              <w:rPr>
                <w:rFonts w:ascii="Calibri" w:hAnsi="Calibri" w:cs="Calibri"/>
                <w:color w:val="000000"/>
                <w:sz w:val="16"/>
                <w:szCs w:val="16"/>
              </w:rPr>
            </w:pPr>
            <w:r w:rsidRPr="00160B84">
              <w:rPr>
                <w:rFonts w:ascii="Calibri" w:hAnsi="Calibri" w:cs="Calibri"/>
                <w:color w:val="000000"/>
                <w:sz w:val="16"/>
                <w:szCs w:val="16"/>
              </w:rPr>
              <w:t>0.0833</w:t>
            </w:r>
          </w:p>
        </w:tc>
        <w:tc>
          <w:tcPr>
            <w:tcW w:w="820" w:type="dxa"/>
            <w:tcBorders>
              <w:top w:val="nil"/>
              <w:left w:val="nil"/>
              <w:bottom w:val="single" w:color="auto" w:sz="4" w:space="0"/>
              <w:right w:val="single" w:color="auto" w:sz="4" w:space="0"/>
            </w:tcBorders>
            <w:shd w:val="clear" w:color="000000" w:fill="D9D9D9"/>
            <w:vAlign w:val="center"/>
            <w:hideMark/>
          </w:tcPr>
          <w:p w:rsidRPr="00160B84" w:rsidR="00160B84" w:rsidP="00160B84" w:rsidRDefault="00160B84" w14:paraId="09A2A6A9" w14:textId="77777777">
            <w:pPr>
              <w:jc w:val="right"/>
              <w:rPr>
                <w:rFonts w:ascii="Calibri" w:hAnsi="Calibri" w:cs="Calibri"/>
                <w:color w:val="000000"/>
                <w:sz w:val="16"/>
                <w:szCs w:val="16"/>
              </w:rPr>
            </w:pPr>
            <w:r w:rsidRPr="00160B84">
              <w:rPr>
                <w:rFonts w:ascii="Calibri" w:hAnsi="Calibri" w:cs="Calibri"/>
                <w:color w:val="000000"/>
                <w:sz w:val="16"/>
                <w:szCs w:val="16"/>
              </w:rPr>
              <w:t>0.55</w:t>
            </w:r>
          </w:p>
        </w:tc>
        <w:tc>
          <w:tcPr>
            <w:tcW w:w="1000" w:type="dxa"/>
            <w:tcBorders>
              <w:top w:val="nil"/>
              <w:left w:val="nil"/>
              <w:bottom w:val="single" w:color="auto" w:sz="4" w:space="0"/>
              <w:right w:val="single" w:color="auto" w:sz="4" w:space="0"/>
            </w:tcBorders>
            <w:shd w:val="clear" w:color="000000" w:fill="D9D9D9"/>
            <w:vAlign w:val="center"/>
            <w:hideMark/>
          </w:tcPr>
          <w:p w:rsidRPr="00160B84" w:rsidR="00160B84" w:rsidP="00160B84" w:rsidRDefault="00160B84" w14:paraId="3FE044C3" w14:textId="77777777">
            <w:pPr>
              <w:jc w:val="right"/>
              <w:rPr>
                <w:rFonts w:ascii="Calibri" w:hAnsi="Calibri" w:cs="Calibri"/>
                <w:color w:val="000000"/>
                <w:sz w:val="16"/>
                <w:szCs w:val="16"/>
              </w:rPr>
            </w:pPr>
            <w:r w:rsidRPr="00160B84">
              <w:rPr>
                <w:rFonts w:ascii="Calibri" w:hAnsi="Calibri" w:cs="Calibri"/>
                <w:color w:val="000000"/>
                <w:sz w:val="16"/>
                <w:szCs w:val="16"/>
              </w:rPr>
              <w:t>$2.75</w:t>
            </w:r>
          </w:p>
        </w:tc>
      </w:tr>
      <w:tr w:rsidRPr="00160B84" w:rsidR="00160B84" w:rsidTr="00160B84" w14:paraId="718B562A" w14:textId="77777777">
        <w:trPr>
          <w:trHeight w:val="450"/>
        </w:trPr>
        <w:tc>
          <w:tcPr>
            <w:tcW w:w="560" w:type="dxa"/>
            <w:tcBorders>
              <w:top w:val="nil"/>
              <w:left w:val="single" w:color="auto" w:sz="8" w:space="0"/>
              <w:bottom w:val="single" w:color="auto" w:sz="4" w:space="0"/>
              <w:right w:val="single" w:color="auto" w:sz="4" w:space="0"/>
            </w:tcBorders>
            <w:shd w:val="clear" w:color="auto" w:fill="auto"/>
            <w:vAlign w:val="center"/>
            <w:hideMark/>
          </w:tcPr>
          <w:p w:rsidRPr="00160B84" w:rsidR="00160B84" w:rsidP="00160B84" w:rsidRDefault="00160B84" w14:paraId="2BDDE479" w14:textId="77777777">
            <w:pPr>
              <w:rPr>
                <w:rFonts w:ascii="Calibri" w:hAnsi="Calibri" w:cs="Calibri"/>
                <w:color w:val="000000"/>
                <w:sz w:val="16"/>
                <w:szCs w:val="16"/>
              </w:rPr>
            </w:pPr>
            <w:r w:rsidRPr="00160B84">
              <w:rPr>
                <w:rFonts w:ascii="Calibri" w:hAnsi="Calibri" w:cs="Calibri"/>
                <w:color w:val="000000"/>
                <w:sz w:val="16"/>
                <w:szCs w:val="16"/>
              </w:rPr>
              <w:t> </w:t>
            </w:r>
          </w:p>
        </w:tc>
        <w:tc>
          <w:tcPr>
            <w:tcW w:w="2400" w:type="dxa"/>
            <w:tcBorders>
              <w:top w:val="nil"/>
              <w:left w:val="nil"/>
              <w:bottom w:val="single" w:color="auto" w:sz="4" w:space="0"/>
              <w:right w:val="single" w:color="auto" w:sz="4" w:space="0"/>
            </w:tcBorders>
            <w:shd w:val="clear" w:color="auto" w:fill="auto"/>
            <w:vAlign w:val="center"/>
            <w:hideMark/>
          </w:tcPr>
          <w:p w:rsidRPr="00160B84" w:rsidR="00160B84" w:rsidP="008674AA" w:rsidRDefault="00160B84" w14:paraId="7A92C05C" w14:textId="77777777">
            <w:pPr>
              <w:ind w:left="345" w:leftChars="133" w:hanging="26" w:hangingChars="16"/>
              <w:rPr>
                <w:rFonts w:ascii="Calibri" w:hAnsi="Calibri" w:cs="Calibri"/>
                <w:color w:val="000000"/>
                <w:sz w:val="16"/>
                <w:szCs w:val="16"/>
              </w:rPr>
            </w:pPr>
            <w:r w:rsidRPr="00160B84">
              <w:rPr>
                <w:rFonts w:ascii="Calibri" w:hAnsi="Calibri" w:cs="Calibri"/>
                <w:color w:val="000000"/>
                <w:sz w:val="16"/>
                <w:szCs w:val="16"/>
              </w:rPr>
              <w:t>Annual VMS transmission costs</w:t>
            </w:r>
          </w:p>
        </w:tc>
        <w:tc>
          <w:tcPr>
            <w:tcW w:w="1020" w:type="dxa"/>
            <w:tcBorders>
              <w:top w:val="nil"/>
              <w:left w:val="nil"/>
              <w:bottom w:val="single" w:color="auto" w:sz="4" w:space="0"/>
              <w:right w:val="single" w:color="auto" w:sz="4" w:space="0"/>
            </w:tcBorders>
            <w:shd w:val="clear" w:color="000000" w:fill="D9D9D9"/>
            <w:vAlign w:val="center"/>
            <w:hideMark/>
          </w:tcPr>
          <w:p w:rsidRPr="00160B84" w:rsidR="00160B84" w:rsidP="00160B84" w:rsidRDefault="00160B84" w14:paraId="6AEA716C" w14:textId="77777777">
            <w:pPr>
              <w:jc w:val="right"/>
              <w:rPr>
                <w:rFonts w:ascii="Calibri" w:hAnsi="Calibri" w:cs="Calibri"/>
                <w:color w:val="000000"/>
                <w:sz w:val="16"/>
                <w:szCs w:val="16"/>
              </w:rPr>
            </w:pPr>
            <w:r w:rsidRPr="00160B84">
              <w:rPr>
                <w:rFonts w:ascii="Calibri" w:hAnsi="Calibri" w:cs="Calibri"/>
                <w:color w:val="000000"/>
                <w:sz w:val="16"/>
                <w:szCs w:val="16"/>
              </w:rPr>
              <w:t>5*</w:t>
            </w:r>
          </w:p>
        </w:tc>
        <w:tc>
          <w:tcPr>
            <w:tcW w:w="1120" w:type="dxa"/>
            <w:tcBorders>
              <w:top w:val="nil"/>
              <w:left w:val="nil"/>
              <w:bottom w:val="single" w:color="auto" w:sz="4" w:space="0"/>
              <w:right w:val="single" w:color="auto" w:sz="4" w:space="0"/>
            </w:tcBorders>
            <w:shd w:val="clear" w:color="000000" w:fill="D9D9D9"/>
            <w:vAlign w:val="center"/>
            <w:hideMark/>
          </w:tcPr>
          <w:p w:rsidRPr="00160B84" w:rsidR="00160B84" w:rsidP="00160B84" w:rsidRDefault="00160B84" w14:paraId="3F0E1A92" w14:textId="77777777">
            <w:pPr>
              <w:jc w:val="right"/>
              <w:rPr>
                <w:rFonts w:ascii="Calibri" w:hAnsi="Calibri" w:cs="Calibri"/>
                <w:color w:val="000000"/>
                <w:sz w:val="16"/>
                <w:szCs w:val="16"/>
              </w:rPr>
            </w:pPr>
            <w:r w:rsidRPr="00160B84">
              <w:rPr>
                <w:rFonts w:ascii="Calibri" w:hAnsi="Calibri" w:cs="Calibri"/>
                <w:color w:val="000000"/>
                <w:sz w:val="16"/>
                <w:szCs w:val="16"/>
              </w:rPr>
              <w:t>1</w:t>
            </w:r>
          </w:p>
        </w:tc>
        <w:tc>
          <w:tcPr>
            <w:tcW w:w="860" w:type="dxa"/>
            <w:tcBorders>
              <w:top w:val="nil"/>
              <w:left w:val="nil"/>
              <w:bottom w:val="single" w:color="auto" w:sz="4" w:space="0"/>
              <w:right w:val="single" w:color="auto" w:sz="4" w:space="0"/>
            </w:tcBorders>
            <w:shd w:val="clear" w:color="000000" w:fill="D9D9D9"/>
            <w:vAlign w:val="center"/>
            <w:hideMark/>
          </w:tcPr>
          <w:p w:rsidRPr="00160B84" w:rsidR="00160B84" w:rsidP="00160B84" w:rsidRDefault="00160B84" w14:paraId="1B1E20E4" w14:textId="77777777">
            <w:pPr>
              <w:jc w:val="right"/>
              <w:rPr>
                <w:rFonts w:ascii="Calibri" w:hAnsi="Calibri" w:cs="Calibri"/>
                <w:color w:val="000000"/>
                <w:sz w:val="16"/>
                <w:szCs w:val="16"/>
              </w:rPr>
            </w:pPr>
            <w:r w:rsidRPr="00160B84">
              <w:rPr>
                <w:rFonts w:ascii="Calibri" w:hAnsi="Calibri" w:cs="Calibri"/>
                <w:color w:val="000000"/>
                <w:sz w:val="16"/>
                <w:szCs w:val="16"/>
              </w:rPr>
              <w:t>5</w:t>
            </w:r>
          </w:p>
        </w:tc>
        <w:tc>
          <w:tcPr>
            <w:tcW w:w="760" w:type="dxa"/>
            <w:tcBorders>
              <w:top w:val="nil"/>
              <w:left w:val="nil"/>
              <w:bottom w:val="single" w:color="auto" w:sz="4" w:space="0"/>
              <w:right w:val="single" w:color="auto" w:sz="4" w:space="0"/>
            </w:tcBorders>
            <w:shd w:val="clear" w:color="000000" w:fill="D9D9D9"/>
            <w:vAlign w:val="center"/>
            <w:hideMark/>
          </w:tcPr>
          <w:p w:rsidRPr="00160B84" w:rsidR="00160B84" w:rsidP="00160B84" w:rsidRDefault="00160B84" w14:paraId="6DE09A1A" w14:textId="77777777">
            <w:pPr>
              <w:jc w:val="right"/>
              <w:rPr>
                <w:rFonts w:ascii="Calibri" w:hAnsi="Calibri" w:cs="Calibri"/>
                <w:color w:val="000000"/>
                <w:sz w:val="16"/>
                <w:szCs w:val="16"/>
              </w:rPr>
            </w:pPr>
            <w:r w:rsidRPr="00160B84">
              <w:rPr>
                <w:rFonts w:ascii="Calibri" w:hAnsi="Calibri" w:cs="Calibri"/>
                <w:color w:val="000000"/>
                <w:sz w:val="16"/>
                <w:szCs w:val="16"/>
              </w:rPr>
              <w:t>N/A</w:t>
            </w:r>
          </w:p>
        </w:tc>
        <w:tc>
          <w:tcPr>
            <w:tcW w:w="880" w:type="dxa"/>
            <w:tcBorders>
              <w:top w:val="nil"/>
              <w:left w:val="nil"/>
              <w:bottom w:val="single" w:color="auto" w:sz="4" w:space="0"/>
              <w:right w:val="single" w:color="auto" w:sz="4" w:space="0"/>
            </w:tcBorders>
            <w:shd w:val="clear" w:color="000000" w:fill="D9D9D9"/>
            <w:vAlign w:val="center"/>
            <w:hideMark/>
          </w:tcPr>
          <w:p w:rsidRPr="00160B84" w:rsidR="00160B84" w:rsidP="00160B84" w:rsidRDefault="00160B84" w14:paraId="5C84B807" w14:textId="77777777">
            <w:pPr>
              <w:jc w:val="right"/>
              <w:rPr>
                <w:rFonts w:ascii="Calibri" w:hAnsi="Calibri" w:cs="Calibri"/>
                <w:color w:val="000000"/>
                <w:sz w:val="16"/>
                <w:szCs w:val="16"/>
              </w:rPr>
            </w:pPr>
            <w:r w:rsidRPr="00160B84">
              <w:rPr>
                <w:rFonts w:ascii="Calibri" w:hAnsi="Calibri" w:cs="Calibri"/>
                <w:color w:val="000000"/>
                <w:sz w:val="16"/>
                <w:szCs w:val="16"/>
              </w:rPr>
              <w:t>N/A</w:t>
            </w:r>
          </w:p>
        </w:tc>
        <w:tc>
          <w:tcPr>
            <w:tcW w:w="820" w:type="dxa"/>
            <w:tcBorders>
              <w:top w:val="nil"/>
              <w:left w:val="nil"/>
              <w:bottom w:val="single" w:color="auto" w:sz="4" w:space="0"/>
              <w:right w:val="single" w:color="auto" w:sz="4" w:space="0"/>
            </w:tcBorders>
            <w:shd w:val="clear" w:color="000000" w:fill="D9D9D9"/>
            <w:vAlign w:val="center"/>
            <w:hideMark/>
          </w:tcPr>
          <w:p w:rsidRPr="00160B84" w:rsidR="00160B84" w:rsidP="00160B84" w:rsidRDefault="00160B84" w14:paraId="6A94C3A0" w14:textId="77777777">
            <w:pPr>
              <w:jc w:val="right"/>
              <w:rPr>
                <w:rFonts w:ascii="Calibri" w:hAnsi="Calibri" w:cs="Calibri"/>
                <w:color w:val="000000"/>
                <w:sz w:val="16"/>
                <w:szCs w:val="16"/>
              </w:rPr>
            </w:pPr>
            <w:r w:rsidRPr="00160B84">
              <w:rPr>
                <w:rFonts w:ascii="Calibri" w:hAnsi="Calibri" w:cs="Calibri"/>
                <w:color w:val="000000"/>
                <w:sz w:val="16"/>
                <w:szCs w:val="16"/>
              </w:rPr>
              <w:t xml:space="preserve">$600 </w:t>
            </w:r>
          </w:p>
        </w:tc>
        <w:tc>
          <w:tcPr>
            <w:tcW w:w="1000" w:type="dxa"/>
            <w:tcBorders>
              <w:top w:val="nil"/>
              <w:left w:val="nil"/>
              <w:bottom w:val="single" w:color="auto" w:sz="4" w:space="0"/>
              <w:right w:val="single" w:color="auto" w:sz="4" w:space="0"/>
            </w:tcBorders>
            <w:shd w:val="clear" w:color="000000" w:fill="D9D9D9"/>
            <w:vAlign w:val="center"/>
            <w:hideMark/>
          </w:tcPr>
          <w:p w:rsidRPr="00160B84" w:rsidR="00160B84" w:rsidP="00160B84" w:rsidRDefault="00160B84" w14:paraId="6821BE38" w14:textId="77777777">
            <w:pPr>
              <w:jc w:val="right"/>
              <w:rPr>
                <w:rFonts w:ascii="Calibri" w:hAnsi="Calibri" w:cs="Calibri"/>
                <w:color w:val="000000"/>
                <w:sz w:val="16"/>
                <w:szCs w:val="16"/>
              </w:rPr>
            </w:pPr>
            <w:r w:rsidRPr="00160B84">
              <w:rPr>
                <w:rFonts w:ascii="Calibri" w:hAnsi="Calibri" w:cs="Calibri"/>
                <w:color w:val="000000"/>
                <w:sz w:val="16"/>
                <w:szCs w:val="16"/>
              </w:rPr>
              <w:t>$3,000.00</w:t>
            </w:r>
          </w:p>
        </w:tc>
      </w:tr>
      <w:tr w:rsidRPr="00160B84" w:rsidR="00160B84" w:rsidTr="00160B84" w14:paraId="2CF79B82" w14:textId="77777777">
        <w:trPr>
          <w:trHeight w:val="225"/>
        </w:trPr>
        <w:tc>
          <w:tcPr>
            <w:tcW w:w="560" w:type="dxa"/>
            <w:tcBorders>
              <w:top w:val="nil"/>
              <w:left w:val="single" w:color="auto" w:sz="8" w:space="0"/>
              <w:bottom w:val="single" w:color="auto" w:sz="4" w:space="0"/>
              <w:right w:val="single" w:color="auto" w:sz="4" w:space="0"/>
            </w:tcBorders>
            <w:shd w:val="clear" w:color="auto" w:fill="auto"/>
            <w:vAlign w:val="center"/>
            <w:hideMark/>
          </w:tcPr>
          <w:p w:rsidRPr="00160B84" w:rsidR="00160B84" w:rsidP="00160B84" w:rsidRDefault="00160B84" w14:paraId="097571B6" w14:textId="77777777">
            <w:pPr>
              <w:rPr>
                <w:rFonts w:ascii="Calibri" w:hAnsi="Calibri" w:cs="Calibri"/>
                <w:color w:val="000000"/>
                <w:sz w:val="16"/>
                <w:szCs w:val="16"/>
              </w:rPr>
            </w:pPr>
            <w:r w:rsidRPr="00160B84">
              <w:rPr>
                <w:rFonts w:ascii="Calibri" w:hAnsi="Calibri" w:cs="Calibri"/>
                <w:color w:val="000000"/>
                <w:sz w:val="16"/>
                <w:szCs w:val="16"/>
              </w:rPr>
              <w:t>II E)</w:t>
            </w:r>
          </w:p>
        </w:tc>
        <w:tc>
          <w:tcPr>
            <w:tcW w:w="2400" w:type="dxa"/>
            <w:tcBorders>
              <w:top w:val="nil"/>
              <w:left w:val="nil"/>
              <w:bottom w:val="single" w:color="auto" w:sz="4" w:space="0"/>
              <w:right w:val="single" w:color="auto" w:sz="4" w:space="0"/>
            </w:tcBorders>
            <w:shd w:val="clear" w:color="auto" w:fill="auto"/>
            <w:vAlign w:val="center"/>
            <w:hideMark/>
          </w:tcPr>
          <w:p w:rsidRPr="00160B84" w:rsidR="00160B84" w:rsidP="00160B84" w:rsidRDefault="00160B84" w14:paraId="79980EAF" w14:textId="77777777">
            <w:pPr>
              <w:rPr>
                <w:rFonts w:ascii="Calibri" w:hAnsi="Calibri" w:cs="Calibri"/>
                <w:color w:val="000000"/>
                <w:sz w:val="16"/>
                <w:szCs w:val="16"/>
              </w:rPr>
            </w:pPr>
            <w:r w:rsidRPr="00160B84">
              <w:rPr>
                <w:rFonts w:ascii="Calibri" w:hAnsi="Calibri" w:cs="Calibri"/>
                <w:color w:val="000000"/>
                <w:sz w:val="16"/>
                <w:szCs w:val="16"/>
              </w:rPr>
              <w:t>Vessel Marking</w:t>
            </w:r>
          </w:p>
        </w:tc>
        <w:tc>
          <w:tcPr>
            <w:tcW w:w="1020" w:type="dxa"/>
            <w:tcBorders>
              <w:top w:val="nil"/>
              <w:left w:val="nil"/>
              <w:bottom w:val="single" w:color="auto" w:sz="4" w:space="0"/>
              <w:right w:val="single" w:color="auto" w:sz="4" w:space="0"/>
            </w:tcBorders>
            <w:shd w:val="clear" w:color="auto" w:fill="auto"/>
            <w:vAlign w:val="center"/>
            <w:hideMark/>
          </w:tcPr>
          <w:p w:rsidRPr="00160B84" w:rsidR="00160B84" w:rsidP="00160B84" w:rsidRDefault="00160B84" w14:paraId="597838EC" w14:textId="77777777">
            <w:pPr>
              <w:jc w:val="right"/>
              <w:rPr>
                <w:rFonts w:ascii="Calibri" w:hAnsi="Calibri" w:cs="Calibri"/>
                <w:color w:val="000000"/>
                <w:sz w:val="16"/>
                <w:szCs w:val="16"/>
              </w:rPr>
            </w:pPr>
            <w:r w:rsidRPr="00160B84">
              <w:rPr>
                <w:rFonts w:ascii="Calibri" w:hAnsi="Calibri" w:cs="Calibri"/>
                <w:color w:val="000000"/>
                <w:sz w:val="16"/>
                <w:szCs w:val="16"/>
              </w:rPr>
              <w:t>5*</w:t>
            </w:r>
          </w:p>
        </w:tc>
        <w:tc>
          <w:tcPr>
            <w:tcW w:w="1120" w:type="dxa"/>
            <w:tcBorders>
              <w:top w:val="nil"/>
              <w:left w:val="nil"/>
              <w:bottom w:val="single" w:color="auto" w:sz="4" w:space="0"/>
              <w:right w:val="single" w:color="auto" w:sz="4" w:space="0"/>
            </w:tcBorders>
            <w:shd w:val="clear" w:color="auto" w:fill="auto"/>
            <w:vAlign w:val="center"/>
            <w:hideMark/>
          </w:tcPr>
          <w:p w:rsidRPr="00160B84" w:rsidR="00160B84" w:rsidP="00160B84" w:rsidRDefault="00160B84" w14:paraId="742C9E8E" w14:textId="77777777">
            <w:pPr>
              <w:jc w:val="right"/>
              <w:rPr>
                <w:rFonts w:ascii="Calibri" w:hAnsi="Calibri" w:cs="Calibri"/>
                <w:color w:val="000000"/>
                <w:sz w:val="16"/>
                <w:szCs w:val="16"/>
              </w:rPr>
            </w:pPr>
            <w:r w:rsidRPr="00160B84">
              <w:rPr>
                <w:rFonts w:ascii="Calibri" w:hAnsi="Calibri" w:cs="Calibri"/>
                <w:color w:val="000000"/>
                <w:sz w:val="16"/>
                <w:szCs w:val="16"/>
              </w:rPr>
              <w:t>3</w:t>
            </w:r>
          </w:p>
        </w:tc>
        <w:tc>
          <w:tcPr>
            <w:tcW w:w="860" w:type="dxa"/>
            <w:tcBorders>
              <w:top w:val="nil"/>
              <w:left w:val="nil"/>
              <w:bottom w:val="single" w:color="auto" w:sz="4" w:space="0"/>
              <w:right w:val="single" w:color="auto" w:sz="4" w:space="0"/>
            </w:tcBorders>
            <w:shd w:val="clear" w:color="auto" w:fill="auto"/>
            <w:vAlign w:val="center"/>
            <w:hideMark/>
          </w:tcPr>
          <w:p w:rsidRPr="00160B84" w:rsidR="00160B84" w:rsidP="00160B84" w:rsidRDefault="00160B84" w14:paraId="6ECBB235" w14:textId="77777777">
            <w:pPr>
              <w:jc w:val="right"/>
              <w:rPr>
                <w:rFonts w:ascii="Calibri" w:hAnsi="Calibri" w:cs="Calibri"/>
                <w:color w:val="000000"/>
                <w:sz w:val="16"/>
                <w:szCs w:val="16"/>
              </w:rPr>
            </w:pPr>
            <w:r w:rsidRPr="00160B84">
              <w:rPr>
                <w:rFonts w:ascii="Calibri" w:hAnsi="Calibri" w:cs="Calibri"/>
                <w:color w:val="000000"/>
                <w:sz w:val="16"/>
                <w:szCs w:val="16"/>
              </w:rPr>
              <w:t>15</w:t>
            </w:r>
          </w:p>
        </w:tc>
        <w:tc>
          <w:tcPr>
            <w:tcW w:w="760" w:type="dxa"/>
            <w:tcBorders>
              <w:top w:val="nil"/>
              <w:left w:val="nil"/>
              <w:bottom w:val="single" w:color="auto" w:sz="4" w:space="0"/>
              <w:right w:val="single" w:color="auto" w:sz="4" w:space="0"/>
            </w:tcBorders>
            <w:shd w:val="clear" w:color="auto" w:fill="auto"/>
            <w:vAlign w:val="center"/>
            <w:hideMark/>
          </w:tcPr>
          <w:p w:rsidRPr="00160B84" w:rsidR="00160B84" w:rsidP="00160B84" w:rsidRDefault="00160B84" w14:paraId="17808894" w14:textId="77777777">
            <w:pPr>
              <w:jc w:val="right"/>
              <w:rPr>
                <w:rFonts w:ascii="Calibri" w:hAnsi="Calibri" w:cs="Calibri"/>
                <w:color w:val="000000"/>
                <w:sz w:val="16"/>
                <w:szCs w:val="16"/>
              </w:rPr>
            </w:pPr>
            <w:r w:rsidRPr="00160B84">
              <w:rPr>
                <w:rFonts w:ascii="Calibri" w:hAnsi="Calibri" w:cs="Calibri"/>
                <w:color w:val="000000"/>
                <w:sz w:val="16"/>
                <w:szCs w:val="16"/>
              </w:rPr>
              <w:t>0.25</w:t>
            </w:r>
          </w:p>
        </w:tc>
        <w:tc>
          <w:tcPr>
            <w:tcW w:w="880" w:type="dxa"/>
            <w:tcBorders>
              <w:top w:val="nil"/>
              <w:left w:val="nil"/>
              <w:bottom w:val="single" w:color="auto" w:sz="4" w:space="0"/>
              <w:right w:val="single" w:color="auto" w:sz="4" w:space="0"/>
            </w:tcBorders>
            <w:shd w:val="clear" w:color="auto" w:fill="auto"/>
            <w:vAlign w:val="center"/>
            <w:hideMark/>
          </w:tcPr>
          <w:p w:rsidRPr="00160B84" w:rsidR="00160B84" w:rsidP="00160B84" w:rsidRDefault="00160B84" w14:paraId="390449D7" w14:textId="77777777">
            <w:pPr>
              <w:jc w:val="right"/>
              <w:rPr>
                <w:rFonts w:ascii="Calibri" w:hAnsi="Calibri" w:cs="Calibri"/>
                <w:color w:val="000000"/>
                <w:sz w:val="16"/>
                <w:szCs w:val="16"/>
              </w:rPr>
            </w:pPr>
            <w:r w:rsidRPr="00160B84">
              <w:rPr>
                <w:rFonts w:ascii="Calibri" w:hAnsi="Calibri" w:cs="Calibri"/>
                <w:color w:val="000000"/>
                <w:sz w:val="16"/>
                <w:szCs w:val="16"/>
              </w:rPr>
              <w:t>3.75</w:t>
            </w:r>
          </w:p>
        </w:tc>
        <w:tc>
          <w:tcPr>
            <w:tcW w:w="820" w:type="dxa"/>
            <w:tcBorders>
              <w:top w:val="nil"/>
              <w:left w:val="nil"/>
              <w:bottom w:val="single" w:color="auto" w:sz="4" w:space="0"/>
              <w:right w:val="single" w:color="auto" w:sz="4" w:space="0"/>
            </w:tcBorders>
            <w:shd w:val="clear" w:color="auto" w:fill="auto"/>
            <w:vAlign w:val="center"/>
            <w:hideMark/>
          </w:tcPr>
          <w:p w:rsidRPr="00160B84" w:rsidR="00160B84" w:rsidP="00160B84" w:rsidRDefault="00160B84" w14:paraId="7491A028" w14:textId="77777777">
            <w:pPr>
              <w:jc w:val="right"/>
              <w:rPr>
                <w:rFonts w:ascii="Calibri" w:hAnsi="Calibri" w:cs="Calibri"/>
                <w:color w:val="000000"/>
                <w:sz w:val="16"/>
                <w:szCs w:val="16"/>
              </w:rPr>
            </w:pPr>
            <w:r w:rsidRPr="00160B84">
              <w:rPr>
                <w:rFonts w:ascii="Calibri" w:hAnsi="Calibri" w:cs="Calibri"/>
                <w:color w:val="000000"/>
                <w:sz w:val="16"/>
                <w:szCs w:val="16"/>
              </w:rPr>
              <w:t xml:space="preserve">$25 </w:t>
            </w:r>
          </w:p>
        </w:tc>
        <w:tc>
          <w:tcPr>
            <w:tcW w:w="1000" w:type="dxa"/>
            <w:tcBorders>
              <w:top w:val="nil"/>
              <w:left w:val="nil"/>
              <w:bottom w:val="single" w:color="auto" w:sz="4" w:space="0"/>
              <w:right w:val="single" w:color="auto" w:sz="4" w:space="0"/>
            </w:tcBorders>
            <w:shd w:val="clear" w:color="auto" w:fill="auto"/>
            <w:vAlign w:val="center"/>
            <w:hideMark/>
          </w:tcPr>
          <w:p w:rsidRPr="00160B84" w:rsidR="00160B84" w:rsidP="00160B84" w:rsidRDefault="00160B84" w14:paraId="11BA23AF" w14:textId="77777777">
            <w:pPr>
              <w:jc w:val="right"/>
              <w:rPr>
                <w:rFonts w:ascii="Calibri" w:hAnsi="Calibri" w:cs="Calibri"/>
                <w:color w:val="000000"/>
                <w:sz w:val="16"/>
                <w:szCs w:val="16"/>
              </w:rPr>
            </w:pPr>
            <w:r w:rsidRPr="00160B84">
              <w:rPr>
                <w:rFonts w:ascii="Calibri" w:hAnsi="Calibri" w:cs="Calibri"/>
                <w:color w:val="000000"/>
                <w:sz w:val="16"/>
                <w:szCs w:val="16"/>
              </w:rPr>
              <w:t xml:space="preserve">$125 </w:t>
            </w:r>
          </w:p>
        </w:tc>
      </w:tr>
      <w:tr w:rsidRPr="00160B84" w:rsidR="00160B84" w:rsidTr="00160B84" w14:paraId="201498AC" w14:textId="77777777">
        <w:trPr>
          <w:trHeight w:val="675"/>
        </w:trPr>
        <w:tc>
          <w:tcPr>
            <w:tcW w:w="560" w:type="dxa"/>
            <w:tcBorders>
              <w:top w:val="nil"/>
              <w:left w:val="single" w:color="auto" w:sz="8" w:space="0"/>
              <w:bottom w:val="single" w:color="auto" w:sz="4" w:space="0"/>
              <w:right w:val="single" w:color="auto" w:sz="4" w:space="0"/>
            </w:tcBorders>
            <w:shd w:val="clear" w:color="auto" w:fill="auto"/>
            <w:vAlign w:val="center"/>
            <w:hideMark/>
          </w:tcPr>
          <w:p w:rsidRPr="00160B84" w:rsidR="00160B84" w:rsidP="00160B84" w:rsidRDefault="00160B84" w14:paraId="3215A724" w14:textId="77777777">
            <w:pPr>
              <w:rPr>
                <w:rFonts w:ascii="Calibri" w:hAnsi="Calibri" w:cs="Calibri"/>
                <w:color w:val="000000"/>
                <w:sz w:val="16"/>
                <w:szCs w:val="16"/>
              </w:rPr>
            </w:pPr>
            <w:r w:rsidRPr="00160B84">
              <w:rPr>
                <w:rFonts w:ascii="Calibri" w:hAnsi="Calibri" w:cs="Calibri"/>
                <w:color w:val="000000"/>
                <w:sz w:val="16"/>
                <w:szCs w:val="16"/>
              </w:rPr>
              <w:t>II F)</w:t>
            </w:r>
          </w:p>
        </w:tc>
        <w:tc>
          <w:tcPr>
            <w:tcW w:w="2400" w:type="dxa"/>
            <w:tcBorders>
              <w:top w:val="nil"/>
              <w:left w:val="nil"/>
              <w:bottom w:val="single" w:color="auto" w:sz="4" w:space="0"/>
              <w:right w:val="single" w:color="auto" w:sz="4" w:space="0"/>
            </w:tcBorders>
            <w:shd w:val="clear" w:color="auto" w:fill="auto"/>
            <w:vAlign w:val="center"/>
            <w:hideMark/>
          </w:tcPr>
          <w:p w:rsidRPr="00160B84" w:rsidR="00160B84" w:rsidP="00160B84" w:rsidRDefault="00160B84" w14:paraId="03B9CC8D" w14:textId="77777777">
            <w:pPr>
              <w:rPr>
                <w:rFonts w:ascii="Calibri" w:hAnsi="Calibri" w:cs="Calibri"/>
                <w:color w:val="000000"/>
                <w:sz w:val="16"/>
                <w:szCs w:val="16"/>
              </w:rPr>
            </w:pPr>
            <w:r w:rsidRPr="00160B84">
              <w:rPr>
                <w:rFonts w:ascii="Calibri" w:hAnsi="Calibri" w:cs="Calibri"/>
                <w:color w:val="000000"/>
                <w:sz w:val="16"/>
                <w:szCs w:val="16"/>
              </w:rPr>
              <w:t>Gear Marking (2 Longline vessels, 1 Crab Vessel, 2 Trawl Vessels)</w:t>
            </w:r>
          </w:p>
        </w:tc>
        <w:tc>
          <w:tcPr>
            <w:tcW w:w="1020" w:type="dxa"/>
            <w:tcBorders>
              <w:top w:val="nil"/>
              <w:left w:val="nil"/>
              <w:bottom w:val="single" w:color="auto" w:sz="4" w:space="0"/>
              <w:right w:val="single" w:color="auto" w:sz="4" w:space="0"/>
            </w:tcBorders>
            <w:shd w:val="clear" w:color="auto" w:fill="auto"/>
            <w:vAlign w:val="center"/>
            <w:hideMark/>
          </w:tcPr>
          <w:p w:rsidRPr="00160B84" w:rsidR="00160B84" w:rsidP="00160B84" w:rsidRDefault="00160B84" w14:paraId="09E8E0BE" w14:textId="77777777">
            <w:pPr>
              <w:jc w:val="right"/>
              <w:rPr>
                <w:rFonts w:ascii="Calibri" w:hAnsi="Calibri" w:cs="Calibri"/>
                <w:color w:val="000000"/>
                <w:sz w:val="16"/>
                <w:szCs w:val="16"/>
              </w:rPr>
            </w:pPr>
            <w:r w:rsidRPr="00160B84">
              <w:rPr>
                <w:rFonts w:ascii="Calibri" w:hAnsi="Calibri" w:cs="Calibri"/>
                <w:color w:val="000000"/>
                <w:sz w:val="16"/>
                <w:szCs w:val="16"/>
              </w:rPr>
              <w:t>5*</w:t>
            </w:r>
          </w:p>
        </w:tc>
        <w:tc>
          <w:tcPr>
            <w:tcW w:w="1120" w:type="dxa"/>
            <w:tcBorders>
              <w:top w:val="nil"/>
              <w:left w:val="nil"/>
              <w:bottom w:val="single" w:color="auto" w:sz="4" w:space="0"/>
              <w:right w:val="single" w:color="auto" w:sz="4" w:space="0"/>
            </w:tcBorders>
            <w:shd w:val="clear" w:color="auto" w:fill="auto"/>
            <w:vAlign w:val="center"/>
            <w:hideMark/>
          </w:tcPr>
          <w:p w:rsidRPr="00160B84" w:rsidR="00160B84" w:rsidP="00160B84" w:rsidRDefault="00160B84" w14:paraId="4602903F" w14:textId="77777777">
            <w:pPr>
              <w:jc w:val="right"/>
              <w:rPr>
                <w:rFonts w:ascii="Calibri" w:hAnsi="Calibri" w:cs="Calibri"/>
                <w:color w:val="000000"/>
                <w:sz w:val="16"/>
                <w:szCs w:val="16"/>
              </w:rPr>
            </w:pPr>
            <w:r w:rsidRPr="00160B84">
              <w:rPr>
                <w:rFonts w:ascii="Calibri" w:hAnsi="Calibri" w:cs="Calibri"/>
                <w:color w:val="000000"/>
                <w:sz w:val="16"/>
                <w:szCs w:val="16"/>
              </w:rPr>
              <w:t>307</w:t>
            </w:r>
          </w:p>
        </w:tc>
        <w:tc>
          <w:tcPr>
            <w:tcW w:w="860" w:type="dxa"/>
            <w:tcBorders>
              <w:top w:val="nil"/>
              <w:left w:val="nil"/>
              <w:bottom w:val="single" w:color="auto" w:sz="4" w:space="0"/>
              <w:right w:val="single" w:color="auto" w:sz="4" w:space="0"/>
            </w:tcBorders>
            <w:shd w:val="clear" w:color="auto" w:fill="auto"/>
            <w:vAlign w:val="center"/>
            <w:hideMark/>
          </w:tcPr>
          <w:p w:rsidRPr="00160B84" w:rsidR="00160B84" w:rsidP="00160B84" w:rsidRDefault="00160B84" w14:paraId="6B6495B4" w14:textId="77777777">
            <w:pPr>
              <w:jc w:val="right"/>
              <w:rPr>
                <w:rFonts w:ascii="Calibri" w:hAnsi="Calibri" w:cs="Calibri"/>
                <w:color w:val="000000"/>
                <w:sz w:val="16"/>
                <w:szCs w:val="16"/>
              </w:rPr>
            </w:pPr>
            <w:r w:rsidRPr="00160B84">
              <w:rPr>
                <w:rFonts w:ascii="Calibri" w:hAnsi="Calibri" w:cs="Calibri"/>
                <w:color w:val="000000"/>
                <w:sz w:val="16"/>
                <w:szCs w:val="16"/>
              </w:rPr>
              <w:t>314</w:t>
            </w:r>
          </w:p>
        </w:tc>
        <w:tc>
          <w:tcPr>
            <w:tcW w:w="760" w:type="dxa"/>
            <w:tcBorders>
              <w:top w:val="nil"/>
              <w:left w:val="nil"/>
              <w:bottom w:val="single" w:color="auto" w:sz="4" w:space="0"/>
              <w:right w:val="single" w:color="auto" w:sz="4" w:space="0"/>
            </w:tcBorders>
            <w:shd w:val="clear" w:color="auto" w:fill="auto"/>
            <w:vAlign w:val="center"/>
            <w:hideMark/>
          </w:tcPr>
          <w:p w:rsidRPr="00160B84" w:rsidR="00160B84" w:rsidP="00160B84" w:rsidRDefault="00160B84" w14:paraId="0CD00BE9" w14:textId="77777777">
            <w:pPr>
              <w:jc w:val="right"/>
              <w:rPr>
                <w:rFonts w:ascii="Calibri" w:hAnsi="Calibri" w:cs="Calibri"/>
                <w:color w:val="000000"/>
                <w:sz w:val="16"/>
                <w:szCs w:val="16"/>
              </w:rPr>
            </w:pPr>
            <w:r w:rsidRPr="00160B84">
              <w:rPr>
                <w:rFonts w:ascii="Calibri" w:hAnsi="Calibri" w:cs="Calibri"/>
                <w:color w:val="000000"/>
                <w:sz w:val="16"/>
                <w:szCs w:val="16"/>
              </w:rPr>
              <w:t>0.1499</w:t>
            </w:r>
          </w:p>
        </w:tc>
        <w:tc>
          <w:tcPr>
            <w:tcW w:w="880" w:type="dxa"/>
            <w:tcBorders>
              <w:top w:val="nil"/>
              <w:left w:val="nil"/>
              <w:bottom w:val="single" w:color="auto" w:sz="4" w:space="0"/>
              <w:right w:val="single" w:color="auto" w:sz="4" w:space="0"/>
            </w:tcBorders>
            <w:shd w:val="clear" w:color="auto" w:fill="auto"/>
            <w:vAlign w:val="center"/>
            <w:hideMark/>
          </w:tcPr>
          <w:p w:rsidRPr="00160B84" w:rsidR="00160B84" w:rsidP="00160B84" w:rsidRDefault="00160B84" w14:paraId="2465A451" w14:textId="77777777">
            <w:pPr>
              <w:jc w:val="right"/>
              <w:rPr>
                <w:rFonts w:ascii="Calibri" w:hAnsi="Calibri" w:cs="Calibri"/>
                <w:color w:val="000000"/>
                <w:sz w:val="16"/>
                <w:szCs w:val="16"/>
              </w:rPr>
            </w:pPr>
            <w:r w:rsidRPr="00160B84">
              <w:rPr>
                <w:rFonts w:ascii="Calibri" w:hAnsi="Calibri" w:cs="Calibri"/>
                <w:color w:val="000000"/>
                <w:sz w:val="16"/>
                <w:szCs w:val="16"/>
              </w:rPr>
              <w:t>11</w:t>
            </w:r>
          </w:p>
        </w:tc>
        <w:tc>
          <w:tcPr>
            <w:tcW w:w="820" w:type="dxa"/>
            <w:tcBorders>
              <w:top w:val="nil"/>
              <w:left w:val="nil"/>
              <w:bottom w:val="single" w:color="auto" w:sz="4" w:space="0"/>
              <w:right w:val="single" w:color="auto" w:sz="4" w:space="0"/>
            </w:tcBorders>
            <w:shd w:val="clear" w:color="auto" w:fill="auto"/>
            <w:vAlign w:val="center"/>
            <w:hideMark/>
          </w:tcPr>
          <w:p w:rsidRPr="00160B84" w:rsidR="00160B84" w:rsidP="00160B84" w:rsidRDefault="00160B84" w14:paraId="6A5D7384" w14:textId="77777777">
            <w:pPr>
              <w:jc w:val="right"/>
              <w:rPr>
                <w:rFonts w:ascii="Calibri" w:hAnsi="Calibri" w:cs="Calibri"/>
                <w:color w:val="000000"/>
                <w:sz w:val="16"/>
                <w:szCs w:val="16"/>
              </w:rPr>
            </w:pPr>
            <w:r w:rsidRPr="00160B84">
              <w:rPr>
                <w:rFonts w:ascii="Calibri" w:hAnsi="Calibri" w:cs="Calibri"/>
                <w:color w:val="000000"/>
                <w:sz w:val="16"/>
                <w:szCs w:val="16"/>
              </w:rPr>
              <w:t xml:space="preserve">$25 </w:t>
            </w:r>
          </w:p>
        </w:tc>
        <w:tc>
          <w:tcPr>
            <w:tcW w:w="1000" w:type="dxa"/>
            <w:tcBorders>
              <w:top w:val="nil"/>
              <w:left w:val="nil"/>
              <w:bottom w:val="single" w:color="auto" w:sz="4" w:space="0"/>
              <w:right w:val="single" w:color="auto" w:sz="4" w:space="0"/>
            </w:tcBorders>
            <w:shd w:val="clear" w:color="auto" w:fill="auto"/>
            <w:vAlign w:val="center"/>
            <w:hideMark/>
          </w:tcPr>
          <w:p w:rsidRPr="00160B84" w:rsidR="00160B84" w:rsidP="00160B84" w:rsidRDefault="00160B84" w14:paraId="1E2582B8" w14:textId="77777777">
            <w:pPr>
              <w:jc w:val="right"/>
              <w:rPr>
                <w:rFonts w:ascii="Calibri" w:hAnsi="Calibri" w:cs="Calibri"/>
                <w:color w:val="000000"/>
                <w:sz w:val="16"/>
                <w:szCs w:val="16"/>
              </w:rPr>
            </w:pPr>
            <w:r w:rsidRPr="00160B84">
              <w:rPr>
                <w:rFonts w:ascii="Calibri" w:hAnsi="Calibri" w:cs="Calibri"/>
                <w:color w:val="000000"/>
                <w:sz w:val="16"/>
                <w:szCs w:val="16"/>
              </w:rPr>
              <w:t xml:space="preserve">$125 </w:t>
            </w:r>
          </w:p>
        </w:tc>
      </w:tr>
      <w:tr w:rsidRPr="00160B84" w:rsidR="00160B84" w:rsidTr="00160B84" w14:paraId="08CE81A0" w14:textId="77777777">
        <w:trPr>
          <w:trHeight w:val="225"/>
        </w:trPr>
        <w:tc>
          <w:tcPr>
            <w:tcW w:w="560" w:type="dxa"/>
            <w:tcBorders>
              <w:top w:val="nil"/>
              <w:left w:val="single" w:color="auto" w:sz="8" w:space="0"/>
              <w:bottom w:val="single" w:color="auto" w:sz="4" w:space="0"/>
              <w:right w:val="single" w:color="auto" w:sz="4" w:space="0"/>
            </w:tcBorders>
            <w:shd w:val="clear" w:color="auto" w:fill="auto"/>
            <w:vAlign w:val="center"/>
            <w:hideMark/>
          </w:tcPr>
          <w:p w:rsidRPr="00160B84" w:rsidR="00160B84" w:rsidP="00160B84" w:rsidRDefault="00160B84" w14:paraId="5131D16E" w14:textId="77777777">
            <w:pPr>
              <w:rPr>
                <w:rFonts w:ascii="Calibri" w:hAnsi="Calibri" w:cs="Calibri"/>
                <w:color w:val="000000"/>
                <w:sz w:val="16"/>
                <w:szCs w:val="16"/>
              </w:rPr>
            </w:pPr>
            <w:r w:rsidRPr="00160B84">
              <w:rPr>
                <w:rFonts w:ascii="Calibri" w:hAnsi="Calibri" w:cs="Calibri"/>
                <w:color w:val="000000"/>
                <w:sz w:val="16"/>
                <w:szCs w:val="16"/>
              </w:rPr>
              <w:t> </w:t>
            </w:r>
          </w:p>
        </w:tc>
        <w:tc>
          <w:tcPr>
            <w:tcW w:w="2400" w:type="dxa"/>
            <w:tcBorders>
              <w:top w:val="nil"/>
              <w:left w:val="nil"/>
              <w:bottom w:val="single" w:color="auto" w:sz="4" w:space="0"/>
              <w:right w:val="single" w:color="auto" w:sz="4" w:space="0"/>
            </w:tcBorders>
            <w:shd w:val="clear" w:color="auto" w:fill="auto"/>
            <w:vAlign w:val="center"/>
            <w:hideMark/>
          </w:tcPr>
          <w:p w:rsidRPr="00160B84" w:rsidR="00160B84" w:rsidP="00160B84" w:rsidRDefault="00160B84" w14:paraId="7F3C45B8" w14:textId="77777777">
            <w:pPr>
              <w:ind w:firstLine="320" w:firstLineChars="200"/>
              <w:rPr>
                <w:rFonts w:ascii="Calibri" w:hAnsi="Calibri" w:cs="Calibri"/>
                <w:color w:val="000000"/>
                <w:sz w:val="16"/>
                <w:szCs w:val="16"/>
              </w:rPr>
            </w:pPr>
            <w:r w:rsidRPr="00160B84">
              <w:rPr>
                <w:rFonts w:ascii="Calibri" w:hAnsi="Calibri" w:cs="Calibri"/>
                <w:color w:val="000000"/>
                <w:sz w:val="16"/>
                <w:szCs w:val="16"/>
              </w:rPr>
              <w:t>Buoys/floats</w:t>
            </w:r>
          </w:p>
        </w:tc>
        <w:tc>
          <w:tcPr>
            <w:tcW w:w="1020" w:type="dxa"/>
            <w:tcBorders>
              <w:top w:val="nil"/>
              <w:left w:val="nil"/>
              <w:bottom w:val="single" w:color="auto" w:sz="4" w:space="0"/>
              <w:right w:val="single" w:color="auto" w:sz="4" w:space="0"/>
            </w:tcBorders>
            <w:shd w:val="clear" w:color="000000" w:fill="D9D9D9"/>
            <w:vAlign w:val="center"/>
            <w:hideMark/>
          </w:tcPr>
          <w:p w:rsidRPr="00160B84" w:rsidR="00160B84" w:rsidP="00160B84" w:rsidRDefault="00160B84" w14:paraId="464B9F1A" w14:textId="77777777">
            <w:pPr>
              <w:jc w:val="right"/>
              <w:rPr>
                <w:rFonts w:ascii="Calibri" w:hAnsi="Calibri" w:cs="Calibri"/>
                <w:color w:val="000000"/>
                <w:sz w:val="16"/>
                <w:szCs w:val="16"/>
              </w:rPr>
            </w:pPr>
            <w:r w:rsidRPr="00160B84">
              <w:rPr>
                <w:rFonts w:ascii="Calibri" w:hAnsi="Calibri" w:cs="Calibri"/>
                <w:color w:val="000000"/>
                <w:sz w:val="16"/>
                <w:szCs w:val="16"/>
              </w:rPr>
              <w:t>2</w:t>
            </w:r>
          </w:p>
        </w:tc>
        <w:tc>
          <w:tcPr>
            <w:tcW w:w="1120" w:type="dxa"/>
            <w:tcBorders>
              <w:top w:val="nil"/>
              <w:left w:val="nil"/>
              <w:bottom w:val="single" w:color="auto" w:sz="4" w:space="0"/>
              <w:right w:val="single" w:color="auto" w:sz="4" w:space="0"/>
            </w:tcBorders>
            <w:shd w:val="clear" w:color="000000" w:fill="D9D9D9"/>
            <w:vAlign w:val="center"/>
            <w:hideMark/>
          </w:tcPr>
          <w:p w:rsidRPr="00160B84" w:rsidR="00160B84" w:rsidP="00160B84" w:rsidRDefault="00160B84" w14:paraId="5E237AA4" w14:textId="77777777">
            <w:pPr>
              <w:jc w:val="right"/>
              <w:rPr>
                <w:rFonts w:ascii="Calibri" w:hAnsi="Calibri" w:cs="Calibri"/>
                <w:color w:val="000000"/>
                <w:sz w:val="16"/>
                <w:szCs w:val="16"/>
              </w:rPr>
            </w:pPr>
            <w:r w:rsidRPr="00160B84">
              <w:rPr>
                <w:rFonts w:ascii="Calibri" w:hAnsi="Calibri" w:cs="Calibri"/>
                <w:color w:val="000000"/>
                <w:sz w:val="16"/>
                <w:szCs w:val="16"/>
              </w:rPr>
              <w:t>4</w:t>
            </w:r>
          </w:p>
        </w:tc>
        <w:tc>
          <w:tcPr>
            <w:tcW w:w="860" w:type="dxa"/>
            <w:tcBorders>
              <w:top w:val="nil"/>
              <w:left w:val="nil"/>
              <w:bottom w:val="single" w:color="auto" w:sz="4" w:space="0"/>
              <w:right w:val="single" w:color="auto" w:sz="4" w:space="0"/>
            </w:tcBorders>
            <w:shd w:val="clear" w:color="000000" w:fill="D9D9D9"/>
            <w:vAlign w:val="center"/>
            <w:hideMark/>
          </w:tcPr>
          <w:p w:rsidRPr="00160B84" w:rsidR="00160B84" w:rsidP="00160B84" w:rsidRDefault="00160B84" w14:paraId="1224C963" w14:textId="77777777">
            <w:pPr>
              <w:jc w:val="right"/>
              <w:rPr>
                <w:rFonts w:ascii="Calibri" w:hAnsi="Calibri" w:cs="Calibri"/>
                <w:color w:val="000000"/>
                <w:sz w:val="16"/>
                <w:szCs w:val="16"/>
              </w:rPr>
            </w:pPr>
            <w:r w:rsidRPr="00160B84">
              <w:rPr>
                <w:rFonts w:ascii="Calibri" w:hAnsi="Calibri" w:cs="Calibri"/>
                <w:color w:val="000000"/>
                <w:sz w:val="16"/>
                <w:szCs w:val="16"/>
              </w:rPr>
              <w:t>8</w:t>
            </w:r>
          </w:p>
        </w:tc>
        <w:tc>
          <w:tcPr>
            <w:tcW w:w="760" w:type="dxa"/>
            <w:tcBorders>
              <w:top w:val="nil"/>
              <w:left w:val="nil"/>
              <w:bottom w:val="single" w:color="auto" w:sz="4" w:space="0"/>
              <w:right w:val="single" w:color="auto" w:sz="4" w:space="0"/>
            </w:tcBorders>
            <w:shd w:val="clear" w:color="000000" w:fill="D9D9D9"/>
            <w:vAlign w:val="center"/>
            <w:hideMark/>
          </w:tcPr>
          <w:p w:rsidRPr="00160B84" w:rsidR="00160B84" w:rsidP="00160B84" w:rsidRDefault="00160B84" w14:paraId="284E8C58" w14:textId="77777777">
            <w:pPr>
              <w:jc w:val="right"/>
              <w:rPr>
                <w:rFonts w:ascii="Calibri" w:hAnsi="Calibri" w:cs="Calibri"/>
                <w:color w:val="000000"/>
                <w:sz w:val="16"/>
                <w:szCs w:val="16"/>
              </w:rPr>
            </w:pPr>
            <w:r w:rsidRPr="00160B84">
              <w:rPr>
                <w:rFonts w:ascii="Calibri" w:hAnsi="Calibri" w:cs="Calibri"/>
                <w:color w:val="000000"/>
                <w:sz w:val="16"/>
                <w:szCs w:val="16"/>
              </w:rPr>
              <w:t>0.0833</w:t>
            </w:r>
          </w:p>
        </w:tc>
        <w:tc>
          <w:tcPr>
            <w:tcW w:w="880" w:type="dxa"/>
            <w:tcBorders>
              <w:top w:val="nil"/>
              <w:left w:val="nil"/>
              <w:bottom w:val="single" w:color="auto" w:sz="4" w:space="0"/>
              <w:right w:val="single" w:color="auto" w:sz="4" w:space="0"/>
            </w:tcBorders>
            <w:shd w:val="clear" w:color="000000" w:fill="D9D9D9"/>
            <w:vAlign w:val="center"/>
            <w:hideMark/>
          </w:tcPr>
          <w:p w:rsidRPr="00160B84" w:rsidR="00160B84" w:rsidP="00160B84" w:rsidRDefault="00160B84" w14:paraId="686ADA57" w14:textId="77777777">
            <w:pPr>
              <w:jc w:val="right"/>
              <w:rPr>
                <w:rFonts w:ascii="Calibri" w:hAnsi="Calibri" w:cs="Calibri"/>
                <w:color w:val="000000"/>
                <w:sz w:val="16"/>
                <w:szCs w:val="16"/>
              </w:rPr>
            </w:pPr>
            <w:r w:rsidRPr="00160B84">
              <w:rPr>
                <w:rFonts w:ascii="Calibri" w:hAnsi="Calibri" w:cs="Calibri"/>
                <w:color w:val="000000"/>
                <w:sz w:val="16"/>
                <w:szCs w:val="16"/>
              </w:rPr>
              <w:t>0.6664</w:t>
            </w:r>
          </w:p>
        </w:tc>
        <w:tc>
          <w:tcPr>
            <w:tcW w:w="820" w:type="dxa"/>
            <w:tcBorders>
              <w:top w:val="nil"/>
              <w:left w:val="nil"/>
              <w:bottom w:val="single" w:color="auto" w:sz="4" w:space="0"/>
              <w:right w:val="single" w:color="auto" w:sz="4" w:space="0"/>
            </w:tcBorders>
            <w:shd w:val="clear" w:color="auto" w:fill="auto"/>
            <w:vAlign w:val="center"/>
            <w:hideMark/>
          </w:tcPr>
          <w:p w:rsidRPr="00160B84" w:rsidR="00160B84" w:rsidP="00160B84" w:rsidRDefault="00160B84" w14:paraId="66473BA8" w14:textId="77777777">
            <w:pPr>
              <w:jc w:val="right"/>
              <w:rPr>
                <w:rFonts w:ascii="Calibri" w:hAnsi="Calibri" w:cs="Calibri"/>
                <w:color w:val="000000"/>
                <w:sz w:val="16"/>
                <w:szCs w:val="16"/>
              </w:rPr>
            </w:pPr>
            <w:r w:rsidRPr="00160B84">
              <w:rPr>
                <w:rFonts w:ascii="Calibri" w:hAnsi="Calibri" w:cs="Calibri"/>
                <w:color w:val="000000"/>
                <w:sz w:val="16"/>
                <w:szCs w:val="16"/>
              </w:rPr>
              <w:t> </w:t>
            </w:r>
          </w:p>
        </w:tc>
        <w:tc>
          <w:tcPr>
            <w:tcW w:w="1000" w:type="dxa"/>
            <w:tcBorders>
              <w:top w:val="nil"/>
              <w:left w:val="nil"/>
              <w:bottom w:val="single" w:color="auto" w:sz="4" w:space="0"/>
              <w:right w:val="single" w:color="auto" w:sz="4" w:space="0"/>
            </w:tcBorders>
            <w:shd w:val="clear" w:color="auto" w:fill="auto"/>
            <w:vAlign w:val="center"/>
            <w:hideMark/>
          </w:tcPr>
          <w:p w:rsidRPr="00160B84" w:rsidR="00160B84" w:rsidP="00160B84" w:rsidRDefault="00160B84" w14:paraId="55C88621" w14:textId="77777777">
            <w:pPr>
              <w:jc w:val="right"/>
              <w:rPr>
                <w:rFonts w:ascii="Calibri" w:hAnsi="Calibri" w:cs="Calibri"/>
                <w:color w:val="000000"/>
                <w:sz w:val="16"/>
                <w:szCs w:val="16"/>
              </w:rPr>
            </w:pPr>
            <w:r w:rsidRPr="00160B84">
              <w:rPr>
                <w:rFonts w:ascii="Calibri" w:hAnsi="Calibri" w:cs="Calibri"/>
                <w:color w:val="000000"/>
                <w:sz w:val="16"/>
                <w:szCs w:val="16"/>
              </w:rPr>
              <w:t> </w:t>
            </w:r>
          </w:p>
        </w:tc>
      </w:tr>
      <w:tr w:rsidRPr="00160B84" w:rsidR="00160B84" w:rsidTr="00160B84" w14:paraId="03A59AA3" w14:textId="77777777">
        <w:trPr>
          <w:trHeight w:val="225"/>
        </w:trPr>
        <w:tc>
          <w:tcPr>
            <w:tcW w:w="560" w:type="dxa"/>
            <w:tcBorders>
              <w:top w:val="nil"/>
              <w:left w:val="single" w:color="auto" w:sz="8" w:space="0"/>
              <w:bottom w:val="single" w:color="auto" w:sz="4" w:space="0"/>
              <w:right w:val="single" w:color="auto" w:sz="4" w:space="0"/>
            </w:tcBorders>
            <w:shd w:val="clear" w:color="auto" w:fill="auto"/>
            <w:vAlign w:val="center"/>
            <w:hideMark/>
          </w:tcPr>
          <w:p w:rsidRPr="00160B84" w:rsidR="00160B84" w:rsidP="00160B84" w:rsidRDefault="00160B84" w14:paraId="754F7E3C" w14:textId="77777777">
            <w:pPr>
              <w:rPr>
                <w:rFonts w:ascii="Calibri" w:hAnsi="Calibri" w:cs="Calibri"/>
                <w:color w:val="000000"/>
                <w:sz w:val="16"/>
                <w:szCs w:val="16"/>
              </w:rPr>
            </w:pPr>
            <w:r w:rsidRPr="00160B84">
              <w:rPr>
                <w:rFonts w:ascii="Calibri" w:hAnsi="Calibri" w:cs="Calibri"/>
                <w:color w:val="000000"/>
                <w:sz w:val="16"/>
                <w:szCs w:val="16"/>
              </w:rPr>
              <w:t> </w:t>
            </w:r>
          </w:p>
        </w:tc>
        <w:tc>
          <w:tcPr>
            <w:tcW w:w="2400" w:type="dxa"/>
            <w:tcBorders>
              <w:top w:val="nil"/>
              <w:left w:val="nil"/>
              <w:bottom w:val="single" w:color="auto" w:sz="4" w:space="0"/>
              <w:right w:val="single" w:color="auto" w:sz="4" w:space="0"/>
            </w:tcBorders>
            <w:shd w:val="clear" w:color="auto" w:fill="auto"/>
            <w:vAlign w:val="center"/>
            <w:hideMark/>
          </w:tcPr>
          <w:p w:rsidRPr="00160B84" w:rsidR="00160B84" w:rsidP="00160B84" w:rsidRDefault="00160B84" w14:paraId="05AABCF6" w14:textId="77777777">
            <w:pPr>
              <w:ind w:firstLine="320" w:firstLineChars="200"/>
              <w:rPr>
                <w:rFonts w:ascii="Calibri" w:hAnsi="Calibri" w:cs="Calibri"/>
                <w:color w:val="000000"/>
                <w:sz w:val="16"/>
                <w:szCs w:val="16"/>
              </w:rPr>
            </w:pPr>
            <w:r w:rsidRPr="00160B84">
              <w:rPr>
                <w:rFonts w:ascii="Calibri" w:hAnsi="Calibri" w:cs="Calibri"/>
                <w:color w:val="000000"/>
                <w:sz w:val="16"/>
                <w:szCs w:val="16"/>
              </w:rPr>
              <w:t>Traps/pots</w:t>
            </w:r>
          </w:p>
        </w:tc>
        <w:tc>
          <w:tcPr>
            <w:tcW w:w="1020" w:type="dxa"/>
            <w:tcBorders>
              <w:top w:val="nil"/>
              <w:left w:val="nil"/>
              <w:bottom w:val="single" w:color="auto" w:sz="4" w:space="0"/>
              <w:right w:val="single" w:color="auto" w:sz="4" w:space="0"/>
            </w:tcBorders>
            <w:shd w:val="clear" w:color="000000" w:fill="D9D9D9"/>
            <w:vAlign w:val="center"/>
            <w:hideMark/>
          </w:tcPr>
          <w:p w:rsidRPr="00160B84" w:rsidR="00160B84" w:rsidP="00160B84" w:rsidRDefault="00160B84" w14:paraId="021FD1E8" w14:textId="77777777">
            <w:pPr>
              <w:jc w:val="right"/>
              <w:rPr>
                <w:rFonts w:ascii="Calibri" w:hAnsi="Calibri" w:cs="Calibri"/>
                <w:color w:val="000000"/>
                <w:sz w:val="16"/>
                <w:szCs w:val="16"/>
              </w:rPr>
            </w:pPr>
            <w:r w:rsidRPr="00160B84">
              <w:rPr>
                <w:rFonts w:ascii="Calibri" w:hAnsi="Calibri" w:cs="Calibri"/>
                <w:color w:val="000000"/>
                <w:sz w:val="16"/>
                <w:szCs w:val="16"/>
              </w:rPr>
              <w:t>1</w:t>
            </w:r>
          </w:p>
        </w:tc>
        <w:tc>
          <w:tcPr>
            <w:tcW w:w="1120" w:type="dxa"/>
            <w:tcBorders>
              <w:top w:val="nil"/>
              <w:left w:val="nil"/>
              <w:bottom w:val="single" w:color="auto" w:sz="4" w:space="0"/>
              <w:right w:val="single" w:color="auto" w:sz="4" w:space="0"/>
            </w:tcBorders>
            <w:shd w:val="clear" w:color="000000" w:fill="D9D9D9"/>
            <w:vAlign w:val="center"/>
            <w:hideMark/>
          </w:tcPr>
          <w:p w:rsidRPr="00160B84" w:rsidR="00160B84" w:rsidP="00160B84" w:rsidRDefault="00160B84" w14:paraId="19C46F06" w14:textId="77777777">
            <w:pPr>
              <w:jc w:val="right"/>
              <w:rPr>
                <w:rFonts w:ascii="Calibri" w:hAnsi="Calibri" w:cs="Calibri"/>
                <w:color w:val="000000"/>
                <w:sz w:val="16"/>
                <w:szCs w:val="16"/>
              </w:rPr>
            </w:pPr>
            <w:r w:rsidRPr="00160B84">
              <w:rPr>
                <w:rFonts w:ascii="Calibri" w:hAnsi="Calibri" w:cs="Calibri"/>
                <w:color w:val="000000"/>
                <w:sz w:val="16"/>
                <w:szCs w:val="16"/>
              </w:rPr>
              <w:t>300</w:t>
            </w:r>
          </w:p>
        </w:tc>
        <w:tc>
          <w:tcPr>
            <w:tcW w:w="860" w:type="dxa"/>
            <w:tcBorders>
              <w:top w:val="nil"/>
              <w:left w:val="nil"/>
              <w:bottom w:val="single" w:color="auto" w:sz="4" w:space="0"/>
              <w:right w:val="single" w:color="auto" w:sz="4" w:space="0"/>
            </w:tcBorders>
            <w:shd w:val="clear" w:color="000000" w:fill="D9D9D9"/>
            <w:vAlign w:val="center"/>
            <w:hideMark/>
          </w:tcPr>
          <w:p w:rsidRPr="00160B84" w:rsidR="00160B84" w:rsidP="00160B84" w:rsidRDefault="00160B84" w14:paraId="1FE4066F" w14:textId="77777777">
            <w:pPr>
              <w:jc w:val="right"/>
              <w:rPr>
                <w:rFonts w:ascii="Calibri" w:hAnsi="Calibri" w:cs="Calibri"/>
                <w:color w:val="000000"/>
                <w:sz w:val="16"/>
                <w:szCs w:val="16"/>
              </w:rPr>
            </w:pPr>
            <w:r w:rsidRPr="00160B84">
              <w:rPr>
                <w:rFonts w:ascii="Calibri" w:hAnsi="Calibri" w:cs="Calibri"/>
                <w:color w:val="000000"/>
                <w:sz w:val="16"/>
                <w:szCs w:val="16"/>
              </w:rPr>
              <w:t>300</w:t>
            </w:r>
          </w:p>
        </w:tc>
        <w:tc>
          <w:tcPr>
            <w:tcW w:w="760" w:type="dxa"/>
            <w:tcBorders>
              <w:top w:val="nil"/>
              <w:left w:val="nil"/>
              <w:bottom w:val="single" w:color="auto" w:sz="4" w:space="0"/>
              <w:right w:val="single" w:color="auto" w:sz="4" w:space="0"/>
            </w:tcBorders>
            <w:shd w:val="clear" w:color="000000" w:fill="D9D9D9"/>
            <w:vAlign w:val="center"/>
            <w:hideMark/>
          </w:tcPr>
          <w:p w:rsidRPr="00160B84" w:rsidR="00160B84" w:rsidP="00160B84" w:rsidRDefault="00160B84" w14:paraId="09D7A539" w14:textId="77777777">
            <w:pPr>
              <w:jc w:val="right"/>
              <w:rPr>
                <w:rFonts w:ascii="Calibri" w:hAnsi="Calibri" w:cs="Calibri"/>
                <w:color w:val="000000"/>
                <w:sz w:val="16"/>
                <w:szCs w:val="16"/>
              </w:rPr>
            </w:pPr>
            <w:r w:rsidRPr="00160B84">
              <w:rPr>
                <w:rFonts w:ascii="Calibri" w:hAnsi="Calibri" w:cs="Calibri"/>
                <w:color w:val="000000"/>
                <w:sz w:val="16"/>
                <w:szCs w:val="16"/>
              </w:rPr>
              <w:t>0.0333</w:t>
            </w:r>
          </w:p>
        </w:tc>
        <w:tc>
          <w:tcPr>
            <w:tcW w:w="880" w:type="dxa"/>
            <w:tcBorders>
              <w:top w:val="nil"/>
              <w:left w:val="nil"/>
              <w:bottom w:val="single" w:color="auto" w:sz="4" w:space="0"/>
              <w:right w:val="single" w:color="auto" w:sz="4" w:space="0"/>
            </w:tcBorders>
            <w:shd w:val="clear" w:color="000000" w:fill="D9D9D9"/>
            <w:vAlign w:val="center"/>
            <w:hideMark/>
          </w:tcPr>
          <w:p w:rsidRPr="00160B84" w:rsidR="00160B84" w:rsidP="00160B84" w:rsidRDefault="00160B84" w14:paraId="30EA2777" w14:textId="77777777">
            <w:pPr>
              <w:jc w:val="right"/>
              <w:rPr>
                <w:rFonts w:ascii="Calibri" w:hAnsi="Calibri" w:cs="Calibri"/>
                <w:color w:val="000000"/>
                <w:sz w:val="16"/>
                <w:szCs w:val="16"/>
              </w:rPr>
            </w:pPr>
            <w:r w:rsidRPr="00160B84">
              <w:rPr>
                <w:rFonts w:ascii="Calibri" w:hAnsi="Calibri" w:cs="Calibri"/>
                <w:color w:val="000000"/>
                <w:sz w:val="16"/>
                <w:szCs w:val="16"/>
              </w:rPr>
              <w:t>9.99</w:t>
            </w:r>
          </w:p>
        </w:tc>
        <w:tc>
          <w:tcPr>
            <w:tcW w:w="820" w:type="dxa"/>
            <w:tcBorders>
              <w:top w:val="nil"/>
              <w:left w:val="nil"/>
              <w:bottom w:val="single" w:color="auto" w:sz="4" w:space="0"/>
              <w:right w:val="single" w:color="auto" w:sz="4" w:space="0"/>
            </w:tcBorders>
            <w:shd w:val="clear" w:color="auto" w:fill="auto"/>
            <w:vAlign w:val="center"/>
            <w:hideMark/>
          </w:tcPr>
          <w:p w:rsidRPr="00160B84" w:rsidR="00160B84" w:rsidP="00160B84" w:rsidRDefault="00160B84" w14:paraId="21F8DD12" w14:textId="77777777">
            <w:pPr>
              <w:jc w:val="right"/>
              <w:rPr>
                <w:rFonts w:ascii="Calibri" w:hAnsi="Calibri" w:cs="Calibri"/>
                <w:color w:val="000000"/>
                <w:sz w:val="16"/>
                <w:szCs w:val="16"/>
              </w:rPr>
            </w:pPr>
            <w:r w:rsidRPr="00160B84">
              <w:rPr>
                <w:rFonts w:ascii="Calibri" w:hAnsi="Calibri" w:cs="Calibri"/>
                <w:color w:val="000000"/>
                <w:sz w:val="16"/>
                <w:szCs w:val="16"/>
              </w:rPr>
              <w:t> </w:t>
            </w:r>
          </w:p>
        </w:tc>
        <w:tc>
          <w:tcPr>
            <w:tcW w:w="1000" w:type="dxa"/>
            <w:tcBorders>
              <w:top w:val="nil"/>
              <w:left w:val="nil"/>
              <w:bottom w:val="single" w:color="auto" w:sz="4" w:space="0"/>
              <w:right w:val="single" w:color="auto" w:sz="4" w:space="0"/>
            </w:tcBorders>
            <w:shd w:val="clear" w:color="auto" w:fill="auto"/>
            <w:vAlign w:val="center"/>
            <w:hideMark/>
          </w:tcPr>
          <w:p w:rsidRPr="00160B84" w:rsidR="00160B84" w:rsidP="00160B84" w:rsidRDefault="00160B84" w14:paraId="6345B109" w14:textId="77777777">
            <w:pPr>
              <w:jc w:val="right"/>
              <w:rPr>
                <w:rFonts w:ascii="Calibri" w:hAnsi="Calibri" w:cs="Calibri"/>
                <w:color w:val="000000"/>
                <w:sz w:val="16"/>
                <w:szCs w:val="16"/>
              </w:rPr>
            </w:pPr>
            <w:r w:rsidRPr="00160B84">
              <w:rPr>
                <w:rFonts w:ascii="Calibri" w:hAnsi="Calibri" w:cs="Calibri"/>
                <w:color w:val="000000"/>
                <w:sz w:val="16"/>
                <w:szCs w:val="16"/>
              </w:rPr>
              <w:t> </w:t>
            </w:r>
          </w:p>
        </w:tc>
      </w:tr>
      <w:tr w:rsidRPr="00160B84" w:rsidR="00160B84" w:rsidTr="00160B84" w14:paraId="11EA2247" w14:textId="77777777">
        <w:trPr>
          <w:trHeight w:val="450"/>
        </w:trPr>
        <w:tc>
          <w:tcPr>
            <w:tcW w:w="560" w:type="dxa"/>
            <w:tcBorders>
              <w:top w:val="nil"/>
              <w:left w:val="single" w:color="auto" w:sz="8" w:space="0"/>
              <w:bottom w:val="single" w:color="auto" w:sz="4" w:space="0"/>
              <w:right w:val="single" w:color="auto" w:sz="4" w:space="0"/>
            </w:tcBorders>
            <w:shd w:val="clear" w:color="auto" w:fill="auto"/>
            <w:vAlign w:val="center"/>
            <w:hideMark/>
          </w:tcPr>
          <w:p w:rsidRPr="00160B84" w:rsidR="00160B84" w:rsidP="00160B84" w:rsidRDefault="00160B84" w14:paraId="032A1611" w14:textId="77777777">
            <w:pPr>
              <w:rPr>
                <w:rFonts w:ascii="Calibri" w:hAnsi="Calibri" w:cs="Calibri"/>
                <w:color w:val="000000"/>
                <w:sz w:val="16"/>
                <w:szCs w:val="16"/>
              </w:rPr>
            </w:pPr>
            <w:r w:rsidRPr="00160B84">
              <w:rPr>
                <w:rFonts w:ascii="Calibri" w:hAnsi="Calibri" w:cs="Calibri"/>
                <w:color w:val="000000"/>
                <w:sz w:val="16"/>
                <w:szCs w:val="16"/>
              </w:rPr>
              <w:t> </w:t>
            </w:r>
          </w:p>
        </w:tc>
        <w:tc>
          <w:tcPr>
            <w:tcW w:w="2400" w:type="dxa"/>
            <w:tcBorders>
              <w:top w:val="nil"/>
              <w:left w:val="nil"/>
              <w:bottom w:val="single" w:color="auto" w:sz="4" w:space="0"/>
              <w:right w:val="single" w:color="auto" w:sz="4" w:space="0"/>
            </w:tcBorders>
            <w:shd w:val="clear" w:color="auto" w:fill="auto"/>
            <w:vAlign w:val="center"/>
            <w:hideMark/>
          </w:tcPr>
          <w:p w:rsidRPr="00160B84" w:rsidR="00160B84" w:rsidP="008674AA" w:rsidRDefault="00160B84" w14:paraId="009D3C28" w14:textId="77777777">
            <w:pPr>
              <w:ind w:left="345" w:leftChars="133" w:hanging="26" w:hangingChars="16"/>
              <w:rPr>
                <w:rFonts w:ascii="Calibri" w:hAnsi="Calibri" w:cs="Calibri"/>
                <w:color w:val="000000"/>
                <w:sz w:val="16"/>
                <w:szCs w:val="16"/>
              </w:rPr>
            </w:pPr>
            <w:r w:rsidRPr="00160B84">
              <w:rPr>
                <w:rFonts w:ascii="Calibri" w:hAnsi="Calibri" w:cs="Calibri"/>
                <w:color w:val="000000"/>
                <w:sz w:val="16"/>
                <w:szCs w:val="16"/>
              </w:rPr>
              <w:t>Tag Sewn into Net (Trawl gear)</w:t>
            </w:r>
          </w:p>
        </w:tc>
        <w:tc>
          <w:tcPr>
            <w:tcW w:w="1020" w:type="dxa"/>
            <w:tcBorders>
              <w:top w:val="nil"/>
              <w:left w:val="nil"/>
              <w:bottom w:val="single" w:color="auto" w:sz="4" w:space="0"/>
              <w:right w:val="single" w:color="auto" w:sz="4" w:space="0"/>
            </w:tcBorders>
            <w:shd w:val="clear" w:color="000000" w:fill="D9D9D9"/>
            <w:vAlign w:val="center"/>
            <w:hideMark/>
          </w:tcPr>
          <w:p w:rsidRPr="00160B84" w:rsidR="00160B84" w:rsidP="00160B84" w:rsidRDefault="00160B84" w14:paraId="2B1983EE" w14:textId="77777777">
            <w:pPr>
              <w:jc w:val="right"/>
              <w:rPr>
                <w:rFonts w:ascii="Calibri" w:hAnsi="Calibri" w:cs="Calibri"/>
                <w:color w:val="000000"/>
                <w:sz w:val="16"/>
                <w:szCs w:val="16"/>
              </w:rPr>
            </w:pPr>
            <w:r w:rsidRPr="00160B84">
              <w:rPr>
                <w:rFonts w:ascii="Calibri" w:hAnsi="Calibri" w:cs="Calibri"/>
                <w:color w:val="000000"/>
                <w:sz w:val="16"/>
                <w:szCs w:val="16"/>
              </w:rPr>
              <w:t>2</w:t>
            </w:r>
          </w:p>
        </w:tc>
        <w:tc>
          <w:tcPr>
            <w:tcW w:w="1120" w:type="dxa"/>
            <w:tcBorders>
              <w:top w:val="nil"/>
              <w:left w:val="nil"/>
              <w:bottom w:val="single" w:color="auto" w:sz="4" w:space="0"/>
              <w:right w:val="single" w:color="auto" w:sz="4" w:space="0"/>
            </w:tcBorders>
            <w:shd w:val="clear" w:color="000000" w:fill="D9D9D9"/>
            <w:vAlign w:val="center"/>
            <w:hideMark/>
          </w:tcPr>
          <w:p w:rsidRPr="00160B84" w:rsidR="00160B84" w:rsidP="00160B84" w:rsidRDefault="00160B84" w14:paraId="0CE7112F" w14:textId="77777777">
            <w:pPr>
              <w:jc w:val="right"/>
              <w:rPr>
                <w:rFonts w:ascii="Calibri" w:hAnsi="Calibri" w:cs="Calibri"/>
                <w:color w:val="000000"/>
                <w:sz w:val="16"/>
                <w:szCs w:val="16"/>
              </w:rPr>
            </w:pPr>
            <w:r w:rsidRPr="00160B84">
              <w:rPr>
                <w:rFonts w:ascii="Calibri" w:hAnsi="Calibri" w:cs="Calibri"/>
                <w:color w:val="000000"/>
                <w:sz w:val="16"/>
                <w:szCs w:val="16"/>
              </w:rPr>
              <w:t>3</w:t>
            </w:r>
          </w:p>
        </w:tc>
        <w:tc>
          <w:tcPr>
            <w:tcW w:w="860" w:type="dxa"/>
            <w:tcBorders>
              <w:top w:val="nil"/>
              <w:left w:val="nil"/>
              <w:bottom w:val="single" w:color="auto" w:sz="4" w:space="0"/>
              <w:right w:val="single" w:color="auto" w:sz="4" w:space="0"/>
            </w:tcBorders>
            <w:shd w:val="clear" w:color="000000" w:fill="D9D9D9"/>
            <w:vAlign w:val="center"/>
            <w:hideMark/>
          </w:tcPr>
          <w:p w:rsidRPr="00160B84" w:rsidR="00160B84" w:rsidP="00160B84" w:rsidRDefault="00160B84" w14:paraId="178AE299" w14:textId="77777777">
            <w:pPr>
              <w:jc w:val="right"/>
              <w:rPr>
                <w:rFonts w:ascii="Calibri" w:hAnsi="Calibri" w:cs="Calibri"/>
                <w:color w:val="000000"/>
                <w:sz w:val="16"/>
                <w:szCs w:val="16"/>
              </w:rPr>
            </w:pPr>
            <w:r w:rsidRPr="00160B84">
              <w:rPr>
                <w:rFonts w:ascii="Calibri" w:hAnsi="Calibri" w:cs="Calibri"/>
                <w:color w:val="000000"/>
                <w:sz w:val="16"/>
                <w:szCs w:val="16"/>
              </w:rPr>
              <w:t>6</w:t>
            </w:r>
          </w:p>
        </w:tc>
        <w:tc>
          <w:tcPr>
            <w:tcW w:w="760" w:type="dxa"/>
            <w:tcBorders>
              <w:top w:val="nil"/>
              <w:left w:val="nil"/>
              <w:bottom w:val="single" w:color="auto" w:sz="4" w:space="0"/>
              <w:right w:val="single" w:color="auto" w:sz="4" w:space="0"/>
            </w:tcBorders>
            <w:shd w:val="clear" w:color="000000" w:fill="D9D9D9"/>
            <w:vAlign w:val="center"/>
            <w:hideMark/>
          </w:tcPr>
          <w:p w:rsidRPr="00160B84" w:rsidR="00160B84" w:rsidP="00160B84" w:rsidRDefault="00160B84" w14:paraId="4623D159" w14:textId="77777777">
            <w:pPr>
              <w:jc w:val="right"/>
              <w:rPr>
                <w:rFonts w:ascii="Calibri" w:hAnsi="Calibri" w:cs="Calibri"/>
                <w:color w:val="000000"/>
                <w:sz w:val="16"/>
                <w:szCs w:val="16"/>
              </w:rPr>
            </w:pPr>
            <w:r w:rsidRPr="00160B84">
              <w:rPr>
                <w:rFonts w:ascii="Calibri" w:hAnsi="Calibri" w:cs="Calibri"/>
                <w:color w:val="000000"/>
                <w:sz w:val="16"/>
                <w:szCs w:val="16"/>
              </w:rPr>
              <w:t>0.0333</w:t>
            </w:r>
          </w:p>
        </w:tc>
        <w:tc>
          <w:tcPr>
            <w:tcW w:w="880" w:type="dxa"/>
            <w:tcBorders>
              <w:top w:val="nil"/>
              <w:left w:val="nil"/>
              <w:bottom w:val="single" w:color="auto" w:sz="4" w:space="0"/>
              <w:right w:val="single" w:color="auto" w:sz="4" w:space="0"/>
            </w:tcBorders>
            <w:shd w:val="clear" w:color="000000" w:fill="D9D9D9"/>
            <w:vAlign w:val="center"/>
            <w:hideMark/>
          </w:tcPr>
          <w:p w:rsidRPr="00160B84" w:rsidR="00160B84" w:rsidP="00160B84" w:rsidRDefault="00160B84" w14:paraId="672329A5" w14:textId="77777777">
            <w:pPr>
              <w:jc w:val="right"/>
              <w:rPr>
                <w:rFonts w:ascii="Calibri" w:hAnsi="Calibri" w:cs="Calibri"/>
                <w:color w:val="000000"/>
                <w:sz w:val="16"/>
                <w:szCs w:val="16"/>
              </w:rPr>
            </w:pPr>
            <w:r w:rsidRPr="00160B84">
              <w:rPr>
                <w:rFonts w:ascii="Calibri" w:hAnsi="Calibri" w:cs="Calibri"/>
                <w:color w:val="000000"/>
                <w:sz w:val="16"/>
                <w:szCs w:val="16"/>
              </w:rPr>
              <w:t>0.1998</w:t>
            </w:r>
          </w:p>
        </w:tc>
        <w:tc>
          <w:tcPr>
            <w:tcW w:w="820" w:type="dxa"/>
            <w:tcBorders>
              <w:top w:val="nil"/>
              <w:left w:val="nil"/>
              <w:bottom w:val="single" w:color="auto" w:sz="4" w:space="0"/>
              <w:right w:val="single" w:color="auto" w:sz="4" w:space="0"/>
            </w:tcBorders>
            <w:shd w:val="clear" w:color="auto" w:fill="auto"/>
            <w:vAlign w:val="center"/>
            <w:hideMark/>
          </w:tcPr>
          <w:p w:rsidRPr="00160B84" w:rsidR="00160B84" w:rsidP="00160B84" w:rsidRDefault="00160B84" w14:paraId="4B018D16" w14:textId="77777777">
            <w:pPr>
              <w:jc w:val="right"/>
              <w:rPr>
                <w:rFonts w:ascii="Calibri" w:hAnsi="Calibri" w:cs="Calibri"/>
                <w:color w:val="000000"/>
                <w:sz w:val="16"/>
                <w:szCs w:val="16"/>
              </w:rPr>
            </w:pPr>
            <w:r w:rsidRPr="00160B84">
              <w:rPr>
                <w:rFonts w:ascii="Calibri" w:hAnsi="Calibri" w:cs="Calibri"/>
                <w:color w:val="000000"/>
                <w:sz w:val="16"/>
                <w:szCs w:val="16"/>
              </w:rPr>
              <w:t> </w:t>
            </w:r>
          </w:p>
        </w:tc>
        <w:tc>
          <w:tcPr>
            <w:tcW w:w="1000" w:type="dxa"/>
            <w:tcBorders>
              <w:top w:val="nil"/>
              <w:left w:val="nil"/>
              <w:bottom w:val="single" w:color="auto" w:sz="4" w:space="0"/>
              <w:right w:val="single" w:color="auto" w:sz="4" w:space="0"/>
            </w:tcBorders>
            <w:shd w:val="clear" w:color="auto" w:fill="auto"/>
            <w:vAlign w:val="center"/>
            <w:hideMark/>
          </w:tcPr>
          <w:p w:rsidRPr="00160B84" w:rsidR="00160B84" w:rsidP="00160B84" w:rsidRDefault="00160B84" w14:paraId="158E5F49" w14:textId="77777777">
            <w:pPr>
              <w:jc w:val="right"/>
              <w:rPr>
                <w:rFonts w:ascii="Calibri" w:hAnsi="Calibri" w:cs="Calibri"/>
                <w:color w:val="000000"/>
                <w:sz w:val="16"/>
                <w:szCs w:val="16"/>
              </w:rPr>
            </w:pPr>
            <w:r w:rsidRPr="00160B84">
              <w:rPr>
                <w:rFonts w:ascii="Calibri" w:hAnsi="Calibri" w:cs="Calibri"/>
                <w:color w:val="000000"/>
                <w:sz w:val="16"/>
                <w:szCs w:val="16"/>
              </w:rPr>
              <w:t> </w:t>
            </w:r>
          </w:p>
        </w:tc>
      </w:tr>
      <w:tr w:rsidRPr="00160B84" w:rsidR="00160B84" w:rsidTr="00160B84" w14:paraId="43766F0A" w14:textId="77777777">
        <w:trPr>
          <w:trHeight w:val="225"/>
        </w:trPr>
        <w:tc>
          <w:tcPr>
            <w:tcW w:w="560" w:type="dxa"/>
            <w:tcBorders>
              <w:top w:val="nil"/>
              <w:left w:val="single" w:color="auto" w:sz="8" w:space="0"/>
              <w:bottom w:val="single" w:color="auto" w:sz="4" w:space="0"/>
              <w:right w:val="single" w:color="auto" w:sz="4" w:space="0"/>
            </w:tcBorders>
            <w:shd w:val="clear" w:color="auto" w:fill="auto"/>
            <w:vAlign w:val="center"/>
            <w:hideMark/>
          </w:tcPr>
          <w:p w:rsidRPr="00160B84" w:rsidR="00160B84" w:rsidP="00160B84" w:rsidRDefault="00160B84" w14:paraId="5E31BE74" w14:textId="77777777">
            <w:pPr>
              <w:rPr>
                <w:rFonts w:ascii="Calibri" w:hAnsi="Calibri" w:cs="Calibri"/>
                <w:color w:val="000000"/>
                <w:sz w:val="16"/>
                <w:szCs w:val="16"/>
              </w:rPr>
            </w:pPr>
            <w:r w:rsidRPr="00160B84">
              <w:rPr>
                <w:rFonts w:ascii="Calibri" w:hAnsi="Calibri" w:cs="Calibri"/>
                <w:color w:val="000000"/>
                <w:sz w:val="16"/>
                <w:szCs w:val="16"/>
              </w:rPr>
              <w:t>II G)</w:t>
            </w:r>
          </w:p>
        </w:tc>
        <w:tc>
          <w:tcPr>
            <w:tcW w:w="2400" w:type="dxa"/>
            <w:tcBorders>
              <w:top w:val="nil"/>
              <w:left w:val="nil"/>
              <w:bottom w:val="single" w:color="auto" w:sz="4" w:space="0"/>
              <w:right w:val="single" w:color="auto" w:sz="4" w:space="0"/>
            </w:tcBorders>
            <w:shd w:val="clear" w:color="auto" w:fill="auto"/>
            <w:vAlign w:val="center"/>
            <w:hideMark/>
          </w:tcPr>
          <w:p w:rsidRPr="00160B84" w:rsidR="00160B84" w:rsidP="00160B84" w:rsidRDefault="00160B84" w14:paraId="35645EFA" w14:textId="77777777">
            <w:pPr>
              <w:rPr>
                <w:rFonts w:ascii="Calibri" w:hAnsi="Calibri" w:cs="Calibri"/>
                <w:color w:val="000000"/>
                <w:sz w:val="16"/>
                <w:szCs w:val="16"/>
              </w:rPr>
            </w:pPr>
            <w:r w:rsidRPr="00160B84">
              <w:rPr>
                <w:rFonts w:ascii="Calibri" w:hAnsi="Calibri" w:cs="Calibri"/>
                <w:color w:val="000000"/>
                <w:sz w:val="16"/>
                <w:szCs w:val="16"/>
              </w:rPr>
              <w:t>Request for Observer</w:t>
            </w:r>
          </w:p>
        </w:tc>
        <w:tc>
          <w:tcPr>
            <w:tcW w:w="1020" w:type="dxa"/>
            <w:tcBorders>
              <w:top w:val="nil"/>
              <w:left w:val="nil"/>
              <w:bottom w:val="single" w:color="auto" w:sz="4" w:space="0"/>
              <w:right w:val="single" w:color="auto" w:sz="4" w:space="0"/>
            </w:tcBorders>
            <w:shd w:val="clear" w:color="auto" w:fill="auto"/>
            <w:vAlign w:val="center"/>
            <w:hideMark/>
          </w:tcPr>
          <w:p w:rsidRPr="00160B84" w:rsidR="00160B84" w:rsidP="00160B84" w:rsidRDefault="00160B84" w14:paraId="669C79CE" w14:textId="77777777">
            <w:pPr>
              <w:jc w:val="right"/>
              <w:rPr>
                <w:rFonts w:ascii="Calibri" w:hAnsi="Calibri" w:cs="Calibri"/>
                <w:color w:val="000000"/>
                <w:sz w:val="16"/>
                <w:szCs w:val="16"/>
              </w:rPr>
            </w:pPr>
            <w:r w:rsidRPr="00160B84">
              <w:rPr>
                <w:rFonts w:ascii="Calibri" w:hAnsi="Calibri" w:cs="Calibri"/>
                <w:color w:val="000000"/>
                <w:sz w:val="16"/>
                <w:szCs w:val="16"/>
              </w:rPr>
              <w:t>5*</w:t>
            </w:r>
          </w:p>
        </w:tc>
        <w:tc>
          <w:tcPr>
            <w:tcW w:w="1120" w:type="dxa"/>
            <w:tcBorders>
              <w:top w:val="nil"/>
              <w:left w:val="nil"/>
              <w:bottom w:val="single" w:color="auto" w:sz="4" w:space="0"/>
              <w:right w:val="single" w:color="auto" w:sz="4" w:space="0"/>
            </w:tcBorders>
            <w:shd w:val="clear" w:color="auto" w:fill="auto"/>
            <w:vAlign w:val="center"/>
            <w:hideMark/>
          </w:tcPr>
          <w:p w:rsidRPr="00160B84" w:rsidR="00160B84" w:rsidP="00160B84" w:rsidRDefault="00160B84" w14:paraId="1BF9BDA3" w14:textId="77777777">
            <w:pPr>
              <w:jc w:val="right"/>
              <w:rPr>
                <w:rFonts w:ascii="Calibri" w:hAnsi="Calibri" w:cs="Calibri"/>
                <w:color w:val="000000"/>
                <w:sz w:val="16"/>
                <w:szCs w:val="16"/>
              </w:rPr>
            </w:pPr>
            <w:r w:rsidRPr="00160B84">
              <w:rPr>
                <w:rFonts w:ascii="Calibri" w:hAnsi="Calibri" w:cs="Calibri"/>
                <w:color w:val="000000"/>
                <w:sz w:val="16"/>
                <w:szCs w:val="16"/>
              </w:rPr>
              <w:t>1</w:t>
            </w:r>
          </w:p>
        </w:tc>
        <w:tc>
          <w:tcPr>
            <w:tcW w:w="860" w:type="dxa"/>
            <w:tcBorders>
              <w:top w:val="nil"/>
              <w:left w:val="nil"/>
              <w:bottom w:val="single" w:color="auto" w:sz="4" w:space="0"/>
              <w:right w:val="single" w:color="auto" w:sz="4" w:space="0"/>
            </w:tcBorders>
            <w:shd w:val="clear" w:color="auto" w:fill="auto"/>
            <w:vAlign w:val="center"/>
            <w:hideMark/>
          </w:tcPr>
          <w:p w:rsidRPr="00160B84" w:rsidR="00160B84" w:rsidP="00160B84" w:rsidRDefault="00160B84" w14:paraId="56ECDBF9" w14:textId="77777777">
            <w:pPr>
              <w:jc w:val="right"/>
              <w:rPr>
                <w:rFonts w:ascii="Calibri" w:hAnsi="Calibri" w:cs="Calibri"/>
                <w:color w:val="000000"/>
                <w:sz w:val="16"/>
                <w:szCs w:val="16"/>
              </w:rPr>
            </w:pPr>
            <w:r w:rsidRPr="00160B84">
              <w:rPr>
                <w:rFonts w:ascii="Calibri" w:hAnsi="Calibri" w:cs="Calibri"/>
                <w:color w:val="000000"/>
                <w:sz w:val="16"/>
                <w:szCs w:val="16"/>
              </w:rPr>
              <w:t>5</w:t>
            </w:r>
          </w:p>
        </w:tc>
        <w:tc>
          <w:tcPr>
            <w:tcW w:w="760" w:type="dxa"/>
            <w:tcBorders>
              <w:top w:val="nil"/>
              <w:left w:val="nil"/>
              <w:bottom w:val="single" w:color="auto" w:sz="4" w:space="0"/>
              <w:right w:val="single" w:color="auto" w:sz="4" w:space="0"/>
            </w:tcBorders>
            <w:shd w:val="clear" w:color="auto" w:fill="auto"/>
            <w:vAlign w:val="center"/>
            <w:hideMark/>
          </w:tcPr>
          <w:p w:rsidRPr="00160B84" w:rsidR="00160B84" w:rsidP="00160B84" w:rsidRDefault="00160B84" w14:paraId="57BFBD6A" w14:textId="77777777">
            <w:pPr>
              <w:jc w:val="right"/>
              <w:rPr>
                <w:rFonts w:ascii="Calibri" w:hAnsi="Calibri" w:cs="Calibri"/>
                <w:color w:val="000000"/>
                <w:sz w:val="16"/>
                <w:szCs w:val="16"/>
              </w:rPr>
            </w:pPr>
            <w:r w:rsidRPr="00160B84">
              <w:rPr>
                <w:rFonts w:ascii="Calibri" w:hAnsi="Calibri" w:cs="Calibri"/>
                <w:color w:val="000000"/>
                <w:sz w:val="16"/>
                <w:szCs w:val="16"/>
              </w:rPr>
              <w:t>0.0833</w:t>
            </w:r>
          </w:p>
        </w:tc>
        <w:tc>
          <w:tcPr>
            <w:tcW w:w="880" w:type="dxa"/>
            <w:tcBorders>
              <w:top w:val="nil"/>
              <w:left w:val="nil"/>
              <w:bottom w:val="single" w:color="auto" w:sz="4" w:space="0"/>
              <w:right w:val="single" w:color="auto" w:sz="4" w:space="0"/>
            </w:tcBorders>
            <w:shd w:val="clear" w:color="auto" w:fill="auto"/>
            <w:vAlign w:val="center"/>
            <w:hideMark/>
          </w:tcPr>
          <w:p w:rsidRPr="00160B84" w:rsidR="00160B84" w:rsidP="00160B84" w:rsidRDefault="00160B84" w14:paraId="71D2832A" w14:textId="77777777">
            <w:pPr>
              <w:jc w:val="right"/>
              <w:rPr>
                <w:rFonts w:ascii="Calibri" w:hAnsi="Calibri" w:cs="Calibri"/>
                <w:color w:val="000000"/>
                <w:sz w:val="16"/>
                <w:szCs w:val="16"/>
              </w:rPr>
            </w:pPr>
            <w:r w:rsidRPr="00160B84">
              <w:rPr>
                <w:rFonts w:ascii="Calibri" w:hAnsi="Calibri" w:cs="Calibri"/>
                <w:color w:val="000000"/>
                <w:sz w:val="16"/>
                <w:szCs w:val="16"/>
              </w:rPr>
              <w:t>0.4165</w:t>
            </w:r>
          </w:p>
        </w:tc>
        <w:tc>
          <w:tcPr>
            <w:tcW w:w="820" w:type="dxa"/>
            <w:tcBorders>
              <w:top w:val="nil"/>
              <w:left w:val="nil"/>
              <w:bottom w:val="single" w:color="auto" w:sz="4" w:space="0"/>
              <w:right w:val="single" w:color="auto" w:sz="4" w:space="0"/>
            </w:tcBorders>
            <w:shd w:val="clear" w:color="auto" w:fill="auto"/>
            <w:vAlign w:val="center"/>
            <w:hideMark/>
          </w:tcPr>
          <w:p w:rsidRPr="00160B84" w:rsidR="00160B84" w:rsidP="00160B84" w:rsidRDefault="00160B84" w14:paraId="33FEE589" w14:textId="77777777">
            <w:pPr>
              <w:jc w:val="right"/>
              <w:rPr>
                <w:rFonts w:ascii="Calibri" w:hAnsi="Calibri" w:cs="Calibri"/>
                <w:color w:val="000000"/>
                <w:sz w:val="16"/>
                <w:szCs w:val="16"/>
              </w:rPr>
            </w:pPr>
            <w:r w:rsidRPr="00160B84">
              <w:rPr>
                <w:rFonts w:ascii="Calibri" w:hAnsi="Calibri" w:cs="Calibri"/>
                <w:color w:val="000000"/>
                <w:sz w:val="16"/>
                <w:szCs w:val="16"/>
              </w:rPr>
              <w:t>$1.50</w:t>
            </w:r>
          </w:p>
        </w:tc>
        <w:tc>
          <w:tcPr>
            <w:tcW w:w="1000" w:type="dxa"/>
            <w:tcBorders>
              <w:top w:val="nil"/>
              <w:left w:val="nil"/>
              <w:bottom w:val="single" w:color="auto" w:sz="4" w:space="0"/>
              <w:right w:val="single" w:color="auto" w:sz="4" w:space="0"/>
            </w:tcBorders>
            <w:shd w:val="clear" w:color="auto" w:fill="auto"/>
            <w:vAlign w:val="center"/>
            <w:hideMark/>
          </w:tcPr>
          <w:p w:rsidRPr="00160B84" w:rsidR="00160B84" w:rsidP="00160B84" w:rsidRDefault="00160B84" w14:paraId="54B8753C" w14:textId="77777777">
            <w:pPr>
              <w:jc w:val="right"/>
              <w:rPr>
                <w:rFonts w:ascii="Calibri" w:hAnsi="Calibri" w:cs="Calibri"/>
                <w:color w:val="000000"/>
                <w:sz w:val="16"/>
                <w:szCs w:val="16"/>
              </w:rPr>
            </w:pPr>
            <w:r w:rsidRPr="00160B84">
              <w:rPr>
                <w:rFonts w:ascii="Calibri" w:hAnsi="Calibri" w:cs="Calibri"/>
                <w:color w:val="000000"/>
                <w:sz w:val="16"/>
                <w:szCs w:val="16"/>
              </w:rPr>
              <w:t>$7.50</w:t>
            </w:r>
          </w:p>
        </w:tc>
      </w:tr>
      <w:tr w:rsidRPr="00160B84" w:rsidR="00160B84" w:rsidTr="00160B84" w14:paraId="4D171345" w14:textId="77777777">
        <w:trPr>
          <w:trHeight w:val="225"/>
        </w:trPr>
        <w:tc>
          <w:tcPr>
            <w:tcW w:w="560" w:type="dxa"/>
            <w:tcBorders>
              <w:top w:val="nil"/>
              <w:left w:val="single" w:color="auto" w:sz="8" w:space="0"/>
              <w:bottom w:val="single" w:color="auto" w:sz="4" w:space="0"/>
              <w:right w:val="single" w:color="auto" w:sz="4" w:space="0"/>
            </w:tcBorders>
            <w:shd w:val="clear" w:color="auto" w:fill="auto"/>
            <w:vAlign w:val="center"/>
            <w:hideMark/>
          </w:tcPr>
          <w:p w:rsidRPr="00160B84" w:rsidR="00160B84" w:rsidP="00160B84" w:rsidRDefault="00160B84" w14:paraId="318EB038" w14:textId="77777777">
            <w:pPr>
              <w:rPr>
                <w:rFonts w:ascii="Calibri" w:hAnsi="Calibri" w:cs="Calibri"/>
                <w:color w:val="000000"/>
                <w:sz w:val="16"/>
                <w:szCs w:val="16"/>
              </w:rPr>
            </w:pPr>
            <w:r w:rsidRPr="00160B84">
              <w:rPr>
                <w:rFonts w:ascii="Calibri" w:hAnsi="Calibri" w:cs="Calibri"/>
                <w:color w:val="000000"/>
                <w:sz w:val="16"/>
                <w:szCs w:val="16"/>
              </w:rPr>
              <w:t>II H)</w:t>
            </w:r>
          </w:p>
        </w:tc>
        <w:tc>
          <w:tcPr>
            <w:tcW w:w="2400" w:type="dxa"/>
            <w:tcBorders>
              <w:top w:val="nil"/>
              <w:left w:val="nil"/>
              <w:bottom w:val="single" w:color="auto" w:sz="4" w:space="0"/>
              <w:right w:val="single" w:color="auto" w:sz="4" w:space="0"/>
            </w:tcBorders>
            <w:shd w:val="clear" w:color="auto" w:fill="auto"/>
            <w:vAlign w:val="center"/>
            <w:hideMark/>
          </w:tcPr>
          <w:p w:rsidRPr="00160B84" w:rsidR="00160B84" w:rsidP="00160B84" w:rsidRDefault="00160B84" w14:paraId="4A0B292A" w14:textId="77777777">
            <w:pPr>
              <w:rPr>
                <w:rFonts w:ascii="Calibri" w:hAnsi="Calibri" w:cs="Calibri"/>
                <w:color w:val="000000"/>
                <w:sz w:val="16"/>
                <w:szCs w:val="16"/>
              </w:rPr>
            </w:pPr>
            <w:r w:rsidRPr="00160B84">
              <w:rPr>
                <w:rFonts w:ascii="Calibri" w:hAnsi="Calibri" w:cs="Calibri"/>
                <w:color w:val="000000"/>
                <w:sz w:val="16"/>
                <w:szCs w:val="16"/>
              </w:rPr>
              <w:t>Transshipment Notification</w:t>
            </w:r>
          </w:p>
        </w:tc>
        <w:tc>
          <w:tcPr>
            <w:tcW w:w="1020" w:type="dxa"/>
            <w:tcBorders>
              <w:top w:val="nil"/>
              <w:left w:val="nil"/>
              <w:bottom w:val="single" w:color="auto" w:sz="4" w:space="0"/>
              <w:right w:val="single" w:color="auto" w:sz="4" w:space="0"/>
            </w:tcBorders>
            <w:shd w:val="clear" w:color="auto" w:fill="auto"/>
            <w:vAlign w:val="center"/>
            <w:hideMark/>
          </w:tcPr>
          <w:p w:rsidRPr="00160B84" w:rsidR="00160B84" w:rsidP="00160B84" w:rsidRDefault="00160B84" w14:paraId="2936FB6A" w14:textId="77777777">
            <w:pPr>
              <w:jc w:val="right"/>
              <w:rPr>
                <w:rFonts w:ascii="Calibri" w:hAnsi="Calibri" w:cs="Calibri"/>
                <w:color w:val="000000"/>
                <w:sz w:val="16"/>
                <w:szCs w:val="16"/>
              </w:rPr>
            </w:pPr>
            <w:r w:rsidRPr="00160B84">
              <w:rPr>
                <w:rFonts w:ascii="Calibri" w:hAnsi="Calibri" w:cs="Calibri"/>
                <w:color w:val="000000"/>
                <w:sz w:val="16"/>
                <w:szCs w:val="16"/>
              </w:rPr>
              <w:t>1*</w:t>
            </w:r>
          </w:p>
        </w:tc>
        <w:tc>
          <w:tcPr>
            <w:tcW w:w="1120" w:type="dxa"/>
            <w:tcBorders>
              <w:top w:val="nil"/>
              <w:left w:val="nil"/>
              <w:bottom w:val="single" w:color="auto" w:sz="4" w:space="0"/>
              <w:right w:val="single" w:color="auto" w:sz="4" w:space="0"/>
            </w:tcBorders>
            <w:shd w:val="clear" w:color="auto" w:fill="auto"/>
            <w:vAlign w:val="center"/>
            <w:hideMark/>
          </w:tcPr>
          <w:p w:rsidRPr="00160B84" w:rsidR="00160B84" w:rsidP="00160B84" w:rsidRDefault="00160B84" w14:paraId="3D57CC1A" w14:textId="77777777">
            <w:pPr>
              <w:jc w:val="right"/>
              <w:rPr>
                <w:rFonts w:ascii="Calibri" w:hAnsi="Calibri" w:cs="Calibri"/>
                <w:color w:val="000000"/>
                <w:sz w:val="16"/>
                <w:szCs w:val="16"/>
              </w:rPr>
            </w:pPr>
            <w:r w:rsidRPr="00160B84">
              <w:rPr>
                <w:rFonts w:ascii="Calibri" w:hAnsi="Calibri" w:cs="Calibri"/>
                <w:color w:val="000000"/>
                <w:sz w:val="16"/>
                <w:szCs w:val="16"/>
              </w:rPr>
              <w:t>5</w:t>
            </w:r>
          </w:p>
        </w:tc>
        <w:tc>
          <w:tcPr>
            <w:tcW w:w="860" w:type="dxa"/>
            <w:tcBorders>
              <w:top w:val="nil"/>
              <w:left w:val="nil"/>
              <w:bottom w:val="single" w:color="auto" w:sz="4" w:space="0"/>
              <w:right w:val="single" w:color="auto" w:sz="4" w:space="0"/>
            </w:tcBorders>
            <w:shd w:val="clear" w:color="auto" w:fill="auto"/>
            <w:vAlign w:val="center"/>
            <w:hideMark/>
          </w:tcPr>
          <w:p w:rsidRPr="00160B84" w:rsidR="00160B84" w:rsidP="00160B84" w:rsidRDefault="00160B84" w14:paraId="6C3DDCEE" w14:textId="77777777">
            <w:pPr>
              <w:jc w:val="right"/>
              <w:rPr>
                <w:rFonts w:ascii="Calibri" w:hAnsi="Calibri" w:cs="Calibri"/>
                <w:color w:val="000000"/>
                <w:sz w:val="16"/>
                <w:szCs w:val="16"/>
              </w:rPr>
            </w:pPr>
            <w:r w:rsidRPr="00160B84">
              <w:rPr>
                <w:rFonts w:ascii="Calibri" w:hAnsi="Calibri" w:cs="Calibri"/>
                <w:color w:val="000000"/>
                <w:sz w:val="16"/>
                <w:szCs w:val="16"/>
              </w:rPr>
              <w:t>5</w:t>
            </w:r>
          </w:p>
        </w:tc>
        <w:tc>
          <w:tcPr>
            <w:tcW w:w="760" w:type="dxa"/>
            <w:tcBorders>
              <w:top w:val="nil"/>
              <w:left w:val="nil"/>
              <w:bottom w:val="single" w:color="auto" w:sz="4" w:space="0"/>
              <w:right w:val="single" w:color="auto" w:sz="4" w:space="0"/>
            </w:tcBorders>
            <w:shd w:val="clear" w:color="auto" w:fill="auto"/>
            <w:vAlign w:val="center"/>
            <w:hideMark/>
          </w:tcPr>
          <w:p w:rsidRPr="00160B84" w:rsidR="00160B84" w:rsidP="00160B84" w:rsidRDefault="00160B84" w14:paraId="1C518E59" w14:textId="77777777">
            <w:pPr>
              <w:jc w:val="right"/>
              <w:rPr>
                <w:rFonts w:ascii="Calibri" w:hAnsi="Calibri" w:cs="Calibri"/>
                <w:color w:val="000000"/>
                <w:sz w:val="16"/>
                <w:szCs w:val="16"/>
              </w:rPr>
            </w:pPr>
            <w:r w:rsidRPr="00160B84">
              <w:rPr>
                <w:rFonts w:ascii="Calibri" w:hAnsi="Calibri" w:cs="Calibri"/>
                <w:color w:val="000000"/>
                <w:sz w:val="16"/>
                <w:szCs w:val="16"/>
              </w:rPr>
              <w:t>0.25</w:t>
            </w:r>
          </w:p>
        </w:tc>
        <w:tc>
          <w:tcPr>
            <w:tcW w:w="880" w:type="dxa"/>
            <w:tcBorders>
              <w:top w:val="nil"/>
              <w:left w:val="nil"/>
              <w:bottom w:val="single" w:color="auto" w:sz="4" w:space="0"/>
              <w:right w:val="single" w:color="auto" w:sz="4" w:space="0"/>
            </w:tcBorders>
            <w:shd w:val="clear" w:color="auto" w:fill="auto"/>
            <w:vAlign w:val="center"/>
            <w:hideMark/>
          </w:tcPr>
          <w:p w:rsidRPr="00160B84" w:rsidR="00160B84" w:rsidP="00160B84" w:rsidRDefault="00160B84" w14:paraId="7FCEB7C8" w14:textId="77777777">
            <w:pPr>
              <w:jc w:val="right"/>
              <w:rPr>
                <w:rFonts w:ascii="Calibri" w:hAnsi="Calibri" w:cs="Calibri"/>
                <w:color w:val="000000"/>
                <w:sz w:val="16"/>
                <w:szCs w:val="16"/>
              </w:rPr>
            </w:pPr>
            <w:r w:rsidRPr="00160B84">
              <w:rPr>
                <w:rFonts w:ascii="Calibri" w:hAnsi="Calibri" w:cs="Calibri"/>
                <w:color w:val="000000"/>
                <w:sz w:val="16"/>
                <w:szCs w:val="16"/>
              </w:rPr>
              <w:t>1.25</w:t>
            </w:r>
          </w:p>
        </w:tc>
        <w:tc>
          <w:tcPr>
            <w:tcW w:w="820" w:type="dxa"/>
            <w:tcBorders>
              <w:top w:val="nil"/>
              <w:left w:val="nil"/>
              <w:bottom w:val="single" w:color="auto" w:sz="4" w:space="0"/>
              <w:right w:val="single" w:color="auto" w:sz="4" w:space="0"/>
            </w:tcBorders>
            <w:shd w:val="clear" w:color="auto" w:fill="auto"/>
            <w:vAlign w:val="center"/>
            <w:hideMark/>
          </w:tcPr>
          <w:p w:rsidRPr="00160B84" w:rsidR="00160B84" w:rsidP="00160B84" w:rsidRDefault="00160B84" w14:paraId="386D707D" w14:textId="77777777">
            <w:pPr>
              <w:jc w:val="right"/>
              <w:rPr>
                <w:rFonts w:ascii="Calibri" w:hAnsi="Calibri" w:cs="Calibri"/>
                <w:color w:val="000000"/>
                <w:sz w:val="16"/>
                <w:szCs w:val="16"/>
              </w:rPr>
            </w:pPr>
            <w:r w:rsidRPr="00160B84">
              <w:rPr>
                <w:rFonts w:ascii="Calibri" w:hAnsi="Calibri" w:cs="Calibri"/>
                <w:color w:val="000000"/>
                <w:sz w:val="16"/>
                <w:szCs w:val="16"/>
              </w:rPr>
              <w:t>N/A</w:t>
            </w:r>
          </w:p>
        </w:tc>
        <w:tc>
          <w:tcPr>
            <w:tcW w:w="1000" w:type="dxa"/>
            <w:tcBorders>
              <w:top w:val="nil"/>
              <w:left w:val="nil"/>
              <w:bottom w:val="single" w:color="auto" w:sz="4" w:space="0"/>
              <w:right w:val="single" w:color="auto" w:sz="4" w:space="0"/>
            </w:tcBorders>
            <w:shd w:val="clear" w:color="auto" w:fill="auto"/>
            <w:vAlign w:val="center"/>
            <w:hideMark/>
          </w:tcPr>
          <w:p w:rsidRPr="00160B84" w:rsidR="00160B84" w:rsidP="00160B84" w:rsidRDefault="00160B84" w14:paraId="59813690" w14:textId="77777777">
            <w:pPr>
              <w:jc w:val="right"/>
              <w:rPr>
                <w:rFonts w:ascii="Calibri" w:hAnsi="Calibri" w:cs="Calibri"/>
                <w:color w:val="000000"/>
                <w:sz w:val="16"/>
                <w:szCs w:val="16"/>
              </w:rPr>
            </w:pPr>
            <w:r w:rsidRPr="00160B84">
              <w:rPr>
                <w:rFonts w:ascii="Calibri" w:hAnsi="Calibri" w:cs="Calibri"/>
                <w:color w:val="000000"/>
                <w:sz w:val="16"/>
                <w:szCs w:val="16"/>
              </w:rPr>
              <w:t>N/A</w:t>
            </w:r>
          </w:p>
        </w:tc>
      </w:tr>
      <w:tr w:rsidRPr="00160B84" w:rsidR="00160B84" w:rsidTr="00160B84" w14:paraId="6E1F9D2D" w14:textId="77777777">
        <w:trPr>
          <w:trHeight w:val="675"/>
        </w:trPr>
        <w:tc>
          <w:tcPr>
            <w:tcW w:w="560" w:type="dxa"/>
            <w:tcBorders>
              <w:top w:val="nil"/>
              <w:left w:val="single" w:color="auto" w:sz="8" w:space="0"/>
              <w:bottom w:val="single" w:color="auto" w:sz="4" w:space="0"/>
              <w:right w:val="single" w:color="auto" w:sz="4" w:space="0"/>
            </w:tcBorders>
            <w:shd w:val="clear" w:color="auto" w:fill="auto"/>
            <w:vAlign w:val="center"/>
            <w:hideMark/>
          </w:tcPr>
          <w:p w:rsidRPr="00160B84" w:rsidR="00160B84" w:rsidP="00160B84" w:rsidRDefault="00160B84" w14:paraId="094B198F" w14:textId="77777777">
            <w:pPr>
              <w:rPr>
                <w:rFonts w:ascii="Calibri" w:hAnsi="Calibri" w:cs="Calibri"/>
                <w:color w:val="000000"/>
                <w:sz w:val="16"/>
                <w:szCs w:val="16"/>
              </w:rPr>
            </w:pPr>
            <w:r w:rsidRPr="00160B84">
              <w:rPr>
                <w:rFonts w:ascii="Calibri" w:hAnsi="Calibri" w:cs="Calibri"/>
                <w:color w:val="000000"/>
                <w:sz w:val="16"/>
                <w:szCs w:val="16"/>
              </w:rPr>
              <w:t>III A)</w:t>
            </w:r>
          </w:p>
        </w:tc>
        <w:tc>
          <w:tcPr>
            <w:tcW w:w="2400" w:type="dxa"/>
            <w:tcBorders>
              <w:top w:val="nil"/>
              <w:left w:val="nil"/>
              <w:bottom w:val="single" w:color="auto" w:sz="4" w:space="0"/>
              <w:right w:val="single" w:color="auto" w:sz="4" w:space="0"/>
            </w:tcBorders>
            <w:shd w:val="clear" w:color="auto" w:fill="auto"/>
            <w:vAlign w:val="center"/>
            <w:hideMark/>
          </w:tcPr>
          <w:p w:rsidRPr="00160B84" w:rsidR="00160B84" w:rsidP="00160B84" w:rsidRDefault="00160B84" w14:paraId="21202E1C" w14:textId="77777777">
            <w:pPr>
              <w:rPr>
                <w:rFonts w:ascii="Calibri" w:hAnsi="Calibri" w:cs="Calibri"/>
                <w:color w:val="000000"/>
                <w:sz w:val="16"/>
                <w:szCs w:val="16"/>
              </w:rPr>
            </w:pPr>
            <w:r w:rsidRPr="00160B84">
              <w:rPr>
                <w:rFonts w:ascii="Calibri" w:hAnsi="Calibri" w:cs="Calibri"/>
                <w:color w:val="000000"/>
                <w:sz w:val="16"/>
                <w:szCs w:val="16"/>
              </w:rPr>
              <w:t>First Receiver Permit Applications (includes designating a registered agent)</w:t>
            </w:r>
          </w:p>
        </w:tc>
        <w:tc>
          <w:tcPr>
            <w:tcW w:w="1020" w:type="dxa"/>
            <w:tcBorders>
              <w:top w:val="nil"/>
              <w:left w:val="nil"/>
              <w:bottom w:val="single" w:color="auto" w:sz="4" w:space="0"/>
              <w:right w:val="single" w:color="auto" w:sz="4" w:space="0"/>
            </w:tcBorders>
            <w:shd w:val="clear" w:color="auto" w:fill="auto"/>
            <w:vAlign w:val="center"/>
            <w:hideMark/>
          </w:tcPr>
          <w:p w:rsidRPr="00160B84" w:rsidR="00160B84" w:rsidP="00160B84" w:rsidRDefault="00160B84" w14:paraId="6A95B39F" w14:textId="77777777">
            <w:pPr>
              <w:jc w:val="right"/>
              <w:rPr>
                <w:rFonts w:ascii="Calibri" w:hAnsi="Calibri" w:cs="Calibri"/>
                <w:color w:val="000000"/>
                <w:sz w:val="16"/>
                <w:szCs w:val="16"/>
              </w:rPr>
            </w:pPr>
            <w:r w:rsidRPr="00160B84">
              <w:rPr>
                <w:rFonts w:ascii="Calibri" w:hAnsi="Calibri" w:cs="Calibri"/>
                <w:color w:val="000000"/>
                <w:sz w:val="16"/>
                <w:szCs w:val="16"/>
              </w:rPr>
              <w:t>1</w:t>
            </w:r>
          </w:p>
        </w:tc>
        <w:tc>
          <w:tcPr>
            <w:tcW w:w="1120" w:type="dxa"/>
            <w:tcBorders>
              <w:top w:val="nil"/>
              <w:left w:val="nil"/>
              <w:bottom w:val="single" w:color="auto" w:sz="4" w:space="0"/>
              <w:right w:val="single" w:color="auto" w:sz="4" w:space="0"/>
            </w:tcBorders>
            <w:shd w:val="clear" w:color="auto" w:fill="auto"/>
            <w:vAlign w:val="center"/>
            <w:hideMark/>
          </w:tcPr>
          <w:p w:rsidRPr="00160B84" w:rsidR="00160B84" w:rsidP="00160B84" w:rsidRDefault="00160B84" w14:paraId="0C18D799" w14:textId="77777777">
            <w:pPr>
              <w:jc w:val="right"/>
              <w:rPr>
                <w:rFonts w:ascii="Calibri" w:hAnsi="Calibri" w:cs="Calibri"/>
                <w:color w:val="000000"/>
                <w:sz w:val="16"/>
                <w:szCs w:val="16"/>
              </w:rPr>
            </w:pPr>
            <w:r w:rsidRPr="00160B84">
              <w:rPr>
                <w:rFonts w:ascii="Calibri" w:hAnsi="Calibri" w:cs="Calibri"/>
                <w:color w:val="000000"/>
                <w:sz w:val="16"/>
                <w:szCs w:val="16"/>
              </w:rPr>
              <w:t>1</w:t>
            </w:r>
          </w:p>
        </w:tc>
        <w:tc>
          <w:tcPr>
            <w:tcW w:w="860" w:type="dxa"/>
            <w:tcBorders>
              <w:top w:val="nil"/>
              <w:left w:val="nil"/>
              <w:bottom w:val="single" w:color="auto" w:sz="4" w:space="0"/>
              <w:right w:val="single" w:color="auto" w:sz="4" w:space="0"/>
            </w:tcBorders>
            <w:shd w:val="clear" w:color="auto" w:fill="auto"/>
            <w:vAlign w:val="center"/>
            <w:hideMark/>
          </w:tcPr>
          <w:p w:rsidRPr="00160B84" w:rsidR="00160B84" w:rsidP="00160B84" w:rsidRDefault="00160B84" w14:paraId="3013AD39" w14:textId="77777777">
            <w:pPr>
              <w:jc w:val="right"/>
              <w:rPr>
                <w:rFonts w:ascii="Calibri" w:hAnsi="Calibri" w:cs="Calibri"/>
                <w:color w:val="000000"/>
                <w:sz w:val="16"/>
                <w:szCs w:val="16"/>
              </w:rPr>
            </w:pPr>
            <w:r w:rsidRPr="00160B84">
              <w:rPr>
                <w:rFonts w:ascii="Calibri" w:hAnsi="Calibri" w:cs="Calibri"/>
                <w:color w:val="000000"/>
                <w:sz w:val="16"/>
                <w:szCs w:val="16"/>
              </w:rPr>
              <w:t>1</w:t>
            </w:r>
          </w:p>
        </w:tc>
        <w:tc>
          <w:tcPr>
            <w:tcW w:w="760" w:type="dxa"/>
            <w:tcBorders>
              <w:top w:val="nil"/>
              <w:left w:val="nil"/>
              <w:bottom w:val="single" w:color="auto" w:sz="4" w:space="0"/>
              <w:right w:val="single" w:color="auto" w:sz="4" w:space="0"/>
            </w:tcBorders>
            <w:shd w:val="clear" w:color="auto" w:fill="auto"/>
            <w:vAlign w:val="center"/>
            <w:hideMark/>
          </w:tcPr>
          <w:p w:rsidRPr="00160B84" w:rsidR="00160B84" w:rsidP="00160B84" w:rsidRDefault="00160B84" w14:paraId="7DE936B9" w14:textId="77777777">
            <w:pPr>
              <w:jc w:val="right"/>
              <w:rPr>
                <w:rFonts w:ascii="Calibri" w:hAnsi="Calibri" w:cs="Calibri"/>
                <w:color w:val="000000"/>
                <w:sz w:val="16"/>
                <w:szCs w:val="16"/>
              </w:rPr>
            </w:pPr>
            <w:r w:rsidRPr="00160B84">
              <w:rPr>
                <w:rFonts w:ascii="Calibri" w:hAnsi="Calibri" w:cs="Calibri"/>
                <w:color w:val="000000"/>
                <w:sz w:val="16"/>
                <w:szCs w:val="16"/>
              </w:rPr>
              <w:t>0.25</w:t>
            </w:r>
          </w:p>
        </w:tc>
        <w:tc>
          <w:tcPr>
            <w:tcW w:w="880" w:type="dxa"/>
            <w:tcBorders>
              <w:top w:val="nil"/>
              <w:left w:val="nil"/>
              <w:bottom w:val="single" w:color="auto" w:sz="4" w:space="0"/>
              <w:right w:val="single" w:color="auto" w:sz="4" w:space="0"/>
            </w:tcBorders>
            <w:shd w:val="clear" w:color="auto" w:fill="auto"/>
            <w:vAlign w:val="center"/>
            <w:hideMark/>
          </w:tcPr>
          <w:p w:rsidRPr="00160B84" w:rsidR="00160B84" w:rsidP="00160B84" w:rsidRDefault="00160B84" w14:paraId="76E5614C" w14:textId="77777777">
            <w:pPr>
              <w:jc w:val="right"/>
              <w:rPr>
                <w:rFonts w:ascii="Calibri" w:hAnsi="Calibri" w:cs="Calibri"/>
                <w:color w:val="000000"/>
                <w:sz w:val="16"/>
                <w:szCs w:val="16"/>
              </w:rPr>
            </w:pPr>
            <w:r w:rsidRPr="00160B84">
              <w:rPr>
                <w:rFonts w:ascii="Calibri" w:hAnsi="Calibri" w:cs="Calibri"/>
                <w:color w:val="000000"/>
                <w:sz w:val="16"/>
                <w:szCs w:val="16"/>
              </w:rPr>
              <w:t>0.25</w:t>
            </w:r>
          </w:p>
        </w:tc>
        <w:tc>
          <w:tcPr>
            <w:tcW w:w="820" w:type="dxa"/>
            <w:tcBorders>
              <w:top w:val="nil"/>
              <w:left w:val="nil"/>
              <w:bottom w:val="single" w:color="auto" w:sz="4" w:space="0"/>
              <w:right w:val="single" w:color="auto" w:sz="4" w:space="0"/>
            </w:tcBorders>
            <w:shd w:val="clear" w:color="auto" w:fill="auto"/>
            <w:vAlign w:val="center"/>
            <w:hideMark/>
          </w:tcPr>
          <w:p w:rsidRPr="00160B84" w:rsidR="00160B84" w:rsidP="00160B84" w:rsidRDefault="00160B84" w14:paraId="58D297D2" w14:textId="77777777">
            <w:pPr>
              <w:jc w:val="right"/>
              <w:rPr>
                <w:rFonts w:ascii="Calibri" w:hAnsi="Calibri" w:cs="Calibri"/>
                <w:color w:val="000000"/>
                <w:sz w:val="16"/>
                <w:szCs w:val="16"/>
              </w:rPr>
            </w:pPr>
            <w:r w:rsidRPr="00160B84">
              <w:rPr>
                <w:rFonts w:ascii="Calibri" w:hAnsi="Calibri" w:cs="Calibri"/>
                <w:color w:val="000000"/>
                <w:sz w:val="16"/>
                <w:szCs w:val="16"/>
              </w:rPr>
              <w:t>0.55</w:t>
            </w:r>
          </w:p>
        </w:tc>
        <w:tc>
          <w:tcPr>
            <w:tcW w:w="1000" w:type="dxa"/>
            <w:tcBorders>
              <w:top w:val="nil"/>
              <w:left w:val="nil"/>
              <w:bottom w:val="single" w:color="auto" w:sz="4" w:space="0"/>
              <w:right w:val="single" w:color="auto" w:sz="4" w:space="0"/>
            </w:tcBorders>
            <w:shd w:val="clear" w:color="auto" w:fill="auto"/>
            <w:vAlign w:val="center"/>
            <w:hideMark/>
          </w:tcPr>
          <w:p w:rsidRPr="00160B84" w:rsidR="00160B84" w:rsidP="00160B84" w:rsidRDefault="00160B84" w14:paraId="22172CD5" w14:textId="77777777">
            <w:pPr>
              <w:jc w:val="right"/>
              <w:rPr>
                <w:rFonts w:ascii="Calibri" w:hAnsi="Calibri" w:cs="Calibri"/>
                <w:color w:val="000000"/>
                <w:sz w:val="16"/>
                <w:szCs w:val="16"/>
              </w:rPr>
            </w:pPr>
            <w:r w:rsidRPr="00160B84">
              <w:rPr>
                <w:rFonts w:ascii="Calibri" w:hAnsi="Calibri" w:cs="Calibri"/>
                <w:color w:val="000000"/>
                <w:sz w:val="16"/>
                <w:szCs w:val="16"/>
              </w:rPr>
              <w:t>0.55</w:t>
            </w:r>
          </w:p>
        </w:tc>
      </w:tr>
      <w:tr w:rsidRPr="00160B84" w:rsidR="00160B84" w:rsidTr="00160B84" w14:paraId="28554BA4" w14:textId="77777777">
        <w:trPr>
          <w:trHeight w:val="225"/>
        </w:trPr>
        <w:tc>
          <w:tcPr>
            <w:tcW w:w="560" w:type="dxa"/>
            <w:tcBorders>
              <w:top w:val="nil"/>
              <w:left w:val="single" w:color="auto" w:sz="8" w:space="0"/>
              <w:bottom w:val="single" w:color="auto" w:sz="4" w:space="0"/>
              <w:right w:val="single" w:color="auto" w:sz="4" w:space="0"/>
            </w:tcBorders>
            <w:shd w:val="clear" w:color="auto" w:fill="auto"/>
            <w:vAlign w:val="center"/>
            <w:hideMark/>
          </w:tcPr>
          <w:p w:rsidRPr="00160B84" w:rsidR="00160B84" w:rsidP="00160B84" w:rsidRDefault="00160B84" w14:paraId="4DDDB139" w14:textId="77777777">
            <w:pPr>
              <w:rPr>
                <w:rFonts w:ascii="Calibri" w:hAnsi="Calibri" w:cs="Calibri"/>
                <w:color w:val="000000"/>
                <w:sz w:val="16"/>
                <w:szCs w:val="16"/>
              </w:rPr>
            </w:pPr>
            <w:r w:rsidRPr="00160B84">
              <w:rPr>
                <w:rFonts w:ascii="Calibri" w:hAnsi="Calibri" w:cs="Calibri"/>
                <w:color w:val="000000"/>
                <w:sz w:val="16"/>
                <w:szCs w:val="16"/>
              </w:rPr>
              <w:t>III B)</w:t>
            </w:r>
          </w:p>
        </w:tc>
        <w:tc>
          <w:tcPr>
            <w:tcW w:w="2400" w:type="dxa"/>
            <w:tcBorders>
              <w:top w:val="nil"/>
              <w:left w:val="nil"/>
              <w:bottom w:val="single" w:color="auto" w:sz="4" w:space="0"/>
              <w:right w:val="single" w:color="auto" w:sz="4" w:space="0"/>
            </w:tcBorders>
            <w:shd w:val="clear" w:color="auto" w:fill="auto"/>
            <w:vAlign w:val="center"/>
            <w:hideMark/>
          </w:tcPr>
          <w:p w:rsidRPr="00160B84" w:rsidR="00160B84" w:rsidP="00160B84" w:rsidRDefault="00160B84" w14:paraId="4CE4A482" w14:textId="77777777">
            <w:pPr>
              <w:rPr>
                <w:rFonts w:ascii="Calibri" w:hAnsi="Calibri" w:cs="Calibri"/>
                <w:color w:val="000000"/>
                <w:sz w:val="16"/>
                <w:szCs w:val="16"/>
              </w:rPr>
            </w:pPr>
            <w:r w:rsidRPr="00160B84">
              <w:rPr>
                <w:rFonts w:ascii="Calibri" w:hAnsi="Calibri" w:cs="Calibri"/>
                <w:color w:val="000000"/>
                <w:sz w:val="16"/>
                <w:szCs w:val="16"/>
              </w:rPr>
              <w:t>Toothfish Import/Export</w:t>
            </w:r>
          </w:p>
        </w:tc>
        <w:tc>
          <w:tcPr>
            <w:tcW w:w="1020" w:type="dxa"/>
            <w:tcBorders>
              <w:top w:val="nil"/>
              <w:left w:val="nil"/>
              <w:bottom w:val="single" w:color="auto" w:sz="4" w:space="0"/>
              <w:right w:val="single" w:color="auto" w:sz="4" w:space="0"/>
            </w:tcBorders>
            <w:shd w:val="clear" w:color="auto" w:fill="auto"/>
            <w:noWrap/>
            <w:vAlign w:val="bottom"/>
            <w:hideMark/>
          </w:tcPr>
          <w:p w:rsidRPr="00160B84" w:rsidR="00160B84" w:rsidP="00160B84" w:rsidRDefault="00160B84" w14:paraId="7A87F008" w14:textId="77777777">
            <w:pPr>
              <w:jc w:val="right"/>
              <w:rPr>
                <w:rFonts w:ascii="Calibri" w:hAnsi="Calibri" w:cs="Calibri"/>
                <w:color w:val="000000"/>
                <w:sz w:val="16"/>
                <w:szCs w:val="16"/>
              </w:rPr>
            </w:pPr>
            <w:r w:rsidRPr="00160B84">
              <w:rPr>
                <w:rFonts w:ascii="Calibri" w:hAnsi="Calibri" w:cs="Calibri"/>
                <w:color w:val="000000"/>
                <w:sz w:val="16"/>
                <w:szCs w:val="16"/>
              </w:rPr>
              <w:t>82*</w:t>
            </w:r>
          </w:p>
        </w:tc>
        <w:tc>
          <w:tcPr>
            <w:tcW w:w="1120" w:type="dxa"/>
            <w:tcBorders>
              <w:top w:val="nil"/>
              <w:left w:val="nil"/>
              <w:bottom w:val="single" w:color="auto" w:sz="4" w:space="0"/>
              <w:right w:val="single" w:color="auto" w:sz="4" w:space="0"/>
            </w:tcBorders>
            <w:shd w:val="clear" w:color="auto" w:fill="auto"/>
            <w:noWrap/>
            <w:vAlign w:val="bottom"/>
            <w:hideMark/>
          </w:tcPr>
          <w:p w:rsidRPr="00160B84" w:rsidR="00160B84" w:rsidP="00160B84" w:rsidRDefault="00160B84" w14:paraId="4C1056D2" w14:textId="77777777">
            <w:pPr>
              <w:jc w:val="right"/>
              <w:rPr>
                <w:rFonts w:ascii="Calibri" w:hAnsi="Calibri" w:cs="Calibri"/>
                <w:color w:val="000000"/>
                <w:sz w:val="16"/>
                <w:szCs w:val="16"/>
              </w:rPr>
            </w:pPr>
            <w:r w:rsidRPr="00160B84">
              <w:rPr>
                <w:rFonts w:ascii="Calibri" w:hAnsi="Calibri" w:cs="Calibri"/>
                <w:color w:val="000000"/>
                <w:sz w:val="16"/>
                <w:szCs w:val="16"/>
              </w:rPr>
              <w:t>7.8536</w:t>
            </w:r>
          </w:p>
        </w:tc>
        <w:tc>
          <w:tcPr>
            <w:tcW w:w="860" w:type="dxa"/>
            <w:tcBorders>
              <w:top w:val="nil"/>
              <w:left w:val="nil"/>
              <w:bottom w:val="single" w:color="auto" w:sz="4" w:space="0"/>
              <w:right w:val="single" w:color="auto" w:sz="4" w:space="0"/>
            </w:tcBorders>
            <w:shd w:val="clear" w:color="auto" w:fill="auto"/>
            <w:noWrap/>
            <w:vAlign w:val="bottom"/>
            <w:hideMark/>
          </w:tcPr>
          <w:p w:rsidRPr="00160B84" w:rsidR="00160B84" w:rsidP="00160B84" w:rsidRDefault="00160B84" w14:paraId="29DF9021" w14:textId="77777777">
            <w:pPr>
              <w:jc w:val="right"/>
              <w:rPr>
                <w:rFonts w:ascii="Calibri" w:hAnsi="Calibri" w:cs="Calibri"/>
                <w:color w:val="000000"/>
                <w:sz w:val="16"/>
                <w:szCs w:val="16"/>
              </w:rPr>
            </w:pPr>
            <w:r w:rsidRPr="00160B84">
              <w:rPr>
                <w:rFonts w:ascii="Calibri" w:hAnsi="Calibri" w:cs="Calibri"/>
                <w:color w:val="000000"/>
                <w:sz w:val="16"/>
                <w:szCs w:val="16"/>
              </w:rPr>
              <w:t>644</w:t>
            </w:r>
          </w:p>
        </w:tc>
        <w:tc>
          <w:tcPr>
            <w:tcW w:w="760" w:type="dxa"/>
            <w:tcBorders>
              <w:top w:val="nil"/>
              <w:left w:val="nil"/>
              <w:bottom w:val="single" w:color="auto" w:sz="4" w:space="0"/>
              <w:right w:val="single" w:color="auto" w:sz="4" w:space="0"/>
            </w:tcBorders>
            <w:shd w:val="clear" w:color="auto" w:fill="auto"/>
            <w:noWrap/>
            <w:vAlign w:val="bottom"/>
            <w:hideMark/>
          </w:tcPr>
          <w:p w:rsidRPr="00160B84" w:rsidR="00160B84" w:rsidP="00160B84" w:rsidRDefault="00160B84" w14:paraId="00A913AA" w14:textId="77777777">
            <w:pPr>
              <w:jc w:val="right"/>
              <w:rPr>
                <w:rFonts w:ascii="Calibri" w:hAnsi="Calibri" w:cs="Calibri"/>
                <w:color w:val="000000"/>
                <w:sz w:val="16"/>
                <w:szCs w:val="16"/>
              </w:rPr>
            </w:pPr>
            <w:r w:rsidRPr="00160B84">
              <w:rPr>
                <w:rFonts w:ascii="Calibri" w:hAnsi="Calibri" w:cs="Calibri"/>
                <w:color w:val="000000"/>
                <w:sz w:val="16"/>
                <w:szCs w:val="16"/>
              </w:rPr>
              <w:t>0.25155</w:t>
            </w:r>
          </w:p>
        </w:tc>
        <w:tc>
          <w:tcPr>
            <w:tcW w:w="880" w:type="dxa"/>
            <w:tcBorders>
              <w:top w:val="nil"/>
              <w:left w:val="nil"/>
              <w:bottom w:val="single" w:color="auto" w:sz="4" w:space="0"/>
              <w:right w:val="single" w:color="auto" w:sz="4" w:space="0"/>
            </w:tcBorders>
            <w:shd w:val="clear" w:color="auto" w:fill="auto"/>
            <w:noWrap/>
            <w:vAlign w:val="bottom"/>
            <w:hideMark/>
          </w:tcPr>
          <w:p w:rsidRPr="00160B84" w:rsidR="00160B84" w:rsidP="00160B84" w:rsidRDefault="00160B84" w14:paraId="716413C8" w14:textId="77777777">
            <w:pPr>
              <w:jc w:val="right"/>
              <w:rPr>
                <w:rFonts w:ascii="Calibri" w:hAnsi="Calibri" w:cs="Calibri"/>
                <w:color w:val="000000"/>
                <w:sz w:val="16"/>
                <w:szCs w:val="16"/>
              </w:rPr>
            </w:pPr>
            <w:r w:rsidRPr="00160B84">
              <w:rPr>
                <w:rFonts w:ascii="Calibri" w:hAnsi="Calibri" w:cs="Calibri"/>
                <w:color w:val="000000"/>
                <w:sz w:val="16"/>
                <w:szCs w:val="16"/>
              </w:rPr>
              <w:t>162</w:t>
            </w:r>
          </w:p>
        </w:tc>
        <w:tc>
          <w:tcPr>
            <w:tcW w:w="820" w:type="dxa"/>
            <w:tcBorders>
              <w:top w:val="nil"/>
              <w:left w:val="nil"/>
              <w:bottom w:val="single" w:color="auto" w:sz="4" w:space="0"/>
              <w:right w:val="single" w:color="auto" w:sz="4" w:space="0"/>
            </w:tcBorders>
            <w:shd w:val="clear" w:color="auto" w:fill="auto"/>
            <w:noWrap/>
            <w:vAlign w:val="bottom"/>
            <w:hideMark/>
          </w:tcPr>
          <w:p w:rsidRPr="00160B84" w:rsidR="00160B84" w:rsidP="00160B84" w:rsidRDefault="00160B84" w14:paraId="2757D43F" w14:textId="77777777">
            <w:pPr>
              <w:jc w:val="right"/>
              <w:rPr>
                <w:rFonts w:ascii="Calibri" w:hAnsi="Calibri" w:cs="Calibri"/>
                <w:color w:val="000000"/>
                <w:sz w:val="16"/>
                <w:szCs w:val="16"/>
              </w:rPr>
            </w:pPr>
            <w:r w:rsidRPr="00160B84">
              <w:rPr>
                <w:rFonts w:ascii="Calibri" w:hAnsi="Calibri" w:cs="Calibri"/>
                <w:color w:val="000000"/>
                <w:sz w:val="16"/>
                <w:szCs w:val="16"/>
              </w:rPr>
              <w:t>$199.31</w:t>
            </w:r>
          </w:p>
        </w:tc>
        <w:tc>
          <w:tcPr>
            <w:tcW w:w="1000" w:type="dxa"/>
            <w:tcBorders>
              <w:top w:val="nil"/>
              <w:left w:val="nil"/>
              <w:bottom w:val="single" w:color="auto" w:sz="4" w:space="0"/>
              <w:right w:val="single" w:color="auto" w:sz="4" w:space="0"/>
            </w:tcBorders>
            <w:shd w:val="clear" w:color="auto" w:fill="auto"/>
            <w:noWrap/>
            <w:vAlign w:val="bottom"/>
            <w:hideMark/>
          </w:tcPr>
          <w:p w:rsidRPr="00160B84" w:rsidR="00160B84" w:rsidP="00160B84" w:rsidRDefault="00160B84" w14:paraId="6F764C2D" w14:textId="77777777">
            <w:pPr>
              <w:jc w:val="right"/>
              <w:rPr>
                <w:rFonts w:ascii="Calibri" w:hAnsi="Calibri" w:cs="Calibri"/>
                <w:color w:val="000000"/>
                <w:sz w:val="16"/>
                <w:szCs w:val="16"/>
              </w:rPr>
            </w:pPr>
            <w:r w:rsidRPr="00160B84">
              <w:rPr>
                <w:rFonts w:ascii="Calibri" w:hAnsi="Calibri" w:cs="Calibri"/>
                <w:color w:val="000000"/>
                <w:sz w:val="16"/>
                <w:szCs w:val="16"/>
              </w:rPr>
              <w:t>$128,354.20</w:t>
            </w:r>
          </w:p>
        </w:tc>
      </w:tr>
      <w:tr w:rsidRPr="00160B84" w:rsidR="00160B84" w:rsidTr="00160B84" w14:paraId="2952F51B" w14:textId="77777777">
        <w:trPr>
          <w:trHeight w:val="450"/>
        </w:trPr>
        <w:tc>
          <w:tcPr>
            <w:tcW w:w="560" w:type="dxa"/>
            <w:tcBorders>
              <w:top w:val="nil"/>
              <w:left w:val="single" w:color="auto" w:sz="8" w:space="0"/>
              <w:bottom w:val="single" w:color="auto" w:sz="4" w:space="0"/>
              <w:right w:val="single" w:color="auto" w:sz="4" w:space="0"/>
            </w:tcBorders>
            <w:shd w:val="clear" w:color="auto" w:fill="auto"/>
            <w:vAlign w:val="center"/>
            <w:hideMark/>
          </w:tcPr>
          <w:p w:rsidRPr="00160B84" w:rsidR="00160B84" w:rsidP="00160B84" w:rsidRDefault="00160B84" w14:paraId="6B439EA1" w14:textId="77777777">
            <w:pPr>
              <w:rPr>
                <w:rFonts w:ascii="Calibri" w:hAnsi="Calibri" w:cs="Calibri"/>
                <w:color w:val="000000"/>
                <w:sz w:val="16"/>
                <w:szCs w:val="16"/>
              </w:rPr>
            </w:pPr>
            <w:r w:rsidRPr="00160B84">
              <w:rPr>
                <w:rFonts w:ascii="Calibri" w:hAnsi="Calibri" w:cs="Calibri"/>
                <w:color w:val="000000"/>
                <w:sz w:val="16"/>
                <w:szCs w:val="16"/>
              </w:rPr>
              <w:t> </w:t>
            </w:r>
          </w:p>
        </w:tc>
        <w:tc>
          <w:tcPr>
            <w:tcW w:w="2400" w:type="dxa"/>
            <w:tcBorders>
              <w:top w:val="nil"/>
              <w:left w:val="nil"/>
              <w:bottom w:val="single" w:color="auto" w:sz="4" w:space="0"/>
              <w:right w:val="single" w:color="auto" w:sz="4" w:space="0"/>
            </w:tcBorders>
            <w:shd w:val="clear" w:color="auto" w:fill="auto"/>
            <w:vAlign w:val="center"/>
            <w:hideMark/>
          </w:tcPr>
          <w:p w:rsidRPr="00160B84" w:rsidR="00160B84" w:rsidP="008674AA" w:rsidRDefault="00160B84" w14:paraId="1C296E57" w14:textId="77777777">
            <w:pPr>
              <w:ind w:left="345" w:leftChars="133" w:hanging="26" w:hangingChars="16"/>
              <w:rPr>
                <w:rFonts w:ascii="Calibri" w:hAnsi="Calibri" w:cs="Calibri"/>
                <w:color w:val="000000"/>
                <w:sz w:val="16"/>
                <w:szCs w:val="16"/>
              </w:rPr>
            </w:pPr>
            <w:r w:rsidRPr="00160B84">
              <w:rPr>
                <w:rFonts w:ascii="Calibri" w:hAnsi="Calibri" w:cs="Calibri"/>
                <w:color w:val="000000"/>
                <w:sz w:val="16"/>
                <w:szCs w:val="16"/>
              </w:rPr>
              <w:t>Shipments of Fresh Toothfish</w:t>
            </w:r>
          </w:p>
        </w:tc>
        <w:tc>
          <w:tcPr>
            <w:tcW w:w="1020" w:type="dxa"/>
            <w:tcBorders>
              <w:top w:val="nil"/>
              <w:left w:val="nil"/>
              <w:bottom w:val="single" w:color="auto" w:sz="4" w:space="0"/>
              <w:right w:val="single" w:color="auto" w:sz="4" w:space="0"/>
            </w:tcBorders>
            <w:shd w:val="clear" w:color="000000" w:fill="D9D9D9"/>
            <w:vAlign w:val="center"/>
            <w:hideMark/>
          </w:tcPr>
          <w:p w:rsidRPr="00160B84" w:rsidR="00160B84" w:rsidP="00160B84" w:rsidRDefault="00160B84" w14:paraId="7C7AD026" w14:textId="77777777">
            <w:pPr>
              <w:jc w:val="right"/>
              <w:rPr>
                <w:rFonts w:ascii="Calibri" w:hAnsi="Calibri" w:cs="Calibri"/>
                <w:color w:val="000000"/>
                <w:sz w:val="16"/>
                <w:szCs w:val="16"/>
              </w:rPr>
            </w:pPr>
            <w:r w:rsidRPr="00160B84">
              <w:rPr>
                <w:rFonts w:ascii="Calibri" w:hAnsi="Calibri" w:cs="Calibri"/>
                <w:color w:val="000000"/>
                <w:sz w:val="16"/>
                <w:szCs w:val="16"/>
              </w:rPr>
              <w:t>2*</w:t>
            </w:r>
          </w:p>
        </w:tc>
        <w:tc>
          <w:tcPr>
            <w:tcW w:w="1120" w:type="dxa"/>
            <w:tcBorders>
              <w:top w:val="nil"/>
              <w:left w:val="nil"/>
              <w:bottom w:val="single" w:color="auto" w:sz="4" w:space="0"/>
              <w:right w:val="single" w:color="auto" w:sz="4" w:space="0"/>
            </w:tcBorders>
            <w:shd w:val="clear" w:color="000000" w:fill="D9D9D9"/>
            <w:vAlign w:val="center"/>
            <w:hideMark/>
          </w:tcPr>
          <w:p w:rsidRPr="00160B84" w:rsidR="00160B84" w:rsidP="00160B84" w:rsidRDefault="00160B84" w14:paraId="0E904C20" w14:textId="77777777">
            <w:pPr>
              <w:jc w:val="right"/>
              <w:rPr>
                <w:rFonts w:ascii="Calibri" w:hAnsi="Calibri" w:cs="Calibri"/>
                <w:color w:val="000000"/>
                <w:sz w:val="16"/>
                <w:szCs w:val="16"/>
              </w:rPr>
            </w:pPr>
            <w:r w:rsidRPr="00160B84">
              <w:rPr>
                <w:rFonts w:ascii="Calibri" w:hAnsi="Calibri" w:cs="Calibri"/>
                <w:color w:val="000000"/>
                <w:sz w:val="16"/>
                <w:szCs w:val="16"/>
              </w:rPr>
              <w:t>2</w:t>
            </w:r>
          </w:p>
        </w:tc>
        <w:tc>
          <w:tcPr>
            <w:tcW w:w="860" w:type="dxa"/>
            <w:tcBorders>
              <w:top w:val="nil"/>
              <w:left w:val="nil"/>
              <w:bottom w:val="single" w:color="auto" w:sz="4" w:space="0"/>
              <w:right w:val="single" w:color="auto" w:sz="4" w:space="0"/>
            </w:tcBorders>
            <w:shd w:val="clear" w:color="000000" w:fill="D9D9D9"/>
            <w:vAlign w:val="center"/>
            <w:hideMark/>
          </w:tcPr>
          <w:p w:rsidRPr="00160B84" w:rsidR="00160B84" w:rsidP="00160B84" w:rsidRDefault="00160B84" w14:paraId="50C52717" w14:textId="77777777">
            <w:pPr>
              <w:jc w:val="right"/>
              <w:rPr>
                <w:rFonts w:ascii="Calibri" w:hAnsi="Calibri" w:cs="Calibri"/>
                <w:color w:val="000000"/>
                <w:sz w:val="16"/>
                <w:szCs w:val="16"/>
              </w:rPr>
            </w:pPr>
            <w:r w:rsidRPr="00160B84">
              <w:rPr>
                <w:rFonts w:ascii="Calibri" w:hAnsi="Calibri" w:cs="Calibri"/>
                <w:color w:val="000000"/>
                <w:sz w:val="16"/>
                <w:szCs w:val="16"/>
              </w:rPr>
              <w:t>4</w:t>
            </w:r>
          </w:p>
        </w:tc>
        <w:tc>
          <w:tcPr>
            <w:tcW w:w="760" w:type="dxa"/>
            <w:tcBorders>
              <w:top w:val="nil"/>
              <w:left w:val="nil"/>
              <w:bottom w:val="single" w:color="auto" w:sz="4" w:space="0"/>
              <w:right w:val="single" w:color="auto" w:sz="4" w:space="0"/>
            </w:tcBorders>
            <w:shd w:val="clear" w:color="000000" w:fill="D9D9D9"/>
            <w:vAlign w:val="center"/>
            <w:hideMark/>
          </w:tcPr>
          <w:p w:rsidRPr="00160B84" w:rsidR="00160B84" w:rsidP="00160B84" w:rsidRDefault="00160B84" w14:paraId="3679716D" w14:textId="77777777">
            <w:pPr>
              <w:jc w:val="right"/>
              <w:rPr>
                <w:rFonts w:ascii="Calibri" w:hAnsi="Calibri" w:cs="Calibri"/>
                <w:color w:val="000000"/>
                <w:sz w:val="16"/>
                <w:szCs w:val="16"/>
              </w:rPr>
            </w:pPr>
            <w:r w:rsidRPr="00160B84">
              <w:rPr>
                <w:rFonts w:ascii="Calibri" w:hAnsi="Calibri" w:cs="Calibri"/>
                <w:color w:val="000000"/>
                <w:sz w:val="16"/>
                <w:szCs w:val="16"/>
              </w:rPr>
              <w:t>0.5</w:t>
            </w:r>
          </w:p>
        </w:tc>
        <w:tc>
          <w:tcPr>
            <w:tcW w:w="880" w:type="dxa"/>
            <w:tcBorders>
              <w:top w:val="nil"/>
              <w:left w:val="nil"/>
              <w:bottom w:val="single" w:color="auto" w:sz="4" w:space="0"/>
              <w:right w:val="single" w:color="auto" w:sz="4" w:space="0"/>
            </w:tcBorders>
            <w:shd w:val="clear" w:color="000000" w:fill="D9D9D9"/>
            <w:vAlign w:val="center"/>
            <w:hideMark/>
          </w:tcPr>
          <w:p w:rsidRPr="00160B84" w:rsidR="00160B84" w:rsidP="00160B84" w:rsidRDefault="00160B84" w14:paraId="6C0134CB" w14:textId="77777777">
            <w:pPr>
              <w:jc w:val="right"/>
              <w:rPr>
                <w:rFonts w:ascii="Calibri" w:hAnsi="Calibri" w:cs="Calibri"/>
                <w:color w:val="000000"/>
                <w:sz w:val="16"/>
                <w:szCs w:val="16"/>
              </w:rPr>
            </w:pPr>
            <w:r w:rsidRPr="00160B84">
              <w:rPr>
                <w:rFonts w:ascii="Calibri" w:hAnsi="Calibri" w:cs="Calibri"/>
                <w:color w:val="000000"/>
                <w:sz w:val="16"/>
                <w:szCs w:val="16"/>
              </w:rPr>
              <w:t>2</w:t>
            </w:r>
          </w:p>
        </w:tc>
        <w:tc>
          <w:tcPr>
            <w:tcW w:w="820" w:type="dxa"/>
            <w:tcBorders>
              <w:top w:val="nil"/>
              <w:left w:val="nil"/>
              <w:bottom w:val="single" w:color="auto" w:sz="4" w:space="0"/>
              <w:right w:val="single" w:color="auto" w:sz="4" w:space="0"/>
            </w:tcBorders>
            <w:shd w:val="clear" w:color="000000" w:fill="D9D9D9"/>
            <w:vAlign w:val="center"/>
            <w:hideMark/>
          </w:tcPr>
          <w:p w:rsidRPr="00160B84" w:rsidR="00160B84" w:rsidP="00160B84" w:rsidRDefault="00160B84" w14:paraId="0553338E" w14:textId="77777777">
            <w:pPr>
              <w:jc w:val="right"/>
              <w:rPr>
                <w:rFonts w:ascii="Calibri" w:hAnsi="Calibri" w:cs="Calibri"/>
                <w:color w:val="000000"/>
                <w:sz w:val="16"/>
                <w:szCs w:val="16"/>
              </w:rPr>
            </w:pPr>
            <w:r w:rsidRPr="00160B84">
              <w:rPr>
                <w:rFonts w:ascii="Calibri" w:hAnsi="Calibri" w:cs="Calibri"/>
                <w:color w:val="000000"/>
                <w:sz w:val="16"/>
                <w:szCs w:val="16"/>
              </w:rPr>
              <w:t>0.55</w:t>
            </w:r>
          </w:p>
        </w:tc>
        <w:tc>
          <w:tcPr>
            <w:tcW w:w="1000" w:type="dxa"/>
            <w:tcBorders>
              <w:top w:val="nil"/>
              <w:left w:val="nil"/>
              <w:bottom w:val="single" w:color="auto" w:sz="4" w:space="0"/>
              <w:right w:val="single" w:color="auto" w:sz="4" w:space="0"/>
            </w:tcBorders>
            <w:shd w:val="clear" w:color="000000" w:fill="D9D9D9"/>
            <w:vAlign w:val="center"/>
            <w:hideMark/>
          </w:tcPr>
          <w:p w:rsidRPr="00160B84" w:rsidR="00160B84" w:rsidP="00160B84" w:rsidRDefault="00160B84" w14:paraId="63ED7FF6" w14:textId="77777777">
            <w:pPr>
              <w:jc w:val="right"/>
              <w:rPr>
                <w:rFonts w:ascii="Calibri" w:hAnsi="Calibri" w:cs="Calibri"/>
                <w:color w:val="000000"/>
                <w:sz w:val="16"/>
                <w:szCs w:val="16"/>
              </w:rPr>
            </w:pPr>
            <w:r w:rsidRPr="00160B84">
              <w:rPr>
                <w:rFonts w:ascii="Calibri" w:hAnsi="Calibri" w:cs="Calibri"/>
                <w:color w:val="000000"/>
                <w:sz w:val="16"/>
                <w:szCs w:val="16"/>
              </w:rPr>
              <w:t>$2.20</w:t>
            </w:r>
          </w:p>
        </w:tc>
      </w:tr>
      <w:tr w:rsidRPr="00160B84" w:rsidR="00160B84" w:rsidTr="00160B84" w14:paraId="5B4DAAEF" w14:textId="77777777">
        <w:trPr>
          <w:trHeight w:val="225"/>
        </w:trPr>
        <w:tc>
          <w:tcPr>
            <w:tcW w:w="560" w:type="dxa"/>
            <w:tcBorders>
              <w:top w:val="nil"/>
              <w:left w:val="single" w:color="auto" w:sz="8" w:space="0"/>
              <w:bottom w:val="single" w:color="auto" w:sz="4" w:space="0"/>
              <w:right w:val="single" w:color="auto" w:sz="4" w:space="0"/>
            </w:tcBorders>
            <w:shd w:val="clear" w:color="auto" w:fill="auto"/>
            <w:vAlign w:val="center"/>
            <w:hideMark/>
          </w:tcPr>
          <w:p w:rsidRPr="00160B84" w:rsidR="00160B84" w:rsidP="00160B84" w:rsidRDefault="00160B84" w14:paraId="6E91E67F" w14:textId="77777777">
            <w:pPr>
              <w:rPr>
                <w:rFonts w:ascii="Calibri" w:hAnsi="Calibri" w:cs="Calibri"/>
                <w:color w:val="000000"/>
                <w:sz w:val="16"/>
                <w:szCs w:val="16"/>
              </w:rPr>
            </w:pPr>
            <w:r w:rsidRPr="00160B84">
              <w:rPr>
                <w:rFonts w:ascii="Calibri" w:hAnsi="Calibri" w:cs="Calibri"/>
                <w:color w:val="000000"/>
                <w:sz w:val="16"/>
                <w:szCs w:val="16"/>
              </w:rPr>
              <w:t> </w:t>
            </w:r>
          </w:p>
        </w:tc>
        <w:tc>
          <w:tcPr>
            <w:tcW w:w="2400" w:type="dxa"/>
            <w:tcBorders>
              <w:top w:val="nil"/>
              <w:left w:val="nil"/>
              <w:bottom w:val="single" w:color="auto" w:sz="4" w:space="0"/>
              <w:right w:val="single" w:color="auto" w:sz="4" w:space="0"/>
            </w:tcBorders>
            <w:shd w:val="clear" w:color="auto" w:fill="auto"/>
            <w:vAlign w:val="center"/>
            <w:hideMark/>
          </w:tcPr>
          <w:p w:rsidRPr="00160B84" w:rsidR="00160B84" w:rsidP="008674AA" w:rsidRDefault="00160B84" w14:paraId="6E44803C" w14:textId="77777777">
            <w:pPr>
              <w:ind w:left="256" w:firstLine="64" w:firstLineChars="40"/>
              <w:rPr>
                <w:rFonts w:ascii="Calibri" w:hAnsi="Calibri" w:cs="Calibri"/>
                <w:color w:val="000000"/>
                <w:sz w:val="16"/>
                <w:szCs w:val="16"/>
              </w:rPr>
            </w:pPr>
            <w:r w:rsidRPr="00160B84">
              <w:rPr>
                <w:rFonts w:ascii="Calibri" w:hAnsi="Calibri" w:cs="Calibri"/>
                <w:color w:val="000000"/>
                <w:sz w:val="16"/>
                <w:szCs w:val="16"/>
              </w:rPr>
              <w:t>Pre-Approval Applications</w:t>
            </w:r>
          </w:p>
        </w:tc>
        <w:tc>
          <w:tcPr>
            <w:tcW w:w="1020" w:type="dxa"/>
            <w:tcBorders>
              <w:top w:val="nil"/>
              <w:left w:val="nil"/>
              <w:bottom w:val="single" w:color="auto" w:sz="4" w:space="0"/>
              <w:right w:val="single" w:color="auto" w:sz="4" w:space="0"/>
            </w:tcBorders>
            <w:shd w:val="clear" w:color="000000" w:fill="D9D9D9"/>
            <w:vAlign w:val="center"/>
            <w:hideMark/>
          </w:tcPr>
          <w:p w:rsidRPr="00160B84" w:rsidR="00160B84" w:rsidP="00160B84" w:rsidRDefault="00160B84" w14:paraId="54F85F6D" w14:textId="77777777">
            <w:pPr>
              <w:jc w:val="right"/>
              <w:rPr>
                <w:rFonts w:ascii="Calibri" w:hAnsi="Calibri" w:cs="Calibri"/>
                <w:color w:val="000000"/>
                <w:sz w:val="16"/>
                <w:szCs w:val="16"/>
              </w:rPr>
            </w:pPr>
            <w:r w:rsidRPr="00160B84">
              <w:rPr>
                <w:rFonts w:ascii="Calibri" w:hAnsi="Calibri" w:cs="Calibri"/>
                <w:color w:val="000000"/>
                <w:sz w:val="16"/>
                <w:szCs w:val="16"/>
              </w:rPr>
              <w:t>80*</w:t>
            </w:r>
          </w:p>
        </w:tc>
        <w:tc>
          <w:tcPr>
            <w:tcW w:w="1120" w:type="dxa"/>
            <w:tcBorders>
              <w:top w:val="nil"/>
              <w:left w:val="nil"/>
              <w:bottom w:val="single" w:color="auto" w:sz="4" w:space="0"/>
              <w:right w:val="single" w:color="auto" w:sz="4" w:space="0"/>
            </w:tcBorders>
            <w:shd w:val="clear" w:color="000000" w:fill="D9D9D9"/>
            <w:vAlign w:val="center"/>
            <w:hideMark/>
          </w:tcPr>
          <w:p w:rsidRPr="00160B84" w:rsidR="00160B84" w:rsidP="00160B84" w:rsidRDefault="00160B84" w14:paraId="5771CC83" w14:textId="77777777">
            <w:pPr>
              <w:jc w:val="right"/>
              <w:rPr>
                <w:rFonts w:ascii="Calibri" w:hAnsi="Calibri" w:cs="Calibri"/>
                <w:color w:val="000000"/>
                <w:sz w:val="16"/>
                <w:szCs w:val="16"/>
              </w:rPr>
            </w:pPr>
            <w:r w:rsidRPr="00160B84">
              <w:rPr>
                <w:rFonts w:ascii="Calibri" w:hAnsi="Calibri" w:cs="Calibri"/>
                <w:color w:val="000000"/>
                <w:sz w:val="16"/>
                <w:szCs w:val="16"/>
              </w:rPr>
              <w:t>8</w:t>
            </w:r>
          </w:p>
        </w:tc>
        <w:tc>
          <w:tcPr>
            <w:tcW w:w="860" w:type="dxa"/>
            <w:tcBorders>
              <w:top w:val="nil"/>
              <w:left w:val="nil"/>
              <w:bottom w:val="single" w:color="auto" w:sz="4" w:space="0"/>
              <w:right w:val="single" w:color="auto" w:sz="4" w:space="0"/>
            </w:tcBorders>
            <w:shd w:val="clear" w:color="000000" w:fill="D9D9D9"/>
            <w:vAlign w:val="center"/>
            <w:hideMark/>
          </w:tcPr>
          <w:p w:rsidRPr="00160B84" w:rsidR="00160B84" w:rsidP="00160B84" w:rsidRDefault="00160B84" w14:paraId="43BF975B" w14:textId="77777777">
            <w:pPr>
              <w:jc w:val="right"/>
              <w:rPr>
                <w:rFonts w:ascii="Calibri" w:hAnsi="Calibri" w:cs="Calibri"/>
                <w:color w:val="000000"/>
                <w:sz w:val="16"/>
                <w:szCs w:val="16"/>
              </w:rPr>
            </w:pPr>
            <w:r w:rsidRPr="00160B84">
              <w:rPr>
                <w:rFonts w:ascii="Calibri" w:hAnsi="Calibri" w:cs="Calibri"/>
                <w:color w:val="000000"/>
                <w:sz w:val="16"/>
                <w:szCs w:val="16"/>
              </w:rPr>
              <w:t>640</w:t>
            </w:r>
          </w:p>
        </w:tc>
        <w:tc>
          <w:tcPr>
            <w:tcW w:w="760" w:type="dxa"/>
            <w:tcBorders>
              <w:top w:val="nil"/>
              <w:left w:val="nil"/>
              <w:bottom w:val="single" w:color="auto" w:sz="4" w:space="0"/>
              <w:right w:val="single" w:color="auto" w:sz="4" w:space="0"/>
            </w:tcBorders>
            <w:shd w:val="clear" w:color="000000" w:fill="D9D9D9"/>
            <w:vAlign w:val="center"/>
            <w:hideMark/>
          </w:tcPr>
          <w:p w:rsidRPr="00160B84" w:rsidR="00160B84" w:rsidP="00160B84" w:rsidRDefault="00160B84" w14:paraId="281E48C4" w14:textId="77777777">
            <w:pPr>
              <w:jc w:val="right"/>
              <w:rPr>
                <w:rFonts w:ascii="Calibri" w:hAnsi="Calibri" w:cs="Calibri"/>
                <w:color w:val="000000"/>
                <w:sz w:val="16"/>
                <w:szCs w:val="16"/>
              </w:rPr>
            </w:pPr>
            <w:r w:rsidRPr="00160B84">
              <w:rPr>
                <w:rFonts w:ascii="Calibri" w:hAnsi="Calibri" w:cs="Calibri"/>
                <w:color w:val="000000"/>
                <w:sz w:val="16"/>
                <w:szCs w:val="16"/>
              </w:rPr>
              <w:t>0.25</w:t>
            </w:r>
          </w:p>
        </w:tc>
        <w:tc>
          <w:tcPr>
            <w:tcW w:w="880" w:type="dxa"/>
            <w:tcBorders>
              <w:top w:val="nil"/>
              <w:left w:val="nil"/>
              <w:bottom w:val="single" w:color="auto" w:sz="4" w:space="0"/>
              <w:right w:val="single" w:color="auto" w:sz="4" w:space="0"/>
            </w:tcBorders>
            <w:shd w:val="clear" w:color="000000" w:fill="D9D9D9"/>
            <w:vAlign w:val="center"/>
            <w:hideMark/>
          </w:tcPr>
          <w:p w:rsidRPr="00160B84" w:rsidR="00160B84" w:rsidP="00160B84" w:rsidRDefault="00160B84" w14:paraId="2CDA3E5A" w14:textId="77777777">
            <w:pPr>
              <w:jc w:val="right"/>
              <w:rPr>
                <w:rFonts w:ascii="Calibri" w:hAnsi="Calibri" w:cs="Calibri"/>
                <w:color w:val="000000"/>
                <w:sz w:val="16"/>
                <w:szCs w:val="16"/>
              </w:rPr>
            </w:pPr>
            <w:r w:rsidRPr="00160B84">
              <w:rPr>
                <w:rFonts w:ascii="Calibri" w:hAnsi="Calibri" w:cs="Calibri"/>
                <w:color w:val="000000"/>
                <w:sz w:val="16"/>
                <w:szCs w:val="16"/>
              </w:rPr>
              <w:t>160</w:t>
            </w:r>
          </w:p>
        </w:tc>
        <w:tc>
          <w:tcPr>
            <w:tcW w:w="820" w:type="dxa"/>
            <w:tcBorders>
              <w:top w:val="nil"/>
              <w:left w:val="nil"/>
              <w:bottom w:val="single" w:color="auto" w:sz="4" w:space="0"/>
              <w:right w:val="single" w:color="auto" w:sz="4" w:space="0"/>
            </w:tcBorders>
            <w:shd w:val="clear" w:color="000000" w:fill="D9D9D9"/>
            <w:vAlign w:val="center"/>
            <w:hideMark/>
          </w:tcPr>
          <w:p w:rsidRPr="00160B84" w:rsidR="00160B84" w:rsidP="00160B84" w:rsidRDefault="00160B84" w14:paraId="4B96D08C" w14:textId="77777777">
            <w:pPr>
              <w:jc w:val="right"/>
              <w:rPr>
                <w:rFonts w:ascii="Calibri" w:hAnsi="Calibri" w:cs="Calibri"/>
                <w:color w:val="000000"/>
                <w:sz w:val="16"/>
                <w:szCs w:val="16"/>
              </w:rPr>
            </w:pPr>
            <w:r w:rsidRPr="00160B84">
              <w:rPr>
                <w:rFonts w:ascii="Calibri" w:hAnsi="Calibri" w:cs="Calibri"/>
                <w:color w:val="000000"/>
                <w:sz w:val="16"/>
                <w:szCs w:val="16"/>
              </w:rPr>
              <w:t>$200.55</w:t>
            </w:r>
          </w:p>
        </w:tc>
        <w:tc>
          <w:tcPr>
            <w:tcW w:w="1000" w:type="dxa"/>
            <w:tcBorders>
              <w:top w:val="nil"/>
              <w:left w:val="nil"/>
              <w:bottom w:val="single" w:color="auto" w:sz="4" w:space="0"/>
              <w:right w:val="single" w:color="auto" w:sz="4" w:space="0"/>
            </w:tcBorders>
            <w:shd w:val="clear" w:color="000000" w:fill="D9D9D9"/>
            <w:vAlign w:val="center"/>
            <w:hideMark/>
          </w:tcPr>
          <w:p w:rsidRPr="00160B84" w:rsidR="00160B84" w:rsidP="00160B84" w:rsidRDefault="00160B84" w14:paraId="73CB5A21" w14:textId="77777777">
            <w:pPr>
              <w:jc w:val="right"/>
              <w:rPr>
                <w:rFonts w:ascii="Calibri" w:hAnsi="Calibri" w:cs="Calibri"/>
                <w:color w:val="000000"/>
                <w:sz w:val="16"/>
                <w:szCs w:val="16"/>
              </w:rPr>
            </w:pPr>
            <w:r w:rsidRPr="00160B84">
              <w:rPr>
                <w:rFonts w:ascii="Calibri" w:hAnsi="Calibri" w:cs="Calibri"/>
                <w:color w:val="000000"/>
                <w:sz w:val="16"/>
                <w:szCs w:val="16"/>
              </w:rPr>
              <w:t xml:space="preserve">$128,352 </w:t>
            </w:r>
          </w:p>
        </w:tc>
      </w:tr>
      <w:tr w:rsidRPr="00160B84" w:rsidR="00160B84" w:rsidTr="00160B84" w14:paraId="0D16AA17" w14:textId="77777777">
        <w:trPr>
          <w:trHeight w:val="225"/>
        </w:trPr>
        <w:tc>
          <w:tcPr>
            <w:tcW w:w="560" w:type="dxa"/>
            <w:tcBorders>
              <w:top w:val="nil"/>
              <w:left w:val="single" w:color="auto" w:sz="8" w:space="0"/>
              <w:bottom w:val="single" w:color="auto" w:sz="4" w:space="0"/>
              <w:right w:val="single" w:color="auto" w:sz="4" w:space="0"/>
            </w:tcBorders>
            <w:shd w:val="clear" w:color="auto" w:fill="auto"/>
            <w:vAlign w:val="center"/>
            <w:hideMark/>
          </w:tcPr>
          <w:p w:rsidRPr="00160B84" w:rsidR="00160B84" w:rsidP="00160B84" w:rsidRDefault="00160B84" w14:paraId="4DA371E8" w14:textId="77777777">
            <w:pPr>
              <w:rPr>
                <w:rFonts w:ascii="Calibri" w:hAnsi="Calibri" w:cs="Calibri"/>
                <w:color w:val="000000"/>
                <w:sz w:val="16"/>
                <w:szCs w:val="16"/>
              </w:rPr>
            </w:pPr>
            <w:r w:rsidRPr="00160B84">
              <w:rPr>
                <w:rFonts w:ascii="Calibri" w:hAnsi="Calibri" w:cs="Calibri"/>
                <w:color w:val="000000"/>
                <w:sz w:val="16"/>
                <w:szCs w:val="16"/>
              </w:rPr>
              <w:t>III C)</w:t>
            </w:r>
          </w:p>
        </w:tc>
        <w:tc>
          <w:tcPr>
            <w:tcW w:w="2400" w:type="dxa"/>
            <w:tcBorders>
              <w:top w:val="nil"/>
              <w:left w:val="nil"/>
              <w:bottom w:val="single" w:color="auto" w:sz="4" w:space="0"/>
              <w:right w:val="single" w:color="auto" w:sz="4" w:space="0"/>
            </w:tcBorders>
            <w:shd w:val="clear" w:color="auto" w:fill="auto"/>
            <w:vAlign w:val="center"/>
            <w:hideMark/>
          </w:tcPr>
          <w:p w:rsidRPr="00160B84" w:rsidR="00160B84" w:rsidP="00160B84" w:rsidRDefault="00160B84" w14:paraId="1255BE61" w14:textId="77777777">
            <w:pPr>
              <w:rPr>
                <w:rFonts w:ascii="Calibri" w:hAnsi="Calibri" w:cs="Calibri"/>
                <w:color w:val="000000"/>
                <w:sz w:val="16"/>
                <w:szCs w:val="16"/>
              </w:rPr>
            </w:pPr>
            <w:r w:rsidRPr="00160B84">
              <w:rPr>
                <w:rFonts w:ascii="Calibri" w:hAnsi="Calibri" w:cs="Calibri"/>
                <w:color w:val="000000"/>
                <w:sz w:val="16"/>
                <w:szCs w:val="16"/>
              </w:rPr>
              <w:t xml:space="preserve">Re-Export of Toothfish </w:t>
            </w:r>
          </w:p>
        </w:tc>
        <w:tc>
          <w:tcPr>
            <w:tcW w:w="1020" w:type="dxa"/>
            <w:tcBorders>
              <w:top w:val="nil"/>
              <w:left w:val="nil"/>
              <w:bottom w:val="single" w:color="auto" w:sz="4" w:space="0"/>
              <w:right w:val="single" w:color="auto" w:sz="4" w:space="0"/>
            </w:tcBorders>
            <w:shd w:val="clear" w:color="auto" w:fill="auto"/>
            <w:vAlign w:val="center"/>
            <w:hideMark/>
          </w:tcPr>
          <w:p w:rsidRPr="00160B84" w:rsidR="00160B84" w:rsidP="00160B84" w:rsidRDefault="00160B84" w14:paraId="7E7554B1" w14:textId="77777777">
            <w:pPr>
              <w:jc w:val="right"/>
              <w:rPr>
                <w:rFonts w:ascii="Calibri" w:hAnsi="Calibri" w:cs="Calibri"/>
                <w:color w:val="000000"/>
                <w:sz w:val="16"/>
                <w:szCs w:val="16"/>
              </w:rPr>
            </w:pPr>
            <w:r w:rsidRPr="00160B84">
              <w:rPr>
                <w:rFonts w:ascii="Calibri" w:hAnsi="Calibri" w:cs="Calibri"/>
                <w:color w:val="000000"/>
                <w:sz w:val="16"/>
                <w:szCs w:val="16"/>
              </w:rPr>
              <w:t>10*</w:t>
            </w:r>
          </w:p>
        </w:tc>
        <w:tc>
          <w:tcPr>
            <w:tcW w:w="1120" w:type="dxa"/>
            <w:tcBorders>
              <w:top w:val="nil"/>
              <w:left w:val="nil"/>
              <w:bottom w:val="single" w:color="auto" w:sz="4" w:space="0"/>
              <w:right w:val="single" w:color="auto" w:sz="4" w:space="0"/>
            </w:tcBorders>
            <w:shd w:val="clear" w:color="auto" w:fill="auto"/>
            <w:vAlign w:val="center"/>
            <w:hideMark/>
          </w:tcPr>
          <w:p w:rsidRPr="00160B84" w:rsidR="00160B84" w:rsidP="00160B84" w:rsidRDefault="00160B84" w14:paraId="763F191C" w14:textId="77777777">
            <w:pPr>
              <w:jc w:val="right"/>
              <w:rPr>
                <w:rFonts w:ascii="Calibri" w:hAnsi="Calibri" w:cs="Calibri"/>
                <w:color w:val="000000"/>
                <w:sz w:val="16"/>
                <w:szCs w:val="16"/>
              </w:rPr>
            </w:pPr>
            <w:r w:rsidRPr="00160B84">
              <w:rPr>
                <w:rFonts w:ascii="Calibri" w:hAnsi="Calibri" w:cs="Calibri"/>
                <w:color w:val="000000"/>
                <w:sz w:val="16"/>
                <w:szCs w:val="16"/>
              </w:rPr>
              <w:t>40</w:t>
            </w:r>
          </w:p>
        </w:tc>
        <w:tc>
          <w:tcPr>
            <w:tcW w:w="860" w:type="dxa"/>
            <w:tcBorders>
              <w:top w:val="nil"/>
              <w:left w:val="nil"/>
              <w:bottom w:val="single" w:color="auto" w:sz="4" w:space="0"/>
              <w:right w:val="single" w:color="auto" w:sz="4" w:space="0"/>
            </w:tcBorders>
            <w:shd w:val="clear" w:color="auto" w:fill="auto"/>
            <w:vAlign w:val="center"/>
            <w:hideMark/>
          </w:tcPr>
          <w:p w:rsidRPr="00160B84" w:rsidR="00160B84" w:rsidP="00160B84" w:rsidRDefault="00160B84" w14:paraId="6DB34F77" w14:textId="77777777">
            <w:pPr>
              <w:jc w:val="right"/>
              <w:rPr>
                <w:rFonts w:ascii="Calibri" w:hAnsi="Calibri" w:cs="Calibri"/>
                <w:color w:val="000000"/>
                <w:sz w:val="16"/>
                <w:szCs w:val="16"/>
              </w:rPr>
            </w:pPr>
            <w:r w:rsidRPr="00160B84">
              <w:rPr>
                <w:rFonts w:ascii="Calibri" w:hAnsi="Calibri" w:cs="Calibri"/>
                <w:color w:val="000000"/>
                <w:sz w:val="16"/>
                <w:szCs w:val="16"/>
              </w:rPr>
              <w:t>400</w:t>
            </w:r>
          </w:p>
        </w:tc>
        <w:tc>
          <w:tcPr>
            <w:tcW w:w="760" w:type="dxa"/>
            <w:tcBorders>
              <w:top w:val="nil"/>
              <w:left w:val="nil"/>
              <w:bottom w:val="single" w:color="auto" w:sz="4" w:space="0"/>
              <w:right w:val="single" w:color="auto" w:sz="4" w:space="0"/>
            </w:tcBorders>
            <w:shd w:val="clear" w:color="auto" w:fill="auto"/>
            <w:vAlign w:val="center"/>
            <w:hideMark/>
          </w:tcPr>
          <w:p w:rsidRPr="00160B84" w:rsidR="00160B84" w:rsidP="00160B84" w:rsidRDefault="00160B84" w14:paraId="12FC71A8" w14:textId="77777777">
            <w:pPr>
              <w:jc w:val="right"/>
              <w:rPr>
                <w:rFonts w:ascii="Calibri" w:hAnsi="Calibri" w:cs="Calibri"/>
                <w:color w:val="000000"/>
                <w:sz w:val="16"/>
                <w:szCs w:val="16"/>
              </w:rPr>
            </w:pPr>
            <w:r w:rsidRPr="00160B84">
              <w:rPr>
                <w:rFonts w:ascii="Calibri" w:hAnsi="Calibri" w:cs="Calibri"/>
                <w:color w:val="000000"/>
                <w:sz w:val="16"/>
                <w:szCs w:val="16"/>
              </w:rPr>
              <w:t>0.25</w:t>
            </w:r>
          </w:p>
        </w:tc>
        <w:tc>
          <w:tcPr>
            <w:tcW w:w="880" w:type="dxa"/>
            <w:tcBorders>
              <w:top w:val="nil"/>
              <w:left w:val="nil"/>
              <w:bottom w:val="single" w:color="auto" w:sz="4" w:space="0"/>
              <w:right w:val="single" w:color="auto" w:sz="4" w:space="0"/>
            </w:tcBorders>
            <w:shd w:val="clear" w:color="auto" w:fill="auto"/>
            <w:vAlign w:val="center"/>
            <w:hideMark/>
          </w:tcPr>
          <w:p w:rsidRPr="00160B84" w:rsidR="00160B84" w:rsidP="00160B84" w:rsidRDefault="00160B84" w14:paraId="79A10362" w14:textId="77777777">
            <w:pPr>
              <w:jc w:val="right"/>
              <w:rPr>
                <w:rFonts w:ascii="Calibri" w:hAnsi="Calibri" w:cs="Calibri"/>
                <w:color w:val="000000"/>
                <w:sz w:val="16"/>
                <w:szCs w:val="16"/>
              </w:rPr>
            </w:pPr>
            <w:r w:rsidRPr="00160B84">
              <w:rPr>
                <w:rFonts w:ascii="Calibri" w:hAnsi="Calibri" w:cs="Calibri"/>
                <w:color w:val="000000"/>
                <w:sz w:val="16"/>
                <w:szCs w:val="16"/>
              </w:rPr>
              <w:t>100</w:t>
            </w:r>
          </w:p>
        </w:tc>
        <w:tc>
          <w:tcPr>
            <w:tcW w:w="820" w:type="dxa"/>
            <w:tcBorders>
              <w:top w:val="nil"/>
              <w:left w:val="nil"/>
              <w:bottom w:val="single" w:color="auto" w:sz="4" w:space="0"/>
              <w:right w:val="single" w:color="auto" w:sz="4" w:space="0"/>
            </w:tcBorders>
            <w:shd w:val="clear" w:color="auto" w:fill="auto"/>
            <w:vAlign w:val="center"/>
            <w:hideMark/>
          </w:tcPr>
          <w:p w:rsidRPr="00160B84" w:rsidR="00160B84" w:rsidP="00160B84" w:rsidRDefault="00160B84" w14:paraId="310BC023" w14:textId="77777777">
            <w:pPr>
              <w:jc w:val="right"/>
              <w:rPr>
                <w:rFonts w:ascii="Calibri" w:hAnsi="Calibri" w:cs="Calibri"/>
                <w:color w:val="000000"/>
                <w:sz w:val="16"/>
                <w:szCs w:val="16"/>
              </w:rPr>
            </w:pPr>
            <w:r w:rsidRPr="00160B84">
              <w:rPr>
                <w:rFonts w:ascii="Calibri" w:hAnsi="Calibri" w:cs="Calibri"/>
                <w:color w:val="000000"/>
                <w:sz w:val="16"/>
                <w:szCs w:val="16"/>
              </w:rPr>
              <w:t>0.55</w:t>
            </w:r>
          </w:p>
        </w:tc>
        <w:tc>
          <w:tcPr>
            <w:tcW w:w="1000" w:type="dxa"/>
            <w:tcBorders>
              <w:top w:val="nil"/>
              <w:left w:val="nil"/>
              <w:bottom w:val="single" w:color="auto" w:sz="4" w:space="0"/>
              <w:right w:val="single" w:color="auto" w:sz="4" w:space="0"/>
            </w:tcBorders>
            <w:shd w:val="clear" w:color="auto" w:fill="auto"/>
            <w:vAlign w:val="center"/>
            <w:hideMark/>
          </w:tcPr>
          <w:p w:rsidRPr="00160B84" w:rsidR="00160B84" w:rsidP="00160B84" w:rsidRDefault="00160B84" w14:paraId="2AD6CA2B" w14:textId="77777777">
            <w:pPr>
              <w:jc w:val="right"/>
              <w:rPr>
                <w:rFonts w:ascii="Calibri" w:hAnsi="Calibri" w:cs="Calibri"/>
                <w:color w:val="000000"/>
                <w:sz w:val="16"/>
                <w:szCs w:val="16"/>
              </w:rPr>
            </w:pPr>
            <w:r w:rsidRPr="00160B84">
              <w:rPr>
                <w:rFonts w:ascii="Calibri" w:hAnsi="Calibri" w:cs="Calibri"/>
                <w:color w:val="000000"/>
                <w:sz w:val="16"/>
                <w:szCs w:val="16"/>
              </w:rPr>
              <w:t>$220.00</w:t>
            </w:r>
          </w:p>
        </w:tc>
      </w:tr>
      <w:tr w:rsidRPr="00160B84" w:rsidR="00160B84" w:rsidTr="00160B84" w14:paraId="35A0CCF6" w14:textId="77777777">
        <w:trPr>
          <w:trHeight w:val="240"/>
        </w:trPr>
        <w:tc>
          <w:tcPr>
            <w:tcW w:w="560" w:type="dxa"/>
            <w:tcBorders>
              <w:top w:val="nil"/>
              <w:left w:val="single" w:color="auto" w:sz="8" w:space="0"/>
              <w:bottom w:val="single" w:color="auto" w:sz="4" w:space="0"/>
              <w:right w:val="single" w:color="auto" w:sz="4" w:space="0"/>
            </w:tcBorders>
            <w:shd w:val="clear" w:color="auto" w:fill="auto"/>
            <w:vAlign w:val="center"/>
            <w:hideMark/>
          </w:tcPr>
          <w:p w:rsidRPr="00160B84" w:rsidR="00160B84" w:rsidP="00160B84" w:rsidRDefault="00160B84" w14:paraId="3987FF5C" w14:textId="77777777">
            <w:pPr>
              <w:rPr>
                <w:rFonts w:ascii="Calibri" w:hAnsi="Calibri" w:cs="Calibri"/>
                <w:color w:val="000000"/>
                <w:sz w:val="16"/>
                <w:szCs w:val="16"/>
              </w:rPr>
            </w:pPr>
            <w:r w:rsidRPr="00160B84">
              <w:rPr>
                <w:rFonts w:ascii="Calibri" w:hAnsi="Calibri" w:cs="Calibri"/>
                <w:color w:val="000000"/>
                <w:sz w:val="16"/>
                <w:szCs w:val="16"/>
              </w:rPr>
              <w:t>III D)</w:t>
            </w:r>
          </w:p>
        </w:tc>
        <w:tc>
          <w:tcPr>
            <w:tcW w:w="2400" w:type="dxa"/>
            <w:tcBorders>
              <w:top w:val="nil"/>
              <w:left w:val="nil"/>
              <w:bottom w:val="single" w:color="auto" w:sz="4" w:space="0"/>
              <w:right w:val="single" w:color="auto" w:sz="4" w:space="0"/>
            </w:tcBorders>
            <w:shd w:val="clear" w:color="auto" w:fill="auto"/>
            <w:vAlign w:val="center"/>
            <w:hideMark/>
          </w:tcPr>
          <w:p w:rsidRPr="00160B84" w:rsidR="00160B84" w:rsidP="00160B84" w:rsidRDefault="00160B84" w14:paraId="315C3F72" w14:textId="77777777">
            <w:pPr>
              <w:rPr>
                <w:rFonts w:ascii="Calibri" w:hAnsi="Calibri" w:cs="Calibri"/>
                <w:color w:val="000000"/>
                <w:sz w:val="16"/>
                <w:szCs w:val="16"/>
              </w:rPr>
            </w:pPr>
            <w:r w:rsidRPr="00160B84">
              <w:rPr>
                <w:rFonts w:ascii="Calibri" w:hAnsi="Calibri" w:cs="Calibri"/>
                <w:color w:val="000000"/>
                <w:sz w:val="16"/>
                <w:szCs w:val="16"/>
              </w:rPr>
              <w:t>Import Tickets</w:t>
            </w:r>
          </w:p>
        </w:tc>
        <w:tc>
          <w:tcPr>
            <w:tcW w:w="1020" w:type="dxa"/>
            <w:tcBorders>
              <w:top w:val="nil"/>
              <w:left w:val="nil"/>
              <w:bottom w:val="single" w:color="auto" w:sz="4" w:space="0"/>
              <w:right w:val="single" w:color="auto" w:sz="4" w:space="0"/>
            </w:tcBorders>
            <w:shd w:val="clear" w:color="auto" w:fill="auto"/>
            <w:vAlign w:val="center"/>
            <w:hideMark/>
          </w:tcPr>
          <w:p w:rsidRPr="00160B84" w:rsidR="00160B84" w:rsidP="00160B84" w:rsidRDefault="00160B84" w14:paraId="3AFAB5C8" w14:textId="77777777">
            <w:pPr>
              <w:jc w:val="right"/>
              <w:rPr>
                <w:rFonts w:ascii="Calibri" w:hAnsi="Calibri" w:cs="Calibri"/>
                <w:color w:val="000000"/>
                <w:sz w:val="16"/>
                <w:szCs w:val="16"/>
              </w:rPr>
            </w:pPr>
            <w:r w:rsidRPr="00160B84">
              <w:rPr>
                <w:rFonts w:ascii="Calibri" w:hAnsi="Calibri" w:cs="Calibri"/>
                <w:color w:val="000000"/>
                <w:sz w:val="16"/>
                <w:szCs w:val="16"/>
              </w:rPr>
              <w:t>2*</w:t>
            </w:r>
          </w:p>
        </w:tc>
        <w:tc>
          <w:tcPr>
            <w:tcW w:w="1120" w:type="dxa"/>
            <w:tcBorders>
              <w:top w:val="nil"/>
              <w:left w:val="nil"/>
              <w:bottom w:val="single" w:color="auto" w:sz="4" w:space="0"/>
              <w:right w:val="single" w:color="auto" w:sz="4" w:space="0"/>
            </w:tcBorders>
            <w:shd w:val="clear" w:color="auto" w:fill="auto"/>
            <w:vAlign w:val="center"/>
            <w:hideMark/>
          </w:tcPr>
          <w:p w:rsidRPr="00160B84" w:rsidR="00160B84" w:rsidP="00160B84" w:rsidRDefault="00160B84" w14:paraId="3F1C8A6E" w14:textId="77777777">
            <w:pPr>
              <w:jc w:val="right"/>
              <w:rPr>
                <w:rFonts w:ascii="Calibri" w:hAnsi="Calibri" w:cs="Calibri"/>
                <w:color w:val="000000"/>
                <w:sz w:val="16"/>
                <w:szCs w:val="16"/>
              </w:rPr>
            </w:pPr>
            <w:r w:rsidRPr="00160B84">
              <w:rPr>
                <w:rFonts w:ascii="Calibri" w:hAnsi="Calibri" w:cs="Calibri"/>
                <w:color w:val="000000"/>
                <w:sz w:val="16"/>
                <w:szCs w:val="16"/>
              </w:rPr>
              <w:t>4</w:t>
            </w:r>
          </w:p>
        </w:tc>
        <w:tc>
          <w:tcPr>
            <w:tcW w:w="860" w:type="dxa"/>
            <w:tcBorders>
              <w:top w:val="nil"/>
              <w:left w:val="nil"/>
              <w:bottom w:val="single" w:color="auto" w:sz="4" w:space="0"/>
              <w:right w:val="single" w:color="auto" w:sz="4" w:space="0"/>
            </w:tcBorders>
            <w:shd w:val="clear" w:color="auto" w:fill="auto"/>
            <w:vAlign w:val="center"/>
            <w:hideMark/>
          </w:tcPr>
          <w:p w:rsidRPr="00160B84" w:rsidR="00160B84" w:rsidP="00160B84" w:rsidRDefault="00160B84" w14:paraId="44F77075" w14:textId="77777777">
            <w:pPr>
              <w:jc w:val="right"/>
              <w:rPr>
                <w:rFonts w:ascii="Calibri" w:hAnsi="Calibri" w:cs="Calibri"/>
                <w:color w:val="000000"/>
                <w:sz w:val="16"/>
                <w:szCs w:val="16"/>
              </w:rPr>
            </w:pPr>
            <w:r w:rsidRPr="00160B84">
              <w:rPr>
                <w:rFonts w:ascii="Calibri" w:hAnsi="Calibri" w:cs="Calibri"/>
                <w:color w:val="000000"/>
                <w:sz w:val="16"/>
                <w:szCs w:val="16"/>
              </w:rPr>
              <w:t>8</w:t>
            </w:r>
          </w:p>
        </w:tc>
        <w:tc>
          <w:tcPr>
            <w:tcW w:w="760" w:type="dxa"/>
            <w:tcBorders>
              <w:top w:val="nil"/>
              <w:left w:val="nil"/>
              <w:bottom w:val="single" w:color="auto" w:sz="4" w:space="0"/>
              <w:right w:val="single" w:color="auto" w:sz="4" w:space="0"/>
            </w:tcBorders>
            <w:shd w:val="clear" w:color="auto" w:fill="auto"/>
            <w:vAlign w:val="center"/>
            <w:hideMark/>
          </w:tcPr>
          <w:p w:rsidRPr="00160B84" w:rsidR="00160B84" w:rsidP="00160B84" w:rsidRDefault="00160B84" w14:paraId="63A211D1" w14:textId="77777777">
            <w:pPr>
              <w:jc w:val="right"/>
              <w:rPr>
                <w:rFonts w:ascii="Calibri" w:hAnsi="Calibri" w:cs="Calibri"/>
                <w:color w:val="000000"/>
                <w:sz w:val="16"/>
                <w:szCs w:val="16"/>
              </w:rPr>
            </w:pPr>
            <w:r w:rsidRPr="00160B84">
              <w:rPr>
                <w:rFonts w:ascii="Calibri" w:hAnsi="Calibri" w:cs="Calibri"/>
                <w:color w:val="000000"/>
                <w:sz w:val="16"/>
                <w:szCs w:val="16"/>
              </w:rPr>
              <w:t>0.25</w:t>
            </w:r>
          </w:p>
        </w:tc>
        <w:tc>
          <w:tcPr>
            <w:tcW w:w="880" w:type="dxa"/>
            <w:tcBorders>
              <w:top w:val="nil"/>
              <w:left w:val="nil"/>
              <w:bottom w:val="single" w:color="auto" w:sz="4" w:space="0"/>
              <w:right w:val="single" w:color="auto" w:sz="4" w:space="0"/>
            </w:tcBorders>
            <w:shd w:val="clear" w:color="auto" w:fill="auto"/>
            <w:vAlign w:val="center"/>
            <w:hideMark/>
          </w:tcPr>
          <w:p w:rsidRPr="00160B84" w:rsidR="00160B84" w:rsidP="00160B84" w:rsidRDefault="00160B84" w14:paraId="5B926C8B" w14:textId="77777777">
            <w:pPr>
              <w:jc w:val="right"/>
              <w:rPr>
                <w:rFonts w:ascii="Calibri" w:hAnsi="Calibri" w:cs="Calibri"/>
                <w:color w:val="000000"/>
                <w:sz w:val="16"/>
                <w:szCs w:val="16"/>
              </w:rPr>
            </w:pPr>
            <w:r w:rsidRPr="00160B84">
              <w:rPr>
                <w:rFonts w:ascii="Calibri" w:hAnsi="Calibri" w:cs="Calibri"/>
                <w:color w:val="000000"/>
                <w:sz w:val="16"/>
                <w:szCs w:val="16"/>
              </w:rPr>
              <w:t>2</w:t>
            </w:r>
          </w:p>
        </w:tc>
        <w:tc>
          <w:tcPr>
            <w:tcW w:w="820" w:type="dxa"/>
            <w:tcBorders>
              <w:top w:val="nil"/>
              <w:left w:val="nil"/>
              <w:bottom w:val="single" w:color="auto" w:sz="4" w:space="0"/>
              <w:right w:val="single" w:color="auto" w:sz="4" w:space="0"/>
            </w:tcBorders>
            <w:shd w:val="clear" w:color="auto" w:fill="auto"/>
            <w:vAlign w:val="center"/>
            <w:hideMark/>
          </w:tcPr>
          <w:p w:rsidRPr="00160B84" w:rsidR="00160B84" w:rsidP="00160B84" w:rsidRDefault="00160B84" w14:paraId="1B5B06BC" w14:textId="77777777">
            <w:pPr>
              <w:jc w:val="right"/>
              <w:rPr>
                <w:rFonts w:ascii="Calibri" w:hAnsi="Calibri" w:cs="Calibri"/>
                <w:color w:val="000000"/>
                <w:sz w:val="16"/>
                <w:szCs w:val="16"/>
              </w:rPr>
            </w:pPr>
            <w:r w:rsidRPr="00160B84">
              <w:rPr>
                <w:rFonts w:ascii="Calibri" w:hAnsi="Calibri" w:cs="Calibri"/>
                <w:color w:val="000000"/>
                <w:sz w:val="16"/>
                <w:szCs w:val="16"/>
              </w:rPr>
              <w:t>0.55</w:t>
            </w:r>
          </w:p>
        </w:tc>
        <w:tc>
          <w:tcPr>
            <w:tcW w:w="1000" w:type="dxa"/>
            <w:tcBorders>
              <w:top w:val="nil"/>
              <w:left w:val="nil"/>
              <w:bottom w:val="single" w:color="auto" w:sz="4" w:space="0"/>
              <w:right w:val="single" w:color="auto" w:sz="4" w:space="0"/>
            </w:tcBorders>
            <w:shd w:val="clear" w:color="auto" w:fill="auto"/>
            <w:vAlign w:val="center"/>
            <w:hideMark/>
          </w:tcPr>
          <w:p w:rsidRPr="00160B84" w:rsidR="00160B84" w:rsidP="00160B84" w:rsidRDefault="00160B84" w14:paraId="0E1E25E7" w14:textId="77777777">
            <w:pPr>
              <w:jc w:val="right"/>
              <w:rPr>
                <w:rFonts w:ascii="Calibri" w:hAnsi="Calibri" w:cs="Calibri"/>
                <w:color w:val="000000"/>
                <w:sz w:val="16"/>
                <w:szCs w:val="16"/>
              </w:rPr>
            </w:pPr>
            <w:r w:rsidRPr="00160B84">
              <w:rPr>
                <w:rFonts w:ascii="Calibri" w:hAnsi="Calibri" w:cs="Calibri"/>
                <w:color w:val="000000"/>
                <w:sz w:val="16"/>
                <w:szCs w:val="16"/>
              </w:rPr>
              <w:t>$4.40</w:t>
            </w:r>
          </w:p>
        </w:tc>
      </w:tr>
      <w:tr w:rsidRPr="00160B84" w:rsidR="00160B84" w:rsidTr="00160B84" w14:paraId="407844FA" w14:textId="77777777">
        <w:trPr>
          <w:trHeight w:val="240"/>
        </w:trPr>
        <w:tc>
          <w:tcPr>
            <w:tcW w:w="560" w:type="dxa"/>
            <w:tcBorders>
              <w:top w:val="nil"/>
              <w:left w:val="single" w:color="auto" w:sz="8" w:space="0"/>
              <w:bottom w:val="single" w:color="auto" w:sz="8" w:space="0"/>
              <w:right w:val="nil"/>
            </w:tcBorders>
            <w:shd w:val="clear" w:color="auto" w:fill="auto"/>
            <w:vAlign w:val="center"/>
            <w:hideMark/>
          </w:tcPr>
          <w:p w:rsidRPr="00160B84" w:rsidR="00160B84" w:rsidP="00160B84" w:rsidRDefault="00160B84" w14:paraId="74E3BC20" w14:textId="77777777">
            <w:pPr>
              <w:rPr>
                <w:rFonts w:ascii="Calibri" w:hAnsi="Calibri" w:cs="Calibri"/>
                <w:color w:val="000000"/>
                <w:sz w:val="16"/>
                <w:szCs w:val="16"/>
              </w:rPr>
            </w:pPr>
            <w:r w:rsidRPr="00160B84">
              <w:rPr>
                <w:rFonts w:ascii="Calibri" w:hAnsi="Calibri" w:cs="Calibri"/>
                <w:color w:val="000000"/>
                <w:sz w:val="16"/>
                <w:szCs w:val="16"/>
              </w:rPr>
              <w:t> </w:t>
            </w:r>
          </w:p>
        </w:tc>
        <w:tc>
          <w:tcPr>
            <w:tcW w:w="2400" w:type="dxa"/>
            <w:tcBorders>
              <w:top w:val="single" w:color="auto" w:sz="8" w:space="0"/>
              <w:left w:val="single" w:color="auto" w:sz="8" w:space="0"/>
              <w:bottom w:val="single" w:color="auto" w:sz="8" w:space="0"/>
              <w:right w:val="single" w:color="auto" w:sz="4" w:space="0"/>
            </w:tcBorders>
            <w:shd w:val="clear" w:color="000000" w:fill="FCE4D6"/>
            <w:vAlign w:val="center"/>
            <w:hideMark/>
          </w:tcPr>
          <w:p w:rsidRPr="00160B84" w:rsidR="00160B84" w:rsidP="00160B84" w:rsidRDefault="00160B84" w14:paraId="5FB511C2" w14:textId="77777777">
            <w:pPr>
              <w:jc w:val="right"/>
              <w:rPr>
                <w:rFonts w:ascii="Calibri" w:hAnsi="Calibri" w:cs="Calibri"/>
                <w:b/>
                <w:bCs/>
                <w:color w:val="000000"/>
                <w:sz w:val="16"/>
                <w:szCs w:val="16"/>
              </w:rPr>
            </w:pPr>
            <w:r w:rsidRPr="00160B84">
              <w:rPr>
                <w:rFonts w:ascii="Calibri" w:hAnsi="Calibri" w:cs="Calibri"/>
                <w:b/>
                <w:bCs/>
                <w:color w:val="000000"/>
                <w:sz w:val="16"/>
                <w:szCs w:val="16"/>
              </w:rPr>
              <w:t>TOTALS</w:t>
            </w:r>
          </w:p>
        </w:tc>
        <w:tc>
          <w:tcPr>
            <w:tcW w:w="1020" w:type="dxa"/>
            <w:tcBorders>
              <w:top w:val="single" w:color="auto" w:sz="8" w:space="0"/>
              <w:left w:val="nil"/>
              <w:bottom w:val="single" w:color="auto" w:sz="8" w:space="0"/>
              <w:right w:val="single" w:color="auto" w:sz="4" w:space="0"/>
            </w:tcBorders>
            <w:shd w:val="clear" w:color="000000" w:fill="FCE4D6"/>
            <w:vAlign w:val="center"/>
            <w:hideMark/>
          </w:tcPr>
          <w:p w:rsidRPr="00160B84" w:rsidR="00160B84" w:rsidP="00160B84" w:rsidRDefault="00160B84" w14:paraId="40771C50" w14:textId="77777777">
            <w:pPr>
              <w:jc w:val="right"/>
              <w:rPr>
                <w:rFonts w:ascii="Calibri" w:hAnsi="Calibri" w:cs="Calibri"/>
                <w:b/>
                <w:bCs/>
                <w:color w:val="000000"/>
                <w:sz w:val="16"/>
                <w:szCs w:val="16"/>
              </w:rPr>
            </w:pPr>
            <w:r w:rsidRPr="00160B84">
              <w:rPr>
                <w:rFonts w:ascii="Calibri" w:hAnsi="Calibri" w:cs="Calibri"/>
                <w:b/>
                <w:bCs/>
                <w:color w:val="000000"/>
                <w:sz w:val="16"/>
                <w:szCs w:val="16"/>
              </w:rPr>
              <w:t> </w:t>
            </w:r>
          </w:p>
        </w:tc>
        <w:tc>
          <w:tcPr>
            <w:tcW w:w="1120" w:type="dxa"/>
            <w:tcBorders>
              <w:top w:val="single" w:color="auto" w:sz="8" w:space="0"/>
              <w:left w:val="nil"/>
              <w:bottom w:val="single" w:color="auto" w:sz="8" w:space="0"/>
              <w:right w:val="single" w:color="auto" w:sz="4" w:space="0"/>
            </w:tcBorders>
            <w:shd w:val="clear" w:color="000000" w:fill="FCE4D6"/>
            <w:vAlign w:val="center"/>
            <w:hideMark/>
          </w:tcPr>
          <w:p w:rsidRPr="00160B84" w:rsidR="00160B84" w:rsidP="00160B84" w:rsidRDefault="00160B84" w14:paraId="348604ED" w14:textId="77777777">
            <w:pPr>
              <w:jc w:val="right"/>
              <w:rPr>
                <w:rFonts w:ascii="Calibri" w:hAnsi="Calibri" w:cs="Calibri"/>
                <w:b/>
                <w:bCs/>
                <w:color w:val="000000"/>
                <w:sz w:val="16"/>
                <w:szCs w:val="16"/>
              </w:rPr>
            </w:pPr>
            <w:r w:rsidRPr="00160B84">
              <w:rPr>
                <w:rFonts w:ascii="Calibri" w:hAnsi="Calibri" w:cs="Calibri"/>
                <w:b/>
                <w:bCs/>
                <w:color w:val="000000"/>
                <w:sz w:val="16"/>
                <w:szCs w:val="16"/>
              </w:rPr>
              <w:t> </w:t>
            </w:r>
          </w:p>
        </w:tc>
        <w:tc>
          <w:tcPr>
            <w:tcW w:w="860" w:type="dxa"/>
            <w:tcBorders>
              <w:top w:val="single" w:color="auto" w:sz="8" w:space="0"/>
              <w:left w:val="nil"/>
              <w:bottom w:val="single" w:color="auto" w:sz="8" w:space="0"/>
              <w:right w:val="single" w:color="auto" w:sz="4" w:space="0"/>
            </w:tcBorders>
            <w:shd w:val="clear" w:color="000000" w:fill="FCE4D6"/>
            <w:vAlign w:val="center"/>
            <w:hideMark/>
          </w:tcPr>
          <w:p w:rsidRPr="00160B84" w:rsidR="00160B84" w:rsidP="00160B84" w:rsidRDefault="00160B84" w14:paraId="1477C61A" w14:textId="77777777">
            <w:pPr>
              <w:jc w:val="right"/>
              <w:rPr>
                <w:rFonts w:ascii="Calibri" w:hAnsi="Calibri" w:cs="Calibri"/>
                <w:b/>
                <w:bCs/>
                <w:color w:val="000000"/>
                <w:sz w:val="16"/>
                <w:szCs w:val="16"/>
              </w:rPr>
            </w:pPr>
            <w:r w:rsidRPr="00160B84">
              <w:rPr>
                <w:rFonts w:ascii="Calibri" w:hAnsi="Calibri" w:cs="Calibri"/>
                <w:b/>
                <w:bCs/>
                <w:color w:val="000000"/>
                <w:sz w:val="16"/>
                <w:szCs w:val="16"/>
              </w:rPr>
              <w:t>1415.2</w:t>
            </w:r>
          </w:p>
        </w:tc>
        <w:tc>
          <w:tcPr>
            <w:tcW w:w="760" w:type="dxa"/>
            <w:tcBorders>
              <w:top w:val="single" w:color="auto" w:sz="8" w:space="0"/>
              <w:left w:val="nil"/>
              <w:bottom w:val="single" w:color="auto" w:sz="8" w:space="0"/>
              <w:right w:val="single" w:color="auto" w:sz="4" w:space="0"/>
            </w:tcBorders>
            <w:shd w:val="clear" w:color="000000" w:fill="FCE4D6"/>
            <w:vAlign w:val="center"/>
            <w:hideMark/>
          </w:tcPr>
          <w:p w:rsidRPr="00160B84" w:rsidR="00160B84" w:rsidP="00160B84" w:rsidRDefault="00160B84" w14:paraId="51F78A4B" w14:textId="77777777">
            <w:pPr>
              <w:jc w:val="right"/>
              <w:rPr>
                <w:rFonts w:ascii="Calibri" w:hAnsi="Calibri" w:cs="Calibri"/>
                <w:b/>
                <w:bCs/>
                <w:color w:val="000000"/>
                <w:sz w:val="16"/>
                <w:szCs w:val="16"/>
              </w:rPr>
            </w:pPr>
            <w:r w:rsidRPr="00160B84">
              <w:rPr>
                <w:rFonts w:ascii="Calibri" w:hAnsi="Calibri" w:cs="Calibri"/>
                <w:b/>
                <w:bCs/>
                <w:color w:val="000000"/>
                <w:sz w:val="16"/>
                <w:szCs w:val="16"/>
              </w:rPr>
              <w:t> </w:t>
            </w:r>
          </w:p>
        </w:tc>
        <w:tc>
          <w:tcPr>
            <w:tcW w:w="880" w:type="dxa"/>
            <w:tcBorders>
              <w:top w:val="single" w:color="auto" w:sz="8" w:space="0"/>
              <w:left w:val="nil"/>
              <w:bottom w:val="single" w:color="auto" w:sz="8" w:space="0"/>
              <w:right w:val="single" w:color="auto" w:sz="4" w:space="0"/>
            </w:tcBorders>
            <w:shd w:val="clear" w:color="000000" w:fill="FCE4D6"/>
            <w:vAlign w:val="center"/>
            <w:hideMark/>
          </w:tcPr>
          <w:p w:rsidRPr="00160B84" w:rsidR="00160B84" w:rsidP="00160B84" w:rsidRDefault="00160B84" w14:paraId="20813797" w14:textId="77777777">
            <w:pPr>
              <w:jc w:val="right"/>
              <w:rPr>
                <w:rFonts w:ascii="Calibri" w:hAnsi="Calibri" w:cs="Calibri"/>
                <w:b/>
                <w:bCs/>
                <w:color w:val="000000"/>
                <w:sz w:val="16"/>
                <w:szCs w:val="16"/>
              </w:rPr>
            </w:pPr>
            <w:r w:rsidRPr="00160B84">
              <w:rPr>
                <w:rFonts w:ascii="Calibri" w:hAnsi="Calibri" w:cs="Calibri"/>
                <w:b/>
                <w:bCs/>
                <w:color w:val="000000"/>
                <w:sz w:val="16"/>
                <w:szCs w:val="16"/>
              </w:rPr>
              <w:t>363</w:t>
            </w:r>
          </w:p>
        </w:tc>
        <w:tc>
          <w:tcPr>
            <w:tcW w:w="820" w:type="dxa"/>
            <w:tcBorders>
              <w:top w:val="single" w:color="auto" w:sz="8" w:space="0"/>
              <w:left w:val="nil"/>
              <w:bottom w:val="single" w:color="auto" w:sz="8" w:space="0"/>
              <w:right w:val="single" w:color="auto" w:sz="4" w:space="0"/>
            </w:tcBorders>
            <w:shd w:val="clear" w:color="000000" w:fill="FCE4D6"/>
            <w:vAlign w:val="center"/>
            <w:hideMark/>
          </w:tcPr>
          <w:p w:rsidRPr="00160B84" w:rsidR="00160B84" w:rsidP="00160B84" w:rsidRDefault="00160B84" w14:paraId="183E5541" w14:textId="77777777">
            <w:pPr>
              <w:jc w:val="right"/>
              <w:rPr>
                <w:rFonts w:ascii="Calibri" w:hAnsi="Calibri" w:cs="Calibri"/>
                <w:b/>
                <w:bCs/>
                <w:color w:val="000000"/>
                <w:sz w:val="16"/>
                <w:szCs w:val="16"/>
              </w:rPr>
            </w:pPr>
            <w:r w:rsidRPr="00160B84">
              <w:rPr>
                <w:rFonts w:ascii="Calibri" w:hAnsi="Calibri" w:cs="Calibri"/>
                <w:b/>
                <w:bCs/>
                <w:color w:val="000000"/>
                <w:sz w:val="16"/>
                <w:szCs w:val="16"/>
              </w:rPr>
              <w:t> </w:t>
            </w:r>
          </w:p>
        </w:tc>
        <w:tc>
          <w:tcPr>
            <w:tcW w:w="1000" w:type="dxa"/>
            <w:tcBorders>
              <w:top w:val="single" w:color="auto" w:sz="8" w:space="0"/>
              <w:left w:val="nil"/>
              <w:bottom w:val="single" w:color="auto" w:sz="8" w:space="0"/>
              <w:right w:val="single" w:color="auto" w:sz="4" w:space="0"/>
            </w:tcBorders>
            <w:shd w:val="clear" w:color="000000" w:fill="FCE4D6"/>
            <w:vAlign w:val="center"/>
            <w:hideMark/>
          </w:tcPr>
          <w:p w:rsidRPr="00160B84" w:rsidR="00160B84" w:rsidP="00160B84" w:rsidRDefault="00160B84" w14:paraId="2A595756" w14:textId="77777777">
            <w:pPr>
              <w:jc w:val="right"/>
              <w:rPr>
                <w:rFonts w:ascii="Calibri" w:hAnsi="Calibri" w:cs="Calibri"/>
                <w:b/>
                <w:bCs/>
                <w:color w:val="000000"/>
                <w:sz w:val="16"/>
                <w:szCs w:val="16"/>
              </w:rPr>
            </w:pPr>
            <w:r w:rsidRPr="00160B84">
              <w:rPr>
                <w:rFonts w:ascii="Calibri" w:hAnsi="Calibri" w:cs="Calibri"/>
                <w:b/>
                <w:bCs/>
                <w:color w:val="000000"/>
                <w:sz w:val="16"/>
                <w:szCs w:val="16"/>
              </w:rPr>
              <w:t>$135,844.90</w:t>
            </w:r>
          </w:p>
        </w:tc>
      </w:tr>
    </w:tbl>
    <w:p w:rsidRPr="00A03462" w:rsidR="006421DB" w:rsidP="00B74674" w:rsidRDefault="006421DB" w14:paraId="280595BF" w14:textId="2505C7E9">
      <w:pPr>
        <w:rPr>
          <w:rFonts w:ascii="Times New Roman" w:hAnsi="Times New Roman"/>
          <w:color w:val="000000"/>
          <w:szCs w:val="24"/>
        </w:rPr>
      </w:pPr>
    </w:p>
    <w:p w:rsidR="00DD48C0" w:rsidP="00B74674" w:rsidRDefault="00DD48C0" w14:paraId="54657E6F" w14:textId="15362988">
      <w:pPr>
        <w:rPr>
          <w:rFonts w:ascii="Times New Roman" w:hAnsi="Times New Roman"/>
          <w:b/>
          <w:color w:val="000000"/>
          <w:szCs w:val="24"/>
        </w:rPr>
      </w:pPr>
    </w:p>
    <w:p w:rsidR="00E25B8F" w:rsidP="00B74674" w:rsidRDefault="00E25B8F" w14:paraId="59E3F576" w14:textId="66066E13">
      <w:pPr>
        <w:rPr>
          <w:rFonts w:ascii="Times New Roman" w:hAnsi="Times New Roman"/>
          <w:b/>
          <w:szCs w:val="24"/>
        </w:rPr>
      </w:pPr>
      <w:r>
        <w:rPr>
          <w:rFonts w:ascii="Times New Roman" w:hAnsi="Times New Roman"/>
          <w:b/>
          <w:szCs w:val="24"/>
          <w:u w:val="single"/>
        </w:rPr>
        <w:t xml:space="preserve">14. </w:t>
      </w:r>
      <w:r w:rsidRPr="00A03462">
        <w:rPr>
          <w:rFonts w:ascii="Times New Roman" w:hAnsi="Times New Roman"/>
          <w:b/>
          <w:szCs w:val="24"/>
          <w:u w:val="single"/>
        </w:rPr>
        <w:t>Provide estimates of annualized cost to the Federal government</w:t>
      </w:r>
      <w:r w:rsidRPr="00A03462">
        <w:rPr>
          <w:rFonts w:ascii="Times New Roman" w:hAnsi="Times New Roman"/>
          <w:b/>
          <w:szCs w:val="24"/>
        </w:rPr>
        <w:t>.</w:t>
      </w:r>
    </w:p>
    <w:p w:rsidR="00E25B8F" w:rsidP="00B74674" w:rsidRDefault="00E25B8F" w14:paraId="1FB9B82E" w14:textId="15540731">
      <w:pPr>
        <w:rPr>
          <w:rFonts w:ascii="Times New Roman" w:hAnsi="Times New Roman"/>
          <w:b/>
          <w:szCs w:val="24"/>
        </w:rPr>
      </w:pPr>
    </w:p>
    <w:tbl>
      <w:tblPr>
        <w:tblW w:w="8660" w:type="dxa"/>
        <w:tblLook w:val="04A0" w:firstRow="1" w:lastRow="0" w:firstColumn="1" w:lastColumn="0" w:noHBand="0" w:noVBand="1"/>
      </w:tblPr>
      <w:tblGrid>
        <w:gridCol w:w="2400"/>
        <w:gridCol w:w="1180"/>
        <w:gridCol w:w="1200"/>
        <w:gridCol w:w="1160"/>
        <w:gridCol w:w="1340"/>
        <w:gridCol w:w="1380"/>
      </w:tblGrid>
      <w:tr w:rsidRPr="00E25B8F" w:rsidR="00E25B8F" w:rsidTr="00E25B8F" w14:paraId="0A7EA6F3" w14:textId="77777777">
        <w:trPr>
          <w:trHeight w:val="420"/>
        </w:trPr>
        <w:tc>
          <w:tcPr>
            <w:tcW w:w="2400" w:type="dxa"/>
            <w:tcBorders>
              <w:top w:val="single" w:color="auto" w:sz="8" w:space="0"/>
              <w:left w:val="single" w:color="auto" w:sz="8" w:space="0"/>
              <w:bottom w:val="nil"/>
              <w:right w:val="single" w:color="auto" w:sz="8" w:space="0"/>
            </w:tcBorders>
            <w:shd w:val="clear" w:color="auto" w:fill="DBDBDB" w:themeFill="accent3" w:themeFillTint="66"/>
            <w:vAlign w:val="center"/>
            <w:hideMark/>
          </w:tcPr>
          <w:p w:rsidRPr="00E25B8F" w:rsidR="00E25B8F" w:rsidP="00E25B8F" w:rsidRDefault="00E25B8F" w14:paraId="6D859CF8" w14:textId="77777777">
            <w:pPr>
              <w:jc w:val="center"/>
              <w:rPr>
                <w:rFonts w:ascii="Calibri" w:hAnsi="Calibri" w:cs="Calibri"/>
                <w:b/>
                <w:bCs/>
                <w:color w:val="000000"/>
                <w:sz w:val="16"/>
                <w:szCs w:val="16"/>
              </w:rPr>
            </w:pPr>
            <w:r w:rsidRPr="00E25B8F">
              <w:rPr>
                <w:rFonts w:ascii="Calibri" w:hAnsi="Calibri" w:cs="Calibri"/>
                <w:b/>
                <w:bCs/>
                <w:color w:val="000000"/>
                <w:sz w:val="16"/>
                <w:szCs w:val="16"/>
              </w:rPr>
              <w:t>Cost Descriptions</w:t>
            </w:r>
          </w:p>
        </w:tc>
        <w:tc>
          <w:tcPr>
            <w:tcW w:w="1180" w:type="dxa"/>
            <w:tcBorders>
              <w:top w:val="single" w:color="auto" w:sz="8" w:space="0"/>
              <w:left w:val="nil"/>
              <w:bottom w:val="nil"/>
              <w:right w:val="single" w:color="auto" w:sz="8" w:space="0"/>
            </w:tcBorders>
            <w:shd w:val="clear" w:color="auto" w:fill="DBDBDB" w:themeFill="accent3" w:themeFillTint="66"/>
            <w:vAlign w:val="center"/>
            <w:hideMark/>
          </w:tcPr>
          <w:p w:rsidRPr="00E25B8F" w:rsidR="00E25B8F" w:rsidP="00E25B8F" w:rsidRDefault="00E25B8F" w14:paraId="39E3BAB9" w14:textId="77777777">
            <w:pPr>
              <w:jc w:val="center"/>
              <w:rPr>
                <w:rFonts w:ascii="Calibri" w:hAnsi="Calibri" w:cs="Calibri"/>
                <w:b/>
                <w:bCs/>
                <w:color w:val="000000"/>
                <w:sz w:val="16"/>
                <w:szCs w:val="16"/>
              </w:rPr>
            </w:pPr>
            <w:r w:rsidRPr="00E25B8F">
              <w:rPr>
                <w:rFonts w:ascii="Calibri" w:hAnsi="Calibri" w:cs="Calibri"/>
                <w:b/>
                <w:bCs/>
                <w:color w:val="000000"/>
                <w:sz w:val="16"/>
                <w:szCs w:val="16"/>
              </w:rPr>
              <w:t>Grade/Step</w:t>
            </w:r>
          </w:p>
        </w:tc>
        <w:tc>
          <w:tcPr>
            <w:tcW w:w="1200" w:type="dxa"/>
            <w:tcBorders>
              <w:top w:val="single" w:color="auto" w:sz="8" w:space="0"/>
              <w:left w:val="nil"/>
              <w:bottom w:val="nil"/>
              <w:right w:val="single" w:color="auto" w:sz="8" w:space="0"/>
            </w:tcBorders>
            <w:shd w:val="clear" w:color="auto" w:fill="DBDBDB" w:themeFill="accent3" w:themeFillTint="66"/>
            <w:vAlign w:val="center"/>
            <w:hideMark/>
          </w:tcPr>
          <w:p w:rsidRPr="00E25B8F" w:rsidR="00E25B8F" w:rsidP="00E25B8F" w:rsidRDefault="00E25B8F" w14:paraId="707F22F2" w14:textId="77777777">
            <w:pPr>
              <w:jc w:val="center"/>
              <w:rPr>
                <w:rFonts w:ascii="Calibri" w:hAnsi="Calibri" w:cs="Calibri"/>
                <w:b/>
                <w:bCs/>
                <w:color w:val="000000"/>
                <w:sz w:val="16"/>
                <w:szCs w:val="16"/>
              </w:rPr>
            </w:pPr>
            <w:r w:rsidRPr="00E25B8F">
              <w:rPr>
                <w:rFonts w:ascii="Calibri" w:hAnsi="Calibri" w:cs="Calibri"/>
                <w:b/>
                <w:bCs/>
                <w:color w:val="000000"/>
                <w:sz w:val="16"/>
                <w:szCs w:val="16"/>
              </w:rPr>
              <w:t>Loaded Salary /Cost</w:t>
            </w:r>
          </w:p>
        </w:tc>
        <w:tc>
          <w:tcPr>
            <w:tcW w:w="1160" w:type="dxa"/>
            <w:tcBorders>
              <w:top w:val="single" w:color="auto" w:sz="8" w:space="0"/>
              <w:left w:val="nil"/>
              <w:bottom w:val="nil"/>
              <w:right w:val="single" w:color="auto" w:sz="8" w:space="0"/>
            </w:tcBorders>
            <w:shd w:val="clear" w:color="auto" w:fill="DBDBDB" w:themeFill="accent3" w:themeFillTint="66"/>
            <w:vAlign w:val="center"/>
            <w:hideMark/>
          </w:tcPr>
          <w:p w:rsidRPr="00E25B8F" w:rsidR="00E25B8F" w:rsidP="00E25B8F" w:rsidRDefault="00E25B8F" w14:paraId="586C92A7" w14:textId="77777777">
            <w:pPr>
              <w:jc w:val="center"/>
              <w:rPr>
                <w:rFonts w:ascii="Calibri" w:hAnsi="Calibri" w:cs="Calibri"/>
                <w:b/>
                <w:bCs/>
                <w:color w:val="000000"/>
                <w:sz w:val="16"/>
                <w:szCs w:val="16"/>
              </w:rPr>
            </w:pPr>
            <w:r w:rsidRPr="00E25B8F">
              <w:rPr>
                <w:rFonts w:ascii="Calibri" w:hAnsi="Calibri" w:cs="Calibri"/>
                <w:b/>
                <w:bCs/>
                <w:color w:val="000000"/>
                <w:sz w:val="16"/>
                <w:szCs w:val="16"/>
              </w:rPr>
              <w:t>% of Effort</w:t>
            </w:r>
          </w:p>
        </w:tc>
        <w:tc>
          <w:tcPr>
            <w:tcW w:w="1340" w:type="dxa"/>
            <w:tcBorders>
              <w:top w:val="single" w:color="auto" w:sz="8" w:space="0"/>
              <w:left w:val="nil"/>
              <w:bottom w:val="nil"/>
              <w:right w:val="single" w:color="auto" w:sz="8" w:space="0"/>
            </w:tcBorders>
            <w:shd w:val="clear" w:color="auto" w:fill="DBDBDB" w:themeFill="accent3" w:themeFillTint="66"/>
            <w:vAlign w:val="center"/>
            <w:hideMark/>
          </w:tcPr>
          <w:p w:rsidRPr="00E25B8F" w:rsidR="00E25B8F" w:rsidP="00E25B8F" w:rsidRDefault="00E25B8F" w14:paraId="5842EA81" w14:textId="77777777">
            <w:pPr>
              <w:jc w:val="center"/>
              <w:rPr>
                <w:rFonts w:ascii="Calibri" w:hAnsi="Calibri" w:cs="Calibri"/>
                <w:b/>
                <w:bCs/>
                <w:color w:val="000000"/>
                <w:sz w:val="16"/>
                <w:szCs w:val="16"/>
              </w:rPr>
            </w:pPr>
            <w:r w:rsidRPr="00E25B8F">
              <w:rPr>
                <w:rFonts w:ascii="Calibri" w:hAnsi="Calibri" w:cs="Calibri"/>
                <w:b/>
                <w:bCs/>
                <w:color w:val="000000"/>
                <w:sz w:val="16"/>
                <w:szCs w:val="16"/>
              </w:rPr>
              <w:t>Fringe (if Applicable)</w:t>
            </w:r>
          </w:p>
        </w:tc>
        <w:tc>
          <w:tcPr>
            <w:tcW w:w="1380" w:type="dxa"/>
            <w:tcBorders>
              <w:top w:val="single" w:color="auto" w:sz="8" w:space="0"/>
              <w:left w:val="nil"/>
              <w:bottom w:val="nil"/>
              <w:right w:val="single" w:color="auto" w:sz="8" w:space="0"/>
            </w:tcBorders>
            <w:shd w:val="clear" w:color="auto" w:fill="DBDBDB" w:themeFill="accent3" w:themeFillTint="66"/>
            <w:vAlign w:val="center"/>
            <w:hideMark/>
          </w:tcPr>
          <w:p w:rsidRPr="00E25B8F" w:rsidR="00E25B8F" w:rsidP="00E25B8F" w:rsidRDefault="00E25B8F" w14:paraId="1A2B4EE7" w14:textId="77777777">
            <w:pPr>
              <w:jc w:val="center"/>
              <w:rPr>
                <w:rFonts w:ascii="Calibri" w:hAnsi="Calibri" w:cs="Calibri"/>
                <w:b/>
                <w:bCs/>
                <w:color w:val="000000"/>
                <w:sz w:val="16"/>
                <w:szCs w:val="16"/>
              </w:rPr>
            </w:pPr>
            <w:r w:rsidRPr="00E25B8F">
              <w:rPr>
                <w:rFonts w:ascii="Calibri" w:hAnsi="Calibri" w:cs="Calibri"/>
                <w:b/>
                <w:bCs/>
                <w:color w:val="000000"/>
                <w:sz w:val="16"/>
                <w:szCs w:val="16"/>
              </w:rPr>
              <w:t>Total Cost to Government</w:t>
            </w:r>
          </w:p>
        </w:tc>
      </w:tr>
      <w:tr w:rsidRPr="00E25B8F" w:rsidR="00E25B8F" w:rsidTr="00E25B8F" w14:paraId="691E0626" w14:textId="77777777">
        <w:trPr>
          <w:trHeight w:val="290"/>
        </w:trPr>
        <w:tc>
          <w:tcPr>
            <w:tcW w:w="2400" w:type="dxa"/>
            <w:tcBorders>
              <w:top w:val="single" w:color="auto" w:sz="4" w:space="0"/>
              <w:left w:val="single" w:color="auto" w:sz="8" w:space="0"/>
              <w:bottom w:val="single" w:color="auto" w:sz="4" w:space="0"/>
              <w:right w:val="single" w:color="auto" w:sz="8" w:space="0"/>
            </w:tcBorders>
            <w:shd w:val="clear" w:color="auto" w:fill="auto"/>
            <w:vAlign w:val="bottom"/>
            <w:hideMark/>
          </w:tcPr>
          <w:p w:rsidRPr="00E25B8F" w:rsidR="00E25B8F" w:rsidP="00E25B8F" w:rsidRDefault="00E25B8F" w14:paraId="37D76024" w14:textId="77777777">
            <w:pPr>
              <w:rPr>
                <w:rFonts w:ascii="Calibri" w:hAnsi="Calibri" w:cs="Calibri"/>
                <w:b/>
                <w:bCs/>
                <w:color w:val="000000"/>
                <w:sz w:val="16"/>
                <w:szCs w:val="16"/>
              </w:rPr>
            </w:pPr>
            <w:r w:rsidRPr="00E25B8F">
              <w:rPr>
                <w:rFonts w:ascii="Calibri" w:hAnsi="Calibri" w:cs="Calibri"/>
                <w:b/>
                <w:bCs/>
                <w:color w:val="000000"/>
                <w:sz w:val="16"/>
                <w:szCs w:val="16"/>
              </w:rPr>
              <w:t>Federal Oversight</w:t>
            </w:r>
          </w:p>
        </w:tc>
        <w:tc>
          <w:tcPr>
            <w:tcW w:w="1180" w:type="dxa"/>
            <w:tcBorders>
              <w:top w:val="single" w:color="auto" w:sz="4" w:space="0"/>
              <w:left w:val="nil"/>
              <w:bottom w:val="single" w:color="auto" w:sz="4" w:space="0"/>
              <w:right w:val="single" w:color="auto" w:sz="4" w:space="0"/>
            </w:tcBorders>
            <w:shd w:val="clear" w:color="auto" w:fill="auto"/>
            <w:noWrap/>
            <w:vAlign w:val="bottom"/>
            <w:hideMark/>
          </w:tcPr>
          <w:p w:rsidRPr="00E25B8F" w:rsidR="00E25B8F" w:rsidP="00E25B8F" w:rsidRDefault="00E25B8F" w14:paraId="5C9010D4" w14:textId="39F153BA">
            <w:pPr>
              <w:rPr>
                <w:rFonts w:ascii="Calibri" w:hAnsi="Calibri" w:cs="Calibri"/>
                <w:color w:val="000000"/>
                <w:sz w:val="16"/>
                <w:szCs w:val="16"/>
              </w:rPr>
            </w:pPr>
            <w:r w:rsidRPr="00E25B8F">
              <w:rPr>
                <w:rFonts w:ascii="Calibri" w:hAnsi="Calibri" w:cs="Calibri"/>
                <w:color w:val="000000"/>
                <w:sz w:val="16"/>
                <w:szCs w:val="16"/>
              </w:rPr>
              <w:t> </w:t>
            </w:r>
            <w:r>
              <w:rPr>
                <w:rFonts w:ascii="Calibri" w:hAnsi="Calibri" w:cs="Calibri"/>
                <w:color w:val="000000"/>
                <w:sz w:val="16"/>
                <w:szCs w:val="16"/>
              </w:rPr>
              <w:t>ZA-III</w:t>
            </w:r>
          </w:p>
        </w:tc>
        <w:tc>
          <w:tcPr>
            <w:tcW w:w="1200" w:type="dxa"/>
            <w:tcBorders>
              <w:top w:val="single" w:color="auto" w:sz="4" w:space="0"/>
              <w:left w:val="nil"/>
              <w:bottom w:val="single" w:color="auto" w:sz="4" w:space="0"/>
              <w:right w:val="single" w:color="auto" w:sz="4" w:space="0"/>
            </w:tcBorders>
            <w:shd w:val="clear" w:color="auto" w:fill="auto"/>
            <w:noWrap/>
            <w:vAlign w:val="bottom"/>
            <w:hideMark/>
          </w:tcPr>
          <w:p w:rsidRPr="00E25B8F" w:rsidR="00E25B8F" w:rsidP="00E25B8F" w:rsidRDefault="00E25B8F" w14:paraId="1DE2875C" w14:textId="48293E45">
            <w:pPr>
              <w:rPr>
                <w:rFonts w:ascii="Calibri" w:hAnsi="Calibri" w:cs="Calibri"/>
                <w:color w:val="000000"/>
                <w:sz w:val="16"/>
                <w:szCs w:val="16"/>
              </w:rPr>
            </w:pPr>
            <w:r w:rsidRPr="00E25B8F">
              <w:rPr>
                <w:rFonts w:ascii="Calibri" w:hAnsi="Calibri" w:cs="Calibri"/>
                <w:color w:val="000000"/>
                <w:sz w:val="16"/>
                <w:szCs w:val="16"/>
              </w:rPr>
              <w:t> </w:t>
            </w:r>
            <w:r>
              <w:rPr>
                <w:rFonts w:ascii="Calibri" w:hAnsi="Calibri" w:cs="Calibri"/>
                <w:color w:val="000000"/>
                <w:sz w:val="16"/>
                <w:szCs w:val="16"/>
              </w:rPr>
              <w:t>$71,600</w:t>
            </w:r>
          </w:p>
        </w:tc>
        <w:tc>
          <w:tcPr>
            <w:tcW w:w="1160" w:type="dxa"/>
            <w:tcBorders>
              <w:top w:val="single" w:color="auto" w:sz="4" w:space="0"/>
              <w:left w:val="nil"/>
              <w:bottom w:val="single" w:color="auto" w:sz="4" w:space="0"/>
              <w:right w:val="single" w:color="auto" w:sz="4" w:space="0"/>
            </w:tcBorders>
            <w:shd w:val="clear" w:color="auto" w:fill="auto"/>
            <w:noWrap/>
            <w:vAlign w:val="bottom"/>
            <w:hideMark/>
          </w:tcPr>
          <w:p w:rsidRPr="00E25B8F" w:rsidR="00E25B8F" w:rsidP="00E25B8F" w:rsidRDefault="00E25B8F" w14:paraId="166F8EF2" w14:textId="61615CE8">
            <w:pPr>
              <w:rPr>
                <w:rFonts w:ascii="Calibri" w:hAnsi="Calibri" w:cs="Calibri"/>
                <w:color w:val="000000"/>
                <w:sz w:val="16"/>
                <w:szCs w:val="16"/>
              </w:rPr>
            </w:pPr>
            <w:r w:rsidRPr="00E25B8F">
              <w:rPr>
                <w:rFonts w:ascii="Calibri" w:hAnsi="Calibri" w:cs="Calibri"/>
                <w:color w:val="000000"/>
                <w:sz w:val="16"/>
                <w:szCs w:val="16"/>
              </w:rPr>
              <w:t> </w:t>
            </w:r>
            <w:r>
              <w:rPr>
                <w:rFonts w:ascii="Calibri" w:hAnsi="Calibri" w:cs="Calibri"/>
                <w:color w:val="000000"/>
                <w:sz w:val="16"/>
                <w:szCs w:val="16"/>
              </w:rPr>
              <w:t>1%</w:t>
            </w:r>
          </w:p>
        </w:tc>
        <w:tc>
          <w:tcPr>
            <w:tcW w:w="1340" w:type="dxa"/>
            <w:tcBorders>
              <w:top w:val="single" w:color="auto" w:sz="4" w:space="0"/>
              <w:left w:val="nil"/>
              <w:bottom w:val="single" w:color="auto" w:sz="4" w:space="0"/>
              <w:right w:val="single" w:color="auto" w:sz="4" w:space="0"/>
            </w:tcBorders>
            <w:shd w:val="clear" w:color="000000" w:fill="808080"/>
            <w:noWrap/>
            <w:vAlign w:val="bottom"/>
            <w:hideMark/>
          </w:tcPr>
          <w:p w:rsidRPr="00E25B8F" w:rsidR="00E25B8F" w:rsidP="00E25B8F" w:rsidRDefault="00E25B8F" w14:paraId="50CB8812" w14:textId="77777777">
            <w:pPr>
              <w:rPr>
                <w:rFonts w:ascii="Calibri" w:hAnsi="Calibri" w:cs="Calibri"/>
                <w:color w:val="000000"/>
                <w:sz w:val="16"/>
                <w:szCs w:val="16"/>
              </w:rPr>
            </w:pPr>
            <w:r w:rsidRPr="00E25B8F">
              <w:rPr>
                <w:rFonts w:ascii="Calibri" w:hAnsi="Calibri" w:cs="Calibri"/>
                <w:color w:val="000000"/>
                <w:sz w:val="16"/>
                <w:szCs w:val="16"/>
              </w:rPr>
              <w:t> </w:t>
            </w:r>
          </w:p>
        </w:tc>
        <w:tc>
          <w:tcPr>
            <w:tcW w:w="1380" w:type="dxa"/>
            <w:tcBorders>
              <w:top w:val="single" w:color="auto" w:sz="4" w:space="0"/>
              <w:left w:val="nil"/>
              <w:bottom w:val="single" w:color="auto" w:sz="4" w:space="0"/>
              <w:right w:val="single" w:color="auto" w:sz="8" w:space="0"/>
            </w:tcBorders>
            <w:shd w:val="clear" w:color="auto" w:fill="auto"/>
            <w:noWrap/>
            <w:vAlign w:val="bottom"/>
            <w:hideMark/>
          </w:tcPr>
          <w:p w:rsidRPr="00E25B8F" w:rsidR="00E25B8F" w:rsidP="00E25B8F" w:rsidRDefault="00E25B8F" w14:paraId="2B2FF02F" w14:textId="00B036F3">
            <w:pPr>
              <w:rPr>
                <w:rFonts w:ascii="Calibri" w:hAnsi="Calibri" w:cs="Calibri"/>
                <w:color w:val="000000"/>
                <w:sz w:val="16"/>
                <w:szCs w:val="16"/>
              </w:rPr>
            </w:pPr>
            <w:r w:rsidRPr="00E25B8F">
              <w:rPr>
                <w:rFonts w:ascii="Calibri" w:hAnsi="Calibri" w:cs="Calibri"/>
                <w:color w:val="000000"/>
                <w:sz w:val="16"/>
                <w:szCs w:val="16"/>
              </w:rPr>
              <w:t> </w:t>
            </w:r>
            <w:r>
              <w:rPr>
                <w:rFonts w:ascii="Calibri" w:hAnsi="Calibri" w:cs="Calibri"/>
                <w:color w:val="000000"/>
                <w:sz w:val="16"/>
                <w:szCs w:val="16"/>
              </w:rPr>
              <w:t>$716</w:t>
            </w:r>
          </w:p>
        </w:tc>
      </w:tr>
      <w:tr w:rsidRPr="00E25B8F" w:rsidR="00E25B8F" w:rsidTr="00E25B8F" w14:paraId="6DCEE89E" w14:textId="77777777">
        <w:trPr>
          <w:trHeight w:val="290"/>
        </w:trPr>
        <w:tc>
          <w:tcPr>
            <w:tcW w:w="2400" w:type="dxa"/>
            <w:tcBorders>
              <w:top w:val="nil"/>
              <w:left w:val="single" w:color="auto" w:sz="8" w:space="0"/>
              <w:bottom w:val="single" w:color="auto" w:sz="4" w:space="0"/>
              <w:right w:val="single" w:color="auto" w:sz="8" w:space="0"/>
            </w:tcBorders>
            <w:shd w:val="clear" w:color="auto" w:fill="auto"/>
            <w:noWrap/>
            <w:vAlign w:val="bottom"/>
            <w:hideMark/>
          </w:tcPr>
          <w:p w:rsidRPr="00E25B8F" w:rsidR="00E25B8F" w:rsidP="00E25B8F" w:rsidRDefault="00E25B8F" w14:paraId="3FDEE028" w14:textId="75775E93">
            <w:pPr>
              <w:rPr>
                <w:rFonts w:ascii="Calibri" w:hAnsi="Calibri" w:cs="Calibri"/>
                <w:color w:val="000000"/>
                <w:sz w:val="16"/>
                <w:szCs w:val="16"/>
              </w:rPr>
            </w:pPr>
            <w:r w:rsidRPr="00E25B8F">
              <w:rPr>
                <w:rFonts w:ascii="Calibri" w:hAnsi="Calibri" w:cs="Calibri"/>
                <w:color w:val="000000"/>
                <w:sz w:val="16"/>
                <w:szCs w:val="16"/>
              </w:rPr>
              <w:t>Other Federal Positions</w:t>
            </w:r>
          </w:p>
        </w:tc>
        <w:tc>
          <w:tcPr>
            <w:tcW w:w="1180" w:type="dxa"/>
            <w:tcBorders>
              <w:top w:val="nil"/>
              <w:left w:val="nil"/>
              <w:bottom w:val="single" w:color="auto" w:sz="4" w:space="0"/>
              <w:right w:val="single" w:color="auto" w:sz="4" w:space="0"/>
            </w:tcBorders>
            <w:shd w:val="clear" w:color="auto" w:fill="auto"/>
            <w:noWrap/>
            <w:vAlign w:val="bottom"/>
            <w:hideMark/>
          </w:tcPr>
          <w:p w:rsidRPr="00E25B8F" w:rsidR="00E25B8F" w:rsidP="00E25B8F" w:rsidRDefault="00E25B8F" w14:paraId="644A3E23" w14:textId="6FABE01B">
            <w:pPr>
              <w:rPr>
                <w:rFonts w:ascii="Calibri" w:hAnsi="Calibri" w:cs="Calibri"/>
                <w:color w:val="000000"/>
                <w:sz w:val="16"/>
                <w:szCs w:val="16"/>
              </w:rPr>
            </w:pPr>
            <w:r w:rsidRPr="00E25B8F">
              <w:rPr>
                <w:rFonts w:ascii="Calibri" w:hAnsi="Calibri" w:cs="Calibri"/>
                <w:color w:val="000000"/>
                <w:sz w:val="16"/>
                <w:szCs w:val="16"/>
              </w:rPr>
              <w:t> </w:t>
            </w:r>
            <w:r>
              <w:rPr>
                <w:rFonts w:ascii="Calibri" w:hAnsi="Calibri" w:cs="Calibri"/>
                <w:color w:val="000000"/>
                <w:sz w:val="16"/>
                <w:szCs w:val="16"/>
              </w:rPr>
              <w:t>ZS-III</w:t>
            </w:r>
          </w:p>
        </w:tc>
        <w:tc>
          <w:tcPr>
            <w:tcW w:w="1200" w:type="dxa"/>
            <w:tcBorders>
              <w:top w:val="nil"/>
              <w:left w:val="nil"/>
              <w:bottom w:val="single" w:color="auto" w:sz="4" w:space="0"/>
              <w:right w:val="single" w:color="auto" w:sz="4" w:space="0"/>
            </w:tcBorders>
            <w:shd w:val="clear" w:color="auto" w:fill="auto"/>
            <w:noWrap/>
            <w:vAlign w:val="bottom"/>
            <w:hideMark/>
          </w:tcPr>
          <w:p w:rsidRPr="00E25B8F" w:rsidR="00E25B8F" w:rsidP="00E25B8F" w:rsidRDefault="00E25B8F" w14:paraId="0F3EBC3B" w14:textId="42C0AD86">
            <w:pPr>
              <w:rPr>
                <w:rFonts w:ascii="Calibri" w:hAnsi="Calibri" w:cs="Calibri"/>
                <w:color w:val="000000"/>
                <w:sz w:val="16"/>
                <w:szCs w:val="16"/>
              </w:rPr>
            </w:pPr>
            <w:r w:rsidRPr="00E25B8F">
              <w:rPr>
                <w:rFonts w:ascii="Calibri" w:hAnsi="Calibri" w:cs="Calibri"/>
                <w:color w:val="000000"/>
                <w:sz w:val="16"/>
                <w:szCs w:val="16"/>
              </w:rPr>
              <w:t> </w:t>
            </w:r>
            <w:r>
              <w:rPr>
                <w:rFonts w:ascii="Calibri" w:hAnsi="Calibri" w:cs="Calibri"/>
                <w:color w:val="000000"/>
                <w:sz w:val="16"/>
                <w:szCs w:val="16"/>
              </w:rPr>
              <w:t>$39,028</w:t>
            </w:r>
          </w:p>
        </w:tc>
        <w:tc>
          <w:tcPr>
            <w:tcW w:w="1160" w:type="dxa"/>
            <w:tcBorders>
              <w:top w:val="nil"/>
              <w:left w:val="nil"/>
              <w:bottom w:val="single" w:color="auto" w:sz="4" w:space="0"/>
              <w:right w:val="single" w:color="auto" w:sz="4" w:space="0"/>
            </w:tcBorders>
            <w:shd w:val="clear" w:color="auto" w:fill="auto"/>
            <w:noWrap/>
            <w:vAlign w:val="bottom"/>
            <w:hideMark/>
          </w:tcPr>
          <w:p w:rsidRPr="00E25B8F" w:rsidR="00E25B8F" w:rsidP="00E25B8F" w:rsidRDefault="00E25B8F" w14:paraId="74C7CC0B" w14:textId="2C52814D">
            <w:pPr>
              <w:rPr>
                <w:rFonts w:ascii="Calibri" w:hAnsi="Calibri" w:cs="Calibri"/>
                <w:color w:val="000000"/>
                <w:sz w:val="16"/>
                <w:szCs w:val="16"/>
              </w:rPr>
            </w:pPr>
            <w:r w:rsidRPr="00E25B8F">
              <w:rPr>
                <w:rFonts w:ascii="Calibri" w:hAnsi="Calibri" w:cs="Calibri"/>
                <w:color w:val="000000"/>
                <w:sz w:val="16"/>
                <w:szCs w:val="16"/>
              </w:rPr>
              <w:t> </w:t>
            </w:r>
            <w:r>
              <w:rPr>
                <w:rFonts w:ascii="Calibri" w:hAnsi="Calibri" w:cs="Calibri"/>
                <w:color w:val="000000"/>
                <w:sz w:val="16"/>
                <w:szCs w:val="16"/>
              </w:rPr>
              <w:t>57%</w:t>
            </w:r>
          </w:p>
        </w:tc>
        <w:tc>
          <w:tcPr>
            <w:tcW w:w="1340" w:type="dxa"/>
            <w:tcBorders>
              <w:top w:val="nil"/>
              <w:left w:val="nil"/>
              <w:bottom w:val="single" w:color="auto" w:sz="4" w:space="0"/>
              <w:right w:val="single" w:color="auto" w:sz="4" w:space="0"/>
            </w:tcBorders>
            <w:shd w:val="clear" w:color="000000" w:fill="808080"/>
            <w:noWrap/>
            <w:vAlign w:val="bottom"/>
            <w:hideMark/>
          </w:tcPr>
          <w:p w:rsidRPr="00E25B8F" w:rsidR="00E25B8F" w:rsidP="00E25B8F" w:rsidRDefault="00E25B8F" w14:paraId="2FEBAD12" w14:textId="77777777">
            <w:pPr>
              <w:rPr>
                <w:rFonts w:ascii="Calibri" w:hAnsi="Calibri" w:cs="Calibri"/>
                <w:color w:val="000000"/>
                <w:sz w:val="16"/>
                <w:szCs w:val="16"/>
              </w:rPr>
            </w:pPr>
            <w:r w:rsidRPr="00E25B8F">
              <w:rPr>
                <w:rFonts w:ascii="Calibri" w:hAnsi="Calibri" w:cs="Calibri"/>
                <w:color w:val="000000"/>
                <w:sz w:val="16"/>
                <w:szCs w:val="16"/>
              </w:rPr>
              <w:t> </w:t>
            </w:r>
          </w:p>
        </w:tc>
        <w:tc>
          <w:tcPr>
            <w:tcW w:w="1380" w:type="dxa"/>
            <w:tcBorders>
              <w:top w:val="nil"/>
              <w:left w:val="nil"/>
              <w:bottom w:val="single" w:color="auto" w:sz="4" w:space="0"/>
              <w:right w:val="single" w:color="auto" w:sz="8" w:space="0"/>
            </w:tcBorders>
            <w:shd w:val="clear" w:color="auto" w:fill="auto"/>
            <w:noWrap/>
            <w:vAlign w:val="bottom"/>
            <w:hideMark/>
          </w:tcPr>
          <w:p w:rsidRPr="00E25B8F" w:rsidR="00E25B8F" w:rsidP="00E25B8F" w:rsidRDefault="00E25B8F" w14:paraId="7F5B54BE" w14:textId="231B70CE">
            <w:pPr>
              <w:rPr>
                <w:rFonts w:ascii="Calibri" w:hAnsi="Calibri" w:cs="Calibri"/>
                <w:color w:val="000000"/>
                <w:sz w:val="16"/>
                <w:szCs w:val="16"/>
              </w:rPr>
            </w:pPr>
            <w:r w:rsidRPr="00E25B8F">
              <w:rPr>
                <w:rFonts w:ascii="Calibri" w:hAnsi="Calibri" w:cs="Calibri"/>
                <w:color w:val="000000"/>
                <w:sz w:val="16"/>
                <w:szCs w:val="16"/>
              </w:rPr>
              <w:t> </w:t>
            </w:r>
            <w:r>
              <w:rPr>
                <w:rFonts w:ascii="Calibri" w:hAnsi="Calibri" w:cs="Calibri"/>
                <w:color w:val="000000"/>
                <w:sz w:val="16"/>
                <w:szCs w:val="16"/>
              </w:rPr>
              <w:t>$22,246</w:t>
            </w:r>
          </w:p>
        </w:tc>
      </w:tr>
      <w:tr w:rsidRPr="00E25B8F" w:rsidR="00E25B8F" w:rsidTr="00E25B8F" w14:paraId="5037FA9F" w14:textId="77777777">
        <w:trPr>
          <w:trHeight w:val="290"/>
        </w:trPr>
        <w:tc>
          <w:tcPr>
            <w:tcW w:w="2400" w:type="dxa"/>
            <w:tcBorders>
              <w:top w:val="nil"/>
              <w:left w:val="single" w:color="auto" w:sz="8" w:space="0"/>
              <w:bottom w:val="single" w:color="auto" w:sz="4" w:space="0"/>
              <w:right w:val="single" w:color="auto" w:sz="8" w:space="0"/>
            </w:tcBorders>
            <w:shd w:val="clear" w:color="auto" w:fill="auto"/>
            <w:noWrap/>
            <w:vAlign w:val="bottom"/>
            <w:hideMark/>
          </w:tcPr>
          <w:p w:rsidRPr="00E25B8F" w:rsidR="00E25B8F" w:rsidP="00E25B8F" w:rsidRDefault="00E25B8F" w14:paraId="35BEEF4F" w14:textId="77777777">
            <w:pPr>
              <w:rPr>
                <w:rFonts w:ascii="Calibri" w:hAnsi="Calibri" w:cs="Calibri"/>
                <w:color w:val="000000"/>
                <w:sz w:val="16"/>
                <w:szCs w:val="16"/>
              </w:rPr>
            </w:pPr>
            <w:r w:rsidRPr="00E25B8F">
              <w:rPr>
                <w:rFonts w:ascii="Calibri" w:hAnsi="Calibri" w:cs="Calibri"/>
                <w:color w:val="000000"/>
                <w:sz w:val="16"/>
                <w:szCs w:val="16"/>
              </w:rPr>
              <w:t> </w:t>
            </w:r>
          </w:p>
        </w:tc>
        <w:tc>
          <w:tcPr>
            <w:tcW w:w="1180" w:type="dxa"/>
            <w:tcBorders>
              <w:top w:val="nil"/>
              <w:left w:val="nil"/>
              <w:bottom w:val="single" w:color="auto" w:sz="4" w:space="0"/>
              <w:right w:val="single" w:color="auto" w:sz="4" w:space="0"/>
            </w:tcBorders>
            <w:shd w:val="clear" w:color="auto" w:fill="auto"/>
            <w:noWrap/>
            <w:vAlign w:val="bottom"/>
            <w:hideMark/>
          </w:tcPr>
          <w:p w:rsidRPr="00E25B8F" w:rsidR="00E25B8F" w:rsidP="00E25B8F" w:rsidRDefault="00E25B8F" w14:paraId="78EF718D" w14:textId="77777777">
            <w:pPr>
              <w:rPr>
                <w:rFonts w:ascii="Calibri" w:hAnsi="Calibri" w:cs="Calibri"/>
                <w:color w:val="000000"/>
                <w:sz w:val="16"/>
                <w:szCs w:val="16"/>
              </w:rPr>
            </w:pPr>
            <w:r w:rsidRPr="00E25B8F">
              <w:rPr>
                <w:rFonts w:ascii="Calibri" w:hAnsi="Calibri" w:cs="Calibri"/>
                <w:color w:val="000000"/>
                <w:sz w:val="16"/>
                <w:szCs w:val="16"/>
              </w:rPr>
              <w:t> </w:t>
            </w:r>
          </w:p>
        </w:tc>
        <w:tc>
          <w:tcPr>
            <w:tcW w:w="1200" w:type="dxa"/>
            <w:tcBorders>
              <w:top w:val="nil"/>
              <w:left w:val="nil"/>
              <w:bottom w:val="single" w:color="auto" w:sz="4" w:space="0"/>
              <w:right w:val="single" w:color="auto" w:sz="4" w:space="0"/>
            </w:tcBorders>
            <w:shd w:val="clear" w:color="auto" w:fill="auto"/>
            <w:noWrap/>
            <w:vAlign w:val="bottom"/>
            <w:hideMark/>
          </w:tcPr>
          <w:p w:rsidRPr="00E25B8F" w:rsidR="00E25B8F" w:rsidP="00E25B8F" w:rsidRDefault="00E25B8F" w14:paraId="14E435D9" w14:textId="77777777">
            <w:pPr>
              <w:rPr>
                <w:rFonts w:ascii="Calibri" w:hAnsi="Calibri" w:cs="Calibri"/>
                <w:color w:val="000000"/>
                <w:sz w:val="16"/>
                <w:szCs w:val="16"/>
              </w:rPr>
            </w:pPr>
            <w:r w:rsidRPr="00E25B8F">
              <w:rPr>
                <w:rFonts w:ascii="Calibri" w:hAnsi="Calibri" w:cs="Calibri"/>
                <w:color w:val="000000"/>
                <w:sz w:val="16"/>
                <w:szCs w:val="16"/>
              </w:rPr>
              <w:t> </w:t>
            </w:r>
          </w:p>
        </w:tc>
        <w:tc>
          <w:tcPr>
            <w:tcW w:w="1160" w:type="dxa"/>
            <w:tcBorders>
              <w:top w:val="nil"/>
              <w:left w:val="nil"/>
              <w:bottom w:val="single" w:color="auto" w:sz="4" w:space="0"/>
              <w:right w:val="single" w:color="auto" w:sz="4" w:space="0"/>
            </w:tcBorders>
            <w:shd w:val="clear" w:color="auto" w:fill="auto"/>
            <w:noWrap/>
            <w:vAlign w:val="bottom"/>
            <w:hideMark/>
          </w:tcPr>
          <w:p w:rsidRPr="00E25B8F" w:rsidR="00E25B8F" w:rsidP="00E25B8F" w:rsidRDefault="00E25B8F" w14:paraId="11F2709F" w14:textId="77777777">
            <w:pPr>
              <w:rPr>
                <w:rFonts w:ascii="Calibri" w:hAnsi="Calibri" w:cs="Calibri"/>
                <w:color w:val="000000"/>
                <w:sz w:val="16"/>
                <w:szCs w:val="16"/>
              </w:rPr>
            </w:pPr>
            <w:r w:rsidRPr="00E25B8F">
              <w:rPr>
                <w:rFonts w:ascii="Calibri" w:hAnsi="Calibri" w:cs="Calibri"/>
                <w:color w:val="000000"/>
                <w:sz w:val="16"/>
                <w:szCs w:val="16"/>
              </w:rPr>
              <w:t> </w:t>
            </w:r>
          </w:p>
        </w:tc>
        <w:tc>
          <w:tcPr>
            <w:tcW w:w="1340" w:type="dxa"/>
            <w:tcBorders>
              <w:top w:val="nil"/>
              <w:left w:val="nil"/>
              <w:bottom w:val="single" w:color="auto" w:sz="4" w:space="0"/>
              <w:right w:val="single" w:color="auto" w:sz="4" w:space="0"/>
            </w:tcBorders>
            <w:shd w:val="clear" w:color="000000" w:fill="808080"/>
            <w:noWrap/>
            <w:vAlign w:val="bottom"/>
            <w:hideMark/>
          </w:tcPr>
          <w:p w:rsidRPr="00E25B8F" w:rsidR="00E25B8F" w:rsidP="00E25B8F" w:rsidRDefault="00E25B8F" w14:paraId="1CD72C60" w14:textId="77777777">
            <w:pPr>
              <w:rPr>
                <w:rFonts w:ascii="Calibri" w:hAnsi="Calibri" w:cs="Calibri"/>
                <w:color w:val="000000"/>
                <w:sz w:val="16"/>
                <w:szCs w:val="16"/>
              </w:rPr>
            </w:pPr>
            <w:r w:rsidRPr="00E25B8F">
              <w:rPr>
                <w:rFonts w:ascii="Calibri" w:hAnsi="Calibri" w:cs="Calibri"/>
                <w:color w:val="000000"/>
                <w:sz w:val="16"/>
                <w:szCs w:val="16"/>
              </w:rPr>
              <w:t> </w:t>
            </w:r>
          </w:p>
        </w:tc>
        <w:tc>
          <w:tcPr>
            <w:tcW w:w="1380" w:type="dxa"/>
            <w:tcBorders>
              <w:top w:val="nil"/>
              <w:left w:val="nil"/>
              <w:bottom w:val="single" w:color="auto" w:sz="4" w:space="0"/>
              <w:right w:val="single" w:color="auto" w:sz="8" w:space="0"/>
            </w:tcBorders>
            <w:shd w:val="clear" w:color="auto" w:fill="auto"/>
            <w:noWrap/>
            <w:vAlign w:val="bottom"/>
            <w:hideMark/>
          </w:tcPr>
          <w:p w:rsidRPr="00E25B8F" w:rsidR="00E25B8F" w:rsidP="00E25B8F" w:rsidRDefault="00E25B8F" w14:paraId="05CE2397" w14:textId="77777777">
            <w:pPr>
              <w:rPr>
                <w:rFonts w:ascii="Calibri" w:hAnsi="Calibri" w:cs="Calibri"/>
                <w:color w:val="000000"/>
                <w:sz w:val="16"/>
                <w:szCs w:val="16"/>
              </w:rPr>
            </w:pPr>
            <w:r w:rsidRPr="00E25B8F">
              <w:rPr>
                <w:rFonts w:ascii="Calibri" w:hAnsi="Calibri" w:cs="Calibri"/>
                <w:color w:val="000000"/>
                <w:sz w:val="16"/>
                <w:szCs w:val="16"/>
              </w:rPr>
              <w:t> </w:t>
            </w:r>
          </w:p>
        </w:tc>
      </w:tr>
      <w:tr w:rsidRPr="00E25B8F" w:rsidR="00E25B8F" w:rsidTr="00E25B8F" w14:paraId="709DA184" w14:textId="77777777">
        <w:trPr>
          <w:trHeight w:val="290"/>
        </w:trPr>
        <w:tc>
          <w:tcPr>
            <w:tcW w:w="2400" w:type="dxa"/>
            <w:tcBorders>
              <w:top w:val="nil"/>
              <w:left w:val="single" w:color="auto" w:sz="8" w:space="0"/>
              <w:bottom w:val="single" w:color="auto" w:sz="4" w:space="0"/>
              <w:right w:val="single" w:color="auto" w:sz="8" w:space="0"/>
            </w:tcBorders>
            <w:shd w:val="clear" w:color="auto" w:fill="auto"/>
            <w:vAlign w:val="bottom"/>
            <w:hideMark/>
          </w:tcPr>
          <w:p w:rsidRPr="00E25B8F" w:rsidR="00E25B8F" w:rsidP="00E25B8F" w:rsidRDefault="00E25B8F" w14:paraId="1BC0E566" w14:textId="77777777">
            <w:pPr>
              <w:rPr>
                <w:rFonts w:ascii="Calibri" w:hAnsi="Calibri" w:cs="Calibri"/>
                <w:b/>
                <w:bCs/>
                <w:color w:val="000000"/>
                <w:sz w:val="16"/>
                <w:szCs w:val="16"/>
              </w:rPr>
            </w:pPr>
            <w:r w:rsidRPr="00E25B8F">
              <w:rPr>
                <w:rFonts w:ascii="Calibri" w:hAnsi="Calibri" w:cs="Calibri"/>
                <w:b/>
                <w:bCs/>
                <w:color w:val="000000"/>
                <w:sz w:val="16"/>
                <w:szCs w:val="16"/>
              </w:rPr>
              <w:t>Contractor Cost</w:t>
            </w:r>
          </w:p>
        </w:tc>
        <w:tc>
          <w:tcPr>
            <w:tcW w:w="1180" w:type="dxa"/>
            <w:tcBorders>
              <w:top w:val="nil"/>
              <w:left w:val="nil"/>
              <w:bottom w:val="single" w:color="auto" w:sz="4" w:space="0"/>
              <w:right w:val="single" w:color="auto" w:sz="4" w:space="0"/>
            </w:tcBorders>
            <w:shd w:val="clear" w:color="000000" w:fill="808080"/>
            <w:noWrap/>
            <w:vAlign w:val="bottom"/>
            <w:hideMark/>
          </w:tcPr>
          <w:p w:rsidRPr="00E25B8F" w:rsidR="00E25B8F" w:rsidP="00E25B8F" w:rsidRDefault="00E25B8F" w14:paraId="522D3373" w14:textId="77777777">
            <w:pPr>
              <w:rPr>
                <w:rFonts w:ascii="Calibri" w:hAnsi="Calibri" w:cs="Calibri"/>
                <w:color w:val="000000"/>
                <w:sz w:val="16"/>
                <w:szCs w:val="16"/>
              </w:rPr>
            </w:pPr>
            <w:r w:rsidRPr="00E25B8F">
              <w:rPr>
                <w:rFonts w:ascii="Calibri" w:hAnsi="Calibri" w:cs="Calibri"/>
                <w:color w:val="000000"/>
                <w:sz w:val="16"/>
                <w:szCs w:val="16"/>
              </w:rPr>
              <w:t> </w:t>
            </w:r>
          </w:p>
        </w:tc>
        <w:tc>
          <w:tcPr>
            <w:tcW w:w="1200" w:type="dxa"/>
            <w:tcBorders>
              <w:top w:val="nil"/>
              <w:left w:val="nil"/>
              <w:bottom w:val="single" w:color="auto" w:sz="4" w:space="0"/>
              <w:right w:val="single" w:color="auto" w:sz="4" w:space="0"/>
            </w:tcBorders>
            <w:shd w:val="clear" w:color="auto" w:fill="auto"/>
            <w:noWrap/>
            <w:vAlign w:val="bottom"/>
            <w:hideMark/>
          </w:tcPr>
          <w:p w:rsidRPr="00E25B8F" w:rsidR="00E25B8F" w:rsidP="00E25B8F" w:rsidRDefault="00E25B8F" w14:paraId="2B1BA1DD" w14:textId="77777777">
            <w:pPr>
              <w:rPr>
                <w:rFonts w:ascii="Calibri" w:hAnsi="Calibri" w:cs="Calibri"/>
                <w:color w:val="000000"/>
                <w:sz w:val="16"/>
                <w:szCs w:val="16"/>
              </w:rPr>
            </w:pPr>
            <w:r w:rsidRPr="00E25B8F">
              <w:rPr>
                <w:rFonts w:ascii="Calibri" w:hAnsi="Calibri" w:cs="Calibri"/>
                <w:color w:val="000000"/>
                <w:sz w:val="16"/>
                <w:szCs w:val="16"/>
              </w:rPr>
              <w:t> </w:t>
            </w:r>
          </w:p>
        </w:tc>
        <w:tc>
          <w:tcPr>
            <w:tcW w:w="1160" w:type="dxa"/>
            <w:tcBorders>
              <w:top w:val="nil"/>
              <w:left w:val="nil"/>
              <w:bottom w:val="single" w:color="auto" w:sz="4" w:space="0"/>
              <w:right w:val="single" w:color="auto" w:sz="4" w:space="0"/>
            </w:tcBorders>
            <w:shd w:val="clear" w:color="auto" w:fill="auto"/>
            <w:noWrap/>
            <w:vAlign w:val="bottom"/>
            <w:hideMark/>
          </w:tcPr>
          <w:p w:rsidRPr="00E25B8F" w:rsidR="00E25B8F" w:rsidP="00E25B8F" w:rsidRDefault="00E25B8F" w14:paraId="5E1D6204" w14:textId="77777777">
            <w:pPr>
              <w:rPr>
                <w:rFonts w:ascii="Calibri" w:hAnsi="Calibri" w:cs="Calibri"/>
                <w:color w:val="000000"/>
                <w:sz w:val="16"/>
                <w:szCs w:val="16"/>
              </w:rPr>
            </w:pPr>
            <w:r w:rsidRPr="00E25B8F">
              <w:rPr>
                <w:rFonts w:ascii="Calibri" w:hAnsi="Calibri" w:cs="Calibri"/>
                <w:color w:val="000000"/>
                <w:sz w:val="16"/>
                <w:szCs w:val="16"/>
              </w:rPr>
              <w:t> </w:t>
            </w:r>
          </w:p>
        </w:tc>
        <w:tc>
          <w:tcPr>
            <w:tcW w:w="1340" w:type="dxa"/>
            <w:tcBorders>
              <w:top w:val="nil"/>
              <w:left w:val="nil"/>
              <w:bottom w:val="single" w:color="auto" w:sz="4" w:space="0"/>
              <w:right w:val="single" w:color="auto" w:sz="4" w:space="0"/>
            </w:tcBorders>
            <w:shd w:val="clear" w:color="auto" w:fill="auto"/>
            <w:noWrap/>
            <w:vAlign w:val="bottom"/>
            <w:hideMark/>
          </w:tcPr>
          <w:p w:rsidRPr="00E25B8F" w:rsidR="00E25B8F" w:rsidP="00E25B8F" w:rsidRDefault="00E25B8F" w14:paraId="28461F47" w14:textId="77777777">
            <w:pPr>
              <w:rPr>
                <w:rFonts w:ascii="Calibri" w:hAnsi="Calibri" w:cs="Calibri"/>
                <w:color w:val="000000"/>
                <w:sz w:val="16"/>
                <w:szCs w:val="16"/>
              </w:rPr>
            </w:pPr>
            <w:r w:rsidRPr="00E25B8F">
              <w:rPr>
                <w:rFonts w:ascii="Calibri" w:hAnsi="Calibri" w:cs="Calibri"/>
                <w:color w:val="000000"/>
                <w:sz w:val="16"/>
                <w:szCs w:val="16"/>
              </w:rPr>
              <w:t> </w:t>
            </w:r>
          </w:p>
        </w:tc>
        <w:tc>
          <w:tcPr>
            <w:tcW w:w="1380" w:type="dxa"/>
            <w:tcBorders>
              <w:top w:val="nil"/>
              <w:left w:val="nil"/>
              <w:bottom w:val="single" w:color="auto" w:sz="4" w:space="0"/>
              <w:right w:val="single" w:color="auto" w:sz="8" w:space="0"/>
            </w:tcBorders>
            <w:shd w:val="clear" w:color="auto" w:fill="auto"/>
            <w:noWrap/>
            <w:vAlign w:val="bottom"/>
            <w:hideMark/>
          </w:tcPr>
          <w:p w:rsidRPr="00E25B8F" w:rsidR="00E25B8F" w:rsidP="00E25B8F" w:rsidRDefault="00E25B8F" w14:paraId="252AA8E2" w14:textId="77777777">
            <w:pPr>
              <w:rPr>
                <w:rFonts w:ascii="Calibri" w:hAnsi="Calibri" w:cs="Calibri"/>
                <w:color w:val="000000"/>
                <w:sz w:val="16"/>
                <w:szCs w:val="16"/>
              </w:rPr>
            </w:pPr>
            <w:r w:rsidRPr="00E25B8F">
              <w:rPr>
                <w:rFonts w:ascii="Calibri" w:hAnsi="Calibri" w:cs="Calibri"/>
                <w:color w:val="000000"/>
                <w:sz w:val="16"/>
                <w:szCs w:val="16"/>
              </w:rPr>
              <w:t> </w:t>
            </w:r>
          </w:p>
        </w:tc>
      </w:tr>
      <w:tr w:rsidRPr="00E25B8F" w:rsidR="00E25B8F" w:rsidTr="00E25B8F" w14:paraId="29CB1A65" w14:textId="77777777">
        <w:trPr>
          <w:trHeight w:val="290"/>
        </w:trPr>
        <w:tc>
          <w:tcPr>
            <w:tcW w:w="2400" w:type="dxa"/>
            <w:tcBorders>
              <w:top w:val="nil"/>
              <w:left w:val="single" w:color="auto" w:sz="8" w:space="0"/>
              <w:bottom w:val="single" w:color="auto" w:sz="4" w:space="0"/>
              <w:right w:val="single" w:color="auto" w:sz="8" w:space="0"/>
            </w:tcBorders>
            <w:shd w:val="clear" w:color="auto" w:fill="auto"/>
            <w:noWrap/>
            <w:vAlign w:val="bottom"/>
            <w:hideMark/>
          </w:tcPr>
          <w:p w:rsidRPr="00E25B8F" w:rsidR="00E25B8F" w:rsidP="00E25B8F" w:rsidRDefault="00E25B8F" w14:paraId="090C69CD" w14:textId="77777777">
            <w:pPr>
              <w:rPr>
                <w:rFonts w:ascii="Calibri" w:hAnsi="Calibri" w:cs="Calibri"/>
                <w:b/>
                <w:bCs/>
                <w:color w:val="000000"/>
                <w:sz w:val="16"/>
                <w:szCs w:val="16"/>
              </w:rPr>
            </w:pPr>
            <w:r w:rsidRPr="00E25B8F">
              <w:rPr>
                <w:rFonts w:ascii="Calibri" w:hAnsi="Calibri" w:cs="Calibri"/>
                <w:b/>
                <w:bCs/>
                <w:color w:val="000000"/>
                <w:sz w:val="16"/>
                <w:szCs w:val="16"/>
              </w:rPr>
              <w:t>Travel</w:t>
            </w:r>
          </w:p>
        </w:tc>
        <w:tc>
          <w:tcPr>
            <w:tcW w:w="1180" w:type="dxa"/>
            <w:tcBorders>
              <w:top w:val="nil"/>
              <w:left w:val="nil"/>
              <w:bottom w:val="single" w:color="auto" w:sz="4" w:space="0"/>
              <w:right w:val="single" w:color="auto" w:sz="4" w:space="0"/>
            </w:tcBorders>
            <w:shd w:val="clear" w:color="000000" w:fill="808080"/>
            <w:noWrap/>
            <w:vAlign w:val="bottom"/>
            <w:hideMark/>
          </w:tcPr>
          <w:p w:rsidRPr="00E25B8F" w:rsidR="00E25B8F" w:rsidP="00E25B8F" w:rsidRDefault="00E25B8F" w14:paraId="3C43870F" w14:textId="77777777">
            <w:pPr>
              <w:rPr>
                <w:rFonts w:ascii="Calibri" w:hAnsi="Calibri" w:cs="Calibri"/>
                <w:color w:val="000000"/>
                <w:sz w:val="16"/>
                <w:szCs w:val="16"/>
              </w:rPr>
            </w:pPr>
            <w:r w:rsidRPr="00E25B8F">
              <w:rPr>
                <w:rFonts w:ascii="Calibri" w:hAnsi="Calibri" w:cs="Calibri"/>
                <w:color w:val="000000"/>
                <w:sz w:val="16"/>
                <w:szCs w:val="16"/>
              </w:rPr>
              <w:t> </w:t>
            </w:r>
          </w:p>
        </w:tc>
        <w:tc>
          <w:tcPr>
            <w:tcW w:w="1200" w:type="dxa"/>
            <w:tcBorders>
              <w:top w:val="nil"/>
              <w:left w:val="nil"/>
              <w:bottom w:val="single" w:color="auto" w:sz="4" w:space="0"/>
              <w:right w:val="single" w:color="auto" w:sz="4" w:space="0"/>
            </w:tcBorders>
            <w:shd w:val="clear" w:color="000000" w:fill="808080"/>
            <w:noWrap/>
            <w:vAlign w:val="bottom"/>
            <w:hideMark/>
          </w:tcPr>
          <w:p w:rsidRPr="00E25B8F" w:rsidR="00E25B8F" w:rsidP="00E25B8F" w:rsidRDefault="00E25B8F" w14:paraId="05A11D06" w14:textId="77777777">
            <w:pPr>
              <w:rPr>
                <w:rFonts w:ascii="Calibri" w:hAnsi="Calibri" w:cs="Calibri"/>
                <w:color w:val="000000"/>
                <w:sz w:val="16"/>
                <w:szCs w:val="16"/>
              </w:rPr>
            </w:pPr>
            <w:r w:rsidRPr="00E25B8F">
              <w:rPr>
                <w:rFonts w:ascii="Calibri" w:hAnsi="Calibri" w:cs="Calibri"/>
                <w:color w:val="000000"/>
                <w:sz w:val="16"/>
                <w:szCs w:val="16"/>
              </w:rPr>
              <w:t> </w:t>
            </w:r>
          </w:p>
        </w:tc>
        <w:tc>
          <w:tcPr>
            <w:tcW w:w="1160" w:type="dxa"/>
            <w:tcBorders>
              <w:top w:val="nil"/>
              <w:left w:val="nil"/>
              <w:bottom w:val="single" w:color="auto" w:sz="4" w:space="0"/>
              <w:right w:val="single" w:color="auto" w:sz="4" w:space="0"/>
            </w:tcBorders>
            <w:shd w:val="clear" w:color="000000" w:fill="808080"/>
            <w:noWrap/>
            <w:vAlign w:val="bottom"/>
            <w:hideMark/>
          </w:tcPr>
          <w:p w:rsidRPr="00E25B8F" w:rsidR="00E25B8F" w:rsidP="00E25B8F" w:rsidRDefault="00E25B8F" w14:paraId="10E3291A" w14:textId="77777777">
            <w:pPr>
              <w:rPr>
                <w:rFonts w:ascii="Calibri" w:hAnsi="Calibri" w:cs="Calibri"/>
                <w:color w:val="000000"/>
                <w:sz w:val="16"/>
                <w:szCs w:val="16"/>
              </w:rPr>
            </w:pPr>
            <w:r w:rsidRPr="00E25B8F">
              <w:rPr>
                <w:rFonts w:ascii="Calibri" w:hAnsi="Calibri" w:cs="Calibri"/>
                <w:color w:val="000000"/>
                <w:sz w:val="16"/>
                <w:szCs w:val="16"/>
              </w:rPr>
              <w:t> </w:t>
            </w:r>
          </w:p>
        </w:tc>
        <w:tc>
          <w:tcPr>
            <w:tcW w:w="1340" w:type="dxa"/>
            <w:tcBorders>
              <w:top w:val="nil"/>
              <w:left w:val="nil"/>
              <w:bottom w:val="single" w:color="auto" w:sz="4" w:space="0"/>
              <w:right w:val="single" w:color="auto" w:sz="4" w:space="0"/>
            </w:tcBorders>
            <w:shd w:val="clear" w:color="000000" w:fill="808080"/>
            <w:noWrap/>
            <w:vAlign w:val="bottom"/>
            <w:hideMark/>
          </w:tcPr>
          <w:p w:rsidRPr="00E25B8F" w:rsidR="00E25B8F" w:rsidP="00E25B8F" w:rsidRDefault="00E25B8F" w14:paraId="75AC8D94" w14:textId="77777777">
            <w:pPr>
              <w:rPr>
                <w:rFonts w:ascii="Calibri" w:hAnsi="Calibri" w:cs="Calibri"/>
                <w:color w:val="000000"/>
                <w:sz w:val="16"/>
                <w:szCs w:val="16"/>
              </w:rPr>
            </w:pPr>
            <w:r w:rsidRPr="00E25B8F">
              <w:rPr>
                <w:rFonts w:ascii="Calibri" w:hAnsi="Calibri" w:cs="Calibri"/>
                <w:color w:val="000000"/>
                <w:sz w:val="16"/>
                <w:szCs w:val="16"/>
              </w:rPr>
              <w:t> </w:t>
            </w:r>
          </w:p>
        </w:tc>
        <w:tc>
          <w:tcPr>
            <w:tcW w:w="1380" w:type="dxa"/>
            <w:tcBorders>
              <w:top w:val="nil"/>
              <w:left w:val="nil"/>
              <w:bottom w:val="single" w:color="auto" w:sz="4" w:space="0"/>
              <w:right w:val="single" w:color="auto" w:sz="8" w:space="0"/>
            </w:tcBorders>
            <w:shd w:val="clear" w:color="auto" w:fill="auto"/>
            <w:noWrap/>
            <w:vAlign w:val="bottom"/>
            <w:hideMark/>
          </w:tcPr>
          <w:p w:rsidRPr="00E25B8F" w:rsidR="00E25B8F" w:rsidP="00E25B8F" w:rsidRDefault="00E25B8F" w14:paraId="77C05D60" w14:textId="77777777">
            <w:pPr>
              <w:rPr>
                <w:rFonts w:ascii="Calibri" w:hAnsi="Calibri" w:cs="Calibri"/>
                <w:color w:val="000000"/>
                <w:sz w:val="16"/>
                <w:szCs w:val="16"/>
              </w:rPr>
            </w:pPr>
            <w:r w:rsidRPr="00E25B8F">
              <w:rPr>
                <w:rFonts w:ascii="Calibri" w:hAnsi="Calibri" w:cs="Calibri"/>
                <w:color w:val="000000"/>
                <w:sz w:val="16"/>
                <w:szCs w:val="16"/>
              </w:rPr>
              <w:t> </w:t>
            </w:r>
          </w:p>
        </w:tc>
      </w:tr>
      <w:tr w:rsidRPr="00E25B8F" w:rsidR="00E25B8F" w:rsidTr="005D24F4" w14:paraId="0E17FC17" w14:textId="77777777">
        <w:trPr>
          <w:trHeight w:val="350"/>
        </w:trPr>
        <w:tc>
          <w:tcPr>
            <w:tcW w:w="2400" w:type="dxa"/>
            <w:tcBorders>
              <w:top w:val="nil"/>
              <w:left w:val="single" w:color="auto" w:sz="8" w:space="0"/>
              <w:bottom w:val="nil"/>
              <w:right w:val="single" w:color="auto" w:sz="8" w:space="0"/>
            </w:tcBorders>
            <w:shd w:val="clear" w:color="auto" w:fill="auto"/>
            <w:vAlign w:val="center"/>
            <w:hideMark/>
          </w:tcPr>
          <w:p w:rsidRPr="00E25B8F" w:rsidR="00E25B8F" w:rsidP="00E25B8F" w:rsidRDefault="00E25B8F" w14:paraId="6FC06B88" w14:textId="77777777">
            <w:pPr>
              <w:rPr>
                <w:rFonts w:ascii="Calibri" w:hAnsi="Calibri" w:cs="Calibri"/>
                <w:b/>
                <w:bCs/>
                <w:color w:val="000000"/>
                <w:sz w:val="16"/>
                <w:szCs w:val="16"/>
              </w:rPr>
            </w:pPr>
            <w:r w:rsidRPr="00E25B8F">
              <w:rPr>
                <w:rFonts w:ascii="Calibri" w:hAnsi="Calibri" w:cs="Calibri"/>
                <w:b/>
                <w:bCs/>
                <w:color w:val="000000"/>
                <w:sz w:val="16"/>
                <w:szCs w:val="16"/>
              </w:rPr>
              <w:t xml:space="preserve">Other Costs: </w:t>
            </w:r>
          </w:p>
        </w:tc>
        <w:tc>
          <w:tcPr>
            <w:tcW w:w="1180" w:type="dxa"/>
            <w:tcBorders>
              <w:top w:val="nil"/>
              <w:left w:val="nil"/>
              <w:bottom w:val="single" w:color="auto" w:sz="4" w:space="0"/>
              <w:right w:val="single" w:color="auto" w:sz="4" w:space="0"/>
            </w:tcBorders>
            <w:shd w:val="clear" w:color="000000" w:fill="808080"/>
            <w:noWrap/>
            <w:vAlign w:val="bottom"/>
            <w:hideMark/>
          </w:tcPr>
          <w:p w:rsidRPr="00E25B8F" w:rsidR="00E25B8F" w:rsidP="00E25B8F" w:rsidRDefault="00E25B8F" w14:paraId="43EA2E40" w14:textId="77777777">
            <w:pPr>
              <w:rPr>
                <w:rFonts w:ascii="Calibri" w:hAnsi="Calibri" w:cs="Calibri"/>
                <w:color w:val="000000"/>
                <w:sz w:val="16"/>
                <w:szCs w:val="16"/>
              </w:rPr>
            </w:pPr>
            <w:r w:rsidRPr="00E25B8F">
              <w:rPr>
                <w:rFonts w:ascii="Calibri" w:hAnsi="Calibri" w:cs="Calibri"/>
                <w:color w:val="000000"/>
                <w:sz w:val="16"/>
                <w:szCs w:val="16"/>
              </w:rPr>
              <w:t> </w:t>
            </w:r>
          </w:p>
        </w:tc>
        <w:tc>
          <w:tcPr>
            <w:tcW w:w="1200" w:type="dxa"/>
            <w:tcBorders>
              <w:top w:val="nil"/>
              <w:left w:val="nil"/>
              <w:bottom w:val="single" w:color="auto" w:sz="4" w:space="0"/>
              <w:right w:val="single" w:color="auto" w:sz="4" w:space="0"/>
            </w:tcBorders>
            <w:shd w:val="clear" w:color="000000" w:fill="808080"/>
            <w:noWrap/>
            <w:vAlign w:val="bottom"/>
            <w:hideMark/>
          </w:tcPr>
          <w:p w:rsidRPr="00E25B8F" w:rsidR="00E25B8F" w:rsidP="00E25B8F" w:rsidRDefault="00E25B8F" w14:paraId="09FD322F" w14:textId="77777777">
            <w:pPr>
              <w:rPr>
                <w:rFonts w:ascii="Calibri" w:hAnsi="Calibri" w:cs="Calibri"/>
                <w:color w:val="000000"/>
                <w:sz w:val="16"/>
                <w:szCs w:val="16"/>
              </w:rPr>
            </w:pPr>
            <w:r w:rsidRPr="00E25B8F">
              <w:rPr>
                <w:rFonts w:ascii="Calibri" w:hAnsi="Calibri" w:cs="Calibri"/>
                <w:color w:val="000000"/>
                <w:sz w:val="16"/>
                <w:szCs w:val="16"/>
              </w:rPr>
              <w:t> </w:t>
            </w:r>
          </w:p>
        </w:tc>
        <w:tc>
          <w:tcPr>
            <w:tcW w:w="1160" w:type="dxa"/>
            <w:tcBorders>
              <w:top w:val="nil"/>
              <w:left w:val="nil"/>
              <w:bottom w:val="single" w:color="auto" w:sz="4" w:space="0"/>
              <w:right w:val="single" w:color="auto" w:sz="4" w:space="0"/>
            </w:tcBorders>
            <w:shd w:val="clear" w:color="000000" w:fill="808080"/>
            <w:noWrap/>
            <w:vAlign w:val="bottom"/>
            <w:hideMark/>
          </w:tcPr>
          <w:p w:rsidRPr="00E25B8F" w:rsidR="00E25B8F" w:rsidP="00E25B8F" w:rsidRDefault="00E25B8F" w14:paraId="517ADBE3" w14:textId="77777777">
            <w:pPr>
              <w:rPr>
                <w:rFonts w:ascii="Calibri" w:hAnsi="Calibri" w:cs="Calibri"/>
                <w:color w:val="000000"/>
                <w:sz w:val="16"/>
                <w:szCs w:val="16"/>
              </w:rPr>
            </w:pPr>
            <w:r w:rsidRPr="00E25B8F">
              <w:rPr>
                <w:rFonts w:ascii="Calibri" w:hAnsi="Calibri" w:cs="Calibri"/>
                <w:color w:val="000000"/>
                <w:sz w:val="16"/>
                <w:szCs w:val="16"/>
              </w:rPr>
              <w:t> </w:t>
            </w:r>
          </w:p>
        </w:tc>
        <w:tc>
          <w:tcPr>
            <w:tcW w:w="1340" w:type="dxa"/>
            <w:tcBorders>
              <w:top w:val="nil"/>
              <w:left w:val="nil"/>
              <w:bottom w:val="single" w:color="auto" w:sz="4" w:space="0"/>
              <w:right w:val="single" w:color="auto" w:sz="4" w:space="0"/>
            </w:tcBorders>
            <w:shd w:val="clear" w:color="000000" w:fill="808080"/>
            <w:noWrap/>
            <w:vAlign w:val="bottom"/>
            <w:hideMark/>
          </w:tcPr>
          <w:p w:rsidRPr="00E25B8F" w:rsidR="00E25B8F" w:rsidP="00E25B8F" w:rsidRDefault="00E25B8F" w14:paraId="715270BF" w14:textId="77777777">
            <w:pPr>
              <w:rPr>
                <w:rFonts w:ascii="Calibri" w:hAnsi="Calibri" w:cs="Calibri"/>
                <w:color w:val="000000"/>
                <w:sz w:val="16"/>
                <w:szCs w:val="16"/>
              </w:rPr>
            </w:pPr>
            <w:r w:rsidRPr="00E25B8F">
              <w:rPr>
                <w:rFonts w:ascii="Calibri" w:hAnsi="Calibri" w:cs="Calibri"/>
                <w:color w:val="000000"/>
                <w:sz w:val="16"/>
                <w:szCs w:val="16"/>
              </w:rPr>
              <w:t> </w:t>
            </w:r>
          </w:p>
        </w:tc>
        <w:tc>
          <w:tcPr>
            <w:tcW w:w="1380" w:type="dxa"/>
            <w:tcBorders>
              <w:top w:val="nil"/>
              <w:left w:val="nil"/>
              <w:bottom w:val="single" w:color="auto" w:sz="4" w:space="0"/>
              <w:right w:val="single" w:color="auto" w:sz="8" w:space="0"/>
            </w:tcBorders>
            <w:shd w:val="clear" w:color="auto" w:fill="auto"/>
            <w:noWrap/>
            <w:vAlign w:val="bottom"/>
            <w:hideMark/>
          </w:tcPr>
          <w:p w:rsidRPr="00E25B8F" w:rsidR="00E25B8F" w:rsidP="00E25B8F" w:rsidRDefault="00E25B8F" w14:paraId="02BC5510" w14:textId="77777777">
            <w:pPr>
              <w:rPr>
                <w:rFonts w:ascii="Calibri" w:hAnsi="Calibri" w:cs="Calibri"/>
                <w:color w:val="000000"/>
                <w:sz w:val="16"/>
                <w:szCs w:val="16"/>
              </w:rPr>
            </w:pPr>
            <w:r w:rsidRPr="00E25B8F">
              <w:rPr>
                <w:rFonts w:ascii="Calibri" w:hAnsi="Calibri" w:cs="Calibri"/>
                <w:color w:val="000000"/>
                <w:sz w:val="16"/>
                <w:szCs w:val="16"/>
              </w:rPr>
              <w:t> </w:t>
            </w:r>
          </w:p>
        </w:tc>
      </w:tr>
      <w:tr w:rsidRPr="00E25B8F" w:rsidR="00E25B8F" w:rsidTr="00E25B8F" w14:paraId="1FCBD1B1" w14:textId="77777777">
        <w:trPr>
          <w:trHeight w:val="300"/>
        </w:trPr>
        <w:tc>
          <w:tcPr>
            <w:tcW w:w="2400" w:type="dxa"/>
            <w:tcBorders>
              <w:top w:val="single" w:color="auto" w:sz="8" w:space="0"/>
              <w:left w:val="single" w:color="auto" w:sz="8" w:space="0"/>
              <w:bottom w:val="single" w:color="auto" w:sz="8" w:space="0"/>
              <w:right w:val="single" w:color="auto" w:sz="8" w:space="0"/>
            </w:tcBorders>
            <w:shd w:val="clear" w:color="auto" w:fill="FBE4D5" w:themeFill="accent2" w:themeFillTint="33"/>
            <w:noWrap/>
            <w:vAlign w:val="bottom"/>
            <w:hideMark/>
          </w:tcPr>
          <w:p w:rsidRPr="00E25B8F" w:rsidR="00E25B8F" w:rsidP="00E25B8F" w:rsidRDefault="00E25B8F" w14:paraId="492EB774" w14:textId="77777777">
            <w:pPr>
              <w:rPr>
                <w:rFonts w:ascii="Calibri" w:hAnsi="Calibri" w:cs="Calibri"/>
                <w:b/>
                <w:bCs/>
                <w:color w:val="000000"/>
                <w:sz w:val="16"/>
                <w:szCs w:val="16"/>
              </w:rPr>
            </w:pPr>
            <w:r w:rsidRPr="00E25B8F">
              <w:rPr>
                <w:rFonts w:ascii="Calibri" w:hAnsi="Calibri" w:cs="Calibri"/>
                <w:b/>
                <w:bCs/>
                <w:color w:val="000000"/>
                <w:sz w:val="16"/>
                <w:szCs w:val="16"/>
              </w:rPr>
              <w:t>TOTAL</w:t>
            </w:r>
          </w:p>
        </w:tc>
        <w:tc>
          <w:tcPr>
            <w:tcW w:w="1180" w:type="dxa"/>
            <w:tcBorders>
              <w:top w:val="single" w:color="auto" w:sz="8" w:space="0"/>
              <w:left w:val="nil"/>
              <w:bottom w:val="single" w:color="auto" w:sz="8" w:space="0"/>
              <w:right w:val="single" w:color="auto" w:sz="8" w:space="0"/>
            </w:tcBorders>
            <w:shd w:val="clear" w:color="000000" w:fill="808080"/>
            <w:noWrap/>
            <w:vAlign w:val="bottom"/>
            <w:hideMark/>
          </w:tcPr>
          <w:p w:rsidRPr="00E25B8F" w:rsidR="00E25B8F" w:rsidP="00E25B8F" w:rsidRDefault="00E25B8F" w14:paraId="2040B75B" w14:textId="77777777">
            <w:pPr>
              <w:rPr>
                <w:rFonts w:ascii="Calibri" w:hAnsi="Calibri" w:cs="Calibri"/>
                <w:color w:val="000000"/>
                <w:sz w:val="16"/>
                <w:szCs w:val="16"/>
              </w:rPr>
            </w:pPr>
            <w:r w:rsidRPr="00E25B8F">
              <w:rPr>
                <w:rFonts w:ascii="Calibri" w:hAnsi="Calibri" w:cs="Calibri"/>
                <w:color w:val="000000"/>
                <w:sz w:val="16"/>
                <w:szCs w:val="16"/>
              </w:rPr>
              <w:t> </w:t>
            </w:r>
          </w:p>
        </w:tc>
        <w:tc>
          <w:tcPr>
            <w:tcW w:w="1200" w:type="dxa"/>
            <w:tcBorders>
              <w:top w:val="single" w:color="auto" w:sz="8" w:space="0"/>
              <w:left w:val="nil"/>
              <w:bottom w:val="single" w:color="auto" w:sz="8" w:space="0"/>
              <w:right w:val="single" w:color="auto" w:sz="8" w:space="0"/>
            </w:tcBorders>
            <w:shd w:val="clear" w:color="auto" w:fill="FBE4D5" w:themeFill="accent2" w:themeFillTint="33"/>
            <w:noWrap/>
            <w:vAlign w:val="bottom"/>
            <w:hideMark/>
          </w:tcPr>
          <w:p w:rsidRPr="00E25B8F" w:rsidR="00E25B8F" w:rsidP="00E25B8F" w:rsidRDefault="00E25B8F" w14:paraId="6DC6EC35" w14:textId="77777777">
            <w:pPr>
              <w:rPr>
                <w:rFonts w:ascii="Calibri" w:hAnsi="Calibri" w:cs="Calibri"/>
                <w:color w:val="000000"/>
                <w:sz w:val="16"/>
                <w:szCs w:val="16"/>
              </w:rPr>
            </w:pPr>
            <w:r w:rsidRPr="00E25B8F">
              <w:rPr>
                <w:rFonts w:ascii="Calibri" w:hAnsi="Calibri" w:cs="Calibri"/>
                <w:color w:val="000000"/>
                <w:sz w:val="16"/>
                <w:szCs w:val="16"/>
              </w:rPr>
              <w:t> </w:t>
            </w:r>
          </w:p>
        </w:tc>
        <w:tc>
          <w:tcPr>
            <w:tcW w:w="1160" w:type="dxa"/>
            <w:tcBorders>
              <w:top w:val="single" w:color="auto" w:sz="8" w:space="0"/>
              <w:left w:val="nil"/>
              <w:bottom w:val="single" w:color="auto" w:sz="8" w:space="0"/>
              <w:right w:val="single" w:color="auto" w:sz="8" w:space="0"/>
            </w:tcBorders>
            <w:shd w:val="clear" w:color="000000" w:fill="757171"/>
            <w:noWrap/>
            <w:vAlign w:val="bottom"/>
            <w:hideMark/>
          </w:tcPr>
          <w:p w:rsidRPr="00E25B8F" w:rsidR="00E25B8F" w:rsidP="00E25B8F" w:rsidRDefault="00E25B8F" w14:paraId="03609868" w14:textId="77777777">
            <w:pPr>
              <w:rPr>
                <w:rFonts w:ascii="Calibri" w:hAnsi="Calibri" w:cs="Calibri"/>
                <w:color w:val="000000"/>
                <w:sz w:val="16"/>
                <w:szCs w:val="16"/>
              </w:rPr>
            </w:pPr>
            <w:r w:rsidRPr="00E25B8F">
              <w:rPr>
                <w:rFonts w:ascii="Calibri" w:hAnsi="Calibri" w:cs="Calibri"/>
                <w:color w:val="000000"/>
                <w:sz w:val="16"/>
                <w:szCs w:val="16"/>
              </w:rPr>
              <w:t> </w:t>
            </w:r>
          </w:p>
        </w:tc>
        <w:tc>
          <w:tcPr>
            <w:tcW w:w="1340" w:type="dxa"/>
            <w:tcBorders>
              <w:top w:val="single" w:color="auto" w:sz="8" w:space="0"/>
              <w:left w:val="nil"/>
              <w:bottom w:val="single" w:color="auto" w:sz="8" w:space="0"/>
              <w:right w:val="single" w:color="auto" w:sz="8" w:space="0"/>
            </w:tcBorders>
            <w:shd w:val="clear" w:color="auto" w:fill="FBE4D5" w:themeFill="accent2" w:themeFillTint="33"/>
            <w:noWrap/>
            <w:vAlign w:val="bottom"/>
            <w:hideMark/>
          </w:tcPr>
          <w:p w:rsidRPr="00E25B8F" w:rsidR="00E25B8F" w:rsidP="00E25B8F" w:rsidRDefault="00E25B8F" w14:paraId="2BC377AB" w14:textId="77777777">
            <w:pPr>
              <w:rPr>
                <w:rFonts w:ascii="Calibri" w:hAnsi="Calibri" w:cs="Calibri"/>
                <w:color w:val="000000"/>
                <w:sz w:val="16"/>
                <w:szCs w:val="16"/>
              </w:rPr>
            </w:pPr>
            <w:r w:rsidRPr="00E25B8F">
              <w:rPr>
                <w:rFonts w:ascii="Calibri" w:hAnsi="Calibri" w:cs="Calibri"/>
                <w:color w:val="000000"/>
                <w:sz w:val="16"/>
                <w:szCs w:val="16"/>
              </w:rPr>
              <w:t> </w:t>
            </w:r>
          </w:p>
        </w:tc>
        <w:tc>
          <w:tcPr>
            <w:tcW w:w="1380" w:type="dxa"/>
            <w:tcBorders>
              <w:top w:val="single" w:color="auto" w:sz="8" w:space="0"/>
              <w:left w:val="nil"/>
              <w:bottom w:val="single" w:color="auto" w:sz="8" w:space="0"/>
              <w:right w:val="single" w:color="auto" w:sz="8" w:space="0"/>
            </w:tcBorders>
            <w:shd w:val="clear" w:color="auto" w:fill="FBE4D5" w:themeFill="accent2" w:themeFillTint="33"/>
            <w:noWrap/>
            <w:vAlign w:val="bottom"/>
            <w:hideMark/>
          </w:tcPr>
          <w:p w:rsidRPr="005D24F4" w:rsidR="00E25B8F" w:rsidP="00E25B8F" w:rsidRDefault="00E25B8F" w14:paraId="04D2A335" w14:textId="0A0F31E7">
            <w:pPr>
              <w:rPr>
                <w:rFonts w:ascii="Calibri" w:hAnsi="Calibri" w:cs="Calibri"/>
                <w:b/>
                <w:color w:val="000000"/>
                <w:sz w:val="16"/>
                <w:szCs w:val="16"/>
              </w:rPr>
            </w:pPr>
            <w:r w:rsidRPr="005D24F4">
              <w:rPr>
                <w:rFonts w:ascii="Calibri" w:hAnsi="Calibri" w:cs="Calibri"/>
                <w:b/>
                <w:color w:val="000000"/>
                <w:sz w:val="16"/>
                <w:szCs w:val="16"/>
              </w:rPr>
              <w:t> $22,962</w:t>
            </w:r>
          </w:p>
        </w:tc>
      </w:tr>
    </w:tbl>
    <w:p w:rsidRPr="00A03462" w:rsidR="00E25B8F" w:rsidP="00B74674" w:rsidRDefault="00E25B8F" w14:paraId="53A49800" w14:textId="77777777">
      <w:pPr>
        <w:rPr>
          <w:rFonts w:ascii="Times New Roman" w:hAnsi="Times New Roman"/>
          <w:b/>
          <w:color w:val="000000"/>
          <w:szCs w:val="24"/>
        </w:rPr>
      </w:pPr>
    </w:p>
    <w:p w:rsidRPr="00A03462" w:rsidR="006421DB" w:rsidP="00B74674" w:rsidRDefault="006421DB" w14:paraId="22BA2A5D" w14:textId="77777777">
      <w:pPr>
        <w:pStyle w:val="CM110"/>
        <w:widowControl/>
        <w:spacing w:after="0"/>
        <w:rPr>
          <w:rFonts w:ascii="Times New Roman" w:hAnsi="Times New Roman"/>
          <w:b/>
          <w:color w:val="000000"/>
          <w:szCs w:val="24"/>
        </w:rPr>
      </w:pPr>
    </w:p>
    <w:p w:rsidRPr="00E25B8F" w:rsidR="006421DB" w:rsidP="00B74674" w:rsidRDefault="006421DB" w14:paraId="5AF7FDB0" w14:textId="77777777">
      <w:pPr>
        <w:pStyle w:val="CM110"/>
        <w:keepNext/>
        <w:widowControl/>
        <w:spacing w:after="0"/>
        <w:rPr>
          <w:rFonts w:ascii="Times New Roman" w:hAnsi="Times New Roman"/>
          <w:color w:val="000000"/>
          <w:szCs w:val="24"/>
        </w:rPr>
      </w:pPr>
      <w:r w:rsidRPr="00E25B8F">
        <w:rPr>
          <w:rFonts w:ascii="Times New Roman" w:hAnsi="Times New Roman"/>
          <w:b/>
          <w:color w:val="000000"/>
          <w:szCs w:val="24"/>
        </w:rPr>
        <w:t xml:space="preserve">15.  </w:t>
      </w:r>
      <w:r w:rsidRPr="00E25B8F">
        <w:rPr>
          <w:rFonts w:ascii="Times New Roman" w:hAnsi="Times New Roman"/>
          <w:b/>
          <w:color w:val="000000"/>
          <w:szCs w:val="24"/>
          <w:u w:val="single"/>
        </w:rPr>
        <w:t>Explain the reasons for any program changes or adjustments</w:t>
      </w:r>
      <w:r w:rsidRPr="00E25B8F">
        <w:rPr>
          <w:rFonts w:ascii="Times New Roman" w:hAnsi="Times New Roman"/>
          <w:b/>
          <w:color w:val="000000"/>
          <w:szCs w:val="24"/>
        </w:rPr>
        <w:t xml:space="preserve">. </w:t>
      </w:r>
    </w:p>
    <w:p w:rsidRPr="00E25B8F" w:rsidR="006421DB" w:rsidP="00B74674" w:rsidRDefault="006421DB" w14:paraId="76CC22D9" w14:textId="77777777">
      <w:pPr>
        <w:keepNext/>
        <w:rPr>
          <w:rFonts w:ascii="Times New Roman" w:hAnsi="Times New Roman"/>
          <w:color w:val="000000"/>
          <w:szCs w:val="24"/>
        </w:rPr>
      </w:pPr>
    </w:p>
    <w:p w:rsidRPr="00E25B8F" w:rsidR="00532886" w:rsidP="00532886" w:rsidRDefault="00532886" w14:paraId="0E049F38" w14:textId="77777777">
      <w:pPr>
        <w:pStyle w:val="Default"/>
        <w:rPr>
          <w:rFonts w:ascii="Times New Roman" w:hAnsi="Times New Roman"/>
        </w:rPr>
      </w:pPr>
      <w:r w:rsidRPr="00E25B8F">
        <w:rPr>
          <w:rFonts w:ascii="Times New Roman" w:hAnsi="Times New Roman"/>
        </w:rPr>
        <w:t>Program Change:</w:t>
      </w:r>
    </w:p>
    <w:p w:rsidRPr="00E25B8F" w:rsidR="00532886" w:rsidP="00A568BE" w:rsidRDefault="00532886" w14:paraId="352810AC" w14:textId="77777777">
      <w:pPr>
        <w:pStyle w:val="Default"/>
        <w:rPr>
          <w:rFonts w:ascii="Times New Roman" w:hAnsi="Times New Roman"/>
        </w:rPr>
      </w:pPr>
    </w:p>
    <w:p w:rsidRPr="00E25B8F" w:rsidR="00A568BE" w:rsidP="00A568BE" w:rsidRDefault="007946D6" w14:paraId="07CECDD7" w14:textId="438D056E">
      <w:pPr>
        <w:pStyle w:val="Default"/>
        <w:rPr>
          <w:rFonts w:ascii="Times New Roman" w:hAnsi="Times New Roman"/>
        </w:rPr>
      </w:pPr>
      <w:r w:rsidRPr="00E25B8F">
        <w:rPr>
          <w:rFonts w:ascii="Times New Roman" w:hAnsi="Times New Roman"/>
        </w:rPr>
        <w:t xml:space="preserve">NOAA Fisheries is implementing an electronic web-based system </w:t>
      </w:r>
      <w:r w:rsidRPr="00E25B8F" w:rsidR="00320849">
        <w:rPr>
          <w:rFonts w:ascii="Times New Roman" w:hAnsi="Times New Roman"/>
        </w:rPr>
        <w:t xml:space="preserve">as an option </w:t>
      </w:r>
      <w:r w:rsidRPr="00E25B8F">
        <w:rPr>
          <w:rFonts w:ascii="Times New Roman" w:hAnsi="Times New Roman"/>
        </w:rPr>
        <w:t xml:space="preserve">to replace the current fillable pdf form for both the Application for </w:t>
      </w:r>
      <w:r w:rsidRPr="00E25B8F">
        <w:rPr>
          <w:rFonts w:ascii="Times New Roman" w:hAnsi="Times New Roman"/>
          <w:i/>
        </w:rPr>
        <w:t>Pre-Approval Certificate to Import Frozen Toothfish</w:t>
      </w:r>
      <w:r w:rsidRPr="00E25B8F">
        <w:rPr>
          <w:rFonts w:ascii="Times New Roman" w:hAnsi="Times New Roman"/>
        </w:rPr>
        <w:t xml:space="preserve"> and the </w:t>
      </w:r>
      <w:r w:rsidRPr="00E25B8F">
        <w:rPr>
          <w:rFonts w:ascii="Times New Roman" w:hAnsi="Times New Roman"/>
          <w:i/>
        </w:rPr>
        <w:t>Reporting Form for Shipments of Fresh Toothfish</w:t>
      </w:r>
      <w:r w:rsidRPr="00E25B8F">
        <w:rPr>
          <w:rFonts w:ascii="Times New Roman" w:hAnsi="Times New Roman"/>
        </w:rPr>
        <w:t>.</w:t>
      </w:r>
      <w:r w:rsidRPr="00E25B8F" w:rsidR="00320849">
        <w:rPr>
          <w:rFonts w:ascii="Times New Roman" w:hAnsi="Times New Roman"/>
        </w:rPr>
        <w:t xml:space="preserve"> Both methods</w:t>
      </w:r>
      <w:r w:rsidRPr="00E25B8F" w:rsidR="00532886">
        <w:rPr>
          <w:rFonts w:ascii="Times New Roman" w:hAnsi="Times New Roman"/>
        </w:rPr>
        <w:t>,</w:t>
      </w:r>
      <w:r w:rsidRPr="00E25B8F" w:rsidR="00320849">
        <w:rPr>
          <w:rFonts w:ascii="Times New Roman" w:hAnsi="Times New Roman"/>
        </w:rPr>
        <w:t xml:space="preserve"> </w:t>
      </w:r>
      <w:r w:rsidRPr="00E25B8F" w:rsidR="00532886">
        <w:rPr>
          <w:rFonts w:ascii="Times New Roman" w:hAnsi="Times New Roman"/>
        </w:rPr>
        <w:t xml:space="preserve">fillable pdf and online forms, </w:t>
      </w:r>
      <w:r w:rsidRPr="00E25B8F" w:rsidR="00320849">
        <w:rPr>
          <w:rFonts w:ascii="Times New Roman" w:hAnsi="Times New Roman"/>
        </w:rPr>
        <w:t xml:space="preserve">of </w:t>
      </w:r>
      <w:r w:rsidRPr="00E25B8F" w:rsidR="00532886">
        <w:rPr>
          <w:rFonts w:ascii="Times New Roman" w:hAnsi="Times New Roman"/>
        </w:rPr>
        <w:t xml:space="preserve">the </w:t>
      </w:r>
      <w:r w:rsidRPr="00E25B8F" w:rsidR="00320849">
        <w:rPr>
          <w:rFonts w:ascii="Times New Roman" w:hAnsi="Times New Roman"/>
        </w:rPr>
        <w:t xml:space="preserve">pre-approval </w:t>
      </w:r>
      <w:r w:rsidRPr="00E25B8F" w:rsidR="00532886">
        <w:rPr>
          <w:rFonts w:ascii="Times New Roman" w:hAnsi="Times New Roman"/>
        </w:rPr>
        <w:t xml:space="preserve">application, </w:t>
      </w:r>
      <w:r w:rsidRPr="00E25B8F" w:rsidR="00320849">
        <w:rPr>
          <w:rFonts w:ascii="Times New Roman" w:hAnsi="Times New Roman"/>
        </w:rPr>
        <w:t>will be available to dealers. The electronic web</w:t>
      </w:r>
      <w:r w:rsidRPr="00E25B8F" w:rsidR="00532886">
        <w:rPr>
          <w:rFonts w:ascii="Times New Roman" w:hAnsi="Times New Roman"/>
        </w:rPr>
        <w:t>-</w:t>
      </w:r>
      <w:r w:rsidRPr="00E25B8F" w:rsidR="00320849">
        <w:rPr>
          <w:rFonts w:ascii="Times New Roman" w:hAnsi="Times New Roman"/>
        </w:rPr>
        <w:t xml:space="preserve">based system will be available to all dealers seeking to import toothfish </w:t>
      </w:r>
      <w:r w:rsidRPr="00E25B8F" w:rsidR="00A440A5">
        <w:rPr>
          <w:rFonts w:ascii="Times New Roman" w:hAnsi="Times New Roman"/>
        </w:rPr>
        <w:t>along with the</w:t>
      </w:r>
      <w:r w:rsidRPr="00E25B8F" w:rsidR="00320849">
        <w:rPr>
          <w:rFonts w:ascii="Times New Roman" w:hAnsi="Times New Roman"/>
        </w:rPr>
        <w:t xml:space="preserve"> option to make</w:t>
      </w:r>
      <w:r w:rsidRPr="00E25B8F" w:rsidR="00A440A5">
        <w:rPr>
          <w:rFonts w:ascii="Times New Roman" w:hAnsi="Times New Roman"/>
        </w:rPr>
        <w:t xml:space="preserve"> payment of the $200 fe</w:t>
      </w:r>
      <w:r w:rsidRPr="00E25B8F" w:rsidR="00320849">
        <w:rPr>
          <w:rFonts w:ascii="Times New Roman" w:hAnsi="Times New Roman"/>
        </w:rPr>
        <w:t>e</w:t>
      </w:r>
      <w:r w:rsidRPr="00E25B8F" w:rsidR="00A440A5">
        <w:rPr>
          <w:rFonts w:ascii="Times New Roman" w:hAnsi="Times New Roman"/>
        </w:rPr>
        <w:t xml:space="preserve"> </w:t>
      </w:r>
      <w:r w:rsidRPr="00E25B8F" w:rsidR="00320849">
        <w:rPr>
          <w:rFonts w:ascii="Times New Roman" w:hAnsi="Times New Roman"/>
        </w:rPr>
        <w:t>using pay.gov for</w:t>
      </w:r>
      <w:r w:rsidRPr="00E25B8F" w:rsidR="00A440A5">
        <w:rPr>
          <w:rFonts w:ascii="Times New Roman" w:hAnsi="Times New Roman"/>
        </w:rPr>
        <w:t xml:space="preserve"> </w:t>
      </w:r>
      <w:r w:rsidRPr="00E25B8F" w:rsidR="00320849">
        <w:rPr>
          <w:rFonts w:ascii="Times New Roman" w:hAnsi="Times New Roman"/>
        </w:rPr>
        <w:t xml:space="preserve">application for pre-approval </w:t>
      </w:r>
      <w:r w:rsidRPr="00E25B8F" w:rsidR="00A440A5">
        <w:rPr>
          <w:rFonts w:ascii="Times New Roman" w:hAnsi="Times New Roman"/>
        </w:rPr>
        <w:t xml:space="preserve">made using the </w:t>
      </w:r>
      <w:r w:rsidRPr="00E25B8F" w:rsidR="00320849">
        <w:rPr>
          <w:rFonts w:ascii="Times New Roman" w:hAnsi="Times New Roman"/>
        </w:rPr>
        <w:t xml:space="preserve">new </w:t>
      </w:r>
      <w:r w:rsidRPr="00E25B8F" w:rsidR="00A440A5">
        <w:rPr>
          <w:rFonts w:ascii="Times New Roman" w:hAnsi="Times New Roman"/>
        </w:rPr>
        <w:t xml:space="preserve">system. </w:t>
      </w:r>
      <w:r w:rsidR="00C76560">
        <w:rPr>
          <w:rFonts w:ascii="Times New Roman" w:hAnsi="Times New Roman"/>
        </w:rPr>
        <w:t xml:space="preserve"> The web-based system is fully developed and ready for use upon OMB approval of this revision.  Because the forms may still be submitted via mail, the $0.55 postage cost is included for each toothfish reporting form.  </w:t>
      </w:r>
      <w:r w:rsidRPr="00E25B8F" w:rsidR="00321F48">
        <w:rPr>
          <w:rFonts w:ascii="Times New Roman" w:hAnsi="Times New Roman"/>
        </w:rPr>
        <w:t>There are no changes to the response times anticipated for the newly available electronic web-based system. However, NOAA Fisheries will continue to monitor the response times and will revise if needed at the renewal period.</w:t>
      </w:r>
    </w:p>
    <w:p w:rsidRPr="00E25B8F" w:rsidR="00DD48C0" w:rsidP="00A568BE" w:rsidRDefault="00DD48C0" w14:paraId="4D766FC3" w14:textId="0DCED9FA">
      <w:pPr>
        <w:pStyle w:val="Default"/>
        <w:rPr>
          <w:rFonts w:ascii="Times New Roman" w:hAnsi="Times New Roman"/>
        </w:rPr>
      </w:pPr>
    </w:p>
    <w:p w:rsidRPr="00E25B8F" w:rsidR="00532886" w:rsidP="00A568BE" w:rsidRDefault="00DD48C0" w14:paraId="09690D0C" w14:textId="706DD38E">
      <w:pPr>
        <w:pStyle w:val="Default"/>
        <w:rPr>
          <w:rFonts w:ascii="Times New Roman" w:hAnsi="Times New Roman"/>
        </w:rPr>
      </w:pPr>
      <w:r w:rsidRPr="00E25B8F">
        <w:rPr>
          <w:rFonts w:ascii="Times New Roman" w:hAnsi="Times New Roman"/>
        </w:rPr>
        <w:t xml:space="preserve">Changes </w:t>
      </w:r>
      <w:r w:rsidRPr="00E25B8F" w:rsidR="00321F48">
        <w:rPr>
          <w:rFonts w:ascii="Times New Roman" w:hAnsi="Times New Roman"/>
        </w:rPr>
        <w:t>have been made on the public</w:t>
      </w:r>
      <w:r w:rsidRPr="00E25B8F" w:rsidR="003410D9">
        <w:rPr>
          <w:rFonts w:ascii="Times New Roman" w:hAnsi="Times New Roman"/>
        </w:rPr>
        <w:t xml:space="preserve"> </w:t>
      </w:r>
      <w:r w:rsidRPr="00E25B8F">
        <w:rPr>
          <w:rFonts w:ascii="Times New Roman" w:hAnsi="Times New Roman"/>
        </w:rPr>
        <w:t>labor cost</w:t>
      </w:r>
      <w:r w:rsidRPr="00E25B8F" w:rsidR="00321F48">
        <w:rPr>
          <w:rFonts w:ascii="Times New Roman" w:hAnsi="Times New Roman"/>
        </w:rPr>
        <w:t xml:space="preserve"> estimate</w:t>
      </w:r>
      <w:r w:rsidRPr="00E25B8F">
        <w:rPr>
          <w:rFonts w:ascii="Times New Roman" w:hAnsi="Times New Roman"/>
        </w:rPr>
        <w:t>s</w:t>
      </w:r>
      <w:r w:rsidRPr="00E25B8F" w:rsidR="00321F48">
        <w:rPr>
          <w:rFonts w:ascii="Times New Roman" w:hAnsi="Times New Roman"/>
        </w:rPr>
        <w:t>,</w:t>
      </w:r>
      <w:r w:rsidRPr="00E25B8F">
        <w:rPr>
          <w:rFonts w:ascii="Times New Roman" w:hAnsi="Times New Roman"/>
        </w:rPr>
        <w:t xml:space="preserve"> according to</w:t>
      </w:r>
      <w:r w:rsidRPr="00E25B8F" w:rsidR="00321F48">
        <w:rPr>
          <w:rFonts w:ascii="Times New Roman" w:hAnsi="Times New Roman"/>
        </w:rPr>
        <w:t xml:space="preserve"> recent</w:t>
      </w:r>
      <w:r w:rsidRPr="00E25B8F">
        <w:rPr>
          <w:rFonts w:ascii="Times New Roman" w:hAnsi="Times New Roman"/>
        </w:rPr>
        <w:t xml:space="preserve"> Bureau </w:t>
      </w:r>
      <w:r w:rsidRPr="00E25B8F" w:rsidR="00321F48">
        <w:rPr>
          <w:rFonts w:ascii="Times New Roman" w:hAnsi="Times New Roman"/>
        </w:rPr>
        <w:t>of Labor Statistics</w:t>
      </w:r>
      <w:r w:rsidRPr="00E25B8F" w:rsidR="005C6718">
        <w:rPr>
          <w:rFonts w:ascii="Times New Roman" w:hAnsi="Times New Roman"/>
        </w:rPr>
        <w:t xml:space="preserve"> (BLS)</w:t>
      </w:r>
      <w:r w:rsidRPr="00E25B8F" w:rsidR="00321F48">
        <w:rPr>
          <w:rFonts w:ascii="Times New Roman" w:hAnsi="Times New Roman"/>
        </w:rPr>
        <w:t xml:space="preserve"> information.</w:t>
      </w:r>
      <w:r w:rsidRPr="00E25B8F">
        <w:rPr>
          <w:rFonts w:ascii="Times New Roman" w:hAnsi="Times New Roman"/>
        </w:rPr>
        <w:t xml:space="preserve"> </w:t>
      </w:r>
      <w:r w:rsidRPr="00E25B8F" w:rsidR="005C6718">
        <w:rPr>
          <w:rFonts w:ascii="Times New Roman" w:hAnsi="Times New Roman"/>
        </w:rPr>
        <w:t>BLS wage data for the following categories were used in the labor cost estimates:</w:t>
      </w:r>
    </w:p>
    <w:p w:rsidRPr="00E25B8F" w:rsidR="005C6718" w:rsidP="00A568BE" w:rsidRDefault="005C6718" w14:paraId="416CF3D8" w14:textId="7BA2F2FF">
      <w:pPr>
        <w:pStyle w:val="Default"/>
        <w:rPr>
          <w:rFonts w:ascii="Times New Roman" w:hAnsi="Times New Roman"/>
        </w:rPr>
      </w:pPr>
    </w:p>
    <w:p w:rsidRPr="00E25B8F" w:rsidR="005C6718" w:rsidP="005C6718" w:rsidRDefault="005C6718" w14:paraId="35511F0B" w14:textId="310B1FE9">
      <w:pPr>
        <w:pStyle w:val="Default"/>
        <w:numPr>
          <w:ilvl w:val="0"/>
          <w:numId w:val="16"/>
        </w:numPr>
        <w:rPr>
          <w:rFonts w:ascii="Times New Roman" w:hAnsi="Times New Roman"/>
        </w:rPr>
      </w:pPr>
      <w:r w:rsidRPr="00E25B8F">
        <w:rPr>
          <w:rFonts w:ascii="Times New Roman" w:hAnsi="Times New Roman"/>
        </w:rPr>
        <w:t>Physical scientist - $43</w:t>
      </w:r>
    </w:p>
    <w:p w:rsidRPr="00E25B8F" w:rsidR="005C6718" w:rsidP="005C6718" w:rsidRDefault="005C6718" w14:paraId="12D3EC70" w14:textId="0377FACA">
      <w:pPr>
        <w:pStyle w:val="Default"/>
        <w:numPr>
          <w:ilvl w:val="0"/>
          <w:numId w:val="16"/>
        </w:numPr>
        <w:rPr>
          <w:rFonts w:ascii="Times New Roman" w:hAnsi="Times New Roman"/>
        </w:rPr>
      </w:pPr>
      <w:r w:rsidRPr="00E25B8F">
        <w:rPr>
          <w:rFonts w:ascii="Times New Roman" w:hAnsi="Times New Roman"/>
        </w:rPr>
        <w:t>Vessel operator/Ship captain - $14</w:t>
      </w:r>
    </w:p>
    <w:p w:rsidRPr="00E25B8F" w:rsidR="005C6718" w:rsidP="005C6718" w:rsidRDefault="005C6718" w14:paraId="2CDCC2FE" w14:textId="5C18E047">
      <w:pPr>
        <w:pStyle w:val="Default"/>
        <w:numPr>
          <w:ilvl w:val="0"/>
          <w:numId w:val="16"/>
        </w:numPr>
        <w:rPr>
          <w:rFonts w:ascii="Times New Roman" w:hAnsi="Times New Roman"/>
        </w:rPr>
      </w:pPr>
      <w:r w:rsidRPr="00E25B8F">
        <w:rPr>
          <w:rFonts w:ascii="Times New Roman" w:hAnsi="Times New Roman"/>
        </w:rPr>
        <w:t>First receiver/processor - $33</w:t>
      </w:r>
    </w:p>
    <w:p w:rsidRPr="00E25B8F" w:rsidR="005C6718" w:rsidP="005C6718" w:rsidRDefault="005C6718" w14:paraId="4160FE4D" w14:textId="501A73FE">
      <w:pPr>
        <w:pStyle w:val="Default"/>
        <w:numPr>
          <w:ilvl w:val="0"/>
          <w:numId w:val="16"/>
        </w:numPr>
        <w:rPr>
          <w:rFonts w:ascii="Times New Roman" w:hAnsi="Times New Roman"/>
        </w:rPr>
      </w:pPr>
      <w:r w:rsidRPr="00E25B8F">
        <w:rPr>
          <w:rFonts w:ascii="Times New Roman" w:hAnsi="Times New Roman"/>
        </w:rPr>
        <w:t>Wholesale trade and broker - $33</w:t>
      </w:r>
    </w:p>
    <w:p w:rsidRPr="00E25B8F" w:rsidR="00320849" w:rsidP="00A568BE" w:rsidRDefault="00320849" w14:paraId="2151C7B2" w14:textId="77777777">
      <w:pPr>
        <w:pStyle w:val="Default"/>
        <w:rPr>
          <w:rFonts w:ascii="Times New Roman" w:hAnsi="Times New Roman"/>
        </w:rPr>
      </w:pPr>
    </w:p>
    <w:p w:rsidRPr="00E25B8F" w:rsidR="006421DB" w:rsidP="00B74674" w:rsidRDefault="006421DB" w14:paraId="24A99190" w14:textId="77777777">
      <w:pPr>
        <w:pStyle w:val="CM110"/>
        <w:widowControl/>
        <w:spacing w:after="0"/>
        <w:rPr>
          <w:rFonts w:ascii="Times New Roman" w:hAnsi="Times New Roman"/>
          <w:color w:val="000000"/>
          <w:szCs w:val="24"/>
        </w:rPr>
      </w:pPr>
      <w:r w:rsidRPr="00E25B8F">
        <w:rPr>
          <w:rFonts w:ascii="Times New Roman" w:hAnsi="Times New Roman"/>
          <w:b/>
          <w:color w:val="000000"/>
          <w:szCs w:val="24"/>
        </w:rPr>
        <w:t xml:space="preserve">16.  </w:t>
      </w:r>
      <w:r w:rsidRPr="00E25B8F">
        <w:rPr>
          <w:rFonts w:ascii="Times New Roman" w:hAnsi="Times New Roman"/>
          <w:b/>
          <w:color w:val="000000"/>
          <w:szCs w:val="24"/>
          <w:u w:val="single"/>
        </w:rPr>
        <w:t>For collections whose results will be published, outline the plans for tabulation and publication</w:t>
      </w:r>
      <w:r w:rsidRPr="00E25B8F">
        <w:rPr>
          <w:rFonts w:ascii="Times New Roman" w:hAnsi="Times New Roman"/>
          <w:b/>
          <w:color w:val="000000"/>
          <w:szCs w:val="24"/>
        </w:rPr>
        <w:t xml:space="preserve">. </w:t>
      </w:r>
    </w:p>
    <w:p w:rsidRPr="00E25B8F" w:rsidR="006421DB" w:rsidP="00B74674" w:rsidRDefault="006421DB" w14:paraId="1842056D" w14:textId="77777777">
      <w:pPr>
        <w:pStyle w:val="CM110"/>
        <w:widowControl/>
        <w:spacing w:after="0"/>
        <w:rPr>
          <w:rFonts w:ascii="Times New Roman" w:hAnsi="Times New Roman"/>
          <w:color w:val="000000"/>
          <w:szCs w:val="24"/>
        </w:rPr>
      </w:pPr>
    </w:p>
    <w:p w:rsidRPr="00E25B8F" w:rsidR="006421DB" w:rsidP="00B74674" w:rsidRDefault="006421DB" w14:paraId="37D6DE58" w14:textId="77777777">
      <w:pPr>
        <w:pStyle w:val="CM110"/>
        <w:widowControl/>
        <w:spacing w:after="0"/>
        <w:rPr>
          <w:rFonts w:ascii="Times New Roman" w:hAnsi="Times New Roman"/>
          <w:color w:val="000000"/>
          <w:szCs w:val="24"/>
        </w:rPr>
      </w:pPr>
      <w:r w:rsidRPr="00E25B8F">
        <w:rPr>
          <w:rFonts w:ascii="Times New Roman" w:hAnsi="Times New Roman"/>
          <w:color w:val="000000"/>
          <w:szCs w:val="24"/>
        </w:rPr>
        <w:t xml:space="preserve">The Ecosystem Monitoring and Management Working Group of the CCAMLR Scientific Committee compiles the research and required permit reports submitted by Member States on CEMP site activity and presents these findings in a published form to the Commission. These published reports are available to Member delegations and to interested individuals from the Commission. NMFS does not plan to make available results of any of the information collections discussed above on the Internet. The Executive Secretary of CCAMLR publishes information on harvesting vessel licenses, harvesting activity, and toothfish trade on password protected sections of the CCAMLR website. </w:t>
      </w:r>
    </w:p>
    <w:p w:rsidRPr="00E25B8F" w:rsidR="00E43A18" w:rsidP="00B74674" w:rsidRDefault="00E43A18" w14:paraId="491CB534" w14:textId="77777777">
      <w:pPr>
        <w:pStyle w:val="CM110"/>
        <w:widowControl/>
        <w:spacing w:after="0"/>
        <w:rPr>
          <w:rFonts w:ascii="Times New Roman" w:hAnsi="Times New Roman"/>
          <w:b/>
          <w:color w:val="000000"/>
          <w:szCs w:val="24"/>
        </w:rPr>
      </w:pPr>
    </w:p>
    <w:p w:rsidRPr="00E25B8F" w:rsidR="006421DB" w:rsidP="00B74674" w:rsidRDefault="006421DB" w14:paraId="6D60608F" w14:textId="77777777">
      <w:pPr>
        <w:pStyle w:val="CM110"/>
        <w:widowControl/>
        <w:spacing w:after="0"/>
        <w:rPr>
          <w:rFonts w:ascii="Times New Roman" w:hAnsi="Times New Roman"/>
          <w:color w:val="000000"/>
          <w:szCs w:val="24"/>
        </w:rPr>
      </w:pPr>
      <w:r w:rsidRPr="00E25B8F">
        <w:rPr>
          <w:rFonts w:ascii="Times New Roman" w:hAnsi="Times New Roman"/>
          <w:b/>
          <w:color w:val="000000"/>
          <w:szCs w:val="24"/>
        </w:rPr>
        <w:t xml:space="preserve">17.  </w:t>
      </w:r>
      <w:r w:rsidRPr="00E25B8F">
        <w:rPr>
          <w:rFonts w:ascii="Times New Roman" w:hAnsi="Times New Roman"/>
          <w:b/>
          <w:color w:val="000000"/>
          <w:szCs w:val="24"/>
          <w:u w:val="single"/>
        </w:rPr>
        <w:t>If seeking approval to not display the expiration date for OMB approval of the information collection, explain the reasons why display would be inappropriate</w:t>
      </w:r>
      <w:r w:rsidRPr="00E25B8F">
        <w:rPr>
          <w:rFonts w:ascii="Times New Roman" w:hAnsi="Times New Roman"/>
          <w:b/>
          <w:color w:val="000000"/>
          <w:szCs w:val="24"/>
        </w:rPr>
        <w:t xml:space="preserve">. </w:t>
      </w:r>
    </w:p>
    <w:p w:rsidRPr="00E25B8F" w:rsidR="006421DB" w:rsidP="00B74674" w:rsidRDefault="006421DB" w14:paraId="25653188" w14:textId="77777777">
      <w:pPr>
        <w:pStyle w:val="CM110"/>
        <w:widowControl/>
        <w:spacing w:after="0"/>
        <w:rPr>
          <w:rFonts w:ascii="Times New Roman" w:hAnsi="Times New Roman"/>
          <w:color w:val="000000"/>
          <w:szCs w:val="24"/>
        </w:rPr>
      </w:pPr>
    </w:p>
    <w:p w:rsidRPr="00E25B8F" w:rsidR="00C76560" w:rsidP="00C76560" w:rsidRDefault="00C76560" w14:paraId="7B2FA81C" w14:textId="77777777">
      <w:pPr>
        <w:pStyle w:val="CM110"/>
        <w:widowControl/>
        <w:spacing w:after="0"/>
        <w:rPr>
          <w:rFonts w:ascii="Times New Roman" w:hAnsi="Times New Roman"/>
          <w:color w:val="000000"/>
          <w:szCs w:val="24"/>
        </w:rPr>
      </w:pPr>
      <w:r>
        <w:rPr>
          <w:rFonts w:ascii="Times New Roman" w:hAnsi="Times New Roman"/>
          <w:color w:val="000000"/>
          <w:szCs w:val="24"/>
        </w:rPr>
        <w:t>The DCD will not display the</w:t>
      </w:r>
      <w:r w:rsidRPr="00E25B8F">
        <w:rPr>
          <w:rFonts w:ascii="Times New Roman" w:hAnsi="Times New Roman"/>
          <w:color w:val="000000"/>
          <w:szCs w:val="24"/>
        </w:rPr>
        <w:t xml:space="preserve"> OMB </w:t>
      </w:r>
      <w:r>
        <w:rPr>
          <w:rFonts w:ascii="Times New Roman" w:hAnsi="Times New Roman"/>
          <w:color w:val="000000"/>
          <w:szCs w:val="24"/>
        </w:rPr>
        <w:t xml:space="preserve">control number, the </w:t>
      </w:r>
      <w:r w:rsidRPr="00E25B8F">
        <w:rPr>
          <w:rFonts w:ascii="Times New Roman" w:hAnsi="Times New Roman"/>
          <w:color w:val="000000"/>
          <w:szCs w:val="24"/>
        </w:rPr>
        <w:t>expiration date</w:t>
      </w:r>
      <w:r>
        <w:rPr>
          <w:rFonts w:ascii="Times New Roman" w:hAnsi="Times New Roman"/>
          <w:color w:val="000000"/>
          <w:szCs w:val="24"/>
        </w:rPr>
        <w:t>,</w:t>
      </w:r>
      <w:r w:rsidRPr="00E25B8F">
        <w:rPr>
          <w:rFonts w:ascii="Times New Roman" w:hAnsi="Times New Roman"/>
          <w:color w:val="000000"/>
          <w:szCs w:val="24"/>
        </w:rPr>
        <w:t xml:space="preserve"> </w:t>
      </w:r>
      <w:r>
        <w:rPr>
          <w:rFonts w:ascii="Times New Roman" w:hAnsi="Times New Roman"/>
          <w:color w:val="000000"/>
          <w:szCs w:val="24"/>
        </w:rPr>
        <w:t xml:space="preserve">or the PRA burden statement because </w:t>
      </w:r>
      <w:r w:rsidRPr="00E25B8F">
        <w:rPr>
          <w:rFonts w:ascii="Times New Roman" w:hAnsi="Times New Roman"/>
          <w:color w:val="000000"/>
          <w:szCs w:val="24"/>
        </w:rPr>
        <w:t>the DCD is a CCAMLR form</w:t>
      </w:r>
      <w:r>
        <w:rPr>
          <w:rFonts w:ascii="Times New Roman" w:hAnsi="Times New Roman"/>
          <w:color w:val="000000"/>
          <w:szCs w:val="24"/>
        </w:rPr>
        <w:t xml:space="preserve"> and having a</w:t>
      </w:r>
      <w:r w:rsidRPr="006222B8">
        <w:rPr>
          <w:rFonts w:ascii="Times New Roman" w:hAnsi="Times New Roman"/>
          <w:color w:val="000000"/>
          <w:szCs w:val="24"/>
        </w:rPr>
        <w:t xml:space="preserve"> US-specific version </w:t>
      </w:r>
      <w:r>
        <w:rPr>
          <w:rFonts w:ascii="Times New Roman" w:hAnsi="Times New Roman"/>
          <w:color w:val="000000"/>
          <w:szCs w:val="24"/>
        </w:rPr>
        <w:t>would not be feasible</w:t>
      </w:r>
      <w:r w:rsidRPr="00E25B8F">
        <w:rPr>
          <w:rFonts w:ascii="Times New Roman" w:hAnsi="Times New Roman"/>
          <w:color w:val="000000"/>
          <w:szCs w:val="24"/>
        </w:rPr>
        <w:t xml:space="preserve">. </w:t>
      </w:r>
      <w:r>
        <w:rPr>
          <w:rFonts w:ascii="Times New Roman" w:hAnsi="Times New Roman"/>
          <w:color w:val="000000"/>
          <w:szCs w:val="24"/>
        </w:rPr>
        <w:t>The DCD is</w:t>
      </w:r>
      <w:r w:rsidRPr="00E25B8F">
        <w:rPr>
          <w:rFonts w:ascii="Times New Roman" w:hAnsi="Times New Roman"/>
          <w:color w:val="000000"/>
          <w:szCs w:val="24"/>
        </w:rPr>
        <w:t xml:space="preserve"> used by many countries in international trade</w:t>
      </w:r>
      <w:r>
        <w:rPr>
          <w:rFonts w:ascii="Times New Roman" w:hAnsi="Times New Roman"/>
          <w:color w:val="000000"/>
          <w:szCs w:val="24"/>
        </w:rPr>
        <w:t>, and alteration to the DCD</w:t>
      </w:r>
      <w:r w:rsidRPr="00E25B8F">
        <w:rPr>
          <w:rFonts w:ascii="Times New Roman" w:hAnsi="Times New Roman"/>
          <w:color w:val="000000"/>
          <w:szCs w:val="24"/>
        </w:rPr>
        <w:t xml:space="preserve"> would lead to confusion and disruption of customs clearance in other countries.</w:t>
      </w:r>
      <w:r>
        <w:rPr>
          <w:rFonts w:ascii="Times New Roman" w:hAnsi="Times New Roman"/>
          <w:color w:val="000000"/>
          <w:szCs w:val="24"/>
        </w:rPr>
        <w:t xml:space="preserve"> NOAA will </w:t>
      </w:r>
      <w:r w:rsidRPr="006222B8">
        <w:rPr>
          <w:rFonts w:ascii="Times New Roman" w:hAnsi="Times New Roman"/>
          <w:color w:val="000000"/>
          <w:szCs w:val="24"/>
        </w:rPr>
        <w:t>request that CCLAMR include a note in the e-CDS system</w:t>
      </w:r>
      <w:r>
        <w:rPr>
          <w:rFonts w:ascii="Times New Roman" w:hAnsi="Times New Roman"/>
          <w:color w:val="000000"/>
          <w:szCs w:val="24"/>
        </w:rPr>
        <w:t xml:space="preserve">, </w:t>
      </w:r>
      <w:r w:rsidRPr="006222B8">
        <w:rPr>
          <w:rFonts w:ascii="Times New Roman" w:hAnsi="Times New Roman"/>
          <w:color w:val="000000"/>
          <w:szCs w:val="24"/>
        </w:rPr>
        <w:t>CCLAMR</w:t>
      </w:r>
      <w:r>
        <w:rPr>
          <w:rFonts w:ascii="Times New Roman" w:hAnsi="Times New Roman"/>
          <w:color w:val="000000"/>
          <w:szCs w:val="24"/>
        </w:rPr>
        <w:t>’s</w:t>
      </w:r>
      <w:r w:rsidRPr="006222B8">
        <w:rPr>
          <w:rFonts w:ascii="Times New Roman" w:hAnsi="Times New Roman"/>
          <w:color w:val="000000"/>
          <w:szCs w:val="24"/>
        </w:rPr>
        <w:t xml:space="preserve"> </w:t>
      </w:r>
      <w:r>
        <w:rPr>
          <w:rFonts w:ascii="Times New Roman" w:hAnsi="Times New Roman"/>
          <w:color w:val="000000"/>
          <w:szCs w:val="24"/>
        </w:rPr>
        <w:t>electronic system that populates the DCD,</w:t>
      </w:r>
      <w:r w:rsidRPr="006222B8">
        <w:rPr>
          <w:rFonts w:ascii="Times New Roman" w:hAnsi="Times New Roman"/>
          <w:color w:val="000000"/>
          <w:szCs w:val="24"/>
        </w:rPr>
        <w:t xml:space="preserve"> that the DCD is associated with OMB control number 0648-0194 for US stakeholders</w:t>
      </w:r>
      <w:r>
        <w:rPr>
          <w:rFonts w:ascii="Times New Roman" w:hAnsi="Times New Roman"/>
          <w:color w:val="000000"/>
          <w:szCs w:val="24"/>
        </w:rPr>
        <w:t>.</w:t>
      </w:r>
    </w:p>
    <w:p w:rsidRPr="00E25B8F" w:rsidR="006421DB" w:rsidP="00B74674" w:rsidRDefault="006421DB" w14:paraId="021B9223" w14:textId="77777777">
      <w:pPr>
        <w:pStyle w:val="CM110"/>
        <w:widowControl/>
        <w:spacing w:after="0"/>
        <w:rPr>
          <w:rFonts w:ascii="Times New Roman" w:hAnsi="Times New Roman"/>
          <w:b/>
          <w:color w:val="000000"/>
          <w:szCs w:val="24"/>
        </w:rPr>
      </w:pPr>
    </w:p>
    <w:p w:rsidRPr="00E25B8F" w:rsidR="00E43A18" w:rsidP="00B74674" w:rsidRDefault="00E43A18" w14:paraId="76C1F6CB" w14:textId="77777777">
      <w:pPr>
        <w:rPr>
          <w:rFonts w:ascii="Times New Roman" w:hAnsi="Times New Roman"/>
          <w:b/>
          <w:bCs/>
          <w:color w:val="000000"/>
          <w:szCs w:val="24"/>
          <w:u w:val="single"/>
        </w:rPr>
      </w:pPr>
      <w:r w:rsidRPr="00E25B8F">
        <w:rPr>
          <w:rFonts w:ascii="Times New Roman" w:hAnsi="Times New Roman"/>
          <w:b/>
          <w:bCs/>
          <w:color w:val="000000"/>
          <w:szCs w:val="24"/>
        </w:rPr>
        <w:t xml:space="preserve">18.  </w:t>
      </w:r>
      <w:r w:rsidRPr="00E25B8F">
        <w:rPr>
          <w:rFonts w:ascii="Times New Roman" w:hAnsi="Times New Roman"/>
          <w:b/>
          <w:bCs/>
          <w:color w:val="000000"/>
          <w:szCs w:val="24"/>
          <w:u w:val="single"/>
        </w:rPr>
        <w:t>Explain each exception to the certification statement</w:t>
      </w:r>
      <w:r w:rsidRPr="00E25B8F">
        <w:rPr>
          <w:rFonts w:ascii="Times New Roman" w:hAnsi="Times New Roman"/>
          <w:b/>
          <w:bCs/>
          <w:color w:val="000000"/>
          <w:szCs w:val="24"/>
        </w:rPr>
        <w:t>.</w:t>
      </w:r>
    </w:p>
    <w:p w:rsidRPr="00E25B8F" w:rsidR="006421DB" w:rsidP="00B74674" w:rsidRDefault="006421DB" w14:paraId="0A25BECA" w14:textId="77777777">
      <w:pPr>
        <w:pStyle w:val="CM110"/>
        <w:widowControl/>
        <w:spacing w:after="0"/>
        <w:rPr>
          <w:rFonts w:ascii="Times New Roman" w:hAnsi="Times New Roman"/>
          <w:color w:val="000000"/>
          <w:szCs w:val="24"/>
        </w:rPr>
      </w:pPr>
    </w:p>
    <w:p w:rsidRPr="00E25B8F" w:rsidR="006421DB" w:rsidP="00B74674" w:rsidRDefault="004E76F0" w14:paraId="735F3A1F" w14:textId="411AF29F">
      <w:pPr>
        <w:pStyle w:val="CM110"/>
        <w:widowControl/>
        <w:spacing w:after="0"/>
        <w:rPr>
          <w:rFonts w:ascii="Times New Roman" w:hAnsi="Times New Roman"/>
          <w:b/>
          <w:color w:val="000000"/>
          <w:szCs w:val="24"/>
        </w:rPr>
      </w:pPr>
      <w:r w:rsidRPr="00E25B8F">
        <w:rPr>
          <w:rFonts w:ascii="Times New Roman" w:hAnsi="Times New Roman"/>
        </w:rPr>
        <w:t>There are no exceptions for compliance with provisions in the certification statement.</w:t>
      </w:r>
    </w:p>
    <w:p w:rsidRPr="00E25B8F" w:rsidR="006421DB" w:rsidP="00B74674" w:rsidRDefault="006421DB" w14:paraId="2745BD76" w14:textId="77777777">
      <w:pPr>
        <w:pStyle w:val="CM110"/>
        <w:widowControl/>
        <w:spacing w:after="0"/>
        <w:rPr>
          <w:rFonts w:ascii="Times New Roman" w:hAnsi="Times New Roman"/>
          <w:b/>
          <w:color w:val="000000"/>
          <w:szCs w:val="24"/>
        </w:rPr>
      </w:pPr>
    </w:p>
    <w:p w:rsidRPr="00E25B8F" w:rsidR="006421DB" w:rsidP="00B74674" w:rsidRDefault="006421DB" w14:paraId="398217A2" w14:textId="77777777">
      <w:pPr>
        <w:pStyle w:val="CM110"/>
        <w:widowControl/>
        <w:spacing w:after="0"/>
        <w:rPr>
          <w:rFonts w:ascii="Times New Roman" w:hAnsi="Times New Roman"/>
          <w:b/>
          <w:color w:val="000000"/>
          <w:szCs w:val="24"/>
        </w:rPr>
      </w:pPr>
      <w:r w:rsidRPr="00E25B8F">
        <w:rPr>
          <w:rFonts w:ascii="Times New Roman" w:hAnsi="Times New Roman"/>
          <w:b/>
          <w:color w:val="000000"/>
          <w:szCs w:val="24"/>
        </w:rPr>
        <w:t xml:space="preserve">B.  COLLECTIONS OF INFORMATION EMPLOYING STATISTICAL METHODS </w:t>
      </w:r>
    </w:p>
    <w:p w:rsidRPr="00E25B8F" w:rsidR="00434F98" w:rsidP="00B74674" w:rsidRDefault="00434F98" w14:paraId="4ED16B6E" w14:textId="77777777">
      <w:pPr>
        <w:pStyle w:val="Default"/>
        <w:widowControl/>
        <w:rPr>
          <w:rFonts w:ascii="Times New Roman" w:hAnsi="Times New Roman"/>
          <w:szCs w:val="24"/>
        </w:rPr>
      </w:pPr>
    </w:p>
    <w:p w:rsidRPr="00E25B8F" w:rsidR="006421DB" w:rsidP="00B74674" w:rsidRDefault="006421DB" w14:paraId="53134309" w14:textId="77777777">
      <w:pPr>
        <w:pStyle w:val="Default"/>
        <w:widowControl/>
        <w:rPr>
          <w:rFonts w:ascii="Times New Roman" w:hAnsi="Times New Roman"/>
          <w:szCs w:val="24"/>
        </w:rPr>
      </w:pPr>
      <w:r w:rsidRPr="00E25B8F">
        <w:rPr>
          <w:rFonts w:ascii="Times New Roman" w:hAnsi="Times New Roman"/>
          <w:szCs w:val="24"/>
        </w:rPr>
        <w:t xml:space="preserve">This collection does not employ statistical methods. </w:t>
      </w:r>
    </w:p>
    <w:p w:rsidRPr="00E25B8F" w:rsidR="006421DB" w:rsidP="00B74674" w:rsidRDefault="006421DB" w14:paraId="24FF9593" w14:textId="77777777">
      <w:pPr>
        <w:pStyle w:val="CM1"/>
        <w:widowControl/>
        <w:autoSpaceDE/>
        <w:autoSpaceDN/>
        <w:adjustRightInd/>
        <w:rPr>
          <w:rFonts w:ascii="Times New Roman" w:hAnsi="Times New Roman"/>
          <w:color w:val="000000"/>
          <w:szCs w:val="24"/>
        </w:rPr>
      </w:pPr>
    </w:p>
    <w:sectPr w:rsidRPr="00E25B8F" w:rsidR="006421DB">
      <w:headerReference w:type="even" r:id="rId14"/>
      <w:headerReference w:type="default" r:id="rId15"/>
      <w:footerReference w:type="even" r:id="rId16"/>
      <w:footerReference w:type="default" r:id="rId17"/>
      <w:headerReference w:type="first" r:id="rId18"/>
      <w:footerReference w:type="first" r:id="rId19"/>
      <w:type w:val="continuous"/>
      <w:pgSz w:w="12240" w:h="15840"/>
      <w:pgMar w:top="1440" w:right="1440" w:bottom="72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A8E23F2" w14:textId="77777777" w:rsidR="0006788E" w:rsidRDefault="0006788E">
      <w:r>
        <w:separator/>
      </w:r>
    </w:p>
  </w:endnote>
  <w:endnote w:type="continuationSeparator" w:id="0">
    <w:p w14:paraId="6EE1E936" w14:textId="77777777" w:rsidR="0006788E" w:rsidRDefault="000678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altName w:val="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21002A87" w:usb1="00000000" w:usb2="00000000" w:usb3="00000000" w:csb0="0001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86F88F" w14:textId="77777777" w:rsidR="00D73223" w:rsidRDefault="00D7322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14</w:t>
    </w:r>
    <w:r>
      <w:rPr>
        <w:rStyle w:val="PageNumber"/>
      </w:rPr>
      <w:fldChar w:fldCharType="end"/>
    </w:r>
  </w:p>
  <w:p w14:paraId="42FA657C" w14:textId="77777777" w:rsidR="00D73223" w:rsidRDefault="00D7322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BF542A" w14:textId="47A3C408" w:rsidR="00D73223" w:rsidRDefault="00D7322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C76560">
      <w:rPr>
        <w:rStyle w:val="PageNumber"/>
        <w:noProof/>
      </w:rPr>
      <w:t>13</w:t>
    </w:r>
    <w:r>
      <w:rPr>
        <w:rStyle w:val="PageNumber"/>
      </w:rPr>
      <w:fldChar w:fldCharType="end"/>
    </w:r>
  </w:p>
  <w:p w14:paraId="260CB9F5" w14:textId="77777777" w:rsidR="00D73223" w:rsidRDefault="00D7322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F3A720" w14:textId="77777777" w:rsidR="00D73223" w:rsidRDefault="00D7322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085AE07" w14:textId="77777777" w:rsidR="0006788E" w:rsidRDefault="0006788E">
      <w:r>
        <w:separator/>
      </w:r>
    </w:p>
  </w:footnote>
  <w:footnote w:type="continuationSeparator" w:id="0">
    <w:p w14:paraId="06FAA3DA" w14:textId="77777777" w:rsidR="0006788E" w:rsidRDefault="0006788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226D68" w14:textId="77777777" w:rsidR="00D73223" w:rsidRDefault="00D7322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383536" w14:textId="77777777" w:rsidR="00D73223" w:rsidRDefault="00D7322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80BE2C" w14:textId="77777777" w:rsidR="00D73223" w:rsidRDefault="00D7322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7333B7"/>
    <w:multiLevelType w:val="hybridMultilevel"/>
    <w:tmpl w:val="4FC21FB2"/>
    <w:lvl w:ilvl="0" w:tplc="4BB2638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3C37842"/>
    <w:multiLevelType w:val="hybridMultilevel"/>
    <w:tmpl w:val="56CADB98"/>
    <w:lvl w:ilvl="0" w:tplc="184EB488">
      <w:start w:val="3"/>
      <w:numFmt w:val="upperLetter"/>
      <w:lvlText w:val="%1."/>
      <w:lvlJc w:val="left"/>
      <w:pPr>
        <w:tabs>
          <w:tab w:val="num" w:pos="720"/>
        </w:tabs>
        <w:ind w:left="720" w:hanging="360"/>
      </w:pPr>
      <w:rPr>
        <w:rFonts w:hint="default"/>
        <w:color w:val="00000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6134885"/>
    <w:multiLevelType w:val="hybridMultilevel"/>
    <w:tmpl w:val="951CC1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5026B5E"/>
    <w:multiLevelType w:val="multilevel"/>
    <w:tmpl w:val="35026A58"/>
    <w:lvl w:ilvl="0">
      <w:start w:val="1"/>
      <w:numFmt w:val="decimal"/>
      <w:lvlText w:null="1"/>
      <w:lvlJc w:val="left"/>
    </w:lvl>
    <w:lvl w:ilvl="1">
      <w:start w:val="1"/>
      <w:numFmt w:val="decimal"/>
      <w:lvlText w:null="1"/>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3D50563F"/>
    <w:multiLevelType w:val="hybridMultilevel"/>
    <w:tmpl w:val="FAF63E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9521CB2"/>
    <w:multiLevelType w:val="hybridMultilevel"/>
    <w:tmpl w:val="B0FC60FA"/>
    <w:lvl w:ilvl="0" w:tplc="98A0CAD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5E74275"/>
    <w:multiLevelType w:val="hybridMultilevel"/>
    <w:tmpl w:val="C8841D20"/>
    <w:lvl w:ilvl="0" w:tplc="B494476E">
      <w:start w:val="10"/>
      <w:numFmt w:val="lowerLetter"/>
      <w:lvlText w:val="(%1)"/>
      <w:lvlJc w:val="left"/>
      <w:pPr>
        <w:tabs>
          <w:tab w:val="num" w:pos="1080"/>
        </w:tabs>
        <w:ind w:left="1080" w:hanging="360"/>
      </w:pPr>
      <w:rPr>
        <w:rFonts w:hint="default"/>
      </w:rPr>
    </w:lvl>
    <w:lvl w:ilvl="1" w:tplc="C1988EE6" w:tentative="1">
      <w:start w:val="1"/>
      <w:numFmt w:val="lowerLetter"/>
      <w:lvlText w:val="%2."/>
      <w:lvlJc w:val="left"/>
      <w:pPr>
        <w:tabs>
          <w:tab w:val="num" w:pos="1800"/>
        </w:tabs>
        <w:ind w:left="1800" w:hanging="360"/>
      </w:pPr>
    </w:lvl>
    <w:lvl w:ilvl="2" w:tplc="7828367A" w:tentative="1">
      <w:start w:val="1"/>
      <w:numFmt w:val="lowerRoman"/>
      <w:lvlText w:val="%3."/>
      <w:lvlJc w:val="right"/>
      <w:pPr>
        <w:tabs>
          <w:tab w:val="num" w:pos="2520"/>
        </w:tabs>
        <w:ind w:left="2520" w:hanging="180"/>
      </w:pPr>
    </w:lvl>
    <w:lvl w:ilvl="3" w:tplc="3C82D234" w:tentative="1">
      <w:start w:val="1"/>
      <w:numFmt w:val="decimal"/>
      <w:lvlText w:val="%4."/>
      <w:lvlJc w:val="left"/>
      <w:pPr>
        <w:tabs>
          <w:tab w:val="num" w:pos="3240"/>
        </w:tabs>
        <w:ind w:left="3240" w:hanging="360"/>
      </w:pPr>
    </w:lvl>
    <w:lvl w:ilvl="4" w:tplc="CAC6A5DA" w:tentative="1">
      <w:start w:val="1"/>
      <w:numFmt w:val="lowerLetter"/>
      <w:lvlText w:val="%5."/>
      <w:lvlJc w:val="left"/>
      <w:pPr>
        <w:tabs>
          <w:tab w:val="num" w:pos="3960"/>
        </w:tabs>
        <w:ind w:left="3960" w:hanging="360"/>
      </w:pPr>
    </w:lvl>
    <w:lvl w:ilvl="5" w:tplc="3E4E9278" w:tentative="1">
      <w:start w:val="1"/>
      <w:numFmt w:val="lowerRoman"/>
      <w:lvlText w:val="%6."/>
      <w:lvlJc w:val="right"/>
      <w:pPr>
        <w:tabs>
          <w:tab w:val="num" w:pos="4680"/>
        </w:tabs>
        <w:ind w:left="4680" w:hanging="180"/>
      </w:pPr>
    </w:lvl>
    <w:lvl w:ilvl="6" w:tplc="882ECF4C" w:tentative="1">
      <w:start w:val="1"/>
      <w:numFmt w:val="decimal"/>
      <w:lvlText w:val="%7."/>
      <w:lvlJc w:val="left"/>
      <w:pPr>
        <w:tabs>
          <w:tab w:val="num" w:pos="5400"/>
        </w:tabs>
        <w:ind w:left="5400" w:hanging="360"/>
      </w:pPr>
    </w:lvl>
    <w:lvl w:ilvl="7" w:tplc="2E6095AE" w:tentative="1">
      <w:start w:val="1"/>
      <w:numFmt w:val="lowerLetter"/>
      <w:lvlText w:val="%8."/>
      <w:lvlJc w:val="left"/>
      <w:pPr>
        <w:tabs>
          <w:tab w:val="num" w:pos="6120"/>
        </w:tabs>
        <w:ind w:left="6120" w:hanging="360"/>
      </w:pPr>
    </w:lvl>
    <w:lvl w:ilvl="8" w:tplc="B57AABEC" w:tentative="1">
      <w:start w:val="1"/>
      <w:numFmt w:val="lowerRoman"/>
      <w:lvlText w:val="%9."/>
      <w:lvlJc w:val="right"/>
      <w:pPr>
        <w:tabs>
          <w:tab w:val="num" w:pos="6840"/>
        </w:tabs>
        <w:ind w:left="6840" w:hanging="180"/>
      </w:pPr>
    </w:lvl>
  </w:abstractNum>
  <w:abstractNum w:abstractNumId="7" w15:restartNumberingAfterBreak="0">
    <w:nsid w:val="5FF04940"/>
    <w:multiLevelType w:val="hybridMultilevel"/>
    <w:tmpl w:val="B8029A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4A026A5"/>
    <w:multiLevelType w:val="hybridMultilevel"/>
    <w:tmpl w:val="60225F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6BE4F38"/>
    <w:multiLevelType w:val="hybridMultilevel"/>
    <w:tmpl w:val="C12403D2"/>
    <w:lvl w:ilvl="0" w:tplc="0D26B844">
      <w:start w:val="1"/>
      <w:numFmt w:val="upperLetter"/>
      <w:lvlText w:val="%1)"/>
      <w:lvlJc w:val="left"/>
      <w:pPr>
        <w:tabs>
          <w:tab w:val="num" w:pos="1080"/>
        </w:tabs>
        <w:ind w:left="1080" w:hanging="360"/>
      </w:pPr>
      <w:rPr>
        <w:rFonts w:hint="default"/>
      </w:rPr>
    </w:lvl>
    <w:lvl w:ilvl="1" w:tplc="AF8CFBA0" w:tentative="1">
      <w:start w:val="1"/>
      <w:numFmt w:val="lowerLetter"/>
      <w:lvlText w:val="%2."/>
      <w:lvlJc w:val="left"/>
      <w:pPr>
        <w:tabs>
          <w:tab w:val="num" w:pos="1800"/>
        </w:tabs>
        <w:ind w:left="1800" w:hanging="360"/>
      </w:pPr>
    </w:lvl>
    <w:lvl w:ilvl="2" w:tplc="ADA40320" w:tentative="1">
      <w:start w:val="1"/>
      <w:numFmt w:val="lowerRoman"/>
      <w:lvlText w:val="%3."/>
      <w:lvlJc w:val="right"/>
      <w:pPr>
        <w:tabs>
          <w:tab w:val="num" w:pos="2520"/>
        </w:tabs>
        <w:ind w:left="2520" w:hanging="180"/>
      </w:pPr>
    </w:lvl>
    <w:lvl w:ilvl="3" w:tplc="5C208F0E" w:tentative="1">
      <w:start w:val="1"/>
      <w:numFmt w:val="decimal"/>
      <w:lvlText w:val="%4."/>
      <w:lvlJc w:val="left"/>
      <w:pPr>
        <w:tabs>
          <w:tab w:val="num" w:pos="3240"/>
        </w:tabs>
        <w:ind w:left="3240" w:hanging="360"/>
      </w:pPr>
    </w:lvl>
    <w:lvl w:ilvl="4" w:tplc="94C4B5AC" w:tentative="1">
      <w:start w:val="1"/>
      <w:numFmt w:val="lowerLetter"/>
      <w:lvlText w:val="%5."/>
      <w:lvlJc w:val="left"/>
      <w:pPr>
        <w:tabs>
          <w:tab w:val="num" w:pos="3960"/>
        </w:tabs>
        <w:ind w:left="3960" w:hanging="360"/>
      </w:pPr>
    </w:lvl>
    <w:lvl w:ilvl="5" w:tplc="19C88E42" w:tentative="1">
      <w:start w:val="1"/>
      <w:numFmt w:val="lowerRoman"/>
      <w:lvlText w:val="%6."/>
      <w:lvlJc w:val="right"/>
      <w:pPr>
        <w:tabs>
          <w:tab w:val="num" w:pos="4680"/>
        </w:tabs>
        <w:ind w:left="4680" w:hanging="180"/>
      </w:pPr>
    </w:lvl>
    <w:lvl w:ilvl="6" w:tplc="208E4CF6" w:tentative="1">
      <w:start w:val="1"/>
      <w:numFmt w:val="decimal"/>
      <w:lvlText w:val="%7."/>
      <w:lvlJc w:val="left"/>
      <w:pPr>
        <w:tabs>
          <w:tab w:val="num" w:pos="5400"/>
        </w:tabs>
        <w:ind w:left="5400" w:hanging="360"/>
      </w:pPr>
    </w:lvl>
    <w:lvl w:ilvl="7" w:tplc="074A25D2" w:tentative="1">
      <w:start w:val="1"/>
      <w:numFmt w:val="lowerLetter"/>
      <w:lvlText w:val="%8."/>
      <w:lvlJc w:val="left"/>
      <w:pPr>
        <w:tabs>
          <w:tab w:val="num" w:pos="6120"/>
        </w:tabs>
        <w:ind w:left="6120" w:hanging="360"/>
      </w:pPr>
    </w:lvl>
    <w:lvl w:ilvl="8" w:tplc="41CCA824" w:tentative="1">
      <w:start w:val="1"/>
      <w:numFmt w:val="lowerRoman"/>
      <w:lvlText w:val="%9."/>
      <w:lvlJc w:val="right"/>
      <w:pPr>
        <w:tabs>
          <w:tab w:val="num" w:pos="6840"/>
        </w:tabs>
        <w:ind w:left="6840" w:hanging="180"/>
      </w:pPr>
    </w:lvl>
  </w:abstractNum>
  <w:abstractNum w:abstractNumId="10" w15:restartNumberingAfterBreak="0">
    <w:nsid w:val="6A434F65"/>
    <w:multiLevelType w:val="hybridMultilevel"/>
    <w:tmpl w:val="B76C5EF8"/>
    <w:lvl w:ilvl="0" w:tplc="F8628BE8">
      <w:start w:val="3"/>
      <w:numFmt w:val="upperLetter"/>
      <w:lvlText w:val="%1&gt;"/>
      <w:lvlJc w:val="left"/>
      <w:pPr>
        <w:tabs>
          <w:tab w:val="num" w:pos="720"/>
        </w:tabs>
        <w:ind w:left="720" w:hanging="360"/>
      </w:pPr>
      <w:rPr>
        <w:rFonts w:hint="default"/>
        <w:color w:val="00000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6A4F21D3"/>
    <w:multiLevelType w:val="hybridMultilevel"/>
    <w:tmpl w:val="C29C80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EA575F8"/>
    <w:multiLevelType w:val="hybridMultilevel"/>
    <w:tmpl w:val="36BC5780"/>
    <w:lvl w:ilvl="0" w:tplc="F3EC32DA">
      <w:start w:val="3"/>
      <w:numFmt w:val="upperLetter"/>
      <w:lvlText w:val="%1."/>
      <w:lvlJc w:val="left"/>
      <w:pPr>
        <w:tabs>
          <w:tab w:val="num" w:pos="720"/>
        </w:tabs>
        <w:ind w:left="720" w:hanging="360"/>
      </w:pPr>
      <w:rPr>
        <w:rFonts w:hint="default"/>
        <w:color w:val="00000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6EBF6610"/>
    <w:multiLevelType w:val="hybridMultilevel"/>
    <w:tmpl w:val="6E4CD98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9987E56"/>
    <w:multiLevelType w:val="hybridMultilevel"/>
    <w:tmpl w:val="5E4A9388"/>
    <w:lvl w:ilvl="0" w:tplc="2536FF9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D95230D"/>
    <w:multiLevelType w:val="hybridMultilevel"/>
    <w:tmpl w:val="E528D1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F3E46E9"/>
    <w:multiLevelType w:val="hybridMultilevel"/>
    <w:tmpl w:val="2D5EE6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9"/>
  </w:num>
  <w:num w:numId="3">
    <w:abstractNumId w:val="6"/>
  </w:num>
  <w:num w:numId="4">
    <w:abstractNumId w:val="1"/>
  </w:num>
  <w:num w:numId="5">
    <w:abstractNumId w:val="10"/>
  </w:num>
  <w:num w:numId="6">
    <w:abstractNumId w:val="12"/>
  </w:num>
  <w:num w:numId="7">
    <w:abstractNumId w:val="2"/>
  </w:num>
  <w:num w:numId="8">
    <w:abstractNumId w:val="7"/>
  </w:num>
  <w:num w:numId="9">
    <w:abstractNumId w:val="15"/>
  </w:num>
  <w:num w:numId="10">
    <w:abstractNumId w:val="4"/>
  </w:num>
  <w:num w:numId="11">
    <w:abstractNumId w:val="16"/>
  </w:num>
  <w:num w:numId="12">
    <w:abstractNumId w:val="11"/>
  </w:num>
  <w:num w:numId="13">
    <w:abstractNumId w:val="0"/>
  </w:num>
  <w:num w:numId="14">
    <w:abstractNumId w:val="14"/>
  </w:num>
  <w:num w:numId="15">
    <w:abstractNumId w:val="5"/>
  </w:num>
  <w:num w:numId="16">
    <w:abstractNumId w:val="8"/>
  </w:num>
  <w:num w:numId="1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20"/>
  <w:displayHorizontalDrawingGridEvery w:val="0"/>
  <w:displayVerticalDrawingGridEvery w:val="0"/>
  <w:doNotUseMarginsForDrawingGridOrigin/>
  <w:noPunctuationKerning/>
  <w:characterSpacingControl w:val="doNotCompress"/>
  <w:hdrShapeDefaults>
    <o:shapedefaults v:ext="edit" spidmax="6145"/>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C7233"/>
    <w:rsid w:val="000021E8"/>
    <w:rsid w:val="000043C6"/>
    <w:rsid w:val="00010B3D"/>
    <w:rsid w:val="000131B8"/>
    <w:rsid w:val="00032BC9"/>
    <w:rsid w:val="000352FB"/>
    <w:rsid w:val="000378ED"/>
    <w:rsid w:val="0004278E"/>
    <w:rsid w:val="00045290"/>
    <w:rsid w:val="000547FE"/>
    <w:rsid w:val="00060B7B"/>
    <w:rsid w:val="000670B6"/>
    <w:rsid w:val="0006788E"/>
    <w:rsid w:val="00073CBC"/>
    <w:rsid w:val="00082A1D"/>
    <w:rsid w:val="0008671E"/>
    <w:rsid w:val="000A3DA9"/>
    <w:rsid w:val="000C4AC5"/>
    <w:rsid w:val="000C7233"/>
    <w:rsid w:val="000D049A"/>
    <w:rsid w:val="000D1EDD"/>
    <w:rsid w:val="000D57CB"/>
    <w:rsid w:val="000D7B77"/>
    <w:rsid w:val="000E06E1"/>
    <w:rsid w:val="000E12BF"/>
    <w:rsid w:val="000E7A63"/>
    <w:rsid w:val="000F1A18"/>
    <w:rsid w:val="000F1D1A"/>
    <w:rsid w:val="001038C4"/>
    <w:rsid w:val="00105DFA"/>
    <w:rsid w:val="00110AF5"/>
    <w:rsid w:val="00120921"/>
    <w:rsid w:val="00121BFE"/>
    <w:rsid w:val="001332C2"/>
    <w:rsid w:val="00133360"/>
    <w:rsid w:val="0014312B"/>
    <w:rsid w:val="00144AAE"/>
    <w:rsid w:val="001554CD"/>
    <w:rsid w:val="00160B84"/>
    <w:rsid w:val="00161294"/>
    <w:rsid w:val="00163C1B"/>
    <w:rsid w:val="00174ED4"/>
    <w:rsid w:val="00175366"/>
    <w:rsid w:val="00184FC1"/>
    <w:rsid w:val="0019184A"/>
    <w:rsid w:val="001933B8"/>
    <w:rsid w:val="001A5598"/>
    <w:rsid w:val="001B1F28"/>
    <w:rsid w:val="001B39EC"/>
    <w:rsid w:val="001B5985"/>
    <w:rsid w:val="001C0060"/>
    <w:rsid w:val="001C3A50"/>
    <w:rsid w:val="001C6586"/>
    <w:rsid w:val="001D0749"/>
    <w:rsid w:val="001D13D5"/>
    <w:rsid w:val="001D1B9D"/>
    <w:rsid w:val="001D3A47"/>
    <w:rsid w:val="001E1DCF"/>
    <w:rsid w:val="001E2281"/>
    <w:rsid w:val="001F16CA"/>
    <w:rsid w:val="002001F2"/>
    <w:rsid w:val="00202E1C"/>
    <w:rsid w:val="0020331F"/>
    <w:rsid w:val="00207756"/>
    <w:rsid w:val="00213DDB"/>
    <w:rsid w:val="00221BDB"/>
    <w:rsid w:val="00223B5E"/>
    <w:rsid w:val="002327F9"/>
    <w:rsid w:val="00240B1C"/>
    <w:rsid w:val="00242FCE"/>
    <w:rsid w:val="00243C6F"/>
    <w:rsid w:val="00243D4E"/>
    <w:rsid w:val="00252AA8"/>
    <w:rsid w:val="002553BB"/>
    <w:rsid w:val="002629CC"/>
    <w:rsid w:val="00264941"/>
    <w:rsid w:val="00283718"/>
    <w:rsid w:val="00291DB0"/>
    <w:rsid w:val="002A09A6"/>
    <w:rsid w:val="002A1A41"/>
    <w:rsid w:val="002A2AC9"/>
    <w:rsid w:val="002A42BC"/>
    <w:rsid w:val="002A7778"/>
    <w:rsid w:val="002B289C"/>
    <w:rsid w:val="002C577A"/>
    <w:rsid w:val="002D45DE"/>
    <w:rsid w:val="002D4822"/>
    <w:rsid w:val="002D525B"/>
    <w:rsid w:val="002D62B5"/>
    <w:rsid w:val="002E0045"/>
    <w:rsid w:val="002E039D"/>
    <w:rsid w:val="002E0699"/>
    <w:rsid w:val="002E2B37"/>
    <w:rsid w:val="002E3B31"/>
    <w:rsid w:val="002F12B1"/>
    <w:rsid w:val="002F2D2A"/>
    <w:rsid w:val="002F429C"/>
    <w:rsid w:val="002F4FD5"/>
    <w:rsid w:val="00303F14"/>
    <w:rsid w:val="00304E9F"/>
    <w:rsid w:val="00314988"/>
    <w:rsid w:val="00315F47"/>
    <w:rsid w:val="00320849"/>
    <w:rsid w:val="00320FD7"/>
    <w:rsid w:val="003215BB"/>
    <w:rsid w:val="00321F48"/>
    <w:rsid w:val="003250DA"/>
    <w:rsid w:val="00330826"/>
    <w:rsid w:val="003320EB"/>
    <w:rsid w:val="003410D9"/>
    <w:rsid w:val="00341D31"/>
    <w:rsid w:val="003439D7"/>
    <w:rsid w:val="00350E19"/>
    <w:rsid w:val="00353564"/>
    <w:rsid w:val="00360F04"/>
    <w:rsid w:val="00366282"/>
    <w:rsid w:val="003756E9"/>
    <w:rsid w:val="00375832"/>
    <w:rsid w:val="00376F71"/>
    <w:rsid w:val="00385CD3"/>
    <w:rsid w:val="003A0854"/>
    <w:rsid w:val="003A0D1B"/>
    <w:rsid w:val="003A4E08"/>
    <w:rsid w:val="003A625C"/>
    <w:rsid w:val="003B3901"/>
    <w:rsid w:val="003C2959"/>
    <w:rsid w:val="003D0CC9"/>
    <w:rsid w:val="003D2B1F"/>
    <w:rsid w:val="003D6A5E"/>
    <w:rsid w:val="003E53EF"/>
    <w:rsid w:val="003F655C"/>
    <w:rsid w:val="00413D2A"/>
    <w:rsid w:val="004167CD"/>
    <w:rsid w:val="00425F13"/>
    <w:rsid w:val="00426D96"/>
    <w:rsid w:val="00431145"/>
    <w:rsid w:val="00431E59"/>
    <w:rsid w:val="00434F98"/>
    <w:rsid w:val="00440284"/>
    <w:rsid w:val="00440B0A"/>
    <w:rsid w:val="00442661"/>
    <w:rsid w:val="00452DDE"/>
    <w:rsid w:val="00453190"/>
    <w:rsid w:val="00457106"/>
    <w:rsid w:val="004626D6"/>
    <w:rsid w:val="00482E04"/>
    <w:rsid w:val="0049049B"/>
    <w:rsid w:val="00493960"/>
    <w:rsid w:val="004A3754"/>
    <w:rsid w:val="004A4200"/>
    <w:rsid w:val="004A712D"/>
    <w:rsid w:val="004C3964"/>
    <w:rsid w:val="004D3A8C"/>
    <w:rsid w:val="004D4C40"/>
    <w:rsid w:val="004D5D59"/>
    <w:rsid w:val="004E76F0"/>
    <w:rsid w:val="004F2803"/>
    <w:rsid w:val="004F3E9C"/>
    <w:rsid w:val="00501025"/>
    <w:rsid w:val="00502CA9"/>
    <w:rsid w:val="00515D50"/>
    <w:rsid w:val="00527A26"/>
    <w:rsid w:val="00532886"/>
    <w:rsid w:val="00541CD4"/>
    <w:rsid w:val="00543E9D"/>
    <w:rsid w:val="00556748"/>
    <w:rsid w:val="00562D9B"/>
    <w:rsid w:val="005723A4"/>
    <w:rsid w:val="005726D2"/>
    <w:rsid w:val="00573E56"/>
    <w:rsid w:val="00582286"/>
    <w:rsid w:val="00583FCD"/>
    <w:rsid w:val="005976F1"/>
    <w:rsid w:val="005B099A"/>
    <w:rsid w:val="005B1617"/>
    <w:rsid w:val="005B2078"/>
    <w:rsid w:val="005C6718"/>
    <w:rsid w:val="005D24F4"/>
    <w:rsid w:val="005E3924"/>
    <w:rsid w:val="005E46FB"/>
    <w:rsid w:val="005F2A89"/>
    <w:rsid w:val="005F5917"/>
    <w:rsid w:val="005F78D1"/>
    <w:rsid w:val="00602344"/>
    <w:rsid w:val="0061129B"/>
    <w:rsid w:val="00617521"/>
    <w:rsid w:val="00617549"/>
    <w:rsid w:val="00623C36"/>
    <w:rsid w:val="00630F5D"/>
    <w:rsid w:val="00637DCC"/>
    <w:rsid w:val="00637FA1"/>
    <w:rsid w:val="006421DB"/>
    <w:rsid w:val="0064356D"/>
    <w:rsid w:val="006437E6"/>
    <w:rsid w:val="00653CA8"/>
    <w:rsid w:val="006579D9"/>
    <w:rsid w:val="00660D59"/>
    <w:rsid w:val="00664392"/>
    <w:rsid w:val="006665F7"/>
    <w:rsid w:val="00671B10"/>
    <w:rsid w:val="00676CCA"/>
    <w:rsid w:val="006772B1"/>
    <w:rsid w:val="006956E3"/>
    <w:rsid w:val="00696CDB"/>
    <w:rsid w:val="006A3BC7"/>
    <w:rsid w:val="006A5223"/>
    <w:rsid w:val="006B3020"/>
    <w:rsid w:val="006B3211"/>
    <w:rsid w:val="006B5256"/>
    <w:rsid w:val="006B724E"/>
    <w:rsid w:val="006C257C"/>
    <w:rsid w:val="006C5539"/>
    <w:rsid w:val="006D508E"/>
    <w:rsid w:val="006D540D"/>
    <w:rsid w:val="006E0A52"/>
    <w:rsid w:val="006E0FD5"/>
    <w:rsid w:val="006E6827"/>
    <w:rsid w:val="006F1BCD"/>
    <w:rsid w:val="00703694"/>
    <w:rsid w:val="00704F26"/>
    <w:rsid w:val="0070559E"/>
    <w:rsid w:val="00707C17"/>
    <w:rsid w:val="00725500"/>
    <w:rsid w:val="00743540"/>
    <w:rsid w:val="00750377"/>
    <w:rsid w:val="007552A5"/>
    <w:rsid w:val="00760727"/>
    <w:rsid w:val="0077283A"/>
    <w:rsid w:val="007810EF"/>
    <w:rsid w:val="00781F04"/>
    <w:rsid w:val="0078239F"/>
    <w:rsid w:val="00782D81"/>
    <w:rsid w:val="007878BE"/>
    <w:rsid w:val="00790C3C"/>
    <w:rsid w:val="00794684"/>
    <w:rsid w:val="007946D6"/>
    <w:rsid w:val="00794E73"/>
    <w:rsid w:val="0079683D"/>
    <w:rsid w:val="007A2DF4"/>
    <w:rsid w:val="007A4772"/>
    <w:rsid w:val="007A534C"/>
    <w:rsid w:val="007B6D92"/>
    <w:rsid w:val="007B7D58"/>
    <w:rsid w:val="007C36D0"/>
    <w:rsid w:val="007C37AD"/>
    <w:rsid w:val="007C3F89"/>
    <w:rsid w:val="007D4438"/>
    <w:rsid w:val="007E741A"/>
    <w:rsid w:val="007E7855"/>
    <w:rsid w:val="007F3CA4"/>
    <w:rsid w:val="007F5381"/>
    <w:rsid w:val="00804CA6"/>
    <w:rsid w:val="00814DC1"/>
    <w:rsid w:val="00814E65"/>
    <w:rsid w:val="0082258C"/>
    <w:rsid w:val="0082477B"/>
    <w:rsid w:val="008252BA"/>
    <w:rsid w:val="00825B5F"/>
    <w:rsid w:val="00831D61"/>
    <w:rsid w:val="00843E91"/>
    <w:rsid w:val="00847100"/>
    <w:rsid w:val="0084743C"/>
    <w:rsid w:val="00851E91"/>
    <w:rsid w:val="008674AA"/>
    <w:rsid w:val="00870EF1"/>
    <w:rsid w:val="0088556A"/>
    <w:rsid w:val="008916E7"/>
    <w:rsid w:val="0089792A"/>
    <w:rsid w:val="008A35BA"/>
    <w:rsid w:val="008A6B5F"/>
    <w:rsid w:val="008B3040"/>
    <w:rsid w:val="008D54D8"/>
    <w:rsid w:val="008E2BE5"/>
    <w:rsid w:val="008E41E9"/>
    <w:rsid w:val="008F5EA8"/>
    <w:rsid w:val="00900D3B"/>
    <w:rsid w:val="0090351A"/>
    <w:rsid w:val="00906F81"/>
    <w:rsid w:val="009313FF"/>
    <w:rsid w:val="00933B0D"/>
    <w:rsid w:val="00935227"/>
    <w:rsid w:val="00936959"/>
    <w:rsid w:val="0096258D"/>
    <w:rsid w:val="009639BF"/>
    <w:rsid w:val="00983DD0"/>
    <w:rsid w:val="0099128F"/>
    <w:rsid w:val="00991A4D"/>
    <w:rsid w:val="00997BC5"/>
    <w:rsid w:val="009A5385"/>
    <w:rsid w:val="009A5BBC"/>
    <w:rsid w:val="009A650D"/>
    <w:rsid w:val="009A72ED"/>
    <w:rsid w:val="009D7540"/>
    <w:rsid w:val="009D77F9"/>
    <w:rsid w:val="009E44C4"/>
    <w:rsid w:val="009E45C6"/>
    <w:rsid w:val="009E6DE5"/>
    <w:rsid w:val="009F1B95"/>
    <w:rsid w:val="009F36F5"/>
    <w:rsid w:val="00A03462"/>
    <w:rsid w:val="00A13B50"/>
    <w:rsid w:val="00A15765"/>
    <w:rsid w:val="00A23576"/>
    <w:rsid w:val="00A26785"/>
    <w:rsid w:val="00A42D10"/>
    <w:rsid w:val="00A440A5"/>
    <w:rsid w:val="00A50CEF"/>
    <w:rsid w:val="00A568BE"/>
    <w:rsid w:val="00A76AFE"/>
    <w:rsid w:val="00A76CE2"/>
    <w:rsid w:val="00A950D2"/>
    <w:rsid w:val="00AA1F1B"/>
    <w:rsid w:val="00AB34CE"/>
    <w:rsid w:val="00AB7506"/>
    <w:rsid w:val="00AD1268"/>
    <w:rsid w:val="00AD5638"/>
    <w:rsid w:val="00AD70A7"/>
    <w:rsid w:val="00AE4CB0"/>
    <w:rsid w:val="00AE6E8A"/>
    <w:rsid w:val="00AE740F"/>
    <w:rsid w:val="00AF1B50"/>
    <w:rsid w:val="00B00463"/>
    <w:rsid w:val="00B23B8D"/>
    <w:rsid w:val="00B42A2E"/>
    <w:rsid w:val="00B43173"/>
    <w:rsid w:val="00B43650"/>
    <w:rsid w:val="00B54689"/>
    <w:rsid w:val="00B61B7B"/>
    <w:rsid w:val="00B65CF9"/>
    <w:rsid w:val="00B72291"/>
    <w:rsid w:val="00B74674"/>
    <w:rsid w:val="00B80A6F"/>
    <w:rsid w:val="00B8299B"/>
    <w:rsid w:val="00B85899"/>
    <w:rsid w:val="00B8771F"/>
    <w:rsid w:val="00B87F93"/>
    <w:rsid w:val="00BA48D6"/>
    <w:rsid w:val="00BB1AB7"/>
    <w:rsid w:val="00BB5653"/>
    <w:rsid w:val="00BB58C0"/>
    <w:rsid w:val="00BC0AD1"/>
    <w:rsid w:val="00BD0941"/>
    <w:rsid w:val="00BD31B5"/>
    <w:rsid w:val="00BE4C52"/>
    <w:rsid w:val="00BE6B38"/>
    <w:rsid w:val="00BE77C4"/>
    <w:rsid w:val="00C01225"/>
    <w:rsid w:val="00C123BD"/>
    <w:rsid w:val="00C22812"/>
    <w:rsid w:val="00C265F1"/>
    <w:rsid w:val="00C30CA1"/>
    <w:rsid w:val="00C54A88"/>
    <w:rsid w:val="00C56080"/>
    <w:rsid w:val="00C560D3"/>
    <w:rsid w:val="00C5665D"/>
    <w:rsid w:val="00C73CC8"/>
    <w:rsid w:val="00C73FFE"/>
    <w:rsid w:val="00C76560"/>
    <w:rsid w:val="00C7662D"/>
    <w:rsid w:val="00C76BB7"/>
    <w:rsid w:val="00C7745D"/>
    <w:rsid w:val="00C82E50"/>
    <w:rsid w:val="00C84FF6"/>
    <w:rsid w:val="00C8509F"/>
    <w:rsid w:val="00C917FC"/>
    <w:rsid w:val="00C91C95"/>
    <w:rsid w:val="00C9235C"/>
    <w:rsid w:val="00CB7585"/>
    <w:rsid w:val="00CC0A19"/>
    <w:rsid w:val="00CC17AC"/>
    <w:rsid w:val="00CC3FAD"/>
    <w:rsid w:val="00CC5500"/>
    <w:rsid w:val="00CD1A61"/>
    <w:rsid w:val="00CD62ED"/>
    <w:rsid w:val="00CE1599"/>
    <w:rsid w:val="00CE3DF2"/>
    <w:rsid w:val="00CF7220"/>
    <w:rsid w:val="00D033ED"/>
    <w:rsid w:val="00D21A18"/>
    <w:rsid w:val="00D24A1B"/>
    <w:rsid w:val="00D34CD5"/>
    <w:rsid w:val="00D35652"/>
    <w:rsid w:val="00D41664"/>
    <w:rsid w:val="00D4261B"/>
    <w:rsid w:val="00D42AFD"/>
    <w:rsid w:val="00D42B5D"/>
    <w:rsid w:val="00D44C3F"/>
    <w:rsid w:val="00D606CF"/>
    <w:rsid w:val="00D646FA"/>
    <w:rsid w:val="00D7269A"/>
    <w:rsid w:val="00D72F77"/>
    <w:rsid w:val="00D73223"/>
    <w:rsid w:val="00D804BC"/>
    <w:rsid w:val="00D879B7"/>
    <w:rsid w:val="00D92CF3"/>
    <w:rsid w:val="00DA34DC"/>
    <w:rsid w:val="00DA4652"/>
    <w:rsid w:val="00DA71FD"/>
    <w:rsid w:val="00DB1305"/>
    <w:rsid w:val="00DB412D"/>
    <w:rsid w:val="00DB4E83"/>
    <w:rsid w:val="00DB65CE"/>
    <w:rsid w:val="00DD190B"/>
    <w:rsid w:val="00DD40F6"/>
    <w:rsid w:val="00DD48C0"/>
    <w:rsid w:val="00DE0D28"/>
    <w:rsid w:val="00DE155B"/>
    <w:rsid w:val="00DE6278"/>
    <w:rsid w:val="00DE6E30"/>
    <w:rsid w:val="00DF1CD0"/>
    <w:rsid w:val="00DF3A35"/>
    <w:rsid w:val="00DF55C6"/>
    <w:rsid w:val="00E00692"/>
    <w:rsid w:val="00E02595"/>
    <w:rsid w:val="00E046AA"/>
    <w:rsid w:val="00E06AC8"/>
    <w:rsid w:val="00E10C1C"/>
    <w:rsid w:val="00E11C9C"/>
    <w:rsid w:val="00E13A7F"/>
    <w:rsid w:val="00E2105D"/>
    <w:rsid w:val="00E25B8F"/>
    <w:rsid w:val="00E3615E"/>
    <w:rsid w:val="00E43A18"/>
    <w:rsid w:val="00E44748"/>
    <w:rsid w:val="00E574E7"/>
    <w:rsid w:val="00E60282"/>
    <w:rsid w:val="00E60A04"/>
    <w:rsid w:val="00E6542E"/>
    <w:rsid w:val="00E76044"/>
    <w:rsid w:val="00E81D79"/>
    <w:rsid w:val="00E8251E"/>
    <w:rsid w:val="00E87A64"/>
    <w:rsid w:val="00E908FF"/>
    <w:rsid w:val="00E92209"/>
    <w:rsid w:val="00E96B42"/>
    <w:rsid w:val="00EA0A35"/>
    <w:rsid w:val="00EA42F3"/>
    <w:rsid w:val="00EA456F"/>
    <w:rsid w:val="00EA4582"/>
    <w:rsid w:val="00EA754D"/>
    <w:rsid w:val="00EB22E1"/>
    <w:rsid w:val="00EB6187"/>
    <w:rsid w:val="00EB660C"/>
    <w:rsid w:val="00EC382F"/>
    <w:rsid w:val="00EC470D"/>
    <w:rsid w:val="00EC738D"/>
    <w:rsid w:val="00ED19BF"/>
    <w:rsid w:val="00ED19DF"/>
    <w:rsid w:val="00ED1EFE"/>
    <w:rsid w:val="00ED28A5"/>
    <w:rsid w:val="00ED46D7"/>
    <w:rsid w:val="00ED4925"/>
    <w:rsid w:val="00ED4E6D"/>
    <w:rsid w:val="00ED56D0"/>
    <w:rsid w:val="00EE448C"/>
    <w:rsid w:val="00F01D4E"/>
    <w:rsid w:val="00F01E3C"/>
    <w:rsid w:val="00F04134"/>
    <w:rsid w:val="00F14D34"/>
    <w:rsid w:val="00F17F8B"/>
    <w:rsid w:val="00F3253A"/>
    <w:rsid w:val="00F34219"/>
    <w:rsid w:val="00F370E2"/>
    <w:rsid w:val="00F510E9"/>
    <w:rsid w:val="00F531F6"/>
    <w:rsid w:val="00F6189D"/>
    <w:rsid w:val="00F77CB0"/>
    <w:rsid w:val="00F86C3A"/>
    <w:rsid w:val="00F93EA3"/>
    <w:rsid w:val="00F95714"/>
    <w:rsid w:val="00FB082F"/>
    <w:rsid w:val="00FB3671"/>
    <w:rsid w:val="00FC52D5"/>
    <w:rsid w:val="00FD35D6"/>
    <w:rsid w:val="00FE2381"/>
    <w:rsid w:val="00FE5A07"/>
    <w:rsid w:val="00FF7B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1FADBE71"/>
  <w15:docId w15:val="{D8CFFC48-707C-446E-BD57-E0C3F364F7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w:eastAsia="Times New Roman" w:hAnsi="Times"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rPr>
  </w:style>
  <w:style w:type="paragraph" w:styleId="Heading1">
    <w:name w:val="heading 1"/>
    <w:basedOn w:val="Normal"/>
    <w:next w:val="Normal"/>
    <w:link w:val="Heading1Char"/>
    <w:qFormat/>
    <w:rsid w:val="005F78D1"/>
    <w:pPr>
      <w:keepNext/>
      <w:spacing w:before="240" w:after="60"/>
      <w:outlineLvl w:val="0"/>
    </w:pPr>
    <w:rPr>
      <w:rFonts w:ascii="Calibri Light" w:hAnsi="Calibri Light"/>
      <w:b/>
      <w:bCs/>
      <w:kern w:val="32"/>
      <w:sz w:val="32"/>
      <w:szCs w:val="32"/>
    </w:rPr>
  </w:style>
  <w:style w:type="paragraph" w:styleId="Heading4">
    <w:name w:val="heading 4"/>
    <w:basedOn w:val="Normal"/>
    <w:next w:val="Normal"/>
    <w:qFormat/>
    <w:pPr>
      <w:keepNext/>
      <w:spacing w:line="480" w:lineRule="auto"/>
      <w:outlineLvl w:val="3"/>
    </w:pPr>
    <w:rPr>
      <w:rFonts w:ascii="Courier New" w:hAnsi="Courier New"/>
      <w:color w:val="FF000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pPr>
    <w:rPr>
      <w:rFonts w:ascii="Courier New" w:hAnsi="Courier New"/>
      <w:color w:val="000000"/>
    </w:rPr>
  </w:style>
  <w:style w:type="paragraph" w:styleId="Header">
    <w:name w:val="header"/>
    <w:basedOn w:val="Normal"/>
    <w:pPr>
      <w:tabs>
        <w:tab w:val="center" w:pos="4320"/>
        <w:tab w:val="right" w:pos="8640"/>
      </w:tabs>
    </w:pPr>
  </w:style>
  <w:style w:type="paragraph" w:styleId="BodyTextIndent">
    <w:name w:val="Body Text Indent"/>
    <w:basedOn w:val="Normal"/>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ind w:firstLine="720"/>
    </w:pPr>
    <w:rPr>
      <w:rFonts w:ascii="Courier New" w:hAnsi="Courier New"/>
    </w:rPr>
  </w:style>
  <w:style w:type="paragraph" w:customStyle="1" w:styleId="CM106">
    <w:name w:val="CM106"/>
    <w:basedOn w:val="Default"/>
    <w:next w:val="Default"/>
    <w:pPr>
      <w:spacing w:after="613"/>
    </w:pPr>
    <w:rPr>
      <w:color w:val="auto"/>
    </w:rPr>
  </w:style>
  <w:style w:type="paragraph" w:customStyle="1" w:styleId="Default">
    <w:name w:val="Default"/>
    <w:pPr>
      <w:widowControl w:val="0"/>
      <w:autoSpaceDE w:val="0"/>
      <w:autoSpaceDN w:val="0"/>
      <w:adjustRightInd w:val="0"/>
    </w:pPr>
    <w:rPr>
      <w:rFonts w:ascii="Arial" w:hAnsi="Arial"/>
      <w:color w:val="000000"/>
      <w:sz w:val="24"/>
    </w:rPr>
  </w:style>
  <w:style w:type="paragraph" w:customStyle="1" w:styleId="CM110">
    <w:name w:val="CM110"/>
    <w:basedOn w:val="Default"/>
    <w:next w:val="Default"/>
    <w:pPr>
      <w:spacing w:after="295"/>
    </w:pPr>
    <w:rPr>
      <w:color w:val="auto"/>
    </w:rPr>
  </w:style>
  <w:style w:type="paragraph" w:customStyle="1" w:styleId="CM18">
    <w:name w:val="CM18"/>
    <w:basedOn w:val="Default"/>
    <w:next w:val="Default"/>
    <w:pPr>
      <w:spacing w:line="300" w:lineRule="atLeast"/>
    </w:pPr>
    <w:rPr>
      <w:color w:val="auto"/>
    </w:rPr>
  </w:style>
  <w:style w:type="paragraph" w:customStyle="1" w:styleId="CM17">
    <w:name w:val="CM17"/>
    <w:basedOn w:val="Default"/>
    <w:next w:val="Default"/>
    <w:pPr>
      <w:spacing w:line="300" w:lineRule="atLeast"/>
    </w:pPr>
    <w:rPr>
      <w:color w:val="auto"/>
    </w:rPr>
  </w:style>
  <w:style w:type="paragraph" w:customStyle="1" w:styleId="CM26">
    <w:name w:val="CM26"/>
    <w:basedOn w:val="Default"/>
    <w:next w:val="Default"/>
    <w:pPr>
      <w:spacing w:line="293" w:lineRule="atLeast"/>
    </w:pPr>
    <w:rPr>
      <w:color w:val="auto"/>
    </w:rPr>
  </w:style>
  <w:style w:type="paragraph" w:customStyle="1" w:styleId="CM113">
    <w:name w:val="CM113"/>
    <w:basedOn w:val="Default"/>
    <w:next w:val="Default"/>
    <w:pPr>
      <w:spacing w:after="300"/>
    </w:pPr>
    <w:rPr>
      <w:color w:val="auto"/>
    </w:rPr>
  </w:style>
  <w:style w:type="paragraph" w:customStyle="1" w:styleId="CM27">
    <w:name w:val="CM27"/>
    <w:basedOn w:val="Default"/>
    <w:next w:val="Default"/>
    <w:pPr>
      <w:spacing w:line="600" w:lineRule="atLeast"/>
    </w:pPr>
    <w:rPr>
      <w:color w:val="auto"/>
    </w:rPr>
  </w:style>
  <w:style w:type="paragraph" w:customStyle="1" w:styleId="CM114">
    <w:name w:val="CM114"/>
    <w:basedOn w:val="Default"/>
    <w:next w:val="Default"/>
    <w:pPr>
      <w:spacing w:after="600"/>
    </w:pPr>
    <w:rPr>
      <w:color w:val="auto"/>
    </w:rPr>
  </w:style>
  <w:style w:type="paragraph" w:customStyle="1" w:styleId="CM105">
    <w:name w:val="CM105"/>
    <w:basedOn w:val="Default"/>
    <w:next w:val="Default"/>
    <w:pPr>
      <w:spacing w:after="460"/>
    </w:pPr>
    <w:rPr>
      <w:color w:val="auto"/>
    </w:rPr>
  </w:style>
  <w:style w:type="paragraph" w:customStyle="1" w:styleId="CM8">
    <w:name w:val="CM8"/>
    <w:basedOn w:val="Default"/>
    <w:next w:val="Default"/>
    <w:rPr>
      <w:color w:val="auto"/>
    </w:rPr>
  </w:style>
  <w:style w:type="paragraph" w:customStyle="1" w:styleId="CM1">
    <w:name w:val="CM1"/>
    <w:basedOn w:val="Default"/>
    <w:next w:val="Default"/>
    <w:rPr>
      <w:color w:val="auto"/>
    </w:rPr>
  </w:style>
  <w:style w:type="paragraph" w:styleId="BodyText2">
    <w:name w:val="Body Text 2"/>
    <w:basedOn w:val="Normal"/>
    <w:rPr>
      <w:rFonts w:ascii="Times New Roman" w:hAnsi="Times New Roman"/>
      <w:color w:val="FF0000"/>
    </w:rPr>
  </w:style>
  <w:style w:type="paragraph" w:styleId="BodyTextIndent2">
    <w:name w:val="Body Text Indent 2"/>
    <w:basedOn w:val="Normal"/>
    <w:pPr>
      <w:ind w:left="720"/>
    </w:pPr>
    <w:rPr>
      <w:rFonts w:ascii="Times New Roman" w:hAnsi="Times New Roman"/>
      <w:color w:val="000000"/>
    </w:r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alloonText">
    <w:name w:val="Balloon Text"/>
    <w:basedOn w:val="Normal"/>
    <w:semiHidden/>
    <w:rsid w:val="000C7233"/>
    <w:rPr>
      <w:rFonts w:ascii="Tahoma" w:hAnsi="Tahoma" w:cs="Tahoma"/>
      <w:sz w:val="16"/>
      <w:szCs w:val="16"/>
    </w:rPr>
  </w:style>
  <w:style w:type="character" w:styleId="Hyperlink">
    <w:name w:val="Hyperlink"/>
    <w:rsid w:val="00E06AC8"/>
    <w:rPr>
      <w:color w:val="0000FF"/>
      <w:u w:val="single"/>
    </w:rPr>
  </w:style>
  <w:style w:type="character" w:styleId="FollowedHyperlink">
    <w:name w:val="FollowedHyperlink"/>
    <w:rsid w:val="009313FF"/>
    <w:rPr>
      <w:color w:val="800080"/>
      <w:u w:val="single"/>
    </w:rPr>
  </w:style>
  <w:style w:type="paragraph" w:customStyle="1" w:styleId="g">
    <w:name w:val="g"/>
    <w:basedOn w:val="Normal"/>
    <w:rsid w:val="00E00692"/>
    <w:pPr>
      <w:spacing w:before="240" w:after="240"/>
    </w:pPr>
    <w:rPr>
      <w:rFonts w:ascii="Times New Roman" w:hAnsi="Times New Roman"/>
      <w:szCs w:val="24"/>
    </w:rPr>
  </w:style>
  <w:style w:type="paragraph" w:customStyle="1" w:styleId="Title1">
    <w:name w:val="Title1"/>
    <w:basedOn w:val="Normal"/>
    <w:rsid w:val="002F429C"/>
    <w:pPr>
      <w:spacing w:before="100" w:beforeAutospacing="1" w:after="100" w:afterAutospacing="1"/>
    </w:pPr>
    <w:rPr>
      <w:rFonts w:ascii="Times New Roman" w:hAnsi="Times New Roman"/>
      <w:szCs w:val="24"/>
    </w:rPr>
  </w:style>
  <w:style w:type="character" w:styleId="CommentReference">
    <w:name w:val="annotation reference"/>
    <w:rsid w:val="00FC52D5"/>
    <w:rPr>
      <w:sz w:val="16"/>
      <w:szCs w:val="16"/>
    </w:rPr>
  </w:style>
  <w:style w:type="paragraph" w:styleId="CommentText">
    <w:name w:val="annotation text"/>
    <w:basedOn w:val="Normal"/>
    <w:link w:val="CommentTextChar"/>
    <w:rsid w:val="00FC52D5"/>
    <w:rPr>
      <w:sz w:val="20"/>
    </w:rPr>
  </w:style>
  <w:style w:type="character" w:customStyle="1" w:styleId="CommentTextChar">
    <w:name w:val="Comment Text Char"/>
    <w:basedOn w:val="DefaultParagraphFont"/>
    <w:link w:val="CommentText"/>
    <w:rsid w:val="00FC52D5"/>
  </w:style>
  <w:style w:type="paragraph" w:styleId="CommentSubject">
    <w:name w:val="annotation subject"/>
    <w:basedOn w:val="CommentText"/>
    <w:next w:val="CommentText"/>
    <w:link w:val="CommentSubjectChar"/>
    <w:rsid w:val="00FC52D5"/>
    <w:rPr>
      <w:b/>
      <w:bCs/>
      <w:lang w:val="x-none" w:eastAsia="x-none"/>
    </w:rPr>
  </w:style>
  <w:style w:type="character" w:customStyle="1" w:styleId="CommentSubjectChar">
    <w:name w:val="Comment Subject Char"/>
    <w:link w:val="CommentSubject"/>
    <w:rsid w:val="00FC52D5"/>
    <w:rPr>
      <w:b/>
      <w:bCs/>
    </w:rPr>
  </w:style>
  <w:style w:type="character" w:customStyle="1" w:styleId="apple-converted-space">
    <w:name w:val="apple-converted-space"/>
    <w:rsid w:val="00EA42F3"/>
  </w:style>
  <w:style w:type="character" w:customStyle="1" w:styleId="Heading1Char">
    <w:name w:val="Heading 1 Char"/>
    <w:link w:val="Heading1"/>
    <w:rsid w:val="005F78D1"/>
    <w:rPr>
      <w:rFonts w:ascii="Calibri Light" w:eastAsia="Times New Roman" w:hAnsi="Calibri Light" w:cs="Times New Roman"/>
      <w:b/>
      <w:bCs/>
      <w:kern w:val="32"/>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1413796">
      <w:bodyDiv w:val="1"/>
      <w:marLeft w:val="0"/>
      <w:marRight w:val="0"/>
      <w:marTop w:val="0"/>
      <w:marBottom w:val="0"/>
      <w:divBdr>
        <w:top w:val="none" w:sz="0" w:space="0" w:color="auto"/>
        <w:left w:val="none" w:sz="0" w:space="0" w:color="auto"/>
        <w:bottom w:val="none" w:sz="0" w:space="0" w:color="auto"/>
        <w:right w:val="none" w:sz="0" w:space="0" w:color="auto"/>
      </w:divBdr>
      <w:divsChild>
        <w:div w:id="67848801">
          <w:marLeft w:val="0"/>
          <w:marRight w:val="0"/>
          <w:marTop w:val="0"/>
          <w:marBottom w:val="0"/>
          <w:divBdr>
            <w:top w:val="none" w:sz="0" w:space="0" w:color="auto"/>
            <w:left w:val="none" w:sz="0" w:space="0" w:color="auto"/>
            <w:bottom w:val="none" w:sz="0" w:space="0" w:color="auto"/>
            <w:right w:val="none" w:sz="0" w:space="0" w:color="auto"/>
          </w:divBdr>
        </w:div>
        <w:div w:id="362639036">
          <w:marLeft w:val="0"/>
          <w:marRight w:val="0"/>
          <w:marTop w:val="0"/>
          <w:marBottom w:val="0"/>
          <w:divBdr>
            <w:top w:val="none" w:sz="0" w:space="0" w:color="auto"/>
            <w:left w:val="none" w:sz="0" w:space="0" w:color="auto"/>
            <w:bottom w:val="none" w:sz="0" w:space="0" w:color="auto"/>
            <w:right w:val="none" w:sz="0" w:space="0" w:color="auto"/>
          </w:divBdr>
        </w:div>
        <w:div w:id="1395661112">
          <w:marLeft w:val="0"/>
          <w:marRight w:val="0"/>
          <w:marTop w:val="0"/>
          <w:marBottom w:val="0"/>
          <w:divBdr>
            <w:top w:val="none" w:sz="0" w:space="0" w:color="auto"/>
            <w:left w:val="none" w:sz="0" w:space="0" w:color="auto"/>
            <w:bottom w:val="none" w:sz="0" w:space="0" w:color="auto"/>
            <w:right w:val="none" w:sz="0" w:space="0" w:color="auto"/>
          </w:divBdr>
        </w:div>
      </w:divsChild>
    </w:div>
    <w:div w:id="169492162">
      <w:bodyDiv w:val="1"/>
      <w:marLeft w:val="0"/>
      <w:marRight w:val="0"/>
      <w:marTop w:val="0"/>
      <w:marBottom w:val="0"/>
      <w:divBdr>
        <w:top w:val="none" w:sz="0" w:space="0" w:color="auto"/>
        <w:left w:val="none" w:sz="0" w:space="0" w:color="auto"/>
        <w:bottom w:val="none" w:sz="0" w:space="0" w:color="auto"/>
        <w:right w:val="none" w:sz="0" w:space="0" w:color="auto"/>
      </w:divBdr>
    </w:div>
    <w:div w:id="1892377356">
      <w:bodyDiv w:val="1"/>
      <w:marLeft w:val="0"/>
      <w:marRight w:val="0"/>
      <w:marTop w:val="0"/>
      <w:marBottom w:val="0"/>
      <w:divBdr>
        <w:top w:val="none" w:sz="0" w:space="0" w:color="auto"/>
        <w:left w:val="none" w:sz="0" w:space="0" w:color="auto"/>
        <w:bottom w:val="none" w:sz="0" w:space="0" w:color="auto"/>
        <w:right w:val="none" w:sz="0" w:space="0" w:color="auto"/>
      </w:divBdr>
    </w:div>
    <w:div w:id="1994873491">
      <w:bodyDiv w:val="1"/>
      <w:marLeft w:val="0"/>
      <w:marRight w:val="0"/>
      <w:marTop w:val="0"/>
      <w:marBottom w:val="0"/>
      <w:divBdr>
        <w:top w:val="none" w:sz="0" w:space="0" w:color="auto"/>
        <w:left w:val="none" w:sz="0" w:space="0" w:color="auto"/>
        <w:bottom w:val="none" w:sz="0" w:space="0" w:color="auto"/>
        <w:right w:val="none" w:sz="0" w:space="0" w:color="auto"/>
      </w:divBdr>
    </w:div>
    <w:div w:id="2056617195">
      <w:bodyDiv w:val="1"/>
      <w:marLeft w:val="0"/>
      <w:marRight w:val="0"/>
      <w:marTop w:val="0"/>
      <w:marBottom w:val="0"/>
      <w:divBdr>
        <w:top w:val="none" w:sz="0" w:space="0" w:color="auto"/>
        <w:left w:val="none" w:sz="0" w:space="0" w:color="auto"/>
        <w:bottom w:val="none" w:sz="0" w:space="0" w:color="auto"/>
        <w:right w:val="none" w:sz="0" w:space="0" w:color="auto"/>
      </w:divBdr>
    </w:div>
    <w:div w:id="21128178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camlr.org/en/organisation/about-ccamlr" TargetMode="External"/><Relationship Id="rId13" Type="http://schemas.openxmlformats.org/officeDocument/2006/relationships/hyperlink" Target="http://www.corporateservices.noaa.gov/ames/administrative_orders/chapter_216/216-100.html" TargetMode="External"/><Relationship Id="rId18" Type="http://schemas.openxmlformats.org/officeDocument/2006/relationships/header" Target="header3.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www.ccamlr.org/pu/e/e_pubs/bd/pt1.pdf" TargetMode="External"/><Relationship Id="rId12" Type="http://schemas.openxmlformats.org/officeDocument/2006/relationships/hyperlink" Target="http://www.nmfs.noaa.gov/msa2005/docs/MSA_amended_msa%20_20070112_FINAL.pdf" TargetMode="External"/><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cio.noaa.gov/services_programs/prasubs.html" TargetMode="External"/><Relationship Id="rId5" Type="http://schemas.openxmlformats.org/officeDocument/2006/relationships/footnotes" Target="footnotes.xml"/><Relationship Id="rId15" Type="http://schemas.openxmlformats.org/officeDocument/2006/relationships/header" Target="header2.xml"/><Relationship Id="rId10" Type="http://schemas.openxmlformats.org/officeDocument/2006/relationships/hyperlink" Target="http://www.fws.gov/informationquality/section515.html" TargetMode="External"/><Relationship Id="rId19"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hyperlink" Target="http://www.law.cornell.edu/uscode/116/usc_sup_01_16_10_44A.html"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16</Pages>
  <Words>6757</Words>
  <Characters>38243</Characters>
  <Application>Microsoft Office Word</Application>
  <DocSecurity>0</DocSecurity>
  <Lines>318</Lines>
  <Paragraphs>89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44911</CharactersWithSpaces>
  <SharedDoc>false</SharedDoc>
  <HLinks>
    <vt:vector size="42" baseType="variant">
      <vt:variant>
        <vt:i4>7798847</vt:i4>
      </vt:variant>
      <vt:variant>
        <vt:i4>21</vt:i4>
      </vt:variant>
      <vt:variant>
        <vt:i4>0</vt:i4>
      </vt:variant>
      <vt:variant>
        <vt:i4>5</vt:i4>
      </vt:variant>
      <vt:variant>
        <vt:lpwstr>http://www.corporateservices.noaa.gov/ames/administrative_orders/chapter_216/216-100.html</vt:lpwstr>
      </vt:variant>
      <vt:variant>
        <vt:lpwstr/>
      </vt:variant>
      <vt:variant>
        <vt:i4>7012390</vt:i4>
      </vt:variant>
      <vt:variant>
        <vt:i4>18</vt:i4>
      </vt:variant>
      <vt:variant>
        <vt:i4>0</vt:i4>
      </vt:variant>
      <vt:variant>
        <vt:i4>5</vt:i4>
      </vt:variant>
      <vt:variant>
        <vt:lpwstr>http://www.nmfs.noaa.gov/msa2005/docs/MSA_amended_msa _20070112_FINAL.pdf</vt:lpwstr>
      </vt:variant>
      <vt:variant>
        <vt:lpwstr/>
      </vt:variant>
      <vt:variant>
        <vt:i4>5701688</vt:i4>
      </vt:variant>
      <vt:variant>
        <vt:i4>15</vt:i4>
      </vt:variant>
      <vt:variant>
        <vt:i4>0</vt:i4>
      </vt:variant>
      <vt:variant>
        <vt:i4>5</vt:i4>
      </vt:variant>
      <vt:variant>
        <vt:lpwstr>https://www.cio.noaa.gov/services_programs/prasubs.html</vt:lpwstr>
      </vt:variant>
      <vt:variant>
        <vt:lpwstr/>
      </vt:variant>
      <vt:variant>
        <vt:i4>852034</vt:i4>
      </vt:variant>
      <vt:variant>
        <vt:i4>12</vt:i4>
      </vt:variant>
      <vt:variant>
        <vt:i4>0</vt:i4>
      </vt:variant>
      <vt:variant>
        <vt:i4>5</vt:i4>
      </vt:variant>
      <vt:variant>
        <vt:lpwstr>http://www.fws.gov/informationquality/section515.html</vt:lpwstr>
      </vt:variant>
      <vt:variant>
        <vt:lpwstr/>
      </vt:variant>
      <vt:variant>
        <vt:i4>4325413</vt:i4>
      </vt:variant>
      <vt:variant>
        <vt:i4>6</vt:i4>
      </vt:variant>
      <vt:variant>
        <vt:i4>0</vt:i4>
      </vt:variant>
      <vt:variant>
        <vt:i4>5</vt:i4>
      </vt:variant>
      <vt:variant>
        <vt:lpwstr>http://www.law.cornell.edu/uscode/116/usc_sup_01_16_10_44A.html</vt:lpwstr>
      </vt:variant>
      <vt:variant>
        <vt:lpwstr/>
      </vt:variant>
      <vt:variant>
        <vt:i4>4128870</vt:i4>
      </vt:variant>
      <vt:variant>
        <vt:i4>3</vt:i4>
      </vt:variant>
      <vt:variant>
        <vt:i4>0</vt:i4>
      </vt:variant>
      <vt:variant>
        <vt:i4>5</vt:i4>
      </vt:variant>
      <vt:variant>
        <vt:lpwstr>http://www.ccamlr.org/en/organisation/about-ccamlr</vt:lpwstr>
      </vt:variant>
      <vt:variant>
        <vt:lpwstr/>
      </vt:variant>
      <vt:variant>
        <vt:i4>5046398</vt:i4>
      </vt:variant>
      <vt:variant>
        <vt:i4>0</vt:i4>
      </vt:variant>
      <vt:variant>
        <vt:i4>0</vt:i4>
      </vt:variant>
      <vt:variant>
        <vt:i4>5</vt:i4>
      </vt:variant>
      <vt:variant>
        <vt:lpwstr>http://www.ccamlr.org/pu/e/e_pubs/bd/pt1.pdf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Kimberly Dawson</dc:creator>
  <cp:keywords/>
  <cp:lastModifiedBy>Adrienne Thomas</cp:lastModifiedBy>
  <cp:revision>2</cp:revision>
  <dcterms:created xsi:type="dcterms:W3CDTF">2020-07-15T19:03:00Z</dcterms:created>
  <dcterms:modified xsi:type="dcterms:W3CDTF">2020-07-15T19:03:00Z</dcterms:modified>
</cp:coreProperties>
</file>