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515EC" w:rsidR="009515EC" w:rsidP="00EA6F1B" w:rsidRDefault="009515EC">
      <w:pPr>
        <w:widowControl/>
        <w:tabs>
          <w:tab w:val="left" w:pos="0"/>
          <w:tab w:val="center" w:pos="4680"/>
        </w:tabs>
        <w:ind w:left="480" w:right="480" w:hanging="480"/>
        <w:jc w:val="center"/>
        <w:rPr>
          <w:rFonts w:ascii="Times New Roman" w:hAnsi="Times New Roman" w:cs="Times New Roman"/>
          <w:b/>
          <w:bCs/>
          <w:sz w:val="24"/>
          <w:szCs w:val="24"/>
        </w:rPr>
      </w:pPr>
      <w:bookmarkStart w:name="_GoBack" w:id="0"/>
      <w:bookmarkEnd w:id="0"/>
      <w:r w:rsidRPr="009515EC">
        <w:rPr>
          <w:rFonts w:ascii="Times New Roman" w:hAnsi="Times New Roman" w:cs="Times New Roman"/>
          <w:b/>
          <w:bCs/>
          <w:sz w:val="24"/>
          <w:szCs w:val="24"/>
        </w:rPr>
        <w:t>Department of Commerce</w:t>
      </w:r>
    </w:p>
    <w:p w:rsidR="009515EC" w:rsidP="00EA6F1B" w:rsidRDefault="00591C01">
      <w:pPr>
        <w:widowControl/>
        <w:tabs>
          <w:tab w:val="left" w:pos="0"/>
          <w:tab w:val="center" w:pos="4680"/>
        </w:tabs>
        <w:ind w:left="480" w:right="480" w:hanging="480"/>
        <w:jc w:val="center"/>
        <w:rPr>
          <w:rFonts w:ascii="Times New Roman" w:hAnsi="Times New Roman" w:cs="Times New Roman"/>
          <w:b/>
          <w:bCs/>
          <w:sz w:val="24"/>
          <w:szCs w:val="24"/>
        </w:rPr>
      </w:pPr>
      <w:r>
        <w:rPr>
          <w:rFonts w:ascii="Times New Roman" w:hAnsi="Times New Roman" w:cs="Times New Roman"/>
          <w:b/>
          <w:bCs/>
          <w:sz w:val="24"/>
          <w:szCs w:val="24"/>
        </w:rPr>
        <w:t>United States</w:t>
      </w:r>
      <w:r w:rsidRPr="009515EC" w:rsidR="009515EC">
        <w:rPr>
          <w:rFonts w:ascii="Times New Roman" w:hAnsi="Times New Roman" w:cs="Times New Roman"/>
          <w:b/>
          <w:bCs/>
          <w:sz w:val="24"/>
          <w:szCs w:val="24"/>
        </w:rPr>
        <w:t xml:space="preserve"> Census Bureau</w:t>
      </w:r>
    </w:p>
    <w:p w:rsidR="00591C01" w:rsidP="00EA6F1B" w:rsidRDefault="00591C01">
      <w:pPr>
        <w:widowControl/>
        <w:tabs>
          <w:tab w:val="left" w:pos="0"/>
          <w:tab w:val="center" w:pos="4680"/>
        </w:tabs>
        <w:ind w:left="480" w:right="480" w:hanging="480"/>
        <w:jc w:val="center"/>
        <w:rPr>
          <w:rFonts w:ascii="Times New Roman" w:hAnsi="Times New Roman" w:cs="Times New Roman"/>
          <w:b/>
          <w:bCs/>
          <w:sz w:val="24"/>
          <w:szCs w:val="24"/>
        </w:rPr>
      </w:pPr>
      <w:r>
        <w:rPr>
          <w:rFonts w:ascii="Times New Roman" w:hAnsi="Times New Roman" w:cs="Times New Roman"/>
          <w:b/>
          <w:bCs/>
          <w:sz w:val="24"/>
          <w:szCs w:val="24"/>
        </w:rPr>
        <w:t>OMB Information Collection Request</w:t>
      </w:r>
    </w:p>
    <w:p w:rsidRPr="009515EC" w:rsidR="009F4F9D" w:rsidP="00EA6F1B" w:rsidRDefault="009F4F9D">
      <w:pPr>
        <w:widowControl/>
        <w:tabs>
          <w:tab w:val="left" w:pos="0"/>
          <w:tab w:val="center" w:pos="4680"/>
        </w:tabs>
        <w:ind w:left="480" w:right="480" w:hanging="480"/>
        <w:jc w:val="center"/>
        <w:rPr>
          <w:rFonts w:ascii="Times New Roman" w:hAnsi="Times New Roman" w:cs="Times New Roman"/>
          <w:b/>
          <w:bCs/>
          <w:sz w:val="24"/>
          <w:szCs w:val="24"/>
        </w:rPr>
      </w:pPr>
      <w:r>
        <w:rPr>
          <w:rFonts w:ascii="Times New Roman" w:hAnsi="Times New Roman" w:cs="Times New Roman"/>
          <w:b/>
          <w:bCs/>
          <w:sz w:val="24"/>
          <w:szCs w:val="24"/>
        </w:rPr>
        <w:t>Supporting Statement Part A</w:t>
      </w:r>
    </w:p>
    <w:p w:rsidRPr="009515EC" w:rsidR="009515EC" w:rsidP="00EA6F1B" w:rsidRDefault="00505BDC">
      <w:pPr>
        <w:widowControl/>
        <w:tabs>
          <w:tab w:val="left" w:pos="0"/>
          <w:tab w:val="center" w:pos="4680"/>
        </w:tabs>
        <w:ind w:left="480" w:right="480" w:hanging="480"/>
        <w:jc w:val="center"/>
        <w:rPr>
          <w:rFonts w:ascii="Times New Roman" w:hAnsi="Times New Roman" w:cs="Times New Roman"/>
          <w:b/>
          <w:bCs/>
          <w:sz w:val="24"/>
          <w:szCs w:val="24"/>
        </w:rPr>
      </w:pPr>
      <w:r>
        <w:rPr>
          <w:rFonts w:ascii="Times New Roman" w:hAnsi="Times New Roman" w:cs="Times New Roman"/>
          <w:b/>
          <w:bCs/>
          <w:sz w:val="24"/>
          <w:szCs w:val="24"/>
        </w:rPr>
        <w:t>Housing Vacancy Survey</w:t>
      </w:r>
    </w:p>
    <w:p w:rsidR="009515EC" w:rsidP="00EA6F1B" w:rsidRDefault="00591C01">
      <w:pPr>
        <w:widowControl/>
        <w:tabs>
          <w:tab w:val="left" w:pos="0"/>
          <w:tab w:val="center" w:pos="4680"/>
        </w:tabs>
        <w:ind w:left="480" w:right="480" w:hanging="480"/>
        <w:jc w:val="center"/>
        <w:rPr>
          <w:rFonts w:ascii="Times New Roman" w:hAnsi="Times New Roman" w:cs="Times New Roman"/>
          <w:b/>
          <w:bCs/>
          <w:sz w:val="24"/>
          <w:szCs w:val="24"/>
        </w:rPr>
      </w:pPr>
      <w:r>
        <w:rPr>
          <w:rFonts w:ascii="Times New Roman" w:hAnsi="Times New Roman" w:cs="Times New Roman"/>
          <w:b/>
          <w:bCs/>
          <w:sz w:val="24"/>
          <w:szCs w:val="24"/>
        </w:rPr>
        <w:t>OMB Control Number 0607-</w:t>
      </w:r>
      <w:r w:rsidR="00505BDC">
        <w:rPr>
          <w:rFonts w:ascii="Times New Roman" w:hAnsi="Times New Roman" w:cs="Times New Roman"/>
          <w:b/>
          <w:bCs/>
          <w:sz w:val="24"/>
          <w:szCs w:val="24"/>
        </w:rPr>
        <w:t>0179</w:t>
      </w:r>
    </w:p>
    <w:p w:rsidRPr="00591C01" w:rsidR="00CA250A" w:rsidP="009515EC" w:rsidRDefault="00CA250A">
      <w:pPr>
        <w:widowControl/>
        <w:tabs>
          <w:tab w:val="left" w:pos="0"/>
          <w:tab w:val="center" w:pos="4680"/>
        </w:tabs>
        <w:ind w:left="480" w:right="480" w:hanging="480"/>
        <w:rPr>
          <w:rFonts w:ascii="Times New Roman" w:hAnsi="Times New Roman" w:cs="Times New Roman"/>
          <w:b/>
          <w:bCs/>
          <w:sz w:val="24"/>
          <w:szCs w:val="24"/>
        </w:rPr>
      </w:pPr>
    </w:p>
    <w:p w:rsidR="00246918" w:rsidP="00246918" w:rsidRDefault="00246918">
      <w:pPr>
        <w:widowControl/>
        <w:tabs>
          <w:tab w:val="left" w:pos="480"/>
          <w:tab w:val="left" w:pos="960"/>
          <w:tab w:val="left" w:pos="1440"/>
          <w:tab w:val="left" w:pos="1920"/>
          <w:tab w:val="left" w:pos="2400"/>
          <w:tab w:val="left" w:pos="9240"/>
        </w:tabs>
        <w:rPr>
          <w:rFonts w:ascii="Times New Roman" w:hAnsi="Times New Roman" w:cs="Times New Roman"/>
          <w:b/>
          <w:bCs/>
          <w:color w:val="0000FF"/>
          <w:sz w:val="24"/>
          <w:szCs w:val="24"/>
        </w:rPr>
      </w:pPr>
      <w:r>
        <w:rPr>
          <w:rFonts w:ascii="Times New Roman" w:hAnsi="Times New Roman" w:cs="Times New Roman"/>
          <w:sz w:val="24"/>
          <w:szCs w:val="24"/>
        </w:rPr>
        <w:tab/>
        <w:t xml:space="preserve">                        </w:t>
      </w:r>
    </w:p>
    <w:p w:rsidRPr="009357EE" w:rsidR="00246918" w:rsidP="00246918" w:rsidRDefault="00246918">
      <w:pPr>
        <w:widowControl/>
        <w:tabs>
          <w:tab w:val="left" w:pos="480"/>
          <w:tab w:val="left" w:pos="960"/>
          <w:tab w:val="left" w:pos="1440"/>
          <w:tab w:val="left" w:pos="1920"/>
          <w:tab w:val="left" w:pos="2400"/>
          <w:tab w:val="left" w:pos="9240"/>
        </w:tabs>
        <w:ind w:left="480" w:hanging="480"/>
        <w:rPr>
          <w:rFonts w:ascii="Times New Roman" w:hAnsi="Times New Roman" w:cs="Times New Roman"/>
          <w:b/>
          <w:sz w:val="24"/>
          <w:szCs w:val="24"/>
        </w:rPr>
      </w:pPr>
      <w:r w:rsidRPr="009357EE">
        <w:rPr>
          <w:rFonts w:ascii="Times New Roman" w:hAnsi="Times New Roman" w:cs="Times New Roman"/>
          <w:b/>
          <w:sz w:val="24"/>
          <w:szCs w:val="24"/>
        </w:rPr>
        <w:t>A.</w:t>
      </w:r>
      <w:r w:rsidRPr="009357EE">
        <w:rPr>
          <w:rFonts w:ascii="Times New Roman" w:hAnsi="Times New Roman" w:cs="Times New Roman"/>
          <w:b/>
          <w:sz w:val="24"/>
          <w:szCs w:val="24"/>
        </w:rPr>
        <w:tab/>
        <w:t>JUSTIFICATION</w:t>
      </w:r>
    </w:p>
    <w:p w:rsidRPr="009357EE" w:rsidR="00246918" w:rsidP="00246918" w:rsidRDefault="00246918">
      <w:pPr>
        <w:widowControl/>
        <w:tabs>
          <w:tab w:val="left" w:pos="480"/>
          <w:tab w:val="left" w:pos="960"/>
          <w:tab w:val="left" w:pos="1440"/>
          <w:tab w:val="left" w:pos="1920"/>
          <w:tab w:val="left" w:pos="2400"/>
          <w:tab w:val="left" w:pos="9240"/>
        </w:tabs>
        <w:rPr>
          <w:rFonts w:ascii="Times New Roman" w:hAnsi="Times New Roman" w:cs="Times New Roman"/>
          <w:b/>
          <w:sz w:val="24"/>
          <w:szCs w:val="24"/>
        </w:rPr>
      </w:pPr>
    </w:p>
    <w:p w:rsidRPr="009357EE" w:rsidR="00246918" w:rsidP="00246918" w:rsidRDefault="00246918">
      <w:pPr>
        <w:widowControl/>
        <w:tabs>
          <w:tab w:val="left" w:pos="480"/>
          <w:tab w:val="left" w:pos="990"/>
          <w:tab w:val="left" w:pos="1440"/>
          <w:tab w:val="left" w:pos="1920"/>
          <w:tab w:val="left" w:pos="2400"/>
          <w:tab w:val="left" w:pos="9240"/>
        </w:tabs>
        <w:ind w:left="990" w:hanging="510"/>
        <w:rPr>
          <w:rFonts w:ascii="Times New Roman" w:hAnsi="Times New Roman" w:cs="Times New Roman"/>
          <w:b/>
          <w:sz w:val="24"/>
          <w:szCs w:val="24"/>
        </w:rPr>
      </w:pPr>
      <w:r w:rsidRPr="009357EE">
        <w:rPr>
          <w:rFonts w:ascii="Times New Roman" w:hAnsi="Times New Roman" w:cs="Times New Roman"/>
          <w:b/>
          <w:sz w:val="24"/>
          <w:szCs w:val="24"/>
        </w:rPr>
        <w:t>1.</w:t>
      </w:r>
      <w:r w:rsidRPr="009357EE">
        <w:rPr>
          <w:rFonts w:ascii="Times New Roman" w:hAnsi="Times New Roman" w:cs="Times New Roman"/>
          <w:b/>
          <w:sz w:val="24"/>
          <w:szCs w:val="24"/>
        </w:rPr>
        <w:tab/>
      </w:r>
      <w:r w:rsidRPr="00D76D41">
        <w:rPr>
          <w:rFonts w:ascii="Times New Roman" w:hAnsi="Times New Roman" w:cs="Times New Roman"/>
          <w:b/>
          <w:sz w:val="24"/>
          <w:szCs w:val="24"/>
          <w:u w:val="single"/>
        </w:rPr>
        <w:t>Circumstances Making the Collection of Information Necessary</w:t>
      </w:r>
    </w:p>
    <w:p w:rsidRPr="00505BDC" w:rsidR="00246918" w:rsidP="00246918" w:rsidRDefault="00246918">
      <w:pPr>
        <w:widowControl/>
        <w:tabs>
          <w:tab w:val="left" w:pos="480"/>
          <w:tab w:val="left" w:pos="990"/>
          <w:tab w:val="left" w:pos="1440"/>
          <w:tab w:val="left" w:pos="1920"/>
          <w:tab w:val="left" w:pos="2400"/>
          <w:tab w:val="left" w:pos="9240"/>
        </w:tabs>
        <w:rPr>
          <w:rFonts w:ascii="Times New Roman" w:hAnsi="Times New Roman" w:cs="Times New Roman"/>
          <w:sz w:val="24"/>
          <w:szCs w:val="24"/>
        </w:rPr>
      </w:pPr>
    </w:p>
    <w:p w:rsidRPr="00505BDC" w:rsidR="00505BDC" w:rsidP="00505BDC" w:rsidRDefault="00505BDC">
      <w:pPr>
        <w:widowControl/>
        <w:tabs>
          <w:tab w:val="left" w:pos="0"/>
          <w:tab w:val="left" w:pos="475"/>
          <w:tab w:val="left" w:pos="950"/>
        </w:tabs>
        <w:ind w:left="950"/>
        <w:rPr>
          <w:rFonts w:ascii="Times New Roman" w:hAnsi="Times New Roman"/>
          <w:sz w:val="24"/>
          <w:szCs w:val="24"/>
        </w:rPr>
      </w:pPr>
      <w:r w:rsidRPr="00505BDC">
        <w:rPr>
          <w:rFonts w:ascii="Times New Roman" w:hAnsi="Times New Roman"/>
          <w:sz w:val="24"/>
          <w:szCs w:val="24"/>
        </w:rPr>
        <w:t>The purpose of this request for review is to obtain clearance for the collection</w:t>
      </w:r>
    </w:p>
    <w:p w:rsidR="00505BDC" w:rsidP="00505BDC" w:rsidRDefault="00505BDC">
      <w:pPr>
        <w:widowControl/>
        <w:tabs>
          <w:tab w:val="left" w:pos="0"/>
          <w:tab w:val="left" w:pos="475"/>
          <w:tab w:val="left" w:pos="950"/>
        </w:tabs>
        <w:ind w:left="950"/>
        <w:rPr>
          <w:rFonts w:ascii="Times New Roman" w:hAnsi="Times New Roman"/>
          <w:sz w:val="24"/>
          <w:szCs w:val="24"/>
        </w:rPr>
      </w:pPr>
      <w:proofErr w:type="gramStart"/>
      <w:r w:rsidRPr="00505BDC">
        <w:rPr>
          <w:rFonts w:ascii="Times New Roman" w:hAnsi="Times New Roman"/>
          <w:sz w:val="24"/>
          <w:szCs w:val="24"/>
        </w:rPr>
        <w:t>of</w:t>
      </w:r>
      <w:proofErr w:type="gramEnd"/>
      <w:r w:rsidRPr="00505BDC">
        <w:rPr>
          <w:rFonts w:ascii="Times New Roman" w:hAnsi="Times New Roman"/>
          <w:sz w:val="24"/>
          <w:szCs w:val="24"/>
        </w:rPr>
        <w:t xml:space="preserve"> demographic information in the Housing Va</w:t>
      </w:r>
      <w:r>
        <w:rPr>
          <w:rFonts w:ascii="Times New Roman" w:hAnsi="Times New Roman"/>
          <w:sz w:val="24"/>
          <w:szCs w:val="24"/>
        </w:rPr>
        <w:t>cancy Survey (HVS)</w:t>
      </w:r>
      <w:r w:rsidRPr="00505BDC">
        <w:rPr>
          <w:rFonts w:ascii="Times New Roman" w:hAnsi="Times New Roman"/>
          <w:sz w:val="24"/>
          <w:szCs w:val="24"/>
        </w:rPr>
        <w:t>.  The current c</w:t>
      </w:r>
      <w:r>
        <w:rPr>
          <w:rFonts w:ascii="Times New Roman" w:hAnsi="Times New Roman"/>
          <w:sz w:val="24"/>
          <w:szCs w:val="24"/>
        </w:rPr>
        <w:t xml:space="preserve">learance expires </w:t>
      </w:r>
      <w:r w:rsidR="00E50CAF">
        <w:rPr>
          <w:rFonts w:ascii="Times New Roman" w:hAnsi="Times New Roman"/>
          <w:sz w:val="24"/>
          <w:szCs w:val="24"/>
        </w:rPr>
        <w:t>June 30</w:t>
      </w:r>
      <w:r>
        <w:rPr>
          <w:rFonts w:ascii="Times New Roman" w:hAnsi="Times New Roman"/>
          <w:sz w:val="24"/>
          <w:szCs w:val="24"/>
        </w:rPr>
        <w:t>, 2020</w:t>
      </w:r>
      <w:r w:rsidRPr="00505BDC">
        <w:rPr>
          <w:rFonts w:ascii="Times New Roman" w:hAnsi="Times New Roman"/>
          <w:sz w:val="24"/>
          <w:szCs w:val="24"/>
        </w:rPr>
        <w:t xml:space="preserve">.  </w:t>
      </w:r>
    </w:p>
    <w:p w:rsidR="00505BDC" w:rsidP="00505BDC" w:rsidRDefault="00505BDC">
      <w:pPr>
        <w:widowControl/>
        <w:tabs>
          <w:tab w:val="left" w:pos="0"/>
          <w:tab w:val="left" w:pos="475"/>
          <w:tab w:val="left" w:pos="950"/>
        </w:tabs>
        <w:ind w:left="950"/>
        <w:rPr>
          <w:rFonts w:ascii="Times New Roman" w:hAnsi="Times New Roman"/>
          <w:sz w:val="24"/>
          <w:szCs w:val="24"/>
        </w:rPr>
      </w:pPr>
    </w:p>
    <w:p w:rsidRPr="00505BDC" w:rsidR="00505BDC" w:rsidP="00505BDC" w:rsidRDefault="00505BDC">
      <w:pPr>
        <w:widowControl/>
        <w:tabs>
          <w:tab w:val="left" w:pos="0"/>
          <w:tab w:val="left" w:pos="475"/>
          <w:tab w:val="left" w:pos="950"/>
        </w:tabs>
        <w:ind w:left="950"/>
        <w:rPr>
          <w:rFonts w:ascii="Times New Roman" w:hAnsi="Times New Roman"/>
          <w:sz w:val="24"/>
          <w:szCs w:val="24"/>
        </w:rPr>
      </w:pPr>
      <w:r w:rsidRPr="00505BDC">
        <w:rPr>
          <w:rFonts w:ascii="Times New Roman" w:hAnsi="Times New Roman"/>
          <w:sz w:val="24"/>
          <w:szCs w:val="24"/>
        </w:rPr>
        <w:t xml:space="preserve">Title 13, United States Code, Section 182, and </w:t>
      </w:r>
      <w:r w:rsidRPr="00505BDC">
        <w:rPr>
          <w:rFonts w:ascii="Times New Roman" w:hAnsi="Times New Roman"/>
          <w:color w:val="000000"/>
          <w:sz w:val="24"/>
          <w:szCs w:val="24"/>
        </w:rPr>
        <w:t xml:space="preserve">Title 29, USC Section 1, </w:t>
      </w:r>
      <w:r w:rsidRPr="00505BDC">
        <w:rPr>
          <w:rFonts w:ascii="Times New Roman" w:hAnsi="Times New Roman"/>
          <w:sz w:val="24"/>
          <w:szCs w:val="24"/>
        </w:rPr>
        <w:t>authorize the collection of the HVS.  The HVS has been conducted since 1956 and serves a broad array of data users as described in section A.2 below.</w:t>
      </w:r>
    </w:p>
    <w:p w:rsidRPr="00B67822" w:rsidR="000D7479" w:rsidP="00A37AD9" w:rsidRDefault="000D7479">
      <w:pPr>
        <w:widowControl/>
        <w:numPr>
          <w:ilvl w:val="12"/>
          <w:numId w:val="0"/>
        </w:numPr>
        <w:tabs>
          <w:tab w:val="left" w:pos="9240"/>
        </w:tabs>
        <w:ind w:left="990" w:hanging="1440"/>
        <w:rPr>
          <w:rFonts w:ascii="Times New Roman" w:hAnsi="Times New Roman" w:cs="Times New Roman"/>
          <w:color w:val="000000"/>
          <w:sz w:val="24"/>
          <w:szCs w:val="24"/>
        </w:rPr>
      </w:pPr>
    </w:p>
    <w:p w:rsidR="009655E2" w:rsidP="00A37AD9" w:rsidRDefault="000D7479">
      <w:pPr>
        <w:widowControl/>
        <w:numPr>
          <w:ilvl w:val="12"/>
          <w:numId w:val="0"/>
        </w:numPr>
        <w:tabs>
          <w:tab w:val="left" w:pos="9240"/>
        </w:tabs>
        <w:ind w:left="990" w:hanging="1440"/>
        <w:rPr>
          <w:rFonts w:ascii="Times New Roman" w:hAnsi="Times New Roman" w:cs="Times New Roman"/>
          <w:color w:val="000000"/>
          <w:sz w:val="24"/>
          <w:szCs w:val="24"/>
        </w:rPr>
      </w:pPr>
      <w:r w:rsidRPr="00B67822">
        <w:rPr>
          <w:rFonts w:ascii="Times New Roman" w:hAnsi="Times New Roman" w:cs="Times New Roman"/>
          <w:color w:val="000000"/>
          <w:sz w:val="24"/>
          <w:szCs w:val="24"/>
        </w:rPr>
        <w:t xml:space="preserve">                   </w:t>
      </w:r>
    </w:p>
    <w:p w:rsidRPr="0097208E" w:rsidR="00F70F32" w:rsidP="003A2869" w:rsidRDefault="0097208E">
      <w:pPr>
        <w:widowControl/>
        <w:numPr>
          <w:ilvl w:val="12"/>
          <w:numId w:val="0"/>
        </w:numPr>
        <w:tabs>
          <w:tab w:val="left" w:pos="9240"/>
        </w:tabs>
        <w:ind w:left="990" w:hanging="540"/>
        <w:rPr>
          <w:rFonts w:ascii="Times New Roman" w:hAnsi="Times New Roman" w:cs="Times New Roman"/>
          <w:b/>
          <w:sz w:val="24"/>
          <w:szCs w:val="24"/>
        </w:rPr>
      </w:pPr>
      <w:r w:rsidRPr="0097208E">
        <w:rPr>
          <w:rFonts w:ascii="Times New Roman" w:hAnsi="Times New Roman" w:cs="Times New Roman"/>
          <w:b/>
          <w:sz w:val="24"/>
          <w:szCs w:val="24"/>
        </w:rPr>
        <w:t>2.</w:t>
      </w:r>
      <w:r w:rsidR="003A2869">
        <w:rPr>
          <w:rFonts w:ascii="Times New Roman" w:hAnsi="Times New Roman" w:cs="Times New Roman"/>
          <w:b/>
          <w:sz w:val="24"/>
          <w:szCs w:val="24"/>
        </w:rPr>
        <w:t xml:space="preserve">      </w:t>
      </w:r>
      <w:r w:rsidRPr="00D76D41">
        <w:rPr>
          <w:rFonts w:ascii="Times New Roman" w:hAnsi="Times New Roman" w:cs="Times New Roman"/>
          <w:b/>
          <w:sz w:val="24"/>
          <w:szCs w:val="24"/>
          <w:u w:val="single"/>
        </w:rPr>
        <w:t>Purpose and Use of Information Collection</w:t>
      </w:r>
    </w:p>
    <w:p w:rsidR="00F70F32" w:rsidP="00246918" w:rsidRDefault="00F70F32">
      <w:pPr>
        <w:widowControl/>
        <w:numPr>
          <w:ilvl w:val="12"/>
          <w:numId w:val="0"/>
        </w:numPr>
        <w:tabs>
          <w:tab w:val="left" w:pos="9240"/>
        </w:tabs>
        <w:rPr>
          <w:rFonts w:ascii="Times New Roman" w:hAnsi="Times New Roman" w:cs="Times New Roman"/>
          <w:sz w:val="24"/>
          <w:szCs w:val="24"/>
        </w:rPr>
      </w:pPr>
    </w:p>
    <w:p w:rsidRPr="003941B8" w:rsidR="003941B8" w:rsidP="003941B8" w:rsidRDefault="003941B8">
      <w:pPr>
        <w:widowControl/>
        <w:tabs>
          <w:tab w:val="left" w:pos="0"/>
          <w:tab w:val="left" w:pos="475"/>
          <w:tab w:val="left" w:pos="950"/>
        </w:tabs>
        <w:ind w:left="950"/>
        <w:rPr>
          <w:rFonts w:ascii="Times New Roman" w:hAnsi="Times New Roman"/>
          <w:sz w:val="24"/>
          <w:szCs w:val="24"/>
        </w:rPr>
      </w:pPr>
      <w:r w:rsidRPr="003941B8">
        <w:rPr>
          <w:rFonts w:ascii="Times New Roman" w:hAnsi="Times New Roman"/>
          <w:sz w:val="24"/>
          <w:szCs w:val="24"/>
        </w:rPr>
        <w:t>The U.S. Census Bureau collects the HVS data for a sample of vacant housing units identified in the monthly Current Population Survey (CPS) sample.  These data provide the only quarterly statistics on rental vacancy rates and home ownership rates for the United States, th</w:t>
      </w:r>
      <w:r w:rsidR="00605608">
        <w:rPr>
          <w:rFonts w:ascii="Times New Roman" w:hAnsi="Times New Roman"/>
          <w:sz w:val="24"/>
          <w:szCs w:val="24"/>
        </w:rPr>
        <w:t>e four census regions, inside versus</w:t>
      </w:r>
      <w:r w:rsidRPr="003941B8">
        <w:rPr>
          <w:rFonts w:ascii="Times New Roman" w:hAnsi="Times New Roman"/>
          <w:sz w:val="24"/>
          <w:szCs w:val="24"/>
        </w:rPr>
        <w:t xml:space="preserve"> outside metropolitan areas (MSAs), the 50 States, the District of Columbia, and the 75 largest MSAs.  We obtain the rental and homeowner vacancy rate calculations from the data we collect in question &gt;TENUR-</w:t>
      </w:r>
      <w:proofErr w:type="spellStart"/>
      <w:r w:rsidRPr="003941B8">
        <w:rPr>
          <w:rFonts w:ascii="Times New Roman" w:hAnsi="Times New Roman"/>
          <w:sz w:val="24"/>
          <w:szCs w:val="24"/>
        </w:rPr>
        <w:t>scrn</w:t>
      </w:r>
      <w:proofErr w:type="spellEnd"/>
      <w:r w:rsidRPr="003941B8">
        <w:rPr>
          <w:rFonts w:ascii="Times New Roman" w:hAnsi="Times New Roman"/>
          <w:sz w:val="24"/>
          <w:szCs w:val="24"/>
        </w:rPr>
        <w:t xml:space="preserve">&lt; on the CPS instrument, and question &gt;HVSSTA&lt; on the HVS portion of the CPS instrument (see Attachments A and B).  Private and public sector organizations use these rates extensively to gauge and analyze the housing market.  </w:t>
      </w:r>
    </w:p>
    <w:p w:rsidRPr="003941B8" w:rsidR="003941B8" w:rsidP="003941B8" w:rsidRDefault="003941B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sz w:val="24"/>
          <w:szCs w:val="24"/>
        </w:rPr>
      </w:pPr>
    </w:p>
    <w:p w:rsidRPr="003941B8" w:rsidR="003941B8" w:rsidP="003941B8" w:rsidRDefault="003941B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sz w:val="24"/>
          <w:szCs w:val="24"/>
        </w:rPr>
      </w:pPr>
      <w:r w:rsidRPr="003941B8">
        <w:rPr>
          <w:rFonts w:ascii="Times New Roman" w:hAnsi="Times New Roman"/>
          <w:sz w:val="24"/>
          <w:szCs w:val="24"/>
        </w:rPr>
        <w:t>In addition, the rental vacancy rate is a component of the index of leading economic indicators published by the Department of Commerce. It is used by the Department of Housing and Urban Development (HUD), Bureau of Economic Analysis (BEA), National Association of Home Builders, Federal Reserve Board (FRB), OMB, Department of Treasury, and the White House Council of Economic Advisers.</w:t>
      </w:r>
    </w:p>
    <w:p w:rsidRPr="003941B8" w:rsidR="003941B8" w:rsidP="003941B8" w:rsidRDefault="003941B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sz w:val="24"/>
          <w:szCs w:val="24"/>
        </w:rPr>
      </w:pPr>
    </w:p>
    <w:p w:rsidRPr="003941B8" w:rsidR="003941B8" w:rsidP="003941B8" w:rsidRDefault="003941B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sz w:val="24"/>
          <w:szCs w:val="24"/>
        </w:rPr>
      </w:pPr>
      <w:r w:rsidRPr="003941B8">
        <w:rPr>
          <w:rFonts w:ascii="Times New Roman" w:hAnsi="Times New Roman"/>
          <w:sz w:val="24"/>
          <w:szCs w:val="24"/>
        </w:rPr>
        <w:t>Policy analysts, program managers, budget analysts, and Congressional staff use data obtained from the remaining questions that do not deal specifically with the vacancy rate to advise the executive and legislative branches of government with respect to number and characteristics of units available for occupancy and the suitability of housing initiatives.  These characteristics are as follows:</w:t>
      </w:r>
    </w:p>
    <w:p w:rsidRPr="003941B8" w:rsidR="003941B8" w:rsidP="003941B8" w:rsidRDefault="003941B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sz w:val="24"/>
          <w:szCs w:val="24"/>
        </w:rPr>
      </w:pPr>
    </w:p>
    <w:p w:rsidRPr="003941B8" w:rsidR="003941B8" w:rsidP="003941B8" w:rsidRDefault="003941B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276" w:hanging="1900"/>
        <w:rPr>
          <w:rFonts w:ascii="Times New Roman" w:hAnsi="Times New Roman"/>
          <w:sz w:val="24"/>
          <w:szCs w:val="24"/>
        </w:rPr>
      </w:pPr>
      <w:r w:rsidRPr="003941B8">
        <w:rPr>
          <w:rFonts w:ascii="Times New Roman" w:hAnsi="Times New Roman"/>
          <w:sz w:val="24"/>
          <w:szCs w:val="24"/>
        </w:rPr>
        <w:t>HVSYR</w:t>
      </w:r>
      <w:r w:rsidRPr="003941B8">
        <w:rPr>
          <w:rFonts w:ascii="Times New Roman" w:hAnsi="Times New Roman"/>
          <w:sz w:val="24"/>
          <w:szCs w:val="24"/>
        </w:rPr>
        <w:tab/>
      </w:r>
      <w:r w:rsidRPr="003941B8">
        <w:rPr>
          <w:rFonts w:ascii="Times New Roman" w:hAnsi="Times New Roman"/>
          <w:sz w:val="24"/>
          <w:szCs w:val="24"/>
        </w:rPr>
        <w:tab/>
        <w:t>-</w:t>
      </w:r>
      <w:r w:rsidRPr="003941B8">
        <w:rPr>
          <w:rFonts w:ascii="Times New Roman" w:hAnsi="Times New Roman"/>
          <w:sz w:val="24"/>
          <w:szCs w:val="24"/>
        </w:rPr>
        <w:tab/>
        <w:t>Year structure built</w:t>
      </w:r>
    </w:p>
    <w:p w:rsidRPr="003941B8" w:rsidR="003941B8" w:rsidP="003941B8" w:rsidRDefault="003941B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276" w:hanging="1900"/>
        <w:rPr>
          <w:rFonts w:ascii="Times New Roman" w:hAnsi="Times New Roman"/>
          <w:sz w:val="24"/>
          <w:szCs w:val="24"/>
        </w:rPr>
      </w:pPr>
      <w:r w:rsidRPr="003941B8">
        <w:rPr>
          <w:rFonts w:ascii="Times New Roman" w:hAnsi="Times New Roman"/>
          <w:sz w:val="24"/>
          <w:szCs w:val="24"/>
        </w:rPr>
        <w:lastRenderedPageBreak/>
        <w:t>HVSNUM</w:t>
      </w:r>
      <w:r w:rsidRPr="003941B8">
        <w:rPr>
          <w:rFonts w:ascii="Times New Roman" w:hAnsi="Times New Roman"/>
          <w:sz w:val="24"/>
          <w:szCs w:val="24"/>
        </w:rPr>
        <w:tab/>
        <w:t>-</w:t>
      </w:r>
      <w:r w:rsidRPr="003941B8">
        <w:rPr>
          <w:rFonts w:ascii="Times New Roman" w:hAnsi="Times New Roman"/>
          <w:sz w:val="24"/>
          <w:szCs w:val="24"/>
        </w:rPr>
        <w:tab/>
        <w:t>Units in structure</w:t>
      </w:r>
    </w:p>
    <w:p w:rsidRPr="003941B8" w:rsidR="003941B8" w:rsidP="003941B8" w:rsidRDefault="003941B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276" w:hanging="1900"/>
        <w:rPr>
          <w:rFonts w:ascii="Times New Roman" w:hAnsi="Times New Roman"/>
          <w:sz w:val="24"/>
          <w:szCs w:val="24"/>
        </w:rPr>
      </w:pPr>
      <w:r w:rsidRPr="003941B8">
        <w:rPr>
          <w:rFonts w:ascii="Times New Roman" w:hAnsi="Times New Roman"/>
          <w:sz w:val="24"/>
          <w:szCs w:val="24"/>
        </w:rPr>
        <w:t>HVSRM</w:t>
      </w:r>
      <w:r w:rsidRPr="003941B8">
        <w:rPr>
          <w:rFonts w:ascii="Times New Roman" w:hAnsi="Times New Roman"/>
          <w:sz w:val="24"/>
          <w:szCs w:val="24"/>
        </w:rPr>
        <w:tab/>
      </w:r>
      <w:r w:rsidRPr="003941B8">
        <w:rPr>
          <w:rFonts w:ascii="Times New Roman" w:hAnsi="Times New Roman"/>
          <w:sz w:val="24"/>
          <w:szCs w:val="24"/>
        </w:rPr>
        <w:tab/>
        <w:t>-</w:t>
      </w:r>
      <w:r w:rsidRPr="003941B8">
        <w:rPr>
          <w:rFonts w:ascii="Times New Roman" w:hAnsi="Times New Roman"/>
          <w:sz w:val="24"/>
          <w:szCs w:val="24"/>
        </w:rPr>
        <w:tab/>
        <w:t>Rooms in unit</w:t>
      </w:r>
    </w:p>
    <w:p w:rsidRPr="003941B8" w:rsidR="003941B8" w:rsidP="003941B8" w:rsidRDefault="003941B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276" w:hanging="1900"/>
        <w:rPr>
          <w:rFonts w:ascii="Times New Roman" w:hAnsi="Times New Roman"/>
          <w:sz w:val="24"/>
          <w:szCs w:val="24"/>
        </w:rPr>
      </w:pPr>
      <w:r w:rsidRPr="003941B8">
        <w:rPr>
          <w:rFonts w:ascii="Times New Roman" w:hAnsi="Times New Roman"/>
          <w:sz w:val="24"/>
          <w:szCs w:val="24"/>
        </w:rPr>
        <w:t>HVSBD</w:t>
      </w:r>
      <w:r w:rsidRPr="003941B8">
        <w:rPr>
          <w:rFonts w:ascii="Times New Roman" w:hAnsi="Times New Roman"/>
          <w:sz w:val="24"/>
          <w:szCs w:val="24"/>
        </w:rPr>
        <w:tab/>
      </w:r>
      <w:r w:rsidRPr="003941B8">
        <w:rPr>
          <w:rFonts w:ascii="Times New Roman" w:hAnsi="Times New Roman"/>
          <w:sz w:val="24"/>
          <w:szCs w:val="24"/>
        </w:rPr>
        <w:tab/>
        <w:t>-</w:t>
      </w:r>
      <w:r w:rsidRPr="003941B8">
        <w:rPr>
          <w:rFonts w:ascii="Times New Roman" w:hAnsi="Times New Roman"/>
          <w:sz w:val="24"/>
          <w:szCs w:val="24"/>
        </w:rPr>
        <w:tab/>
        <w:t>Bedrooms in unit</w:t>
      </w:r>
    </w:p>
    <w:p w:rsidRPr="003941B8" w:rsidR="003941B8" w:rsidP="003941B8" w:rsidRDefault="003941B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276" w:hanging="1900"/>
        <w:rPr>
          <w:rFonts w:ascii="Times New Roman" w:hAnsi="Times New Roman"/>
          <w:sz w:val="24"/>
          <w:szCs w:val="24"/>
        </w:rPr>
      </w:pPr>
      <w:r w:rsidRPr="003941B8">
        <w:rPr>
          <w:rFonts w:ascii="Times New Roman" w:hAnsi="Times New Roman"/>
          <w:sz w:val="24"/>
          <w:szCs w:val="24"/>
        </w:rPr>
        <w:t>HVSPLB</w:t>
      </w:r>
      <w:r w:rsidRPr="003941B8">
        <w:rPr>
          <w:rFonts w:ascii="Times New Roman" w:hAnsi="Times New Roman"/>
          <w:sz w:val="24"/>
          <w:szCs w:val="24"/>
        </w:rPr>
        <w:tab/>
      </w:r>
      <w:r w:rsidRPr="003941B8">
        <w:rPr>
          <w:rFonts w:ascii="Times New Roman" w:hAnsi="Times New Roman"/>
          <w:sz w:val="24"/>
          <w:szCs w:val="24"/>
        </w:rPr>
        <w:tab/>
        <w:t>-</w:t>
      </w:r>
      <w:r w:rsidRPr="003941B8">
        <w:rPr>
          <w:rFonts w:ascii="Times New Roman" w:hAnsi="Times New Roman"/>
          <w:sz w:val="24"/>
          <w:szCs w:val="24"/>
        </w:rPr>
        <w:tab/>
        <w:t>Complete plumbing facilities</w:t>
      </w:r>
    </w:p>
    <w:p w:rsidRPr="003941B8" w:rsidR="003941B8" w:rsidP="003941B8" w:rsidRDefault="003941B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276" w:hanging="1900"/>
        <w:rPr>
          <w:rFonts w:ascii="Times New Roman" w:hAnsi="Times New Roman"/>
          <w:sz w:val="24"/>
          <w:szCs w:val="24"/>
        </w:rPr>
      </w:pPr>
      <w:r w:rsidRPr="003941B8">
        <w:rPr>
          <w:rFonts w:ascii="Times New Roman" w:hAnsi="Times New Roman"/>
          <w:sz w:val="24"/>
          <w:szCs w:val="24"/>
        </w:rPr>
        <w:t>HVSKIT</w:t>
      </w:r>
      <w:r w:rsidRPr="003941B8">
        <w:rPr>
          <w:rFonts w:ascii="Times New Roman" w:hAnsi="Times New Roman"/>
          <w:sz w:val="24"/>
          <w:szCs w:val="24"/>
        </w:rPr>
        <w:tab/>
      </w:r>
      <w:r w:rsidRPr="003941B8">
        <w:rPr>
          <w:rFonts w:ascii="Times New Roman" w:hAnsi="Times New Roman"/>
          <w:sz w:val="24"/>
          <w:szCs w:val="24"/>
        </w:rPr>
        <w:tab/>
        <w:t>-</w:t>
      </w:r>
      <w:r w:rsidRPr="003941B8">
        <w:rPr>
          <w:rFonts w:ascii="Times New Roman" w:hAnsi="Times New Roman"/>
          <w:sz w:val="24"/>
          <w:szCs w:val="24"/>
        </w:rPr>
        <w:tab/>
        <w:t>Complete kitchen facilities</w:t>
      </w:r>
    </w:p>
    <w:p w:rsidRPr="003941B8" w:rsidR="003941B8" w:rsidP="003941B8" w:rsidRDefault="003941B8">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4276" w:hanging="1900"/>
        <w:rPr>
          <w:rFonts w:ascii="Times New Roman" w:hAnsi="Times New Roman"/>
          <w:sz w:val="24"/>
          <w:szCs w:val="24"/>
        </w:rPr>
      </w:pPr>
      <w:r w:rsidRPr="003941B8">
        <w:rPr>
          <w:rFonts w:ascii="Times New Roman" w:hAnsi="Times New Roman"/>
          <w:sz w:val="24"/>
          <w:szCs w:val="24"/>
        </w:rPr>
        <w:t>HVSBTH</w:t>
      </w:r>
      <w:r w:rsidRPr="003941B8">
        <w:rPr>
          <w:rFonts w:ascii="Times New Roman" w:hAnsi="Times New Roman"/>
          <w:sz w:val="24"/>
          <w:szCs w:val="24"/>
        </w:rPr>
        <w:tab/>
        <w:t>-</w:t>
      </w:r>
      <w:r w:rsidRPr="003941B8">
        <w:rPr>
          <w:rFonts w:ascii="Times New Roman" w:hAnsi="Times New Roman"/>
          <w:sz w:val="24"/>
          <w:szCs w:val="24"/>
        </w:rPr>
        <w:tab/>
        <w:t>Bathrooms in unit</w:t>
      </w:r>
    </w:p>
    <w:p w:rsidRPr="003941B8" w:rsidR="003941B8" w:rsidP="003941B8" w:rsidRDefault="003941B8">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4276" w:hanging="1900"/>
        <w:rPr>
          <w:rFonts w:ascii="Times New Roman" w:hAnsi="Times New Roman"/>
          <w:sz w:val="24"/>
          <w:szCs w:val="24"/>
        </w:rPr>
      </w:pPr>
      <w:r w:rsidRPr="003941B8">
        <w:rPr>
          <w:rFonts w:ascii="Times New Roman" w:hAnsi="Times New Roman"/>
          <w:sz w:val="24"/>
          <w:szCs w:val="24"/>
        </w:rPr>
        <w:t>HVSAC</w:t>
      </w:r>
      <w:r w:rsidRPr="003941B8">
        <w:rPr>
          <w:rFonts w:ascii="Times New Roman" w:hAnsi="Times New Roman"/>
          <w:sz w:val="24"/>
          <w:szCs w:val="24"/>
        </w:rPr>
        <w:tab/>
        <w:t>-</w:t>
      </w:r>
      <w:r w:rsidRPr="003941B8">
        <w:rPr>
          <w:rFonts w:ascii="Times New Roman" w:hAnsi="Times New Roman"/>
          <w:sz w:val="24"/>
          <w:szCs w:val="24"/>
        </w:rPr>
        <w:tab/>
        <w:t>Air conditioning</w:t>
      </w:r>
    </w:p>
    <w:p w:rsidRPr="003941B8" w:rsidR="003941B8" w:rsidP="003941B8" w:rsidRDefault="003941B8">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4276" w:hanging="1900"/>
        <w:rPr>
          <w:rFonts w:ascii="Times New Roman" w:hAnsi="Times New Roman"/>
          <w:sz w:val="24"/>
          <w:szCs w:val="24"/>
        </w:rPr>
      </w:pPr>
    </w:p>
    <w:p w:rsidRPr="003941B8" w:rsidR="003941B8" w:rsidP="003941B8" w:rsidRDefault="003941B8">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950"/>
        <w:rPr>
          <w:rFonts w:ascii="Times New Roman" w:hAnsi="Times New Roman"/>
          <w:sz w:val="24"/>
          <w:szCs w:val="24"/>
        </w:rPr>
      </w:pPr>
      <w:r w:rsidRPr="003941B8">
        <w:rPr>
          <w:rFonts w:ascii="Times New Roman" w:hAnsi="Times New Roman"/>
          <w:sz w:val="24"/>
          <w:szCs w:val="24"/>
        </w:rPr>
        <w:t>Public and private sector organizations use data from questions &gt;HVSOCC&lt; through &gt;HVSPRC&lt; for evaluating the housing market with regard to supply, cost, and affordability at various points in time.  The following questions contain this information:</w:t>
      </w:r>
    </w:p>
    <w:p w:rsidRPr="003941B8" w:rsidR="003941B8" w:rsidP="003941B8" w:rsidRDefault="003941B8">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rPr>
          <w:rFonts w:ascii="Times New Roman" w:hAnsi="Times New Roman"/>
          <w:sz w:val="24"/>
          <w:szCs w:val="24"/>
        </w:rPr>
      </w:pPr>
    </w:p>
    <w:p w:rsidRPr="003941B8" w:rsidR="003941B8" w:rsidP="003941B8" w:rsidRDefault="003941B8">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4276" w:hanging="1900"/>
        <w:rPr>
          <w:rFonts w:ascii="Times New Roman" w:hAnsi="Times New Roman"/>
          <w:sz w:val="24"/>
          <w:szCs w:val="24"/>
        </w:rPr>
      </w:pPr>
      <w:r w:rsidRPr="003941B8">
        <w:rPr>
          <w:rFonts w:ascii="Times New Roman" w:hAnsi="Times New Roman"/>
          <w:sz w:val="24"/>
          <w:szCs w:val="24"/>
        </w:rPr>
        <w:t>HVSOCC</w:t>
      </w:r>
      <w:r w:rsidRPr="003941B8">
        <w:rPr>
          <w:rFonts w:ascii="Times New Roman" w:hAnsi="Times New Roman"/>
          <w:sz w:val="24"/>
          <w:szCs w:val="24"/>
        </w:rPr>
        <w:tab/>
        <w:t>-</w:t>
      </w:r>
      <w:r w:rsidRPr="003941B8">
        <w:rPr>
          <w:rFonts w:ascii="Times New Roman" w:hAnsi="Times New Roman"/>
          <w:sz w:val="24"/>
          <w:szCs w:val="24"/>
        </w:rPr>
        <w:tab/>
        <w:t>Occupancy status</w:t>
      </w:r>
    </w:p>
    <w:p w:rsidRPr="003941B8" w:rsidR="003941B8" w:rsidP="003941B8" w:rsidRDefault="003941B8">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4276" w:hanging="1900"/>
        <w:rPr>
          <w:rFonts w:ascii="Times New Roman" w:hAnsi="Times New Roman"/>
          <w:sz w:val="24"/>
          <w:szCs w:val="24"/>
        </w:rPr>
      </w:pPr>
      <w:r w:rsidRPr="003941B8">
        <w:rPr>
          <w:rFonts w:ascii="Times New Roman" w:hAnsi="Times New Roman"/>
          <w:sz w:val="24"/>
          <w:szCs w:val="24"/>
        </w:rPr>
        <w:t>HVSVAC</w:t>
      </w:r>
      <w:r w:rsidRPr="003941B8">
        <w:rPr>
          <w:rFonts w:ascii="Times New Roman" w:hAnsi="Times New Roman"/>
          <w:sz w:val="24"/>
          <w:szCs w:val="24"/>
        </w:rPr>
        <w:tab/>
        <w:t>-</w:t>
      </w:r>
      <w:r w:rsidRPr="003941B8">
        <w:rPr>
          <w:rFonts w:ascii="Times New Roman" w:hAnsi="Times New Roman"/>
          <w:sz w:val="24"/>
          <w:szCs w:val="24"/>
        </w:rPr>
        <w:tab/>
        <w:t>Duration of vacancy</w:t>
      </w:r>
    </w:p>
    <w:p w:rsidRPr="003941B8" w:rsidR="003941B8" w:rsidP="003941B8" w:rsidRDefault="003941B8">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4276" w:hanging="1900"/>
        <w:rPr>
          <w:rFonts w:ascii="Times New Roman" w:hAnsi="Times New Roman"/>
          <w:sz w:val="24"/>
          <w:szCs w:val="24"/>
        </w:rPr>
      </w:pPr>
      <w:r w:rsidRPr="003941B8">
        <w:rPr>
          <w:rFonts w:ascii="Times New Roman" w:hAnsi="Times New Roman"/>
          <w:sz w:val="24"/>
          <w:szCs w:val="24"/>
        </w:rPr>
        <w:t>HVSSTA</w:t>
      </w:r>
      <w:r w:rsidRPr="003941B8">
        <w:rPr>
          <w:rFonts w:ascii="Times New Roman" w:hAnsi="Times New Roman"/>
          <w:sz w:val="24"/>
          <w:szCs w:val="24"/>
        </w:rPr>
        <w:tab/>
        <w:t>-</w:t>
      </w:r>
      <w:r w:rsidRPr="003941B8">
        <w:rPr>
          <w:rFonts w:ascii="Times New Roman" w:hAnsi="Times New Roman"/>
          <w:sz w:val="24"/>
          <w:szCs w:val="24"/>
        </w:rPr>
        <w:tab/>
        <w:t>Vacancy status of unit</w:t>
      </w:r>
    </w:p>
    <w:p w:rsidRPr="003941B8" w:rsidR="003941B8" w:rsidP="003941B8" w:rsidRDefault="003941B8">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4276" w:hanging="1900"/>
        <w:rPr>
          <w:rFonts w:ascii="Times New Roman" w:hAnsi="Times New Roman"/>
          <w:sz w:val="24"/>
          <w:szCs w:val="24"/>
        </w:rPr>
      </w:pPr>
      <w:r w:rsidRPr="003941B8">
        <w:rPr>
          <w:rFonts w:ascii="Times New Roman" w:hAnsi="Times New Roman"/>
          <w:sz w:val="24"/>
          <w:szCs w:val="24"/>
        </w:rPr>
        <w:t>HVSRNT</w:t>
      </w:r>
      <w:r w:rsidRPr="003941B8">
        <w:rPr>
          <w:rFonts w:ascii="Times New Roman" w:hAnsi="Times New Roman"/>
          <w:sz w:val="24"/>
          <w:szCs w:val="24"/>
        </w:rPr>
        <w:tab/>
        <w:t>-</w:t>
      </w:r>
      <w:r w:rsidRPr="003941B8">
        <w:rPr>
          <w:rFonts w:ascii="Times New Roman" w:hAnsi="Times New Roman"/>
          <w:sz w:val="24"/>
          <w:szCs w:val="24"/>
        </w:rPr>
        <w:tab/>
        <w:t>Monthly rent asked</w:t>
      </w:r>
    </w:p>
    <w:p w:rsidRPr="003941B8" w:rsidR="003941B8" w:rsidP="003941B8" w:rsidRDefault="003941B8">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4276" w:hanging="1900"/>
        <w:rPr>
          <w:rFonts w:ascii="Times New Roman" w:hAnsi="Times New Roman"/>
          <w:sz w:val="24"/>
          <w:szCs w:val="24"/>
        </w:rPr>
      </w:pPr>
      <w:r w:rsidRPr="003941B8">
        <w:rPr>
          <w:rFonts w:ascii="Times New Roman" w:hAnsi="Times New Roman"/>
          <w:sz w:val="24"/>
          <w:szCs w:val="24"/>
        </w:rPr>
        <w:t>HVSUTL</w:t>
      </w:r>
      <w:r w:rsidRPr="003941B8">
        <w:rPr>
          <w:rFonts w:ascii="Times New Roman" w:hAnsi="Times New Roman"/>
          <w:sz w:val="24"/>
          <w:szCs w:val="24"/>
        </w:rPr>
        <w:tab/>
        <w:t>-</w:t>
      </w:r>
      <w:r w:rsidRPr="003941B8">
        <w:rPr>
          <w:rFonts w:ascii="Times New Roman" w:hAnsi="Times New Roman"/>
          <w:sz w:val="24"/>
          <w:szCs w:val="24"/>
        </w:rPr>
        <w:tab/>
        <w:t>Utilities included in rent</w:t>
      </w:r>
    </w:p>
    <w:p w:rsidRPr="003941B8" w:rsidR="003941B8" w:rsidP="003941B8" w:rsidRDefault="003941B8">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4276" w:hanging="1900"/>
        <w:rPr>
          <w:rFonts w:ascii="Times New Roman" w:hAnsi="Times New Roman"/>
          <w:sz w:val="24"/>
          <w:szCs w:val="24"/>
        </w:rPr>
      </w:pPr>
      <w:r w:rsidRPr="003941B8">
        <w:rPr>
          <w:rFonts w:ascii="Times New Roman" w:hAnsi="Times New Roman"/>
          <w:sz w:val="24"/>
          <w:szCs w:val="24"/>
        </w:rPr>
        <w:t>HVSCOM</w:t>
      </w:r>
      <w:r w:rsidRPr="003941B8">
        <w:rPr>
          <w:rFonts w:ascii="Times New Roman" w:hAnsi="Times New Roman"/>
          <w:sz w:val="24"/>
          <w:szCs w:val="24"/>
        </w:rPr>
        <w:tab/>
        <w:t>-</w:t>
      </w:r>
      <w:r w:rsidRPr="003941B8">
        <w:rPr>
          <w:rFonts w:ascii="Times New Roman" w:hAnsi="Times New Roman"/>
          <w:sz w:val="24"/>
          <w:szCs w:val="24"/>
        </w:rPr>
        <w:tab/>
        <w:t>Commercial establishment on property</w:t>
      </w:r>
    </w:p>
    <w:p w:rsidRPr="003941B8" w:rsidR="003941B8" w:rsidP="003941B8" w:rsidRDefault="003941B8">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4276" w:hanging="1900"/>
        <w:rPr>
          <w:rFonts w:ascii="Times New Roman" w:hAnsi="Times New Roman"/>
          <w:sz w:val="24"/>
          <w:szCs w:val="24"/>
        </w:rPr>
      </w:pPr>
      <w:r w:rsidRPr="003941B8">
        <w:rPr>
          <w:rFonts w:ascii="Times New Roman" w:hAnsi="Times New Roman"/>
          <w:sz w:val="24"/>
          <w:szCs w:val="24"/>
        </w:rPr>
        <w:t>HVSPRC</w:t>
      </w:r>
      <w:r w:rsidRPr="003941B8">
        <w:rPr>
          <w:rFonts w:ascii="Times New Roman" w:hAnsi="Times New Roman"/>
          <w:sz w:val="24"/>
          <w:szCs w:val="24"/>
        </w:rPr>
        <w:tab/>
        <w:t>-</w:t>
      </w:r>
      <w:r w:rsidRPr="003941B8">
        <w:rPr>
          <w:rFonts w:ascii="Times New Roman" w:hAnsi="Times New Roman"/>
          <w:sz w:val="24"/>
          <w:szCs w:val="24"/>
        </w:rPr>
        <w:tab/>
        <w:t>Sales price asked</w:t>
      </w:r>
    </w:p>
    <w:p w:rsidRPr="003941B8" w:rsidR="003941B8" w:rsidP="003941B8" w:rsidRDefault="003941B8">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rPr>
          <w:rFonts w:ascii="Times New Roman" w:hAnsi="Times New Roman"/>
          <w:sz w:val="24"/>
          <w:szCs w:val="24"/>
        </w:rPr>
      </w:pPr>
    </w:p>
    <w:p w:rsidRPr="003941B8" w:rsidR="003941B8" w:rsidP="003941B8" w:rsidRDefault="003941B8">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950"/>
        <w:rPr>
          <w:rFonts w:ascii="Times New Roman" w:hAnsi="Times New Roman"/>
          <w:sz w:val="24"/>
          <w:szCs w:val="24"/>
        </w:rPr>
      </w:pPr>
      <w:r w:rsidRPr="003941B8">
        <w:rPr>
          <w:rFonts w:ascii="Times New Roman" w:hAnsi="Times New Roman"/>
          <w:sz w:val="24"/>
          <w:szCs w:val="24"/>
        </w:rPr>
        <w:t>The Census Bureau produces a press re</w:t>
      </w:r>
      <w:r w:rsidR="00C45B63">
        <w:rPr>
          <w:rFonts w:ascii="Times New Roman" w:hAnsi="Times New Roman"/>
          <w:sz w:val="24"/>
          <w:szCs w:val="24"/>
        </w:rPr>
        <w:t>lease, "Quarterly</w:t>
      </w:r>
      <w:r w:rsidRPr="003941B8">
        <w:rPr>
          <w:rFonts w:ascii="Times New Roman" w:hAnsi="Times New Roman"/>
          <w:sz w:val="24"/>
          <w:szCs w:val="24"/>
        </w:rPr>
        <w:t xml:space="preserve"> </w:t>
      </w:r>
      <w:r w:rsidR="00C45B63">
        <w:rPr>
          <w:rFonts w:ascii="Times New Roman" w:hAnsi="Times New Roman"/>
          <w:sz w:val="24"/>
          <w:szCs w:val="24"/>
        </w:rPr>
        <w:t>Residential Vacancies and Homeo</w:t>
      </w:r>
      <w:r w:rsidRPr="003941B8">
        <w:rPr>
          <w:rFonts w:ascii="Times New Roman" w:hAnsi="Times New Roman"/>
          <w:sz w:val="24"/>
          <w:szCs w:val="24"/>
        </w:rPr>
        <w:t>wnership,” on a quarterly basis (Attachment C).  In addition, we place the HVS data on the Internet for users to access.  The Internet addr</w:t>
      </w:r>
      <w:r w:rsidR="00C45B63">
        <w:rPr>
          <w:rFonts w:ascii="Times New Roman" w:hAnsi="Times New Roman"/>
          <w:sz w:val="24"/>
          <w:szCs w:val="24"/>
        </w:rPr>
        <w:t>ess for the HVS data is &lt;</w:t>
      </w:r>
      <w:r w:rsidRPr="003941B8">
        <w:rPr>
          <w:rFonts w:ascii="Times New Roman" w:hAnsi="Times New Roman"/>
          <w:sz w:val="24"/>
          <w:szCs w:val="24"/>
        </w:rPr>
        <w:t xml:space="preserve">www.census.gov/housing/hvs&gt;.  Several other government agencies use these data on a continuing basis.  For example, the BEA uses the HVS data in calculating consumer expenditures for housing as a component of the gross domestic product; the HUD relies on the HVS data to measure the adequacy of the supply of rental and homeowner units and works with the White House in measuring homeownership for minorities.  The National Association of Home Builders, the National Association of Realtors, the Federal National Mortgage Association, the FRB, the Home Loan Mortgage Corporation, and the American Federation of Labor-Congress of Industrial Organizations are among the many users in the private sector who routinely use the HVS data in making policy decisions relating to the housing market.  In addition, investment firms use the HVS data to analyze market trends and for economic forecasting. </w:t>
      </w:r>
    </w:p>
    <w:p w:rsidRPr="003941B8" w:rsidR="003941B8" w:rsidP="003941B8" w:rsidRDefault="003941B8">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rPr>
          <w:rFonts w:ascii="Times New Roman" w:hAnsi="Times New Roman"/>
          <w:sz w:val="24"/>
          <w:szCs w:val="24"/>
        </w:rPr>
      </w:pPr>
    </w:p>
    <w:p w:rsidRPr="003941B8" w:rsidR="003941B8" w:rsidP="003941B8" w:rsidRDefault="003941B8">
      <w:pPr>
        <w:widowControl/>
        <w:tabs>
          <w:tab w:val="left" w:pos="0"/>
          <w:tab w:val="left" w:pos="475"/>
          <w:tab w:val="left" w:pos="950"/>
          <w:tab w:val="left" w:pos="1425"/>
          <w:tab w:val="left" w:pos="1900"/>
          <w:tab w:val="left" w:pos="2376"/>
          <w:tab w:val="left" w:pos="2851"/>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sz w:val="24"/>
          <w:szCs w:val="24"/>
        </w:rPr>
      </w:pPr>
      <w:r w:rsidRPr="003941B8">
        <w:rPr>
          <w:rFonts w:ascii="Times New Roman" w:hAnsi="Times New Roman"/>
          <w:sz w:val="24"/>
          <w:szCs w:val="24"/>
        </w:rPr>
        <w:t xml:space="preserve">Further evidence of the intense interest from housing analysts and economists on the HVS, is the number of Internet hits.  Month in and month out, the HVS is the </w:t>
      </w:r>
      <w:r w:rsidR="00DB2322">
        <w:rPr>
          <w:rFonts w:ascii="Times New Roman" w:hAnsi="Times New Roman"/>
          <w:sz w:val="24"/>
          <w:szCs w:val="24"/>
        </w:rPr>
        <w:t xml:space="preserve">one of the </w:t>
      </w:r>
      <w:r w:rsidRPr="003941B8">
        <w:rPr>
          <w:rFonts w:ascii="Times New Roman" w:hAnsi="Times New Roman"/>
          <w:sz w:val="24"/>
          <w:szCs w:val="24"/>
        </w:rPr>
        <w:t xml:space="preserve">most visited website for Social Economic and Housing Statistics Division of the Census Bureau, averaging </w:t>
      </w:r>
      <w:r w:rsidR="00E91FD6">
        <w:rPr>
          <w:rFonts w:ascii="Times New Roman" w:hAnsi="Times New Roman"/>
          <w:sz w:val="24"/>
          <w:szCs w:val="24"/>
        </w:rPr>
        <w:t>5,500</w:t>
      </w:r>
      <w:r w:rsidRPr="003941B8">
        <w:rPr>
          <w:rFonts w:ascii="Times New Roman" w:hAnsi="Times New Roman"/>
          <w:sz w:val="24"/>
          <w:szCs w:val="24"/>
        </w:rPr>
        <w:t xml:space="preserve"> visits per month in 201</w:t>
      </w:r>
      <w:r w:rsidR="00DB2322">
        <w:rPr>
          <w:rFonts w:ascii="Times New Roman" w:hAnsi="Times New Roman"/>
          <w:sz w:val="24"/>
          <w:szCs w:val="24"/>
        </w:rPr>
        <w:t>9</w:t>
      </w:r>
      <w:r w:rsidRPr="003941B8">
        <w:rPr>
          <w:rFonts w:ascii="Times New Roman" w:hAnsi="Times New Roman"/>
          <w:sz w:val="24"/>
          <w:szCs w:val="24"/>
        </w:rPr>
        <w:t>.</w:t>
      </w:r>
    </w:p>
    <w:p w:rsidRPr="003941B8" w:rsidR="003941B8" w:rsidP="003941B8" w:rsidRDefault="003941B8">
      <w:pPr>
        <w:widowControl/>
        <w:tabs>
          <w:tab w:val="left" w:pos="0"/>
          <w:tab w:val="left" w:pos="475"/>
          <w:tab w:val="left" w:pos="950"/>
          <w:tab w:val="left" w:pos="1425"/>
          <w:tab w:val="left" w:pos="1900"/>
          <w:tab w:val="left" w:pos="2376"/>
          <w:tab w:val="left" w:pos="2851"/>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sz w:val="24"/>
          <w:szCs w:val="24"/>
        </w:rPr>
      </w:pPr>
    </w:p>
    <w:p w:rsidRPr="003941B8" w:rsidR="003941B8" w:rsidP="003941B8" w:rsidRDefault="003941B8">
      <w:pPr>
        <w:widowControl/>
        <w:tabs>
          <w:tab w:val="left" w:pos="0"/>
          <w:tab w:val="left" w:pos="475"/>
          <w:tab w:val="left" w:pos="950"/>
          <w:tab w:val="left" w:pos="1425"/>
          <w:tab w:val="left" w:pos="1900"/>
          <w:tab w:val="left" w:pos="2376"/>
          <w:tab w:val="left" w:pos="2851"/>
          <w:tab w:val="left" w:pos="3326"/>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950"/>
        <w:rPr>
          <w:rFonts w:ascii="Times New Roman" w:hAnsi="Times New Roman"/>
          <w:sz w:val="24"/>
          <w:szCs w:val="24"/>
        </w:rPr>
      </w:pPr>
      <w:r w:rsidRPr="003941B8">
        <w:rPr>
          <w:rFonts w:ascii="Times New Roman" w:hAnsi="Times New Roman"/>
          <w:sz w:val="24"/>
          <w:szCs w:val="24"/>
        </w:rPr>
        <w:t xml:space="preserve">The continuation of the HVS ensures the historical continuity of a data series that began in 1956.   If eliminated, both public and private organizations would not have </w:t>
      </w:r>
      <w:r w:rsidRPr="003941B8">
        <w:rPr>
          <w:rFonts w:ascii="Times New Roman" w:hAnsi="Times New Roman"/>
          <w:sz w:val="24"/>
          <w:szCs w:val="24"/>
        </w:rPr>
        <w:lastRenderedPageBreak/>
        <w:t>the data to evaluate housing markets with regard to housing vacancies, the level of home ownership, and housing inventory estimates by tenure and vacancy status.</w:t>
      </w:r>
    </w:p>
    <w:p w:rsidRPr="003941B8" w:rsidR="003941B8" w:rsidP="003941B8" w:rsidRDefault="003941B8">
      <w:pPr>
        <w:widowControl/>
        <w:tabs>
          <w:tab w:val="left" w:pos="0"/>
          <w:tab w:val="left" w:pos="475"/>
          <w:tab w:val="left" w:pos="950"/>
          <w:tab w:val="left" w:pos="1425"/>
          <w:tab w:val="left" w:pos="1900"/>
          <w:tab w:val="left" w:pos="2376"/>
          <w:tab w:val="left" w:pos="2851"/>
          <w:tab w:val="left" w:pos="3326"/>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950"/>
        <w:rPr>
          <w:rFonts w:ascii="Times New Roman" w:hAnsi="Times New Roman"/>
          <w:sz w:val="24"/>
          <w:szCs w:val="24"/>
        </w:rPr>
      </w:pPr>
    </w:p>
    <w:p w:rsidRPr="003941B8" w:rsidR="003852B3" w:rsidP="003941B8" w:rsidRDefault="003941B8">
      <w:pPr>
        <w:tabs>
          <w:tab w:val="left" w:pos="720"/>
          <w:tab w:val="left" w:pos="1440"/>
        </w:tabs>
        <w:ind w:left="990"/>
        <w:rPr>
          <w:rFonts w:ascii="Times New Roman" w:hAnsi="Times New Roman" w:cs="Times New Roman"/>
          <w:sz w:val="24"/>
          <w:szCs w:val="24"/>
        </w:rPr>
      </w:pPr>
      <w:r w:rsidRPr="003941B8">
        <w:rPr>
          <w:rFonts w:ascii="Times New Roman" w:hAnsi="Times New Roman"/>
          <w:sz w:val="24"/>
          <w:szCs w:val="24"/>
        </w:rPr>
        <w:t>Quality is an integral part of the information collected and disseminated by the Census Bureau.   All quality reviews are conducted in accordance with the Census Bureau’s Information Quality Guidelines and incorporated as part of the clearance process required by the Paperwork Reduction Act.</w:t>
      </w:r>
    </w:p>
    <w:p w:rsidR="00227BCE" w:rsidP="003852B3" w:rsidRDefault="00227BCE">
      <w:pPr>
        <w:widowControl/>
        <w:numPr>
          <w:ilvl w:val="12"/>
          <w:numId w:val="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cs="Times New Roman"/>
          <w:sz w:val="24"/>
          <w:szCs w:val="24"/>
        </w:rPr>
      </w:pPr>
    </w:p>
    <w:p w:rsidR="00F70F32" w:rsidP="005F23C5" w:rsidRDefault="00F70F32">
      <w:pPr>
        <w:widowControl/>
        <w:numPr>
          <w:ilvl w:val="12"/>
          <w:numId w:val="0"/>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Pr="00654A68" w:rsidR="00F70F32" w:rsidRDefault="00F70F32">
      <w:pPr>
        <w:widowControl/>
        <w:numPr>
          <w:ilvl w:val="12"/>
          <w:numId w:val="0"/>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rFonts w:ascii="Times New Roman" w:hAnsi="Times New Roman" w:cs="Times New Roman"/>
          <w:b/>
          <w:sz w:val="24"/>
          <w:szCs w:val="24"/>
        </w:rPr>
      </w:pPr>
      <w:r w:rsidRPr="00654A68">
        <w:rPr>
          <w:rFonts w:ascii="Times New Roman" w:hAnsi="Times New Roman" w:cs="Times New Roman"/>
          <w:b/>
          <w:sz w:val="24"/>
          <w:szCs w:val="24"/>
        </w:rPr>
        <w:t xml:space="preserve"> </w:t>
      </w:r>
      <w:r w:rsidRPr="00654A68">
        <w:rPr>
          <w:rFonts w:ascii="Times New Roman" w:hAnsi="Times New Roman" w:cs="Times New Roman"/>
          <w:b/>
          <w:sz w:val="24"/>
          <w:szCs w:val="24"/>
        </w:rPr>
        <w:tab/>
        <w:t xml:space="preserve"> 3. </w:t>
      </w:r>
      <w:r w:rsidR="003F072F">
        <w:rPr>
          <w:rFonts w:ascii="Times New Roman" w:hAnsi="Times New Roman" w:cs="Times New Roman"/>
          <w:b/>
          <w:sz w:val="24"/>
          <w:szCs w:val="24"/>
        </w:rPr>
        <w:t xml:space="preserve"> </w:t>
      </w:r>
      <w:r w:rsidR="003A2869">
        <w:rPr>
          <w:rFonts w:ascii="Times New Roman" w:hAnsi="Times New Roman" w:cs="Times New Roman"/>
          <w:b/>
          <w:sz w:val="24"/>
          <w:szCs w:val="24"/>
        </w:rPr>
        <w:t xml:space="preserve">   </w:t>
      </w:r>
      <w:r w:rsidRPr="00D76D41" w:rsidR="003F072F">
        <w:rPr>
          <w:rFonts w:ascii="Times New Roman" w:hAnsi="Times New Roman" w:cs="Times New Roman"/>
          <w:b/>
          <w:sz w:val="24"/>
          <w:szCs w:val="24"/>
          <w:u w:val="single"/>
        </w:rPr>
        <w:t>Use of</w:t>
      </w:r>
      <w:r w:rsidRPr="00D76D41" w:rsidR="00654A68">
        <w:rPr>
          <w:rFonts w:ascii="Times New Roman" w:hAnsi="Times New Roman" w:cs="Times New Roman"/>
          <w:b/>
          <w:sz w:val="24"/>
          <w:szCs w:val="24"/>
          <w:u w:val="single"/>
        </w:rPr>
        <w:t xml:space="preserve"> </w:t>
      </w:r>
      <w:r w:rsidRPr="00D76D41" w:rsidR="003F072F">
        <w:rPr>
          <w:rFonts w:ascii="Times New Roman" w:hAnsi="Times New Roman" w:cs="Times New Roman"/>
          <w:b/>
          <w:sz w:val="24"/>
          <w:szCs w:val="24"/>
          <w:u w:val="single"/>
        </w:rPr>
        <w:t>Information Technology</w:t>
      </w:r>
    </w:p>
    <w:p w:rsidR="00F70F32" w:rsidRDefault="00F70F32">
      <w:pPr>
        <w:widowControl/>
        <w:numPr>
          <w:ilvl w:val="12"/>
          <w:numId w:val="0"/>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Pr="00EB0DA4" w:rsidR="00BF5B2D" w:rsidP="00BF5B2D" w:rsidRDefault="00BF5B2D">
      <w:pPr>
        <w:tabs>
          <w:tab w:val="left" w:pos="480"/>
          <w:tab w:val="left" w:pos="990"/>
          <w:tab w:val="left" w:pos="1080"/>
          <w:tab w:val="left" w:pos="4320"/>
          <w:tab w:val="left" w:pos="5760"/>
          <w:tab w:val="left" w:pos="7200"/>
        </w:tabs>
        <w:ind w:left="990"/>
        <w:rPr>
          <w:rFonts w:ascii="Times New Roman" w:hAnsi="Times New Roman"/>
          <w:sz w:val="24"/>
          <w:szCs w:val="24"/>
        </w:rPr>
      </w:pPr>
      <w:r>
        <w:rPr>
          <w:rFonts w:ascii="Times New Roman" w:hAnsi="Times New Roman"/>
          <w:sz w:val="24"/>
          <w:szCs w:val="24"/>
        </w:rPr>
        <w:t xml:space="preserve">We deem the use of personal visits and telephone interviews, using computer-assisted telephone interviewing and computer-assisted personal interviewing, the most appropriate collection methodology given existing available information technology. </w:t>
      </w:r>
      <w:r w:rsidRPr="00EB0DA4">
        <w:rPr>
          <w:rFonts w:ascii="Times New Roman" w:hAnsi="Times New Roman"/>
          <w:sz w:val="24"/>
          <w:szCs w:val="24"/>
        </w:rPr>
        <w:t>We are examining the Internet as a reporting option, but have not yet determined whether the Internet is feasible for a complex dem</w:t>
      </w:r>
      <w:r>
        <w:rPr>
          <w:rFonts w:ascii="Times New Roman" w:hAnsi="Times New Roman"/>
          <w:sz w:val="24"/>
          <w:szCs w:val="24"/>
        </w:rPr>
        <w:t xml:space="preserve">ographic survey such as the CPS. </w:t>
      </w:r>
    </w:p>
    <w:p w:rsidR="009655E2" w:rsidP="003A2869" w:rsidRDefault="009655E2">
      <w:pPr>
        <w:widowControl/>
        <w:numPr>
          <w:ilvl w:val="12"/>
          <w:numId w:val="0"/>
        </w:numPr>
        <w:tabs>
          <w:tab w:val="left" w:pos="0"/>
          <w:tab w:val="left" w:pos="72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cs="Times New Roman"/>
          <w:sz w:val="24"/>
          <w:szCs w:val="24"/>
        </w:rPr>
      </w:pPr>
    </w:p>
    <w:p w:rsidR="009655E2" w:rsidRDefault="009655E2">
      <w:pPr>
        <w:widowControl/>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Pr="00C635EF" w:rsidR="00F70F32" w:rsidP="00C635EF" w:rsidRDefault="00F70F32">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450"/>
        <w:rPr>
          <w:rFonts w:ascii="Times New Roman" w:hAnsi="Times New Roman" w:cs="Times New Roman"/>
          <w:b/>
          <w:sz w:val="24"/>
          <w:szCs w:val="24"/>
        </w:rPr>
      </w:pPr>
      <w:r w:rsidRPr="00C635EF">
        <w:rPr>
          <w:rFonts w:ascii="Times New Roman" w:hAnsi="Times New Roman" w:cs="Times New Roman"/>
          <w:b/>
          <w:sz w:val="24"/>
          <w:szCs w:val="24"/>
        </w:rPr>
        <w:t xml:space="preserve">4. </w:t>
      </w:r>
      <w:r w:rsidR="003A2869">
        <w:rPr>
          <w:rFonts w:ascii="Times New Roman" w:hAnsi="Times New Roman" w:cs="Times New Roman"/>
          <w:b/>
          <w:sz w:val="24"/>
          <w:szCs w:val="24"/>
        </w:rPr>
        <w:t xml:space="preserve">    </w:t>
      </w:r>
      <w:r w:rsidRPr="00D76D41">
        <w:rPr>
          <w:rFonts w:ascii="Times New Roman" w:hAnsi="Times New Roman" w:cs="Times New Roman"/>
          <w:b/>
          <w:sz w:val="24"/>
          <w:szCs w:val="24"/>
          <w:u w:val="single"/>
        </w:rPr>
        <w:t>Efforts to Identify Duplication</w:t>
      </w:r>
    </w:p>
    <w:p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Pr="003941B8" w:rsidR="003941B8" w:rsidP="003941B8" w:rsidRDefault="003941B8">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950"/>
        <w:rPr>
          <w:rFonts w:ascii="Times New Roman" w:hAnsi="Times New Roman"/>
          <w:sz w:val="24"/>
          <w:szCs w:val="24"/>
        </w:rPr>
      </w:pPr>
      <w:r w:rsidRPr="003941B8">
        <w:rPr>
          <w:rFonts w:ascii="Times New Roman" w:hAnsi="Times New Roman"/>
          <w:sz w:val="24"/>
          <w:szCs w:val="24"/>
        </w:rPr>
        <w:t xml:space="preserve">There is no other comparable source of quarterly data on national, regional, state, and metropolitan area vacancy rates, home ownership rates, housing inventory estimates, and rent and sales prices of available units. </w:t>
      </w:r>
    </w:p>
    <w:p w:rsidRPr="003941B8" w:rsidR="003941B8" w:rsidP="003941B8" w:rsidRDefault="003941B8">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rPr>
          <w:rFonts w:ascii="Times New Roman" w:hAnsi="Times New Roman"/>
          <w:sz w:val="24"/>
          <w:szCs w:val="24"/>
        </w:rPr>
      </w:pPr>
    </w:p>
    <w:p w:rsidRPr="003941B8" w:rsidR="003941B8" w:rsidP="003941B8" w:rsidRDefault="003941B8">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950"/>
        <w:rPr>
          <w:rFonts w:ascii="Times New Roman" w:hAnsi="Times New Roman"/>
          <w:sz w:val="24"/>
          <w:szCs w:val="24"/>
        </w:rPr>
      </w:pPr>
      <w:r w:rsidRPr="003941B8">
        <w:rPr>
          <w:rFonts w:ascii="Times New Roman" w:hAnsi="Times New Roman"/>
          <w:sz w:val="24"/>
          <w:szCs w:val="24"/>
        </w:rPr>
        <w:t>The Social Economic and Housing Statistics Division of the Census Bureau reviewed many studies and surveys conducted by both government agencies and the private sector that related to the data described in section A.2.  The American Housing Survey (AHS) sample collects national and regional data on characteristics of the vacant rental and homeowner inventories but only on a biannual basis.  The American Community Survey (ACS) information is tabulated annually, but not quarterly, and due to differences in collection methods, the vacancy rates are not comparable to the HVS.</w:t>
      </w:r>
      <w:r w:rsidRPr="003941B8">
        <w:rPr>
          <w:rFonts w:ascii="Times New Roman" w:hAnsi="Times New Roman"/>
          <w:color w:val="FF0000"/>
          <w:sz w:val="24"/>
          <w:szCs w:val="24"/>
        </w:rPr>
        <w:t xml:space="preserve">  </w:t>
      </w:r>
      <w:r w:rsidRPr="003941B8">
        <w:rPr>
          <w:rFonts w:ascii="Times New Roman" w:hAnsi="Times New Roman"/>
          <w:sz w:val="24"/>
          <w:szCs w:val="24"/>
        </w:rPr>
        <w:t>The HVS is the only statistical effort of its type that produces quarterly national estimates of these data on a continuing basis.</w:t>
      </w:r>
    </w:p>
    <w:p w:rsidRPr="003941B8" w:rsidR="003941B8" w:rsidP="003941B8" w:rsidRDefault="003941B8">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950"/>
        <w:rPr>
          <w:rFonts w:ascii="Times New Roman" w:hAnsi="Times New Roman"/>
          <w:sz w:val="24"/>
          <w:szCs w:val="24"/>
        </w:rPr>
      </w:pPr>
    </w:p>
    <w:p w:rsidRPr="003941B8" w:rsidR="003941B8" w:rsidP="003941B8" w:rsidRDefault="003941B8">
      <w:pPr>
        <w:widowControl/>
        <w:tabs>
          <w:tab w:val="left" w:pos="0"/>
          <w:tab w:val="left" w:pos="475"/>
          <w:tab w:val="left" w:pos="950"/>
          <w:tab w:val="left" w:pos="1440"/>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sz w:val="24"/>
          <w:szCs w:val="24"/>
        </w:rPr>
      </w:pPr>
      <w:r w:rsidRPr="003941B8">
        <w:rPr>
          <w:rFonts w:ascii="Times New Roman" w:hAnsi="Times New Roman"/>
          <w:sz w:val="24"/>
          <w:szCs w:val="24"/>
        </w:rPr>
        <w:t>A number of questions in this supplement may appear in the ACS and in other demographic surveys.  However, the comprehensive set of questions in the HVS does not duplicate any other single information collection, and ensures the historical continuity of a data series that began in 1956.</w:t>
      </w:r>
    </w:p>
    <w:p w:rsidR="00CE7DF8" w:rsidRDefault="00CE7DF8">
      <w:pPr>
        <w:widowControl/>
        <w:numPr>
          <w:ilvl w:val="12"/>
          <w:numId w:val="0"/>
        </w:numPr>
        <w:tabs>
          <w:tab w:val="left" w:pos="0"/>
          <w:tab w:val="left" w:pos="720"/>
          <w:tab w:val="left" w:pos="990"/>
          <w:tab w:val="left" w:pos="1350"/>
          <w:tab w:val="left" w:pos="1440"/>
          <w:tab w:val="left" w:pos="180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cs="Times New Roman"/>
          <w:sz w:val="24"/>
          <w:szCs w:val="24"/>
        </w:rPr>
      </w:pPr>
    </w:p>
    <w:p w:rsidR="00CE7DF8" w:rsidRDefault="00CE7DF8">
      <w:pPr>
        <w:widowControl/>
        <w:numPr>
          <w:ilvl w:val="12"/>
          <w:numId w:val="0"/>
        </w:numPr>
        <w:tabs>
          <w:tab w:val="left" w:pos="0"/>
          <w:tab w:val="left" w:pos="720"/>
          <w:tab w:val="left" w:pos="990"/>
          <w:tab w:val="left" w:pos="1350"/>
          <w:tab w:val="left" w:pos="1440"/>
          <w:tab w:val="left" w:pos="180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cs="Times New Roman"/>
          <w:sz w:val="24"/>
          <w:szCs w:val="24"/>
        </w:rPr>
      </w:pPr>
    </w:p>
    <w:p w:rsidRPr="00A37AD9" w:rsidR="00F70F32" w:rsidRDefault="00F70F32">
      <w:pPr>
        <w:widowControl/>
        <w:numPr>
          <w:ilvl w:val="12"/>
          <w:numId w:val="0"/>
        </w:numPr>
        <w:tabs>
          <w:tab w:val="left" w:pos="0"/>
          <w:tab w:val="left" w:pos="450"/>
          <w:tab w:val="left" w:pos="99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540"/>
        <w:rPr>
          <w:rFonts w:ascii="Times New Roman" w:hAnsi="Times New Roman" w:cs="Times New Roman"/>
          <w:b/>
          <w:sz w:val="24"/>
          <w:szCs w:val="24"/>
        </w:rPr>
      </w:pPr>
      <w:r w:rsidRPr="00A37AD9">
        <w:rPr>
          <w:rFonts w:ascii="Times New Roman" w:hAnsi="Times New Roman" w:cs="Times New Roman"/>
          <w:b/>
          <w:sz w:val="24"/>
          <w:szCs w:val="24"/>
        </w:rPr>
        <w:t xml:space="preserve">5.    </w:t>
      </w:r>
      <w:r w:rsidRPr="00A37AD9">
        <w:rPr>
          <w:rFonts w:ascii="Times New Roman" w:hAnsi="Times New Roman" w:cs="Times New Roman"/>
          <w:b/>
          <w:sz w:val="24"/>
          <w:szCs w:val="24"/>
        </w:rPr>
        <w:tab/>
      </w:r>
      <w:r w:rsidRPr="00D76D41" w:rsidR="009D7481">
        <w:rPr>
          <w:rFonts w:ascii="Times New Roman" w:hAnsi="Times New Roman" w:cs="Times New Roman"/>
          <w:b/>
          <w:sz w:val="24"/>
          <w:szCs w:val="24"/>
          <w:u w:val="single"/>
        </w:rPr>
        <w:t>Minimizing Burden</w:t>
      </w:r>
    </w:p>
    <w:p w:rsidR="00F70F32" w:rsidRDefault="00F70F32">
      <w:pPr>
        <w:widowControl/>
        <w:numPr>
          <w:ilvl w:val="12"/>
          <w:numId w:val="0"/>
        </w:numPr>
        <w:tabs>
          <w:tab w:val="left" w:pos="0"/>
          <w:tab w:val="left" w:pos="450"/>
          <w:tab w:val="left" w:pos="99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F70F32" w:rsidRDefault="00F70F32">
      <w:pPr>
        <w:widowControl/>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cs="Times New Roman"/>
          <w:sz w:val="24"/>
          <w:szCs w:val="24"/>
        </w:rPr>
      </w:pPr>
      <w:r>
        <w:rPr>
          <w:rFonts w:ascii="Times New Roman" w:hAnsi="Times New Roman" w:cs="Times New Roman"/>
          <w:sz w:val="24"/>
          <w:szCs w:val="24"/>
        </w:rPr>
        <w:t xml:space="preserve">The collection of </w:t>
      </w:r>
      <w:r w:rsidR="00A655D2">
        <w:rPr>
          <w:rFonts w:ascii="Times New Roman" w:hAnsi="Times New Roman" w:cs="Times New Roman"/>
          <w:sz w:val="24"/>
          <w:szCs w:val="24"/>
        </w:rPr>
        <w:t>the HVS</w:t>
      </w:r>
      <w:r>
        <w:rPr>
          <w:rFonts w:ascii="Times New Roman" w:hAnsi="Times New Roman" w:cs="Times New Roman"/>
          <w:sz w:val="24"/>
          <w:szCs w:val="24"/>
        </w:rPr>
        <w:t xml:space="preserve"> information does not involve small businesses or other small entities.</w:t>
      </w:r>
    </w:p>
    <w:p w:rsidR="00F70F32" w:rsidRDefault="00F70F32">
      <w:pPr>
        <w:widowControl/>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F70F32" w:rsidRDefault="00A655D2">
      <w:pPr>
        <w:widowControl/>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cs="Times New Roman"/>
          <w:sz w:val="24"/>
          <w:szCs w:val="24"/>
        </w:rPr>
      </w:pPr>
      <w:r>
        <w:rPr>
          <w:rFonts w:ascii="Times New Roman" w:hAnsi="Times New Roman" w:cs="Times New Roman"/>
          <w:sz w:val="24"/>
          <w:szCs w:val="24"/>
        </w:rPr>
        <w:lastRenderedPageBreak/>
        <w:t>We designed the</w:t>
      </w:r>
      <w:r w:rsidR="00F70F32">
        <w:rPr>
          <w:rFonts w:ascii="Times New Roman" w:hAnsi="Times New Roman" w:cs="Times New Roman"/>
          <w:sz w:val="24"/>
          <w:szCs w:val="24"/>
        </w:rPr>
        <w:t xml:space="preserve"> questions to obtain the required information with minimal respond</w:t>
      </w:r>
      <w:r w:rsidR="002A31CA">
        <w:rPr>
          <w:rFonts w:ascii="Times New Roman" w:hAnsi="Times New Roman" w:cs="Times New Roman"/>
          <w:sz w:val="24"/>
          <w:szCs w:val="24"/>
        </w:rPr>
        <w:t xml:space="preserve">ent burden.  </w:t>
      </w:r>
      <w:r w:rsidR="00F70F32">
        <w:rPr>
          <w:rFonts w:ascii="Times New Roman" w:hAnsi="Times New Roman" w:cs="Times New Roman"/>
          <w:sz w:val="24"/>
          <w:szCs w:val="24"/>
        </w:rPr>
        <w:t>Further, there are no legal issues that influence respondent burden.</w:t>
      </w:r>
    </w:p>
    <w:p w:rsidR="00F70F32" w:rsidRDefault="00F70F32">
      <w:pPr>
        <w:widowControl/>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Pr="00A37AD9" w:rsidR="00F70F32" w:rsidRDefault="00F70F32">
      <w:pPr>
        <w:widowControl/>
        <w:numPr>
          <w:ilvl w:val="12"/>
          <w:numId w:val="0"/>
        </w:numPr>
        <w:tabs>
          <w:tab w:val="left" w:pos="0"/>
          <w:tab w:val="left" w:pos="45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990" w:hanging="540"/>
        <w:rPr>
          <w:rFonts w:ascii="Times New Roman" w:hAnsi="Times New Roman" w:cs="Times New Roman"/>
          <w:b/>
          <w:sz w:val="24"/>
          <w:szCs w:val="24"/>
        </w:rPr>
      </w:pPr>
      <w:r w:rsidRPr="00A37AD9">
        <w:rPr>
          <w:rFonts w:ascii="Times New Roman" w:hAnsi="Times New Roman" w:cs="Times New Roman"/>
          <w:b/>
          <w:sz w:val="24"/>
          <w:szCs w:val="24"/>
        </w:rPr>
        <w:t xml:space="preserve">6.    </w:t>
      </w:r>
      <w:r w:rsidRPr="00A37AD9">
        <w:rPr>
          <w:rFonts w:ascii="Times New Roman" w:hAnsi="Times New Roman" w:cs="Times New Roman"/>
          <w:b/>
          <w:sz w:val="24"/>
          <w:szCs w:val="24"/>
        </w:rPr>
        <w:tab/>
      </w:r>
      <w:r w:rsidRPr="00D76D41">
        <w:rPr>
          <w:rFonts w:ascii="Times New Roman" w:hAnsi="Times New Roman" w:cs="Times New Roman"/>
          <w:b/>
          <w:sz w:val="24"/>
          <w:szCs w:val="24"/>
          <w:u w:val="single"/>
        </w:rPr>
        <w:t>Consequences of Less Frequent Collection</w:t>
      </w:r>
    </w:p>
    <w:p w:rsidRPr="00A37AD9" w:rsidR="00F70F32" w:rsidRDefault="00F70F32">
      <w:pPr>
        <w:widowControl/>
        <w:numPr>
          <w:ilvl w:val="12"/>
          <w:numId w:val="0"/>
        </w:numPr>
        <w:tabs>
          <w:tab w:val="left" w:pos="0"/>
          <w:tab w:val="left" w:pos="45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p>
    <w:p w:rsidRPr="00A655D2" w:rsidR="00A655D2" w:rsidP="00A655D2" w:rsidRDefault="00A655D2">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950"/>
        <w:rPr>
          <w:rFonts w:ascii="Times New Roman" w:hAnsi="Times New Roman"/>
          <w:color w:val="000000"/>
          <w:sz w:val="24"/>
          <w:szCs w:val="24"/>
        </w:rPr>
      </w:pPr>
      <w:r w:rsidRPr="00A655D2">
        <w:rPr>
          <w:rFonts w:ascii="Times New Roman" w:hAnsi="Times New Roman"/>
          <w:color w:val="000000"/>
          <w:sz w:val="24"/>
          <w:szCs w:val="24"/>
        </w:rPr>
        <w:t>We conduct the HVS every month in order to produce high quality statistics on a quarterly basis.  Less frequent collection would require a significant increase in the CPS sample size to ensure an adequate number of vacant units are identified, or would force us to publish these statistics on a less frequent basis.  The demand for housing, as well as selling price and rent asked, changes dramatically with general economic fluctuations.  Less frequent publication could hide many of the trends in the housing market that shift over a relatively short period of time. In today’s environment, with regard to the mortgage market and housing supply and demand, our current CPS/HVS measurements are as important as ever.</w:t>
      </w:r>
    </w:p>
    <w:p w:rsidR="00F70F32" w:rsidRDefault="00F70F32">
      <w:pPr>
        <w:widowControl/>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Pr="00A37AD9"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hanging="990"/>
        <w:rPr>
          <w:rFonts w:ascii="Times New Roman" w:hAnsi="Times New Roman" w:cs="Times New Roman"/>
          <w:b/>
          <w:sz w:val="24"/>
          <w:szCs w:val="24"/>
        </w:rPr>
      </w:pPr>
      <w:r w:rsidRPr="00A37AD9">
        <w:rPr>
          <w:rFonts w:ascii="Times New Roman" w:hAnsi="Times New Roman" w:cs="Times New Roman"/>
          <w:b/>
          <w:sz w:val="24"/>
          <w:szCs w:val="24"/>
        </w:rPr>
        <w:t xml:space="preserve">  </w:t>
      </w:r>
      <w:r w:rsidRPr="00A37AD9">
        <w:rPr>
          <w:rFonts w:ascii="Times New Roman" w:hAnsi="Times New Roman" w:cs="Times New Roman"/>
          <w:b/>
          <w:sz w:val="24"/>
          <w:szCs w:val="24"/>
        </w:rPr>
        <w:tab/>
        <w:t>7.</w:t>
      </w:r>
      <w:r w:rsidRPr="00A37AD9">
        <w:rPr>
          <w:rFonts w:ascii="Times New Roman" w:hAnsi="Times New Roman" w:cs="Times New Roman"/>
          <w:b/>
          <w:sz w:val="24"/>
          <w:szCs w:val="24"/>
        </w:rPr>
        <w:tab/>
      </w:r>
      <w:r w:rsidRPr="00D76D41">
        <w:rPr>
          <w:rFonts w:ascii="Times New Roman" w:hAnsi="Times New Roman" w:cs="Times New Roman"/>
          <w:b/>
          <w:sz w:val="24"/>
          <w:szCs w:val="24"/>
          <w:u w:val="single"/>
        </w:rPr>
        <w:t>Consistency with Office of Management and Budget (OMB) Guidelines</w:t>
      </w:r>
    </w:p>
    <w:p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u w:val="single"/>
        </w:rPr>
      </w:pPr>
    </w:p>
    <w:p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hanging="99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A2490">
        <w:rPr>
          <w:rFonts w:ascii="Times New Roman" w:hAnsi="Times New Roman" w:cs="Times New Roman"/>
          <w:sz w:val="24"/>
          <w:szCs w:val="24"/>
        </w:rPr>
        <w:t>The</w:t>
      </w:r>
      <w:r>
        <w:rPr>
          <w:rFonts w:ascii="Times New Roman" w:hAnsi="Times New Roman" w:cs="Times New Roman"/>
          <w:sz w:val="24"/>
          <w:szCs w:val="24"/>
        </w:rPr>
        <w:t xml:space="preserve"> data will be collected in a manner consistent with the OMB guidelines.</w:t>
      </w:r>
    </w:p>
    <w:p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Pr="00A37AD9"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hanging="990"/>
        <w:rPr>
          <w:rFonts w:ascii="Times New Roman" w:hAnsi="Times New Roman" w:cs="Times New Roman"/>
          <w:b/>
          <w:sz w:val="24"/>
          <w:szCs w:val="24"/>
        </w:rPr>
      </w:pPr>
      <w:r w:rsidRPr="00A37AD9">
        <w:rPr>
          <w:rFonts w:ascii="Times New Roman" w:hAnsi="Times New Roman" w:cs="Times New Roman"/>
          <w:b/>
          <w:sz w:val="24"/>
          <w:szCs w:val="24"/>
        </w:rPr>
        <w:tab/>
        <w:t>8.</w:t>
      </w:r>
      <w:r w:rsidRPr="00A37AD9">
        <w:rPr>
          <w:rFonts w:ascii="Times New Roman" w:hAnsi="Times New Roman" w:cs="Times New Roman"/>
          <w:b/>
          <w:sz w:val="24"/>
          <w:szCs w:val="24"/>
        </w:rPr>
        <w:tab/>
      </w:r>
      <w:r w:rsidRPr="00D76D41">
        <w:rPr>
          <w:rFonts w:ascii="Times New Roman" w:hAnsi="Times New Roman" w:cs="Times New Roman"/>
          <w:b/>
          <w:sz w:val="24"/>
          <w:szCs w:val="24"/>
          <w:u w:val="single"/>
        </w:rPr>
        <w:t xml:space="preserve">Consultations </w:t>
      </w:r>
      <w:proofErr w:type="gramStart"/>
      <w:r w:rsidRPr="00D76D41">
        <w:rPr>
          <w:rFonts w:ascii="Times New Roman" w:hAnsi="Times New Roman" w:cs="Times New Roman"/>
          <w:b/>
          <w:sz w:val="24"/>
          <w:szCs w:val="24"/>
          <w:u w:val="single"/>
        </w:rPr>
        <w:t>Outside</w:t>
      </w:r>
      <w:proofErr w:type="gramEnd"/>
      <w:r w:rsidRPr="00D76D41">
        <w:rPr>
          <w:rFonts w:ascii="Times New Roman" w:hAnsi="Times New Roman" w:cs="Times New Roman"/>
          <w:b/>
          <w:sz w:val="24"/>
          <w:szCs w:val="24"/>
          <w:u w:val="single"/>
        </w:rPr>
        <w:t xml:space="preserve"> the Agency</w:t>
      </w:r>
      <w:r w:rsidRPr="00D76D41" w:rsidR="00A37AD9">
        <w:rPr>
          <w:rFonts w:ascii="Times New Roman" w:hAnsi="Times New Roman" w:cs="Times New Roman"/>
          <w:b/>
          <w:sz w:val="24"/>
          <w:szCs w:val="24"/>
          <w:u w:val="single"/>
        </w:rPr>
        <w:t>/Comments in Response to the Federal Register</w:t>
      </w:r>
    </w:p>
    <w:p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Pr="00A655D2" w:rsidR="00A655D2" w:rsidP="00A655D2" w:rsidRDefault="00A655D2">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950"/>
        <w:rPr>
          <w:rFonts w:ascii="Times New Roman" w:hAnsi="Times New Roman" w:cs="Times New Roman"/>
          <w:sz w:val="24"/>
          <w:szCs w:val="24"/>
        </w:rPr>
      </w:pPr>
      <w:r w:rsidRPr="00A655D2">
        <w:rPr>
          <w:rFonts w:ascii="Times New Roman" w:hAnsi="Times New Roman" w:cs="Times New Roman"/>
          <w:sz w:val="24"/>
          <w:szCs w:val="24"/>
        </w:rPr>
        <w:t>The following person from outside the Census Bureau is involved in continuing consultations:</w:t>
      </w:r>
    </w:p>
    <w:p w:rsidRPr="00A655D2" w:rsidR="00A655D2" w:rsidP="00A655D2" w:rsidRDefault="00A655D2">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rPr>
          <w:rFonts w:ascii="Times New Roman" w:hAnsi="Times New Roman" w:cs="Times New Roman"/>
          <w:sz w:val="24"/>
          <w:szCs w:val="24"/>
        </w:rPr>
      </w:pPr>
    </w:p>
    <w:p w:rsidRPr="00A655D2" w:rsidR="00A655D2" w:rsidP="00A655D2" w:rsidRDefault="00A655D2">
      <w:pPr>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1900"/>
        <w:rPr>
          <w:rFonts w:ascii="Times New Roman" w:hAnsi="Times New Roman" w:cs="Times New Roman"/>
          <w:color w:val="000000"/>
          <w:sz w:val="24"/>
          <w:szCs w:val="24"/>
        </w:rPr>
      </w:pPr>
      <w:r w:rsidRPr="00A655D2">
        <w:rPr>
          <w:rFonts w:ascii="Times New Roman" w:hAnsi="Times New Roman" w:cs="Times New Roman"/>
          <w:color w:val="000000"/>
          <w:sz w:val="24"/>
          <w:szCs w:val="24"/>
        </w:rPr>
        <w:t xml:space="preserve">Shawn </w:t>
      </w:r>
      <w:proofErr w:type="spellStart"/>
      <w:r w:rsidRPr="00A655D2">
        <w:rPr>
          <w:rFonts w:ascii="Times New Roman" w:hAnsi="Times New Roman" w:cs="Times New Roman"/>
          <w:color w:val="000000"/>
          <w:sz w:val="24"/>
          <w:szCs w:val="24"/>
        </w:rPr>
        <w:t>Bucholtz</w:t>
      </w:r>
      <w:proofErr w:type="spellEnd"/>
    </w:p>
    <w:p w:rsidRPr="00A655D2" w:rsidR="00A655D2" w:rsidP="00A655D2" w:rsidRDefault="00A655D2">
      <w:pPr>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1900"/>
        <w:rPr>
          <w:rFonts w:ascii="Times New Roman" w:hAnsi="Times New Roman" w:cs="Times New Roman"/>
          <w:color w:val="000000"/>
          <w:sz w:val="24"/>
          <w:szCs w:val="24"/>
        </w:rPr>
      </w:pPr>
      <w:r w:rsidRPr="00A655D2">
        <w:rPr>
          <w:rFonts w:ascii="Times New Roman" w:hAnsi="Times New Roman" w:cs="Times New Roman"/>
          <w:color w:val="000000"/>
          <w:sz w:val="24"/>
          <w:szCs w:val="24"/>
        </w:rPr>
        <w:t>Director, Housing and Demographic Analysis Division</w:t>
      </w:r>
    </w:p>
    <w:p w:rsidRPr="00A655D2" w:rsidR="00A655D2" w:rsidP="00A655D2" w:rsidRDefault="00A655D2">
      <w:pPr>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1900"/>
        <w:rPr>
          <w:rFonts w:ascii="Times New Roman" w:hAnsi="Times New Roman" w:cs="Times New Roman"/>
          <w:color w:val="000000"/>
          <w:sz w:val="24"/>
          <w:szCs w:val="24"/>
        </w:rPr>
      </w:pPr>
      <w:r w:rsidRPr="00A655D2">
        <w:rPr>
          <w:rFonts w:ascii="Times New Roman" w:hAnsi="Times New Roman" w:cs="Times New Roman"/>
          <w:color w:val="000000"/>
          <w:sz w:val="24"/>
          <w:szCs w:val="24"/>
        </w:rPr>
        <w:t xml:space="preserve">Department of Housing and Urban Development </w:t>
      </w:r>
    </w:p>
    <w:p w:rsidRPr="00A655D2" w:rsidR="00A655D2" w:rsidP="00A655D2" w:rsidRDefault="00A655D2">
      <w:pPr>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1900"/>
        <w:rPr>
          <w:rFonts w:ascii="Times New Roman" w:hAnsi="Times New Roman" w:cs="Times New Roman"/>
          <w:color w:val="000000"/>
          <w:sz w:val="24"/>
          <w:szCs w:val="24"/>
        </w:rPr>
      </w:pPr>
      <w:r w:rsidRPr="00A655D2">
        <w:rPr>
          <w:rFonts w:ascii="Times New Roman" w:hAnsi="Times New Roman" w:cs="Times New Roman"/>
          <w:color w:val="000000"/>
          <w:sz w:val="24"/>
          <w:szCs w:val="24"/>
        </w:rPr>
        <w:t>Washington, DC 20410</w:t>
      </w:r>
    </w:p>
    <w:p w:rsidRPr="00A655D2" w:rsidR="00A655D2" w:rsidP="00A655D2" w:rsidRDefault="00A655D2">
      <w:pPr>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1900"/>
        <w:rPr>
          <w:rFonts w:ascii="Times New Roman" w:hAnsi="Times New Roman" w:cs="Times New Roman"/>
          <w:color w:val="000000"/>
          <w:sz w:val="24"/>
          <w:szCs w:val="24"/>
        </w:rPr>
      </w:pPr>
      <w:r w:rsidRPr="00A655D2">
        <w:rPr>
          <w:rFonts w:ascii="Times New Roman" w:hAnsi="Times New Roman" w:cs="Times New Roman"/>
          <w:color w:val="000000"/>
          <w:sz w:val="24"/>
          <w:szCs w:val="24"/>
        </w:rPr>
        <w:t>(202) 402-5538</w:t>
      </w:r>
    </w:p>
    <w:p w:rsidRPr="00A655D2" w:rsidR="00A655D2" w:rsidP="00A655D2" w:rsidRDefault="00A655D2">
      <w:pPr>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1900"/>
        <w:rPr>
          <w:rFonts w:ascii="Times New Roman" w:hAnsi="Times New Roman" w:cs="Times New Roman"/>
          <w:color w:val="FF0000"/>
          <w:sz w:val="24"/>
          <w:szCs w:val="24"/>
        </w:rPr>
      </w:pPr>
    </w:p>
    <w:p w:rsidRPr="00A655D2" w:rsidR="00A655D2" w:rsidP="00A655D2" w:rsidRDefault="00A655D2">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950"/>
        <w:rPr>
          <w:rFonts w:ascii="Times New Roman" w:hAnsi="Times New Roman" w:cs="Times New Roman"/>
          <w:sz w:val="24"/>
          <w:szCs w:val="24"/>
        </w:rPr>
      </w:pPr>
      <w:r w:rsidRPr="00A655D2">
        <w:rPr>
          <w:rFonts w:ascii="Times New Roman" w:hAnsi="Times New Roman" w:cs="Times New Roman"/>
          <w:sz w:val="24"/>
          <w:szCs w:val="24"/>
        </w:rPr>
        <w:t>The Housing Statistics Users Group advises the Census Bureau on housing issues on a regular basis.  On occasion, this group has met to discuss the HVS.  This group has supported the publication of vacancy rates for states and Metropolitan Statistical Areas (MSA) and home ownership rates by age of householder and by family type.</w:t>
      </w:r>
    </w:p>
    <w:p w:rsidRPr="00A655D2" w:rsidR="00A655D2" w:rsidP="00A655D2" w:rsidRDefault="00A655D2">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950"/>
        <w:rPr>
          <w:rFonts w:ascii="Times New Roman" w:hAnsi="Times New Roman" w:cs="Times New Roman"/>
          <w:sz w:val="24"/>
          <w:szCs w:val="24"/>
        </w:rPr>
      </w:pPr>
    </w:p>
    <w:p w:rsidRPr="00A655D2" w:rsidR="00A655D2" w:rsidP="00A655D2" w:rsidRDefault="00A655D2">
      <w:pPr>
        <w:widowControl/>
        <w:tabs>
          <w:tab w:val="left" w:pos="0"/>
        </w:tabs>
        <w:rPr>
          <w:rFonts w:ascii="Times New Roman" w:hAnsi="Times New Roman" w:cs="Times New Roman"/>
          <w:sz w:val="24"/>
          <w:szCs w:val="24"/>
        </w:rPr>
      </w:pPr>
      <w:r w:rsidRPr="00A655D2">
        <w:rPr>
          <w:rFonts w:ascii="Times New Roman" w:hAnsi="Times New Roman" w:cs="Times New Roman"/>
          <w:sz w:val="24"/>
          <w:szCs w:val="24"/>
        </w:rPr>
        <w:tab/>
        <w:t xml:space="preserve">   In addition to the above, a statement soliciting comments for improving the CPS data </w:t>
      </w:r>
    </w:p>
    <w:p w:rsidRPr="00A655D2" w:rsidR="00A655D2" w:rsidP="00A655D2" w:rsidRDefault="00A655D2">
      <w:pPr>
        <w:pStyle w:val="BodyTextIndent"/>
        <w:tabs>
          <w:tab w:val="left" w:pos="900"/>
        </w:tabs>
        <w:ind w:left="900"/>
        <w:rPr>
          <w:rFonts w:ascii="Times New Roman" w:hAnsi="Times New Roman" w:cs="Times New Roman"/>
          <w:sz w:val="24"/>
          <w:szCs w:val="24"/>
        </w:rPr>
      </w:pPr>
      <w:proofErr w:type="gramStart"/>
      <w:r w:rsidRPr="00A655D2">
        <w:rPr>
          <w:rFonts w:ascii="Times New Roman" w:hAnsi="Times New Roman" w:cs="Times New Roman"/>
          <w:sz w:val="24"/>
          <w:szCs w:val="24"/>
        </w:rPr>
        <w:t>is</w:t>
      </w:r>
      <w:proofErr w:type="gramEnd"/>
      <w:r w:rsidRPr="00A655D2">
        <w:rPr>
          <w:rFonts w:ascii="Times New Roman" w:hAnsi="Times New Roman" w:cs="Times New Roman"/>
          <w:sz w:val="24"/>
          <w:szCs w:val="24"/>
        </w:rPr>
        <w:t xml:space="preserve"> prominently placed in all Census Bureau publications that cite the CPS data.  We include a similar statement in the technical documentation that accompanies the microdata files.  Additionally, we published a notice of our intent to request clearance for the HVS in the </w:t>
      </w:r>
      <w:r w:rsidR="00DA4A11">
        <w:rPr>
          <w:rFonts w:ascii="Times New Roman" w:hAnsi="Times New Roman" w:cs="Times New Roman"/>
          <w:sz w:val="24"/>
          <w:szCs w:val="24"/>
        </w:rPr>
        <w:t xml:space="preserve">January 7, 2020 edition of the </w:t>
      </w:r>
      <w:r w:rsidR="00DA4A11">
        <w:rPr>
          <w:rFonts w:ascii="Times New Roman" w:hAnsi="Times New Roman" w:cs="Times New Roman"/>
          <w:color w:val="000000"/>
          <w:sz w:val="24"/>
          <w:szCs w:val="24"/>
        </w:rPr>
        <w:t>Federal Register (see 85 FR pages 669-670</w:t>
      </w:r>
      <w:r w:rsidRPr="00006403" w:rsidR="00DA4A11">
        <w:rPr>
          <w:rFonts w:ascii="Times New Roman" w:hAnsi="Times New Roman" w:cs="Times New Roman"/>
          <w:color w:val="000000"/>
          <w:sz w:val="24"/>
          <w:szCs w:val="24"/>
        </w:rPr>
        <w:t>)</w:t>
      </w:r>
      <w:r w:rsidR="00571012">
        <w:rPr>
          <w:rFonts w:ascii="Times New Roman" w:hAnsi="Times New Roman" w:cs="Times New Roman"/>
          <w:sz w:val="24"/>
          <w:szCs w:val="24"/>
        </w:rPr>
        <w:t xml:space="preserve">.  </w:t>
      </w:r>
      <w:r w:rsidRPr="00571012">
        <w:rPr>
          <w:rFonts w:ascii="Times New Roman" w:hAnsi="Times New Roman" w:cs="Times New Roman"/>
          <w:sz w:val="24"/>
          <w:szCs w:val="24"/>
        </w:rPr>
        <w:t>W</w:t>
      </w:r>
      <w:r w:rsidRPr="007F5113" w:rsidR="009407ED">
        <w:rPr>
          <w:rFonts w:ascii="Times New Roman" w:hAnsi="Times New Roman" w:cs="Times New Roman"/>
          <w:sz w:val="24"/>
          <w:szCs w:val="24"/>
        </w:rPr>
        <w:t xml:space="preserve">e received </w:t>
      </w:r>
      <w:r w:rsidR="00E50CAF">
        <w:rPr>
          <w:rFonts w:ascii="Times New Roman" w:hAnsi="Times New Roman" w:cs="Times New Roman"/>
          <w:sz w:val="24"/>
          <w:szCs w:val="24"/>
        </w:rPr>
        <w:t>two</w:t>
      </w:r>
      <w:r w:rsidRPr="007F5113">
        <w:rPr>
          <w:rFonts w:ascii="Times New Roman" w:hAnsi="Times New Roman" w:cs="Times New Roman"/>
          <w:sz w:val="24"/>
          <w:szCs w:val="24"/>
        </w:rPr>
        <w:t xml:space="preserve"> comment</w:t>
      </w:r>
      <w:r w:rsidR="00E50CAF">
        <w:rPr>
          <w:rFonts w:ascii="Times New Roman" w:hAnsi="Times New Roman" w:cs="Times New Roman"/>
          <w:sz w:val="24"/>
          <w:szCs w:val="24"/>
        </w:rPr>
        <w:t>s</w:t>
      </w:r>
      <w:r w:rsidRPr="007F5113" w:rsidR="009407ED">
        <w:rPr>
          <w:rFonts w:ascii="Times New Roman" w:hAnsi="Times New Roman" w:cs="Times New Roman"/>
          <w:sz w:val="24"/>
          <w:szCs w:val="24"/>
        </w:rPr>
        <w:t xml:space="preserve"> from the notice, </w:t>
      </w:r>
      <w:r w:rsidR="00E50CAF">
        <w:rPr>
          <w:rFonts w:ascii="Times New Roman" w:hAnsi="Times New Roman" w:cs="Times New Roman"/>
          <w:sz w:val="24"/>
          <w:szCs w:val="24"/>
        </w:rPr>
        <w:t xml:space="preserve">both </w:t>
      </w:r>
      <w:r w:rsidRPr="007F5113" w:rsidR="009407ED">
        <w:rPr>
          <w:rFonts w:ascii="Times New Roman" w:hAnsi="Times New Roman" w:cs="Times New Roman"/>
          <w:sz w:val="24"/>
          <w:szCs w:val="24"/>
        </w:rPr>
        <w:t>supporting the</w:t>
      </w:r>
      <w:r w:rsidR="003F5BCA">
        <w:rPr>
          <w:rFonts w:ascii="Times New Roman" w:hAnsi="Times New Roman" w:cs="Times New Roman"/>
          <w:sz w:val="24"/>
          <w:szCs w:val="24"/>
        </w:rPr>
        <w:t xml:space="preserve"> HVS and</w:t>
      </w:r>
      <w:r w:rsidR="00CA250A">
        <w:rPr>
          <w:rFonts w:ascii="Times New Roman" w:hAnsi="Times New Roman" w:cs="Times New Roman"/>
          <w:sz w:val="24"/>
          <w:szCs w:val="24"/>
        </w:rPr>
        <w:t xml:space="preserve"> resulting data products.</w:t>
      </w:r>
      <w:r w:rsidRPr="00A655D2">
        <w:rPr>
          <w:rFonts w:ascii="Times New Roman" w:hAnsi="Times New Roman" w:cs="Times New Roman"/>
          <w:sz w:val="24"/>
          <w:szCs w:val="24"/>
        </w:rPr>
        <w:t xml:space="preserve"> </w:t>
      </w:r>
    </w:p>
    <w:p w:rsidRPr="00A655D2" w:rsidR="00A655D2" w:rsidP="00A655D2" w:rsidRDefault="00A655D2">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950"/>
        <w:rPr>
          <w:rFonts w:ascii="Times New Roman" w:hAnsi="Times New Roman" w:cs="Times New Roman"/>
          <w:sz w:val="24"/>
          <w:szCs w:val="24"/>
        </w:rPr>
      </w:pPr>
    </w:p>
    <w:p w:rsidRPr="00A655D2" w:rsidR="00A655D2" w:rsidP="00A655D2" w:rsidRDefault="00A655D2">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950"/>
        <w:rPr>
          <w:rFonts w:ascii="Times New Roman" w:hAnsi="Times New Roman" w:cs="Times New Roman"/>
          <w:sz w:val="24"/>
          <w:szCs w:val="24"/>
        </w:rPr>
      </w:pPr>
      <w:r w:rsidRPr="00A655D2">
        <w:rPr>
          <w:rFonts w:ascii="Times New Roman" w:hAnsi="Times New Roman" w:cs="Times New Roman"/>
          <w:sz w:val="24"/>
          <w:szCs w:val="24"/>
        </w:rPr>
        <w:lastRenderedPageBreak/>
        <w:t>The advance letter (Attachment D) provides respondents with an address at the Census Bureau so that they can submit general comments on the survey, specifically, those regarding respondent burden.</w:t>
      </w:r>
    </w:p>
    <w:p w:rsidRPr="00A655D2" w:rsidR="00A655D2" w:rsidP="00A655D2" w:rsidRDefault="00A655D2">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rPr>
          <w:rFonts w:ascii="Times New Roman" w:hAnsi="Times New Roman" w:cs="Times New Roman"/>
          <w:sz w:val="24"/>
          <w:szCs w:val="24"/>
        </w:rPr>
      </w:pPr>
    </w:p>
    <w:p w:rsidRPr="00A655D2" w:rsidR="00F70F32" w:rsidP="00A655D2" w:rsidRDefault="00A655D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cs="Times New Roman"/>
          <w:sz w:val="24"/>
          <w:szCs w:val="24"/>
        </w:rPr>
      </w:pPr>
      <w:r w:rsidRPr="00A655D2">
        <w:rPr>
          <w:rFonts w:ascii="Times New Roman" w:hAnsi="Times New Roman" w:cs="Times New Roman"/>
          <w:sz w:val="24"/>
          <w:szCs w:val="24"/>
        </w:rPr>
        <w:t>Finally, representatives from other government agencies and the private sector contact the Census Bureau regularly regarding the HVS.  Since the HVS is a historical series, it is generally agreed that no major modifications that would weaken long-term comparability should be made to its content.  All consultations the Census Bureau engaged in with private sector individuals were on an individual informal basis and not for purpose of forming a group consensus.</w:t>
      </w:r>
    </w:p>
    <w:p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Pr="00A37AD9"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r>
        <w:rPr>
          <w:rFonts w:ascii="Times New Roman" w:hAnsi="Times New Roman" w:cs="Times New Roman"/>
          <w:sz w:val="24"/>
          <w:szCs w:val="24"/>
        </w:rPr>
        <w:tab/>
      </w:r>
      <w:r w:rsidRPr="00A37AD9">
        <w:rPr>
          <w:rFonts w:ascii="Times New Roman" w:hAnsi="Times New Roman" w:cs="Times New Roman"/>
          <w:b/>
          <w:sz w:val="24"/>
          <w:szCs w:val="24"/>
        </w:rPr>
        <w:t xml:space="preserve"> 9.</w:t>
      </w:r>
      <w:r w:rsidRPr="00A37AD9">
        <w:rPr>
          <w:rFonts w:ascii="Times New Roman" w:hAnsi="Times New Roman" w:cs="Times New Roman"/>
          <w:b/>
          <w:sz w:val="24"/>
          <w:szCs w:val="24"/>
        </w:rPr>
        <w:tab/>
      </w:r>
      <w:r w:rsidRPr="00D76D41" w:rsidR="003A5383">
        <w:rPr>
          <w:rFonts w:ascii="Times New Roman" w:hAnsi="Times New Roman" w:cs="Times New Roman"/>
          <w:b/>
          <w:sz w:val="24"/>
          <w:szCs w:val="24"/>
          <w:u w:val="single"/>
        </w:rPr>
        <w:t>Paying</w:t>
      </w:r>
      <w:r w:rsidRPr="00D76D41">
        <w:rPr>
          <w:rFonts w:ascii="Times New Roman" w:hAnsi="Times New Roman" w:cs="Times New Roman"/>
          <w:b/>
          <w:sz w:val="24"/>
          <w:szCs w:val="24"/>
          <w:u w:val="single"/>
        </w:rPr>
        <w:t xml:space="preserve"> Respondents</w:t>
      </w:r>
    </w:p>
    <w:p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u w:val="single"/>
        </w:rPr>
      </w:pPr>
    </w:p>
    <w:p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cs="Times New Roman"/>
          <w:sz w:val="24"/>
          <w:szCs w:val="24"/>
        </w:rPr>
      </w:pPr>
      <w:r>
        <w:rPr>
          <w:rFonts w:ascii="Times New Roman" w:hAnsi="Times New Roman" w:cs="Times New Roman"/>
          <w:sz w:val="24"/>
          <w:szCs w:val="24"/>
        </w:rPr>
        <w:t>The Census Bureau does not make any payments or provide any gifts to individuals participating in the CPS</w:t>
      </w:r>
      <w:r w:rsidR="00A37AD9">
        <w:rPr>
          <w:rFonts w:ascii="Times New Roman" w:hAnsi="Times New Roman" w:cs="Times New Roman"/>
          <w:sz w:val="24"/>
          <w:szCs w:val="24"/>
        </w:rPr>
        <w:t xml:space="preserve"> and its monthly supplements</w:t>
      </w:r>
      <w:r>
        <w:rPr>
          <w:rFonts w:ascii="Times New Roman" w:hAnsi="Times New Roman" w:cs="Times New Roman"/>
          <w:sz w:val="24"/>
          <w:szCs w:val="24"/>
        </w:rPr>
        <w:t>.</w:t>
      </w:r>
    </w:p>
    <w:p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Pr="00A37AD9"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450" w:hanging="450"/>
        <w:rPr>
          <w:rFonts w:ascii="Times New Roman" w:hAnsi="Times New Roman" w:cs="Times New Roman"/>
          <w:b/>
          <w:sz w:val="24"/>
          <w:szCs w:val="24"/>
        </w:rPr>
      </w:pPr>
      <w:r w:rsidRPr="00A37AD9">
        <w:rPr>
          <w:rFonts w:ascii="Times New Roman" w:hAnsi="Times New Roman" w:cs="Times New Roman"/>
          <w:b/>
          <w:sz w:val="24"/>
          <w:szCs w:val="24"/>
        </w:rPr>
        <w:t xml:space="preserve"> </w:t>
      </w:r>
      <w:r w:rsidRPr="00A37AD9">
        <w:rPr>
          <w:rFonts w:ascii="Times New Roman" w:hAnsi="Times New Roman" w:cs="Times New Roman"/>
          <w:b/>
          <w:sz w:val="24"/>
          <w:szCs w:val="24"/>
        </w:rPr>
        <w:tab/>
        <w:t xml:space="preserve"> 1</w:t>
      </w:r>
      <w:r w:rsidR="003A5383">
        <w:rPr>
          <w:rFonts w:ascii="Times New Roman" w:hAnsi="Times New Roman" w:cs="Times New Roman"/>
          <w:b/>
          <w:sz w:val="24"/>
          <w:szCs w:val="24"/>
        </w:rPr>
        <w:t xml:space="preserve">0.  </w:t>
      </w:r>
      <w:r w:rsidRPr="00D76D41" w:rsidR="003A5383">
        <w:rPr>
          <w:rFonts w:ascii="Times New Roman" w:hAnsi="Times New Roman" w:cs="Times New Roman"/>
          <w:b/>
          <w:sz w:val="24"/>
          <w:szCs w:val="24"/>
          <w:u w:val="single"/>
        </w:rPr>
        <w:t>Assurance of Confidentiality</w:t>
      </w:r>
    </w:p>
    <w:p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5F23C5"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cs="Times New Roman"/>
          <w:sz w:val="24"/>
          <w:szCs w:val="24"/>
        </w:rPr>
      </w:pPr>
      <w:r w:rsidRPr="00F71D83">
        <w:rPr>
          <w:rFonts w:ascii="Times New Roman" w:hAnsi="Times New Roman" w:cs="Times New Roman"/>
          <w:sz w:val="24"/>
          <w:szCs w:val="24"/>
        </w:rPr>
        <w:t xml:space="preserve">The Census Bureau will </w:t>
      </w:r>
      <w:r w:rsidRPr="00F71D83" w:rsidR="00101155">
        <w:rPr>
          <w:rFonts w:ascii="Times New Roman" w:hAnsi="Times New Roman" w:cs="Times New Roman"/>
          <w:sz w:val="24"/>
          <w:szCs w:val="24"/>
        </w:rPr>
        <w:t xml:space="preserve">comply </w:t>
      </w:r>
      <w:r w:rsidRPr="00F71D83">
        <w:rPr>
          <w:rFonts w:ascii="Times New Roman" w:hAnsi="Times New Roman" w:cs="Times New Roman"/>
          <w:sz w:val="24"/>
          <w:szCs w:val="24"/>
        </w:rPr>
        <w:t>with the Privacy Act of 19</w:t>
      </w:r>
      <w:r w:rsidRPr="00F71D83" w:rsidR="00101155">
        <w:rPr>
          <w:rFonts w:ascii="Times New Roman" w:hAnsi="Times New Roman" w:cs="Times New Roman"/>
          <w:sz w:val="24"/>
          <w:szCs w:val="24"/>
        </w:rPr>
        <w:t xml:space="preserve">74 and the OMB Circular A-130 requirement in terms of notification to the respondent.  </w:t>
      </w:r>
      <w:r w:rsidRPr="00197308" w:rsidR="00197308">
        <w:rPr>
          <w:rFonts w:ascii="Times New Roman" w:hAnsi="Times New Roman"/>
          <w:sz w:val="24"/>
          <w:szCs w:val="24"/>
        </w:rPr>
        <w:t>The respondents for units eligible for the HVS may have already received the respondent letter for CPS (see Attachment D) and will additionally receive a fact sheet (see Attachment E) which explains that the HVS is part of the monthly CPS, in addition to providing other information about the survey. Interviewers provide the pamphlet,</w:t>
      </w:r>
      <w:r>
        <w:rPr>
          <w:rFonts w:ascii="Times New Roman" w:hAnsi="Times New Roman" w:cs="Times New Roman"/>
          <w:sz w:val="24"/>
          <w:szCs w:val="24"/>
        </w:rPr>
        <w:t xml:space="preserve"> </w:t>
      </w:r>
      <w:r>
        <w:rPr>
          <w:rFonts w:ascii="Times New Roman" w:hAnsi="Times New Roman" w:cs="Times New Roman"/>
          <w:i/>
          <w:iCs/>
          <w:sz w:val="24"/>
          <w:szCs w:val="24"/>
        </w:rPr>
        <w:t xml:space="preserve">The U.S. Census Bureau Respects Your Privacy and </w:t>
      </w:r>
      <w:r w:rsidR="005F3654">
        <w:rPr>
          <w:rFonts w:ascii="Times New Roman" w:hAnsi="Times New Roman" w:cs="Times New Roman"/>
          <w:i/>
          <w:iCs/>
          <w:sz w:val="24"/>
          <w:szCs w:val="24"/>
        </w:rPr>
        <w:t>Protect</w:t>
      </w:r>
      <w:r w:rsidR="009655E2">
        <w:rPr>
          <w:rFonts w:ascii="Times New Roman" w:hAnsi="Times New Roman" w:cs="Times New Roman"/>
          <w:i/>
          <w:iCs/>
          <w:sz w:val="24"/>
          <w:szCs w:val="24"/>
        </w:rPr>
        <w:t>s</w:t>
      </w:r>
      <w:r>
        <w:rPr>
          <w:rFonts w:ascii="Times New Roman" w:hAnsi="Times New Roman" w:cs="Times New Roman"/>
          <w:i/>
          <w:iCs/>
          <w:sz w:val="24"/>
          <w:szCs w:val="24"/>
        </w:rPr>
        <w:t xml:space="preserve"> Your Personal Information</w:t>
      </w:r>
      <w:r>
        <w:rPr>
          <w:rFonts w:ascii="Times New Roman" w:hAnsi="Times New Roman" w:cs="Times New Roman"/>
          <w:sz w:val="24"/>
          <w:szCs w:val="24"/>
        </w:rPr>
        <w:t>, which further states the confidentiality assurances associated with this data collection effort and the Census Bureau's past performance in assuring c</w:t>
      </w:r>
      <w:r w:rsidR="008D07C2">
        <w:rPr>
          <w:rFonts w:ascii="Times New Roman" w:hAnsi="Times New Roman" w:cs="Times New Roman"/>
          <w:sz w:val="24"/>
          <w:szCs w:val="24"/>
        </w:rPr>
        <w:t>onfidentiality (see Attachment F</w:t>
      </w:r>
      <w:r>
        <w:rPr>
          <w:rFonts w:ascii="Times New Roman" w:hAnsi="Times New Roman" w:cs="Times New Roman"/>
          <w:sz w:val="24"/>
          <w:szCs w:val="24"/>
        </w:rPr>
        <w:t xml:space="preserve">).  </w:t>
      </w:r>
    </w:p>
    <w:p w:rsidR="005F23C5" w:rsidRDefault="005F23C5">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cs="Times New Roman"/>
          <w:sz w:val="24"/>
          <w:szCs w:val="24"/>
        </w:rPr>
      </w:pPr>
    </w:p>
    <w:p w:rsidR="00CA250A"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cs="Times New Roman"/>
          <w:sz w:val="24"/>
          <w:szCs w:val="24"/>
        </w:rPr>
      </w:pPr>
      <w:r>
        <w:rPr>
          <w:rFonts w:ascii="Times New Roman" w:hAnsi="Times New Roman" w:cs="Times New Roman"/>
          <w:sz w:val="24"/>
          <w:szCs w:val="24"/>
        </w:rPr>
        <w:t>All information given by respondents to Census Bureau employees is held in strict confidence under Title 13, United State</w:t>
      </w:r>
      <w:r w:rsidR="005F23C5">
        <w:rPr>
          <w:rFonts w:ascii="Times New Roman" w:hAnsi="Times New Roman" w:cs="Times New Roman"/>
          <w:sz w:val="24"/>
          <w:szCs w:val="24"/>
        </w:rPr>
        <w:t xml:space="preserve">s Code, </w:t>
      </w:r>
      <w:proofErr w:type="gramStart"/>
      <w:r w:rsidR="005F23C5">
        <w:rPr>
          <w:rFonts w:ascii="Times New Roman" w:hAnsi="Times New Roman" w:cs="Times New Roman"/>
          <w:sz w:val="24"/>
          <w:szCs w:val="24"/>
        </w:rPr>
        <w:t>Section</w:t>
      </w:r>
      <w:proofErr w:type="gramEnd"/>
      <w:r w:rsidR="005F23C5">
        <w:rPr>
          <w:rFonts w:ascii="Times New Roman" w:hAnsi="Times New Roman" w:cs="Times New Roman"/>
          <w:sz w:val="24"/>
          <w:szCs w:val="24"/>
        </w:rPr>
        <w:t xml:space="preserve"> 9.  Each Census Bureau employee</w:t>
      </w:r>
      <w:r>
        <w:rPr>
          <w:rFonts w:ascii="Times New Roman" w:hAnsi="Times New Roman" w:cs="Times New Roman"/>
          <w:sz w:val="24"/>
          <w:szCs w:val="24"/>
        </w:rPr>
        <w:t xml:space="preserve"> has taken an oath to </w:t>
      </w:r>
      <w:r w:rsidR="005F23C5">
        <w:rPr>
          <w:rFonts w:ascii="Times New Roman" w:hAnsi="Times New Roman" w:cs="Times New Roman"/>
          <w:sz w:val="24"/>
          <w:szCs w:val="24"/>
        </w:rPr>
        <w:t>protect the confidentiality of respondents’ data</w:t>
      </w:r>
      <w:r>
        <w:rPr>
          <w:rFonts w:ascii="Times New Roman" w:hAnsi="Times New Roman" w:cs="Times New Roman"/>
          <w:sz w:val="24"/>
          <w:szCs w:val="24"/>
        </w:rPr>
        <w:t xml:space="preserve"> and is subject to a jail penalty </w:t>
      </w:r>
      <w:r w:rsidR="008C4132">
        <w:rPr>
          <w:rFonts w:ascii="Times New Roman" w:hAnsi="Times New Roman" w:cs="Times New Roman"/>
          <w:sz w:val="24"/>
          <w:szCs w:val="24"/>
        </w:rPr>
        <w:t>and/</w:t>
      </w:r>
      <w:r w:rsidR="00F50908">
        <w:rPr>
          <w:rFonts w:ascii="Times New Roman" w:hAnsi="Times New Roman" w:cs="Times New Roman"/>
          <w:sz w:val="24"/>
          <w:szCs w:val="24"/>
        </w:rPr>
        <w:t xml:space="preserve">or substantial fine if he or </w:t>
      </w:r>
      <w:r>
        <w:rPr>
          <w:rFonts w:ascii="Times New Roman" w:hAnsi="Times New Roman" w:cs="Times New Roman"/>
          <w:sz w:val="24"/>
          <w:szCs w:val="24"/>
        </w:rPr>
        <w:t>she disclos</w:t>
      </w:r>
      <w:r w:rsidR="00F50908">
        <w:rPr>
          <w:rFonts w:ascii="Times New Roman" w:hAnsi="Times New Roman" w:cs="Times New Roman"/>
          <w:sz w:val="24"/>
          <w:szCs w:val="24"/>
        </w:rPr>
        <w:t xml:space="preserve">es any information given to him or </w:t>
      </w:r>
      <w:r>
        <w:rPr>
          <w:rFonts w:ascii="Times New Roman" w:hAnsi="Times New Roman" w:cs="Times New Roman"/>
          <w:sz w:val="24"/>
          <w:szCs w:val="24"/>
        </w:rPr>
        <w:t>her.</w:t>
      </w:r>
    </w:p>
    <w:p w:rsidR="00CA250A" w:rsidRDefault="00CA250A">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cs="Times New Roman"/>
          <w:sz w:val="24"/>
          <w:szCs w:val="24"/>
        </w:rPr>
      </w:pPr>
    </w:p>
    <w:p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cs="Times New Roman"/>
          <w:sz w:val="24"/>
          <w:szCs w:val="24"/>
        </w:rPr>
      </w:pPr>
    </w:p>
    <w:p w:rsidRPr="005F23C5"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hanging="990"/>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5F23C5">
        <w:rPr>
          <w:rFonts w:ascii="Times New Roman" w:hAnsi="Times New Roman" w:cs="Times New Roman"/>
          <w:b/>
          <w:sz w:val="24"/>
          <w:szCs w:val="24"/>
        </w:rPr>
        <w:t xml:space="preserve"> 11.</w:t>
      </w:r>
      <w:r w:rsidRPr="005F23C5">
        <w:rPr>
          <w:rFonts w:ascii="Times New Roman" w:hAnsi="Times New Roman" w:cs="Times New Roman"/>
          <w:b/>
          <w:sz w:val="24"/>
          <w:szCs w:val="24"/>
        </w:rPr>
        <w:tab/>
      </w:r>
      <w:r w:rsidRPr="00D76D41">
        <w:rPr>
          <w:rFonts w:ascii="Times New Roman" w:hAnsi="Times New Roman" w:cs="Times New Roman"/>
          <w:b/>
          <w:sz w:val="24"/>
          <w:szCs w:val="24"/>
          <w:u w:val="single"/>
        </w:rPr>
        <w:t>Justification for Sensitive Questions</w:t>
      </w:r>
    </w:p>
    <w:p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F70F32" w:rsidRDefault="00A655D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cs="Times New Roman"/>
          <w:sz w:val="24"/>
          <w:szCs w:val="24"/>
        </w:rPr>
      </w:pPr>
      <w:r>
        <w:rPr>
          <w:rFonts w:ascii="Times New Roman" w:hAnsi="Times New Roman" w:cs="Times New Roman"/>
          <w:sz w:val="24"/>
          <w:szCs w:val="24"/>
        </w:rPr>
        <w:t>The HVS</w:t>
      </w:r>
      <w:r w:rsidR="00F70F32">
        <w:rPr>
          <w:rFonts w:ascii="Times New Roman" w:hAnsi="Times New Roman" w:cs="Times New Roman"/>
          <w:sz w:val="24"/>
          <w:szCs w:val="24"/>
        </w:rPr>
        <w:t xml:space="preserve"> does not include any questions of a sensitive nature.</w:t>
      </w:r>
    </w:p>
    <w:p w:rsidR="00CA250A" w:rsidRDefault="00CA250A">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cs="Times New Roman"/>
          <w:sz w:val="24"/>
          <w:szCs w:val="24"/>
        </w:rPr>
      </w:pPr>
    </w:p>
    <w:p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b/>
      </w:r>
    </w:p>
    <w:p w:rsidRPr="005F23C5" w:rsidR="00F70F32" w:rsidRDefault="003A5383">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450"/>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sidRPr="00D76D41">
        <w:rPr>
          <w:rFonts w:ascii="Times New Roman" w:hAnsi="Times New Roman" w:cs="Times New Roman"/>
          <w:b/>
          <w:sz w:val="24"/>
          <w:szCs w:val="24"/>
          <w:u w:val="single"/>
        </w:rPr>
        <w:t>Estimate of Hour</w:t>
      </w:r>
      <w:r w:rsidRPr="00D76D41" w:rsidR="00F70F32">
        <w:rPr>
          <w:rFonts w:ascii="Times New Roman" w:hAnsi="Times New Roman" w:cs="Times New Roman"/>
          <w:b/>
          <w:sz w:val="24"/>
          <w:szCs w:val="24"/>
          <w:u w:val="single"/>
        </w:rPr>
        <w:t xml:space="preserve"> Burden</w:t>
      </w:r>
    </w:p>
    <w:p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Pr="00A615E0" w:rsidR="00CA250A" w:rsidP="00CA250A" w:rsidRDefault="005A683A">
      <w:pPr>
        <w:tabs>
          <w:tab w:val="left" w:pos="1080"/>
          <w:tab w:val="left" w:pos="1440"/>
        </w:tabs>
        <w:ind w:left="990"/>
        <w:rPr>
          <w:rFonts w:ascii="Times New Roman" w:hAnsi="Times New Roman"/>
          <w:sz w:val="24"/>
          <w:szCs w:val="24"/>
        </w:rPr>
      </w:pPr>
      <w:r w:rsidRPr="005A683A">
        <w:rPr>
          <w:rFonts w:ascii="Times New Roman" w:hAnsi="Times New Roman" w:cs="Times New Roman"/>
          <w:sz w:val="24"/>
          <w:szCs w:val="24"/>
        </w:rPr>
        <w:t xml:space="preserve">The </w:t>
      </w:r>
      <w:r w:rsidR="00A655D2">
        <w:rPr>
          <w:rFonts w:ascii="Times New Roman" w:hAnsi="Times New Roman" w:cs="Times New Roman"/>
          <w:sz w:val="24"/>
          <w:szCs w:val="24"/>
        </w:rPr>
        <w:t>es</w:t>
      </w:r>
      <w:r w:rsidR="009407ED">
        <w:rPr>
          <w:rFonts w:ascii="Times New Roman" w:hAnsi="Times New Roman" w:cs="Times New Roman"/>
          <w:sz w:val="24"/>
          <w:szCs w:val="24"/>
        </w:rPr>
        <w:t>timated respondent burden is 3,9</w:t>
      </w:r>
      <w:r w:rsidRPr="005A683A">
        <w:rPr>
          <w:rFonts w:ascii="Times New Roman" w:hAnsi="Times New Roman" w:cs="Times New Roman"/>
          <w:sz w:val="24"/>
          <w:szCs w:val="24"/>
        </w:rPr>
        <w:t xml:space="preserve">00 hours.  </w:t>
      </w:r>
      <w:r w:rsidRPr="00A655D2" w:rsidR="00A655D2">
        <w:rPr>
          <w:rFonts w:ascii="Times New Roman" w:hAnsi="Times New Roman"/>
          <w:sz w:val="24"/>
          <w:szCs w:val="24"/>
        </w:rPr>
        <w:t xml:space="preserve">Based on the last year of data collection, </w:t>
      </w:r>
      <w:r w:rsidR="00802ACC">
        <w:rPr>
          <w:rFonts w:ascii="Times New Roman" w:hAnsi="Times New Roman"/>
          <w:sz w:val="24"/>
          <w:szCs w:val="24"/>
        </w:rPr>
        <w:t xml:space="preserve">HVS interviews were completed for </w:t>
      </w:r>
      <w:r w:rsidRPr="00A655D2" w:rsidR="00A655D2">
        <w:rPr>
          <w:rFonts w:ascii="Times New Roman" w:hAnsi="Times New Roman"/>
          <w:sz w:val="24"/>
          <w:szCs w:val="24"/>
        </w:rPr>
        <w:t xml:space="preserve">approximately </w:t>
      </w:r>
      <w:r w:rsidR="00802ACC">
        <w:rPr>
          <w:rFonts w:ascii="Times New Roman" w:hAnsi="Times New Roman"/>
          <w:sz w:val="24"/>
          <w:szCs w:val="24"/>
        </w:rPr>
        <w:t>78</w:t>
      </w:r>
      <w:r w:rsidRPr="00A655D2" w:rsidR="00A655D2">
        <w:rPr>
          <w:rFonts w:ascii="Times New Roman" w:hAnsi="Times New Roman"/>
          <w:sz w:val="24"/>
          <w:szCs w:val="24"/>
        </w:rPr>
        <w:t>,000</w:t>
      </w:r>
      <w:r w:rsidR="00802ACC">
        <w:rPr>
          <w:rFonts w:ascii="Times New Roman" w:hAnsi="Times New Roman"/>
          <w:sz w:val="24"/>
          <w:szCs w:val="24"/>
        </w:rPr>
        <w:t xml:space="preserve"> housing units</w:t>
      </w:r>
      <w:r w:rsidRPr="00A655D2" w:rsidR="00A655D2">
        <w:rPr>
          <w:rFonts w:ascii="Times New Roman" w:hAnsi="Times New Roman"/>
          <w:sz w:val="24"/>
          <w:szCs w:val="24"/>
        </w:rPr>
        <w:t xml:space="preserve"> </w:t>
      </w:r>
      <w:r w:rsidR="00802ACC">
        <w:rPr>
          <w:rFonts w:ascii="Times New Roman" w:hAnsi="Times New Roman"/>
          <w:sz w:val="24"/>
          <w:szCs w:val="24"/>
        </w:rPr>
        <w:t xml:space="preserve">with each </w:t>
      </w:r>
      <w:r w:rsidRPr="00A655D2" w:rsidR="00A655D2">
        <w:rPr>
          <w:rFonts w:ascii="Times New Roman" w:hAnsi="Times New Roman"/>
          <w:sz w:val="24"/>
          <w:szCs w:val="24"/>
        </w:rPr>
        <w:t xml:space="preserve">interview, on average, being 3 minutes.  The estimated total annual </w:t>
      </w:r>
      <w:r w:rsidRPr="00A655D2" w:rsidR="00A655D2">
        <w:rPr>
          <w:rFonts w:ascii="Times New Roman" w:hAnsi="Times New Roman"/>
          <w:sz w:val="24"/>
          <w:szCs w:val="24"/>
        </w:rPr>
        <w:lastRenderedPageBreak/>
        <w:t xml:space="preserve">respondent cost burden </w:t>
      </w:r>
      <w:r w:rsidR="009407ED">
        <w:rPr>
          <w:rFonts w:ascii="Times New Roman" w:hAnsi="Times New Roman"/>
          <w:sz w:val="24"/>
          <w:szCs w:val="24"/>
        </w:rPr>
        <w:t>based on these hours is $101,088</w:t>
      </w:r>
      <w:r w:rsidRPr="00A655D2" w:rsidR="00A655D2">
        <w:rPr>
          <w:rFonts w:ascii="Times New Roman" w:hAnsi="Times New Roman"/>
          <w:sz w:val="24"/>
          <w:szCs w:val="24"/>
        </w:rPr>
        <w:t>.</w:t>
      </w:r>
      <w:r w:rsidR="00CA250A">
        <w:rPr>
          <w:rFonts w:ascii="Times New Roman" w:hAnsi="Times New Roman"/>
          <w:sz w:val="24"/>
          <w:szCs w:val="24"/>
        </w:rPr>
        <w:t xml:space="preserve">  </w:t>
      </w:r>
      <w:r w:rsidRPr="00A615E0" w:rsidR="00CA250A">
        <w:rPr>
          <w:rFonts w:ascii="Times New Roman" w:hAnsi="Times New Roman"/>
          <w:sz w:val="24"/>
          <w:szCs w:val="24"/>
        </w:rPr>
        <w:t xml:space="preserve">For individuals, the wage rate is $26.74 per hour based on hourly </w:t>
      </w:r>
      <w:r w:rsidR="00CA250A">
        <w:rPr>
          <w:rFonts w:ascii="Times New Roman" w:hAnsi="Times New Roman"/>
          <w:sz w:val="24"/>
          <w:szCs w:val="24"/>
        </w:rPr>
        <w:t>e</w:t>
      </w:r>
      <w:r w:rsidRPr="00A615E0" w:rsidR="00CA250A">
        <w:rPr>
          <w:rFonts w:ascii="Times New Roman" w:hAnsi="Times New Roman"/>
          <w:sz w:val="24"/>
          <w:szCs w:val="24"/>
        </w:rPr>
        <w:t xml:space="preserve">arnings for employees as reported by the Bureau of Labor Statistics. </w:t>
      </w:r>
    </w:p>
    <w:p w:rsidR="00F70F32" w:rsidP="00A655D2" w:rsidRDefault="00F70F3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sz w:val="24"/>
          <w:szCs w:val="24"/>
        </w:rPr>
      </w:pPr>
    </w:p>
    <w:p w:rsidR="00DC02FE" w:rsidP="00A655D2" w:rsidRDefault="00DC02F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cs="Times New Roman"/>
          <w:sz w:val="24"/>
          <w:szCs w:val="24"/>
        </w:rPr>
      </w:pPr>
    </w:p>
    <w:p w:rsidRPr="005F23C5"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hanging="990"/>
        <w:rPr>
          <w:rFonts w:ascii="Times New Roman" w:hAnsi="Times New Roman" w:cs="Times New Roman"/>
          <w:b/>
          <w:sz w:val="24"/>
          <w:szCs w:val="24"/>
        </w:rPr>
      </w:pPr>
      <w:r w:rsidRPr="005F23C5">
        <w:rPr>
          <w:rFonts w:ascii="Times New Roman" w:hAnsi="Times New Roman" w:cs="Times New Roman"/>
          <w:b/>
          <w:sz w:val="24"/>
          <w:szCs w:val="24"/>
        </w:rPr>
        <w:tab/>
        <w:t>13.</w:t>
      </w:r>
      <w:r w:rsidRPr="005F23C5">
        <w:rPr>
          <w:rFonts w:ascii="Times New Roman" w:hAnsi="Times New Roman" w:cs="Times New Roman"/>
          <w:b/>
          <w:sz w:val="24"/>
          <w:szCs w:val="24"/>
        </w:rPr>
        <w:tab/>
      </w:r>
      <w:r w:rsidRPr="00D76D41">
        <w:rPr>
          <w:rFonts w:ascii="Times New Roman" w:hAnsi="Times New Roman" w:cs="Times New Roman"/>
          <w:b/>
          <w:sz w:val="24"/>
          <w:szCs w:val="24"/>
          <w:u w:val="single"/>
        </w:rPr>
        <w:t>Other Costs to Respondents</w:t>
      </w:r>
    </w:p>
    <w:p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cs="Times New Roman"/>
          <w:sz w:val="24"/>
          <w:szCs w:val="24"/>
        </w:rPr>
      </w:pPr>
      <w:r>
        <w:rPr>
          <w:rFonts w:ascii="Times New Roman" w:hAnsi="Times New Roman" w:cs="Times New Roman"/>
          <w:sz w:val="24"/>
          <w:szCs w:val="24"/>
        </w:rPr>
        <w:t>There are no costs to the respondents other than that of their time to respond.</w:t>
      </w:r>
    </w:p>
    <w:p w:rsidR="00CA250A" w:rsidRDefault="00CA250A">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cs="Times New Roman"/>
          <w:sz w:val="24"/>
          <w:szCs w:val="24"/>
        </w:rPr>
      </w:pPr>
    </w:p>
    <w:p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Pr="005F23C5"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hanging="540"/>
        <w:rPr>
          <w:rFonts w:ascii="Times New Roman" w:hAnsi="Times New Roman" w:cs="Times New Roman"/>
          <w:b/>
          <w:sz w:val="24"/>
          <w:szCs w:val="24"/>
        </w:rPr>
      </w:pPr>
      <w:r w:rsidRPr="005F23C5">
        <w:rPr>
          <w:rFonts w:ascii="Times New Roman" w:hAnsi="Times New Roman" w:cs="Times New Roman"/>
          <w:b/>
          <w:sz w:val="24"/>
          <w:szCs w:val="24"/>
        </w:rPr>
        <w:t xml:space="preserve">14.  </w:t>
      </w:r>
      <w:r w:rsidRPr="005F23C5">
        <w:rPr>
          <w:rFonts w:ascii="Times New Roman" w:hAnsi="Times New Roman" w:cs="Times New Roman"/>
          <w:b/>
          <w:sz w:val="24"/>
          <w:szCs w:val="24"/>
        </w:rPr>
        <w:tab/>
      </w:r>
      <w:r w:rsidRPr="00D76D41">
        <w:rPr>
          <w:rFonts w:ascii="Times New Roman" w:hAnsi="Times New Roman" w:cs="Times New Roman"/>
          <w:b/>
          <w:sz w:val="24"/>
          <w:szCs w:val="24"/>
          <w:u w:val="single"/>
        </w:rPr>
        <w:t xml:space="preserve">Cost to Federal Government </w:t>
      </w:r>
      <w:r w:rsidRPr="005F23C5">
        <w:rPr>
          <w:rFonts w:ascii="Times New Roman" w:hAnsi="Times New Roman" w:cs="Times New Roman"/>
          <w:b/>
          <w:sz w:val="24"/>
          <w:szCs w:val="24"/>
        </w:rPr>
        <w:t xml:space="preserve">   </w:t>
      </w:r>
    </w:p>
    <w:p w:rsidR="00C34956" w:rsidRDefault="00C34956">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cs="Times New Roman"/>
          <w:sz w:val="24"/>
          <w:szCs w:val="24"/>
        </w:rPr>
      </w:pPr>
    </w:p>
    <w:p w:rsidRPr="00A979EA" w:rsidR="00A979EA" w:rsidP="00A979EA" w:rsidRDefault="00A979EA">
      <w:pPr>
        <w:pStyle w:val="BodyTextIndent"/>
        <w:ind w:left="990"/>
        <w:rPr>
          <w:rFonts w:ascii="Times New Roman" w:hAnsi="Times New Roman" w:cs="Times New Roman"/>
          <w:sz w:val="24"/>
          <w:szCs w:val="24"/>
        </w:rPr>
      </w:pPr>
      <w:r w:rsidRPr="00A979EA">
        <w:rPr>
          <w:rFonts w:ascii="Times New Roman" w:hAnsi="Times New Roman" w:cs="Times New Roman"/>
          <w:sz w:val="24"/>
          <w:szCs w:val="24"/>
        </w:rPr>
        <w:t>The total estimated cost to the federal government for the HVS in F</w:t>
      </w:r>
      <w:r w:rsidR="008E26D1">
        <w:rPr>
          <w:rFonts w:ascii="Times New Roman" w:hAnsi="Times New Roman" w:cs="Times New Roman"/>
          <w:sz w:val="24"/>
          <w:szCs w:val="24"/>
        </w:rPr>
        <w:t>Y 2020 is $795</w:t>
      </w:r>
      <w:r w:rsidRPr="00A979EA">
        <w:rPr>
          <w:rFonts w:ascii="Times New Roman" w:hAnsi="Times New Roman" w:cs="Times New Roman"/>
          <w:sz w:val="24"/>
          <w:szCs w:val="24"/>
        </w:rPr>
        <w:t xml:space="preserve">,000. The cost is borne entirely by the Census Bureau.  This cost includes all steps in the survey life cycle including but not limited to data collection, processing of the data, review and analysis of the date and reporting to the public. </w:t>
      </w:r>
    </w:p>
    <w:p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Pr="005F23C5"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hanging="540"/>
        <w:rPr>
          <w:rFonts w:ascii="Times New Roman" w:hAnsi="Times New Roman" w:cs="Times New Roman"/>
          <w:b/>
          <w:sz w:val="24"/>
          <w:szCs w:val="24"/>
        </w:rPr>
      </w:pPr>
      <w:r w:rsidRPr="005F23C5">
        <w:rPr>
          <w:rFonts w:ascii="Times New Roman" w:hAnsi="Times New Roman" w:cs="Times New Roman"/>
          <w:b/>
          <w:sz w:val="24"/>
          <w:szCs w:val="24"/>
        </w:rPr>
        <w:t>15.</w:t>
      </w:r>
      <w:r w:rsidRPr="005F23C5">
        <w:rPr>
          <w:rFonts w:ascii="Times New Roman" w:hAnsi="Times New Roman" w:cs="Times New Roman"/>
          <w:b/>
          <w:sz w:val="24"/>
          <w:szCs w:val="24"/>
        </w:rPr>
        <w:tab/>
      </w:r>
      <w:r w:rsidRPr="00D76D41">
        <w:rPr>
          <w:rFonts w:ascii="Times New Roman" w:hAnsi="Times New Roman" w:cs="Times New Roman"/>
          <w:b/>
          <w:sz w:val="24"/>
          <w:szCs w:val="24"/>
          <w:u w:val="single"/>
        </w:rPr>
        <w:t>Reason for Change in Burden</w:t>
      </w:r>
    </w:p>
    <w:p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u w:val="single"/>
        </w:rPr>
      </w:pPr>
    </w:p>
    <w:p w:rsidR="00F70F32" w:rsidRDefault="00A979EA">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cs="Times New Roman"/>
          <w:sz w:val="24"/>
          <w:szCs w:val="24"/>
        </w:rPr>
      </w:pPr>
      <w:r>
        <w:rPr>
          <w:rFonts w:ascii="Times New Roman" w:hAnsi="Times New Roman" w:cs="Times New Roman"/>
          <w:sz w:val="24"/>
          <w:szCs w:val="24"/>
        </w:rPr>
        <w:t>There is no change in burden</w:t>
      </w:r>
      <w:r w:rsidR="00AC52EE">
        <w:rPr>
          <w:rFonts w:ascii="Times New Roman" w:hAnsi="Times New Roman" w:cs="Times New Roman"/>
          <w:sz w:val="24"/>
          <w:szCs w:val="24"/>
        </w:rPr>
        <w:t>.</w:t>
      </w:r>
    </w:p>
    <w:p w:rsidR="00CA250A" w:rsidRDefault="00CA250A">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cs="Times New Roman"/>
          <w:color w:val="0000FF"/>
          <w:sz w:val="24"/>
          <w:szCs w:val="24"/>
        </w:rPr>
      </w:pPr>
    </w:p>
    <w:p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Pr="00C34956"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hanging="540"/>
        <w:rPr>
          <w:rFonts w:ascii="Times New Roman" w:hAnsi="Times New Roman" w:cs="Times New Roman"/>
          <w:b/>
          <w:sz w:val="24"/>
          <w:szCs w:val="24"/>
        </w:rPr>
      </w:pPr>
      <w:r w:rsidRPr="00C34956">
        <w:rPr>
          <w:rFonts w:ascii="Times New Roman" w:hAnsi="Times New Roman" w:cs="Times New Roman"/>
          <w:b/>
          <w:sz w:val="24"/>
          <w:szCs w:val="24"/>
        </w:rPr>
        <w:t>16.</w:t>
      </w:r>
      <w:r w:rsidRPr="00C34956">
        <w:rPr>
          <w:rFonts w:ascii="Times New Roman" w:hAnsi="Times New Roman" w:cs="Times New Roman"/>
          <w:b/>
          <w:sz w:val="24"/>
          <w:szCs w:val="24"/>
        </w:rPr>
        <w:tab/>
      </w:r>
      <w:r w:rsidRPr="00D76D41" w:rsidR="003A5383">
        <w:rPr>
          <w:rFonts w:ascii="Times New Roman" w:hAnsi="Times New Roman" w:cs="Times New Roman"/>
          <w:b/>
          <w:sz w:val="24"/>
          <w:szCs w:val="24"/>
          <w:u w:val="single"/>
        </w:rPr>
        <w:t>Project Schedule</w:t>
      </w:r>
    </w:p>
    <w:p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590"/>
        <w:gridCol w:w="4770"/>
      </w:tblGrid>
      <w:tr w:rsidR="00A979EA" w:rsidTr="0049693A">
        <w:tblPrEx>
          <w:tblCellMar>
            <w:top w:w="0" w:type="dxa"/>
            <w:bottom w:w="0" w:type="dxa"/>
          </w:tblCellMar>
        </w:tblPrEx>
        <w:tc>
          <w:tcPr>
            <w:tcW w:w="9360" w:type="dxa"/>
            <w:gridSpan w:val="2"/>
            <w:tcBorders>
              <w:top w:val="single" w:color="000000" w:sz="7" w:space="0"/>
              <w:left w:val="single" w:color="000000" w:sz="7" w:space="0"/>
              <w:bottom w:val="single" w:color="000000" w:sz="7" w:space="0"/>
              <w:right w:val="single" w:color="000000" w:sz="7" w:space="0"/>
            </w:tcBorders>
          </w:tcPr>
          <w:p w:rsidR="00A979EA" w:rsidP="0049693A" w:rsidRDefault="00A979EA">
            <w:pPr>
              <w:spacing w:line="120" w:lineRule="exact"/>
              <w:rPr>
                <w:rFonts w:ascii="Times New Roman" w:hAnsi="Times New Roman"/>
              </w:rPr>
            </w:pPr>
          </w:p>
          <w:p w:rsidR="00A979EA" w:rsidP="0049693A" w:rsidRDefault="00A979EA">
            <w:pPr>
              <w:widowControl/>
              <w:tabs>
                <w:tab w:val="center" w:pos="2175"/>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rPr>
                <w:rFonts w:ascii="Times New Roman" w:hAnsi="Times New Roman"/>
              </w:rPr>
            </w:pPr>
            <w:r>
              <w:rPr>
                <w:rFonts w:ascii="Times New Roman" w:hAnsi="Times New Roman"/>
              </w:rPr>
              <w:tab/>
              <w:t xml:space="preserve">                                                    </w:t>
            </w:r>
            <w:r>
              <w:rPr>
                <w:rFonts w:ascii="Times New Roman" w:hAnsi="Times New Roman"/>
                <w:b/>
                <w:u w:val="single"/>
              </w:rPr>
              <w:t>HVS QUARTERLY DATA</w:t>
            </w:r>
          </w:p>
        </w:tc>
      </w:tr>
      <w:tr w:rsidR="00A979EA" w:rsidTr="0049693A">
        <w:tblPrEx>
          <w:tblCellMar>
            <w:top w:w="0" w:type="dxa"/>
            <w:bottom w:w="0" w:type="dxa"/>
          </w:tblCellMar>
        </w:tblPrEx>
        <w:tc>
          <w:tcPr>
            <w:tcW w:w="4590" w:type="dxa"/>
            <w:tcBorders>
              <w:top w:val="single" w:color="000000" w:sz="7" w:space="0"/>
              <w:left w:val="single" w:color="000000" w:sz="7" w:space="0"/>
              <w:bottom w:val="single" w:color="000000" w:sz="7" w:space="0"/>
              <w:right w:val="single" w:color="000000" w:sz="7" w:space="0"/>
            </w:tcBorders>
          </w:tcPr>
          <w:p w:rsidR="00A979EA" w:rsidP="0049693A" w:rsidRDefault="00A979EA">
            <w:pPr>
              <w:spacing w:line="120" w:lineRule="exact"/>
              <w:rPr>
                <w:rFonts w:ascii="Times New Roman" w:hAnsi="Times New Roman"/>
              </w:rPr>
            </w:pPr>
          </w:p>
          <w:p w:rsidR="00A979EA" w:rsidP="0049693A" w:rsidRDefault="00A979EA">
            <w:pPr>
              <w:widowControl/>
              <w:tabs>
                <w:tab w:val="center" w:pos="2175"/>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spacing w:after="58"/>
              <w:rPr>
                <w:rFonts w:ascii="Times New Roman" w:hAnsi="Times New Roman"/>
              </w:rPr>
            </w:pPr>
            <w:r>
              <w:rPr>
                <w:rFonts w:ascii="Times New Roman" w:hAnsi="Times New Roman"/>
              </w:rPr>
              <w:tab/>
            </w:r>
            <w:r>
              <w:rPr>
                <w:rFonts w:ascii="Times New Roman" w:hAnsi="Times New Roman"/>
                <w:b/>
                <w:u w:val="single"/>
              </w:rPr>
              <w:t>Activity</w:t>
            </w:r>
          </w:p>
        </w:tc>
        <w:tc>
          <w:tcPr>
            <w:tcW w:w="4770" w:type="dxa"/>
            <w:tcBorders>
              <w:top w:val="single" w:color="000000" w:sz="7" w:space="0"/>
              <w:left w:val="single" w:color="000000" w:sz="7" w:space="0"/>
              <w:bottom w:val="single" w:color="000000" w:sz="7" w:space="0"/>
              <w:right w:val="single" w:color="000000" w:sz="7" w:space="0"/>
            </w:tcBorders>
          </w:tcPr>
          <w:p w:rsidR="00A979EA" w:rsidP="0049693A" w:rsidRDefault="00A979EA">
            <w:pPr>
              <w:spacing w:line="120" w:lineRule="exact"/>
              <w:rPr>
                <w:rFonts w:ascii="Times New Roman" w:hAnsi="Times New Roman"/>
              </w:rPr>
            </w:pPr>
          </w:p>
          <w:p w:rsidR="00A979EA" w:rsidP="0049693A" w:rsidRDefault="00A979EA">
            <w:pPr>
              <w:widowControl/>
              <w:tabs>
                <w:tab w:val="center" w:pos="2265"/>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spacing w:after="58"/>
              <w:rPr>
                <w:rFonts w:ascii="Times New Roman" w:hAnsi="Times New Roman"/>
              </w:rPr>
            </w:pPr>
            <w:r>
              <w:rPr>
                <w:rFonts w:ascii="Times New Roman" w:hAnsi="Times New Roman"/>
                <w:b/>
              </w:rPr>
              <w:tab/>
            </w:r>
            <w:r>
              <w:rPr>
                <w:rFonts w:ascii="Times New Roman" w:hAnsi="Times New Roman"/>
                <w:b/>
                <w:u w:val="single"/>
              </w:rPr>
              <w:t>Time Frame</w:t>
            </w:r>
          </w:p>
        </w:tc>
      </w:tr>
      <w:tr w:rsidR="00A979EA" w:rsidTr="0049693A">
        <w:tblPrEx>
          <w:tblCellMar>
            <w:top w:w="0" w:type="dxa"/>
            <w:bottom w:w="0" w:type="dxa"/>
          </w:tblCellMar>
        </w:tblPrEx>
        <w:tc>
          <w:tcPr>
            <w:tcW w:w="4590" w:type="dxa"/>
            <w:tcBorders>
              <w:top w:val="single" w:color="000000" w:sz="7" w:space="0"/>
              <w:left w:val="single" w:color="000000" w:sz="7" w:space="0"/>
              <w:bottom w:val="single" w:color="000000" w:sz="7" w:space="0"/>
              <w:right w:val="single" w:color="000000" w:sz="7" w:space="0"/>
            </w:tcBorders>
          </w:tcPr>
          <w:p w:rsidR="00A979EA" w:rsidP="0049693A" w:rsidRDefault="00A979EA">
            <w:pPr>
              <w:spacing w:line="120" w:lineRule="exact"/>
              <w:rPr>
                <w:rFonts w:ascii="Times New Roman" w:hAnsi="Times New Roman"/>
              </w:rPr>
            </w:pPr>
          </w:p>
          <w:p w:rsidR="00A979EA" w:rsidP="0049693A" w:rsidRDefault="00A979EA">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spacing w:after="58"/>
              <w:rPr>
                <w:rFonts w:ascii="Times New Roman" w:hAnsi="Times New Roman"/>
              </w:rPr>
            </w:pPr>
            <w:r>
              <w:rPr>
                <w:rFonts w:ascii="Times New Roman" w:hAnsi="Times New Roman"/>
              </w:rPr>
              <w:t>Conduct Interviews</w:t>
            </w:r>
          </w:p>
        </w:tc>
        <w:tc>
          <w:tcPr>
            <w:tcW w:w="4770" w:type="dxa"/>
            <w:tcBorders>
              <w:top w:val="single" w:color="000000" w:sz="7" w:space="0"/>
              <w:left w:val="single" w:color="000000" w:sz="7" w:space="0"/>
              <w:bottom w:val="single" w:color="000000" w:sz="7" w:space="0"/>
              <w:right w:val="single" w:color="000000" w:sz="7" w:space="0"/>
            </w:tcBorders>
          </w:tcPr>
          <w:p w:rsidR="00A979EA" w:rsidP="0049693A" w:rsidRDefault="00A979EA">
            <w:pPr>
              <w:spacing w:line="120" w:lineRule="exact"/>
              <w:rPr>
                <w:rFonts w:ascii="Times New Roman" w:hAnsi="Times New Roman"/>
              </w:rPr>
            </w:pPr>
          </w:p>
          <w:p w:rsidR="00A979EA" w:rsidP="0049693A" w:rsidRDefault="00A979EA">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spacing w:after="58"/>
              <w:rPr>
                <w:rFonts w:ascii="Times New Roman" w:hAnsi="Times New Roman"/>
              </w:rPr>
            </w:pPr>
            <w:r>
              <w:rPr>
                <w:rFonts w:ascii="Times New Roman" w:hAnsi="Times New Roman"/>
              </w:rPr>
              <w:t>Monthly, Starting Sunday on the week  containing the 19th</w:t>
            </w:r>
          </w:p>
        </w:tc>
      </w:tr>
      <w:tr w:rsidR="00A979EA" w:rsidTr="0049693A">
        <w:tblPrEx>
          <w:tblCellMar>
            <w:top w:w="0" w:type="dxa"/>
            <w:bottom w:w="0" w:type="dxa"/>
          </w:tblCellMar>
        </w:tblPrEx>
        <w:tc>
          <w:tcPr>
            <w:tcW w:w="4590" w:type="dxa"/>
            <w:tcBorders>
              <w:top w:val="single" w:color="000000" w:sz="7" w:space="0"/>
              <w:left w:val="single" w:color="000000" w:sz="7" w:space="0"/>
              <w:bottom w:val="single" w:color="000000" w:sz="7" w:space="0"/>
              <w:right w:val="single" w:color="000000" w:sz="7" w:space="0"/>
            </w:tcBorders>
          </w:tcPr>
          <w:p w:rsidR="00A979EA" w:rsidP="0049693A" w:rsidRDefault="00A979EA">
            <w:pPr>
              <w:spacing w:line="120" w:lineRule="exact"/>
              <w:rPr>
                <w:rFonts w:ascii="Times New Roman" w:hAnsi="Times New Roman"/>
              </w:rPr>
            </w:pPr>
          </w:p>
          <w:p w:rsidR="00A979EA" w:rsidP="0049693A" w:rsidRDefault="00A979EA">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spacing w:after="58"/>
              <w:rPr>
                <w:rFonts w:ascii="Times New Roman" w:hAnsi="Times New Roman"/>
              </w:rPr>
            </w:pPr>
            <w:r>
              <w:rPr>
                <w:rFonts w:ascii="Times New Roman" w:hAnsi="Times New Roman"/>
              </w:rPr>
              <w:t>Produce Tabulations</w:t>
            </w:r>
          </w:p>
        </w:tc>
        <w:tc>
          <w:tcPr>
            <w:tcW w:w="4770" w:type="dxa"/>
            <w:tcBorders>
              <w:top w:val="single" w:color="000000" w:sz="7" w:space="0"/>
              <w:left w:val="single" w:color="000000" w:sz="7" w:space="0"/>
              <w:bottom w:val="single" w:color="000000" w:sz="7" w:space="0"/>
              <w:right w:val="single" w:color="000000" w:sz="7" w:space="0"/>
            </w:tcBorders>
          </w:tcPr>
          <w:p w:rsidR="00A979EA" w:rsidP="0049693A" w:rsidRDefault="00A979EA">
            <w:pPr>
              <w:spacing w:line="120" w:lineRule="exact"/>
              <w:rPr>
                <w:rFonts w:ascii="Times New Roman" w:hAnsi="Times New Roman"/>
              </w:rPr>
            </w:pPr>
          </w:p>
          <w:p w:rsidR="00A979EA" w:rsidP="0049693A" w:rsidRDefault="00A979EA">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spacing w:after="58"/>
              <w:rPr>
                <w:rFonts w:ascii="Times New Roman" w:hAnsi="Times New Roman"/>
              </w:rPr>
            </w:pPr>
            <w:r>
              <w:rPr>
                <w:rFonts w:ascii="Times New Roman" w:hAnsi="Times New Roman"/>
              </w:rPr>
              <w:t>Three Weeks After Interviewing for Quarter</w:t>
            </w:r>
          </w:p>
        </w:tc>
      </w:tr>
      <w:tr w:rsidR="00A979EA" w:rsidTr="0049693A">
        <w:tblPrEx>
          <w:tblCellMar>
            <w:top w:w="0" w:type="dxa"/>
            <w:bottom w:w="0" w:type="dxa"/>
          </w:tblCellMar>
        </w:tblPrEx>
        <w:tc>
          <w:tcPr>
            <w:tcW w:w="4590" w:type="dxa"/>
            <w:tcBorders>
              <w:top w:val="single" w:color="000000" w:sz="7" w:space="0"/>
              <w:left w:val="single" w:color="000000" w:sz="7" w:space="0"/>
              <w:bottom w:val="single" w:color="000000" w:sz="7" w:space="0"/>
              <w:right w:val="single" w:color="000000" w:sz="7" w:space="0"/>
            </w:tcBorders>
          </w:tcPr>
          <w:p w:rsidR="00A979EA" w:rsidP="0049693A" w:rsidRDefault="00A979EA">
            <w:pPr>
              <w:spacing w:line="120" w:lineRule="exact"/>
              <w:rPr>
                <w:rFonts w:ascii="Times New Roman" w:hAnsi="Times New Roman"/>
              </w:rPr>
            </w:pPr>
          </w:p>
          <w:p w:rsidR="00A979EA" w:rsidP="0049693A" w:rsidRDefault="00A979EA">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rPr>
                <w:rFonts w:ascii="Times New Roman" w:hAnsi="Times New Roman"/>
              </w:rPr>
            </w:pPr>
            <w:r>
              <w:rPr>
                <w:rFonts w:ascii="Times New Roman" w:hAnsi="Times New Roman"/>
              </w:rPr>
              <w:t>Complete and Release an Advanced Press Release Containing:</w:t>
            </w:r>
          </w:p>
          <w:p w:rsidR="00A979EA" w:rsidP="0049693A" w:rsidRDefault="00A979EA">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rPr>
                <w:rFonts w:ascii="Times New Roman" w:hAnsi="Times New Roman"/>
              </w:rPr>
            </w:pPr>
          </w:p>
          <w:p w:rsidR="00A979EA" w:rsidP="00A979EA" w:rsidRDefault="00A979EA">
            <w:pPr>
              <w:pStyle w:val="a"/>
              <w:widowControl/>
              <w:numPr>
                <w:ilvl w:val="0"/>
                <w:numId w:val="4"/>
              </w:numPr>
              <w:tabs>
                <w:tab w:val="clear" w:pos="6480"/>
                <w:tab w:val="clear" w:pos="7200"/>
                <w:tab w:val="clear" w:pos="7920"/>
                <w:tab w:val="clear" w:pos="8640"/>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autoSpaceDE/>
              <w:autoSpaceDN/>
              <w:adjustRightInd/>
              <w:jc w:val="left"/>
              <w:rPr>
                <w:rFonts w:ascii="Times New Roman" w:hAnsi="Times New Roman"/>
              </w:rPr>
            </w:pPr>
            <w:r>
              <w:rPr>
                <w:rFonts w:ascii="Times New Roman" w:hAnsi="Times New Roman"/>
              </w:rPr>
              <w:t>Quarterly Rental and Homeowner Vacancy Rates</w:t>
            </w:r>
          </w:p>
          <w:p w:rsidR="00A979EA" w:rsidP="00A979EA" w:rsidRDefault="00A979EA">
            <w:pPr>
              <w:pStyle w:val="a"/>
              <w:widowControl/>
              <w:numPr>
                <w:ilvl w:val="0"/>
                <w:numId w:val="4"/>
              </w:numPr>
              <w:tabs>
                <w:tab w:val="clear" w:pos="6480"/>
                <w:tab w:val="clear" w:pos="7200"/>
                <w:tab w:val="clear" w:pos="7920"/>
                <w:tab w:val="clear" w:pos="8640"/>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autoSpaceDE/>
              <w:autoSpaceDN/>
              <w:adjustRightInd/>
              <w:jc w:val="left"/>
              <w:rPr>
                <w:rFonts w:ascii="Times New Roman" w:hAnsi="Times New Roman"/>
              </w:rPr>
            </w:pPr>
            <w:r>
              <w:rPr>
                <w:rFonts w:ascii="Times New Roman" w:hAnsi="Times New Roman"/>
              </w:rPr>
              <w:t>Housing Inventory Estimates</w:t>
            </w:r>
          </w:p>
          <w:p w:rsidR="00A979EA" w:rsidP="00A979EA" w:rsidRDefault="00A979EA">
            <w:pPr>
              <w:widowControl/>
              <w:numPr>
                <w:ilvl w:val="0"/>
                <w:numId w:val="4"/>
              </w:numPr>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autoSpaceDE/>
              <w:autoSpaceDN/>
              <w:adjustRightInd/>
              <w:spacing w:after="58"/>
              <w:rPr>
                <w:rFonts w:ascii="Times New Roman" w:hAnsi="Times New Roman"/>
              </w:rPr>
            </w:pPr>
            <w:r>
              <w:rPr>
                <w:rFonts w:ascii="Times New Roman" w:hAnsi="Times New Roman"/>
              </w:rPr>
              <w:t>Homeownership Rates</w:t>
            </w:r>
          </w:p>
        </w:tc>
        <w:tc>
          <w:tcPr>
            <w:tcW w:w="4770" w:type="dxa"/>
            <w:tcBorders>
              <w:top w:val="single" w:color="000000" w:sz="7" w:space="0"/>
              <w:left w:val="single" w:color="000000" w:sz="7" w:space="0"/>
              <w:bottom w:val="single" w:color="000000" w:sz="7" w:space="0"/>
              <w:right w:val="single" w:color="000000" w:sz="7" w:space="0"/>
            </w:tcBorders>
          </w:tcPr>
          <w:p w:rsidR="00A979EA" w:rsidP="0049693A" w:rsidRDefault="00A979EA">
            <w:pPr>
              <w:spacing w:line="120" w:lineRule="exact"/>
              <w:rPr>
                <w:rFonts w:ascii="Times New Roman" w:hAnsi="Times New Roman"/>
              </w:rPr>
            </w:pPr>
          </w:p>
          <w:p w:rsidR="00A979EA" w:rsidP="0049693A" w:rsidRDefault="00A979EA">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rPr>
                <w:rFonts w:ascii="Times New Roman" w:hAnsi="Times New Roman"/>
              </w:rPr>
            </w:pPr>
          </w:p>
          <w:p w:rsidR="00A979EA" w:rsidP="0049693A" w:rsidRDefault="00A979EA">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rPr>
                <w:rFonts w:ascii="Times New Roman" w:hAnsi="Times New Roman"/>
              </w:rPr>
            </w:pPr>
          </w:p>
          <w:p w:rsidR="00A979EA" w:rsidP="0049693A" w:rsidRDefault="00A979EA">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rPr>
                <w:rFonts w:ascii="Times New Roman" w:hAnsi="Times New Roman"/>
              </w:rPr>
            </w:pPr>
          </w:p>
          <w:p w:rsidR="00A979EA" w:rsidP="0049693A" w:rsidRDefault="00A979EA">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spacing w:after="58"/>
              <w:rPr>
                <w:rFonts w:ascii="Times New Roman" w:hAnsi="Times New Roman"/>
              </w:rPr>
            </w:pPr>
            <w:r>
              <w:rPr>
                <w:rFonts w:ascii="Times New Roman" w:hAnsi="Times New Roman"/>
              </w:rPr>
              <w:t>Within 19 Working Days of End of Quarter</w:t>
            </w:r>
          </w:p>
        </w:tc>
      </w:tr>
      <w:tr w:rsidR="00A979EA" w:rsidTr="0049693A">
        <w:tblPrEx>
          <w:tblCellMar>
            <w:top w:w="0" w:type="dxa"/>
            <w:bottom w:w="0" w:type="dxa"/>
          </w:tblCellMar>
        </w:tblPrEx>
        <w:tc>
          <w:tcPr>
            <w:tcW w:w="4590" w:type="dxa"/>
            <w:tcBorders>
              <w:top w:val="single" w:color="000000" w:sz="7" w:space="0"/>
              <w:left w:val="single" w:color="000000" w:sz="7" w:space="0"/>
              <w:bottom w:val="single" w:color="000000" w:sz="7" w:space="0"/>
              <w:right w:val="single" w:color="000000" w:sz="7" w:space="0"/>
            </w:tcBorders>
          </w:tcPr>
          <w:p w:rsidR="00A979EA" w:rsidP="0049693A" w:rsidRDefault="00A979EA">
            <w:pPr>
              <w:spacing w:line="120" w:lineRule="exact"/>
              <w:rPr>
                <w:rFonts w:ascii="Times New Roman" w:hAnsi="Times New Roman"/>
              </w:rPr>
            </w:pPr>
          </w:p>
          <w:p w:rsidR="00A979EA" w:rsidP="0049693A" w:rsidRDefault="00A979EA">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spacing w:after="58"/>
              <w:rPr>
                <w:rFonts w:ascii="Times New Roman" w:hAnsi="Times New Roman"/>
              </w:rPr>
            </w:pPr>
            <w:r>
              <w:rPr>
                <w:rFonts w:ascii="Times New Roman" w:hAnsi="Times New Roman"/>
              </w:rPr>
              <w:t>Place HVS Data On Our Internet Web Site</w:t>
            </w:r>
          </w:p>
        </w:tc>
        <w:tc>
          <w:tcPr>
            <w:tcW w:w="4770" w:type="dxa"/>
            <w:tcBorders>
              <w:top w:val="single" w:color="000000" w:sz="7" w:space="0"/>
              <w:left w:val="single" w:color="000000" w:sz="7" w:space="0"/>
              <w:bottom w:val="single" w:color="000000" w:sz="7" w:space="0"/>
              <w:right w:val="single" w:color="000000" w:sz="7" w:space="0"/>
            </w:tcBorders>
          </w:tcPr>
          <w:p w:rsidR="00A979EA" w:rsidP="0049693A" w:rsidRDefault="00A979EA">
            <w:pPr>
              <w:spacing w:line="120" w:lineRule="exact"/>
              <w:rPr>
                <w:rFonts w:ascii="Times New Roman" w:hAnsi="Times New Roman"/>
              </w:rPr>
            </w:pPr>
          </w:p>
          <w:p w:rsidR="00A979EA" w:rsidP="0049693A" w:rsidRDefault="00A979EA">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spacing w:after="58"/>
              <w:rPr>
                <w:rFonts w:ascii="Times New Roman" w:hAnsi="Times New Roman"/>
              </w:rPr>
            </w:pPr>
            <w:r>
              <w:rPr>
                <w:rFonts w:ascii="Times New Roman" w:hAnsi="Times New Roman"/>
              </w:rPr>
              <w:t>Within 19 Working Days of End of Quarter</w:t>
            </w:r>
          </w:p>
        </w:tc>
      </w:tr>
    </w:tbl>
    <w:p w:rsidR="00F70F32" w:rsidP="00A979EA"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cs="Times New Roman"/>
          <w:sz w:val="24"/>
          <w:szCs w:val="24"/>
        </w:rPr>
      </w:pPr>
    </w:p>
    <w:tbl>
      <w:tblPr>
        <w:tblW w:w="0" w:type="auto"/>
        <w:jc w:val="center"/>
        <w:tblLayout w:type="fixed"/>
        <w:tblCellMar>
          <w:left w:w="120" w:type="dxa"/>
          <w:right w:w="120" w:type="dxa"/>
        </w:tblCellMar>
        <w:tblLook w:val="0000" w:firstRow="0" w:lastRow="0" w:firstColumn="0" w:lastColumn="0" w:noHBand="0" w:noVBand="0"/>
      </w:tblPr>
      <w:tblGrid>
        <w:gridCol w:w="4680"/>
        <w:gridCol w:w="4680"/>
      </w:tblGrid>
      <w:tr w:rsidR="00A979EA" w:rsidTr="0049693A">
        <w:tblPrEx>
          <w:tblCellMar>
            <w:top w:w="0" w:type="dxa"/>
            <w:bottom w:w="0" w:type="dxa"/>
          </w:tblCellMar>
        </w:tblPrEx>
        <w:trP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00A979EA" w:rsidP="0049693A" w:rsidRDefault="00A979EA">
            <w:pPr>
              <w:spacing w:line="120" w:lineRule="exact"/>
              <w:rPr>
                <w:rFonts w:ascii="Times New Roman" w:hAnsi="Times New Roman"/>
              </w:rPr>
            </w:pPr>
          </w:p>
          <w:p w:rsidR="00A979EA" w:rsidP="0049693A" w:rsidRDefault="00A979EA">
            <w:pPr>
              <w:widowControl/>
              <w:tabs>
                <w:tab w:val="center" w:pos="222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spacing w:after="58"/>
              <w:rPr>
                <w:rFonts w:ascii="Times New Roman" w:hAnsi="Times New Roman"/>
              </w:rPr>
            </w:pPr>
            <w:r>
              <w:rPr>
                <w:rFonts w:ascii="Times New Roman" w:hAnsi="Times New Roman"/>
              </w:rPr>
              <w:tab/>
              <w:t xml:space="preserve">                                                      </w:t>
            </w:r>
            <w:r>
              <w:rPr>
                <w:rFonts w:ascii="Times New Roman" w:hAnsi="Times New Roman"/>
                <w:b/>
                <w:u w:val="single"/>
              </w:rPr>
              <w:t>HVS YEARLY DATA</w:t>
            </w:r>
          </w:p>
        </w:tc>
      </w:tr>
      <w:tr w:rsidR="00A979EA" w:rsidTr="0049693A">
        <w:tblPrEx>
          <w:tblCellMar>
            <w:top w:w="0" w:type="dxa"/>
            <w:bottom w:w="0" w:type="dxa"/>
          </w:tblCellMar>
        </w:tblPrEx>
        <w:trPr>
          <w:jc w:val="center"/>
        </w:trPr>
        <w:tc>
          <w:tcPr>
            <w:tcW w:w="4680" w:type="dxa"/>
            <w:tcBorders>
              <w:top w:val="single" w:color="000000" w:sz="7" w:space="0"/>
              <w:left w:val="single" w:color="000000" w:sz="7" w:space="0"/>
              <w:bottom w:val="single" w:color="000000" w:sz="7" w:space="0"/>
              <w:right w:val="single" w:color="000000" w:sz="7" w:space="0"/>
            </w:tcBorders>
          </w:tcPr>
          <w:p w:rsidR="00A979EA" w:rsidP="0049693A" w:rsidRDefault="00A979EA">
            <w:pPr>
              <w:spacing w:line="120" w:lineRule="exact"/>
              <w:rPr>
                <w:rFonts w:ascii="Times New Roman" w:hAnsi="Times New Roman"/>
              </w:rPr>
            </w:pPr>
          </w:p>
          <w:p w:rsidR="00A979EA" w:rsidP="0049693A" w:rsidRDefault="00A979EA">
            <w:pPr>
              <w:widowControl/>
              <w:tabs>
                <w:tab w:val="center" w:pos="222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spacing w:after="58"/>
              <w:rPr>
                <w:rFonts w:ascii="Times New Roman" w:hAnsi="Times New Roman"/>
              </w:rPr>
            </w:pPr>
            <w:r>
              <w:rPr>
                <w:rFonts w:ascii="Times New Roman" w:hAnsi="Times New Roman"/>
              </w:rPr>
              <w:tab/>
            </w:r>
            <w:r>
              <w:rPr>
                <w:rFonts w:ascii="Times New Roman" w:hAnsi="Times New Roman"/>
                <w:b/>
                <w:u w:val="single"/>
              </w:rPr>
              <w:t>Activity</w:t>
            </w:r>
          </w:p>
        </w:tc>
        <w:tc>
          <w:tcPr>
            <w:tcW w:w="4680" w:type="dxa"/>
            <w:tcBorders>
              <w:top w:val="single" w:color="000000" w:sz="7" w:space="0"/>
              <w:left w:val="single" w:color="000000" w:sz="7" w:space="0"/>
              <w:bottom w:val="single" w:color="000000" w:sz="7" w:space="0"/>
              <w:right w:val="single" w:color="000000" w:sz="7" w:space="0"/>
            </w:tcBorders>
          </w:tcPr>
          <w:p w:rsidR="00A979EA" w:rsidP="0049693A" w:rsidRDefault="00A979EA">
            <w:pPr>
              <w:spacing w:line="120" w:lineRule="exact"/>
              <w:rPr>
                <w:rFonts w:ascii="Times New Roman" w:hAnsi="Times New Roman"/>
              </w:rPr>
            </w:pPr>
          </w:p>
          <w:p w:rsidR="00A979EA" w:rsidP="0049693A" w:rsidRDefault="00A979EA">
            <w:pPr>
              <w:widowControl/>
              <w:tabs>
                <w:tab w:val="center" w:pos="222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spacing w:after="58"/>
              <w:rPr>
                <w:rFonts w:ascii="Times New Roman" w:hAnsi="Times New Roman"/>
              </w:rPr>
            </w:pPr>
            <w:r>
              <w:rPr>
                <w:rFonts w:ascii="Times New Roman" w:hAnsi="Times New Roman"/>
              </w:rPr>
              <w:tab/>
            </w:r>
            <w:r>
              <w:rPr>
                <w:rFonts w:ascii="Times New Roman" w:hAnsi="Times New Roman"/>
                <w:b/>
                <w:u w:val="single"/>
              </w:rPr>
              <w:t>Time Frame</w:t>
            </w:r>
          </w:p>
        </w:tc>
      </w:tr>
      <w:tr w:rsidR="00A979EA" w:rsidTr="0049693A">
        <w:tblPrEx>
          <w:tblCellMar>
            <w:top w:w="0" w:type="dxa"/>
            <w:bottom w:w="0" w:type="dxa"/>
          </w:tblCellMar>
        </w:tblPrEx>
        <w:trPr>
          <w:jc w:val="center"/>
        </w:trPr>
        <w:tc>
          <w:tcPr>
            <w:tcW w:w="4680" w:type="dxa"/>
            <w:tcBorders>
              <w:top w:val="single" w:color="000000" w:sz="7" w:space="0"/>
              <w:left w:val="single" w:color="000000" w:sz="7" w:space="0"/>
              <w:bottom w:val="single" w:color="000000" w:sz="7" w:space="0"/>
              <w:right w:val="single" w:color="000000" w:sz="7" w:space="0"/>
            </w:tcBorders>
          </w:tcPr>
          <w:p w:rsidR="00A979EA" w:rsidP="0049693A" w:rsidRDefault="00A979EA">
            <w:pPr>
              <w:spacing w:line="120" w:lineRule="exact"/>
              <w:rPr>
                <w:rFonts w:ascii="Times New Roman" w:hAnsi="Times New Roman"/>
              </w:rPr>
            </w:pPr>
          </w:p>
          <w:p w:rsidR="00CF4520" w:rsidP="00CF4520" w:rsidRDefault="00A979EA">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rPr>
                <w:rFonts w:ascii="Times New Roman" w:hAnsi="Times New Roman"/>
              </w:rPr>
            </w:pPr>
            <w:r>
              <w:rPr>
                <w:rFonts w:ascii="Times New Roman" w:hAnsi="Times New Roman"/>
              </w:rPr>
              <w:t>Publish Annual HVS on the Internet.  We show:</w:t>
            </w:r>
          </w:p>
          <w:p w:rsidR="00CF4520" w:rsidP="00CF4520" w:rsidRDefault="00CF4520">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rPr>
                <w:rFonts w:ascii="Times New Roman" w:hAnsi="Times New Roman"/>
              </w:rPr>
            </w:pPr>
          </w:p>
          <w:p w:rsidR="00A979EA" w:rsidP="00CF4520" w:rsidRDefault="00A979EA">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rPr>
                <w:rFonts w:ascii="Times New Roman" w:hAnsi="Times New Roman"/>
              </w:rPr>
            </w:pPr>
            <w:r>
              <w:rPr>
                <w:rFonts w:ascii="WP MathA" w:hAnsi="WP MathA"/>
              </w:rPr>
              <w:t></w:t>
            </w:r>
            <w:r>
              <w:rPr>
                <w:rFonts w:ascii="Times New Roman" w:hAnsi="Times New Roman"/>
              </w:rPr>
              <w:tab/>
              <w:t>Vacancy and Homeownership Rates</w:t>
            </w:r>
          </w:p>
          <w:p w:rsidR="00A979EA" w:rsidP="0049693A" w:rsidRDefault="00A979EA">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rPr>
                <w:rFonts w:ascii="Times New Roman" w:hAnsi="Times New Roman"/>
              </w:rPr>
            </w:pPr>
            <w:r>
              <w:rPr>
                <w:rFonts w:ascii="Times New Roman" w:hAnsi="Times New Roman"/>
              </w:rPr>
              <w:t xml:space="preserve">        for:</w:t>
            </w:r>
          </w:p>
          <w:p w:rsidR="00A979EA" w:rsidP="0049693A" w:rsidRDefault="00A979EA">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rPr>
                <w:rFonts w:ascii="Times New Roman" w:hAnsi="Times New Roman"/>
              </w:rPr>
            </w:pPr>
          </w:p>
          <w:p w:rsidR="00A979EA" w:rsidP="0049693A" w:rsidRDefault="00A979EA">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rPr>
                <w:rFonts w:ascii="Times New Roman" w:hAnsi="Times New Roman"/>
              </w:rPr>
            </w:pPr>
            <w:r>
              <w:rPr>
                <w:rFonts w:ascii="Times New Roman" w:hAnsi="Times New Roman"/>
              </w:rPr>
              <w:t xml:space="preserve">        1.  United States</w:t>
            </w:r>
          </w:p>
          <w:p w:rsidR="00A979EA" w:rsidP="0049693A" w:rsidRDefault="00A979EA">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rPr>
                <w:rFonts w:ascii="Times New Roman" w:hAnsi="Times New Roman"/>
              </w:rPr>
            </w:pPr>
            <w:r>
              <w:rPr>
                <w:rFonts w:ascii="Times New Roman" w:hAnsi="Times New Roman"/>
              </w:rPr>
              <w:t xml:space="preserve">        2.  Regions</w:t>
            </w:r>
          </w:p>
          <w:p w:rsidR="00A979EA" w:rsidP="0049693A" w:rsidRDefault="00A979EA">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rPr>
                <w:rFonts w:ascii="Times New Roman" w:hAnsi="Times New Roman"/>
              </w:rPr>
            </w:pPr>
            <w:r>
              <w:rPr>
                <w:rFonts w:ascii="Times New Roman" w:hAnsi="Times New Roman"/>
              </w:rPr>
              <w:t xml:space="preserve">        3.  The 50 States</w:t>
            </w:r>
          </w:p>
          <w:p w:rsidR="00A979EA" w:rsidP="0049693A" w:rsidRDefault="00A979EA">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rPr>
                <w:rFonts w:ascii="Times New Roman" w:hAnsi="Times New Roman"/>
              </w:rPr>
            </w:pPr>
            <w:r>
              <w:rPr>
                <w:rFonts w:ascii="Times New Roman" w:hAnsi="Times New Roman"/>
              </w:rPr>
              <w:t xml:space="preserve">        4.  District of Columbia</w:t>
            </w:r>
          </w:p>
          <w:p w:rsidR="00A979EA" w:rsidP="00CF4520" w:rsidRDefault="00A979EA">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rPr>
                <w:rFonts w:ascii="Times New Roman" w:hAnsi="Times New Roman"/>
              </w:rPr>
            </w:pPr>
            <w:r>
              <w:rPr>
                <w:rFonts w:ascii="Times New Roman" w:hAnsi="Times New Roman"/>
              </w:rPr>
              <w:t xml:space="preserve">        5.  Selected </w:t>
            </w:r>
            <w:proofErr w:type="spellStart"/>
            <w:r>
              <w:rPr>
                <w:rFonts w:ascii="Times New Roman" w:hAnsi="Times New Roman"/>
              </w:rPr>
              <w:t>MSAsmeownership</w:t>
            </w:r>
            <w:proofErr w:type="spellEnd"/>
            <w:r>
              <w:rPr>
                <w:rFonts w:ascii="Times New Roman" w:hAnsi="Times New Roman"/>
              </w:rPr>
              <w:t xml:space="preserve"> Rates by:</w:t>
            </w:r>
          </w:p>
          <w:p w:rsidR="00A979EA" w:rsidP="0049693A" w:rsidRDefault="00A979EA">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rPr>
                <w:rFonts w:ascii="Times New Roman" w:hAnsi="Times New Roman"/>
              </w:rPr>
            </w:pPr>
          </w:p>
          <w:p w:rsidR="00A979EA" w:rsidP="0049693A" w:rsidRDefault="00A979EA">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rPr>
                <w:rFonts w:ascii="Times New Roman" w:hAnsi="Times New Roman"/>
              </w:rPr>
            </w:pPr>
            <w:r>
              <w:rPr>
                <w:rFonts w:ascii="Times New Roman" w:hAnsi="Times New Roman"/>
              </w:rPr>
              <w:t xml:space="preserve">        1.  Age of Householder</w:t>
            </w:r>
          </w:p>
          <w:p w:rsidR="00A979EA" w:rsidP="0049693A" w:rsidRDefault="00A979EA">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rPr>
                <w:rFonts w:ascii="Times New Roman" w:hAnsi="Times New Roman"/>
              </w:rPr>
            </w:pPr>
            <w:r>
              <w:rPr>
                <w:rFonts w:ascii="Times New Roman" w:hAnsi="Times New Roman"/>
              </w:rPr>
              <w:t xml:space="preserve">        2.  Family Status for the United</w:t>
            </w:r>
          </w:p>
          <w:p w:rsidR="00A979EA" w:rsidP="0049693A" w:rsidRDefault="00A979EA">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rPr>
                <w:rFonts w:ascii="Times New Roman" w:hAnsi="Times New Roman"/>
              </w:rPr>
            </w:pPr>
            <w:r>
              <w:rPr>
                <w:rFonts w:ascii="Times New Roman" w:hAnsi="Times New Roman"/>
              </w:rPr>
              <w:t xml:space="preserve">             States and Regions</w:t>
            </w:r>
          </w:p>
          <w:p w:rsidR="00A979EA" w:rsidP="0049693A" w:rsidRDefault="00A979EA">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rPr>
                <w:rFonts w:ascii="Times New Roman" w:hAnsi="Times New Roman"/>
              </w:rPr>
            </w:pPr>
            <w:r>
              <w:rPr>
                <w:rFonts w:ascii="Times New Roman" w:hAnsi="Times New Roman"/>
              </w:rPr>
              <w:t xml:space="preserve">        3.  Race and Ethnicity</w:t>
            </w:r>
          </w:p>
          <w:p w:rsidR="00A979EA" w:rsidP="0049693A" w:rsidRDefault="00A979EA">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rPr>
                <w:rFonts w:ascii="Times New Roman" w:hAnsi="Times New Roman"/>
              </w:rPr>
            </w:pPr>
          </w:p>
          <w:p w:rsidR="00A979EA" w:rsidP="00A979EA" w:rsidRDefault="00A979EA">
            <w:pPr>
              <w:pStyle w:val="a"/>
              <w:widowControl/>
              <w:numPr>
                <w:ilvl w:val="0"/>
                <w:numId w:val="4"/>
              </w:numPr>
              <w:tabs>
                <w:tab w:val="clear" w:pos="6480"/>
                <w:tab w:val="clear" w:pos="7200"/>
                <w:tab w:val="clear" w:pos="7920"/>
                <w:tab w:val="clear" w:pos="8640"/>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autoSpaceDE/>
              <w:autoSpaceDN/>
              <w:adjustRightInd/>
              <w:jc w:val="left"/>
              <w:rPr>
                <w:rFonts w:ascii="Times New Roman" w:hAnsi="Times New Roman"/>
              </w:rPr>
            </w:pPr>
            <w:r>
              <w:rPr>
                <w:rFonts w:ascii="Times New Roman" w:hAnsi="Times New Roman"/>
              </w:rPr>
              <w:t>Detailed Characteristics with Historical</w:t>
            </w:r>
          </w:p>
          <w:p w:rsidR="00A979EA" w:rsidP="0049693A" w:rsidRDefault="00A979EA">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spacing w:after="58"/>
              <w:rPr>
                <w:rFonts w:ascii="Times New Roman" w:hAnsi="Times New Roman"/>
              </w:rPr>
            </w:pPr>
            <w:r>
              <w:rPr>
                <w:rFonts w:ascii="Times New Roman" w:hAnsi="Times New Roman"/>
              </w:rPr>
              <w:t xml:space="preserve">        Data of Vacant Units</w:t>
            </w:r>
          </w:p>
        </w:tc>
        <w:tc>
          <w:tcPr>
            <w:tcW w:w="4680" w:type="dxa"/>
            <w:tcBorders>
              <w:top w:val="single" w:color="000000" w:sz="7" w:space="0"/>
              <w:left w:val="single" w:color="000000" w:sz="7" w:space="0"/>
              <w:bottom w:val="single" w:color="000000" w:sz="7" w:space="0"/>
              <w:right w:val="single" w:color="000000" w:sz="7" w:space="0"/>
            </w:tcBorders>
          </w:tcPr>
          <w:p w:rsidR="00A979EA" w:rsidP="0049693A" w:rsidRDefault="00A979EA">
            <w:pPr>
              <w:spacing w:line="120" w:lineRule="exact"/>
              <w:rPr>
                <w:rFonts w:ascii="Times New Roman" w:hAnsi="Times New Roman"/>
              </w:rPr>
            </w:pPr>
          </w:p>
          <w:p w:rsidR="00A979EA" w:rsidP="0049693A" w:rsidRDefault="00E91FD6">
            <w:pPr>
              <w:widowControl/>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spacing w:after="58"/>
              <w:rPr>
                <w:rFonts w:ascii="Times New Roman" w:hAnsi="Times New Roman"/>
              </w:rPr>
            </w:pPr>
            <w:r>
              <w:rPr>
                <w:rFonts w:ascii="Times New Roman" w:hAnsi="Times New Roman"/>
              </w:rPr>
              <w:t>Published in March</w:t>
            </w:r>
            <w:r w:rsidR="00A979EA">
              <w:rPr>
                <w:rFonts w:ascii="Times New Roman" w:hAnsi="Times New Roman"/>
              </w:rPr>
              <w:t xml:space="preserve"> every year.</w:t>
            </w:r>
          </w:p>
        </w:tc>
      </w:tr>
    </w:tbl>
    <w:p w:rsidR="00A979EA" w:rsidP="00A979EA" w:rsidRDefault="00A979EA">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cs="Times New Roman"/>
          <w:sz w:val="24"/>
          <w:szCs w:val="24"/>
        </w:rPr>
      </w:pPr>
    </w:p>
    <w:p w:rsidR="00CA250A" w:rsidP="00A979EA" w:rsidRDefault="00CA250A">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cs="Times New Roman"/>
          <w:sz w:val="24"/>
          <w:szCs w:val="24"/>
        </w:rPr>
      </w:pPr>
    </w:p>
    <w:p w:rsidRPr="00C34956" w:rsidR="00F70F32" w:rsidRDefault="003A5383">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r>
        <w:rPr>
          <w:rFonts w:ascii="Times New Roman" w:hAnsi="Times New Roman" w:cs="Times New Roman"/>
          <w:b/>
          <w:sz w:val="24"/>
          <w:szCs w:val="24"/>
        </w:rPr>
        <w:tab/>
        <w:t>17.</w:t>
      </w:r>
      <w:r>
        <w:rPr>
          <w:rFonts w:ascii="Times New Roman" w:hAnsi="Times New Roman" w:cs="Times New Roman"/>
          <w:b/>
          <w:sz w:val="24"/>
          <w:szCs w:val="24"/>
        </w:rPr>
        <w:tab/>
      </w:r>
      <w:r w:rsidRPr="00D76D41">
        <w:rPr>
          <w:rFonts w:ascii="Times New Roman" w:hAnsi="Times New Roman" w:cs="Times New Roman"/>
          <w:b/>
          <w:sz w:val="24"/>
          <w:szCs w:val="24"/>
          <w:u w:val="single"/>
        </w:rPr>
        <w:t>Request to Not Display</w:t>
      </w:r>
      <w:r w:rsidRPr="00D76D41" w:rsidR="00F70F32">
        <w:rPr>
          <w:rFonts w:ascii="Times New Roman" w:hAnsi="Times New Roman" w:cs="Times New Roman"/>
          <w:b/>
          <w:sz w:val="24"/>
          <w:szCs w:val="24"/>
          <w:u w:val="single"/>
        </w:rPr>
        <w:t xml:space="preserve"> Expiration Date</w:t>
      </w:r>
    </w:p>
    <w:p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u w:val="single"/>
        </w:rPr>
      </w:pPr>
    </w:p>
    <w:p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sz w:val="24"/>
          <w:szCs w:val="24"/>
        </w:rPr>
        <w:sectPr w:rsidR="00F70F32" w:rsidSect="003A2869">
          <w:headerReference w:type="default" r:id="rId12"/>
          <w:type w:val="continuous"/>
          <w:pgSz w:w="12240" w:h="15840"/>
          <w:pgMar w:top="1296" w:right="1440" w:bottom="1440" w:left="1440" w:header="1440" w:footer="720" w:gutter="0"/>
          <w:cols w:space="720"/>
          <w:titlePg/>
          <w:docGrid w:linePitch="272"/>
        </w:sectPr>
      </w:pPr>
    </w:p>
    <w:p w:rsidRPr="00A979EA" w:rsidR="00A979EA" w:rsidP="00CA250A" w:rsidRDefault="00A979EA">
      <w:pPr>
        <w:widowControl/>
        <w:shd w:val="clear" w:color="auto" w:fill="FFFFFF"/>
        <w:ind w:left="990"/>
        <w:rPr>
          <w:rFonts w:ascii="Times New Roman" w:hAnsi="Times New Roman"/>
          <w:sz w:val="24"/>
          <w:szCs w:val="24"/>
        </w:rPr>
      </w:pPr>
      <w:r w:rsidRPr="00A979EA">
        <w:rPr>
          <w:rFonts w:ascii="Times New Roman" w:hAnsi="Times New Roman"/>
          <w:sz w:val="24"/>
          <w:szCs w:val="24"/>
        </w:rPr>
        <w:t>The HVS is administered as part of the CPS monthly interview.  However, the HVS, as well as all CPS supplements, bears an OMB control number and expiration date which is different from the basic CPS interview.  The OMB control number and expiration date for the CPS basic interview is included in the advance letter we give respondents (see Attachment D).  Because of these complexities and the anticipated respondent confusion involved with expressing a separate control number and expiration date to respondents for the supplement questions when the control number and expiration date for the CPS basic interview is already present, we do not wish to display the OMB control number and expiration date for the HVS.</w:t>
      </w:r>
      <w:r w:rsidRPr="00A979EA">
        <w:rPr>
          <w:rFonts w:ascii="Times New Roman" w:hAnsi="Times New Roman"/>
          <w:sz w:val="24"/>
          <w:szCs w:val="24"/>
        </w:rPr>
        <w:tab/>
      </w:r>
    </w:p>
    <w:p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cs="Times New Roman"/>
          <w:sz w:val="24"/>
          <w:szCs w:val="24"/>
        </w:rPr>
      </w:pPr>
      <w:r>
        <w:rPr>
          <w:rFonts w:ascii="Times New Roman" w:hAnsi="Times New Roman" w:cs="Times New Roman"/>
          <w:sz w:val="24"/>
          <w:szCs w:val="24"/>
        </w:rPr>
        <w:t xml:space="preserve"> </w:t>
      </w:r>
    </w:p>
    <w:p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Pr="00C34956"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r w:rsidRPr="00C34956">
        <w:rPr>
          <w:rFonts w:ascii="Times New Roman" w:hAnsi="Times New Roman" w:cs="Times New Roman"/>
          <w:b/>
          <w:sz w:val="24"/>
          <w:szCs w:val="24"/>
        </w:rPr>
        <w:tab/>
        <w:t>18.</w:t>
      </w:r>
      <w:r w:rsidRPr="00C34956">
        <w:rPr>
          <w:rFonts w:ascii="Times New Roman" w:hAnsi="Times New Roman" w:cs="Times New Roman"/>
          <w:b/>
          <w:sz w:val="24"/>
          <w:szCs w:val="24"/>
        </w:rPr>
        <w:tab/>
      </w:r>
      <w:r w:rsidRPr="00D76D41">
        <w:rPr>
          <w:rFonts w:ascii="Times New Roman" w:hAnsi="Times New Roman" w:cs="Times New Roman"/>
          <w:b/>
          <w:sz w:val="24"/>
          <w:szCs w:val="24"/>
          <w:u w:val="single"/>
        </w:rPr>
        <w:t>Exceptions to the Certification</w:t>
      </w:r>
    </w:p>
    <w:p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u w:val="single"/>
        </w:rPr>
      </w:pPr>
    </w:p>
    <w:p w:rsidR="00F70F32" w:rsidRDefault="00F70F32">
      <w:pPr>
        <w:pStyle w:val="BodyText2"/>
        <w:numPr>
          <w:ilvl w:val="12"/>
          <w:numId w:val="0"/>
        </w:numPr>
        <w:tabs>
          <w:tab w:val="clear" w:pos="480"/>
          <w:tab w:val="clear" w:pos="1440"/>
          <w:tab w:val="clear" w:pos="1920"/>
          <w:tab w:val="clear" w:pos="2400"/>
          <w:tab w:val="clear" w:pos="9240"/>
          <w:tab w:val="left" w:pos="0"/>
          <w:tab w:val="left" w:pos="450"/>
          <w:tab w:val="left" w:pos="216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cs="Times New Roman"/>
        </w:rPr>
      </w:pPr>
      <w:r>
        <w:rPr>
          <w:rFonts w:ascii="Times New Roman" w:hAnsi="Times New Roman" w:cs="Times New Roman"/>
        </w:rPr>
        <w:t>There are no exceptions to the certification.</w:t>
      </w:r>
    </w:p>
    <w:sectPr w:rsidR="00F70F32">
      <w:headerReference w:type="default" r:id="rId13"/>
      <w:type w:val="continuous"/>
      <w:pgSz w:w="12240" w:h="15840"/>
      <w:pgMar w:top="1296" w:right="1440" w:bottom="1296" w:left="1440" w:header="144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A13" w:rsidRDefault="00855A13">
      <w:r>
        <w:separator/>
      </w:r>
    </w:p>
  </w:endnote>
  <w:endnote w:type="continuationSeparator" w:id="0">
    <w:p w:rsidR="00855A13" w:rsidRDefault="00855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P MathA">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A13" w:rsidRDefault="00855A13">
      <w:r>
        <w:separator/>
      </w:r>
    </w:p>
  </w:footnote>
  <w:footnote w:type="continuationSeparator" w:id="0">
    <w:p w:rsidR="00855A13" w:rsidRDefault="00855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79A" w:rsidRDefault="0078479A" w:rsidP="005F23C5">
    <w:pPr>
      <w:widowControl/>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79A" w:rsidRDefault="0078479A">
    <w:pPr>
      <w:framePr w:wrap="notBeside" w:hAnchor="text" w:xAlign="right"/>
      <w:widowControl/>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CA250A">
      <w:rPr>
        <w:rFonts w:ascii="Times New Roman" w:hAnsi="Times New Roman" w:cs="Times New Roman"/>
        <w:noProof/>
        <w:sz w:val="24"/>
        <w:szCs w:val="24"/>
      </w:rPr>
      <w:t>9</w:t>
    </w:r>
    <w:r>
      <w:rPr>
        <w:rFonts w:ascii="Times New Roman" w:hAnsi="Times New Roman" w:cs="Times New Roman"/>
        <w:sz w:val="24"/>
        <w:szCs w:val="24"/>
      </w:rPr>
      <w:fldChar w:fldCharType="end"/>
    </w:r>
  </w:p>
  <w:p w:rsidR="0078479A" w:rsidRDefault="0078479A">
    <w:pPr>
      <w:widowControl/>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51241347"/>
    <w:multiLevelType w:val="hybridMultilevel"/>
    <w:tmpl w:val="14625E94"/>
    <w:lvl w:ilvl="0" w:tplc="7510760C">
      <w:start w:val="1"/>
      <w:numFmt w:val="lowerLetter"/>
      <w:lvlText w:val="%1."/>
      <w:lvlJc w:val="left"/>
      <w:pPr>
        <w:ind w:left="1440" w:hanging="450"/>
      </w:pPr>
      <w:rPr>
        <w:rFonts w:cs="Times New Roman" w:hint="default"/>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2" w15:restartNumberingAfterBreak="0">
    <w:nsid w:val="5ECD32BA"/>
    <w:multiLevelType w:val="multilevel"/>
    <w:tmpl w:val="73AE74A2"/>
    <w:lvl w:ilvl="0">
      <w:start w:val="1"/>
      <w:numFmt w:val="lowerLetter"/>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Letter"/>
      <w:lvlText w:val="%3."/>
      <w:legacy w:legacy="1" w:legacySpace="0" w:legacyIndent="0"/>
      <w:lvlJc w:val="left"/>
      <w:rPr>
        <w:rFonts w:cs="Times New Roman"/>
      </w:rPr>
    </w:lvl>
    <w:lvl w:ilvl="3">
      <w:start w:val="1"/>
      <w:numFmt w:val="lowerLetter"/>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Letter"/>
      <w:lvlText w:val="%6."/>
      <w:legacy w:legacy="1" w:legacySpace="0" w:legacyIndent="0"/>
      <w:lvlJc w:val="left"/>
      <w:rPr>
        <w:rFonts w:cs="Times New Roman"/>
      </w:rPr>
    </w:lvl>
    <w:lvl w:ilvl="6">
      <w:start w:val="1"/>
      <w:numFmt w:val="lowerLetter"/>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3" w15:restartNumberingAfterBreak="0">
    <w:nsid w:val="76D054D5"/>
    <w:multiLevelType w:val="multilevel"/>
    <w:tmpl w:val="89E0D30A"/>
    <w:lvl w:ilvl="0">
      <w:start w:val="1"/>
      <w:numFmt w:val="lowerLetter"/>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2"/>
      <w:numFmt w:val="lowerLetter"/>
      <w:lvlText w:val="%3."/>
      <w:legacy w:legacy="1" w:legacySpace="0" w:legacyIndent="0"/>
      <w:lvlJc w:val="left"/>
      <w:rPr>
        <w:rFonts w:cs="Times New Roman"/>
      </w:rPr>
    </w:lvl>
    <w:lvl w:ilvl="3">
      <w:start w:val="1"/>
      <w:numFmt w:val="lowerLetter"/>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Letter"/>
      <w:lvlText w:val="%6."/>
      <w:legacy w:legacy="1" w:legacySpace="0" w:legacyIndent="0"/>
      <w:lvlJc w:val="left"/>
      <w:rPr>
        <w:rFonts w:cs="Times New Roman"/>
      </w:rPr>
    </w:lvl>
    <w:lvl w:ilvl="6">
      <w:start w:val="1"/>
      <w:numFmt w:val="lowerLetter"/>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num w:numId="1">
    <w:abstractNumId w:val="2"/>
  </w:num>
  <w:num w:numId="2">
    <w:abstractNumId w:val="3"/>
  </w:num>
  <w:num w:numId="3">
    <w:abstractNumId w:val="1"/>
  </w:num>
  <w:num w:numId="4">
    <w:abstractNumId w:val="0"/>
    <w:lvlOverride w:ilvl="0">
      <w:lvl w:ilvl="0">
        <w:numFmt w:val="bullet"/>
        <w:lvlText w:val=""/>
        <w:legacy w:legacy="1" w:legacySpace="0" w:legacyIndent="475"/>
        <w:lvlJc w:val="left"/>
        <w:pPr>
          <w:ind w:left="475" w:hanging="475"/>
        </w:pPr>
        <w:rPr>
          <w:rFonts w:ascii="WP MathA" w:hAnsi="WP MathA"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hideSpellingErrors/>
  <w:hideGrammaticalErrors/>
  <w:proofState w:spelling="clean" w:grammar="clean"/>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8F0"/>
    <w:rsid w:val="0000407C"/>
    <w:rsid w:val="00006403"/>
    <w:rsid w:val="00006F62"/>
    <w:rsid w:val="000078F0"/>
    <w:rsid w:val="00012C7C"/>
    <w:rsid w:val="00015DCB"/>
    <w:rsid w:val="000228E3"/>
    <w:rsid w:val="00027C20"/>
    <w:rsid w:val="00030ABF"/>
    <w:rsid w:val="00031495"/>
    <w:rsid w:val="000668C1"/>
    <w:rsid w:val="000C1CB6"/>
    <w:rsid w:val="000D6F82"/>
    <w:rsid w:val="000D7479"/>
    <w:rsid w:val="000E10C2"/>
    <w:rsid w:val="000E4EF2"/>
    <w:rsid w:val="000F4102"/>
    <w:rsid w:val="000F50AB"/>
    <w:rsid w:val="00101155"/>
    <w:rsid w:val="00102D45"/>
    <w:rsid w:val="00103923"/>
    <w:rsid w:val="00126660"/>
    <w:rsid w:val="00146D77"/>
    <w:rsid w:val="00156945"/>
    <w:rsid w:val="00172A73"/>
    <w:rsid w:val="0017664A"/>
    <w:rsid w:val="001819D8"/>
    <w:rsid w:val="00191C0A"/>
    <w:rsid w:val="00194F38"/>
    <w:rsid w:val="00197308"/>
    <w:rsid w:val="001B23F2"/>
    <w:rsid w:val="001B2D43"/>
    <w:rsid w:val="001D0374"/>
    <w:rsid w:val="001E600B"/>
    <w:rsid w:val="001F5AB1"/>
    <w:rsid w:val="0020355A"/>
    <w:rsid w:val="002210D9"/>
    <w:rsid w:val="00222F4A"/>
    <w:rsid w:val="00227BCE"/>
    <w:rsid w:val="00232BC3"/>
    <w:rsid w:val="00243A7C"/>
    <w:rsid w:val="00245486"/>
    <w:rsid w:val="00246918"/>
    <w:rsid w:val="002674AA"/>
    <w:rsid w:val="002A31CA"/>
    <w:rsid w:val="002A3B8C"/>
    <w:rsid w:val="002B3024"/>
    <w:rsid w:val="002B723C"/>
    <w:rsid w:val="002D0D81"/>
    <w:rsid w:val="002E29D8"/>
    <w:rsid w:val="002F640F"/>
    <w:rsid w:val="003003A2"/>
    <w:rsid w:val="00307101"/>
    <w:rsid w:val="0031077A"/>
    <w:rsid w:val="0031308A"/>
    <w:rsid w:val="00322B89"/>
    <w:rsid w:val="003231DC"/>
    <w:rsid w:val="00324147"/>
    <w:rsid w:val="003275B5"/>
    <w:rsid w:val="00327E74"/>
    <w:rsid w:val="00330C8E"/>
    <w:rsid w:val="00333B23"/>
    <w:rsid w:val="003370D9"/>
    <w:rsid w:val="00353C47"/>
    <w:rsid w:val="003742D4"/>
    <w:rsid w:val="00375A7E"/>
    <w:rsid w:val="003852B3"/>
    <w:rsid w:val="003941B8"/>
    <w:rsid w:val="003A2869"/>
    <w:rsid w:val="003A39F7"/>
    <w:rsid w:val="003A5383"/>
    <w:rsid w:val="003A5DF3"/>
    <w:rsid w:val="003B029A"/>
    <w:rsid w:val="003B0BD4"/>
    <w:rsid w:val="003C1849"/>
    <w:rsid w:val="003D5864"/>
    <w:rsid w:val="003D6DCA"/>
    <w:rsid w:val="003D7200"/>
    <w:rsid w:val="003F072F"/>
    <w:rsid w:val="003F5BCA"/>
    <w:rsid w:val="004010C1"/>
    <w:rsid w:val="00401220"/>
    <w:rsid w:val="0043096A"/>
    <w:rsid w:val="00445E51"/>
    <w:rsid w:val="0044704A"/>
    <w:rsid w:val="00452AE3"/>
    <w:rsid w:val="004659A3"/>
    <w:rsid w:val="00466D63"/>
    <w:rsid w:val="0049693A"/>
    <w:rsid w:val="004A0411"/>
    <w:rsid w:val="004C5345"/>
    <w:rsid w:val="004E492E"/>
    <w:rsid w:val="004E58B1"/>
    <w:rsid w:val="004F5BB9"/>
    <w:rsid w:val="00503643"/>
    <w:rsid w:val="00505BDC"/>
    <w:rsid w:val="00527C70"/>
    <w:rsid w:val="00547CDA"/>
    <w:rsid w:val="00571012"/>
    <w:rsid w:val="005829C0"/>
    <w:rsid w:val="00591C01"/>
    <w:rsid w:val="00595A4A"/>
    <w:rsid w:val="005A2490"/>
    <w:rsid w:val="005A683A"/>
    <w:rsid w:val="005D2D11"/>
    <w:rsid w:val="005D57E2"/>
    <w:rsid w:val="005F23C5"/>
    <w:rsid w:val="005F3654"/>
    <w:rsid w:val="005F6A7B"/>
    <w:rsid w:val="005F7DF3"/>
    <w:rsid w:val="00605608"/>
    <w:rsid w:val="00610F25"/>
    <w:rsid w:val="00621C14"/>
    <w:rsid w:val="006500C8"/>
    <w:rsid w:val="00654A68"/>
    <w:rsid w:val="0067196B"/>
    <w:rsid w:val="00671A21"/>
    <w:rsid w:val="00682ADE"/>
    <w:rsid w:val="00684133"/>
    <w:rsid w:val="00691AD5"/>
    <w:rsid w:val="006E149E"/>
    <w:rsid w:val="006E22E9"/>
    <w:rsid w:val="007006DE"/>
    <w:rsid w:val="00732B24"/>
    <w:rsid w:val="00751C1D"/>
    <w:rsid w:val="00754F31"/>
    <w:rsid w:val="00764FE3"/>
    <w:rsid w:val="0078166E"/>
    <w:rsid w:val="007842FE"/>
    <w:rsid w:val="0078479A"/>
    <w:rsid w:val="007B6CAE"/>
    <w:rsid w:val="007C4E43"/>
    <w:rsid w:val="007F5113"/>
    <w:rsid w:val="00802ACC"/>
    <w:rsid w:val="0080409C"/>
    <w:rsid w:val="00842F84"/>
    <w:rsid w:val="0085390C"/>
    <w:rsid w:val="00855A13"/>
    <w:rsid w:val="00872625"/>
    <w:rsid w:val="00883EE4"/>
    <w:rsid w:val="00883F82"/>
    <w:rsid w:val="00887821"/>
    <w:rsid w:val="008950B3"/>
    <w:rsid w:val="008A46F8"/>
    <w:rsid w:val="008B1CB9"/>
    <w:rsid w:val="008B4311"/>
    <w:rsid w:val="008B706D"/>
    <w:rsid w:val="008C12EA"/>
    <w:rsid w:val="008C4132"/>
    <w:rsid w:val="008C4D6F"/>
    <w:rsid w:val="008C6921"/>
    <w:rsid w:val="008C70EA"/>
    <w:rsid w:val="008C72CB"/>
    <w:rsid w:val="008D07C2"/>
    <w:rsid w:val="008D5236"/>
    <w:rsid w:val="008E26D1"/>
    <w:rsid w:val="008F3793"/>
    <w:rsid w:val="008F5074"/>
    <w:rsid w:val="00913B0B"/>
    <w:rsid w:val="009357EE"/>
    <w:rsid w:val="009407ED"/>
    <w:rsid w:val="009408E7"/>
    <w:rsid w:val="00940F34"/>
    <w:rsid w:val="009515EC"/>
    <w:rsid w:val="00960007"/>
    <w:rsid w:val="00964B81"/>
    <w:rsid w:val="009655E2"/>
    <w:rsid w:val="009675F1"/>
    <w:rsid w:val="0097208E"/>
    <w:rsid w:val="00981057"/>
    <w:rsid w:val="0098419B"/>
    <w:rsid w:val="009C1B3C"/>
    <w:rsid w:val="009D676F"/>
    <w:rsid w:val="009D7481"/>
    <w:rsid w:val="009E3935"/>
    <w:rsid w:val="009E6B93"/>
    <w:rsid w:val="009E78FD"/>
    <w:rsid w:val="009F4F9D"/>
    <w:rsid w:val="00A113F3"/>
    <w:rsid w:val="00A1279B"/>
    <w:rsid w:val="00A273FA"/>
    <w:rsid w:val="00A37AD9"/>
    <w:rsid w:val="00A45397"/>
    <w:rsid w:val="00A655D2"/>
    <w:rsid w:val="00A73794"/>
    <w:rsid w:val="00A942DA"/>
    <w:rsid w:val="00A979EA"/>
    <w:rsid w:val="00AA305E"/>
    <w:rsid w:val="00AA51A6"/>
    <w:rsid w:val="00AA6C33"/>
    <w:rsid w:val="00AA793F"/>
    <w:rsid w:val="00AC52EE"/>
    <w:rsid w:val="00AE1161"/>
    <w:rsid w:val="00AF19F5"/>
    <w:rsid w:val="00AF2236"/>
    <w:rsid w:val="00AF76D0"/>
    <w:rsid w:val="00B072E0"/>
    <w:rsid w:val="00B178B2"/>
    <w:rsid w:val="00B2332F"/>
    <w:rsid w:val="00B316E5"/>
    <w:rsid w:val="00B55D6C"/>
    <w:rsid w:val="00B5695D"/>
    <w:rsid w:val="00B663F0"/>
    <w:rsid w:val="00B67822"/>
    <w:rsid w:val="00B72AF2"/>
    <w:rsid w:val="00B75D60"/>
    <w:rsid w:val="00B916A2"/>
    <w:rsid w:val="00BA32FA"/>
    <w:rsid w:val="00BA4C1B"/>
    <w:rsid w:val="00BB1150"/>
    <w:rsid w:val="00BC7D9D"/>
    <w:rsid w:val="00BD1307"/>
    <w:rsid w:val="00BF5B2D"/>
    <w:rsid w:val="00BF5DBF"/>
    <w:rsid w:val="00C308A0"/>
    <w:rsid w:val="00C34956"/>
    <w:rsid w:val="00C35AC0"/>
    <w:rsid w:val="00C45B63"/>
    <w:rsid w:val="00C50174"/>
    <w:rsid w:val="00C6271F"/>
    <w:rsid w:val="00C635EF"/>
    <w:rsid w:val="00C71499"/>
    <w:rsid w:val="00C8784C"/>
    <w:rsid w:val="00CA250A"/>
    <w:rsid w:val="00CD2D06"/>
    <w:rsid w:val="00CE7DF8"/>
    <w:rsid w:val="00CF4520"/>
    <w:rsid w:val="00D255B7"/>
    <w:rsid w:val="00D3544A"/>
    <w:rsid w:val="00D3749B"/>
    <w:rsid w:val="00D4255E"/>
    <w:rsid w:val="00D53821"/>
    <w:rsid w:val="00D745FC"/>
    <w:rsid w:val="00D764E5"/>
    <w:rsid w:val="00D76D41"/>
    <w:rsid w:val="00D845FA"/>
    <w:rsid w:val="00DA44E7"/>
    <w:rsid w:val="00DA4A11"/>
    <w:rsid w:val="00DA4FAD"/>
    <w:rsid w:val="00DA51C1"/>
    <w:rsid w:val="00DB04C4"/>
    <w:rsid w:val="00DB2322"/>
    <w:rsid w:val="00DB2A58"/>
    <w:rsid w:val="00DB4B7D"/>
    <w:rsid w:val="00DB616C"/>
    <w:rsid w:val="00DC02FE"/>
    <w:rsid w:val="00DE72E7"/>
    <w:rsid w:val="00DF5385"/>
    <w:rsid w:val="00E30B7B"/>
    <w:rsid w:val="00E50CAF"/>
    <w:rsid w:val="00E91FD6"/>
    <w:rsid w:val="00EA0224"/>
    <w:rsid w:val="00EA2CAE"/>
    <w:rsid w:val="00EA33D2"/>
    <w:rsid w:val="00EA6F1B"/>
    <w:rsid w:val="00EB0DA4"/>
    <w:rsid w:val="00EB1035"/>
    <w:rsid w:val="00EB5524"/>
    <w:rsid w:val="00EB6ED9"/>
    <w:rsid w:val="00EC2AF7"/>
    <w:rsid w:val="00EC6D4C"/>
    <w:rsid w:val="00F06CC2"/>
    <w:rsid w:val="00F14644"/>
    <w:rsid w:val="00F43D86"/>
    <w:rsid w:val="00F50908"/>
    <w:rsid w:val="00F5724A"/>
    <w:rsid w:val="00F660AE"/>
    <w:rsid w:val="00F70F32"/>
    <w:rsid w:val="00F71D83"/>
    <w:rsid w:val="00F85535"/>
    <w:rsid w:val="00FC585E"/>
    <w:rsid w:val="00FC7224"/>
    <w:rsid w:val="00FE4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docId w15:val="{A50E0E8B-C6E6-4BC4-A4E0-AEFC471EE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Indent 2"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cs="Courier"/>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ind w:left="720"/>
      <w:jc w:val="both"/>
    </w:pPr>
    <w:rPr>
      <w:rFonts w:ascii="Courier" w:hAnsi="Courier" w:cs="Courier"/>
      <w:sz w:val="24"/>
      <w:szCs w:val="24"/>
    </w:rPr>
  </w:style>
  <w:style w:type="paragraph" w:customStyle="1" w:styleId="Level2">
    <w:name w:val="Level 2"/>
    <w:uiPriority w:val="99"/>
    <w:pPr>
      <w:widowControl w:val="0"/>
      <w:autoSpaceDE w:val="0"/>
      <w:autoSpaceDN w:val="0"/>
      <w:adjustRightInd w:val="0"/>
      <w:ind w:left="1440"/>
      <w:jc w:val="both"/>
    </w:pPr>
    <w:rPr>
      <w:rFonts w:ascii="Courier" w:hAnsi="Courier" w:cs="Courier"/>
      <w:sz w:val="24"/>
      <w:szCs w:val="24"/>
    </w:rPr>
  </w:style>
  <w:style w:type="paragraph" w:customStyle="1" w:styleId="Level3">
    <w:name w:val="Level 3"/>
    <w:uiPriority w:val="99"/>
    <w:pPr>
      <w:widowControl w:val="0"/>
      <w:autoSpaceDE w:val="0"/>
      <w:autoSpaceDN w:val="0"/>
      <w:adjustRightInd w:val="0"/>
      <w:ind w:left="2160"/>
      <w:jc w:val="both"/>
    </w:pPr>
    <w:rPr>
      <w:rFonts w:ascii="Courier" w:hAnsi="Courier" w:cs="Courier"/>
      <w:sz w:val="24"/>
      <w:szCs w:val="24"/>
    </w:rPr>
  </w:style>
  <w:style w:type="paragraph" w:customStyle="1" w:styleId="Level4">
    <w:name w:val="Level 4"/>
    <w:uiPriority w:val="99"/>
    <w:pPr>
      <w:widowControl w:val="0"/>
      <w:autoSpaceDE w:val="0"/>
      <w:autoSpaceDN w:val="0"/>
      <w:adjustRightInd w:val="0"/>
      <w:ind w:left="2880"/>
      <w:jc w:val="both"/>
    </w:pPr>
    <w:rPr>
      <w:rFonts w:ascii="Courier" w:hAnsi="Courier" w:cs="Courier"/>
      <w:sz w:val="24"/>
      <w:szCs w:val="24"/>
    </w:rPr>
  </w:style>
  <w:style w:type="paragraph" w:customStyle="1" w:styleId="Level5">
    <w:name w:val="Level 5"/>
    <w:uiPriority w:val="99"/>
    <w:pPr>
      <w:widowControl w:val="0"/>
      <w:autoSpaceDE w:val="0"/>
      <w:autoSpaceDN w:val="0"/>
      <w:adjustRightInd w:val="0"/>
      <w:ind w:left="-1440"/>
      <w:jc w:val="both"/>
    </w:pPr>
    <w:rPr>
      <w:rFonts w:ascii="Courier" w:hAnsi="Courier" w:cs="Courier"/>
      <w:sz w:val="24"/>
      <w:szCs w:val="24"/>
    </w:rPr>
  </w:style>
  <w:style w:type="paragraph" w:customStyle="1" w:styleId="Level6">
    <w:name w:val="Level 6"/>
    <w:uiPriority w:val="99"/>
    <w:pPr>
      <w:widowControl w:val="0"/>
      <w:autoSpaceDE w:val="0"/>
      <w:autoSpaceDN w:val="0"/>
      <w:adjustRightInd w:val="0"/>
      <w:ind w:left="-1440"/>
      <w:jc w:val="both"/>
    </w:pPr>
    <w:rPr>
      <w:rFonts w:ascii="Courier" w:hAnsi="Courier" w:cs="Courier"/>
      <w:sz w:val="24"/>
      <w:szCs w:val="24"/>
    </w:rPr>
  </w:style>
  <w:style w:type="paragraph" w:customStyle="1" w:styleId="Level7">
    <w:name w:val="Level 7"/>
    <w:uiPriority w:val="99"/>
    <w:pPr>
      <w:widowControl w:val="0"/>
      <w:autoSpaceDE w:val="0"/>
      <w:autoSpaceDN w:val="0"/>
      <w:adjustRightInd w:val="0"/>
      <w:ind w:left="-1440"/>
      <w:jc w:val="both"/>
    </w:pPr>
    <w:rPr>
      <w:rFonts w:ascii="Courier" w:hAnsi="Courier" w:cs="Courier"/>
      <w:sz w:val="24"/>
      <w:szCs w:val="24"/>
    </w:rPr>
  </w:style>
  <w:style w:type="paragraph" w:customStyle="1" w:styleId="Level8">
    <w:name w:val="Level 8"/>
    <w:uiPriority w:val="99"/>
    <w:pPr>
      <w:widowControl w:val="0"/>
      <w:autoSpaceDE w:val="0"/>
      <w:autoSpaceDN w:val="0"/>
      <w:adjustRightInd w:val="0"/>
      <w:ind w:left="-1440"/>
      <w:jc w:val="both"/>
    </w:pPr>
    <w:rPr>
      <w:rFonts w:ascii="Courier" w:hAnsi="Courier" w:cs="Courier"/>
      <w:sz w:val="24"/>
      <w:szCs w:val="24"/>
    </w:rPr>
  </w:style>
  <w:style w:type="paragraph" w:customStyle="1" w:styleId="Level9">
    <w:name w:val="Level 9"/>
    <w:uiPriority w:val="99"/>
    <w:pPr>
      <w:widowControl w:val="0"/>
      <w:autoSpaceDE w:val="0"/>
      <w:autoSpaceDN w:val="0"/>
      <w:adjustRightInd w:val="0"/>
      <w:ind w:left="-1440"/>
      <w:jc w:val="both"/>
    </w:pPr>
    <w:rPr>
      <w:rFonts w:ascii="Courier" w:hAnsi="Courier" w:cs="Courier"/>
      <w:b/>
      <w:bCs/>
      <w:sz w:val="24"/>
      <w:szCs w:val="24"/>
    </w:rPr>
  </w:style>
  <w:style w:type="paragraph" w:customStyle="1" w:styleId="26">
    <w:name w:val="_26"/>
    <w:uiPriority w:val="99"/>
    <w:pPr>
      <w:widowControl w:val="0"/>
      <w:autoSpaceDE w:val="0"/>
      <w:autoSpaceDN w:val="0"/>
      <w:adjustRightInd w:val="0"/>
      <w:jc w:val="both"/>
    </w:pPr>
    <w:rPr>
      <w:rFonts w:ascii="Courier" w:hAnsi="Courier" w:cs="Courier"/>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w:hAnsi="Courier" w:cs="Courier"/>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w:hAnsi="Courier" w:cs="Courier"/>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w:hAnsi="Courier" w:cs="Courier"/>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w:hAnsi="Courier" w:cs="Courier"/>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w:hAnsi="Courier" w:cs="Courier"/>
      <w:sz w:val="24"/>
      <w:szCs w:val="24"/>
    </w:rPr>
  </w:style>
  <w:style w:type="paragraph" w:customStyle="1" w:styleId="20">
    <w:name w:val="_20"/>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w:hAnsi="Courier" w:cs="Courier"/>
      <w:sz w:val="24"/>
      <w:szCs w:val="24"/>
    </w:rPr>
  </w:style>
  <w:style w:type="paragraph" w:customStyle="1" w:styleId="19">
    <w:name w:val="_19"/>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Courier" w:hAnsi="Courier" w:cs="Courier"/>
      <w:sz w:val="24"/>
      <w:szCs w:val="24"/>
    </w:rPr>
  </w:style>
  <w:style w:type="paragraph" w:customStyle="1" w:styleId="18">
    <w:name w:val="_18"/>
    <w:uiPriority w:val="99"/>
    <w:pPr>
      <w:widowControl w:val="0"/>
      <w:tabs>
        <w:tab w:val="left" w:pos="6480"/>
        <w:tab w:val="left" w:pos="7200"/>
        <w:tab w:val="left" w:pos="7920"/>
        <w:tab w:val="left" w:pos="8640"/>
      </w:tabs>
      <w:autoSpaceDE w:val="0"/>
      <w:autoSpaceDN w:val="0"/>
      <w:adjustRightInd w:val="0"/>
      <w:ind w:left="6480"/>
      <w:jc w:val="both"/>
    </w:pPr>
    <w:rPr>
      <w:rFonts w:ascii="Courier" w:hAnsi="Courier" w:cs="Courier"/>
      <w:sz w:val="24"/>
      <w:szCs w:val="24"/>
    </w:rPr>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w:hAnsi="Courier" w:cs="Courier"/>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w:hAnsi="Courier" w:cs="Courier"/>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w:hAnsi="Courier" w:cs="Courier"/>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w:hAnsi="Courier" w:cs="Courier"/>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w:hAnsi="Courier" w:cs="Courier"/>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w:hAnsi="Courier" w:cs="Courier"/>
      <w:sz w:val="24"/>
      <w:szCs w:val="24"/>
    </w:rPr>
  </w:style>
  <w:style w:type="paragraph" w:customStyle="1" w:styleId="11">
    <w:name w:val="_11"/>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w:hAnsi="Courier" w:cs="Courier"/>
      <w:sz w:val="24"/>
      <w:szCs w:val="24"/>
    </w:rPr>
  </w:style>
  <w:style w:type="paragraph" w:customStyle="1" w:styleId="10">
    <w:name w:val="_10"/>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Courier" w:hAnsi="Courier" w:cs="Courier"/>
      <w:sz w:val="24"/>
      <w:szCs w:val="24"/>
    </w:rPr>
  </w:style>
  <w:style w:type="paragraph" w:customStyle="1" w:styleId="9">
    <w:name w:val="_9"/>
    <w:uiPriority w:val="99"/>
    <w:pPr>
      <w:widowControl w:val="0"/>
      <w:tabs>
        <w:tab w:val="left" w:pos="6480"/>
        <w:tab w:val="left" w:pos="7200"/>
        <w:tab w:val="left" w:pos="7920"/>
        <w:tab w:val="left" w:pos="8640"/>
      </w:tabs>
      <w:autoSpaceDE w:val="0"/>
      <w:autoSpaceDN w:val="0"/>
      <w:adjustRightInd w:val="0"/>
      <w:ind w:left="6480"/>
      <w:jc w:val="both"/>
    </w:pPr>
    <w:rPr>
      <w:rFonts w:ascii="Courier" w:hAnsi="Courier" w:cs="Courier"/>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w:hAnsi="Courier" w:cs="Courier"/>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w:hAnsi="Courier" w:cs="Courier"/>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w:hAnsi="Courier" w:cs="Courier"/>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w:hAnsi="Courier" w:cs="Courier"/>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w:hAnsi="Courier" w:cs="Courier"/>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w:hAnsi="Courier" w:cs="Courier"/>
      <w:sz w:val="24"/>
      <w:szCs w:val="24"/>
    </w:rPr>
  </w:style>
  <w:style w:type="paragraph" w:customStyle="1" w:styleId="2">
    <w:name w:val="_2"/>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w:hAnsi="Courier" w:cs="Courier"/>
      <w:sz w:val="24"/>
      <w:szCs w:val="24"/>
    </w:rPr>
  </w:style>
  <w:style w:type="paragraph" w:customStyle="1" w:styleId="1">
    <w:name w:val="_1"/>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Courier" w:hAnsi="Courier" w:cs="Courier"/>
      <w:sz w:val="24"/>
      <w:szCs w:val="24"/>
    </w:rPr>
  </w:style>
  <w:style w:type="paragraph" w:customStyle="1" w:styleId="a">
    <w:name w:val="_"/>
    <w:pPr>
      <w:widowControl w:val="0"/>
      <w:tabs>
        <w:tab w:val="left" w:pos="6480"/>
        <w:tab w:val="left" w:pos="7200"/>
        <w:tab w:val="left" w:pos="7920"/>
        <w:tab w:val="left" w:pos="8640"/>
      </w:tabs>
      <w:autoSpaceDE w:val="0"/>
      <w:autoSpaceDN w:val="0"/>
      <w:adjustRightInd w:val="0"/>
      <w:ind w:left="6480"/>
      <w:jc w:val="both"/>
    </w:pPr>
    <w:rPr>
      <w:rFonts w:ascii="Courier" w:hAnsi="Courier" w:cs="Courier"/>
      <w:sz w:val="24"/>
      <w:szCs w:val="24"/>
    </w:rPr>
  </w:style>
  <w:style w:type="paragraph" w:styleId="BodyText2">
    <w:name w:val="Body Text 2"/>
    <w:basedOn w:val="Normal"/>
    <w:link w:val="BodyText2Char"/>
    <w:uiPriority w:val="99"/>
    <w:pPr>
      <w:widowControl/>
      <w:tabs>
        <w:tab w:val="left" w:pos="480"/>
        <w:tab w:val="left" w:pos="990"/>
        <w:tab w:val="left" w:pos="1440"/>
        <w:tab w:val="left" w:pos="1920"/>
        <w:tab w:val="left" w:pos="2400"/>
        <w:tab w:val="left" w:pos="9240"/>
      </w:tabs>
      <w:ind w:left="990"/>
    </w:pPr>
    <w:rPr>
      <w:sz w:val="24"/>
      <w:szCs w:val="24"/>
    </w:rPr>
  </w:style>
  <w:style w:type="character" w:customStyle="1" w:styleId="BodyText2Char">
    <w:name w:val="Body Text 2 Char"/>
    <w:link w:val="BodyText2"/>
    <w:uiPriority w:val="99"/>
    <w:semiHidden/>
    <w:locked/>
    <w:rPr>
      <w:rFonts w:ascii="Courier" w:hAnsi="Courier" w:cs="Times New Roman"/>
      <w:sz w:val="20"/>
    </w:rPr>
  </w:style>
  <w:style w:type="paragraph" w:styleId="BodyTextIndent2">
    <w:name w:val="Body Text Indent 2"/>
    <w:basedOn w:val="Normal"/>
    <w:link w:val="BodyTextIndent2Char"/>
    <w:uiPriority w:val="99"/>
    <w:pPr>
      <w:widowControl/>
      <w:numPr>
        <w:ilvl w:val="12"/>
      </w:numPr>
      <w:tabs>
        <w:tab w:val="left" w:pos="0"/>
        <w:tab w:val="left" w:pos="720"/>
        <w:tab w:val="left" w:pos="990"/>
        <w:tab w:val="left" w:pos="1350"/>
        <w:tab w:val="left" w:pos="1440"/>
        <w:tab w:val="left" w:pos="1710"/>
        <w:tab w:val="left" w:pos="2880"/>
        <w:tab w:val="left" w:pos="3600"/>
        <w:tab w:val="left" w:pos="4320"/>
        <w:tab w:val="left" w:pos="5040"/>
        <w:tab w:val="left" w:pos="5760"/>
        <w:tab w:val="left" w:pos="6480"/>
        <w:tab w:val="left" w:pos="7200"/>
        <w:tab w:val="left" w:pos="7920"/>
        <w:tab w:val="left" w:pos="8640"/>
      </w:tabs>
      <w:ind w:left="1710" w:hanging="1800"/>
    </w:pPr>
    <w:rPr>
      <w:sz w:val="24"/>
      <w:szCs w:val="24"/>
    </w:rPr>
  </w:style>
  <w:style w:type="character" w:customStyle="1" w:styleId="BodyTextIndent2Char">
    <w:name w:val="Body Text Indent 2 Char"/>
    <w:link w:val="BodyTextIndent2"/>
    <w:uiPriority w:val="99"/>
    <w:semiHidden/>
    <w:locked/>
    <w:rPr>
      <w:rFonts w:ascii="Courier" w:hAnsi="Courier" w:cs="Times New Roman"/>
      <w:sz w:val="20"/>
    </w:rPr>
  </w:style>
  <w:style w:type="paragraph" w:styleId="Header">
    <w:name w:val="header"/>
    <w:basedOn w:val="Normal"/>
    <w:link w:val="HeaderChar"/>
    <w:uiPriority w:val="99"/>
    <w:unhideWhenUsed/>
    <w:rsid w:val="005F23C5"/>
    <w:pPr>
      <w:tabs>
        <w:tab w:val="center" w:pos="4680"/>
        <w:tab w:val="right" w:pos="9360"/>
      </w:tabs>
    </w:pPr>
  </w:style>
  <w:style w:type="character" w:customStyle="1" w:styleId="HeaderChar">
    <w:name w:val="Header Char"/>
    <w:link w:val="Header"/>
    <w:uiPriority w:val="99"/>
    <w:locked/>
    <w:rsid w:val="005F23C5"/>
    <w:rPr>
      <w:rFonts w:ascii="Courier" w:hAnsi="Courier" w:cs="Times New Roman"/>
      <w:sz w:val="20"/>
    </w:rPr>
  </w:style>
  <w:style w:type="paragraph" w:styleId="Footer">
    <w:name w:val="footer"/>
    <w:basedOn w:val="Normal"/>
    <w:link w:val="FooterChar"/>
    <w:unhideWhenUsed/>
    <w:rsid w:val="005F23C5"/>
    <w:pPr>
      <w:tabs>
        <w:tab w:val="center" w:pos="4680"/>
        <w:tab w:val="right" w:pos="9360"/>
      </w:tabs>
    </w:pPr>
  </w:style>
  <w:style w:type="character" w:customStyle="1" w:styleId="FooterChar">
    <w:name w:val="Footer Char"/>
    <w:link w:val="Footer"/>
    <w:uiPriority w:val="99"/>
    <w:locked/>
    <w:rsid w:val="005F23C5"/>
    <w:rPr>
      <w:rFonts w:ascii="Courier" w:hAnsi="Courier" w:cs="Times New Roman"/>
      <w:sz w:val="20"/>
    </w:rPr>
  </w:style>
  <w:style w:type="character" w:styleId="CommentReference">
    <w:name w:val="annotation reference"/>
    <w:uiPriority w:val="99"/>
    <w:semiHidden/>
    <w:unhideWhenUsed/>
    <w:rsid w:val="001819D8"/>
    <w:rPr>
      <w:rFonts w:cs="Times New Roman"/>
      <w:sz w:val="16"/>
      <w:szCs w:val="16"/>
    </w:rPr>
  </w:style>
  <w:style w:type="paragraph" w:styleId="CommentText">
    <w:name w:val="annotation text"/>
    <w:basedOn w:val="Normal"/>
    <w:link w:val="CommentTextChar"/>
    <w:uiPriority w:val="99"/>
    <w:semiHidden/>
    <w:unhideWhenUsed/>
    <w:rsid w:val="001819D8"/>
  </w:style>
  <w:style w:type="character" w:customStyle="1" w:styleId="CommentTextChar">
    <w:name w:val="Comment Text Char"/>
    <w:link w:val="CommentText"/>
    <w:uiPriority w:val="99"/>
    <w:semiHidden/>
    <w:locked/>
    <w:rsid w:val="001819D8"/>
    <w:rPr>
      <w:rFonts w:ascii="Courier" w:hAnsi="Courier" w:cs="Courier"/>
    </w:rPr>
  </w:style>
  <w:style w:type="paragraph" w:styleId="CommentSubject">
    <w:name w:val="annotation subject"/>
    <w:basedOn w:val="CommentText"/>
    <w:next w:val="CommentText"/>
    <w:link w:val="CommentSubjectChar"/>
    <w:uiPriority w:val="99"/>
    <w:semiHidden/>
    <w:unhideWhenUsed/>
    <w:rsid w:val="001819D8"/>
    <w:rPr>
      <w:b/>
      <w:bCs/>
    </w:rPr>
  </w:style>
  <w:style w:type="character" w:customStyle="1" w:styleId="CommentSubjectChar">
    <w:name w:val="Comment Subject Char"/>
    <w:link w:val="CommentSubject"/>
    <w:uiPriority w:val="99"/>
    <w:semiHidden/>
    <w:locked/>
    <w:rsid w:val="001819D8"/>
    <w:rPr>
      <w:rFonts w:ascii="Courier" w:hAnsi="Courier" w:cs="Courier"/>
      <w:b/>
      <w:bCs/>
    </w:rPr>
  </w:style>
  <w:style w:type="paragraph" w:styleId="BalloonText">
    <w:name w:val="Balloon Text"/>
    <w:basedOn w:val="Normal"/>
    <w:link w:val="BalloonTextChar"/>
    <w:uiPriority w:val="99"/>
    <w:semiHidden/>
    <w:unhideWhenUsed/>
    <w:rsid w:val="001819D8"/>
    <w:rPr>
      <w:rFonts w:ascii="Tahoma" w:hAnsi="Tahoma" w:cs="Tahoma"/>
      <w:sz w:val="16"/>
      <w:szCs w:val="16"/>
    </w:rPr>
  </w:style>
  <w:style w:type="character" w:customStyle="1" w:styleId="BalloonTextChar">
    <w:name w:val="Balloon Text Char"/>
    <w:link w:val="BalloonText"/>
    <w:uiPriority w:val="99"/>
    <w:semiHidden/>
    <w:locked/>
    <w:rsid w:val="001819D8"/>
    <w:rPr>
      <w:rFonts w:ascii="Tahoma" w:hAnsi="Tahoma" w:cs="Tahoma"/>
      <w:sz w:val="16"/>
      <w:szCs w:val="16"/>
    </w:rPr>
  </w:style>
  <w:style w:type="paragraph" w:customStyle="1" w:styleId="Default">
    <w:name w:val="Default"/>
    <w:rsid w:val="00227BCE"/>
    <w:pPr>
      <w:autoSpaceDE w:val="0"/>
      <w:autoSpaceDN w:val="0"/>
      <w:adjustRightInd w:val="0"/>
    </w:pPr>
    <w:rPr>
      <w:rFonts w:ascii="Times New Roman" w:hAnsi="Times New Roman" w:cs="Times New Roman"/>
      <w:color w:val="000000"/>
      <w:sz w:val="24"/>
      <w:szCs w:val="24"/>
    </w:rPr>
  </w:style>
  <w:style w:type="character" w:styleId="Hyperlink">
    <w:name w:val="Hyperlink"/>
    <w:uiPriority w:val="99"/>
    <w:unhideWhenUsed/>
    <w:rsid w:val="00691AD5"/>
    <w:rPr>
      <w:color w:val="0000FF"/>
      <w:u w:val="single"/>
    </w:rPr>
  </w:style>
  <w:style w:type="character" w:styleId="FollowedHyperlink">
    <w:name w:val="FollowedHyperlink"/>
    <w:uiPriority w:val="99"/>
    <w:rsid w:val="00466D63"/>
    <w:rPr>
      <w:color w:val="954F72"/>
      <w:u w:val="single"/>
    </w:rPr>
  </w:style>
  <w:style w:type="paragraph" w:styleId="BodyTextIndent">
    <w:name w:val="Body Text Indent"/>
    <w:basedOn w:val="Normal"/>
    <w:link w:val="BodyTextIndentChar"/>
    <w:uiPriority w:val="99"/>
    <w:rsid w:val="00A655D2"/>
    <w:pPr>
      <w:spacing w:after="120"/>
      <w:ind w:left="360"/>
    </w:pPr>
  </w:style>
  <w:style w:type="character" w:customStyle="1" w:styleId="BodyTextIndentChar">
    <w:name w:val="Body Text Indent Char"/>
    <w:link w:val="BodyTextIndent"/>
    <w:uiPriority w:val="99"/>
    <w:rsid w:val="00A655D2"/>
    <w:rPr>
      <w:rFonts w:ascii="Courier" w:hAnsi="Courier" w:cs="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834EFCA9525443A711798CE6AF9530" ma:contentTypeVersion="17" ma:contentTypeDescription="Create a new document." ma:contentTypeScope="" ma:versionID="25bf1a6840419258f205e9bb47b063f0">
  <xsd:schema xmlns:xsd="http://www.w3.org/2001/XMLSchema" xmlns:xs="http://www.w3.org/2001/XMLSchema" xmlns:p="http://schemas.microsoft.com/office/2006/metadata/properties" xmlns:ns1="d7966763-30b1-4124-8d93-fd39007d7f79" xmlns:ns2="http://schemas.microsoft.com/sharepoint/v3" xmlns:ns3="bc81d890-df9a-4703-9f1a-31bba1566e81" xmlns:ns4="683294c6-37a3-4ef1-8fc0-8d465748c9d6" xmlns:ns5="http://schemas.microsoft.com/sharepoint/v4" targetNamespace="http://schemas.microsoft.com/office/2006/metadata/properties" ma:root="true" ma:fieldsID="c625cd7da13b957436f4377709c37ef3" ns1:_="" ns2:_="" ns3:_="" ns4:_="" ns5:_="">
    <xsd:import namespace="d7966763-30b1-4124-8d93-fd39007d7f79"/>
    <xsd:import namespace="http://schemas.microsoft.com/sharepoint/v3"/>
    <xsd:import namespace="bc81d890-df9a-4703-9f1a-31bba1566e81"/>
    <xsd:import namespace="683294c6-37a3-4ef1-8fc0-8d465748c9d6"/>
    <xsd:import namespace="http://schemas.microsoft.com/sharepoint/v4"/>
    <xsd:element name="properties">
      <xsd:complexType>
        <xsd:sequence>
          <xsd:element name="documentManagement">
            <xsd:complexType>
              <xsd:all>
                <xsd:element ref="ns1:OMB_x0020_Number"/>
                <xsd:element ref="ns3:OMB_Number" minOccurs="0"/>
                <xsd:element ref="ns3:Category"/>
                <xsd:element ref="ns4:_dlc_DocId" minOccurs="0"/>
                <xsd:element ref="ns4:_dlc_DocIdUrl" minOccurs="0"/>
                <xsd:element ref="ns4:_dlc_DocIdPersistId" minOccurs="0"/>
                <xsd:element ref="ns5:IconOverlay" minOccurs="0"/>
                <xsd:element ref="ns2:_vti_ItemDeclaredRecord" minOccurs="0"/>
                <xsd:element ref="ns2: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66763-30b1-4124-8d93-fd39007d7f79" elementFormDefault="qualified">
    <xsd:import namespace="http://schemas.microsoft.com/office/2006/documentManagement/types"/>
    <xsd:import namespace="http://schemas.microsoft.com/office/infopath/2007/PartnerControls"/>
    <xsd:element name="OMB_x0020_Number" ma:index="0" ma:displayName="OMB Number" ma:indexed="true" ma:internalName="OMB_x0020_Number">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4" nillable="true" ma:displayName="Declared Record" ma:hidden="true" ma:internalName="_vti_ItemDeclaredRecord" ma:readOnly="true">
      <xsd:simpleType>
        <xsd:restriction base="dms:DateTime"/>
      </xsd:simpleType>
    </xsd:element>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81d890-df9a-4703-9f1a-31bba1566e81" elementFormDefault="qualified">
    <xsd:import namespace="http://schemas.microsoft.com/office/2006/documentManagement/types"/>
    <xsd:import namespace="http://schemas.microsoft.com/office/infopath/2007/PartnerControls"/>
    <xsd:element name="OMB_Number" ma:index="3" nillable="true" ma:displayName="OMBPKGID" ma:list="{3c82ef9d-f382-4700-ae38-4dd49076d730}" ma:internalName="OMB_Number" ma:showField="ID" ma:web="61748304-eef3-4a18-9239-c66b4d92f4e2">
      <xsd:simpleType>
        <xsd:restriction base="dms:Lookup"/>
      </xsd:simpleType>
    </xsd:element>
    <xsd:element name="Category" ma:index="4" ma:displayName="Category" ma:format="Dropdown" ma:internalName="Category">
      <xsd:simpleType>
        <xsd:union memberTypes="dms:Text">
          <xsd:simpleType>
            <xsd:restriction base="dms:Choice">
              <xsd:enumeration value="OMB 83-I"/>
              <xsd:enumeration value="Federal Register Notice"/>
              <xsd:enumeration value="Supporting Statement"/>
              <xsd:enumeration value="Collection Instrument"/>
              <xsd:enumeration value="Supplemental Document"/>
              <xsd:enumeration value="Public Comments"/>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OMB_Number xmlns="bc81d890-df9a-4703-9f1a-31bba1566e81">54</OMB_Number>
    <Category xmlns="bc81d890-df9a-4703-9f1a-31bba1566e81">Supporting Statement</Category>
    <OMB_x0020_Number xmlns="d7966763-30b1-4124-8d93-fd39007d7f79">0607-0179</OMB_x0020_Number>
  </documentManagement>
</p:properties>
</file>

<file path=customXml/itemProps1.xml><?xml version="1.0" encoding="utf-8"?>
<ds:datastoreItem xmlns:ds="http://schemas.openxmlformats.org/officeDocument/2006/customXml" ds:itemID="{562C9443-BAC9-48DA-9C70-59CD9C1A32C7}">
  <ds:schemaRefs>
    <ds:schemaRef ds:uri="http://schemas.microsoft.com/sharepoint/events"/>
  </ds:schemaRefs>
</ds:datastoreItem>
</file>

<file path=customXml/itemProps2.xml><?xml version="1.0" encoding="utf-8"?>
<ds:datastoreItem xmlns:ds="http://schemas.openxmlformats.org/officeDocument/2006/customXml" ds:itemID="{8079189D-22E1-4255-8CC5-7A7F3347201F}">
  <ds:schemaRefs>
    <ds:schemaRef ds:uri="http://schemas.microsoft.com/office/2006/metadata/longProperties"/>
  </ds:schemaRefs>
</ds:datastoreItem>
</file>

<file path=customXml/itemProps3.xml><?xml version="1.0" encoding="utf-8"?>
<ds:datastoreItem xmlns:ds="http://schemas.openxmlformats.org/officeDocument/2006/customXml" ds:itemID="{767A89B1-45FF-4C33-B5EC-8988166C6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66763-30b1-4124-8d93-fd39007d7f79"/>
    <ds:schemaRef ds:uri="http://schemas.microsoft.com/sharepoint/v3"/>
    <ds:schemaRef ds:uri="bc81d890-df9a-4703-9f1a-31bba1566e81"/>
    <ds:schemaRef ds:uri="683294c6-37a3-4ef1-8fc0-8d465748c9d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0795BD-553F-4C17-999D-8E3123170931}">
  <ds:schemaRefs>
    <ds:schemaRef ds:uri="http://schemas.microsoft.com/sharepoint/v3/contenttype/forms"/>
  </ds:schemaRefs>
</ds:datastoreItem>
</file>

<file path=customXml/itemProps5.xml><?xml version="1.0" encoding="utf-8"?>
<ds:datastoreItem xmlns:ds="http://schemas.openxmlformats.org/officeDocument/2006/customXml" ds:itemID="{531456A2-29FC-432B-A674-95BF99950F87}">
  <ds:schemaRefs>
    <ds:schemaRef ds:uri="http://schemas.microsoft.com/sharepoint/v3"/>
    <ds:schemaRef ds:uri="d7966763-30b1-4124-8d93-fd39007d7f7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4"/>
    <ds:schemaRef ds:uri="683294c6-37a3-4ef1-8fc0-8d465748c9d6"/>
    <ds:schemaRef ds:uri="http://purl.org/dc/elements/1.1/"/>
    <ds:schemaRef ds:uri="http://schemas.microsoft.com/office/2006/metadata/properties"/>
    <ds:schemaRef ds:uri="bc81d890-df9a-4703-9f1a-31bba1566e8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C92CB08E</Template>
  <TotalTime>1</TotalTime>
  <Pages>7</Pages>
  <Words>2163</Words>
  <Characters>12131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Commerce</Company>
  <LinksUpToDate>false</LinksUpToDate>
  <CharactersWithSpaces>14266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subject/>
  <dc:creator>TMarshall</dc:creator>
  <cp:keywords/>
  <dc:description/>
  <cp:lastModifiedBy>Tim J Marshall (CENSUS/ADDP FED)</cp:lastModifiedBy>
  <cp:revision>3</cp:revision>
  <cp:lastPrinted>2015-07-20T12:39:00Z</cp:lastPrinted>
  <dcterms:created xsi:type="dcterms:W3CDTF">2020-03-19T19:23:00Z</dcterms:created>
  <dcterms:modified xsi:type="dcterms:W3CDTF">2020-03-19T19:23:00Z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TJJP2XWZRXXJ-1797100753-367</vt:lpwstr>
  </property>
  <property fmtid="{D5CDD505-2E9C-101B-9397-08002B2CF9AE}" pid="3" name="_dlc_DocIdItemGuid">
    <vt:lpwstr>7c22acba-5c16-430c-af36-b2e19c735f7a</vt:lpwstr>
  </property>
  <property fmtid="{D5CDD505-2E9C-101B-9397-08002B2CF9AE}" pid="4" name="_dlc_DocIdUrl">
    <vt:lpwstr>https://share.census.gov/div/pco/_layouts/DocIdRedir.aspx?ID=TJJP2XWZRXXJ-1797100753-367, TJJP2XWZRXXJ-1797100753-367</vt:lpwstr>
  </property>
  <property fmtid="{D5CDD505-2E9C-101B-9397-08002B2CF9AE}" pid="5" name="ecm_ItemDeleteBlockHolders">
    <vt:lpwstr/>
  </property>
  <property fmtid="{D5CDD505-2E9C-101B-9397-08002B2CF9AE}" pid="6" name="_vti_ItemDeclaredRecord">
    <vt:lpwstr/>
  </property>
  <property fmtid="{D5CDD505-2E9C-101B-9397-08002B2CF9AE}" pid="7" name="_vti_ItemHoldRecordStatus">
    <vt:lpwstr/>
  </property>
  <property fmtid="{D5CDD505-2E9C-101B-9397-08002B2CF9AE}" pid="8" name="ecm_RecordRestrictions">
    <vt:lpwstr/>
  </property>
  <property fmtid="{D5CDD505-2E9C-101B-9397-08002B2CF9AE}" pid="9" name="ecm_ItemLockHolders">
    <vt:lpwstr/>
  </property>
</Properties>
</file>