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66AC" w:rsidR="00D0626B" w:rsidP="00DE2420" w:rsidRDefault="00D0626B">
      <w:pPr>
        <w:suppressAutoHyphens/>
        <w:ind w:left="360" w:firstLine="3240"/>
        <w:rPr>
          <w:szCs w:val="24"/>
        </w:rPr>
      </w:pPr>
    </w:p>
    <w:p w:rsidRPr="00D366AC" w:rsidR="00416F6B" w:rsidP="00DE2420" w:rsidRDefault="00416F6B">
      <w:pPr>
        <w:suppressAutoHyphens/>
        <w:ind w:left="360" w:firstLine="3240"/>
        <w:rPr>
          <w:szCs w:val="24"/>
        </w:rPr>
      </w:pPr>
      <w:r w:rsidRPr="00D366AC">
        <w:rPr>
          <w:szCs w:val="24"/>
        </w:rPr>
        <w:t>SUPPORTING STATEMENT</w:t>
      </w:r>
    </w:p>
    <w:p w:rsidRPr="00D366AC" w:rsidR="00416F6B" w:rsidP="008D5645" w:rsidRDefault="00416F6B">
      <w:pPr>
        <w:jc w:val="both"/>
        <w:rPr>
          <w:szCs w:val="24"/>
        </w:rPr>
      </w:pPr>
    </w:p>
    <w:p w:rsidRPr="00D366AC" w:rsidR="00416F6B" w:rsidP="00A1779A" w:rsidRDefault="00416F6B">
      <w:pPr>
        <w:pStyle w:val="Heading1"/>
        <w:rPr>
          <w:szCs w:val="24"/>
        </w:rPr>
      </w:pPr>
      <w:r w:rsidRPr="00D366AC">
        <w:rPr>
          <w:szCs w:val="24"/>
          <w:u w:val="single"/>
        </w:rPr>
        <w:t>A. Justification</w:t>
      </w:r>
      <w:r w:rsidRPr="00D366AC" w:rsidR="00EA3513">
        <w:rPr>
          <w:szCs w:val="24"/>
          <w:u w:val="single"/>
        </w:rPr>
        <w:t>:</w:t>
      </w:r>
    </w:p>
    <w:p w:rsidRPr="00D366AC" w:rsidR="00416F6B" w:rsidP="00A1779A" w:rsidRDefault="00416F6B">
      <w:pPr>
        <w:rPr>
          <w:szCs w:val="24"/>
        </w:rPr>
      </w:pPr>
    </w:p>
    <w:p w:rsidRPr="00D366AC" w:rsidR="00416F6B" w:rsidP="00A1779A" w:rsidRDefault="00AB64DA">
      <w:pPr>
        <w:numPr>
          <w:ilvl w:val="0"/>
          <w:numId w:val="22"/>
        </w:numPr>
        <w:rPr>
          <w:szCs w:val="24"/>
        </w:rPr>
      </w:pPr>
      <w:r w:rsidRPr="00D366AC">
        <w:rPr>
          <w:szCs w:val="24"/>
        </w:rPr>
        <w:t xml:space="preserve">FCC Form 603 is a multi-purpose form that is used </w:t>
      </w:r>
      <w:r w:rsidRPr="00D366AC" w:rsidR="00A364D1">
        <w:rPr>
          <w:szCs w:val="24"/>
        </w:rPr>
        <w:t>by radio services</w:t>
      </w:r>
      <w:r w:rsidRPr="00D366AC">
        <w:rPr>
          <w:szCs w:val="24"/>
        </w:rPr>
        <w:t xml:space="preserve"> in Wireless</w:t>
      </w:r>
      <w:r w:rsidRPr="00D366AC" w:rsidR="00F1013C">
        <w:rPr>
          <w:szCs w:val="24"/>
        </w:rPr>
        <w:t xml:space="preserve"> Services within the</w:t>
      </w:r>
      <w:r w:rsidRPr="00D366AC">
        <w:rPr>
          <w:szCs w:val="24"/>
        </w:rPr>
        <w:t xml:space="preserve"> Universal Licensing System (ULS).  FCC 603 is composed of a main form that contains the administrative information and a series of schedules used for filing technical information.  </w:t>
      </w:r>
      <w:r w:rsidRPr="00D366AC" w:rsidR="006D215C">
        <w:rPr>
          <w:szCs w:val="24"/>
        </w:rPr>
        <w:t xml:space="preserve">These schedules are required when applying for Auctioned Services, Partitioning and Disaggregation, Undefined Geographical Area Partitioning, and Notification of Consummation or Request for Extension of Time for Consummation.  Applicants/licensees in the Public Mobile Services, Personal Communications Services, Private Land Mobile Radio Services, Broadband Radio Service, Educational Broadband Service, Maritime Services (excluding Ship), and Aviation Services (excluding Aircraft) use FCC Form 603 to apply for an assignment or transfer, to establish their parties’ basic eligibility and qualifications, to classify the filing, and/or to determine the nature of the proposed service. </w:t>
      </w:r>
      <w:r w:rsidRPr="00D366AC" w:rsidR="00A1779A">
        <w:rPr>
          <w:szCs w:val="24"/>
        </w:rPr>
        <w:t xml:space="preserve"> </w:t>
      </w:r>
      <w:r w:rsidRPr="00D366AC" w:rsidR="006D215C">
        <w:rPr>
          <w:szCs w:val="24"/>
        </w:rPr>
        <w:t xml:space="preserve">This form is also used to notify the FCC of consummated assignments and transfers of wireless licenses to which the Commission has previously consented or for which </w:t>
      </w:r>
      <w:proofErr w:type="gramStart"/>
      <w:r w:rsidRPr="00D366AC" w:rsidR="006D215C">
        <w:rPr>
          <w:szCs w:val="24"/>
        </w:rPr>
        <w:t>notification</w:t>
      </w:r>
      <w:proofErr w:type="gramEnd"/>
      <w:r w:rsidRPr="00D366AC" w:rsidR="006D215C">
        <w:rPr>
          <w:szCs w:val="24"/>
        </w:rPr>
        <w:t xml:space="preserve"> but not prior consent is required.  </w:t>
      </w:r>
      <w:r w:rsidRPr="00D366AC">
        <w:rPr>
          <w:szCs w:val="24"/>
        </w:rPr>
        <w:t xml:space="preserve">Respondents are encouraged to submit FCC 603 electronically.   </w:t>
      </w:r>
    </w:p>
    <w:p w:rsidRPr="00D366AC" w:rsidR="00416F6B" w:rsidP="00A1779A" w:rsidRDefault="00416F6B">
      <w:pPr>
        <w:rPr>
          <w:szCs w:val="24"/>
        </w:rPr>
      </w:pPr>
    </w:p>
    <w:p w:rsidRPr="00D366AC" w:rsidR="00416F6B" w:rsidP="00A1779A" w:rsidRDefault="00AB64DA">
      <w:pPr>
        <w:ind w:left="360"/>
        <w:rPr>
          <w:szCs w:val="24"/>
        </w:rPr>
      </w:pPr>
      <w:r w:rsidRPr="00D366AC">
        <w:rPr>
          <w:szCs w:val="24"/>
        </w:rPr>
        <w:t>The data collected on FCC 603 include the FCC Registration Number (FRN), which serves as a “common link” for all filings an entity has with the FCC.</w:t>
      </w:r>
      <w:r w:rsidRPr="00D366AC" w:rsidR="00A1779A">
        <w:rPr>
          <w:szCs w:val="24"/>
        </w:rPr>
        <w:t xml:space="preserve">  T</w:t>
      </w:r>
      <w:r w:rsidRPr="00D366AC">
        <w:rPr>
          <w:szCs w:val="24"/>
        </w:rPr>
        <w:t>he Debt Collection Improvement Act of 1996 required that those filing with the Commission to use the FRN, effective December 3, 2001.</w:t>
      </w:r>
      <w:r w:rsidRPr="00D366AC" w:rsidR="00673F64">
        <w:rPr>
          <w:szCs w:val="24"/>
        </w:rPr>
        <w:t xml:space="preserve">  </w:t>
      </w:r>
    </w:p>
    <w:p w:rsidRPr="00D366AC" w:rsidR="00946C1D" w:rsidP="00A1779A" w:rsidRDefault="00946C1D">
      <w:pPr>
        <w:ind w:left="360"/>
        <w:rPr>
          <w:szCs w:val="24"/>
        </w:rPr>
      </w:pPr>
    </w:p>
    <w:p w:rsidR="00946C1D" w:rsidP="00A1779A" w:rsidRDefault="00946C1D">
      <w:pPr>
        <w:ind w:left="360"/>
        <w:rPr>
          <w:szCs w:val="24"/>
        </w:rPr>
      </w:pPr>
      <w:r w:rsidRPr="00D366AC">
        <w:rPr>
          <w:szCs w:val="24"/>
        </w:rPr>
        <w:t>Records may include information about individuals or households, e.g., personally identifiable information or PII, and the use(s) and disclosure of this information are governed by the requirements of a system of records notice or ‘SORN’, FCC/WTB-1, “Wireless Services Licensing Records.”  There are no additional impacts under the Privacy Act.</w:t>
      </w:r>
    </w:p>
    <w:p w:rsidR="00763F29" w:rsidP="00A1779A" w:rsidRDefault="00763F29">
      <w:pPr>
        <w:ind w:left="360"/>
        <w:rPr>
          <w:szCs w:val="24"/>
        </w:rPr>
      </w:pPr>
    </w:p>
    <w:p w:rsidR="00015958" w:rsidP="008027E7" w:rsidRDefault="00015958">
      <w:pPr>
        <w:ind w:left="360"/>
        <w:rPr>
          <w:bCs/>
          <w:iCs/>
          <w:color w:val="000000"/>
          <w:szCs w:val="24"/>
        </w:rPr>
      </w:pPr>
    </w:p>
    <w:p w:rsidR="00015958" w:rsidP="008027E7" w:rsidRDefault="00015958">
      <w:pPr>
        <w:ind w:left="360"/>
        <w:rPr>
          <w:szCs w:val="24"/>
        </w:rPr>
      </w:pPr>
      <w:r w:rsidRPr="00015958">
        <w:rPr>
          <w:szCs w:val="24"/>
        </w:rPr>
        <w:t>On October 24, 2018, the Commission released a Report and Order, FCC 18-149</w:t>
      </w:r>
      <w:r w:rsidR="005C7DA4">
        <w:rPr>
          <w:szCs w:val="24"/>
        </w:rPr>
        <w:t>,</w:t>
      </w:r>
      <w:r w:rsidRPr="00015958">
        <w:rPr>
          <w:szCs w:val="24"/>
        </w:rPr>
        <w:t xml:space="preserve"> in GN Docket No. 17-158, adopting limited changes to the rules governing Priority Access Licenses (PALs) in the 3550-3700 MHz (3.5 GHz) band, including larger license areas, longer license terms, renewability, and performance requirements.  The Commission anticipated that the targeted changes made in its 2018 Report and Order will spur additional investment and broader deployment in the band, promote robust and efficient spectrum use, and help ensure the rapid deployment of advanced wireless technologies—including 5G—in the United States.</w:t>
      </w:r>
    </w:p>
    <w:p w:rsidR="00015958" w:rsidP="008027E7" w:rsidRDefault="00015958">
      <w:pPr>
        <w:ind w:left="360"/>
        <w:rPr>
          <w:szCs w:val="24"/>
        </w:rPr>
      </w:pPr>
    </w:p>
    <w:p w:rsidR="00015958" w:rsidP="008027E7" w:rsidRDefault="00015958">
      <w:pPr>
        <w:ind w:left="360"/>
      </w:pPr>
      <w:r w:rsidRPr="00015958">
        <w:rPr>
          <w:szCs w:val="24"/>
        </w:rPr>
        <w:lastRenderedPageBreak/>
        <w:t xml:space="preserve">The Commission seeks approval for revisions to its currently approved collection of information under OMB Control Number 3060-0800 to permit the collection of the additional information in connection with partial assignments of authorizations for geographic partitioning, spectrum disaggregation, or a combination of both, pursuant to the rules and information collection requirements adopted by the Commission 2018 Report and Order.  Specifically, in the 2018 Report and Order, the Commission revised its rules to allow Priority Access Licensees to partition their licenses or disaggregate their spectrum, and partially assign or transfer their licenses, pursuant to §1.950 of the Commission’s rules.  Because of the additional Priority Access Licensees, </w:t>
      </w:r>
      <w:r w:rsidR="005C7DA4">
        <w:rPr>
          <w:szCs w:val="24"/>
        </w:rPr>
        <w:t xml:space="preserve">additional </w:t>
      </w:r>
      <w:r w:rsidRPr="00015958">
        <w:rPr>
          <w:szCs w:val="24"/>
        </w:rPr>
        <w:t>respondents may be filing FCC Form 603 for assignments or transfers of control of licenses.</w:t>
      </w:r>
      <w:r>
        <w:rPr>
          <w:szCs w:val="24"/>
        </w:rPr>
        <w:t xml:space="preserve"> </w:t>
      </w:r>
      <w:r w:rsidRPr="00015958">
        <w:t xml:space="preserve"> </w:t>
      </w:r>
      <w:bookmarkStart w:name="_GoBack" w:id="0"/>
      <w:bookmarkEnd w:id="0"/>
    </w:p>
    <w:p w:rsidR="00015958" w:rsidP="008027E7" w:rsidRDefault="00015958">
      <w:pPr>
        <w:ind w:left="360"/>
      </w:pPr>
    </w:p>
    <w:p w:rsidRPr="008027E7" w:rsidR="00015958" w:rsidP="008027E7" w:rsidRDefault="00015958">
      <w:pPr>
        <w:ind w:left="360"/>
        <w:rPr>
          <w:szCs w:val="24"/>
        </w:rPr>
      </w:pPr>
      <w:r w:rsidRPr="00015958">
        <w:rPr>
          <w:szCs w:val="24"/>
        </w:rPr>
        <w:t>In this information collection request, the Commission has increased the number of estimated respondents by 100, and accordingly adjusted the estimated total burden in hours and cost.</w:t>
      </w:r>
    </w:p>
    <w:p w:rsidR="00D366AC" w:rsidP="00D366AC" w:rsidRDefault="00D366AC">
      <w:pPr>
        <w:ind w:left="360"/>
        <w:rPr>
          <w:szCs w:val="24"/>
        </w:rPr>
      </w:pPr>
    </w:p>
    <w:p w:rsidR="000F4421" w:rsidP="000F4421" w:rsidRDefault="000F4421">
      <w:pPr>
        <w:ind w:left="360"/>
        <w:rPr>
          <w:snapToGrid/>
          <w:szCs w:val="24"/>
        </w:rPr>
      </w:pPr>
      <w:r>
        <w:rPr>
          <w:szCs w:val="24"/>
        </w:rPr>
        <w:t xml:space="preserve">Statutory authority for this collection of information is contained in 47 U.S.C. sections 154, 155, 158, 161, 301, 303(r), 308, 309, 310 and 332. </w:t>
      </w:r>
    </w:p>
    <w:p w:rsidRPr="00D366AC" w:rsidR="00416F6B" w:rsidP="00A1779A" w:rsidRDefault="00416F6B">
      <w:pPr>
        <w:pStyle w:val="EndnoteText"/>
        <w:rPr>
          <w:szCs w:val="24"/>
        </w:rPr>
      </w:pPr>
    </w:p>
    <w:p w:rsidRPr="00D366AC" w:rsidR="00416F6B" w:rsidP="00A1779A" w:rsidRDefault="00416F6B">
      <w:pPr>
        <w:pStyle w:val="EndnoteText"/>
        <w:rPr>
          <w:szCs w:val="24"/>
        </w:rPr>
      </w:pPr>
      <w:r w:rsidRPr="00D366AC">
        <w:rPr>
          <w:szCs w:val="24"/>
        </w:rPr>
        <w:t>2.  The FCC uses the information in FCC Form 603 to determine whether the applicant is legally,</w:t>
      </w:r>
    </w:p>
    <w:p w:rsidRPr="00D366AC" w:rsidR="00416F6B" w:rsidP="00A1779A" w:rsidRDefault="00F36429">
      <w:pPr>
        <w:ind w:left="302"/>
        <w:rPr>
          <w:szCs w:val="24"/>
        </w:rPr>
      </w:pPr>
      <w:r w:rsidRPr="00D366AC">
        <w:rPr>
          <w:szCs w:val="24"/>
        </w:rPr>
        <w:t>t</w:t>
      </w:r>
      <w:r w:rsidRPr="00D366AC" w:rsidR="00416F6B">
        <w:rPr>
          <w:szCs w:val="24"/>
        </w:rPr>
        <w:t>echnically</w:t>
      </w:r>
      <w:r w:rsidRPr="00D366AC" w:rsidR="00A74969">
        <w:rPr>
          <w:szCs w:val="24"/>
        </w:rPr>
        <w:t xml:space="preserve">, </w:t>
      </w:r>
      <w:r w:rsidRPr="00D366AC" w:rsidR="00416F6B">
        <w:rPr>
          <w:szCs w:val="24"/>
        </w:rPr>
        <w:t xml:space="preserve">and financially qualified to obtain </w:t>
      </w:r>
      <w:r w:rsidRPr="00D366AC" w:rsidR="002168A1">
        <w:rPr>
          <w:szCs w:val="24"/>
        </w:rPr>
        <w:t xml:space="preserve">the requested authorization.  </w:t>
      </w:r>
      <w:r w:rsidRPr="00D366AC" w:rsidR="00416F6B">
        <w:rPr>
          <w:szCs w:val="24"/>
        </w:rPr>
        <w:t xml:space="preserve">Without such information, </w:t>
      </w:r>
      <w:r w:rsidRPr="00D366AC" w:rsidR="0056608D">
        <w:rPr>
          <w:szCs w:val="24"/>
        </w:rPr>
        <w:t>the Commission</w:t>
      </w:r>
      <w:r w:rsidRPr="00D366AC" w:rsidR="00416F6B">
        <w:rPr>
          <w:szCs w:val="24"/>
        </w:rPr>
        <w:t xml:space="preserve"> can not determine whether to issue the licenses to the applicants that provide</w:t>
      </w:r>
      <w:r w:rsidRPr="00D366AC" w:rsidR="008D5645">
        <w:rPr>
          <w:szCs w:val="24"/>
        </w:rPr>
        <w:t xml:space="preserve"> </w:t>
      </w:r>
      <w:r w:rsidRPr="00D366AC" w:rsidR="00416F6B">
        <w:rPr>
          <w:szCs w:val="24"/>
        </w:rPr>
        <w:t xml:space="preserve">telecommunication services to the public, and therefore, to fulfill its statutory responsibilities in accordance with the Communications Act of 1934, as amended.  Information provided on this form will also be used to update the database and to provide for proper use of the frequency spectrum.  </w:t>
      </w:r>
    </w:p>
    <w:p w:rsidRPr="00D366AC" w:rsidR="006408E5" w:rsidP="00A1779A" w:rsidRDefault="006408E5">
      <w:pPr>
        <w:ind w:left="302"/>
        <w:rPr>
          <w:szCs w:val="24"/>
        </w:rPr>
      </w:pPr>
    </w:p>
    <w:p w:rsidRPr="00D366AC" w:rsidR="006408E5" w:rsidP="00A1779A" w:rsidRDefault="006408E5">
      <w:pPr>
        <w:ind w:left="302"/>
        <w:rPr>
          <w:szCs w:val="24"/>
        </w:rPr>
      </w:pPr>
      <w:r w:rsidRPr="00D366AC">
        <w:rPr>
          <w:szCs w:val="24"/>
        </w:rPr>
        <w:t>Information about individuals or households, and the use(s) and disclosure of this information is governed by the requirements of system of records, FCC/WTB-1.  All information within PLMRS is publicly avail</w:t>
      </w:r>
      <w:r w:rsidRPr="00D366AC" w:rsidR="006777CB">
        <w:rPr>
          <w:szCs w:val="24"/>
        </w:rPr>
        <w:t>able except TIN Numbers and material that is afforded confidential treatment pursu</w:t>
      </w:r>
      <w:r w:rsidRPr="00D366AC" w:rsidR="002168A1">
        <w:rPr>
          <w:szCs w:val="24"/>
        </w:rPr>
        <w:t xml:space="preserve">ant to a request made under 47 </w:t>
      </w:r>
      <w:r w:rsidRPr="00D366AC" w:rsidR="006777CB">
        <w:rPr>
          <w:szCs w:val="24"/>
        </w:rPr>
        <w:t>C</w:t>
      </w:r>
      <w:r w:rsidRPr="00D366AC" w:rsidR="002168A1">
        <w:rPr>
          <w:szCs w:val="24"/>
        </w:rPr>
        <w:t>.</w:t>
      </w:r>
      <w:r w:rsidRPr="00D366AC" w:rsidR="006777CB">
        <w:rPr>
          <w:szCs w:val="24"/>
        </w:rPr>
        <w:t>F</w:t>
      </w:r>
      <w:r w:rsidRPr="00D366AC" w:rsidR="002168A1">
        <w:rPr>
          <w:szCs w:val="24"/>
        </w:rPr>
        <w:t>.</w:t>
      </w:r>
      <w:r w:rsidRPr="00D366AC" w:rsidR="006777CB">
        <w:rPr>
          <w:szCs w:val="24"/>
        </w:rPr>
        <w:t>R</w:t>
      </w:r>
      <w:r w:rsidRPr="00D366AC" w:rsidR="002168A1">
        <w:rPr>
          <w:szCs w:val="24"/>
        </w:rPr>
        <w:t>.</w:t>
      </w:r>
      <w:r w:rsidRPr="00D366AC" w:rsidR="006777CB">
        <w:rPr>
          <w:szCs w:val="24"/>
        </w:rPr>
        <w:t xml:space="preserve"> </w:t>
      </w:r>
      <w:r w:rsidRPr="00D366AC" w:rsidR="002168A1">
        <w:rPr>
          <w:szCs w:val="24"/>
        </w:rPr>
        <w:t xml:space="preserve">§ </w:t>
      </w:r>
      <w:r w:rsidRPr="00D366AC" w:rsidR="006777CB">
        <w:rPr>
          <w:szCs w:val="24"/>
        </w:rPr>
        <w:t>0.459 of the Commission’s rules will not be made available for public inspection.</w:t>
      </w:r>
    </w:p>
    <w:p w:rsidRPr="00D366AC" w:rsidR="00416F6B" w:rsidP="00A1779A" w:rsidRDefault="00416F6B">
      <w:pPr>
        <w:rPr>
          <w:szCs w:val="24"/>
        </w:rPr>
      </w:pPr>
    </w:p>
    <w:p w:rsidRPr="00D366AC" w:rsidR="00416F6B" w:rsidP="00A1779A" w:rsidRDefault="00416F6B">
      <w:pPr>
        <w:pStyle w:val="BodyTextIndent"/>
        <w:numPr>
          <w:ilvl w:val="0"/>
          <w:numId w:val="20"/>
        </w:numPr>
        <w:rPr>
          <w:szCs w:val="24"/>
        </w:rPr>
      </w:pPr>
      <w:r w:rsidRPr="00D366AC">
        <w:rPr>
          <w:szCs w:val="24"/>
        </w:rPr>
        <w:t xml:space="preserve">The Commission </w:t>
      </w:r>
      <w:r w:rsidRPr="00D366AC" w:rsidR="006777CB">
        <w:rPr>
          <w:szCs w:val="24"/>
        </w:rPr>
        <w:t>encourages the use of electronic filing.</w:t>
      </w:r>
      <w:r w:rsidRPr="00D366AC" w:rsidR="002168A1">
        <w:rPr>
          <w:szCs w:val="24"/>
        </w:rPr>
        <w:t xml:space="preserve">  W</w:t>
      </w:r>
      <w:r w:rsidRPr="00D366AC" w:rsidR="00616541">
        <w:rPr>
          <w:szCs w:val="24"/>
        </w:rPr>
        <w:t xml:space="preserve">ith the advent of the Universal Licensing System (ULS), </w:t>
      </w:r>
      <w:r w:rsidRPr="00D366AC" w:rsidR="00AF3190">
        <w:rPr>
          <w:szCs w:val="24"/>
        </w:rPr>
        <w:t>9</w:t>
      </w:r>
      <w:r w:rsidRPr="00D366AC" w:rsidR="00F36429">
        <w:rPr>
          <w:szCs w:val="24"/>
        </w:rPr>
        <w:t>8</w:t>
      </w:r>
      <w:r w:rsidRPr="00D366AC">
        <w:rPr>
          <w:szCs w:val="24"/>
        </w:rPr>
        <w:t xml:space="preserve">% of </w:t>
      </w:r>
      <w:r w:rsidRPr="00D366AC" w:rsidR="00616541">
        <w:rPr>
          <w:szCs w:val="24"/>
        </w:rPr>
        <w:t>all applications and notifications submitted to the FCC are now being filed electronically.</w:t>
      </w:r>
      <w:r w:rsidRPr="00D366AC" w:rsidR="002168A1">
        <w:rPr>
          <w:szCs w:val="24"/>
        </w:rPr>
        <w:t xml:space="preserve">  </w:t>
      </w:r>
      <w:r w:rsidRPr="00D366AC" w:rsidR="00616541">
        <w:rPr>
          <w:szCs w:val="24"/>
        </w:rPr>
        <w:t>Electronic filing is mandatory for certain categories of respondents specified in 47 C</w:t>
      </w:r>
      <w:r w:rsidRPr="00D366AC" w:rsidR="002168A1">
        <w:rPr>
          <w:szCs w:val="24"/>
        </w:rPr>
        <w:t>.</w:t>
      </w:r>
      <w:r w:rsidRPr="00D366AC" w:rsidR="00616541">
        <w:rPr>
          <w:szCs w:val="24"/>
        </w:rPr>
        <w:t>F</w:t>
      </w:r>
      <w:r w:rsidRPr="00D366AC" w:rsidR="002168A1">
        <w:rPr>
          <w:szCs w:val="24"/>
        </w:rPr>
        <w:t>.</w:t>
      </w:r>
      <w:r w:rsidRPr="00D366AC" w:rsidR="00616541">
        <w:rPr>
          <w:szCs w:val="24"/>
        </w:rPr>
        <w:t>R</w:t>
      </w:r>
      <w:r w:rsidRPr="00D366AC" w:rsidR="002168A1">
        <w:rPr>
          <w:szCs w:val="24"/>
        </w:rPr>
        <w:t>.</w:t>
      </w:r>
      <w:r w:rsidRPr="00D366AC" w:rsidR="00616541">
        <w:rPr>
          <w:szCs w:val="24"/>
        </w:rPr>
        <w:t xml:space="preserve"> </w:t>
      </w:r>
      <w:r w:rsidRPr="00D366AC" w:rsidR="002006BE">
        <w:rPr>
          <w:szCs w:val="24"/>
        </w:rPr>
        <w:t>§</w:t>
      </w:r>
      <w:r w:rsidRPr="00D366AC" w:rsidR="00616541">
        <w:rPr>
          <w:szCs w:val="24"/>
        </w:rPr>
        <w:t xml:space="preserve"> 1.913 of the Commission’s rules and others have the choice of filing manually or electronically</w:t>
      </w:r>
      <w:r w:rsidRPr="00D366AC">
        <w:rPr>
          <w:szCs w:val="24"/>
        </w:rPr>
        <w:t xml:space="preserve">. </w:t>
      </w:r>
    </w:p>
    <w:p w:rsidRPr="00D366AC" w:rsidR="00416F6B" w:rsidP="00A1779A" w:rsidRDefault="00416F6B">
      <w:pPr>
        <w:pStyle w:val="BodyTextIndent"/>
        <w:rPr>
          <w:szCs w:val="24"/>
        </w:rPr>
      </w:pPr>
    </w:p>
    <w:p w:rsidRPr="00D366AC" w:rsidR="00416F6B" w:rsidP="00A1779A" w:rsidRDefault="00416F6B">
      <w:pPr>
        <w:pStyle w:val="BodyTextIndent"/>
        <w:rPr>
          <w:szCs w:val="24"/>
        </w:rPr>
      </w:pPr>
      <w:r w:rsidRPr="00D366AC">
        <w:rPr>
          <w:szCs w:val="24"/>
        </w:rPr>
        <w:t xml:space="preserve">4.  This agency does not impose a similar information collection on the respondents.  There are no similar data available. </w:t>
      </w:r>
    </w:p>
    <w:p w:rsidRPr="00D366AC" w:rsidR="00416F6B" w:rsidP="00A1779A" w:rsidRDefault="00416F6B">
      <w:pPr>
        <w:rPr>
          <w:szCs w:val="24"/>
        </w:rPr>
      </w:pPr>
    </w:p>
    <w:p w:rsidRPr="00D366AC" w:rsidR="008D5645" w:rsidP="00A1779A" w:rsidRDefault="00416F6B">
      <w:pPr>
        <w:numPr>
          <w:ilvl w:val="0"/>
          <w:numId w:val="16"/>
        </w:numPr>
        <w:rPr>
          <w:szCs w:val="24"/>
        </w:rPr>
      </w:pPr>
      <w:r w:rsidRPr="00D366AC">
        <w:rPr>
          <w:szCs w:val="24"/>
        </w:rPr>
        <w:t xml:space="preserve">In conformance with the Paperwork Reduction Act of 1995, the Commission is making an     effort to minimize the burden on all respondents, regardless of size.  The Commission has      limited the information collection requirements to those </w:t>
      </w:r>
      <w:proofErr w:type="gramStart"/>
      <w:r w:rsidRPr="00D366AC">
        <w:rPr>
          <w:szCs w:val="24"/>
        </w:rPr>
        <w:t>absolutely necessary</w:t>
      </w:r>
      <w:proofErr w:type="gramEnd"/>
      <w:r w:rsidRPr="00D366AC">
        <w:rPr>
          <w:szCs w:val="24"/>
        </w:rPr>
        <w:t xml:space="preserve"> for evaluating and processing each application and to deter against possible abuses of the processes.</w:t>
      </w:r>
    </w:p>
    <w:p w:rsidRPr="00D366AC" w:rsidR="008D5645" w:rsidP="00A1779A" w:rsidRDefault="008D5645">
      <w:pPr>
        <w:rPr>
          <w:szCs w:val="24"/>
        </w:rPr>
      </w:pPr>
    </w:p>
    <w:p w:rsidRPr="00D366AC" w:rsidR="00416F6B" w:rsidP="00A1779A" w:rsidRDefault="00416F6B">
      <w:pPr>
        <w:numPr>
          <w:ilvl w:val="0"/>
          <w:numId w:val="16"/>
        </w:numPr>
        <w:rPr>
          <w:szCs w:val="24"/>
        </w:rPr>
      </w:pPr>
      <w:r w:rsidRPr="00D366AC">
        <w:rPr>
          <w:szCs w:val="24"/>
        </w:rPr>
        <w:lastRenderedPageBreak/>
        <w:t>Generally, the frequency of filing FCC Form 603 is determined by the applicant and the     licensee.  FCC Form 603 is required when an authorization is assigned or transferred.</w:t>
      </w:r>
    </w:p>
    <w:p w:rsidRPr="00D366AC" w:rsidR="00416F6B" w:rsidP="00A1779A" w:rsidRDefault="00416F6B">
      <w:pPr>
        <w:pStyle w:val="EndnoteText"/>
        <w:rPr>
          <w:szCs w:val="24"/>
        </w:rPr>
      </w:pPr>
    </w:p>
    <w:p w:rsidRPr="00D366AC" w:rsidR="00416F6B" w:rsidP="00A1779A" w:rsidRDefault="00416F6B">
      <w:pPr>
        <w:rPr>
          <w:szCs w:val="24"/>
        </w:rPr>
      </w:pPr>
      <w:r w:rsidRPr="00D366AC">
        <w:rPr>
          <w:szCs w:val="24"/>
        </w:rPr>
        <w:t>7.  This collection of information is consistent with the guidelines in 5 C</w:t>
      </w:r>
      <w:r w:rsidRPr="00D366AC" w:rsidR="002168A1">
        <w:rPr>
          <w:szCs w:val="24"/>
        </w:rPr>
        <w:t>.</w:t>
      </w:r>
      <w:r w:rsidRPr="00D366AC">
        <w:rPr>
          <w:szCs w:val="24"/>
        </w:rPr>
        <w:t>F</w:t>
      </w:r>
      <w:r w:rsidRPr="00D366AC" w:rsidR="002168A1">
        <w:rPr>
          <w:szCs w:val="24"/>
        </w:rPr>
        <w:t>.</w:t>
      </w:r>
      <w:r w:rsidRPr="00D366AC">
        <w:rPr>
          <w:szCs w:val="24"/>
        </w:rPr>
        <w:t>R</w:t>
      </w:r>
      <w:r w:rsidRPr="00D366AC" w:rsidR="002168A1">
        <w:rPr>
          <w:szCs w:val="24"/>
        </w:rPr>
        <w:t>.</w:t>
      </w:r>
      <w:r w:rsidRPr="00D366AC">
        <w:rPr>
          <w:szCs w:val="24"/>
        </w:rPr>
        <w:t xml:space="preserve"> § 1320.  </w:t>
      </w:r>
    </w:p>
    <w:p w:rsidR="00416F6B" w:rsidP="00A1779A" w:rsidRDefault="00416F6B">
      <w:pPr>
        <w:rPr>
          <w:szCs w:val="24"/>
        </w:rPr>
      </w:pPr>
    </w:p>
    <w:p w:rsidRPr="00D366AC" w:rsidR="00EA4530" w:rsidP="00A1779A" w:rsidRDefault="00EA4530">
      <w:pPr>
        <w:rPr>
          <w:szCs w:val="24"/>
        </w:rPr>
      </w:pPr>
    </w:p>
    <w:p w:rsidRPr="00D55081" w:rsidR="00416F6B" w:rsidP="00A1779A" w:rsidRDefault="002E5B00">
      <w:pPr>
        <w:numPr>
          <w:ilvl w:val="0"/>
          <w:numId w:val="15"/>
        </w:numPr>
        <w:rPr>
          <w:szCs w:val="24"/>
        </w:rPr>
      </w:pPr>
      <w:r w:rsidRPr="00D55081">
        <w:rPr>
          <w:szCs w:val="24"/>
        </w:rPr>
        <w:t xml:space="preserve">The Commission </w:t>
      </w:r>
      <w:r w:rsidRPr="00D55081" w:rsidR="00F86F5B">
        <w:rPr>
          <w:szCs w:val="24"/>
        </w:rPr>
        <w:t>published</w:t>
      </w:r>
      <w:r w:rsidRPr="00D55081">
        <w:rPr>
          <w:szCs w:val="24"/>
        </w:rPr>
        <w:t xml:space="preserve"> a 60-day </w:t>
      </w:r>
      <w:r w:rsidRPr="00D55081" w:rsidR="00F86F5B">
        <w:rPr>
          <w:szCs w:val="24"/>
        </w:rPr>
        <w:t>notice</w:t>
      </w:r>
      <w:r w:rsidRPr="00D55081">
        <w:rPr>
          <w:szCs w:val="24"/>
        </w:rPr>
        <w:t xml:space="preserve"> which appe</w:t>
      </w:r>
      <w:r w:rsidRPr="00D55081" w:rsidR="008A42F7">
        <w:rPr>
          <w:szCs w:val="24"/>
        </w:rPr>
        <w:t xml:space="preserve">ared in the </w:t>
      </w:r>
      <w:r w:rsidRPr="00D55081" w:rsidR="008A42F7">
        <w:rPr>
          <w:i/>
          <w:szCs w:val="24"/>
        </w:rPr>
        <w:t>Federal Register</w:t>
      </w:r>
      <w:r w:rsidRPr="00D55081" w:rsidR="008A42F7">
        <w:rPr>
          <w:szCs w:val="24"/>
        </w:rPr>
        <w:t xml:space="preserve"> </w:t>
      </w:r>
      <w:r w:rsidRPr="00D55081" w:rsidR="00D55081">
        <w:rPr>
          <w:szCs w:val="24"/>
        </w:rPr>
        <w:t>on October 4, 2019</w:t>
      </w:r>
      <w:r w:rsidR="00D55081">
        <w:rPr>
          <w:szCs w:val="24"/>
        </w:rPr>
        <w:t xml:space="preserve"> (</w:t>
      </w:r>
      <w:r w:rsidRPr="00D55081" w:rsidR="00D55081">
        <w:rPr>
          <w:szCs w:val="24"/>
        </w:rPr>
        <w:t xml:space="preserve">84 </w:t>
      </w:r>
      <w:r w:rsidRPr="00D55081" w:rsidR="003F57CD">
        <w:rPr>
          <w:szCs w:val="24"/>
        </w:rPr>
        <w:t>FR</w:t>
      </w:r>
      <w:r w:rsidRPr="00D55081" w:rsidR="00D55081">
        <w:rPr>
          <w:szCs w:val="24"/>
        </w:rPr>
        <w:t xml:space="preserve"> 53145</w:t>
      </w:r>
      <w:r w:rsidR="00D55081">
        <w:rPr>
          <w:szCs w:val="24"/>
        </w:rPr>
        <w:t xml:space="preserve">) </w:t>
      </w:r>
      <w:r w:rsidRPr="00D55081" w:rsidR="0028606A">
        <w:rPr>
          <w:szCs w:val="24"/>
        </w:rPr>
        <w:t>seeking comment from the public on the information collection requirements contained in this collection</w:t>
      </w:r>
      <w:r w:rsidRPr="00D55081">
        <w:rPr>
          <w:szCs w:val="24"/>
        </w:rPr>
        <w:t>.</w:t>
      </w:r>
      <w:r w:rsidRPr="00D55081" w:rsidR="002168A1">
        <w:rPr>
          <w:szCs w:val="24"/>
        </w:rPr>
        <w:t xml:space="preserve">  </w:t>
      </w:r>
      <w:r w:rsidRPr="00D55081">
        <w:rPr>
          <w:szCs w:val="24"/>
        </w:rPr>
        <w:t>No comments were received as a result of th</w:t>
      </w:r>
      <w:r w:rsidRPr="00D55081" w:rsidR="00510201">
        <w:rPr>
          <w:szCs w:val="24"/>
        </w:rPr>
        <w:t xml:space="preserve">is </w:t>
      </w:r>
      <w:r w:rsidRPr="00D55081" w:rsidR="008A42F7">
        <w:rPr>
          <w:szCs w:val="24"/>
        </w:rPr>
        <w:t>notice.</w:t>
      </w:r>
    </w:p>
    <w:p w:rsidRPr="00D366AC" w:rsidR="00327C46" w:rsidP="00A1779A" w:rsidRDefault="00327C46">
      <w:pPr>
        <w:rPr>
          <w:szCs w:val="24"/>
        </w:rPr>
      </w:pPr>
    </w:p>
    <w:p w:rsidRPr="00D366AC" w:rsidR="00416F6B" w:rsidP="00A1779A" w:rsidRDefault="00416F6B">
      <w:pPr>
        <w:rPr>
          <w:szCs w:val="24"/>
        </w:rPr>
      </w:pPr>
      <w:r w:rsidRPr="00D366AC">
        <w:rPr>
          <w:szCs w:val="24"/>
        </w:rPr>
        <w:t>9.  Respondents will not receive any payments.</w:t>
      </w:r>
    </w:p>
    <w:p w:rsidRPr="00D366AC" w:rsidR="00416F6B" w:rsidP="00A1779A" w:rsidRDefault="00416F6B">
      <w:pPr>
        <w:rPr>
          <w:szCs w:val="24"/>
        </w:rPr>
      </w:pPr>
    </w:p>
    <w:p w:rsidRPr="00D366AC" w:rsidR="00416F6B" w:rsidP="00A1779A" w:rsidRDefault="00416F6B">
      <w:pPr>
        <w:pStyle w:val="BodyTextIndent"/>
        <w:numPr>
          <w:ilvl w:val="0"/>
          <w:numId w:val="23"/>
        </w:numPr>
        <w:suppressAutoHyphens/>
        <w:rPr>
          <w:szCs w:val="24"/>
        </w:rPr>
      </w:pPr>
      <w:r w:rsidRPr="00D366AC">
        <w:rPr>
          <w:szCs w:val="24"/>
        </w:rPr>
        <w:t>Respondents may request materials or information submitted to the Commission be withheld from public inspection under 47 CFR §0.459 of FCC rules.</w:t>
      </w:r>
    </w:p>
    <w:p w:rsidRPr="00D366AC" w:rsidR="00144250" w:rsidP="00A1779A" w:rsidRDefault="00144250">
      <w:pPr>
        <w:pStyle w:val="BodyTextIndent"/>
        <w:suppressAutoHyphens/>
        <w:rPr>
          <w:szCs w:val="24"/>
        </w:rPr>
      </w:pPr>
    </w:p>
    <w:p w:rsidRPr="00D366AC" w:rsidR="00F86F5B" w:rsidP="00A1779A" w:rsidRDefault="00F86F5B">
      <w:pPr>
        <w:widowControl/>
        <w:suppressAutoHyphens/>
        <w:ind w:left="360" w:right="810"/>
        <w:rPr>
          <w:spacing w:val="-3"/>
          <w:szCs w:val="24"/>
        </w:rPr>
      </w:pPr>
      <w:r w:rsidRPr="00D366AC">
        <w:rPr>
          <w:szCs w:val="24"/>
          <w:shd w:val="clear" w:color="auto" w:fill="FFFFFF"/>
        </w:rPr>
        <w:t xml:space="preserve">Information on the </w:t>
      </w:r>
      <w:r w:rsidRPr="00D366AC">
        <w:rPr>
          <w:bCs/>
          <w:iCs/>
          <w:snapToGrid/>
          <w:szCs w:val="24"/>
        </w:rPr>
        <w:t>FCC Form 603</w:t>
      </w:r>
      <w:r w:rsidRPr="00D366AC">
        <w:rPr>
          <w:szCs w:val="24"/>
          <w:shd w:val="clear" w:color="auto" w:fill="FFFFFF"/>
        </w:rPr>
        <w:t xml:space="preserve"> is maintained in the Commission’s system of records, FCC/WTB-1, “Wireless Services Licensing Records.”  </w:t>
      </w:r>
      <w:r w:rsidRPr="00D366AC">
        <w:rPr>
          <w:spacing w:val="-3"/>
          <w:szCs w:val="24"/>
          <w:shd w:val="clear" w:color="auto" w:fill="FFFFFF"/>
        </w:rPr>
        <w:t>These</w:t>
      </w:r>
      <w:r w:rsidRPr="00D366AC">
        <w:rPr>
          <w:spacing w:val="-3"/>
          <w:szCs w:val="24"/>
        </w:rPr>
        <w:t xml:space="preserve"> licensee records are publicly available and routinely used in accordance with subsection b. of the Privacy Act, 5 U.S.C. 552a(b), </w:t>
      </w:r>
      <w:r w:rsidRPr="00D366AC">
        <w:rPr>
          <w:spacing w:val="-3"/>
          <w:szCs w:val="24"/>
          <w:shd w:val="clear" w:color="auto" w:fill="FFFFFF"/>
        </w:rPr>
        <w:t>as amended</w:t>
      </w:r>
      <w:r w:rsidRPr="00D366AC">
        <w:rPr>
          <w:szCs w:val="24"/>
          <w:shd w:val="clear" w:color="auto" w:fill="FFFFFF"/>
        </w:rPr>
        <w:t>.</w:t>
      </w:r>
      <w:r w:rsidRPr="00D366AC">
        <w:rPr>
          <w:spacing w:val="-3"/>
          <w:szCs w:val="24"/>
          <w:shd w:val="clear" w:color="auto" w:fill="FFFFFF"/>
        </w:rPr>
        <w:t xml:space="preserve">  TIN Numbers and material that is afforded confidential treatment pursuant to a request made under</w:t>
      </w:r>
      <w:r w:rsidRPr="00D366AC">
        <w:rPr>
          <w:spacing w:val="-3"/>
          <w:szCs w:val="24"/>
        </w:rPr>
        <w:t xml:space="preserve"> 47 CFR §0.459 </w:t>
      </w:r>
      <w:r w:rsidRPr="00D366AC" w:rsidR="008A42F7">
        <w:rPr>
          <w:spacing w:val="-3"/>
          <w:szCs w:val="24"/>
        </w:rPr>
        <w:t xml:space="preserve">of the Commission’s rules </w:t>
      </w:r>
      <w:r w:rsidRPr="00D366AC">
        <w:rPr>
          <w:spacing w:val="-3"/>
          <w:szCs w:val="24"/>
        </w:rPr>
        <w:t xml:space="preserve">will not be available for public inspection.  </w:t>
      </w:r>
    </w:p>
    <w:p w:rsidRPr="00D366AC" w:rsidR="00F86F5B" w:rsidP="00A1779A" w:rsidRDefault="00F86F5B">
      <w:pPr>
        <w:widowControl/>
        <w:suppressAutoHyphens/>
        <w:ind w:left="1080" w:right="810"/>
        <w:rPr>
          <w:spacing w:val="-3"/>
          <w:szCs w:val="24"/>
        </w:rPr>
      </w:pPr>
    </w:p>
    <w:p w:rsidRPr="00D366AC" w:rsidR="00F86F5B" w:rsidP="00A1779A" w:rsidRDefault="00F86F5B">
      <w:pPr>
        <w:pStyle w:val="BodyTextIndent"/>
        <w:suppressAutoHyphens/>
        <w:ind w:right="630" w:firstLine="0"/>
        <w:rPr>
          <w:spacing w:val="-3"/>
          <w:szCs w:val="24"/>
        </w:rPr>
      </w:pPr>
      <w:r w:rsidRPr="00D366AC">
        <w:rPr>
          <w:spacing w:val="-3"/>
          <w:szCs w:val="24"/>
        </w:rPr>
        <w:t xml:space="preserve">The Commission has in place the following policy and procedures for records retention and disposal:  Records will be actively maintained </w:t>
      </w:r>
      <w:proofErr w:type="gramStart"/>
      <w:r w:rsidRPr="00D366AC">
        <w:rPr>
          <w:spacing w:val="-3"/>
          <w:szCs w:val="24"/>
        </w:rPr>
        <w:t>as long as</w:t>
      </w:r>
      <w:proofErr w:type="gramEnd"/>
      <w:r w:rsidRPr="00D366AC">
        <w:rPr>
          <w:spacing w:val="-3"/>
          <w:szCs w:val="24"/>
        </w:rPr>
        <w:t xml:space="preserve"> the individual remains a licensee.  Paper records will be archived after being keyed or scanned into the system.  Electronic records will be backed up on tape.  Electronic and paper records will be maintained for at least </w:t>
      </w:r>
      <w:r w:rsidRPr="00D366AC" w:rsidR="00881CBC">
        <w:rPr>
          <w:spacing w:val="-3"/>
          <w:szCs w:val="24"/>
        </w:rPr>
        <w:t>twelve years and three months</w:t>
      </w:r>
      <w:r w:rsidRPr="00D366AC">
        <w:rPr>
          <w:spacing w:val="-3"/>
          <w:szCs w:val="24"/>
        </w:rPr>
        <w:t>.</w:t>
      </w:r>
    </w:p>
    <w:p w:rsidRPr="00D366AC" w:rsidR="00416F6B" w:rsidP="00A1779A" w:rsidRDefault="00416F6B">
      <w:pPr>
        <w:suppressAutoHyphens/>
        <w:rPr>
          <w:szCs w:val="24"/>
        </w:rPr>
      </w:pPr>
    </w:p>
    <w:p w:rsidRPr="00D366AC" w:rsidR="00416F6B" w:rsidP="00A1779A" w:rsidRDefault="00416F6B">
      <w:pPr>
        <w:numPr>
          <w:ilvl w:val="0"/>
          <w:numId w:val="14"/>
        </w:numPr>
        <w:suppressAutoHyphens/>
        <w:rPr>
          <w:szCs w:val="24"/>
        </w:rPr>
      </w:pPr>
      <w:r w:rsidRPr="00D366AC">
        <w:rPr>
          <w:szCs w:val="24"/>
        </w:rPr>
        <w:t>Th</w:t>
      </w:r>
      <w:r w:rsidRPr="00D366AC" w:rsidR="00894B08">
        <w:rPr>
          <w:szCs w:val="24"/>
        </w:rPr>
        <w:t>is collection does not address private matters of a sensitive nature, and the PII is covered by the system of records notice or ‘SORN’, FCC/WTB-1, “Wireless Services Licensing Records.”</w:t>
      </w:r>
    </w:p>
    <w:p w:rsidRPr="00D366AC" w:rsidR="00416F6B" w:rsidP="00A1779A" w:rsidRDefault="00416F6B">
      <w:pPr>
        <w:rPr>
          <w:szCs w:val="24"/>
        </w:rPr>
      </w:pPr>
    </w:p>
    <w:p w:rsidRPr="00D366AC" w:rsidR="00E46C55" w:rsidP="00A1779A" w:rsidRDefault="00416F6B">
      <w:pPr>
        <w:numPr>
          <w:ilvl w:val="0"/>
          <w:numId w:val="14"/>
        </w:numPr>
        <w:rPr>
          <w:szCs w:val="24"/>
        </w:rPr>
      </w:pPr>
      <w:r w:rsidRPr="00D366AC">
        <w:rPr>
          <w:szCs w:val="24"/>
        </w:rPr>
        <w:t>The Commission estimates that</w:t>
      </w:r>
      <w:r w:rsidRPr="00D366AC" w:rsidR="00AB5548">
        <w:rPr>
          <w:szCs w:val="24"/>
        </w:rPr>
        <w:t xml:space="preserve"> </w:t>
      </w:r>
      <w:r w:rsidRPr="00D366AC" w:rsidR="00AB5548">
        <w:rPr>
          <w:b/>
          <w:szCs w:val="24"/>
        </w:rPr>
        <w:t>2,</w:t>
      </w:r>
      <w:r w:rsidR="00015958">
        <w:rPr>
          <w:b/>
          <w:szCs w:val="24"/>
        </w:rPr>
        <w:t>5</w:t>
      </w:r>
      <w:r w:rsidRPr="00D366AC" w:rsidR="00AB5548">
        <w:rPr>
          <w:b/>
          <w:szCs w:val="24"/>
        </w:rPr>
        <w:t>47</w:t>
      </w:r>
      <w:r w:rsidRPr="00D366AC">
        <w:rPr>
          <w:b/>
          <w:szCs w:val="24"/>
        </w:rPr>
        <w:t xml:space="preserve"> respondents</w:t>
      </w:r>
      <w:r w:rsidRPr="00D366AC">
        <w:rPr>
          <w:szCs w:val="24"/>
        </w:rPr>
        <w:t xml:space="preserve"> (applicants/lic</w:t>
      </w:r>
      <w:r w:rsidRPr="00D366AC" w:rsidR="00C86299">
        <w:rPr>
          <w:szCs w:val="24"/>
        </w:rPr>
        <w:t xml:space="preserve">ensees) will file </w:t>
      </w:r>
      <w:r w:rsidRPr="00D366AC" w:rsidR="00894B08">
        <w:rPr>
          <w:b/>
          <w:szCs w:val="24"/>
        </w:rPr>
        <w:t>2,</w:t>
      </w:r>
      <w:r w:rsidR="00015958">
        <w:rPr>
          <w:b/>
          <w:szCs w:val="24"/>
        </w:rPr>
        <w:t>5</w:t>
      </w:r>
      <w:r w:rsidRPr="00D366AC" w:rsidR="00894B08">
        <w:rPr>
          <w:b/>
          <w:szCs w:val="24"/>
        </w:rPr>
        <w:t>47</w:t>
      </w:r>
      <w:r w:rsidRPr="00D366AC">
        <w:rPr>
          <w:b/>
          <w:szCs w:val="24"/>
        </w:rPr>
        <w:t xml:space="preserve"> FCC Form 603 applications annually</w:t>
      </w:r>
      <w:r w:rsidRPr="00D366AC">
        <w:rPr>
          <w:szCs w:val="24"/>
        </w:rPr>
        <w:t xml:space="preserve"> and that the average burden per respondent will be 1.75 hours.</w:t>
      </w:r>
      <w:r w:rsidRPr="00D366AC" w:rsidR="0016073D">
        <w:rPr>
          <w:szCs w:val="24"/>
        </w:rPr>
        <w:t xml:space="preserve">  </w:t>
      </w:r>
      <w:r w:rsidRPr="00D366AC" w:rsidR="0089377F">
        <w:rPr>
          <w:szCs w:val="24"/>
        </w:rPr>
        <w:t>Of the estimated 2,</w:t>
      </w:r>
      <w:r w:rsidR="00015958">
        <w:rPr>
          <w:szCs w:val="24"/>
        </w:rPr>
        <w:t>5</w:t>
      </w:r>
      <w:r w:rsidRPr="00D366AC" w:rsidR="0089377F">
        <w:rPr>
          <w:szCs w:val="24"/>
        </w:rPr>
        <w:t>47 respondents, we estimate approximately 10 are C</w:t>
      </w:r>
      <w:r w:rsidR="0089377F">
        <w:rPr>
          <w:szCs w:val="24"/>
        </w:rPr>
        <w:t>ellular Service respondents</w:t>
      </w:r>
      <w:r w:rsidRPr="00D366AC" w:rsidR="0089377F">
        <w:rPr>
          <w:szCs w:val="24"/>
        </w:rPr>
        <w:t xml:space="preserve"> that will be required to submit the map</w:t>
      </w:r>
      <w:r w:rsidR="0089377F">
        <w:rPr>
          <w:szCs w:val="24"/>
        </w:rPr>
        <w:t>s (in GIS format and PDF)</w:t>
      </w:r>
      <w:r w:rsidRPr="00D366AC" w:rsidR="0089377F">
        <w:rPr>
          <w:szCs w:val="24"/>
        </w:rPr>
        <w:t xml:space="preserve"> when applying for Partitioning and Disaggregation, and that the average burden associated with creating </w:t>
      </w:r>
      <w:r w:rsidR="0089377F">
        <w:rPr>
          <w:szCs w:val="24"/>
        </w:rPr>
        <w:t xml:space="preserve">and filing the maps </w:t>
      </w:r>
      <w:r w:rsidRPr="00D366AC" w:rsidR="0089377F">
        <w:rPr>
          <w:szCs w:val="24"/>
        </w:rPr>
        <w:t>is 30 minutes (0.5 hours).</w:t>
      </w:r>
    </w:p>
    <w:p w:rsidRPr="00D366AC" w:rsidR="008D5645" w:rsidP="00A1779A" w:rsidRDefault="008D5645">
      <w:pPr>
        <w:rPr>
          <w:szCs w:val="24"/>
        </w:rPr>
      </w:pPr>
    </w:p>
    <w:p w:rsidR="00D84C1C" w:rsidP="0089377F" w:rsidRDefault="00416F6B">
      <w:pPr>
        <w:pStyle w:val="BodyTextIndent"/>
        <w:rPr>
          <w:szCs w:val="24"/>
        </w:rPr>
      </w:pPr>
      <w:r w:rsidRPr="00D366AC">
        <w:rPr>
          <w:szCs w:val="24"/>
        </w:rPr>
        <w:t xml:space="preserve">      We estimate t</w:t>
      </w:r>
      <w:r w:rsidRPr="00D366AC" w:rsidR="00C86299">
        <w:rPr>
          <w:szCs w:val="24"/>
        </w:rPr>
        <w:t>hat 50% of the respondents (</w:t>
      </w:r>
      <w:r w:rsidRPr="00D366AC" w:rsidR="00894B08">
        <w:rPr>
          <w:szCs w:val="24"/>
        </w:rPr>
        <w:t>1,2</w:t>
      </w:r>
      <w:r w:rsidR="00015958">
        <w:rPr>
          <w:szCs w:val="24"/>
        </w:rPr>
        <w:t>74</w:t>
      </w:r>
      <w:r w:rsidRPr="00D366AC">
        <w:rPr>
          <w:szCs w:val="24"/>
        </w:rPr>
        <w:t>) will complete the application</w:t>
      </w:r>
      <w:r w:rsidRPr="00D366AC" w:rsidR="002323CE">
        <w:rPr>
          <w:szCs w:val="24"/>
        </w:rPr>
        <w:t xml:space="preserve"> themselves with no additional assistance</w:t>
      </w:r>
      <w:r w:rsidR="0089377F">
        <w:rPr>
          <w:szCs w:val="24"/>
        </w:rPr>
        <w:t xml:space="preserve">.  </w:t>
      </w:r>
      <w:r w:rsidRPr="00D366AC" w:rsidR="00164870">
        <w:rPr>
          <w:szCs w:val="24"/>
        </w:rPr>
        <w:t>The remaining 50% (1,2</w:t>
      </w:r>
      <w:r w:rsidR="00015958">
        <w:rPr>
          <w:szCs w:val="24"/>
        </w:rPr>
        <w:t>73</w:t>
      </w:r>
      <w:r w:rsidRPr="00D366AC" w:rsidR="00164870">
        <w:rPr>
          <w:szCs w:val="24"/>
        </w:rPr>
        <w:t>) will contract out completing the form to a law firm or application preparation service.</w:t>
      </w:r>
      <w:r w:rsidRPr="00D366AC" w:rsidR="0063644E">
        <w:rPr>
          <w:szCs w:val="24"/>
        </w:rPr>
        <w:t xml:space="preserve">  </w:t>
      </w:r>
      <w:r w:rsidRPr="00D366AC" w:rsidR="00164870">
        <w:rPr>
          <w:szCs w:val="24"/>
        </w:rPr>
        <w:t xml:space="preserve">We estimate that it will take 1.75 hours per respondent to complete FCC Form 603 for the respondents completing the forms </w:t>
      </w:r>
      <w:r w:rsidR="004A1DDC">
        <w:rPr>
          <w:szCs w:val="24"/>
        </w:rPr>
        <w:t xml:space="preserve">and keeping records of the forms </w:t>
      </w:r>
      <w:r w:rsidRPr="00D366AC" w:rsidR="00164870">
        <w:rPr>
          <w:szCs w:val="24"/>
        </w:rPr>
        <w:t xml:space="preserve">without hiring a consultant.  </w:t>
      </w:r>
      <w:r w:rsidRPr="00D366AC">
        <w:rPr>
          <w:szCs w:val="24"/>
        </w:rPr>
        <w:t>For those respondents hiring a consultant</w:t>
      </w:r>
      <w:r w:rsidRPr="00D366AC" w:rsidR="0016073D">
        <w:rPr>
          <w:szCs w:val="24"/>
        </w:rPr>
        <w:t>,</w:t>
      </w:r>
      <w:r w:rsidRPr="00D366AC">
        <w:rPr>
          <w:szCs w:val="24"/>
        </w:rPr>
        <w:t xml:space="preserve"> we estimate a burden of approximately 30 minutes (0.5 hours) to</w:t>
      </w:r>
      <w:r w:rsidR="0089377F">
        <w:rPr>
          <w:szCs w:val="24"/>
        </w:rPr>
        <w:t xml:space="preserve"> coordinate with the consultant.</w:t>
      </w:r>
    </w:p>
    <w:p w:rsidR="00D84C1C" w:rsidP="00A1779A" w:rsidRDefault="00D84C1C">
      <w:pPr>
        <w:pStyle w:val="BodyTextIndent"/>
        <w:rPr>
          <w:szCs w:val="24"/>
        </w:rPr>
      </w:pPr>
    </w:p>
    <w:p w:rsidRPr="00D366AC" w:rsidR="00416F6B" w:rsidP="00D84C1C" w:rsidRDefault="00D84C1C">
      <w:pPr>
        <w:pStyle w:val="BodyTextIndent"/>
        <w:ind w:firstLine="0"/>
        <w:rPr>
          <w:szCs w:val="24"/>
        </w:rPr>
      </w:pPr>
      <w:r>
        <w:rPr>
          <w:szCs w:val="24"/>
        </w:rPr>
        <w:t xml:space="preserve">  </w:t>
      </w:r>
      <w:r w:rsidRPr="00D366AC" w:rsidR="00416F6B">
        <w:rPr>
          <w:szCs w:val="24"/>
        </w:rPr>
        <w:t>The total annual burden is:</w:t>
      </w:r>
    </w:p>
    <w:p w:rsidRPr="00D366AC" w:rsidR="00416F6B" w:rsidP="00A1779A" w:rsidRDefault="00416F6B">
      <w:pPr>
        <w:pStyle w:val="EndnoteText"/>
        <w:rPr>
          <w:szCs w:val="24"/>
        </w:rPr>
      </w:pPr>
    </w:p>
    <w:p w:rsidRPr="00D366AC" w:rsidR="00416F6B" w:rsidP="00A1779A" w:rsidRDefault="00416F6B">
      <w:pPr>
        <w:rPr>
          <w:b/>
          <w:szCs w:val="24"/>
        </w:rPr>
      </w:pPr>
      <w:r w:rsidRPr="00D366AC">
        <w:rPr>
          <w:b/>
          <w:szCs w:val="24"/>
        </w:rPr>
        <w:t xml:space="preserve">         </w:t>
      </w:r>
      <w:r w:rsidRPr="00D366AC" w:rsidR="00C86299">
        <w:rPr>
          <w:b/>
          <w:szCs w:val="24"/>
        </w:rPr>
        <w:t>1,2</w:t>
      </w:r>
      <w:r w:rsidR="00015958">
        <w:rPr>
          <w:b/>
          <w:szCs w:val="24"/>
        </w:rPr>
        <w:t>74</w:t>
      </w:r>
      <w:r w:rsidRPr="00D366AC" w:rsidR="0056608D">
        <w:rPr>
          <w:b/>
          <w:szCs w:val="24"/>
        </w:rPr>
        <w:t xml:space="preserve"> @</w:t>
      </w:r>
      <w:r w:rsidRPr="00D366AC" w:rsidR="00C86299">
        <w:rPr>
          <w:b/>
          <w:szCs w:val="24"/>
        </w:rPr>
        <w:t xml:space="preserve"> 1.75 </w:t>
      </w:r>
      <w:proofErr w:type="gramStart"/>
      <w:r w:rsidRPr="00D366AC" w:rsidR="00C86299">
        <w:rPr>
          <w:b/>
          <w:szCs w:val="24"/>
        </w:rPr>
        <w:t xml:space="preserve">hours </w:t>
      </w:r>
      <w:r w:rsidRPr="00D366AC" w:rsidR="00A90CFC">
        <w:rPr>
          <w:b/>
          <w:szCs w:val="24"/>
        </w:rPr>
        <w:t xml:space="preserve"> +</w:t>
      </w:r>
      <w:proofErr w:type="gramEnd"/>
      <w:r w:rsidRPr="00D366AC" w:rsidR="00A90CFC">
        <w:rPr>
          <w:b/>
          <w:szCs w:val="24"/>
        </w:rPr>
        <w:t xml:space="preserve"> 10 @ 0.5</w:t>
      </w:r>
      <w:r w:rsidRPr="00D366AC" w:rsidR="00C86299">
        <w:rPr>
          <w:b/>
          <w:szCs w:val="24"/>
        </w:rPr>
        <w:t>= 2</w:t>
      </w:r>
      <w:r w:rsidRPr="00D366AC" w:rsidR="00894B08">
        <w:rPr>
          <w:b/>
          <w:szCs w:val="24"/>
        </w:rPr>
        <w:t>,</w:t>
      </w:r>
      <w:r w:rsidR="00015958">
        <w:rPr>
          <w:b/>
          <w:szCs w:val="24"/>
        </w:rPr>
        <w:t>23</w:t>
      </w:r>
      <w:r w:rsidR="00E337F4">
        <w:rPr>
          <w:b/>
          <w:szCs w:val="24"/>
        </w:rPr>
        <w:t>5</w:t>
      </w:r>
      <w:r w:rsidRPr="00D366AC">
        <w:rPr>
          <w:b/>
          <w:szCs w:val="24"/>
        </w:rPr>
        <w:t xml:space="preserve"> hours</w:t>
      </w:r>
    </w:p>
    <w:p w:rsidRPr="00D366AC" w:rsidR="00416F6B" w:rsidP="00A1779A" w:rsidRDefault="00416F6B">
      <w:pPr>
        <w:rPr>
          <w:b/>
          <w:szCs w:val="24"/>
        </w:rPr>
      </w:pPr>
      <w:r w:rsidRPr="00D366AC">
        <w:rPr>
          <w:szCs w:val="24"/>
        </w:rPr>
        <w:t xml:space="preserve">         </w:t>
      </w:r>
      <w:r w:rsidRPr="00D366AC" w:rsidR="00894B08">
        <w:rPr>
          <w:b/>
          <w:szCs w:val="24"/>
        </w:rPr>
        <w:t>1,2</w:t>
      </w:r>
      <w:r w:rsidR="00015958">
        <w:rPr>
          <w:b/>
          <w:szCs w:val="24"/>
        </w:rPr>
        <w:t>73</w:t>
      </w:r>
      <w:r w:rsidRPr="00D366AC" w:rsidR="00894B08">
        <w:rPr>
          <w:b/>
          <w:szCs w:val="24"/>
        </w:rPr>
        <w:t xml:space="preserve"> </w:t>
      </w:r>
      <w:r w:rsidRPr="00D366AC">
        <w:rPr>
          <w:b/>
          <w:szCs w:val="24"/>
        </w:rPr>
        <w:t xml:space="preserve">@ 0.5 hours = </w:t>
      </w:r>
      <w:r w:rsidRPr="00D366AC" w:rsidR="00894B08">
        <w:rPr>
          <w:b/>
          <w:szCs w:val="24"/>
        </w:rPr>
        <w:t>6</w:t>
      </w:r>
      <w:r w:rsidR="00015958">
        <w:rPr>
          <w:b/>
          <w:szCs w:val="24"/>
        </w:rPr>
        <w:t>3</w:t>
      </w:r>
      <w:r w:rsidR="00E337F4">
        <w:rPr>
          <w:b/>
          <w:szCs w:val="24"/>
        </w:rPr>
        <w:t>7</w:t>
      </w:r>
      <w:r w:rsidRPr="00D366AC">
        <w:rPr>
          <w:b/>
          <w:szCs w:val="24"/>
        </w:rPr>
        <w:t xml:space="preserve"> hours </w:t>
      </w:r>
    </w:p>
    <w:p w:rsidRPr="00D366AC" w:rsidR="00416F6B" w:rsidP="00A1779A" w:rsidRDefault="00416F6B">
      <w:pPr>
        <w:pStyle w:val="EndnoteText"/>
        <w:rPr>
          <w:szCs w:val="24"/>
        </w:rPr>
      </w:pPr>
    </w:p>
    <w:p w:rsidRPr="00D366AC" w:rsidR="000E08F6" w:rsidP="00A1779A" w:rsidRDefault="00416F6B">
      <w:pPr>
        <w:pStyle w:val="Heading1"/>
        <w:rPr>
          <w:szCs w:val="24"/>
        </w:rPr>
      </w:pPr>
      <w:r w:rsidRPr="00D366AC">
        <w:rPr>
          <w:szCs w:val="24"/>
        </w:rPr>
        <w:t xml:space="preserve"> </w:t>
      </w:r>
      <w:r w:rsidRPr="00D366AC" w:rsidR="00C86299">
        <w:rPr>
          <w:szCs w:val="24"/>
        </w:rPr>
        <w:t xml:space="preserve">        Total Burden Hours: </w:t>
      </w:r>
      <w:r w:rsidRPr="00D366AC" w:rsidR="00894B08">
        <w:rPr>
          <w:szCs w:val="24"/>
        </w:rPr>
        <w:t>2,</w:t>
      </w:r>
      <w:r w:rsidR="00015958">
        <w:rPr>
          <w:szCs w:val="24"/>
        </w:rPr>
        <w:t>23</w:t>
      </w:r>
      <w:r w:rsidR="00E337F4">
        <w:rPr>
          <w:szCs w:val="24"/>
        </w:rPr>
        <w:t>5</w:t>
      </w:r>
      <w:r w:rsidRPr="00D366AC" w:rsidR="00894B08">
        <w:rPr>
          <w:szCs w:val="24"/>
        </w:rPr>
        <w:t xml:space="preserve"> + 6</w:t>
      </w:r>
      <w:r w:rsidR="00015958">
        <w:rPr>
          <w:szCs w:val="24"/>
        </w:rPr>
        <w:t>3</w:t>
      </w:r>
      <w:r w:rsidR="00E337F4">
        <w:rPr>
          <w:szCs w:val="24"/>
        </w:rPr>
        <w:t>7</w:t>
      </w:r>
      <w:r w:rsidRPr="00D366AC" w:rsidR="00894B08">
        <w:rPr>
          <w:szCs w:val="24"/>
        </w:rPr>
        <w:t xml:space="preserve"> = 2,</w:t>
      </w:r>
      <w:r w:rsidR="00015958">
        <w:rPr>
          <w:szCs w:val="24"/>
        </w:rPr>
        <w:t>87</w:t>
      </w:r>
      <w:r w:rsidR="00E337F4">
        <w:rPr>
          <w:szCs w:val="24"/>
        </w:rPr>
        <w:t>2</w:t>
      </w:r>
      <w:r w:rsidRPr="00D366AC" w:rsidR="00894B08">
        <w:rPr>
          <w:szCs w:val="24"/>
        </w:rPr>
        <w:t xml:space="preserve"> </w:t>
      </w:r>
      <w:r w:rsidRPr="00D366AC">
        <w:rPr>
          <w:szCs w:val="24"/>
        </w:rPr>
        <w:t>hours</w:t>
      </w:r>
      <w:r w:rsidRPr="00D366AC" w:rsidR="00894B08">
        <w:rPr>
          <w:szCs w:val="24"/>
        </w:rPr>
        <w:t xml:space="preserve"> </w:t>
      </w:r>
    </w:p>
    <w:p w:rsidRPr="00D366AC" w:rsidR="000E08F6" w:rsidP="00A1779A" w:rsidRDefault="000E08F6">
      <w:pPr>
        <w:rPr>
          <w:szCs w:val="24"/>
        </w:rPr>
      </w:pPr>
    </w:p>
    <w:p w:rsidRPr="00D366AC" w:rsidR="00416F6B" w:rsidP="00A1779A" w:rsidRDefault="000E08F6">
      <w:pPr>
        <w:rPr>
          <w:szCs w:val="24"/>
        </w:rPr>
      </w:pPr>
      <w:r w:rsidRPr="00D366AC">
        <w:rPr>
          <w:szCs w:val="24"/>
        </w:rPr>
        <w:t xml:space="preserve">     </w:t>
      </w:r>
      <w:r w:rsidRPr="00D366AC">
        <w:rPr>
          <w:b/>
          <w:szCs w:val="24"/>
        </w:rPr>
        <w:t>In-House Cost:</w:t>
      </w:r>
      <w:r w:rsidRPr="00D366AC">
        <w:rPr>
          <w:szCs w:val="24"/>
        </w:rPr>
        <w:t xml:space="preserve">  Res</w:t>
      </w:r>
      <w:r w:rsidRPr="00D366AC" w:rsidR="00416F6B">
        <w:rPr>
          <w:szCs w:val="24"/>
        </w:rPr>
        <w:t xml:space="preserve">pondents use personnel comparable in pay to a mid-to-senior level </w:t>
      </w:r>
      <w:r w:rsidRPr="00D366AC">
        <w:rPr>
          <w:szCs w:val="24"/>
        </w:rPr>
        <w:t xml:space="preserve">              </w:t>
      </w:r>
      <w:r w:rsidRPr="00D366AC" w:rsidR="00416F6B">
        <w:rPr>
          <w:szCs w:val="24"/>
        </w:rPr>
        <w:t>federal</w:t>
      </w:r>
      <w:r w:rsidRPr="00D366AC">
        <w:rPr>
          <w:szCs w:val="24"/>
        </w:rPr>
        <w:t xml:space="preserve"> </w:t>
      </w:r>
      <w:r w:rsidRPr="00D366AC" w:rsidR="00416F6B">
        <w:rPr>
          <w:szCs w:val="24"/>
        </w:rPr>
        <w:t>employee (GS-13, Step 5) to prepare th</w:t>
      </w:r>
      <w:r w:rsidRPr="00D366AC">
        <w:rPr>
          <w:szCs w:val="24"/>
        </w:rPr>
        <w:t>is</w:t>
      </w:r>
      <w:r w:rsidRPr="00D366AC" w:rsidR="00416F6B">
        <w:rPr>
          <w:szCs w:val="24"/>
        </w:rPr>
        <w:t xml:space="preserve"> collection</w:t>
      </w:r>
      <w:r w:rsidRPr="00D366AC">
        <w:rPr>
          <w:szCs w:val="24"/>
        </w:rPr>
        <w:t xml:space="preserve"> of information</w:t>
      </w:r>
      <w:r w:rsidRPr="00D366AC" w:rsidR="00416F6B">
        <w:rPr>
          <w:szCs w:val="24"/>
        </w:rPr>
        <w:t xml:space="preserve">, we estimate the </w:t>
      </w:r>
      <w:r w:rsidRPr="00D366AC">
        <w:rPr>
          <w:szCs w:val="24"/>
        </w:rPr>
        <w:t xml:space="preserve">        </w:t>
      </w:r>
      <w:r w:rsidR="00B861A6">
        <w:rPr>
          <w:szCs w:val="24"/>
        </w:rPr>
        <w:t xml:space="preserve">   </w:t>
      </w:r>
      <w:r w:rsidRPr="00D366AC" w:rsidR="00416F6B">
        <w:rPr>
          <w:szCs w:val="24"/>
        </w:rPr>
        <w:t>cost to be about $</w:t>
      </w:r>
      <w:r w:rsidR="00B861A6">
        <w:rPr>
          <w:szCs w:val="24"/>
        </w:rPr>
        <w:t>5</w:t>
      </w:r>
      <w:r w:rsidR="00D55081">
        <w:rPr>
          <w:szCs w:val="24"/>
        </w:rPr>
        <w:t>5.75</w:t>
      </w:r>
      <w:r w:rsidRPr="00D366AC">
        <w:rPr>
          <w:szCs w:val="24"/>
        </w:rPr>
        <w:t xml:space="preserve"> </w:t>
      </w:r>
      <w:r w:rsidRPr="00D366AC" w:rsidR="00416F6B">
        <w:rPr>
          <w:szCs w:val="24"/>
        </w:rPr>
        <w:t>per hour</w:t>
      </w:r>
      <w:r w:rsidRPr="00D366AC">
        <w:rPr>
          <w:szCs w:val="24"/>
        </w:rPr>
        <w:t>.</w:t>
      </w:r>
    </w:p>
    <w:p w:rsidRPr="00D366AC" w:rsidR="00416F6B" w:rsidP="00A1779A" w:rsidRDefault="00416F6B">
      <w:pPr>
        <w:rPr>
          <w:szCs w:val="24"/>
        </w:rPr>
      </w:pPr>
    </w:p>
    <w:p w:rsidR="00894B08" w:rsidP="00A1779A" w:rsidRDefault="000A519A">
      <w:pPr>
        <w:ind w:left="360"/>
        <w:rPr>
          <w:szCs w:val="24"/>
        </w:rPr>
      </w:pPr>
      <w:r w:rsidRPr="00D366AC">
        <w:rPr>
          <w:b/>
          <w:szCs w:val="24"/>
        </w:rPr>
        <w:t xml:space="preserve">  </w:t>
      </w:r>
      <w:r w:rsidRPr="00D366AC" w:rsidR="000E08F6">
        <w:rPr>
          <w:b/>
          <w:szCs w:val="24"/>
        </w:rPr>
        <w:t>T</w:t>
      </w:r>
      <w:r w:rsidRPr="00D366AC" w:rsidR="00894B08">
        <w:rPr>
          <w:b/>
          <w:szCs w:val="24"/>
        </w:rPr>
        <w:t>otal in-house cost to the respondents</w:t>
      </w:r>
      <w:r w:rsidRPr="00D366AC" w:rsidR="00894B08">
        <w:rPr>
          <w:szCs w:val="24"/>
        </w:rPr>
        <w:t xml:space="preserve">: </w:t>
      </w:r>
      <w:r w:rsidRPr="00D366AC" w:rsidR="000E08F6">
        <w:rPr>
          <w:szCs w:val="24"/>
        </w:rPr>
        <w:t>2,</w:t>
      </w:r>
      <w:r w:rsidR="00015958">
        <w:rPr>
          <w:szCs w:val="24"/>
        </w:rPr>
        <w:t>87</w:t>
      </w:r>
      <w:r w:rsidR="00E337F4">
        <w:rPr>
          <w:szCs w:val="24"/>
        </w:rPr>
        <w:t>2</w:t>
      </w:r>
      <w:r w:rsidR="00B861A6">
        <w:rPr>
          <w:szCs w:val="24"/>
        </w:rPr>
        <w:t xml:space="preserve"> hours x $5</w:t>
      </w:r>
      <w:r w:rsidR="00D55081">
        <w:rPr>
          <w:szCs w:val="24"/>
        </w:rPr>
        <w:t>5.75</w:t>
      </w:r>
      <w:r w:rsidRPr="00D366AC" w:rsidR="000E08F6">
        <w:rPr>
          <w:szCs w:val="24"/>
        </w:rPr>
        <w:t xml:space="preserve">/hour = </w:t>
      </w:r>
      <w:r w:rsidRPr="00D366AC" w:rsidR="001508A0">
        <w:rPr>
          <w:b/>
          <w:szCs w:val="24"/>
        </w:rPr>
        <w:t>$</w:t>
      </w:r>
      <w:r w:rsidR="00B861A6">
        <w:rPr>
          <w:b/>
          <w:szCs w:val="24"/>
        </w:rPr>
        <w:t>1</w:t>
      </w:r>
      <w:r w:rsidR="00D55081">
        <w:rPr>
          <w:b/>
          <w:szCs w:val="24"/>
        </w:rPr>
        <w:t>60,114</w:t>
      </w:r>
      <w:r w:rsidRPr="00D366AC" w:rsidR="00C651D2">
        <w:rPr>
          <w:szCs w:val="24"/>
        </w:rPr>
        <w:t>.</w:t>
      </w:r>
    </w:p>
    <w:p w:rsidR="006C0ECF" w:rsidP="00A1779A" w:rsidRDefault="006C0ECF">
      <w:pPr>
        <w:ind w:left="360"/>
        <w:rPr>
          <w:szCs w:val="24"/>
        </w:rPr>
      </w:pPr>
    </w:p>
    <w:p w:rsidRPr="00D366AC" w:rsidR="00894B08" w:rsidP="00A1779A" w:rsidRDefault="00894B08">
      <w:pPr>
        <w:rPr>
          <w:b/>
          <w:szCs w:val="24"/>
        </w:rPr>
      </w:pPr>
    </w:p>
    <w:p w:rsidR="00416F6B" w:rsidP="00A1779A" w:rsidRDefault="00416F6B">
      <w:pPr>
        <w:numPr>
          <w:ilvl w:val="0"/>
          <w:numId w:val="12"/>
        </w:numPr>
        <w:rPr>
          <w:szCs w:val="24"/>
        </w:rPr>
      </w:pPr>
      <w:r w:rsidRPr="00D366AC">
        <w:rPr>
          <w:szCs w:val="24"/>
        </w:rPr>
        <w:t>Cost to the Respondent:</w:t>
      </w:r>
    </w:p>
    <w:p w:rsidRPr="0089377F" w:rsidR="0089377F" w:rsidP="0089377F" w:rsidRDefault="0089377F">
      <w:pPr>
        <w:rPr>
          <w:szCs w:val="24"/>
        </w:rPr>
      </w:pPr>
    </w:p>
    <w:p w:rsidRPr="00D366AC" w:rsidR="00416F6B" w:rsidP="00A1779A" w:rsidRDefault="0056608D">
      <w:pPr>
        <w:numPr>
          <w:ilvl w:val="0"/>
          <w:numId w:val="21"/>
        </w:numPr>
        <w:rPr>
          <w:szCs w:val="24"/>
        </w:rPr>
      </w:pPr>
      <w:r w:rsidRPr="00D366AC">
        <w:rPr>
          <w:szCs w:val="24"/>
        </w:rPr>
        <w:t>There are no capital and start-up costs to prepare FCC Form 603.</w:t>
      </w:r>
    </w:p>
    <w:p w:rsidRPr="00D366AC" w:rsidR="006E42AF" w:rsidP="00A1779A" w:rsidRDefault="006E42AF">
      <w:pPr>
        <w:ind w:left="900"/>
        <w:rPr>
          <w:szCs w:val="24"/>
        </w:rPr>
      </w:pPr>
    </w:p>
    <w:p w:rsidRPr="00D366AC" w:rsidR="00416F6B" w:rsidP="00A1779A" w:rsidRDefault="00416F6B">
      <w:pPr>
        <w:numPr>
          <w:ilvl w:val="0"/>
          <w:numId w:val="21"/>
        </w:numPr>
        <w:rPr>
          <w:szCs w:val="24"/>
        </w:rPr>
      </w:pPr>
      <w:r w:rsidRPr="00D366AC">
        <w:rPr>
          <w:szCs w:val="24"/>
        </w:rPr>
        <w:t>The annual costs (O&amp;M) consist of the following:</w:t>
      </w:r>
    </w:p>
    <w:p w:rsidRPr="00D366AC" w:rsidR="00E45714" w:rsidP="00A1779A" w:rsidRDefault="00E45714">
      <w:pPr>
        <w:pStyle w:val="BodyTextIndent3"/>
        <w:rPr>
          <w:szCs w:val="24"/>
        </w:rPr>
      </w:pPr>
    </w:p>
    <w:p w:rsidRPr="00D366AC" w:rsidR="006E42AF" w:rsidP="00A1779A" w:rsidRDefault="00416F6B">
      <w:pPr>
        <w:pStyle w:val="BodyTextIndent3"/>
        <w:rPr>
          <w:szCs w:val="24"/>
        </w:rPr>
      </w:pPr>
      <w:r w:rsidRPr="00D366AC">
        <w:rPr>
          <w:szCs w:val="24"/>
        </w:rPr>
        <w:t xml:space="preserve">There is no cost to file </w:t>
      </w:r>
      <w:r w:rsidRPr="00D366AC" w:rsidR="00F86F5B">
        <w:rPr>
          <w:szCs w:val="24"/>
        </w:rPr>
        <w:t>the application</w:t>
      </w:r>
      <w:r w:rsidRPr="00D366AC">
        <w:rPr>
          <w:szCs w:val="24"/>
        </w:rPr>
        <w:t xml:space="preserve"> electronically with the FCC other than the cost of a </w:t>
      </w:r>
      <w:proofErr w:type="gramStart"/>
      <w:r w:rsidRPr="00D366AC">
        <w:rPr>
          <w:szCs w:val="24"/>
        </w:rPr>
        <w:t>long distance</w:t>
      </w:r>
      <w:proofErr w:type="gramEnd"/>
      <w:r w:rsidRPr="00D366AC">
        <w:rPr>
          <w:szCs w:val="24"/>
        </w:rPr>
        <w:t xml:space="preserve"> phone call and</w:t>
      </w:r>
      <w:r w:rsidRPr="00D366AC" w:rsidR="00F86F5B">
        <w:rPr>
          <w:szCs w:val="24"/>
        </w:rPr>
        <w:t>/or</w:t>
      </w:r>
      <w:r w:rsidRPr="00D366AC">
        <w:rPr>
          <w:szCs w:val="24"/>
        </w:rPr>
        <w:t xml:space="preserve"> Internet access.  We assume that respondents that file manually will incur postage costs, which are considered “in house costs.”</w:t>
      </w:r>
    </w:p>
    <w:p w:rsidRPr="00D366AC" w:rsidR="006E42AF" w:rsidP="00A1779A" w:rsidRDefault="006E42AF">
      <w:pPr>
        <w:pStyle w:val="BodyTextIndent3"/>
        <w:rPr>
          <w:szCs w:val="24"/>
        </w:rPr>
      </w:pPr>
    </w:p>
    <w:p w:rsidRPr="00D366AC" w:rsidR="006E42AF" w:rsidP="00A1779A" w:rsidRDefault="00416F6B">
      <w:pPr>
        <w:pStyle w:val="BodyTextIndent3"/>
        <w:numPr>
          <w:ilvl w:val="0"/>
          <w:numId w:val="35"/>
        </w:numPr>
        <w:rPr>
          <w:szCs w:val="24"/>
        </w:rPr>
      </w:pPr>
      <w:r w:rsidRPr="00D366AC">
        <w:rPr>
          <w:szCs w:val="24"/>
        </w:rPr>
        <w:t xml:space="preserve">The FCC filing fees for this application vary based on </w:t>
      </w:r>
      <w:r w:rsidRPr="00D366AC" w:rsidR="006E42AF">
        <w:rPr>
          <w:szCs w:val="24"/>
        </w:rPr>
        <w:t>radio service.  For purpose</w:t>
      </w:r>
    </w:p>
    <w:p w:rsidRPr="00D366AC" w:rsidR="00416F6B" w:rsidP="00A1779A" w:rsidRDefault="006E42AF">
      <w:pPr>
        <w:ind w:left="1080"/>
        <w:rPr>
          <w:szCs w:val="24"/>
        </w:rPr>
      </w:pPr>
      <w:r w:rsidRPr="00D366AC">
        <w:rPr>
          <w:szCs w:val="24"/>
        </w:rPr>
        <w:tab/>
        <w:t>o</w:t>
      </w:r>
      <w:r w:rsidRPr="00D366AC" w:rsidR="00D32D29">
        <w:rPr>
          <w:szCs w:val="24"/>
        </w:rPr>
        <w:t>f</w:t>
      </w:r>
      <w:r w:rsidRPr="00D366AC">
        <w:rPr>
          <w:szCs w:val="24"/>
        </w:rPr>
        <w:t xml:space="preserve"> </w:t>
      </w:r>
      <w:r w:rsidRPr="00D366AC" w:rsidR="00416F6B">
        <w:rPr>
          <w:szCs w:val="24"/>
        </w:rPr>
        <w:t>this submission, we estimate an average filing fee of $</w:t>
      </w:r>
      <w:r w:rsidRPr="00D366AC" w:rsidR="00E72FCF">
        <w:rPr>
          <w:szCs w:val="24"/>
        </w:rPr>
        <w:t>7</w:t>
      </w:r>
      <w:r w:rsidRPr="00D366AC" w:rsidR="002250D1">
        <w:rPr>
          <w:szCs w:val="24"/>
        </w:rPr>
        <w:t>5</w:t>
      </w:r>
      <w:r w:rsidRPr="00D366AC" w:rsidR="00416F6B">
        <w:rPr>
          <w:szCs w:val="24"/>
        </w:rPr>
        <w:t xml:space="preserve"> per application:</w:t>
      </w:r>
    </w:p>
    <w:p w:rsidRPr="00D366AC" w:rsidR="00416F6B" w:rsidP="00A1779A" w:rsidRDefault="00416F6B">
      <w:pPr>
        <w:rPr>
          <w:szCs w:val="24"/>
        </w:rPr>
      </w:pPr>
      <w:r w:rsidRPr="00D366AC">
        <w:rPr>
          <w:szCs w:val="24"/>
        </w:rPr>
        <w:tab/>
      </w:r>
    </w:p>
    <w:p w:rsidRPr="00D366AC" w:rsidR="006E42AF" w:rsidP="00A1779A" w:rsidRDefault="00416F6B">
      <w:pPr>
        <w:ind w:firstLine="720"/>
        <w:rPr>
          <w:b/>
          <w:szCs w:val="24"/>
        </w:rPr>
      </w:pPr>
      <w:r w:rsidRPr="00D366AC">
        <w:rPr>
          <w:szCs w:val="24"/>
        </w:rPr>
        <w:t xml:space="preserve"> </w:t>
      </w:r>
      <w:r w:rsidRPr="00D366AC" w:rsidR="001E76FD">
        <w:rPr>
          <w:szCs w:val="24"/>
        </w:rPr>
        <w:tab/>
      </w:r>
      <w:r w:rsidRPr="00D366AC" w:rsidR="00E72FCF">
        <w:rPr>
          <w:szCs w:val="24"/>
        </w:rPr>
        <w:t>2,</w:t>
      </w:r>
      <w:r w:rsidR="00015958">
        <w:rPr>
          <w:szCs w:val="24"/>
        </w:rPr>
        <w:t>5</w:t>
      </w:r>
      <w:r w:rsidRPr="00D366AC" w:rsidR="00E72FCF">
        <w:rPr>
          <w:szCs w:val="24"/>
        </w:rPr>
        <w:t xml:space="preserve">47 </w:t>
      </w:r>
      <w:r w:rsidRPr="00D366AC" w:rsidR="00AB5548">
        <w:rPr>
          <w:szCs w:val="24"/>
        </w:rPr>
        <w:t>applications</w:t>
      </w:r>
      <w:r w:rsidRPr="00D366AC" w:rsidR="00E72FCF">
        <w:rPr>
          <w:szCs w:val="24"/>
        </w:rPr>
        <w:t xml:space="preserve"> @ $7</w:t>
      </w:r>
      <w:r w:rsidRPr="00D366AC" w:rsidR="00AF3190">
        <w:rPr>
          <w:szCs w:val="24"/>
        </w:rPr>
        <w:t>5</w:t>
      </w:r>
      <w:r w:rsidRPr="00D366AC" w:rsidR="006E42AF">
        <w:rPr>
          <w:szCs w:val="24"/>
        </w:rPr>
        <w:t>/response</w:t>
      </w:r>
      <w:r w:rsidRPr="00D366AC">
        <w:rPr>
          <w:b/>
          <w:szCs w:val="24"/>
        </w:rPr>
        <w:t xml:space="preserve"> = $1</w:t>
      </w:r>
      <w:r w:rsidR="00015958">
        <w:rPr>
          <w:b/>
          <w:szCs w:val="24"/>
        </w:rPr>
        <w:t>91,025</w:t>
      </w:r>
      <w:r w:rsidRPr="00D366AC" w:rsidR="00E72FCF">
        <w:rPr>
          <w:szCs w:val="24"/>
        </w:rPr>
        <w:t>.</w:t>
      </w:r>
    </w:p>
    <w:p w:rsidRPr="00D366AC" w:rsidR="00416F6B" w:rsidP="00A1779A" w:rsidRDefault="00416F6B">
      <w:pPr>
        <w:rPr>
          <w:szCs w:val="24"/>
        </w:rPr>
      </w:pPr>
    </w:p>
    <w:p w:rsidRPr="00D366AC" w:rsidR="00416F6B" w:rsidP="00A1779A" w:rsidRDefault="006E42AF">
      <w:pPr>
        <w:ind w:left="750" w:hanging="30"/>
        <w:rPr>
          <w:szCs w:val="24"/>
        </w:rPr>
      </w:pPr>
      <w:r w:rsidRPr="00D366AC">
        <w:rPr>
          <w:szCs w:val="24"/>
        </w:rPr>
        <w:t xml:space="preserve">  (2</w:t>
      </w:r>
      <w:r w:rsidRPr="00D366AC" w:rsidR="00A74969">
        <w:rPr>
          <w:szCs w:val="24"/>
        </w:rPr>
        <w:t xml:space="preserve">)  </w:t>
      </w:r>
      <w:r w:rsidRPr="00D366AC">
        <w:rPr>
          <w:szCs w:val="24"/>
        </w:rPr>
        <w:tab/>
      </w:r>
      <w:r w:rsidRPr="00D366AC" w:rsidR="00416F6B">
        <w:rPr>
          <w:szCs w:val="24"/>
        </w:rPr>
        <w:t xml:space="preserve">We </w:t>
      </w:r>
      <w:r w:rsidRPr="00D366AC" w:rsidR="0060134F">
        <w:rPr>
          <w:szCs w:val="24"/>
        </w:rPr>
        <w:t xml:space="preserve">also </w:t>
      </w:r>
      <w:r w:rsidRPr="00D366AC" w:rsidR="00416F6B">
        <w:rPr>
          <w:szCs w:val="24"/>
        </w:rPr>
        <w:t>estimate that 50% of the respondents will contract out</w:t>
      </w:r>
      <w:r w:rsidRPr="00D366AC" w:rsidR="00D32D29">
        <w:rPr>
          <w:szCs w:val="24"/>
        </w:rPr>
        <w:t xml:space="preserve"> the completion of </w:t>
      </w:r>
      <w:r w:rsidRPr="00D366AC" w:rsidR="00A8097B">
        <w:rPr>
          <w:szCs w:val="24"/>
        </w:rPr>
        <w:t xml:space="preserve">    </w:t>
      </w:r>
      <w:r w:rsidRPr="00D366AC">
        <w:rPr>
          <w:szCs w:val="24"/>
        </w:rPr>
        <w:tab/>
      </w:r>
      <w:r w:rsidRPr="00D366AC" w:rsidR="00D32D29">
        <w:rPr>
          <w:szCs w:val="24"/>
        </w:rPr>
        <w:t xml:space="preserve">Form 603 </w:t>
      </w:r>
      <w:r w:rsidRPr="00D366AC" w:rsidR="00416F6B">
        <w:rPr>
          <w:szCs w:val="24"/>
        </w:rPr>
        <w:t xml:space="preserve">and will use an attorney/engineer or application preparation service at a </w:t>
      </w:r>
      <w:r w:rsidRPr="00D366AC">
        <w:rPr>
          <w:szCs w:val="24"/>
        </w:rPr>
        <w:tab/>
      </w:r>
      <w:r w:rsidRPr="00D366AC" w:rsidR="00416F6B">
        <w:rPr>
          <w:szCs w:val="24"/>
        </w:rPr>
        <w:t>cost of $</w:t>
      </w:r>
      <w:r w:rsidRPr="00D366AC">
        <w:rPr>
          <w:szCs w:val="24"/>
        </w:rPr>
        <w:t>3</w:t>
      </w:r>
      <w:r w:rsidRPr="00D366AC" w:rsidR="00416F6B">
        <w:rPr>
          <w:szCs w:val="24"/>
        </w:rPr>
        <w:t>00/hour to prepare the FCC Form 603</w:t>
      </w:r>
      <w:r w:rsidRPr="00D366AC">
        <w:rPr>
          <w:szCs w:val="24"/>
        </w:rPr>
        <w:t xml:space="preserve">.  It will take the </w:t>
      </w:r>
      <w:r w:rsidRPr="00D366AC">
        <w:rPr>
          <w:szCs w:val="24"/>
        </w:rPr>
        <w:tab/>
        <w:t xml:space="preserve">attorney/preparation service .5 hours </w:t>
      </w:r>
      <w:r w:rsidRPr="00D366AC">
        <w:rPr>
          <w:szCs w:val="24"/>
        </w:rPr>
        <w:tab/>
        <w:t xml:space="preserve">to complete the FCC Form 603 application </w:t>
      </w:r>
      <w:r w:rsidRPr="00D366AC">
        <w:rPr>
          <w:szCs w:val="24"/>
        </w:rPr>
        <w:tab/>
        <w:t>for respondents</w:t>
      </w:r>
      <w:r w:rsidRPr="00D366AC" w:rsidR="00416F6B">
        <w:rPr>
          <w:szCs w:val="24"/>
        </w:rPr>
        <w:t>:</w:t>
      </w:r>
    </w:p>
    <w:p w:rsidRPr="00D366AC" w:rsidR="00416F6B" w:rsidP="00A1779A" w:rsidRDefault="00416F6B">
      <w:pPr>
        <w:rPr>
          <w:szCs w:val="24"/>
        </w:rPr>
      </w:pPr>
    </w:p>
    <w:p w:rsidRPr="00D366AC" w:rsidR="00416F6B" w:rsidP="00A1779A" w:rsidRDefault="000A519A">
      <w:pPr>
        <w:rPr>
          <w:b/>
          <w:szCs w:val="24"/>
        </w:rPr>
      </w:pPr>
      <w:r w:rsidRPr="00D366AC">
        <w:rPr>
          <w:b/>
          <w:szCs w:val="24"/>
        </w:rPr>
        <w:t xml:space="preserve">            </w:t>
      </w:r>
      <w:r w:rsidRPr="00D366AC" w:rsidR="001E76FD">
        <w:rPr>
          <w:b/>
          <w:szCs w:val="24"/>
        </w:rPr>
        <w:tab/>
      </w:r>
      <w:r w:rsidRPr="00D366AC" w:rsidR="00E72FCF">
        <w:rPr>
          <w:szCs w:val="24"/>
        </w:rPr>
        <w:t>1,2</w:t>
      </w:r>
      <w:r w:rsidR="00015958">
        <w:rPr>
          <w:szCs w:val="24"/>
        </w:rPr>
        <w:t>7</w:t>
      </w:r>
      <w:r w:rsidR="00E337F4">
        <w:rPr>
          <w:szCs w:val="24"/>
        </w:rPr>
        <w:t>3</w:t>
      </w:r>
      <w:r w:rsidRPr="00D366AC" w:rsidR="00416F6B">
        <w:rPr>
          <w:szCs w:val="24"/>
        </w:rPr>
        <w:t xml:space="preserve"> </w:t>
      </w:r>
      <w:r w:rsidRPr="00D366AC" w:rsidR="00AB5548">
        <w:rPr>
          <w:szCs w:val="24"/>
        </w:rPr>
        <w:t>applications</w:t>
      </w:r>
      <w:r w:rsidRPr="00D366AC" w:rsidR="00E72FCF">
        <w:rPr>
          <w:szCs w:val="24"/>
        </w:rPr>
        <w:t xml:space="preserve"> </w:t>
      </w:r>
      <w:r w:rsidRPr="00D366AC" w:rsidR="00416F6B">
        <w:rPr>
          <w:szCs w:val="24"/>
        </w:rPr>
        <w:t xml:space="preserve">x </w:t>
      </w:r>
      <w:r w:rsidRPr="00D366AC" w:rsidR="005417D6">
        <w:rPr>
          <w:szCs w:val="24"/>
        </w:rPr>
        <w:t>.</w:t>
      </w:r>
      <w:r w:rsidRPr="00D366AC" w:rsidR="00416F6B">
        <w:rPr>
          <w:szCs w:val="24"/>
        </w:rPr>
        <w:t>5 hours @ $</w:t>
      </w:r>
      <w:r w:rsidRPr="00D366AC" w:rsidR="006E42AF">
        <w:rPr>
          <w:szCs w:val="24"/>
        </w:rPr>
        <w:t>3</w:t>
      </w:r>
      <w:r w:rsidRPr="00D366AC" w:rsidR="00416F6B">
        <w:rPr>
          <w:szCs w:val="24"/>
        </w:rPr>
        <w:t>00/hour</w:t>
      </w:r>
      <w:r w:rsidRPr="00D366AC" w:rsidR="00416F6B">
        <w:rPr>
          <w:b/>
          <w:szCs w:val="24"/>
        </w:rPr>
        <w:t xml:space="preserve"> = $</w:t>
      </w:r>
      <w:r w:rsidRPr="00D366AC" w:rsidR="006E42AF">
        <w:rPr>
          <w:b/>
          <w:szCs w:val="24"/>
        </w:rPr>
        <w:t>1</w:t>
      </w:r>
      <w:r w:rsidR="00015958">
        <w:rPr>
          <w:szCs w:val="24"/>
        </w:rPr>
        <w:t>9</w:t>
      </w:r>
      <w:r w:rsidR="00E337F4">
        <w:rPr>
          <w:szCs w:val="24"/>
        </w:rPr>
        <w:t>0,950</w:t>
      </w:r>
    </w:p>
    <w:p w:rsidRPr="00D366AC" w:rsidR="00416F6B" w:rsidP="00A1779A" w:rsidRDefault="00416F6B">
      <w:pPr>
        <w:rPr>
          <w:szCs w:val="24"/>
        </w:rPr>
      </w:pPr>
    </w:p>
    <w:p w:rsidR="00416F6B" w:rsidP="00A1779A" w:rsidRDefault="00416F6B">
      <w:pPr>
        <w:rPr>
          <w:szCs w:val="24"/>
        </w:rPr>
      </w:pPr>
      <w:r w:rsidRPr="00D366AC">
        <w:rPr>
          <w:b/>
          <w:szCs w:val="24"/>
        </w:rPr>
        <w:t xml:space="preserve">            Total Estimated Annual Costs:  $</w:t>
      </w:r>
      <w:r w:rsidRPr="00D366AC" w:rsidR="000A519A">
        <w:rPr>
          <w:b/>
          <w:szCs w:val="24"/>
        </w:rPr>
        <w:t>1</w:t>
      </w:r>
      <w:r w:rsidR="00015958">
        <w:rPr>
          <w:b/>
          <w:szCs w:val="24"/>
        </w:rPr>
        <w:t>91,025</w:t>
      </w:r>
      <w:r w:rsidRPr="00D366AC">
        <w:rPr>
          <w:b/>
          <w:szCs w:val="24"/>
        </w:rPr>
        <w:t xml:space="preserve"> + $</w:t>
      </w:r>
      <w:r w:rsidRPr="00D366AC" w:rsidR="000A519A">
        <w:rPr>
          <w:b/>
          <w:szCs w:val="24"/>
        </w:rPr>
        <w:t>1</w:t>
      </w:r>
      <w:r w:rsidR="00015958">
        <w:rPr>
          <w:b/>
          <w:szCs w:val="24"/>
        </w:rPr>
        <w:t>9</w:t>
      </w:r>
      <w:r w:rsidR="00E337F4">
        <w:rPr>
          <w:b/>
          <w:szCs w:val="24"/>
        </w:rPr>
        <w:t>0,950</w:t>
      </w:r>
      <w:r w:rsidRPr="00D366AC">
        <w:rPr>
          <w:b/>
          <w:szCs w:val="24"/>
        </w:rPr>
        <w:t xml:space="preserve"> = $</w:t>
      </w:r>
      <w:r w:rsidRPr="00D366AC" w:rsidR="006E42AF">
        <w:rPr>
          <w:b/>
          <w:szCs w:val="24"/>
        </w:rPr>
        <w:t>3</w:t>
      </w:r>
      <w:r w:rsidR="00015958">
        <w:rPr>
          <w:b/>
          <w:szCs w:val="24"/>
        </w:rPr>
        <w:t>8</w:t>
      </w:r>
      <w:r w:rsidR="00E337F4">
        <w:rPr>
          <w:b/>
          <w:szCs w:val="24"/>
        </w:rPr>
        <w:t>1,975</w:t>
      </w:r>
      <w:r w:rsidRPr="00D366AC" w:rsidR="00E72FCF">
        <w:rPr>
          <w:szCs w:val="24"/>
        </w:rPr>
        <w:t>.</w:t>
      </w:r>
    </w:p>
    <w:p w:rsidR="0057309E" w:rsidP="00A1779A" w:rsidRDefault="0057309E">
      <w:pPr>
        <w:rPr>
          <w:szCs w:val="24"/>
        </w:rPr>
      </w:pPr>
    </w:p>
    <w:p w:rsidR="0057309E" w:rsidP="00A1779A" w:rsidRDefault="0057309E">
      <w:pPr>
        <w:rPr>
          <w:szCs w:val="24"/>
        </w:rPr>
      </w:pPr>
    </w:p>
    <w:p w:rsidR="0057309E" w:rsidP="00A1779A" w:rsidRDefault="0057309E">
      <w:pPr>
        <w:rPr>
          <w:szCs w:val="24"/>
        </w:rPr>
      </w:pPr>
    </w:p>
    <w:p w:rsidRPr="00D366AC" w:rsidR="0057309E" w:rsidP="00A1779A" w:rsidRDefault="0057309E">
      <w:pPr>
        <w:rPr>
          <w:b/>
          <w:i/>
          <w:szCs w:val="24"/>
        </w:rPr>
      </w:pPr>
    </w:p>
    <w:p w:rsidR="00416F6B" w:rsidP="00A1779A" w:rsidRDefault="00416F6B">
      <w:pPr>
        <w:rPr>
          <w:szCs w:val="24"/>
        </w:rPr>
      </w:pPr>
    </w:p>
    <w:p w:rsidRPr="00D366AC" w:rsidR="00416F6B" w:rsidP="0089377F" w:rsidRDefault="00416F6B">
      <w:pPr>
        <w:pStyle w:val="BodyTextIndent"/>
        <w:ind w:left="0" w:firstLine="0"/>
        <w:rPr>
          <w:szCs w:val="24"/>
        </w:rPr>
      </w:pPr>
      <w:r w:rsidRPr="00D366AC">
        <w:rPr>
          <w:szCs w:val="24"/>
        </w:rPr>
        <w:t>14.  Cost to the Federal Government:</w:t>
      </w:r>
    </w:p>
    <w:p w:rsidRPr="00D366AC" w:rsidR="00416F6B" w:rsidP="00A1779A" w:rsidRDefault="00416F6B">
      <w:pPr>
        <w:rPr>
          <w:szCs w:val="24"/>
        </w:rPr>
      </w:pPr>
      <w:r w:rsidRPr="00D366AC">
        <w:rPr>
          <w:szCs w:val="24"/>
        </w:rPr>
        <w:tab/>
      </w:r>
    </w:p>
    <w:p w:rsidRPr="00D366AC" w:rsidR="00416F6B" w:rsidP="00A1779A" w:rsidRDefault="00416F6B">
      <w:pPr>
        <w:ind w:firstLine="720"/>
        <w:rPr>
          <w:szCs w:val="24"/>
        </w:rPr>
      </w:pPr>
      <w:r w:rsidRPr="00D366AC">
        <w:rPr>
          <w:szCs w:val="24"/>
        </w:rPr>
        <w:t xml:space="preserve">FCC </w:t>
      </w:r>
      <w:r w:rsidRPr="00D366AC" w:rsidR="00841539">
        <w:rPr>
          <w:szCs w:val="24"/>
        </w:rPr>
        <w:t xml:space="preserve">Form </w:t>
      </w:r>
      <w:r w:rsidRPr="00D366AC">
        <w:rPr>
          <w:szCs w:val="24"/>
        </w:rPr>
        <w:t xml:space="preserve">603 </w:t>
      </w:r>
      <w:r w:rsidRPr="00D366AC" w:rsidR="00841539">
        <w:rPr>
          <w:szCs w:val="24"/>
        </w:rPr>
        <w:t>a</w:t>
      </w:r>
      <w:r w:rsidRPr="00D366AC">
        <w:rPr>
          <w:szCs w:val="24"/>
        </w:rPr>
        <w:t>pplica</w:t>
      </w:r>
      <w:r w:rsidRPr="00D366AC" w:rsidR="00370D5D">
        <w:rPr>
          <w:szCs w:val="24"/>
        </w:rPr>
        <w:t>tions estimated to be filed:  2</w:t>
      </w:r>
      <w:r w:rsidRPr="00D366AC" w:rsidR="00BE4EBF">
        <w:rPr>
          <w:szCs w:val="24"/>
        </w:rPr>
        <w:t>,</w:t>
      </w:r>
      <w:r w:rsidR="00015958">
        <w:rPr>
          <w:szCs w:val="24"/>
        </w:rPr>
        <w:t>5</w:t>
      </w:r>
      <w:r w:rsidRPr="00D366AC" w:rsidR="00BE4EBF">
        <w:rPr>
          <w:szCs w:val="24"/>
        </w:rPr>
        <w:t>47</w:t>
      </w:r>
      <w:r w:rsidRPr="00D366AC" w:rsidR="005417D6">
        <w:rPr>
          <w:szCs w:val="24"/>
        </w:rPr>
        <w:t>.</w:t>
      </w:r>
    </w:p>
    <w:p w:rsidRPr="00D366AC" w:rsidR="00416F6B" w:rsidP="00A1779A" w:rsidRDefault="00416F6B">
      <w:pPr>
        <w:rPr>
          <w:szCs w:val="24"/>
        </w:rPr>
      </w:pPr>
    </w:p>
    <w:p w:rsidRPr="00D366AC" w:rsidR="00416F6B" w:rsidP="00A1779A" w:rsidRDefault="00BE4EBF">
      <w:pPr>
        <w:rPr>
          <w:szCs w:val="24"/>
        </w:rPr>
      </w:pPr>
      <w:r w:rsidRPr="00D366AC">
        <w:rPr>
          <w:szCs w:val="24"/>
        </w:rPr>
        <w:tab/>
      </w:r>
      <w:r w:rsidRPr="00D366AC" w:rsidR="00AB5548">
        <w:rPr>
          <w:szCs w:val="24"/>
        </w:rPr>
        <w:t>2,</w:t>
      </w:r>
      <w:r w:rsidR="00015958">
        <w:rPr>
          <w:szCs w:val="24"/>
        </w:rPr>
        <w:t>5</w:t>
      </w:r>
      <w:r w:rsidRPr="00D366AC" w:rsidR="00AB5548">
        <w:rPr>
          <w:szCs w:val="24"/>
        </w:rPr>
        <w:t>47</w:t>
      </w:r>
      <w:r w:rsidRPr="00D366AC" w:rsidR="00416F6B">
        <w:rPr>
          <w:szCs w:val="24"/>
        </w:rPr>
        <w:t xml:space="preserve"> applications x 30 min. (0.5 hrs.)</w:t>
      </w:r>
    </w:p>
    <w:p w:rsidRPr="00D366AC" w:rsidR="00416F6B" w:rsidP="00A1779A" w:rsidRDefault="00416F6B">
      <w:pPr>
        <w:rPr>
          <w:szCs w:val="24"/>
        </w:rPr>
      </w:pPr>
      <w:r w:rsidRPr="00D366AC">
        <w:rPr>
          <w:szCs w:val="24"/>
        </w:rPr>
        <w:tab/>
        <w:t>@ $</w:t>
      </w:r>
      <w:r w:rsidRPr="00D366AC" w:rsidR="0005018C">
        <w:rPr>
          <w:szCs w:val="24"/>
        </w:rPr>
        <w:t>3</w:t>
      </w:r>
      <w:r w:rsidR="00D55081">
        <w:rPr>
          <w:szCs w:val="24"/>
        </w:rPr>
        <w:t>9.12</w:t>
      </w:r>
      <w:r w:rsidRPr="00D366AC">
        <w:rPr>
          <w:szCs w:val="24"/>
        </w:rPr>
        <w:t xml:space="preserve"> per hour (GS-11, Step 5) for an</w:t>
      </w:r>
      <w:r w:rsidRPr="00D366AC">
        <w:rPr>
          <w:szCs w:val="24"/>
        </w:rPr>
        <w:tab/>
        <w:t>=</w:t>
      </w:r>
      <w:r w:rsidRPr="00D366AC">
        <w:rPr>
          <w:szCs w:val="24"/>
        </w:rPr>
        <w:tab/>
      </w:r>
      <w:r w:rsidRPr="00D366AC" w:rsidR="00BE4EBF">
        <w:rPr>
          <w:color w:val="000000"/>
          <w:szCs w:val="24"/>
        </w:rPr>
        <w:t>$</w:t>
      </w:r>
      <w:r w:rsidRPr="00D366AC" w:rsidR="00AB5548">
        <w:rPr>
          <w:color w:val="000000"/>
          <w:szCs w:val="24"/>
        </w:rPr>
        <w:t>4</w:t>
      </w:r>
      <w:r w:rsidR="00D55081">
        <w:rPr>
          <w:color w:val="000000"/>
          <w:szCs w:val="24"/>
        </w:rPr>
        <w:t>9,819.32</w:t>
      </w:r>
    </w:p>
    <w:p w:rsidRPr="00D366AC" w:rsidR="00416F6B" w:rsidP="00A1779A" w:rsidRDefault="00416F6B">
      <w:pPr>
        <w:rPr>
          <w:szCs w:val="24"/>
        </w:rPr>
      </w:pPr>
      <w:r w:rsidRPr="00D366AC">
        <w:rPr>
          <w:szCs w:val="24"/>
        </w:rPr>
        <w:tab/>
        <w:t>Industry Analyst</w:t>
      </w:r>
    </w:p>
    <w:p w:rsidRPr="00D366AC" w:rsidR="00416F6B" w:rsidP="00A1779A" w:rsidRDefault="00BE4EBF">
      <w:pPr>
        <w:rPr>
          <w:szCs w:val="24"/>
        </w:rPr>
      </w:pPr>
      <w:r w:rsidRPr="00D366AC">
        <w:rPr>
          <w:szCs w:val="24"/>
        </w:rPr>
        <w:tab/>
      </w:r>
    </w:p>
    <w:p w:rsidR="00DB466D" w:rsidP="00A1779A" w:rsidRDefault="00416F6B">
      <w:pPr>
        <w:rPr>
          <w:b/>
          <w:szCs w:val="24"/>
        </w:rPr>
      </w:pPr>
      <w:r w:rsidRPr="00D366AC">
        <w:rPr>
          <w:szCs w:val="24"/>
        </w:rPr>
        <w:tab/>
      </w:r>
      <w:r w:rsidRPr="00D366AC">
        <w:rPr>
          <w:szCs w:val="24"/>
        </w:rPr>
        <w:tab/>
      </w:r>
      <w:r w:rsidRPr="00D366AC">
        <w:rPr>
          <w:szCs w:val="24"/>
        </w:rPr>
        <w:tab/>
      </w:r>
      <w:r w:rsidRPr="00D366AC">
        <w:rPr>
          <w:szCs w:val="24"/>
        </w:rPr>
        <w:tab/>
      </w:r>
      <w:r w:rsidRPr="00D366AC">
        <w:rPr>
          <w:b/>
          <w:szCs w:val="24"/>
        </w:rPr>
        <w:t>Total</w:t>
      </w:r>
      <w:r w:rsidRPr="00D366AC">
        <w:rPr>
          <w:b/>
          <w:szCs w:val="24"/>
        </w:rPr>
        <w:tab/>
      </w:r>
      <w:r w:rsidRPr="00D366AC">
        <w:rPr>
          <w:b/>
          <w:szCs w:val="24"/>
        </w:rPr>
        <w:tab/>
      </w:r>
      <w:r w:rsidRPr="00D366AC">
        <w:rPr>
          <w:b/>
          <w:szCs w:val="24"/>
        </w:rPr>
        <w:tab/>
      </w:r>
      <w:r w:rsidR="00D55081">
        <w:rPr>
          <w:b/>
          <w:szCs w:val="24"/>
        </w:rPr>
        <w:tab/>
      </w:r>
      <w:r w:rsidR="00B861A6">
        <w:rPr>
          <w:b/>
          <w:szCs w:val="24"/>
        </w:rPr>
        <w:t>$</w:t>
      </w:r>
      <w:r w:rsidR="00D55081">
        <w:rPr>
          <w:b/>
          <w:szCs w:val="24"/>
        </w:rPr>
        <w:t>49,819.32</w:t>
      </w:r>
    </w:p>
    <w:p w:rsidR="00CE3828" w:rsidP="00A1779A" w:rsidRDefault="00CE3828">
      <w:pPr>
        <w:pStyle w:val="EndnoteText"/>
        <w:rPr>
          <w:b/>
          <w:szCs w:val="24"/>
        </w:rPr>
      </w:pPr>
    </w:p>
    <w:p w:rsidRPr="00C04526" w:rsidR="00E337F4" w:rsidP="00E337F4" w:rsidRDefault="00416F6B">
      <w:pPr>
        <w:pStyle w:val="EndnoteText"/>
        <w:ind w:left="360" w:hanging="360"/>
        <w:rPr>
          <w:szCs w:val="24"/>
        </w:rPr>
      </w:pPr>
      <w:r w:rsidRPr="00D366AC">
        <w:rPr>
          <w:szCs w:val="24"/>
        </w:rPr>
        <w:t xml:space="preserve">15. </w:t>
      </w:r>
      <w:r w:rsidRPr="00C04526" w:rsidR="00E337F4">
        <w:rPr>
          <w:szCs w:val="24"/>
        </w:rPr>
        <w:t>The Commission has program changes to this collection as a result of the information collection requirements adopted in FCC 18-149 because a new radio service will use Form 603 and add the new radio service to the Form 603.  Therefore, the following increases occurred to this collection:  100 to the number of respondents, 100 to the annual number of responses, 113 to the annual burden hours and $15,000 to the annual cost.</w:t>
      </w:r>
    </w:p>
    <w:p w:rsidRPr="00C04526" w:rsidR="00E337F4" w:rsidP="00E337F4" w:rsidRDefault="00E337F4">
      <w:pPr>
        <w:pStyle w:val="EndnoteText"/>
        <w:ind w:left="360" w:hanging="360"/>
        <w:rPr>
          <w:szCs w:val="24"/>
        </w:rPr>
      </w:pPr>
    </w:p>
    <w:p w:rsidRPr="00D366AC" w:rsidR="00E337F4" w:rsidP="00E337F4" w:rsidRDefault="00E337F4">
      <w:pPr>
        <w:pStyle w:val="EndnoteText"/>
        <w:ind w:left="360" w:hanging="360"/>
        <w:rPr>
          <w:szCs w:val="24"/>
        </w:rPr>
      </w:pPr>
      <w:r w:rsidRPr="00C04526">
        <w:rPr>
          <w:szCs w:val="24"/>
        </w:rPr>
        <w:t xml:space="preserve">      There are no adjustments to this collection.</w:t>
      </w:r>
      <w:r>
        <w:rPr>
          <w:szCs w:val="24"/>
        </w:rPr>
        <w:t xml:space="preserve"> </w:t>
      </w:r>
      <w:r w:rsidRPr="00B928F7">
        <w:rPr>
          <w:szCs w:val="24"/>
        </w:rPr>
        <w:t xml:space="preserve">   </w:t>
      </w:r>
    </w:p>
    <w:p w:rsidRPr="00D366AC" w:rsidR="000563A6" w:rsidP="00A1779A" w:rsidRDefault="000563A6">
      <w:pPr>
        <w:pStyle w:val="EndnoteText"/>
        <w:ind w:left="360" w:hanging="360"/>
        <w:rPr>
          <w:szCs w:val="24"/>
        </w:rPr>
      </w:pPr>
    </w:p>
    <w:p w:rsidRPr="00D366AC" w:rsidR="00416F6B" w:rsidP="00A1779A" w:rsidRDefault="00416F6B">
      <w:pPr>
        <w:rPr>
          <w:szCs w:val="24"/>
        </w:rPr>
      </w:pPr>
      <w:r w:rsidRPr="00D366AC">
        <w:rPr>
          <w:szCs w:val="24"/>
        </w:rPr>
        <w:t>16.  The data will not be published for statistical use.</w:t>
      </w:r>
    </w:p>
    <w:p w:rsidRPr="00D366AC" w:rsidR="00416F6B" w:rsidP="00A1779A" w:rsidRDefault="00416F6B">
      <w:pPr>
        <w:rPr>
          <w:szCs w:val="24"/>
        </w:rPr>
      </w:pPr>
    </w:p>
    <w:p w:rsidRPr="00D366AC" w:rsidR="00416F6B" w:rsidP="00A1779A" w:rsidRDefault="00416F6B">
      <w:pPr>
        <w:numPr>
          <w:ilvl w:val="0"/>
          <w:numId w:val="19"/>
        </w:numPr>
        <w:rPr>
          <w:szCs w:val="24"/>
        </w:rPr>
      </w:pPr>
      <w:r w:rsidRPr="00D366AC">
        <w:rPr>
          <w:szCs w:val="24"/>
        </w:rPr>
        <w:t xml:space="preserve">The Commission is requesting a </w:t>
      </w:r>
      <w:r w:rsidRPr="00D366AC" w:rsidR="00CE3828">
        <w:rPr>
          <w:szCs w:val="24"/>
        </w:rPr>
        <w:t xml:space="preserve">continued </w:t>
      </w:r>
      <w:r w:rsidRPr="00D366AC">
        <w:rPr>
          <w:szCs w:val="24"/>
        </w:rPr>
        <w:t>waiver from displaying the OMB expiration date on the FCC Form 603.  Granting this waiver will prevent the Commiss</w:t>
      </w:r>
      <w:r w:rsidRPr="00D366AC" w:rsidR="00C42433">
        <w:rPr>
          <w:szCs w:val="24"/>
        </w:rPr>
        <w:t xml:space="preserve">ion from destroying stock </w:t>
      </w:r>
      <w:r w:rsidRPr="00D366AC">
        <w:rPr>
          <w:szCs w:val="24"/>
        </w:rPr>
        <w:t>upon re</w:t>
      </w:r>
      <w:r w:rsidRPr="00D366AC" w:rsidR="00C42433">
        <w:rPr>
          <w:szCs w:val="24"/>
        </w:rPr>
        <w:t>-</w:t>
      </w:r>
      <w:r w:rsidRPr="00D366AC" w:rsidR="00CE3828">
        <w:rPr>
          <w:szCs w:val="24"/>
        </w:rPr>
        <w:t>approval of the form or updating the electronic screens in ULS.</w:t>
      </w:r>
      <w:r w:rsidR="00897194">
        <w:rPr>
          <w:szCs w:val="24"/>
        </w:rPr>
        <w:t xml:space="preserve">  </w:t>
      </w:r>
      <w:r w:rsidRPr="00D366AC" w:rsidR="00CE3828">
        <w:rPr>
          <w:szCs w:val="24"/>
        </w:rPr>
        <w:t xml:space="preserve">The Commission published all OMB-approved information collections along with their OMB Control Numbers, titles, and OMB expiration dates in 47 CFR </w:t>
      </w:r>
      <w:r w:rsidR="00897194">
        <w:rPr>
          <w:szCs w:val="24"/>
        </w:rPr>
        <w:t xml:space="preserve">§ </w:t>
      </w:r>
      <w:r w:rsidRPr="00D366AC" w:rsidR="00CE3828">
        <w:rPr>
          <w:szCs w:val="24"/>
        </w:rPr>
        <w:t>0.408.</w:t>
      </w:r>
    </w:p>
    <w:p w:rsidRPr="00D366AC" w:rsidR="00416F6B" w:rsidP="00A1779A" w:rsidRDefault="00416F6B">
      <w:pPr>
        <w:rPr>
          <w:szCs w:val="24"/>
        </w:rPr>
      </w:pPr>
    </w:p>
    <w:p w:rsidRPr="00D366AC" w:rsidR="00416F6B" w:rsidP="00A1779A" w:rsidRDefault="00416F6B">
      <w:pPr>
        <w:ind w:left="450" w:hanging="450"/>
        <w:rPr>
          <w:szCs w:val="24"/>
        </w:rPr>
      </w:pPr>
      <w:r w:rsidRPr="00D366AC">
        <w:rPr>
          <w:szCs w:val="24"/>
        </w:rPr>
        <w:t xml:space="preserve">18.  </w:t>
      </w:r>
      <w:r w:rsidRPr="00D366AC" w:rsidR="008F1587">
        <w:rPr>
          <w:szCs w:val="24"/>
        </w:rPr>
        <w:t xml:space="preserve">There </w:t>
      </w:r>
      <w:r w:rsidRPr="00D366AC" w:rsidR="00AC021E">
        <w:rPr>
          <w:szCs w:val="24"/>
        </w:rPr>
        <w:t>is</w:t>
      </w:r>
      <w:r w:rsidRPr="00D366AC" w:rsidR="004E6D0E">
        <w:rPr>
          <w:szCs w:val="24"/>
        </w:rPr>
        <w:t xml:space="preserve"> no </w:t>
      </w:r>
      <w:r w:rsidRPr="00D366AC" w:rsidR="00AC021E">
        <w:rPr>
          <w:szCs w:val="24"/>
        </w:rPr>
        <w:t>ex</w:t>
      </w:r>
      <w:r w:rsidRPr="00D366AC" w:rsidR="008F1587">
        <w:rPr>
          <w:szCs w:val="24"/>
        </w:rPr>
        <w:t>ception to the “Certification Statement</w:t>
      </w:r>
      <w:r w:rsidRPr="00D366AC" w:rsidR="007627AB">
        <w:rPr>
          <w:szCs w:val="24"/>
        </w:rPr>
        <w:t>.</w:t>
      </w:r>
      <w:r w:rsidRPr="00D366AC" w:rsidR="008F1587">
        <w:rPr>
          <w:szCs w:val="24"/>
        </w:rPr>
        <w:t xml:space="preserve">” </w:t>
      </w:r>
      <w:r w:rsidRPr="00D366AC" w:rsidR="00AC021E">
        <w:rPr>
          <w:szCs w:val="24"/>
        </w:rPr>
        <w:t xml:space="preserve">   </w:t>
      </w:r>
    </w:p>
    <w:p w:rsidRPr="00D366AC" w:rsidR="00416F6B" w:rsidP="00A1779A" w:rsidRDefault="00416F6B">
      <w:pPr>
        <w:rPr>
          <w:szCs w:val="24"/>
        </w:rPr>
      </w:pPr>
    </w:p>
    <w:p w:rsidRPr="00D366AC" w:rsidR="00416F6B" w:rsidP="00A1779A" w:rsidRDefault="00416F6B">
      <w:pPr>
        <w:pStyle w:val="Heading1"/>
        <w:rPr>
          <w:szCs w:val="24"/>
          <w:u w:val="single"/>
        </w:rPr>
      </w:pPr>
      <w:r w:rsidRPr="00D366AC">
        <w:rPr>
          <w:szCs w:val="24"/>
          <w:u w:val="single"/>
        </w:rPr>
        <w:t>B.  Collections of Information Employing Statistical Methods</w:t>
      </w:r>
      <w:r w:rsidRPr="00D366AC" w:rsidR="00CE3828">
        <w:rPr>
          <w:szCs w:val="24"/>
          <w:u w:val="single"/>
        </w:rPr>
        <w:t>:</w:t>
      </w:r>
    </w:p>
    <w:p w:rsidRPr="00D366AC" w:rsidR="00416F6B" w:rsidP="00A1779A" w:rsidRDefault="00416F6B">
      <w:pPr>
        <w:rPr>
          <w:szCs w:val="24"/>
        </w:rPr>
      </w:pPr>
      <w:r w:rsidRPr="00D366AC">
        <w:rPr>
          <w:szCs w:val="24"/>
        </w:rPr>
        <w:tab/>
      </w:r>
    </w:p>
    <w:p w:rsidRPr="00D366AC" w:rsidR="006408E5" w:rsidP="00A1779A" w:rsidRDefault="006408E5">
      <w:pPr>
        <w:tabs>
          <w:tab w:val="left" w:pos="90"/>
          <w:tab w:val="left" w:pos="180"/>
        </w:tabs>
        <w:suppressAutoHyphens/>
        <w:ind w:left="360" w:right="720"/>
        <w:rPr>
          <w:szCs w:val="24"/>
        </w:rPr>
      </w:pPr>
      <w:r w:rsidRPr="00D366AC">
        <w:rPr>
          <w:szCs w:val="24"/>
        </w:rPr>
        <w:t>This information collection does not use any statistical methods.</w:t>
      </w:r>
    </w:p>
    <w:p w:rsidRPr="00D366AC" w:rsidR="00416F6B" w:rsidP="00A1779A" w:rsidRDefault="00416F6B">
      <w:pPr>
        <w:ind w:firstLine="720"/>
        <w:rPr>
          <w:szCs w:val="24"/>
        </w:rPr>
      </w:pPr>
    </w:p>
    <w:sectPr w:rsidRPr="00D366AC" w:rsidR="00416F6B" w:rsidSect="00847D05">
      <w:footerReference w:type="even" r:id="rId7"/>
      <w:footerReference w:type="default" r:id="rId8"/>
      <w:headerReference w:type="first" r:id="rId9"/>
      <w:footerReference w:type="first" r:id="rId10"/>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8C1" w:rsidRDefault="004128C1">
      <w:pPr>
        <w:spacing w:line="20" w:lineRule="exact"/>
      </w:pPr>
    </w:p>
  </w:endnote>
  <w:endnote w:type="continuationSeparator" w:id="0">
    <w:p w:rsidR="004128C1" w:rsidRDefault="004128C1">
      <w:r>
        <w:t xml:space="preserve"> </w:t>
      </w:r>
    </w:p>
  </w:endnote>
  <w:endnote w:type="continuationNotice" w:id="1">
    <w:p w:rsidR="004128C1" w:rsidRDefault="004128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201" w:rsidRDefault="005102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0201" w:rsidRDefault="00510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201" w:rsidRDefault="005102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2047">
      <w:rPr>
        <w:rStyle w:val="PageNumber"/>
        <w:noProof/>
      </w:rPr>
      <w:t>2</w:t>
    </w:r>
    <w:r>
      <w:rPr>
        <w:rStyle w:val="PageNumber"/>
      </w:rPr>
      <w:fldChar w:fldCharType="end"/>
    </w:r>
  </w:p>
  <w:p w:rsidR="00510201" w:rsidRDefault="00510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201" w:rsidRDefault="00510201" w:rsidP="001C6E80">
    <w:pPr>
      <w:pStyle w:val="Footer"/>
      <w:jc w:val="center"/>
    </w:pPr>
    <w:r>
      <w:rPr>
        <w:rStyle w:val="PageNumber"/>
      </w:rPr>
      <w:fldChar w:fldCharType="begin"/>
    </w:r>
    <w:r>
      <w:rPr>
        <w:rStyle w:val="PageNumber"/>
      </w:rPr>
      <w:instrText xml:space="preserve"> PAGE </w:instrText>
    </w:r>
    <w:r>
      <w:rPr>
        <w:rStyle w:val="PageNumber"/>
      </w:rPr>
      <w:fldChar w:fldCharType="separate"/>
    </w:r>
    <w:r w:rsidR="007C204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8C1" w:rsidRDefault="004128C1">
      <w:r>
        <w:separator/>
      </w:r>
    </w:p>
  </w:footnote>
  <w:footnote w:type="continuationSeparator" w:id="0">
    <w:p w:rsidR="004128C1" w:rsidRDefault="00412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530" w:rsidRDefault="00EA4530" w:rsidP="00EA4530">
    <w:pPr>
      <w:pStyle w:val="Header"/>
      <w:rPr>
        <w:b/>
      </w:rPr>
    </w:pPr>
    <w:r w:rsidRPr="00EA4530">
      <w:rPr>
        <w:b/>
      </w:rPr>
      <w:t xml:space="preserve">FCC Application for Assignment of </w:t>
    </w:r>
    <w:proofErr w:type="gramStart"/>
    <w:r w:rsidRPr="00EA4530">
      <w:rPr>
        <w:b/>
      </w:rPr>
      <w:t xml:space="preserve">Authorization </w:t>
    </w:r>
    <w:r>
      <w:rPr>
        <w:b/>
      </w:rPr>
      <w:t xml:space="preserve"> </w:t>
    </w:r>
    <w:r>
      <w:rPr>
        <w:b/>
      </w:rPr>
      <w:tab/>
    </w:r>
    <w:proofErr w:type="gramEnd"/>
    <w:r w:rsidRPr="00EA4530">
      <w:rPr>
        <w:b/>
      </w:rPr>
      <w:t>3060-0800</w:t>
    </w:r>
    <w:r>
      <w:rPr>
        <w:b/>
      </w:rPr>
      <w:tab/>
    </w:r>
  </w:p>
  <w:p w:rsidR="00EA4530" w:rsidRDefault="00EA4530" w:rsidP="00EA4530">
    <w:pPr>
      <w:pStyle w:val="Header"/>
      <w:rPr>
        <w:b/>
      </w:rPr>
    </w:pPr>
    <w:r w:rsidRPr="00EA4530">
      <w:rPr>
        <w:b/>
      </w:rPr>
      <w:t xml:space="preserve">or Transfer of Control:  Wireless Telecommunications </w:t>
    </w:r>
    <w:r>
      <w:rPr>
        <w:b/>
      </w:rPr>
      <w:tab/>
    </w:r>
    <w:r w:rsidR="00D55081">
      <w:rPr>
        <w:b/>
      </w:rPr>
      <w:t>February 2020</w:t>
    </w:r>
    <w:r w:rsidR="007748D3">
      <w:rPr>
        <w:b/>
      </w:rPr>
      <w:t xml:space="preserve"> </w:t>
    </w:r>
    <w:r>
      <w:rPr>
        <w:b/>
      </w:rPr>
      <w:tab/>
    </w:r>
  </w:p>
  <w:p w:rsidR="00510201" w:rsidRDefault="00EA4530" w:rsidP="00EA4530">
    <w:pPr>
      <w:pStyle w:val="Header"/>
      <w:rPr>
        <w:b/>
      </w:rPr>
    </w:pPr>
    <w:r w:rsidRPr="00EA4530">
      <w:rPr>
        <w:b/>
      </w:rPr>
      <w:t xml:space="preserve">Bureau and Public Safety and Homeland Security Bureau </w:t>
    </w:r>
  </w:p>
  <w:p w:rsidR="00510201" w:rsidRPr="00872D35" w:rsidRDefault="00510201" w:rsidP="00EA3513">
    <w:pPr>
      <w:pStyle w:val="Header"/>
      <w:jc w:val="right"/>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2" w15:restartNumberingAfterBreak="0">
    <w:nsid w:val="0F13015D"/>
    <w:multiLevelType w:val="singleLevel"/>
    <w:tmpl w:val="15A84DB6"/>
    <w:lvl w:ilvl="0">
      <w:start w:val="11"/>
      <w:numFmt w:val="decimal"/>
      <w:lvlText w:val="%1."/>
      <w:lvlJc w:val="left"/>
      <w:pPr>
        <w:tabs>
          <w:tab w:val="num" w:pos="420"/>
        </w:tabs>
        <w:ind w:left="420" w:hanging="420"/>
      </w:pPr>
      <w:rPr>
        <w:rFonts w:hint="default"/>
      </w:rPr>
    </w:lvl>
  </w:abstractNum>
  <w:abstractNum w:abstractNumId="3" w15:restartNumberingAfterBreak="0">
    <w:nsid w:val="113A10CB"/>
    <w:multiLevelType w:val="singleLevel"/>
    <w:tmpl w:val="0409000F"/>
    <w:lvl w:ilvl="0">
      <w:start w:val="5"/>
      <w:numFmt w:val="decimal"/>
      <w:lvlText w:val="%1."/>
      <w:lvlJc w:val="left"/>
      <w:pPr>
        <w:tabs>
          <w:tab w:val="num" w:pos="360"/>
        </w:tabs>
        <w:ind w:left="360" w:hanging="360"/>
      </w:pPr>
      <w:rPr>
        <w:rFonts w:hint="default"/>
      </w:rPr>
    </w:lvl>
  </w:abstractNum>
  <w:abstractNum w:abstractNumId="4" w15:restartNumberingAfterBreak="0">
    <w:nsid w:val="13D923A2"/>
    <w:multiLevelType w:val="singleLevel"/>
    <w:tmpl w:val="0409000F"/>
    <w:lvl w:ilvl="0">
      <w:start w:val="10"/>
      <w:numFmt w:val="decimal"/>
      <w:lvlText w:val="%1."/>
      <w:lvlJc w:val="left"/>
      <w:pPr>
        <w:tabs>
          <w:tab w:val="num" w:pos="360"/>
        </w:tabs>
        <w:ind w:left="360" w:hanging="360"/>
      </w:pPr>
      <w:rPr>
        <w:rFonts w:hint="default"/>
      </w:rPr>
    </w:lvl>
  </w:abstractNum>
  <w:abstractNum w:abstractNumId="5" w15:restartNumberingAfterBreak="0">
    <w:nsid w:val="14C863D6"/>
    <w:multiLevelType w:val="hybridMultilevel"/>
    <w:tmpl w:val="6EE85C22"/>
    <w:lvl w:ilvl="0" w:tplc="05201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D67608"/>
    <w:multiLevelType w:val="hybridMultilevel"/>
    <w:tmpl w:val="C1B85F54"/>
    <w:lvl w:ilvl="0" w:tplc="336C1714">
      <w:start w:val="2"/>
      <w:numFmt w:val="lowerLetter"/>
      <w:lvlText w:val="(%1)"/>
      <w:lvlJc w:val="left"/>
      <w:pPr>
        <w:tabs>
          <w:tab w:val="num" w:pos="885"/>
        </w:tabs>
        <w:ind w:left="885" w:hanging="36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7" w15:restartNumberingAfterBreak="0">
    <w:nsid w:val="23B505F7"/>
    <w:multiLevelType w:val="hybridMultilevel"/>
    <w:tmpl w:val="B8CCEC88"/>
    <w:lvl w:ilvl="0" w:tplc="68922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9" w15:restartNumberingAfterBreak="0">
    <w:nsid w:val="291D09C0"/>
    <w:multiLevelType w:val="singleLevel"/>
    <w:tmpl w:val="773E123E"/>
    <w:lvl w:ilvl="0">
      <w:start w:val="13"/>
      <w:numFmt w:val="decimal"/>
      <w:lvlText w:val="%1."/>
      <w:lvlJc w:val="left"/>
      <w:pPr>
        <w:tabs>
          <w:tab w:val="num" w:pos="420"/>
        </w:tabs>
        <w:ind w:left="420" w:hanging="420"/>
      </w:pPr>
      <w:rPr>
        <w:rFonts w:hint="default"/>
      </w:rPr>
    </w:lvl>
  </w:abstractNum>
  <w:abstractNum w:abstractNumId="10"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11" w15:restartNumberingAfterBreak="0">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2" w15:restartNumberingAfterBreak="0">
    <w:nsid w:val="364D7610"/>
    <w:multiLevelType w:val="singleLevel"/>
    <w:tmpl w:val="0409000F"/>
    <w:lvl w:ilvl="0">
      <w:start w:val="8"/>
      <w:numFmt w:val="decimal"/>
      <w:lvlText w:val="%1."/>
      <w:lvlJc w:val="left"/>
      <w:pPr>
        <w:tabs>
          <w:tab w:val="num" w:pos="360"/>
        </w:tabs>
        <w:ind w:left="360" w:hanging="360"/>
      </w:pPr>
      <w:rPr>
        <w:rFonts w:hint="default"/>
      </w:rPr>
    </w:lvl>
  </w:abstractNum>
  <w:abstractNum w:abstractNumId="13" w15:restartNumberingAfterBreak="0">
    <w:nsid w:val="3A405D70"/>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2F19CE"/>
    <w:multiLevelType w:val="hybridMultilevel"/>
    <w:tmpl w:val="33D84CA4"/>
    <w:lvl w:ilvl="0" w:tplc="34AC3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3B715E"/>
    <w:multiLevelType w:val="hybridMultilevel"/>
    <w:tmpl w:val="92E01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9" w15:restartNumberingAfterBreak="0">
    <w:nsid w:val="50201D59"/>
    <w:multiLevelType w:val="singleLevel"/>
    <w:tmpl w:val="0409000F"/>
    <w:lvl w:ilvl="0">
      <w:start w:val="8"/>
      <w:numFmt w:val="decimal"/>
      <w:lvlText w:val="%1."/>
      <w:lvlJc w:val="left"/>
      <w:pPr>
        <w:tabs>
          <w:tab w:val="num" w:pos="360"/>
        </w:tabs>
        <w:ind w:left="360" w:hanging="360"/>
      </w:pPr>
      <w:rPr>
        <w:rFonts w:hint="default"/>
      </w:rPr>
    </w:lvl>
  </w:abstractNum>
  <w:abstractNum w:abstractNumId="20" w15:restartNumberingAfterBreak="0">
    <w:nsid w:val="51963400"/>
    <w:multiLevelType w:val="singleLevel"/>
    <w:tmpl w:val="243ED23C"/>
    <w:lvl w:ilvl="0">
      <w:start w:val="1"/>
      <w:numFmt w:val="lowerLetter"/>
      <w:lvlText w:val="%1."/>
      <w:lvlJc w:val="left"/>
      <w:pPr>
        <w:tabs>
          <w:tab w:val="num" w:pos="900"/>
        </w:tabs>
        <w:ind w:left="900" w:hanging="360"/>
      </w:pPr>
      <w:rPr>
        <w:rFonts w:hint="default"/>
      </w:rPr>
    </w:lvl>
  </w:abstractNum>
  <w:abstractNum w:abstractNumId="21" w15:restartNumberingAfterBreak="0">
    <w:nsid w:val="58BA26EA"/>
    <w:multiLevelType w:val="hybridMultilevel"/>
    <w:tmpl w:val="D9C4E0E6"/>
    <w:lvl w:ilvl="0" w:tplc="E9FAE10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B3F4F50"/>
    <w:multiLevelType w:val="singleLevel"/>
    <w:tmpl w:val="FA6CB134"/>
    <w:lvl w:ilvl="0">
      <w:start w:val="17"/>
      <w:numFmt w:val="decimal"/>
      <w:lvlText w:val="%1."/>
      <w:lvlJc w:val="left"/>
      <w:pPr>
        <w:tabs>
          <w:tab w:val="num" w:pos="420"/>
        </w:tabs>
        <w:ind w:left="420" w:hanging="420"/>
      </w:pPr>
      <w:rPr>
        <w:rFonts w:hint="default"/>
      </w:rPr>
    </w:lvl>
  </w:abstractNum>
  <w:abstractNum w:abstractNumId="23" w15:restartNumberingAfterBreak="0">
    <w:nsid w:val="5DE7234C"/>
    <w:multiLevelType w:val="singleLevel"/>
    <w:tmpl w:val="0409000F"/>
    <w:lvl w:ilvl="0">
      <w:start w:val="3"/>
      <w:numFmt w:val="decimal"/>
      <w:lvlText w:val="%1."/>
      <w:lvlJc w:val="left"/>
      <w:pPr>
        <w:tabs>
          <w:tab w:val="num" w:pos="360"/>
        </w:tabs>
        <w:ind w:left="360" w:hanging="360"/>
      </w:pPr>
      <w:rPr>
        <w:rFonts w:hint="default"/>
      </w:rPr>
    </w:lvl>
  </w:abstractNum>
  <w:abstractNum w:abstractNumId="24" w15:restartNumberingAfterBreak="0">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25" w15:restartNumberingAfterBreak="0">
    <w:nsid w:val="60A44DD5"/>
    <w:multiLevelType w:val="singleLevel"/>
    <w:tmpl w:val="0409000F"/>
    <w:lvl w:ilvl="0">
      <w:start w:val="11"/>
      <w:numFmt w:val="decimal"/>
      <w:lvlText w:val="%1."/>
      <w:lvlJc w:val="left"/>
      <w:pPr>
        <w:tabs>
          <w:tab w:val="num" w:pos="360"/>
        </w:tabs>
        <w:ind w:left="360" w:hanging="360"/>
      </w:pPr>
      <w:rPr>
        <w:rFonts w:hint="default"/>
      </w:rPr>
    </w:lvl>
  </w:abstractNum>
  <w:abstractNum w:abstractNumId="26" w15:restartNumberingAfterBreak="0">
    <w:nsid w:val="640B3D96"/>
    <w:multiLevelType w:val="singleLevel"/>
    <w:tmpl w:val="0409000F"/>
    <w:lvl w:ilvl="0">
      <w:start w:val="6"/>
      <w:numFmt w:val="decimal"/>
      <w:lvlText w:val="%1."/>
      <w:lvlJc w:val="left"/>
      <w:pPr>
        <w:tabs>
          <w:tab w:val="num" w:pos="360"/>
        </w:tabs>
        <w:ind w:left="360" w:hanging="360"/>
      </w:pPr>
      <w:rPr>
        <w:rFonts w:hint="default"/>
      </w:rPr>
    </w:lvl>
  </w:abstractNum>
  <w:abstractNum w:abstractNumId="27" w15:restartNumberingAfterBreak="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8" w15:restartNumberingAfterBreak="0">
    <w:nsid w:val="6B87578E"/>
    <w:multiLevelType w:val="singleLevel"/>
    <w:tmpl w:val="0409000F"/>
    <w:lvl w:ilvl="0">
      <w:start w:val="3"/>
      <w:numFmt w:val="decimal"/>
      <w:lvlText w:val="%1."/>
      <w:lvlJc w:val="left"/>
      <w:pPr>
        <w:tabs>
          <w:tab w:val="num" w:pos="360"/>
        </w:tabs>
        <w:ind w:left="360" w:hanging="360"/>
      </w:pPr>
      <w:rPr>
        <w:rFonts w:hint="default"/>
      </w:rPr>
    </w:lvl>
  </w:abstractNum>
  <w:abstractNum w:abstractNumId="29" w15:restartNumberingAfterBreak="0">
    <w:nsid w:val="6CAE0E93"/>
    <w:multiLevelType w:val="hybridMultilevel"/>
    <w:tmpl w:val="75B4E014"/>
    <w:lvl w:ilvl="0" w:tplc="10CCE9B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31" w15:restartNumberingAfterBreak="0">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32" w15:restartNumberingAfterBreak="0">
    <w:nsid w:val="72FB6952"/>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73F55B4A"/>
    <w:multiLevelType w:val="singleLevel"/>
    <w:tmpl w:val="0409000F"/>
    <w:lvl w:ilvl="0">
      <w:start w:val="6"/>
      <w:numFmt w:val="decimal"/>
      <w:lvlText w:val="%1."/>
      <w:lvlJc w:val="left"/>
      <w:pPr>
        <w:tabs>
          <w:tab w:val="num" w:pos="360"/>
        </w:tabs>
        <w:ind w:left="360" w:hanging="360"/>
      </w:pPr>
      <w:rPr>
        <w:rFonts w:hint="default"/>
      </w:rPr>
    </w:lvl>
  </w:abstractNum>
  <w:abstractNum w:abstractNumId="34" w15:restartNumberingAfterBreak="0">
    <w:nsid w:val="78397B51"/>
    <w:multiLevelType w:val="hybridMultilevel"/>
    <w:tmpl w:val="37D40E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0"/>
  </w:num>
  <w:num w:numId="3">
    <w:abstractNumId w:val="27"/>
  </w:num>
  <w:num w:numId="4">
    <w:abstractNumId w:val="31"/>
  </w:num>
  <w:num w:numId="5">
    <w:abstractNumId w:val="24"/>
  </w:num>
  <w:num w:numId="6">
    <w:abstractNumId w:val="11"/>
  </w:num>
  <w:num w:numId="7">
    <w:abstractNumId w:val="8"/>
  </w:num>
  <w:num w:numId="8">
    <w:abstractNumId w:val="1"/>
  </w:num>
  <w:num w:numId="9">
    <w:abstractNumId w:val="33"/>
  </w:num>
  <w:num w:numId="10">
    <w:abstractNumId w:val="26"/>
  </w:num>
  <w:num w:numId="11">
    <w:abstractNumId w:val="19"/>
  </w:num>
  <w:num w:numId="12">
    <w:abstractNumId w:val="9"/>
  </w:num>
  <w:num w:numId="13">
    <w:abstractNumId w:val="2"/>
  </w:num>
  <w:num w:numId="14">
    <w:abstractNumId w:val="25"/>
  </w:num>
  <w:num w:numId="15">
    <w:abstractNumId w:val="12"/>
  </w:num>
  <w:num w:numId="16">
    <w:abstractNumId w:val="3"/>
  </w:num>
  <w:num w:numId="17">
    <w:abstractNumId w:val="28"/>
  </w:num>
  <w:num w:numId="18">
    <w:abstractNumId w:val="13"/>
  </w:num>
  <w:num w:numId="19">
    <w:abstractNumId w:val="22"/>
  </w:num>
  <w:num w:numId="20">
    <w:abstractNumId w:val="23"/>
  </w:num>
  <w:num w:numId="21">
    <w:abstractNumId w:val="20"/>
  </w:num>
  <w:num w:numId="22">
    <w:abstractNumId w:val="32"/>
  </w:num>
  <w:num w:numId="23">
    <w:abstractNumId w:val="4"/>
  </w:num>
  <w:num w:numId="24">
    <w:abstractNumId w:val="10"/>
  </w:num>
  <w:num w:numId="25">
    <w:abstractNumId w:val="0"/>
  </w:num>
  <w:num w:numId="26">
    <w:abstractNumId w:val="15"/>
  </w:num>
  <w:num w:numId="27">
    <w:abstractNumId w:val="34"/>
  </w:num>
  <w:num w:numId="28">
    <w:abstractNumId w:val="18"/>
  </w:num>
  <w:num w:numId="29">
    <w:abstractNumId w:val="6"/>
  </w:num>
  <w:num w:numId="30">
    <w:abstractNumId w:val="17"/>
  </w:num>
  <w:num w:numId="31">
    <w:abstractNumId w:val="16"/>
  </w:num>
  <w:num w:numId="32">
    <w:abstractNumId w:val="7"/>
  </w:num>
  <w:num w:numId="33">
    <w:abstractNumId w:val="29"/>
  </w:num>
  <w:num w:numId="34">
    <w:abstractNumId w:val="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5645"/>
    <w:rsid w:val="00005B28"/>
    <w:rsid w:val="000134FB"/>
    <w:rsid w:val="00015958"/>
    <w:rsid w:val="00033B93"/>
    <w:rsid w:val="000349C5"/>
    <w:rsid w:val="00043E7C"/>
    <w:rsid w:val="00047A88"/>
    <w:rsid w:val="0005018C"/>
    <w:rsid w:val="000563A6"/>
    <w:rsid w:val="0007006B"/>
    <w:rsid w:val="000A3390"/>
    <w:rsid w:val="000A519A"/>
    <w:rsid w:val="000A7F9E"/>
    <w:rsid w:val="000B674E"/>
    <w:rsid w:val="000C19BD"/>
    <w:rsid w:val="000D1EA9"/>
    <w:rsid w:val="000D4567"/>
    <w:rsid w:val="000D7293"/>
    <w:rsid w:val="000E08F6"/>
    <w:rsid w:val="000E45F0"/>
    <w:rsid w:val="000F09B8"/>
    <w:rsid w:val="000F4421"/>
    <w:rsid w:val="00110F76"/>
    <w:rsid w:val="0012466E"/>
    <w:rsid w:val="00144250"/>
    <w:rsid w:val="001453A3"/>
    <w:rsid w:val="0014689D"/>
    <w:rsid w:val="001508A0"/>
    <w:rsid w:val="001579F4"/>
    <w:rsid w:val="0016073D"/>
    <w:rsid w:val="00164870"/>
    <w:rsid w:val="00177EFD"/>
    <w:rsid w:val="00192A14"/>
    <w:rsid w:val="00194500"/>
    <w:rsid w:val="001B49E3"/>
    <w:rsid w:val="001C6E80"/>
    <w:rsid w:val="001D2ECE"/>
    <w:rsid w:val="001E76FD"/>
    <w:rsid w:val="002006BE"/>
    <w:rsid w:val="002168A1"/>
    <w:rsid w:val="002250D1"/>
    <w:rsid w:val="002323CE"/>
    <w:rsid w:val="00245E32"/>
    <w:rsid w:val="00265F44"/>
    <w:rsid w:val="0028606A"/>
    <w:rsid w:val="0029716A"/>
    <w:rsid w:val="002A5569"/>
    <w:rsid w:val="002B4DEB"/>
    <w:rsid w:val="002C52D2"/>
    <w:rsid w:val="002C794A"/>
    <w:rsid w:val="002D3490"/>
    <w:rsid w:val="002E24E2"/>
    <w:rsid w:val="002E5B00"/>
    <w:rsid w:val="002E646A"/>
    <w:rsid w:val="002F20B0"/>
    <w:rsid w:val="002F2CC9"/>
    <w:rsid w:val="00313769"/>
    <w:rsid w:val="00321E89"/>
    <w:rsid w:val="00322078"/>
    <w:rsid w:val="0032500C"/>
    <w:rsid w:val="00327C46"/>
    <w:rsid w:val="00350486"/>
    <w:rsid w:val="0035112B"/>
    <w:rsid w:val="00353A0C"/>
    <w:rsid w:val="00361971"/>
    <w:rsid w:val="0036477A"/>
    <w:rsid w:val="00365B42"/>
    <w:rsid w:val="00370D5D"/>
    <w:rsid w:val="00371674"/>
    <w:rsid w:val="003777F5"/>
    <w:rsid w:val="0039160B"/>
    <w:rsid w:val="003A3693"/>
    <w:rsid w:val="003B2F47"/>
    <w:rsid w:val="003E2847"/>
    <w:rsid w:val="003F57CD"/>
    <w:rsid w:val="003F5C5F"/>
    <w:rsid w:val="004128C1"/>
    <w:rsid w:val="00416F6B"/>
    <w:rsid w:val="00417B2D"/>
    <w:rsid w:val="004522CC"/>
    <w:rsid w:val="00466291"/>
    <w:rsid w:val="00475387"/>
    <w:rsid w:val="00477E23"/>
    <w:rsid w:val="00480663"/>
    <w:rsid w:val="00490200"/>
    <w:rsid w:val="004A1DDC"/>
    <w:rsid w:val="004B6DCA"/>
    <w:rsid w:val="004C3160"/>
    <w:rsid w:val="004E1AB5"/>
    <w:rsid w:val="004E6D0E"/>
    <w:rsid w:val="00502A42"/>
    <w:rsid w:val="005074A2"/>
    <w:rsid w:val="00510201"/>
    <w:rsid w:val="00530D0E"/>
    <w:rsid w:val="00532518"/>
    <w:rsid w:val="005417D6"/>
    <w:rsid w:val="005630E3"/>
    <w:rsid w:val="0056608D"/>
    <w:rsid w:val="0057309E"/>
    <w:rsid w:val="00586460"/>
    <w:rsid w:val="005A1720"/>
    <w:rsid w:val="005A576B"/>
    <w:rsid w:val="005C6D11"/>
    <w:rsid w:val="005C7DA4"/>
    <w:rsid w:val="0060134F"/>
    <w:rsid w:val="006114E0"/>
    <w:rsid w:val="00616541"/>
    <w:rsid w:val="00634EC3"/>
    <w:rsid w:val="006352B9"/>
    <w:rsid w:val="0063644E"/>
    <w:rsid w:val="006408E5"/>
    <w:rsid w:val="00665D6C"/>
    <w:rsid w:val="00673F64"/>
    <w:rsid w:val="006777CB"/>
    <w:rsid w:val="006A447A"/>
    <w:rsid w:val="006C0ECF"/>
    <w:rsid w:val="006D215C"/>
    <w:rsid w:val="006E2385"/>
    <w:rsid w:val="006E42AF"/>
    <w:rsid w:val="00707BEF"/>
    <w:rsid w:val="007144B7"/>
    <w:rsid w:val="0072470B"/>
    <w:rsid w:val="007461D2"/>
    <w:rsid w:val="007627AB"/>
    <w:rsid w:val="00763F29"/>
    <w:rsid w:val="007748D3"/>
    <w:rsid w:val="007B7B1B"/>
    <w:rsid w:val="007C191E"/>
    <w:rsid w:val="007C2047"/>
    <w:rsid w:val="007C65F0"/>
    <w:rsid w:val="007C68D3"/>
    <w:rsid w:val="007E2DD4"/>
    <w:rsid w:val="007F087E"/>
    <w:rsid w:val="00800B26"/>
    <w:rsid w:val="008027E7"/>
    <w:rsid w:val="00841539"/>
    <w:rsid w:val="00847D05"/>
    <w:rsid w:val="00855187"/>
    <w:rsid w:val="00872D35"/>
    <w:rsid w:val="00881CBC"/>
    <w:rsid w:val="00886135"/>
    <w:rsid w:val="008909D3"/>
    <w:rsid w:val="00891628"/>
    <w:rsid w:val="0089377F"/>
    <w:rsid w:val="00894B08"/>
    <w:rsid w:val="00895E45"/>
    <w:rsid w:val="00897194"/>
    <w:rsid w:val="008A42F7"/>
    <w:rsid w:val="008C7C4E"/>
    <w:rsid w:val="008D5645"/>
    <w:rsid w:val="008E7884"/>
    <w:rsid w:val="008F1587"/>
    <w:rsid w:val="00903B2A"/>
    <w:rsid w:val="00910100"/>
    <w:rsid w:val="0091226C"/>
    <w:rsid w:val="00946C1D"/>
    <w:rsid w:val="00961CC7"/>
    <w:rsid w:val="00972A13"/>
    <w:rsid w:val="00977DAD"/>
    <w:rsid w:val="00983534"/>
    <w:rsid w:val="009A01AC"/>
    <w:rsid w:val="009B5A35"/>
    <w:rsid w:val="009E2EAF"/>
    <w:rsid w:val="009F06C8"/>
    <w:rsid w:val="00A009F2"/>
    <w:rsid w:val="00A07343"/>
    <w:rsid w:val="00A15890"/>
    <w:rsid w:val="00A1779A"/>
    <w:rsid w:val="00A21F26"/>
    <w:rsid w:val="00A2609C"/>
    <w:rsid w:val="00A364D1"/>
    <w:rsid w:val="00A74969"/>
    <w:rsid w:val="00A8097B"/>
    <w:rsid w:val="00A82151"/>
    <w:rsid w:val="00A87C08"/>
    <w:rsid w:val="00A90CFC"/>
    <w:rsid w:val="00A92883"/>
    <w:rsid w:val="00AA6223"/>
    <w:rsid w:val="00AB5548"/>
    <w:rsid w:val="00AB64DA"/>
    <w:rsid w:val="00AC021E"/>
    <w:rsid w:val="00AC1C61"/>
    <w:rsid w:val="00AC292C"/>
    <w:rsid w:val="00AE0AC5"/>
    <w:rsid w:val="00AF3190"/>
    <w:rsid w:val="00AF5C7A"/>
    <w:rsid w:val="00B13492"/>
    <w:rsid w:val="00B305FA"/>
    <w:rsid w:val="00B35304"/>
    <w:rsid w:val="00B42F92"/>
    <w:rsid w:val="00B861A6"/>
    <w:rsid w:val="00BA4FAE"/>
    <w:rsid w:val="00BE3247"/>
    <w:rsid w:val="00BE4EBF"/>
    <w:rsid w:val="00BF2ABE"/>
    <w:rsid w:val="00C03ADC"/>
    <w:rsid w:val="00C1196D"/>
    <w:rsid w:val="00C42433"/>
    <w:rsid w:val="00C52DC0"/>
    <w:rsid w:val="00C534E8"/>
    <w:rsid w:val="00C6339B"/>
    <w:rsid w:val="00C651D2"/>
    <w:rsid w:val="00C86299"/>
    <w:rsid w:val="00CA1E0B"/>
    <w:rsid w:val="00CA2947"/>
    <w:rsid w:val="00CC23E0"/>
    <w:rsid w:val="00CC6C3E"/>
    <w:rsid w:val="00CD470D"/>
    <w:rsid w:val="00CE3828"/>
    <w:rsid w:val="00CE6726"/>
    <w:rsid w:val="00CF36A4"/>
    <w:rsid w:val="00D0626B"/>
    <w:rsid w:val="00D32D29"/>
    <w:rsid w:val="00D366AC"/>
    <w:rsid w:val="00D37FAB"/>
    <w:rsid w:val="00D41979"/>
    <w:rsid w:val="00D55081"/>
    <w:rsid w:val="00D84C1C"/>
    <w:rsid w:val="00DB466D"/>
    <w:rsid w:val="00DC3B00"/>
    <w:rsid w:val="00DC6176"/>
    <w:rsid w:val="00DD1632"/>
    <w:rsid w:val="00DE2420"/>
    <w:rsid w:val="00DF440A"/>
    <w:rsid w:val="00DF5CDA"/>
    <w:rsid w:val="00DF6ED9"/>
    <w:rsid w:val="00E337F4"/>
    <w:rsid w:val="00E376F9"/>
    <w:rsid w:val="00E45714"/>
    <w:rsid w:val="00E46C55"/>
    <w:rsid w:val="00E61AD3"/>
    <w:rsid w:val="00E64804"/>
    <w:rsid w:val="00E65CC8"/>
    <w:rsid w:val="00E70683"/>
    <w:rsid w:val="00E7070F"/>
    <w:rsid w:val="00E72FCF"/>
    <w:rsid w:val="00E73E0B"/>
    <w:rsid w:val="00E92194"/>
    <w:rsid w:val="00EA2176"/>
    <w:rsid w:val="00EA3513"/>
    <w:rsid w:val="00EA36F9"/>
    <w:rsid w:val="00EA4530"/>
    <w:rsid w:val="00EC1EAF"/>
    <w:rsid w:val="00ED596A"/>
    <w:rsid w:val="00ED5EA9"/>
    <w:rsid w:val="00F061A9"/>
    <w:rsid w:val="00F1013C"/>
    <w:rsid w:val="00F36429"/>
    <w:rsid w:val="00F3784C"/>
    <w:rsid w:val="00F77AE7"/>
    <w:rsid w:val="00F86F5B"/>
    <w:rsid w:val="00FA6EC6"/>
    <w:rsid w:val="00FB2C20"/>
    <w:rsid w:val="00FB6E6A"/>
    <w:rsid w:val="00FC5CC1"/>
    <w:rsid w:val="00FD36FF"/>
    <w:rsid w:val="00FE3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CA74A54-7CA7-4BF3-A77C-7187EF16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rPr>
      <w:b/>
      <w:sz w:val="16"/>
    </w:rPr>
  </w:style>
  <w:style w:type="paragraph" w:styleId="BodyTextIndent">
    <w:name w:val="Body Text Indent"/>
    <w:basedOn w:val="Normal"/>
    <w:p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810" w:hanging="810"/>
    </w:pPr>
  </w:style>
  <w:style w:type="paragraph" w:styleId="BodyTextIndent3">
    <w:name w:val="Body Text Indent 3"/>
    <w:basedOn w:val="Normal"/>
    <w:pPr>
      <w:ind w:left="900"/>
    </w:pPr>
  </w:style>
  <w:style w:type="character" w:styleId="PageNumber">
    <w:name w:val="page number"/>
    <w:basedOn w:val="DefaultParagraphFont"/>
  </w:style>
  <w:style w:type="paragraph" w:customStyle="1" w:styleId="ReferenceLine">
    <w:name w:val="Reference Line"/>
    <w:basedOn w:val="BodyText"/>
    <w:rsid w:val="00144250"/>
    <w:pPr>
      <w:widowControl/>
    </w:pPr>
    <w:rPr>
      <w:rFonts w:ascii="Verdana" w:hAnsi="Verdana"/>
      <w:b w:val="0"/>
      <w:snapToGrid/>
      <w:sz w:val="24"/>
    </w:rPr>
  </w:style>
  <w:style w:type="paragraph" w:styleId="List">
    <w:name w:val="List"/>
    <w:basedOn w:val="Normal"/>
    <w:rsid w:val="00144250"/>
    <w:pPr>
      <w:widowControl/>
      <w:ind w:left="360" w:hanging="360"/>
    </w:pPr>
    <w:rPr>
      <w:snapToGrid/>
      <w:sz w:val="22"/>
    </w:rPr>
  </w:style>
  <w:style w:type="paragraph" w:styleId="BalloonText">
    <w:name w:val="Balloon Text"/>
    <w:basedOn w:val="Normal"/>
    <w:semiHidden/>
    <w:rsid w:val="00EA36F9"/>
    <w:rPr>
      <w:rFonts w:ascii="Tahoma" w:hAnsi="Tahoma" w:cs="Tahoma"/>
      <w:sz w:val="16"/>
      <w:szCs w:val="16"/>
    </w:rPr>
  </w:style>
  <w:style w:type="paragraph" w:styleId="ListParagraph">
    <w:name w:val="List Paragraph"/>
    <w:basedOn w:val="Normal"/>
    <w:uiPriority w:val="34"/>
    <w:qFormat/>
    <w:rsid w:val="00E46C55"/>
    <w:pPr>
      <w:ind w:left="720"/>
    </w:pPr>
  </w:style>
  <w:style w:type="character" w:styleId="CommentReference">
    <w:name w:val="annotation reference"/>
    <w:rsid w:val="005C7DA4"/>
    <w:rPr>
      <w:sz w:val="16"/>
      <w:szCs w:val="16"/>
    </w:rPr>
  </w:style>
  <w:style w:type="paragraph" w:styleId="CommentText">
    <w:name w:val="annotation text"/>
    <w:basedOn w:val="Normal"/>
    <w:link w:val="CommentTextChar"/>
    <w:rsid w:val="005C7DA4"/>
    <w:rPr>
      <w:sz w:val="20"/>
    </w:rPr>
  </w:style>
  <w:style w:type="character" w:customStyle="1" w:styleId="CommentTextChar">
    <w:name w:val="Comment Text Char"/>
    <w:link w:val="CommentText"/>
    <w:rsid w:val="005C7DA4"/>
    <w:rPr>
      <w:snapToGrid w:val="0"/>
    </w:rPr>
  </w:style>
  <w:style w:type="paragraph" w:styleId="CommentSubject">
    <w:name w:val="annotation subject"/>
    <w:basedOn w:val="CommentText"/>
    <w:next w:val="CommentText"/>
    <w:link w:val="CommentSubjectChar"/>
    <w:rsid w:val="005C7DA4"/>
    <w:rPr>
      <w:b/>
      <w:bCs/>
    </w:rPr>
  </w:style>
  <w:style w:type="character" w:customStyle="1" w:styleId="CommentSubjectChar">
    <w:name w:val="Comment Subject Char"/>
    <w:link w:val="CommentSubject"/>
    <w:rsid w:val="005C7DA4"/>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7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subject/>
  <dc:creator>Laurel L Wilkinson</dc:creator>
  <cp:keywords/>
  <cp:lastModifiedBy>Cathy Williams</cp:lastModifiedBy>
  <cp:revision>2</cp:revision>
  <cp:lastPrinted>2015-02-05T13:04:00Z</cp:lastPrinted>
  <dcterms:created xsi:type="dcterms:W3CDTF">2020-02-10T18:11:00Z</dcterms:created>
  <dcterms:modified xsi:type="dcterms:W3CDTF">2020-02-10T18:11:00Z</dcterms:modified>
</cp:coreProperties>
</file>