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707" w:rsidP="00846CAC" w:rsidRDefault="00C64707" w14:paraId="7344F2E0" w14:textId="1C43938F">
      <w:pPr>
        <w:shd w:val="clear" w:color="auto" w:fill="FFFFFF"/>
        <w:spacing w:after="120" w:line="240" w:lineRule="auto"/>
        <w:jc w:val="center"/>
        <w:rPr>
          <w:rFonts w:ascii="Arial" w:hAnsi="Arial" w:eastAsia="Times New Roman" w:cs="Arial"/>
          <w:b/>
          <w:bCs/>
          <w:color w:val="555555"/>
          <w:sz w:val="24"/>
          <w:szCs w:val="24"/>
        </w:rPr>
      </w:pPr>
      <w:r w:rsidRPr="00C64707">
        <w:rPr>
          <w:rFonts w:ascii="Arial" w:hAnsi="Arial" w:eastAsia="Times New Roman" w:cs="Arial"/>
          <w:b/>
          <w:bCs/>
          <w:color w:val="555555"/>
          <w:sz w:val="24"/>
          <w:szCs w:val="24"/>
        </w:rPr>
        <w:t>Supporting Statement A</w:t>
      </w:r>
    </w:p>
    <w:p w:rsidRPr="00846CAC" w:rsidR="00C64707" w:rsidP="00C64707" w:rsidRDefault="00C976FF" w14:paraId="3726810C" w14:textId="77777777">
      <w:pPr>
        <w:shd w:val="clear" w:color="auto" w:fill="FFFFFF"/>
        <w:spacing w:after="0" w:line="240" w:lineRule="auto"/>
        <w:jc w:val="center"/>
        <w:rPr>
          <w:rFonts w:ascii="Arial" w:hAnsi="Arial" w:eastAsia="Times New Roman" w:cs="Arial"/>
          <w:b/>
          <w:bCs/>
          <w:i/>
          <w:color w:val="555555"/>
          <w:sz w:val="24"/>
          <w:szCs w:val="24"/>
        </w:rPr>
      </w:pPr>
      <w:r w:rsidRPr="00846CAC">
        <w:rPr>
          <w:rFonts w:ascii="Arial" w:hAnsi="Arial" w:eastAsia="Times New Roman" w:cs="Arial"/>
          <w:b/>
          <w:bCs/>
          <w:i/>
          <w:color w:val="555555"/>
          <w:sz w:val="24"/>
          <w:szCs w:val="24"/>
        </w:rPr>
        <w:t>Certification of Aircraft and Airmen for the Operation of Light-Sport Aircraft</w:t>
      </w:r>
    </w:p>
    <w:p w:rsidRPr="00846CAC" w:rsidR="00C976FF" w:rsidP="00C64707" w:rsidRDefault="00C976FF" w14:paraId="5B3184FF" w14:textId="77777777">
      <w:pPr>
        <w:shd w:val="clear" w:color="auto" w:fill="FFFFFF"/>
        <w:spacing w:after="0" w:line="240" w:lineRule="auto"/>
        <w:jc w:val="center"/>
        <w:rPr>
          <w:rFonts w:ascii="Arial" w:hAnsi="Arial" w:eastAsia="Times New Roman" w:cs="Arial"/>
          <w:i/>
          <w:color w:val="555555"/>
          <w:sz w:val="24"/>
          <w:szCs w:val="24"/>
        </w:rPr>
      </w:pPr>
      <w:r w:rsidRPr="00846CAC">
        <w:rPr>
          <w:rFonts w:ascii="Arial" w:hAnsi="Arial" w:eastAsia="Times New Roman" w:cs="Arial"/>
          <w:b/>
          <w:bCs/>
          <w:i/>
          <w:color w:val="555555"/>
          <w:sz w:val="24"/>
          <w:szCs w:val="24"/>
        </w:rPr>
        <w:t>OMB Control No. 2120-0730</w:t>
      </w:r>
    </w:p>
    <w:p w:rsidRPr="00C64707" w:rsidR="00C64707" w:rsidP="00C64707" w:rsidRDefault="00C64707" w14:paraId="15C80A19" w14:textId="77777777">
      <w:pPr>
        <w:shd w:val="clear" w:color="auto" w:fill="FFFFFF"/>
        <w:spacing w:after="0" w:line="240" w:lineRule="auto"/>
        <w:rPr>
          <w:rFonts w:ascii="Arial" w:hAnsi="Arial" w:eastAsia="Times New Roman" w:cs="Arial"/>
          <w:color w:val="555555"/>
          <w:sz w:val="24"/>
          <w:szCs w:val="24"/>
        </w:rPr>
      </w:pPr>
    </w:p>
    <w:p w:rsidR="001F0C4D" w:rsidP="007A6224" w:rsidRDefault="001F0C4D" w14:paraId="7627535A" w14:textId="5FF9DF5B">
      <w:pPr>
        <w:shd w:val="clear" w:color="auto" w:fill="FFFFFF"/>
        <w:spacing w:after="120" w:line="240" w:lineRule="auto"/>
        <w:rPr>
          <w:rFonts w:ascii="Arial" w:hAnsi="Arial" w:eastAsia="Times New Roman" w:cs="Arial"/>
          <w:b/>
          <w:bCs/>
          <w:color w:val="555555"/>
          <w:sz w:val="24"/>
          <w:szCs w:val="24"/>
        </w:rPr>
      </w:pPr>
      <w:r>
        <w:rPr>
          <w:rFonts w:ascii="Arial" w:hAnsi="Arial" w:eastAsia="Times New Roman" w:cs="Arial"/>
          <w:b/>
          <w:bCs/>
          <w:color w:val="555555"/>
          <w:sz w:val="24"/>
          <w:szCs w:val="24"/>
        </w:rPr>
        <w:t>Summary of Change:</w:t>
      </w:r>
    </w:p>
    <w:p w:rsidR="001F0C4D" w:rsidP="007A6224" w:rsidRDefault="001F0C4D" w14:paraId="2586AC09" w14:textId="77777777">
      <w:pPr>
        <w:shd w:val="clear" w:color="auto" w:fill="FFFFFF"/>
        <w:spacing w:after="120" w:line="240" w:lineRule="auto"/>
        <w:rPr>
          <w:rFonts w:ascii="Arial" w:hAnsi="Arial" w:eastAsia="Times New Roman" w:cs="Arial"/>
          <w:bCs/>
          <w:color w:val="555555"/>
          <w:sz w:val="24"/>
          <w:szCs w:val="24"/>
        </w:rPr>
      </w:pPr>
      <w:r w:rsidRPr="001F0C4D">
        <w:rPr>
          <w:rFonts w:ascii="Arial" w:hAnsi="Arial" w:eastAsia="Times New Roman" w:cs="Arial"/>
          <w:bCs/>
          <w:color w:val="555555"/>
          <w:sz w:val="24"/>
          <w:szCs w:val="24"/>
        </w:rPr>
        <w:t>Burden hours and costs have increased from the 2017 calculations due to</w:t>
      </w:r>
      <w:r>
        <w:rPr>
          <w:rFonts w:ascii="Arial" w:hAnsi="Arial" w:eastAsia="Times New Roman" w:cs="Arial"/>
          <w:bCs/>
          <w:color w:val="555555"/>
          <w:sz w:val="24"/>
          <w:szCs w:val="24"/>
        </w:rPr>
        <w:t>:</w:t>
      </w:r>
      <w:r w:rsidRPr="001F0C4D">
        <w:rPr>
          <w:rFonts w:ascii="Arial" w:hAnsi="Arial" w:eastAsia="Times New Roman" w:cs="Arial"/>
          <w:bCs/>
          <w:color w:val="555555"/>
          <w:sz w:val="24"/>
          <w:szCs w:val="24"/>
        </w:rPr>
        <w:t xml:space="preserve"> </w:t>
      </w:r>
    </w:p>
    <w:p w:rsidRPr="001F0C4D" w:rsidR="001F0C4D" w:rsidP="001F0C4D" w:rsidRDefault="001F0C4D" w14:paraId="403A313A" w14:textId="69389487">
      <w:pPr>
        <w:pStyle w:val="ListParagraph"/>
        <w:numPr>
          <w:ilvl w:val="0"/>
          <w:numId w:val="11"/>
        </w:numPr>
        <w:shd w:val="clear" w:color="auto" w:fill="FFFFFF"/>
        <w:spacing w:after="120" w:line="240" w:lineRule="auto"/>
        <w:rPr>
          <w:rFonts w:ascii="Arial" w:hAnsi="Arial" w:eastAsia="Times New Roman" w:cs="Arial"/>
          <w:bCs/>
          <w:color w:val="555555"/>
          <w:sz w:val="24"/>
          <w:szCs w:val="24"/>
        </w:rPr>
      </w:pPr>
      <w:r w:rsidRPr="001F0C4D">
        <w:rPr>
          <w:rFonts w:ascii="Arial" w:hAnsi="Arial" w:eastAsia="Times New Roman" w:cs="Arial"/>
          <w:bCs/>
          <w:color w:val="555555"/>
          <w:sz w:val="24"/>
          <w:szCs w:val="24"/>
        </w:rPr>
        <w:t>an increase in the number of SLSA aircraft registrations</w:t>
      </w:r>
      <w:r>
        <w:rPr>
          <w:rFonts w:ascii="Arial" w:hAnsi="Arial" w:eastAsia="Times New Roman" w:cs="Arial"/>
          <w:bCs/>
          <w:color w:val="555555"/>
          <w:sz w:val="24"/>
          <w:szCs w:val="24"/>
        </w:rPr>
        <w:t xml:space="preserve">, </w:t>
      </w:r>
      <w:r w:rsidRPr="001F0C4D">
        <w:rPr>
          <w:rFonts w:ascii="Arial" w:hAnsi="Arial" w:eastAsia="Times New Roman" w:cs="Arial"/>
          <w:bCs/>
          <w:color w:val="555555"/>
          <w:sz w:val="24"/>
          <w:szCs w:val="24"/>
        </w:rPr>
        <w:t xml:space="preserve"> and </w:t>
      </w:r>
    </w:p>
    <w:p w:rsidRPr="001F0C4D" w:rsidR="001F0C4D" w:rsidP="001F0C4D" w:rsidRDefault="001F0C4D" w14:paraId="0FFA90AF" w14:textId="7A35CC1A">
      <w:pPr>
        <w:pStyle w:val="ListParagraph"/>
        <w:numPr>
          <w:ilvl w:val="0"/>
          <w:numId w:val="11"/>
        </w:numPr>
        <w:shd w:val="clear" w:color="auto" w:fill="FFFFFF"/>
        <w:spacing w:after="120" w:line="240" w:lineRule="auto"/>
        <w:rPr>
          <w:rFonts w:ascii="Arial" w:hAnsi="Arial" w:eastAsia="Times New Roman" w:cs="Arial"/>
          <w:bCs/>
          <w:color w:val="555555"/>
          <w:sz w:val="24"/>
          <w:szCs w:val="24"/>
        </w:rPr>
      </w:pPr>
      <w:proofErr w:type="gramStart"/>
      <w:r>
        <w:rPr>
          <w:rFonts w:ascii="Arial" w:hAnsi="Arial" w:eastAsia="Times New Roman" w:cs="Arial"/>
          <w:bCs/>
          <w:color w:val="555555"/>
          <w:sz w:val="24"/>
          <w:szCs w:val="24"/>
        </w:rPr>
        <w:t>the</w:t>
      </w:r>
      <w:proofErr w:type="gramEnd"/>
      <w:r>
        <w:rPr>
          <w:rFonts w:ascii="Arial" w:hAnsi="Arial" w:eastAsia="Times New Roman" w:cs="Arial"/>
          <w:bCs/>
          <w:color w:val="555555"/>
          <w:sz w:val="24"/>
          <w:szCs w:val="24"/>
        </w:rPr>
        <w:t xml:space="preserve"> </w:t>
      </w:r>
      <w:r w:rsidRPr="001F0C4D">
        <w:rPr>
          <w:rFonts w:ascii="Arial" w:hAnsi="Arial" w:eastAsia="Times New Roman" w:cs="Arial"/>
          <w:bCs/>
          <w:color w:val="555555"/>
          <w:sz w:val="24"/>
          <w:szCs w:val="24"/>
        </w:rPr>
        <w:t xml:space="preserve">wages used to estimate cost burden </w:t>
      </w:r>
      <w:r>
        <w:rPr>
          <w:rFonts w:ascii="Arial" w:hAnsi="Arial" w:eastAsia="Times New Roman" w:cs="Arial"/>
          <w:bCs/>
          <w:color w:val="555555"/>
          <w:sz w:val="24"/>
          <w:szCs w:val="24"/>
        </w:rPr>
        <w:t>are</w:t>
      </w:r>
      <w:r w:rsidRPr="001F0C4D">
        <w:rPr>
          <w:rFonts w:ascii="Arial" w:hAnsi="Arial" w:eastAsia="Times New Roman" w:cs="Arial"/>
          <w:bCs/>
          <w:color w:val="555555"/>
          <w:sz w:val="24"/>
          <w:szCs w:val="24"/>
        </w:rPr>
        <w:t xml:space="preserve"> updated to reflect a more accurate estimate of wages for respondents.</w:t>
      </w:r>
    </w:p>
    <w:p w:rsidR="001F0C4D" w:rsidP="007A6224" w:rsidRDefault="001F0C4D" w14:paraId="1A1E9A2B" w14:textId="77777777">
      <w:pPr>
        <w:shd w:val="clear" w:color="auto" w:fill="FFFFFF"/>
        <w:spacing w:after="120" w:line="240" w:lineRule="auto"/>
        <w:rPr>
          <w:rFonts w:ascii="Arial" w:hAnsi="Arial" w:eastAsia="Times New Roman" w:cs="Arial"/>
          <w:b/>
          <w:bCs/>
          <w:color w:val="555555"/>
          <w:sz w:val="24"/>
          <w:szCs w:val="24"/>
        </w:rPr>
      </w:pPr>
    </w:p>
    <w:p w:rsidRPr="00C64707" w:rsidR="00C64707" w:rsidP="007A6224" w:rsidRDefault="00C64707" w14:paraId="3638244B" w14:textId="5DB594E9">
      <w:pPr>
        <w:shd w:val="clear" w:color="auto" w:fill="FFFFFF"/>
        <w:spacing w:after="12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 Explain the circumstances that make the collection of information necessary. Identify any legal or administrative requirements that necessitate the collection.</w:t>
      </w:r>
    </w:p>
    <w:p w:rsidR="00C976FF" w:rsidP="00C64707" w:rsidRDefault="00C976FF" w14:paraId="22D52877" w14:textId="26E9A3F2">
      <w:pPr>
        <w:shd w:val="clear" w:color="auto" w:fill="FFFFFF"/>
        <w:spacing w:after="0" w:line="240" w:lineRule="auto"/>
        <w:rPr>
          <w:rFonts w:ascii="Arial" w:hAnsi="Arial" w:eastAsia="Times New Roman" w:cs="Arial"/>
          <w:color w:val="555555"/>
          <w:sz w:val="24"/>
          <w:szCs w:val="24"/>
        </w:rPr>
      </w:pPr>
      <w:r w:rsidRPr="00C976FF">
        <w:rPr>
          <w:rFonts w:ascii="Arial" w:hAnsi="Arial" w:eastAsia="Times New Roman" w:cs="Arial"/>
          <w:color w:val="555555"/>
          <w:sz w:val="24"/>
          <w:szCs w:val="24"/>
        </w:rPr>
        <w:t>Title 49, United States Code, Sections 4470</w:t>
      </w:r>
      <w:r w:rsidR="00580DD4">
        <w:rPr>
          <w:rFonts w:ascii="Arial" w:hAnsi="Arial" w:eastAsia="Times New Roman" w:cs="Arial"/>
          <w:color w:val="555555"/>
          <w:sz w:val="24"/>
          <w:szCs w:val="24"/>
        </w:rPr>
        <w:t>1</w:t>
      </w:r>
      <w:r w:rsidRPr="00C976FF">
        <w:rPr>
          <w:rFonts w:ascii="Arial" w:hAnsi="Arial" w:eastAsia="Times New Roman" w:cs="Arial"/>
          <w:color w:val="555555"/>
          <w:sz w:val="24"/>
          <w:szCs w:val="24"/>
        </w:rPr>
        <w:t xml:space="preserve"> and 4470</w:t>
      </w:r>
      <w:r w:rsidR="00580DD4">
        <w:rPr>
          <w:rFonts w:ascii="Arial" w:hAnsi="Arial" w:eastAsia="Times New Roman" w:cs="Arial"/>
          <w:color w:val="555555"/>
          <w:sz w:val="24"/>
          <w:szCs w:val="24"/>
        </w:rPr>
        <w:t>2</w:t>
      </w:r>
      <w:r w:rsidRPr="00C976FF">
        <w:rPr>
          <w:rFonts w:ascii="Arial" w:hAnsi="Arial" w:eastAsia="Times New Roman" w:cs="Arial"/>
          <w:color w:val="555555"/>
          <w:sz w:val="24"/>
          <w:szCs w:val="24"/>
        </w:rPr>
        <w:t>, specifically empower the Secretary of Transportation to prescribe reasonable rules and regulations and minimum standards governing, in the interest of safety, the inspection, servicing, and overhaul of aircraft, aircraft engines, propellers, and appliances, including provision of examinations and reports the Secretary may accept in lieu of those made by its officers and employees.</w:t>
      </w:r>
    </w:p>
    <w:p w:rsidR="00C976FF" w:rsidP="00C64707" w:rsidRDefault="00C976FF" w14:paraId="667E2130" w14:textId="77777777">
      <w:pPr>
        <w:shd w:val="clear" w:color="auto" w:fill="FFFFFF"/>
        <w:spacing w:after="0" w:line="240" w:lineRule="auto"/>
        <w:rPr>
          <w:rFonts w:ascii="Arial" w:hAnsi="Arial" w:eastAsia="Times New Roman" w:cs="Arial"/>
          <w:color w:val="555555"/>
          <w:sz w:val="24"/>
          <w:szCs w:val="24"/>
        </w:rPr>
      </w:pPr>
    </w:p>
    <w:p w:rsidR="00783644" w:rsidP="00783644" w:rsidRDefault="00783644" w14:paraId="061FD4AA" w14:textId="11FE11EE">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14 CFR § 91.327(b</w:t>
      </w:r>
      <w:proofErr w:type="gramStart"/>
      <w:r>
        <w:rPr>
          <w:rFonts w:ascii="Arial" w:hAnsi="Arial" w:eastAsia="Times New Roman" w:cs="Arial"/>
          <w:color w:val="555555"/>
          <w:sz w:val="24"/>
          <w:szCs w:val="24"/>
        </w:rPr>
        <w:t>)(</w:t>
      </w:r>
      <w:proofErr w:type="gramEnd"/>
      <w:r>
        <w:rPr>
          <w:rFonts w:ascii="Arial" w:hAnsi="Arial" w:eastAsia="Times New Roman" w:cs="Arial"/>
          <w:color w:val="555555"/>
          <w:sz w:val="24"/>
          <w:szCs w:val="24"/>
        </w:rPr>
        <w:t>4) states that no person may operate an aircraft that has a special airworthiness certificate in the light-sport category</w:t>
      </w:r>
      <w:r w:rsidR="00A853A6">
        <w:rPr>
          <w:rFonts w:ascii="Arial" w:hAnsi="Arial" w:eastAsia="Times New Roman" w:cs="Arial"/>
          <w:color w:val="555555"/>
          <w:sz w:val="24"/>
          <w:szCs w:val="24"/>
        </w:rPr>
        <w:t xml:space="preserve"> (SLSA)</w:t>
      </w:r>
      <w:r>
        <w:rPr>
          <w:rFonts w:ascii="Arial" w:hAnsi="Arial" w:eastAsia="Times New Roman" w:cs="Arial"/>
          <w:color w:val="555555"/>
          <w:sz w:val="24"/>
          <w:szCs w:val="24"/>
        </w:rPr>
        <w:t xml:space="preserve"> unless the owner or operator complies with each safety directive applicable to the aircraft that corrects an existing unsafe condition. </w:t>
      </w:r>
      <w:r w:rsidR="00A853A6">
        <w:rPr>
          <w:rFonts w:ascii="Arial" w:hAnsi="Arial" w:eastAsia="Times New Roman" w:cs="Arial"/>
          <w:color w:val="555555"/>
          <w:sz w:val="24"/>
          <w:szCs w:val="24"/>
        </w:rPr>
        <w:t>This regulation is the basis for the following re</w:t>
      </w:r>
      <w:r w:rsidR="00D277E8">
        <w:rPr>
          <w:rFonts w:ascii="Arial" w:hAnsi="Arial" w:eastAsia="Times New Roman" w:cs="Arial"/>
          <w:color w:val="555555"/>
          <w:sz w:val="24"/>
          <w:szCs w:val="24"/>
        </w:rPr>
        <w:t>cordkeeping</w:t>
      </w:r>
      <w:r w:rsidR="00A853A6">
        <w:rPr>
          <w:rFonts w:ascii="Arial" w:hAnsi="Arial" w:eastAsia="Times New Roman" w:cs="Arial"/>
          <w:color w:val="555555"/>
          <w:sz w:val="24"/>
          <w:szCs w:val="24"/>
        </w:rPr>
        <w:t xml:space="preserve"> and retention requirements:</w:t>
      </w:r>
    </w:p>
    <w:p w:rsidR="00783644" w:rsidP="00783644" w:rsidRDefault="00783644" w14:paraId="26E63420" w14:textId="6DF5431B">
      <w:pPr>
        <w:pStyle w:val="ListParagraph"/>
        <w:numPr>
          <w:ilvl w:val="0"/>
          <w:numId w:val="5"/>
        </w:numPr>
        <w:shd w:val="clear" w:color="auto" w:fill="FFFFFF"/>
        <w:spacing w:after="0" w:line="240" w:lineRule="auto"/>
        <w:rPr>
          <w:rFonts w:ascii="Arial" w:hAnsi="Arial" w:eastAsia="Times New Roman" w:cs="Arial"/>
          <w:color w:val="555555"/>
          <w:sz w:val="24"/>
          <w:szCs w:val="24"/>
        </w:rPr>
      </w:pPr>
      <w:r w:rsidRPr="00783644">
        <w:rPr>
          <w:rFonts w:ascii="Arial" w:hAnsi="Arial" w:eastAsia="Times New Roman" w:cs="Arial"/>
          <w:color w:val="555555"/>
          <w:sz w:val="24"/>
          <w:szCs w:val="24"/>
        </w:rPr>
        <w:t xml:space="preserve">14 CFR § 91.417(a)(2)(v) </w:t>
      </w:r>
      <w:r w:rsidR="00A853A6">
        <w:rPr>
          <w:rFonts w:ascii="Arial" w:hAnsi="Arial" w:eastAsia="Times New Roman" w:cs="Arial"/>
          <w:color w:val="555555"/>
          <w:sz w:val="24"/>
          <w:szCs w:val="24"/>
        </w:rPr>
        <w:t>states</w:t>
      </w:r>
      <w:r w:rsidRPr="00783644">
        <w:rPr>
          <w:rFonts w:ascii="Arial" w:hAnsi="Arial" w:eastAsia="Times New Roman" w:cs="Arial"/>
          <w:color w:val="555555"/>
          <w:sz w:val="24"/>
          <w:szCs w:val="24"/>
        </w:rPr>
        <w:t xml:space="preserve"> </w:t>
      </w:r>
      <w:r>
        <w:rPr>
          <w:rFonts w:ascii="Arial" w:hAnsi="Arial" w:eastAsia="Times New Roman" w:cs="Arial"/>
          <w:color w:val="555555"/>
          <w:sz w:val="24"/>
          <w:szCs w:val="24"/>
        </w:rPr>
        <w:t>each registered owner or operator</w:t>
      </w:r>
      <w:r w:rsidRPr="00783644">
        <w:rPr>
          <w:rFonts w:ascii="Arial" w:hAnsi="Arial" w:eastAsia="Times New Roman" w:cs="Arial"/>
          <w:color w:val="555555"/>
          <w:sz w:val="24"/>
          <w:szCs w:val="24"/>
        </w:rPr>
        <w:t xml:space="preserve"> </w:t>
      </w:r>
      <w:r w:rsidR="00A853A6">
        <w:rPr>
          <w:rFonts w:ascii="Arial" w:hAnsi="Arial" w:eastAsia="Times New Roman" w:cs="Arial"/>
          <w:color w:val="555555"/>
          <w:sz w:val="24"/>
          <w:szCs w:val="24"/>
        </w:rPr>
        <w:t xml:space="preserve">shall retain records containing the current status of applicable safety directives including, for each, the method of compliance, the safety directive number and revision date. If the safety directive involves recurring action, the time and date when the next action is required. </w:t>
      </w:r>
    </w:p>
    <w:p w:rsidR="00783644" w:rsidP="00783644" w:rsidRDefault="00A853A6" w14:paraId="529A4EB7" w14:textId="23DACA36">
      <w:pPr>
        <w:pStyle w:val="ListParagraph"/>
        <w:numPr>
          <w:ilvl w:val="0"/>
          <w:numId w:val="5"/>
        </w:numPr>
        <w:shd w:val="clear" w:color="auto" w:fill="FFFFFF"/>
        <w:spacing w:after="0" w:line="240" w:lineRule="auto"/>
        <w:rPr>
          <w:rFonts w:ascii="Arial" w:hAnsi="Arial" w:eastAsia="Times New Roman" w:cs="Arial"/>
          <w:color w:val="555555"/>
          <w:sz w:val="24"/>
          <w:szCs w:val="24"/>
        </w:rPr>
      </w:pPr>
      <w:r w:rsidRPr="00783644">
        <w:rPr>
          <w:rFonts w:ascii="Arial" w:hAnsi="Arial" w:eastAsia="Times New Roman" w:cs="Arial"/>
          <w:color w:val="555555"/>
          <w:sz w:val="24"/>
          <w:szCs w:val="24"/>
        </w:rPr>
        <w:t>14 CFR § 91.417(</w:t>
      </w:r>
      <w:r>
        <w:rPr>
          <w:rFonts w:ascii="Arial" w:hAnsi="Arial" w:eastAsia="Times New Roman" w:cs="Arial"/>
          <w:color w:val="555555"/>
          <w:sz w:val="24"/>
          <w:szCs w:val="24"/>
        </w:rPr>
        <w:t>b</w:t>
      </w:r>
      <w:proofErr w:type="gramStart"/>
      <w:r>
        <w:rPr>
          <w:rFonts w:ascii="Arial" w:hAnsi="Arial" w:eastAsia="Times New Roman" w:cs="Arial"/>
          <w:color w:val="555555"/>
          <w:sz w:val="24"/>
          <w:szCs w:val="24"/>
        </w:rPr>
        <w:t>)(</w:t>
      </w:r>
      <w:proofErr w:type="gramEnd"/>
      <w:r>
        <w:rPr>
          <w:rFonts w:ascii="Arial" w:hAnsi="Arial" w:eastAsia="Times New Roman" w:cs="Arial"/>
          <w:color w:val="555555"/>
          <w:sz w:val="24"/>
          <w:szCs w:val="24"/>
        </w:rPr>
        <w:t>2) states the records of safety directive status will be retained and transferred with the aircraft at the time the aircraft is sold.</w:t>
      </w:r>
    </w:p>
    <w:p w:rsidR="00C20398" w:rsidP="00AF18C2" w:rsidRDefault="00C20398" w14:paraId="1B8C4A3E" w14:textId="43548F54">
      <w:pPr>
        <w:pStyle w:val="ListParagraph"/>
        <w:numPr>
          <w:ilvl w:val="0"/>
          <w:numId w:val="5"/>
        </w:numPr>
        <w:shd w:val="clear" w:color="auto" w:fill="FFFFFF"/>
        <w:spacing w:after="0" w:line="240" w:lineRule="auto"/>
        <w:rPr>
          <w:rFonts w:ascii="Arial" w:hAnsi="Arial" w:eastAsia="Times New Roman" w:cs="Arial"/>
          <w:color w:val="555555"/>
          <w:sz w:val="24"/>
          <w:szCs w:val="24"/>
        </w:rPr>
      </w:pPr>
      <w:r w:rsidRPr="00C20398">
        <w:rPr>
          <w:rFonts w:ascii="Arial" w:hAnsi="Arial" w:eastAsia="Times New Roman" w:cs="Arial"/>
          <w:color w:val="555555"/>
          <w:sz w:val="24"/>
          <w:szCs w:val="24"/>
        </w:rPr>
        <w:t>14 CFR § 91.417(c) states the owner or operator shall make all maintenance records required to be kept by this section available for inspection by the Administrator or any authorized representative of the National Transportation Safety Board (NTSB).</w:t>
      </w:r>
    </w:p>
    <w:p w:rsidR="00783644" w:rsidP="00783644" w:rsidRDefault="00783644" w14:paraId="31EB31E7" w14:textId="77777777">
      <w:pPr>
        <w:shd w:val="clear" w:color="auto" w:fill="FFFFFF"/>
        <w:spacing w:after="0" w:line="240" w:lineRule="auto"/>
        <w:rPr>
          <w:rFonts w:ascii="Arial" w:hAnsi="Arial" w:eastAsia="Times New Roman" w:cs="Arial"/>
          <w:color w:val="555555"/>
          <w:sz w:val="24"/>
          <w:szCs w:val="24"/>
        </w:rPr>
      </w:pPr>
    </w:p>
    <w:p w:rsidR="00C976FF" w:rsidP="00C64707" w:rsidRDefault="00A853A6" w14:paraId="2151DAA6" w14:textId="2A1FAA9F">
      <w:pPr>
        <w:shd w:val="clear" w:color="auto" w:fill="FFFFFF"/>
        <w:spacing w:after="0" w:line="240" w:lineRule="auto"/>
        <w:rPr>
          <w:rFonts w:ascii="Arial" w:hAnsi="Arial" w:eastAsia="Times New Roman" w:cs="Arial"/>
          <w:color w:val="555555"/>
          <w:sz w:val="24"/>
          <w:szCs w:val="24"/>
        </w:rPr>
      </w:pPr>
      <w:r w:rsidRPr="00A853A6">
        <w:rPr>
          <w:rFonts w:ascii="Arial" w:hAnsi="Arial" w:eastAsia="Times New Roman" w:cs="Arial"/>
          <w:color w:val="555555"/>
          <w:sz w:val="24"/>
          <w:szCs w:val="24"/>
        </w:rPr>
        <w:t xml:space="preserve">SLSA manufacturers will issue Safety Directives to correct unsafe conditions on their aircraft. To keep the SLSA airworthiness certificate </w:t>
      </w:r>
      <w:r w:rsidR="00BF2292">
        <w:rPr>
          <w:rFonts w:ascii="Arial" w:hAnsi="Arial" w:eastAsia="Times New Roman" w:cs="Arial"/>
          <w:color w:val="555555"/>
          <w:sz w:val="24"/>
          <w:szCs w:val="24"/>
        </w:rPr>
        <w:t>effective</w:t>
      </w:r>
      <w:r w:rsidRPr="00A853A6">
        <w:rPr>
          <w:rFonts w:ascii="Arial" w:hAnsi="Arial" w:eastAsia="Times New Roman" w:cs="Arial"/>
          <w:color w:val="555555"/>
          <w:sz w:val="24"/>
          <w:szCs w:val="24"/>
        </w:rPr>
        <w:t>, owners/operators must comply with all Safety Directives applicable to their aircraft as required by 14 CFR § 91.327(b</w:t>
      </w:r>
      <w:proofErr w:type="gramStart"/>
      <w:r w:rsidRPr="00A853A6">
        <w:rPr>
          <w:rFonts w:ascii="Arial" w:hAnsi="Arial" w:eastAsia="Times New Roman" w:cs="Arial"/>
          <w:color w:val="555555"/>
          <w:sz w:val="24"/>
          <w:szCs w:val="24"/>
        </w:rPr>
        <w:t>)(</w:t>
      </w:r>
      <w:proofErr w:type="gramEnd"/>
      <w:r w:rsidRPr="00A853A6">
        <w:rPr>
          <w:rFonts w:ascii="Arial" w:hAnsi="Arial" w:eastAsia="Times New Roman" w:cs="Arial"/>
          <w:color w:val="555555"/>
          <w:sz w:val="24"/>
          <w:szCs w:val="24"/>
        </w:rPr>
        <w:t>4).</w:t>
      </w:r>
    </w:p>
    <w:p w:rsidR="00A853A6" w:rsidP="00C64707" w:rsidRDefault="00A853A6" w14:paraId="76B317D4" w14:textId="77777777">
      <w:pPr>
        <w:shd w:val="clear" w:color="auto" w:fill="FFFFFF"/>
        <w:spacing w:after="0" w:line="240" w:lineRule="auto"/>
        <w:rPr>
          <w:rFonts w:ascii="Arial" w:hAnsi="Arial" w:eastAsia="Times New Roman" w:cs="Arial"/>
          <w:color w:val="555555"/>
          <w:sz w:val="24"/>
          <w:szCs w:val="24"/>
        </w:rPr>
      </w:pPr>
    </w:p>
    <w:p w:rsidR="00C976FF" w:rsidP="00C64707" w:rsidRDefault="00942761" w14:paraId="5C3DD7FD" w14:textId="7CB0EC4D">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This</w:t>
      </w:r>
      <w:r w:rsidRPr="00C976FF" w:rsidR="00C976FF">
        <w:rPr>
          <w:rFonts w:ascii="Arial" w:hAnsi="Arial" w:eastAsia="Times New Roman" w:cs="Arial"/>
          <w:color w:val="555555"/>
          <w:sz w:val="24"/>
          <w:szCs w:val="24"/>
        </w:rPr>
        <w:t xml:space="preserve"> information collection</w:t>
      </w:r>
      <w:r w:rsidR="00D277E8">
        <w:rPr>
          <w:rFonts w:ascii="Arial" w:hAnsi="Arial" w:eastAsia="Times New Roman" w:cs="Arial"/>
          <w:color w:val="555555"/>
          <w:sz w:val="24"/>
          <w:szCs w:val="24"/>
        </w:rPr>
        <w:t xml:space="preserve"> described within this ICR</w:t>
      </w:r>
      <w:r w:rsidRPr="00C976FF" w:rsidR="00C976FF">
        <w:rPr>
          <w:rFonts w:ascii="Arial" w:hAnsi="Arial" w:eastAsia="Times New Roman" w:cs="Arial"/>
          <w:color w:val="555555"/>
          <w:sz w:val="24"/>
          <w:szCs w:val="24"/>
        </w:rPr>
        <w:t xml:space="preserve"> </w:t>
      </w:r>
      <w:r w:rsidR="00C976FF">
        <w:rPr>
          <w:rFonts w:ascii="Arial" w:hAnsi="Arial" w:eastAsia="Times New Roman" w:cs="Arial"/>
          <w:color w:val="555555"/>
          <w:sz w:val="24"/>
          <w:szCs w:val="24"/>
        </w:rPr>
        <w:t>is</w:t>
      </w:r>
      <w:r w:rsidRPr="00C976FF" w:rsidR="00C976FF">
        <w:rPr>
          <w:rFonts w:ascii="Arial" w:hAnsi="Arial" w:eastAsia="Times New Roman" w:cs="Arial"/>
          <w:color w:val="555555"/>
          <w:sz w:val="24"/>
          <w:szCs w:val="24"/>
        </w:rPr>
        <w:t xml:space="preserve"> necessary to </w:t>
      </w:r>
      <w:r w:rsidR="00720A5E">
        <w:rPr>
          <w:rFonts w:ascii="Arial" w:hAnsi="Arial" w:eastAsia="Times New Roman" w:cs="Arial"/>
          <w:color w:val="555555"/>
          <w:sz w:val="24"/>
          <w:szCs w:val="24"/>
        </w:rPr>
        <w:t xml:space="preserve">determine if unsafe conditions have been corrected on </w:t>
      </w:r>
      <w:r w:rsidR="00BF2292">
        <w:rPr>
          <w:rFonts w:ascii="Arial" w:hAnsi="Arial" w:eastAsia="Times New Roman" w:cs="Arial"/>
          <w:color w:val="555555"/>
          <w:sz w:val="24"/>
          <w:szCs w:val="24"/>
        </w:rPr>
        <w:t>SLSA</w:t>
      </w:r>
      <w:r w:rsidR="00720A5E">
        <w:rPr>
          <w:rFonts w:ascii="Arial" w:hAnsi="Arial" w:eastAsia="Times New Roman" w:cs="Arial"/>
          <w:color w:val="555555"/>
          <w:sz w:val="24"/>
          <w:szCs w:val="24"/>
        </w:rPr>
        <w:t xml:space="preserve">, which assists in ensuring that the </w:t>
      </w:r>
      <w:r w:rsidR="00D277E8">
        <w:rPr>
          <w:rFonts w:ascii="Arial" w:hAnsi="Arial" w:eastAsia="Times New Roman" w:cs="Arial"/>
          <w:color w:val="555555"/>
          <w:sz w:val="24"/>
          <w:szCs w:val="24"/>
        </w:rPr>
        <w:t xml:space="preserve">SLSA </w:t>
      </w:r>
      <w:r w:rsidR="00720A5E">
        <w:rPr>
          <w:rFonts w:ascii="Arial" w:hAnsi="Arial" w:eastAsia="Times New Roman" w:cs="Arial"/>
          <w:color w:val="555555"/>
          <w:sz w:val="24"/>
          <w:szCs w:val="24"/>
        </w:rPr>
        <w:t>is</w:t>
      </w:r>
      <w:r w:rsidR="00D277E8">
        <w:rPr>
          <w:rFonts w:ascii="Arial" w:hAnsi="Arial" w:eastAsia="Times New Roman" w:cs="Arial"/>
          <w:color w:val="555555"/>
          <w:sz w:val="24"/>
          <w:szCs w:val="24"/>
        </w:rPr>
        <w:t xml:space="preserve"> in a condition </w:t>
      </w:r>
      <w:r w:rsidR="00720A5E">
        <w:rPr>
          <w:rFonts w:ascii="Arial" w:hAnsi="Arial" w:eastAsia="Times New Roman" w:cs="Arial"/>
          <w:color w:val="555555"/>
          <w:sz w:val="24"/>
          <w:szCs w:val="24"/>
        </w:rPr>
        <w:t>safe for flight</w:t>
      </w:r>
      <w:r w:rsidR="00D277E8">
        <w:rPr>
          <w:rFonts w:ascii="Arial" w:hAnsi="Arial" w:eastAsia="Times New Roman" w:cs="Arial"/>
          <w:color w:val="555555"/>
          <w:sz w:val="24"/>
          <w:szCs w:val="24"/>
        </w:rPr>
        <w:t>,</w:t>
      </w:r>
      <w:r w:rsidR="00720A5E">
        <w:rPr>
          <w:rFonts w:ascii="Arial" w:hAnsi="Arial" w:eastAsia="Times New Roman" w:cs="Arial"/>
          <w:color w:val="555555"/>
          <w:sz w:val="24"/>
          <w:szCs w:val="24"/>
        </w:rPr>
        <w:t xml:space="preserve"> prior to its operation within the national airspace.</w:t>
      </w:r>
      <w:r w:rsidRPr="00C976FF" w:rsidR="00C976FF">
        <w:rPr>
          <w:rFonts w:ascii="Arial" w:hAnsi="Arial" w:eastAsia="Times New Roman" w:cs="Arial"/>
          <w:color w:val="555555"/>
          <w:sz w:val="24"/>
          <w:szCs w:val="24"/>
        </w:rPr>
        <w:t xml:space="preserve">  </w:t>
      </w:r>
    </w:p>
    <w:p w:rsidR="00942761" w:rsidP="00942761" w:rsidRDefault="00942761" w14:paraId="27A78A8F" w14:textId="77777777">
      <w:pPr>
        <w:pStyle w:val="BodyTextIndent3"/>
        <w:ind w:left="0"/>
        <w:rPr>
          <w:rFonts w:ascii="Arial" w:hAnsi="Arial" w:cs="Arial"/>
          <w:color w:val="595959" w:themeColor="text1" w:themeTint="A6"/>
          <w:sz w:val="24"/>
        </w:rPr>
      </w:pPr>
    </w:p>
    <w:p w:rsidRPr="00C64707" w:rsidR="00C64707" w:rsidP="00942761" w:rsidRDefault="00942761" w14:paraId="4B93DBE7" w14:textId="557C88BA">
      <w:pPr>
        <w:pStyle w:val="BodyTextIndent3"/>
        <w:ind w:left="0"/>
        <w:rPr>
          <w:rFonts w:ascii="Arial" w:hAnsi="Arial" w:cs="Arial"/>
          <w:color w:val="555555"/>
          <w:sz w:val="24"/>
        </w:rPr>
      </w:pPr>
      <w:r w:rsidRPr="002F3EE0">
        <w:rPr>
          <w:rFonts w:ascii="Arial" w:hAnsi="Arial" w:cs="Arial"/>
          <w:color w:val="595959" w:themeColor="text1" w:themeTint="A6"/>
          <w:sz w:val="24"/>
        </w:rPr>
        <w:t xml:space="preserve">This collection of information supports the Department of Transportation’s strategic goal </w:t>
      </w:r>
      <w:r>
        <w:rPr>
          <w:rFonts w:ascii="Arial" w:hAnsi="Arial" w:cs="Arial"/>
          <w:color w:val="595959" w:themeColor="text1" w:themeTint="A6"/>
          <w:sz w:val="24"/>
        </w:rPr>
        <w:t xml:space="preserve">for </w:t>
      </w:r>
      <w:r w:rsidRPr="00283F59">
        <w:rPr>
          <w:rFonts w:ascii="Arial" w:hAnsi="Arial" w:cs="Arial"/>
          <w:i/>
          <w:color w:val="595959" w:themeColor="text1" w:themeTint="A6"/>
          <w:sz w:val="24"/>
        </w:rPr>
        <w:t xml:space="preserve">Safety: Reduce Transportation-Related Fatalities and Serious Injuries </w:t>
      </w:r>
      <w:proofErr w:type="gramStart"/>
      <w:r w:rsidRPr="00283F59">
        <w:rPr>
          <w:rFonts w:ascii="Arial" w:hAnsi="Arial" w:cs="Arial"/>
          <w:i/>
          <w:color w:val="595959" w:themeColor="text1" w:themeTint="A6"/>
          <w:sz w:val="24"/>
        </w:rPr>
        <w:t>Across</w:t>
      </w:r>
      <w:proofErr w:type="gramEnd"/>
      <w:r w:rsidRPr="00283F59">
        <w:rPr>
          <w:rFonts w:ascii="Arial" w:hAnsi="Arial" w:cs="Arial"/>
          <w:i/>
          <w:color w:val="595959" w:themeColor="text1" w:themeTint="A6"/>
          <w:sz w:val="24"/>
        </w:rPr>
        <w:t xml:space="preserve"> the Transportation System</w:t>
      </w:r>
      <w:r>
        <w:rPr>
          <w:rFonts w:ascii="Arial" w:hAnsi="Arial" w:cs="Arial"/>
          <w:color w:val="595959" w:themeColor="text1" w:themeTint="A6"/>
          <w:sz w:val="24"/>
        </w:rPr>
        <w:t>.</w:t>
      </w:r>
    </w:p>
    <w:p w:rsidRPr="00C64707" w:rsidR="00C64707" w:rsidP="00C64707" w:rsidRDefault="00C64707" w14:paraId="02680257" w14:textId="77777777">
      <w:pPr>
        <w:shd w:val="clear" w:color="auto" w:fill="FFFFFF"/>
        <w:spacing w:after="0" w:line="240" w:lineRule="auto"/>
        <w:rPr>
          <w:rFonts w:ascii="Arial" w:hAnsi="Arial" w:eastAsia="Times New Roman" w:cs="Arial"/>
          <w:color w:val="555555"/>
          <w:sz w:val="24"/>
          <w:szCs w:val="24"/>
        </w:rPr>
      </w:pPr>
    </w:p>
    <w:p w:rsidRPr="00C64707" w:rsidR="00C64707" w:rsidP="007A6224" w:rsidRDefault="00C64707" w14:paraId="6B2E79C7" w14:textId="77777777">
      <w:pPr>
        <w:shd w:val="clear" w:color="auto" w:fill="FFFFFF"/>
        <w:spacing w:after="12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C843C2" w:rsidP="00C64707" w:rsidRDefault="00C843C2" w14:paraId="7102ADA5" w14:textId="48029F6A">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This collection encompasses a </w:t>
      </w:r>
      <w:r w:rsidR="00C20398">
        <w:rPr>
          <w:rFonts w:ascii="Arial" w:hAnsi="Arial" w:eastAsia="Times New Roman" w:cs="Arial"/>
          <w:color w:val="555555"/>
          <w:sz w:val="24"/>
          <w:szCs w:val="24"/>
        </w:rPr>
        <w:t xml:space="preserve">mandatory </w:t>
      </w:r>
      <w:r w:rsidR="00720A5E">
        <w:rPr>
          <w:rFonts w:ascii="Arial" w:hAnsi="Arial" w:eastAsia="Times New Roman" w:cs="Arial"/>
          <w:color w:val="555555"/>
          <w:sz w:val="24"/>
          <w:szCs w:val="24"/>
        </w:rPr>
        <w:t>recordkeeping</w:t>
      </w:r>
      <w:r>
        <w:rPr>
          <w:rFonts w:ascii="Arial" w:hAnsi="Arial" w:eastAsia="Times New Roman" w:cs="Arial"/>
          <w:color w:val="555555"/>
          <w:sz w:val="24"/>
          <w:szCs w:val="24"/>
        </w:rPr>
        <w:t xml:space="preserve"> requirement, </w:t>
      </w:r>
      <w:r w:rsidR="00942761">
        <w:rPr>
          <w:rFonts w:ascii="Arial" w:hAnsi="Arial" w:eastAsia="Times New Roman" w:cs="Arial"/>
          <w:color w:val="555555"/>
          <w:sz w:val="24"/>
          <w:szCs w:val="24"/>
        </w:rPr>
        <w:t>requiring</w:t>
      </w:r>
      <w:r>
        <w:rPr>
          <w:rFonts w:ascii="Arial" w:hAnsi="Arial" w:eastAsia="Times New Roman" w:cs="Arial"/>
          <w:color w:val="555555"/>
          <w:sz w:val="24"/>
          <w:szCs w:val="24"/>
        </w:rPr>
        <w:t xml:space="preserve"> a</w:t>
      </w:r>
      <w:r w:rsidR="00803905">
        <w:rPr>
          <w:rFonts w:ascii="Arial" w:hAnsi="Arial" w:eastAsia="Times New Roman" w:cs="Arial"/>
          <w:color w:val="555555"/>
          <w:sz w:val="24"/>
          <w:szCs w:val="24"/>
        </w:rPr>
        <w:t xml:space="preserve">ircraft owners </w:t>
      </w:r>
      <w:r w:rsidR="00C20398">
        <w:rPr>
          <w:rFonts w:ascii="Arial" w:hAnsi="Arial" w:eastAsia="Times New Roman" w:cs="Arial"/>
          <w:color w:val="555555"/>
          <w:sz w:val="24"/>
          <w:szCs w:val="24"/>
        </w:rPr>
        <w:t>or operators</w:t>
      </w:r>
      <w:r>
        <w:rPr>
          <w:rFonts w:ascii="Arial" w:hAnsi="Arial" w:eastAsia="Times New Roman" w:cs="Arial"/>
          <w:color w:val="555555"/>
          <w:sz w:val="24"/>
          <w:szCs w:val="24"/>
        </w:rPr>
        <w:t xml:space="preserve"> to keep records of compliance with any applicable safety directives issued </w:t>
      </w:r>
      <w:r w:rsidR="00942761">
        <w:rPr>
          <w:rFonts w:ascii="Arial" w:hAnsi="Arial" w:eastAsia="Times New Roman" w:cs="Arial"/>
          <w:color w:val="555555"/>
          <w:sz w:val="24"/>
          <w:szCs w:val="24"/>
        </w:rPr>
        <w:t xml:space="preserve">to an </w:t>
      </w:r>
      <w:r w:rsidRPr="00942761" w:rsidR="00942761">
        <w:rPr>
          <w:rFonts w:ascii="Arial" w:hAnsi="Arial" w:eastAsia="Times New Roman" w:cs="Arial"/>
          <w:color w:val="555555"/>
          <w:sz w:val="24"/>
          <w:szCs w:val="24"/>
        </w:rPr>
        <w:t>aircraft that has a special airworthiness certificate in the light-sport category (SLSA)</w:t>
      </w:r>
      <w:r>
        <w:rPr>
          <w:rFonts w:ascii="Arial" w:hAnsi="Arial" w:eastAsia="Times New Roman" w:cs="Arial"/>
          <w:color w:val="555555"/>
          <w:sz w:val="24"/>
          <w:szCs w:val="24"/>
        </w:rPr>
        <w:t xml:space="preserve">. </w:t>
      </w:r>
    </w:p>
    <w:p w:rsidR="00E4767F" w:rsidP="00C64707" w:rsidRDefault="00E4767F" w14:paraId="0ECC8882" w14:textId="77777777">
      <w:pPr>
        <w:shd w:val="clear" w:color="auto" w:fill="FFFFFF"/>
        <w:spacing w:after="0" w:line="240" w:lineRule="auto"/>
        <w:rPr>
          <w:rFonts w:ascii="Arial" w:hAnsi="Arial" w:eastAsia="Times New Roman" w:cs="Arial"/>
          <w:color w:val="555555"/>
          <w:sz w:val="24"/>
          <w:szCs w:val="24"/>
        </w:rPr>
      </w:pPr>
    </w:p>
    <w:p w:rsidR="00E4767F" w:rsidP="00C64707" w:rsidRDefault="00E4767F" w14:paraId="579D968D" w14:textId="3B04D3F6">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Collection frequency is on an as-needed basis. </w:t>
      </w:r>
      <w:r w:rsidR="00942761">
        <w:rPr>
          <w:rFonts w:ascii="Arial" w:hAnsi="Arial" w:eastAsia="Times New Roman" w:cs="Arial"/>
          <w:color w:val="555555"/>
          <w:sz w:val="24"/>
          <w:szCs w:val="24"/>
        </w:rPr>
        <w:t xml:space="preserve">On occasion, an SLSA manufacturer will </w:t>
      </w:r>
      <w:r w:rsidRPr="00A853A6" w:rsidR="00942761">
        <w:rPr>
          <w:rFonts w:ascii="Arial" w:hAnsi="Arial" w:eastAsia="Times New Roman" w:cs="Arial"/>
          <w:color w:val="555555"/>
          <w:sz w:val="24"/>
          <w:szCs w:val="24"/>
        </w:rPr>
        <w:t>issue Safety Directives to correct unsafe conditions on the</w:t>
      </w:r>
      <w:r w:rsidR="00803905">
        <w:rPr>
          <w:rFonts w:ascii="Arial" w:hAnsi="Arial" w:eastAsia="Times New Roman" w:cs="Arial"/>
          <w:color w:val="555555"/>
          <w:sz w:val="24"/>
          <w:szCs w:val="24"/>
        </w:rPr>
        <w:t>ir</w:t>
      </w:r>
      <w:r w:rsidRPr="00A853A6" w:rsidR="00942761">
        <w:rPr>
          <w:rFonts w:ascii="Arial" w:hAnsi="Arial" w:eastAsia="Times New Roman" w:cs="Arial"/>
          <w:color w:val="555555"/>
          <w:sz w:val="24"/>
          <w:szCs w:val="24"/>
        </w:rPr>
        <w:t xml:space="preserve"> aircraft.</w:t>
      </w:r>
      <w:r w:rsidR="00942761">
        <w:rPr>
          <w:rFonts w:ascii="Arial" w:hAnsi="Arial" w:eastAsia="Times New Roman" w:cs="Arial"/>
          <w:color w:val="555555"/>
          <w:sz w:val="24"/>
          <w:szCs w:val="24"/>
        </w:rPr>
        <w:t xml:space="preserve"> </w:t>
      </w:r>
      <w:r w:rsidR="00720A5E">
        <w:rPr>
          <w:rFonts w:ascii="Arial" w:hAnsi="Arial" w:eastAsia="Times New Roman" w:cs="Arial"/>
          <w:color w:val="555555"/>
          <w:sz w:val="24"/>
          <w:szCs w:val="24"/>
        </w:rPr>
        <w:t>Owners or operators must comply with the instructions of the safety directive, record compliance, and retain th</w:t>
      </w:r>
      <w:r w:rsidR="00803905">
        <w:rPr>
          <w:rFonts w:ascii="Arial" w:hAnsi="Arial" w:eastAsia="Times New Roman" w:cs="Arial"/>
          <w:color w:val="555555"/>
          <w:sz w:val="24"/>
          <w:szCs w:val="24"/>
        </w:rPr>
        <w:t>at</w:t>
      </w:r>
      <w:r w:rsidR="00720A5E">
        <w:rPr>
          <w:rFonts w:ascii="Arial" w:hAnsi="Arial" w:eastAsia="Times New Roman" w:cs="Arial"/>
          <w:color w:val="555555"/>
          <w:sz w:val="24"/>
          <w:szCs w:val="24"/>
        </w:rPr>
        <w:t xml:space="preserve"> record</w:t>
      </w:r>
      <w:r w:rsidR="00803905">
        <w:rPr>
          <w:rFonts w:ascii="Arial" w:hAnsi="Arial" w:eastAsia="Times New Roman" w:cs="Arial"/>
          <w:color w:val="555555"/>
          <w:sz w:val="24"/>
          <w:szCs w:val="24"/>
        </w:rPr>
        <w:t xml:space="preserve"> or compliance</w:t>
      </w:r>
      <w:r w:rsidR="00720A5E">
        <w:rPr>
          <w:rFonts w:ascii="Arial" w:hAnsi="Arial" w:eastAsia="Times New Roman" w:cs="Arial"/>
          <w:color w:val="555555"/>
          <w:sz w:val="24"/>
          <w:szCs w:val="24"/>
        </w:rPr>
        <w:t xml:space="preserve">. </w:t>
      </w:r>
      <w:r w:rsidR="007346D4">
        <w:rPr>
          <w:rFonts w:ascii="Arial" w:hAnsi="Arial" w:eastAsia="Times New Roman" w:cs="Arial"/>
          <w:color w:val="555555"/>
          <w:sz w:val="24"/>
          <w:szCs w:val="24"/>
        </w:rPr>
        <w:t xml:space="preserve">The </w:t>
      </w:r>
      <w:r>
        <w:rPr>
          <w:rFonts w:ascii="Arial" w:hAnsi="Arial" w:eastAsia="Times New Roman" w:cs="Arial"/>
          <w:color w:val="555555"/>
          <w:sz w:val="24"/>
          <w:szCs w:val="24"/>
        </w:rPr>
        <w:t>information required to be re</w:t>
      </w:r>
      <w:r w:rsidR="00720A5E">
        <w:rPr>
          <w:rFonts w:ascii="Arial" w:hAnsi="Arial" w:eastAsia="Times New Roman" w:cs="Arial"/>
          <w:color w:val="555555"/>
          <w:sz w:val="24"/>
          <w:szCs w:val="24"/>
        </w:rPr>
        <w:t>corded</w:t>
      </w:r>
      <w:r>
        <w:rPr>
          <w:rFonts w:ascii="Arial" w:hAnsi="Arial" w:eastAsia="Times New Roman" w:cs="Arial"/>
          <w:color w:val="555555"/>
          <w:sz w:val="24"/>
          <w:szCs w:val="24"/>
        </w:rPr>
        <w:t xml:space="preserve"> and </w:t>
      </w:r>
      <w:r w:rsidR="00720A5E">
        <w:rPr>
          <w:rFonts w:ascii="Arial" w:hAnsi="Arial" w:eastAsia="Times New Roman" w:cs="Arial"/>
          <w:color w:val="555555"/>
          <w:sz w:val="24"/>
          <w:szCs w:val="24"/>
        </w:rPr>
        <w:t xml:space="preserve">retained </w:t>
      </w:r>
      <w:r>
        <w:rPr>
          <w:rFonts w:ascii="Arial" w:hAnsi="Arial" w:eastAsia="Times New Roman" w:cs="Arial"/>
          <w:color w:val="555555"/>
          <w:sz w:val="24"/>
          <w:szCs w:val="24"/>
        </w:rPr>
        <w:t xml:space="preserve">within </w:t>
      </w:r>
      <w:r w:rsidR="007346D4">
        <w:rPr>
          <w:rFonts w:ascii="Arial" w:hAnsi="Arial" w:eastAsia="Times New Roman" w:cs="Arial"/>
          <w:color w:val="555555"/>
          <w:sz w:val="24"/>
          <w:szCs w:val="24"/>
        </w:rPr>
        <w:t xml:space="preserve">the SLSA aircraft </w:t>
      </w:r>
      <w:r>
        <w:rPr>
          <w:rFonts w:ascii="Arial" w:hAnsi="Arial" w:eastAsia="Times New Roman" w:cs="Arial"/>
          <w:color w:val="555555"/>
          <w:sz w:val="24"/>
          <w:szCs w:val="24"/>
        </w:rPr>
        <w:t>records includes the following:</w:t>
      </w:r>
    </w:p>
    <w:p w:rsidR="007346D4" w:rsidP="00E4767F" w:rsidRDefault="007346D4" w14:paraId="488459CB" w14:textId="1EF3E87F">
      <w:pPr>
        <w:pStyle w:val="ListParagraph"/>
        <w:numPr>
          <w:ilvl w:val="0"/>
          <w:numId w:val="4"/>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The method of compliance, </w:t>
      </w:r>
    </w:p>
    <w:p w:rsidR="007346D4" w:rsidP="00E4767F" w:rsidRDefault="007346D4" w14:paraId="72454356" w14:textId="26022F82">
      <w:pPr>
        <w:pStyle w:val="ListParagraph"/>
        <w:numPr>
          <w:ilvl w:val="0"/>
          <w:numId w:val="4"/>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The safety directive number and revision date. </w:t>
      </w:r>
    </w:p>
    <w:p w:rsidR="00E4767F" w:rsidP="00E4767F" w:rsidRDefault="007346D4" w14:paraId="53A58952" w14:textId="16BD80A5">
      <w:pPr>
        <w:pStyle w:val="ListParagraph"/>
        <w:numPr>
          <w:ilvl w:val="0"/>
          <w:numId w:val="4"/>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If the safety directive involves recurring action, the time and date when the next action is required.</w:t>
      </w:r>
    </w:p>
    <w:p w:rsidR="00C20398" w:rsidP="00C20398" w:rsidRDefault="00C20398" w14:paraId="7EFCED31" w14:textId="3208486D">
      <w:pPr>
        <w:shd w:val="clear" w:color="auto" w:fill="FFFFFF"/>
        <w:spacing w:after="0" w:line="240" w:lineRule="auto"/>
        <w:rPr>
          <w:rFonts w:ascii="Arial" w:hAnsi="Arial" w:eastAsia="Times New Roman" w:cs="Arial"/>
          <w:color w:val="555555"/>
          <w:sz w:val="24"/>
          <w:szCs w:val="24"/>
        </w:rPr>
      </w:pPr>
    </w:p>
    <w:p w:rsidR="00261A50" w:rsidP="00C20398" w:rsidRDefault="00C20398" w14:paraId="1F019A9D" w14:textId="5EBC4140">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Respondents in</w:t>
      </w:r>
      <w:r w:rsidR="007A6224">
        <w:rPr>
          <w:rFonts w:ascii="Arial" w:hAnsi="Arial" w:eastAsia="Times New Roman" w:cs="Arial"/>
          <w:color w:val="555555"/>
          <w:sz w:val="24"/>
          <w:szCs w:val="24"/>
        </w:rPr>
        <w:t>clude SLSA owners, operators, mechanics, and SLSA repairmen.</w:t>
      </w:r>
      <w:r>
        <w:rPr>
          <w:rFonts w:ascii="Arial" w:hAnsi="Arial" w:eastAsia="Times New Roman" w:cs="Arial"/>
          <w:color w:val="555555"/>
          <w:sz w:val="24"/>
          <w:szCs w:val="24"/>
        </w:rPr>
        <w:t xml:space="preserve"> </w:t>
      </w:r>
    </w:p>
    <w:p w:rsidR="00E4767F" w:rsidP="00C64707" w:rsidRDefault="00E4767F" w14:paraId="12DD14EB" w14:textId="77777777">
      <w:pPr>
        <w:shd w:val="clear" w:color="auto" w:fill="FFFFFF"/>
        <w:spacing w:after="0" w:line="240" w:lineRule="auto"/>
        <w:rPr>
          <w:rFonts w:ascii="Arial" w:hAnsi="Arial" w:eastAsia="Times New Roman" w:cs="Arial"/>
          <w:color w:val="555555"/>
          <w:sz w:val="24"/>
          <w:szCs w:val="24"/>
        </w:rPr>
      </w:pPr>
    </w:p>
    <w:p w:rsidRPr="00C64707" w:rsidR="00C843C2" w:rsidP="00C64707" w:rsidRDefault="00C843C2" w14:paraId="467823D5" w14:textId="0BF8D40C">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The information</w:t>
      </w:r>
      <w:r w:rsidR="00261A50">
        <w:rPr>
          <w:rFonts w:ascii="Arial" w:hAnsi="Arial" w:eastAsia="Times New Roman" w:cs="Arial"/>
          <w:color w:val="555555"/>
          <w:sz w:val="24"/>
          <w:szCs w:val="24"/>
        </w:rPr>
        <w:t xml:space="preserve"> collected as described within this IC</w:t>
      </w:r>
      <w:r w:rsidR="00974EC5">
        <w:rPr>
          <w:rFonts w:ascii="Arial" w:hAnsi="Arial" w:eastAsia="Times New Roman" w:cs="Arial"/>
          <w:color w:val="555555"/>
          <w:sz w:val="24"/>
          <w:szCs w:val="24"/>
        </w:rPr>
        <w:t>R,</w:t>
      </w:r>
      <w:r>
        <w:rPr>
          <w:rFonts w:ascii="Arial" w:hAnsi="Arial" w:eastAsia="Times New Roman" w:cs="Arial"/>
          <w:color w:val="555555"/>
          <w:sz w:val="24"/>
          <w:szCs w:val="24"/>
        </w:rPr>
        <w:t xml:space="preserve"> is used by</w:t>
      </w:r>
      <w:r w:rsidR="007346D4">
        <w:rPr>
          <w:rFonts w:ascii="Arial" w:hAnsi="Arial" w:eastAsia="Times New Roman" w:cs="Arial"/>
          <w:color w:val="555555"/>
          <w:sz w:val="24"/>
          <w:szCs w:val="24"/>
        </w:rPr>
        <w:t xml:space="preserve"> FAA safety inspectors, </w:t>
      </w:r>
      <w:r>
        <w:rPr>
          <w:rFonts w:ascii="Arial" w:hAnsi="Arial" w:eastAsia="Times New Roman" w:cs="Arial"/>
          <w:color w:val="555555"/>
          <w:sz w:val="24"/>
          <w:szCs w:val="24"/>
        </w:rPr>
        <w:t>aircraft owners</w:t>
      </w:r>
      <w:r w:rsidR="007346D4">
        <w:rPr>
          <w:rFonts w:ascii="Arial" w:hAnsi="Arial" w:eastAsia="Times New Roman" w:cs="Arial"/>
          <w:color w:val="555555"/>
          <w:sz w:val="24"/>
          <w:szCs w:val="24"/>
        </w:rPr>
        <w:t>,</w:t>
      </w:r>
      <w:r>
        <w:rPr>
          <w:rFonts w:ascii="Arial" w:hAnsi="Arial" w:eastAsia="Times New Roman" w:cs="Arial"/>
          <w:color w:val="555555"/>
          <w:sz w:val="24"/>
          <w:szCs w:val="24"/>
        </w:rPr>
        <w:t xml:space="preserve"> and </w:t>
      </w:r>
      <w:r w:rsidR="00261A50">
        <w:rPr>
          <w:rFonts w:ascii="Arial" w:hAnsi="Arial" w:eastAsia="Times New Roman" w:cs="Arial"/>
          <w:color w:val="555555"/>
          <w:sz w:val="24"/>
          <w:szCs w:val="24"/>
        </w:rPr>
        <w:t xml:space="preserve">aircraft </w:t>
      </w:r>
      <w:r>
        <w:rPr>
          <w:rFonts w:ascii="Arial" w:hAnsi="Arial" w:eastAsia="Times New Roman" w:cs="Arial"/>
          <w:color w:val="555555"/>
          <w:sz w:val="24"/>
          <w:szCs w:val="24"/>
        </w:rPr>
        <w:t xml:space="preserve">maintenance personnel to determine if </w:t>
      </w:r>
      <w:r w:rsidR="00261A50">
        <w:rPr>
          <w:rFonts w:ascii="Arial" w:hAnsi="Arial" w:eastAsia="Times New Roman" w:cs="Arial"/>
          <w:color w:val="555555"/>
          <w:sz w:val="24"/>
          <w:szCs w:val="24"/>
        </w:rPr>
        <w:t>the</w:t>
      </w:r>
      <w:r>
        <w:rPr>
          <w:rFonts w:ascii="Arial" w:hAnsi="Arial" w:eastAsia="Times New Roman" w:cs="Arial"/>
          <w:color w:val="555555"/>
          <w:sz w:val="24"/>
          <w:szCs w:val="24"/>
        </w:rPr>
        <w:t xml:space="preserve"> aircraft is safe for flight</w:t>
      </w:r>
      <w:r w:rsidR="007346D4">
        <w:rPr>
          <w:rFonts w:ascii="Arial" w:hAnsi="Arial" w:eastAsia="Times New Roman" w:cs="Arial"/>
          <w:color w:val="555555"/>
          <w:sz w:val="24"/>
          <w:szCs w:val="24"/>
        </w:rPr>
        <w:t>, prior to operation of the SLSA</w:t>
      </w:r>
      <w:r>
        <w:rPr>
          <w:rFonts w:ascii="Arial" w:hAnsi="Arial" w:eastAsia="Times New Roman" w:cs="Arial"/>
          <w:color w:val="555555"/>
          <w:sz w:val="24"/>
          <w:szCs w:val="24"/>
        </w:rPr>
        <w:t xml:space="preserve">. </w:t>
      </w:r>
      <w:r w:rsidR="00D277E8">
        <w:rPr>
          <w:rFonts w:ascii="Arial" w:hAnsi="Arial" w:eastAsia="Times New Roman" w:cs="Arial"/>
          <w:color w:val="555555"/>
          <w:sz w:val="24"/>
          <w:szCs w:val="24"/>
        </w:rPr>
        <w:t>T</w:t>
      </w:r>
      <w:r>
        <w:rPr>
          <w:rFonts w:ascii="Arial" w:hAnsi="Arial" w:eastAsia="Times New Roman" w:cs="Arial"/>
          <w:color w:val="555555"/>
          <w:sz w:val="24"/>
          <w:szCs w:val="24"/>
        </w:rPr>
        <w:t>he information</w:t>
      </w:r>
      <w:r w:rsidR="00C20398">
        <w:rPr>
          <w:rFonts w:ascii="Arial" w:hAnsi="Arial" w:eastAsia="Times New Roman" w:cs="Arial"/>
          <w:color w:val="555555"/>
          <w:sz w:val="24"/>
          <w:szCs w:val="24"/>
        </w:rPr>
        <w:t xml:space="preserve"> </w:t>
      </w:r>
      <w:r w:rsidR="00261A50">
        <w:rPr>
          <w:rFonts w:ascii="Arial" w:hAnsi="Arial" w:eastAsia="Times New Roman" w:cs="Arial"/>
          <w:color w:val="555555"/>
          <w:sz w:val="24"/>
          <w:szCs w:val="24"/>
        </w:rPr>
        <w:t>is also</w:t>
      </w:r>
      <w:r>
        <w:rPr>
          <w:rFonts w:ascii="Arial" w:hAnsi="Arial" w:eastAsia="Times New Roman" w:cs="Arial"/>
          <w:color w:val="555555"/>
          <w:sz w:val="24"/>
          <w:szCs w:val="24"/>
        </w:rPr>
        <w:t xml:space="preserve"> used </w:t>
      </w:r>
      <w:r w:rsidR="007346D4">
        <w:rPr>
          <w:rFonts w:ascii="Arial" w:hAnsi="Arial" w:eastAsia="Times New Roman" w:cs="Arial"/>
          <w:color w:val="555555"/>
          <w:sz w:val="24"/>
          <w:szCs w:val="24"/>
        </w:rPr>
        <w:t xml:space="preserve">by FAA safety inspectors and </w:t>
      </w:r>
      <w:r w:rsidR="00D277E8">
        <w:rPr>
          <w:rFonts w:ascii="Arial" w:hAnsi="Arial" w:eastAsia="Times New Roman" w:cs="Arial"/>
          <w:color w:val="555555"/>
          <w:sz w:val="24"/>
          <w:szCs w:val="24"/>
        </w:rPr>
        <w:t>FAA designees</w:t>
      </w:r>
      <w:r w:rsidR="007346D4">
        <w:rPr>
          <w:rFonts w:ascii="Arial" w:hAnsi="Arial" w:eastAsia="Times New Roman" w:cs="Arial"/>
          <w:color w:val="555555"/>
          <w:sz w:val="24"/>
          <w:szCs w:val="24"/>
        </w:rPr>
        <w:t xml:space="preserve"> to determine if the aircraft can be issued an airworthiness certificate, and </w:t>
      </w:r>
      <w:r w:rsidR="00C20398">
        <w:rPr>
          <w:rFonts w:ascii="Arial" w:hAnsi="Arial" w:eastAsia="Times New Roman" w:cs="Arial"/>
          <w:color w:val="555555"/>
          <w:sz w:val="24"/>
          <w:szCs w:val="24"/>
        </w:rPr>
        <w:t xml:space="preserve">by the FAA and National Transportation Safety Board (NTSB) </w:t>
      </w:r>
      <w:r>
        <w:rPr>
          <w:rFonts w:ascii="Arial" w:hAnsi="Arial" w:eastAsia="Times New Roman" w:cs="Arial"/>
          <w:color w:val="555555"/>
          <w:sz w:val="24"/>
          <w:szCs w:val="24"/>
        </w:rPr>
        <w:t xml:space="preserve">when investigating accidents to determine if there were any </w:t>
      </w:r>
      <w:r w:rsidR="007346D4">
        <w:rPr>
          <w:rFonts w:ascii="Arial" w:hAnsi="Arial" w:eastAsia="Times New Roman" w:cs="Arial"/>
          <w:color w:val="555555"/>
          <w:sz w:val="24"/>
          <w:szCs w:val="24"/>
        </w:rPr>
        <w:t>known unsafe conditions</w:t>
      </w:r>
      <w:r>
        <w:rPr>
          <w:rFonts w:ascii="Arial" w:hAnsi="Arial" w:eastAsia="Times New Roman" w:cs="Arial"/>
          <w:color w:val="555555"/>
          <w:sz w:val="24"/>
          <w:szCs w:val="24"/>
        </w:rPr>
        <w:t xml:space="preserve"> that contributed to the cause of the accident.</w:t>
      </w:r>
    </w:p>
    <w:p w:rsidR="007346D4" w:rsidP="007346D4" w:rsidRDefault="00C843C2" w14:paraId="201C392A" w14:textId="43C4714D">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br/>
      </w:r>
      <w:r w:rsidR="007346D4">
        <w:rPr>
          <w:rFonts w:ascii="Arial" w:hAnsi="Arial" w:eastAsia="Times New Roman" w:cs="Arial"/>
          <w:color w:val="555555"/>
          <w:sz w:val="24"/>
          <w:szCs w:val="24"/>
        </w:rPr>
        <w:t>T</w:t>
      </w:r>
      <w:r w:rsidRPr="00C64707" w:rsidR="007346D4">
        <w:rPr>
          <w:rFonts w:ascii="Arial" w:hAnsi="Arial" w:eastAsia="Times New Roman" w:cs="Arial"/>
          <w:color w:val="555555"/>
          <w:sz w:val="24"/>
          <w:szCs w:val="24"/>
        </w:rPr>
        <w:t xml:space="preserve">he information collected </w:t>
      </w:r>
      <w:r w:rsidR="007346D4">
        <w:rPr>
          <w:rFonts w:ascii="Arial" w:hAnsi="Arial" w:eastAsia="Times New Roman" w:cs="Arial"/>
          <w:color w:val="555555"/>
          <w:sz w:val="24"/>
          <w:szCs w:val="24"/>
        </w:rPr>
        <w:t>is not</w:t>
      </w:r>
      <w:r w:rsidRPr="00C64707" w:rsidR="007346D4">
        <w:rPr>
          <w:rFonts w:ascii="Arial" w:hAnsi="Arial" w:eastAsia="Times New Roman" w:cs="Arial"/>
          <w:color w:val="555555"/>
          <w:sz w:val="24"/>
          <w:szCs w:val="24"/>
        </w:rPr>
        <w:t xml:space="preserve"> diss</w:t>
      </w:r>
      <w:r w:rsidR="007346D4">
        <w:rPr>
          <w:rFonts w:ascii="Arial" w:hAnsi="Arial" w:eastAsia="Times New Roman" w:cs="Arial"/>
          <w:color w:val="555555"/>
          <w:sz w:val="24"/>
          <w:szCs w:val="24"/>
        </w:rPr>
        <w:t xml:space="preserve">eminated directly to the public. The records of SLSA safety directive compliance are retained by the aircraft owner/operator. </w:t>
      </w:r>
      <w:r w:rsidR="00261A50">
        <w:rPr>
          <w:rFonts w:ascii="Arial" w:hAnsi="Arial" w:eastAsia="Times New Roman" w:cs="Arial"/>
          <w:color w:val="555555"/>
          <w:sz w:val="24"/>
          <w:szCs w:val="24"/>
        </w:rPr>
        <w:t xml:space="preserve">The owner/operator must keep the records for the life of the SLSA aircraft and transfer them to the new owner at the time the aircraft is sold. </w:t>
      </w:r>
      <w:r w:rsidR="007346D4">
        <w:rPr>
          <w:rFonts w:ascii="Arial" w:hAnsi="Arial" w:eastAsia="Times New Roman" w:cs="Arial"/>
          <w:color w:val="555555"/>
          <w:sz w:val="24"/>
          <w:szCs w:val="24"/>
        </w:rPr>
        <w:t xml:space="preserve">The owner or operator must make the records available </w:t>
      </w:r>
      <w:r w:rsidRPr="007346D4" w:rsidR="007346D4">
        <w:rPr>
          <w:rFonts w:ascii="Arial" w:hAnsi="Arial" w:eastAsia="Times New Roman" w:cs="Arial"/>
          <w:color w:val="555555"/>
          <w:sz w:val="24"/>
          <w:szCs w:val="24"/>
        </w:rPr>
        <w:t>for inspection by</w:t>
      </w:r>
      <w:r w:rsidR="007346D4">
        <w:rPr>
          <w:rFonts w:ascii="Arial" w:hAnsi="Arial" w:eastAsia="Times New Roman" w:cs="Arial"/>
          <w:color w:val="555555"/>
          <w:sz w:val="24"/>
          <w:szCs w:val="24"/>
        </w:rPr>
        <w:t xml:space="preserve"> </w:t>
      </w:r>
      <w:r w:rsidRPr="007346D4" w:rsidR="007346D4">
        <w:rPr>
          <w:rFonts w:ascii="Arial" w:hAnsi="Arial" w:eastAsia="Times New Roman" w:cs="Arial"/>
          <w:color w:val="555555"/>
          <w:sz w:val="24"/>
          <w:szCs w:val="24"/>
        </w:rPr>
        <w:t xml:space="preserve">the Administrator or any authorized representative of the </w:t>
      </w:r>
      <w:r w:rsidR="00C20398">
        <w:rPr>
          <w:rFonts w:ascii="Arial" w:hAnsi="Arial" w:eastAsia="Times New Roman" w:cs="Arial"/>
          <w:color w:val="555555"/>
          <w:sz w:val="24"/>
          <w:szCs w:val="24"/>
        </w:rPr>
        <w:t>NTSB</w:t>
      </w:r>
      <w:r w:rsidRPr="007346D4" w:rsidR="007346D4">
        <w:rPr>
          <w:rFonts w:ascii="Arial" w:hAnsi="Arial" w:eastAsia="Times New Roman" w:cs="Arial"/>
          <w:color w:val="555555"/>
          <w:sz w:val="24"/>
          <w:szCs w:val="24"/>
        </w:rPr>
        <w:t>.</w:t>
      </w:r>
    </w:p>
    <w:p w:rsidR="00C843C2" w:rsidP="00C64707" w:rsidRDefault="00C843C2" w14:paraId="3ACC44A7" w14:textId="77777777">
      <w:pPr>
        <w:shd w:val="clear" w:color="auto" w:fill="FFFFFF"/>
        <w:spacing w:after="0" w:line="240" w:lineRule="auto"/>
        <w:rPr>
          <w:rFonts w:ascii="Arial" w:hAnsi="Arial" w:eastAsia="Times New Roman" w:cs="Arial"/>
          <w:color w:val="555555"/>
          <w:sz w:val="24"/>
          <w:szCs w:val="24"/>
        </w:rPr>
      </w:pPr>
    </w:p>
    <w:p w:rsidRPr="00C64707" w:rsidR="00C64707" w:rsidP="007A6224" w:rsidRDefault="00C64707" w14:paraId="3A405E9E" w14:textId="77777777">
      <w:pPr>
        <w:shd w:val="clear" w:color="auto" w:fill="FFFFFF"/>
        <w:spacing w:after="12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720A5E" w:rsidP="00720A5E" w:rsidRDefault="00720A5E" w14:paraId="79C2D804" w14:textId="58E929F1">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The information</w:t>
      </w:r>
      <w:r w:rsidR="00D277E8">
        <w:rPr>
          <w:rFonts w:ascii="Arial" w:hAnsi="Arial" w:eastAsia="Times New Roman" w:cs="Arial"/>
          <w:color w:val="555555"/>
          <w:sz w:val="24"/>
          <w:szCs w:val="24"/>
        </w:rPr>
        <w:t xml:space="preserve"> collected as described within this ICR</w:t>
      </w:r>
      <w:r>
        <w:rPr>
          <w:rFonts w:ascii="Arial" w:hAnsi="Arial" w:eastAsia="Times New Roman" w:cs="Arial"/>
          <w:color w:val="555555"/>
          <w:sz w:val="24"/>
          <w:szCs w:val="24"/>
        </w:rPr>
        <w:t xml:space="preserve"> is not submitted to the FAA electronically or otherwise. </w:t>
      </w:r>
    </w:p>
    <w:p w:rsidR="00720A5E" w:rsidP="00C64707" w:rsidRDefault="00720A5E" w14:paraId="0FAA86EC" w14:textId="77777777">
      <w:pPr>
        <w:shd w:val="clear" w:color="auto" w:fill="FFFFFF"/>
        <w:spacing w:after="0" w:line="240" w:lineRule="auto"/>
        <w:rPr>
          <w:rFonts w:ascii="Arial" w:hAnsi="Arial" w:eastAsia="Times New Roman" w:cs="Arial"/>
          <w:color w:val="555555"/>
          <w:sz w:val="24"/>
          <w:szCs w:val="24"/>
        </w:rPr>
      </w:pPr>
    </w:p>
    <w:p w:rsidR="00C64707" w:rsidP="00C64707" w:rsidRDefault="007F5CE7" w14:paraId="527AA2BF" w14:textId="71ACE0E6">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Title 14 CFR</w:t>
      </w:r>
      <w:r w:rsidR="00720A5E">
        <w:rPr>
          <w:rFonts w:ascii="Arial" w:hAnsi="Arial" w:eastAsia="Times New Roman" w:cs="Arial"/>
          <w:color w:val="555555"/>
          <w:sz w:val="24"/>
          <w:szCs w:val="24"/>
        </w:rPr>
        <w:t xml:space="preserve"> does not state the format in which required records must be kept. </w:t>
      </w:r>
      <w:r w:rsidRPr="007F5CE7">
        <w:rPr>
          <w:rFonts w:ascii="Arial" w:hAnsi="Arial" w:eastAsia="Times New Roman" w:cs="Arial"/>
          <w:color w:val="555555"/>
          <w:sz w:val="24"/>
          <w:szCs w:val="24"/>
        </w:rPr>
        <w:t xml:space="preserve">The aircraft owner/operator has the authority to determine record format. </w:t>
      </w:r>
      <w:r>
        <w:rPr>
          <w:rFonts w:ascii="Arial" w:hAnsi="Arial" w:eastAsia="Times New Roman" w:cs="Arial"/>
          <w:color w:val="555555"/>
          <w:sz w:val="24"/>
          <w:szCs w:val="24"/>
        </w:rPr>
        <w:t>Record format must allow the making of the record available to the FAA or NTSB upon</w:t>
      </w:r>
      <w:r w:rsidRPr="007F5CE7">
        <w:rPr>
          <w:rFonts w:ascii="Arial" w:hAnsi="Arial" w:eastAsia="Times New Roman" w:cs="Arial"/>
          <w:color w:val="555555"/>
          <w:sz w:val="24"/>
          <w:szCs w:val="24"/>
        </w:rPr>
        <w:t>, as required by § 91.417(c)</w:t>
      </w:r>
      <w:r>
        <w:rPr>
          <w:rFonts w:ascii="Arial" w:hAnsi="Arial" w:eastAsia="Times New Roman" w:cs="Arial"/>
          <w:color w:val="555555"/>
          <w:sz w:val="24"/>
          <w:szCs w:val="24"/>
        </w:rPr>
        <w:t>.</w:t>
      </w:r>
      <w:r w:rsidRPr="00C64707" w:rsidR="00C64707">
        <w:rPr>
          <w:rFonts w:ascii="Arial" w:hAnsi="Arial" w:eastAsia="Times New Roman" w:cs="Arial"/>
          <w:color w:val="555555"/>
          <w:sz w:val="24"/>
          <w:szCs w:val="24"/>
        </w:rPr>
        <w:br/>
      </w:r>
    </w:p>
    <w:p w:rsidRPr="00C64707" w:rsidR="007F5CE7" w:rsidP="00C64707" w:rsidRDefault="007F5CE7" w14:paraId="103CDA75" w14:textId="7C7E5306">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The FAA has published guidance material within Advisory Circular (AC) 120-78 describing an acceptable means for aircraft owners/operators to use electronic signatures and electronic recordkeeping. </w:t>
      </w:r>
    </w:p>
    <w:p w:rsidRPr="00C64707" w:rsidR="00C64707" w:rsidP="00C64707" w:rsidRDefault="00C64707" w14:paraId="5063A540" w14:textId="154411BB">
      <w:pPr>
        <w:shd w:val="clear" w:color="auto" w:fill="FFFFFF"/>
        <w:spacing w:after="0" w:line="240" w:lineRule="auto"/>
        <w:rPr>
          <w:rFonts w:ascii="Arial" w:hAnsi="Arial" w:eastAsia="Times New Roman" w:cs="Arial"/>
          <w:color w:val="555555"/>
          <w:sz w:val="24"/>
          <w:szCs w:val="24"/>
        </w:rPr>
      </w:pPr>
    </w:p>
    <w:p w:rsidRPr="00C64707" w:rsidR="00C64707" w:rsidP="007A6224" w:rsidRDefault="00C64707" w14:paraId="19C763F7" w14:textId="77777777">
      <w:pPr>
        <w:shd w:val="clear" w:color="auto" w:fill="FFFFFF"/>
        <w:spacing w:after="12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4. Describe efforts to identify duplication. Show specifically why any similar information already available cannot be used or modified for use for the purposes described in Item 2 above.</w:t>
      </w:r>
    </w:p>
    <w:p w:rsidR="009C307C" w:rsidP="00CB6D45" w:rsidRDefault="00CB6D45" w14:paraId="21BCC3CD" w14:textId="7FC52FA6">
      <w:pPr>
        <w:shd w:val="clear" w:color="auto" w:fill="FFFFFF"/>
        <w:spacing w:after="12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This ICR describes only the specific recordkeeping requirement to keep the status of applicable safety directives for </w:t>
      </w:r>
      <w:r w:rsidRPr="00942761">
        <w:rPr>
          <w:rFonts w:ascii="Arial" w:hAnsi="Arial" w:eastAsia="Times New Roman" w:cs="Arial"/>
          <w:color w:val="555555"/>
          <w:sz w:val="24"/>
          <w:szCs w:val="24"/>
        </w:rPr>
        <w:t>aircraft</w:t>
      </w:r>
      <w:r w:rsidR="00412EE6">
        <w:rPr>
          <w:rFonts w:ascii="Arial" w:hAnsi="Arial" w:eastAsia="Times New Roman" w:cs="Arial"/>
          <w:color w:val="555555"/>
          <w:sz w:val="24"/>
          <w:szCs w:val="24"/>
        </w:rPr>
        <w:t xml:space="preserve"> that have</w:t>
      </w:r>
      <w:r w:rsidRPr="00942761">
        <w:rPr>
          <w:rFonts w:ascii="Arial" w:hAnsi="Arial" w:eastAsia="Times New Roman" w:cs="Arial"/>
          <w:color w:val="555555"/>
          <w:sz w:val="24"/>
          <w:szCs w:val="24"/>
        </w:rPr>
        <w:t xml:space="preserve"> a special airworthiness certificate in the light-sport category (SLSA)</w:t>
      </w:r>
      <w:r>
        <w:rPr>
          <w:rFonts w:ascii="Arial" w:hAnsi="Arial" w:eastAsia="Times New Roman" w:cs="Arial"/>
          <w:color w:val="555555"/>
          <w:sz w:val="24"/>
          <w:szCs w:val="24"/>
        </w:rPr>
        <w:t xml:space="preserve">. Aircraft owners/operators </w:t>
      </w:r>
      <w:r w:rsidR="009C307C">
        <w:rPr>
          <w:rFonts w:ascii="Arial" w:hAnsi="Arial" w:eastAsia="Times New Roman" w:cs="Arial"/>
          <w:color w:val="555555"/>
          <w:sz w:val="24"/>
          <w:szCs w:val="24"/>
        </w:rPr>
        <w:t>have recordkeeping requirements within Title 14 CFR</w:t>
      </w:r>
      <w:r>
        <w:rPr>
          <w:rFonts w:ascii="Arial" w:hAnsi="Arial" w:eastAsia="Times New Roman" w:cs="Arial"/>
          <w:color w:val="555555"/>
          <w:sz w:val="24"/>
          <w:szCs w:val="24"/>
        </w:rPr>
        <w:t xml:space="preserve"> that are in addition to,</w:t>
      </w:r>
      <w:r w:rsidR="00412EE6">
        <w:rPr>
          <w:rFonts w:ascii="Arial" w:hAnsi="Arial" w:eastAsia="Times New Roman" w:cs="Arial"/>
          <w:color w:val="555555"/>
          <w:sz w:val="24"/>
          <w:szCs w:val="24"/>
        </w:rPr>
        <w:t xml:space="preserve"> </w:t>
      </w:r>
      <w:r>
        <w:rPr>
          <w:rFonts w:ascii="Arial" w:hAnsi="Arial" w:eastAsia="Times New Roman" w:cs="Arial"/>
          <w:color w:val="555555"/>
          <w:sz w:val="24"/>
          <w:szCs w:val="24"/>
        </w:rPr>
        <w:t xml:space="preserve">but do not duplicate, the requirements of this ICR. The additional recordkeeping requirements include: </w:t>
      </w:r>
    </w:p>
    <w:p w:rsidRPr="009C307C" w:rsidR="009C307C" w:rsidP="00523E2D" w:rsidRDefault="009C307C" w14:paraId="7BCD5AC0" w14:textId="797C636D">
      <w:pPr>
        <w:pStyle w:val="ListParagraph"/>
        <w:numPr>
          <w:ilvl w:val="0"/>
          <w:numId w:val="6"/>
        </w:numPr>
        <w:shd w:val="clear" w:color="auto" w:fill="FFFFFF"/>
        <w:spacing w:after="0" w:line="240" w:lineRule="auto"/>
        <w:rPr>
          <w:rFonts w:ascii="Arial" w:hAnsi="Arial" w:eastAsia="Times New Roman" w:cs="Arial"/>
          <w:color w:val="555555"/>
          <w:sz w:val="24"/>
          <w:szCs w:val="24"/>
        </w:rPr>
      </w:pPr>
      <w:r w:rsidRPr="009C307C">
        <w:rPr>
          <w:rFonts w:ascii="Arial" w:hAnsi="Arial" w:eastAsia="Times New Roman" w:cs="Arial"/>
          <w:color w:val="555555"/>
          <w:sz w:val="24"/>
          <w:szCs w:val="24"/>
        </w:rPr>
        <w:t xml:space="preserve">14 CFR part 39 contains reporting burden related to Airworthiness Directives (AD), and the requirement to make an aircraft record entry, relative to completion of maintenance work directed by an AD. The collection of this information is approved within ICR 2120-0056.  </w:t>
      </w:r>
    </w:p>
    <w:p w:rsidRPr="009C307C" w:rsidR="009C307C" w:rsidP="009C307C" w:rsidRDefault="009C307C" w14:paraId="2CC239E6" w14:textId="5DD200BD">
      <w:pPr>
        <w:pStyle w:val="ListParagraph"/>
        <w:numPr>
          <w:ilvl w:val="0"/>
          <w:numId w:val="6"/>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14 CFR p</w:t>
      </w:r>
      <w:r w:rsidRPr="009C307C">
        <w:rPr>
          <w:rFonts w:ascii="Arial" w:hAnsi="Arial" w:eastAsia="Times New Roman" w:cs="Arial"/>
          <w:color w:val="555555"/>
          <w:sz w:val="24"/>
          <w:szCs w:val="24"/>
        </w:rPr>
        <w:t>art 43 contains requirements on when a maintenance record must be made, and what information must be included in those maintenance records. The collection of this information is described within ICR 2120-0020.</w:t>
      </w:r>
    </w:p>
    <w:p w:rsidR="009C307C" w:rsidP="009C307C" w:rsidRDefault="009C307C" w14:paraId="704FBB6C" w14:textId="0EC69E27">
      <w:pPr>
        <w:pStyle w:val="ListParagraph"/>
        <w:numPr>
          <w:ilvl w:val="0"/>
          <w:numId w:val="6"/>
        </w:numPr>
        <w:shd w:val="clear" w:color="auto" w:fill="FFFFFF"/>
        <w:spacing w:after="0" w:line="240" w:lineRule="auto"/>
        <w:rPr>
          <w:rFonts w:ascii="Arial" w:hAnsi="Arial" w:eastAsia="Times New Roman" w:cs="Arial"/>
          <w:color w:val="555555"/>
          <w:sz w:val="24"/>
          <w:szCs w:val="24"/>
        </w:rPr>
      </w:pPr>
      <w:r w:rsidRPr="009C307C">
        <w:rPr>
          <w:rFonts w:ascii="Arial" w:hAnsi="Arial" w:eastAsia="Times New Roman" w:cs="Arial"/>
          <w:color w:val="555555"/>
          <w:sz w:val="24"/>
          <w:szCs w:val="24"/>
        </w:rPr>
        <w:t>14 CFR 91.417 imposes maintenance record retention requirements for the records made under part 43. These requirements are separate and additional to part 43 requirements, but are not duplicative. The collection of this information is described within ICR 2120-0005</w:t>
      </w:r>
      <w:r>
        <w:rPr>
          <w:rFonts w:ascii="Arial" w:hAnsi="Arial" w:eastAsia="Times New Roman" w:cs="Arial"/>
          <w:color w:val="555555"/>
          <w:sz w:val="24"/>
          <w:szCs w:val="24"/>
        </w:rPr>
        <w:t>.</w:t>
      </w:r>
    </w:p>
    <w:p w:rsidRPr="009C307C" w:rsidR="00771566" w:rsidP="009C307C" w:rsidRDefault="00771566" w14:paraId="74ADF191" w14:textId="75A28266">
      <w:pPr>
        <w:pStyle w:val="ListParagraph"/>
        <w:numPr>
          <w:ilvl w:val="0"/>
          <w:numId w:val="6"/>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IC 2120-0690 describes other burden related to light-sport airmen and aircraft, but does not duplicate the burden described in this IC relating to safety directives.</w:t>
      </w:r>
      <w:bookmarkStart w:name="_GoBack" w:id="0"/>
      <w:bookmarkEnd w:id="0"/>
    </w:p>
    <w:p w:rsidR="009C307C" w:rsidP="00C64707" w:rsidRDefault="009C307C" w14:paraId="6ACD5172" w14:textId="61BA8047">
      <w:pPr>
        <w:shd w:val="clear" w:color="auto" w:fill="FFFFFF"/>
        <w:spacing w:after="0" w:line="240" w:lineRule="auto"/>
        <w:rPr>
          <w:rFonts w:ascii="Arial" w:hAnsi="Arial" w:eastAsia="Times New Roman" w:cs="Arial"/>
          <w:color w:val="555555"/>
          <w:sz w:val="24"/>
          <w:szCs w:val="24"/>
        </w:rPr>
      </w:pPr>
    </w:p>
    <w:p w:rsidRPr="00C64707" w:rsidR="009C307C" w:rsidP="00C64707" w:rsidRDefault="009C307C" w14:paraId="4AD81336" w14:textId="0A8DEC96">
      <w:pPr>
        <w:shd w:val="clear" w:color="auto" w:fill="FFFFFF"/>
        <w:spacing w:after="0" w:line="240" w:lineRule="auto"/>
        <w:rPr>
          <w:rFonts w:ascii="Arial" w:hAnsi="Arial" w:eastAsia="Times New Roman" w:cs="Arial"/>
          <w:color w:val="555555"/>
          <w:sz w:val="24"/>
          <w:szCs w:val="24"/>
        </w:rPr>
      </w:pPr>
      <w:r w:rsidRPr="009C307C">
        <w:rPr>
          <w:rFonts w:ascii="Arial" w:hAnsi="Arial" w:eastAsia="Times New Roman" w:cs="Arial"/>
          <w:color w:val="555555"/>
          <w:sz w:val="24"/>
          <w:szCs w:val="24"/>
        </w:rPr>
        <w:t xml:space="preserve">All other FAA public-use reports have been reviewed and no duplication has been found.  Also, we </w:t>
      </w:r>
      <w:r w:rsidR="00412EE6">
        <w:rPr>
          <w:rFonts w:ascii="Arial" w:hAnsi="Arial" w:eastAsia="Times New Roman" w:cs="Arial"/>
          <w:color w:val="555555"/>
          <w:sz w:val="24"/>
          <w:szCs w:val="24"/>
        </w:rPr>
        <w:t xml:space="preserve">do not know of any </w:t>
      </w:r>
      <w:r w:rsidRPr="009C307C">
        <w:rPr>
          <w:rFonts w:ascii="Arial" w:hAnsi="Arial" w:eastAsia="Times New Roman" w:cs="Arial"/>
          <w:color w:val="555555"/>
          <w:sz w:val="24"/>
          <w:szCs w:val="24"/>
        </w:rPr>
        <w:t xml:space="preserve">other </w:t>
      </w:r>
      <w:r>
        <w:rPr>
          <w:rFonts w:ascii="Arial" w:hAnsi="Arial" w:eastAsia="Times New Roman" w:cs="Arial"/>
          <w:color w:val="555555"/>
          <w:sz w:val="24"/>
          <w:szCs w:val="24"/>
        </w:rPr>
        <w:t>collections which require the keeping of applicable safet</w:t>
      </w:r>
      <w:r w:rsidR="00CB6D45">
        <w:rPr>
          <w:rFonts w:ascii="Arial" w:hAnsi="Arial" w:eastAsia="Times New Roman" w:cs="Arial"/>
          <w:color w:val="555555"/>
          <w:sz w:val="24"/>
          <w:szCs w:val="24"/>
        </w:rPr>
        <w:t>y directive compliance records by</w:t>
      </w:r>
      <w:r>
        <w:rPr>
          <w:rFonts w:ascii="Arial" w:hAnsi="Arial" w:eastAsia="Times New Roman" w:cs="Arial"/>
          <w:color w:val="555555"/>
          <w:sz w:val="24"/>
          <w:szCs w:val="24"/>
        </w:rPr>
        <w:t xml:space="preserve"> SLSA</w:t>
      </w:r>
      <w:r w:rsidR="00CB6D45">
        <w:rPr>
          <w:rFonts w:ascii="Arial" w:hAnsi="Arial" w:eastAsia="Times New Roman" w:cs="Arial"/>
          <w:color w:val="555555"/>
          <w:sz w:val="24"/>
          <w:szCs w:val="24"/>
        </w:rPr>
        <w:t xml:space="preserve"> owners/operators</w:t>
      </w:r>
      <w:r>
        <w:rPr>
          <w:rFonts w:ascii="Arial" w:hAnsi="Arial" w:eastAsia="Times New Roman" w:cs="Arial"/>
          <w:color w:val="555555"/>
          <w:sz w:val="24"/>
          <w:szCs w:val="24"/>
        </w:rPr>
        <w:t>.</w:t>
      </w:r>
    </w:p>
    <w:p w:rsidRPr="00C64707" w:rsidR="00C64707" w:rsidP="00C64707" w:rsidRDefault="00C64707" w14:paraId="5B1CF31E" w14:textId="0048DA14">
      <w:pPr>
        <w:shd w:val="clear" w:color="auto" w:fill="FFFFFF"/>
        <w:spacing w:after="0" w:line="240" w:lineRule="auto"/>
        <w:rPr>
          <w:rFonts w:ascii="Arial" w:hAnsi="Arial" w:eastAsia="Times New Roman" w:cs="Arial"/>
          <w:color w:val="555555"/>
          <w:sz w:val="24"/>
          <w:szCs w:val="24"/>
        </w:rPr>
      </w:pPr>
    </w:p>
    <w:p w:rsidRPr="00C64707" w:rsidR="00C64707" w:rsidP="007A6224" w:rsidRDefault="00C64707" w14:paraId="00A7ACB4" w14:textId="77777777">
      <w:pPr>
        <w:shd w:val="clear" w:color="auto" w:fill="FFFFFF"/>
        <w:spacing w:after="12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5. If the collection of information involves small businesses or other small entities, describe the methods used to minimize burden.</w:t>
      </w:r>
    </w:p>
    <w:p w:rsidRPr="00C64707" w:rsidR="00C64707" w:rsidP="00C64707" w:rsidRDefault="0033712D" w14:paraId="0D9840D6" w14:textId="434447A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The recordkeeping requirement </w:t>
      </w:r>
      <w:r w:rsidR="00CB6D45">
        <w:rPr>
          <w:rFonts w:ascii="Arial" w:hAnsi="Arial" w:eastAsia="Times New Roman" w:cs="Arial"/>
          <w:color w:val="555555"/>
          <w:sz w:val="24"/>
          <w:szCs w:val="24"/>
        </w:rPr>
        <w:t xml:space="preserve">described within this ICR </w:t>
      </w:r>
      <w:r>
        <w:rPr>
          <w:rFonts w:ascii="Arial" w:hAnsi="Arial" w:eastAsia="Times New Roman" w:cs="Arial"/>
          <w:color w:val="555555"/>
          <w:sz w:val="24"/>
          <w:szCs w:val="24"/>
        </w:rPr>
        <w:t xml:space="preserve">should not impact small businesses. </w:t>
      </w:r>
      <w:r w:rsidRPr="0033712D">
        <w:rPr>
          <w:rFonts w:ascii="Arial" w:hAnsi="Arial" w:eastAsia="Times New Roman" w:cs="Arial"/>
          <w:color w:val="555555"/>
          <w:sz w:val="24"/>
          <w:szCs w:val="24"/>
        </w:rPr>
        <w:t xml:space="preserve">The </w:t>
      </w:r>
      <w:r w:rsidR="00CB6D45">
        <w:rPr>
          <w:rFonts w:ascii="Arial" w:hAnsi="Arial" w:eastAsia="Times New Roman" w:cs="Arial"/>
          <w:color w:val="555555"/>
          <w:sz w:val="24"/>
          <w:szCs w:val="24"/>
        </w:rPr>
        <w:t xml:space="preserve">recordkeeping </w:t>
      </w:r>
      <w:r>
        <w:rPr>
          <w:rFonts w:ascii="Arial" w:hAnsi="Arial" w:eastAsia="Times New Roman" w:cs="Arial"/>
          <w:color w:val="555555"/>
          <w:sz w:val="24"/>
          <w:szCs w:val="24"/>
        </w:rPr>
        <w:t xml:space="preserve">requirements </w:t>
      </w:r>
      <w:r w:rsidRPr="0033712D">
        <w:rPr>
          <w:rFonts w:ascii="Arial" w:hAnsi="Arial" w:eastAsia="Times New Roman" w:cs="Arial"/>
          <w:color w:val="555555"/>
          <w:sz w:val="24"/>
          <w:szCs w:val="24"/>
        </w:rPr>
        <w:t xml:space="preserve">are </w:t>
      </w:r>
      <w:r>
        <w:rPr>
          <w:rFonts w:ascii="Arial" w:hAnsi="Arial" w:eastAsia="Times New Roman" w:cs="Arial"/>
          <w:color w:val="555555"/>
          <w:sz w:val="24"/>
          <w:szCs w:val="24"/>
        </w:rPr>
        <w:t xml:space="preserve">applicable to owners or operators having </w:t>
      </w:r>
      <w:r w:rsidR="00412EE6">
        <w:rPr>
          <w:rFonts w:ascii="Arial" w:hAnsi="Arial" w:eastAsia="Times New Roman" w:cs="Arial"/>
          <w:color w:val="555555"/>
          <w:sz w:val="24"/>
          <w:szCs w:val="24"/>
        </w:rPr>
        <w:t>SLSA</w:t>
      </w:r>
      <w:r w:rsidR="00CB6D45">
        <w:rPr>
          <w:rFonts w:ascii="Arial" w:hAnsi="Arial" w:eastAsia="Times New Roman" w:cs="Arial"/>
          <w:color w:val="555555"/>
          <w:sz w:val="24"/>
          <w:szCs w:val="24"/>
        </w:rPr>
        <w:t xml:space="preserve"> and do not</w:t>
      </w:r>
      <w:r>
        <w:rPr>
          <w:rFonts w:ascii="Arial" w:hAnsi="Arial" w:eastAsia="Times New Roman" w:cs="Arial"/>
          <w:color w:val="555555"/>
          <w:sz w:val="24"/>
          <w:szCs w:val="24"/>
        </w:rPr>
        <w:t xml:space="preserve"> </w:t>
      </w:r>
      <w:r w:rsidRPr="0033712D">
        <w:rPr>
          <w:rFonts w:ascii="Arial" w:hAnsi="Arial" w:eastAsia="Times New Roman" w:cs="Arial"/>
          <w:color w:val="555555"/>
          <w:sz w:val="24"/>
          <w:szCs w:val="24"/>
        </w:rPr>
        <w:t>change based on</w:t>
      </w:r>
      <w:r>
        <w:rPr>
          <w:rFonts w:ascii="Arial" w:hAnsi="Arial" w:eastAsia="Times New Roman" w:cs="Arial"/>
          <w:color w:val="555555"/>
          <w:sz w:val="24"/>
          <w:szCs w:val="24"/>
        </w:rPr>
        <w:t xml:space="preserve"> whether the owner/operator </w:t>
      </w:r>
      <w:r w:rsidR="00CB6D45">
        <w:rPr>
          <w:rFonts w:ascii="Arial" w:hAnsi="Arial" w:eastAsia="Times New Roman" w:cs="Arial"/>
          <w:color w:val="555555"/>
          <w:sz w:val="24"/>
          <w:szCs w:val="24"/>
        </w:rPr>
        <w:t>is a</w:t>
      </w:r>
      <w:r w:rsidRPr="0033712D">
        <w:rPr>
          <w:rFonts w:ascii="Arial" w:hAnsi="Arial" w:eastAsia="Times New Roman" w:cs="Arial"/>
          <w:color w:val="555555"/>
          <w:sz w:val="24"/>
          <w:szCs w:val="24"/>
        </w:rPr>
        <w:t xml:space="preserve"> small b</w:t>
      </w:r>
      <w:r w:rsidR="00CB6D45">
        <w:rPr>
          <w:rFonts w:ascii="Arial" w:hAnsi="Arial" w:eastAsia="Times New Roman" w:cs="Arial"/>
          <w:color w:val="555555"/>
          <w:sz w:val="24"/>
          <w:szCs w:val="24"/>
        </w:rPr>
        <w:t>usiness or small entity concern</w:t>
      </w:r>
      <w:r>
        <w:rPr>
          <w:rFonts w:ascii="Arial" w:hAnsi="Arial" w:eastAsia="Times New Roman" w:cs="Arial"/>
          <w:color w:val="555555"/>
          <w:sz w:val="24"/>
          <w:szCs w:val="24"/>
        </w:rPr>
        <w:t>. If the recordkeeping requirements impact a particular entity in some manner, the entity</w:t>
      </w:r>
      <w:r w:rsidRPr="0033712D">
        <w:rPr>
          <w:rFonts w:ascii="Arial" w:hAnsi="Arial" w:eastAsia="Times New Roman" w:cs="Arial"/>
          <w:color w:val="555555"/>
          <w:sz w:val="24"/>
          <w:szCs w:val="24"/>
        </w:rPr>
        <w:t xml:space="preserve"> </w:t>
      </w:r>
      <w:r w:rsidR="00CB6D45">
        <w:rPr>
          <w:rFonts w:ascii="Arial" w:hAnsi="Arial" w:eastAsia="Times New Roman" w:cs="Arial"/>
          <w:color w:val="555555"/>
          <w:sz w:val="24"/>
          <w:szCs w:val="24"/>
        </w:rPr>
        <w:t xml:space="preserve">could </w:t>
      </w:r>
      <w:r w:rsidRPr="0033712D">
        <w:rPr>
          <w:rFonts w:ascii="Arial" w:hAnsi="Arial" w:eastAsia="Times New Roman" w:cs="Arial"/>
          <w:color w:val="555555"/>
          <w:sz w:val="24"/>
          <w:szCs w:val="24"/>
        </w:rPr>
        <w:t xml:space="preserve">request </w:t>
      </w:r>
      <w:r>
        <w:rPr>
          <w:rFonts w:ascii="Arial" w:hAnsi="Arial" w:eastAsia="Times New Roman" w:cs="Arial"/>
          <w:color w:val="555555"/>
          <w:sz w:val="24"/>
          <w:szCs w:val="24"/>
        </w:rPr>
        <w:t>a</w:t>
      </w:r>
      <w:r w:rsidRPr="0033712D">
        <w:rPr>
          <w:rFonts w:ascii="Arial" w:hAnsi="Arial" w:eastAsia="Times New Roman" w:cs="Arial"/>
          <w:color w:val="555555"/>
          <w:sz w:val="24"/>
          <w:szCs w:val="24"/>
        </w:rPr>
        <w:t xml:space="preserve"> regulatory e</w:t>
      </w:r>
      <w:r>
        <w:rPr>
          <w:rFonts w:ascii="Arial" w:hAnsi="Arial" w:eastAsia="Times New Roman" w:cs="Arial"/>
          <w:color w:val="555555"/>
          <w:sz w:val="24"/>
          <w:szCs w:val="24"/>
        </w:rPr>
        <w:t xml:space="preserve">xemption under 14 CFR </w:t>
      </w:r>
      <w:r>
        <w:rPr>
          <w:rFonts w:ascii="Arial" w:hAnsi="Arial" w:eastAsia="Times New Roman" w:cs="Arial"/>
          <w:color w:val="555555"/>
          <w:sz w:val="24"/>
          <w:szCs w:val="24"/>
        </w:rPr>
        <w:lastRenderedPageBreak/>
        <w:t>part 11.</w:t>
      </w:r>
      <w:r w:rsidRPr="00C64707" w:rsidR="00C64707">
        <w:rPr>
          <w:rFonts w:ascii="Arial" w:hAnsi="Arial" w:eastAsia="Times New Roman" w:cs="Arial"/>
          <w:color w:val="555555"/>
          <w:sz w:val="24"/>
          <w:szCs w:val="24"/>
        </w:rPr>
        <w:br/>
      </w:r>
    </w:p>
    <w:p w:rsidRPr="00C64707" w:rsidR="00C64707" w:rsidP="007A6224" w:rsidRDefault="00C64707" w14:paraId="24FC1A33" w14:textId="77777777">
      <w:pPr>
        <w:shd w:val="clear" w:color="auto" w:fill="FFFFFF"/>
        <w:spacing w:after="12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C64707" w:rsidP="00C64707" w:rsidRDefault="0033712D" w14:paraId="095ACF3B" w14:textId="60A9B726">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Not having the recordkeeping requirement for SLSA aircraft would impact the ability to determine if an unsafe co</w:t>
      </w:r>
      <w:r w:rsidR="00CB6D45">
        <w:rPr>
          <w:rFonts w:ascii="Arial" w:hAnsi="Arial" w:eastAsia="Times New Roman" w:cs="Arial"/>
          <w:color w:val="555555"/>
          <w:sz w:val="24"/>
          <w:szCs w:val="24"/>
        </w:rPr>
        <w:t>ndition has been corrected on an</w:t>
      </w:r>
      <w:r>
        <w:rPr>
          <w:rFonts w:ascii="Arial" w:hAnsi="Arial" w:eastAsia="Times New Roman" w:cs="Arial"/>
          <w:color w:val="555555"/>
          <w:sz w:val="24"/>
          <w:szCs w:val="24"/>
        </w:rPr>
        <w:t xml:space="preserve"> aircraft, and consequently the inability to determine if the aircraft is safe for flight.</w:t>
      </w:r>
    </w:p>
    <w:p w:rsidR="0033712D" w:rsidP="00C64707" w:rsidRDefault="0033712D" w14:paraId="3E8312DC" w14:textId="45774761">
      <w:pPr>
        <w:shd w:val="clear" w:color="auto" w:fill="FFFFFF"/>
        <w:spacing w:after="0" w:line="240" w:lineRule="auto"/>
        <w:rPr>
          <w:rFonts w:ascii="Arial" w:hAnsi="Arial" w:eastAsia="Times New Roman" w:cs="Arial"/>
          <w:color w:val="555555"/>
          <w:sz w:val="24"/>
          <w:szCs w:val="24"/>
        </w:rPr>
      </w:pPr>
    </w:p>
    <w:p w:rsidRPr="00C64707" w:rsidR="0033712D" w:rsidP="00C64707" w:rsidRDefault="0033712D" w14:paraId="0BFA3CB1" w14:textId="79B5D44A">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The information collection is conducted on an as-needed basis, </w:t>
      </w:r>
      <w:r w:rsidR="00CB6D45">
        <w:rPr>
          <w:rFonts w:ascii="Arial" w:hAnsi="Arial" w:eastAsia="Times New Roman" w:cs="Arial"/>
          <w:color w:val="555555"/>
          <w:sz w:val="24"/>
          <w:szCs w:val="24"/>
        </w:rPr>
        <w:t xml:space="preserve">only </w:t>
      </w:r>
      <w:r>
        <w:rPr>
          <w:rFonts w:ascii="Arial" w:hAnsi="Arial" w:eastAsia="Times New Roman" w:cs="Arial"/>
          <w:color w:val="555555"/>
          <w:sz w:val="24"/>
          <w:szCs w:val="24"/>
        </w:rPr>
        <w:t xml:space="preserve">following the issuance of a safety directive by an aircraft manufacturer who has designed and manufactured an SLSA aircraft in accordance with a consensus standard. </w:t>
      </w:r>
    </w:p>
    <w:p w:rsidRPr="00974EC5" w:rsidR="00C64707" w:rsidP="00523234" w:rsidRDefault="00C64707" w14:paraId="7B1C889A" w14:textId="5C604232">
      <w:pPr>
        <w:shd w:val="clear" w:color="auto" w:fill="FFFFFF"/>
        <w:spacing w:after="120" w:line="240" w:lineRule="auto"/>
        <w:rPr>
          <w:rFonts w:ascii="Arial" w:hAnsi="Arial" w:eastAsia="Times New Roman" w:cs="Arial"/>
          <w:b/>
          <w:bCs/>
          <w:color w:val="555555"/>
          <w:sz w:val="24"/>
          <w:szCs w:val="24"/>
        </w:rPr>
      </w:pPr>
      <w:r w:rsidRPr="00C64707">
        <w:rPr>
          <w:rFonts w:ascii="Arial" w:hAnsi="Arial" w:eastAsia="Times New Roman" w:cs="Arial"/>
          <w:color w:val="555555"/>
          <w:sz w:val="24"/>
          <w:szCs w:val="24"/>
        </w:rPr>
        <w:br/>
      </w:r>
      <w:r w:rsidRPr="00C64707">
        <w:rPr>
          <w:rFonts w:ascii="Arial" w:hAnsi="Arial" w:eastAsia="Times New Roman" w:cs="Arial"/>
          <w:b/>
          <w:bCs/>
          <w:color w:val="555555"/>
          <w:sz w:val="24"/>
          <w:szCs w:val="24"/>
        </w:rPr>
        <w:t xml:space="preserve">7. </w:t>
      </w:r>
      <w:r w:rsidRPr="00974EC5" w:rsidR="00974EC5">
        <w:rPr>
          <w:rFonts w:ascii="Arial" w:hAnsi="Arial" w:eastAsia="Times New Roman" w:cs="Arial"/>
          <w:b/>
          <w:bCs/>
          <w:color w:val="555555"/>
          <w:sz w:val="24"/>
          <w:szCs w:val="24"/>
        </w:rPr>
        <w:t>Explain any special circumstances</w:t>
      </w:r>
      <w:r w:rsidR="00523234">
        <w:rPr>
          <w:rFonts w:ascii="Arial" w:hAnsi="Arial" w:eastAsia="Times New Roman" w:cs="Arial"/>
          <w:b/>
          <w:bCs/>
          <w:color w:val="555555"/>
          <w:sz w:val="24"/>
          <w:szCs w:val="24"/>
        </w:rPr>
        <w:t>.</w:t>
      </w:r>
      <w:r w:rsidRPr="00974EC5" w:rsidR="00974EC5">
        <w:rPr>
          <w:rFonts w:ascii="Arial" w:hAnsi="Arial" w:eastAsia="Times New Roman" w:cs="Arial"/>
          <w:b/>
          <w:bCs/>
          <w:color w:val="555555"/>
          <w:sz w:val="24"/>
          <w:szCs w:val="24"/>
        </w:rPr>
        <w:t xml:space="preserve"> </w:t>
      </w:r>
    </w:p>
    <w:p w:rsidRPr="00E8651C" w:rsidR="00E8651C" w:rsidP="00E8651C" w:rsidRDefault="00E8651C" w14:paraId="0F958AF7" w14:textId="6094EFB8">
      <w:pPr>
        <w:shd w:val="clear" w:color="auto" w:fill="FFFFFF"/>
        <w:spacing w:after="0" w:line="240" w:lineRule="auto"/>
        <w:rPr>
          <w:rFonts w:ascii="Arial" w:hAnsi="Arial" w:eastAsia="Times New Roman" w:cs="Arial"/>
          <w:color w:val="555555"/>
          <w:sz w:val="24"/>
          <w:szCs w:val="24"/>
        </w:rPr>
      </w:pPr>
      <w:r w:rsidRPr="00E8651C">
        <w:rPr>
          <w:rFonts w:ascii="Arial" w:hAnsi="Arial" w:eastAsia="Times New Roman" w:cs="Arial"/>
          <w:color w:val="555555"/>
          <w:sz w:val="24"/>
          <w:szCs w:val="24"/>
        </w:rPr>
        <w:t>This information collection is conducted in a manner consistent with OMB guidelines, however the following special circumstance relate</w:t>
      </w:r>
      <w:r w:rsidR="00523234">
        <w:rPr>
          <w:rFonts w:ascii="Arial" w:hAnsi="Arial" w:eastAsia="Times New Roman" w:cs="Arial"/>
          <w:color w:val="555555"/>
          <w:sz w:val="24"/>
          <w:szCs w:val="24"/>
        </w:rPr>
        <w:t>d</w:t>
      </w:r>
      <w:r w:rsidRPr="00E8651C">
        <w:rPr>
          <w:rFonts w:ascii="Arial" w:hAnsi="Arial" w:eastAsia="Times New Roman" w:cs="Arial"/>
          <w:color w:val="555555"/>
          <w:sz w:val="24"/>
          <w:szCs w:val="24"/>
        </w:rPr>
        <w:t xml:space="preserve"> to </w:t>
      </w:r>
      <w:r>
        <w:rPr>
          <w:rFonts w:ascii="Arial" w:hAnsi="Arial" w:eastAsia="Times New Roman" w:cs="Arial"/>
          <w:color w:val="555555"/>
          <w:sz w:val="24"/>
          <w:szCs w:val="24"/>
        </w:rPr>
        <w:t>the retention of the</w:t>
      </w:r>
      <w:r w:rsidRPr="00E8651C">
        <w:rPr>
          <w:rFonts w:ascii="Arial" w:hAnsi="Arial" w:eastAsia="Times New Roman" w:cs="Arial"/>
          <w:color w:val="555555"/>
          <w:sz w:val="24"/>
          <w:szCs w:val="24"/>
        </w:rPr>
        <w:t xml:space="preserve"> records exists based on the requirement of 5 CFR 1320.5(d)(2)(iv):</w:t>
      </w:r>
    </w:p>
    <w:p w:rsidRPr="00E8651C" w:rsidR="00E8651C" w:rsidP="00E8651C" w:rsidRDefault="00E8651C" w14:paraId="7700CD5D" w14:textId="77777777">
      <w:pPr>
        <w:shd w:val="clear" w:color="auto" w:fill="FFFFFF"/>
        <w:spacing w:after="0" w:line="240" w:lineRule="auto"/>
        <w:rPr>
          <w:rFonts w:ascii="Arial" w:hAnsi="Arial" w:eastAsia="Times New Roman" w:cs="Arial"/>
          <w:color w:val="555555"/>
          <w:sz w:val="24"/>
          <w:szCs w:val="24"/>
        </w:rPr>
      </w:pPr>
    </w:p>
    <w:p w:rsidR="00CB6D45" w:rsidP="00CB6D45" w:rsidRDefault="00E8651C" w14:paraId="1090E70C" w14:textId="77777777">
      <w:pPr>
        <w:pStyle w:val="ListParagraph"/>
        <w:numPr>
          <w:ilvl w:val="0"/>
          <w:numId w:val="9"/>
        </w:numPr>
        <w:shd w:val="clear" w:color="auto" w:fill="FFFFFF"/>
        <w:spacing w:after="0" w:line="240" w:lineRule="auto"/>
        <w:rPr>
          <w:rFonts w:ascii="Arial" w:hAnsi="Arial" w:eastAsia="Times New Roman" w:cs="Arial"/>
          <w:color w:val="555555"/>
          <w:sz w:val="24"/>
          <w:szCs w:val="24"/>
        </w:rPr>
      </w:pPr>
      <w:r w:rsidRPr="00CB6D45">
        <w:rPr>
          <w:rFonts w:ascii="Arial" w:hAnsi="Arial" w:eastAsia="Times New Roman" w:cs="Arial"/>
          <w:color w:val="555555"/>
          <w:sz w:val="24"/>
          <w:szCs w:val="24"/>
        </w:rPr>
        <w:t>5 CFR 1320.5(d</w:t>
      </w:r>
      <w:proofErr w:type="gramStart"/>
      <w:r w:rsidRPr="00CB6D45">
        <w:rPr>
          <w:rFonts w:ascii="Arial" w:hAnsi="Arial" w:eastAsia="Times New Roman" w:cs="Arial"/>
          <w:color w:val="555555"/>
          <w:sz w:val="24"/>
          <w:szCs w:val="24"/>
        </w:rPr>
        <w:t>)(</w:t>
      </w:r>
      <w:proofErr w:type="gramEnd"/>
      <w:r w:rsidRPr="00CB6D45">
        <w:rPr>
          <w:rFonts w:ascii="Arial" w:hAnsi="Arial" w:eastAsia="Times New Roman" w:cs="Arial"/>
          <w:color w:val="555555"/>
          <w:sz w:val="24"/>
          <w:szCs w:val="24"/>
        </w:rPr>
        <w:t xml:space="preserve">2)(iv) limits certain record retention to three years.  14 CFR § 91.417(b)(2) states the retention requirements placed upon aircraft owners/operators, of the maintenance records described in that section. SLSA safety directive compliance records must be retained (for the life of the aircraft) and transferred with the aircraft at the time the aircraft is sold. </w:t>
      </w:r>
    </w:p>
    <w:p w:rsidR="00CB6D45" w:rsidP="00CB6D45" w:rsidRDefault="00E8651C" w14:paraId="6DDA4B8C" w14:textId="49D02466">
      <w:pPr>
        <w:pStyle w:val="ListParagraph"/>
        <w:numPr>
          <w:ilvl w:val="1"/>
          <w:numId w:val="9"/>
        </w:numPr>
        <w:shd w:val="clear" w:color="auto" w:fill="FFFFFF"/>
        <w:spacing w:after="0" w:line="240" w:lineRule="auto"/>
        <w:rPr>
          <w:rFonts w:ascii="Arial" w:hAnsi="Arial" w:eastAsia="Times New Roman" w:cs="Arial"/>
          <w:color w:val="555555"/>
          <w:sz w:val="24"/>
          <w:szCs w:val="24"/>
        </w:rPr>
      </w:pPr>
      <w:r w:rsidRPr="00CB6D45">
        <w:rPr>
          <w:rFonts w:ascii="Arial" w:hAnsi="Arial" w:eastAsia="Times New Roman" w:cs="Arial"/>
          <w:color w:val="555555"/>
          <w:sz w:val="24"/>
          <w:szCs w:val="24"/>
        </w:rPr>
        <w:t>Th</w:t>
      </w:r>
      <w:r w:rsidR="00803905">
        <w:rPr>
          <w:rFonts w:ascii="Arial" w:hAnsi="Arial" w:eastAsia="Times New Roman" w:cs="Arial"/>
          <w:color w:val="555555"/>
          <w:sz w:val="24"/>
          <w:szCs w:val="24"/>
        </w:rPr>
        <w:t>e</w:t>
      </w:r>
      <w:r w:rsidRPr="00CB6D45">
        <w:rPr>
          <w:rFonts w:ascii="Arial" w:hAnsi="Arial" w:eastAsia="Times New Roman" w:cs="Arial"/>
          <w:color w:val="555555"/>
          <w:sz w:val="24"/>
          <w:szCs w:val="24"/>
        </w:rPr>
        <w:t xml:space="preserve"> records which are required to be retained for the life of the aircraft, and transferred to the new owner upon sale of the aircraft, have been identified as those critical to determining the safety of flight of the SLSA aircraft throughout its operational life. </w:t>
      </w:r>
    </w:p>
    <w:p w:rsidRPr="00CB6D45" w:rsidR="00C64707" w:rsidP="00CB6D45" w:rsidRDefault="00E8651C" w14:paraId="16D036B1" w14:textId="21FC79D3">
      <w:pPr>
        <w:pStyle w:val="ListParagraph"/>
        <w:numPr>
          <w:ilvl w:val="1"/>
          <w:numId w:val="9"/>
        </w:numPr>
        <w:shd w:val="clear" w:color="auto" w:fill="FFFFFF"/>
        <w:spacing w:after="0" w:line="240" w:lineRule="auto"/>
        <w:rPr>
          <w:rFonts w:ascii="Arial" w:hAnsi="Arial" w:eastAsia="Times New Roman" w:cs="Arial"/>
          <w:color w:val="555555"/>
          <w:sz w:val="24"/>
          <w:szCs w:val="24"/>
        </w:rPr>
      </w:pPr>
      <w:r w:rsidRPr="00CB6D45">
        <w:rPr>
          <w:rFonts w:ascii="Arial" w:hAnsi="Arial" w:eastAsia="Times New Roman" w:cs="Arial"/>
          <w:color w:val="555555"/>
          <w:sz w:val="24"/>
          <w:szCs w:val="24"/>
        </w:rPr>
        <w:t>If these records were not retained for the life of the aircraft the ability to determine safety of flight would be negatively impacted.</w:t>
      </w:r>
      <w:r w:rsidRPr="00CB6D45" w:rsidR="00C64707">
        <w:rPr>
          <w:rFonts w:ascii="Arial" w:hAnsi="Arial" w:eastAsia="Times New Roman" w:cs="Arial"/>
          <w:color w:val="555555"/>
          <w:sz w:val="24"/>
          <w:szCs w:val="24"/>
        </w:rPr>
        <w:br/>
      </w:r>
    </w:p>
    <w:p w:rsidRPr="00C64707" w:rsidR="00C64707" w:rsidP="007A6224" w:rsidRDefault="00C64707" w14:paraId="4CCEEB42" w14:textId="77777777">
      <w:pPr>
        <w:shd w:val="clear" w:color="auto" w:fill="FFFFFF"/>
        <w:spacing w:after="12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53E36" w:rsidP="00953E36" w:rsidRDefault="00E8651C" w14:paraId="25C9B5A4" w14:textId="7A5970EF">
      <w:pPr>
        <w:shd w:val="clear" w:color="auto" w:fill="FFFFFF"/>
        <w:spacing w:after="0" w:line="240" w:lineRule="auto"/>
        <w:rPr>
          <w:rFonts w:ascii="Arial" w:hAnsi="Arial" w:eastAsia="Times New Roman" w:cs="Arial"/>
          <w:color w:val="555555"/>
          <w:sz w:val="24"/>
          <w:szCs w:val="24"/>
        </w:rPr>
      </w:pPr>
      <w:r w:rsidRPr="00E8651C">
        <w:rPr>
          <w:rFonts w:ascii="Arial" w:hAnsi="Arial" w:eastAsia="Times New Roman" w:cs="Arial"/>
          <w:color w:val="555555"/>
          <w:sz w:val="24"/>
          <w:szCs w:val="24"/>
        </w:rPr>
        <w:t xml:space="preserve">A 60 day notice was published in the Federal Register on </w:t>
      </w:r>
      <w:r w:rsidR="008B71AA">
        <w:rPr>
          <w:rFonts w:ascii="Arial" w:hAnsi="Arial" w:eastAsia="Times New Roman" w:cs="Arial"/>
          <w:color w:val="555555"/>
          <w:sz w:val="24"/>
          <w:szCs w:val="24"/>
        </w:rPr>
        <w:t>November 15</w:t>
      </w:r>
      <w:r w:rsidRPr="00E8651C">
        <w:rPr>
          <w:rFonts w:ascii="Arial" w:hAnsi="Arial" w:eastAsia="Times New Roman" w:cs="Arial"/>
          <w:color w:val="555555"/>
          <w:sz w:val="24"/>
          <w:szCs w:val="24"/>
        </w:rPr>
        <w:t>, 2019</w:t>
      </w:r>
      <w:r w:rsidR="00803905">
        <w:rPr>
          <w:rFonts w:ascii="Arial" w:hAnsi="Arial" w:eastAsia="Times New Roman" w:cs="Arial"/>
          <w:color w:val="555555"/>
          <w:sz w:val="24"/>
          <w:szCs w:val="24"/>
        </w:rPr>
        <w:t xml:space="preserve"> (</w:t>
      </w:r>
      <w:r w:rsidRPr="00953E36" w:rsidR="00953E36">
        <w:rPr>
          <w:rFonts w:ascii="Arial" w:hAnsi="Arial" w:eastAsia="Times New Roman" w:cs="Arial"/>
          <w:color w:val="555555"/>
          <w:sz w:val="24"/>
          <w:szCs w:val="24"/>
        </w:rPr>
        <w:t>84</w:t>
      </w:r>
      <w:r w:rsidRPr="00953E36">
        <w:rPr>
          <w:rFonts w:ascii="Arial" w:hAnsi="Arial" w:eastAsia="Times New Roman" w:cs="Arial"/>
          <w:color w:val="555555"/>
          <w:sz w:val="24"/>
          <w:szCs w:val="24"/>
        </w:rPr>
        <w:t xml:space="preserve"> FR </w:t>
      </w:r>
      <w:r w:rsidRPr="00953E36" w:rsidR="00953E36">
        <w:rPr>
          <w:rFonts w:ascii="Arial" w:hAnsi="Arial" w:eastAsia="Times New Roman" w:cs="Arial"/>
          <w:color w:val="555555"/>
          <w:sz w:val="24"/>
          <w:szCs w:val="24"/>
        </w:rPr>
        <w:t>62563</w:t>
      </w:r>
      <w:r w:rsidRPr="00953E36">
        <w:rPr>
          <w:rFonts w:ascii="Arial" w:hAnsi="Arial" w:eastAsia="Times New Roman" w:cs="Arial"/>
          <w:color w:val="555555"/>
          <w:sz w:val="24"/>
          <w:szCs w:val="24"/>
        </w:rPr>
        <w:t>).</w:t>
      </w:r>
      <w:r w:rsidRPr="00E8651C">
        <w:rPr>
          <w:rFonts w:ascii="Arial" w:hAnsi="Arial" w:eastAsia="Times New Roman" w:cs="Arial"/>
          <w:color w:val="555555"/>
          <w:sz w:val="24"/>
          <w:szCs w:val="24"/>
        </w:rPr>
        <w:t xml:space="preserve"> </w:t>
      </w:r>
    </w:p>
    <w:p w:rsidR="00803905" w:rsidP="00953E36" w:rsidRDefault="00953E36" w14:paraId="579C92BD" w14:textId="77777777">
      <w:pPr>
        <w:pStyle w:val="ListParagraph"/>
        <w:numPr>
          <w:ilvl w:val="0"/>
          <w:numId w:val="9"/>
        </w:numPr>
        <w:shd w:val="clear" w:color="auto" w:fill="FFFFFF"/>
        <w:spacing w:after="0" w:line="240" w:lineRule="auto"/>
        <w:rPr>
          <w:rFonts w:ascii="Arial" w:hAnsi="Arial" w:eastAsia="Times New Roman" w:cs="Arial"/>
          <w:color w:val="555555"/>
          <w:sz w:val="24"/>
          <w:szCs w:val="24"/>
        </w:rPr>
      </w:pPr>
      <w:r w:rsidRPr="00953E36">
        <w:rPr>
          <w:rFonts w:ascii="Arial" w:hAnsi="Arial" w:eastAsia="Times New Roman" w:cs="Arial"/>
          <w:color w:val="555555"/>
          <w:sz w:val="24"/>
          <w:szCs w:val="24"/>
        </w:rPr>
        <w:t xml:space="preserve">1 comment was posted to the docket, but </w:t>
      </w:r>
      <w:r w:rsidR="00803905">
        <w:rPr>
          <w:rFonts w:ascii="Arial" w:hAnsi="Arial" w:eastAsia="Times New Roman" w:cs="Arial"/>
          <w:color w:val="555555"/>
          <w:sz w:val="24"/>
          <w:szCs w:val="24"/>
        </w:rPr>
        <w:t>included</w:t>
      </w:r>
      <w:r w:rsidRPr="00953E36">
        <w:rPr>
          <w:rFonts w:ascii="Arial" w:hAnsi="Arial" w:eastAsia="Times New Roman" w:cs="Arial"/>
          <w:color w:val="555555"/>
          <w:sz w:val="24"/>
          <w:szCs w:val="24"/>
        </w:rPr>
        <w:t xml:space="preserve"> no content</w:t>
      </w:r>
      <w:r>
        <w:rPr>
          <w:rFonts w:ascii="Arial" w:hAnsi="Arial" w:eastAsia="Times New Roman" w:cs="Arial"/>
          <w:color w:val="555555"/>
          <w:sz w:val="24"/>
          <w:szCs w:val="24"/>
        </w:rPr>
        <w:t xml:space="preserve"> or attachments</w:t>
      </w:r>
      <w:r w:rsidRPr="00953E36">
        <w:rPr>
          <w:rFonts w:ascii="Arial" w:hAnsi="Arial" w:eastAsia="Times New Roman" w:cs="Arial"/>
          <w:color w:val="555555"/>
          <w:sz w:val="24"/>
          <w:szCs w:val="24"/>
        </w:rPr>
        <w:t>. Therefore</w:t>
      </w:r>
      <w:r>
        <w:rPr>
          <w:rFonts w:ascii="Arial" w:hAnsi="Arial" w:eastAsia="Times New Roman" w:cs="Arial"/>
          <w:color w:val="555555"/>
          <w:sz w:val="24"/>
          <w:szCs w:val="24"/>
        </w:rPr>
        <w:t>,</w:t>
      </w:r>
      <w:r w:rsidRPr="00953E36">
        <w:rPr>
          <w:rFonts w:ascii="Arial" w:hAnsi="Arial" w:eastAsia="Times New Roman" w:cs="Arial"/>
          <w:color w:val="555555"/>
          <w:sz w:val="24"/>
          <w:szCs w:val="24"/>
        </w:rPr>
        <w:t xml:space="preserve"> no change has been made to the collection.</w:t>
      </w:r>
    </w:p>
    <w:p w:rsidR="00803905" w:rsidP="00803905" w:rsidRDefault="00803905" w14:paraId="669D62C6" w14:textId="77777777">
      <w:pPr>
        <w:shd w:val="clear" w:color="auto" w:fill="FFFFFF"/>
        <w:spacing w:after="0" w:line="240" w:lineRule="auto"/>
        <w:rPr>
          <w:rFonts w:ascii="Arial" w:hAnsi="Arial" w:eastAsia="Times New Roman" w:cs="Arial"/>
          <w:color w:val="555555"/>
          <w:sz w:val="24"/>
          <w:szCs w:val="24"/>
        </w:rPr>
      </w:pPr>
    </w:p>
    <w:p w:rsidRPr="00803905" w:rsidR="00C64707" w:rsidP="00803905" w:rsidRDefault="00803905" w14:paraId="176DCFFD" w14:textId="2605C220">
      <w:pPr>
        <w:shd w:val="clear" w:color="auto" w:fill="FFFFFF"/>
        <w:spacing w:after="0" w:line="240" w:lineRule="auto"/>
        <w:rPr>
          <w:rFonts w:ascii="Arial" w:hAnsi="Arial" w:eastAsia="Times New Roman" w:cs="Arial"/>
          <w:color w:val="555555"/>
          <w:sz w:val="24"/>
          <w:szCs w:val="24"/>
        </w:rPr>
      </w:pPr>
      <w:r w:rsidRPr="00E8651C">
        <w:rPr>
          <w:rFonts w:ascii="Arial" w:hAnsi="Arial" w:eastAsia="Times New Roman" w:cs="Arial"/>
          <w:color w:val="555555"/>
          <w:sz w:val="24"/>
          <w:szCs w:val="24"/>
        </w:rPr>
        <w:lastRenderedPageBreak/>
        <w:t xml:space="preserve">A </w:t>
      </w:r>
      <w:r>
        <w:rPr>
          <w:rFonts w:ascii="Arial" w:hAnsi="Arial" w:eastAsia="Times New Roman" w:cs="Arial"/>
          <w:color w:val="555555"/>
          <w:sz w:val="24"/>
          <w:szCs w:val="24"/>
        </w:rPr>
        <w:t>3</w:t>
      </w:r>
      <w:r w:rsidRPr="00E8651C">
        <w:rPr>
          <w:rFonts w:ascii="Arial" w:hAnsi="Arial" w:eastAsia="Times New Roman" w:cs="Arial"/>
          <w:color w:val="555555"/>
          <w:sz w:val="24"/>
          <w:szCs w:val="24"/>
        </w:rPr>
        <w:t xml:space="preserve">0 day notice was published in the Federal Register on </w:t>
      </w:r>
      <w:r>
        <w:rPr>
          <w:rFonts w:ascii="Arial" w:hAnsi="Arial" w:eastAsia="Times New Roman" w:cs="Arial"/>
          <w:color w:val="555555"/>
          <w:sz w:val="24"/>
          <w:szCs w:val="24"/>
        </w:rPr>
        <w:t>January</w:t>
      </w:r>
      <w:r w:rsidRPr="00E8651C">
        <w:rPr>
          <w:rFonts w:ascii="Arial" w:hAnsi="Arial" w:eastAsia="Times New Roman" w:cs="Arial"/>
          <w:color w:val="555555"/>
          <w:sz w:val="24"/>
          <w:szCs w:val="24"/>
        </w:rPr>
        <w:t xml:space="preserve"> </w:t>
      </w:r>
      <w:r w:rsidR="00580DD4">
        <w:rPr>
          <w:rFonts w:ascii="Arial" w:hAnsi="Arial" w:eastAsia="Times New Roman" w:cs="Arial"/>
          <w:color w:val="555555"/>
          <w:sz w:val="24"/>
          <w:szCs w:val="24"/>
        </w:rPr>
        <w:t>31</w:t>
      </w:r>
      <w:r w:rsidRPr="00E8651C">
        <w:rPr>
          <w:rFonts w:ascii="Arial" w:hAnsi="Arial" w:eastAsia="Times New Roman" w:cs="Arial"/>
          <w:color w:val="555555"/>
          <w:sz w:val="24"/>
          <w:szCs w:val="24"/>
        </w:rPr>
        <w:t>, 20</w:t>
      </w:r>
      <w:r>
        <w:rPr>
          <w:rFonts w:ascii="Arial" w:hAnsi="Arial" w:eastAsia="Times New Roman" w:cs="Arial"/>
          <w:color w:val="555555"/>
          <w:sz w:val="24"/>
          <w:szCs w:val="24"/>
        </w:rPr>
        <w:t xml:space="preserve">20 </w:t>
      </w:r>
      <w:r w:rsidRPr="00580DD4">
        <w:rPr>
          <w:rFonts w:ascii="Arial" w:hAnsi="Arial" w:eastAsia="Times New Roman" w:cs="Arial"/>
          <w:color w:val="555555"/>
          <w:sz w:val="24"/>
          <w:szCs w:val="24"/>
        </w:rPr>
        <w:t>(</w:t>
      </w:r>
      <w:r w:rsidRPr="00580DD4" w:rsidR="00580DD4">
        <w:rPr>
          <w:rFonts w:ascii="Arial" w:hAnsi="Arial" w:eastAsia="Times New Roman" w:cs="Arial"/>
          <w:color w:val="555555"/>
          <w:sz w:val="24"/>
          <w:szCs w:val="24"/>
        </w:rPr>
        <w:t>85</w:t>
      </w:r>
      <w:r w:rsidRPr="00580DD4">
        <w:rPr>
          <w:rFonts w:ascii="Arial" w:hAnsi="Arial" w:eastAsia="Times New Roman" w:cs="Arial"/>
          <w:color w:val="555555"/>
          <w:sz w:val="24"/>
          <w:szCs w:val="24"/>
        </w:rPr>
        <w:t xml:space="preserve"> FR </w:t>
      </w:r>
      <w:r w:rsidRPr="00580DD4" w:rsidR="00580DD4">
        <w:rPr>
          <w:rFonts w:ascii="Arial" w:hAnsi="Arial" w:eastAsia="Times New Roman" w:cs="Arial"/>
          <w:color w:val="555555"/>
          <w:sz w:val="24"/>
          <w:szCs w:val="24"/>
        </w:rPr>
        <w:t>5768</w:t>
      </w:r>
      <w:r w:rsidRPr="00580DD4">
        <w:rPr>
          <w:rFonts w:ascii="Arial" w:hAnsi="Arial" w:eastAsia="Times New Roman" w:cs="Arial"/>
          <w:color w:val="555555"/>
          <w:sz w:val="24"/>
          <w:szCs w:val="24"/>
        </w:rPr>
        <w:t>).</w:t>
      </w:r>
      <w:r w:rsidRPr="00803905" w:rsidR="00C64707">
        <w:rPr>
          <w:rFonts w:ascii="Arial" w:hAnsi="Arial" w:eastAsia="Times New Roman" w:cs="Arial"/>
          <w:color w:val="555555"/>
          <w:sz w:val="24"/>
          <w:szCs w:val="24"/>
        </w:rPr>
        <w:br/>
      </w:r>
    </w:p>
    <w:p w:rsidRPr="00C64707" w:rsidR="00C64707" w:rsidP="0092585C" w:rsidRDefault="00C64707" w14:paraId="6AD0D2B5" w14:textId="77777777">
      <w:pPr>
        <w:shd w:val="clear" w:color="auto" w:fill="FFFFFF"/>
        <w:spacing w:after="12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9. Explain any decisions to provide payments or gifts to respondents, other than remuneration of contractors or grantees.</w:t>
      </w:r>
    </w:p>
    <w:p w:rsidRPr="00C64707" w:rsidR="00C64707" w:rsidP="00C64707" w:rsidRDefault="00E8651C" w14:paraId="2105144B" w14:textId="7F641D5B">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No payment or gifts are provided to respondents</w:t>
      </w:r>
      <w:r w:rsidR="00974EC5">
        <w:rPr>
          <w:rFonts w:ascii="Arial" w:hAnsi="Arial" w:eastAsia="Times New Roman" w:cs="Arial"/>
          <w:color w:val="555555"/>
          <w:sz w:val="24"/>
          <w:szCs w:val="24"/>
        </w:rPr>
        <w:t>.</w:t>
      </w:r>
    </w:p>
    <w:p w:rsidRPr="00C64707" w:rsidR="00C64707" w:rsidP="0092585C" w:rsidRDefault="00C64707" w14:paraId="1A46C2DB" w14:textId="1C96D2A2">
      <w:pPr>
        <w:shd w:val="clear" w:color="auto" w:fill="FFFFFF"/>
        <w:spacing w:after="12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C64707">
        <w:rPr>
          <w:rFonts w:ascii="Arial" w:hAnsi="Arial" w:eastAsia="Times New Roman" w:cs="Arial"/>
          <w:b/>
          <w:bCs/>
          <w:color w:val="555555"/>
          <w:sz w:val="24"/>
          <w:szCs w:val="24"/>
        </w:rPr>
        <w:t>10. Describe any assurance of confidentiality provided to respondents and the basis for assurance in statute, regulation, or agency policy.</w:t>
      </w:r>
    </w:p>
    <w:p w:rsidR="001472CE" w:rsidP="00C64707" w:rsidRDefault="00E8651C" w14:paraId="792C060C" w14:textId="3F926DEE">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Respondents are given no assurance of confidentiality.</w:t>
      </w:r>
      <w:r w:rsidRPr="00C64707" w:rsidR="00C64707">
        <w:rPr>
          <w:rFonts w:ascii="Arial" w:hAnsi="Arial" w:eastAsia="Times New Roman" w:cs="Arial"/>
          <w:b/>
          <w:bCs/>
          <w:color w:val="555555"/>
          <w:sz w:val="24"/>
          <w:szCs w:val="24"/>
        </w:rPr>
        <w:br/>
      </w:r>
    </w:p>
    <w:p w:rsidR="0092585C" w:rsidP="007A6224" w:rsidRDefault="00C64707" w14:paraId="5F822F06" w14:textId="77777777">
      <w:pPr>
        <w:shd w:val="clear" w:color="auto" w:fill="FFFFFF"/>
        <w:spacing w:after="120" w:line="240" w:lineRule="auto"/>
        <w:rPr>
          <w:rFonts w:ascii="Arial" w:hAnsi="Arial" w:eastAsia="Times New Roman" w:cs="Arial"/>
          <w:b/>
          <w:bCs/>
          <w:color w:val="555555"/>
          <w:sz w:val="24"/>
          <w:szCs w:val="24"/>
        </w:rPr>
      </w:pPr>
      <w:r w:rsidRPr="00C64707">
        <w:rPr>
          <w:rFonts w:ascii="Arial" w:hAnsi="Arial" w:eastAsia="Times New Roman" w:cs="Arial"/>
          <w:b/>
          <w:bCs/>
          <w:color w:val="555555"/>
          <w:sz w:val="24"/>
          <w:szCs w:val="24"/>
        </w:rPr>
        <w:t>11. Provide additional justification for any questions of a sensitive nature, such as sexual behavior and attitudes, religious beliefs, and other matters that are commonly considered private.</w:t>
      </w:r>
    </w:p>
    <w:p w:rsidRPr="00C64707" w:rsidR="00C64707" w:rsidP="0092585C" w:rsidRDefault="00E8651C" w14:paraId="3976494D" w14:textId="6135E581">
      <w:pPr>
        <w:shd w:val="clear" w:color="auto" w:fill="FFFFFF"/>
        <w:spacing w:after="0" w:line="240" w:lineRule="auto"/>
        <w:rPr>
          <w:rFonts w:ascii="Arial" w:hAnsi="Arial" w:eastAsia="Times New Roman" w:cs="Arial"/>
          <w:color w:val="555555"/>
          <w:sz w:val="24"/>
          <w:szCs w:val="24"/>
        </w:rPr>
      </w:pPr>
      <w:r w:rsidRPr="00E8651C">
        <w:rPr>
          <w:rFonts w:ascii="Arial" w:hAnsi="Arial" w:eastAsia="Times New Roman" w:cs="Arial"/>
          <w:color w:val="555555"/>
          <w:sz w:val="24"/>
          <w:szCs w:val="24"/>
        </w:rPr>
        <w:t>There are no questions of a sensitive nature related to this information collection.</w:t>
      </w:r>
    </w:p>
    <w:p w:rsidR="007A6224" w:rsidP="007A6224" w:rsidRDefault="00C64707" w14:paraId="28168FC1" w14:textId="77777777">
      <w:pPr>
        <w:shd w:val="clear" w:color="auto" w:fill="FFFFFF"/>
        <w:spacing w:after="120" w:line="240" w:lineRule="auto"/>
        <w:rPr>
          <w:rFonts w:ascii="Arial" w:hAnsi="Arial" w:eastAsia="Times New Roman" w:cs="Arial"/>
          <w:b/>
          <w:bCs/>
          <w:color w:val="555555"/>
          <w:sz w:val="24"/>
          <w:szCs w:val="24"/>
        </w:rPr>
      </w:pPr>
      <w:r w:rsidRPr="00C64707">
        <w:rPr>
          <w:rFonts w:ascii="Arial" w:hAnsi="Arial" w:eastAsia="Times New Roman" w:cs="Arial"/>
          <w:color w:val="555555"/>
          <w:sz w:val="24"/>
          <w:szCs w:val="24"/>
        </w:rPr>
        <w:br/>
      </w:r>
      <w:r w:rsidRPr="00C64707">
        <w:rPr>
          <w:rFonts w:ascii="Arial" w:hAnsi="Arial" w:eastAsia="Times New Roman" w:cs="Arial"/>
          <w:b/>
          <w:bCs/>
          <w:color w:val="555555"/>
          <w:sz w:val="24"/>
          <w:szCs w:val="24"/>
        </w:rPr>
        <w:t xml:space="preserve">12. Provide estimates of the hour burden of the collection of information. </w:t>
      </w:r>
    </w:p>
    <w:p w:rsidR="00E8651C" w:rsidP="0092585C" w:rsidRDefault="00E8651C" w14:paraId="098DC04C" w14:textId="396673FE">
      <w:pPr>
        <w:shd w:val="clear" w:color="auto" w:fill="FFFFFF"/>
        <w:spacing w:after="120" w:line="240" w:lineRule="auto"/>
        <w:rPr>
          <w:rFonts w:ascii="Arial" w:hAnsi="Arial" w:eastAsia="Times New Roman" w:cs="Arial"/>
          <w:color w:val="555555"/>
          <w:sz w:val="24"/>
          <w:szCs w:val="24"/>
        </w:rPr>
      </w:pPr>
      <w:r w:rsidRPr="00E8651C">
        <w:rPr>
          <w:rFonts w:ascii="Arial" w:hAnsi="Arial" w:eastAsia="Times New Roman" w:cs="Arial"/>
          <w:color w:val="555555"/>
          <w:sz w:val="24"/>
          <w:szCs w:val="24"/>
        </w:rPr>
        <w:t xml:space="preserve">FAA regulations require owners and operators of </w:t>
      </w:r>
      <w:r w:rsidR="001472CE">
        <w:rPr>
          <w:rFonts w:ascii="Arial" w:hAnsi="Arial" w:eastAsia="Times New Roman" w:cs="Arial"/>
          <w:color w:val="555555"/>
          <w:sz w:val="24"/>
          <w:szCs w:val="24"/>
        </w:rPr>
        <w:t>SLSA</w:t>
      </w:r>
      <w:r w:rsidRPr="00E8651C">
        <w:rPr>
          <w:rFonts w:ascii="Arial" w:hAnsi="Arial" w:eastAsia="Times New Roman" w:cs="Arial"/>
          <w:color w:val="555555"/>
          <w:sz w:val="24"/>
          <w:szCs w:val="24"/>
        </w:rPr>
        <w:t xml:space="preserve"> to </w:t>
      </w:r>
      <w:r>
        <w:rPr>
          <w:rFonts w:ascii="Arial" w:hAnsi="Arial" w:eastAsia="Times New Roman" w:cs="Arial"/>
          <w:color w:val="555555"/>
          <w:sz w:val="24"/>
          <w:szCs w:val="24"/>
        </w:rPr>
        <w:t>retain</w:t>
      </w:r>
      <w:r w:rsidRPr="00E8651C">
        <w:rPr>
          <w:rFonts w:ascii="Arial" w:hAnsi="Arial" w:eastAsia="Times New Roman" w:cs="Arial"/>
          <w:color w:val="555555"/>
          <w:sz w:val="24"/>
          <w:szCs w:val="24"/>
        </w:rPr>
        <w:t xml:space="preserve"> and transfer the current status of</w:t>
      </w:r>
      <w:r>
        <w:rPr>
          <w:rFonts w:ascii="Arial" w:hAnsi="Arial" w:eastAsia="Times New Roman" w:cs="Arial"/>
          <w:color w:val="555555"/>
          <w:sz w:val="24"/>
          <w:szCs w:val="24"/>
        </w:rPr>
        <w:t xml:space="preserve"> applicable safety directives. </w:t>
      </w:r>
      <w:r w:rsidR="004A1578">
        <w:rPr>
          <w:rFonts w:ascii="Arial" w:hAnsi="Arial" w:eastAsia="Times New Roman" w:cs="Arial"/>
          <w:color w:val="555555"/>
          <w:sz w:val="24"/>
          <w:szCs w:val="24"/>
        </w:rPr>
        <w:t xml:space="preserve">In 2017 there were 2628 SLSA registered. </w:t>
      </w:r>
      <w:r w:rsidR="00003B37">
        <w:rPr>
          <w:rFonts w:ascii="Arial" w:hAnsi="Arial" w:eastAsia="Times New Roman" w:cs="Arial"/>
          <w:color w:val="555555"/>
          <w:sz w:val="24"/>
          <w:szCs w:val="24"/>
        </w:rPr>
        <w:t>As of Oct 31,</w:t>
      </w:r>
      <w:r w:rsidR="006E76F5">
        <w:rPr>
          <w:rFonts w:ascii="Arial" w:hAnsi="Arial" w:eastAsia="Times New Roman" w:cs="Arial"/>
          <w:color w:val="555555"/>
          <w:sz w:val="24"/>
          <w:szCs w:val="24"/>
        </w:rPr>
        <w:t xml:space="preserve"> 20</w:t>
      </w:r>
      <w:r w:rsidR="00003B37">
        <w:rPr>
          <w:rFonts w:ascii="Arial" w:hAnsi="Arial" w:eastAsia="Times New Roman" w:cs="Arial"/>
          <w:color w:val="555555"/>
          <w:sz w:val="24"/>
          <w:szCs w:val="24"/>
        </w:rPr>
        <w:t>19</w:t>
      </w:r>
      <w:r w:rsidR="006E76F5">
        <w:rPr>
          <w:rFonts w:ascii="Arial" w:hAnsi="Arial" w:eastAsia="Times New Roman" w:cs="Arial"/>
          <w:color w:val="555555"/>
          <w:sz w:val="24"/>
          <w:szCs w:val="24"/>
        </w:rPr>
        <w:t xml:space="preserve"> there were </w:t>
      </w:r>
      <w:r w:rsidRPr="008352E9" w:rsidR="00003B37">
        <w:rPr>
          <w:rFonts w:ascii="Arial" w:hAnsi="Arial" w:eastAsia="Times New Roman" w:cs="Arial"/>
          <w:b/>
          <w:color w:val="555555"/>
          <w:sz w:val="24"/>
          <w:szCs w:val="24"/>
        </w:rPr>
        <w:t>2800 SLSA</w:t>
      </w:r>
      <w:r w:rsidR="00003B37">
        <w:rPr>
          <w:rFonts w:ascii="Arial" w:hAnsi="Arial" w:eastAsia="Times New Roman" w:cs="Arial"/>
          <w:color w:val="555555"/>
          <w:sz w:val="24"/>
          <w:szCs w:val="24"/>
        </w:rPr>
        <w:t xml:space="preserve"> registered</w:t>
      </w:r>
      <w:r w:rsidR="004A1578">
        <w:rPr>
          <w:rFonts w:ascii="Arial" w:hAnsi="Arial" w:eastAsia="Times New Roman" w:cs="Arial"/>
          <w:color w:val="555555"/>
          <w:sz w:val="24"/>
          <w:szCs w:val="24"/>
        </w:rPr>
        <w:t xml:space="preserve"> in the FAA registry database</w:t>
      </w:r>
      <w:r w:rsidR="00003B37">
        <w:rPr>
          <w:rFonts w:ascii="Arial" w:hAnsi="Arial" w:eastAsia="Times New Roman" w:cs="Arial"/>
          <w:color w:val="555555"/>
          <w:sz w:val="24"/>
          <w:szCs w:val="24"/>
        </w:rPr>
        <w:t xml:space="preserve">. That is an </w:t>
      </w:r>
      <w:r w:rsidR="006E76F5">
        <w:rPr>
          <w:rFonts w:ascii="Arial" w:hAnsi="Arial" w:eastAsia="Times New Roman" w:cs="Arial"/>
          <w:color w:val="555555"/>
          <w:sz w:val="24"/>
          <w:szCs w:val="24"/>
        </w:rPr>
        <w:t>average growth rate</w:t>
      </w:r>
      <w:r w:rsidR="00003B37">
        <w:rPr>
          <w:rFonts w:ascii="Arial" w:hAnsi="Arial" w:eastAsia="Times New Roman" w:cs="Arial"/>
          <w:color w:val="555555"/>
          <w:sz w:val="24"/>
          <w:szCs w:val="24"/>
        </w:rPr>
        <w:t xml:space="preserve"> of 86 registrations per year, </w:t>
      </w:r>
      <w:r w:rsidR="004A1578">
        <w:rPr>
          <w:rFonts w:ascii="Arial" w:hAnsi="Arial" w:eastAsia="Times New Roman" w:cs="Arial"/>
          <w:color w:val="555555"/>
          <w:sz w:val="24"/>
          <w:szCs w:val="24"/>
        </w:rPr>
        <w:t>since</w:t>
      </w:r>
      <w:r w:rsidR="00003B37">
        <w:rPr>
          <w:rFonts w:ascii="Arial" w:hAnsi="Arial" w:eastAsia="Times New Roman" w:cs="Arial"/>
          <w:color w:val="555555"/>
          <w:sz w:val="24"/>
          <w:szCs w:val="24"/>
        </w:rPr>
        <w:t xml:space="preserve"> 2017. Averaging a growth rate of 90 additional </w:t>
      </w:r>
      <w:r w:rsidR="004A1578">
        <w:rPr>
          <w:rFonts w:ascii="Arial" w:hAnsi="Arial" w:eastAsia="Times New Roman" w:cs="Arial"/>
          <w:color w:val="555555"/>
          <w:sz w:val="24"/>
          <w:szCs w:val="24"/>
        </w:rPr>
        <w:t xml:space="preserve">SLSA </w:t>
      </w:r>
      <w:r w:rsidR="00003B37">
        <w:rPr>
          <w:rFonts w:ascii="Arial" w:hAnsi="Arial" w:eastAsia="Times New Roman" w:cs="Arial"/>
          <w:color w:val="555555"/>
          <w:sz w:val="24"/>
          <w:szCs w:val="24"/>
        </w:rPr>
        <w:t>registrations per year until 2022 results in a</w:t>
      </w:r>
      <w:r w:rsidR="004A1578">
        <w:rPr>
          <w:rFonts w:ascii="Arial" w:hAnsi="Arial" w:eastAsia="Times New Roman" w:cs="Arial"/>
          <w:color w:val="555555"/>
          <w:sz w:val="24"/>
          <w:szCs w:val="24"/>
        </w:rPr>
        <w:t xml:space="preserve">n average of </w:t>
      </w:r>
      <w:r w:rsidRPr="008352E9" w:rsidR="008352E9">
        <w:rPr>
          <w:rFonts w:ascii="Arial" w:hAnsi="Arial" w:eastAsia="Times New Roman" w:cs="Arial"/>
          <w:b/>
          <w:color w:val="555555"/>
          <w:sz w:val="24"/>
          <w:szCs w:val="24"/>
        </w:rPr>
        <w:t>2935</w:t>
      </w:r>
      <w:r w:rsidR="004A1578">
        <w:rPr>
          <w:rFonts w:ascii="Arial" w:hAnsi="Arial" w:eastAsia="Times New Roman" w:cs="Arial"/>
          <w:color w:val="555555"/>
          <w:sz w:val="24"/>
          <w:szCs w:val="24"/>
        </w:rPr>
        <w:t xml:space="preserve"> SLSA owners responding to this collection.</w:t>
      </w:r>
      <w:r w:rsidR="00003B37">
        <w:rPr>
          <w:rFonts w:ascii="Arial" w:hAnsi="Arial" w:eastAsia="Times New Roman" w:cs="Arial"/>
          <w:color w:val="555555"/>
          <w:sz w:val="24"/>
          <w:szCs w:val="24"/>
        </w:rPr>
        <w:t xml:space="preserve"> </w:t>
      </w:r>
      <w:r w:rsidR="006E76F5">
        <w:rPr>
          <w:rFonts w:ascii="Arial" w:hAnsi="Arial" w:eastAsia="Times New Roman" w:cs="Arial"/>
          <w:color w:val="555555"/>
          <w:sz w:val="24"/>
          <w:szCs w:val="24"/>
        </w:rPr>
        <w:t xml:space="preserve"> </w:t>
      </w:r>
    </w:p>
    <w:tbl>
      <w:tblPr>
        <w:tblStyle w:val="TableGrid"/>
        <w:tblW w:w="0" w:type="auto"/>
        <w:tblInd w:w="670" w:type="dxa"/>
        <w:tblLook w:val="04A0" w:firstRow="1" w:lastRow="0" w:firstColumn="1" w:lastColumn="0" w:noHBand="0" w:noVBand="1"/>
      </w:tblPr>
      <w:tblGrid>
        <w:gridCol w:w="2245"/>
        <w:gridCol w:w="2250"/>
      </w:tblGrid>
      <w:tr w:rsidR="004A1578" w:rsidTr="004A1578" w14:paraId="6DA33FF5" w14:textId="3B72C394">
        <w:tc>
          <w:tcPr>
            <w:tcW w:w="2245" w:type="dxa"/>
            <w:shd w:val="clear" w:color="auto" w:fill="BDD6EE" w:themeFill="accent1" w:themeFillTint="66"/>
            <w:vAlign w:val="center"/>
          </w:tcPr>
          <w:p w:rsidRPr="004A1578" w:rsidR="004A1578" w:rsidP="004A1578" w:rsidRDefault="004A1578" w14:paraId="509A7504" w14:textId="76634B6E">
            <w:pPr>
              <w:jc w:val="center"/>
              <w:rPr>
                <w:rFonts w:ascii="Arial" w:hAnsi="Arial" w:cs="Arial"/>
                <w:b/>
              </w:rPr>
            </w:pPr>
            <w:r w:rsidRPr="004A1578">
              <w:rPr>
                <w:rFonts w:ascii="Arial" w:hAnsi="Arial" w:cs="Arial"/>
                <w:b/>
              </w:rPr>
              <w:t>Year</w:t>
            </w:r>
          </w:p>
        </w:tc>
        <w:tc>
          <w:tcPr>
            <w:tcW w:w="2250" w:type="dxa"/>
            <w:shd w:val="clear" w:color="auto" w:fill="BDD6EE" w:themeFill="accent1" w:themeFillTint="66"/>
            <w:vAlign w:val="center"/>
          </w:tcPr>
          <w:p w:rsidRPr="004A1578" w:rsidR="004A1578" w:rsidP="004A1578" w:rsidRDefault="004A1578" w14:paraId="3EEE29A4" w14:textId="77777777">
            <w:pPr>
              <w:jc w:val="center"/>
              <w:rPr>
                <w:rFonts w:ascii="Arial" w:hAnsi="Arial" w:cs="Arial"/>
                <w:b/>
              </w:rPr>
            </w:pPr>
            <w:r w:rsidRPr="004A1578">
              <w:rPr>
                <w:rFonts w:ascii="Arial" w:hAnsi="Arial" w:cs="Arial"/>
                <w:b/>
              </w:rPr>
              <w:t># SLSA Registered</w:t>
            </w:r>
          </w:p>
          <w:p w:rsidRPr="004A1578" w:rsidR="004A1578" w:rsidP="004A1578" w:rsidRDefault="004A1578" w14:paraId="5087F6D7" w14:textId="233A6843">
            <w:pPr>
              <w:spacing w:after="120"/>
              <w:jc w:val="center"/>
              <w:rPr>
                <w:rFonts w:ascii="Arial" w:hAnsi="Arial" w:cs="Arial"/>
                <w:b/>
              </w:rPr>
            </w:pPr>
            <w:r w:rsidRPr="004A1578">
              <w:rPr>
                <w:rFonts w:ascii="Arial" w:hAnsi="Arial" w:cs="Arial"/>
                <w:b/>
              </w:rPr>
              <w:t>(*projected)</w:t>
            </w:r>
          </w:p>
        </w:tc>
      </w:tr>
      <w:tr w:rsidR="004A1578" w:rsidTr="005C0273" w14:paraId="6449A8E3" w14:textId="36AEDFDD">
        <w:tc>
          <w:tcPr>
            <w:tcW w:w="2245" w:type="dxa"/>
            <w:vAlign w:val="bottom"/>
          </w:tcPr>
          <w:p w:rsidRPr="006E76F5" w:rsidR="004A1578" w:rsidP="006E76F5" w:rsidRDefault="004A1578" w14:paraId="70D5B1E3" w14:textId="7A84CDF8">
            <w:pPr>
              <w:spacing w:after="120"/>
              <w:jc w:val="center"/>
              <w:rPr>
                <w:rFonts w:ascii="Arial" w:hAnsi="Arial" w:cs="Arial"/>
                <w:b/>
                <w:color w:val="555555"/>
              </w:rPr>
            </w:pPr>
            <w:r>
              <w:rPr>
                <w:rFonts w:ascii="Arial" w:hAnsi="Arial" w:cs="Arial"/>
                <w:b/>
                <w:color w:val="555555"/>
              </w:rPr>
              <w:t>Oct 31 2019</w:t>
            </w:r>
          </w:p>
        </w:tc>
        <w:tc>
          <w:tcPr>
            <w:tcW w:w="2250" w:type="dxa"/>
            <w:vAlign w:val="bottom"/>
          </w:tcPr>
          <w:p w:rsidRPr="006E76F5" w:rsidR="004A1578" w:rsidP="004A1578" w:rsidRDefault="004A1578" w14:paraId="5116392A" w14:textId="711C11C6">
            <w:pPr>
              <w:spacing w:after="120"/>
              <w:jc w:val="center"/>
              <w:rPr>
                <w:rFonts w:ascii="Arial" w:hAnsi="Arial" w:cs="Arial"/>
                <w:color w:val="555555"/>
              </w:rPr>
            </w:pPr>
            <w:r>
              <w:rPr>
                <w:rFonts w:ascii="Arial" w:hAnsi="Arial" w:cs="Arial"/>
                <w:color w:val="555555"/>
              </w:rPr>
              <w:t>2800</w:t>
            </w:r>
          </w:p>
        </w:tc>
      </w:tr>
      <w:tr w:rsidR="004A1578" w:rsidTr="005C0273" w14:paraId="1870172B" w14:textId="34D316D9">
        <w:tc>
          <w:tcPr>
            <w:tcW w:w="2245" w:type="dxa"/>
            <w:vAlign w:val="bottom"/>
          </w:tcPr>
          <w:p w:rsidRPr="006E76F5" w:rsidR="004A1578" w:rsidP="006E76F5" w:rsidRDefault="004A1578" w14:paraId="4704E62F" w14:textId="0DAF10CB">
            <w:pPr>
              <w:spacing w:after="120"/>
              <w:jc w:val="center"/>
              <w:rPr>
                <w:rFonts w:ascii="Arial" w:hAnsi="Arial" w:cs="Arial"/>
                <w:b/>
                <w:color w:val="555555"/>
              </w:rPr>
            </w:pPr>
            <w:r w:rsidRPr="006E76F5">
              <w:rPr>
                <w:rFonts w:ascii="Arial" w:hAnsi="Arial" w:cs="Arial"/>
                <w:b/>
                <w:color w:val="555555"/>
              </w:rPr>
              <w:t>20</w:t>
            </w:r>
            <w:r>
              <w:rPr>
                <w:rFonts w:ascii="Arial" w:hAnsi="Arial" w:cs="Arial"/>
                <w:b/>
                <w:color w:val="555555"/>
              </w:rPr>
              <w:t>20</w:t>
            </w:r>
          </w:p>
        </w:tc>
        <w:tc>
          <w:tcPr>
            <w:tcW w:w="2250" w:type="dxa"/>
            <w:vAlign w:val="bottom"/>
          </w:tcPr>
          <w:p w:rsidRPr="006E76F5" w:rsidR="004A1578" w:rsidP="004A1578" w:rsidRDefault="004A1578" w14:paraId="21FF7DA1" w14:textId="5539D1E5">
            <w:pPr>
              <w:spacing w:after="120"/>
              <w:jc w:val="center"/>
              <w:rPr>
                <w:rFonts w:ascii="Arial" w:hAnsi="Arial" w:cs="Arial"/>
                <w:color w:val="555555"/>
              </w:rPr>
            </w:pPr>
            <w:r>
              <w:rPr>
                <w:rFonts w:ascii="Arial" w:hAnsi="Arial" w:cs="Arial"/>
                <w:color w:val="555555"/>
              </w:rPr>
              <w:t>2890*</w:t>
            </w:r>
          </w:p>
        </w:tc>
      </w:tr>
      <w:tr w:rsidR="004A1578" w:rsidTr="005C0273" w14:paraId="5778FF8D" w14:textId="77777777">
        <w:tc>
          <w:tcPr>
            <w:tcW w:w="2245" w:type="dxa"/>
            <w:vAlign w:val="bottom"/>
          </w:tcPr>
          <w:p w:rsidRPr="006E76F5" w:rsidR="004A1578" w:rsidP="006E76F5" w:rsidRDefault="004A1578" w14:paraId="06520B40" w14:textId="50FFD863">
            <w:pPr>
              <w:spacing w:after="120"/>
              <w:jc w:val="center"/>
              <w:rPr>
                <w:rFonts w:ascii="Arial" w:hAnsi="Arial" w:cs="Arial"/>
                <w:b/>
                <w:color w:val="555555"/>
              </w:rPr>
            </w:pPr>
            <w:r>
              <w:rPr>
                <w:rFonts w:ascii="Arial" w:hAnsi="Arial" w:cs="Arial"/>
                <w:b/>
                <w:color w:val="555555"/>
              </w:rPr>
              <w:t>2021</w:t>
            </w:r>
          </w:p>
        </w:tc>
        <w:tc>
          <w:tcPr>
            <w:tcW w:w="2250" w:type="dxa"/>
            <w:vAlign w:val="bottom"/>
          </w:tcPr>
          <w:p w:rsidRPr="006E76F5" w:rsidR="004A1578" w:rsidP="004A1578" w:rsidRDefault="004A1578" w14:paraId="14864AED" w14:textId="263615B6">
            <w:pPr>
              <w:spacing w:after="120"/>
              <w:jc w:val="center"/>
              <w:rPr>
                <w:rFonts w:ascii="Arial" w:hAnsi="Arial" w:cs="Arial"/>
                <w:color w:val="555555"/>
              </w:rPr>
            </w:pPr>
            <w:r>
              <w:rPr>
                <w:rFonts w:ascii="Arial" w:hAnsi="Arial" w:cs="Arial"/>
                <w:color w:val="555555"/>
              </w:rPr>
              <w:t>2980*</w:t>
            </w:r>
          </w:p>
        </w:tc>
      </w:tr>
      <w:tr w:rsidR="004A1578" w:rsidTr="005C0273" w14:paraId="338A9D52" w14:textId="77777777">
        <w:tc>
          <w:tcPr>
            <w:tcW w:w="2245" w:type="dxa"/>
            <w:vAlign w:val="bottom"/>
          </w:tcPr>
          <w:p w:rsidRPr="006E76F5" w:rsidR="004A1578" w:rsidP="006E76F5" w:rsidRDefault="004A1578" w14:paraId="15819340" w14:textId="3420E4E3">
            <w:pPr>
              <w:spacing w:after="120"/>
              <w:jc w:val="center"/>
              <w:rPr>
                <w:rFonts w:ascii="Arial" w:hAnsi="Arial" w:cs="Arial"/>
                <w:b/>
                <w:color w:val="555555"/>
              </w:rPr>
            </w:pPr>
            <w:r>
              <w:rPr>
                <w:rFonts w:ascii="Arial" w:hAnsi="Arial" w:cs="Arial"/>
                <w:b/>
                <w:color w:val="555555"/>
              </w:rPr>
              <w:t>2022</w:t>
            </w:r>
          </w:p>
        </w:tc>
        <w:tc>
          <w:tcPr>
            <w:tcW w:w="2250" w:type="dxa"/>
            <w:vAlign w:val="bottom"/>
          </w:tcPr>
          <w:p w:rsidRPr="006E76F5" w:rsidR="004A1578" w:rsidP="004A1578" w:rsidRDefault="004A1578" w14:paraId="26FAA943" w14:textId="03EBA097">
            <w:pPr>
              <w:spacing w:after="120"/>
              <w:jc w:val="center"/>
              <w:rPr>
                <w:rFonts w:ascii="Arial" w:hAnsi="Arial" w:cs="Arial"/>
                <w:color w:val="555555"/>
              </w:rPr>
            </w:pPr>
            <w:r>
              <w:rPr>
                <w:rFonts w:ascii="Arial" w:hAnsi="Arial" w:cs="Arial"/>
                <w:color w:val="555555"/>
              </w:rPr>
              <w:t>3070*</w:t>
            </w:r>
          </w:p>
        </w:tc>
      </w:tr>
      <w:tr w:rsidR="004A1578" w:rsidTr="005C0273" w14:paraId="15F9CCBB" w14:textId="6DB8F062">
        <w:tc>
          <w:tcPr>
            <w:tcW w:w="2245" w:type="dxa"/>
            <w:vAlign w:val="bottom"/>
          </w:tcPr>
          <w:p w:rsidRPr="006E76F5" w:rsidR="004A1578" w:rsidP="004A1578" w:rsidRDefault="004A1578" w14:paraId="18839ECE" w14:textId="2A88352A">
            <w:pPr>
              <w:spacing w:after="120"/>
              <w:jc w:val="center"/>
              <w:rPr>
                <w:rFonts w:ascii="Arial" w:hAnsi="Arial" w:cs="Arial"/>
                <w:b/>
                <w:color w:val="555555"/>
              </w:rPr>
            </w:pPr>
            <w:r w:rsidRPr="006E76F5">
              <w:rPr>
                <w:rFonts w:ascii="Arial" w:hAnsi="Arial" w:cs="Arial"/>
                <w:b/>
                <w:color w:val="555555"/>
              </w:rPr>
              <w:t xml:space="preserve">Average # SLSA </w:t>
            </w:r>
            <w:r>
              <w:rPr>
                <w:rFonts w:ascii="Arial" w:hAnsi="Arial" w:cs="Arial"/>
                <w:b/>
                <w:color w:val="555555"/>
              </w:rPr>
              <w:t>Registered</w:t>
            </w:r>
            <w:r w:rsidRPr="006E76F5">
              <w:rPr>
                <w:rFonts w:ascii="Arial" w:hAnsi="Arial" w:cs="Arial"/>
                <w:b/>
                <w:color w:val="555555"/>
              </w:rPr>
              <w:t xml:space="preserve"> </w:t>
            </w:r>
          </w:p>
        </w:tc>
        <w:tc>
          <w:tcPr>
            <w:tcW w:w="2250" w:type="dxa"/>
            <w:vAlign w:val="bottom"/>
          </w:tcPr>
          <w:p w:rsidRPr="006E76F5" w:rsidR="004A1578" w:rsidP="004A1578" w:rsidRDefault="004A1578" w14:paraId="0C6FF0BF" w14:textId="3B1A9FDE">
            <w:pPr>
              <w:spacing w:after="120"/>
              <w:jc w:val="center"/>
              <w:rPr>
                <w:rFonts w:ascii="Arial" w:hAnsi="Arial" w:cs="Arial"/>
                <w:color w:val="555555"/>
              </w:rPr>
            </w:pPr>
            <w:r>
              <w:rPr>
                <w:rFonts w:ascii="Arial" w:hAnsi="Arial" w:cs="Arial"/>
                <w:color w:val="555555"/>
              </w:rPr>
              <w:t>2935</w:t>
            </w:r>
          </w:p>
        </w:tc>
      </w:tr>
    </w:tbl>
    <w:p w:rsidRPr="00E8651C" w:rsidR="006E76F5" w:rsidP="0092585C" w:rsidRDefault="006E76F5" w14:paraId="17C07B38" w14:textId="77777777">
      <w:pPr>
        <w:shd w:val="clear" w:color="auto" w:fill="FFFFFF"/>
        <w:spacing w:after="120" w:line="240" w:lineRule="auto"/>
        <w:rPr>
          <w:rFonts w:ascii="Arial" w:hAnsi="Arial" w:eastAsia="Times New Roman" w:cs="Arial"/>
          <w:color w:val="555555"/>
          <w:sz w:val="24"/>
          <w:szCs w:val="24"/>
        </w:rPr>
      </w:pPr>
    </w:p>
    <w:p w:rsidRPr="00E8651C" w:rsidR="00E8651C" w:rsidP="00E8651C" w:rsidRDefault="00E8651C" w14:paraId="6D3D990D" w14:textId="6A33449C">
      <w:pPr>
        <w:shd w:val="clear" w:color="auto" w:fill="FFFFFF"/>
        <w:spacing w:after="0" w:line="240" w:lineRule="auto"/>
        <w:rPr>
          <w:rFonts w:ascii="Arial" w:hAnsi="Arial" w:eastAsia="Times New Roman" w:cs="Arial"/>
          <w:color w:val="555555"/>
          <w:sz w:val="24"/>
          <w:szCs w:val="24"/>
        </w:rPr>
      </w:pPr>
      <w:r w:rsidRPr="00E8651C">
        <w:rPr>
          <w:rFonts w:ascii="Arial" w:hAnsi="Arial" w:eastAsia="Times New Roman" w:cs="Arial"/>
          <w:color w:val="555555"/>
          <w:sz w:val="24"/>
          <w:szCs w:val="24"/>
        </w:rPr>
        <w:t>Owner</w:t>
      </w:r>
      <w:r w:rsidR="0092585C">
        <w:rPr>
          <w:rFonts w:ascii="Arial" w:hAnsi="Arial" w:eastAsia="Times New Roman" w:cs="Arial"/>
          <w:color w:val="555555"/>
          <w:sz w:val="24"/>
          <w:szCs w:val="24"/>
        </w:rPr>
        <w:t xml:space="preserve">s and operators of SLSAs would be burdened by this recordkeeping requirement only when </w:t>
      </w:r>
      <w:r w:rsidRPr="00E8651C">
        <w:rPr>
          <w:rFonts w:ascii="Arial" w:hAnsi="Arial" w:eastAsia="Times New Roman" w:cs="Arial"/>
          <w:color w:val="555555"/>
          <w:sz w:val="24"/>
          <w:szCs w:val="24"/>
        </w:rPr>
        <w:t>safety directives</w:t>
      </w:r>
      <w:r w:rsidR="0092585C">
        <w:rPr>
          <w:rFonts w:ascii="Arial" w:hAnsi="Arial" w:eastAsia="Times New Roman" w:cs="Arial"/>
          <w:color w:val="555555"/>
          <w:sz w:val="24"/>
          <w:szCs w:val="24"/>
        </w:rPr>
        <w:t xml:space="preserve"> have been issued on their SLSA</w:t>
      </w:r>
      <w:r w:rsidRPr="00E8651C">
        <w:rPr>
          <w:rFonts w:ascii="Arial" w:hAnsi="Arial" w:eastAsia="Times New Roman" w:cs="Arial"/>
          <w:color w:val="555555"/>
          <w:sz w:val="24"/>
          <w:szCs w:val="24"/>
        </w:rPr>
        <w:t>.  The FAA estimates that</w:t>
      </w:r>
      <w:r w:rsidR="0092585C">
        <w:rPr>
          <w:rFonts w:ascii="Arial" w:hAnsi="Arial" w:eastAsia="Times New Roman" w:cs="Arial"/>
          <w:color w:val="555555"/>
          <w:sz w:val="24"/>
          <w:szCs w:val="24"/>
        </w:rPr>
        <w:t>, on average,</w:t>
      </w:r>
      <w:r w:rsidRPr="00E8651C">
        <w:rPr>
          <w:rFonts w:ascii="Arial" w:hAnsi="Arial" w:eastAsia="Times New Roman" w:cs="Arial"/>
          <w:color w:val="555555"/>
          <w:sz w:val="24"/>
          <w:szCs w:val="24"/>
        </w:rPr>
        <w:t xml:space="preserve"> it would take an </w:t>
      </w:r>
      <w:r w:rsidR="0092585C">
        <w:rPr>
          <w:rFonts w:ascii="Arial" w:hAnsi="Arial" w:eastAsia="Times New Roman" w:cs="Arial"/>
          <w:color w:val="555555"/>
          <w:sz w:val="24"/>
          <w:szCs w:val="24"/>
        </w:rPr>
        <w:t xml:space="preserve">SLSA owner or </w:t>
      </w:r>
      <w:r w:rsidRPr="00E8651C">
        <w:rPr>
          <w:rFonts w:ascii="Arial" w:hAnsi="Arial" w:eastAsia="Times New Roman" w:cs="Arial"/>
          <w:color w:val="555555"/>
          <w:sz w:val="24"/>
          <w:szCs w:val="24"/>
        </w:rPr>
        <w:t>operator 2 hours per year to comply with the requirement.</w:t>
      </w:r>
    </w:p>
    <w:p w:rsidRPr="00E8651C" w:rsidR="00E8651C" w:rsidP="00E8651C" w:rsidRDefault="00E8651C" w14:paraId="6F256D79" w14:textId="77777777">
      <w:pPr>
        <w:shd w:val="clear" w:color="auto" w:fill="FFFFFF"/>
        <w:spacing w:after="0" w:line="240" w:lineRule="auto"/>
        <w:rPr>
          <w:rFonts w:ascii="Arial" w:hAnsi="Arial" w:eastAsia="Times New Roman" w:cs="Arial"/>
          <w:color w:val="555555"/>
          <w:sz w:val="24"/>
          <w:szCs w:val="24"/>
        </w:rPr>
      </w:pPr>
      <w:r w:rsidRPr="00E8651C">
        <w:rPr>
          <w:rFonts w:ascii="Arial" w:hAnsi="Arial" w:eastAsia="Times New Roman" w:cs="Arial"/>
          <w:color w:val="555555"/>
          <w:sz w:val="24"/>
          <w:szCs w:val="24"/>
        </w:rPr>
        <w:tab/>
      </w:r>
    </w:p>
    <w:p w:rsidRPr="00C64707" w:rsidR="00C64707" w:rsidP="003B4FBB" w:rsidRDefault="00E8651C" w14:paraId="610CB2A7" w14:textId="65B3D73B">
      <w:pPr>
        <w:shd w:val="clear" w:color="auto" w:fill="FFFFFF"/>
        <w:spacing w:after="120" w:line="240" w:lineRule="auto"/>
        <w:rPr>
          <w:rFonts w:ascii="Arial" w:hAnsi="Arial" w:eastAsia="Times New Roman" w:cs="Arial"/>
          <w:color w:val="555555"/>
          <w:sz w:val="24"/>
          <w:szCs w:val="24"/>
        </w:rPr>
      </w:pPr>
      <w:r w:rsidRPr="00E8651C">
        <w:rPr>
          <w:rFonts w:ascii="Arial" w:hAnsi="Arial" w:eastAsia="Times New Roman" w:cs="Arial"/>
          <w:color w:val="555555"/>
          <w:sz w:val="24"/>
          <w:szCs w:val="24"/>
        </w:rPr>
        <w:t xml:space="preserve">For the requested approval period, the average burden per year </w:t>
      </w:r>
      <w:r w:rsidRPr="004A1578">
        <w:rPr>
          <w:rFonts w:ascii="Arial" w:hAnsi="Arial" w:eastAsia="Times New Roman" w:cs="Arial"/>
          <w:color w:val="555555"/>
          <w:sz w:val="24"/>
          <w:szCs w:val="24"/>
        </w:rPr>
        <w:t xml:space="preserve">would be </w:t>
      </w:r>
      <w:r w:rsidRPr="008352E9">
        <w:rPr>
          <w:rFonts w:ascii="Arial" w:hAnsi="Arial" w:eastAsia="Times New Roman" w:cs="Arial"/>
          <w:b/>
          <w:color w:val="555555"/>
          <w:sz w:val="24"/>
          <w:szCs w:val="24"/>
        </w:rPr>
        <w:t>5,</w:t>
      </w:r>
      <w:r w:rsidRPr="008352E9" w:rsidR="004A1578">
        <w:rPr>
          <w:rFonts w:ascii="Arial" w:hAnsi="Arial" w:eastAsia="Times New Roman" w:cs="Arial"/>
          <w:b/>
          <w:color w:val="555555"/>
          <w:sz w:val="24"/>
          <w:szCs w:val="24"/>
        </w:rPr>
        <w:t>870</w:t>
      </w:r>
      <w:r w:rsidRPr="008352E9">
        <w:rPr>
          <w:rFonts w:ascii="Arial" w:hAnsi="Arial" w:eastAsia="Times New Roman" w:cs="Arial"/>
          <w:b/>
          <w:color w:val="555555"/>
          <w:sz w:val="24"/>
          <w:szCs w:val="24"/>
        </w:rPr>
        <w:t xml:space="preserve"> hours</w:t>
      </w:r>
      <w:r w:rsidRPr="00E8651C">
        <w:rPr>
          <w:rFonts w:ascii="Arial" w:hAnsi="Arial" w:eastAsia="Times New Roman" w:cs="Arial"/>
          <w:color w:val="555555"/>
          <w:sz w:val="24"/>
          <w:szCs w:val="24"/>
        </w:rPr>
        <w:t>, as shown in the table below.</w:t>
      </w:r>
    </w:p>
    <w:tbl>
      <w:tblPr>
        <w:tblW w:w="5125" w:type="dxa"/>
        <w:tblInd w:w="607" w:type="dxa"/>
        <w:tblLook w:val="04A0" w:firstRow="1" w:lastRow="0" w:firstColumn="1" w:lastColumn="0" w:noHBand="0" w:noVBand="1"/>
      </w:tblPr>
      <w:tblGrid>
        <w:gridCol w:w="3325"/>
        <w:gridCol w:w="1800"/>
      </w:tblGrid>
      <w:tr w:rsidRPr="00E34880" w:rsidR="0092585C" w:rsidTr="008352E9" w14:paraId="171EC981" w14:textId="77777777">
        <w:trPr>
          <w:trHeight w:val="422"/>
        </w:trPr>
        <w:tc>
          <w:tcPr>
            <w:tcW w:w="3325"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vAlign w:val="center"/>
            <w:hideMark/>
          </w:tcPr>
          <w:p w:rsidRPr="004A1578" w:rsidR="0092585C" w:rsidP="00C72B2C" w:rsidRDefault="0092585C" w14:paraId="321CF868" w14:textId="77777777">
            <w:pPr>
              <w:spacing w:after="0" w:line="240" w:lineRule="auto"/>
              <w:rPr>
                <w:rFonts w:ascii="Arial" w:hAnsi="Arial" w:cs="Arial"/>
                <w:b/>
                <w:sz w:val="20"/>
                <w:szCs w:val="20"/>
              </w:rPr>
            </w:pPr>
            <w:r w:rsidRPr="004A1578">
              <w:rPr>
                <w:rFonts w:ascii="Arial" w:hAnsi="Arial" w:cs="Arial"/>
                <w:sz w:val="20"/>
                <w:szCs w:val="20"/>
              </w:rPr>
              <w:t> </w:t>
            </w:r>
            <w:r w:rsidRPr="004A1578">
              <w:rPr>
                <w:rFonts w:ascii="Arial" w:hAnsi="Arial" w:cs="Arial"/>
                <w:b/>
                <w:sz w:val="20"/>
                <w:szCs w:val="20"/>
              </w:rPr>
              <w:t>Summary (Annual numbers)</w:t>
            </w:r>
          </w:p>
        </w:tc>
        <w:tc>
          <w:tcPr>
            <w:tcW w:w="1800" w:type="dxa"/>
            <w:tcBorders>
              <w:top w:val="single" w:color="auto" w:sz="4" w:space="0"/>
              <w:left w:val="nil"/>
              <w:bottom w:val="single" w:color="auto" w:sz="4" w:space="0"/>
              <w:right w:val="single" w:color="auto" w:sz="4" w:space="0"/>
            </w:tcBorders>
            <w:shd w:val="clear" w:color="auto" w:fill="BDD6EE" w:themeFill="accent1" w:themeFillTint="66"/>
            <w:noWrap/>
            <w:vAlign w:val="center"/>
            <w:hideMark/>
          </w:tcPr>
          <w:p w:rsidRPr="004A1578" w:rsidR="0092585C" w:rsidP="00C72B2C" w:rsidRDefault="0092585C" w14:paraId="70C6D08F" w14:textId="77777777">
            <w:pPr>
              <w:spacing w:after="0" w:line="240" w:lineRule="auto"/>
              <w:rPr>
                <w:rFonts w:ascii="Arial" w:hAnsi="Arial" w:cs="Arial"/>
                <w:b/>
                <w:bCs/>
                <w:sz w:val="20"/>
                <w:szCs w:val="20"/>
              </w:rPr>
            </w:pPr>
            <w:r w:rsidRPr="004A1578">
              <w:rPr>
                <w:rFonts w:ascii="Arial" w:hAnsi="Arial" w:cs="Arial"/>
                <w:b/>
                <w:bCs/>
                <w:sz w:val="20"/>
                <w:szCs w:val="20"/>
              </w:rPr>
              <w:t>Recordkeeping</w:t>
            </w:r>
          </w:p>
        </w:tc>
      </w:tr>
      <w:tr w:rsidRPr="00E34880" w:rsidR="0092585C" w:rsidTr="005C0273" w14:paraId="436A519F" w14:textId="77777777">
        <w:trPr>
          <w:trHeight w:val="46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4A1578" w:rsidR="0092585C" w:rsidP="00C72B2C" w:rsidRDefault="0092585C" w14:paraId="13252924" w14:textId="77777777">
            <w:pPr>
              <w:spacing w:after="0" w:line="240" w:lineRule="auto"/>
              <w:rPr>
                <w:rFonts w:ascii="Arial" w:hAnsi="Arial" w:cs="Arial"/>
                <w:b/>
                <w:bCs/>
                <w:sz w:val="20"/>
                <w:szCs w:val="20"/>
              </w:rPr>
            </w:pPr>
            <w:r w:rsidRPr="004A1578">
              <w:rPr>
                <w:rFonts w:ascii="Arial" w:hAnsi="Arial" w:cs="Arial"/>
                <w:b/>
                <w:bCs/>
                <w:sz w:val="20"/>
                <w:szCs w:val="20"/>
              </w:rPr>
              <w:t># of Respondents</w:t>
            </w:r>
          </w:p>
        </w:tc>
        <w:tc>
          <w:tcPr>
            <w:tcW w:w="1800" w:type="dxa"/>
            <w:tcBorders>
              <w:top w:val="nil"/>
              <w:left w:val="nil"/>
              <w:bottom w:val="single" w:color="auto" w:sz="4" w:space="0"/>
              <w:right w:val="single" w:color="auto" w:sz="4" w:space="0"/>
            </w:tcBorders>
            <w:shd w:val="clear" w:color="auto" w:fill="auto"/>
            <w:noWrap/>
            <w:vAlign w:val="center"/>
          </w:tcPr>
          <w:p w:rsidRPr="004A1578" w:rsidR="0092585C" w:rsidP="0092585C" w:rsidRDefault="004A1578" w14:paraId="2FB9B69F" w14:textId="5175F4DE">
            <w:pPr>
              <w:spacing w:after="0" w:line="240" w:lineRule="auto"/>
              <w:jc w:val="center"/>
              <w:rPr>
                <w:rFonts w:ascii="Arial" w:hAnsi="Arial" w:cs="Arial"/>
                <w:sz w:val="20"/>
                <w:szCs w:val="20"/>
              </w:rPr>
            </w:pPr>
            <w:r w:rsidRPr="004A1578">
              <w:rPr>
                <w:rFonts w:ascii="Arial" w:hAnsi="Arial" w:cs="Arial"/>
                <w:sz w:val="20"/>
                <w:szCs w:val="20"/>
              </w:rPr>
              <w:t>2935</w:t>
            </w:r>
          </w:p>
        </w:tc>
      </w:tr>
      <w:tr w:rsidRPr="00E34880" w:rsidR="0092585C" w:rsidTr="005C0273" w14:paraId="662C02C8" w14:textId="77777777">
        <w:trPr>
          <w:trHeight w:val="33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4A1578" w:rsidR="0092585C" w:rsidP="00C72B2C" w:rsidRDefault="0092585C" w14:paraId="60CA28D6" w14:textId="77777777">
            <w:pPr>
              <w:spacing w:after="0" w:line="240" w:lineRule="auto"/>
              <w:rPr>
                <w:rFonts w:ascii="Arial" w:hAnsi="Arial" w:cs="Arial"/>
                <w:b/>
                <w:bCs/>
                <w:sz w:val="20"/>
                <w:szCs w:val="20"/>
              </w:rPr>
            </w:pPr>
            <w:r w:rsidRPr="004A1578">
              <w:rPr>
                <w:rFonts w:ascii="Arial" w:hAnsi="Arial" w:cs="Arial"/>
                <w:b/>
                <w:bCs/>
                <w:sz w:val="20"/>
                <w:szCs w:val="20"/>
              </w:rPr>
              <w:lastRenderedPageBreak/>
              <w:t># of Responses</w:t>
            </w:r>
            <w:r w:rsidRPr="004A1578">
              <w:rPr>
                <w:rFonts w:ascii="Arial" w:hAnsi="Arial" w:cs="Arial"/>
                <w:b/>
                <w:bCs/>
                <w:noProof/>
                <w:sz w:val="20"/>
                <w:szCs w:val="20"/>
              </w:rPr>
              <w:t xml:space="preserve"> per respondent</w:t>
            </w:r>
          </w:p>
        </w:tc>
        <w:tc>
          <w:tcPr>
            <w:tcW w:w="1800" w:type="dxa"/>
            <w:tcBorders>
              <w:top w:val="nil"/>
              <w:left w:val="nil"/>
              <w:bottom w:val="single" w:color="auto" w:sz="4" w:space="0"/>
              <w:right w:val="single" w:color="auto" w:sz="4" w:space="0"/>
            </w:tcBorders>
            <w:shd w:val="clear" w:color="auto" w:fill="auto"/>
            <w:noWrap/>
            <w:vAlign w:val="center"/>
          </w:tcPr>
          <w:p w:rsidRPr="004A1578" w:rsidR="0092585C" w:rsidP="0092585C" w:rsidRDefault="0092585C" w14:paraId="40C23150" w14:textId="32662D89">
            <w:pPr>
              <w:spacing w:after="0" w:line="240" w:lineRule="auto"/>
              <w:jc w:val="center"/>
              <w:rPr>
                <w:rFonts w:ascii="Arial" w:hAnsi="Arial" w:cs="Arial"/>
                <w:sz w:val="20"/>
                <w:szCs w:val="20"/>
              </w:rPr>
            </w:pPr>
            <w:r w:rsidRPr="004A1578">
              <w:rPr>
                <w:rFonts w:ascii="Arial" w:hAnsi="Arial" w:cs="Arial"/>
                <w:sz w:val="20"/>
                <w:szCs w:val="20"/>
              </w:rPr>
              <w:t>1</w:t>
            </w:r>
          </w:p>
        </w:tc>
      </w:tr>
      <w:tr w:rsidRPr="00E34880" w:rsidR="0092585C" w:rsidTr="005C0273" w14:paraId="27401822" w14:textId="77777777">
        <w:trPr>
          <w:trHeight w:val="33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4A1578" w:rsidR="0092585C" w:rsidP="00C72B2C" w:rsidRDefault="0092585C" w14:paraId="41739C15" w14:textId="69115B0F">
            <w:pPr>
              <w:spacing w:after="0" w:line="240" w:lineRule="auto"/>
              <w:rPr>
                <w:rFonts w:ascii="Arial" w:hAnsi="Arial" w:cs="Arial"/>
                <w:b/>
                <w:bCs/>
                <w:sz w:val="20"/>
                <w:szCs w:val="20"/>
              </w:rPr>
            </w:pPr>
            <w:r w:rsidRPr="004A1578">
              <w:rPr>
                <w:rFonts w:ascii="Arial" w:hAnsi="Arial" w:cs="Arial"/>
                <w:b/>
                <w:bCs/>
                <w:sz w:val="20"/>
                <w:szCs w:val="20"/>
              </w:rPr>
              <w:t>Time per Response</w:t>
            </w:r>
            <w:r w:rsidRPr="004A1578" w:rsidR="004A1578">
              <w:rPr>
                <w:rFonts w:ascii="Arial" w:hAnsi="Arial" w:cs="Arial"/>
                <w:b/>
                <w:bCs/>
                <w:sz w:val="20"/>
                <w:szCs w:val="20"/>
              </w:rPr>
              <w:t xml:space="preserve"> (hours)</w:t>
            </w:r>
          </w:p>
        </w:tc>
        <w:tc>
          <w:tcPr>
            <w:tcW w:w="1800" w:type="dxa"/>
            <w:tcBorders>
              <w:top w:val="nil"/>
              <w:left w:val="nil"/>
              <w:bottom w:val="single" w:color="auto" w:sz="4" w:space="0"/>
              <w:right w:val="single" w:color="auto" w:sz="4" w:space="0"/>
            </w:tcBorders>
            <w:shd w:val="clear" w:color="auto" w:fill="auto"/>
            <w:noWrap/>
            <w:vAlign w:val="center"/>
          </w:tcPr>
          <w:p w:rsidRPr="004A1578" w:rsidR="0092585C" w:rsidP="0092585C" w:rsidRDefault="0092585C" w14:paraId="6F3EA8D8" w14:textId="5C2FDD7D">
            <w:pPr>
              <w:spacing w:after="0" w:line="240" w:lineRule="auto"/>
              <w:jc w:val="center"/>
              <w:rPr>
                <w:rFonts w:ascii="Arial" w:hAnsi="Arial" w:cs="Arial"/>
                <w:sz w:val="20"/>
                <w:szCs w:val="20"/>
              </w:rPr>
            </w:pPr>
            <w:r w:rsidRPr="004A1578">
              <w:rPr>
                <w:rFonts w:ascii="Arial" w:hAnsi="Arial" w:cs="Arial"/>
                <w:sz w:val="20"/>
                <w:szCs w:val="20"/>
              </w:rPr>
              <w:t>2</w:t>
            </w:r>
          </w:p>
        </w:tc>
      </w:tr>
      <w:tr w:rsidRPr="00E34880" w:rsidR="0092585C" w:rsidTr="005C0273" w14:paraId="114079A7" w14:textId="77777777">
        <w:trPr>
          <w:trHeight w:val="33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4A1578" w:rsidR="0092585C" w:rsidP="00C72B2C" w:rsidRDefault="0092585C" w14:paraId="60EAA71E" w14:textId="77777777">
            <w:pPr>
              <w:spacing w:after="0" w:line="240" w:lineRule="auto"/>
              <w:rPr>
                <w:rFonts w:ascii="Arial" w:hAnsi="Arial" w:cs="Arial"/>
                <w:b/>
                <w:bCs/>
                <w:sz w:val="20"/>
                <w:szCs w:val="20"/>
              </w:rPr>
            </w:pPr>
            <w:r w:rsidRPr="004A1578">
              <w:rPr>
                <w:rFonts w:ascii="Arial" w:hAnsi="Arial" w:cs="Arial"/>
                <w:b/>
                <w:bCs/>
                <w:sz w:val="20"/>
                <w:szCs w:val="20"/>
              </w:rPr>
              <w:t>Total # of responses</w:t>
            </w:r>
          </w:p>
        </w:tc>
        <w:tc>
          <w:tcPr>
            <w:tcW w:w="1800" w:type="dxa"/>
            <w:tcBorders>
              <w:top w:val="nil"/>
              <w:left w:val="nil"/>
              <w:bottom w:val="single" w:color="auto" w:sz="4" w:space="0"/>
              <w:right w:val="single" w:color="auto" w:sz="4" w:space="0"/>
            </w:tcBorders>
            <w:shd w:val="clear" w:color="auto" w:fill="auto"/>
            <w:noWrap/>
            <w:vAlign w:val="center"/>
          </w:tcPr>
          <w:p w:rsidRPr="004A1578" w:rsidR="0092585C" w:rsidP="004A1578" w:rsidRDefault="004A1578" w14:paraId="740264D4" w14:textId="356CAD6F">
            <w:pPr>
              <w:spacing w:after="0" w:line="240" w:lineRule="auto"/>
              <w:jc w:val="center"/>
              <w:rPr>
                <w:rFonts w:ascii="Arial" w:hAnsi="Arial" w:cs="Arial"/>
                <w:sz w:val="20"/>
                <w:szCs w:val="20"/>
              </w:rPr>
            </w:pPr>
            <w:r w:rsidRPr="004A1578">
              <w:rPr>
                <w:rFonts w:ascii="Arial" w:hAnsi="Arial" w:cs="Arial"/>
                <w:sz w:val="20"/>
                <w:szCs w:val="20"/>
              </w:rPr>
              <w:t>2935</w:t>
            </w:r>
          </w:p>
        </w:tc>
      </w:tr>
      <w:tr w:rsidRPr="00E34880" w:rsidR="0092585C" w:rsidTr="005C0273" w14:paraId="2C1753C7" w14:textId="77777777">
        <w:trPr>
          <w:trHeight w:val="330"/>
        </w:trPr>
        <w:tc>
          <w:tcPr>
            <w:tcW w:w="3325" w:type="dxa"/>
            <w:tcBorders>
              <w:top w:val="nil"/>
              <w:left w:val="single" w:color="auto" w:sz="4" w:space="0"/>
              <w:bottom w:val="single" w:color="auto" w:sz="4" w:space="0"/>
              <w:right w:val="single" w:color="auto" w:sz="4" w:space="0"/>
            </w:tcBorders>
            <w:shd w:val="clear" w:color="auto" w:fill="auto"/>
            <w:noWrap/>
            <w:vAlign w:val="center"/>
          </w:tcPr>
          <w:p w:rsidRPr="004A1578" w:rsidR="0092585C" w:rsidP="00C72B2C" w:rsidRDefault="0092585C" w14:paraId="7187A912" w14:textId="77777777">
            <w:pPr>
              <w:spacing w:after="0" w:line="240" w:lineRule="auto"/>
              <w:rPr>
                <w:rFonts w:ascii="Arial" w:hAnsi="Arial" w:cs="Arial"/>
                <w:b/>
                <w:bCs/>
                <w:sz w:val="20"/>
                <w:szCs w:val="20"/>
              </w:rPr>
            </w:pPr>
            <w:r w:rsidRPr="004A1578">
              <w:rPr>
                <w:rFonts w:ascii="Arial" w:hAnsi="Arial" w:cs="Arial"/>
                <w:b/>
                <w:bCs/>
                <w:sz w:val="20"/>
                <w:szCs w:val="20"/>
              </w:rPr>
              <w:t>Total burden (hours)</w:t>
            </w:r>
          </w:p>
        </w:tc>
        <w:tc>
          <w:tcPr>
            <w:tcW w:w="1800" w:type="dxa"/>
            <w:tcBorders>
              <w:top w:val="nil"/>
              <w:left w:val="nil"/>
              <w:bottom w:val="single" w:color="auto" w:sz="4" w:space="0"/>
              <w:right w:val="single" w:color="auto" w:sz="4" w:space="0"/>
            </w:tcBorders>
            <w:shd w:val="clear" w:color="auto" w:fill="auto"/>
            <w:noWrap/>
            <w:vAlign w:val="center"/>
          </w:tcPr>
          <w:p w:rsidRPr="004A1578" w:rsidR="0092585C" w:rsidP="004A1578" w:rsidRDefault="004A1578" w14:paraId="26FEE0DC" w14:textId="45D5C73A">
            <w:pPr>
              <w:spacing w:after="0" w:line="240" w:lineRule="auto"/>
              <w:jc w:val="center"/>
              <w:rPr>
                <w:rFonts w:ascii="Arial" w:hAnsi="Arial" w:cs="Arial"/>
                <w:sz w:val="20"/>
                <w:szCs w:val="20"/>
              </w:rPr>
            </w:pPr>
            <w:r w:rsidRPr="004A1578">
              <w:rPr>
                <w:rFonts w:ascii="Arial" w:hAnsi="Arial" w:cs="Arial"/>
                <w:sz w:val="20"/>
                <w:szCs w:val="20"/>
              </w:rPr>
              <w:t>5870</w:t>
            </w:r>
          </w:p>
        </w:tc>
      </w:tr>
    </w:tbl>
    <w:p w:rsidRPr="00E270A4" w:rsidR="00E270A4" w:rsidP="003B4FBB" w:rsidRDefault="00E270A4" w14:paraId="52C9D133" w14:textId="73DCCA42">
      <w:pPr>
        <w:shd w:val="clear" w:color="auto" w:fill="FFFFFF"/>
        <w:spacing w:before="100" w:beforeAutospacing="1" w:after="120" w:line="240" w:lineRule="auto"/>
        <w:rPr>
          <w:rFonts w:ascii="Arial" w:hAnsi="Arial" w:eastAsia="Times New Roman" w:cs="Arial"/>
          <w:color w:val="555555"/>
          <w:sz w:val="24"/>
          <w:szCs w:val="24"/>
        </w:rPr>
      </w:pPr>
      <w:r w:rsidRPr="00E270A4">
        <w:rPr>
          <w:rFonts w:ascii="Arial" w:hAnsi="Arial" w:eastAsia="Times New Roman" w:cs="Arial"/>
          <w:color w:val="555555"/>
          <w:sz w:val="24"/>
          <w:szCs w:val="24"/>
        </w:rPr>
        <w:t xml:space="preserve">While the burden of this ICR falls on various entities, </w:t>
      </w:r>
      <w:r w:rsidRPr="007A6224" w:rsidR="007A6224">
        <w:rPr>
          <w:rFonts w:ascii="Arial" w:hAnsi="Arial" w:eastAsia="Times New Roman" w:cs="Arial"/>
          <w:color w:val="555555"/>
          <w:sz w:val="24"/>
          <w:szCs w:val="24"/>
        </w:rPr>
        <w:t>the FAA believes that aircraft mechanics will perform most of the reporting requirements. The wage rate of $31.36 per hour came from the Department of Labor, Bureau of Labor Statistics (BLS), May 2018, Aircraft Mechanics and Service Technicians #49-3011.  In addition, we add an employee benefit (such as health benefits, vacation, sick time, etc.) overhead of 31.4% to estimate total costs for each employee.</w:t>
      </w:r>
    </w:p>
    <w:tbl>
      <w:tblPr>
        <w:tblStyle w:val="TableGrid"/>
        <w:tblW w:w="0" w:type="auto"/>
        <w:tblInd w:w="607" w:type="dxa"/>
        <w:tblLayout w:type="fixed"/>
        <w:tblLook w:val="04A0" w:firstRow="1" w:lastRow="0" w:firstColumn="1" w:lastColumn="0" w:noHBand="0" w:noVBand="1"/>
      </w:tblPr>
      <w:tblGrid>
        <w:gridCol w:w="1638"/>
        <w:gridCol w:w="2160"/>
        <w:gridCol w:w="1620"/>
      </w:tblGrid>
      <w:tr w:rsidRPr="00E270A4" w:rsidR="00E270A4" w:rsidTr="006D2A50" w14:paraId="7832446D" w14:textId="77777777">
        <w:trPr>
          <w:trHeight w:val="485"/>
        </w:trPr>
        <w:tc>
          <w:tcPr>
            <w:tcW w:w="1638" w:type="dxa"/>
            <w:shd w:val="clear" w:color="auto" w:fill="BDD6EE" w:themeFill="accent1" w:themeFillTint="66"/>
            <w:vAlign w:val="center"/>
          </w:tcPr>
          <w:p w:rsidRPr="00E270A4" w:rsidR="00E270A4" w:rsidP="005C0273" w:rsidRDefault="00E270A4" w14:paraId="78CF3A52" w14:textId="7EB66108">
            <w:pPr>
              <w:jc w:val="center"/>
              <w:rPr>
                <w:rFonts w:ascii="Arial" w:hAnsi="Arial" w:cs="Arial"/>
                <w:b/>
                <w:color w:val="3B3838" w:themeColor="background2" w:themeShade="40"/>
                <w:sz w:val="18"/>
                <w:szCs w:val="18"/>
              </w:rPr>
            </w:pPr>
            <w:r w:rsidRPr="00E270A4">
              <w:rPr>
                <w:rFonts w:ascii="Arial" w:hAnsi="Arial" w:cs="Arial"/>
                <w:b/>
                <w:color w:val="3B3838" w:themeColor="background2" w:themeShade="40"/>
                <w:sz w:val="18"/>
                <w:szCs w:val="18"/>
              </w:rPr>
              <w:t xml:space="preserve">Hourly wage </w:t>
            </w:r>
            <w:r w:rsidR="006D2A50">
              <w:rPr>
                <w:rFonts w:ascii="Arial" w:hAnsi="Arial" w:cs="Arial"/>
                <w:b/>
                <w:color w:val="3B3838" w:themeColor="background2" w:themeShade="40"/>
                <w:sz w:val="18"/>
                <w:szCs w:val="18"/>
              </w:rPr>
              <w:t>(</w:t>
            </w:r>
            <w:r w:rsidRPr="00E270A4">
              <w:rPr>
                <w:rFonts w:ascii="Arial" w:hAnsi="Arial" w:cs="Arial"/>
                <w:b/>
                <w:color w:val="3B3838" w:themeColor="background2" w:themeShade="40"/>
                <w:sz w:val="18"/>
                <w:szCs w:val="18"/>
              </w:rPr>
              <w:t>1)</w:t>
            </w:r>
          </w:p>
        </w:tc>
        <w:tc>
          <w:tcPr>
            <w:tcW w:w="2160" w:type="dxa"/>
            <w:shd w:val="clear" w:color="auto" w:fill="BDD6EE" w:themeFill="accent1" w:themeFillTint="66"/>
            <w:vAlign w:val="center"/>
          </w:tcPr>
          <w:p w:rsidRPr="00E270A4" w:rsidR="00E270A4" w:rsidP="007A6224" w:rsidRDefault="00E270A4" w14:paraId="40FD61FC" w14:textId="310173A1">
            <w:pPr>
              <w:jc w:val="center"/>
              <w:rPr>
                <w:rFonts w:ascii="Arial" w:hAnsi="Arial" w:cs="Arial"/>
                <w:b/>
                <w:color w:val="3B3838" w:themeColor="background2" w:themeShade="40"/>
                <w:sz w:val="18"/>
                <w:szCs w:val="18"/>
              </w:rPr>
            </w:pPr>
            <w:r w:rsidRPr="00E270A4">
              <w:rPr>
                <w:rFonts w:ascii="Arial" w:hAnsi="Arial" w:cs="Arial"/>
                <w:b/>
                <w:color w:val="3B3838" w:themeColor="background2" w:themeShade="40"/>
                <w:sz w:val="18"/>
                <w:szCs w:val="18"/>
              </w:rPr>
              <w:t xml:space="preserve">Benefit Overhead </w:t>
            </w:r>
            <w:r w:rsidR="006D2A50">
              <w:rPr>
                <w:rFonts w:ascii="Arial" w:hAnsi="Arial" w:cs="Arial"/>
                <w:b/>
                <w:color w:val="3B3838" w:themeColor="background2" w:themeShade="40"/>
                <w:sz w:val="18"/>
                <w:szCs w:val="18"/>
              </w:rPr>
              <w:t xml:space="preserve">(2) </w:t>
            </w:r>
            <w:r w:rsidRPr="00E270A4">
              <w:rPr>
                <w:rFonts w:ascii="Arial" w:hAnsi="Arial" w:cs="Arial"/>
                <w:b/>
                <w:color w:val="3B3838" w:themeColor="background2" w:themeShade="40"/>
                <w:sz w:val="18"/>
                <w:szCs w:val="18"/>
              </w:rPr>
              <w:t>(3</w:t>
            </w:r>
            <w:r w:rsidRPr="006E76F5" w:rsidR="007A6224">
              <w:rPr>
                <w:rFonts w:ascii="Arial" w:hAnsi="Arial" w:cs="Arial"/>
                <w:b/>
                <w:color w:val="3B3838" w:themeColor="background2" w:themeShade="40"/>
                <w:sz w:val="18"/>
                <w:szCs w:val="18"/>
              </w:rPr>
              <w:t>1.4</w:t>
            </w:r>
            <w:r w:rsidR="006D2A50">
              <w:rPr>
                <w:rFonts w:ascii="Arial" w:hAnsi="Arial" w:cs="Arial"/>
                <w:b/>
                <w:color w:val="3B3838" w:themeColor="background2" w:themeShade="40"/>
                <w:sz w:val="18"/>
                <w:szCs w:val="18"/>
              </w:rPr>
              <w:t>%)</w:t>
            </w:r>
          </w:p>
        </w:tc>
        <w:tc>
          <w:tcPr>
            <w:tcW w:w="1620" w:type="dxa"/>
            <w:shd w:val="clear" w:color="auto" w:fill="BDD6EE" w:themeFill="accent1" w:themeFillTint="66"/>
            <w:vAlign w:val="center"/>
          </w:tcPr>
          <w:p w:rsidRPr="00E270A4" w:rsidR="00E270A4" w:rsidP="00E270A4" w:rsidRDefault="00E270A4" w14:paraId="53A4E6AC" w14:textId="77777777">
            <w:pPr>
              <w:jc w:val="center"/>
              <w:rPr>
                <w:rFonts w:ascii="Arial" w:hAnsi="Arial" w:cs="Arial"/>
                <w:b/>
                <w:color w:val="3B3838" w:themeColor="background2" w:themeShade="40"/>
                <w:sz w:val="18"/>
                <w:szCs w:val="18"/>
              </w:rPr>
            </w:pPr>
            <w:r w:rsidRPr="00E270A4">
              <w:rPr>
                <w:rFonts w:ascii="Arial" w:hAnsi="Arial" w:cs="Arial"/>
                <w:b/>
                <w:color w:val="3B3838" w:themeColor="background2" w:themeShade="40"/>
                <w:sz w:val="18"/>
                <w:szCs w:val="18"/>
              </w:rPr>
              <w:t>Total</w:t>
            </w:r>
          </w:p>
        </w:tc>
      </w:tr>
      <w:tr w:rsidRPr="00E270A4" w:rsidR="00E270A4" w:rsidTr="006D2A50" w14:paraId="3F6E1D34" w14:textId="77777777">
        <w:trPr>
          <w:trHeight w:val="332"/>
        </w:trPr>
        <w:tc>
          <w:tcPr>
            <w:tcW w:w="1638" w:type="dxa"/>
            <w:vAlign w:val="center"/>
          </w:tcPr>
          <w:p w:rsidRPr="00E270A4" w:rsidR="00E270A4" w:rsidP="00E270A4" w:rsidRDefault="00E270A4" w14:paraId="3B77F1AC" w14:textId="77777777">
            <w:pPr>
              <w:jc w:val="center"/>
              <w:rPr>
                <w:rFonts w:ascii="Arial" w:hAnsi="Arial" w:cs="Arial"/>
                <w:color w:val="3B3838" w:themeColor="background2" w:themeShade="40"/>
                <w:sz w:val="18"/>
                <w:szCs w:val="18"/>
              </w:rPr>
            </w:pPr>
            <w:r w:rsidRPr="00E270A4">
              <w:rPr>
                <w:rFonts w:ascii="Arial" w:hAnsi="Arial" w:cs="Arial"/>
                <w:color w:val="3B3838" w:themeColor="background2" w:themeShade="40"/>
                <w:sz w:val="18"/>
                <w:szCs w:val="18"/>
              </w:rPr>
              <w:t>$31.36</w:t>
            </w:r>
          </w:p>
        </w:tc>
        <w:tc>
          <w:tcPr>
            <w:tcW w:w="2160" w:type="dxa"/>
            <w:vAlign w:val="center"/>
          </w:tcPr>
          <w:p w:rsidRPr="00E270A4" w:rsidR="00E270A4" w:rsidP="003B4FBB" w:rsidRDefault="00E270A4" w14:paraId="037F38DE" w14:textId="278962BC">
            <w:pPr>
              <w:jc w:val="center"/>
              <w:rPr>
                <w:rFonts w:ascii="Arial" w:hAnsi="Arial" w:cs="Arial"/>
                <w:color w:val="3B3838" w:themeColor="background2" w:themeShade="40"/>
                <w:sz w:val="18"/>
                <w:szCs w:val="18"/>
              </w:rPr>
            </w:pPr>
            <w:r w:rsidRPr="00E270A4">
              <w:rPr>
                <w:rFonts w:ascii="Arial" w:hAnsi="Arial" w:cs="Arial"/>
                <w:color w:val="3B3838" w:themeColor="background2" w:themeShade="40"/>
                <w:sz w:val="18"/>
                <w:szCs w:val="18"/>
              </w:rPr>
              <w:t>$</w:t>
            </w:r>
            <w:r w:rsidRPr="006E76F5" w:rsidR="003B4FBB">
              <w:rPr>
                <w:rFonts w:ascii="Arial" w:hAnsi="Arial" w:cs="Arial"/>
                <w:color w:val="3B3838" w:themeColor="background2" w:themeShade="40"/>
                <w:sz w:val="18"/>
                <w:szCs w:val="18"/>
              </w:rPr>
              <w:t>9.85</w:t>
            </w:r>
          </w:p>
        </w:tc>
        <w:tc>
          <w:tcPr>
            <w:tcW w:w="1620" w:type="dxa"/>
            <w:vAlign w:val="center"/>
          </w:tcPr>
          <w:p w:rsidRPr="00E270A4" w:rsidR="00E270A4" w:rsidP="003B4FBB" w:rsidRDefault="00E270A4" w14:paraId="42B546E8" w14:textId="05DF9EA2">
            <w:pPr>
              <w:jc w:val="center"/>
              <w:rPr>
                <w:rFonts w:ascii="Arial" w:hAnsi="Arial" w:cs="Arial"/>
                <w:color w:val="3B3838" w:themeColor="background2" w:themeShade="40"/>
                <w:sz w:val="18"/>
                <w:szCs w:val="18"/>
              </w:rPr>
            </w:pPr>
            <w:r w:rsidRPr="00E270A4">
              <w:rPr>
                <w:rFonts w:ascii="Arial" w:hAnsi="Arial" w:cs="Arial"/>
                <w:color w:val="3B3838" w:themeColor="background2" w:themeShade="40"/>
                <w:sz w:val="18"/>
                <w:szCs w:val="18"/>
              </w:rPr>
              <w:t>$</w:t>
            </w:r>
            <w:r w:rsidRPr="006E76F5" w:rsidR="003B4FBB">
              <w:rPr>
                <w:rFonts w:ascii="Arial" w:hAnsi="Arial" w:cs="Arial"/>
                <w:color w:val="3B3838" w:themeColor="background2" w:themeShade="40"/>
                <w:sz w:val="18"/>
                <w:szCs w:val="18"/>
              </w:rPr>
              <w:t>41.21</w:t>
            </w:r>
          </w:p>
        </w:tc>
      </w:tr>
      <w:tr w:rsidRPr="00E270A4" w:rsidR="00E270A4" w:rsidTr="006D2A50" w14:paraId="3F064349" w14:textId="77777777">
        <w:trPr>
          <w:trHeight w:val="350"/>
        </w:trPr>
        <w:tc>
          <w:tcPr>
            <w:tcW w:w="5418" w:type="dxa"/>
            <w:gridSpan w:val="3"/>
            <w:vAlign w:val="center"/>
          </w:tcPr>
          <w:p w:rsidRPr="00E270A4" w:rsidR="00E270A4" w:rsidP="00E270A4" w:rsidRDefault="00C90A5D" w14:paraId="7E633572" w14:textId="77777777">
            <w:pPr>
              <w:numPr>
                <w:ilvl w:val="0"/>
                <w:numId w:val="7"/>
              </w:numPr>
              <w:contextualSpacing/>
              <w:rPr>
                <w:rFonts w:ascii="Arial" w:hAnsi="Arial" w:cs="Arial"/>
                <w:color w:val="2E74B5" w:themeColor="accent1" w:themeShade="BF"/>
                <w:sz w:val="18"/>
                <w:szCs w:val="18"/>
              </w:rPr>
            </w:pPr>
            <w:hyperlink w:history="1" r:id="rId5">
              <w:r w:rsidRPr="006E76F5" w:rsidR="00E270A4">
                <w:rPr>
                  <w:rFonts w:ascii="Arial" w:hAnsi="Arial" w:cs="Arial"/>
                  <w:color w:val="2E74B5" w:themeColor="accent1" w:themeShade="BF"/>
                  <w:sz w:val="18"/>
                  <w:szCs w:val="18"/>
                  <w:u w:val="single"/>
                </w:rPr>
                <w:t>https://www.bls.gov/oes/current/oes493011.htm</w:t>
              </w:r>
            </w:hyperlink>
          </w:p>
        </w:tc>
      </w:tr>
      <w:tr w:rsidRPr="00E270A4" w:rsidR="00E270A4" w:rsidTr="006D2A50" w14:paraId="12AF5D03" w14:textId="77777777">
        <w:trPr>
          <w:trHeight w:val="350"/>
        </w:trPr>
        <w:tc>
          <w:tcPr>
            <w:tcW w:w="5418" w:type="dxa"/>
            <w:gridSpan w:val="3"/>
            <w:vAlign w:val="center"/>
          </w:tcPr>
          <w:p w:rsidRPr="00E270A4" w:rsidR="00E270A4" w:rsidP="00E270A4" w:rsidRDefault="00C90A5D" w14:paraId="6E501E82" w14:textId="77777777">
            <w:pPr>
              <w:numPr>
                <w:ilvl w:val="0"/>
                <w:numId w:val="7"/>
              </w:numPr>
              <w:contextualSpacing/>
              <w:rPr>
                <w:rFonts w:ascii="Arial" w:hAnsi="Arial" w:cs="Arial"/>
                <w:color w:val="2E74B5" w:themeColor="accent1" w:themeShade="BF"/>
                <w:sz w:val="18"/>
                <w:szCs w:val="18"/>
              </w:rPr>
            </w:pPr>
            <w:hyperlink w:history="1" r:id="rId6">
              <w:r w:rsidRPr="006E76F5" w:rsidR="00E270A4">
                <w:rPr>
                  <w:color w:val="2E74B5" w:themeColor="accent1" w:themeShade="BF"/>
                  <w:u w:val="single"/>
                </w:rPr>
                <w:t>https://www.bls.gov/news.release/pdf/ecec.pdf</w:t>
              </w:r>
            </w:hyperlink>
          </w:p>
        </w:tc>
      </w:tr>
    </w:tbl>
    <w:p w:rsidR="00E270A4" w:rsidP="00E270A4" w:rsidRDefault="00E270A4" w14:paraId="45317627" w14:textId="77777777">
      <w:pPr>
        <w:shd w:val="clear" w:color="auto" w:fill="FFFFFF"/>
        <w:spacing w:after="120" w:line="240" w:lineRule="auto"/>
        <w:rPr>
          <w:rFonts w:ascii="Arial" w:hAnsi="Arial" w:eastAsia="Times New Roman" w:cs="Arial"/>
          <w:b/>
          <w:bCs/>
          <w:color w:val="555555"/>
          <w:sz w:val="24"/>
          <w:szCs w:val="24"/>
        </w:rPr>
      </w:pPr>
    </w:p>
    <w:p w:rsidR="003B4FBB" w:rsidP="00E270A4" w:rsidRDefault="003B4FBB" w14:paraId="514CE88F" w14:textId="68A42425">
      <w:pPr>
        <w:shd w:val="clear" w:color="auto" w:fill="FFFFFF"/>
        <w:spacing w:after="120" w:line="240" w:lineRule="auto"/>
        <w:rPr>
          <w:rFonts w:ascii="Arial" w:hAnsi="Arial" w:eastAsia="Times New Roman" w:cs="Arial"/>
          <w:bCs/>
          <w:color w:val="555555"/>
          <w:sz w:val="24"/>
          <w:szCs w:val="24"/>
        </w:rPr>
      </w:pPr>
      <w:r w:rsidRPr="003B4FBB">
        <w:rPr>
          <w:rFonts w:ascii="Arial" w:hAnsi="Arial" w:eastAsia="Times New Roman" w:cs="Arial"/>
          <w:bCs/>
          <w:color w:val="555555"/>
          <w:sz w:val="24"/>
          <w:szCs w:val="24"/>
        </w:rPr>
        <w:t>Burden Summary</w:t>
      </w:r>
    </w:p>
    <w:p w:rsidRPr="003B4FBB" w:rsidR="008352E9" w:rsidP="00E270A4" w:rsidRDefault="008352E9" w14:paraId="18A252CD" w14:textId="737DD254">
      <w:pPr>
        <w:shd w:val="clear" w:color="auto" w:fill="FFFFFF"/>
        <w:spacing w:after="120" w:line="240" w:lineRule="auto"/>
        <w:rPr>
          <w:rFonts w:ascii="Arial" w:hAnsi="Arial" w:eastAsia="Times New Roman" w:cs="Arial"/>
          <w:bCs/>
          <w:color w:val="555555"/>
          <w:sz w:val="24"/>
          <w:szCs w:val="24"/>
        </w:rPr>
      </w:pPr>
      <w:r>
        <w:rPr>
          <w:rFonts w:ascii="Arial" w:hAnsi="Arial" w:eastAsia="Times New Roman" w:cs="Arial"/>
          <w:bCs/>
          <w:color w:val="555555"/>
          <w:sz w:val="24"/>
          <w:szCs w:val="24"/>
        </w:rPr>
        <w:t>The total burden for 2935 respondents, taking 2 hours per response is 5870 hours and $241,903, annually.</w:t>
      </w:r>
    </w:p>
    <w:tbl>
      <w:tblPr>
        <w:tblStyle w:val="TableGrid"/>
        <w:tblW w:w="0" w:type="auto"/>
        <w:jc w:val="center"/>
        <w:tblLook w:val="04A0" w:firstRow="1" w:lastRow="0" w:firstColumn="1" w:lastColumn="0" w:noHBand="0" w:noVBand="1"/>
      </w:tblPr>
      <w:tblGrid>
        <w:gridCol w:w="1483"/>
        <w:gridCol w:w="1739"/>
        <w:gridCol w:w="1274"/>
        <w:gridCol w:w="1281"/>
        <w:gridCol w:w="1202"/>
        <w:gridCol w:w="1203"/>
      </w:tblGrid>
      <w:tr w:rsidRPr="003B4FBB" w:rsidR="004634C1" w:rsidTr="00E33684" w14:paraId="58A01989" w14:textId="77777777">
        <w:trPr>
          <w:jc w:val="center"/>
        </w:trPr>
        <w:tc>
          <w:tcPr>
            <w:tcW w:w="8182" w:type="dxa"/>
            <w:gridSpan w:val="6"/>
            <w:shd w:val="clear" w:color="auto" w:fill="BDD6EE" w:themeFill="accent1" w:themeFillTint="66"/>
            <w:vAlign w:val="center"/>
          </w:tcPr>
          <w:p w:rsidRPr="006E76F5" w:rsidR="004634C1" w:rsidP="004634C1" w:rsidRDefault="004634C1" w14:paraId="07796EE6" w14:textId="3AACCD78">
            <w:pPr>
              <w:spacing w:after="120"/>
              <w:rPr>
                <w:rFonts w:ascii="Arial" w:hAnsi="Arial" w:cs="Arial"/>
                <w:b/>
                <w:bCs/>
                <w:color w:val="3B3838" w:themeColor="background2" w:themeShade="40"/>
                <w:sz w:val="18"/>
                <w:szCs w:val="18"/>
              </w:rPr>
            </w:pPr>
            <w:r>
              <w:rPr>
                <w:rFonts w:ascii="Arial" w:hAnsi="Arial" w:cs="Arial"/>
                <w:b/>
                <w:bCs/>
                <w:color w:val="3B3838" w:themeColor="background2" w:themeShade="40"/>
                <w:sz w:val="18"/>
                <w:szCs w:val="18"/>
              </w:rPr>
              <w:t>Status of applicable Safety Directives-SLSA</w:t>
            </w:r>
          </w:p>
        </w:tc>
      </w:tr>
      <w:tr w:rsidRPr="003B4FBB" w:rsidR="003B4FBB" w:rsidTr="003B4FBB" w14:paraId="461B9879" w14:textId="77777777">
        <w:trPr>
          <w:jc w:val="center"/>
        </w:trPr>
        <w:tc>
          <w:tcPr>
            <w:tcW w:w="1483" w:type="dxa"/>
            <w:shd w:val="clear" w:color="auto" w:fill="BDD6EE" w:themeFill="accent1" w:themeFillTint="66"/>
            <w:vAlign w:val="center"/>
          </w:tcPr>
          <w:p w:rsidRPr="006E76F5" w:rsidR="003B4FBB" w:rsidP="008352E9" w:rsidRDefault="003B4FBB" w14:paraId="588578FA" w14:textId="56E3C662">
            <w:pPr>
              <w:spacing w:after="120"/>
              <w:jc w:val="center"/>
              <w:rPr>
                <w:rFonts w:ascii="Arial" w:hAnsi="Arial" w:cs="Arial"/>
                <w:b/>
                <w:bCs/>
                <w:color w:val="3B3838" w:themeColor="background2" w:themeShade="40"/>
                <w:sz w:val="18"/>
                <w:szCs w:val="18"/>
              </w:rPr>
            </w:pPr>
            <w:r w:rsidRPr="006E76F5">
              <w:rPr>
                <w:rFonts w:ascii="Arial" w:hAnsi="Arial" w:cs="Arial"/>
                <w:b/>
                <w:bCs/>
                <w:color w:val="3B3838" w:themeColor="background2" w:themeShade="40"/>
                <w:sz w:val="18"/>
                <w:szCs w:val="18"/>
              </w:rPr>
              <w:t># of Respondents</w:t>
            </w:r>
          </w:p>
        </w:tc>
        <w:tc>
          <w:tcPr>
            <w:tcW w:w="1739" w:type="dxa"/>
            <w:shd w:val="clear" w:color="auto" w:fill="BDD6EE" w:themeFill="accent1" w:themeFillTint="66"/>
            <w:vAlign w:val="center"/>
          </w:tcPr>
          <w:p w:rsidRPr="006E76F5" w:rsidR="003B4FBB" w:rsidP="008352E9" w:rsidRDefault="003B4FBB" w14:paraId="137EEC69" w14:textId="21137185">
            <w:pPr>
              <w:spacing w:after="120"/>
              <w:jc w:val="center"/>
              <w:rPr>
                <w:rFonts w:ascii="Arial" w:hAnsi="Arial" w:cs="Arial"/>
                <w:b/>
                <w:bCs/>
                <w:color w:val="3B3838" w:themeColor="background2" w:themeShade="40"/>
                <w:sz w:val="18"/>
                <w:szCs w:val="18"/>
              </w:rPr>
            </w:pPr>
            <w:r w:rsidRPr="006E76F5">
              <w:rPr>
                <w:rFonts w:ascii="Arial" w:hAnsi="Arial" w:cs="Arial"/>
                <w:b/>
                <w:bCs/>
                <w:color w:val="3B3838" w:themeColor="background2" w:themeShade="40"/>
                <w:sz w:val="18"/>
                <w:szCs w:val="18"/>
              </w:rPr>
              <w:t># Responses per Respondent</w:t>
            </w:r>
          </w:p>
        </w:tc>
        <w:tc>
          <w:tcPr>
            <w:tcW w:w="1274" w:type="dxa"/>
            <w:shd w:val="clear" w:color="auto" w:fill="BDD6EE" w:themeFill="accent1" w:themeFillTint="66"/>
            <w:vAlign w:val="center"/>
          </w:tcPr>
          <w:p w:rsidRPr="006E76F5" w:rsidR="003B4FBB" w:rsidP="008352E9" w:rsidRDefault="003B4FBB" w14:paraId="0740269B" w14:textId="311FAF60">
            <w:pPr>
              <w:spacing w:after="120"/>
              <w:jc w:val="center"/>
              <w:rPr>
                <w:rFonts w:ascii="Arial" w:hAnsi="Arial" w:cs="Arial"/>
                <w:b/>
                <w:bCs/>
                <w:color w:val="3B3838" w:themeColor="background2" w:themeShade="40"/>
                <w:sz w:val="18"/>
                <w:szCs w:val="18"/>
              </w:rPr>
            </w:pPr>
            <w:r w:rsidRPr="006E76F5">
              <w:rPr>
                <w:rFonts w:ascii="Arial" w:hAnsi="Arial" w:cs="Arial"/>
                <w:b/>
                <w:bCs/>
                <w:color w:val="3B3838" w:themeColor="background2" w:themeShade="40"/>
                <w:sz w:val="18"/>
                <w:szCs w:val="18"/>
              </w:rPr>
              <w:t>Hours per Response</w:t>
            </w:r>
          </w:p>
        </w:tc>
        <w:tc>
          <w:tcPr>
            <w:tcW w:w="1281" w:type="dxa"/>
            <w:shd w:val="clear" w:color="auto" w:fill="BDD6EE" w:themeFill="accent1" w:themeFillTint="66"/>
            <w:vAlign w:val="center"/>
          </w:tcPr>
          <w:p w:rsidRPr="006E76F5" w:rsidR="003B4FBB" w:rsidP="008352E9" w:rsidRDefault="003B4FBB" w14:paraId="4315AD19" w14:textId="345FE43B">
            <w:pPr>
              <w:spacing w:after="120"/>
              <w:jc w:val="center"/>
              <w:rPr>
                <w:rFonts w:ascii="Arial" w:hAnsi="Arial" w:cs="Arial"/>
                <w:b/>
                <w:bCs/>
                <w:color w:val="3B3838" w:themeColor="background2" w:themeShade="40"/>
                <w:sz w:val="18"/>
                <w:szCs w:val="18"/>
              </w:rPr>
            </w:pPr>
            <w:r w:rsidRPr="006E76F5">
              <w:rPr>
                <w:rFonts w:ascii="Arial" w:hAnsi="Arial" w:cs="Arial"/>
                <w:b/>
                <w:bCs/>
                <w:color w:val="3B3838" w:themeColor="background2" w:themeShade="40"/>
                <w:sz w:val="18"/>
                <w:szCs w:val="18"/>
              </w:rPr>
              <w:t>Hour Burden</w:t>
            </w:r>
          </w:p>
        </w:tc>
        <w:tc>
          <w:tcPr>
            <w:tcW w:w="1202" w:type="dxa"/>
            <w:shd w:val="clear" w:color="auto" w:fill="BDD6EE" w:themeFill="accent1" w:themeFillTint="66"/>
            <w:vAlign w:val="center"/>
          </w:tcPr>
          <w:p w:rsidRPr="006E76F5" w:rsidR="003B4FBB" w:rsidP="008352E9" w:rsidRDefault="003B4FBB" w14:paraId="319E790A" w14:textId="48742122">
            <w:pPr>
              <w:spacing w:after="120"/>
              <w:jc w:val="center"/>
              <w:rPr>
                <w:rFonts w:ascii="Arial" w:hAnsi="Arial" w:cs="Arial"/>
                <w:b/>
                <w:bCs/>
                <w:color w:val="3B3838" w:themeColor="background2" w:themeShade="40"/>
                <w:sz w:val="18"/>
                <w:szCs w:val="18"/>
              </w:rPr>
            </w:pPr>
            <w:r w:rsidRPr="006E76F5">
              <w:rPr>
                <w:rFonts w:ascii="Arial" w:hAnsi="Arial" w:cs="Arial"/>
                <w:b/>
                <w:bCs/>
                <w:color w:val="3B3838" w:themeColor="background2" w:themeShade="40"/>
                <w:sz w:val="18"/>
                <w:szCs w:val="18"/>
              </w:rPr>
              <w:t>Cost per Hour</w:t>
            </w:r>
          </w:p>
        </w:tc>
        <w:tc>
          <w:tcPr>
            <w:tcW w:w="1203" w:type="dxa"/>
            <w:shd w:val="clear" w:color="auto" w:fill="BDD6EE" w:themeFill="accent1" w:themeFillTint="66"/>
            <w:vAlign w:val="center"/>
          </w:tcPr>
          <w:p w:rsidRPr="006E76F5" w:rsidR="003B4FBB" w:rsidP="008352E9" w:rsidRDefault="003B4FBB" w14:paraId="2796501F" w14:textId="3F22BDB8">
            <w:pPr>
              <w:spacing w:after="120"/>
              <w:jc w:val="center"/>
              <w:rPr>
                <w:rFonts w:ascii="Arial" w:hAnsi="Arial" w:cs="Arial"/>
                <w:b/>
                <w:bCs/>
                <w:color w:val="3B3838" w:themeColor="background2" w:themeShade="40"/>
                <w:sz w:val="18"/>
                <w:szCs w:val="18"/>
              </w:rPr>
            </w:pPr>
            <w:r w:rsidRPr="006E76F5">
              <w:rPr>
                <w:rFonts w:ascii="Arial" w:hAnsi="Arial" w:cs="Arial"/>
                <w:b/>
                <w:bCs/>
                <w:color w:val="3B3838" w:themeColor="background2" w:themeShade="40"/>
                <w:sz w:val="18"/>
                <w:szCs w:val="18"/>
              </w:rPr>
              <w:t>Cost Burden</w:t>
            </w:r>
          </w:p>
        </w:tc>
      </w:tr>
      <w:tr w:rsidRPr="003B4FBB" w:rsidR="003B4FBB" w:rsidTr="003F7C32" w14:paraId="1794CF62" w14:textId="77777777">
        <w:trPr>
          <w:trHeight w:val="242"/>
          <w:jc w:val="center"/>
        </w:trPr>
        <w:tc>
          <w:tcPr>
            <w:tcW w:w="1483" w:type="dxa"/>
            <w:vAlign w:val="center"/>
          </w:tcPr>
          <w:p w:rsidRPr="003B4FBB" w:rsidR="003B4FBB" w:rsidP="008352E9" w:rsidRDefault="008352E9" w14:paraId="2BB5306D" w14:textId="551EC63D">
            <w:pPr>
              <w:spacing w:after="120"/>
              <w:jc w:val="center"/>
              <w:rPr>
                <w:rFonts w:ascii="Arial" w:hAnsi="Arial" w:cs="Arial"/>
                <w:b/>
                <w:bCs/>
                <w:color w:val="555555"/>
              </w:rPr>
            </w:pPr>
            <w:r>
              <w:rPr>
                <w:rFonts w:ascii="Arial" w:hAnsi="Arial" w:cs="Arial"/>
                <w:b/>
                <w:bCs/>
                <w:color w:val="555555"/>
              </w:rPr>
              <w:t>2935</w:t>
            </w:r>
          </w:p>
        </w:tc>
        <w:tc>
          <w:tcPr>
            <w:tcW w:w="1739" w:type="dxa"/>
            <w:vAlign w:val="center"/>
          </w:tcPr>
          <w:p w:rsidRPr="003B4FBB" w:rsidR="003B4FBB" w:rsidP="008352E9" w:rsidRDefault="008352E9" w14:paraId="610F9099" w14:textId="18A80062">
            <w:pPr>
              <w:spacing w:after="120"/>
              <w:jc w:val="center"/>
              <w:rPr>
                <w:rFonts w:ascii="Arial" w:hAnsi="Arial" w:cs="Arial"/>
                <w:b/>
                <w:bCs/>
                <w:color w:val="555555"/>
              </w:rPr>
            </w:pPr>
            <w:r>
              <w:rPr>
                <w:rFonts w:ascii="Arial" w:hAnsi="Arial" w:cs="Arial"/>
                <w:b/>
                <w:bCs/>
                <w:color w:val="555555"/>
              </w:rPr>
              <w:t>1</w:t>
            </w:r>
          </w:p>
        </w:tc>
        <w:tc>
          <w:tcPr>
            <w:tcW w:w="1274" w:type="dxa"/>
            <w:vAlign w:val="center"/>
          </w:tcPr>
          <w:p w:rsidRPr="003B4FBB" w:rsidR="003B4FBB" w:rsidP="008352E9" w:rsidRDefault="008352E9" w14:paraId="2D2B36F8" w14:textId="00236A80">
            <w:pPr>
              <w:spacing w:after="120"/>
              <w:jc w:val="center"/>
              <w:rPr>
                <w:rFonts w:ascii="Arial" w:hAnsi="Arial" w:cs="Arial"/>
                <w:b/>
                <w:bCs/>
                <w:color w:val="555555"/>
              </w:rPr>
            </w:pPr>
            <w:r>
              <w:rPr>
                <w:rFonts w:ascii="Arial" w:hAnsi="Arial" w:cs="Arial"/>
                <w:b/>
                <w:bCs/>
                <w:color w:val="555555"/>
              </w:rPr>
              <w:t>2</w:t>
            </w:r>
          </w:p>
        </w:tc>
        <w:tc>
          <w:tcPr>
            <w:tcW w:w="1281" w:type="dxa"/>
            <w:vAlign w:val="center"/>
          </w:tcPr>
          <w:p w:rsidRPr="003B4FBB" w:rsidR="003B4FBB" w:rsidP="008352E9" w:rsidRDefault="008352E9" w14:paraId="6DE88575" w14:textId="58F06EBA">
            <w:pPr>
              <w:spacing w:after="120"/>
              <w:jc w:val="center"/>
              <w:rPr>
                <w:rFonts w:ascii="Arial" w:hAnsi="Arial" w:cs="Arial"/>
                <w:b/>
                <w:bCs/>
                <w:color w:val="555555"/>
              </w:rPr>
            </w:pPr>
            <w:r>
              <w:rPr>
                <w:rFonts w:ascii="Arial" w:hAnsi="Arial" w:cs="Arial"/>
                <w:b/>
                <w:bCs/>
                <w:color w:val="555555"/>
              </w:rPr>
              <w:t>5870</w:t>
            </w:r>
          </w:p>
        </w:tc>
        <w:tc>
          <w:tcPr>
            <w:tcW w:w="1202" w:type="dxa"/>
            <w:vAlign w:val="center"/>
          </w:tcPr>
          <w:p w:rsidRPr="003B4FBB" w:rsidR="003B4FBB" w:rsidP="008352E9" w:rsidRDefault="003B4FBB" w14:paraId="0C54D0A5" w14:textId="22DF3451">
            <w:pPr>
              <w:spacing w:after="120"/>
              <w:jc w:val="center"/>
              <w:rPr>
                <w:rFonts w:ascii="Arial" w:hAnsi="Arial" w:cs="Arial"/>
                <w:b/>
                <w:bCs/>
                <w:color w:val="555555"/>
              </w:rPr>
            </w:pPr>
            <w:r w:rsidRPr="003B4FBB">
              <w:rPr>
                <w:rFonts w:ascii="Arial" w:hAnsi="Arial" w:cs="Arial"/>
                <w:b/>
                <w:bCs/>
                <w:color w:val="555555"/>
              </w:rPr>
              <w:t>$41.21</w:t>
            </w:r>
          </w:p>
        </w:tc>
        <w:tc>
          <w:tcPr>
            <w:tcW w:w="1203" w:type="dxa"/>
            <w:vAlign w:val="center"/>
          </w:tcPr>
          <w:p w:rsidRPr="003B4FBB" w:rsidR="003B4FBB" w:rsidP="008352E9" w:rsidRDefault="008352E9" w14:paraId="2CD4F63A" w14:textId="0D2F1F59">
            <w:pPr>
              <w:spacing w:after="120"/>
              <w:jc w:val="center"/>
              <w:rPr>
                <w:rFonts w:ascii="Arial" w:hAnsi="Arial" w:cs="Arial"/>
                <w:b/>
                <w:bCs/>
                <w:color w:val="555555"/>
              </w:rPr>
            </w:pPr>
            <w:r>
              <w:rPr>
                <w:rFonts w:ascii="Arial" w:hAnsi="Arial" w:cs="Arial"/>
                <w:b/>
                <w:bCs/>
                <w:color w:val="555555"/>
              </w:rPr>
              <w:t>$241,903</w:t>
            </w:r>
          </w:p>
        </w:tc>
      </w:tr>
    </w:tbl>
    <w:p w:rsidR="003B4FBB" w:rsidP="00E270A4" w:rsidRDefault="003B4FBB" w14:paraId="16EE5C26" w14:textId="77777777">
      <w:pPr>
        <w:shd w:val="clear" w:color="auto" w:fill="FFFFFF"/>
        <w:spacing w:after="120" w:line="240" w:lineRule="auto"/>
        <w:rPr>
          <w:rFonts w:ascii="Arial" w:hAnsi="Arial" w:eastAsia="Times New Roman" w:cs="Arial"/>
          <w:b/>
          <w:bCs/>
          <w:color w:val="555555"/>
          <w:sz w:val="24"/>
          <w:szCs w:val="24"/>
        </w:rPr>
      </w:pPr>
    </w:p>
    <w:p w:rsidRPr="00C64707" w:rsidR="00C64707" w:rsidP="00E270A4" w:rsidRDefault="00C64707" w14:paraId="12F68DEC" w14:textId="2851483C">
      <w:pPr>
        <w:shd w:val="clear" w:color="auto" w:fill="FFFFFF"/>
        <w:spacing w:after="12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13. Provide an estimate for the total annual cost burden to respondents or record keepers resulting from the collection of information.</w:t>
      </w:r>
    </w:p>
    <w:p w:rsidRPr="00C64707" w:rsidR="00C64707" w:rsidP="00C64707" w:rsidRDefault="00E270A4" w14:paraId="7550C7F4" w14:textId="26F47F5D">
      <w:pPr>
        <w:shd w:val="clear" w:color="auto" w:fill="FFFFFF"/>
        <w:spacing w:after="0" w:line="240" w:lineRule="auto"/>
        <w:rPr>
          <w:rFonts w:ascii="Arial" w:hAnsi="Arial" w:eastAsia="Times New Roman" w:cs="Arial"/>
          <w:color w:val="555555"/>
          <w:sz w:val="24"/>
          <w:szCs w:val="24"/>
        </w:rPr>
      </w:pPr>
      <w:r w:rsidRPr="00E270A4">
        <w:rPr>
          <w:rFonts w:ascii="Arial" w:hAnsi="Arial" w:eastAsia="Times New Roman" w:cs="Arial"/>
          <w:color w:val="555555"/>
          <w:sz w:val="24"/>
          <w:szCs w:val="24"/>
        </w:rPr>
        <w:t>There are no additional start-up costs associated with this collection not already included in item number 12.</w:t>
      </w:r>
      <w:r w:rsidRPr="00C64707" w:rsidR="00C64707">
        <w:rPr>
          <w:rFonts w:ascii="Arial" w:hAnsi="Arial" w:eastAsia="Times New Roman" w:cs="Arial"/>
          <w:color w:val="555555"/>
          <w:sz w:val="24"/>
          <w:szCs w:val="24"/>
        </w:rPr>
        <w:br/>
      </w:r>
    </w:p>
    <w:p w:rsidRPr="00E270A4" w:rsidR="00E270A4" w:rsidP="00E270A4" w:rsidRDefault="00C64707" w14:paraId="671679B6" w14:textId="4F5BBB70">
      <w:pPr>
        <w:shd w:val="clear" w:color="auto" w:fill="FFFFFF"/>
        <w:spacing w:after="12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C64707" w:rsidR="00C64707" w:rsidP="00E270A4" w:rsidRDefault="00E270A4" w14:paraId="1A19AA1F" w14:textId="249147FE">
      <w:pPr>
        <w:shd w:val="clear" w:color="auto" w:fill="FFFFFF"/>
        <w:spacing w:after="0" w:line="240" w:lineRule="auto"/>
        <w:rPr>
          <w:rFonts w:ascii="Arial" w:hAnsi="Arial" w:eastAsia="Times New Roman" w:cs="Arial"/>
          <w:color w:val="555555"/>
          <w:sz w:val="24"/>
          <w:szCs w:val="24"/>
        </w:rPr>
      </w:pPr>
      <w:r w:rsidRPr="00E270A4">
        <w:rPr>
          <w:rFonts w:ascii="Arial" w:hAnsi="Arial" w:eastAsia="Times New Roman" w:cs="Arial"/>
          <w:color w:val="555555"/>
          <w:sz w:val="24"/>
          <w:szCs w:val="24"/>
        </w:rPr>
        <w:t xml:space="preserve">There is no burden on the Federal Government related to making </w:t>
      </w:r>
      <w:r>
        <w:rPr>
          <w:rFonts w:ascii="Arial" w:hAnsi="Arial" w:eastAsia="Times New Roman" w:cs="Arial"/>
          <w:color w:val="555555"/>
          <w:sz w:val="24"/>
          <w:szCs w:val="24"/>
        </w:rPr>
        <w:t xml:space="preserve">these </w:t>
      </w:r>
      <w:r w:rsidRPr="00E270A4">
        <w:rPr>
          <w:rFonts w:ascii="Arial" w:hAnsi="Arial" w:eastAsia="Times New Roman" w:cs="Arial"/>
          <w:color w:val="555555"/>
          <w:sz w:val="24"/>
          <w:szCs w:val="24"/>
        </w:rPr>
        <w:t>record entries, therefore no addition</w:t>
      </w:r>
      <w:r w:rsidR="003B4FBB">
        <w:rPr>
          <w:rFonts w:ascii="Arial" w:hAnsi="Arial" w:eastAsia="Times New Roman" w:cs="Arial"/>
          <w:color w:val="555555"/>
          <w:sz w:val="24"/>
          <w:szCs w:val="24"/>
        </w:rPr>
        <w:t>al</w:t>
      </w:r>
      <w:r w:rsidRPr="00E270A4">
        <w:rPr>
          <w:rFonts w:ascii="Arial" w:hAnsi="Arial" w:eastAsia="Times New Roman" w:cs="Arial"/>
          <w:color w:val="555555"/>
          <w:sz w:val="24"/>
          <w:szCs w:val="24"/>
        </w:rPr>
        <w:t xml:space="preserve"> burden is shown.</w:t>
      </w:r>
      <w:r w:rsidRPr="00C64707" w:rsidR="00C64707">
        <w:rPr>
          <w:rFonts w:ascii="Arial" w:hAnsi="Arial" w:eastAsia="Times New Roman" w:cs="Arial"/>
          <w:b/>
          <w:bCs/>
          <w:color w:val="555555"/>
          <w:sz w:val="24"/>
          <w:szCs w:val="24"/>
        </w:rPr>
        <w:br/>
      </w:r>
    </w:p>
    <w:p w:rsidRPr="00C64707" w:rsidR="00C64707" w:rsidP="00E270A4" w:rsidRDefault="00C64707" w14:paraId="65A0297F" w14:textId="77777777">
      <w:pPr>
        <w:shd w:val="clear" w:color="auto" w:fill="FFFFFF"/>
        <w:spacing w:after="12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15. Explain the reasons for any program changes or adjustments.</w:t>
      </w:r>
    </w:p>
    <w:p w:rsidRPr="00E270A4" w:rsidR="00E270A4" w:rsidP="00E270A4" w:rsidRDefault="00E270A4" w14:paraId="6C180918" w14:textId="16332531">
      <w:pPr>
        <w:shd w:val="clear" w:color="auto" w:fill="FFFFFF"/>
        <w:spacing w:after="0" w:line="240" w:lineRule="auto"/>
        <w:rPr>
          <w:rFonts w:ascii="Arial" w:hAnsi="Arial" w:eastAsia="Times New Roman" w:cs="Arial"/>
          <w:color w:val="555555"/>
          <w:sz w:val="24"/>
          <w:szCs w:val="24"/>
        </w:rPr>
      </w:pPr>
      <w:r w:rsidRPr="00E270A4">
        <w:rPr>
          <w:rFonts w:ascii="Arial" w:hAnsi="Arial" w:eastAsia="Times New Roman" w:cs="Arial"/>
          <w:color w:val="555555"/>
          <w:sz w:val="24"/>
          <w:szCs w:val="24"/>
        </w:rPr>
        <w:t xml:space="preserve">The information collection burden hours and costs </w:t>
      </w:r>
      <w:r>
        <w:rPr>
          <w:rFonts w:ascii="Arial" w:hAnsi="Arial" w:eastAsia="Times New Roman" w:cs="Arial"/>
          <w:color w:val="555555"/>
          <w:sz w:val="24"/>
          <w:szCs w:val="24"/>
        </w:rPr>
        <w:t xml:space="preserve">have been adjusted </w:t>
      </w:r>
      <w:r w:rsidR="00974EC5">
        <w:rPr>
          <w:rFonts w:ascii="Arial" w:hAnsi="Arial" w:eastAsia="Times New Roman" w:cs="Arial"/>
          <w:color w:val="555555"/>
          <w:sz w:val="24"/>
          <w:szCs w:val="24"/>
        </w:rPr>
        <w:t>since</w:t>
      </w:r>
      <w:r>
        <w:rPr>
          <w:rFonts w:ascii="Arial" w:hAnsi="Arial" w:eastAsia="Times New Roman" w:cs="Arial"/>
          <w:color w:val="555555"/>
          <w:sz w:val="24"/>
          <w:szCs w:val="24"/>
        </w:rPr>
        <w:t xml:space="preserve"> the </w:t>
      </w:r>
      <w:r w:rsidRPr="00E270A4">
        <w:rPr>
          <w:rFonts w:ascii="Arial" w:hAnsi="Arial" w:eastAsia="Times New Roman" w:cs="Arial"/>
          <w:color w:val="555555"/>
          <w:sz w:val="24"/>
          <w:szCs w:val="24"/>
        </w:rPr>
        <w:t>2017 supporting statement due to the following reasons:</w:t>
      </w:r>
    </w:p>
    <w:p w:rsidRPr="00E270A4" w:rsidR="00E270A4" w:rsidP="00E270A4" w:rsidRDefault="00E270A4" w14:paraId="36A84DF8" w14:textId="432687D1">
      <w:pPr>
        <w:pStyle w:val="ListParagraph"/>
        <w:numPr>
          <w:ilvl w:val="0"/>
          <w:numId w:val="8"/>
        </w:numPr>
        <w:shd w:val="clear" w:color="auto" w:fill="FFFFFF"/>
        <w:spacing w:after="0" w:line="240" w:lineRule="auto"/>
        <w:rPr>
          <w:rFonts w:ascii="Arial" w:hAnsi="Arial" w:eastAsia="Times New Roman" w:cs="Arial"/>
          <w:color w:val="555555"/>
          <w:sz w:val="24"/>
          <w:szCs w:val="24"/>
        </w:rPr>
      </w:pPr>
      <w:r w:rsidRPr="00E270A4">
        <w:rPr>
          <w:rFonts w:ascii="Arial" w:hAnsi="Arial" w:eastAsia="Times New Roman" w:cs="Arial"/>
          <w:color w:val="555555"/>
          <w:sz w:val="24"/>
          <w:szCs w:val="24"/>
        </w:rPr>
        <w:lastRenderedPageBreak/>
        <w:t>The number of SLSA aircraft used in the burden is based on current SL</w:t>
      </w:r>
      <w:r w:rsidR="00974EC5">
        <w:rPr>
          <w:rFonts w:ascii="Arial" w:hAnsi="Arial" w:eastAsia="Times New Roman" w:cs="Arial"/>
          <w:color w:val="555555"/>
          <w:sz w:val="24"/>
          <w:szCs w:val="24"/>
        </w:rPr>
        <w:t>S</w:t>
      </w:r>
      <w:r w:rsidRPr="00E270A4">
        <w:rPr>
          <w:rFonts w:ascii="Arial" w:hAnsi="Arial" w:eastAsia="Times New Roman" w:cs="Arial"/>
          <w:color w:val="555555"/>
          <w:sz w:val="24"/>
          <w:szCs w:val="24"/>
        </w:rPr>
        <w:t xml:space="preserve">A registration and a multiplier of SLSA registration growth rate for the previous 3 years. </w:t>
      </w:r>
    </w:p>
    <w:p w:rsidRPr="00E270A4" w:rsidR="00C64707" w:rsidP="00E270A4" w:rsidRDefault="00E270A4" w14:paraId="4C64DCDB" w14:textId="714F6FB2">
      <w:pPr>
        <w:pStyle w:val="ListParagraph"/>
        <w:numPr>
          <w:ilvl w:val="0"/>
          <w:numId w:val="8"/>
        </w:numPr>
        <w:shd w:val="clear" w:color="auto" w:fill="FFFFFF"/>
        <w:spacing w:after="0" w:line="240" w:lineRule="auto"/>
        <w:rPr>
          <w:rFonts w:ascii="Arial" w:hAnsi="Arial" w:eastAsia="Times New Roman" w:cs="Arial"/>
          <w:color w:val="555555"/>
          <w:sz w:val="24"/>
          <w:szCs w:val="24"/>
        </w:rPr>
      </w:pPr>
      <w:r w:rsidRPr="00E270A4">
        <w:rPr>
          <w:rFonts w:ascii="Arial" w:hAnsi="Arial" w:eastAsia="Times New Roman" w:cs="Arial"/>
          <w:color w:val="555555"/>
          <w:sz w:val="24"/>
          <w:szCs w:val="24"/>
        </w:rPr>
        <w:t>The wages used to estimate cost burden have been updated to reflect a more accurate estimate of wages for respondents.</w:t>
      </w:r>
    </w:p>
    <w:p w:rsidRPr="00C64707" w:rsidR="00C64707" w:rsidP="00E270A4" w:rsidRDefault="00C64707" w14:paraId="0AB1E9B2" w14:textId="2B7B8EDB">
      <w:pPr>
        <w:shd w:val="clear" w:color="auto" w:fill="FFFFFF"/>
        <w:spacing w:after="12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C64707">
        <w:rPr>
          <w:rFonts w:ascii="Arial" w:hAnsi="Arial" w:eastAsia="Times New Roman"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64707" w:rsidR="00C64707" w:rsidP="00C64707" w:rsidRDefault="00E270A4" w14:paraId="7EE2C3C2" w14:textId="389714D3">
      <w:pPr>
        <w:shd w:val="clear" w:color="auto" w:fill="FFFFFF"/>
        <w:spacing w:after="0" w:line="240" w:lineRule="auto"/>
        <w:rPr>
          <w:rFonts w:ascii="Arial" w:hAnsi="Arial" w:eastAsia="Times New Roman" w:cs="Arial"/>
          <w:color w:val="555555"/>
          <w:sz w:val="24"/>
          <w:szCs w:val="24"/>
        </w:rPr>
      </w:pPr>
      <w:r w:rsidRPr="00E270A4">
        <w:rPr>
          <w:rFonts w:ascii="Arial" w:hAnsi="Arial" w:eastAsia="Times New Roman" w:cs="Arial"/>
          <w:color w:val="555555"/>
          <w:sz w:val="24"/>
          <w:szCs w:val="24"/>
        </w:rPr>
        <w:t>The results of this collection are not published.</w:t>
      </w:r>
      <w:r w:rsidRPr="00C64707" w:rsidR="00C64707">
        <w:rPr>
          <w:rFonts w:ascii="Arial" w:hAnsi="Arial" w:eastAsia="Times New Roman" w:cs="Arial"/>
          <w:color w:val="555555"/>
          <w:sz w:val="24"/>
          <w:szCs w:val="24"/>
        </w:rPr>
        <w:br/>
      </w:r>
    </w:p>
    <w:p w:rsidR="00C64707" w:rsidP="00846CAC" w:rsidRDefault="00C64707" w14:paraId="5C7CE375" w14:textId="5844B970">
      <w:pPr>
        <w:shd w:val="clear" w:color="auto" w:fill="FFFFFF"/>
        <w:spacing w:after="120" w:line="240" w:lineRule="auto"/>
        <w:rPr>
          <w:rFonts w:ascii="Arial" w:hAnsi="Arial" w:eastAsia="Times New Roman" w:cs="Arial"/>
          <w:b/>
          <w:bCs/>
          <w:color w:val="555555"/>
          <w:sz w:val="24"/>
          <w:szCs w:val="24"/>
        </w:rPr>
      </w:pPr>
      <w:r w:rsidRPr="00C64707">
        <w:rPr>
          <w:rFonts w:ascii="Arial" w:hAnsi="Arial" w:eastAsia="Times New Roman" w:cs="Arial"/>
          <w:b/>
          <w:bCs/>
          <w:color w:val="555555"/>
          <w:sz w:val="24"/>
          <w:szCs w:val="24"/>
        </w:rPr>
        <w:t>17. If seeking approval to not display the expiration date for OMB approval of the information collection, explain the reasons why display would be inappropriate.</w:t>
      </w:r>
    </w:p>
    <w:p w:rsidRPr="00C64707" w:rsidR="00C64707" w:rsidP="00C64707" w:rsidRDefault="00846CAC" w14:paraId="3E2EF49E" w14:textId="42B0B9DB">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FAA is not seeking such approval. </w:t>
      </w:r>
    </w:p>
    <w:p w:rsidRPr="00C64707" w:rsidR="00C64707" w:rsidP="00C64707" w:rsidRDefault="00C64707" w14:paraId="6BD9BB2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846CAC" w:rsidRDefault="00C64707" w14:paraId="1AEE4421" w14:textId="77777777">
      <w:pPr>
        <w:shd w:val="clear" w:color="auto" w:fill="FFFFFF"/>
        <w:spacing w:after="12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18. Explain each exception to the topics of the certification statement identified in “Certification for Paperwork Reduction Act Submissions.”</w:t>
      </w:r>
    </w:p>
    <w:p w:rsidRPr="00C64707" w:rsidR="00C64707" w:rsidP="00C64707" w:rsidRDefault="00846CAC" w14:paraId="41B861DB" w14:textId="14D52E65">
      <w:pPr>
        <w:shd w:val="clear" w:color="auto" w:fill="FFFFFF"/>
        <w:spacing w:after="0" w:line="240" w:lineRule="auto"/>
        <w:rPr>
          <w:rFonts w:ascii="Arial" w:hAnsi="Arial" w:eastAsia="Times New Roman" w:cs="Arial"/>
          <w:color w:val="555555"/>
          <w:sz w:val="24"/>
          <w:szCs w:val="24"/>
        </w:rPr>
      </w:pPr>
      <w:r w:rsidRPr="00846CAC">
        <w:rPr>
          <w:rFonts w:ascii="Arial" w:hAnsi="Arial" w:eastAsia="Times New Roman" w:cs="Arial"/>
          <w:color w:val="555555"/>
          <w:sz w:val="24"/>
          <w:szCs w:val="24"/>
        </w:rPr>
        <w:t>No exception to the certification statement of OMB Form 83-I is requested.</w:t>
      </w:r>
    </w:p>
    <w:p w:rsidR="005B4EB0" w:rsidRDefault="005B4EB0" w14:paraId="5B36FA0F" w14:textId="77777777"/>
    <w:sectPr w:rsidR="005B4E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7C481C"/>
    <w:multiLevelType w:val="hybridMultilevel"/>
    <w:tmpl w:val="60200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F16CC"/>
    <w:multiLevelType w:val="hybridMultilevel"/>
    <w:tmpl w:val="859A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94EF1"/>
    <w:multiLevelType w:val="hybridMultilevel"/>
    <w:tmpl w:val="97144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37F09"/>
    <w:multiLevelType w:val="hybridMultilevel"/>
    <w:tmpl w:val="5DE6B866"/>
    <w:lvl w:ilvl="0" w:tplc="E228C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651379"/>
    <w:multiLevelType w:val="hybridMultilevel"/>
    <w:tmpl w:val="8ED64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E51BBF"/>
    <w:multiLevelType w:val="hybridMultilevel"/>
    <w:tmpl w:val="41EE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9D7FF1"/>
    <w:multiLevelType w:val="hybridMultilevel"/>
    <w:tmpl w:val="8C924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695711"/>
    <w:multiLevelType w:val="hybridMultilevel"/>
    <w:tmpl w:val="CC36E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9"/>
  </w:num>
  <w:num w:numId="3">
    <w:abstractNumId w:val="10"/>
  </w:num>
  <w:num w:numId="4">
    <w:abstractNumId w:val="6"/>
  </w:num>
  <w:num w:numId="5">
    <w:abstractNumId w:val="8"/>
  </w:num>
  <w:num w:numId="6">
    <w:abstractNumId w:val="3"/>
  </w:num>
  <w:num w:numId="7">
    <w:abstractNumId w:val="4"/>
  </w:num>
  <w:num w:numId="8">
    <w:abstractNumId w:val="1"/>
  </w:num>
  <w:num w:numId="9">
    <w:abstractNumId w:val="7"/>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03B37"/>
    <w:rsid w:val="001032E6"/>
    <w:rsid w:val="001472CE"/>
    <w:rsid w:val="001F0724"/>
    <w:rsid w:val="001F0C4D"/>
    <w:rsid w:val="00261A50"/>
    <w:rsid w:val="00273C7B"/>
    <w:rsid w:val="0033712D"/>
    <w:rsid w:val="003822E1"/>
    <w:rsid w:val="00393B74"/>
    <w:rsid w:val="003B4FBB"/>
    <w:rsid w:val="003F7C32"/>
    <w:rsid w:val="00412EE6"/>
    <w:rsid w:val="004634C1"/>
    <w:rsid w:val="004A1578"/>
    <w:rsid w:val="004F5A6E"/>
    <w:rsid w:val="00523234"/>
    <w:rsid w:val="00580DD4"/>
    <w:rsid w:val="005B4EB0"/>
    <w:rsid w:val="005C0273"/>
    <w:rsid w:val="006D2A50"/>
    <w:rsid w:val="006E76F5"/>
    <w:rsid w:val="00720A5E"/>
    <w:rsid w:val="007346D4"/>
    <w:rsid w:val="00771566"/>
    <w:rsid w:val="00771C53"/>
    <w:rsid w:val="00783644"/>
    <w:rsid w:val="007A6224"/>
    <w:rsid w:val="007D2FB5"/>
    <w:rsid w:val="007F5CE7"/>
    <w:rsid w:val="00803905"/>
    <w:rsid w:val="008352E9"/>
    <w:rsid w:val="00846CAC"/>
    <w:rsid w:val="008B71AA"/>
    <w:rsid w:val="0092585C"/>
    <w:rsid w:val="00942761"/>
    <w:rsid w:val="00953E36"/>
    <w:rsid w:val="00974EC5"/>
    <w:rsid w:val="009C307C"/>
    <w:rsid w:val="00A8023F"/>
    <w:rsid w:val="00A853A6"/>
    <w:rsid w:val="00A9607C"/>
    <w:rsid w:val="00BE7373"/>
    <w:rsid w:val="00BF2292"/>
    <w:rsid w:val="00C20398"/>
    <w:rsid w:val="00C64707"/>
    <w:rsid w:val="00C843C2"/>
    <w:rsid w:val="00C90A5D"/>
    <w:rsid w:val="00C976FF"/>
    <w:rsid w:val="00CB6D45"/>
    <w:rsid w:val="00D277E8"/>
    <w:rsid w:val="00D674E2"/>
    <w:rsid w:val="00DD1820"/>
    <w:rsid w:val="00E270A4"/>
    <w:rsid w:val="00E45679"/>
    <w:rsid w:val="00E4767F"/>
    <w:rsid w:val="00E8651C"/>
    <w:rsid w:val="00EC7E14"/>
    <w:rsid w:val="00F33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38796"/>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976FF"/>
    <w:rPr>
      <w:b/>
      <w:bCs/>
    </w:rPr>
  </w:style>
  <w:style w:type="character" w:customStyle="1" w:styleId="CommentSubjectChar">
    <w:name w:val="Comment Subject Char"/>
    <w:basedOn w:val="CommentTextChar"/>
    <w:link w:val="CommentSubject"/>
    <w:uiPriority w:val="99"/>
    <w:semiHidden/>
    <w:rsid w:val="00C976FF"/>
    <w:rPr>
      <w:b/>
      <w:bCs/>
      <w:sz w:val="20"/>
      <w:szCs w:val="20"/>
    </w:rPr>
  </w:style>
  <w:style w:type="paragraph" w:styleId="ListParagraph">
    <w:name w:val="List Paragraph"/>
    <w:basedOn w:val="Normal"/>
    <w:uiPriority w:val="34"/>
    <w:qFormat/>
    <w:rsid w:val="00E4767F"/>
    <w:pPr>
      <w:ind w:left="720"/>
      <w:contextualSpacing/>
    </w:pPr>
  </w:style>
  <w:style w:type="paragraph" w:styleId="BodyTextIndent3">
    <w:name w:val="Body Text Indent 3"/>
    <w:basedOn w:val="Normal"/>
    <w:link w:val="BodyTextIndent3Char"/>
    <w:rsid w:val="00942761"/>
    <w:pPr>
      <w:spacing w:after="0" w:line="240" w:lineRule="auto"/>
      <w:ind w:left="360"/>
    </w:pPr>
    <w:rPr>
      <w:rFonts w:ascii="Times New Roman" w:eastAsia="Times New Roman" w:hAnsi="Times New Roman" w:cs="Times New Roman"/>
      <w:szCs w:val="24"/>
    </w:rPr>
  </w:style>
  <w:style w:type="character" w:customStyle="1" w:styleId="BodyTextIndent3Char">
    <w:name w:val="Body Text Indent 3 Char"/>
    <w:basedOn w:val="DefaultParagraphFont"/>
    <w:link w:val="BodyTextIndent3"/>
    <w:rsid w:val="00942761"/>
    <w:rPr>
      <w:rFonts w:ascii="Times New Roman" w:eastAsia="Times New Roman" w:hAnsi="Times New Roman" w:cs="Times New Roman"/>
      <w:szCs w:val="24"/>
    </w:rPr>
  </w:style>
  <w:style w:type="table" w:styleId="TableGrid">
    <w:name w:val="Table Grid"/>
    <w:basedOn w:val="TableNormal"/>
    <w:rsid w:val="00E270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news.release/pdf/ecec.pdf" TargetMode="External"/><Relationship Id="rId5" Type="http://schemas.openxmlformats.org/officeDocument/2006/relationships/hyperlink" Target="https://www.bls.gov/oes/current/oes49301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1703</TotalTime>
  <Pages>7</Pages>
  <Words>2346</Words>
  <Characters>13376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Glines, Tanya (FAA)</cp:lastModifiedBy>
  <cp:revision>23</cp:revision>
  <dcterms:created xsi:type="dcterms:W3CDTF">2019-10-30T16:14:00Z</dcterms:created>
  <dcterms:modified xsi:type="dcterms:W3CDTF">2020-02-05T14:03:00Z</dcterms:modified>
</cp:coreProperties>
</file>