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64AB" w:rsidR="008564AB" w:rsidP="008564AB" w:rsidRDefault="008564AB" w14:paraId="55A31ED0" w14:textId="77777777">
      <w:pPr>
        <w:jc w:val="center"/>
        <w:rPr>
          <w:szCs w:val="26"/>
        </w:rPr>
      </w:pPr>
      <w:r w:rsidRPr="008564AB">
        <w:rPr>
          <w:szCs w:val="26"/>
        </w:rPr>
        <w:t>UNITED STATES OF AMERICA</w:t>
      </w:r>
      <w:bookmarkStart w:name="_GoBack" w:id="0"/>
      <w:bookmarkEnd w:id="0"/>
    </w:p>
    <w:p w:rsidRPr="008564AB" w:rsidR="008564AB" w:rsidP="008564AB" w:rsidRDefault="008564AB" w14:paraId="6DE1ED92" w14:textId="77777777">
      <w:pPr>
        <w:jc w:val="center"/>
        <w:rPr>
          <w:szCs w:val="26"/>
        </w:rPr>
      </w:pPr>
      <w:r w:rsidRPr="008564AB">
        <w:rPr>
          <w:szCs w:val="26"/>
        </w:rPr>
        <w:t>FEDERAL ENERGY REGULATORY COMMISSION</w:t>
      </w:r>
    </w:p>
    <w:p w:rsidRPr="008564AB" w:rsidR="008564AB" w:rsidP="008564AB" w:rsidRDefault="008564AB" w14:paraId="0F63FC58" w14:textId="77777777">
      <w:pPr>
        <w:rPr>
          <w:szCs w:val="26"/>
        </w:rPr>
      </w:pPr>
    </w:p>
    <w:p w:rsidRPr="008564AB" w:rsidR="008564AB" w:rsidP="008564AB" w:rsidRDefault="008564AB" w14:paraId="09D46AA7" w14:textId="4DDEF16D">
      <w:pPr>
        <w:jc w:val="center"/>
        <w:rPr>
          <w:szCs w:val="26"/>
        </w:rPr>
      </w:pPr>
      <w:r w:rsidRPr="00862DAE">
        <w:rPr>
          <w:szCs w:val="26"/>
        </w:rPr>
        <w:t>[Docket No. IC20-</w:t>
      </w:r>
      <w:r w:rsidR="007240C9">
        <w:rPr>
          <w:szCs w:val="26"/>
        </w:rPr>
        <w:t>9</w:t>
      </w:r>
      <w:r w:rsidRPr="00862DAE">
        <w:rPr>
          <w:szCs w:val="26"/>
        </w:rPr>
        <w:t>-000</w:t>
      </w:r>
      <w:r w:rsidRPr="008564AB">
        <w:rPr>
          <w:szCs w:val="26"/>
        </w:rPr>
        <w:t>]</w:t>
      </w:r>
    </w:p>
    <w:p w:rsidRPr="008564AB" w:rsidR="008564AB" w:rsidP="008564AB" w:rsidRDefault="008564AB" w14:paraId="350C425D" w14:textId="77777777">
      <w:pPr>
        <w:rPr>
          <w:szCs w:val="26"/>
        </w:rPr>
      </w:pPr>
    </w:p>
    <w:p w:rsidRPr="008564AB" w:rsidR="008564AB" w:rsidP="008564AB" w:rsidRDefault="008564AB" w14:paraId="325ABE61" w14:textId="77777777">
      <w:pPr>
        <w:jc w:val="center"/>
        <w:rPr>
          <w:szCs w:val="26"/>
        </w:rPr>
      </w:pPr>
      <w:r w:rsidRPr="008564AB">
        <w:rPr>
          <w:szCs w:val="26"/>
        </w:rPr>
        <w:t>COMMISSION INFORMATION COLLECTION ACTIVITIES (FERC-549D);</w:t>
      </w:r>
    </w:p>
    <w:p w:rsidRPr="008564AB" w:rsidR="008564AB" w:rsidP="008564AB" w:rsidRDefault="008564AB" w14:paraId="5E466BD9" w14:textId="77777777">
      <w:pPr>
        <w:jc w:val="center"/>
        <w:rPr>
          <w:szCs w:val="26"/>
        </w:rPr>
      </w:pPr>
      <w:r w:rsidRPr="008564AB">
        <w:rPr>
          <w:szCs w:val="26"/>
        </w:rPr>
        <w:t>COMMENT REQUEST; EXTENSION</w:t>
      </w:r>
    </w:p>
    <w:p w:rsidRPr="008564AB" w:rsidR="008564AB" w:rsidP="008564AB" w:rsidRDefault="008564AB" w14:paraId="4EA45127" w14:textId="77777777">
      <w:pPr>
        <w:rPr>
          <w:szCs w:val="26"/>
        </w:rPr>
      </w:pPr>
    </w:p>
    <w:p w:rsidR="00670BC3" w:rsidP="00670BC3" w:rsidRDefault="00670BC3" w14:paraId="569C8F25" w14:textId="4F2C713B">
      <w:pPr>
        <w:jc w:val="center"/>
        <w:rPr>
          <w:szCs w:val="26"/>
        </w:rPr>
      </w:pPr>
      <w:r w:rsidRPr="00670BC3">
        <w:rPr>
          <w:szCs w:val="26"/>
        </w:rPr>
        <w:t>(May 5, 2020)</w:t>
      </w:r>
    </w:p>
    <w:p w:rsidR="00670BC3" w:rsidP="00670BC3" w:rsidRDefault="00670BC3" w14:paraId="7700C8C2" w14:textId="77777777">
      <w:pPr>
        <w:jc w:val="center"/>
        <w:rPr>
          <w:szCs w:val="26"/>
        </w:rPr>
      </w:pPr>
    </w:p>
    <w:p w:rsidR="008564AB" w:rsidP="00670BC3" w:rsidRDefault="008564AB" w14:paraId="3528807E" w14:textId="6A04D642">
      <w:pPr>
        <w:rPr>
          <w:szCs w:val="26"/>
        </w:rPr>
      </w:pPr>
      <w:r w:rsidRPr="00670BC3">
        <w:rPr>
          <w:b/>
          <w:szCs w:val="26"/>
        </w:rPr>
        <w:t>AGENCY:</w:t>
      </w:r>
      <w:r w:rsidRPr="00670BC3">
        <w:rPr>
          <w:szCs w:val="26"/>
        </w:rPr>
        <w:t xml:space="preserve">  Federal Energy Regulatory Commission.</w:t>
      </w:r>
    </w:p>
    <w:p w:rsidRPr="00670BC3" w:rsidR="00670BC3" w:rsidP="00670BC3" w:rsidRDefault="00670BC3" w14:paraId="55DBBE8B" w14:textId="77777777">
      <w:pPr>
        <w:rPr>
          <w:szCs w:val="26"/>
        </w:rPr>
      </w:pPr>
    </w:p>
    <w:p w:rsidRPr="008564AB" w:rsidR="008564AB" w:rsidP="008564AB" w:rsidRDefault="008564AB" w14:paraId="6DD644AD" w14:textId="77777777">
      <w:pPr>
        <w:spacing w:line="480" w:lineRule="auto"/>
        <w:rPr>
          <w:szCs w:val="26"/>
        </w:rPr>
      </w:pPr>
      <w:r w:rsidRPr="008564AB">
        <w:rPr>
          <w:b/>
          <w:szCs w:val="26"/>
        </w:rPr>
        <w:t>ACTION:</w:t>
      </w:r>
      <w:r w:rsidRPr="008564AB">
        <w:rPr>
          <w:szCs w:val="26"/>
        </w:rPr>
        <w:t xml:space="preserve">  Notice of information collection and request for comments.</w:t>
      </w:r>
    </w:p>
    <w:p w:rsidRPr="008564AB" w:rsidR="008564AB" w:rsidP="008564AB" w:rsidRDefault="008564AB" w14:paraId="5015980F" w14:textId="3111E8FB">
      <w:pPr>
        <w:spacing w:line="480" w:lineRule="auto"/>
        <w:rPr>
          <w:szCs w:val="26"/>
        </w:rPr>
      </w:pPr>
      <w:r w:rsidRPr="008564AB">
        <w:rPr>
          <w:b/>
          <w:szCs w:val="26"/>
        </w:rPr>
        <w:t>SUMMARY:</w:t>
      </w:r>
      <w:r w:rsidRPr="008564AB">
        <w:rPr>
          <w:szCs w:val="26"/>
        </w:rPr>
        <w:t xml:space="preserve">  In compliance with the requirements of the Paperwork Reduction Act of 1995</w:t>
      </w:r>
      <w:r w:rsidR="005F0569">
        <w:rPr>
          <w:szCs w:val="26"/>
        </w:rPr>
        <w:t xml:space="preserve"> (PRA)</w:t>
      </w:r>
      <w:r w:rsidRPr="008564AB">
        <w:rPr>
          <w:szCs w:val="26"/>
        </w:rPr>
        <w:t>, the Federal Energy Regulatory Commission (Commission or FERC) is soliciting public comment on the currently approved information collection, FERC-549D (Quarterly Transportation and Storage Report for Intrastate Natural Gas and Hinshaw Pipelines)</w:t>
      </w:r>
      <w:r w:rsidRPr="00D02BFD" w:rsidR="00D02BFD">
        <w:t xml:space="preserve"> </w:t>
      </w:r>
      <w:r w:rsidRPr="004C232C" w:rsidR="00D02BFD">
        <w:t>and submitting the information collection to the Office of Management and Budget (OMB) for review.  Any interested person may file comments directly with OMB and should address a copy of those comments to the Commission as explained below</w:t>
      </w:r>
      <w:r w:rsidRPr="008564AB">
        <w:rPr>
          <w:szCs w:val="26"/>
        </w:rPr>
        <w:t xml:space="preserve">. </w:t>
      </w:r>
    </w:p>
    <w:p w:rsidRPr="008564AB" w:rsidR="008564AB" w:rsidP="008564AB" w:rsidRDefault="008564AB" w14:paraId="677750FD" w14:textId="5336318A">
      <w:pPr>
        <w:spacing w:line="480" w:lineRule="auto"/>
        <w:rPr>
          <w:szCs w:val="26"/>
        </w:rPr>
      </w:pPr>
      <w:r w:rsidRPr="008564AB">
        <w:rPr>
          <w:b/>
          <w:szCs w:val="26"/>
        </w:rPr>
        <w:t>DATES:</w:t>
      </w:r>
      <w:r w:rsidRPr="008564AB">
        <w:rPr>
          <w:szCs w:val="26"/>
        </w:rPr>
        <w:t xml:space="preserve">  Comments on the collection of information are due [</w:t>
      </w:r>
      <w:r w:rsidRPr="005F0569" w:rsidR="005F0569">
        <w:rPr>
          <w:b/>
          <w:szCs w:val="26"/>
        </w:rPr>
        <w:t>I</w:t>
      </w:r>
      <w:r w:rsidRPr="008564AB">
        <w:rPr>
          <w:b/>
          <w:szCs w:val="26"/>
        </w:rPr>
        <w:t xml:space="preserve">nsert date </w:t>
      </w:r>
      <w:r w:rsidR="00D02BFD">
        <w:rPr>
          <w:b/>
          <w:szCs w:val="26"/>
        </w:rPr>
        <w:t>3</w:t>
      </w:r>
      <w:r w:rsidRPr="008564AB">
        <w:rPr>
          <w:b/>
          <w:szCs w:val="26"/>
        </w:rPr>
        <w:t xml:space="preserve">0 days after </w:t>
      </w:r>
      <w:r w:rsidR="00670BC3">
        <w:rPr>
          <w:b/>
          <w:szCs w:val="26"/>
        </w:rPr>
        <w:t xml:space="preserve">date of </w:t>
      </w:r>
      <w:r w:rsidRPr="008564AB">
        <w:rPr>
          <w:b/>
          <w:szCs w:val="26"/>
        </w:rPr>
        <w:t>publication in the Federal Register</w:t>
      </w:r>
      <w:r w:rsidRPr="008564AB">
        <w:rPr>
          <w:szCs w:val="26"/>
        </w:rPr>
        <w:t xml:space="preserve">]. </w:t>
      </w:r>
    </w:p>
    <w:p w:rsidRPr="00CD1D8A" w:rsidR="00CD1D8A" w:rsidP="00CD1D8A" w:rsidRDefault="008564AB" w14:paraId="2165B073" w14:textId="14B3A945">
      <w:pPr>
        <w:spacing w:line="480" w:lineRule="auto"/>
        <w:rPr>
          <w:szCs w:val="26"/>
        </w:rPr>
      </w:pPr>
      <w:r w:rsidRPr="008564AB">
        <w:rPr>
          <w:b/>
          <w:szCs w:val="26"/>
        </w:rPr>
        <w:t>ADDRESSES:</w:t>
      </w:r>
      <w:r w:rsidRPr="008564AB">
        <w:rPr>
          <w:szCs w:val="26"/>
        </w:rPr>
        <w:t xml:space="preserve">  </w:t>
      </w:r>
      <w:r w:rsidRPr="00CD1D8A" w:rsidR="00CD1D8A">
        <w:rPr>
          <w:iCs/>
          <w:szCs w:val="26"/>
        </w:rPr>
        <w:t>Send written comments on FERC-</w:t>
      </w:r>
      <w:r w:rsidR="0045204D">
        <w:rPr>
          <w:iCs/>
          <w:szCs w:val="26"/>
        </w:rPr>
        <w:t>549D</w:t>
      </w:r>
      <w:r w:rsidRPr="00CD1D8A" w:rsidR="00CD1D8A">
        <w:rPr>
          <w:iCs/>
          <w:szCs w:val="26"/>
        </w:rPr>
        <w:t xml:space="preserve"> to OMB through </w:t>
      </w:r>
      <w:hyperlink w:history="1" r:id="rId12">
        <w:r w:rsidRPr="00CD1D8A" w:rsidR="00CD1D8A">
          <w:rPr>
            <w:rStyle w:val="Hyperlink"/>
            <w:szCs w:val="26"/>
          </w:rPr>
          <w:t>www.reginfo.gov/public/do/PRAMain</w:t>
        </w:r>
      </w:hyperlink>
      <w:r w:rsidRPr="00CD1D8A" w:rsidR="00CD1D8A">
        <w:rPr>
          <w:szCs w:val="26"/>
        </w:rPr>
        <w:t>,</w:t>
      </w:r>
      <w:r w:rsidRPr="00CD1D8A" w:rsidR="00CD1D8A">
        <w:rPr>
          <w:iCs/>
          <w:szCs w:val="26"/>
        </w:rPr>
        <w:t xml:space="preserve"> Attention:  Federal Energy Regulatory Commission Desk Officer.  Please identify the OMB control number (1902-02</w:t>
      </w:r>
      <w:r w:rsidR="00A449F7">
        <w:rPr>
          <w:iCs/>
          <w:szCs w:val="26"/>
        </w:rPr>
        <w:t>53</w:t>
      </w:r>
      <w:r w:rsidRPr="00CD1D8A" w:rsidR="00CD1D8A">
        <w:rPr>
          <w:iCs/>
          <w:szCs w:val="26"/>
        </w:rPr>
        <w:t xml:space="preserve">) in the subject line.  Your comments </w:t>
      </w:r>
      <w:r w:rsidRPr="00CD1D8A" w:rsidR="00CD1D8A">
        <w:rPr>
          <w:szCs w:val="26"/>
        </w:rPr>
        <w:t>should be sent within 30 days of publication of this notice in the Federal Register.</w:t>
      </w:r>
    </w:p>
    <w:p w:rsidRPr="00CD1D8A" w:rsidR="00CD1D8A" w:rsidP="00CD1D8A" w:rsidRDefault="00CD1D8A" w14:paraId="552EFCB3" w14:textId="77777777">
      <w:pPr>
        <w:spacing w:line="480" w:lineRule="auto"/>
        <w:rPr>
          <w:szCs w:val="26"/>
        </w:rPr>
      </w:pPr>
      <w:r w:rsidRPr="00CD1D8A">
        <w:rPr>
          <w:szCs w:val="26"/>
        </w:rPr>
        <w:lastRenderedPageBreak/>
        <w:t>Please submit copies of your comments to the Commission (identified by Docket No. IC20-10-000) by either of the following methods:</w:t>
      </w:r>
    </w:p>
    <w:p w:rsidRPr="00CD1D8A" w:rsidR="00CD1D8A" w:rsidP="00CD1D8A" w:rsidRDefault="00CD1D8A" w14:paraId="06A13F77" w14:textId="77777777">
      <w:pPr>
        <w:spacing w:line="480" w:lineRule="auto"/>
        <w:rPr>
          <w:szCs w:val="26"/>
        </w:rPr>
      </w:pPr>
      <w:r w:rsidRPr="00CD1D8A">
        <w:rPr>
          <w:szCs w:val="26"/>
        </w:rPr>
        <w:t>•</w:t>
      </w:r>
      <w:r w:rsidRPr="00CD1D8A">
        <w:rPr>
          <w:szCs w:val="26"/>
        </w:rPr>
        <w:tab/>
      </w:r>
      <w:proofErr w:type="spellStart"/>
      <w:r w:rsidRPr="00CD1D8A">
        <w:rPr>
          <w:szCs w:val="26"/>
        </w:rPr>
        <w:t>eFiling</w:t>
      </w:r>
      <w:proofErr w:type="spellEnd"/>
      <w:r w:rsidRPr="00CD1D8A">
        <w:rPr>
          <w:szCs w:val="26"/>
        </w:rPr>
        <w:t xml:space="preserve"> at Commission’s Web Site: http://www.ferc.gov/docs-filing/efiling.asp</w:t>
      </w:r>
    </w:p>
    <w:p w:rsidRPr="00CD1D8A" w:rsidR="00CD1D8A" w:rsidP="00CD1D8A" w:rsidRDefault="00CD1D8A" w14:paraId="730C62F0" w14:textId="17C5A41A">
      <w:pPr>
        <w:spacing w:line="480" w:lineRule="auto"/>
        <w:rPr>
          <w:szCs w:val="26"/>
        </w:rPr>
      </w:pPr>
      <w:r w:rsidRPr="00CD1D8A">
        <w:rPr>
          <w:szCs w:val="26"/>
        </w:rPr>
        <w:t>•</w:t>
      </w:r>
      <w:r w:rsidRPr="00CD1D8A">
        <w:rPr>
          <w:szCs w:val="26"/>
        </w:rPr>
        <w:tab/>
      </w:r>
      <w:r w:rsidRPr="0069147B" w:rsidR="0069147B">
        <w:rPr>
          <w:szCs w:val="26"/>
        </w:rPr>
        <w:t xml:space="preserve">Mail/Hand Delivery/Courier: Federal Energy Regulatory Commission, Secretary of the Commission, at Health and Human Services, 12225 Wilkins Avenue, Rockville, Maryland </w:t>
      </w:r>
      <w:proofErr w:type="gramStart"/>
      <w:r w:rsidRPr="0069147B" w:rsidR="0069147B">
        <w:rPr>
          <w:szCs w:val="26"/>
        </w:rPr>
        <w:t>20852.</w:t>
      </w:r>
      <w:r w:rsidRPr="00CD1D8A">
        <w:rPr>
          <w:szCs w:val="26"/>
        </w:rPr>
        <w:t>.</w:t>
      </w:r>
      <w:proofErr w:type="gramEnd"/>
      <w:r w:rsidRPr="00CD1D8A">
        <w:rPr>
          <w:szCs w:val="26"/>
        </w:rPr>
        <w:t xml:space="preserve"> Hand delivered submissions in docketed proceedings should be delivered to Health and Human Services, 12225 Wilkins Avenue, Rockville, Maryland 20852.</w:t>
      </w:r>
    </w:p>
    <w:p w:rsidRPr="00CD1D8A" w:rsidR="00CD1D8A" w:rsidP="00CD1D8A" w:rsidRDefault="00CD1D8A" w14:paraId="54F659DA" w14:textId="58500CF2">
      <w:pPr>
        <w:spacing w:line="480" w:lineRule="auto"/>
        <w:rPr>
          <w:szCs w:val="26"/>
        </w:rPr>
      </w:pPr>
      <w:r w:rsidRPr="00CD1D8A">
        <w:rPr>
          <w:i/>
          <w:szCs w:val="26"/>
        </w:rPr>
        <w:t>Instructions: OMB submissions</w:t>
      </w:r>
      <w:r w:rsidRPr="00CD1D8A">
        <w:rPr>
          <w:iCs/>
          <w:szCs w:val="26"/>
        </w:rPr>
        <w:t xml:space="preserve"> </w:t>
      </w:r>
      <w:r w:rsidRPr="00CD1D8A">
        <w:rPr>
          <w:szCs w:val="26"/>
        </w:rPr>
        <w:t>must be formatted and filed in accor</w:t>
      </w:r>
      <w:r w:rsidR="0045204D">
        <w:rPr>
          <w:szCs w:val="26"/>
        </w:rPr>
        <w:t>d</w:t>
      </w:r>
      <w:r w:rsidRPr="00CD1D8A">
        <w:rPr>
          <w:szCs w:val="26"/>
        </w:rPr>
        <w:t>ance with submission guidelines at</w:t>
      </w:r>
      <w:r w:rsidRPr="00CD1D8A">
        <w:rPr>
          <w:i/>
          <w:szCs w:val="26"/>
        </w:rPr>
        <w:t xml:space="preserve"> </w:t>
      </w:r>
      <w:hyperlink w:history="1" r:id="rId13">
        <w:r w:rsidRPr="00CD1D8A">
          <w:rPr>
            <w:rStyle w:val="Hyperlink"/>
            <w:szCs w:val="26"/>
          </w:rPr>
          <w:t>www.reginfo.gov/public/do/PRAMain</w:t>
        </w:r>
      </w:hyperlink>
      <w:r w:rsidRPr="00CD1D8A">
        <w:rPr>
          <w:szCs w:val="26"/>
        </w:rPr>
        <w:t>;  Using the search function under the “Currently Under Review</w:t>
      </w:r>
      <w:r w:rsidR="00432138">
        <w:rPr>
          <w:szCs w:val="26"/>
        </w:rPr>
        <w:t>”</w:t>
      </w:r>
      <w:r w:rsidRPr="00CD1D8A">
        <w:rPr>
          <w:szCs w:val="26"/>
        </w:rPr>
        <w:t xml:space="preserve"> field, select Federal Energy Regulatory Commission; click “submit” and select “comment” to the right of the subject collection. </w:t>
      </w:r>
    </w:p>
    <w:p w:rsidRPr="00CD1D8A" w:rsidR="00CD1D8A" w:rsidP="00432138" w:rsidRDefault="00CD1D8A" w14:paraId="3CB20C30" w14:textId="5117E373">
      <w:pPr>
        <w:spacing w:line="480" w:lineRule="auto"/>
        <w:rPr>
          <w:szCs w:val="26"/>
        </w:rPr>
      </w:pPr>
      <w:r w:rsidRPr="00CD1D8A">
        <w:rPr>
          <w:i/>
          <w:iCs/>
          <w:szCs w:val="26"/>
        </w:rPr>
        <w:t>FERC submissions</w:t>
      </w:r>
      <w:r w:rsidRPr="00CD1D8A">
        <w:rPr>
          <w:szCs w:val="26"/>
        </w:rPr>
        <w:t xml:space="preserve"> must be formatted and filed in accordance with submission guidelines at: </w:t>
      </w:r>
      <w:hyperlink w:history="1" r:id="rId14">
        <w:r w:rsidRPr="00CD1D8A">
          <w:rPr>
            <w:rStyle w:val="Hyperlink"/>
            <w:szCs w:val="26"/>
          </w:rPr>
          <w:t>http://www.ferc.gov/help/submission-guide.asp</w:t>
        </w:r>
      </w:hyperlink>
      <w:r w:rsidRPr="00CD1D8A">
        <w:rPr>
          <w:szCs w:val="26"/>
        </w:rPr>
        <w:t xml:space="preserve">.  For user assistance, contact FERC Online Support by e-mail at ferconlinesupport@ferc.gov, or by phone at: (866) 208-3676 (toll-free). </w:t>
      </w:r>
    </w:p>
    <w:p w:rsidRPr="008564AB" w:rsidR="008564AB" w:rsidP="008564AB" w:rsidRDefault="008564AB" w14:paraId="2F3782F7" w14:textId="250EA915">
      <w:pPr>
        <w:spacing w:line="480" w:lineRule="auto"/>
        <w:rPr>
          <w:szCs w:val="26"/>
        </w:rPr>
      </w:pPr>
      <w:bookmarkStart w:name="OLE_LINK1" w:id="1"/>
      <w:r w:rsidRPr="008564AB">
        <w:rPr>
          <w:i/>
          <w:szCs w:val="26"/>
        </w:rPr>
        <w:t>Docket:</w:t>
      </w:r>
      <w:r w:rsidRPr="008564AB">
        <w:rPr>
          <w:szCs w:val="26"/>
        </w:rPr>
        <w:t xml:space="preserve"> Users interested in receiving automatic notification of activity in this docket or in viewing/downloading comments and issuances in this docket may do so at </w:t>
      </w:r>
      <w:hyperlink w:history="1" r:id="rId15">
        <w:r w:rsidRPr="008564AB">
          <w:rPr>
            <w:rStyle w:val="Hyperlink"/>
            <w:szCs w:val="26"/>
          </w:rPr>
          <w:t>http://www.ferc.gov/docs-filing/docs-filing.asp</w:t>
        </w:r>
      </w:hyperlink>
      <w:r w:rsidRPr="008564AB">
        <w:rPr>
          <w:szCs w:val="26"/>
        </w:rPr>
        <w:t xml:space="preserve">. </w:t>
      </w:r>
    </w:p>
    <w:bookmarkEnd w:id="1"/>
    <w:p w:rsidRPr="008564AB" w:rsidR="008564AB" w:rsidP="008564AB" w:rsidRDefault="008564AB" w14:paraId="7FA7F7B9" w14:textId="3FA1E63D">
      <w:pPr>
        <w:spacing w:line="480" w:lineRule="auto"/>
        <w:rPr>
          <w:szCs w:val="26"/>
        </w:rPr>
      </w:pPr>
      <w:r w:rsidRPr="008564AB">
        <w:rPr>
          <w:b/>
          <w:szCs w:val="26"/>
        </w:rPr>
        <w:t>FOR FURTHER INFORMATION</w:t>
      </w:r>
      <w:r w:rsidR="00670BC3">
        <w:rPr>
          <w:b/>
          <w:szCs w:val="26"/>
        </w:rPr>
        <w:t xml:space="preserve"> CONTACT</w:t>
      </w:r>
      <w:r w:rsidRPr="008564AB">
        <w:rPr>
          <w:b/>
          <w:szCs w:val="26"/>
        </w:rPr>
        <w:t>:</w:t>
      </w:r>
      <w:r w:rsidRPr="008564AB">
        <w:rPr>
          <w:szCs w:val="26"/>
        </w:rPr>
        <w:t xml:space="preserve">  Ellen Brown may be reached by e-mail at </w:t>
      </w:r>
      <w:hyperlink w:history="1" r:id="rId16">
        <w:r w:rsidRPr="008564AB">
          <w:rPr>
            <w:rStyle w:val="Hyperlink"/>
            <w:szCs w:val="26"/>
          </w:rPr>
          <w:t>DataClearance@FERC.gov</w:t>
        </w:r>
      </w:hyperlink>
      <w:r w:rsidRPr="008564AB">
        <w:rPr>
          <w:szCs w:val="26"/>
        </w:rPr>
        <w:t>, telephone at (202) 502-8663.</w:t>
      </w:r>
    </w:p>
    <w:p w:rsidR="0069147B" w:rsidP="008564AB" w:rsidRDefault="0069147B" w14:paraId="774F11C0" w14:textId="77777777">
      <w:pPr>
        <w:spacing w:line="480" w:lineRule="auto"/>
        <w:rPr>
          <w:b/>
          <w:szCs w:val="26"/>
        </w:rPr>
      </w:pPr>
    </w:p>
    <w:p w:rsidRPr="008564AB" w:rsidR="008564AB" w:rsidP="008564AB" w:rsidRDefault="008564AB" w14:paraId="69D764AC" w14:textId="7F72EF30">
      <w:pPr>
        <w:spacing w:line="480" w:lineRule="auto"/>
        <w:rPr>
          <w:szCs w:val="26"/>
        </w:rPr>
      </w:pPr>
      <w:r w:rsidRPr="008564AB">
        <w:rPr>
          <w:b/>
          <w:szCs w:val="26"/>
        </w:rPr>
        <w:lastRenderedPageBreak/>
        <w:t>SUPPLEMENTARY INFORMATION:</w:t>
      </w:r>
      <w:r w:rsidRPr="008564AB">
        <w:rPr>
          <w:szCs w:val="26"/>
        </w:rPr>
        <w:t xml:space="preserve">  </w:t>
      </w:r>
    </w:p>
    <w:p w:rsidRPr="008564AB" w:rsidR="008564AB" w:rsidP="008564AB" w:rsidRDefault="008564AB" w14:paraId="073E0D0E" w14:textId="77777777">
      <w:pPr>
        <w:spacing w:line="480" w:lineRule="auto"/>
        <w:rPr>
          <w:szCs w:val="26"/>
        </w:rPr>
      </w:pPr>
      <w:r w:rsidRPr="008564AB">
        <w:rPr>
          <w:i/>
          <w:szCs w:val="26"/>
        </w:rPr>
        <w:t>Title:</w:t>
      </w:r>
      <w:r w:rsidR="005F0569">
        <w:rPr>
          <w:i/>
          <w:szCs w:val="26"/>
        </w:rPr>
        <w:t xml:space="preserve"> </w:t>
      </w:r>
      <w:r w:rsidR="005F0569">
        <w:rPr>
          <w:szCs w:val="26"/>
        </w:rPr>
        <w:t>FERC-549D,</w:t>
      </w:r>
      <w:r w:rsidRPr="008564AB">
        <w:rPr>
          <w:i/>
          <w:szCs w:val="26"/>
        </w:rPr>
        <w:t xml:space="preserve"> </w:t>
      </w:r>
      <w:r w:rsidRPr="008564AB">
        <w:rPr>
          <w:szCs w:val="26"/>
        </w:rPr>
        <w:t>Quarterly Transportation and Storage Report for Intrastate Natural Gas and Hinshaw Pipelines.</w:t>
      </w:r>
    </w:p>
    <w:p w:rsidR="008564AB" w:rsidP="008564AB" w:rsidRDefault="008564AB" w14:paraId="72877B25" w14:textId="27CBC5D0">
      <w:pPr>
        <w:spacing w:line="480" w:lineRule="auto"/>
        <w:rPr>
          <w:szCs w:val="26"/>
        </w:rPr>
      </w:pPr>
      <w:r w:rsidRPr="008564AB">
        <w:rPr>
          <w:i/>
          <w:szCs w:val="26"/>
        </w:rPr>
        <w:t>OMB Control No.:</w:t>
      </w:r>
      <w:r w:rsidRPr="008564AB">
        <w:rPr>
          <w:szCs w:val="26"/>
        </w:rPr>
        <w:t xml:space="preserve"> 1902-0253</w:t>
      </w:r>
      <w:r w:rsidR="00CA4F83">
        <w:rPr>
          <w:szCs w:val="26"/>
        </w:rPr>
        <w:t>.</w:t>
      </w:r>
    </w:p>
    <w:p w:rsidRPr="008564AB" w:rsidR="00F0772C" w:rsidP="008564AB" w:rsidRDefault="00F0772C" w14:paraId="4F70767B" w14:textId="1A7C1B1C">
      <w:pPr>
        <w:spacing w:line="480" w:lineRule="auto"/>
        <w:rPr>
          <w:szCs w:val="26"/>
        </w:rPr>
      </w:pPr>
      <w:r>
        <w:rPr>
          <w:i/>
          <w:iCs/>
          <w:szCs w:val="26"/>
        </w:rPr>
        <w:t>Form No.</w:t>
      </w:r>
      <w:r>
        <w:rPr>
          <w:szCs w:val="26"/>
        </w:rPr>
        <w:t>:  FERC Form 549D.</w:t>
      </w:r>
    </w:p>
    <w:p w:rsidRPr="008564AB" w:rsidR="008564AB" w:rsidP="008564AB" w:rsidRDefault="008564AB" w14:paraId="528C28F6" w14:textId="105E8B21">
      <w:pPr>
        <w:spacing w:line="480" w:lineRule="auto"/>
        <w:rPr>
          <w:szCs w:val="26"/>
        </w:rPr>
      </w:pPr>
      <w:r w:rsidRPr="008564AB">
        <w:rPr>
          <w:i/>
          <w:szCs w:val="26"/>
        </w:rPr>
        <w:t>Type of Request:</w:t>
      </w:r>
      <w:r w:rsidRPr="008564AB">
        <w:rPr>
          <w:szCs w:val="26"/>
        </w:rPr>
        <w:t xml:space="preserve"> Three-year extension of the FERC-549D information collection requirements with no changes to the current reporting requirements. </w:t>
      </w:r>
    </w:p>
    <w:p w:rsidRPr="00D02BFD" w:rsidR="008564AB" w:rsidP="008564AB" w:rsidRDefault="008564AB" w14:paraId="660C3C35" w14:textId="02032E72">
      <w:pPr>
        <w:spacing w:line="480" w:lineRule="auto"/>
      </w:pPr>
      <w:r w:rsidRPr="008564AB">
        <w:rPr>
          <w:i/>
          <w:szCs w:val="26"/>
        </w:rPr>
        <w:t xml:space="preserve">Abstract: </w:t>
      </w:r>
      <w:r w:rsidRPr="004C19E9" w:rsidR="00D02BFD">
        <w:t xml:space="preserve">On </w:t>
      </w:r>
      <w:r w:rsidR="00D02BFD">
        <w:t>March 2, 2020</w:t>
      </w:r>
      <w:r w:rsidRPr="004C19E9" w:rsidR="00D02BFD">
        <w:t xml:space="preserve">, the Commission published a Notice in the Federal Register in Docket No. </w:t>
      </w:r>
      <w:r w:rsidR="00D02BFD">
        <w:t>IC20-</w:t>
      </w:r>
      <w:r w:rsidR="007240C9">
        <w:t>9</w:t>
      </w:r>
      <w:r w:rsidRPr="004C19E9" w:rsidR="00D02BFD">
        <w:t xml:space="preserve">-000 requesting public </w:t>
      </w:r>
      <w:r w:rsidRPr="00646A66" w:rsidR="00D02BFD">
        <w:t>comments</w:t>
      </w:r>
      <w:r w:rsidR="00A46317">
        <w:t xml:space="preserve"> (85 FR 12281)</w:t>
      </w:r>
      <w:r w:rsidRPr="00646A66" w:rsidR="00D02BFD">
        <w:t>.  The Commission received no public comments and is indicating that in the related submittal to OMB.</w:t>
      </w:r>
      <w:r w:rsidR="00D02BFD">
        <w:rPr>
          <w:i/>
          <w:szCs w:val="26"/>
        </w:rPr>
        <w:t xml:space="preserve"> </w:t>
      </w:r>
      <w:r w:rsidRPr="008564AB">
        <w:rPr>
          <w:szCs w:val="26"/>
        </w:rPr>
        <w:t>The reporting requirements under FERC-549D are required to carry out the Commission's policies in accordance with the general authority in Section 1(c) of the Natural Gas Act (NGA)</w:t>
      </w:r>
      <w:r w:rsidRPr="008564AB">
        <w:rPr>
          <w:rStyle w:val="FootnoteReference"/>
        </w:rPr>
        <w:footnoteReference w:id="1"/>
      </w:r>
      <w:r w:rsidRPr="008564AB">
        <w:rPr>
          <w:szCs w:val="26"/>
        </w:rPr>
        <w:t xml:space="preserve"> and Section 311 of the Natural Gas Policy Act of 1978 (NGPA)</w:t>
      </w:r>
      <w:r w:rsidRPr="008564AB">
        <w:rPr>
          <w:rStyle w:val="FootnoteReference"/>
        </w:rPr>
        <w:footnoteReference w:id="2"/>
      </w:r>
      <w:r w:rsidRPr="008564AB">
        <w:rPr>
          <w:szCs w:val="26"/>
        </w:rPr>
        <w:t>.  This collection promotes transparency by collecting and making available intrastate and Hinshaw pipeline transactional information.  The Commission collects the data upon a standardized form with all requirements outlined in 18 CFR 284.126.</w:t>
      </w:r>
    </w:p>
    <w:p w:rsidRPr="008564AB" w:rsidR="008564AB" w:rsidP="008564AB" w:rsidRDefault="008564AB" w14:paraId="7E6EAB18" w14:textId="76E2911C">
      <w:pPr>
        <w:spacing w:line="480" w:lineRule="auto"/>
        <w:rPr>
          <w:szCs w:val="26"/>
        </w:rPr>
      </w:pPr>
      <w:r w:rsidRPr="008564AB">
        <w:rPr>
          <w:szCs w:val="26"/>
        </w:rPr>
        <w:t>The FERC</w:t>
      </w:r>
      <w:r w:rsidR="00E078F1">
        <w:rPr>
          <w:szCs w:val="26"/>
        </w:rPr>
        <w:t>-</w:t>
      </w:r>
      <w:r w:rsidRPr="008564AB">
        <w:rPr>
          <w:szCs w:val="26"/>
        </w:rPr>
        <w:t>549D collects the following information:</w:t>
      </w:r>
    </w:p>
    <w:p w:rsidRPr="008564AB" w:rsidR="008564AB" w:rsidP="008564AB" w:rsidRDefault="008564AB" w14:paraId="76A6C2DC" w14:textId="598D264A">
      <w:pPr>
        <w:numPr>
          <w:ilvl w:val="0"/>
          <w:numId w:val="3"/>
        </w:numPr>
        <w:spacing w:line="480" w:lineRule="auto"/>
        <w:rPr>
          <w:szCs w:val="26"/>
        </w:rPr>
      </w:pPr>
      <w:r w:rsidRPr="008564AB">
        <w:rPr>
          <w:szCs w:val="26"/>
        </w:rPr>
        <w:t>Full legal name and identification number of the shipper receiving service</w:t>
      </w:r>
      <w:r w:rsidR="00045CEA">
        <w:rPr>
          <w:szCs w:val="26"/>
        </w:rPr>
        <w:t xml:space="preserve">, </w:t>
      </w:r>
      <w:r w:rsidRPr="00862DAE" w:rsidR="00045CEA">
        <w:rPr>
          <w:szCs w:val="26"/>
        </w:rPr>
        <w:t xml:space="preserve">including </w:t>
      </w:r>
      <w:r w:rsidRPr="00862DAE" w:rsidR="002A3217">
        <w:rPr>
          <w:szCs w:val="26"/>
        </w:rPr>
        <w:t xml:space="preserve">whether </w:t>
      </w:r>
      <w:r w:rsidRPr="00862DAE" w:rsidR="00C17D42">
        <w:rPr>
          <w:szCs w:val="26"/>
        </w:rPr>
        <w:t>the</w:t>
      </w:r>
      <w:r w:rsidRPr="00862DAE" w:rsidR="005444F3">
        <w:rPr>
          <w:szCs w:val="26"/>
        </w:rPr>
        <w:t xml:space="preserve"> pipeline and the shipper</w:t>
      </w:r>
      <w:r w:rsidRPr="00862DAE" w:rsidR="00C17D42">
        <w:rPr>
          <w:szCs w:val="26"/>
        </w:rPr>
        <w:t xml:space="preserve"> </w:t>
      </w:r>
      <w:r w:rsidRPr="00862DAE" w:rsidR="000A34D2">
        <w:rPr>
          <w:szCs w:val="26"/>
        </w:rPr>
        <w:t>are</w:t>
      </w:r>
      <w:r w:rsidRPr="00862DAE" w:rsidR="00C17D42">
        <w:rPr>
          <w:szCs w:val="26"/>
        </w:rPr>
        <w:t xml:space="preserve"> affiliate</w:t>
      </w:r>
      <w:r w:rsidRPr="00862DAE" w:rsidR="000A34D2">
        <w:rPr>
          <w:szCs w:val="26"/>
        </w:rPr>
        <w:t>d</w:t>
      </w:r>
      <w:r w:rsidRPr="00862DAE">
        <w:rPr>
          <w:szCs w:val="26"/>
        </w:rPr>
        <w:t>;</w:t>
      </w:r>
    </w:p>
    <w:p w:rsidRPr="008564AB" w:rsidR="008564AB" w:rsidP="008564AB" w:rsidRDefault="008564AB" w14:paraId="768E5799" w14:textId="1702D98D">
      <w:pPr>
        <w:numPr>
          <w:ilvl w:val="0"/>
          <w:numId w:val="3"/>
        </w:numPr>
        <w:spacing w:line="480" w:lineRule="auto"/>
        <w:rPr>
          <w:szCs w:val="26"/>
        </w:rPr>
      </w:pPr>
      <w:r w:rsidRPr="008564AB">
        <w:rPr>
          <w:szCs w:val="26"/>
        </w:rPr>
        <w:t>Type of service performed;</w:t>
      </w:r>
    </w:p>
    <w:p w:rsidRPr="008564AB" w:rsidR="008564AB" w:rsidP="008564AB" w:rsidRDefault="008564AB" w14:paraId="4DC37527" w14:textId="6360A294">
      <w:pPr>
        <w:numPr>
          <w:ilvl w:val="0"/>
          <w:numId w:val="3"/>
        </w:numPr>
        <w:spacing w:line="480" w:lineRule="auto"/>
        <w:rPr>
          <w:szCs w:val="26"/>
        </w:rPr>
      </w:pPr>
      <w:r w:rsidRPr="008564AB">
        <w:rPr>
          <w:szCs w:val="26"/>
        </w:rPr>
        <w:lastRenderedPageBreak/>
        <w:t xml:space="preserve">The rate charged under each </w:t>
      </w:r>
      <w:r w:rsidR="00EA6F42">
        <w:rPr>
          <w:szCs w:val="26"/>
        </w:rPr>
        <w:t>contract</w:t>
      </w:r>
      <w:r w:rsidRPr="008564AB">
        <w:rPr>
          <w:szCs w:val="26"/>
        </w:rPr>
        <w:t>;</w:t>
      </w:r>
    </w:p>
    <w:p w:rsidRPr="008564AB" w:rsidR="008564AB" w:rsidP="008564AB" w:rsidRDefault="008564AB" w14:paraId="5E723AA6" w14:textId="54DBA0D5">
      <w:pPr>
        <w:numPr>
          <w:ilvl w:val="0"/>
          <w:numId w:val="3"/>
        </w:numPr>
        <w:spacing w:line="480" w:lineRule="auto"/>
        <w:rPr>
          <w:szCs w:val="26"/>
        </w:rPr>
      </w:pPr>
      <w:r w:rsidRPr="008564AB">
        <w:rPr>
          <w:szCs w:val="26"/>
        </w:rPr>
        <w:t xml:space="preserve">The primary receipt and delivery points for </w:t>
      </w:r>
      <w:r w:rsidR="00EA6F42">
        <w:rPr>
          <w:szCs w:val="26"/>
        </w:rPr>
        <w:t>each contract</w:t>
      </w:r>
      <w:r w:rsidRPr="008564AB">
        <w:rPr>
          <w:szCs w:val="26"/>
        </w:rPr>
        <w:t>;</w:t>
      </w:r>
    </w:p>
    <w:p w:rsidRPr="008564AB" w:rsidR="008564AB" w:rsidP="008564AB" w:rsidRDefault="008564AB" w14:paraId="5F40D835" w14:textId="08B5F2C9">
      <w:pPr>
        <w:numPr>
          <w:ilvl w:val="0"/>
          <w:numId w:val="3"/>
        </w:numPr>
        <w:spacing w:line="480" w:lineRule="auto"/>
        <w:rPr>
          <w:szCs w:val="26"/>
        </w:rPr>
      </w:pPr>
      <w:r w:rsidRPr="008564AB">
        <w:rPr>
          <w:szCs w:val="26"/>
        </w:rPr>
        <w:t xml:space="preserve">The quantity of natural gas the shipper is entitled to transport, store, </w:t>
      </w:r>
      <w:r w:rsidR="00EA6F42">
        <w:rPr>
          <w:szCs w:val="26"/>
        </w:rPr>
        <w:t>or</w:t>
      </w:r>
      <w:r w:rsidRPr="008564AB" w:rsidR="00EA6F42">
        <w:rPr>
          <w:szCs w:val="26"/>
        </w:rPr>
        <w:t xml:space="preserve"> </w:t>
      </w:r>
      <w:r w:rsidRPr="008564AB">
        <w:rPr>
          <w:szCs w:val="26"/>
        </w:rPr>
        <w:t>deliver for each transaction;</w:t>
      </w:r>
    </w:p>
    <w:p w:rsidRPr="008564AB" w:rsidR="008564AB" w:rsidP="008564AB" w:rsidRDefault="008564AB" w14:paraId="55B3444A" w14:textId="0B70BC0E">
      <w:pPr>
        <w:numPr>
          <w:ilvl w:val="0"/>
          <w:numId w:val="3"/>
        </w:numPr>
        <w:spacing w:line="480" w:lineRule="auto"/>
        <w:rPr>
          <w:szCs w:val="26"/>
        </w:rPr>
      </w:pPr>
      <w:r w:rsidRPr="008564AB">
        <w:rPr>
          <w:szCs w:val="26"/>
        </w:rPr>
        <w:t xml:space="preserve">The </w:t>
      </w:r>
      <w:r w:rsidR="00EA6F42">
        <w:rPr>
          <w:szCs w:val="26"/>
        </w:rPr>
        <w:t>duration of the contract,</w:t>
      </w:r>
      <w:r w:rsidRPr="008564AB">
        <w:rPr>
          <w:szCs w:val="26"/>
        </w:rPr>
        <w:t xml:space="preserve"> specifying the beginning and </w:t>
      </w:r>
      <w:r w:rsidR="00EA6F42">
        <w:rPr>
          <w:szCs w:val="26"/>
        </w:rPr>
        <w:t xml:space="preserve">(for firm contracts only) </w:t>
      </w:r>
      <w:r w:rsidRPr="008564AB">
        <w:rPr>
          <w:szCs w:val="26"/>
        </w:rPr>
        <w:t>ending month and year of current agreement;</w:t>
      </w:r>
    </w:p>
    <w:p w:rsidRPr="008564AB" w:rsidR="008564AB" w:rsidP="008564AB" w:rsidRDefault="008564AB" w14:paraId="594FBF52" w14:textId="3CCA9F47">
      <w:pPr>
        <w:numPr>
          <w:ilvl w:val="0"/>
          <w:numId w:val="3"/>
        </w:numPr>
        <w:spacing w:line="480" w:lineRule="auto"/>
        <w:rPr>
          <w:szCs w:val="26"/>
        </w:rPr>
      </w:pPr>
      <w:r w:rsidRPr="008564AB">
        <w:rPr>
          <w:szCs w:val="26"/>
        </w:rPr>
        <w:t>Total volumes transported, stored, injected or withdrawn for the shipper; and</w:t>
      </w:r>
    </w:p>
    <w:p w:rsidRPr="008564AB" w:rsidR="008564AB" w:rsidP="008564AB" w:rsidRDefault="008564AB" w14:paraId="636B90F7" w14:textId="77777777">
      <w:pPr>
        <w:numPr>
          <w:ilvl w:val="0"/>
          <w:numId w:val="3"/>
        </w:numPr>
        <w:spacing w:line="480" w:lineRule="auto"/>
        <w:rPr>
          <w:szCs w:val="26"/>
        </w:rPr>
      </w:pPr>
      <w:r w:rsidRPr="008564AB">
        <w:rPr>
          <w:szCs w:val="26"/>
        </w:rPr>
        <w:t>Annual revenues received for each shipper, excluding revenues from storage services.</w:t>
      </w:r>
    </w:p>
    <w:p w:rsidRPr="008564AB" w:rsidR="008564AB" w:rsidP="008564AB" w:rsidRDefault="008564AB" w14:paraId="30A54E50" w14:textId="77777777">
      <w:pPr>
        <w:spacing w:line="480" w:lineRule="auto"/>
        <w:ind w:left="360" w:firstLine="360"/>
        <w:rPr>
          <w:szCs w:val="26"/>
        </w:rPr>
      </w:pPr>
      <w:r w:rsidRPr="008564AB">
        <w:rPr>
          <w:szCs w:val="26"/>
        </w:rPr>
        <w:t>Filers submit the Form-549D on a quarterly basis.</w:t>
      </w:r>
    </w:p>
    <w:p w:rsidRPr="008564AB" w:rsidR="008564AB" w:rsidP="008564AB" w:rsidRDefault="008564AB" w14:paraId="50BA3332" w14:textId="2AF3535B">
      <w:pPr>
        <w:spacing w:line="480" w:lineRule="auto"/>
        <w:rPr>
          <w:szCs w:val="26"/>
        </w:rPr>
      </w:pPr>
      <w:r w:rsidRPr="008564AB">
        <w:rPr>
          <w:i/>
          <w:szCs w:val="26"/>
        </w:rPr>
        <w:t xml:space="preserve">Type of Respondents: </w:t>
      </w:r>
      <w:r w:rsidRPr="008564AB">
        <w:rPr>
          <w:szCs w:val="26"/>
        </w:rPr>
        <w:t xml:space="preserve">Intrastate natural gas </w:t>
      </w:r>
      <w:r w:rsidR="00EA6F42">
        <w:rPr>
          <w:szCs w:val="26"/>
        </w:rPr>
        <w:t xml:space="preserve">under NGPA Section 311 authority </w:t>
      </w:r>
      <w:r w:rsidRPr="008564AB">
        <w:rPr>
          <w:szCs w:val="26"/>
        </w:rPr>
        <w:t>and Hinshaw pipelines</w:t>
      </w:r>
      <w:r w:rsidR="00EA6F42">
        <w:rPr>
          <w:szCs w:val="26"/>
        </w:rPr>
        <w:t xml:space="preserve">. </w:t>
      </w:r>
      <w:r w:rsidRPr="008564AB">
        <w:rPr>
          <w:szCs w:val="26"/>
        </w:rPr>
        <w:t xml:space="preserve"> </w:t>
      </w:r>
    </w:p>
    <w:p w:rsidR="0010212B" w:rsidP="008564AB" w:rsidRDefault="008564AB" w14:paraId="124AE0BB" w14:textId="5AAF3EC2">
      <w:pPr>
        <w:spacing w:line="480" w:lineRule="auto"/>
        <w:rPr>
          <w:szCs w:val="26"/>
        </w:rPr>
      </w:pPr>
      <w:r w:rsidRPr="008564AB">
        <w:rPr>
          <w:i/>
          <w:szCs w:val="26"/>
        </w:rPr>
        <w:t>Estimate of Annual Burden</w:t>
      </w:r>
      <w:r w:rsidRPr="008564AB">
        <w:rPr>
          <w:rStyle w:val="FootnoteReference"/>
          <w:i/>
        </w:rPr>
        <w:footnoteReference w:id="3"/>
      </w:r>
      <w:r w:rsidRPr="008564AB">
        <w:rPr>
          <w:i/>
          <w:szCs w:val="26"/>
        </w:rPr>
        <w:t xml:space="preserve">: </w:t>
      </w:r>
      <w:r w:rsidRPr="008331D2" w:rsidR="008331D2">
        <w:rPr>
          <w:szCs w:val="26"/>
        </w:rPr>
        <w:t>The Commission estimates the annual public reporting burden and cost for the information collection as follows</w:t>
      </w:r>
      <w:r w:rsidRPr="008564AB">
        <w:rPr>
          <w:szCs w:val="26"/>
        </w:rPr>
        <w:t>:</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6"/>
        <w:gridCol w:w="1411"/>
        <w:gridCol w:w="1495"/>
        <w:gridCol w:w="1409"/>
        <w:gridCol w:w="1310"/>
        <w:gridCol w:w="1316"/>
        <w:gridCol w:w="1232"/>
      </w:tblGrid>
      <w:tr w:rsidRPr="0078126D" w:rsidR="0010212B" w:rsidTr="00C80F24" w14:paraId="4853E525" w14:textId="77777777">
        <w:trPr>
          <w:cantSplit/>
        </w:trPr>
        <w:tc>
          <w:tcPr>
            <w:tcW w:w="5000" w:type="pct"/>
            <w:gridSpan w:val="7"/>
            <w:tcBorders>
              <w:bottom w:val="single" w:color="auto" w:sz="4" w:space="0"/>
            </w:tcBorders>
            <w:shd w:val="clear" w:color="auto" w:fill="D9D9D9"/>
          </w:tcPr>
          <w:p w:rsidRPr="0078126D" w:rsidR="0010212B" w:rsidP="00C80F24" w:rsidRDefault="0083521A" w14:paraId="5D9C180F" w14:textId="77777777">
            <w:pPr>
              <w:jc w:val="center"/>
              <w:rPr>
                <w:rFonts w:eastAsia="Calibri"/>
                <w:b/>
                <w:sz w:val="20"/>
                <w:szCs w:val="20"/>
              </w:rPr>
            </w:pPr>
            <w:r w:rsidRPr="00862DAE">
              <w:rPr>
                <w:b/>
                <w:szCs w:val="26"/>
              </w:rPr>
              <w:t xml:space="preserve">FERC-549D: </w:t>
            </w:r>
            <w:r w:rsidRPr="00862DAE">
              <w:rPr>
                <w:b/>
                <w:bCs/>
                <w:szCs w:val="26"/>
              </w:rPr>
              <w:t>Quarterly Transportation and Storage Report for Intrastate Natural Gas and Hinshaw Pipelines</w:t>
            </w:r>
          </w:p>
        </w:tc>
      </w:tr>
      <w:tr w:rsidRPr="0078126D" w:rsidR="0010212B" w:rsidTr="00C80F24" w14:paraId="469A545D" w14:textId="77777777">
        <w:trPr>
          <w:cantSplit/>
        </w:trPr>
        <w:tc>
          <w:tcPr>
            <w:tcW w:w="921" w:type="pct"/>
            <w:shd w:val="clear" w:color="auto" w:fill="D9D9D9"/>
          </w:tcPr>
          <w:p w:rsidRPr="001251FC" w:rsidR="0010212B" w:rsidP="00C80F24" w:rsidRDefault="0010212B" w14:paraId="558A9348" w14:textId="77777777">
            <w:pPr>
              <w:jc w:val="center"/>
              <w:rPr>
                <w:rFonts w:eastAsia="Calibri"/>
                <w:sz w:val="20"/>
                <w:szCs w:val="20"/>
              </w:rPr>
            </w:pPr>
          </w:p>
        </w:tc>
        <w:tc>
          <w:tcPr>
            <w:tcW w:w="704" w:type="pct"/>
            <w:shd w:val="clear" w:color="auto" w:fill="D9D9D9"/>
            <w:vAlign w:val="bottom"/>
          </w:tcPr>
          <w:p w:rsidRPr="0078126D" w:rsidR="0010212B" w:rsidP="00C80F24" w:rsidRDefault="00EA6F42" w14:paraId="40411F00" w14:textId="26E4E3D3">
            <w:pPr>
              <w:jc w:val="center"/>
              <w:rPr>
                <w:rFonts w:eastAsia="Calibri"/>
                <w:b/>
                <w:sz w:val="20"/>
                <w:szCs w:val="20"/>
              </w:rPr>
            </w:pPr>
            <w:r>
              <w:rPr>
                <w:rFonts w:eastAsia="Calibri"/>
                <w:b/>
                <w:sz w:val="20"/>
                <w:szCs w:val="20"/>
              </w:rPr>
              <w:t xml:space="preserve">Average Annual </w:t>
            </w:r>
            <w:r w:rsidRPr="0078126D" w:rsidR="0010212B">
              <w:rPr>
                <w:rFonts w:eastAsia="Calibri"/>
                <w:b/>
                <w:sz w:val="20"/>
                <w:szCs w:val="20"/>
              </w:rPr>
              <w:t>Number of Respondents</w:t>
            </w:r>
            <w:r w:rsidRPr="0078126D" w:rsidR="0010212B">
              <w:rPr>
                <w:rFonts w:eastAsia="Calibri"/>
                <w:b/>
                <w:sz w:val="20"/>
                <w:szCs w:val="20"/>
              </w:rPr>
              <w:br/>
              <w:t>(1)</w:t>
            </w:r>
          </w:p>
        </w:tc>
        <w:tc>
          <w:tcPr>
            <w:tcW w:w="746" w:type="pct"/>
            <w:shd w:val="clear" w:color="auto" w:fill="D9D9D9"/>
            <w:vAlign w:val="bottom"/>
          </w:tcPr>
          <w:p w:rsidRPr="0078126D" w:rsidR="0010212B" w:rsidP="00C80F24" w:rsidRDefault="00EA6F42" w14:paraId="1D4F27C8" w14:textId="1B8E1A59">
            <w:pPr>
              <w:jc w:val="center"/>
              <w:rPr>
                <w:rFonts w:eastAsia="Calibri"/>
                <w:b/>
                <w:sz w:val="20"/>
                <w:szCs w:val="20"/>
              </w:rPr>
            </w:pPr>
            <w:r>
              <w:rPr>
                <w:rFonts w:eastAsia="Calibri"/>
                <w:b/>
                <w:sz w:val="20"/>
                <w:szCs w:val="20"/>
              </w:rPr>
              <w:t xml:space="preserve">Average </w:t>
            </w:r>
            <w:r w:rsidRPr="0078126D" w:rsidR="0010212B">
              <w:rPr>
                <w:rFonts w:eastAsia="Calibri"/>
                <w:b/>
                <w:sz w:val="20"/>
                <w:szCs w:val="20"/>
              </w:rPr>
              <w:t>Annual Number of Responses per Respondent</w:t>
            </w:r>
          </w:p>
          <w:p w:rsidRPr="0078126D" w:rsidR="0010212B" w:rsidP="00C80F24" w:rsidRDefault="0010212B" w14:paraId="00B5E2E6" w14:textId="77777777">
            <w:pPr>
              <w:jc w:val="center"/>
              <w:rPr>
                <w:rFonts w:eastAsia="Calibri"/>
                <w:b/>
                <w:sz w:val="20"/>
                <w:szCs w:val="20"/>
              </w:rPr>
            </w:pPr>
            <w:r w:rsidRPr="0078126D">
              <w:rPr>
                <w:rFonts w:eastAsia="Calibri"/>
                <w:b/>
                <w:sz w:val="20"/>
                <w:szCs w:val="20"/>
              </w:rPr>
              <w:t>(2)</w:t>
            </w:r>
          </w:p>
        </w:tc>
        <w:tc>
          <w:tcPr>
            <w:tcW w:w="703" w:type="pct"/>
            <w:shd w:val="clear" w:color="auto" w:fill="D9D9D9"/>
            <w:vAlign w:val="bottom"/>
          </w:tcPr>
          <w:p w:rsidRPr="0078126D" w:rsidR="0010212B" w:rsidP="00C80F24" w:rsidRDefault="00EA6F42" w14:paraId="5CCE50B8" w14:textId="6A37DCA6">
            <w:pPr>
              <w:jc w:val="center"/>
              <w:rPr>
                <w:rFonts w:eastAsia="Calibri"/>
                <w:b/>
                <w:sz w:val="20"/>
                <w:szCs w:val="20"/>
              </w:rPr>
            </w:pPr>
            <w:r>
              <w:rPr>
                <w:rFonts w:eastAsia="Calibri"/>
                <w:b/>
                <w:sz w:val="20"/>
                <w:szCs w:val="20"/>
              </w:rPr>
              <w:t xml:space="preserve">Average Annual </w:t>
            </w:r>
            <w:r w:rsidRPr="0078126D" w:rsidR="0010212B">
              <w:rPr>
                <w:rFonts w:eastAsia="Calibri"/>
                <w:b/>
                <w:sz w:val="20"/>
                <w:szCs w:val="20"/>
              </w:rPr>
              <w:t>Total Number of Responses (</w:t>
            </w:r>
            <w:proofErr w:type="gramStart"/>
            <w:r w:rsidRPr="0078126D" w:rsidR="0010212B">
              <w:rPr>
                <w:rFonts w:eastAsia="Calibri"/>
                <w:b/>
                <w:sz w:val="20"/>
                <w:szCs w:val="20"/>
              </w:rPr>
              <w:t>1)*</w:t>
            </w:r>
            <w:proofErr w:type="gramEnd"/>
            <w:r w:rsidRPr="0078126D" w:rsidR="0010212B">
              <w:rPr>
                <w:rFonts w:eastAsia="Calibri"/>
                <w:b/>
                <w:sz w:val="20"/>
                <w:szCs w:val="20"/>
              </w:rPr>
              <w:t>(2)=(3)</w:t>
            </w:r>
          </w:p>
        </w:tc>
        <w:tc>
          <w:tcPr>
            <w:tcW w:w="654" w:type="pct"/>
            <w:shd w:val="clear" w:color="auto" w:fill="D9D9D9"/>
            <w:vAlign w:val="bottom"/>
          </w:tcPr>
          <w:p w:rsidRPr="0078126D" w:rsidR="0010212B" w:rsidP="00C80F24" w:rsidRDefault="0010212B" w14:paraId="71FB8167" w14:textId="77777777">
            <w:pPr>
              <w:jc w:val="center"/>
              <w:rPr>
                <w:rFonts w:eastAsia="Calibri"/>
                <w:b/>
                <w:sz w:val="20"/>
                <w:szCs w:val="20"/>
              </w:rPr>
            </w:pPr>
            <w:r w:rsidRPr="0078126D">
              <w:rPr>
                <w:rFonts w:eastAsia="Calibri"/>
                <w:b/>
                <w:sz w:val="20"/>
                <w:szCs w:val="20"/>
              </w:rPr>
              <w:t xml:space="preserve">Average Burden </w:t>
            </w:r>
            <w:r>
              <w:rPr>
                <w:rFonts w:eastAsia="Calibri"/>
                <w:b/>
                <w:sz w:val="20"/>
                <w:szCs w:val="20"/>
              </w:rPr>
              <w:t xml:space="preserve">Hrs. </w:t>
            </w:r>
            <w:r w:rsidRPr="0078126D">
              <w:rPr>
                <w:rFonts w:eastAsia="Calibri"/>
                <w:b/>
                <w:sz w:val="20"/>
                <w:szCs w:val="20"/>
              </w:rPr>
              <w:t xml:space="preserve">&amp; Cost </w:t>
            </w:r>
            <w:r>
              <w:rPr>
                <w:rFonts w:eastAsia="Calibri"/>
                <w:b/>
                <w:sz w:val="20"/>
                <w:szCs w:val="20"/>
              </w:rPr>
              <w:t xml:space="preserve">($) </w:t>
            </w:r>
            <w:r w:rsidRPr="0078126D">
              <w:rPr>
                <w:rFonts w:eastAsia="Calibri"/>
                <w:b/>
                <w:sz w:val="20"/>
                <w:szCs w:val="20"/>
              </w:rPr>
              <w:t>Per Response</w:t>
            </w:r>
          </w:p>
          <w:p w:rsidRPr="0078126D" w:rsidR="0010212B" w:rsidP="00C80F24" w:rsidRDefault="0010212B" w14:paraId="58A03A90" w14:textId="77777777">
            <w:pPr>
              <w:jc w:val="center"/>
              <w:rPr>
                <w:rFonts w:eastAsia="Calibri"/>
                <w:b/>
                <w:sz w:val="20"/>
                <w:szCs w:val="20"/>
              </w:rPr>
            </w:pPr>
            <w:r w:rsidRPr="0078126D">
              <w:rPr>
                <w:rFonts w:eastAsia="Calibri"/>
                <w:b/>
                <w:sz w:val="20"/>
                <w:szCs w:val="20"/>
              </w:rPr>
              <w:t>(4)</w:t>
            </w:r>
          </w:p>
        </w:tc>
        <w:tc>
          <w:tcPr>
            <w:tcW w:w="657" w:type="pct"/>
            <w:shd w:val="clear" w:color="auto" w:fill="D9D9D9"/>
            <w:vAlign w:val="bottom"/>
          </w:tcPr>
          <w:p w:rsidRPr="0078126D" w:rsidR="0010212B" w:rsidP="00C80F24" w:rsidRDefault="0010212B" w14:paraId="15F380C1" w14:textId="77777777">
            <w:pPr>
              <w:jc w:val="center"/>
              <w:rPr>
                <w:rFonts w:eastAsia="Calibri"/>
                <w:b/>
                <w:sz w:val="20"/>
                <w:szCs w:val="20"/>
              </w:rPr>
            </w:pPr>
            <w:r w:rsidRPr="0078126D">
              <w:rPr>
                <w:rFonts w:eastAsia="Calibri"/>
                <w:b/>
                <w:sz w:val="20"/>
                <w:szCs w:val="20"/>
              </w:rPr>
              <w:t>Total Annual Burden Hours &amp; Total Annual Cost</w:t>
            </w:r>
            <w:r>
              <w:rPr>
                <w:rFonts w:eastAsia="Calibri"/>
                <w:b/>
                <w:sz w:val="20"/>
                <w:szCs w:val="20"/>
              </w:rPr>
              <w:t xml:space="preserve"> ($) (rounded)</w:t>
            </w:r>
          </w:p>
          <w:p w:rsidRPr="0078126D" w:rsidR="0010212B" w:rsidP="00C80F24" w:rsidRDefault="0010212B" w14:paraId="399F28CE" w14:textId="77777777">
            <w:pPr>
              <w:jc w:val="center"/>
              <w:rPr>
                <w:rFonts w:eastAsia="Calibri"/>
                <w:b/>
                <w:sz w:val="20"/>
                <w:szCs w:val="20"/>
              </w:rPr>
            </w:pPr>
            <w:r w:rsidRPr="0078126D">
              <w:rPr>
                <w:rFonts w:eastAsia="Calibri"/>
                <w:b/>
                <w:sz w:val="20"/>
                <w:szCs w:val="20"/>
              </w:rPr>
              <w:t>(</w:t>
            </w:r>
            <w:proofErr w:type="gramStart"/>
            <w:r w:rsidRPr="0078126D">
              <w:rPr>
                <w:rFonts w:eastAsia="Calibri"/>
                <w:b/>
                <w:sz w:val="20"/>
                <w:szCs w:val="20"/>
              </w:rPr>
              <w:t>3)*</w:t>
            </w:r>
            <w:proofErr w:type="gramEnd"/>
            <w:r w:rsidRPr="0078126D">
              <w:rPr>
                <w:rFonts w:eastAsia="Calibri"/>
                <w:b/>
                <w:sz w:val="20"/>
                <w:szCs w:val="20"/>
              </w:rPr>
              <w:t>(4)=(5)</w:t>
            </w:r>
          </w:p>
        </w:tc>
        <w:tc>
          <w:tcPr>
            <w:tcW w:w="615" w:type="pct"/>
            <w:shd w:val="clear" w:color="auto" w:fill="D9D9D9"/>
            <w:vAlign w:val="bottom"/>
          </w:tcPr>
          <w:p w:rsidRPr="0078126D" w:rsidR="0010212B" w:rsidP="00C80F24" w:rsidRDefault="0010212B" w14:paraId="29ED459F" w14:textId="77777777">
            <w:pPr>
              <w:jc w:val="center"/>
              <w:rPr>
                <w:rFonts w:eastAsia="Calibri"/>
                <w:b/>
                <w:sz w:val="20"/>
                <w:szCs w:val="20"/>
              </w:rPr>
            </w:pPr>
            <w:r w:rsidRPr="0078126D">
              <w:rPr>
                <w:rFonts w:eastAsia="Calibri"/>
                <w:b/>
                <w:sz w:val="20"/>
                <w:szCs w:val="20"/>
              </w:rPr>
              <w:t>Cost per Respondent</w:t>
            </w:r>
          </w:p>
          <w:p w:rsidRPr="0078126D" w:rsidR="0010212B" w:rsidP="00C80F24" w:rsidRDefault="0010212B" w14:paraId="0E94B5FD" w14:textId="77777777">
            <w:pPr>
              <w:jc w:val="center"/>
              <w:rPr>
                <w:rFonts w:eastAsia="Calibri"/>
                <w:b/>
                <w:sz w:val="20"/>
                <w:szCs w:val="20"/>
              </w:rPr>
            </w:pPr>
            <w:r w:rsidRPr="0078126D">
              <w:rPr>
                <w:rFonts w:eastAsia="Calibri"/>
                <w:b/>
                <w:sz w:val="20"/>
                <w:szCs w:val="20"/>
              </w:rPr>
              <w:t xml:space="preserve"> ($)</w:t>
            </w:r>
          </w:p>
          <w:p w:rsidRPr="0078126D" w:rsidR="0010212B" w:rsidP="00C80F24" w:rsidRDefault="0010212B" w14:paraId="7A165A7D" w14:textId="77777777">
            <w:pPr>
              <w:jc w:val="center"/>
              <w:rPr>
                <w:rFonts w:eastAsia="Calibri"/>
                <w:b/>
                <w:sz w:val="20"/>
                <w:szCs w:val="20"/>
              </w:rPr>
            </w:pPr>
            <w:r w:rsidRPr="0078126D">
              <w:rPr>
                <w:rFonts w:eastAsia="Calibri"/>
                <w:b/>
                <w:sz w:val="20"/>
                <w:szCs w:val="20"/>
              </w:rPr>
              <w:t>(</w:t>
            </w:r>
            <w:proofErr w:type="gramStart"/>
            <w:r w:rsidRPr="0078126D">
              <w:rPr>
                <w:rFonts w:eastAsia="Calibri"/>
                <w:b/>
                <w:sz w:val="20"/>
                <w:szCs w:val="20"/>
              </w:rPr>
              <w:t>5)÷</w:t>
            </w:r>
            <w:proofErr w:type="gramEnd"/>
            <w:r w:rsidRPr="0078126D">
              <w:rPr>
                <w:rFonts w:eastAsia="Calibri"/>
                <w:b/>
                <w:sz w:val="20"/>
                <w:szCs w:val="20"/>
              </w:rPr>
              <w:t>(1)</w:t>
            </w:r>
          </w:p>
        </w:tc>
      </w:tr>
      <w:tr w:rsidRPr="0078126D" w:rsidR="0010212B" w:rsidTr="00C80F24" w14:paraId="4AB0DB82" w14:textId="77777777">
        <w:trPr>
          <w:cantSplit/>
        </w:trPr>
        <w:tc>
          <w:tcPr>
            <w:tcW w:w="921" w:type="pct"/>
          </w:tcPr>
          <w:p w:rsidRPr="00DB4569" w:rsidR="0010212B" w:rsidP="00DB4569" w:rsidRDefault="0083521A" w14:paraId="29A33D71" w14:textId="77777777">
            <w:pPr>
              <w:autoSpaceDE w:val="0"/>
              <w:autoSpaceDN w:val="0"/>
              <w:adjustRightInd w:val="0"/>
              <w:rPr>
                <w:rFonts w:ascii="Helvetica" w:hAnsi="Helvetica" w:cs="Helvetica" w:eastAsiaTheme="minorHAnsi"/>
                <w:sz w:val="16"/>
                <w:szCs w:val="16"/>
              </w:rPr>
            </w:pPr>
            <w:r>
              <w:rPr>
                <w:rFonts w:ascii="Helvetica" w:hAnsi="Helvetica" w:cs="Helvetica" w:eastAsiaTheme="minorHAnsi"/>
                <w:sz w:val="16"/>
                <w:szCs w:val="16"/>
              </w:rPr>
              <w:lastRenderedPageBreak/>
              <w:t>PDF filings</w:t>
            </w:r>
          </w:p>
        </w:tc>
        <w:tc>
          <w:tcPr>
            <w:tcW w:w="704" w:type="pct"/>
          </w:tcPr>
          <w:p w:rsidR="009B6FAC" w:rsidP="00C80F24" w:rsidRDefault="009B6FAC" w14:paraId="7CD7F064" w14:textId="1ABF3F0D">
            <w:pPr>
              <w:jc w:val="right"/>
              <w:rPr>
                <w:rFonts w:eastAsia="Calibri"/>
                <w:sz w:val="20"/>
                <w:szCs w:val="20"/>
              </w:rPr>
            </w:pPr>
            <w:r>
              <w:rPr>
                <w:rFonts w:eastAsia="Calibri"/>
                <w:sz w:val="20"/>
                <w:szCs w:val="20"/>
              </w:rPr>
              <w:t>120</w:t>
            </w:r>
          </w:p>
          <w:p w:rsidRPr="0078126D" w:rsidR="0010212B" w:rsidP="00C80F24" w:rsidRDefault="0010212B" w14:paraId="7678E0BA" w14:textId="51EFF006">
            <w:pPr>
              <w:jc w:val="right"/>
              <w:rPr>
                <w:rFonts w:eastAsia="Calibri"/>
                <w:sz w:val="20"/>
                <w:szCs w:val="20"/>
              </w:rPr>
            </w:pPr>
          </w:p>
        </w:tc>
        <w:tc>
          <w:tcPr>
            <w:tcW w:w="746" w:type="pct"/>
          </w:tcPr>
          <w:p w:rsidRPr="0078126D" w:rsidR="0010212B" w:rsidP="00C80F24" w:rsidRDefault="009B6FAC" w14:paraId="1652471E" w14:textId="35E28AB3">
            <w:pPr>
              <w:jc w:val="right"/>
              <w:rPr>
                <w:rFonts w:eastAsia="Calibri"/>
                <w:sz w:val="20"/>
                <w:szCs w:val="20"/>
              </w:rPr>
            </w:pPr>
            <w:r>
              <w:rPr>
                <w:rFonts w:eastAsia="Calibri"/>
                <w:sz w:val="20"/>
                <w:szCs w:val="20"/>
              </w:rPr>
              <w:t>4</w:t>
            </w:r>
          </w:p>
        </w:tc>
        <w:tc>
          <w:tcPr>
            <w:tcW w:w="703" w:type="pct"/>
          </w:tcPr>
          <w:p w:rsidR="009B6FAC" w:rsidP="00C80F24" w:rsidRDefault="009B6FAC" w14:paraId="6BB6C1DB" w14:textId="4EEFB89D">
            <w:pPr>
              <w:jc w:val="right"/>
              <w:rPr>
                <w:rFonts w:eastAsia="Calibri"/>
                <w:sz w:val="20"/>
                <w:szCs w:val="20"/>
              </w:rPr>
            </w:pPr>
            <w:r>
              <w:rPr>
                <w:rFonts w:eastAsia="Calibri"/>
                <w:sz w:val="20"/>
                <w:szCs w:val="20"/>
              </w:rPr>
              <w:t>480</w:t>
            </w:r>
          </w:p>
          <w:p w:rsidRPr="0078126D" w:rsidR="0010212B" w:rsidP="00C80F24" w:rsidRDefault="0010212B" w14:paraId="6D7F1400" w14:textId="7C33D672">
            <w:pPr>
              <w:jc w:val="right"/>
              <w:rPr>
                <w:rFonts w:eastAsia="Calibri"/>
                <w:sz w:val="20"/>
                <w:szCs w:val="20"/>
              </w:rPr>
            </w:pPr>
          </w:p>
        </w:tc>
        <w:tc>
          <w:tcPr>
            <w:tcW w:w="654" w:type="pct"/>
          </w:tcPr>
          <w:p w:rsidR="000A4AB3" w:rsidP="00C80F24" w:rsidRDefault="00DB4569" w14:paraId="4B05DBE1" w14:textId="77777777">
            <w:pPr>
              <w:jc w:val="right"/>
              <w:rPr>
                <w:rFonts w:eastAsia="Calibri"/>
                <w:sz w:val="20"/>
                <w:szCs w:val="20"/>
              </w:rPr>
            </w:pPr>
            <w:r>
              <w:rPr>
                <w:rFonts w:eastAsia="Calibri"/>
                <w:sz w:val="20"/>
                <w:szCs w:val="20"/>
              </w:rPr>
              <w:t>12.5</w:t>
            </w:r>
            <w:r w:rsidR="00862DAE">
              <w:rPr>
                <w:rFonts w:eastAsia="Calibri"/>
                <w:sz w:val="20"/>
                <w:szCs w:val="20"/>
              </w:rPr>
              <w:t xml:space="preserve"> </w:t>
            </w:r>
            <w:r>
              <w:rPr>
                <w:rFonts w:eastAsia="Calibri"/>
                <w:sz w:val="20"/>
                <w:szCs w:val="20"/>
              </w:rPr>
              <w:t>hrs</w:t>
            </w:r>
            <w:r w:rsidR="007E2F50">
              <w:rPr>
                <w:rFonts w:eastAsia="Calibri"/>
                <w:sz w:val="20"/>
                <w:szCs w:val="20"/>
              </w:rPr>
              <w:t xml:space="preserve">. </w:t>
            </w:r>
          </w:p>
          <w:p w:rsidRPr="0078126D" w:rsidR="0010212B" w:rsidP="00C80F24" w:rsidRDefault="00DB4569" w14:paraId="3F2F367E" w14:textId="2F9BB0BE">
            <w:pPr>
              <w:jc w:val="right"/>
              <w:rPr>
                <w:rFonts w:eastAsia="Calibri"/>
                <w:sz w:val="20"/>
                <w:szCs w:val="20"/>
              </w:rPr>
            </w:pPr>
            <w:r>
              <w:rPr>
                <w:rFonts w:eastAsia="Calibri"/>
                <w:sz w:val="20"/>
                <w:szCs w:val="20"/>
              </w:rPr>
              <w:t>$</w:t>
            </w:r>
            <w:r w:rsidR="000A4AB3">
              <w:rPr>
                <w:rFonts w:eastAsia="Calibri"/>
                <w:sz w:val="20"/>
                <w:szCs w:val="20"/>
              </w:rPr>
              <w:t>1,133</w:t>
            </w:r>
          </w:p>
        </w:tc>
        <w:tc>
          <w:tcPr>
            <w:tcW w:w="657" w:type="pct"/>
          </w:tcPr>
          <w:p w:rsidRPr="0078126D" w:rsidR="0010212B" w:rsidP="00C80F24" w:rsidRDefault="00862DAE" w14:paraId="114A483B" w14:textId="2A2FE578">
            <w:pPr>
              <w:jc w:val="right"/>
              <w:rPr>
                <w:rFonts w:eastAsia="Calibri"/>
                <w:sz w:val="20"/>
                <w:szCs w:val="20"/>
              </w:rPr>
            </w:pPr>
            <w:r>
              <w:rPr>
                <w:rFonts w:eastAsia="Calibri"/>
                <w:sz w:val="20"/>
                <w:szCs w:val="20"/>
              </w:rPr>
              <w:t>6,000 hrs.</w:t>
            </w:r>
            <w:r w:rsidR="000A4AB3">
              <w:rPr>
                <w:rFonts w:eastAsia="Calibri"/>
                <w:sz w:val="20"/>
                <w:szCs w:val="20"/>
              </w:rPr>
              <w:t xml:space="preserve"> $543,840</w:t>
            </w:r>
          </w:p>
        </w:tc>
        <w:tc>
          <w:tcPr>
            <w:tcW w:w="615" w:type="pct"/>
          </w:tcPr>
          <w:p w:rsidRPr="0078126D" w:rsidR="0010212B" w:rsidP="00C80F24" w:rsidRDefault="000A4AB3" w14:paraId="69C1CBB5" w14:textId="24C17016">
            <w:pPr>
              <w:jc w:val="right"/>
              <w:rPr>
                <w:rFonts w:eastAsia="Calibri"/>
                <w:sz w:val="20"/>
                <w:szCs w:val="20"/>
              </w:rPr>
            </w:pPr>
            <w:r>
              <w:rPr>
                <w:rFonts w:eastAsia="Calibri"/>
                <w:sz w:val="20"/>
                <w:szCs w:val="20"/>
              </w:rPr>
              <w:t>$</w:t>
            </w:r>
            <w:r w:rsidR="00A77D1D">
              <w:rPr>
                <w:rFonts w:eastAsia="Calibri"/>
                <w:sz w:val="20"/>
                <w:szCs w:val="20"/>
              </w:rPr>
              <w:t>4,532</w:t>
            </w:r>
          </w:p>
        </w:tc>
      </w:tr>
      <w:tr w:rsidRPr="00D77538" w:rsidR="0010212B" w:rsidTr="00C80F24" w14:paraId="7EA8F252" w14:textId="77777777">
        <w:trPr>
          <w:cantSplit/>
          <w:trHeight w:val="485"/>
        </w:trPr>
        <w:tc>
          <w:tcPr>
            <w:tcW w:w="921" w:type="pct"/>
            <w:tcBorders>
              <w:bottom w:val="single" w:color="auto" w:sz="4" w:space="0"/>
            </w:tcBorders>
          </w:tcPr>
          <w:p w:rsidRPr="0078126D" w:rsidR="0010212B" w:rsidP="00C80F24" w:rsidRDefault="0010212B" w14:paraId="0DB9AC98" w14:textId="77777777">
            <w:pPr>
              <w:rPr>
                <w:rFonts w:eastAsia="Calibri"/>
                <w:b/>
                <w:sz w:val="20"/>
                <w:szCs w:val="20"/>
              </w:rPr>
            </w:pPr>
            <w:r w:rsidRPr="0078126D">
              <w:rPr>
                <w:rFonts w:eastAsia="Calibri"/>
                <w:b/>
                <w:sz w:val="20"/>
                <w:szCs w:val="20"/>
              </w:rPr>
              <w:t>TOTAL</w:t>
            </w:r>
          </w:p>
        </w:tc>
        <w:tc>
          <w:tcPr>
            <w:tcW w:w="1450" w:type="pct"/>
            <w:gridSpan w:val="2"/>
            <w:tcBorders>
              <w:bottom w:val="single" w:color="auto" w:sz="4" w:space="0"/>
            </w:tcBorders>
            <w:shd w:val="clear" w:color="auto" w:fill="D9D9D9"/>
          </w:tcPr>
          <w:p w:rsidRPr="0078126D" w:rsidR="0010212B" w:rsidP="00C80F24" w:rsidRDefault="0010212B" w14:paraId="271EFAF8" w14:textId="77777777">
            <w:pPr>
              <w:jc w:val="right"/>
              <w:rPr>
                <w:rFonts w:eastAsia="Calibri"/>
                <w:sz w:val="20"/>
                <w:szCs w:val="20"/>
              </w:rPr>
            </w:pPr>
          </w:p>
        </w:tc>
        <w:tc>
          <w:tcPr>
            <w:tcW w:w="703" w:type="pct"/>
            <w:tcBorders>
              <w:bottom w:val="single" w:color="auto" w:sz="4" w:space="0"/>
            </w:tcBorders>
            <w:shd w:val="clear" w:color="auto" w:fill="auto"/>
          </w:tcPr>
          <w:p w:rsidRPr="0078126D" w:rsidR="0010212B" w:rsidP="00C80F24" w:rsidRDefault="009B6FAC" w14:paraId="6A8EB4F6" w14:textId="5D8A32BB">
            <w:pPr>
              <w:jc w:val="right"/>
              <w:rPr>
                <w:rFonts w:eastAsia="Calibri"/>
                <w:b/>
                <w:sz w:val="20"/>
                <w:szCs w:val="20"/>
              </w:rPr>
            </w:pPr>
            <w:r>
              <w:rPr>
                <w:rFonts w:eastAsia="Calibri"/>
                <w:b/>
                <w:sz w:val="20"/>
                <w:szCs w:val="20"/>
              </w:rPr>
              <w:t>480</w:t>
            </w:r>
          </w:p>
        </w:tc>
        <w:tc>
          <w:tcPr>
            <w:tcW w:w="654" w:type="pct"/>
            <w:tcBorders>
              <w:bottom w:val="single" w:color="auto" w:sz="4" w:space="0"/>
            </w:tcBorders>
            <w:shd w:val="clear" w:color="auto" w:fill="D9D9D9"/>
          </w:tcPr>
          <w:p w:rsidRPr="0078126D" w:rsidR="0010212B" w:rsidP="00C80F24" w:rsidRDefault="0010212B" w14:paraId="7FC13C65" w14:textId="77777777">
            <w:pPr>
              <w:jc w:val="right"/>
              <w:rPr>
                <w:rFonts w:eastAsia="Calibri"/>
                <w:sz w:val="20"/>
                <w:szCs w:val="20"/>
              </w:rPr>
            </w:pPr>
          </w:p>
        </w:tc>
        <w:tc>
          <w:tcPr>
            <w:tcW w:w="657" w:type="pct"/>
            <w:tcBorders>
              <w:bottom w:val="single" w:color="auto" w:sz="4" w:space="0"/>
            </w:tcBorders>
          </w:tcPr>
          <w:p w:rsidRPr="0078126D" w:rsidR="0010212B" w:rsidP="00C80F24" w:rsidRDefault="007E2F50" w14:paraId="3336F8A3" w14:textId="193FB1D3">
            <w:pPr>
              <w:jc w:val="right"/>
              <w:rPr>
                <w:rFonts w:eastAsia="Calibri"/>
                <w:b/>
                <w:sz w:val="20"/>
                <w:szCs w:val="20"/>
              </w:rPr>
            </w:pPr>
            <w:r>
              <w:rPr>
                <w:rFonts w:eastAsia="Calibri"/>
                <w:b/>
                <w:sz w:val="20"/>
                <w:szCs w:val="20"/>
              </w:rPr>
              <w:t>6,000</w:t>
            </w:r>
            <w:r w:rsidR="0010212B">
              <w:rPr>
                <w:rFonts w:eastAsia="Calibri"/>
                <w:b/>
                <w:sz w:val="20"/>
                <w:szCs w:val="20"/>
              </w:rPr>
              <w:t xml:space="preserve"> </w:t>
            </w:r>
            <w:r w:rsidRPr="001251FC" w:rsidR="0010212B">
              <w:rPr>
                <w:rFonts w:eastAsia="Calibri"/>
                <w:b/>
                <w:sz w:val="20"/>
                <w:szCs w:val="20"/>
              </w:rPr>
              <w:t>hrs.;</w:t>
            </w:r>
          </w:p>
          <w:p w:rsidRPr="006A60CF" w:rsidR="0010212B" w:rsidP="00C80F24" w:rsidRDefault="0010212B" w14:paraId="5EED4820" w14:textId="155B6E11">
            <w:pPr>
              <w:jc w:val="right"/>
              <w:rPr>
                <w:rFonts w:eastAsia="Calibri"/>
                <w:b/>
                <w:sz w:val="20"/>
                <w:szCs w:val="20"/>
              </w:rPr>
            </w:pPr>
            <w:r w:rsidRPr="001251FC">
              <w:rPr>
                <w:rFonts w:eastAsia="Calibri"/>
                <w:b/>
                <w:sz w:val="20"/>
                <w:szCs w:val="20"/>
              </w:rPr>
              <w:t>$</w:t>
            </w:r>
            <w:r w:rsidR="00A77D1D">
              <w:rPr>
                <w:rFonts w:eastAsia="Calibri"/>
                <w:b/>
                <w:sz w:val="20"/>
                <w:szCs w:val="20"/>
              </w:rPr>
              <w:t>543,840</w:t>
            </w:r>
          </w:p>
        </w:tc>
        <w:tc>
          <w:tcPr>
            <w:tcW w:w="615" w:type="pct"/>
            <w:tcBorders>
              <w:bottom w:val="single" w:color="auto" w:sz="4" w:space="0"/>
            </w:tcBorders>
            <w:shd w:val="clear" w:color="auto" w:fill="D9D9D9"/>
          </w:tcPr>
          <w:p w:rsidRPr="006A60CF" w:rsidR="0010212B" w:rsidP="00C80F24" w:rsidRDefault="0010212B" w14:paraId="4FF4D555" w14:textId="77777777">
            <w:pPr>
              <w:jc w:val="right"/>
              <w:rPr>
                <w:rFonts w:eastAsia="Calibri"/>
                <w:b/>
                <w:sz w:val="20"/>
                <w:szCs w:val="20"/>
              </w:rPr>
            </w:pPr>
          </w:p>
        </w:tc>
      </w:tr>
    </w:tbl>
    <w:p w:rsidR="0010212B" w:rsidP="0010212B" w:rsidRDefault="0010212B" w14:paraId="326528D4" w14:textId="77777777">
      <w:pPr>
        <w:spacing w:line="480" w:lineRule="auto"/>
      </w:pPr>
    </w:p>
    <w:p w:rsidRPr="008564AB" w:rsidR="008564AB" w:rsidP="008564AB" w:rsidRDefault="008564AB" w14:paraId="30390356" w14:textId="77777777">
      <w:pPr>
        <w:spacing w:line="480" w:lineRule="auto"/>
        <w:rPr>
          <w:szCs w:val="26"/>
        </w:rPr>
      </w:pPr>
      <w:r w:rsidRPr="008564AB">
        <w:rPr>
          <w:i/>
          <w:szCs w:val="26"/>
        </w:rPr>
        <w:t xml:space="preserve">Comments:  </w:t>
      </w:r>
      <w:r w:rsidRPr="008564AB">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8564AB" w:rsidR="008564AB" w:rsidP="008564AB" w:rsidRDefault="008564AB" w14:paraId="1641D548" w14:textId="77777777">
      <w:pPr>
        <w:spacing w:line="480" w:lineRule="auto"/>
        <w:ind w:firstLine="720"/>
        <w:rPr>
          <w:szCs w:val="26"/>
        </w:rPr>
      </w:pPr>
    </w:p>
    <w:p w:rsidRPr="008564AB" w:rsidR="008564AB" w:rsidP="008564AB" w:rsidRDefault="008564AB" w14:paraId="769FF93B" w14:textId="77777777">
      <w:pPr>
        <w:rPr>
          <w:szCs w:val="26"/>
        </w:rPr>
      </w:pPr>
    </w:p>
    <w:p w:rsidRPr="008564AB" w:rsidR="008564AB" w:rsidP="008564AB" w:rsidRDefault="008564AB" w14:paraId="7229309C" w14:textId="77777777">
      <w:pPr>
        <w:jc w:val="center"/>
        <w:rPr>
          <w:szCs w:val="26"/>
        </w:rPr>
      </w:pPr>
      <w:r w:rsidRPr="008564AB">
        <w:rPr>
          <w:szCs w:val="26"/>
        </w:rPr>
        <w:t>Kimberly D. Bose,</w:t>
      </w:r>
    </w:p>
    <w:p w:rsidRPr="008564AB" w:rsidR="008564AB" w:rsidP="008564AB" w:rsidRDefault="008564AB" w14:paraId="313ACB55" w14:textId="77777777">
      <w:pPr>
        <w:jc w:val="center"/>
        <w:rPr>
          <w:szCs w:val="26"/>
        </w:rPr>
      </w:pPr>
      <w:r w:rsidRPr="008564AB">
        <w:rPr>
          <w:szCs w:val="26"/>
        </w:rPr>
        <w:t>Secretary.</w:t>
      </w:r>
    </w:p>
    <w:p w:rsidRPr="008564AB" w:rsidR="00E704E3" w:rsidRDefault="00E704E3" w14:paraId="37973CB1" w14:textId="77777777">
      <w:pPr>
        <w:rPr>
          <w:szCs w:val="26"/>
        </w:rPr>
      </w:pPr>
    </w:p>
    <w:sectPr w:rsidRPr="008564AB" w:rsidR="00E704E3" w:rsidSect="00EF587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1465B" w14:textId="77777777" w:rsidR="00EE6EA8" w:rsidRDefault="00EE6EA8" w:rsidP="008564AB">
      <w:r>
        <w:separator/>
      </w:r>
    </w:p>
  </w:endnote>
  <w:endnote w:type="continuationSeparator" w:id="0">
    <w:p w14:paraId="28434811" w14:textId="77777777" w:rsidR="00EE6EA8" w:rsidRDefault="00EE6EA8" w:rsidP="0085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248F" w14:textId="77777777" w:rsidR="007240C9" w:rsidRDefault="00724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12302" w14:textId="77777777" w:rsidR="007240C9" w:rsidRDefault="007240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E1AA9" w14:textId="77777777" w:rsidR="007240C9" w:rsidRDefault="00724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25F31" w14:textId="77777777" w:rsidR="00EE6EA8" w:rsidRDefault="00EE6EA8" w:rsidP="008564AB">
      <w:r>
        <w:separator/>
      </w:r>
    </w:p>
  </w:footnote>
  <w:footnote w:type="continuationSeparator" w:id="0">
    <w:p w14:paraId="0A0D7BBC" w14:textId="77777777" w:rsidR="00EE6EA8" w:rsidRDefault="00EE6EA8" w:rsidP="008564AB">
      <w:r>
        <w:continuationSeparator/>
      </w:r>
    </w:p>
  </w:footnote>
  <w:footnote w:id="1">
    <w:p w14:paraId="0F328A04" w14:textId="1E9ED418" w:rsidR="008564AB" w:rsidRPr="008331D2" w:rsidRDefault="008564AB" w:rsidP="008564AB">
      <w:pPr>
        <w:pStyle w:val="FootnoteText"/>
        <w:rPr>
          <w:sz w:val="26"/>
          <w:szCs w:val="26"/>
        </w:rPr>
      </w:pPr>
      <w:r w:rsidRPr="008331D2">
        <w:rPr>
          <w:rStyle w:val="FootnoteReference"/>
        </w:rPr>
        <w:footnoteRef/>
      </w:r>
      <w:r w:rsidRPr="008331D2">
        <w:rPr>
          <w:sz w:val="26"/>
          <w:szCs w:val="26"/>
        </w:rPr>
        <w:t xml:space="preserve"> 15 USC. 717</w:t>
      </w:r>
      <w:r w:rsidR="00232771">
        <w:rPr>
          <w:sz w:val="26"/>
          <w:szCs w:val="26"/>
        </w:rPr>
        <w:t>(c).</w:t>
      </w:r>
    </w:p>
  </w:footnote>
  <w:footnote w:id="2">
    <w:p w14:paraId="20E57394" w14:textId="55A2B2C6" w:rsidR="008564AB" w:rsidRPr="008331D2" w:rsidRDefault="008564AB" w:rsidP="008564AB">
      <w:pPr>
        <w:pStyle w:val="FootnoteText"/>
        <w:rPr>
          <w:sz w:val="26"/>
          <w:szCs w:val="26"/>
        </w:rPr>
      </w:pPr>
      <w:r w:rsidRPr="008331D2">
        <w:rPr>
          <w:rStyle w:val="FootnoteReference"/>
        </w:rPr>
        <w:footnoteRef/>
      </w:r>
      <w:r w:rsidRPr="008331D2">
        <w:rPr>
          <w:sz w:val="26"/>
          <w:szCs w:val="26"/>
        </w:rPr>
        <w:t xml:space="preserve"> 15 USC. </w:t>
      </w:r>
      <w:r w:rsidR="002B3C00">
        <w:rPr>
          <w:sz w:val="26"/>
          <w:szCs w:val="26"/>
        </w:rPr>
        <w:t>3211.</w:t>
      </w:r>
    </w:p>
  </w:footnote>
  <w:footnote w:id="3">
    <w:p w14:paraId="1D8FAA1E" w14:textId="77777777" w:rsidR="008564AB" w:rsidRPr="008331D2" w:rsidRDefault="008564AB" w:rsidP="008564AB">
      <w:pPr>
        <w:pStyle w:val="FootnoteText"/>
        <w:rPr>
          <w:sz w:val="26"/>
          <w:szCs w:val="26"/>
        </w:rPr>
      </w:pPr>
      <w:r w:rsidRPr="003E0C7D">
        <w:rPr>
          <w:rStyle w:val="FootnoteReference"/>
          <w:sz w:val="20"/>
        </w:rPr>
        <w:footnoteRef/>
      </w:r>
      <w:r w:rsidRPr="003E0C7D">
        <w:rPr>
          <w:sz w:val="20"/>
        </w:rPr>
        <w:t xml:space="preserve"> </w:t>
      </w:r>
      <w:r w:rsidRPr="008331D2">
        <w:rPr>
          <w:sz w:val="26"/>
          <w:szCs w:val="26"/>
        </w:rPr>
        <w:t>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502B3" w14:textId="77777777" w:rsidR="000064CC" w:rsidRDefault="0058725B"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057195" w14:textId="77777777" w:rsidR="000064CC" w:rsidRDefault="00B5118E" w:rsidP="005E31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B5D8C" w14:textId="77777777" w:rsidR="000064CC" w:rsidRDefault="0058725B"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A407AEE" w14:textId="56FFCB75" w:rsidR="000064CC" w:rsidRDefault="0058725B" w:rsidP="005E318F">
    <w:pPr>
      <w:pStyle w:val="Header"/>
      <w:ind w:right="360"/>
    </w:pPr>
    <w:r w:rsidRPr="00862DAE">
      <w:t>Docket No. IC</w:t>
    </w:r>
    <w:r w:rsidR="008564AB" w:rsidRPr="00862DAE">
      <w:t>20</w:t>
    </w:r>
    <w:r w:rsidRPr="00862DAE">
      <w:t>-</w:t>
    </w:r>
    <w:r w:rsidR="007240C9">
      <w:t>9</w:t>
    </w:r>
    <w:r w:rsidRPr="00862DAE">
      <w:t>-000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3BD7F" w14:textId="77777777" w:rsidR="007240C9" w:rsidRDefault="00724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5C4A"/>
    <w:multiLevelType w:val="hybridMultilevel"/>
    <w:tmpl w:val="7B8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abstractNumId w:val="1"/>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AB"/>
    <w:rsid w:val="00045CEA"/>
    <w:rsid w:val="000A34D2"/>
    <w:rsid w:val="000A4AB3"/>
    <w:rsid w:val="000F3AAC"/>
    <w:rsid w:val="0010212B"/>
    <w:rsid w:val="002222E6"/>
    <w:rsid w:val="00232771"/>
    <w:rsid w:val="00257F01"/>
    <w:rsid w:val="002A3217"/>
    <w:rsid w:val="002B3C00"/>
    <w:rsid w:val="002E4790"/>
    <w:rsid w:val="00316059"/>
    <w:rsid w:val="003B24B1"/>
    <w:rsid w:val="00432138"/>
    <w:rsid w:val="0045204D"/>
    <w:rsid w:val="004963BD"/>
    <w:rsid w:val="005444F3"/>
    <w:rsid w:val="0058725B"/>
    <w:rsid w:val="005F0569"/>
    <w:rsid w:val="0063226B"/>
    <w:rsid w:val="00670BC3"/>
    <w:rsid w:val="0069147B"/>
    <w:rsid w:val="006B4511"/>
    <w:rsid w:val="007240C9"/>
    <w:rsid w:val="00787B7D"/>
    <w:rsid w:val="007E2F50"/>
    <w:rsid w:val="008331D2"/>
    <w:rsid w:val="0083521A"/>
    <w:rsid w:val="008564AB"/>
    <w:rsid w:val="00862DAE"/>
    <w:rsid w:val="00885B71"/>
    <w:rsid w:val="00913556"/>
    <w:rsid w:val="0093540E"/>
    <w:rsid w:val="009A402A"/>
    <w:rsid w:val="009B6FAC"/>
    <w:rsid w:val="00A0528E"/>
    <w:rsid w:val="00A449F7"/>
    <w:rsid w:val="00A46317"/>
    <w:rsid w:val="00A77D1D"/>
    <w:rsid w:val="00AB496C"/>
    <w:rsid w:val="00B5118E"/>
    <w:rsid w:val="00B7696C"/>
    <w:rsid w:val="00B91D7E"/>
    <w:rsid w:val="00C17D42"/>
    <w:rsid w:val="00C3409B"/>
    <w:rsid w:val="00CA4F83"/>
    <w:rsid w:val="00CD1D8A"/>
    <w:rsid w:val="00D02BFD"/>
    <w:rsid w:val="00D178D0"/>
    <w:rsid w:val="00D37E96"/>
    <w:rsid w:val="00D96C25"/>
    <w:rsid w:val="00DA2A64"/>
    <w:rsid w:val="00DB4569"/>
    <w:rsid w:val="00DF1CDE"/>
    <w:rsid w:val="00E078F1"/>
    <w:rsid w:val="00E704E3"/>
    <w:rsid w:val="00EA6F42"/>
    <w:rsid w:val="00EE6EA8"/>
    <w:rsid w:val="00F0772C"/>
    <w:rsid w:val="00F447FE"/>
    <w:rsid w:val="00F548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A49A24"/>
  <w15:chartTrackingRefBased/>
  <w15:docId w15:val="{91D5374A-15F3-4C79-ACE5-211F78B9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64AB"/>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
    <w:rsid w:val="008564AB"/>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2"/>
    <w:qFormat/>
    <w:rsid w:val="008564AB"/>
    <w:rPr>
      <w:sz w:val="22"/>
      <w:szCs w:val="20"/>
    </w:rPr>
  </w:style>
  <w:style w:type="character" w:customStyle="1" w:styleId="FootnoteTextChar">
    <w:name w:val="Footnote Text Char"/>
    <w:basedOn w:val="DefaultParagraphFont"/>
    <w:uiPriority w:val="99"/>
    <w:semiHidden/>
    <w:rsid w:val="008564AB"/>
    <w:rPr>
      <w:rFonts w:ascii="Times New Roman" w:eastAsia="Times New Roman" w:hAnsi="Times New Roman" w:cs="Times New Roman"/>
      <w:sz w:val="20"/>
      <w:szCs w:val="20"/>
    </w:rPr>
  </w:style>
  <w:style w:type="paragraph" w:styleId="Header">
    <w:name w:val="header"/>
    <w:basedOn w:val="Normal"/>
    <w:link w:val="HeaderChar"/>
    <w:rsid w:val="008564AB"/>
    <w:pPr>
      <w:tabs>
        <w:tab w:val="center" w:pos="4320"/>
        <w:tab w:val="right" w:pos="8640"/>
      </w:tabs>
    </w:pPr>
  </w:style>
  <w:style w:type="character" w:customStyle="1" w:styleId="HeaderChar">
    <w:name w:val="Header Char"/>
    <w:basedOn w:val="DefaultParagraphFont"/>
    <w:link w:val="Header"/>
    <w:rsid w:val="008564AB"/>
    <w:rPr>
      <w:rFonts w:ascii="Times New Roman" w:eastAsia="Times New Roman" w:hAnsi="Times New Roman" w:cs="Times New Roman"/>
      <w:sz w:val="26"/>
      <w:szCs w:val="24"/>
    </w:rPr>
  </w:style>
  <w:style w:type="character" w:styleId="PageNumber">
    <w:name w:val="page number"/>
    <w:basedOn w:val="DefaultParagraphFont"/>
    <w:rsid w:val="008564AB"/>
  </w:style>
  <w:style w:type="character" w:styleId="Hyperlink">
    <w:name w:val="Hyperlink"/>
    <w:rsid w:val="008564AB"/>
    <w:rPr>
      <w:color w:val="0000FF"/>
      <w:u w:val="single"/>
    </w:rPr>
  </w:style>
  <w:style w:type="paragraph" w:styleId="ListContinue">
    <w:name w:val="List Continue"/>
    <w:basedOn w:val="Normal"/>
    <w:rsid w:val="008564AB"/>
    <w:pPr>
      <w:numPr>
        <w:numId w:val="2"/>
      </w:numPr>
      <w:spacing w:after="120" w:line="480" w:lineRule="auto"/>
    </w:pPr>
  </w:style>
  <w:style w:type="paragraph" w:customStyle="1" w:styleId="LegalFormat">
    <w:name w:val="Legal Format"/>
    <w:basedOn w:val="ListContinue"/>
    <w:rsid w:val="008564AB"/>
    <w:pPr>
      <w:spacing w:after="0"/>
      <w:ind w:left="0"/>
    </w:pPr>
    <w:rPr>
      <w:u w:val="single"/>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rsid w:val="008564AB"/>
    <w:rPr>
      <w:rFonts w:ascii="Times New Roman" w:eastAsia="Times New Roman" w:hAnsi="Times New Roman" w:cs="Times New Roman"/>
      <w:szCs w:val="20"/>
    </w:rPr>
  </w:style>
  <w:style w:type="paragraph" w:styleId="Footer">
    <w:name w:val="footer"/>
    <w:basedOn w:val="Normal"/>
    <w:link w:val="FooterChar"/>
    <w:uiPriority w:val="99"/>
    <w:unhideWhenUsed/>
    <w:rsid w:val="008564AB"/>
    <w:pPr>
      <w:tabs>
        <w:tab w:val="center" w:pos="4680"/>
        <w:tab w:val="right" w:pos="9360"/>
      </w:tabs>
    </w:pPr>
  </w:style>
  <w:style w:type="character" w:customStyle="1" w:styleId="FooterChar">
    <w:name w:val="Footer Char"/>
    <w:basedOn w:val="DefaultParagraphFont"/>
    <w:link w:val="Footer"/>
    <w:uiPriority w:val="99"/>
    <w:rsid w:val="008564AB"/>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F5481C"/>
    <w:rPr>
      <w:sz w:val="16"/>
      <w:szCs w:val="16"/>
    </w:rPr>
  </w:style>
  <w:style w:type="paragraph" w:styleId="CommentText">
    <w:name w:val="annotation text"/>
    <w:basedOn w:val="Normal"/>
    <w:link w:val="CommentTextChar"/>
    <w:uiPriority w:val="99"/>
    <w:semiHidden/>
    <w:unhideWhenUsed/>
    <w:rsid w:val="00F5481C"/>
    <w:rPr>
      <w:sz w:val="20"/>
      <w:szCs w:val="20"/>
    </w:rPr>
  </w:style>
  <w:style w:type="character" w:customStyle="1" w:styleId="CommentTextChar">
    <w:name w:val="Comment Text Char"/>
    <w:basedOn w:val="DefaultParagraphFont"/>
    <w:link w:val="CommentText"/>
    <w:uiPriority w:val="99"/>
    <w:semiHidden/>
    <w:rsid w:val="00F548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81C"/>
    <w:rPr>
      <w:b/>
      <w:bCs/>
    </w:rPr>
  </w:style>
  <w:style w:type="character" w:customStyle="1" w:styleId="CommentSubjectChar">
    <w:name w:val="Comment Subject Char"/>
    <w:basedOn w:val="CommentTextChar"/>
    <w:link w:val="CommentSubject"/>
    <w:uiPriority w:val="99"/>
    <w:semiHidden/>
    <w:rsid w:val="00F5481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48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81C"/>
    <w:rPr>
      <w:rFonts w:ascii="Segoe UI" w:eastAsia="Times New Roman" w:hAnsi="Segoe UI" w:cs="Segoe UI"/>
      <w:sz w:val="18"/>
      <w:szCs w:val="18"/>
    </w:rPr>
  </w:style>
  <w:style w:type="paragraph" w:styleId="Revision">
    <w:name w:val="Revision"/>
    <w:hidden/>
    <w:uiPriority w:val="99"/>
    <w:semiHidden/>
    <w:rsid w:val="00EA6F42"/>
    <w:pPr>
      <w:spacing w:after="0" w:line="240" w:lineRule="auto"/>
    </w:pPr>
    <w:rPr>
      <w:rFonts w:ascii="Times New Roman" w:eastAsia="Times New Roman" w:hAnsi="Times New Roman" w:cs="Times New Roman"/>
      <w:sz w:val="26"/>
      <w:szCs w:val="24"/>
    </w:rPr>
  </w:style>
  <w:style w:type="character" w:styleId="UnresolvedMention">
    <w:name w:val="Unresolved Mention"/>
    <w:basedOn w:val="DefaultParagraphFont"/>
    <w:uiPriority w:val="99"/>
    <w:semiHidden/>
    <w:unhideWhenUsed/>
    <w:rsid w:val="00CD1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03797">
      <w:bodyDiv w:val="1"/>
      <w:marLeft w:val="0"/>
      <w:marRight w:val="0"/>
      <w:marTop w:val="0"/>
      <w:marBottom w:val="0"/>
      <w:divBdr>
        <w:top w:val="none" w:sz="0" w:space="0" w:color="auto"/>
        <w:left w:val="none" w:sz="0" w:space="0" w:color="auto"/>
        <w:bottom w:val="none" w:sz="0" w:space="0" w:color="auto"/>
        <w:right w:val="none" w:sz="0" w:space="0" w:color="auto"/>
      </w:divBdr>
    </w:div>
    <w:div w:id="338700192">
      <w:bodyDiv w:val="1"/>
      <w:marLeft w:val="0"/>
      <w:marRight w:val="0"/>
      <w:marTop w:val="0"/>
      <w:marBottom w:val="0"/>
      <w:divBdr>
        <w:top w:val="none" w:sz="0" w:space="0" w:color="auto"/>
        <w:left w:val="none" w:sz="0" w:space="0" w:color="auto"/>
        <w:bottom w:val="none" w:sz="0" w:space="0" w:color="auto"/>
        <w:right w:val="none" w:sz="0" w:space="0" w:color="auto"/>
      </w:divBdr>
    </w:div>
    <w:div w:id="12326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public/do/PRAMai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BCDE-2E25-4A5A-8F26-F5B044984EEC}">
  <ds:schemaRefs>
    <ds:schemaRef ds:uri="Microsoft.SharePoint.Taxonomy.ContentTypeSync"/>
  </ds:schemaRefs>
</ds:datastoreItem>
</file>

<file path=customXml/itemProps2.xml><?xml version="1.0" encoding="utf-8"?>
<ds:datastoreItem xmlns:ds="http://schemas.openxmlformats.org/officeDocument/2006/customXml" ds:itemID="{59321D21-5117-41A5-B367-3C82D38EE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37E87-306B-41C9-8EB9-3C8EA4203A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4AA64FE-C476-4D79-9B53-03FA98194AE0}">
  <ds:schemaRefs>
    <ds:schemaRef ds:uri="http://schemas.microsoft.com/sharepoint/v3/contenttype/forms"/>
  </ds:schemaRefs>
</ds:datastoreItem>
</file>

<file path=customXml/itemProps5.xml><?xml version="1.0" encoding="utf-8"?>
<ds:datastoreItem xmlns:ds="http://schemas.openxmlformats.org/officeDocument/2006/customXml" ds:itemID="{3835E5C6-8C24-4FB7-8908-CFC8E453E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2020-05-05T12:46:00Z</dcterms:created>
  <dcterms:modified xsi:type="dcterms:W3CDTF">2020-05-05T12:46:00Z</dcterms:modified>
  <cp:category/>
  <dc:identifier/>
  <cp:contentStatus/>
  <cp:version/>
</cp:coreProperties>
</file>