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1A" w:rsidP="00D10A86" w:rsidRDefault="00176295">
      <w:pPr>
        <w:spacing w:line="480" w:lineRule="auto"/>
        <w:jc w:val="right"/>
        <w:outlineLvl w:val="0"/>
      </w:pPr>
      <w:bookmarkStart w:name="_GoBack" w:id="0"/>
      <w:bookmarkEnd w:id="0"/>
      <w:r>
        <w:tab/>
      </w:r>
      <w:r>
        <w:tab/>
      </w:r>
      <w:r>
        <w:tab/>
      </w:r>
    </w:p>
    <w:p w:rsidR="00CE52E9" w:rsidP="00CE52E9" w:rsidRDefault="00D10A86">
      <w:pPr>
        <w:pStyle w:val="BillingCode"/>
      </w:pPr>
      <w:r w:rsidRPr="0028214D">
        <w:t xml:space="preserve">Billing code: </w:t>
      </w:r>
      <w:r w:rsidR="00CE52E9">
        <w:t>4150-05-P</w:t>
      </w:r>
    </w:p>
    <w:p w:rsidRPr="0028214D" w:rsidR="00D10A86" w:rsidP="00D10A86" w:rsidRDefault="00D10A86">
      <w:pPr>
        <w:spacing w:line="480" w:lineRule="auto"/>
        <w:jc w:val="right"/>
        <w:outlineLvl w:val="0"/>
        <w:rPr>
          <w:snapToGrid/>
        </w:rPr>
      </w:pPr>
    </w:p>
    <w:p w:rsidRPr="00DD0276" w:rsidR="00D10A86" w:rsidP="00DD0276" w:rsidRDefault="00D10A86">
      <w:pPr>
        <w:spacing w:line="480" w:lineRule="auto"/>
        <w:rPr>
          <w:b/>
        </w:rPr>
      </w:pPr>
      <w:r w:rsidRPr="00DD0276">
        <w:rPr>
          <w:b/>
        </w:rPr>
        <w:t>DEPARTMENT OF HEALTH AND HUMAN SERVICES</w:t>
      </w:r>
    </w:p>
    <w:p w:rsidRPr="00DD0276" w:rsidR="00D10A86" w:rsidP="00D10A86" w:rsidRDefault="00D10A86">
      <w:pPr>
        <w:spacing w:line="480" w:lineRule="auto"/>
        <w:rPr>
          <w:b/>
          <w:bCs/>
        </w:rPr>
      </w:pPr>
      <w:r w:rsidRPr="00DD0276">
        <w:rPr>
          <w:b/>
          <w:bCs/>
        </w:rPr>
        <w:t xml:space="preserve">[Document Identifier: </w:t>
      </w:r>
      <w:r w:rsidRPr="00DD0276">
        <w:rPr>
          <w:b/>
          <w:bCs/>
          <w:highlight w:val="yellow"/>
        </w:rPr>
        <w:t>OS-0990-new</w:t>
      </w:r>
      <w:r w:rsidRPr="00DD0276">
        <w:rPr>
          <w:b/>
          <w:bCs/>
        </w:rPr>
        <w:t>]</w:t>
      </w:r>
    </w:p>
    <w:p w:rsidRPr="00DD0276" w:rsidR="00D10A86" w:rsidP="00D10A86" w:rsidRDefault="00D10A86">
      <w:pPr>
        <w:spacing w:line="480" w:lineRule="auto"/>
        <w:rPr>
          <w:b/>
        </w:rPr>
      </w:pPr>
      <w:r w:rsidRPr="00DD0276">
        <w:rPr>
          <w:b/>
        </w:rPr>
        <w:t xml:space="preserve">Agency Information Collection Request. </w:t>
      </w:r>
      <w:r w:rsidRPr="00DD0276" w:rsidR="000C3B38">
        <w:rPr>
          <w:b/>
        </w:rPr>
        <w:t>6</w:t>
      </w:r>
      <w:r w:rsidRPr="00DD0276">
        <w:rPr>
          <w:b/>
        </w:rPr>
        <w:t>0-Day Public Comment Request</w:t>
      </w:r>
    </w:p>
    <w:p w:rsidRPr="0028214D" w:rsidR="00D10A86" w:rsidP="00D10A86" w:rsidRDefault="00D10A86">
      <w:pPr>
        <w:spacing w:line="480" w:lineRule="auto"/>
      </w:pPr>
      <w:r w:rsidRPr="0028214D">
        <w:rPr>
          <w:b/>
        </w:rPr>
        <w:t>AGENCY:</w:t>
      </w:r>
      <w:r w:rsidRPr="0028214D">
        <w:t xml:space="preserve">  Office of the Secretary, HHS</w:t>
      </w:r>
    </w:p>
    <w:p w:rsidRPr="0028214D" w:rsidR="00D10A86" w:rsidP="00D10A86" w:rsidRDefault="00D10A86">
      <w:pPr>
        <w:spacing w:line="480" w:lineRule="auto"/>
      </w:pPr>
      <w:r w:rsidRPr="0028214D">
        <w:rPr>
          <w:b/>
        </w:rPr>
        <w:t>ACTION</w:t>
      </w:r>
      <w:r w:rsidRPr="0028214D">
        <w:t>: Notice.</w:t>
      </w:r>
    </w:p>
    <w:p w:rsidRPr="0028214D" w:rsidR="00D10A86" w:rsidP="00D10A86" w:rsidRDefault="00D10A86">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Pr="00CE3063" w:rsidR="00CE3063" w:rsidP="00CE3063" w:rsidRDefault="00CE3063">
      <w:pPr>
        <w:spacing w:line="480" w:lineRule="auto"/>
        <w:rPr>
          <w:snapToGrid/>
        </w:rPr>
      </w:pPr>
      <w:r w:rsidRPr="00D10A86">
        <w:rPr>
          <w:b/>
          <w:snapToGrid/>
        </w:rPr>
        <w:t>DATES:</w:t>
      </w:r>
      <w:r w:rsidRPr="00CE3063">
        <w:rPr>
          <w:snapToGrid/>
        </w:rPr>
        <w:t xml:space="preserve"> Comments on the ICR must be received on or before [INSERT DATE 60 DAYS AFTER DATE OF PUBLICATION IN THE FEDERAL REGISTER].</w:t>
      </w:r>
    </w:p>
    <w:p w:rsidR="00A4611A" w:rsidP="00D10A86" w:rsidRDefault="00CE3063">
      <w:pPr>
        <w:spacing w:line="480" w:lineRule="auto"/>
      </w:pPr>
      <w:r w:rsidRPr="00D10A86">
        <w:rPr>
          <w:b/>
          <w:snapToGrid/>
        </w:rPr>
        <w:t>ADDRESSES:</w:t>
      </w:r>
      <w:r w:rsidRPr="00CE3063">
        <w:rPr>
          <w:snapToGrid/>
        </w:rPr>
        <w:t xml:space="preserve"> Submit your comments to </w:t>
      </w:r>
      <w:hyperlink w:history="1" r:id="rId7">
        <w:r w:rsidRPr="00F44D91">
          <w:rPr>
            <w:rStyle w:val="Hyperlink"/>
            <w:snapToGrid/>
          </w:rPr>
          <w:t>Sherrette.Funn@hhs.gov</w:t>
        </w:r>
      </w:hyperlink>
      <w:r w:rsidRPr="00CE3063">
        <w:rPr>
          <w:snapToGrid/>
        </w:rPr>
        <w:t xml:space="preserve">  or by calling (202) 795-7714.</w:t>
      </w:r>
      <w:r w:rsidRPr="00D10A86" w:rsidR="00D10A86">
        <w:t xml:space="preserve"> </w:t>
      </w:r>
    </w:p>
    <w:p w:rsidRPr="00D10A86" w:rsidR="00D10A86" w:rsidP="00D10A86" w:rsidRDefault="00A4611A">
      <w:pPr>
        <w:spacing w:line="480" w:lineRule="auto"/>
        <w:rPr>
          <w:snapToGrid/>
        </w:rPr>
      </w:pPr>
      <w:r w:rsidRPr="00A4611A">
        <w:rPr>
          <w:b/>
        </w:rPr>
        <w:t>FOR FURTHER INFORMATION CONTACT:</w:t>
      </w:r>
      <w:r>
        <w:t xml:space="preserve"> </w:t>
      </w:r>
      <w:r w:rsidRPr="00A4611A">
        <w:t xml:space="preserve">When submitting comments or requesting information, please include the document identifier </w:t>
      </w:r>
      <w:r w:rsidRPr="00DD0276">
        <w:t>0990-New-60D</w:t>
      </w:r>
      <w:r w:rsidRPr="00A4611A">
        <w:t xml:space="preserve"> and project title for reference</w:t>
      </w:r>
      <w:r w:rsidRPr="00D10A86" w:rsidR="00D10A86">
        <w:rPr>
          <w:snapToGrid/>
        </w:rPr>
        <w:t xml:space="preserve">, to </w:t>
      </w:r>
      <w:hyperlink w:history="1" r:id="rId8">
        <w:r w:rsidRPr="00D10A86" w:rsidR="00D10A86">
          <w:rPr>
            <w:rStyle w:val="Hyperlink"/>
            <w:snapToGrid/>
          </w:rPr>
          <w:t>Sherrette.funn@hhs.gov</w:t>
        </w:r>
      </w:hyperlink>
      <w:r w:rsidRPr="00D10A86" w:rsidR="00D10A86">
        <w:rPr>
          <w:snapToGrid/>
        </w:rPr>
        <w:t xml:space="preserve">, or call the Reports Clearance Officer.  </w:t>
      </w:r>
    </w:p>
    <w:p w:rsidRPr="00D10A86" w:rsidR="00D10A86" w:rsidP="00CE52E9" w:rsidRDefault="00CE3063">
      <w:pPr>
        <w:tabs>
          <w:tab w:val="left" w:pos="720"/>
        </w:tabs>
        <w:spacing w:line="480" w:lineRule="auto"/>
        <w:rPr>
          <w:snapToGrid/>
        </w:rPr>
      </w:pPr>
      <w:r w:rsidRPr="00D10A86">
        <w:rPr>
          <w:b/>
          <w:snapToGrid/>
        </w:rPr>
        <w:t>SUPPLEMENTARY INFORMATION:</w:t>
      </w:r>
      <w:r w:rsidRPr="00D10A86" w:rsidR="00D10A86">
        <w:rPr>
          <w:b/>
          <w:szCs w:val="24"/>
        </w:rPr>
        <w:t xml:space="preserve"> </w:t>
      </w:r>
      <w:r w:rsidRPr="00D10A86" w:rsidR="00D10A86">
        <w:rPr>
          <w:snapToGrid/>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w:t>
      </w:r>
      <w:r w:rsidRPr="00D10A86" w:rsidR="00D10A86">
        <w:rPr>
          <w:snapToGrid/>
        </w:rPr>
        <w:lastRenderedPageBreak/>
        <w:t xml:space="preserve">of automated collection techniques or other forms of information technology to minimize the information collection burden. </w:t>
      </w:r>
    </w:p>
    <w:p w:rsidRPr="001148C5" w:rsidR="00F81669" w:rsidP="00F81669" w:rsidRDefault="00D254C9">
      <w:pPr>
        <w:spacing w:line="480" w:lineRule="auto"/>
      </w:pPr>
      <w:r w:rsidRPr="000155E4">
        <w:t>Title</w:t>
      </w:r>
      <w:r w:rsidRPr="000155E4" w:rsidR="000155E4">
        <w:t xml:space="preserve"> of the Collection</w:t>
      </w:r>
      <w:r w:rsidR="006853FE">
        <w:t>:</w:t>
      </w:r>
      <w:r w:rsidRPr="000155E4" w:rsidR="000155E4">
        <w:t xml:space="preserve"> </w:t>
      </w:r>
      <w:r w:rsidR="00CE52E9">
        <w:t>Substance Use Disorder Patient Placement Criteria Used By States</w:t>
      </w:r>
    </w:p>
    <w:p w:rsidR="000155E4" w:rsidP="00F81669" w:rsidRDefault="006853FE">
      <w:pPr>
        <w:spacing w:line="480" w:lineRule="auto"/>
      </w:pPr>
      <w:r>
        <w:t xml:space="preserve">Type of Collection: </w:t>
      </w:r>
      <w:r w:rsidR="00F81669">
        <w:t>New</w:t>
      </w:r>
    </w:p>
    <w:p w:rsidR="00A85804" w:rsidP="00A85804" w:rsidRDefault="00615F56">
      <w:pPr>
        <w:spacing w:line="480" w:lineRule="auto"/>
      </w:pPr>
      <w:r>
        <w:t xml:space="preserve">     </w:t>
      </w:r>
      <w:r w:rsidR="00F81669">
        <w:t xml:space="preserve">The Office of the Assistant Secretary for Planning and Evaluation (ASPE) at the U.S. Department of Health and Human Services (HHS) is requesting Office of Management and Budget (OMB) approval for </w:t>
      </w:r>
      <w:r w:rsidR="00690818">
        <w:t xml:space="preserve">a </w:t>
      </w:r>
      <w:r w:rsidR="00CE52E9">
        <w:t>one-time s</w:t>
      </w:r>
      <w:r w:rsidRPr="008A34E9" w:rsidR="00CE52E9">
        <w:t xml:space="preserve">urvey </w:t>
      </w:r>
      <w:r w:rsidR="00CE52E9">
        <w:t>of state agencies regarding the</w:t>
      </w:r>
      <w:r>
        <w:t>ir</w:t>
      </w:r>
      <w:r w:rsidR="00CE52E9">
        <w:t xml:space="preserve"> use of </w:t>
      </w:r>
      <w:r w:rsidRPr="008A34E9" w:rsidR="00CE52E9">
        <w:t xml:space="preserve">substance use disorder </w:t>
      </w:r>
      <w:r w:rsidR="00CE52E9">
        <w:t>(SUD) p</w:t>
      </w:r>
      <w:r w:rsidRPr="008A34E9" w:rsidR="00CE52E9">
        <w:t>atient</w:t>
      </w:r>
      <w:r w:rsidR="00CE52E9">
        <w:t xml:space="preserve"> p</w:t>
      </w:r>
      <w:r w:rsidRPr="008A34E9" w:rsidR="00CE52E9">
        <w:t xml:space="preserve">lacement </w:t>
      </w:r>
      <w:r w:rsidR="00CE52E9">
        <w:t>c</w:t>
      </w:r>
      <w:r w:rsidRPr="008A34E9" w:rsidR="00CE52E9">
        <w:t>riteria</w:t>
      </w:r>
      <w:r w:rsidR="00CE52E9">
        <w:t xml:space="preserve"> and assessment tools.  </w:t>
      </w:r>
      <w:r w:rsidRPr="00FD03C6" w:rsidR="00CE52E9">
        <w:t>T</w:t>
      </w:r>
      <w:r w:rsidR="00CE52E9">
        <w:t xml:space="preserve">he proposed survey is one component of a larger project to assess </w:t>
      </w:r>
      <w:r w:rsidRPr="00FD03C6" w:rsidR="00CE52E9">
        <w:t xml:space="preserve">the feasibility of gathering and utilizing needs assessment data to identify and address unmet patient needs by levels of care. </w:t>
      </w:r>
      <w:r w:rsidR="00690818">
        <w:t xml:space="preserve"> </w:t>
      </w:r>
      <w:r w:rsidR="001949B7">
        <w:t>Results from this survey</w:t>
      </w:r>
      <w:r w:rsidR="00CE52E9">
        <w:t xml:space="preserve"> will provide ASPE with information </w:t>
      </w:r>
      <w:r w:rsidR="001949B7">
        <w:t>about</w:t>
      </w:r>
      <w:r w:rsidR="00CE52E9">
        <w:t xml:space="preserve"> the types of patient placement data states collect and maintain, </w:t>
      </w:r>
      <w:r w:rsidR="00690818">
        <w:t xml:space="preserve">and </w:t>
      </w:r>
      <w:r w:rsidR="00CE52E9">
        <w:t>the degree to which the data can be used to understand the SUD treatment gap.</w:t>
      </w:r>
      <w:r>
        <w:t xml:space="preserve"> </w:t>
      </w:r>
      <w:r w:rsidR="00690818">
        <w:t xml:space="preserve"> </w:t>
      </w:r>
      <w:r w:rsidR="00771A28">
        <w:t>These results</w:t>
      </w:r>
      <w:r w:rsidR="00690818">
        <w:t xml:space="preserve"> will provide ASPE with information that can be used to develop a </w:t>
      </w:r>
      <w:r w:rsidRPr="00A946C8" w:rsidR="00CE52E9">
        <w:t>multistate dataset of needs assessment</w:t>
      </w:r>
      <w:r w:rsidR="00CE52E9">
        <w:t xml:space="preserve"> that can be updated over time. Such a dataset is necessary for understanding and addressing treatment needs in the nation on an ongoing basis. </w:t>
      </w:r>
    </w:p>
    <w:p w:rsidR="00CE52E9" w:rsidP="00A85804" w:rsidRDefault="00A85804">
      <w:pPr>
        <w:spacing w:line="480" w:lineRule="auto"/>
      </w:pPr>
      <w:r>
        <w:t xml:space="preserve">     </w:t>
      </w:r>
      <w:r w:rsidR="00407222">
        <w:t>T</w:t>
      </w:r>
      <w:r w:rsidR="00CE52E9">
        <w:t xml:space="preserve">he 17-question survey </w:t>
      </w:r>
      <w:r>
        <w:t>requests information related to</w:t>
      </w:r>
      <w:r w:rsidR="00CE52E9">
        <w:t xml:space="preserve"> state requirements for using </w:t>
      </w:r>
      <w:r w:rsidR="00690818">
        <w:t xml:space="preserve">patient </w:t>
      </w:r>
      <w:r w:rsidRPr="00324725" w:rsidR="00CE52E9">
        <w:t xml:space="preserve">placement criteria </w:t>
      </w:r>
      <w:r>
        <w:t>and assessment tools for individuals with SUD</w:t>
      </w:r>
      <w:r w:rsidR="00CE52E9">
        <w:t xml:space="preserve">. </w:t>
      </w:r>
      <w:r>
        <w:t xml:space="preserve"> Additional</w:t>
      </w:r>
      <w:r w:rsidR="00CE52E9">
        <w:t xml:space="preserve"> questions ask how data from the placement criteria and/or assessment tools are maintained; if</w:t>
      </w:r>
      <w:r w:rsidRPr="00D80A0C" w:rsidR="00CE52E9">
        <w:t xml:space="preserve"> level of care data</w:t>
      </w:r>
      <w:r w:rsidR="00CE52E9">
        <w:t xml:space="preserve"> has been used to </w:t>
      </w:r>
      <w:r w:rsidRPr="00D80A0C" w:rsidR="00CE52E9">
        <w:t>help determine service gaps and need for greater capacity</w:t>
      </w:r>
      <w:r w:rsidR="00CE52E9">
        <w:t xml:space="preserve">; and whether the respondent could provide </w:t>
      </w:r>
      <w:r w:rsidR="00F86879">
        <w:t>web links</w:t>
      </w:r>
      <w:r w:rsidR="00CE52E9">
        <w:t xml:space="preserve"> to available information on the criteria used in their state</w:t>
      </w:r>
      <w:r w:rsidRPr="00324725" w:rsidR="00CE52E9">
        <w:t>.</w:t>
      </w:r>
    </w:p>
    <w:p w:rsidR="00A85804" w:rsidP="00A85804" w:rsidRDefault="00A85804">
      <w:pPr>
        <w:spacing w:line="480" w:lineRule="auto"/>
      </w:pPr>
      <w:r>
        <w:t xml:space="preserve">Two individuals from each state and the District of Columbia will be invited to respond to the survey.  Respondents will be representatives from each state’s Single State Authority (SSA) and the Medicaid </w:t>
      </w:r>
      <w:r w:rsidR="004A4C95">
        <w:t xml:space="preserve">Agency.  An eighty-five percent response rate is anticipated, resulting in an </w:t>
      </w:r>
      <w:r w:rsidR="004A4C95">
        <w:lastRenderedPageBreak/>
        <w:t>estimated 87 total participants.</w:t>
      </w:r>
    </w:p>
    <w:p w:rsidR="00771A28" w:rsidP="00F81669" w:rsidRDefault="001949B7">
      <w:pPr>
        <w:spacing w:line="480" w:lineRule="auto"/>
        <w:rPr>
          <w:szCs w:val="24"/>
        </w:rPr>
      </w:pPr>
      <w:r w:rsidRPr="00A85804">
        <w:rPr>
          <w:szCs w:val="24"/>
        </w:rPr>
        <w:t>This project falls under Section 301 of the Public Health Service Act (42U.S.C. 241) [280-1a]</w:t>
      </w:r>
      <w:r w:rsidRPr="00A85804" w:rsidR="00A85804">
        <w:rPr>
          <w:szCs w:val="24"/>
        </w:rPr>
        <w:t xml:space="preserve"> which authorizes the Office of the Secretary to conduct and coordinate studies relating to</w:t>
      </w:r>
      <w:r w:rsidR="00A85804">
        <w:rPr>
          <w:szCs w:val="24"/>
        </w:rPr>
        <w:t xml:space="preserve"> the causes, </w:t>
      </w:r>
      <w:r w:rsidRPr="00A85804" w:rsidR="00A85804">
        <w:rPr>
          <w:color w:val="000000"/>
          <w:szCs w:val="24"/>
        </w:rPr>
        <w:t>diagnosis, treatment, control, and prevention of physical and mental diseases</w:t>
      </w:r>
      <w:r w:rsidRPr="00A85804">
        <w:rPr>
          <w:szCs w:val="24"/>
        </w:rPr>
        <w:t>.</w:t>
      </w:r>
    </w:p>
    <w:p w:rsidRPr="00A85804" w:rsidR="00F81669" w:rsidP="00F81669" w:rsidRDefault="00F81669">
      <w:pPr>
        <w:spacing w:line="480" w:lineRule="auto"/>
        <w:rPr>
          <w:szCs w:val="24"/>
        </w:rPr>
      </w:pPr>
      <w:r w:rsidRPr="00A85804">
        <w:rPr>
          <w:szCs w:val="24"/>
        </w:rPr>
        <w:t>The total annual burden hours estimated for this information collection request are summarized in the table below.</w:t>
      </w:r>
    </w:p>
    <w:p w:rsidRPr="00DD0276" w:rsidR="00580F47" w:rsidP="00580F47" w:rsidRDefault="00580F47">
      <w:pPr>
        <w:rPr>
          <w:szCs w:val="24"/>
        </w:rPr>
      </w:pPr>
      <w:r w:rsidRPr="00DD0276">
        <w:rPr>
          <w:szCs w:val="24"/>
        </w:rPr>
        <w:t xml:space="preserve">Total Estimated Annualized Burden – Hours </w:t>
      </w:r>
    </w:p>
    <w:tbl>
      <w:tblPr>
        <w:tblW w:w="7417" w:type="dxa"/>
        <w:tblLayout w:type="fixed"/>
        <w:tblLook w:val="04A0" w:firstRow="1" w:lastRow="0" w:firstColumn="1" w:lastColumn="0" w:noHBand="0" w:noVBand="1"/>
      </w:tblPr>
      <w:tblGrid>
        <w:gridCol w:w="1890"/>
        <w:gridCol w:w="1440"/>
        <w:gridCol w:w="1530"/>
        <w:gridCol w:w="1346"/>
        <w:gridCol w:w="1211"/>
      </w:tblGrid>
      <w:tr w:rsidRPr="00DD0276" w:rsidR="00690818" w:rsidTr="00690818">
        <w:trPr>
          <w:trHeight w:val="233"/>
        </w:trPr>
        <w:tc>
          <w:tcPr>
            <w:tcW w:w="1890" w:type="dxa"/>
            <w:tcBorders>
              <w:top w:val="single" w:color="auto" w:sz="4" w:space="0"/>
              <w:bottom w:val="single" w:color="auto" w:sz="4" w:space="0"/>
            </w:tcBorders>
            <w:shd w:val="clear" w:color="000000" w:fill="FFFFFF"/>
            <w:vAlign w:val="center"/>
            <w:hideMark/>
          </w:tcPr>
          <w:p w:rsidRPr="00DD0276" w:rsidR="00690818" w:rsidP="00875094" w:rsidRDefault="00690818">
            <w:pPr>
              <w:jc w:val="center"/>
              <w:rPr>
                <w:rFonts w:cs="Calibri"/>
                <w:bCs/>
                <w:color w:val="000000"/>
                <w:sz w:val="22"/>
              </w:rPr>
            </w:pPr>
            <w:r w:rsidRPr="00DD0276">
              <w:rPr>
                <w:rFonts w:cs="Calibri"/>
                <w:bCs/>
                <w:color w:val="000000"/>
                <w:sz w:val="22"/>
              </w:rPr>
              <w:t>Forms</w:t>
            </w:r>
          </w:p>
        </w:tc>
        <w:tc>
          <w:tcPr>
            <w:tcW w:w="1440" w:type="dxa"/>
            <w:tcBorders>
              <w:top w:val="single" w:color="auto" w:sz="4" w:space="0"/>
              <w:bottom w:val="single" w:color="auto" w:sz="4" w:space="0"/>
            </w:tcBorders>
            <w:shd w:val="clear" w:color="000000" w:fill="FFFFFF"/>
            <w:vAlign w:val="center"/>
            <w:hideMark/>
          </w:tcPr>
          <w:p w:rsidRPr="00DD0276" w:rsidR="00690818" w:rsidP="00875094" w:rsidRDefault="00690818">
            <w:pPr>
              <w:jc w:val="center"/>
              <w:rPr>
                <w:rFonts w:cs="Calibri"/>
                <w:bCs/>
                <w:color w:val="000000"/>
                <w:sz w:val="22"/>
                <w:vertAlign w:val="superscript"/>
              </w:rPr>
            </w:pPr>
            <w:r w:rsidRPr="00DD0276">
              <w:rPr>
                <w:rFonts w:cs="Calibri"/>
                <w:bCs/>
                <w:color w:val="000000"/>
                <w:sz w:val="22"/>
              </w:rPr>
              <w:t>Number of respondents</w:t>
            </w:r>
          </w:p>
        </w:tc>
        <w:tc>
          <w:tcPr>
            <w:tcW w:w="1530" w:type="dxa"/>
            <w:tcBorders>
              <w:top w:val="single" w:color="auto" w:sz="4" w:space="0"/>
              <w:bottom w:val="single" w:color="auto" w:sz="4" w:space="0"/>
            </w:tcBorders>
            <w:shd w:val="clear" w:color="000000" w:fill="FFFFFF"/>
            <w:vAlign w:val="center"/>
            <w:hideMark/>
          </w:tcPr>
          <w:p w:rsidRPr="00DD0276" w:rsidR="00690818" w:rsidP="00875094" w:rsidRDefault="00690818">
            <w:pPr>
              <w:jc w:val="center"/>
              <w:rPr>
                <w:rFonts w:cs="Calibri"/>
                <w:bCs/>
                <w:color w:val="000000"/>
                <w:sz w:val="22"/>
              </w:rPr>
            </w:pPr>
            <w:r w:rsidRPr="00DD0276">
              <w:rPr>
                <w:rFonts w:cs="Calibri"/>
                <w:bCs/>
                <w:color w:val="000000"/>
                <w:sz w:val="22"/>
              </w:rPr>
              <w:t>Number of responses per respondent</w:t>
            </w:r>
          </w:p>
        </w:tc>
        <w:tc>
          <w:tcPr>
            <w:tcW w:w="1346" w:type="dxa"/>
            <w:tcBorders>
              <w:top w:val="single" w:color="auto" w:sz="4" w:space="0"/>
              <w:bottom w:val="single" w:color="auto" w:sz="4" w:space="0"/>
            </w:tcBorders>
            <w:shd w:val="clear" w:color="000000" w:fill="FFFFFF"/>
            <w:vAlign w:val="center"/>
            <w:hideMark/>
          </w:tcPr>
          <w:p w:rsidRPr="00DD0276" w:rsidR="00690818" w:rsidP="00875094" w:rsidRDefault="00690818">
            <w:pPr>
              <w:jc w:val="center"/>
              <w:rPr>
                <w:rFonts w:cs="Calibri"/>
                <w:bCs/>
                <w:color w:val="000000"/>
                <w:sz w:val="22"/>
              </w:rPr>
            </w:pPr>
            <w:r w:rsidRPr="00DD0276">
              <w:rPr>
                <w:rFonts w:cs="Calibri"/>
                <w:bCs/>
                <w:color w:val="000000"/>
                <w:sz w:val="22"/>
              </w:rPr>
              <w:t>Average burden per response (hours)</w:t>
            </w:r>
          </w:p>
        </w:tc>
        <w:tc>
          <w:tcPr>
            <w:tcW w:w="1211" w:type="dxa"/>
            <w:tcBorders>
              <w:top w:val="single" w:color="auto" w:sz="4" w:space="0"/>
              <w:bottom w:val="single" w:color="auto" w:sz="4" w:space="0"/>
            </w:tcBorders>
            <w:shd w:val="clear" w:color="000000" w:fill="FFFFFF"/>
            <w:vAlign w:val="center"/>
            <w:hideMark/>
          </w:tcPr>
          <w:p w:rsidRPr="00DD0276" w:rsidR="00690818" w:rsidP="00875094" w:rsidRDefault="00690818">
            <w:pPr>
              <w:jc w:val="center"/>
              <w:rPr>
                <w:rFonts w:cs="Calibri"/>
                <w:bCs/>
                <w:color w:val="000000"/>
                <w:sz w:val="22"/>
              </w:rPr>
            </w:pPr>
            <w:r w:rsidRPr="00DD0276">
              <w:rPr>
                <w:rFonts w:cs="Calibri"/>
                <w:bCs/>
                <w:color w:val="000000"/>
                <w:sz w:val="22"/>
              </w:rPr>
              <w:t>Total annual burden (hours)</w:t>
            </w:r>
          </w:p>
        </w:tc>
      </w:tr>
      <w:tr w:rsidRPr="004E3AE2" w:rsidR="00690818" w:rsidTr="00690818">
        <w:trPr>
          <w:trHeight w:val="467"/>
        </w:trPr>
        <w:tc>
          <w:tcPr>
            <w:tcW w:w="1890" w:type="dxa"/>
            <w:tcBorders>
              <w:top w:val="single" w:color="auto" w:sz="4" w:space="0"/>
            </w:tcBorders>
            <w:shd w:val="clear" w:color="000000" w:fill="FFFFFF"/>
            <w:noWrap/>
            <w:vAlign w:val="center"/>
            <w:hideMark/>
          </w:tcPr>
          <w:p w:rsidRPr="00580F47" w:rsidR="00690818" w:rsidP="00875094" w:rsidRDefault="00690818">
            <w:pPr>
              <w:spacing w:after="240"/>
              <w:ind w:right="-105"/>
              <w:rPr>
                <w:rFonts w:cs="Calibri"/>
                <w:color w:val="000000"/>
                <w:sz w:val="22"/>
              </w:rPr>
            </w:pPr>
            <w:r>
              <w:rPr>
                <w:rFonts w:cs="Calibri"/>
                <w:color w:val="000000"/>
                <w:sz w:val="22"/>
              </w:rPr>
              <w:t>Survey on SUD Placement Criteria</w:t>
            </w:r>
          </w:p>
        </w:tc>
        <w:tc>
          <w:tcPr>
            <w:tcW w:w="1440" w:type="dxa"/>
            <w:tcBorders>
              <w:top w:val="single" w:color="auto" w:sz="4" w:space="0"/>
            </w:tcBorders>
            <w:shd w:val="clear" w:color="000000" w:fill="FFFFFF"/>
            <w:noWrap/>
            <w:vAlign w:val="center"/>
            <w:hideMark/>
          </w:tcPr>
          <w:p w:rsidRPr="00580F47" w:rsidR="00690818" w:rsidP="00875094" w:rsidRDefault="00690818">
            <w:pPr>
              <w:spacing w:after="240"/>
              <w:jc w:val="center"/>
              <w:rPr>
                <w:rFonts w:cs="Calibri"/>
                <w:color w:val="000000"/>
                <w:sz w:val="22"/>
                <w:vertAlign w:val="superscript"/>
              </w:rPr>
            </w:pPr>
            <w:r>
              <w:rPr>
                <w:rFonts w:cs="Calibri"/>
                <w:color w:val="000000"/>
                <w:sz w:val="22"/>
              </w:rPr>
              <w:t>87</w:t>
            </w:r>
            <w:r w:rsidRPr="00580F47">
              <w:rPr>
                <w:rFonts w:cs="Calibri"/>
                <w:color w:val="000000"/>
                <w:sz w:val="22"/>
                <w:vertAlign w:val="superscript"/>
              </w:rPr>
              <w:t>a</w:t>
            </w:r>
          </w:p>
        </w:tc>
        <w:tc>
          <w:tcPr>
            <w:tcW w:w="1530" w:type="dxa"/>
            <w:tcBorders>
              <w:top w:val="single" w:color="auto" w:sz="4" w:space="0"/>
            </w:tcBorders>
            <w:shd w:val="clear" w:color="000000" w:fill="FFFFFF"/>
            <w:noWrap/>
            <w:vAlign w:val="center"/>
            <w:hideMark/>
          </w:tcPr>
          <w:p w:rsidRPr="00580F47" w:rsidR="00690818" w:rsidP="00875094" w:rsidRDefault="00690818">
            <w:pPr>
              <w:spacing w:after="240"/>
              <w:jc w:val="center"/>
              <w:rPr>
                <w:rFonts w:cs="Calibri"/>
                <w:color w:val="000000"/>
                <w:sz w:val="22"/>
              </w:rPr>
            </w:pPr>
            <w:r>
              <w:rPr>
                <w:rFonts w:cs="Calibri"/>
                <w:color w:val="000000"/>
                <w:sz w:val="22"/>
              </w:rPr>
              <w:t>1</w:t>
            </w:r>
          </w:p>
        </w:tc>
        <w:tc>
          <w:tcPr>
            <w:tcW w:w="1346" w:type="dxa"/>
            <w:tcBorders>
              <w:top w:val="single" w:color="auto" w:sz="4" w:space="0"/>
            </w:tcBorders>
            <w:shd w:val="clear" w:color="000000" w:fill="FFFFFF"/>
            <w:noWrap/>
            <w:vAlign w:val="center"/>
            <w:hideMark/>
          </w:tcPr>
          <w:p w:rsidRPr="00580F47" w:rsidR="00690818" w:rsidP="00875094" w:rsidRDefault="00F86879">
            <w:pPr>
              <w:spacing w:after="240"/>
              <w:jc w:val="center"/>
              <w:rPr>
                <w:rFonts w:cs="Calibri"/>
                <w:color w:val="000000"/>
                <w:sz w:val="22"/>
              </w:rPr>
            </w:pPr>
            <w:r>
              <w:rPr>
                <w:rFonts w:cs="Calibri"/>
                <w:color w:val="000000"/>
                <w:sz w:val="22"/>
              </w:rPr>
              <w:t>10/60</w:t>
            </w:r>
          </w:p>
        </w:tc>
        <w:tc>
          <w:tcPr>
            <w:tcW w:w="1211" w:type="dxa"/>
            <w:tcBorders>
              <w:top w:val="single" w:color="auto" w:sz="4" w:space="0"/>
            </w:tcBorders>
            <w:shd w:val="clear" w:color="000000" w:fill="FFFFFF"/>
            <w:noWrap/>
            <w:vAlign w:val="center"/>
            <w:hideMark/>
          </w:tcPr>
          <w:p w:rsidRPr="00580F47" w:rsidR="00690818" w:rsidP="00875094" w:rsidRDefault="00690818">
            <w:pPr>
              <w:spacing w:after="240"/>
              <w:jc w:val="center"/>
              <w:rPr>
                <w:rFonts w:cs="Calibri"/>
                <w:color w:val="000000"/>
                <w:sz w:val="22"/>
              </w:rPr>
            </w:pPr>
            <w:r>
              <w:rPr>
                <w:rFonts w:cs="Calibri"/>
                <w:color w:val="000000"/>
                <w:sz w:val="22"/>
              </w:rPr>
              <w:t>14.5</w:t>
            </w:r>
          </w:p>
        </w:tc>
      </w:tr>
    </w:tbl>
    <w:p w:rsidRPr="009B722E" w:rsidR="00580F47" w:rsidP="009B722E" w:rsidRDefault="00580F47">
      <w:pPr>
        <w:spacing w:before="120"/>
        <w:rPr>
          <w:rFonts w:cs="Calibri"/>
          <w:color w:val="000000"/>
          <w:sz w:val="18"/>
        </w:rPr>
      </w:pPr>
      <w:r w:rsidRPr="009B722E">
        <w:rPr>
          <w:rFonts w:cs="Calibri"/>
          <w:color w:val="000000"/>
          <w:sz w:val="18"/>
          <w:vertAlign w:val="superscript"/>
        </w:rPr>
        <w:t xml:space="preserve">a </w:t>
      </w:r>
      <w:r w:rsidRPr="009B722E" w:rsidR="00690818">
        <w:rPr>
          <w:rFonts w:cs="Calibri"/>
          <w:color w:val="000000"/>
          <w:sz w:val="18"/>
        </w:rPr>
        <w:t xml:space="preserve">The estimated number of respondents is </w:t>
      </w:r>
      <w:r w:rsidR="00690818">
        <w:rPr>
          <w:rFonts w:cs="Calibri"/>
          <w:color w:val="000000"/>
          <w:sz w:val="18"/>
        </w:rPr>
        <w:t>85% of the number who will be invited to participate (n = 102), rounded to the nearest whole number.</w:t>
      </w:r>
    </w:p>
    <w:p w:rsidRPr="009B722E" w:rsidR="00580F47" w:rsidP="009B722E" w:rsidRDefault="00580F47">
      <w:pPr>
        <w:rPr>
          <w:rFonts w:cs="Calibri"/>
          <w:color w:val="000000"/>
          <w:sz w:val="18"/>
        </w:rPr>
      </w:pPr>
    </w:p>
    <w:p w:rsidR="009B722E" w:rsidRDefault="009B722E">
      <w:pPr>
        <w:spacing w:line="480" w:lineRule="auto"/>
      </w:pPr>
    </w:p>
    <w:p w:rsidR="007672C0" w:rsidRDefault="0055496D">
      <w:pPr>
        <w:spacing w:line="480" w:lineRule="auto"/>
      </w:pPr>
      <w:r>
        <w:t xml:space="preserve">Date: </w:t>
      </w:r>
      <w:r w:rsidR="00F86879">
        <w:t>February 5, 2020</w:t>
      </w:r>
    </w:p>
    <w:p w:rsidR="0055496D" w:rsidRDefault="0055496D">
      <w:pPr>
        <w:spacing w:line="480" w:lineRule="auto"/>
      </w:pPr>
      <w:r>
        <w:t xml:space="preserve">  </w:t>
      </w:r>
      <w:r w:rsidR="00D254C9">
        <w:tab/>
      </w:r>
      <w:r w:rsidR="00D254C9">
        <w:tab/>
      </w:r>
    </w:p>
    <w:p w:rsidR="0055496D" w:rsidRDefault="0055496D">
      <w:pPr>
        <w:spacing w:line="480" w:lineRule="auto"/>
      </w:pPr>
    </w:p>
    <w:p w:rsidR="00D254C9" w:rsidP="00A4611A" w:rsidRDefault="00D254C9">
      <w:pPr>
        <w:ind w:left="720" w:firstLine="720"/>
      </w:pPr>
      <w:r>
        <w:rPr>
          <w:u w:val="single"/>
        </w:rPr>
        <w:t xml:space="preserve">____________________________________                                                                                                </w:t>
      </w:r>
      <w:r>
        <w:t xml:space="preserve"> </w:t>
      </w:r>
    </w:p>
    <w:p w:rsidR="00965479" w:rsidP="00A4611A" w:rsidRDefault="00965479">
      <w:pPr>
        <w:spacing w:line="480" w:lineRule="auto"/>
        <w:ind w:left="1440"/>
      </w:pPr>
      <w:r>
        <w:t>Enter Signer name:</w:t>
      </w:r>
    </w:p>
    <w:p w:rsidR="00D254C9" w:rsidP="00A4611A" w:rsidRDefault="00D254C9">
      <w:pPr>
        <w:spacing w:line="480" w:lineRule="auto"/>
        <w:ind w:left="1440"/>
      </w:pPr>
      <w:r>
        <w:t>Office of the Secretary</w:t>
      </w:r>
    </w:p>
    <w:p w:rsidR="00D254C9" w:rsidP="00A4611A" w:rsidRDefault="00D254C9">
      <w:pPr>
        <w:spacing w:line="480" w:lineRule="auto"/>
        <w:ind w:left="1440"/>
      </w:pPr>
      <w:r>
        <w:t>Paperwork Reduction Act Reports Clearance Officer</w:t>
      </w:r>
    </w:p>
    <w:sectPr w:rsidR="00D254C9" w:rsidSect="00506CBB">
      <w:footerReference w:type="default" r:id="rId9"/>
      <w:endnotePr>
        <w:numFmt w:val="decimal"/>
      </w:endnotePr>
      <w:type w:val="continuous"/>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936" w:rsidRDefault="006A4936">
      <w:r>
        <w:separator/>
      </w:r>
    </w:p>
  </w:endnote>
  <w:endnote w:type="continuationSeparator" w:id="0">
    <w:p w:rsidR="006A4936" w:rsidRDefault="006A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96" w:rsidRDefault="00C71296">
    <w:pPr>
      <w:spacing w:line="240" w:lineRule="exact"/>
    </w:pPr>
  </w:p>
  <w:p w:rsidR="00C71296" w:rsidRDefault="00C71296">
    <w:pPr>
      <w:framePr w:w="9361" w:wrap="notBeside" w:vAnchor="text" w:hAnchor="text" w:x="1" w:y="1"/>
      <w:jc w:val="center"/>
    </w:pPr>
    <w:r>
      <w:fldChar w:fldCharType="begin"/>
    </w:r>
    <w:r>
      <w:instrText xml:space="preserve">PAGE </w:instrText>
    </w:r>
    <w:r>
      <w:fldChar w:fldCharType="separate"/>
    </w:r>
    <w:r w:rsidR="00096029">
      <w:rPr>
        <w:noProof/>
      </w:rPr>
      <w:t>2</w:t>
    </w:r>
    <w:r>
      <w:fldChar w:fldCharType="end"/>
    </w:r>
  </w:p>
  <w:p w:rsidR="00C71296" w:rsidRDefault="00C712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936" w:rsidRDefault="006A4936">
      <w:r>
        <w:separator/>
      </w:r>
    </w:p>
  </w:footnote>
  <w:footnote w:type="continuationSeparator" w:id="0">
    <w:p w:rsidR="006A4936" w:rsidRDefault="006A4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D8"/>
    <w:rsid w:val="0000261D"/>
    <w:rsid w:val="000155E4"/>
    <w:rsid w:val="00016395"/>
    <w:rsid w:val="00046561"/>
    <w:rsid w:val="0005502A"/>
    <w:rsid w:val="00070AE7"/>
    <w:rsid w:val="000830B0"/>
    <w:rsid w:val="00085BB3"/>
    <w:rsid w:val="00096029"/>
    <w:rsid w:val="000A1010"/>
    <w:rsid w:val="000B5631"/>
    <w:rsid w:val="000C3B38"/>
    <w:rsid w:val="000D4D5C"/>
    <w:rsid w:val="000E6A24"/>
    <w:rsid w:val="00125706"/>
    <w:rsid w:val="00127AC1"/>
    <w:rsid w:val="00176295"/>
    <w:rsid w:val="001867B0"/>
    <w:rsid w:val="001949B7"/>
    <w:rsid w:val="001B7D44"/>
    <w:rsid w:val="00214BB0"/>
    <w:rsid w:val="002178CA"/>
    <w:rsid w:val="002227C8"/>
    <w:rsid w:val="0028048E"/>
    <w:rsid w:val="00280EE7"/>
    <w:rsid w:val="002B5F34"/>
    <w:rsid w:val="002D4A98"/>
    <w:rsid w:val="003E39FD"/>
    <w:rsid w:val="0040165C"/>
    <w:rsid w:val="00405EAA"/>
    <w:rsid w:val="00407222"/>
    <w:rsid w:val="00440815"/>
    <w:rsid w:val="00445579"/>
    <w:rsid w:val="0045299D"/>
    <w:rsid w:val="0047328A"/>
    <w:rsid w:val="004A4C95"/>
    <w:rsid w:val="004B0C7E"/>
    <w:rsid w:val="004E74BC"/>
    <w:rsid w:val="004F137E"/>
    <w:rsid w:val="00506CBB"/>
    <w:rsid w:val="00536079"/>
    <w:rsid w:val="0055496D"/>
    <w:rsid w:val="00576BEE"/>
    <w:rsid w:val="00580F47"/>
    <w:rsid w:val="00581A31"/>
    <w:rsid w:val="005B2361"/>
    <w:rsid w:val="005B34DF"/>
    <w:rsid w:val="005B4591"/>
    <w:rsid w:val="005B5297"/>
    <w:rsid w:val="005D7DD8"/>
    <w:rsid w:val="005F4887"/>
    <w:rsid w:val="005F7C66"/>
    <w:rsid w:val="00600C82"/>
    <w:rsid w:val="00615F56"/>
    <w:rsid w:val="0066118B"/>
    <w:rsid w:val="006853FE"/>
    <w:rsid w:val="00690818"/>
    <w:rsid w:val="00692133"/>
    <w:rsid w:val="006A4936"/>
    <w:rsid w:val="006A5800"/>
    <w:rsid w:val="006A787A"/>
    <w:rsid w:val="006B7F94"/>
    <w:rsid w:val="006C783A"/>
    <w:rsid w:val="006E6575"/>
    <w:rsid w:val="0070298A"/>
    <w:rsid w:val="00730CD1"/>
    <w:rsid w:val="00737EF1"/>
    <w:rsid w:val="00741B70"/>
    <w:rsid w:val="00765366"/>
    <w:rsid w:val="007672C0"/>
    <w:rsid w:val="00771A28"/>
    <w:rsid w:val="00775038"/>
    <w:rsid w:val="00790B99"/>
    <w:rsid w:val="007B5F5F"/>
    <w:rsid w:val="008549C0"/>
    <w:rsid w:val="0086483B"/>
    <w:rsid w:val="008714F0"/>
    <w:rsid w:val="00875094"/>
    <w:rsid w:val="00914991"/>
    <w:rsid w:val="00923037"/>
    <w:rsid w:val="00924A8B"/>
    <w:rsid w:val="00965479"/>
    <w:rsid w:val="0098608D"/>
    <w:rsid w:val="009A68BD"/>
    <w:rsid w:val="009B722E"/>
    <w:rsid w:val="009C5CDB"/>
    <w:rsid w:val="009D6C85"/>
    <w:rsid w:val="00A13F75"/>
    <w:rsid w:val="00A303D6"/>
    <w:rsid w:val="00A32613"/>
    <w:rsid w:val="00A360BC"/>
    <w:rsid w:val="00A4611A"/>
    <w:rsid w:val="00A61FDB"/>
    <w:rsid w:val="00A77460"/>
    <w:rsid w:val="00A8005C"/>
    <w:rsid w:val="00A8151E"/>
    <w:rsid w:val="00A85804"/>
    <w:rsid w:val="00AA1961"/>
    <w:rsid w:val="00AC267C"/>
    <w:rsid w:val="00BA63CA"/>
    <w:rsid w:val="00BD24FA"/>
    <w:rsid w:val="00C34E65"/>
    <w:rsid w:val="00C35C09"/>
    <w:rsid w:val="00C626B4"/>
    <w:rsid w:val="00C70B06"/>
    <w:rsid w:val="00C71296"/>
    <w:rsid w:val="00CA51DF"/>
    <w:rsid w:val="00CB2B7E"/>
    <w:rsid w:val="00CD12FE"/>
    <w:rsid w:val="00CE0D30"/>
    <w:rsid w:val="00CE15DC"/>
    <w:rsid w:val="00CE3063"/>
    <w:rsid w:val="00CE52E9"/>
    <w:rsid w:val="00D10A86"/>
    <w:rsid w:val="00D11F54"/>
    <w:rsid w:val="00D12A02"/>
    <w:rsid w:val="00D1730A"/>
    <w:rsid w:val="00D254C9"/>
    <w:rsid w:val="00DD0276"/>
    <w:rsid w:val="00E219DB"/>
    <w:rsid w:val="00E26051"/>
    <w:rsid w:val="00E41DE8"/>
    <w:rsid w:val="00E42110"/>
    <w:rsid w:val="00E70974"/>
    <w:rsid w:val="00ED0195"/>
    <w:rsid w:val="00F22B5C"/>
    <w:rsid w:val="00F438E6"/>
    <w:rsid w:val="00F61756"/>
    <w:rsid w:val="00F81669"/>
    <w:rsid w:val="00F86879"/>
    <w:rsid w:val="00FB1D96"/>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05D58-7309-49DD-BBC2-F505173F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link w:val="CharCharChar1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
    <w:name w:val="body text"/>
    <w:aliases w:val="bt,body tx,indent,flush,memo body text Char,body text Char,bt Char,body tx Char,indent Char,flush Char Char Char Char Char Char Char Char Char Char Char Char Char,memo body text,flush Char,bt Char Char Char,body text1 Char Char Char"/>
    <w:basedOn w:val="Normal"/>
    <w:link w:val="bodytextChar1"/>
    <w:rsid w:val="004F137E"/>
    <w:pPr>
      <w:widowControl/>
      <w:spacing w:after="240" w:line="300" w:lineRule="exact"/>
      <w:ind w:firstLine="720"/>
    </w:pPr>
    <w:rPr>
      <w:snapToGrid/>
      <w:sz w:val="22"/>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
    <w:rsid w:val="004F137E"/>
    <w:rPr>
      <w:sz w:val="22"/>
      <w:lang w:val="en-US" w:eastAsia="en-US" w:bidi="ar-SA"/>
    </w:rPr>
  </w:style>
  <w:style w:type="paragraph" w:customStyle="1" w:styleId="CharCharChar1CharCharCharChar">
    <w:name w:val=" Char Char Char1 Char Char Char Char"/>
    <w:basedOn w:val="Normal"/>
    <w:link w:val="DefaultParagraphFont"/>
    <w:semiHidden/>
    <w:rsid w:val="004F137E"/>
    <w:pPr>
      <w:widowControl/>
      <w:spacing w:before="80" w:after="80"/>
      <w:ind w:left="4320"/>
      <w:jc w:val="both"/>
    </w:pPr>
    <w:rPr>
      <w:rFonts w:ascii="Arial" w:hAnsi="Arial"/>
      <w:snapToGrid/>
      <w:sz w:val="20"/>
      <w:szCs w:val="24"/>
    </w:rPr>
  </w:style>
  <w:style w:type="paragraph" w:styleId="BalloonText">
    <w:name w:val="Balloon Text"/>
    <w:basedOn w:val="Normal"/>
    <w:semiHidden/>
    <w:rsid w:val="004F137E"/>
    <w:rPr>
      <w:rFonts w:ascii="Tahoma" w:hAnsi="Tahoma" w:cs="Tahoma"/>
      <w:sz w:val="16"/>
      <w:szCs w:val="16"/>
    </w:rPr>
  </w:style>
  <w:style w:type="table" w:styleId="TableGrid">
    <w:name w:val="Table Grid"/>
    <w:basedOn w:val="TableNormal"/>
    <w:rsid w:val="00C71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ingCode">
    <w:name w:val="Billing Code"/>
    <w:basedOn w:val="Normal"/>
    <w:next w:val="Normal"/>
    <w:qFormat/>
    <w:rsid w:val="00CE52E9"/>
    <w:pPr>
      <w:spacing w:line="480" w:lineRule="auto"/>
      <w:jc w:val="right"/>
      <w:outlineLvl w:val="0"/>
    </w:pPr>
    <w:rPr>
      <w:snapToGrid/>
    </w:rPr>
  </w:style>
  <w:style w:type="paragraph" w:customStyle="1" w:styleId="NormalSS">
    <w:name w:val="NormalSS"/>
    <w:basedOn w:val="Normal"/>
    <w:qFormat/>
    <w:rsid w:val="00CE52E9"/>
    <w:pPr>
      <w:widowControl/>
      <w:spacing w:after="240"/>
      <w:ind w:firstLine="432"/>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57518">
      <w:bodyDiv w:val="1"/>
      <w:marLeft w:val="0"/>
      <w:marRight w:val="0"/>
      <w:marTop w:val="0"/>
      <w:marBottom w:val="0"/>
      <w:divBdr>
        <w:top w:val="none" w:sz="0" w:space="0" w:color="auto"/>
        <w:left w:val="none" w:sz="0" w:space="0" w:color="auto"/>
        <w:bottom w:val="none" w:sz="0" w:space="0" w:color="auto"/>
        <w:right w:val="none" w:sz="0" w:space="0" w:color="auto"/>
      </w:divBdr>
    </w:div>
    <w:div w:id="780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herrette.funn@hhs.gov" TargetMode="External"/><Relationship Id="rId3" Type="http://schemas.openxmlformats.org/officeDocument/2006/relationships/settings" Target="settings.xml"/><Relationship Id="rId7" Type="http://schemas.openxmlformats.org/officeDocument/2006/relationships/hyperlink" Target="mailto:Sherrette.Funn@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A64B770-43AD-40E6-93B8-DE760235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4537</CharactersWithSpaces>
  <SharedDoc>false</SharedDoc>
  <HLinks>
    <vt:vector size="12" baseType="variant">
      <vt:variant>
        <vt:i4>7733256</vt:i4>
      </vt:variant>
      <vt:variant>
        <vt:i4>3</vt:i4>
      </vt:variant>
      <vt:variant>
        <vt:i4>0</vt:i4>
      </vt:variant>
      <vt:variant>
        <vt:i4>5</vt:i4>
      </vt:variant>
      <vt:variant>
        <vt:lpwstr>mailto:Sherrette.funn@hhs.gov</vt:lpwstr>
      </vt:variant>
      <vt:variant>
        <vt:lpwstr/>
      </vt:variant>
      <vt:variant>
        <vt:i4>7733256</vt:i4>
      </vt:variant>
      <vt:variant>
        <vt:i4>0</vt:i4>
      </vt:variant>
      <vt:variant>
        <vt:i4>0</vt:i4>
      </vt:variant>
      <vt:variant>
        <vt:i4>5</vt:i4>
      </vt:variant>
      <vt:variant>
        <vt:lpwstr>mailto:Sherrette.Funn@hhs.gov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subject/>
  <dc:creator>HCFA Software Control</dc:creator>
  <cp:keywords/>
  <cp:lastModifiedBy>Jacobus-Kantor, Laura (OS/ASPE)</cp:lastModifiedBy>
  <cp:revision>2</cp:revision>
  <cp:lastPrinted>2006-08-25T19:37:00Z</cp:lastPrinted>
  <dcterms:created xsi:type="dcterms:W3CDTF">2020-02-07T14:58:00Z</dcterms:created>
  <dcterms:modified xsi:type="dcterms:W3CDTF">2020-02-07T14:58:00Z</dcterms:modified>
</cp:coreProperties>
</file>