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FD8" w:rsidP="00790139" w:rsidRDefault="001C7194" w14:paraId="5FCAEEAD" w14:textId="77777777">
      <w:pPr>
        <w:pStyle w:val="titlepage-title"/>
        <w:spacing w:before="1680"/>
        <w:rPr>
          <w:rFonts w:hint="eastAsia"/>
        </w:rPr>
      </w:pPr>
      <w:r w:rsidRPr="001C7194">
        <w:t>Information Collection Request</w:t>
      </w:r>
      <w:r w:rsidR="00465FD8">
        <w:t xml:space="preserve"> </w:t>
      </w:r>
    </w:p>
    <w:p w:rsidRPr="001C7194" w:rsidR="001C7194" w:rsidP="001C7194" w:rsidRDefault="001C7194" w14:paraId="7A8C114A" w14:textId="77777777">
      <w:pPr>
        <w:pStyle w:val="titlepage-text"/>
        <w:rPr>
          <w:b/>
        </w:rPr>
      </w:pPr>
      <w:r w:rsidRPr="001C7194">
        <w:rPr>
          <w:b/>
        </w:rPr>
        <w:t>New</w:t>
      </w:r>
    </w:p>
    <w:p w:rsidR="001F6ECA" w:rsidP="001F6ECA" w:rsidRDefault="001F6ECA" w14:paraId="1E75C29A" w14:textId="77777777">
      <w:pPr>
        <w:pStyle w:val="titlepage-title"/>
        <w:spacing w:before="1680"/>
        <w:rPr>
          <w:rFonts w:hint="eastAsia"/>
        </w:rPr>
      </w:pPr>
      <w:r>
        <w:t>National Diabetes Prevention Program (DPP) Introductory Session Project</w:t>
      </w:r>
    </w:p>
    <w:p w:rsidR="001F6ECA" w:rsidP="001C7194" w:rsidRDefault="001F6ECA" w14:paraId="52ADCE0D" w14:textId="77777777">
      <w:pPr>
        <w:pStyle w:val="titlepage-text"/>
      </w:pPr>
    </w:p>
    <w:p w:rsidRPr="0056461F" w:rsidR="001C7194" w:rsidP="001C7194" w:rsidRDefault="001C7194" w14:paraId="6A803FE3" w14:textId="64816287">
      <w:pPr>
        <w:pStyle w:val="titlepage-text"/>
      </w:pPr>
      <w:r w:rsidRPr="0056461F">
        <w:t>Supporting Statement</w:t>
      </w:r>
      <w:r>
        <w:t xml:space="preserve"> </w:t>
      </w:r>
      <w:r w:rsidRPr="0056461F">
        <w:t>Part A</w:t>
      </w:r>
    </w:p>
    <w:p w:rsidR="007341A6" w:rsidP="001C7194" w:rsidRDefault="007341A6" w14:paraId="551FD8FB" w14:textId="3639DA88">
      <w:pPr>
        <w:pStyle w:val="titlepage-text"/>
        <w:rPr>
          <w:b/>
          <w:bCs/>
          <w:iCs/>
          <w:szCs w:val="24"/>
        </w:rPr>
      </w:pPr>
    </w:p>
    <w:p w:rsidRPr="001C7194" w:rsidR="001F6ECA" w:rsidP="001F6ECA" w:rsidRDefault="001F6ECA" w14:paraId="10D858DB" w14:textId="77777777">
      <w:pPr>
        <w:pStyle w:val="titlepage-text"/>
        <w:rPr>
          <w:b/>
        </w:rPr>
      </w:pPr>
      <w:r w:rsidRPr="001C7194">
        <w:rPr>
          <w:b/>
        </w:rPr>
        <w:t>Program Official/Project Officer</w:t>
      </w:r>
    </w:p>
    <w:p w:rsidR="001F6ECA" w:rsidP="001F6ECA" w:rsidRDefault="001F6ECA" w14:paraId="56D59370" w14:textId="77777777">
      <w:pPr>
        <w:pStyle w:val="author-list-name"/>
      </w:pPr>
      <w:bookmarkStart w:name="_Hlk1654089" w:id="0"/>
      <w:r>
        <w:t>Krista Proia, Health Behavioral Scientist</w:t>
      </w:r>
    </w:p>
    <w:p w:rsidR="001F6ECA" w:rsidP="001F6ECA" w:rsidRDefault="001F6ECA" w14:paraId="5A860D46" w14:textId="77777777">
      <w:pPr>
        <w:pStyle w:val="author-list-name"/>
      </w:pPr>
      <w:r>
        <w:t>Division of Diabetes Translation</w:t>
      </w:r>
    </w:p>
    <w:p w:rsidR="001F6ECA" w:rsidP="001F6ECA" w:rsidRDefault="001F6ECA" w14:paraId="63B80B3F" w14:textId="77777777">
      <w:pPr>
        <w:pStyle w:val="author-list-name"/>
      </w:pPr>
      <w:r>
        <w:t>4770 Buford Hwy, NE, Mailstop F-75</w:t>
      </w:r>
    </w:p>
    <w:p w:rsidR="001F6ECA" w:rsidP="001F6ECA" w:rsidRDefault="001F6ECA" w14:paraId="26946168" w14:textId="77777777">
      <w:pPr>
        <w:pStyle w:val="author-list-name"/>
      </w:pPr>
      <w:r>
        <w:t>404-498-0961</w:t>
      </w:r>
    </w:p>
    <w:p w:rsidR="001F6ECA" w:rsidP="001F6ECA" w:rsidRDefault="00FC3848" w14:paraId="25698D61" w14:textId="77777777">
      <w:pPr>
        <w:pStyle w:val="author-list-name"/>
      </w:pPr>
      <w:hyperlink w:history="1" r:id="rId11">
        <w:r w:rsidRPr="00B07A64" w:rsidR="001F6ECA">
          <w:rPr>
            <w:rStyle w:val="Hyperlink"/>
            <w:szCs w:val="24"/>
          </w:rPr>
          <w:t>Kproia@cdc.gov</w:t>
        </w:r>
      </w:hyperlink>
      <w:bookmarkEnd w:id="0"/>
    </w:p>
    <w:p w:rsidR="001F6ECA" w:rsidP="001C7194" w:rsidRDefault="001F6ECA" w14:paraId="1159C8D7" w14:textId="5D61775C">
      <w:pPr>
        <w:pStyle w:val="titlepage-text"/>
        <w:rPr>
          <w:b/>
        </w:rPr>
      </w:pPr>
      <w:r>
        <w:rPr>
          <w:szCs w:val="24"/>
        </w:rPr>
        <w:t>January 10, 2020</w:t>
      </w:r>
    </w:p>
    <w:p w:rsidR="001F6ECA" w:rsidP="001C7194" w:rsidRDefault="001F6ECA" w14:paraId="441DDC94" w14:textId="77777777">
      <w:pPr>
        <w:pStyle w:val="titlepage-text"/>
        <w:rPr>
          <w:b/>
        </w:rPr>
      </w:pPr>
    </w:p>
    <w:p w:rsidRPr="000A6528" w:rsidR="001A3C78" w:rsidP="001A3C78" w:rsidRDefault="001A3C78" w14:paraId="03906E12" w14:textId="77777777"/>
    <w:p w:rsidRPr="000A6528" w:rsidR="001A3C78" w:rsidP="001A3C78" w:rsidRDefault="001A3C78" w14:paraId="56DB5BB7" w14:textId="77777777">
      <w:pPr>
        <w:sectPr w:rsidRPr="000A6528" w:rsidR="001A3C78" w:rsidSect="000F1445">
          <w:footerReference w:type="first" r:id="rId12"/>
          <w:type w:val="oddPage"/>
          <w:pgSz w:w="12240" w:h="15840" w:code="1"/>
          <w:pgMar w:top="1440" w:right="1440" w:bottom="1440" w:left="1440" w:header="720" w:footer="720" w:gutter="0"/>
          <w:cols w:space="720"/>
          <w:docGrid w:linePitch="360"/>
        </w:sectPr>
      </w:pPr>
    </w:p>
    <w:p w:rsidRPr="0056461F" w:rsidR="001C7194" w:rsidP="001C7194" w:rsidRDefault="001C7194" w14:paraId="385A57A5" w14:textId="77777777">
      <w:pPr>
        <w:pStyle w:val="TOCHeading"/>
      </w:pPr>
      <w:r w:rsidRPr="0056461F">
        <w:lastRenderedPageBreak/>
        <w:t>TABLE OF CONTENTS</w:t>
      </w:r>
    </w:p>
    <w:p w:rsidRPr="00AC685F" w:rsidR="001A3C78" w:rsidP="001A3C78" w:rsidRDefault="001A3C78" w14:paraId="7CE11873" w14:textId="77777777">
      <w:pPr>
        <w:pStyle w:val="TOCsubheading"/>
      </w:pPr>
      <w:r w:rsidRPr="00AC685F">
        <w:t>Section</w:t>
      </w:r>
      <w:r w:rsidRPr="00AC685F">
        <w:tab/>
        <w:t>Page</w:t>
      </w:r>
    </w:p>
    <w:p w:rsidR="00714A6D" w:rsidRDefault="001A3C78" w14:paraId="10A8FD78" w14:textId="0A6B9A28">
      <w:pPr>
        <w:pStyle w:val="TOC1"/>
        <w:tabs>
          <w:tab w:val="left" w:pos="1354"/>
        </w:tabs>
        <w:rPr>
          <w:rFonts w:asciiTheme="minorHAnsi" w:hAnsiTheme="minorHAnsi" w:eastAsiaTheme="minorEastAsia" w:cstheme="minorBidi"/>
          <w:sz w:val="22"/>
          <w:lang w:eastAsia="en-US"/>
        </w:rPr>
      </w:pPr>
      <w:r>
        <w:rPr>
          <w:noProof w:val="0"/>
        </w:rPr>
        <w:fldChar w:fldCharType="begin"/>
      </w:r>
      <w:r>
        <w:rPr>
          <w:noProof w:val="0"/>
        </w:rPr>
        <w:instrText xml:space="preserve"> TOC \h \z \t "Heading 1,1,Heading 2,2,Heading 3,3,es-heading_1,1,biblio-header,1" </w:instrText>
      </w:r>
      <w:r>
        <w:rPr>
          <w:noProof w:val="0"/>
        </w:rPr>
        <w:fldChar w:fldCharType="separate"/>
      </w:r>
      <w:hyperlink w:history="1" w:anchor="_Toc7686237">
        <w:r w:rsidRPr="00AD7150" w:rsidR="00714A6D">
          <w:rPr>
            <w:rStyle w:val="Hyperlink"/>
          </w:rPr>
          <w:t>Part A.</w:t>
        </w:r>
        <w:r w:rsidR="00714A6D">
          <w:rPr>
            <w:rFonts w:asciiTheme="minorHAnsi" w:hAnsiTheme="minorHAnsi" w:eastAsiaTheme="minorEastAsia" w:cstheme="minorBidi"/>
            <w:sz w:val="22"/>
            <w:lang w:eastAsia="en-US"/>
          </w:rPr>
          <w:tab/>
        </w:r>
        <w:r w:rsidRPr="00AD7150" w:rsidR="00714A6D">
          <w:rPr>
            <w:rStyle w:val="Hyperlink"/>
          </w:rPr>
          <w:t>Justification</w:t>
        </w:r>
        <w:r w:rsidR="00714A6D">
          <w:rPr>
            <w:webHidden/>
          </w:rPr>
          <w:tab/>
        </w:r>
        <w:r w:rsidR="00714A6D">
          <w:rPr>
            <w:webHidden/>
          </w:rPr>
          <w:fldChar w:fldCharType="begin"/>
        </w:r>
        <w:r w:rsidR="00714A6D">
          <w:rPr>
            <w:webHidden/>
          </w:rPr>
          <w:instrText xml:space="preserve"> PAGEREF _Toc7686237 \h </w:instrText>
        </w:r>
        <w:r w:rsidR="00714A6D">
          <w:rPr>
            <w:webHidden/>
          </w:rPr>
        </w:r>
        <w:r w:rsidR="00714A6D">
          <w:rPr>
            <w:webHidden/>
          </w:rPr>
          <w:fldChar w:fldCharType="separate"/>
        </w:r>
        <w:r w:rsidR="005C5774">
          <w:rPr>
            <w:webHidden/>
          </w:rPr>
          <w:t>1</w:t>
        </w:r>
        <w:r w:rsidR="00714A6D">
          <w:rPr>
            <w:webHidden/>
          </w:rPr>
          <w:fldChar w:fldCharType="end"/>
        </w:r>
      </w:hyperlink>
    </w:p>
    <w:p w:rsidR="00714A6D" w:rsidRDefault="00FC3848" w14:paraId="3E109765" w14:textId="0835B75A">
      <w:pPr>
        <w:pStyle w:val="TOC2"/>
        <w:rPr>
          <w:rFonts w:asciiTheme="minorHAnsi" w:hAnsiTheme="minorHAnsi" w:eastAsiaTheme="minorEastAsia" w:cstheme="minorBidi"/>
          <w:sz w:val="22"/>
          <w:lang w:eastAsia="en-US"/>
        </w:rPr>
      </w:pPr>
      <w:hyperlink w:history="1" w:anchor="_Toc7686238">
        <w:r w:rsidRPr="00AD7150" w:rsidR="00714A6D">
          <w:rPr>
            <w:rStyle w:val="Hyperlink"/>
          </w:rPr>
          <w:t>A.1</w:t>
        </w:r>
        <w:r w:rsidR="00714A6D">
          <w:rPr>
            <w:rFonts w:asciiTheme="minorHAnsi" w:hAnsiTheme="minorHAnsi" w:eastAsiaTheme="minorEastAsia" w:cstheme="minorBidi"/>
            <w:sz w:val="22"/>
            <w:lang w:eastAsia="en-US"/>
          </w:rPr>
          <w:tab/>
        </w:r>
        <w:r w:rsidRPr="00AD7150" w:rsidR="00714A6D">
          <w:rPr>
            <w:rStyle w:val="Hyperlink"/>
          </w:rPr>
          <w:t>Circumstances Making the Collection of Information Necessary</w:t>
        </w:r>
        <w:r w:rsidR="00714A6D">
          <w:rPr>
            <w:webHidden/>
          </w:rPr>
          <w:tab/>
        </w:r>
        <w:r w:rsidR="00714A6D">
          <w:rPr>
            <w:webHidden/>
          </w:rPr>
          <w:fldChar w:fldCharType="begin"/>
        </w:r>
        <w:r w:rsidR="00714A6D">
          <w:rPr>
            <w:webHidden/>
          </w:rPr>
          <w:instrText xml:space="preserve"> PAGEREF _Toc7686238 \h </w:instrText>
        </w:r>
        <w:r w:rsidR="00714A6D">
          <w:rPr>
            <w:webHidden/>
          </w:rPr>
        </w:r>
        <w:r w:rsidR="00714A6D">
          <w:rPr>
            <w:webHidden/>
          </w:rPr>
          <w:fldChar w:fldCharType="separate"/>
        </w:r>
        <w:r w:rsidR="005C5774">
          <w:rPr>
            <w:webHidden/>
          </w:rPr>
          <w:t>2</w:t>
        </w:r>
        <w:r w:rsidR="00714A6D">
          <w:rPr>
            <w:webHidden/>
          </w:rPr>
          <w:fldChar w:fldCharType="end"/>
        </w:r>
      </w:hyperlink>
    </w:p>
    <w:p w:rsidR="00714A6D" w:rsidRDefault="00FC3848" w14:paraId="160DED75" w14:textId="7912D342">
      <w:pPr>
        <w:pStyle w:val="TOC2"/>
        <w:rPr>
          <w:rFonts w:asciiTheme="minorHAnsi" w:hAnsiTheme="minorHAnsi" w:eastAsiaTheme="minorEastAsia" w:cstheme="minorBidi"/>
          <w:sz w:val="22"/>
          <w:lang w:eastAsia="en-US"/>
        </w:rPr>
      </w:pPr>
      <w:hyperlink w:history="1" w:anchor="_Toc7686246">
        <w:r w:rsidRPr="00AD7150" w:rsidR="00714A6D">
          <w:rPr>
            <w:rStyle w:val="Hyperlink"/>
          </w:rPr>
          <w:t>A.2</w:t>
        </w:r>
        <w:r w:rsidR="00714A6D">
          <w:rPr>
            <w:rFonts w:asciiTheme="minorHAnsi" w:hAnsiTheme="minorHAnsi" w:eastAsiaTheme="minorEastAsia" w:cstheme="minorBidi"/>
            <w:sz w:val="22"/>
            <w:lang w:eastAsia="en-US"/>
          </w:rPr>
          <w:tab/>
        </w:r>
        <w:r w:rsidRPr="00AD7150" w:rsidR="00714A6D">
          <w:rPr>
            <w:rStyle w:val="Hyperlink"/>
          </w:rPr>
          <w:t>Purposes and Use of the Information Collection</w:t>
        </w:r>
        <w:r w:rsidR="00714A6D">
          <w:rPr>
            <w:webHidden/>
          </w:rPr>
          <w:tab/>
        </w:r>
        <w:r w:rsidR="00714A6D">
          <w:rPr>
            <w:webHidden/>
          </w:rPr>
          <w:fldChar w:fldCharType="begin"/>
        </w:r>
        <w:r w:rsidR="00714A6D">
          <w:rPr>
            <w:webHidden/>
          </w:rPr>
          <w:instrText xml:space="preserve"> PAGEREF _Toc7686246 \h </w:instrText>
        </w:r>
        <w:r w:rsidR="00714A6D">
          <w:rPr>
            <w:webHidden/>
          </w:rPr>
        </w:r>
        <w:r w:rsidR="00714A6D">
          <w:rPr>
            <w:webHidden/>
          </w:rPr>
          <w:fldChar w:fldCharType="separate"/>
        </w:r>
        <w:r w:rsidR="005C5774">
          <w:rPr>
            <w:webHidden/>
          </w:rPr>
          <w:t>6</w:t>
        </w:r>
        <w:r w:rsidR="00714A6D">
          <w:rPr>
            <w:webHidden/>
          </w:rPr>
          <w:fldChar w:fldCharType="end"/>
        </w:r>
      </w:hyperlink>
    </w:p>
    <w:p w:rsidR="00714A6D" w:rsidRDefault="00FC3848" w14:paraId="16C92B02" w14:textId="39A042E9">
      <w:pPr>
        <w:pStyle w:val="TOC2"/>
        <w:rPr>
          <w:rFonts w:asciiTheme="minorHAnsi" w:hAnsiTheme="minorHAnsi" w:eastAsiaTheme="minorEastAsia" w:cstheme="minorBidi"/>
          <w:sz w:val="22"/>
          <w:lang w:eastAsia="en-US"/>
        </w:rPr>
      </w:pPr>
      <w:hyperlink w:history="1" w:anchor="_Toc7686249">
        <w:r w:rsidRPr="00AD7150" w:rsidR="00714A6D">
          <w:rPr>
            <w:rStyle w:val="Hyperlink"/>
          </w:rPr>
          <w:t>A.3</w:t>
        </w:r>
        <w:r w:rsidR="00714A6D">
          <w:rPr>
            <w:rFonts w:asciiTheme="minorHAnsi" w:hAnsiTheme="minorHAnsi" w:eastAsiaTheme="minorEastAsia" w:cstheme="minorBidi"/>
            <w:sz w:val="22"/>
            <w:lang w:eastAsia="en-US"/>
          </w:rPr>
          <w:tab/>
        </w:r>
        <w:r w:rsidRPr="00AD7150" w:rsidR="00714A6D">
          <w:rPr>
            <w:rStyle w:val="Hyperlink"/>
          </w:rPr>
          <w:t>Use of Improved Information Technology (IT) and Burden Reduction</w:t>
        </w:r>
        <w:r w:rsidR="00714A6D">
          <w:rPr>
            <w:webHidden/>
          </w:rPr>
          <w:tab/>
        </w:r>
        <w:r w:rsidR="00714A6D">
          <w:rPr>
            <w:webHidden/>
          </w:rPr>
          <w:fldChar w:fldCharType="begin"/>
        </w:r>
        <w:r w:rsidR="00714A6D">
          <w:rPr>
            <w:webHidden/>
          </w:rPr>
          <w:instrText xml:space="preserve"> PAGEREF _Toc7686249 \h </w:instrText>
        </w:r>
        <w:r w:rsidR="00714A6D">
          <w:rPr>
            <w:webHidden/>
          </w:rPr>
        </w:r>
        <w:r w:rsidR="00714A6D">
          <w:rPr>
            <w:webHidden/>
          </w:rPr>
          <w:fldChar w:fldCharType="separate"/>
        </w:r>
        <w:r w:rsidR="005C5774">
          <w:rPr>
            <w:webHidden/>
          </w:rPr>
          <w:t>13</w:t>
        </w:r>
        <w:r w:rsidR="00714A6D">
          <w:rPr>
            <w:webHidden/>
          </w:rPr>
          <w:fldChar w:fldCharType="end"/>
        </w:r>
      </w:hyperlink>
    </w:p>
    <w:p w:rsidR="00714A6D" w:rsidRDefault="00FC3848" w14:paraId="346731E3" w14:textId="5C56B84D">
      <w:pPr>
        <w:pStyle w:val="TOC2"/>
        <w:rPr>
          <w:rFonts w:asciiTheme="minorHAnsi" w:hAnsiTheme="minorHAnsi" w:eastAsiaTheme="minorEastAsia" w:cstheme="minorBidi"/>
          <w:sz w:val="22"/>
          <w:lang w:eastAsia="en-US"/>
        </w:rPr>
      </w:pPr>
      <w:hyperlink w:history="1" w:anchor="_Toc7686252">
        <w:r w:rsidRPr="00AD7150" w:rsidR="00714A6D">
          <w:rPr>
            <w:rStyle w:val="Hyperlink"/>
          </w:rPr>
          <w:t>A.4</w:t>
        </w:r>
        <w:r w:rsidR="00714A6D">
          <w:rPr>
            <w:rFonts w:asciiTheme="minorHAnsi" w:hAnsiTheme="minorHAnsi" w:eastAsiaTheme="minorEastAsia" w:cstheme="minorBidi"/>
            <w:sz w:val="22"/>
            <w:lang w:eastAsia="en-US"/>
          </w:rPr>
          <w:tab/>
        </w:r>
        <w:r w:rsidRPr="00AD7150" w:rsidR="00714A6D">
          <w:rPr>
            <w:rStyle w:val="Hyperlink"/>
          </w:rPr>
          <w:t>Efforts to Identify Duplication and Use of Similar Information</w:t>
        </w:r>
        <w:r w:rsidR="00714A6D">
          <w:rPr>
            <w:webHidden/>
          </w:rPr>
          <w:tab/>
        </w:r>
        <w:r w:rsidR="00714A6D">
          <w:rPr>
            <w:webHidden/>
          </w:rPr>
          <w:fldChar w:fldCharType="begin"/>
        </w:r>
        <w:r w:rsidR="00714A6D">
          <w:rPr>
            <w:webHidden/>
          </w:rPr>
          <w:instrText xml:space="preserve"> PAGEREF _Toc7686252 \h </w:instrText>
        </w:r>
        <w:r w:rsidR="00714A6D">
          <w:rPr>
            <w:webHidden/>
          </w:rPr>
        </w:r>
        <w:r w:rsidR="00714A6D">
          <w:rPr>
            <w:webHidden/>
          </w:rPr>
          <w:fldChar w:fldCharType="separate"/>
        </w:r>
        <w:r w:rsidR="005C5774">
          <w:rPr>
            <w:webHidden/>
          </w:rPr>
          <w:t>14</w:t>
        </w:r>
        <w:r w:rsidR="00714A6D">
          <w:rPr>
            <w:webHidden/>
          </w:rPr>
          <w:fldChar w:fldCharType="end"/>
        </w:r>
      </w:hyperlink>
    </w:p>
    <w:p w:rsidR="00714A6D" w:rsidRDefault="00FC3848" w14:paraId="75F1A695" w14:textId="60BF3FB0">
      <w:pPr>
        <w:pStyle w:val="TOC2"/>
        <w:rPr>
          <w:rFonts w:asciiTheme="minorHAnsi" w:hAnsiTheme="minorHAnsi" w:eastAsiaTheme="minorEastAsia" w:cstheme="minorBidi"/>
          <w:sz w:val="22"/>
          <w:lang w:eastAsia="en-US"/>
        </w:rPr>
      </w:pPr>
      <w:hyperlink w:history="1" w:anchor="_Toc7686253">
        <w:r w:rsidRPr="00AD7150" w:rsidR="00714A6D">
          <w:rPr>
            <w:rStyle w:val="Hyperlink"/>
          </w:rPr>
          <w:t>A.5</w:t>
        </w:r>
        <w:r w:rsidR="00714A6D">
          <w:rPr>
            <w:rFonts w:asciiTheme="minorHAnsi" w:hAnsiTheme="minorHAnsi" w:eastAsiaTheme="minorEastAsia" w:cstheme="minorBidi"/>
            <w:sz w:val="22"/>
            <w:lang w:eastAsia="en-US"/>
          </w:rPr>
          <w:tab/>
        </w:r>
        <w:r w:rsidRPr="00AD7150" w:rsidR="00714A6D">
          <w:rPr>
            <w:rStyle w:val="Hyperlink"/>
          </w:rPr>
          <w:t>Impact on Small Businesses or Other Small Entities</w:t>
        </w:r>
        <w:r w:rsidR="00714A6D">
          <w:rPr>
            <w:webHidden/>
          </w:rPr>
          <w:tab/>
        </w:r>
        <w:r w:rsidR="00714A6D">
          <w:rPr>
            <w:webHidden/>
          </w:rPr>
          <w:fldChar w:fldCharType="begin"/>
        </w:r>
        <w:r w:rsidR="00714A6D">
          <w:rPr>
            <w:webHidden/>
          </w:rPr>
          <w:instrText xml:space="preserve"> PAGEREF _Toc7686253 \h </w:instrText>
        </w:r>
        <w:r w:rsidR="00714A6D">
          <w:rPr>
            <w:webHidden/>
          </w:rPr>
        </w:r>
        <w:r w:rsidR="00714A6D">
          <w:rPr>
            <w:webHidden/>
          </w:rPr>
          <w:fldChar w:fldCharType="separate"/>
        </w:r>
        <w:r w:rsidR="005C5774">
          <w:rPr>
            <w:webHidden/>
          </w:rPr>
          <w:t>15</w:t>
        </w:r>
        <w:r w:rsidR="00714A6D">
          <w:rPr>
            <w:webHidden/>
          </w:rPr>
          <w:fldChar w:fldCharType="end"/>
        </w:r>
      </w:hyperlink>
    </w:p>
    <w:p w:rsidR="00714A6D" w:rsidRDefault="00FC3848" w14:paraId="52908928" w14:textId="76D04A54">
      <w:pPr>
        <w:pStyle w:val="TOC2"/>
        <w:rPr>
          <w:rFonts w:asciiTheme="minorHAnsi" w:hAnsiTheme="minorHAnsi" w:eastAsiaTheme="minorEastAsia" w:cstheme="minorBidi"/>
          <w:sz w:val="22"/>
          <w:lang w:eastAsia="en-US"/>
        </w:rPr>
      </w:pPr>
      <w:hyperlink w:history="1" w:anchor="_Toc7686254">
        <w:r w:rsidRPr="00AD7150" w:rsidR="00714A6D">
          <w:rPr>
            <w:rStyle w:val="Hyperlink"/>
          </w:rPr>
          <w:t>A.6</w:t>
        </w:r>
        <w:r w:rsidR="00714A6D">
          <w:rPr>
            <w:rFonts w:asciiTheme="minorHAnsi" w:hAnsiTheme="minorHAnsi" w:eastAsiaTheme="minorEastAsia" w:cstheme="minorBidi"/>
            <w:sz w:val="22"/>
            <w:lang w:eastAsia="en-US"/>
          </w:rPr>
          <w:tab/>
        </w:r>
        <w:r w:rsidRPr="00AD7150" w:rsidR="00714A6D">
          <w:rPr>
            <w:rStyle w:val="Hyperlink"/>
          </w:rPr>
          <w:t>Consequences of Collecting the Information Less Frequently</w:t>
        </w:r>
        <w:r w:rsidR="00714A6D">
          <w:rPr>
            <w:webHidden/>
          </w:rPr>
          <w:tab/>
        </w:r>
        <w:r w:rsidR="00714A6D">
          <w:rPr>
            <w:webHidden/>
          </w:rPr>
          <w:fldChar w:fldCharType="begin"/>
        </w:r>
        <w:r w:rsidR="00714A6D">
          <w:rPr>
            <w:webHidden/>
          </w:rPr>
          <w:instrText xml:space="preserve"> PAGEREF _Toc7686254 \h </w:instrText>
        </w:r>
        <w:r w:rsidR="00714A6D">
          <w:rPr>
            <w:webHidden/>
          </w:rPr>
        </w:r>
        <w:r w:rsidR="00714A6D">
          <w:rPr>
            <w:webHidden/>
          </w:rPr>
          <w:fldChar w:fldCharType="separate"/>
        </w:r>
        <w:r w:rsidR="005C5774">
          <w:rPr>
            <w:webHidden/>
          </w:rPr>
          <w:t>16</w:t>
        </w:r>
        <w:r w:rsidR="00714A6D">
          <w:rPr>
            <w:webHidden/>
          </w:rPr>
          <w:fldChar w:fldCharType="end"/>
        </w:r>
      </w:hyperlink>
    </w:p>
    <w:p w:rsidR="00714A6D" w:rsidRDefault="00FC3848" w14:paraId="0DEA9415" w14:textId="04546E7F">
      <w:pPr>
        <w:pStyle w:val="TOC2"/>
        <w:rPr>
          <w:rFonts w:asciiTheme="minorHAnsi" w:hAnsiTheme="minorHAnsi" w:eastAsiaTheme="minorEastAsia" w:cstheme="minorBidi"/>
          <w:sz w:val="22"/>
          <w:lang w:eastAsia="en-US"/>
        </w:rPr>
      </w:pPr>
      <w:hyperlink w:history="1" w:anchor="_Toc7686255">
        <w:r w:rsidRPr="00AD7150" w:rsidR="00714A6D">
          <w:rPr>
            <w:rStyle w:val="Hyperlink"/>
          </w:rPr>
          <w:t>A.7</w:t>
        </w:r>
        <w:r w:rsidR="00714A6D">
          <w:rPr>
            <w:rFonts w:asciiTheme="minorHAnsi" w:hAnsiTheme="minorHAnsi" w:eastAsiaTheme="minorEastAsia" w:cstheme="minorBidi"/>
            <w:sz w:val="22"/>
            <w:lang w:eastAsia="en-US"/>
          </w:rPr>
          <w:tab/>
        </w:r>
        <w:r w:rsidRPr="00AD7150" w:rsidR="00714A6D">
          <w:rPr>
            <w:rStyle w:val="Hyperlink"/>
          </w:rPr>
          <w:t>Special Circumstances Relating to the Guidelines of 5 CFR 1320.5</w:t>
        </w:r>
        <w:r w:rsidR="00714A6D">
          <w:rPr>
            <w:webHidden/>
          </w:rPr>
          <w:tab/>
        </w:r>
        <w:r w:rsidR="00714A6D">
          <w:rPr>
            <w:webHidden/>
          </w:rPr>
          <w:fldChar w:fldCharType="begin"/>
        </w:r>
        <w:r w:rsidR="00714A6D">
          <w:rPr>
            <w:webHidden/>
          </w:rPr>
          <w:instrText xml:space="preserve"> PAGEREF _Toc7686255 \h </w:instrText>
        </w:r>
        <w:r w:rsidR="00714A6D">
          <w:rPr>
            <w:webHidden/>
          </w:rPr>
        </w:r>
        <w:r w:rsidR="00714A6D">
          <w:rPr>
            <w:webHidden/>
          </w:rPr>
          <w:fldChar w:fldCharType="separate"/>
        </w:r>
        <w:r w:rsidR="005C5774">
          <w:rPr>
            <w:webHidden/>
          </w:rPr>
          <w:t>16</w:t>
        </w:r>
        <w:r w:rsidR="00714A6D">
          <w:rPr>
            <w:webHidden/>
          </w:rPr>
          <w:fldChar w:fldCharType="end"/>
        </w:r>
      </w:hyperlink>
    </w:p>
    <w:p w:rsidR="00714A6D" w:rsidRDefault="00FC3848" w14:paraId="7B3FA737" w14:textId="7877CB02">
      <w:pPr>
        <w:pStyle w:val="TOC2"/>
        <w:rPr>
          <w:rFonts w:asciiTheme="minorHAnsi" w:hAnsiTheme="minorHAnsi" w:eastAsiaTheme="minorEastAsia" w:cstheme="minorBidi"/>
          <w:sz w:val="22"/>
          <w:lang w:eastAsia="en-US"/>
        </w:rPr>
      </w:pPr>
      <w:hyperlink w:history="1" w:anchor="_Toc7686256">
        <w:r w:rsidRPr="00AD7150" w:rsidR="00714A6D">
          <w:rPr>
            <w:rStyle w:val="Hyperlink"/>
          </w:rPr>
          <w:t>A.8</w:t>
        </w:r>
        <w:r w:rsidR="00714A6D">
          <w:rPr>
            <w:rFonts w:asciiTheme="minorHAnsi" w:hAnsiTheme="minorHAnsi" w:eastAsiaTheme="minorEastAsia" w:cstheme="minorBidi"/>
            <w:sz w:val="22"/>
            <w:lang w:eastAsia="en-US"/>
          </w:rPr>
          <w:tab/>
        </w:r>
        <w:r w:rsidRPr="00AD7150" w:rsidR="00714A6D">
          <w:rPr>
            <w:rStyle w:val="Hyperlink"/>
          </w:rPr>
          <w:t>Comments in Response to the Federal Register Notice (FRN) and Effort to Consult Outside the Agency</w:t>
        </w:r>
        <w:r w:rsidR="00714A6D">
          <w:rPr>
            <w:webHidden/>
          </w:rPr>
          <w:tab/>
        </w:r>
        <w:r w:rsidR="00714A6D">
          <w:rPr>
            <w:webHidden/>
          </w:rPr>
          <w:fldChar w:fldCharType="begin"/>
        </w:r>
        <w:r w:rsidR="00714A6D">
          <w:rPr>
            <w:webHidden/>
          </w:rPr>
          <w:instrText xml:space="preserve"> PAGEREF _Toc7686256 \h </w:instrText>
        </w:r>
        <w:r w:rsidR="00714A6D">
          <w:rPr>
            <w:webHidden/>
          </w:rPr>
        </w:r>
        <w:r w:rsidR="00714A6D">
          <w:rPr>
            <w:webHidden/>
          </w:rPr>
          <w:fldChar w:fldCharType="separate"/>
        </w:r>
        <w:r w:rsidR="005C5774">
          <w:rPr>
            <w:webHidden/>
          </w:rPr>
          <w:t>16</w:t>
        </w:r>
        <w:r w:rsidR="00714A6D">
          <w:rPr>
            <w:webHidden/>
          </w:rPr>
          <w:fldChar w:fldCharType="end"/>
        </w:r>
      </w:hyperlink>
    </w:p>
    <w:p w:rsidR="00714A6D" w:rsidRDefault="00FC3848" w14:paraId="53FEF505" w14:textId="60BC835A">
      <w:pPr>
        <w:pStyle w:val="TOC2"/>
        <w:rPr>
          <w:rFonts w:asciiTheme="minorHAnsi" w:hAnsiTheme="minorHAnsi" w:eastAsiaTheme="minorEastAsia" w:cstheme="minorBidi"/>
          <w:sz w:val="22"/>
          <w:lang w:eastAsia="en-US"/>
        </w:rPr>
      </w:pPr>
      <w:hyperlink w:history="1" w:anchor="_Toc7686257">
        <w:r w:rsidRPr="00AD7150" w:rsidR="00714A6D">
          <w:rPr>
            <w:rStyle w:val="Hyperlink"/>
          </w:rPr>
          <w:t>A.9</w:t>
        </w:r>
        <w:r w:rsidR="00714A6D">
          <w:rPr>
            <w:rFonts w:asciiTheme="minorHAnsi" w:hAnsiTheme="minorHAnsi" w:eastAsiaTheme="minorEastAsia" w:cstheme="minorBidi"/>
            <w:sz w:val="22"/>
            <w:lang w:eastAsia="en-US"/>
          </w:rPr>
          <w:tab/>
        </w:r>
        <w:r w:rsidRPr="00AD7150" w:rsidR="00714A6D">
          <w:rPr>
            <w:rStyle w:val="Hyperlink"/>
          </w:rPr>
          <w:t>Explanation of Any Payment or Gift to Respondents</w:t>
        </w:r>
        <w:r w:rsidR="00714A6D">
          <w:rPr>
            <w:webHidden/>
          </w:rPr>
          <w:tab/>
        </w:r>
        <w:r w:rsidR="00714A6D">
          <w:rPr>
            <w:webHidden/>
          </w:rPr>
          <w:fldChar w:fldCharType="begin"/>
        </w:r>
        <w:r w:rsidR="00714A6D">
          <w:rPr>
            <w:webHidden/>
          </w:rPr>
          <w:instrText xml:space="preserve"> PAGEREF _Toc7686257 \h </w:instrText>
        </w:r>
        <w:r w:rsidR="00714A6D">
          <w:rPr>
            <w:webHidden/>
          </w:rPr>
        </w:r>
        <w:r w:rsidR="00714A6D">
          <w:rPr>
            <w:webHidden/>
          </w:rPr>
          <w:fldChar w:fldCharType="separate"/>
        </w:r>
        <w:r w:rsidR="005C5774">
          <w:rPr>
            <w:webHidden/>
          </w:rPr>
          <w:t>18</w:t>
        </w:r>
        <w:r w:rsidR="00714A6D">
          <w:rPr>
            <w:webHidden/>
          </w:rPr>
          <w:fldChar w:fldCharType="end"/>
        </w:r>
      </w:hyperlink>
    </w:p>
    <w:p w:rsidR="00714A6D" w:rsidRDefault="00FC3848" w14:paraId="7D716B71" w14:textId="3C77F830">
      <w:pPr>
        <w:pStyle w:val="TOC2"/>
        <w:rPr>
          <w:rFonts w:asciiTheme="minorHAnsi" w:hAnsiTheme="minorHAnsi" w:eastAsiaTheme="minorEastAsia" w:cstheme="minorBidi"/>
          <w:sz w:val="22"/>
          <w:lang w:eastAsia="en-US"/>
        </w:rPr>
      </w:pPr>
      <w:hyperlink w:history="1" w:anchor="_Toc7686260">
        <w:r w:rsidRPr="00AD7150" w:rsidR="00714A6D">
          <w:rPr>
            <w:rStyle w:val="Hyperlink"/>
          </w:rPr>
          <w:t>A.10</w:t>
        </w:r>
        <w:r w:rsidR="00714A6D">
          <w:rPr>
            <w:rFonts w:asciiTheme="minorHAnsi" w:hAnsiTheme="minorHAnsi" w:eastAsiaTheme="minorEastAsia" w:cstheme="minorBidi"/>
            <w:sz w:val="22"/>
            <w:lang w:eastAsia="en-US"/>
          </w:rPr>
          <w:tab/>
        </w:r>
        <w:r w:rsidRPr="00AD7150" w:rsidR="00714A6D">
          <w:rPr>
            <w:rStyle w:val="Hyperlink"/>
          </w:rPr>
          <w:t>Protection of the Privacy and Confidentiality of Information Provided to Respondents</w:t>
        </w:r>
        <w:r w:rsidR="00714A6D">
          <w:rPr>
            <w:webHidden/>
          </w:rPr>
          <w:tab/>
        </w:r>
        <w:r w:rsidR="00714A6D">
          <w:rPr>
            <w:webHidden/>
          </w:rPr>
          <w:fldChar w:fldCharType="begin"/>
        </w:r>
        <w:r w:rsidR="00714A6D">
          <w:rPr>
            <w:webHidden/>
          </w:rPr>
          <w:instrText xml:space="preserve"> PAGEREF _Toc7686260 \h </w:instrText>
        </w:r>
        <w:r w:rsidR="00714A6D">
          <w:rPr>
            <w:webHidden/>
          </w:rPr>
        </w:r>
        <w:r w:rsidR="00714A6D">
          <w:rPr>
            <w:webHidden/>
          </w:rPr>
          <w:fldChar w:fldCharType="separate"/>
        </w:r>
        <w:r w:rsidR="005C5774">
          <w:rPr>
            <w:webHidden/>
          </w:rPr>
          <w:t>19</w:t>
        </w:r>
        <w:r w:rsidR="00714A6D">
          <w:rPr>
            <w:webHidden/>
          </w:rPr>
          <w:fldChar w:fldCharType="end"/>
        </w:r>
      </w:hyperlink>
    </w:p>
    <w:p w:rsidR="00714A6D" w:rsidP="000A527D" w:rsidRDefault="00FC3848" w14:paraId="0333D3A7" w14:textId="00568071">
      <w:pPr>
        <w:pStyle w:val="TOC3"/>
        <w:rPr>
          <w:rFonts w:asciiTheme="minorHAnsi" w:hAnsiTheme="minorHAnsi" w:eastAsiaTheme="minorEastAsia" w:cstheme="minorBidi"/>
          <w:sz w:val="22"/>
          <w:lang w:eastAsia="en-US"/>
        </w:rPr>
      </w:pPr>
      <w:hyperlink w:history="1" w:anchor="_Toc7686261">
        <w:r w:rsidRPr="00AD7150" w:rsidR="00714A6D">
          <w:rPr>
            <w:rStyle w:val="Hyperlink"/>
          </w:rPr>
          <w:t>A.10.1</w:t>
        </w:r>
        <w:r w:rsidR="00714A6D">
          <w:rPr>
            <w:rFonts w:asciiTheme="minorHAnsi" w:hAnsiTheme="minorHAnsi" w:eastAsiaTheme="minorEastAsia" w:cstheme="minorBidi"/>
            <w:sz w:val="22"/>
            <w:lang w:eastAsia="en-US"/>
          </w:rPr>
          <w:tab/>
        </w:r>
        <w:r w:rsidRPr="00AD7150" w:rsidR="00714A6D">
          <w:rPr>
            <w:rStyle w:val="Hyperlink"/>
          </w:rPr>
          <w:t>Collection of Personally Identifiable Information</w:t>
        </w:r>
        <w:r w:rsidR="00714A6D">
          <w:rPr>
            <w:webHidden/>
          </w:rPr>
          <w:tab/>
        </w:r>
        <w:r w:rsidR="00714A6D">
          <w:rPr>
            <w:webHidden/>
          </w:rPr>
          <w:fldChar w:fldCharType="begin"/>
        </w:r>
        <w:r w:rsidR="00714A6D">
          <w:rPr>
            <w:webHidden/>
          </w:rPr>
          <w:instrText xml:space="preserve"> PAGEREF _Toc7686261 \h </w:instrText>
        </w:r>
        <w:r w:rsidR="00714A6D">
          <w:rPr>
            <w:webHidden/>
          </w:rPr>
        </w:r>
        <w:r w:rsidR="00714A6D">
          <w:rPr>
            <w:webHidden/>
          </w:rPr>
          <w:fldChar w:fldCharType="separate"/>
        </w:r>
        <w:r w:rsidR="005C5774">
          <w:rPr>
            <w:webHidden/>
          </w:rPr>
          <w:t>19</w:t>
        </w:r>
        <w:r w:rsidR="00714A6D">
          <w:rPr>
            <w:webHidden/>
          </w:rPr>
          <w:fldChar w:fldCharType="end"/>
        </w:r>
      </w:hyperlink>
    </w:p>
    <w:p w:rsidR="00714A6D" w:rsidP="000A527D" w:rsidRDefault="00FC3848" w14:paraId="764B5C0C" w14:textId="7B5886D8">
      <w:pPr>
        <w:pStyle w:val="TOC3"/>
        <w:rPr>
          <w:rFonts w:asciiTheme="minorHAnsi" w:hAnsiTheme="minorHAnsi" w:eastAsiaTheme="minorEastAsia" w:cstheme="minorBidi"/>
          <w:sz w:val="22"/>
          <w:lang w:eastAsia="en-US"/>
        </w:rPr>
      </w:pPr>
      <w:hyperlink w:history="1" w:anchor="_Toc7686262">
        <w:r w:rsidRPr="00AD7150" w:rsidR="00714A6D">
          <w:rPr>
            <w:rStyle w:val="Hyperlink"/>
          </w:rPr>
          <w:t>A.10.2</w:t>
        </w:r>
        <w:r w:rsidR="00714A6D">
          <w:rPr>
            <w:rFonts w:asciiTheme="minorHAnsi" w:hAnsiTheme="minorHAnsi" w:eastAsiaTheme="minorEastAsia" w:cstheme="minorBidi"/>
            <w:sz w:val="22"/>
            <w:lang w:eastAsia="en-US"/>
          </w:rPr>
          <w:tab/>
        </w:r>
        <w:r w:rsidRPr="00AD7150" w:rsidR="00714A6D">
          <w:rPr>
            <w:rStyle w:val="Hyperlink"/>
          </w:rPr>
          <w:t>Privacy Act Statement</w:t>
        </w:r>
        <w:r w:rsidR="00714A6D">
          <w:rPr>
            <w:webHidden/>
          </w:rPr>
          <w:tab/>
        </w:r>
        <w:r w:rsidR="00714A6D">
          <w:rPr>
            <w:webHidden/>
          </w:rPr>
          <w:fldChar w:fldCharType="begin"/>
        </w:r>
        <w:r w:rsidR="00714A6D">
          <w:rPr>
            <w:webHidden/>
          </w:rPr>
          <w:instrText xml:space="preserve"> PAGEREF _Toc7686262 \h </w:instrText>
        </w:r>
        <w:r w:rsidR="00714A6D">
          <w:rPr>
            <w:webHidden/>
          </w:rPr>
        </w:r>
        <w:r w:rsidR="00714A6D">
          <w:rPr>
            <w:webHidden/>
          </w:rPr>
          <w:fldChar w:fldCharType="separate"/>
        </w:r>
        <w:r w:rsidR="005C5774">
          <w:rPr>
            <w:webHidden/>
          </w:rPr>
          <w:t>20</w:t>
        </w:r>
        <w:r w:rsidR="00714A6D">
          <w:rPr>
            <w:webHidden/>
          </w:rPr>
          <w:fldChar w:fldCharType="end"/>
        </w:r>
      </w:hyperlink>
    </w:p>
    <w:p w:rsidR="00714A6D" w:rsidP="000A527D" w:rsidRDefault="00FC3848" w14:paraId="441722E9" w14:textId="60F93F54">
      <w:pPr>
        <w:pStyle w:val="TOC3"/>
        <w:rPr>
          <w:rFonts w:asciiTheme="minorHAnsi" w:hAnsiTheme="minorHAnsi" w:eastAsiaTheme="minorEastAsia" w:cstheme="minorBidi"/>
          <w:sz w:val="22"/>
          <w:lang w:eastAsia="en-US"/>
        </w:rPr>
      </w:pPr>
      <w:hyperlink w:history="1" w:anchor="_Toc7686263">
        <w:r w:rsidRPr="00AD7150" w:rsidR="00714A6D">
          <w:rPr>
            <w:rStyle w:val="Hyperlink"/>
          </w:rPr>
          <w:t>A.10.3</w:t>
        </w:r>
        <w:r w:rsidR="00714A6D">
          <w:rPr>
            <w:rFonts w:asciiTheme="minorHAnsi" w:hAnsiTheme="minorHAnsi" w:eastAsiaTheme="minorEastAsia" w:cstheme="minorBidi"/>
            <w:sz w:val="22"/>
            <w:lang w:eastAsia="en-US"/>
          </w:rPr>
          <w:tab/>
        </w:r>
        <w:r w:rsidRPr="00AD7150" w:rsidR="00714A6D">
          <w:rPr>
            <w:rStyle w:val="Hyperlink"/>
          </w:rPr>
          <w:t>System of Records Notice (SORN)</w:t>
        </w:r>
        <w:r w:rsidR="00714A6D">
          <w:rPr>
            <w:webHidden/>
          </w:rPr>
          <w:tab/>
        </w:r>
        <w:r w:rsidR="00714A6D">
          <w:rPr>
            <w:webHidden/>
          </w:rPr>
          <w:fldChar w:fldCharType="begin"/>
        </w:r>
        <w:r w:rsidR="00714A6D">
          <w:rPr>
            <w:webHidden/>
          </w:rPr>
          <w:instrText xml:space="preserve"> PAGEREF _Toc7686263 \h </w:instrText>
        </w:r>
        <w:r w:rsidR="00714A6D">
          <w:rPr>
            <w:webHidden/>
          </w:rPr>
        </w:r>
        <w:r w:rsidR="00714A6D">
          <w:rPr>
            <w:webHidden/>
          </w:rPr>
          <w:fldChar w:fldCharType="separate"/>
        </w:r>
        <w:r w:rsidR="005C5774">
          <w:rPr>
            <w:webHidden/>
          </w:rPr>
          <w:t>20</w:t>
        </w:r>
        <w:r w:rsidR="00714A6D">
          <w:rPr>
            <w:webHidden/>
          </w:rPr>
          <w:fldChar w:fldCharType="end"/>
        </w:r>
      </w:hyperlink>
    </w:p>
    <w:p w:rsidR="00714A6D" w:rsidP="000A527D" w:rsidRDefault="00FC3848" w14:paraId="46A31A70" w14:textId="6435E452">
      <w:pPr>
        <w:pStyle w:val="TOC3"/>
        <w:rPr>
          <w:rFonts w:asciiTheme="minorHAnsi" w:hAnsiTheme="minorHAnsi" w:eastAsiaTheme="minorEastAsia" w:cstheme="minorBidi"/>
          <w:sz w:val="22"/>
          <w:lang w:eastAsia="en-US"/>
        </w:rPr>
      </w:pPr>
      <w:hyperlink w:history="1" w:anchor="_Toc7686264">
        <w:r w:rsidRPr="00AD7150" w:rsidR="00714A6D">
          <w:rPr>
            <w:rStyle w:val="Hyperlink"/>
          </w:rPr>
          <w:t>A.10.4</w:t>
        </w:r>
        <w:r w:rsidR="00714A6D">
          <w:rPr>
            <w:rFonts w:asciiTheme="minorHAnsi" w:hAnsiTheme="minorHAnsi" w:eastAsiaTheme="minorEastAsia" w:cstheme="minorBidi"/>
            <w:sz w:val="22"/>
            <w:lang w:eastAsia="en-US"/>
          </w:rPr>
          <w:tab/>
        </w:r>
        <w:r w:rsidRPr="00AD7150" w:rsidR="00714A6D">
          <w:rPr>
            <w:rStyle w:val="Hyperlink"/>
          </w:rPr>
          <w:t>Privacy Impact Assessment (PIA)</w:t>
        </w:r>
        <w:r w:rsidR="00714A6D">
          <w:rPr>
            <w:webHidden/>
          </w:rPr>
          <w:tab/>
        </w:r>
        <w:r w:rsidR="00714A6D">
          <w:rPr>
            <w:webHidden/>
          </w:rPr>
          <w:fldChar w:fldCharType="begin"/>
        </w:r>
        <w:r w:rsidR="00714A6D">
          <w:rPr>
            <w:webHidden/>
          </w:rPr>
          <w:instrText xml:space="preserve"> PAGEREF _Toc7686264 \h </w:instrText>
        </w:r>
        <w:r w:rsidR="00714A6D">
          <w:rPr>
            <w:webHidden/>
          </w:rPr>
        </w:r>
        <w:r w:rsidR="00714A6D">
          <w:rPr>
            <w:webHidden/>
          </w:rPr>
          <w:fldChar w:fldCharType="separate"/>
        </w:r>
        <w:r w:rsidR="005C5774">
          <w:rPr>
            <w:webHidden/>
          </w:rPr>
          <w:t>20</w:t>
        </w:r>
        <w:r w:rsidR="00714A6D">
          <w:rPr>
            <w:webHidden/>
          </w:rPr>
          <w:fldChar w:fldCharType="end"/>
        </w:r>
      </w:hyperlink>
    </w:p>
    <w:p w:rsidR="00714A6D" w:rsidP="000A527D" w:rsidRDefault="00FC3848" w14:paraId="7A3A13B3" w14:textId="453EA914">
      <w:pPr>
        <w:pStyle w:val="TOC3"/>
        <w:rPr>
          <w:rFonts w:asciiTheme="minorHAnsi" w:hAnsiTheme="minorHAnsi" w:eastAsiaTheme="minorEastAsia" w:cstheme="minorBidi"/>
          <w:sz w:val="22"/>
          <w:lang w:eastAsia="en-US"/>
        </w:rPr>
      </w:pPr>
      <w:hyperlink w:history="1" w:anchor="_Toc7686265">
        <w:r w:rsidRPr="00AD7150" w:rsidR="00714A6D">
          <w:rPr>
            <w:rStyle w:val="Hyperlink"/>
          </w:rPr>
          <w:t>A.10.5</w:t>
        </w:r>
        <w:r w:rsidR="00714A6D">
          <w:rPr>
            <w:rFonts w:asciiTheme="minorHAnsi" w:hAnsiTheme="minorHAnsi" w:eastAsiaTheme="minorEastAsia" w:cstheme="minorBidi"/>
            <w:sz w:val="22"/>
            <w:lang w:eastAsia="en-US"/>
          </w:rPr>
          <w:tab/>
        </w:r>
        <w:r w:rsidRPr="00AD7150" w:rsidR="00714A6D">
          <w:rPr>
            <w:rStyle w:val="Hyperlink"/>
          </w:rPr>
          <w:t>Records Retention and Disposition Schedule</w:t>
        </w:r>
        <w:r w:rsidR="00714A6D">
          <w:rPr>
            <w:webHidden/>
          </w:rPr>
          <w:tab/>
        </w:r>
        <w:r w:rsidR="00714A6D">
          <w:rPr>
            <w:webHidden/>
          </w:rPr>
          <w:fldChar w:fldCharType="begin"/>
        </w:r>
        <w:r w:rsidR="00714A6D">
          <w:rPr>
            <w:webHidden/>
          </w:rPr>
          <w:instrText xml:space="preserve"> PAGEREF _Toc7686265 \h </w:instrText>
        </w:r>
        <w:r w:rsidR="00714A6D">
          <w:rPr>
            <w:webHidden/>
          </w:rPr>
        </w:r>
        <w:r w:rsidR="00714A6D">
          <w:rPr>
            <w:webHidden/>
          </w:rPr>
          <w:fldChar w:fldCharType="separate"/>
        </w:r>
        <w:r w:rsidR="005C5774">
          <w:rPr>
            <w:webHidden/>
          </w:rPr>
          <w:t>20</w:t>
        </w:r>
        <w:r w:rsidR="00714A6D">
          <w:rPr>
            <w:webHidden/>
          </w:rPr>
          <w:fldChar w:fldCharType="end"/>
        </w:r>
      </w:hyperlink>
    </w:p>
    <w:p w:rsidR="00714A6D" w:rsidRDefault="00FC3848" w14:paraId="2112B224" w14:textId="021A5953">
      <w:pPr>
        <w:pStyle w:val="TOC2"/>
        <w:rPr>
          <w:rFonts w:asciiTheme="minorHAnsi" w:hAnsiTheme="minorHAnsi" w:eastAsiaTheme="minorEastAsia" w:cstheme="minorBidi"/>
          <w:sz w:val="22"/>
          <w:lang w:eastAsia="en-US"/>
        </w:rPr>
      </w:pPr>
      <w:hyperlink w:history="1" w:anchor="_Toc7686266">
        <w:r w:rsidRPr="00AD7150" w:rsidR="00714A6D">
          <w:rPr>
            <w:rStyle w:val="Hyperlink"/>
          </w:rPr>
          <w:t>A.11</w:t>
        </w:r>
        <w:r w:rsidR="00714A6D">
          <w:rPr>
            <w:rFonts w:asciiTheme="minorHAnsi" w:hAnsiTheme="minorHAnsi" w:eastAsiaTheme="minorEastAsia" w:cstheme="minorBidi"/>
            <w:sz w:val="22"/>
            <w:lang w:eastAsia="en-US"/>
          </w:rPr>
          <w:tab/>
        </w:r>
        <w:r w:rsidRPr="00AD7150" w:rsidR="00714A6D">
          <w:rPr>
            <w:rStyle w:val="Hyperlink"/>
          </w:rPr>
          <w:t>Institutional Review Board (IRB) &amp; Justification for Sensitive Questions</w:t>
        </w:r>
        <w:r w:rsidR="00714A6D">
          <w:rPr>
            <w:webHidden/>
          </w:rPr>
          <w:tab/>
        </w:r>
        <w:r w:rsidR="00714A6D">
          <w:rPr>
            <w:webHidden/>
          </w:rPr>
          <w:fldChar w:fldCharType="begin"/>
        </w:r>
        <w:r w:rsidR="00714A6D">
          <w:rPr>
            <w:webHidden/>
          </w:rPr>
          <w:instrText xml:space="preserve"> PAGEREF _Toc7686266 \h </w:instrText>
        </w:r>
        <w:r w:rsidR="00714A6D">
          <w:rPr>
            <w:webHidden/>
          </w:rPr>
        </w:r>
        <w:r w:rsidR="00714A6D">
          <w:rPr>
            <w:webHidden/>
          </w:rPr>
          <w:fldChar w:fldCharType="separate"/>
        </w:r>
        <w:r w:rsidR="005C5774">
          <w:rPr>
            <w:webHidden/>
          </w:rPr>
          <w:t>21</w:t>
        </w:r>
        <w:r w:rsidR="00714A6D">
          <w:rPr>
            <w:webHidden/>
          </w:rPr>
          <w:fldChar w:fldCharType="end"/>
        </w:r>
      </w:hyperlink>
    </w:p>
    <w:p w:rsidR="00714A6D" w:rsidRDefault="00FC3848" w14:paraId="69BE8ABE" w14:textId="2EA15864">
      <w:pPr>
        <w:pStyle w:val="TOC2"/>
        <w:rPr>
          <w:rFonts w:asciiTheme="minorHAnsi" w:hAnsiTheme="minorHAnsi" w:eastAsiaTheme="minorEastAsia" w:cstheme="minorBidi"/>
          <w:sz w:val="22"/>
          <w:lang w:eastAsia="en-US"/>
        </w:rPr>
      </w:pPr>
      <w:hyperlink w:history="1" w:anchor="_Toc7686269">
        <w:r w:rsidRPr="00AD7150" w:rsidR="00714A6D">
          <w:rPr>
            <w:rStyle w:val="Hyperlink"/>
          </w:rPr>
          <w:t>A.12</w:t>
        </w:r>
        <w:r w:rsidR="00714A6D">
          <w:rPr>
            <w:rFonts w:asciiTheme="minorHAnsi" w:hAnsiTheme="minorHAnsi" w:eastAsiaTheme="minorEastAsia" w:cstheme="minorBidi"/>
            <w:sz w:val="22"/>
            <w:lang w:eastAsia="en-US"/>
          </w:rPr>
          <w:tab/>
        </w:r>
        <w:r w:rsidRPr="00AD7150" w:rsidR="00714A6D">
          <w:rPr>
            <w:rStyle w:val="Hyperlink"/>
          </w:rPr>
          <w:t>Estimated Annualized Burden Hours and Cost to Respondents</w:t>
        </w:r>
        <w:r w:rsidR="00714A6D">
          <w:rPr>
            <w:webHidden/>
          </w:rPr>
          <w:tab/>
        </w:r>
        <w:r w:rsidR="00714A6D">
          <w:rPr>
            <w:webHidden/>
          </w:rPr>
          <w:fldChar w:fldCharType="begin"/>
        </w:r>
        <w:r w:rsidR="00714A6D">
          <w:rPr>
            <w:webHidden/>
          </w:rPr>
          <w:instrText xml:space="preserve"> PAGEREF _Toc7686269 \h </w:instrText>
        </w:r>
        <w:r w:rsidR="00714A6D">
          <w:rPr>
            <w:webHidden/>
          </w:rPr>
        </w:r>
        <w:r w:rsidR="00714A6D">
          <w:rPr>
            <w:webHidden/>
          </w:rPr>
          <w:fldChar w:fldCharType="separate"/>
        </w:r>
        <w:r w:rsidR="005C5774">
          <w:rPr>
            <w:webHidden/>
          </w:rPr>
          <w:t>22</w:t>
        </w:r>
        <w:r w:rsidR="00714A6D">
          <w:rPr>
            <w:webHidden/>
          </w:rPr>
          <w:fldChar w:fldCharType="end"/>
        </w:r>
      </w:hyperlink>
    </w:p>
    <w:p w:rsidR="00714A6D" w:rsidRDefault="00FC3848" w14:paraId="3E435A3C" w14:textId="752D60BC">
      <w:pPr>
        <w:pStyle w:val="TOC2"/>
        <w:rPr>
          <w:rFonts w:asciiTheme="minorHAnsi" w:hAnsiTheme="minorHAnsi" w:eastAsiaTheme="minorEastAsia" w:cstheme="minorBidi"/>
          <w:sz w:val="22"/>
          <w:lang w:eastAsia="en-US"/>
        </w:rPr>
      </w:pPr>
      <w:hyperlink w:history="1" w:anchor="_Toc7686272">
        <w:r w:rsidRPr="00AD7150" w:rsidR="00714A6D">
          <w:rPr>
            <w:rStyle w:val="Hyperlink"/>
          </w:rPr>
          <w:t>A.13</w:t>
        </w:r>
        <w:r w:rsidR="00714A6D">
          <w:rPr>
            <w:rFonts w:asciiTheme="minorHAnsi" w:hAnsiTheme="minorHAnsi" w:eastAsiaTheme="minorEastAsia" w:cstheme="minorBidi"/>
            <w:sz w:val="22"/>
            <w:lang w:eastAsia="en-US"/>
          </w:rPr>
          <w:tab/>
        </w:r>
        <w:r w:rsidRPr="00AD7150" w:rsidR="00714A6D">
          <w:rPr>
            <w:rStyle w:val="Hyperlink"/>
          </w:rPr>
          <w:t>Estimates of Other Total Annual Cost Burden to Respondents or Record Keepers</w:t>
        </w:r>
        <w:r w:rsidR="00714A6D">
          <w:rPr>
            <w:webHidden/>
          </w:rPr>
          <w:tab/>
        </w:r>
        <w:r w:rsidR="00714A6D">
          <w:rPr>
            <w:webHidden/>
          </w:rPr>
          <w:fldChar w:fldCharType="begin"/>
        </w:r>
        <w:r w:rsidR="00714A6D">
          <w:rPr>
            <w:webHidden/>
          </w:rPr>
          <w:instrText xml:space="preserve"> PAGEREF _Toc7686272 \h </w:instrText>
        </w:r>
        <w:r w:rsidR="00714A6D">
          <w:rPr>
            <w:webHidden/>
          </w:rPr>
        </w:r>
        <w:r w:rsidR="00714A6D">
          <w:rPr>
            <w:webHidden/>
          </w:rPr>
          <w:fldChar w:fldCharType="separate"/>
        </w:r>
        <w:r w:rsidR="005C5774">
          <w:rPr>
            <w:webHidden/>
          </w:rPr>
          <w:t>24</w:t>
        </w:r>
        <w:r w:rsidR="00714A6D">
          <w:rPr>
            <w:webHidden/>
          </w:rPr>
          <w:fldChar w:fldCharType="end"/>
        </w:r>
      </w:hyperlink>
    </w:p>
    <w:p w:rsidR="00714A6D" w:rsidRDefault="00FC3848" w14:paraId="38E975B5" w14:textId="34B32C8B">
      <w:pPr>
        <w:pStyle w:val="TOC2"/>
        <w:rPr>
          <w:rFonts w:asciiTheme="minorHAnsi" w:hAnsiTheme="minorHAnsi" w:eastAsiaTheme="minorEastAsia" w:cstheme="minorBidi"/>
          <w:sz w:val="22"/>
          <w:lang w:eastAsia="en-US"/>
        </w:rPr>
      </w:pPr>
      <w:hyperlink w:history="1" w:anchor="_Toc7686273">
        <w:r w:rsidRPr="00AD7150" w:rsidR="00714A6D">
          <w:rPr>
            <w:rStyle w:val="Hyperlink"/>
          </w:rPr>
          <w:t>A.14</w:t>
        </w:r>
        <w:r w:rsidR="00714A6D">
          <w:rPr>
            <w:rFonts w:asciiTheme="minorHAnsi" w:hAnsiTheme="minorHAnsi" w:eastAsiaTheme="minorEastAsia" w:cstheme="minorBidi"/>
            <w:sz w:val="22"/>
            <w:lang w:eastAsia="en-US"/>
          </w:rPr>
          <w:tab/>
        </w:r>
        <w:r w:rsidRPr="00AD7150" w:rsidR="00714A6D">
          <w:rPr>
            <w:rStyle w:val="Hyperlink"/>
          </w:rPr>
          <w:t>Annualized Cost to Federal Government</w:t>
        </w:r>
        <w:r w:rsidR="00714A6D">
          <w:rPr>
            <w:webHidden/>
          </w:rPr>
          <w:tab/>
        </w:r>
        <w:r w:rsidR="00714A6D">
          <w:rPr>
            <w:webHidden/>
          </w:rPr>
          <w:fldChar w:fldCharType="begin"/>
        </w:r>
        <w:r w:rsidR="00714A6D">
          <w:rPr>
            <w:webHidden/>
          </w:rPr>
          <w:instrText xml:space="preserve"> PAGEREF _Toc7686273 \h </w:instrText>
        </w:r>
        <w:r w:rsidR="00714A6D">
          <w:rPr>
            <w:webHidden/>
          </w:rPr>
        </w:r>
        <w:r w:rsidR="00714A6D">
          <w:rPr>
            <w:webHidden/>
          </w:rPr>
          <w:fldChar w:fldCharType="separate"/>
        </w:r>
        <w:r w:rsidR="005C5774">
          <w:rPr>
            <w:webHidden/>
          </w:rPr>
          <w:t>24</w:t>
        </w:r>
        <w:r w:rsidR="00714A6D">
          <w:rPr>
            <w:webHidden/>
          </w:rPr>
          <w:fldChar w:fldCharType="end"/>
        </w:r>
      </w:hyperlink>
    </w:p>
    <w:p w:rsidR="00714A6D" w:rsidRDefault="00FC3848" w14:paraId="6F556649" w14:textId="70A16A71">
      <w:pPr>
        <w:pStyle w:val="TOC2"/>
        <w:rPr>
          <w:rFonts w:asciiTheme="minorHAnsi" w:hAnsiTheme="minorHAnsi" w:eastAsiaTheme="minorEastAsia" w:cstheme="minorBidi"/>
          <w:sz w:val="22"/>
          <w:lang w:eastAsia="en-US"/>
        </w:rPr>
      </w:pPr>
      <w:hyperlink w:history="1" w:anchor="_Toc7686274">
        <w:r w:rsidRPr="00AD7150" w:rsidR="00714A6D">
          <w:rPr>
            <w:rStyle w:val="Hyperlink"/>
          </w:rPr>
          <w:t>A.15</w:t>
        </w:r>
        <w:r w:rsidR="00714A6D">
          <w:rPr>
            <w:rFonts w:asciiTheme="minorHAnsi" w:hAnsiTheme="minorHAnsi" w:eastAsiaTheme="minorEastAsia" w:cstheme="minorBidi"/>
            <w:sz w:val="22"/>
            <w:lang w:eastAsia="en-US"/>
          </w:rPr>
          <w:tab/>
        </w:r>
        <w:r w:rsidRPr="00AD7150" w:rsidR="00714A6D">
          <w:rPr>
            <w:rStyle w:val="Hyperlink"/>
          </w:rPr>
          <w:t>Explanation for Program Changes or Adjustments</w:t>
        </w:r>
        <w:r w:rsidR="00714A6D">
          <w:rPr>
            <w:webHidden/>
          </w:rPr>
          <w:tab/>
        </w:r>
        <w:r w:rsidR="00714A6D">
          <w:rPr>
            <w:webHidden/>
          </w:rPr>
          <w:fldChar w:fldCharType="begin"/>
        </w:r>
        <w:r w:rsidR="00714A6D">
          <w:rPr>
            <w:webHidden/>
          </w:rPr>
          <w:instrText xml:space="preserve"> PAGEREF _Toc7686274 \h </w:instrText>
        </w:r>
        <w:r w:rsidR="00714A6D">
          <w:rPr>
            <w:webHidden/>
          </w:rPr>
        </w:r>
        <w:r w:rsidR="00714A6D">
          <w:rPr>
            <w:webHidden/>
          </w:rPr>
          <w:fldChar w:fldCharType="separate"/>
        </w:r>
        <w:r w:rsidR="005C5774">
          <w:rPr>
            <w:webHidden/>
          </w:rPr>
          <w:t>25</w:t>
        </w:r>
        <w:r w:rsidR="00714A6D">
          <w:rPr>
            <w:webHidden/>
          </w:rPr>
          <w:fldChar w:fldCharType="end"/>
        </w:r>
      </w:hyperlink>
    </w:p>
    <w:p w:rsidR="00714A6D" w:rsidRDefault="00FC3848" w14:paraId="3A41EDF0" w14:textId="11E270D1">
      <w:pPr>
        <w:pStyle w:val="TOC2"/>
        <w:rPr>
          <w:rFonts w:asciiTheme="minorHAnsi" w:hAnsiTheme="minorHAnsi" w:eastAsiaTheme="minorEastAsia" w:cstheme="minorBidi"/>
          <w:sz w:val="22"/>
          <w:lang w:eastAsia="en-US"/>
        </w:rPr>
      </w:pPr>
      <w:hyperlink w:history="1" w:anchor="_Toc7686275">
        <w:r w:rsidRPr="00AD7150" w:rsidR="00714A6D">
          <w:rPr>
            <w:rStyle w:val="Hyperlink"/>
          </w:rPr>
          <w:t>A.16</w:t>
        </w:r>
        <w:r w:rsidR="00714A6D">
          <w:rPr>
            <w:rFonts w:asciiTheme="minorHAnsi" w:hAnsiTheme="minorHAnsi" w:eastAsiaTheme="minorEastAsia" w:cstheme="minorBidi"/>
            <w:sz w:val="22"/>
            <w:lang w:eastAsia="en-US"/>
          </w:rPr>
          <w:tab/>
        </w:r>
        <w:r w:rsidRPr="00AD7150" w:rsidR="00714A6D">
          <w:rPr>
            <w:rStyle w:val="Hyperlink"/>
          </w:rPr>
          <w:t>Plans for Tabulation and Publication and Project Time Schedule</w:t>
        </w:r>
        <w:r w:rsidR="00714A6D">
          <w:rPr>
            <w:webHidden/>
          </w:rPr>
          <w:tab/>
        </w:r>
        <w:r w:rsidR="00714A6D">
          <w:rPr>
            <w:webHidden/>
          </w:rPr>
          <w:fldChar w:fldCharType="begin"/>
        </w:r>
        <w:r w:rsidR="00714A6D">
          <w:rPr>
            <w:webHidden/>
          </w:rPr>
          <w:instrText xml:space="preserve"> PAGEREF _Toc7686275 \h </w:instrText>
        </w:r>
        <w:r w:rsidR="00714A6D">
          <w:rPr>
            <w:webHidden/>
          </w:rPr>
        </w:r>
        <w:r w:rsidR="00714A6D">
          <w:rPr>
            <w:webHidden/>
          </w:rPr>
          <w:fldChar w:fldCharType="separate"/>
        </w:r>
        <w:r w:rsidR="005C5774">
          <w:rPr>
            <w:webHidden/>
          </w:rPr>
          <w:t>26</w:t>
        </w:r>
        <w:r w:rsidR="00714A6D">
          <w:rPr>
            <w:webHidden/>
          </w:rPr>
          <w:fldChar w:fldCharType="end"/>
        </w:r>
      </w:hyperlink>
    </w:p>
    <w:p w:rsidR="00714A6D" w:rsidP="000A527D" w:rsidRDefault="00FC3848" w14:paraId="0E51EDED" w14:textId="49830B67">
      <w:pPr>
        <w:pStyle w:val="TOC3"/>
        <w:rPr>
          <w:rFonts w:asciiTheme="minorHAnsi" w:hAnsiTheme="minorHAnsi" w:eastAsiaTheme="minorEastAsia" w:cstheme="minorBidi"/>
          <w:sz w:val="22"/>
          <w:lang w:eastAsia="en-US"/>
        </w:rPr>
      </w:pPr>
      <w:hyperlink w:history="1" w:anchor="_Toc7686276">
        <w:r w:rsidRPr="00AD7150" w:rsidR="00714A6D">
          <w:rPr>
            <w:rStyle w:val="Hyperlink"/>
          </w:rPr>
          <w:t>A.16.1</w:t>
        </w:r>
        <w:r w:rsidR="00714A6D">
          <w:rPr>
            <w:rFonts w:asciiTheme="minorHAnsi" w:hAnsiTheme="minorHAnsi" w:eastAsiaTheme="minorEastAsia" w:cstheme="minorBidi"/>
            <w:sz w:val="22"/>
            <w:lang w:eastAsia="en-US"/>
          </w:rPr>
          <w:tab/>
        </w:r>
        <w:r w:rsidRPr="00AD7150" w:rsidR="00714A6D">
          <w:rPr>
            <w:rStyle w:val="Hyperlink"/>
          </w:rPr>
          <w:t>Plans for Tabulation/Data Analysis</w:t>
        </w:r>
        <w:r w:rsidR="00714A6D">
          <w:rPr>
            <w:webHidden/>
          </w:rPr>
          <w:tab/>
        </w:r>
        <w:r w:rsidR="00714A6D">
          <w:rPr>
            <w:webHidden/>
          </w:rPr>
          <w:fldChar w:fldCharType="begin"/>
        </w:r>
        <w:r w:rsidR="00714A6D">
          <w:rPr>
            <w:webHidden/>
          </w:rPr>
          <w:instrText xml:space="preserve"> PAGEREF _Toc7686276 \h </w:instrText>
        </w:r>
        <w:r w:rsidR="00714A6D">
          <w:rPr>
            <w:webHidden/>
          </w:rPr>
        </w:r>
        <w:r w:rsidR="00714A6D">
          <w:rPr>
            <w:webHidden/>
          </w:rPr>
          <w:fldChar w:fldCharType="separate"/>
        </w:r>
        <w:r w:rsidR="005C5774">
          <w:rPr>
            <w:webHidden/>
          </w:rPr>
          <w:t>26</w:t>
        </w:r>
        <w:r w:rsidR="00714A6D">
          <w:rPr>
            <w:webHidden/>
          </w:rPr>
          <w:fldChar w:fldCharType="end"/>
        </w:r>
      </w:hyperlink>
    </w:p>
    <w:p w:rsidR="00714A6D" w:rsidP="000A527D" w:rsidRDefault="00FC3848" w14:paraId="7821597D" w14:textId="519DB003">
      <w:pPr>
        <w:pStyle w:val="TOC3"/>
        <w:rPr>
          <w:rFonts w:asciiTheme="minorHAnsi" w:hAnsiTheme="minorHAnsi" w:eastAsiaTheme="minorEastAsia" w:cstheme="minorBidi"/>
          <w:sz w:val="22"/>
          <w:lang w:eastAsia="en-US"/>
        </w:rPr>
      </w:pPr>
      <w:hyperlink w:history="1" w:anchor="_Toc7686277">
        <w:r w:rsidRPr="00AD7150" w:rsidR="00714A6D">
          <w:rPr>
            <w:rStyle w:val="Hyperlink"/>
          </w:rPr>
          <w:t>A.16.2</w:t>
        </w:r>
        <w:r w:rsidR="00714A6D">
          <w:rPr>
            <w:rFonts w:asciiTheme="minorHAnsi" w:hAnsiTheme="minorHAnsi" w:eastAsiaTheme="minorEastAsia" w:cstheme="minorBidi"/>
            <w:sz w:val="22"/>
            <w:lang w:eastAsia="en-US"/>
          </w:rPr>
          <w:tab/>
        </w:r>
        <w:r w:rsidRPr="00AD7150" w:rsidR="00714A6D">
          <w:rPr>
            <w:rStyle w:val="Hyperlink"/>
          </w:rPr>
          <w:t>Plans for Publication</w:t>
        </w:r>
        <w:r w:rsidR="00714A6D">
          <w:rPr>
            <w:webHidden/>
          </w:rPr>
          <w:tab/>
        </w:r>
        <w:r w:rsidR="00714A6D">
          <w:rPr>
            <w:webHidden/>
          </w:rPr>
          <w:fldChar w:fldCharType="begin"/>
        </w:r>
        <w:r w:rsidR="00714A6D">
          <w:rPr>
            <w:webHidden/>
          </w:rPr>
          <w:instrText xml:space="preserve"> PAGEREF _Toc7686277 \h </w:instrText>
        </w:r>
        <w:r w:rsidR="00714A6D">
          <w:rPr>
            <w:webHidden/>
          </w:rPr>
        </w:r>
        <w:r w:rsidR="00714A6D">
          <w:rPr>
            <w:webHidden/>
          </w:rPr>
          <w:fldChar w:fldCharType="separate"/>
        </w:r>
        <w:r w:rsidR="005C5774">
          <w:rPr>
            <w:webHidden/>
          </w:rPr>
          <w:t>27</w:t>
        </w:r>
        <w:r w:rsidR="00714A6D">
          <w:rPr>
            <w:webHidden/>
          </w:rPr>
          <w:fldChar w:fldCharType="end"/>
        </w:r>
      </w:hyperlink>
    </w:p>
    <w:p w:rsidR="00714A6D" w:rsidRDefault="00FC3848" w14:paraId="3272F9B0" w14:textId="3970B819">
      <w:pPr>
        <w:pStyle w:val="TOC2"/>
        <w:rPr>
          <w:rFonts w:asciiTheme="minorHAnsi" w:hAnsiTheme="minorHAnsi" w:eastAsiaTheme="minorEastAsia" w:cstheme="minorBidi"/>
          <w:sz w:val="22"/>
          <w:lang w:eastAsia="en-US"/>
        </w:rPr>
      </w:pPr>
      <w:hyperlink w:history="1" w:anchor="_Toc7686278">
        <w:r w:rsidRPr="00AD7150" w:rsidR="00714A6D">
          <w:rPr>
            <w:rStyle w:val="Hyperlink"/>
          </w:rPr>
          <w:t>A.17</w:t>
        </w:r>
        <w:r w:rsidR="00714A6D">
          <w:rPr>
            <w:rFonts w:asciiTheme="minorHAnsi" w:hAnsiTheme="minorHAnsi" w:eastAsiaTheme="minorEastAsia" w:cstheme="minorBidi"/>
            <w:sz w:val="22"/>
            <w:lang w:eastAsia="en-US"/>
          </w:rPr>
          <w:tab/>
        </w:r>
        <w:r w:rsidRPr="00AD7150" w:rsidR="00714A6D">
          <w:rPr>
            <w:rStyle w:val="Hyperlink"/>
          </w:rPr>
          <w:t>Reason(s) Display of OMB Expiration Date Is Inappropriate</w:t>
        </w:r>
        <w:r w:rsidR="00714A6D">
          <w:rPr>
            <w:webHidden/>
          </w:rPr>
          <w:tab/>
        </w:r>
        <w:r w:rsidR="00714A6D">
          <w:rPr>
            <w:webHidden/>
          </w:rPr>
          <w:fldChar w:fldCharType="begin"/>
        </w:r>
        <w:r w:rsidR="00714A6D">
          <w:rPr>
            <w:webHidden/>
          </w:rPr>
          <w:instrText xml:space="preserve"> PAGEREF _Toc7686278 \h </w:instrText>
        </w:r>
        <w:r w:rsidR="00714A6D">
          <w:rPr>
            <w:webHidden/>
          </w:rPr>
        </w:r>
        <w:r w:rsidR="00714A6D">
          <w:rPr>
            <w:webHidden/>
          </w:rPr>
          <w:fldChar w:fldCharType="separate"/>
        </w:r>
        <w:r w:rsidR="005C5774">
          <w:rPr>
            <w:webHidden/>
          </w:rPr>
          <w:t>27</w:t>
        </w:r>
        <w:r w:rsidR="00714A6D">
          <w:rPr>
            <w:webHidden/>
          </w:rPr>
          <w:fldChar w:fldCharType="end"/>
        </w:r>
      </w:hyperlink>
    </w:p>
    <w:p w:rsidR="00714A6D" w:rsidRDefault="00FC3848" w14:paraId="7FE1905A" w14:textId="7E373563">
      <w:pPr>
        <w:pStyle w:val="TOC2"/>
        <w:rPr>
          <w:rFonts w:asciiTheme="minorHAnsi" w:hAnsiTheme="minorHAnsi" w:eastAsiaTheme="minorEastAsia" w:cstheme="minorBidi"/>
          <w:sz w:val="22"/>
          <w:lang w:eastAsia="en-US"/>
        </w:rPr>
      </w:pPr>
      <w:hyperlink w:history="1" w:anchor="_Toc7686279">
        <w:r w:rsidRPr="00AD7150" w:rsidR="00714A6D">
          <w:rPr>
            <w:rStyle w:val="Hyperlink"/>
          </w:rPr>
          <w:t>A.18</w:t>
        </w:r>
        <w:r w:rsidR="00714A6D">
          <w:rPr>
            <w:rFonts w:asciiTheme="minorHAnsi" w:hAnsiTheme="minorHAnsi" w:eastAsiaTheme="minorEastAsia" w:cstheme="minorBidi"/>
            <w:sz w:val="22"/>
            <w:lang w:eastAsia="en-US"/>
          </w:rPr>
          <w:tab/>
        </w:r>
        <w:r w:rsidRPr="00AD7150" w:rsidR="00714A6D">
          <w:rPr>
            <w:rStyle w:val="Hyperlink"/>
          </w:rPr>
          <w:t>Exceptions to Certification for Paperwork Reduction Act Submission</w:t>
        </w:r>
        <w:r w:rsidR="00714A6D">
          <w:rPr>
            <w:webHidden/>
          </w:rPr>
          <w:tab/>
        </w:r>
        <w:r w:rsidR="00714A6D">
          <w:rPr>
            <w:webHidden/>
          </w:rPr>
          <w:fldChar w:fldCharType="begin"/>
        </w:r>
        <w:r w:rsidR="00714A6D">
          <w:rPr>
            <w:webHidden/>
          </w:rPr>
          <w:instrText xml:space="preserve"> PAGEREF _Toc7686279 \h </w:instrText>
        </w:r>
        <w:r w:rsidR="00714A6D">
          <w:rPr>
            <w:webHidden/>
          </w:rPr>
        </w:r>
        <w:r w:rsidR="00714A6D">
          <w:rPr>
            <w:webHidden/>
          </w:rPr>
          <w:fldChar w:fldCharType="separate"/>
        </w:r>
        <w:r w:rsidR="005C5774">
          <w:rPr>
            <w:webHidden/>
          </w:rPr>
          <w:t>27</w:t>
        </w:r>
        <w:r w:rsidR="00714A6D">
          <w:rPr>
            <w:webHidden/>
          </w:rPr>
          <w:fldChar w:fldCharType="end"/>
        </w:r>
      </w:hyperlink>
    </w:p>
    <w:p w:rsidR="00714A6D" w:rsidRDefault="00FC3848" w14:paraId="0B6BCE7A" w14:textId="7DDD8DD0">
      <w:pPr>
        <w:pStyle w:val="TOC1"/>
        <w:rPr>
          <w:rFonts w:asciiTheme="minorHAnsi" w:hAnsiTheme="minorHAnsi" w:eastAsiaTheme="minorEastAsia" w:cstheme="minorBidi"/>
          <w:sz w:val="22"/>
          <w:lang w:eastAsia="en-US"/>
        </w:rPr>
      </w:pPr>
      <w:hyperlink w:history="1" w:anchor="_Toc7686280">
        <w:r w:rsidRPr="00AD7150" w:rsidR="00714A6D">
          <w:rPr>
            <w:rStyle w:val="Hyperlink"/>
          </w:rPr>
          <w:t>References</w:t>
        </w:r>
        <w:r w:rsidR="00714A6D">
          <w:rPr>
            <w:webHidden/>
          </w:rPr>
          <w:tab/>
        </w:r>
        <w:r w:rsidR="00714A6D">
          <w:rPr>
            <w:webHidden/>
          </w:rPr>
          <w:fldChar w:fldCharType="begin"/>
        </w:r>
        <w:r w:rsidR="00714A6D">
          <w:rPr>
            <w:webHidden/>
          </w:rPr>
          <w:instrText xml:space="preserve"> PAGEREF _Toc7686280 \h </w:instrText>
        </w:r>
        <w:r w:rsidR="00714A6D">
          <w:rPr>
            <w:webHidden/>
          </w:rPr>
        </w:r>
        <w:r w:rsidR="00714A6D">
          <w:rPr>
            <w:webHidden/>
          </w:rPr>
          <w:fldChar w:fldCharType="separate"/>
        </w:r>
        <w:r w:rsidR="005C5774">
          <w:rPr>
            <w:webHidden/>
          </w:rPr>
          <w:t>28</w:t>
        </w:r>
        <w:r w:rsidR="00714A6D">
          <w:rPr>
            <w:webHidden/>
          </w:rPr>
          <w:fldChar w:fldCharType="end"/>
        </w:r>
      </w:hyperlink>
    </w:p>
    <w:p w:rsidR="001A3C78" w:rsidP="00D84EA6" w:rsidRDefault="001A3C78" w14:paraId="427098B2" w14:textId="4531557A">
      <w:r>
        <w:fldChar w:fldCharType="end"/>
      </w:r>
    </w:p>
    <w:p w:rsidRPr="000A6528" w:rsidR="001A3C78" w:rsidP="00CC37BF" w:rsidRDefault="00D84EA6" w14:paraId="09414990" w14:textId="77777777">
      <w:pPr>
        <w:pStyle w:val="TOCHeading2"/>
      </w:pPr>
      <w:r>
        <w:lastRenderedPageBreak/>
        <w:t>Exhibits</w:t>
      </w:r>
    </w:p>
    <w:p w:rsidRPr="00D84EA6" w:rsidR="00BF5042" w:rsidP="00BF5042" w:rsidRDefault="00BF5042" w14:paraId="6C884854" w14:textId="5D1AA87F">
      <w:pPr>
        <w:pStyle w:val="TOCsubheading"/>
      </w:pPr>
      <w:r w:rsidRPr="00D84EA6">
        <w:t>Number</w:t>
      </w:r>
      <w:r w:rsidRPr="00D84EA6">
        <w:tab/>
        <w:t>Page</w:t>
      </w:r>
    </w:p>
    <w:p w:rsidR="00714A6D" w:rsidRDefault="00BF5042" w14:paraId="5263FED6" w14:textId="156D3DFC">
      <w:pPr>
        <w:pStyle w:val="TableofFigures"/>
        <w:ind w:left="1260" w:hanging="1260"/>
        <w:rPr>
          <w:rFonts w:asciiTheme="minorHAnsi" w:hAnsiTheme="minorHAnsi" w:eastAsiaTheme="minorEastAsia" w:cstheme="minorBidi"/>
          <w:sz w:val="22"/>
          <w:lang w:eastAsia="en-US"/>
        </w:rPr>
      </w:pPr>
      <w:r>
        <w:rPr>
          <w:highlight w:val="yellow"/>
        </w:rPr>
        <w:fldChar w:fldCharType="begin"/>
      </w:r>
      <w:r>
        <w:rPr>
          <w:highlight w:val="yellow"/>
        </w:rPr>
        <w:instrText xml:space="preserve"> TOC \h \z \t "table-title" \c </w:instrText>
      </w:r>
      <w:r>
        <w:rPr>
          <w:highlight w:val="yellow"/>
        </w:rPr>
        <w:fldChar w:fldCharType="separate"/>
      </w:r>
      <w:hyperlink w:history="1" w:anchor="_Toc7686281">
        <w:r w:rsidRPr="00A21C39" w:rsidR="00714A6D">
          <w:rPr>
            <w:rStyle w:val="Hyperlink"/>
          </w:rPr>
          <w:t>Exhibit 1</w:t>
        </w:r>
        <w:r w:rsidR="00714A6D">
          <w:rPr>
            <w:rStyle w:val="Hyperlink"/>
          </w:rPr>
          <w:tab/>
        </w:r>
        <w:r w:rsidRPr="00A21C39" w:rsidR="00714A6D">
          <w:rPr>
            <w:rStyle w:val="Hyperlink"/>
          </w:rPr>
          <w:t>Introductory Session Landscape Assessment Evaluation Questions, Measures, and Data Sources</w:t>
        </w:r>
        <w:r w:rsidR="00714A6D">
          <w:rPr>
            <w:webHidden/>
          </w:rPr>
          <w:tab/>
        </w:r>
        <w:r w:rsidR="00714A6D">
          <w:rPr>
            <w:webHidden/>
          </w:rPr>
          <w:fldChar w:fldCharType="begin"/>
        </w:r>
        <w:r w:rsidR="00714A6D">
          <w:rPr>
            <w:webHidden/>
          </w:rPr>
          <w:instrText xml:space="preserve"> PAGEREF _Toc7686281 \h </w:instrText>
        </w:r>
        <w:r w:rsidR="00714A6D">
          <w:rPr>
            <w:webHidden/>
          </w:rPr>
        </w:r>
        <w:r w:rsidR="00714A6D">
          <w:rPr>
            <w:webHidden/>
          </w:rPr>
          <w:fldChar w:fldCharType="separate"/>
        </w:r>
        <w:r w:rsidR="005C5774">
          <w:rPr>
            <w:webHidden/>
          </w:rPr>
          <w:t>7</w:t>
        </w:r>
        <w:r w:rsidR="00714A6D">
          <w:rPr>
            <w:webHidden/>
          </w:rPr>
          <w:fldChar w:fldCharType="end"/>
        </w:r>
      </w:hyperlink>
    </w:p>
    <w:p w:rsidR="00714A6D" w:rsidRDefault="00FC3848" w14:paraId="61342AB0" w14:textId="7958CFA1">
      <w:pPr>
        <w:pStyle w:val="TableofFigures"/>
        <w:ind w:left="1260" w:hanging="1260"/>
        <w:rPr>
          <w:rFonts w:asciiTheme="minorHAnsi" w:hAnsiTheme="minorHAnsi" w:eastAsiaTheme="minorEastAsia" w:cstheme="minorBidi"/>
          <w:sz w:val="22"/>
          <w:lang w:eastAsia="en-US"/>
        </w:rPr>
      </w:pPr>
      <w:hyperlink w:history="1" w:anchor="_Toc7686282">
        <w:r w:rsidRPr="00A21C39" w:rsidR="00714A6D">
          <w:rPr>
            <w:rStyle w:val="Hyperlink"/>
          </w:rPr>
          <w:t>Exhibit 2.</w:t>
        </w:r>
        <w:r w:rsidR="00714A6D">
          <w:rPr>
            <w:rStyle w:val="Hyperlink"/>
          </w:rPr>
          <w:tab/>
        </w:r>
        <w:r w:rsidRPr="00A21C39" w:rsidR="00714A6D">
          <w:rPr>
            <w:rStyle w:val="Hyperlink"/>
          </w:rPr>
          <w:t>Introductory Session Evaluation Questions</w:t>
        </w:r>
        <w:r w:rsidR="00714A6D">
          <w:rPr>
            <w:webHidden/>
          </w:rPr>
          <w:tab/>
        </w:r>
        <w:r w:rsidR="00714A6D">
          <w:rPr>
            <w:webHidden/>
          </w:rPr>
          <w:fldChar w:fldCharType="begin"/>
        </w:r>
        <w:r w:rsidR="00714A6D">
          <w:rPr>
            <w:webHidden/>
          </w:rPr>
          <w:instrText xml:space="preserve"> PAGEREF _Toc7686282 \h </w:instrText>
        </w:r>
        <w:r w:rsidR="00714A6D">
          <w:rPr>
            <w:webHidden/>
          </w:rPr>
        </w:r>
        <w:r w:rsidR="00714A6D">
          <w:rPr>
            <w:webHidden/>
          </w:rPr>
          <w:fldChar w:fldCharType="separate"/>
        </w:r>
        <w:r w:rsidR="005C5774">
          <w:rPr>
            <w:webHidden/>
          </w:rPr>
          <w:t>10</w:t>
        </w:r>
        <w:r w:rsidR="00714A6D">
          <w:rPr>
            <w:webHidden/>
          </w:rPr>
          <w:fldChar w:fldCharType="end"/>
        </w:r>
      </w:hyperlink>
    </w:p>
    <w:p w:rsidR="00714A6D" w:rsidRDefault="00FC3848" w14:paraId="29567EB3" w14:textId="40877AC7">
      <w:pPr>
        <w:pStyle w:val="TableofFigures"/>
        <w:ind w:left="1260" w:hanging="1260"/>
        <w:rPr>
          <w:rFonts w:asciiTheme="minorHAnsi" w:hAnsiTheme="minorHAnsi" w:eastAsiaTheme="minorEastAsia" w:cstheme="minorBidi"/>
          <w:sz w:val="22"/>
          <w:lang w:eastAsia="en-US"/>
        </w:rPr>
      </w:pPr>
      <w:hyperlink w:history="1" w:anchor="_Toc7686283">
        <w:r w:rsidRPr="00A21C39" w:rsidR="00714A6D">
          <w:rPr>
            <w:rStyle w:val="Hyperlink"/>
          </w:rPr>
          <w:t>Exhibit 3.</w:t>
        </w:r>
        <w:r w:rsidR="00714A6D">
          <w:rPr>
            <w:rStyle w:val="Hyperlink"/>
          </w:rPr>
          <w:tab/>
        </w:r>
        <w:r w:rsidRPr="00A21C39" w:rsidR="00714A6D">
          <w:rPr>
            <w:rStyle w:val="Hyperlink"/>
          </w:rPr>
          <w:t>Data Collection Tools for Introductory Session Attendees</w:t>
        </w:r>
        <w:r w:rsidR="00714A6D">
          <w:rPr>
            <w:webHidden/>
          </w:rPr>
          <w:tab/>
        </w:r>
        <w:r w:rsidR="00714A6D">
          <w:rPr>
            <w:webHidden/>
          </w:rPr>
          <w:fldChar w:fldCharType="begin"/>
        </w:r>
        <w:r w:rsidR="00714A6D">
          <w:rPr>
            <w:webHidden/>
          </w:rPr>
          <w:instrText xml:space="preserve"> PAGEREF _Toc7686283 \h </w:instrText>
        </w:r>
        <w:r w:rsidR="00714A6D">
          <w:rPr>
            <w:webHidden/>
          </w:rPr>
        </w:r>
        <w:r w:rsidR="00714A6D">
          <w:rPr>
            <w:webHidden/>
          </w:rPr>
          <w:fldChar w:fldCharType="separate"/>
        </w:r>
        <w:r w:rsidR="005C5774">
          <w:rPr>
            <w:webHidden/>
          </w:rPr>
          <w:t>11</w:t>
        </w:r>
        <w:r w:rsidR="00714A6D">
          <w:rPr>
            <w:webHidden/>
          </w:rPr>
          <w:fldChar w:fldCharType="end"/>
        </w:r>
      </w:hyperlink>
    </w:p>
    <w:p w:rsidR="00714A6D" w:rsidRDefault="00FC3848" w14:paraId="76476DEB" w14:textId="0506CA77">
      <w:pPr>
        <w:pStyle w:val="TableofFigures"/>
        <w:ind w:left="1260" w:hanging="1260"/>
        <w:rPr>
          <w:rFonts w:asciiTheme="minorHAnsi" w:hAnsiTheme="minorHAnsi" w:eastAsiaTheme="minorEastAsia" w:cstheme="minorBidi"/>
          <w:sz w:val="22"/>
          <w:lang w:eastAsia="en-US"/>
        </w:rPr>
      </w:pPr>
      <w:hyperlink w:history="1" w:anchor="_Toc7686284">
        <w:r w:rsidRPr="00A21C39" w:rsidR="00714A6D">
          <w:rPr>
            <w:rStyle w:val="Hyperlink"/>
          </w:rPr>
          <w:t>Exhibit 4.</w:t>
        </w:r>
        <w:r w:rsidR="00714A6D">
          <w:rPr>
            <w:rStyle w:val="Hyperlink"/>
          </w:rPr>
          <w:tab/>
        </w:r>
        <w:r w:rsidRPr="00A21C39" w:rsidR="00714A6D">
          <w:rPr>
            <w:rStyle w:val="Hyperlink"/>
          </w:rPr>
          <w:t>Data Collection Tools for LCP Class Locations</w:t>
        </w:r>
        <w:r w:rsidR="00714A6D">
          <w:rPr>
            <w:webHidden/>
          </w:rPr>
          <w:tab/>
        </w:r>
        <w:r w:rsidR="00714A6D">
          <w:rPr>
            <w:webHidden/>
          </w:rPr>
          <w:fldChar w:fldCharType="begin"/>
        </w:r>
        <w:r w:rsidR="00714A6D">
          <w:rPr>
            <w:webHidden/>
          </w:rPr>
          <w:instrText xml:space="preserve"> PAGEREF _Toc7686284 \h </w:instrText>
        </w:r>
        <w:r w:rsidR="00714A6D">
          <w:rPr>
            <w:webHidden/>
          </w:rPr>
        </w:r>
        <w:r w:rsidR="00714A6D">
          <w:rPr>
            <w:webHidden/>
          </w:rPr>
          <w:fldChar w:fldCharType="separate"/>
        </w:r>
        <w:r w:rsidR="005C5774">
          <w:rPr>
            <w:webHidden/>
          </w:rPr>
          <w:t>13</w:t>
        </w:r>
        <w:r w:rsidR="00714A6D">
          <w:rPr>
            <w:webHidden/>
          </w:rPr>
          <w:fldChar w:fldCharType="end"/>
        </w:r>
      </w:hyperlink>
    </w:p>
    <w:p w:rsidR="00714A6D" w:rsidRDefault="00FC3848" w14:paraId="2D50C8DB" w14:textId="2B053AFC">
      <w:pPr>
        <w:pStyle w:val="TableofFigures"/>
        <w:ind w:left="1260" w:hanging="1260"/>
        <w:rPr>
          <w:rFonts w:asciiTheme="minorHAnsi" w:hAnsiTheme="minorHAnsi" w:eastAsiaTheme="minorEastAsia" w:cstheme="minorBidi"/>
          <w:sz w:val="22"/>
          <w:lang w:eastAsia="en-US"/>
        </w:rPr>
      </w:pPr>
      <w:hyperlink w:history="1" w:anchor="_Toc7686285">
        <w:r w:rsidRPr="00A21C39" w:rsidR="00714A6D">
          <w:rPr>
            <w:rStyle w:val="Hyperlink"/>
          </w:rPr>
          <w:t>Exhibit 5.</w:t>
        </w:r>
        <w:r w:rsidR="00714A6D">
          <w:rPr>
            <w:rStyle w:val="Hyperlink"/>
          </w:rPr>
          <w:tab/>
        </w:r>
        <w:r w:rsidRPr="00A21C39" w:rsidR="00714A6D">
          <w:rPr>
            <w:rStyle w:val="Hyperlink"/>
          </w:rPr>
          <w:t>External Consultants</w:t>
        </w:r>
        <w:r w:rsidR="00714A6D">
          <w:rPr>
            <w:webHidden/>
          </w:rPr>
          <w:tab/>
        </w:r>
        <w:r w:rsidR="00714A6D">
          <w:rPr>
            <w:webHidden/>
          </w:rPr>
          <w:fldChar w:fldCharType="begin"/>
        </w:r>
        <w:r w:rsidR="00714A6D">
          <w:rPr>
            <w:webHidden/>
          </w:rPr>
          <w:instrText xml:space="preserve"> PAGEREF _Toc7686285 \h </w:instrText>
        </w:r>
        <w:r w:rsidR="00714A6D">
          <w:rPr>
            <w:webHidden/>
          </w:rPr>
        </w:r>
        <w:r w:rsidR="00714A6D">
          <w:rPr>
            <w:webHidden/>
          </w:rPr>
          <w:fldChar w:fldCharType="separate"/>
        </w:r>
        <w:r w:rsidR="005C5774">
          <w:rPr>
            <w:webHidden/>
          </w:rPr>
          <w:t>16</w:t>
        </w:r>
        <w:r w:rsidR="00714A6D">
          <w:rPr>
            <w:webHidden/>
          </w:rPr>
          <w:fldChar w:fldCharType="end"/>
        </w:r>
      </w:hyperlink>
    </w:p>
    <w:p w:rsidR="00714A6D" w:rsidRDefault="00FC3848" w14:paraId="0F365666" w14:textId="66ED4F54">
      <w:pPr>
        <w:pStyle w:val="TableofFigures"/>
        <w:ind w:left="1260" w:hanging="1260"/>
        <w:rPr>
          <w:rFonts w:asciiTheme="minorHAnsi" w:hAnsiTheme="minorHAnsi" w:eastAsiaTheme="minorEastAsia" w:cstheme="minorBidi"/>
          <w:sz w:val="22"/>
          <w:lang w:eastAsia="en-US"/>
        </w:rPr>
      </w:pPr>
      <w:hyperlink w:history="1" w:anchor="_Toc7686286">
        <w:r w:rsidRPr="00A21C39" w:rsidR="00714A6D">
          <w:rPr>
            <w:rStyle w:val="Hyperlink"/>
          </w:rPr>
          <w:t>Exhibit 6.</w:t>
        </w:r>
        <w:r w:rsidR="00714A6D">
          <w:rPr>
            <w:rStyle w:val="Hyperlink"/>
          </w:rPr>
          <w:tab/>
        </w:r>
        <w:r w:rsidRPr="00A21C39" w:rsidR="00714A6D">
          <w:rPr>
            <w:rStyle w:val="Hyperlink"/>
          </w:rPr>
          <w:t>Consultations within CDC</w:t>
        </w:r>
        <w:r w:rsidR="00714A6D">
          <w:rPr>
            <w:webHidden/>
          </w:rPr>
          <w:tab/>
        </w:r>
        <w:r w:rsidR="00714A6D">
          <w:rPr>
            <w:webHidden/>
          </w:rPr>
          <w:fldChar w:fldCharType="begin"/>
        </w:r>
        <w:r w:rsidR="00714A6D">
          <w:rPr>
            <w:webHidden/>
          </w:rPr>
          <w:instrText xml:space="preserve"> PAGEREF _Toc7686286 \h </w:instrText>
        </w:r>
        <w:r w:rsidR="00714A6D">
          <w:rPr>
            <w:webHidden/>
          </w:rPr>
        </w:r>
        <w:r w:rsidR="00714A6D">
          <w:rPr>
            <w:webHidden/>
          </w:rPr>
          <w:fldChar w:fldCharType="separate"/>
        </w:r>
        <w:r w:rsidR="005C5774">
          <w:rPr>
            <w:webHidden/>
          </w:rPr>
          <w:t>18</w:t>
        </w:r>
        <w:r w:rsidR="00714A6D">
          <w:rPr>
            <w:webHidden/>
          </w:rPr>
          <w:fldChar w:fldCharType="end"/>
        </w:r>
      </w:hyperlink>
    </w:p>
    <w:p w:rsidR="00714A6D" w:rsidRDefault="00FC3848" w14:paraId="329D3C8E" w14:textId="2FA0F718">
      <w:pPr>
        <w:pStyle w:val="TableofFigures"/>
        <w:ind w:left="1260" w:hanging="1260"/>
        <w:rPr>
          <w:rFonts w:asciiTheme="minorHAnsi" w:hAnsiTheme="minorHAnsi" w:eastAsiaTheme="minorEastAsia" w:cstheme="minorBidi"/>
          <w:sz w:val="22"/>
          <w:lang w:eastAsia="en-US"/>
        </w:rPr>
      </w:pPr>
      <w:hyperlink w:history="1" w:anchor="_Toc7686287">
        <w:r w:rsidRPr="00A21C39" w:rsidR="00714A6D">
          <w:rPr>
            <w:rStyle w:val="Hyperlink"/>
          </w:rPr>
          <w:t>Exhibit 7.</w:t>
        </w:r>
        <w:r w:rsidR="00714A6D">
          <w:rPr>
            <w:rStyle w:val="Hyperlink"/>
          </w:rPr>
          <w:tab/>
        </w:r>
        <w:r w:rsidRPr="00A21C39" w:rsidR="00714A6D">
          <w:rPr>
            <w:rStyle w:val="Hyperlink"/>
          </w:rPr>
          <w:t>Phase 1 Estimated Annualized Burden Hours</w:t>
        </w:r>
        <w:r w:rsidR="00714A6D">
          <w:rPr>
            <w:webHidden/>
          </w:rPr>
          <w:tab/>
        </w:r>
        <w:r w:rsidR="00714A6D">
          <w:rPr>
            <w:webHidden/>
          </w:rPr>
          <w:fldChar w:fldCharType="begin"/>
        </w:r>
        <w:r w:rsidR="00714A6D">
          <w:rPr>
            <w:webHidden/>
          </w:rPr>
          <w:instrText xml:space="preserve"> PAGEREF _Toc7686287 \h </w:instrText>
        </w:r>
        <w:r w:rsidR="00714A6D">
          <w:rPr>
            <w:webHidden/>
          </w:rPr>
        </w:r>
        <w:r w:rsidR="00714A6D">
          <w:rPr>
            <w:webHidden/>
          </w:rPr>
          <w:fldChar w:fldCharType="separate"/>
        </w:r>
        <w:r w:rsidR="005C5774">
          <w:rPr>
            <w:webHidden/>
          </w:rPr>
          <w:t>22</w:t>
        </w:r>
        <w:r w:rsidR="00714A6D">
          <w:rPr>
            <w:webHidden/>
          </w:rPr>
          <w:fldChar w:fldCharType="end"/>
        </w:r>
      </w:hyperlink>
    </w:p>
    <w:p w:rsidR="00714A6D" w:rsidRDefault="00FC3848" w14:paraId="5528E196" w14:textId="6640330F">
      <w:pPr>
        <w:pStyle w:val="TableofFigures"/>
        <w:ind w:left="1260" w:hanging="1260"/>
        <w:rPr>
          <w:rFonts w:asciiTheme="minorHAnsi" w:hAnsiTheme="minorHAnsi" w:eastAsiaTheme="minorEastAsia" w:cstheme="minorBidi"/>
          <w:sz w:val="22"/>
          <w:lang w:eastAsia="en-US"/>
        </w:rPr>
      </w:pPr>
      <w:hyperlink w:history="1" w:anchor="_Toc7686288">
        <w:r w:rsidRPr="00A21C39" w:rsidR="00714A6D">
          <w:rPr>
            <w:rStyle w:val="Hyperlink"/>
          </w:rPr>
          <w:t>Exhibit 8.</w:t>
        </w:r>
        <w:r w:rsidR="00714A6D">
          <w:rPr>
            <w:rStyle w:val="Hyperlink"/>
          </w:rPr>
          <w:tab/>
        </w:r>
        <w:r w:rsidRPr="00A21C39" w:rsidR="00714A6D">
          <w:rPr>
            <w:rStyle w:val="Hyperlink"/>
          </w:rPr>
          <w:t>Phase 1 Annualized Cost to Respondents</w:t>
        </w:r>
        <w:r w:rsidR="00714A6D">
          <w:rPr>
            <w:webHidden/>
          </w:rPr>
          <w:tab/>
        </w:r>
        <w:r w:rsidR="00714A6D">
          <w:rPr>
            <w:webHidden/>
          </w:rPr>
          <w:fldChar w:fldCharType="begin"/>
        </w:r>
        <w:r w:rsidR="00714A6D">
          <w:rPr>
            <w:webHidden/>
          </w:rPr>
          <w:instrText xml:space="preserve"> PAGEREF _Toc7686288 \h </w:instrText>
        </w:r>
        <w:r w:rsidR="00714A6D">
          <w:rPr>
            <w:webHidden/>
          </w:rPr>
        </w:r>
        <w:r w:rsidR="00714A6D">
          <w:rPr>
            <w:webHidden/>
          </w:rPr>
          <w:fldChar w:fldCharType="separate"/>
        </w:r>
        <w:r w:rsidR="005C5774">
          <w:rPr>
            <w:webHidden/>
          </w:rPr>
          <w:t>22</w:t>
        </w:r>
        <w:r w:rsidR="00714A6D">
          <w:rPr>
            <w:webHidden/>
          </w:rPr>
          <w:fldChar w:fldCharType="end"/>
        </w:r>
      </w:hyperlink>
    </w:p>
    <w:p w:rsidR="00714A6D" w:rsidRDefault="00FC3848" w14:paraId="1C6314B5" w14:textId="6A78501C">
      <w:pPr>
        <w:pStyle w:val="TableofFigures"/>
        <w:ind w:left="1260" w:hanging="1260"/>
        <w:rPr>
          <w:rFonts w:asciiTheme="minorHAnsi" w:hAnsiTheme="minorHAnsi" w:eastAsiaTheme="minorEastAsia" w:cstheme="minorBidi"/>
          <w:sz w:val="22"/>
          <w:lang w:eastAsia="en-US"/>
        </w:rPr>
      </w:pPr>
      <w:hyperlink w:history="1" w:anchor="_Toc7686289">
        <w:r w:rsidRPr="00A21C39" w:rsidR="00714A6D">
          <w:rPr>
            <w:rStyle w:val="Hyperlink"/>
          </w:rPr>
          <w:t>Exhibit 9.</w:t>
        </w:r>
        <w:r w:rsidR="00714A6D">
          <w:rPr>
            <w:rStyle w:val="Hyperlink"/>
          </w:rPr>
          <w:tab/>
        </w:r>
        <w:r w:rsidRPr="00A21C39" w:rsidR="00714A6D">
          <w:rPr>
            <w:rStyle w:val="Hyperlink"/>
          </w:rPr>
          <w:t>Phase 2 Estimated Annualized Burden Hours</w:t>
        </w:r>
        <w:r w:rsidR="00714A6D">
          <w:rPr>
            <w:webHidden/>
          </w:rPr>
          <w:tab/>
        </w:r>
        <w:r w:rsidR="00714A6D">
          <w:rPr>
            <w:webHidden/>
          </w:rPr>
          <w:fldChar w:fldCharType="begin"/>
        </w:r>
        <w:r w:rsidR="00714A6D">
          <w:rPr>
            <w:webHidden/>
          </w:rPr>
          <w:instrText xml:space="preserve"> PAGEREF _Toc7686289 \h </w:instrText>
        </w:r>
        <w:r w:rsidR="00714A6D">
          <w:rPr>
            <w:webHidden/>
          </w:rPr>
        </w:r>
        <w:r w:rsidR="00714A6D">
          <w:rPr>
            <w:webHidden/>
          </w:rPr>
          <w:fldChar w:fldCharType="separate"/>
        </w:r>
        <w:r w:rsidR="005C5774">
          <w:rPr>
            <w:webHidden/>
          </w:rPr>
          <w:t>23</w:t>
        </w:r>
        <w:r w:rsidR="00714A6D">
          <w:rPr>
            <w:webHidden/>
          </w:rPr>
          <w:fldChar w:fldCharType="end"/>
        </w:r>
      </w:hyperlink>
    </w:p>
    <w:p w:rsidR="00714A6D" w:rsidRDefault="00FC3848" w14:paraId="201E15BC" w14:textId="177E635F">
      <w:pPr>
        <w:pStyle w:val="TableofFigures"/>
        <w:ind w:left="1260" w:hanging="1260"/>
        <w:rPr>
          <w:rFonts w:asciiTheme="minorHAnsi" w:hAnsiTheme="minorHAnsi" w:eastAsiaTheme="minorEastAsia" w:cstheme="minorBidi"/>
          <w:sz w:val="22"/>
          <w:lang w:eastAsia="en-US"/>
        </w:rPr>
      </w:pPr>
      <w:hyperlink w:history="1" w:anchor="_Toc7686290">
        <w:r w:rsidRPr="00A21C39" w:rsidR="00714A6D">
          <w:rPr>
            <w:rStyle w:val="Hyperlink"/>
          </w:rPr>
          <w:t>Exhibit 10.</w:t>
        </w:r>
        <w:r w:rsidR="00714A6D">
          <w:rPr>
            <w:rStyle w:val="Hyperlink"/>
          </w:rPr>
          <w:tab/>
        </w:r>
        <w:r w:rsidRPr="00A21C39" w:rsidR="00714A6D">
          <w:rPr>
            <w:rStyle w:val="Hyperlink"/>
          </w:rPr>
          <w:t>Phase 2 Annualized Cost to Respondents</w:t>
        </w:r>
        <w:r w:rsidR="00714A6D">
          <w:rPr>
            <w:webHidden/>
          </w:rPr>
          <w:tab/>
        </w:r>
        <w:r w:rsidR="00714A6D">
          <w:rPr>
            <w:webHidden/>
          </w:rPr>
          <w:fldChar w:fldCharType="begin"/>
        </w:r>
        <w:r w:rsidR="00714A6D">
          <w:rPr>
            <w:webHidden/>
          </w:rPr>
          <w:instrText xml:space="preserve"> PAGEREF _Toc7686290 \h </w:instrText>
        </w:r>
        <w:r w:rsidR="00714A6D">
          <w:rPr>
            <w:webHidden/>
          </w:rPr>
        </w:r>
        <w:r w:rsidR="00714A6D">
          <w:rPr>
            <w:webHidden/>
          </w:rPr>
          <w:fldChar w:fldCharType="separate"/>
        </w:r>
        <w:r w:rsidR="005C5774">
          <w:rPr>
            <w:webHidden/>
          </w:rPr>
          <w:t>24</w:t>
        </w:r>
        <w:r w:rsidR="00714A6D">
          <w:rPr>
            <w:webHidden/>
          </w:rPr>
          <w:fldChar w:fldCharType="end"/>
        </w:r>
      </w:hyperlink>
    </w:p>
    <w:p w:rsidR="00714A6D" w:rsidRDefault="00FC3848" w14:paraId="3D3486B1" w14:textId="136916D5">
      <w:pPr>
        <w:pStyle w:val="TableofFigures"/>
        <w:ind w:left="1260" w:hanging="1260"/>
        <w:rPr>
          <w:rFonts w:asciiTheme="minorHAnsi" w:hAnsiTheme="minorHAnsi" w:eastAsiaTheme="minorEastAsia" w:cstheme="minorBidi"/>
          <w:sz w:val="22"/>
          <w:lang w:eastAsia="en-US"/>
        </w:rPr>
      </w:pPr>
      <w:hyperlink w:history="1" w:anchor="_Toc7686291">
        <w:r w:rsidRPr="00A21C39" w:rsidR="00714A6D">
          <w:rPr>
            <w:rStyle w:val="Hyperlink"/>
          </w:rPr>
          <w:t>Exhibit 11.</w:t>
        </w:r>
        <w:r w:rsidR="00714A6D">
          <w:rPr>
            <w:rStyle w:val="Hyperlink"/>
          </w:rPr>
          <w:tab/>
        </w:r>
        <w:r w:rsidRPr="00A21C39" w:rsidR="00714A6D">
          <w:rPr>
            <w:rStyle w:val="Hyperlink"/>
          </w:rPr>
          <w:t>Estimated Annualized Cost to the Federal Government</w:t>
        </w:r>
        <w:r w:rsidR="00714A6D">
          <w:rPr>
            <w:webHidden/>
          </w:rPr>
          <w:tab/>
        </w:r>
        <w:r w:rsidR="00714A6D">
          <w:rPr>
            <w:webHidden/>
          </w:rPr>
          <w:fldChar w:fldCharType="begin"/>
        </w:r>
        <w:r w:rsidR="00714A6D">
          <w:rPr>
            <w:webHidden/>
          </w:rPr>
          <w:instrText xml:space="preserve"> PAGEREF _Toc7686291 \h </w:instrText>
        </w:r>
        <w:r w:rsidR="00714A6D">
          <w:rPr>
            <w:webHidden/>
          </w:rPr>
        </w:r>
        <w:r w:rsidR="00714A6D">
          <w:rPr>
            <w:webHidden/>
          </w:rPr>
          <w:fldChar w:fldCharType="separate"/>
        </w:r>
        <w:r w:rsidR="005C5774">
          <w:rPr>
            <w:webHidden/>
          </w:rPr>
          <w:t>25</w:t>
        </w:r>
        <w:r w:rsidR="00714A6D">
          <w:rPr>
            <w:webHidden/>
          </w:rPr>
          <w:fldChar w:fldCharType="end"/>
        </w:r>
      </w:hyperlink>
    </w:p>
    <w:p w:rsidR="00714A6D" w:rsidRDefault="00FC3848" w14:paraId="23201363" w14:textId="58F5D3F1">
      <w:pPr>
        <w:pStyle w:val="TableofFigures"/>
        <w:ind w:left="1260" w:hanging="1260"/>
        <w:rPr>
          <w:rFonts w:asciiTheme="minorHAnsi" w:hAnsiTheme="minorHAnsi" w:eastAsiaTheme="minorEastAsia" w:cstheme="minorBidi"/>
          <w:sz w:val="22"/>
          <w:lang w:eastAsia="en-US"/>
        </w:rPr>
      </w:pPr>
      <w:hyperlink w:history="1" w:anchor="_Toc7686292">
        <w:r w:rsidRPr="00A21C39" w:rsidR="00714A6D">
          <w:rPr>
            <w:rStyle w:val="Hyperlink"/>
          </w:rPr>
          <w:t>Exhibit 12.</w:t>
        </w:r>
        <w:r w:rsidR="00714A6D">
          <w:rPr>
            <w:rStyle w:val="Hyperlink"/>
          </w:rPr>
          <w:tab/>
        </w:r>
        <w:r w:rsidRPr="00A21C39" w:rsidR="00714A6D">
          <w:rPr>
            <w:rStyle w:val="Hyperlink"/>
          </w:rPr>
          <w:t>Data Collection Time Schedule (Base &amp; Option Periods)</w:t>
        </w:r>
        <w:r w:rsidR="00714A6D">
          <w:rPr>
            <w:webHidden/>
          </w:rPr>
          <w:tab/>
        </w:r>
        <w:r w:rsidR="00714A6D">
          <w:rPr>
            <w:webHidden/>
          </w:rPr>
          <w:fldChar w:fldCharType="begin"/>
        </w:r>
        <w:r w:rsidR="00714A6D">
          <w:rPr>
            <w:webHidden/>
          </w:rPr>
          <w:instrText xml:space="preserve"> PAGEREF _Toc7686292 \h </w:instrText>
        </w:r>
        <w:r w:rsidR="00714A6D">
          <w:rPr>
            <w:webHidden/>
          </w:rPr>
        </w:r>
        <w:r w:rsidR="00714A6D">
          <w:rPr>
            <w:webHidden/>
          </w:rPr>
          <w:fldChar w:fldCharType="separate"/>
        </w:r>
        <w:r w:rsidR="005C5774">
          <w:rPr>
            <w:webHidden/>
          </w:rPr>
          <w:t>26</w:t>
        </w:r>
        <w:r w:rsidR="00714A6D">
          <w:rPr>
            <w:webHidden/>
          </w:rPr>
          <w:fldChar w:fldCharType="end"/>
        </w:r>
      </w:hyperlink>
    </w:p>
    <w:p w:rsidRPr="00BF5042" w:rsidR="00BF5042" w:rsidP="000307B0" w:rsidRDefault="00BF5042" w14:paraId="69BF5762" w14:textId="383E8AEA">
      <w:pPr>
        <w:pStyle w:val="TableofFigures"/>
        <w:ind w:left="1260" w:hanging="1260"/>
      </w:pPr>
      <w:r>
        <w:rPr>
          <w:highlight w:val="yellow"/>
        </w:rPr>
        <w:fldChar w:fldCharType="end"/>
      </w:r>
    </w:p>
    <w:p w:rsidR="00D84EA6" w:rsidP="00CC37BF" w:rsidRDefault="00D84EA6" w14:paraId="4654D304" w14:textId="77777777">
      <w:pPr>
        <w:pStyle w:val="TOCHeading2"/>
      </w:pPr>
      <w:r>
        <w:t>List of Attachments</w:t>
      </w:r>
    </w:p>
    <w:p w:rsidRPr="003C399C" w:rsidR="003C399C" w:rsidP="003C399C" w:rsidRDefault="003C399C" w14:paraId="451707EB" w14:textId="77777777">
      <w:pPr>
        <w:ind w:left="1800" w:hanging="1800"/>
      </w:pPr>
      <w:r w:rsidRPr="003C399C">
        <w:t>Attachment 1.</w:t>
      </w:r>
      <w:r w:rsidRPr="003C399C">
        <w:tab/>
        <w:t>Landscape Assessment Survey for CDC-Recognized Organizations</w:t>
      </w:r>
    </w:p>
    <w:p w:rsidRPr="003C399C" w:rsidR="003C399C" w:rsidP="003C399C" w:rsidRDefault="003C399C" w14:paraId="1F97AE1F" w14:textId="77777777">
      <w:pPr>
        <w:ind w:left="1800" w:hanging="1800"/>
      </w:pPr>
      <w:r w:rsidRPr="003C399C">
        <w:t>Attachment 1aa.</w:t>
      </w:r>
      <w:r w:rsidRPr="003C399C">
        <w:tab/>
        <w:t>Landscape Assessment Survey for Class Locations</w:t>
      </w:r>
    </w:p>
    <w:p w:rsidRPr="003C399C" w:rsidR="003C399C" w:rsidP="003C399C" w:rsidRDefault="003C399C" w14:paraId="18FF9662" w14:textId="77777777">
      <w:pPr>
        <w:ind w:left="1800" w:hanging="1800"/>
      </w:pPr>
      <w:r w:rsidRPr="003C399C">
        <w:t>Attachment 1a.</w:t>
      </w:r>
      <w:r w:rsidRPr="003C399C">
        <w:tab/>
        <w:t>CDC Prenotification Letter for Landscape Assessment Survey</w:t>
      </w:r>
    </w:p>
    <w:p w:rsidRPr="003C399C" w:rsidR="003C399C" w:rsidP="003C399C" w:rsidRDefault="003C399C" w14:paraId="2038ED25" w14:textId="77777777">
      <w:pPr>
        <w:ind w:left="1800" w:hanging="1800"/>
      </w:pPr>
      <w:r w:rsidRPr="003C399C">
        <w:t>Attachment 1b.</w:t>
      </w:r>
      <w:r w:rsidRPr="003C399C">
        <w:tab/>
        <w:t>Introductory Recruitment Email for Landscape Assessment Survey</w:t>
      </w:r>
    </w:p>
    <w:p w:rsidRPr="003C399C" w:rsidR="003C399C" w:rsidP="003C399C" w:rsidRDefault="003C399C" w14:paraId="42EE591E" w14:textId="77777777">
      <w:pPr>
        <w:ind w:left="1800" w:hanging="1800"/>
      </w:pPr>
      <w:r w:rsidRPr="003C399C">
        <w:t>Attachment 1c.</w:t>
      </w:r>
      <w:r w:rsidRPr="003C399C">
        <w:tab/>
        <w:t>First Reminder Email for Landscape Assessment Survey</w:t>
      </w:r>
    </w:p>
    <w:p w:rsidRPr="003C399C" w:rsidR="003C399C" w:rsidP="003C399C" w:rsidRDefault="003C399C" w14:paraId="4CDDA1F9" w14:textId="77777777">
      <w:pPr>
        <w:ind w:left="1800" w:hanging="1800"/>
      </w:pPr>
      <w:r w:rsidRPr="003C399C">
        <w:t>Attachment 1d.</w:t>
      </w:r>
      <w:r w:rsidRPr="003C399C">
        <w:tab/>
        <w:t>Second Reminder Email for Landscape Assessment Survey</w:t>
      </w:r>
    </w:p>
    <w:p w:rsidRPr="003C399C" w:rsidR="003C399C" w:rsidP="003C399C" w:rsidRDefault="003C399C" w14:paraId="6D9BB1A2" w14:textId="77777777">
      <w:pPr>
        <w:ind w:left="1800" w:hanging="1800"/>
      </w:pPr>
      <w:r w:rsidRPr="003C399C">
        <w:t>Attachment 1e.</w:t>
      </w:r>
      <w:r w:rsidRPr="003C399C">
        <w:tab/>
        <w:t>Third Reminder Email for Landscape Assessment Survey</w:t>
      </w:r>
    </w:p>
    <w:p w:rsidRPr="003C399C" w:rsidR="003C399C" w:rsidP="003C399C" w:rsidRDefault="003C399C" w14:paraId="08FA8E70" w14:textId="77777777">
      <w:pPr>
        <w:ind w:left="1800" w:hanging="1800"/>
      </w:pPr>
      <w:r w:rsidRPr="003C399C">
        <w:t>Attachment 1f.</w:t>
      </w:r>
      <w:r w:rsidRPr="003C399C">
        <w:tab/>
        <w:t>Reminder Letter for Landscape Assessment Survey</w:t>
      </w:r>
    </w:p>
    <w:p w:rsidRPr="003C399C" w:rsidR="003C399C" w:rsidP="003C399C" w:rsidRDefault="003C399C" w14:paraId="0F371876" w14:textId="77777777">
      <w:pPr>
        <w:ind w:left="1800" w:hanging="1800"/>
      </w:pPr>
      <w:r w:rsidRPr="003C399C">
        <w:t>Attachment 1g.</w:t>
      </w:r>
      <w:r w:rsidRPr="003C399C">
        <w:tab/>
        <w:t>Thank You Email for Landscape Assessment Survey Participants</w:t>
      </w:r>
    </w:p>
    <w:p w:rsidRPr="003C399C" w:rsidR="003C399C" w:rsidP="003C399C" w:rsidRDefault="003C399C" w14:paraId="4FB21C11" w14:textId="77777777">
      <w:pPr>
        <w:ind w:left="1800" w:hanging="1800"/>
      </w:pPr>
      <w:r w:rsidRPr="003C399C">
        <w:t>Attachment 1h.</w:t>
      </w:r>
      <w:r w:rsidRPr="003C399C">
        <w:tab/>
        <w:t xml:space="preserve">Programmed Landscape Assessment Survey (CDC-Recognized Organizations) </w:t>
      </w:r>
    </w:p>
    <w:p w:rsidRPr="003C399C" w:rsidR="003C399C" w:rsidP="003C399C" w:rsidRDefault="003C399C" w14:paraId="7EEB90AA" w14:textId="77777777">
      <w:pPr>
        <w:ind w:left="1800" w:hanging="1800"/>
      </w:pPr>
      <w:r w:rsidRPr="003C399C">
        <w:t>Attachment 1i.</w:t>
      </w:r>
      <w:r w:rsidRPr="003C399C">
        <w:tab/>
        <w:t>Programmed Landscape Assessment Survey (Class Locations)</w:t>
      </w:r>
    </w:p>
    <w:p w:rsidRPr="003C399C" w:rsidR="003C399C" w:rsidP="003C399C" w:rsidRDefault="003C399C" w14:paraId="2E19B774" w14:textId="77777777">
      <w:pPr>
        <w:ind w:left="1800" w:hanging="1800"/>
      </w:pPr>
      <w:r w:rsidRPr="003C399C">
        <w:t>Attachment 2.</w:t>
      </w:r>
      <w:r w:rsidRPr="003C399C">
        <w:tab/>
        <w:t>Pre-Session Survey</w:t>
      </w:r>
    </w:p>
    <w:p w:rsidRPr="003C399C" w:rsidR="003C399C" w:rsidP="003C399C" w:rsidRDefault="003C399C" w14:paraId="2B9FB3FC" w14:textId="77777777">
      <w:pPr>
        <w:ind w:left="1800" w:hanging="1800"/>
      </w:pPr>
      <w:r w:rsidRPr="003C399C">
        <w:t>Attachment 2a.</w:t>
      </w:r>
      <w:r w:rsidRPr="003C399C">
        <w:tab/>
        <w:t>CDC Prenotification Email for Introductory Session Evaluation</w:t>
      </w:r>
    </w:p>
    <w:p w:rsidRPr="003C399C" w:rsidR="003C399C" w:rsidP="003C399C" w:rsidRDefault="003C399C" w14:paraId="28C89208" w14:textId="77777777">
      <w:pPr>
        <w:ind w:left="1800" w:hanging="1800"/>
      </w:pPr>
      <w:r w:rsidRPr="003C399C">
        <w:t>Attachment 2b.</w:t>
      </w:r>
      <w:r w:rsidRPr="003C399C">
        <w:tab/>
        <w:t>Introductory Session Evaluation Recruitment Email</w:t>
      </w:r>
    </w:p>
    <w:p w:rsidRPr="003C399C" w:rsidR="003C399C" w:rsidP="003C399C" w:rsidRDefault="003C399C" w14:paraId="3196FB53" w14:textId="77777777">
      <w:pPr>
        <w:ind w:left="1800" w:hanging="1800"/>
      </w:pPr>
      <w:r w:rsidRPr="003C399C">
        <w:t>Attachment 2c.</w:t>
      </w:r>
      <w:r w:rsidRPr="003C399C">
        <w:tab/>
        <w:t>Introductory Session Evaluation Data Collection Overview</w:t>
      </w:r>
    </w:p>
    <w:p w:rsidRPr="003C399C" w:rsidR="003C399C" w:rsidP="003C399C" w:rsidRDefault="003C399C" w14:paraId="08345E65" w14:textId="77777777">
      <w:pPr>
        <w:ind w:left="1800" w:hanging="1800"/>
      </w:pPr>
      <w:r w:rsidRPr="003C399C">
        <w:t>Attachment 2d.</w:t>
      </w:r>
      <w:r w:rsidRPr="003C399C">
        <w:tab/>
        <w:t>First Reminder Email for Introductory Session Evaluation</w:t>
      </w:r>
    </w:p>
    <w:p w:rsidRPr="003C399C" w:rsidR="003C399C" w:rsidP="003C399C" w:rsidRDefault="003C399C" w14:paraId="5C1607DB" w14:textId="77777777">
      <w:pPr>
        <w:ind w:left="1800" w:hanging="1800"/>
      </w:pPr>
      <w:r w:rsidRPr="003C399C">
        <w:t>Attachment 2e.</w:t>
      </w:r>
      <w:r w:rsidRPr="003C399C">
        <w:tab/>
        <w:t>Second Reminder Email for Introductory Session Evaluation</w:t>
      </w:r>
    </w:p>
    <w:p w:rsidRPr="003C399C" w:rsidR="003C399C" w:rsidP="003C399C" w:rsidRDefault="003C399C" w14:paraId="54383B1E" w14:textId="77777777">
      <w:pPr>
        <w:ind w:left="1800" w:hanging="1800"/>
      </w:pPr>
      <w:r w:rsidRPr="003C399C">
        <w:t>Attachment 2f.</w:t>
      </w:r>
      <w:r w:rsidRPr="003C399C">
        <w:tab/>
        <w:t>Third Reminder Email for Introductory Session Evaluation</w:t>
      </w:r>
    </w:p>
    <w:p w:rsidRPr="003C399C" w:rsidR="003C399C" w:rsidP="003C399C" w:rsidRDefault="003C399C" w14:paraId="0C40D095" w14:textId="77777777">
      <w:pPr>
        <w:ind w:left="1800" w:hanging="1800"/>
      </w:pPr>
      <w:r w:rsidRPr="003C399C">
        <w:t>Attachment 2g.</w:t>
      </w:r>
      <w:r w:rsidRPr="003C399C">
        <w:tab/>
        <w:t>Data Collection Reminder Email for Introductory Session Evaluation</w:t>
      </w:r>
    </w:p>
    <w:p w:rsidRPr="003C399C" w:rsidR="003C399C" w:rsidP="003C399C" w:rsidRDefault="003C399C" w14:paraId="2D8EA013" w14:textId="77777777">
      <w:pPr>
        <w:ind w:left="1800" w:hanging="1800"/>
      </w:pPr>
      <w:r w:rsidRPr="003C399C">
        <w:t>Attachment 2h.</w:t>
      </w:r>
      <w:r w:rsidRPr="003C399C">
        <w:tab/>
        <w:t>Final Data Collection Reminder Email for Introductory Session Evaluation</w:t>
      </w:r>
    </w:p>
    <w:p w:rsidRPr="003C399C" w:rsidR="003C399C" w:rsidP="003C399C" w:rsidRDefault="003C399C" w14:paraId="539FB85E" w14:textId="77777777">
      <w:pPr>
        <w:ind w:left="1800" w:hanging="1800"/>
      </w:pPr>
      <w:r w:rsidRPr="003C399C">
        <w:t>Attachment 3.</w:t>
      </w:r>
      <w:r w:rsidRPr="003C399C">
        <w:tab/>
        <w:t>Post-Session Survey</w:t>
      </w:r>
    </w:p>
    <w:p w:rsidRPr="003C399C" w:rsidR="003C399C" w:rsidP="003C399C" w:rsidRDefault="003C399C" w14:paraId="3170C238" w14:textId="77777777">
      <w:pPr>
        <w:ind w:left="1800" w:hanging="1800"/>
      </w:pPr>
      <w:r w:rsidRPr="003C399C">
        <w:t>Attachment 4.</w:t>
      </w:r>
      <w:r w:rsidRPr="003C399C">
        <w:tab/>
        <w:t>Registration and Attendance Tracking Form</w:t>
      </w:r>
    </w:p>
    <w:p w:rsidRPr="003C399C" w:rsidR="003C399C" w:rsidP="003C399C" w:rsidRDefault="003C399C" w14:paraId="4DD7B08A" w14:textId="77777777">
      <w:pPr>
        <w:ind w:left="1800" w:hanging="1800"/>
      </w:pPr>
      <w:r w:rsidRPr="003C399C">
        <w:t>Attachment 5.</w:t>
      </w:r>
      <w:r w:rsidRPr="003C399C">
        <w:tab/>
        <w:t>BYB Discovery Session Implementation Fidelity Checklist</w:t>
      </w:r>
    </w:p>
    <w:p w:rsidRPr="003C399C" w:rsidR="003C399C" w:rsidP="003C399C" w:rsidRDefault="003C399C" w14:paraId="669C81EF" w14:textId="77777777">
      <w:pPr>
        <w:ind w:left="1800" w:hanging="1800"/>
      </w:pPr>
      <w:r w:rsidRPr="003C399C">
        <w:t>Attachment 6.</w:t>
      </w:r>
      <w:r w:rsidRPr="003C399C">
        <w:tab/>
        <w:t>Privacy Narrative</w:t>
      </w:r>
    </w:p>
    <w:p w:rsidRPr="003C399C" w:rsidR="003C399C" w:rsidP="003C399C" w:rsidRDefault="003C399C" w14:paraId="1D31ABEE" w14:textId="77777777">
      <w:pPr>
        <w:ind w:left="1800" w:hanging="1800"/>
      </w:pPr>
      <w:r w:rsidRPr="003C399C">
        <w:lastRenderedPageBreak/>
        <w:t>Attachment 7.</w:t>
      </w:r>
      <w:r w:rsidRPr="003C399C">
        <w:tab/>
        <w:t>Contractor’s IRB Approval for Introductory Session Landscape Assessment</w:t>
      </w:r>
    </w:p>
    <w:p w:rsidRPr="003C399C" w:rsidR="003C399C" w:rsidP="003C399C" w:rsidRDefault="003C399C" w14:paraId="159D97D7" w14:textId="77777777">
      <w:pPr>
        <w:ind w:left="1800" w:hanging="1800"/>
      </w:pPr>
      <w:r w:rsidRPr="003C399C">
        <w:t>Attachment 8.</w:t>
      </w:r>
      <w:r w:rsidRPr="003C399C">
        <w:tab/>
        <w:t xml:space="preserve">Contractor’s IRB Approval for Introductory Session Evaluation </w:t>
      </w:r>
    </w:p>
    <w:p w:rsidRPr="003C399C" w:rsidR="003C399C" w:rsidP="003C399C" w:rsidRDefault="003C399C" w14:paraId="59D6C66E" w14:textId="77777777">
      <w:pPr>
        <w:ind w:left="1800" w:hanging="1800"/>
      </w:pPr>
      <w:r w:rsidRPr="003C399C">
        <w:t>Attachment 9.</w:t>
      </w:r>
      <w:r w:rsidRPr="003C399C">
        <w:tab/>
        <w:t>Public Health Service Act Sect. 301 (42 U.S.C. 241)</w:t>
      </w:r>
    </w:p>
    <w:p w:rsidRPr="003C399C" w:rsidR="003C399C" w:rsidP="003C399C" w:rsidRDefault="003C399C" w14:paraId="1F875410" w14:textId="77777777">
      <w:pPr>
        <w:ind w:left="1800" w:hanging="1800"/>
      </w:pPr>
      <w:bookmarkStart w:name="_Hlk23169132" w:id="1"/>
      <w:r w:rsidRPr="003C399C">
        <w:t>Attachment10.</w:t>
      </w:r>
      <w:r w:rsidRPr="003C399C">
        <w:tab/>
        <w:t>Published 60-day FRN</w:t>
      </w:r>
    </w:p>
    <w:bookmarkEnd w:id="1"/>
    <w:p w:rsidRPr="003C399C" w:rsidR="003C399C" w:rsidP="003C399C" w:rsidRDefault="003C399C" w14:paraId="25B0A515" w14:textId="77777777">
      <w:pPr>
        <w:ind w:left="1800" w:hanging="1800"/>
        <w:rPr>
          <w:rFonts w:asciiTheme="minorHAnsi" w:hAnsiTheme="minorHAnsi" w:eastAsiaTheme="minorHAnsi" w:cstheme="minorBidi"/>
          <w:sz w:val="22"/>
          <w:lang w:eastAsia="en-US"/>
        </w:rPr>
      </w:pPr>
      <w:r w:rsidRPr="003C399C">
        <w:t>Attachment11.</w:t>
      </w:r>
      <w:r w:rsidRPr="003C399C">
        <w:tab/>
        <w:t>Public Comments and Responses</w:t>
      </w:r>
    </w:p>
    <w:p w:rsidR="001C7194" w:rsidP="001C7194" w:rsidRDefault="001C7194" w14:paraId="10635803" w14:textId="77777777"/>
    <w:p w:rsidRPr="000A6528" w:rsidR="001C7194" w:rsidP="001C7194" w:rsidRDefault="001C7194" w14:paraId="4E342C47" w14:textId="77777777">
      <w:r>
        <w:br w:type="page"/>
      </w:r>
    </w:p>
    <w:tbl>
      <w:tblPr>
        <w:tblW w:w="0" w:type="auto"/>
        <w:tblBorders>
          <w:top w:val="single" w:color="0A357E" w:sz="6" w:space="0"/>
          <w:left w:val="single" w:color="0A357E" w:sz="6" w:space="0"/>
          <w:bottom w:val="single" w:color="0A357E" w:sz="6" w:space="0"/>
          <w:right w:val="single" w:color="0A357E" w:sz="6" w:space="0"/>
        </w:tblBorders>
        <w:tblLook w:val="04A0" w:firstRow="1" w:lastRow="0" w:firstColumn="1" w:lastColumn="0" w:noHBand="0" w:noVBand="1"/>
      </w:tblPr>
      <w:tblGrid>
        <w:gridCol w:w="9344"/>
      </w:tblGrid>
      <w:tr w:rsidRPr="007341A6" w:rsidR="001C7194" w:rsidTr="007341A6" w14:paraId="10EFF06A" w14:textId="77777777">
        <w:trPr>
          <w:cantSplit/>
        </w:trPr>
        <w:tc>
          <w:tcPr>
            <w:tcW w:w="9350" w:type="dxa"/>
          </w:tcPr>
          <w:p w:rsidRPr="00602D56" w:rsidR="007341A6" w:rsidP="007341A6" w:rsidRDefault="001C7194" w14:paraId="42937AAE" w14:textId="43517A58">
            <w:pPr>
              <w:pStyle w:val="table-bulletLM"/>
              <w:rPr>
                <w:sz w:val="24"/>
                <w:szCs w:val="24"/>
              </w:rPr>
            </w:pPr>
            <w:r w:rsidRPr="00602D56">
              <w:rPr>
                <w:b/>
                <w:sz w:val="24"/>
                <w:szCs w:val="24"/>
              </w:rPr>
              <w:lastRenderedPageBreak/>
              <w:t xml:space="preserve">Goal of the </w:t>
            </w:r>
            <w:r w:rsidRPr="00602D56" w:rsidR="0070400A">
              <w:rPr>
                <w:b/>
                <w:sz w:val="24"/>
                <w:szCs w:val="24"/>
              </w:rPr>
              <w:t>Project</w:t>
            </w:r>
            <w:r w:rsidRPr="00602D56">
              <w:rPr>
                <w:b/>
                <w:sz w:val="24"/>
                <w:szCs w:val="24"/>
              </w:rPr>
              <w:t>:</w:t>
            </w:r>
            <w:r w:rsidRPr="00602D56">
              <w:rPr>
                <w:sz w:val="24"/>
                <w:szCs w:val="24"/>
              </w:rPr>
              <w:t xml:space="preserve"> In this new information collection request, we describe plans to </w:t>
            </w:r>
            <w:r w:rsidRPr="00602D56" w:rsidR="00F72BD7">
              <w:rPr>
                <w:sz w:val="24"/>
                <w:szCs w:val="24"/>
              </w:rPr>
              <w:t xml:space="preserve">determine the prevalence and types of introductory sessions being offered as a recruitment strategy to increase enrollment in the National Diabetes Prevention Program </w:t>
            </w:r>
            <w:r w:rsidRPr="00602D56" w:rsidR="006F6FD0">
              <w:rPr>
                <w:sz w:val="24"/>
                <w:szCs w:val="24"/>
              </w:rPr>
              <w:t xml:space="preserve">lifestyle change program </w:t>
            </w:r>
            <w:r w:rsidRPr="00602D56" w:rsidR="00F72BD7">
              <w:rPr>
                <w:sz w:val="24"/>
                <w:szCs w:val="24"/>
              </w:rPr>
              <w:t xml:space="preserve">(National DPP LCP) (Phase 1: </w:t>
            </w:r>
            <w:r w:rsidRPr="00602D56" w:rsidR="00866E0C">
              <w:rPr>
                <w:sz w:val="24"/>
                <w:szCs w:val="24"/>
              </w:rPr>
              <w:t xml:space="preserve">Introductory Session </w:t>
            </w:r>
            <w:r w:rsidRPr="00602D56" w:rsidR="00F72BD7">
              <w:rPr>
                <w:sz w:val="24"/>
                <w:szCs w:val="24"/>
              </w:rPr>
              <w:t xml:space="preserve">Landscape Assessment) and to </w:t>
            </w:r>
            <w:r w:rsidRPr="00602D56" w:rsidR="00B7387E">
              <w:rPr>
                <w:sz w:val="24"/>
                <w:szCs w:val="24"/>
              </w:rPr>
              <w:t xml:space="preserve">evaluate </w:t>
            </w:r>
            <w:r w:rsidRPr="00602D56" w:rsidR="00F72BD7">
              <w:rPr>
                <w:sz w:val="24"/>
                <w:szCs w:val="24"/>
              </w:rPr>
              <w:t xml:space="preserve">the effectiveness of a behaviorally-focused intervention known as Be Your Best </w:t>
            </w:r>
            <w:r w:rsidRPr="00602D56" w:rsidR="006B2045">
              <w:rPr>
                <w:sz w:val="24"/>
                <w:szCs w:val="24"/>
              </w:rPr>
              <w:t xml:space="preserve">(BYB) </w:t>
            </w:r>
            <w:r w:rsidRPr="00602D56" w:rsidR="00F72BD7">
              <w:rPr>
                <w:sz w:val="24"/>
                <w:szCs w:val="24"/>
              </w:rPr>
              <w:t xml:space="preserve">Discovery Session compared with other already occurring introductory sessions (Phase 2: </w:t>
            </w:r>
            <w:r w:rsidRPr="00602D56" w:rsidR="00866E0C">
              <w:rPr>
                <w:sz w:val="24"/>
                <w:szCs w:val="24"/>
              </w:rPr>
              <w:t>Introductory Session Evaluation</w:t>
            </w:r>
            <w:r w:rsidRPr="00602D56" w:rsidR="00F72BD7">
              <w:rPr>
                <w:sz w:val="24"/>
                <w:szCs w:val="24"/>
              </w:rPr>
              <w:t xml:space="preserve">). </w:t>
            </w:r>
            <w:r w:rsidRPr="00602D56">
              <w:rPr>
                <w:sz w:val="24"/>
                <w:szCs w:val="24"/>
              </w:rPr>
              <w:t xml:space="preserve">The </w:t>
            </w:r>
            <w:proofErr w:type="gramStart"/>
            <w:r w:rsidRPr="00602D56">
              <w:rPr>
                <w:sz w:val="24"/>
                <w:szCs w:val="24"/>
              </w:rPr>
              <w:t>ultimate goal</w:t>
            </w:r>
            <w:proofErr w:type="gramEnd"/>
            <w:r w:rsidRPr="00602D56">
              <w:rPr>
                <w:sz w:val="24"/>
                <w:szCs w:val="24"/>
              </w:rPr>
              <w:t xml:space="preserve"> of </w:t>
            </w:r>
            <w:r w:rsidRPr="00602D56" w:rsidR="00F72BD7">
              <w:rPr>
                <w:sz w:val="24"/>
                <w:szCs w:val="24"/>
              </w:rPr>
              <w:t xml:space="preserve">the </w:t>
            </w:r>
            <w:r w:rsidRPr="00602D56" w:rsidR="004A15CD">
              <w:rPr>
                <w:sz w:val="24"/>
                <w:szCs w:val="24"/>
              </w:rPr>
              <w:t xml:space="preserve">Introductory Session </w:t>
            </w:r>
            <w:r w:rsidRPr="00602D56" w:rsidR="00D81770">
              <w:rPr>
                <w:sz w:val="24"/>
                <w:szCs w:val="24"/>
              </w:rPr>
              <w:t>Project</w:t>
            </w:r>
            <w:r w:rsidRPr="00602D56" w:rsidR="00F72BD7">
              <w:rPr>
                <w:sz w:val="24"/>
                <w:szCs w:val="24"/>
              </w:rPr>
              <w:t xml:space="preserve"> is to determine</w:t>
            </w:r>
            <w:r w:rsidRPr="00602D56">
              <w:rPr>
                <w:sz w:val="24"/>
                <w:szCs w:val="24"/>
              </w:rPr>
              <w:t xml:space="preserve"> whether the BYB Discovery Session is a</w:t>
            </w:r>
            <w:r w:rsidR="00602D56">
              <w:rPr>
                <w:sz w:val="24"/>
                <w:szCs w:val="24"/>
              </w:rPr>
              <w:t>n</w:t>
            </w:r>
            <w:r w:rsidRPr="00602D56">
              <w:rPr>
                <w:sz w:val="24"/>
                <w:szCs w:val="24"/>
              </w:rPr>
              <w:t xml:space="preserve"> effective recruitment strategy </w:t>
            </w:r>
            <w:r w:rsidR="00D0742B">
              <w:rPr>
                <w:sz w:val="24"/>
                <w:szCs w:val="24"/>
              </w:rPr>
              <w:t xml:space="preserve">compared with other existing introductory sessions, </w:t>
            </w:r>
            <w:r w:rsidRPr="00602D56">
              <w:rPr>
                <w:sz w:val="24"/>
                <w:szCs w:val="24"/>
              </w:rPr>
              <w:t xml:space="preserve">and, if so, should be promoted to maximize the National DPP’s potential to reduce type 2 diabetes </w:t>
            </w:r>
            <w:r w:rsidRPr="00602D56" w:rsidR="007273BF">
              <w:rPr>
                <w:sz w:val="24"/>
                <w:szCs w:val="24"/>
              </w:rPr>
              <w:t>incidence</w:t>
            </w:r>
            <w:r w:rsidRPr="00602D56">
              <w:rPr>
                <w:sz w:val="24"/>
                <w:szCs w:val="24"/>
              </w:rPr>
              <w:t>.</w:t>
            </w:r>
          </w:p>
          <w:p w:rsidRPr="00602D56" w:rsidR="001C7194" w:rsidP="007341A6" w:rsidRDefault="001C7194" w14:paraId="2ED64BB7" w14:textId="0F6933C1">
            <w:pPr>
              <w:pStyle w:val="table-bulletLM"/>
              <w:rPr>
                <w:sz w:val="24"/>
                <w:szCs w:val="24"/>
              </w:rPr>
            </w:pPr>
            <w:r w:rsidRPr="00602D56">
              <w:rPr>
                <w:b/>
                <w:sz w:val="24"/>
                <w:szCs w:val="24"/>
              </w:rPr>
              <w:t>Intended Use of the Resulting Data:</w:t>
            </w:r>
            <w:r w:rsidRPr="00602D56">
              <w:rPr>
                <w:sz w:val="24"/>
                <w:szCs w:val="24"/>
              </w:rPr>
              <w:t xml:space="preserve"> </w:t>
            </w:r>
            <w:r w:rsidR="00066C1C">
              <w:rPr>
                <w:sz w:val="24"/>
                <w:szCs w:val="24"/>
              </w:rPr>
              <w:t>The Centers for Disease Control and Prevention (CDC) will use t</w:t>
            </w:r>
            <w:r w:rsidRPr="00602D56">
              <w:rPr>
                <w:sz w:val="24"/>
                <w:szCs w:val="24"/>
              </w:rPr>
              <w:t xml:space="preserve">his information collection to </w:t>
            </w:r>
            <w:r w:rsidRPr="00602D56" w:rsidR="00746B65">
              <w:rPr>
                <w:sz w:val="24"/>
                <w:szCs w:val="24"/>
              </w:rPr>
              <w:t>provide our partners and stakeholders with guidance on whether use of introductory sessions is an effective solution to increase enrollment in the National DPP LCP</w:t>
            </w:r>
            <w:r w:rsidR="00DE6E4F">
              <w:rPr>
                <w:sz w:val="24"/>
                <w:szCs w:val="24"/>
              </w:rPr>
              <w:t>.</w:t>
            </w:r>
            <w:r w:rsidRPr="00602D56">
              <w:rPr>
                <w:sz w:val="24"/>
                <w:szCs w:val="24"/>
              </w:rPr>
              <w:t xml:space="preserve"> </w:t>
            </w:r>
            <w:r w:rsidRPr="00602D56" w:rsidR="00222F68">
              <w:rPr>
                <w:sz w:val="24"/>
                <w:szCs w:val="24"/>
              </w:rPr>
              <w:t>S</w:t>
            </w:r>
            <w:r w:rsidRPr="00602D56">
              <w:rPr>
                <w:sz w:val="24"/>
                <w:szCs w:val="24"/>
              </w:rPr>
              <w:t xml:space="preserve">ubsequently, </w:t>
            </w:r>
            <w:r w:rsidRPr="00602D56" w:rsidR="00222F68">
              <w:rPr>
                <w:sz w:val="24"/>
                <w:szCs w:val="24"/>
              </w:rPr>
              <w:t xml:space="preserve">the </w:t>
            </w:r>
            <w:r w:rsidRPr="00602D56" w:rsidR="00F72BD7">
              <w:rPr>
                <w:sz w:val="24"/>
                <w:szCs w:val="24"/>
              </w:rPr>
              <w:t>CDC</w:t>
            </w:r>
            <w:r w:rsidR="00066C1C">
              <w:rPr>
                <w:sz w:val="24"/>
                <w:szCs w:val="24"/>
              </w:rPr>
              <w:t xml:space="preserve"> </w:t>
            </w:r>
            <w:r w:rsidRPr="00602D56" w:rsidR="00BE1B86">
              <w:rPr>
                <w:sz w:val="24"/>
                <w:szCs w:val="24"/>
              </w:rPr>
              <w:t>will share the final behaviorally-informed Be Your Best Intervention implementation guide broadly with partners and stakeholders for large</w:t>
            </w:r>
            <w:r w:rsidR="00FA6208">
              <w:rPr>
                <w:sz w:val="24"/>
                <w:szCs w:val="24"/>
              </w:rPr>
              <w:t>-</w:t>
            </w:r>
            <w:r w:rsidRPr="00602D56" w:rsidR="00BE1B86">
              <w:rPr>
                <w:sz w:val="24"/>
                <w:szCs w:val="24"/>
              </w:rPr>
              <w:t xml:space="preserve">scale dissemination and implementation if it is found </w:t>
            </w:r>
            <w:r w:rsidR="0070007F">
              <w:rPr>
                <w:sz w:val="24"/>
                <w:szCs w:val="24"/>
              </w:rPr>
              <w:t>to be</w:t>
            </w:r>
            <w:r w:rsidR="001A4399">
              <w:rPr>
                <w:sz w:val="24"/>
                <w:szCs w:val="24"/>
              </w:rPr>
              <w:t xml:space="preserve"> as effective or more effective </w:t>
            </w:r>
            <w:r w:rsidR="0070007F">
              <w:rPr>
                <w:sz w:val="24"/>
                <w:szCs w:val="24"/>
              </w:rPr>
              <w:t xml:space="preserve">than </w:t>
            </w:r>
            <w:r w:rsidRPr="00602D56" w:rsidR="0070007F">
              <w:rPr>
                <w:sz w:val="24"/>
                <w:szCs w:val="24"/>
              </w:rPr>
              <w:t>other standard introductory sessions</w:t>
            </w:r>
            <w:r w:rsidR="0070007F">
              <w:rPr>
                <w:sz w:val="24"/>
                <w:szCs w:val="24"/>
              </w:rPr>
              <w:t xml:space="preserve"> with regards to</w:t>
            </w:r>
            <w:r w:rsidR="001A4399">
              <w:rPr>
                <w:sz w:val="24"/>
                <w:szCs w:val="24"/>
              </w:rPr>
              <w:t xml:space="preserve"> increasing </w:t>
            </w:r>
            <w:r w:rsidRPr="00602D56" w:rsidR="00BE1B86">
              <w:rPr>
                <w:sz w:val="24"/>
                <w:szCs w:val="24"/>
              </w:rPr>
              <w:t>enrollment in the National DPP LCP.</w:t>
            </w:r>
          </w:p>
          <w:p w:rsidRPr="00602D56" w:rsidR="001C7194" w:rsidP="007341A6" w:rsidRDefault="001C7194" w14:paraId="6E237189" w14:textId="2C1CA89A">
            <w:pPr>
              <w:pStyle w:val="table-bulletLM"/>
              <w:rPr>
                <w:sz w:val="24"/>
                <w:szCs w:val="24"/>
              </w:rPr>
            </w:pPr>
            <w:r w:rsidRPr="00602D56">
              <w:rPr>
                <w:b/>
                <w:sz w:val="24"/>
                <w:szCs w:val="24"/>
              </w:rPr>
              <w:t>Methods to Be Used to Collect</w:t>
            </w:r>
            <w:r w:rsidRPr="00156539">
              <w:rPr>
                <w:b/>
                <w:sz w:val="24"/>
                <w:szCs w:val="24"/>
              </w:rPr>
              <w:t>:</w:t>
            </w:r>
            <w:r w:rsidRPr="00602D56" w:rsidR="00C52655">
              <w:rPr>
                <w:sz w:val="24"/>
                <w:szCs w:val="24"/>
              </w:rPr>
              <w:t xml:space="preserve"> </w:t>
            </w:r>
            <w:r w:rsidRPr="00602D56" w:rsidR="00776416">
              <w:rPr>
                <w:sz w:val="24"/>
                <w:szCs w:val="24"/>
              </w:rPr>
              <w:t xml:space="preserve">Introductory Session </w:t>
            </w:r>
            <w:r w:rsidRPr="00602D56">
              <w:rPr>
                <w:sz w:val="24"/>
                <w:szCs w:val="24"/>
              </w:rPr>
              <w:t>Landscape Assessment (Phase 1)</w:t>
            </w:r>
            <w:r w:rsidRPr="00602D56" w:rsidR="00C52655">
              <w:rPr>
                <w:sz w:val="24"/>
                <w:szCs w:val="24"/>
              </w:rPr>
              <w:t xml:space="preserve">: we will administer </w:t>
            </w:r>
            <w:r w:rsidRPr="00602D56">
              <w:rPr>
                <w:sz w:val="24"/>
                <w:szCs w:val="24"/>
              </w:rPr>
              <w:t xml:space="preserve">a </w:t>
            </w:r>
            <w:r w:rsidRPr="00602D56" w:rsidR="00C52655">
              <w:rPr>
                <w:sz w:val="24"/>
                <w:szCs w:val="24"/>
              </w:rPr>
              <w:t xml:space="preserve">voluntary </w:t>
            </w:r>
            <w:r w:rsidRPr="00602D56">
              <w:rPr>
                <w:sz w:val="24"/>
                <w:szCs w:val="24"/>
              </w:rPr>
              <w:t xml:space="preserve">web-based survey </w:t>
            </w:r>
            <w:r w:rsidRPr="00602D56" w:rsidR="00C52655">
              <w:rPr>
                <w:sz w:val="24"/>
                <w:szCs w:val="24"/>
              </w:rPr>
              <w:t xml:space="preserve">of up to </w:t>
            </w:r>
            <w:r w:rsidRPr="00602D56" w:rsidR="00D01CC6">
              <w:rPr>
                <w:sz w:val="24"/>
                <w:szCs w:val="24"/>
              </w:rPr>
              <w:t>1,700 CDC-recognized organizations plus approximately 540 additional class locations</w:t>
            </w:r>
            <w:r w:rsidRPr="00602D56" w:rsidDel="00D01CC6" w:rsidR="00D01CC6">
              <w:rPr>
                <w:sz w:val="24"/>
                <w:szCs w:val="24"/>
              </w:rPr>
              <w:t xml:space="preserve"> </w:t>
            </w:r>
            <w:r w:rsidRPr="00602D56" w:rsidR="00C52655">
              <w:rPr>
                <w:sz w:val="24"/>
                <w:szCs w:val="24"/>
              </w:rPr>
              <w:t>offering the National DPP</w:t>
            </w:r>
            <w:r w:rsidRPr="00602D56" w:rsidR="004F6170">
              <w:rPr>
                <w:sz w:val="24"/>
                <w:szCs w:val="24"/>
              </w:rPr>
              <w:t xml:space="preserve"> LCP</w:t>
            </w:r>
            <w:r w:rsidRPr="00602D56">
              <w:rPr>
                <w:sz w:val="24"/>
                <w:szCs w:val="24"/>
              </w:rPr>
              <w:t>, followed by a hard copy mailed survey to non</w:t>
            </w:r>
            <w:r w:rsidRPr="00602D56" w:rsidR="00410F3D">
              <w:rPr>
                <w:sz w:val="24"/>
                <w:szCs w:val="24"/>
              </w:rPr>
              <w:t>-</w:t>
            </w:r>
            <w:r w:rsidRPr="00602D56">
              <w:rPr>
                <w:sz w:val="24"/>
                <w:szCs w:val="24"/>
              </w:rPr>
              <w:t>respondents</w:t>
            </w:r>
            <w:r w:rsidRPr="00602D56" w:rsidR="00410F3D">
              <w:rPr>
                <w:sz w:val="24"/>
                <w:szCs w:val="24"/>
              </w:rPr>
              <w:t>.</w:t>
            </w:r>
            <w:r w:rsidRPr="00602D56" w:rsidR="00D75E35">
              <w:rPr>
                <w:sz w:val="24"/>
                <w:szCs w:val="24"/>
              </w:rPr>
              <w:t xml:space="preserve"> </w:t>
            </w:r>
            <w:bookmarkStart w:name="_Hlk30057995" w:id="2"/>
            <w:r w:rsidRPr="00602D56" w:rsidR="00C249F2">
              <w:rPr>
                <w:sz w:val="24"/>
                <w:szCs w:val="24"/>
              </w:rPr>
              <w:t>Introductory Session Evaluation</w:t>
            </w:r>
            <w:r w:rsidRPr="00602D56">
              <w:rPr>
                <w:sz w:val="24"/>
                <w:szCs w:val="24"/>
              </w:rPr>
              <w:t xml:space="preserve"> (Phase 2)</w:t>
            </w:r>
            <w:r w:rsidRPr="00602D56" w:rsidR="004F6170">
              <w:rPr>
                <w:sz w:val="24"/>
                <w:szCs w:val="24"/>
              </w:rPr>
              <w:t xml:space="preserve">: </w:t>
            </w:r>
            <w:r w:rsidRPr="00602D56" w:rsidR="004C3F14">
              <w:rPr>
                <w:sz w:val="24"/>
                <w:szCs w:val="24"/>
              </w:rPr>
              <w:t xml:space="preserve">participating </w:t>
            </w:r>
            <w:r w:rsidRPr="00602D56" w:rsidR="0098271E">
              <w:rPr>
                <w:sz w:val="24"/>
                <w:szCs w:val="24"/>
              </w:rPr>
              <w:t>class locations</w:t>
            </w:r>
            <w:r w:rsidRPr="00602D56" w:rsidR="00C52655">
              <w:rPr>
                <w:sz w:val="24"/>
                <w:szCs w:val="24"/>
              </w:rPr>
              <w:t xml:space="preserve"> </w:t>
            </w:r>
            <w:r w:rsidRPr="00602D56" w:rsidR="00141D04">
              <w:rPr>
                <w:sz w:val="24"/>
                <w:szCs w:val="24"/>
              </w:rPr>
              <w:t>(n=132</w:t>
            </w:r>
            <w:r w:rsidRPr="00602D56" w:rsidR="00FC37D6">
              <w:rPr>
                <w:sz w:val="24"/>
                <w:szCs w:val="24"/>
              </w:rPr>
              <w:t xml:space="preserve">) </w:t>
            </w:r>
            <w:r w:rsidRPr="00602D56" w:rsidR="00C52655">
              <w:rPr>
                <w:sz w:val="24"/>
                <w:szCs w:val="24"/>
              </w:rPr>
              <w:t xml:space="preserve">will administer </w:t>
            </w:r>
            <w:r w:rsidRPr="00602D56" w:rsidR="004F6170">
              <w:rPr>
                <w:sz w:val="24"/>
                <w:szCs w:val="24"/>
              </w:rPr>
              <w:t xml:space="preserve">two hard-copy surveys to assess </w:t>
            </w:r>
            <w:r w:rsidRPr="00602D56" w:rsidR="00F20AE0">
              <w:rPr>
                <w:color w:val="000000"/>
                <w:sz w:val="24"/>
                <w:szCs w:val="24"/>
              </w:rPr>
              <w:t>participant attitudes, perceptions, beliefs, and intentions related to pertinent behavioral barriers to enrollment during the Discovery Session</w:t>
            </w:r>
            <w:r w:rsidRPr="00602D56" w:rsidR="00D565F6">
              <w:rPr>
                <w:color w:val="000000"/>
                <w:sz w:val="24"/>
                <w:szCs w:val="24"/>
              </w:rPr>
              <w:t>.</w:t>
            </w:r>
            <w:r w:rsidRPr="00602D56" w:rsidR="00B67487">
              <w:rPr>
                <w:color w:val="000000"/>
                <w:sz w:val="24"/>
                <w:szCs w:val="24"/>
              </w:rPr>
              <w:t xml:space="preserve"> </w:t>
            </w:r>
            <w:r w:rsidRPr="00602D56" w:rsidR="00D565F6">
              <w:rPr>
                <w:color w:val="000000"/>
                <w:sz w:val="24"/>
                <w:szCs w:val="24"/>
              </w:rPr>
              <w:t>U</w:t>
            </w:r>
            <w:r w:rsidRPr="00602D56" w:rsidR="004F6170">
              <w:rPr>
                <w:sz w:val="24"/>
                <w:szCs w:val="24"/>
              </w:rPr>
              <w:t xml:space="preserve">p to </w:t>
            </w:r>
            <w:r w:rsidRPr="00602D56" w:rsidR="001822F3">
              <w:rPr>
                <w:sz w:val="24"/>
                <w:szCs w:val="24"/>
              </w:rPr>
              <w:t>2,</w:t>
            </w:r>
            <w:r w:rsidR="004D06CA">
              <w:rPr>
                <w:sz w:val="24"/>
                <w:szCs w:val="24"/>
              </w:rPr>
              <w:t>6</w:t>
            </w:r>
            <w:r w:rsidRPr="00602D56" w:rsidR="004D06CA">
              <w:rPr>
                <w:sz w:val="24"/>
                <w:szCs w:val="24"/>
              </w:rPr>
              <w:t xml:space="preserve">40 </w:t>
            </w:r>
            <w:r w:rsidRPr="00602D56" w:rsidR="004F6170">
              <w:rPr>
                <w:sz w:val="24"/>
                <w:szCs w:val="24"/>
              </w:rPr>
              <w:t>introductory session attendees</w:t>
            </w:r>
            <w:r w:rsidRPr="00602D56" w:rsidR="00CB7B8F">
              <w:rPr>
                <w:sz w:val="24"/>
                <w:szCs w:val="24"/>
              </w:rPr>
              <w:t xml:space="preserve"> </w:t>
            </w:r>
            <w:r w:rsidRPr="00602D56" w:rsidR="00D565F6">
              <w:rPr>
                <w:sz w:val="24"/>
                <w:szCs w:val="24"/>
              </w:rPr>
              <w:t xml:space="preserve">will be surveyed </w:t>
            </w:r>
            <w:r w:rsidRPr="00602D56" w:rsidR="00CB7B8F">
              <w:rPr>
                <w:sz w:val="24"/>
                <w:szCs w:val="24"/>
              </w:rPr>
              <w:t>via</w:t>
            </w:r>
            <w:r w:rsidRPr="00602D56" w:rsidR="004F6170">
              <w:rPr>
                <w:sz w:val="24"/>
                <w:szCs w:val="24"/>
              </w:rPr>
              <w:t xml:space="preserve"> a Pre-Session Survey and a Post-Session Survey.</w:t>
            </w:r>
            <w:bookmarkEnd w:id="2"/>
            <w:r w:rsidRPr="00602D56" w:rsidR="004F6170">
              <w:rPr>
                <w:sz w:val="24"/>
                <w:szCs w:val="24"/>
              </w:rPr>
              <w:t xml:space="preserve"> We will collect additional data on introductory session </w:t>
            </w:r>
            <w:r w:rsidRPr="00602D56" w:rsidR="004B36BF">
              <w:rPr>
                <w:sz w:val="24"/>
                <w:szCs w:val="24"/>
              </w:rPr>
              <w:t xml:space="preserve">implementation and </w:t>
            </w:r>
            <w:r w:rsidRPr="00602D56" w:rsidR="004F6170">
              <w:rPr>
                <w:sz w:val="24"/>
                <w:szCs w:val="24"/>
              </w:rPr>
              <w:t>e</w:t>
            </w:r>
            <w:r w:rsidRPr="00602D56" w:rsidR="00D75E35">
              <w:rPr>
                <w:sz w:val="24"/>
                <w:szCs w:val="24"/>
              </w:rPr>
              <w:t xml:space="preserve">ffectiveness from LCP personnel. We will use the following tools to gather this information: </w:t>
            </w:r>
            <w:r w:rsidRPr="00602D56" w:rsidR="004B36BF">
              <w:rPr>
                <w:sz w:val="24"/>
                <w:szCs w:val="24"/>
              </w:rPr>
              <w:t xml:space="preserve">the BYB Discovery Session Implementation Fidelity Checklist and </w:t>
            </w:r>
            <w:r w:rsidRPr="00602D56" w:rsidR="00732AEC">
              <w:rPr>
                <w:sz w:val="24"/>
                <w:szCs w:val="24"/>
              </w:rPr>
              <w:t>the Registration and Attendance Tracking Form</w:t>
            </w:r>
            <w:r w:rsidRPr="00602D56" w:rsidR="00D75E35">
              <w:rPr>
                <w:sz w:val="24"/>
                <w:szCs w:val="24"/>
              </w:rPr>
              <w:t>, both of which</w:t>
            </w:r>
            <w:r w:rsidRPr="00602D56">
              <w:rPr>
                <w:sz w:val="24"/>
                <w:szCs w:val="24"/>
              </w:rPr>
              <w:t xml:space="preserve"> will be designed in Microsoft Excel and distributed using secure FTP upload for </w:t>
            </w:r>
            <w:r w:rsidRPr="00602D56" w:rsidR="00D75E35">
              <w:rPr>
                <w:sz w:val="24"/>
                <w:szCs w:val="24"/>
              </w:rPr>
              <w:t xml:space="preserve">LCP personnel </w:t>
            </w:r>
            <w:r w:rsidRPr="00602D56">
              <w:rPr>
                <w:sz w:val="24"/>
                <w:szCs w:val="24"/>
              </w:rPr>
              <w:t>to complete electronically.</w:t>
            </w:r>
            <w:r w:rsidRPr="00602D56" w:rsidR="00C276CF">
              <w:rPr>
                <w:sz w:val="24"/>
                <w:szCs w:val="24"/>
              </w:rPr>
              <w:t xml:space="preserve"> </w:t>
            </w:r>
          </w:p>
          <w:p w:rsidRPr="00602D56" w:rsidR="007341A6" w:rsidP="007341A6" w:rsidRDefault="001C7194" w14:paraId="60C78E9A" w14:textId="0EA4C2F6">
            <w:pPr>
              <w:pStyle w:val="table-bulletLM"/>
              <w:rPr>
                <w:sz w:val="24"/>
                <w:szCs w:val="24"/>
              </w:rPr>
            </w:pPr>
            <w:r w:rsidRPr="00602D56">
              <w:rPr>
                <w:b/>
                <w:sz w:val="24"/>
                <w:szCs w:val="24"/>
              </w:rPr>
              <w:t>Subpopulation to Be Studied:</w:t>
            </w:r>
            <w:r w:rsidRPr="00602D56">
              <w:rPr>
                <w:sz w:val="24"/>
                <w:szCs w:val="24"/>
              </w:rPr>
              <w:t xml:space="preserve"> </w:t>
            </w:r>
            <w:r w:rsidRPr="00602D56" w:rsidR="007E4EC0">
              <w:rPr>
                <w:sz w:val="24"/>
                <w:szCs w:val="24"/>
              </w:rPr>
              <w:t xml:space="preserve">All National DPP CDC-recognized organizations and their affiliated class locations (approximately 1,700 plus </w:t>
            </w:r>
            <w:r w:rsidRPr="00602D56" w:rsidR="00834838">
              <w:rPr>
                <w:sz w:val="24"/>
                <w:szCs w:val="24"/>
              </w:rPr>
              <w:t xml:space="preserve">540 class locations) </w:t>
            </w:r>
            <w:r w:rsidRPr="00602D56" w:rsidR="007E4EC0">
              <w:rPr>
                <w:sz w:val="24"/>
                <w:szCs w:val="24"/>
              </w:rPr>
              <w:t xml:space="preserve">will </w:t>
            </w:r>
            <w:r w:rsidRPr="00602D56" w:rsidR="00834838">
              <w:rPr>
                <w:sz w:val="24"/>
                <w:szCs w:val="24"/>
              </w:rPr>
              <w:t>receive the Landscape Survey; participation is voluntary.</w:t>
            </w:r>
            <w:r w:rsidRPr="00602D56" w:rsidR="00B67487">
              <w:rPr>
                <w:sz w:val="24"/>
                <w:szCs w:val="24"/>
              </w:rPr>
              <w:t xml:space="preserve"> </w:t>
            </w:r>
            <w:bookmarkStart w:name="_Hlk30058009" w:id="3"/>
            <w:r w:rsidRPr="00602D56" w:rsidR="00834838">
              <w:rPr>
                <w:sz w:val="24"/>
                <w:szCs w:val="24"/>
              </w:rPr>
              <w:t>We will recruit 132 volunteer class locations</w:t>
            </w:r>
            <w:r w:rsidRPr="00602D56" w:rsidR="00237D9D">
              <w:rPr>
                <w:sz w:val="24"/>
                <w:szCs w:val="24"/>
              </w:rPr>
              <w:t xml:space="preserve"> to participate in the Introductory Session Evaluation; half of whom will be randomized to implement the BYB </w:t>
            </w:r>
            <w:r w:rsidRPr="00602D56" w:rsidR="006E0C1E">
              <w:rPr>
                <w:sz w:val="24"/>
                <w:szCs w:val="24"/>
              </w:rPr>
              <w:t>Discovery Session and half will continue to implement their standard introductory sessions.</w:t>
            </w:r>
            <w:r w:rsidRPr="00602D56" w:rsidR="00B67487">
              <w:rPr>
                <w:sz w:val="24"/>
                <w:szCs w:val="24"/>
              </w:rPr>
              <w:t xml:space="preserve"> </w:t>
            </w:r>
            <w:bookmarkEnd w:id="3"/>
            <w:r w:rsidRPr="00602D56">
              <w:rPr>
                <w:sz w:val="24"/>
                <w:szCs w:val="24"/>
              </w:rPr>
              <w:t xml:space="preserve">Respondents </w:t>
            </w:r>
            <w:r w:rsidRPr="00602D56" w:rsidR="00FB356D">
              <w:rPr>
                <w:sz w:val="24"/>
                <w:szCs w:val="24"/>
              </w:rPr>
              <w:t xml:space="preserve">to the Landscape Assessment, the Fidelity Checklist, and the </w:t>
            </w:r>
            <w:r w:rsidRPr="00602D56" w:rsidR="001219EA">
              <w:rPr>
                <w:sz w:val="24"/>
                <w:szCs w:val="24"/>
              </w:rPr>
              <w:t xml:space="preserve">Tracking form </w:t>
            </w:r>
            <w:r w:rsidRPr="00602D56" w:rsidR="00D75E35">
              <w:rPr>
                <w:sz w:val="24"/>
                <w:szCs w:val="24"/>
              </w:rPr>
              <w:t xml:space="preserve">will </w:t>
            </w:r>
            <w:r w:rsidRPr="00602D56" w:rsidR="001219EA">
              <w:rPr>
                <w:sz w:val="24"/>
                <w:szCs w:val="24"/>
              </w:rPr>
              <w:t>consist of</w:t>
            </w:r>
            <w:r w:rsidRPr="00602D56" w:rsidR="00D75E35">
              <w:rPr>
                <w:sz w:val="24"/>
                <w:szCs w:val="24"/>
              </w:rPr>
              <w:t xml:space="preserve"> National DPP LCP </w:t>
            </w:r>
            <w:r w:rsidRPr="00602D56" w:rsidR="006A4ADC">
              <w:rPr>
                <w:sz w:val="24"/>
                <w:szCs w:val="24"/>
              </w:rPr>
              <w:t xml:space="preserve">staff </w:t>
            </w:r>
            <w:r w:rsidRPr="00602D56" w:rsidR="00D75E35">
              <w:rPr>
                <w:sz w:val="24"/>
                <w:szCs w:val="24"/>
              </w:rPr>
              <w:t xml:space="preserve">including </w:t>
            </w:r>
            <w:r w:rsidRPr="00602D56" w:rsidR="008D4391">
              <w:rPr>
                <w:sz w:val="24"/>
                <w:szCs w:val="24"/>
              </w:rPr>
              <w:t>LCP</w:t>
            </w:r>
            <w:r w:rsidRPr="00602D56">
              <w:rPr>
                <w:sz w:val="24"/>
                <w:szCs w:val="24"/>
              </w:rPr>
              <w:t xml:space="preserve"> coaches, program managers, and other implementation staff.</w:t>
            </w:r>
            <w:r w:rsidRPr="00602D56" w:rsidR="00D75E35">
              <w:rPr>
                <w:sz w:val="24"/>
                <w:szCs w:val="24"/>
              </w:rPr>
              <w:t xml:space="preserve"> Respondents </w:t>
            </w:r>
            <w:r w:rsidRPr="00602D56" w:rsidR="001219EA">
              <w:rPr>
                <w:sz w:val="24"/>
                <w:szCs w:val="24"/>
              </w:rPr>
              <w:t xml:space="preserve">to the Surveys </w:t>
            </w:r>
            <w:r w:rsidRPr="00602D56" w:rsidR="00D75E35">
              <w:rPr>
                <w:sz w:val="24"/>
                <w:szCs w:val="24"/>
              </w:rPr>
              <w:t xml:space="preserve">will </w:t>
            </w:r>
            <w:r w:rsidRPr="00602D56" w:rsidR="001219EA">
              <w:rPr>
                <w:sz w:val="24"/>
                <w:szCs w:val="24"/>
              </w:rPr>
              <w:t>consist of</w:t>
            </w:r>
            <w:r w:rsidRPr="00602D56" w:rsidR="00D75E35">
              <w:rPr>
                <w:sz w:val="24"/>
                <w:szCs w:val="24"/>
              </w:rPr>
              <w:t xml:space="preserve"> LCP </w:t>
            </w:r>
            <w:r w:rsidRPr="00602D56" w:rsidR="00931CD2">
              <w:rPr>
                <w:sz w:val="24"/>
                <w:szCs w:val="24"/>
              </w:rPr>
              <w:t xml:space="preserve">introductory session </w:t>
            </w:r>
            <w:r w:rsidRPr="00602D56" w:rsidR="00D75E35">
              <w:rPr>
                <w:sz w:val="24"/>
                <w:szCs w:val="24"/>
              </w:rPr>
              <w:t>attendees</w:t>
            </w:r>
            <w:r w:rsidR="00FA6208">
              <w:rPr>
                <w:sz w:val="24"/>
                <w:szCs w:val="24"/>
              </w:rPr>
              <w:t>; their participation is voluntary</w:t>
            </w:r>
            <w:r w:rsidRPr="00602D56" w:rsidR="00F72BD7">
              <w:rPr>
                <w:sz w:val="24"/>
                <w:szCs w:val="24"/>
              </w:rPr>
              <w:t>.</w:t>
            </w:r>
          </w:p>
          <w:p w:rsidRPr="007341A6" w:rsidR="001C7194" w:rsidP="007341A6" w:rsidRDefault="001C7194" w14:paraId="62B69145" w14:textId="5A34535F">
            <w:pPr>
              <w:pStyle w:val="table-bulletLM"/>
              <w:rPr>
                <w:sz w:val="24"/>
              </w:rPr>
            </w:pPr>
            <w:r w:rsidRPr="00602D56">
              <w:rPr>
                <w:b/>
                <w:sz w:val="24"/>
                <w:szCs w:val="24"/>
              </w:rPr>
              <w:t>How Data Will Be Analyzed</w:t>
            </w:r>
            <w:r w:rsidRPr="00602D56">
              <w:rPr>
                <w:sz w:val="24"/>
                <w:szCs w:val="24"/>
              </w:rPr>
              <w:t xml:space="preserve">: </w:t>
            </w:r>
            <w:r w:rsidR="00066C1C">
              <w:rPr>
                <w:sz w:val="24"/>
                <w:szCs w:val="24"/>
              </w:rPr>
              <w:t>We will analyze t</w:t>
            </w:r>
            <w:r w:rsidRPr="00602D56">
              <w:rPr>
                <w:sz w:val="24"/>
                <w:szCs w:val="24"/>
              </w:rPr>
              <w:t xml:space="preserve">he </w:t>
            </w:r>
            <w:r w:rsidRPr="00602D56" w:rsidR="008504FE">
              <w:rPr>
                <w:sz w:val="24"/>
                <w:szCs w:val="24"/>
              </w:rPr>
              <w:t>Landscape Assessment survey</w:t>
            </w:r>
            <w:r w:rsidRPr="00602D56" w:rsidR="007E72E5">
              <w:rPr>
                <w:sz w:val="24"/>
                <w:szCs w:val="24"/>
              </w:rPr>
              <w:t xml:space="preserve"> </w:t>
            </w:r>
            <w:r w:rsidRPr="00602D56" w:rsidR="00040CFB">
              <w:rPr>
                <w:sz w:val="24"/>
                <w:szCs w:val="24"/>
              </w:rPr>
              <w:t>data using</w:t>
            </w:r>
            <w:r w:rsidRPr="00602D56">
              <w:rPr>
                <w:sz w:val="24"/>
                <w:szCs w:val="24"/>
              </w:rPr>
              <w:t xml:space="preserve"> descriptive</w:t>
            </w:r>
            <w:r w:rsidRPr="00602D56" w:rsidR="008504FE">
              <w:rPr>
                <w:sz w:val="24"/>
                <w:szCs w:val="24"/>
              </w:rPr>
              <w:t xml:space="preserve"> and</w:t>
            </w:r>
            <w:r w:rsidRPr="00602D56" w:rsidR="006A4ADC">
              <w:rPr>
                <w:sz w:val="24"/>
                <w:szCs w:val="24"/>
              </w:rPr>
              <w:t xml:space="preserve"> </w:t>
            </w:r>
            <w:r w:rsidRPr="00602D56">
              <w:rPr>
                <w:sz w:val="24"/>
                <w:szCs w:val="24"/>
              </w:rPr>
              <w:t xml:space="preserve">bivariate statistics. </w:t>
            </w:r>
            <w:r w:rsidRPr="00602D56" w:rsidR="000429E4">
              <w:rPr>
                <w:sz w:val="24"/>
                <w:szCs w:val="24"/>
              </w:rPr>
              <w:t>For the Intro</w:t>
            </w:r>
            <w:r w:rsidRPr="00602D56" w:rsidR="00536EC2">
              <w:rPr>
                <w:sz w:val="24"/>
                <w:szCs w:val="24"/>
              </w:rPr>
              <w:t>ductory Session Evaluation, w</w:t>
            </w:r>
            <w:r w:rsidRPr="00602D56" w:rsidR="009C72FC">
              <w:rPr>
                <w:sz w:val="24"/>
                <w:szCs w:val="24"/>
              </w:rPr>
              <w:t xml:space="preserve">e will use bivariate analyses (e.g., two sample </w:t>
            </w:r>
            <w:r w:rsidRPr="00602D56" w:rsidR="009C72FC">
              <w:rPr>
                <w:i/>
                <w:sz w:val="24"/>
                <w:szCs w:val="24"/>
              </w:rPr>
              <w:t>t</w:t>
            </w:r>
            <w:r w:rsidRPr="00602D56" w:rsidR="009C72FC">
              <w:rPr>
                <w:sz w:val="24"/>
                <w:szCs w:val="24"/>
              </w:rPr>
              <w:t xml:space="preserve"> tests or chi-square measures of association) to examine any differential effects in outcomes </w:t>
            </w:r>
            <w:r w:rsidRPr="00602D56" w:rsidR="009E5781">
              <w:rPr>
                <w:sz w:val="24"/>
                <w:szCs w:val="24"/>
              </w:rPr>
              <w:t xml:space="preserve">(registration and first-session attendance) </w:t>
            </w:r>
            <w:r w:rsidRPr="00602D56" w:rsidR="009C72FC">
              <w:rPr>
                <w:sz w:val="24"/>
                <w:szCs w:val="24"/>
              </w:rPr>
              <w:lastRenderedPageBreak/>
              <w:t xml:space="preserve">based on </w:t>
            </w:r>
            <w:r w:rsidRPr="00602D56" w:rsidR="00625E55">
              <w:rPr>
                <w:sz w:val="24"/>
                <w:szCs w:val="24"/>
              </w:rPr>
              <w:t>intervention group (BYB</w:t>
            </w:r>
            <w:r w:rsidRPr="00602D56" w:rsidR="006E0C1E">
              <w:rPr>
                <w:sz w:val="24"/>
                <w:szCs w:val="24"/>
              </w:rPr>
              <w:t xml:space="preserve"> vs. standard introductory session)</w:t>
            </w:r>
            <w:r w:rsidRPr="00602D56" w:rsidR="008504FE">
              <w:rPr>
                <w:sz w:val="24"/>
                <w:szCs w:val="24"/>
              </w:rPr>
              <w:t xml:space="preserve">; </w:t>
            </w:r>
            <w:r w:rsidRPr="00602D56" w:rsidR="009C72FC">
              <w:rPr>
                <w:sz w:val="24"/>
                <w:szCs w:val="24"/>
              </w:rPr>
              <w:t>staffing levels; organizational characteristics; area-level characteristics; implementation fidelity; or participant attitudes, perceptions, beliefs, and intentions. As sample size allows, we will use multivariable modeling to perform two separate models on our outcomes of interest. One model will calculate the intervention effect on participant registration status, and the other will calculate the intervention effect on participant first-session attendance.</w:t>
            </w:r>
            <w:r w:rsidR="00B67487">
              <w:t xml:space="preserve"> </w:t>
            </w:r>
          </w:p>
        </w:tc>
      </w:tr>
    </w:tbl>
    <w:p w:rsidR="001C7194" w:rsidP="001C7194" w:rsidRDefault="001C7194" w14:paraId="5FE6DF02" w14:textId="77777777">
      <w:pPr>
        <w:tabs>
          <w:tab w:val="left" w:pos="1174"/>
        </w:tabs>
      </w:pPr>
    </w:p>
    <w:p w:rsidRPr="000A6528" w:rsidR="001C7194" w:rsidP="001C7194" w:rsidRDefault="001C7194" w14:paraId="37063B06" w14:textId="77777777"/>
    <w:p w:rsidRPr="000A6528" w:rsidR="001A3C78" w:rsidP="001A3C78" w:rsidRDefault="001A3C78" w14:paraId="05133338" w14:textId="77777777">
      <w:pPr>
        <w:sectPr w:rsidRPr="000A6528" w:rsidR="001A3C78" w:rsidSect="000F1445">
          <w:footerReference w:type="even" r:id="rId13"/>
          <w:footerReference w:type="default" r:id="rId14"/>
          <w:footerReference w:type="first" r:id="rId15"/>
          <w:pgSz w:w="12240" w:h="15840" w:code="1"/>
          <w:pgMar w:top="1440" w:right="1440" w:bottom="1440" w:left="1440" w:header="720" w:footer="720" w:gutter="0"/>
          <w:pgNumType w:fmt="lowerRoman" w:start="3"/>
          <w:cols w:space="0"/>
        </w:sectPr>
      </w:pPr>
    </w:p>
    <w:p w:rsidR="007341A6" w:rsidP="007341A6" w:rsidRDefault="007341A6" w14:paraId="4CA09D3F" w14:textId="77777777">
      <w:pPr>
        <w:pStyle w:val="Heading1"/>
        <w:ind w:left="1080" w:hanging="1080"/>
        <w:rPr>
          <w:rFonts w:hint="eastAsia"/>
        </w:rPr>
      </w:pPr>
      <w:bookmarkStart w:name="_Toc318205186" w:id="4"/>
      <w:bookmarkStart w:name="_Toc319417448" w:id="5"/>
      <w:bookmarkStart w:name="_Toc348428783" w:id="6"/>
      <w:bookmarkStart w:name="_Toc7686237" w:id="7"/>
      <w:bookmarkStart w:name="_Toc8007688" w:id="8"/>
      <w:bookmarkStart w:name="_Toc88033485" w:id="9"/>
      <w:r w:rsidRPr="0056461F">
        <w:lastRenderedPageBreak/>
        <w:t>Part A.</w:t>
      </w:r>
      <w:r w:rsidRPr="0056461F">
        <w:tab/>
        <w:t>Justification</w:t>
      </w:r>
      <w:bookmarkEnd w:id="4"/>
      <w:bookmarkEnd w:id="5"/>
      <w:bookmarkEnd w:id="6"/>
      <w:bookmarkEnd w:id="7"/>
    </w:p>
    <w:p w:rsidR="007341A6" w:rsidP="007341A6" w:rsidRDefault="007341A6" w14:paraId="48BD52AD" w14:textId="5BD55B50">
      <w:pPr>
        <w:pStyle w:val="BodyText"/>
      </w:pPr>
      <w:r>
        <w:t xml:space="preserve">This statement supports a new information collection request (ICR) supporting a two-phase </w:t>
      </w:r>
      <w:r w:rsidR="007A2B9B">
        <w:t xml:space="preserve">project </w:t>
      </w:r>
      <w:r>
        <w:t>of the Centers for Disease Control and Prevention’s (CDC’s) National D</w:t>
      </w:r>
      <w:r w:rsidR="00C0371A">
        <w:t>iabetes Prevention Program</w:t>
      </w:r>
      <w:r>
        <w:t xml:space="preserve"> lifestyle change program (</w:t>
      </w:r>
      <w:r w:rsidR="007A2B9B">
        <w:t xml:space="preserve">National DPP </w:t>
      </w:r>
      <w:r>
        <w:t xml:space="preserve">LCP) </w:t>
      </w:r>
      <w:r w:rsidRPr="009622A5">
        <w:rPr>
          <w:rFonts w:cs="Arial"/>
        </w:rPr>
        <w:t>focused on helping participants adopt healthier behaviors</w:t>
      </w:r>
      <w:r w:rsidR="00A36739">
        <w:rPr>
          <w:rFonts w:cs="Arial"/>
        </w:rPr>
        <w:t xml:space="preserve"> </w:t>
      </w:r>
      <w:r w:rsidRPr="009622A5" w:rsidR="00A36739">
        <w:rPr>
          <w:rFonts w:cs="Arial"/>
        </w:rPr>
        <w:t>(e.g., improving diet, increasing physical activity, reducing stress)</w:t>
      </w:r>
      <w:r>
        <w:rPr>
          <w:rFonts w:cs="Arial"/>
        </w:rPr>
        <w:t xml:space="preserve"> to prevent or delay </w:t>
      </w:r>
      <w:r w:rsidR="00A36739">
        <w:rPr>
          <w:rFonts w:cs="Arial"/>
        </w:rPr>
        <w:t xml:space="preserve">the development </w:t>
      </w:r>
      <w:r>
        <w:rPr>
          <w:rFonts w:cs="Arial"/>
        </w:rPr>
        <w:t>of type 2 diabetes</w:t>
      </w:r>
      <w:r>
        <w:t xml:space="preserve">. Specifically, this </w:t>
      </w:r>
      <w:r w:rsidR="007A2B9B">
        <w:t xml:space="preserve">project’s </w:t>
      </w:r>
      <w:r>
        <w:t>primary purposes are to (1) increase knowledge about one recruitment strategy—“introductory sessions”—for recruiting, engaging, and enrolling participants</w:t>
      </w:r>
      <w:r w:rsidR="007A2B9B">
        <w:t xml:space="preserve"> in the National DPP LCP</w:t>
      </w:r>
      <w:r w:rsidR="00B67487">
        <w:t xml:space="preserve"> </w:t>
      </w:r>
      <w:r>
        <w:t xml:space="preserve">(Phase 1) and (2) evaluate the effectiveness of </w:t>
      </w:r>
      <w:r w:rsidR="00275D23">
        <w:t>the</w:t>
      </w:r>
      <w:r>
        <w:t xml:space="preserve"> CDC-developed </w:t>
      </w:r>
      <w:r w:rsidR="007A2B9B">
        <w:t>behaviorally-informed</w:t>
      </w:r>
      <w:r w:rsidR="00BF5042">
        <w:rPr>
          <w:rStyle w:val="FootnoteReference"/>
        </w:rPr>
        <w:footnoteReference w:id="2"/>
      </w:r>
      <w:r w:rsidR="007A2B9B">
        <w:t xml:space="preserve"> </w:t>
      </w:r>
      <w:r>
        <w:t xml:space="preserve">introductory session known as </w:t>
      </w:r>
      <w:r w:rsidR="008D4391">
        <w:t xml:space="preserve">the </w:t>
      </w:r>
      <w:r w:rsidRPr="00F63A38">
        <w:t>Be Your Best (BYB) Discovery Session</w:t>
      </w:r>
      <w:r w:rsidR="00275D23">
        <w:t xml:space="preserve"> compared with other existing introductory sessions</w:t>
      </w:r>
      <w:r>
        <w:rPr>
          <w:i/>
        </w:rPr>
        <w:t xml:space="preserve"> </w:t>
      </w:r>
      <w:r w:rsidRPr="001D7771">
        <w:t>(Phase 2)</w:t>
      </w:r>
      <w:r w:rsidRPr="00F30207">
        <w:t>.</w:t>
      </w:r>
    </w:p>
    <w:p w:rsidR="007341A6" w:rsidP="007341A6" w:rsidRDefault="007341A6" w14:paraId="22199A0E" w14:textId="6BB49BDA">
      <w:pPr>
        <w:pStyle w:val="BodyText"/>
      </w:pPr>
      <w:r>
        <w:t xml:space="preserve">CDC’s Division of Diabetes Translation </w:t>
      </w:r>
      <w:r w:rsidR="008D4391">
        <w:t xml:space="preserve">(DDT) </w:t>
      </w:r>
      <w:r>
        <w:t>developed the BYB enrollment intervention</w:t>
      </w:r>
      <w:r>
        <w:rPr>
          <w:i/>
        </w:rPr>
        <w:t xml:space="preserve">. </w:t>
      </w:r>
      <w:r>
        <w:t xml:space="preserve">The cornerstone of </w:t>
      </w:r>
      <w:r w:rsidRPr="00EF3D9D">
        <w:t>BYB</w:t>
      </w:r>
      <w:r>
        <w:t xml:space="preserve"> is a behaviorally</w:t>
      </w:r>
      <w:r w:rsidR="00CC54AD">
        <w:t>-</w:t>
      </w:r>
      <w:r>
        <w:t xml:space="preserve">focused introductory session known as a </w:t>
      </w:r>
      <w:r w:rsidRPr="00545BF3">
        <w:rPr>
          <w:i/>
        </w:rPr>
        <w:t>Discovery Session</w:t>
      </w:r>
      <w:r>
        <w:t xml:space="preserve"> that relies on a behavioral economics approach and focuses on the social and psychological motivations that influence </w:t>
      </w:r>
      <w:r w:rsidR="008D4391">
        <w:t>decision-</w:t>
      </w:r>
      <w:r>
        <w:t>making, particularly those that may lead to lifestyle or behavior change. This intervention has been packaged as an implementation guide to share with CDC partners and stakeholders.</w:t>
      </w:r>
    </w:p>
    <w:p w:rsidR="007341A6" w:rsidP="007341A6" w:rsidRDefault="007341A6" w14:paraId="4B37D171" w14:textId="231CED9F">
      <w:pPr>
        <w:pStyle w:val="BodyText"/>
      </w:pPr>
      <w:r>
        <w:t xml:space="preserve">Many organizations offering a CDC-recognized LCP already offer some type of introductory session as a strategy to recruit and enroll participants into the </w:t>
      </w:r>
      <w:r w:rsidR="008D4391">
        <w:t>LCP</w:t>
      </w:r>
      <w:r>
        <w:t xml:space="preserve">. </w:t>
      </w:r>
      <w:r w:rsidR="0009591E">
        <w:t>Introductory sessions are informational session</w:t>
      </w:r>
      <w:r w:rsidR="007D0420">
        <w:t>s</w:t>
      </w:r>
      <w:r w:rsidR="0009591E">
        <w:t xml:space="preserve"> that occur before the start of a</w:t>
      </w:r>
      <w:r w:rsidR="00A942FB">
        <w:t>n</w:t>
      </w:r>
      <w:r w:rsidR="0009591E">
        <w:t xml:space="preserve"> LCP year-long class to introduce the National DPP LCP to potential participants. </w:t>
      </w:r>
      <w:r>
        <w:t xml:space="preserve">These introductory sessions vary in their approach and delivery, including more structured sessions </w:t>
      </w:r>
      <w:proofErr w:type="gramStart"/>
      <w:r>
        <w:t>similar to</w:t>
      </w:r>
      <w:proofErr w:type="gramEnd"/>
      <w:r>
        <w:t xml:space="preserve"> the BYB Discovery Session and more informal “open house”-like sessions that do not include a structured format. However, to date, there has been no systematic assessment of how many CDC-recognized LCPs offer these introductory sessions, how they are conducted, or how they vary across CDC-recognized organizations, nor has there been an evaluation of the effectiveness </w:t>
      </w:r>
      <w:r w:rsidR="00C12B09">
        <w:t xml:space="preserve">of the </w:t>
      </w:r>
      <w:r w:rsidRPr="00A42B77" w:rsidR="00A42B77">
        <w:t xml:space="preserve"> </w:t>
      </w:r>
      <w:r w:rsidRPr="00F63A38" w:rsidR="00A42B77">
        <w:t>Be Your Best (BYB) Discovery Session</w:t>
      </w:r>
      <w:r w:rsidR="00A42B77">
        <w:t xml:space="preserve"> </w:t>
      </w:r>
      <w:r>
        <w:t xml:space="preserve">in increasing enrollment in the </w:t>
      </w:r>
      <w:r w:rsidR="008D4391">
        <w:t>LCP</w:t>
      </w:r>
      <w:r w:rsidR="00A42B77">
        <w:t>, compared with other existing introductory sessions</w:t>
      </w:r>
      <w:r w:rsidRPr="00BD77A3">
        <w:t>.</w:t>
      </w:r>
    </w:p>
    <w:p w:rsidR="007341A6" w:rsidP="007341A6" w:rsidRDefault="007341A6" w14:paraId="376ACB65" w14:textId="3E7375FF">
      <w:pPr>
        <w:pStyle w:val="BodyText"/>
      </w:pPr>
      <w:r w:rsidRPr="00BD77A3">
        <w:t>For Phase 1</w:t>
      </w:r>
      <w:r w:rsidR="001E1EC9">
        <w:t xml:space="preserve"> of this project</w:t>
      </w:r>
      <w:r w:rsidRPr="00BD77A3">
        <w:t xml:space="preserve">, CDC is seeking approval to disseminate a brief Landscape Assessment </w:t>
      </w:r>
      <w:r>
        <w:t>to all National DPP CDC-recognized organizations</w:t>
      </w:r>
      <w:r w:rsidR="00990141">
        <w:t xml:space="preserve"> </w:t>
      </w:r>
      <w:r w:rsidR="00323816">
        <w:t>(</w:t>
      </w:r>
      <w:r w:rsidRPr="00DA29F1" w:rsidR="00323816">
        <w:rPr>
          <w:b/>
          <w:i/>
        </w:rPr>
        <w:t>Attachment 1</w:t>
      </w:r>
      <w:r w:rsidR="00323816">
        <w:t xml:space="preserve">) </w:t>
      </w:r>
      <w:r w:rsidR="00990141">
        <w:t>an</w:t>
      </w:r>
      <w:r w:rsidR="00323816">
        <w:t>d their affiliate class locations (</w:t>
      </w:r>
      <w:r w:rsidRPr="00DA29F1" w:rsidR="00323816">
        <w:rPr>
          <w:b/>
          <w:i/>
        </w:rPr>
        <w:t>Attachment 1aa</w:t>
      </w:r>
      <w:r w:rsidR="00323816">
        <w:t>)</w:t>
      </w:r>
      <w:r>
        <w:t xml:space="preserve">. The expected sample size is approximately 1,700 </w:t>
      </w:r>
      <w:r w:rsidR="00BD0171">
        <w:t xml:space="preserve">CDC-recognized </w:t>
      </w:r>
      <w:r>
        <w:t>organizations plus any additional class locations (up to 540 class locations).</w:t>
      </w:r>
      <w:r w:rsidRPr="00207EAA">
        <w:t xml:space="preserve"> </w:t>
      </w:r>
      <w:r w:rsidRPr="00C61C8A">
        <w:t>The overall evaluation objectives</w:t>
      </w:r>
      <w:r w:rsidRPr="00207EAA">
        <w:t xml:space="preserve"> of the </w:t>
      </w:r>
      <w:r w:rsidR="00546F21">
        <w:t xml:space="preserve">Introductory Session </w:t>
      </w:r>
      <w:r w:rsidRPr="00207EAA">
        <w:t>Landscape Assessment are to increase knowledge of recruitment strategies</w:t>
      </w:r>
      <w:r w:rsidR="00C0371A">
        <w:t xml:space="preserve"> (specifically introductory sessions)</w:t>
      </w:r>
      <w:r w:rsidRPr="00207EAA">
        <w:t xml:space="preserve"> used by CDC-recognized organizations to increase enrollment in </w:t>
      </w:r>
      <w:r w:rsidR="008D4391">
        <w:t>LCP</w:t>
      </w:r>
      <w:r w:rsidRPr="00207EAA">
        <w:t xml:space="preserve">s; understand how CDC-recognized organizations are using introductory sessions, including session content and delivery; and inform </w:t>
      </w:r>
      <w:r w:rsidRPr="00207EAA">
        <w:lastRenderedPageBreak/>
        <w:t xml:space="preserve">the subsequent </w:t>
      </w:r>
      <w:r w:rsidR="00EA1D75">
        <w:t>I</w:t>
      </w:r>
      <w:r w:rsidRPr="000D0B5D" w:rsidR="0024399A">
        <w:t xml:space="preserve">ntroductory </w:t>
      </w:r>
      <w:r w:rsidR="00EA1D75">
        <w:t>S</w:t>
      </w:r>
      <w:r w:rsidRPr="000D0B5D" w:rsidR="0024399A">
        <w:t>e</w:t>
      </w:r>
      <w:r w:rsidRPr="000D0B5D">
        <w:t xml:space="preserve">ssion </w:t>
      </w:r>
      <w:r w:rsidR="00EA1D75">
        <w:t>Evaluation</w:t>
      </w:r>
      <w:r w:rsidRPr="000D0B5D">
        <w:t xml:space="preserve"> </w:t>
      </w:r>
      <w:r w:rsidRPr="00207EAA">
        <w:t>that will evaluate the BYB Discovery Session compared with other types of introductory sessions.</w:t>
      </w:r>
    </w:p>
    <w:p w:rsidR="007341A6" w:rsidP="007341A6" w:rsidRDefault="007341A6" w14:paraId="1709B863" w14:textId="437483B8">
      <w:pPr>
        <w:pStyle w:val="BodyText"/>
        <w:rPr>
          <w:i/>
        </w:rPr>
      </w:pPr>
      <w:r>
        <w:t xml:space="preserve">For the Phase 2 </w:t>
      </w:r>
      <w:r w:rsidR="00EA1D75">
        <w:t>I</w:t>
      </w:r>
      <w:r w:rsidRPr="000D0B5D" w:rsidR="00EA1D75">
        <w:t xml:space="preserve">ntroductory </w:t>
      </w:r>
      <w:r w:rsidR="00EA1D75">
        <w:t>S</w:t>
      </w:r>
      <w:r w:rsidRPr="000D0B5D" w:rsidR="00EA1D75">
        <w:t xml:space="preserve">ession </w:t>
      </w:r>
      <w:r w:rsidR="00EA1D75">
        <w:t>Evaluation</w:t>
      </w:r>
      <w:r>
        <w:t>, CDC is seeking approval to disseminate the following data collection tools: (1) </w:t>
      </w:r>
      <w:r w:rsidR="00906FD5">
        <w:t>P</w:t>
      </w:r>
      <w:r w:rsidR="0002736C">
        <w:t>re-</w:t>
      </w:r>
      <w:r w:rsidR="00906FD5">
        <w:t>S</w:t>
      </w:r>
      <w:r w:rsidR="0002736C">
        <w:t xml:space="preserve">ession </w:t>
      </w:r>
      <w:r w:rsidR="00906FD5">
        <w:t>S</w:t>
      </w:r>
      <w:r w:rsidR="0002736C">
        <w:t>ur</w:t>
      </w:r>
      <w:r>
        <w:t>vey (</w:t>
      </w:r>
      <w:r w:rsidRPr="00DA29F1">
        <w:rPr>
          <w:b/>
          <w:i/>
        </w:rPr>
        <w:t>Attachment 2</w:t>
      </w:r>
      <w:r>
        <w:t>)</w:t>
      </w:r>
      <w:r w:rsidR="0002736C">
        <w:t>,</w:t>
      </w:r>
      <w:r>
        <w:t xml:space="preserve"> (2) </w:t>
      </w:r>
      <w:r w:rsidR="00906FD5">
        <w:t>P</w:t>
      </w:r>
      <w:r w:rsidR="0002736C">
        <w:t>ost-</w:t>
      </w:r>
      <w:r w:rsidR="00906FD5">
        <w:t>S</w:t>
      </w:r>
      <w:r w:rsidR="0002736C">
        <w:t xml:space="preserve">ession </w:t>
      </w:r>
      <w:r w:rsidR="00906FD5">
        <w:t>S</w:t>
      </w:r>
      <w:r>
        <w:t>urvey (</w:t>
      </w:r>
      <w:r w:rsidRPr="00DA29F1">
        <w:rPr>
          <w:b/>
          <w:i/>
        </w:rPr>
        <w:t>Attachment 3</w:t>
      </w:r>
      <w:r w:rsidR="0002736C">
        <w:t xml:space="preserve">), </w:t>
      </w:r>
      <w:r>
        <w:t xml:space="preserve">(3) Registration and Attendance Tracking </w:t>
      </w:r>
      <w:r w:rsidR="0095414F">
        <w:t>F</w:t>
      </w:r>
      <w:r w:rsidR="0002736C">
        <w:t xml:space="preserve">orm </w:t>
      </w:r>
      <w:r>
        <w:t>(</w:t>
      </w:r>
      <w:r w:rsidRPr="00DA29F1">
        <w:rPr>
          <w:b/>
          <w:i/>
        </w:rPr>
        <w:t>Attachment 4</w:t>
      </w:r>
      <w:r w:rsidR="0002736C">
        <w:t xml:space="preserve">), </w:t>
      </w:r>
      <w:r>
        <w:t>and (4) </w:t>
      </w:r>
      <w:r w:rsidRPr="00A86F8A">
        <w:t>Discovery Session Implementation Fidelity Checklist</w:t>
      </w:r>
      <w:r>
        <w:t xml:space="preserve"> (</w:t>
      </w:r>
      <w:r w:rsidRPr="00156539">
        <w:rPr>
          <w:b/>
          <w:i/>
        </w:rPr>
        <w:t>Attachment 5</w:t>
      </w:r>
      <w:r w:rsidRPr="007C6AD7">
        <w:t>).</w:t>
      </w:r>
      <w:r>
        <w:t xml:space="preserve"> </w:t>
      </w:r>
      <w:r w:rsidR="00D31A23">
        <w:t xml:space="preserve">We will recruit up to 132 National DPP LCP class locations to participate in the Phase 2 Introductory Session Evaluation. Participating class locations will administer two hard-copy surveys to up to 2,640 introductory session participants. </w:t>
      </w:r>
      <w:r>
        <w:t xml:space="preserve">The primary aim of the </w:t>
      </w:r>
      <w:r w:rsidRPr="001B2659" w:rsidR="001B2659">
        <w:t>Introductory Session Evaluation</w:t>
      </w:r>
      <w:r w:rsidRPr="001B2659" w:rsidDel="001B2659" w:rsidR="001B2659">
        <w:t xml:space="preserve"> </w:t>
      </w:r>
      <w:r>
        <w:t xml:space="preserve">is </w:t>
      </w:r>
      <w:r w:rsidRPr="00D306FD">
        <w:t xml:space="preserve">to </w:t>
      </w:r>
      <w:r w:rsidR="00211E0F">
        <w:t>evaluat</w:t>
      </w:r>
      <w:r w:rsidR="00601540">
        <w:t>e</w:t>
      </w:r>
      <w:r w:rsidRPr="00D306FD" w:rsidR="00211E0F">
        <w:t xml:space="preserve"> </w:t>
      </w:r>
      <w:r w:rsidRPr="00D306FD">
        <w:t>the effectiveness of</w:t>
      </w:r>
      <w:r w:rsidR="00C0371A">
        <w:t xml:space="preserve"> </w:t>
      </w:r>
      <w:r>
        <w:t>the BYB Discovery Session</w:t>
      </w:r>
      <w:r w:rsidRPr="00D306FD">
        <w:t xml:space="preserve"> intervention</w:t>
      </w:r>
      <w:r>
        <w:t xml:space="preserve"> </w:t>
      </w:r>
      <w:r w:rsidR="00A2156B">
        <w:t xml:space="preserve">in increasing enrollment in the National DPP LCP </w:t>
      </w:r>
      <w:r>
        <w:t xml:space="preserve">compared with </w:t>
      </w:r>
      <w:r w:rsidRPr="006A5F23">
        <w:t>already</w:t>
      </w:r>
      <w:r>
        <w:t xml:space="preserve"> </w:t>
      </w:r>
      <w:r w:rsidRPr="006A5F23">
        <w:t xml:space="preserve">occurring </w:t>
      </w:r>
      <w:r>
        <w:t xml:space="preserve">introductory sessions </w:t>
      </w:r>
      <w:r w:rsidRPr="00A05497">
        <w:t>(</w:t>
      </w:r>
      <w:r>
        <w:t xml:space="preserve">i.e., </w:t>
      </w:r>
      <w:r w:rsidRPr="00E05E8D">
        <w:t>standard care</w:t>
      </w:r>
      <w:r>
        <w:t>)</w:t>
      </w:r>
      <w:r w:rsidRPr="00D306FD">
        <w:t xml:space="preserve">, with a secondary aim of better understanding </w:t>
      </w:r>
      <w:r>
        <w:t xml:space="preserve">how it is implemented and </w:t>
      </w:r>
      <w:r w:rsidRPr="00D306FD">
        <w:t xml:space="preserve">the context </w:t>
      </w:r>
      <w:r>
        <w:t>of</w:t>
      </w:r>
      <w:r w:rsidRPr="00D306FD">
        <w:t xml:space="preserve"> </w:t>
      </w:r>
      <w:r>
        <w:t xml:space="preserve">its </w:t>
      </w:r>
      <w:r w:rsidRPr="00D306FD">
        <w:t>implementation</w:t>
      </w:r>
      <w:r>
        <w:t>.</w:t>
      </w:r>
    </w:p>
    <w:p w:rsidRPr="002C3AE2" w:rsidR="007341A6" w:rsidP="007341A6" w:rsidRDefault="007341A6" w14:paraId="6AF36782" w14:textId="48A4BB9A">
      <w:pPr>
        <w:pStyle w:val="BodyText"/>
      </w:pPr>
      <w:r>
        <w:t>This ICR is authorized by the Public Health Service Act, Section 301 (42 U.S.C.241) (</w:t>
      </w:r>
      <w:r w:rsidRPr="00DA29F1">
        <w:rPr>
          <w:b/>
          <w:i/>
        </w:rPr>
        <w:t xml:space="preserve">Attachment </w:t>
      </w:r>
      <w:r w:rsidR="006A2AD8">
        <w:rPr>
          <w:b/>
          <w:i/>
        </w:rPr>
        <w:t>9</w:t>
      </w:r>
      <w:r>
        <w:t>).</w:t>
      </w:r>
    </w:p>
    <w:p w:rsidR="007341A6" w:rsidP="007341A6" w:rsidRDefault="007341A6" w14:paraId="16D6D340" w14:textId="77777777">
      <w:pPr>
        <w:pStyle w:val="Heading2"/>
      </w:pPr>
      <w:bookmarkStart w:name="_Toc348428784" w:id="10"/>
      <w:bookmarkStart w:name="_Toc7686238" w:id="11"/>
      <w:r w:rsidRPr="0056461F">
        <w:t>A</w:t>
      </w:r>
      <w:r>
        <w:t>.</w:t>
      </w:r>
      <w:r w:rsidRPr="0056461F">
        <w:t>1</w:t>
      </w:r>
      <w:r w:rsidRPr="0056461F">
        <w:tab/>
        <w:t>Circumstances Making the Collection of Information Necessary</w:t>
      </w:r>
      <w:bookmarkEnd w:id="10"/>
      <w:bookmarkEnd w:id="11"/>
    </w:p>
    <w:p w:rsidR="007341A6" w:rsidP="00FD746D" w:rsidRDefault="007341A6" w14:paraId="4A72FCD1" w14:textId="77777777">
      <w:pPr>
        <w:pStyle w:val="Heading3"/>
        <w:rPr>
          <w:strike/>
        </w:rPr>
      </w:pPr>
      <w:bookmarkStart w:name="_Toc7686239" w:id="12"/>
      <w:r>
        <w:t xml:space="preserve">Prediabetes &amp; </w:t>
      </w:r>
      <w:r w:rsidRPr="00545BF3">
        <w:t>Diabetes</w:t>
      </w:r>
      <w:bookmarkEnd w:id="12"/>
    </w:p>
    <w:p w:rsidRPr="001C3DED" w:rsidR="007341A6" w:rsidP="007341A6" w:rsidRDefault="007341A6" w14:paraId="3859AB1A" w14:textId="0E05DFCC">
      <w:pPr>
        <w:pStyle w:val="BodyText"/>
      </w:pPr>
      <w:r w:rsidRPr="001C3DED">
        <w:t>Diabetes is the seventh leading cause of death worldwide (World Health Organization, 2018) and the seventh leading cause of death among U.S. adults (CDC, 2017</w:t>
      </w:r>
      <w:r w:rsidR="001C3061">
        <w:t>a</w:t>
      </w:r>
      <w:r w:rsidRPr="001C3DED">
        <w:t>). Diabetes affects diverse populations; however, racial and ethnic minorities, individuals with low socioeconomic status, and persons living in rural areas experience a disproportionate burden (Beckles &amp; Chou, 2016; Massey</w:t>
      </w:r>
      <w:r w:rsidR="00ED3C48">
        <w:t xml:space="preserve">, </w:t>
      </w:r>
      <w:r w:rsidRPr="00EA543C" w:rsidR="00ED3C48">
        <w:t>Appel, Buchanan, &amp; Cherrington</w:t>
      </w:r>
      <w:r w:rsidR="00ED3C48">
        <w:t>,</w:t>
      </w:r>
      <w:r w:rsidRPr="001C3DED">
        <w:t xml:space="preserve"> 2010). Overall, care for people with diabetes accounts for about one out of every four health care dollars spent. Additionally, Americans with diabetes have health care costs 2.3 times greater than Americans without diabetes (American Diabetes Association, 2018).</w:t>
      </w:r>
    </w:p>
    <w:p w:rsidR="007341A6" w:rsidP="0095414F" w:rsidRDefault="007341A6" w14:paraId="73B1A23D" w14:textId="36B7DD86">
      <w:pPr>
        <w:pStyle w:val="BodyText"/>
      </w:pPr>
      <w:r w:rsidRPr="001C3DED">
        <w:t xml:space="preserve">Prediabetes, the precursor of type 2 diabetes, is </w:t>
      </w:r>
      <w:r w:rsidR="000D748B">
        <w:t>usually</w:t>
      </w:r>
      <w:r w:rsidRPr="001C3DED">
        <w:t xml:space="preserve"> </w:t>
      </w:r>
      <w:r w:rsidR="000D748B">
        <w:t xml:space="preserve">a </w:t>
      </w:r>
      <w:r w:rsidRPr="001C3DED">
        <w:t>symptomless condition that is characterized by blood sugar levels that are higher than normal but not high enough</w:t>
      </w:r>
      <w:r w:rsidR="00272719">
        <w:t xml:space="preserve"> yet</w:t>
      </w:r>
      <w:r w:rsidRPr="001C3DED">
        <w:t xml:space="preserve"> to constitute a type 2 diabetes diagnosis (CDC, 2018</w:t>
      </w:r>
      <w:r w:rsidR="00ED3C48">
        <w:t>b</w:t>
      </w:r>
      <w:r w:rsidRPr="001C3DED">
        <w:t>). Almost one in three</w:t>
      </w:r>
      <w:r w:rsidR="00A36739">
        <w:t xml:space="preserve"> adult</w:t>
      </w:r>
      <w:r w:rsidRPr="001C3DED">
        <w:t xml:space="preserve"> Americans live with prediabetes, although only 10% of the 84 million </w:t>
      </w:r>
      <w:r w:rsidR="00A36739">
        <w:t>living with prediabetes</w:t>
      </w:r>
      <w:r w:rsidRPr="001C3DED">
        <w:t xml:space="preserve"> are aware of their condition. </w:t>
      </w:r>
      <w:r w:rsidR="007767A8">
        <w:t>Left unaddressed, p</w:t>
      </w:r>
      <w:r w:rsidR="002062CD">
        <w:t>rediabetes can lead to type 2 diabetes</w:t>
      </w:r>
      <w:r w:rsidR="000D748B">
        <w:t>, heart disease and stroke</w:t>
      </w:r>
      <w:r w:rsidR="00314B05">
        <w:t xml:space="preserve"> (CDC, 2018a). </w:t>
      </w:r>
      <w:r>
        <w:t>Type 2 diabetes causes undue premature morbidity and mortality, making this information collection important and necessary in efforts to reduce type 2 diabetes prevalence</w:t>
      </w:r>
      <w:r w:rsidR="001C3061">
        <w:t xml:space="preserve"> (CDC, 2017</w:t>
      </w:r>
      <w:r w:rsidR="00B03904">
        <w:t>b</w:t>
      </w:r>
      <w:r w:rsidR="001C3061">
        <w:t>)</w:t>
      </w:r>
      <w:r>
        <w:t>.</w:t>
      </w:r>
    </w:p>
    <w:p w:rsidR="007341A6" w:rsidP="00FD746D" w:rsidRDefault="007341A6" w14:paraId="00AA002A" w14:textId="4E0716F1">
      <w:pPr>
        <w:pStyle w:val="Heading3"/>
      </w:pPr>
      <w:bookmarkStart w:name="_Toc7686240" w:id="13"/>
      <w:r>
        <w:lastRenderedPageBreak/>
        <w:t xml:space="preserve">Background on the </w:t>
      </w:r>
      <w:r w:rsidR="00BB0AA9">
        <w:t>National DPP Lifestyle Change Program</w:t>
      </w:r>
      <w:bookmarkEnd w:id="13"/>
      <w:r w:rsidR="00BB0AA9">
        <w:t xml:space="preserve"> </w:t>
      </w:r>
    </w:p>
    <w:p w:rsidR="007341A6" w:rsidP="007341A6" w:rsidRDefault="007341A6" w14:paraId="14D5046E" w14:textId="29567C01">
      <w:pPr>
        <w:pStyle w:val="BodyText"/>
      </w:pPr>
      <w:r w:rsidRPr="00DA00D6">
        <w:t>Accumulating evidence, including the DPP randomized controlled trial, demonstrated that lifestyle change interventions are effective in reducing the risk of developing type 2 diabetes among those with prediabetes (</w:t>
      </w:r>
      <w:proofErr w:type="spellStart"/>
      <w:r w:rsidRPr="00DA00D6">
        <w:t>Knowler</w:t>
      </w:r>
      <w:proofErr w:type="spellEnd"/>
      <w:r w:rsidRPr="00DA00D6">
        <w:t xml:space="preserve"> et al., 2002</w:t>
      </w:r>
      <w:r>
        <w:t>).</w:t>
      </w:r>
      <w:r w:rsidRPr="00DA00D6">
        <w:t xml:space="preserve"> As a result, CDC established the National DPP (Albright &amp; Gregg, 2013</w:t>
      </w:r>
      <w:r>
        <w:t>).</w:t>
      </w:r>
      <w:r w:rsidRPr="00DA00D6">
        <w:t xml:space="preserve"> The National DPP provides a framework for type 2 diabetes prevention efforts in the United States founded on four key pillars: </w:t>
      </w:r>
      <w:r>
        <w:t>(1) </w:t>
      </w:r>
      <w:r w:rsidRPr="00DA00D6">
        <w:t xml:space="preserve">a trained workforce of lifestyle coaches; </w:t>
      </w:r>
      <w:r>
        <w:t>(2) </w:t>
      </w:r>
      <w:r w:rsidRPr="00DA00D6">
        <w:t xml:space="preserve">national quality standards supported by the CDC Diabetes Prevention Recognition Program (DPRP); </w:t>
      </w:r>
      <w:r>
        <w:t>(3) </w:t>
      </w:r>
      <w:r w:rsidRPr="00DA00D6">
        <w:t xml:space="preserve">a network of program delivery organizations sustained through coverage; and </w:t>
      </w:r>
      <w:r>
        <w:t>(4) </w:t>
      </w:r>
      <w:r w:rsidRPr="00DA00D6">
        <w:t xml:space="preserve">participant enrollment in National DPP </w:t>
      </w:r>
      <w:r w:rsidR="008D4391">
        <w:t>LCP</w:t>
      </w:r>
      <w:r w:rsidRPr="00DA00D6">
        <w:t>s and referral from health care providers, insurance providers, and other sources. These pillars link closely to CDC’s strategic goals for the National DPP: increase the supply of quality programs, increase demand for the program among people at risk, increase referrals from health care providers, and increase coverage among public and private payers.</w:t>
      </w:r>
    </w:p>
    <w:p w:rsidR="007341A6" w:rsidP="007341A6" w:rsidRDefault="007341A6" w14:paraId="4B17BA24" w14:textId="046631FB">
      <w:pPr>
        <w:pStyle w:val="BodyText"/>
      </w:pPr>
      <w:r>
        <w:t xml:space="preserve">A key component of the National DPP is a structured, evidence-based, year-long </w:t>
      </w:r>
      <w:r w:rsidR="008D4391">
        <w:t>LCP</w:t>
      </w:r>
      <w:r>
        <w:t xml:space="preserve"> to prevent or delay the onset of type 2 diabetes in adults with prediabetes or </w:t>
      </w:r>
      <w:r w:rsidR="00485B9D">
        <w:t xml:space="preserve">who are </w:t>
      </w:r>
      <w:r>
        <w:t xml:space="preserve">at risk of developing type 2 diabetes. The National DPP </w:t>
      </w:r>
      <w:r w:rsidR="008D4391">
        <w:t>LCP</w:t>
      </w:r>
      <w:r>
        <w:t xml:space="preserve"> is founded on the science of the DPP trial and subsequent translation studies, which showed that making realistic behavior changes helped people with prediabetes lose 5% to 7% of their body weight and reduce their risk of developing type 2 diabetes by 58% (</w:t>
      </w:r>
      <w:proofErr w:type="spellStart"/>
      <w:r>
        <w:t>Knowler</w:t>
      </w:r>
      <w:proofErr w:type="spellEnd"/>
      <w:r>
        <w:t xml:space="preserve"> et al., 2002). CDC manages the </w:t>
      </w:r>
      <w:r w:rsidR="0052493A">
        <w:t>Diabetes Prevention Recognition Program (</w:t>
      </w:r>
      <w:r>
        <w:t>DPRP</w:t>
      </w:r>
      <w:r w:rsidR="0052493A">
        <w:t>)</w:t>
      </w:r>
      <w:r>
        <w:t xml:space="preserve">, which is the quality assurance arm of the National DPP. Through the DPRP, CDC recognizes organizations that deliver the </w:t>
      </w:r>
      <w:r w:rsidR="008D4391">
        <w:t>LCP</w:t>
      </w:r>
      <w:r>
        <w:t xml:space="preserve"> and </w:t>
      </w:r>
      <w:proofErr w:type="gramStart"/>
      <w:r>
        <w:t>are able to</w:t>
      </w:r>
      <w:proofErr w:type="gramEnd"/>
      <w:r>
        <w:t xml:space="preserve"> meet national quality standards and achieve the outcomes proven to prevent or delay the onset of type 2 diabetes.</w:t>
      </w:r>
    </w:p>
    <w:p w:rsidR="007341A6" w:rsidP="00FD746D" w:rsidRDefault="007341A6" w14:paraId="684CD5AC" w14:textId="77777777">
      <w:pPr>
        <w:pStyle w:val="Heading3"/>
      </w:pPr>
      <w:bookmarkStart w:name="_Toc7686241" w:id="14"/>
      <w:r w:rsidRPr="007523C1">
        <w:t>Gaps in Knowledge about Introductory Sessions</w:t>
      </w:r>
      <w:bookmarkEnd w:id="14"/>
    </w:p>
    <w:p w:rsidR="007341A6" w:rsidP="007341A6" w:rsidRDefault="00B70CA7" w14:paraId="66AE20DE" w14:textId="39721D85">
      <w:pPr>
        <w:pStyle w:val="BodyText"/>
      </w:pPr>
      <w:r>
        <w:t>Increasing enrollment in the National DPP LCP remains a top priority for DDT. However, t</w:t>
      </w:r>
      <w:r w:rsidRPr="006A0708" w:rsidR="007341A6">
        <w:t>here are significant gaps in the literature on how to increase</w:t>
      </w:r>
      <w:r w:rsidR="007341A6">
        <w:t xml:space="preserve"> enrollment in the National DPP </w:t>
      </w:r>
      <w:r w:rsidR="008D4391">
        <w:t>LCP</w:t>
      </w:r>
      <w:r w:rsidR="007341A6">
        <w:t xml:space="preserve"> and similar programs</w:t>
      </w:r>
      <w:r w:rsidRPr="006A0708" w:rsidR="007341A6">
        <w:t xml:space="preserve">. </w:t>
      </w:r>
      <w:r w:rsidR="007341A6">
        <w:t xml:space="preserve">A PubMed search revealed that only one study has rigorously evaluated introductory sessions, although not for the National DPP </w:t>
      </w:r>
      <w:r w:rsidR="008D4391">
        <w:t>LCP</w:t>
      </w:r>
      <w:r w:rsidR="007341A6">
        <w:t xml:space="preserve"> specifically </w:t>
      </w:r>
      <w:r w:rsidR="007341A6">
        <w:rPr>
          <w:noProof/>
        </w:rPr>
        <w:t xml:space="preserve">(Jiang et al., 2014). </w:t>
      </w:r>
      <w:r w:rsidR="00A85F24">
        <w:rPr>
          <w:noProof/>
        </w:rPr>
        <w:t>There is an opportunity for additional studies evaluating introductory sessions</w:t>
      </w:r>
      <w:r w:rsidR="007341A6">
        <w:rPr>
          <w:noProof/>
        </w:rPr>
        <w:t>, as</w:t>
      </w:r>
      <w:r w:rsidR="007341A6">
        <w:t xml:space="preserve"> an evaluation </w:t>
      </w:r>
      <w:r w:rsidR="003E7E6F">
        <w:t xml:space="preserve">of a subset of National DPP LCPs </w:t>
      </w:r>
      <w:r w:rsidR="007341A6">
        <w:t xml:space="preserve">conducted by CDC and RTI International found that more than half (54%) of </w:t>
      </w:r>
      <w:r w:rsidR="00C55DC1">
        <w:t xml:space="preserve">CDC-recognized </w:t>
      </w:r>
      <w:r w:rsidR="007341A6">
        <w:t>organizations reported using introductory sessions as a recruitment method (Gruss et al., 2017).</w:t>
      </w:r>
      <w:r w:rsidR="00B67487">
        <w:t xml:space="preserve"> </w:t>
      </w:r>
      <w:r w:rsidR="008C0036">
        <w:t>In this study of a small number of National DPP LCPs, introductory sessions were not characterized</w:t>
      </w:r>
      <w:r w:rsidR="00122E6E">
        <w:t xml:space="preserve"> in terms of timing or content; only the presence of introductory sessions was associated with attendance.</w:t>
      </w:r>
    </w:p>
    <w:p w:rsidR="007341A6" w:rsidP="007341A6" w:rsidRDefault="007341A6" w14:paraId="412FC861" w14:textId="4CE1FD5B">
      <w:pPr>
        <w:pStyle w:val="BodyText"/>
      </w:pPr>
      <w:r>
        <w:t>Additionally, there is no standardized way for a</w:t>
      </w:r>
      <w:r w:rsidR="00B6667C">
        <w:t xml:space="preserve"> CDC-recognized</w:t>
      </w:r>
      <w:r>
        <w:t xml:space="preserve"> organization to conduct an introductory session; other past evaluations conducted by RTI on the National DPP </w:t>
      </w:r>
      <w:r w:rsidR="008D4391">
        <w:t>LCP</w:t>
      </w:r>
      <w:r>
        <w:t xml:space="preserve"> indicated that these sessions are conducted differently across organizations. F</w:t>
      </w:r>
      <w:r w:rsidRPr="00AF679A">
        <w:t xml:space="preserve">or example, some </w:t>
      </w:r>
      <w:r w:rsidR="00EA3EBC">
        <w:lastRenderedPageBreak/>
        <w:t xml:space="preserve">CDC-recognized </w:t>
      </w:r>
      <w:r>
        <w:t>organizations</w:t>
      </w:r>
      <w:r w:rsidRPr="00AF679A">
        <w:t xml:space="preserve"> use past participants as </w:t>
      </w:r>
      <w:r>
        <w:t>program “champions” to deliver testimonials to increase</w:t>
      </w:r>
      <w:r w:rsidRPr="00AF679A">
        <w:t xml:space="preserve"> participant engagement and enrollment</w:t>
      </w:r>
      <w:r>
        <w:t>; others</w:t>
      </w:r>
      <w:r w:rsidRPr="78EE0425">
        <w:t xml:space="preserve"> </w:t>
      </w:r>
      <w:r w:rsidRPr="00AF679A">
        <w:t>use small incentives</w:t>
      </w:r>
      <w:r>
        <w:t xml:space="preserve"> to engage participants; whereas others use a</w:t>
      </w:r>
      <w:r w:rsidRPr="00AF679A">
        <w:t xml:space="preserve"> PowerPoint</w:t>
      </w:r>
      <w:r>
        <w:t xml:space="preserve"> presentation</w:t>
      </w:r>
      <w:r w:rsidRPr="00AF679A">
        <w:t xml:space="preserve"> to demonstrate the risks </w:t>
      </w:r>
      <w:r>
        <w:t xml:space="preserve">and costs associated with </w:t>
      </w:r>
      <w:r w:rsidRPr="00AF679A">
        <w:t>developing type 2 diabetes.</w:t>
      </w:r>
    </w:p>
    <w:p w:rsidRPr="007523C1" w:rsidR="007341A6" w:rsidP="00FD746D" w:rsidRDefault="007341A6" w14:paraId="61270202" w14:textId="3FCE442C">
      <w:pPr>
        <w:pStyle w:val="Heading3"/>
      </w:pPr>
      <w:bookmarkStart w:name="_Toc7686242" w:id="15"/>
      <w:r w:rsidRPr="007523C1">
        <w:t>Need for Evidence-Based Strategies to Increase Enrollment in LCPs</w:t>
      </w:r>
      <w:bookmarkEnd w:id="15"/>
    </w:p>
    <w:p w:rsidRPr="00212E47" w:rsidR="007341A6" w:rsidP="007341A6" w:rsidRDefault="007341A6" w14:paraId="3084FF96" w14:textId="22F70037">
      <w:pPr>
        <w:pStyle w:val="BodyText"/>
      </w:pPr>
      <w:r>
        <w:t xml:space="preserve">RTI’s </w:t>
      </w:r>
      <w:r>
        <w:rPr>
          <w:i/>
        </w:rPr>
        <w:t xml:space="preserve">Evaluation of the National Diabetes Prevention Program </w:t>
      </w:r>
      <w:r>
        <w:t xml:space="preserve">found that 73% of sites reported suboptimal </w:t>
      </w:r>
      <w:r w:rsidDel="00EC664E">
        <w:t xml:space="preserve">enrollment </w:t>
      </w:r>
      <w:r>
        <w:t xml:space="preserve">as a barrier to programmatic success </w:t>
      </w:r>
      <w:r w:rsidRPr="78EE0425">
        <w:t>(</w:t>
      </w:r>
      <w:r>
        <w:t>Gruss et al., 2017</w:t>
      </w:r>
      <w:r w:rsidRPr="78EE0425">
        <w:t>)</w:t>
      </w:r>
      <w:r>
        <w:t xml:space="preserve">. However, as mentioned above, there is very little literature on evidence-based strategies to increase enrollment. Therefore, it is important </w:t>
      </w:r>
      <w:r w:rsidR="000D748B">
        <w:t xml:space="preserve">to examine this area so </w:t>
      </w:r>
      <w:r>
        <w:t xml:space="preserve">that CDC disseminates evidence-based strategies that increase enrollment in National DPP </w:t>
      </w:r>
      <w:r w:rsidR="008D4391">
        <w:t>LCP</w:t>
      </w:r>
      <w:r>
        <w:t xml:space="preserve">s to maximize the program’s potential to reduce the </w:t>
      </w:r>
      <w:r w:rsidRPr="00212E47" w:rsidR="007273BF">
        <w:t>incid</w:t>
      </w:r>
      <w:r w:rsidRPr="00212E47">
        <w:t>ence of type 2 diabetes.</w:t>
      </w:r>
    </w:p>
    <w:p w:rsidR="007341A6" w:rsidP="00FD746D" w:rsidRDefault="007341A6" w14:paraId="794DF6CE" w14:textId="77777777">
      <w:pPr>
        <w:pStyle w:val="Heading3"/>
      </w:pPr>
      <w:bookmarkStart w:name="_Toc7686243" w:id="16"/>
      <w:r w:rsidRPr="00212E47">
        <w:t>Understanding Enrollment Barriers and Developing Solutions: Evaluation and Assessment of Strategies for Enrollment (EASE)</w:t>
      </w:r>
      <w:bookmarkEnd w:id="16"/>
    </w:p>
    <w:p w:rsidR="007341A6" w:rsidP="007341A6" w:rsidRDefault="007341A6" w14:paraId="3F022A75" w14:textId="5F980DC6">
      <w:pPr>
        <w:pStyle w:val="BodyText"/>
      </w:pPr>
      <w:r>
        <w:t>Although</w:t>
      </w:r>
      <w:r w:rsidRPr="003A4FB6">
        <w:t xml:space="preserve"> some enrollmen</w:t>
      </w:r>
      <w:r w:rsidRPr="0005197A">
        <w:t>t challenges are due to structural barriers (cost, lack of transportation, etc.), others can be addressed by better understanding and intervening on barriers to enrollment that are behaviorally</w:t>
      </w:r>
      <w:r w:rsidR="00336D92">
        <w:t xml:space="preserve"> </w:t>
      </w:r>
      <w:r w:rsidRPr="0005197A">
        <w:t xml:space="preserve">based, such as misperception of risk and lack of urgency. To gain a deeper understanding of the barriers inhibiting enrollment in the </w:t>
      </w:r>
      <w:r w:rsidR="008D4391">
        <w:t>LCP</w:t>
      </w:r>
      <w:r w:rsidRPr="0005197A">
        <w:t xml:space="preserve"> and to develop an intervention to address these barriers</w:t>
      </w:r>
      <w:r>
        <w:t>, CDC initiated the EASE project. This was a multiphase project involving (1) qualitative data to understand enrollment barriers</w:t>
      </w:r>
      <w:r w:rsidR="0024399A">
        <w:t>,</w:t>
      </w:r>
      <w:r>
        <w:t xml:space="preserve"> (2) alignment of enrollment barriers with solutions based on behavioral economics theory</w:t>
      </w:r>
      <w:r w:rsidR="0024399A">
        <w:t>,</w:t>
      </w:r>
      <w:r>
        <w:t xml:space="preserve"> (3) development of a behaviorally</w:t>
      </w:r>
      <w:r w:rsidR="0024399A">
        <w:t xml:space="preserve"> </w:t>
      </w:r>
      <w:r>
        <w:t>focused enrollment intervention incorporating these theory-based solutions</w:t>
      </w:r>
      <w:r w:rsidR="0024399A">
        <w:t>,</w:t>
      </w:r>
      <w:r>
        <w:t xml:space="preserve"> (4) development of evaluation tools to measure mindset changes among individuals exposed to the intervention (</w:t>
      </w:r>
      <w:r w:rsidRPr="00DD432B">
        <w:t>BYB Discovery Session</w:t>
      </w:r>
      <w:r>
        <w:t>)</w:t>
      </w:r>
      <w:r w:rsidR="0024399A">
        <w:t>,</w:t>
      </w:r>
      <w:r>
        <w:t xml:space="preserve"> and (5) implementation of the intervention to pilot the behavioral economics-informed evaluation tools </w:t>
      </w:r>
      <w:r w:rsidR="00F67E1C">
        <w:t xml:space="preserve">and </w:t>
      </w:r>
      <w:r>
        <w:t>to determine if they are sensitive enough to detect</w:t>
      </w:r>
      <w:r w:rsidR="00B01AC3">
        <w:t xml:space="preserve"> changes in attitudes, perceptions, beliefs, and intentions</w:t>
      </w:r>
      <w:r w:rsidR="00C86C2D">
        <w:t xml:space="preserve"> related to enrollment</w:t>
      </w:r>
      <w:r>
        <w:t xml:space="preserve"> mindset change</w:t>
      </w:r>
      <w:r w:rsidR="002A185E">
        <w:t xml:space="preserve"> (Office of Management and Budge</w:t>
      </w:r>
      <w:r w:rsidR="00742070">
        <w:t>t</w:t>
      </w:r>
      <w:r w:rsidR="002A185E">
        <w:t xml:space="preserve"> [OMB] Control Number: 0920-1154)</w:t>
      </w:r>
      <w:r>
        <w:t>.</w:t>
      </w:r>
    </w:p>
    <w:p w:rsidR="007341A6" w:rsidP="007341A6" w:rsidRDefault="007341A6" w14:paraId="51239A74" w14:textId="6755497B">
      <w:pPr>
        <w:pStyle w:val="BodyText"/>
      </w:pPr>
      <w:r>
        <w:t xml:space="preserve">The EASE project revealed several behavioral barriers that might impede an individual’s </w:t>
      </w:r>
      <w:r w:rsidDel="009A02A5">
        <w:t>enrollment</w:t>
      </w:r>
      <w:r>
        <w:t xml:space="preserve"> into</w:t>
      </w:r>
      <w:r w:rsidR="00742070">
        <w:t>0</w:t>
      </w:r>
      <w:r>
        <w:t xml:space="preserve"> a</w:t>
      </w:r>
      <w:r w:rsidR="009C293E">
        <w:t>n</w:t>
      </w:r>
      <w:r>
        <w:t xml:space="preserve"> LCP. These barriers were identified through stakeholder interviews (≤9 individuals) consisting of current LCP participants, LCP staff, and potential participants who did not enroll in the LCP. These barriers included</w:t>
      </w:r>
      <w:r w:rsidR="00212E47">
        <w:t>:</w:t>
      </w:r>
      <w:r>
        <w:t xml:space="preserve"> </w:t>
      </w:r>
      <w:r w:rsidR="00212E47">
        <w:t xml:space="preserve">not feeling an urgent need to make a lifestyle change; having </w:t>
      </w:r>
      <w:r w:rsidRPr="009B70B1" w:rsidR="00212E47">
        <w:t xml:space="preserve">misperceptions about </w:t>
      </w:r>
      <w:r w:rsidR="00212E47">
        <w:t>one’s</w:t>
      </w:r>
      <w:r w:rsidRPr="009B70B1" w:rsidR="00212E47">
        <w:t xml:space="preserve"> risk of type 2 diabetes</w:t>
      </w:r>
      <w:r w:rsidR="00212E47">
        <w:t xml:space="preserve"> and one’s ability to change their risk (efficacy); and that the program’s commitment costs outweigh</w:t>
      </w:r>
      <w:r w:rsidR="00F706C0">
        <w:t>ing</w:t>
      </w:r>
      <w:r w:rsidR="00212E47">
        <w:t xml:space="preserve"> the program’s future benefits (program burden)</w:t>
      </w:r>
      <w:r>
        <w:t>.</w:t>
      </w:r>
    </w:p>
    <w:p w:rsidR="007341A6" w:rsidP="007341A6" w:rsidRDefault="007341A6" w14:paraId="5DE926B6" w14:textId="6DC304A4">
      <w:pPr>
        <w:pStyle w:val="BodyText"/>
      </w:pPr>
      <w:r>
        <w:t xml:space="preserve">To address these barriers, CDC developed solutions grounded in behavioral economics theory to intervene </w:t>
      </w:r>
      <w:r w:rsidRPr="00663CB7" w:rsidR="00663CB7">
        <w:t xml:space="preserve">where most appropriate </w:t>
      </w:r>
      <w:r>
        <w:t xml:space="preserve">on a potential participant’s journey to </w:t>
      </w:r>
      <w:r w:rsidDel="00FC3043">
        <w:t xml:space="preserve">enrollment </w:t>
      </w:r>
      <w:r>
        <w:t xml:space="preserve">in the LCP. Through discussions with CDC DDT subject matter experts, </w:t>
      </w:r>
      <w:r w:rsidR="002A0965">
        <w:t xml:space="preserve">CDC </w:t>
      </w:r>
      <w:r>
        <w:t>identified three primary pathways through which an individual may</w:t>
      </w:r>
      <w:r w:rsidR="009C293E">
        <w:t xml:space="preserve"> </w:t>
      </w:r>
      <w:r w:rsidDel="00D95ED6">
        <w:t>enroll</w:t>
      </w:r>
      <w:r>
        <w:t xml:space="preserve"> in the LCP: (1) exposure to </w:t>
      </w:r>
      <w:r>
        <w:lastRenderedPageBreak/>
        <w:t>recruitment and outreach materials</w:t>
      </w:r>
      <w:r w:rsidR="0024399A">
        <w:t>,</w:t>
      </w:r>
      <w:r>
        <w:t xml:space="preserve"> (2) referrals from their health care provider or friend and family (</w:t>
      </w:r>
      <w:r w:rsidR="00C679A3">
        <w:t>e.g.,</w:t>
      </w:r>
      <w:r>
        <w:t xml:space="preserve"> word-of-mouth referrals)</w:t>
      </w:r>
      <w:r w:rsidR="0024399A">
        <w:t>,</w:t>
      </w:r>
      <w:r>
        <w:t xml:space="preserve"> and (3) participation in an introductory session. Each of these pathways was determined to be subject to the described barriers; together, they comprise multiple opportunities for intervening. The resulting enrollment intervention developed through this process was </w:t>
      </w:r>
      <w:r w:rsidR="002A0965">
        <w:t>Be Your Best</w:t>
      </w:r>
      <w:r>
        <w:t>.</w:t>
      </w:r>
    </w:p>
    <w:p w:rsidRPr="00545BF3" w:rsidR="007341A6" w:rsidP="00FD746D" w:rsidRDefault="007341A6" w14:paraId="419DD5D6" w14:textId="5C392F0F">
      <w:pPr>
        <w:pStyle w:val="Heading3"/>
      </w:pPr>
      <w:bookmarkStart w:name="_Toc7686244" w:id="17"/>
      <w:r w:rsidRPr="00545BF3">
        <w:t>Be Your Best Enrollment Intervention and Formative Tool Testing</w:t>
      </w:r>
      <w:bookmarkEnd w:id="17"/>
    </w:p>
    <w:p w:rsidR="007341A6" w:rsidP="007341A6" w:rsidRDefault="007341A6" w14:paraId="5F213AD2" w14:textId="638625EA">
      <w:pPr>
        <w:pStyle w:val="BodyText"/>
      </w:pPr>
      <w:r>
        <w:t>As a result of the process described above, CDC’s DDT</w:t>
      </w:r>
      <w:r w:rsidR="00F359D6">
        <w:t xml:space="preserve"> collaborated with its contractors to </w:t>
      </w:r>
      <w:r>
        <w:t>develop</w:t>
      </w:r>
      <w:r w:rsidR="00F359D6">
        <w:t xml:space="preserve"> </w:t>
      </w:r>
      <w:r>
        <w:t>the BYB intervention, which was packaged as an implementation guide to share with CDC partners and stakeholders. The intervention includes one main component that is required for implementation</w:t>
      </w:r>
      <w:r w:rsidR="004F47D7">
        <w:t xml:space="preserve"> and is </w:t>
      </w:r>
      <w:r w:rsidR="006A2AD8">
        <w:t>the</w:t>
      </w:r>
      <w:r w:rsidR="004F47D7">
        <w:t xml:space="preserve"> </w:t>
      </w:r>
      <w:proofErr w:type="gramStart"/>
      <w:r w:rsidR="004F47D7">
        <w:t>main focus</w:t>
      </w:r>
      <w:proofErr w:type="gramEnd"/>
      <w:r w:rsidR="004F47D7">
        <w:t xml:space="preserve"> of this information collection request</w:t>
      </w:r>
      <w:r>
        <w:t>: a behaviorally</w:t>
      </w:r>
      <w:r w:rsidR="0095414F">
        <w:t xml:space="preserve"> </w:t>
      </w:r>
      <w:r>
        <w:t xml:space="preserve">focused </w:t>
      </w:r>
      <w:r w:rsidR="006A2AD8">
        <w:t>introductory</w:t>
      </w:r>
      <w:r>
        <w:t xml:space="preserve"> session, known as a </w:t>
      </w:r>
      <w:r w:rsidRPr="00906FD5">
        <w:t>Discovery Session</w:t>
      </w:r>
      <w:r>
        <w:rPr>
          <w:i/>
        </w:rPr>
        <w:t>.</w:t>
      </w:r>
      <w:r w:rsidRPr="00545BF3" w:rsidDel="004E3780">
        <w:rPr>
          <w:vertAlign w:val="superscript"/>
        </w:rPr>
        <w:t xml:space="preserve"> </w:t>
      </w:r>
    </w:p>
    <w:p w:rsidR="007341A6" w:rsidP="00906FD5" w:rsidRDefault="007341A6" w14:paraId="18DA8074" w14:textId="01DD7DEE">
      <w:pPr>
        <w:pStyle w:val="BodyText"/>
      </w:pPr>
      <w:r w:rsidRPr="00545BF3">
        <w:rPr>
          <w:b/>
        </w:rPr>
        <w:t>Discovery Session (required component)</w:t>
      </w:r>
      <w:r>
        <w:rPr>
          <w:b/>
        </w:rPr>
        <w:t>.</w:t>
      </w:r>
      <w:r>
        <w:t xml:space="preserve"> This component is a 90-minute introductory session that </w:t>
      </w:r>
      <w:r w:rsidR="0095414F">
        <w:t xml:space="preserve">uses </w:t>
      </w:r>
      <w:r>
        <w:t>a series of strategies (such as self-affirmation activities) that empower and encourage attendees to enroll in the LCP. This session occurs prior to the first session of a</w:t>
      </w:r>
      <w:r w:rsidR="0095414F">
        <w:t>n</w:t>
      </w:r>
      <w:r>
        <w:t xml:space="preserve"> LCP.</w:t>
      </w:r>
    </w:p>
    <w:p w:rsidR="004F47D7" w:rsidP="007341A6" w:rsidRDefault="007341A6" w14:paraId="546A6E79" w14:textId="39775831">
      <w:pPr>
        <w:pStyle w:val="BodyText"/>
      </w:pPr>
      <w:r>
        <w:rPr>
          <w:b/>
        </w:rPr>
        <w:t xml:space="preserve">Tool Testing Process. </w:t>
      </w:r>
      <w:r w:rsidRPr="00716DF5" w:rsidR="004B6B6D">
        <w:t>For this information collection request,</w:t>
      </w:r>
      <w:r w:rsidR="004B6B6D">
        <w:rPr>
          <w:b/>
        </w:rPr>
        <w:t xml:space="preserve"> </w:t>
      </w:r>
      <w:r w:rsidR="004B6B6D">
        <w:t>a</w:t>
      </w:r>
      <w:r>
        <w:t xml:space="preserve">ll instruments in Phase 1 and Phase 2 were internally tested with the project team members, which included testing the web surveys and secure FTP sites on different browsers, testing for implausible skip patterns or data entry values, and testing an automated process for downloading and saving data. </w:t>
      </w:r>
      <w:bookmarkStart w:name="_Hlk532380818" w:id="18"/>
      <w:r w:rsidR="004F47D7">
        <w:t>Furthermore, the Pre-Session Survey (</w:t>
      </w:r>
      <w:r w:rsidRPr="00DA29F1" w:rsidR="004F47D7">
        <w:rPr>
          <w:b/>
          <w:i/>
        </w:rPr>
        <w:t>Attachment 2</w:t>
      </w:r>
      <w:r w:rsidR="004F47D7">
        <w:t>) and Post-Session Survey (</w:t>
      </w:r>
      <w:r w:rsidRPr="00DA29F1" w:rsidR="004F47D7">
        <w:rPr>
          <w:b/>
          <w:i/>
        </w:rPr>
        <w:t>Attachment 3</w:t>
      </w:r>
      <w:r w:rsidR="004F47D7">
        <w:t xml:space="preserve">) instruments </w:t>
      </w:r>
      <w:r w:rsidR="005E7472">
        <w:t>were previously field tested during a pilot demonstration of</w:t>
      </w:r>
      <w:r w:rsidR="008F200C">
        <w:t xml:space="preserve"> </w:t>
      </w:r>
      <w:r w:rsidR="004B6B6D">
        <w:t xml:space="preserve">the </w:t>
      </w:r>
      <w:r w:rsidR="005E7472">
        <w:t>BYB</w:t>
      </w:r>
      <w:r w:rsidR="004B6B6D">
        <w:t xml:space="preserve"> Discovery Session</w:t>
      </w:r>
      <w:r w:rsidR="005E7472">
        <w:t xml:space="preserve"> to determine whether they are sensitive enough to detect mindset change (Office of Management and Budge</w:t>
      </w:r>
      <w:r w:rsidR="00FA6208">
        <w:t>t</w:t>
      </w:r>
      <w:r w:rsidR="005E7472">
        <w:t xml:space="preserve"> [OMB] Control Number: 0920-1154)</w:t>
      </w:r>
      <w:r w:rsidR="002C18EC">
        <w:t>.</w:t>
      </w:r>
    </w:p>
    <w:p w:rsidRPr="00714357" w:rsidR="004F47D7" w:rsidP="00FD746D" w:rsidRDefault="004F47D7" w14:paraId="6B84CFB6" w14:textId="77777777">
      <w:pPr>
        <w:pStyle w:val="Heading3"/>
      </w:pPr>
      <w:bookmarkStart w:name="_Toc7686245" w:id="19"/>
      <w:r w:rsidRPr="00714357">
        <w:t>Next Steps</w:t>
      </w:r>
      <w:bookmarkEnd w:id="19"/>
    </w:p>
    <w:p w:rsidR="004F47D7" w:rsidP="007341A6" w:rsidRDefault="008D44EE" w14:paraId="7DC4007F" w14:textId="51710CEB">
      <w:pPr>
        <w:pStyle w:val="BodyText"/>
      </w:pPr>
      <w:r>
        <w:t>Even though some National DPP LCPs report using introductory sessions as a recruitment method (Gruss et al., 2017), there has been no systematic assessment</w:t>
      </w:r>
      <w:r w:rsidR="003F73F2">
        <w:t xml:space="preserve"> of how many CDC-recognized LCPs offer introductory sessions, how they are conducted, or how they vary </w:t>
      </w:r>
      <w:r w:rsidR="003E7E6F">
        <w:t xml:space="preserve">across CDC-recognized organizations, nor has there been an evaluation of their effectiveness in increasing enrollment in the LCP. </w:t>
      </w:r>
      <w:r w:rsidR="004F47D7">
        <w:t xml:space="preserve">As a next step in this work to continue to explore the effectiveness of introductory sessions, CDC </w:t>
      </w:r>
      <w:r w:rsidR="00994648">
        <w:t>plans</w:t>
      </w:r>
      <w:r w:rsidR="004F47D7">
        <w:t xml:space="preserve"> to conduct </w:t>
      </w:r>
      <w:r w:rsidR="003E7E6F">
        <w:t>an</w:t>
      </w:r>
      <w:r w:rsidR="004F47D7">
        <w:t xml:space="preserve"> </w:t>
      </w:r>
      <w:r w:rsidR="008C4227">
        <w:t>I</w:t>
      </w:r>
      <w:r w:rsidR="004F47D7">
        <w:t xml:space="preserve">ntroductory </w:t>
      </w:r>
      <w:r w:rsidR="008C4227">
        <w:t>S</w:t>
      </w:r>
      <w:r w:rsidR="004F47D7">
        <w:t xml:space="preserve">ession Landscape Assessment. This survey will be sent to </w:t>
      </w:r>
      <w:r w:rsidR="00032664">
        <w:t>all</w:t>
      </w:r>
      <w:r w:rsidR="004F47D7">
        <w:t xml:space="preserve"> National DPP CDC-recognized organizations (approximately 1,700 plus </w:t>
      </w:r>
      <w:r w:rsidR="00C35ACE">
        <w:t xml:space="preserve">approximately 540 </w:t>
      </w:r>
      <w:r w:rsidR="004F47D7">
        <w:t xml:space="preserve">additional class locations). </w:t>
      </w:r>
      <w:r w:rsidRPr="00207EAA" w:rsidR="004F47D7">
        <w:t xml:space="preserve">The </w:t>
      </w:r>
      <w:r w:rsidR="004F47D7">
        <w:t>objectives</w:t>
      </w:r>
      <w:r w:rsidRPr="00207EAA" w:rsidR="004F47D7">
        <w:t xml:space="preserve"> of th</w:t>
      </w:r>
      <w:r w:rsidR="004F47D7">
        <w:t>is</w:t>
      </w:r>
      <w:r w:rsidRPr="00207EAA" w:rsidR="004F47D7">
        <w:t xml:space="preserve"> </w:t>
      </w:r>
      <w:r w:rsidR="00A901BB">
        <w:t xml:space="preserve">Introductory Session </w:t>
      </w:r>
      <w:r w:rsidRPr="00207EAA" w:rsidR="004F47D7">
        <w:t xml:space="preserve">Landscape Assessment are to increase knowledge of recruitment strategies used by CDC-recognized organizations to increase enrollment in </w:t>
      </w:r>
      <w:r w:rsidR="004F47D7">
        <w:t>LCP</w:t>
      </w:r>
      <w:r w:rsidRPr="00207EAA" w:rsidR="004F47D7">
        <w:t>s</w:t>
      </w:r>
      <w:r w:rsidR="00750F8B">
        <w:t>, specifically, use of introductory sessions</w:t>
      </w:r>
      <w:r w:rsidRPr="00207EAA" w:rsidR="004F47D7">
        <w:t xml:space="preserve">; understand how CDC-recognized organizations are using introductory sessions, including session content and delivery; </w:t>
      </w:r>
      <w:r w:rsidR="00D12338">
        <w:t xml:space="preserve">determine whether current introductory sessions are associated </w:t>
      </w:r>
      <w:r w:rsidR="004B6B6D">
        <w:t xml:space="preserve">with </w:t>
      </w:r>
      <w:r w:rsidR="00D12338">
        <w:t xml:space="preserve">increased enrollment; </w:t>
      </w:r>
      <w:r w:rsidRPr="00207EAA" w:rsidR="004F47D7">
        <w:t xml:space="preserve">and inform the </w:t>
      </w:r>
      <w:r w:rsidR="00FA6208">
        <w:t xml:space="preserve">development of the </w:t>
      </w:r>
      <w:r w:rsidRPr="00207EAA" w:rsidR="004F47D7">
        <w:t xml:space="preserve">subsequent </w:t>
      </w:r>
      <w:r w:rsidR="00A137CE">
        <w:lastRenderedPageBreak/>
        <w:t>Introductory Session Evaluation</w:t>
      </w:r>
      <w:r w:rsidRPr="00207EAA" w:rsidR="004F47D7">
        <w:t xml:space="preserve"> </w:t>
      </w:r>
      <w:r w:rsidR="00FA6208">
        <w:t>which</w:t>
      </w:r>
      <w:r w:rsidRPr="004B1A26" w:rsidR="004F47D7">
        <w:t xml:space="preserve"> will </w:t>
      </w:r>
      <w:r w:rsidR="004F47D7">
        <w:t xml:space="preserve">then </w:t>
      </w:r>
      <w:r w:rsidR="00F70E96">
        <w:t>evaluate</w:t>
      </w:r>
      <w:r w:rsidRPr="004B1A26" w:rsidR="004F47D7">
        <w:t xml:space="preserve"> the effectiveness of the BYB Discovery Session compared with other kinds of introductory sessions</w:t>
      </w:r>
      <w:r w:rsidR="00FA6208">
        <w:t xml:space="preserve">. </w:t>
      </w:r>
      <w:r w:rsidR="007815E3">
        <w:t>The evaluation</w:t>
      </w:r>
      <w:r w:rsidRPr="004B1A26" w:rsidR="004F47D7">
        <w:t xml:space="preserve"> findings will help CDC</w:t>
      </w:r>
      <w:r w:rsidR="00507E84">
        <w:t xml:space="preserve"> </w:t>
      </w:r>
      <w:r w:rsidR="007815E3">
        <w:t>decide</w:t>
      </w:r>
      <w:r w:rsidRPr="004B1A26" w:rsidR="007815E3">
        <w:t xml:space="preserve"> </w:t>
      </w:r>
      <w:r w:rsidRPr="004B1A26" w:rsidR="004F47D7">
        <w:t>whether to disseminate the BYB Discovery Session as a</w:t>
      </w:r>
      <w:r w:rsidR="00D12338">
        <w:t xml:space="preserve"> </w:t>
      </w:r>
      <w:r w:rsidR="00B84695">
        <w:t xml:space="preserve">recommended </w:t>
      </w:r>
      <w:r w:rsidR="00D12338">
        <w:t>introductory session</w:t>
      </w:r>
      <w:r w:rsidRPr="004B1A26" w:rsidR="004F47D7">
        <w:t xml:space="preserve"> to maximize recruitment into the National DPP </w:t>
      </w:r>
      <w:r w:rsidR="004F47D7">
        <w:t>LCP</w:t>
      </w:r>
      <w:r w:rsidRPr="004B1A26" w:rsidR="004F47D7">
        <w:t xml:space="preserve">s and thereby maximize the National DPP’s potential to reduce type 2 diabetes </w:t>
      </w:r>
      <w:r w:rsidR="00237532">
        <w:t>incidence</w:t>
      </w:r>
      <w:r w:rsidR="004F47D7">
        <w:t>.</w:t>
      </w:r>
    </w:p>
    <w:p w:rsidR="007341A6" w:rsidP="007341A6" w:rsidRDefault="007341A6" w14:paraId="42D0E274" w14:textId="77777777">
      <w:pPr>
        <w:pStyle w:val="Heading2"/>
      </w:pPr>
      <w:bookmarkStart w:name="_Toc348428792" w:id="20"/>
      <w:bookmarkStart w:name="_Toc7686246" w:id="21"/>
      <w:bookmarkEnd w:id="18"/>
      <w:r w:rsidRPr="0056461F">
        <w:t>A</w:t>
      </w:r>
      <w:r>
        <w:t>.</w:t>
      </w:r>
      <w:r w:rsidRPr="0056461F">
        <w:t>2</w:t>
      </w:r>
      <w:r w:rsidRPr="0056461F">
        <w:tab/>
        <w:t>Purposes and Use of the Information Collection</w:t>
      </w:r>
      <w:bookmarkEnd w:id="20"/>
      <w:bookmarkEnd w:id="21"/>
    </w:p>
    <w:p w:rsidRPr="00C77B1E" w:rsidR="007341A6" w:rsidP="00FD746D" w:rsidRDefault="007341A6" w14:paraId="628C64E3" w14:textId="5E04BE5C">
      <w:pPr>
        <w:pStyle w:val="Heading3"/>
      </w:pPr>
      <w:bookmarkStart w:name="_Toc7686247" w:id="22"/>
      <w:r w:rsidRPr="00C77B1E">
        <w:t>Phase 1</w:t>
      </w:r>
      <w:r w:rsidR="00A27593">
        <w:t>.</w:t>
      </w:r>
      <w:r w:rsidR="00A27593">
        <w:tab/>
      </w:r>
      <w:r w:rsidR="00FC69F6">
        <w:t xml:space="preserve">Introductory Session </w:t>
      </w:r>
      <w:r>
        <w:t>L</w:t>
      </w:r>
      <w:r w:rsidRPr="00C77B1E">
        <w:t xml:space="preserve">andscape </w:t>
      </w:r>
      <w:r>
        <w:t>A</w:t>
      </w:r>
      <w:r w:rsidRPr="00C77B1E">
        <w:t>ssessment</w:t>
      </w:r>
      <w:bookmarkEnd w:id="22"/>
    </w:p>
    <w:p w:rsidR="007341A6" w:rsidP="007341A6" w:rsidRDefault="007341A6" w14:paraId="3F07561F" w14:textId="505838F0">
      <w:pPr>
        <w:pStyle w:val="BodyText"/>
      </w:pPr>
      <w:r>
        <w:t xml:space="preserve">The purposes of Phase 1 are </w:t>
      </w:r>
      <w:r w:rsidRPr="007F6971">
        <w:t>to increase knowledge of recruitment strategies</w:t>
      </w:r>
      <w:r w:rsidR="00BF54E2">
        <w:t xml:space="preserve">, specifically introductory </w:t>
      </w:r>
      <w:r w:rsidR="007B6564">
        <w:t>sessions</w:t>
      </w:r>
      <w:r w:rsidR="00BF54E2">
        <w:t>,</w:t>
      </w:r>
      <w:r w:rsidRPr="007F6971">
        <w:t xml:space="preserve"> used by CDC-recognized organizations to increase enrollment in lifestyle change programs; understand how CDC-recognized organizations are using introductory sessions, including session content and delivery; </w:t>
      </w:r>
      <w:r w:rsidR="004B6B6D">
        <w:t>determine whether current introductory sessions are associated with increased enrollment</w:t>
      </w:r>
      <w:r w:rsidR="00BD09C6">
        <w:t>;</w:t>
      </w:r>
      <w:r w:rsidRPr="007F6971" w:rsidR="004B6B6D">
        <w:t xml:space="preserve"> </w:t>
      </w:r>
      <w:r w:rsidRPr="007F6971">
        <w:t xml:space="preserve">and inform the subsequent </w:t>
      </w:r>
      <w:r w:rsidR="00A137CE">
        <w:t>Introductory Session Evaluation</w:t>
      </w:r>
      <w:r w:rsidRPr="007F6971">
        <w:t xml:space="preserve"> that will evaluate the BYB Discovery Session compared with other types of introductory sessions</w:t>
      </w:r>
      <w:r>
        <w:t xml:space="preserve"> (Phase 2)</w:t>
      </w:r>
      <w:r w:rsidRPr="007F6971">
        <w:t>.</w:t>
      </w:r>
      <w:r>
        <w:t xml:space="preserve"> </w:t>
      </w:r>
      <w:r w:rsidR="005B7C0B">
        <w:t xml:space="preserve">In addition to informing Phase 2 of this evaluation, the </w:t>
      </w:r>
      <w:r w:rsidR="002F417C">
        <w:t>findings</w:t>
      </w:r>
      <w:r w:rsidR="005B7C0B">
        <w:t xml:space="preserve"> from Phase 1 will be </w:t>
      </w:r>
      <w:r w:rsidR="00A35E9D">
        <w:t>documented in</w:t>
      </w:r>
      <w:r w:rsidR="005B7C0B">
        <w:t xml:space="preserve"> a</w:t>
      </w:r>
      <w:r w:rsidR="00FC69F6">
        <w:t>n Introductory Session</w:t>
      </w:r>
      <w:r w:rsidR="005B7C0B">
        <w:t xml:space="preserve"> </w:t>
      </w:r>
      <w:r w:rsidR="00CF190D">
        <w:t>Landscape Assessment final report</w:t>
      </w:r>
      <w:r w:rsidR="002F417C">
        <w:t xml:space="preserve"> for dissemination.</w:t>
      </w:r>
      <w:r w:rsidR="00CF190D">
        <w:t xml:space="preserve"> </w:t>
      </w:r>
    </w:p>
    <w:p w:rsidR="00A72378" w:rsidP="00FD746D" w:rsidRDefault="00F8520A" w14:paraId="49BA9FF4" w14:textId="3D0B8F0E">
      <w:pPr>
        <w:pStyle w:val="BodyText"/>
      </w:pPr>
      <w:r>
        <w:t xml:space="preserve">This survey </w:t>
      </w:r>
      <w:r w:rsidR="00726512">
        <w:t>include</w:t>
      </w:r>
      <w:r w:rsidR="009E5535">
        <w:t>s</w:t>
      </w:r>
      <w:r>
        <w:t xml:space="preserve"> all National DPP CDC-recognized organizations and </w:t>
      </w:r>
      <w:r w:rsidR="004F71A6">
        <w:t xml:space="preserve">will assess the programmatic </w:t>
      </w:r>
      <w:r w:rsidRPr="00FD746D" w:rsidR="004F71A6">
        <w:t>characteristics</w:t>
      </w:r>
      <w:r w:rsidR="004F71A6">
        <w:t>, current recruitment strategies, and introductory session content and delivery of each CDC-recognized organization at</w:t>
      </w:r>
      <w:r w:rsidR="00E3310B">
        <w:t xml:space="preserve"> </w:t>
      </w:r>
      <w:r w:rsidR="00810081">
        <w:t xml:space="preserve">both </w:t>
      </w:r>
      <w:r w:rsidR="004F71A6">
        <w:t>the (1) organizational/programmatic level and (2) class location level</w:t>
      </w:r>
      <w:r w:rsidR="00810081">
        <w:t xml:space="preserve"> in order to </w:t>
      </w:r>
      <w:r w:rsidR="00D11CD7">
        <w:t xml:space="preserve">efficiently </w:t>
      </w:r>
      <w:r w:rsidR="00810081">
        <w:t xml:space="preserve">capture the </w:t>
      </w:r>
      <w:r w:rsidR="006741D6">
        <w:t xml:space="preserve">information on the </w:t>
      </w:r>
      <w:proofErr w:type="gramStart"/>
      <w:r w:rsidR="00C93FF6">
        <w:t xml:space="preserve">aforementioned </w:t>
      </w:r>
      <w:r w:rsidR="00B53116">
        <w:t>variables</w:t>
      </w:r>
      <w:proofErr w:type="gramEnd"/>
      <w:r w:rsidR="00D1647D">
        <w:t xml:space="preserve"> of interest</w:t>
      </w:r>
      <w:r w:rsidR="004F71A6">
        <w:t>.</w:t>
      </w:r>
      <w:r w:rsidRPr="008E0356" w:rsidR="008E0356">
        <w:t xml:space="preserve"> </w:t>
      </w:r>
      <w:r w:rsidR="004C5F50">
        <w:t>We will send e</w:t>
      </w:r>
      <w:r w:rsidRPr="00F64903" w:rsidR="008E0356">
        <w:t>ach National DPP CDC-</w:t>
      </w:r>
      <w:r w:rsidR="008E0356">
        <w:t xml:space="preserve">recognized </w:t>
      </w:r>
      <w:r w:rsidRPr="00F64903" w:rsidR="008E0356">
        <w:t xml:space="preserve">organization </w:t>
      </w:r>
      <w:r w:rsidR="008E0356">
        <w:t xml:space="preserve">and its affiliated class locations </w:t>
      </w:r>
      <w:r w:rsidRPr="00F64903" w:rsidR="008E0356">
        <w:t xml:space="preserve">a link to complete a web-based survey through </w:t>
      </w:r>
      <w:proofErr w:type="spellStart"/>
      <w:r w:rsidRPr="00F64903" w:rsidR="008E0356">
        <w:t>Voxco</w:t>
      </w:r>
      <w:proofErr w:type="spellEnd"/>
      <w:r w:rsidR="004C5F50">
        <w:t>.</w:t>
      </w:r>
      <w:r w:rsidRPr="00F64903" w:rsidR="008E0356">
        <w:t xml:space="preserve"> </w:t>
      </w:r>
      <w:r w:rsidR="004C5F50">
        <w:t xml:space="preserve">Participants </w:t>
      </w:r>
      <w:r w:rsidRPr="00F64903" w:rsidR="008E0356">
        <w:t>will be allowed 6 weeks to submit data</w:t>
      </w:r>
      <w:r w:rsidR="008E0356">
        <w:t xml:space="preserve"> following the receipt of the initial e</w:t>
      </w:r>
      <w:r w:rsidR="003A2671">
        <w:noBreakHyphen/>
      </w:r>
      <w:r w:rsidR="008E0356">
        <w:t>mail</w:t>
      </w:r>
      <w:r w:rsidR="00697872">
        <w:t xml:space="preserve"> (</w:t>
      </w:r>
      <w:r w:rsidRPr="00DA29F1" w:rsidR="00697872">
        <w:rPr>
          <w:b/>
          <w:i/>
        </w:rPr>
        <w:t>Attachment 1b</w:t>
      </w:r>
      <w:r w:rsidR="00697872">
        <w:t>)</w:t>
      </w:r>
      <w:r w:rsidR="00704043">
        <w:t>.</w:t>
      </w:r>
      <w:r w:rsidR="00B67487">
        <w:t xml:space="preserve"> </w:t>
      </w:r>
      <w:r w:rsidR="00704043">
        <w:t>T</w:t>
      </w:r>
      <w:r w:rsidR="00DB5EEF">
        <w:t>he survey will take no longer than 15 minutes to complete</w:t>
      </w:r>
      <w:r w:rsidR="000A28EA">
        <w:t xml:space="preserve">. </w:t>
      </w:r>
      <w:r w:rsidR="00944BF6">
        <w:t xml:space="preserve">As we receive responses </w:t>
      </w:r>
      <w:r w:rsidR="00704043">
        <w:t>to</w:t>
      </w:r>
      <w:r w:rsidR="00944BF6">
        <w:t xml:space="preserve"> the organizational survey, which will be fielded first, we will retrieve contact information for additional class locations to populate the sample for the additional class location–level survey. </w:t>
      </w:r>
      <w:r w:rsidRPr="007C36F3" w:rsidR="009B634D">
        <w:t xml:space="preserve">For </w:t>
      </w:r>
      <w:bookmarkStart w:name="_Hlk6052002" w:id="23"/>
      <w:r w:rsidR="00EA3EBC">
        <w:t xml:space="preserve">CDC-recognized </w:t>
      </w:r>
      <w:bookmarkEnd w:id="23"/>
      <w:r w:rsidR="001A13ED">
        <w:t>organizations or class locations</w:t>
      </w:r>
      <w:r w:rsidRPr="007C36F3" w:rsidR="001A13ED">
        <w:t xml:space="preserve"> </w:t>
      </w:r>
      <w:r w:rsidR="009B634D">
        <w:t>that</w:t>
      </w:r>
      <w:r w:rsidRPr="007C36F3" w:rsidR="009B634D">
        <w:t xml:space="preserve"> do not complete the </w:t>
      </w:r>
      <w:r w:rsidR="009B634D">
        <w:t>online</w:t>
      </w:r>
      <w:r w:rsidRPr="007C36F3" w:rsidR="009B634D">
        <w:t xml:space="preserve"> survey within </w:t>
      </w:r>
      <w:r w:rsidR="009B634D">
        <w:t>2</w:t>
      </w:r>
      <w:r w:rsidRPr="007C36F3" w:rsidR="009B634D">
        <w:t xml:space="preserve"> week</w:t>
      </w:r>
      <w:r w:rsidR="009B634D">
        <w:t>s</w:t>
      </w:r>
      <w:r w:rsidRPr="007C36F3" w:rsidR="009B634D">
        <w:t xml:space="preserve"> of the initial invitation, we will send a</w:t>
      </w:r>
      <w:r w:rsidR="00BD09C6">
        <w:t>n</w:t>
      </w:r>
      <w:r w:rsidRPr="007C36F3" w:rsidR="009B634D">
        <w:t xml:space="preserve"> e</w:t>
      </w:r>
      <w:r w:rsidR="009B634D">
        <w:t>mail</w:t>
      </w:r>
      <w:r w:rsidRPr="007C36F3" w:rsidR="009B634D">
        <w:t xml:space="preserve"> reminder</w:t>
      </w:r>
      <w:r w:rsidR="009B634D">
        <w:t xml:space="preserve"> 2</w:t>
      </w:r>
      <w:r w:rsidRPr="007C36F3" w:rsidR="009B634D">
        <w:t xml:space="preserve"> week</w:t>
      </w:r>
      <w:r w:rsidR="009B634D">
        <w:t>s</w:t>
      </w:r>
      <w:r w:rsidRPr="007C36F3" w:rsidR="009B634D">
        <w:t xml:space="preserve"> after the initial invitation</w:t>
      </w:r>
      <w:r w:rsidR="006A4F06">
        <w:t xml:space="preserve"> (</w:t>
      </w:r>
      <w:r w:rsidRPr="00DA29F1" w:rsidR="006A4F06">
        <w:rPr>
          <w:b/>
          <w:i/>
        </w:rPr>
        <w:t>Attachment 1c</w:t>
      </w:r>
      <w:r w:rsidR="006A4F06">
        <w:t>)</w:t>
      </w:r>
      <w:r w:rsidR="009B634D">
        <w:t>, 4 weeks after the initial invitation</w:t>
      </w:r>
      <w:r w:rsidR="006A4F06">
        <w:t xml:space="preserve"> </w:t>
      </w:r>
      <w:r w:rsidR="00CA4CD7">
        <w:t>(</w:t>
      </w:r>
      <w:r w:rsidRPr="00DA29F1" w:rsidR="00CA4CD7">
        <w:rPr>
          <w:b/>
          <w:i/>
        </w:rPr>
        <w:t>Attachment 1d</w:t>
      </w:r>
      <w:r w:rsidR="00CA4CD7">
        <w:t>)</w:t>
      </w:r>
      <w:r w:rsidR="009B634D">
        <w:t>,</w:t>
      </w:r>
      <w:r w:rsidRPr="007C36F3" w:rsidR="009B634D">
        <w:t xml:space="preserve"> and a final e</w:t>
      </w:r>
      <w:r w:rsidR="009B634D">
        <w:t>mail</w:t>
      </w:r>
      <w:r w:rsidRPr="007C36F3" w:rsidR="009B634D">
        <w:t xml:space="preserve"> reminder </w:t>
      </w:r>
      <w:r w:rsidR="00CA4CD7">
        <w:t>(</w:t>
      </w:r>
      <w:r w:rsidRPr="000C44DE" w:rsidR="00CA4CD7">
        <w:rPr>
          <w:b/>
          <w:i/>
        </w:rPr>
        <w:t>Attachment 1e</w:t>
      </w:r>
      <w:r w:rsidR="00CA4CD7">
        <w:rPr>
          <w:b/>
        </w:rPr>
        <w:t xml:space="preserve">) </w:t>
      </w:r>
      <w:r w:rsidR="009B634D">
        <w:t>6 weeks after the initial email sent</w:t>
      </w:r>
      <w:r w:rsidRPr="007C36F3" w:rsidR="009B634D">
        <w:t>.</w:t>
      </w:r>
      <w:r w:rsidR="00B67487">
        <w:t xml:space="preserve"> </w:t>
      </w:r>
      <w:r w:rsidR="00E96A1D">
        <w:t xml:space="preserve">If </w:t>
      </w:r>
      <w:r w:rsidRPr="00EA3EBC" w:rsidR="00EA3EBC">
        <w:t xml:space="preserve">CDC-recognized </w:t>
      </w:r>
      <w:r w:rsidRPr="00F737DE" w:rsidR="00F737DE">
        <w:t xml:space="preserve">organizations </w:t>
      </w:r>
      <w:r w:rsidRPr="00F64903" w:rsidR="000B7838">
        <w:t>do not respond in the 6</w:t>
      </w:r>
      <w:r w:rsidR="000B7838">
        <w:t>-</w:t>
      </w:r>
      <w:r w:rsidRPr="00F64903" w:rsidR="000B7838">
        <w:t>week data collection window</w:t>
      </w:r>
      <w:r w:rsidR="005113A9">
        <w:t>, they</w:t>
      </w:r>
      <w:r w:rsidRPr="00F64903" w:rsidR="000B7838">
        <w:t xml:space="preserve"> will be mailed </w:t>
      </w:r>
      <w:r w:rsidR="001F57A3">
        <w:t xml:space="preserve">a </w:t>
      </w:r>
      <w:r w:rsidR="00A20AA0">
        <w:t xml:space="preserve">letter requesting their participation </w:t>
      </w:r>
      <w:r w:rsidR="00CA4CD7">
        <w:t>(</w:t>
      </w:r>
      <w:r w:rsidRPr="000C44DE" w:rsidR="00CA4CD7">
        <w:rPr>
          <w:b/>
          <w:i/>
        </w:rPr>
        <w:t>Attachment 1f</w:t>
      </w:r>
      <w:r w:rsidR="00CA4CD7">
        <w:t>)</w:t>
      </w:r>
      <w:r w:rsidR="001F57A3">
        <w:t xml:space="preserve"> </w:t>
      </w:r>
      <w:r w:rsidR="00A20AA0">
        <w:t xml:space="preserve">along with </w:t>
      </w:r>
      <w:r w:rsidRPr="00F64903" w:rsidR="001F57A3">
        <w:t>a paper questionnaire</w:t>
      </w:r>
      <w:r w:rsidRPr="00F64903" w:rsidR="000B7838">
        <w:t>.</w:t>
      </w:r>
      <w:r w:rsidR="000B7838">
        <w:t xml:space="preserve"> </w:t>
      </w:r>
      <w:r w:rsidR="00D76F72">
        <w:t xml:space="preserve">The Landscape Assessment </w:t>
      </w:r>
      <w:r w:rsidR="00994648">
        <w:t xml:space="preserve">survey </w:t>
      </w:r>
      <w:r w:rsidR="00D76F72">
        <w:t xml:space="preserve">for the </w:t>
      </w:r>
      <w:r w:rsidR="0065259F">
        <w:t xml:space="preserve">CDC-recognized </w:t>
      </w:r>
      <w:r w:rsidR="00D76F72">
        <w:t>organization</w:t>
      </w:r>
      <w:r w:rsidR="00FA0FF2">
        <w:t>s</w:t>
      </w:r>
      <w:r w:rsidR="00D76F72">
        <w:t xml:space="preserve"> and class</w:t>
      </w:r>
      <w:r w:rsidR="000434A8">
        <w:t xml:space="preserve"> </w:t>
      </w:r>
      <w:r w:rsidR="00D76F72">
        <w:t>location</w:t>
      </w:r>
      <w:r w:rsidR="00FA0FF2">
        <w:t>s</w:t>
      </w:r>
      <w:r w:rsidR="00D76F72">
        <w:t xml:space="preserve"> </w:t>
      </w:r>
      <w:r w:rsidR="00FA0FF2">
        <w:t>are</w:t>
      </w:r>
      <w:r w:rsidR="001B4AA1">
        <w:t xml:space="preserve"> provided in</w:t>
      </w:r>
      <w:r w:rsidR="00D76F72">
        <w:t xml:space="preserve"> </w:t>
      </w:r>
      <w:r w:rsidRPr="000C44DE" w:rsidR="00D76F72">
        <w:rPr>
          <w:b/>
          <w:i/>
        </w:rPr>
        <w:t>Attachment 1</w:t>
      </w:r>
      <w:r w:rsidR="0065259F">
        <w:rPr>
          <w:b/>
          <w:i/>
        </w:rPr>
        <w:t xml:space="preserve"> </w:t>
      </w:r>
      <w:r w:rsidR="0065259F">
        <w:t xml:space="preserve">and </w:t>
      </w:r>
      <w:r w:rsidRPr="000C44DE" w:rsidR="0065259F">
        <w:rPr>
          <w:b/>
          <w:i/>
        </w:rPr>
        <w:t>Attachment 1aa</w:t>
      </w:r>
      <w:r w:rsidR="0065259F">
        <w:t>, respectively</w:t>
      </w:r>
      <w:r w:rsidR="00D76F72">
        <w:t>.</w:t>
      </w:r>
    </w:p>
    <w:p w:rsidR="00391807" w:rsidP="00FD746D" w:rsidRDefault="00A57BC8" w14:paraId="60D4373D" w14:textId="1DEAE8F0">
      <w:pPr>
        <w:pStyle w:val="BodyText"/>
      </w:pPr>
      <w:r>
        <w:t>The</w:t>
      </w:r>
      <w:r w:rsidR="000B7838">
        <w:t xml:space="preserve"> </w:t>
      </w:r>
      <w:r>
        <w:t>eva</w:t>
      </w:r>
      <w:r w:rsidR="00130AD2">
        <w:t>luation questions we seek to answer</w:t>
      </w:r>
      <w:r w:rsidR="00A867E4">
        <w:t xml:space="preserve">, </w:t>
      </w:r>
      <w:r w:rsidR="00103E1D">
        <w:t xml:space="preserve">relevant </w:t>
      </w:r>
      <w:r w:rsidR="00851E6A">
        <w:t>measure</w:t>
      </w:r>
      <w:r w:rsidR="008D612A">
        <w:t>s</w:t>
      </w:r>
      <w:r w:rsidR="00103E1D">
        <w:t xml:space="preserve">, </w:t>
      </w:r>
      <w:r w:rsidR="00A66701">
        <w:t xml:space="preserve">and data sources, </w:t>
      </w:r>
      <w:r w:rsidR="008D612A">
        <w:t>are</w:t>
      </w:r>
      <w:r w:rsidR="00130AD2">
        <w:t xml:space="preserve"> </w:t>
      </w:r>
      <w:r w:rsidR="00C460FE">
        <w:t xml:space="preserve">described in </w:t>
      </w:r>
      <w:r w:rsidRPr="008146E2" w:rsidR="00712F3C">
        <w:rPr>
          <w:b/>
          <w:i/>
        </w:rPr>
        <w:t>Exhibit</w:t>
      </w:r>
      <w:r w:rsidRPr="008146E2" w:rsidR="00C460FE">
        <w:rPr>
          <w:b/>
          <w:i/>
        </w:rPr>
        <w:t xml:space="preserve"> 1</w:t>
      </w:r>
      <w:r w:rsidR="00C460FE">
        <w:t xml:space="preserve">. </w:t>
      </w:r>
      <w:r w:rsidR="00CA57E9">
        <w:t xml:space="preserve">The </w:t>
      </w:r>
      <w:r w:rsidR="0047485C">
        <w:t xml:space="preserve">Introductory Session </w:t>
      </w:r>
      <w:r w:rsidR="00391807">
        <w:t xml:space="preserve">Landscape Assessment will not </w:t>
      </w:r>
      <w:r w:rsidRPr="00FD746D" w:rsidR="00391807">
        <w:t>duplicate</w:t>
      </w:r>
      <w:r w:rsidR="00391807">
        <w:t xml:space="preserve"> data collection efforts of the DPRP program or already-existing data sources </w:t>
      </w:r>
      <w:r w:rsidR="00A6251F">
        <w:t xml:space="preserve">(e.g., Area Health </w:t>
      </w:r>
      <w:r w:rsidR="00A6251F">
        <w:lastRenderedPageBreak/>
        <w:t>Resource File</w:t>
      </w:r>
      <w:r w:rsidR="005D5851">
        <w:t>, AHRF</w:t>
      </w:r>
      <w:r w:rsidR="00A6251F">
        <w:t>)</w:t>
      </w:r>
      <w:r w:rsidR="00CA57E9">
        <w:t xml:space="preserve">; we will combine </w:t>
      </w:r>
      <w:r w:rsidR="005D5851">
        <w:t>data from the Assessment to a limited number of variables from the DPRP registry and the publicly available AHRF to answer the evaluation questions.</w:t>
      </w:r>
    </w:p>
    <w:p w:rsidR="00AB133F" w:rsidP="00FD746D" w:rsidRDefault="004F47D7" w14:paraId="3C6FDD6E" w14:textId="6AFDFDF0">
      <w:pPr>
        <w:pStyle w:val="table-title"/>
      </w:pPr>
      <w:bookmarkStart w:name="_Toc7686281" w:id="24"/>
      <w:r w:rsidRPr="00B810E6">
        <w:t>Exhibit 1</w:t>
      </w:r>
      <w:r w:rsidR="00A27593">
        <w:t>.</w:t>
      </w:r>
      <w:r w:rsidR="00FD746D">
        <w:t xml:space="preserve"> </w:t>
      </w:r>
      <w:r w:rsidR="005A0F4F">
        <w:t xml:space="preserve">Introductory Session </w:t>
      </w:r>
      <w:r w:rsidRPr="00B810E6" w:rsidR="00BF54E2">
        <w:t xml:space="preserve">Landscape </w:t>
      </w:r>
      <w:r w:rsidRPr="00FD746D" w:rsidR="00BF54E2">
        <w:t>Assessment</w:t>
      </w:r>
      <w:r w:rsidRPr="00B810E6" w:rsidR="00BF54E2">
        <w:t xml:space="preserve"> </w:t>
      </w:r>
      <w:r w:rsidRPr="00B810E6" w:rsidR="00AB133F">
        <w:t>Evaluation Questions</w:t>
      </w:r>
      <w:r w:rsidR="0079257F">
        <w:t>, Measures, and Data Sources</w:t>
      </w:r>
      <w:bookmarkEnd w:id="24"/>
    </w:p>
    <w:tbl>
      <w:tblPr>
        <w:tblStyle w:val="RTITableOMB"/>
        <w:tblW w:w="5000" w:type="pct"/>
        <w:tblLayout w:type="fixed"/>
        <w:tblCellMar>
          <w:left w:w="115" w:type="dxa"/>
          <w:right w:w="115" w:type="dxa"/>
        </w:tblCellMar>
        <w:tblLook w:val="04A0" w:firstRow="1" w:lastRow="0" w:firstColumn="1" w:lastColumn="0" w:noHBand="0" w:noVBand="1"/>
      </w:tblPr>
      <w:tblGrid>
        <w:gridCol w:w="3515"/>
        <w:gridCol w:w="3174"/>
        <w:gridCol w:w="2671"/>
      </w:tblGrid>
      <w:tr w:rsidR="007B6564" w:rsidTr="00FD746D" w14:paraId="64E01485" w14:textId="27196425">
        <w:trPr>
          <w:cnfStyle w:val="100000000000" w:firstRow="1" w:lastRow="0" w:firstColumn="0" w:lastColumn="0" w:oddVBand="0" w:evenVBand="0" w:oddHBand="0" w:evenHBand="0" w:firstRowFirstColumn="0" w:firstRowLastColumn="0" w:lastRowFirstColumn="0" w:lastRowLastColumn="0"/>
          <w:cantSplit/>
          <w:tblHeader/>
        </w:trPr>
        <w:tc>
          <w:tcPr>
            <w:tcW w:w="3515" w:type="dxa"/>
          </w:tcPr>
          <w:p w:rsidRPr="00B810E6" w:rsidR="007B6564" w:rsidP="00FD746D" w:rsidRDefault="007B6564" w14:paraId="12C0572A" w14:textId="42F4C2B9">
            <w:pPr>
              <w:pStyle w:val="table-headers"/>
            </w:pPr>
            <w:r w:rsidRPr="00B810E6">
              <w:t>Evaluation Question</w:t>
            </w:r>
            <w:r w:rsidRPr="00B810E6" w:rsidR="004B486B">
              <w:t xml:space="preserve"> (EQ)</w:t>
            </w:r>
          </w:p>
        </w:tc>
        <w:tc>
          <w:tcPr>
            <w:tcW w:w="3174" w:type="dxa"/>
          </w:tcPr>
          <w:p w:rsidRPr="00B810E6" w:rsidR="007B6564" w:rsidP="00FD746D" w:rsidRDefault="00851E6A" w14:paraId="77DC98D5" w14:textId="31C0568E">
            <w:pPr>
              <w:pStyle w:val="table-headers"/>
            </w:pPr>
            <w:r>
              <w:t>Measures</w:t>
            </w:r>
          </w:p>
        </w:tc>
        <w:tc>
          <w:tcPr>
            <w:tcW w:w="2671" w:type="dxa"/>
          </w:tcPr>
          <w:p w:rsidRPr="009A6A92" w:rsidR="004B486B" w:rsidP="00FD746D" w:rsidRDefault="004B486B" w14:paraId="4DB2BD26" w14:textId="1B6E5BB1">
            <w:pPr>
              <w:pStyle w:val="table-headers"/>
            </w:pPr>
            <w:r w:rsidRPr="00B810E6">
              <w:t>Data Source(s)</w:t>
            </w:r>
          </w:p>
        </w:tc>
      </w:tr>
      <w:tr w:rsidR="004B486B" w:rsidTr="00FD746D" w14:paraId="3D56222B" w14:textId="2E0DEFE0">
        <w:trPr>
          <w:cantSplit/>
        </w:trPr>
        <w:tc>
          <w:tcPr>
            <w:tcW w:w="3515" w:type="dxa"/>
          </w:tcPr>
          <w:p w:rsidRPr="00B810E6" w:rsidR="004B486B" w:rsidP="00F60934" w:rsidRDefault="004B486B" w14:paraId="28E1D46C" w14:textId="776C29B2">
            <w:pPr>
              <w:pStyle w:val="table-text"/>
            </w:pPr>
            <w:r w:rsidRPr="00B810E6">
              <w:t>EQ</w:t>
            </w:r>
            <w:r w:rsidR="007E3907">
              <w:t xml:space="preserve"> </w:t>
            </w:r>
            <w:r w:rsidRPr="00B810E6">
              <w:t>1: What strategies are used by CDC-recognized organizations to recruit and engage participants into National DPP lifestyle change programs?</w:t>
            </w:r>
          </w:p>
        </w:tc>
        <w:tc>
          <w:tcPr>
            <w:tcW w:w="3174" w:type="dxa"/>
          </w:tcPr>
          <w:p w:rsidRPr="00B810E6" w:rsidR="004C0013" w:rsidP="00F60934" w:rsidRDefault="004B486B" w14:paraId="3A999723" w14:textId="39B9E6F0">
            <w:pPr>
              <w:pStyle w:val="table-bulletLM"/>
            </w:pPr>
            <w:r w:rsidRPr="00B810E6">
              <w:t xml:space="preserve">Whether the </w:t>
            </w:r>
            <w:r w:rsidR="00AE4BB4">
              <w:t>l</w:t>
            </w:r>
            <w:r w:rsidRPr="00B810E6">
              <w:t xml:space="preserve">ifestyle </w:t>
            </w:r>
            <w:r w:rsidR="00AE4BB4">
              <w:t>c</w:t>
            </w:r>
            <w:r w:rsidRPr="00B810E6">
              <w:t xml:space="preserve">hange </w:t>
            </w:r>
            <w:r w:rsidR="00AE4BB4">
              <w:t>p</w:t>
            </w:r>
            <w:r w:rsidRPr="00B810E6">
              <w:t>rogram classes are offered at the organization’s administrative office or at different class locations</w:t>
            </w:r>
          </w:p>
          <w:p w:rsidRPr="009A6A92" w:rsidR="00851254" w:rsidP="00F60934" w:rsidRDefault="00851254" w14:paraId="1280C5B6" w14:textId="712D9515">
            <w:pPr>
              <w:pStyle w:val="table-bulletLM"/>
            </w:pPr>
            <w:r w:rsidRPr="00B810E6">
              <w:t>Strategies used to recruit participants, including introductory sessions</w:t>
            </w:r>
          </w:p>
          <w:p w:rsidRPr="00B810E6" w:rsidR="00D53F84" w:rsidP="00F60934" w:rsidRDefault="004B486B" w14:paraId="7A9EE8CE" w14:textId="7E2CE102">
            <w:pPr>
              <w:pStyle w:val="table-bulletLM"/>
            </w:pPr>
            <w:r w:rsidRPr="00B810E6">
              <w:t>Whether introductory sessions are offered</w:t>
            </w:r>
          </w:p>
        </w:tc>
        <w:tc>
          <w:tcPr>
            <w:tcW w:w="2671" w:type="dxa"/>
          </w:tcPr>
          <w:p w:rsidRPr="00B810E6" w:rsidR="004B486B" w:rsidP="00F60934" w:rsidRDefault="004B486B" w14:paraId="67B81DEB" w14:textId="715C8611">
            <w:pPr>
              <w:pStyle w:val="table-text"/>
            </w:pPr>
            <w:r w:rsidRPr="00B810E6">
              <w:t xml:space="preserve">Landscape Assessment </w:t>
            </w:r>
            <w:r w:rsidR="004C5F50">
              <w:t>(</w:t>
            </w:r>
            <w:r w:rsidRPr="000C44DE" w:rsidR="004C5F50">
              <w:rPr>
                <w:b/>
                <w:i/>
              </w:rPr>
              <w:t>Attachment 1</w:t>
            </w:r>
            <w:r w:rsidRPr="00BD09C6" w:rsidR="004C5F50">
              <w:rPr>
                <w:b/>
              </w:rPr>
              <w:t xml:space="preserve"> </w:t>
            </w:r>
            <w:r w:rsidRPr="000C44DE" w:rsidR="004C5F50">
              <w:t>and</w:t>
            </w:r>
            <w:r w:rsidRPr="00BD09C6" w:rsidR="004C5F50">
              <w:rPr>
                <w:b/>
              </w:rPr>
              <w:t xml:space="preserve"> </w:t>
            </w:r>
            <w:r w:rsidRPr="000C44DE" w:rsidR="004C5F50">
              <w:rPr>
                <w:b/>
                <w:i/>
              </w:rPr>
              <w:t>Attachment 1aa</w:t>
            </w:r>
            <w:r w:rsidR="004C5F50">
              <w:t>)</w:t>
            </w:r>
          </w:p>
        </w:tc>
      </w:tr>
      <w:tr w:rsidR="004B486B" w:rsidTr="00FD746D" w14:paraId="2BAD0181" w14:textId="1B3B6349">
        <w:trPr>
          <w:cantSplit/>
        </w:trPr>
        <w:tc>
          <w:tcPr>
            <w:tcW w:w="3515" w:type="dxa"/>
          </w:tcPr>
          <w:p w:rsidRPr="00B6333A" w:rsidR="004B486B" w:rsidP="00F60934" w:rsidRDefault="004B486B" w14:paraId="48FBCD44" w14:textId="321997E9">
            <w:pPr>
              <w:pStyle w:val="table-text"/>
            </w:pPr>
            <w:r w:rsidRPr="00E209DE">
              <w:t xml:space="preserve">EQ 2: What proportion of programs (organizations, class locations) offer </w:t>
            </w:r>
            <w:r w:rsidRPr="00B6333A">
              <w:t>introductory sessions?</w:t>
            </w:r>
          </w:p>
          <w:p w:rsidRPr="00C51C53" w:rsidR="004B486B" w:rsidP="00F60934" w:rsidRDefault="004B486B" w14:paraId="7EFE7839" w14:textId="77777777">
            <w:pPr>
              <w:pStyle w:val="table-bulletLM"/>
            </w:pPr>
            <w:r w:rsidRPr="009A6A92">
              <w:t>How are sessions being offered?</w:t>
            </w:r>
          </w:p>
          <w:p w:rsidRPr="00CF2B30" w:rsidR="004B486B" w:rsidP="00F60934" w:rsidRDefault="004B486B" w14:paraId="035730B3" w14:textId="77777777">
            <w:pPr>
              <w:pStyle w:val="table-bulletLM"/>
            </w:pPr>
            <w:r w:rsidRPr="00CF2B30">
              <w:t>What is the content of introductory sessions?</w:t>
            </w:r>
          </w:p>
          <w:p w:rsidRPr="00686215" w:rsidR="004B486B" w:rsidP="00F60934" w:rsidRDefault="004B486B" w14:paraId="18C9BA35" w14:textId="02F16590">
            <w:pPr>
              <w:pStyle w:val="table-bulletLM"/>
            </w:pPr>
            <w:r w:rsidRPr="00CF2B30">
              <w:t>What proportion of programs (organizations, class locations) offer introductory sessions</w:t>
            </w:r>
            <w:r w:rsidRPr="00686215">
              <w:t xml:space="preserve"> solely for recruitment? In contrast, what proportion offer introductory sessions purely to complete enrollment paperwork for those who have already decided to enroll?</w:t>
            </w:r>
          </w:p>
        </w:tc>
        <w:tc>
          <w:tcPr>
            <w:tcW w:w="3174" w:type="dxa"/>
          </w:tcPr>
          <w:p w:rsidRPr="00F60934" w:rsidR="00771896" w:rsidP="00F60934" w:rsidRDefault="009161DF" w14:paraId="1391B25B" w14:textId="77777777">
            <w:pPr>
              <w:pStyle w:val="table-bulletLM"/>
            </w:pPr>
            <w:r w:rsidRPr="00F60934">
              <w:t>Whether introductory sessions are offered</w:t>
            </w:r>
          </w:p>
          <w:p w:rsidRPr="00F60934" w:rsidR="00275198" w:rsidP="00F60934" w:rsidRDefault="00275198" w14:paraId="526FCBA6" w14:textId="4DFA3A0C">
            <w:pPr>
              <w:pStyle w:val="table-bulletLM"/>
            </w:pPr>
            <w:r w:rsidRPr="00F60934">
              <w:t>How introductory sessions are offered</w:t>
            </w:r>
          </w:p>
          <w:p w:rsidRPr="00B810E6" w:rsidR="00275198" w:rsidP="00F60934" w:rsidRDefault="00275198" w14:paraId="0DF92FD7" w14:textId="25E46FDB">
            <w:pPr>
              <w:pStyle w:val="table-bulletLM"/>
            </w:pPr>
            <w:r w:rsidRPr="00F60934">
              <w:t>Introductory session content</w:t>
            </w:r>
          </w:p>
        </w:tc>
        <w:tc>
          <w:tcPr>
            <w:tcW w:w="2671" w:type="dxa"/>
          </w:tcPr>
          <w:p w:rsidRPr="00B810E6" w:rsidR="004B486B" w:rsidP="00F60934" w:rsidRDefault="00771896" w14:paraId="505CA290" w14:textId="05902208">
            <w:pPr>
              <w:pStyle w:val="table-text"/>
            </w:pPr>
            <w:r w:rsidRPr="00B810E6">
              <w:t xml:space="preserve">Landscape Assessment </w:t>
            </w:r>
            <w:r w:rsidR="004C5F50">
              <w:t>(</w:t>
            </w:r>
            <w:r w:rsidRPr="000C44DE" w:rsidR="004C5F50">
              <w:rPr>
                <w:b/>
                <w:i/>
              </w:rPr>
              <w:t>Attachment 1</w:t>
            </w:r>
            <w:r w:rsidRPr="00BD09C6" w:rsidR="004C5F50">
              <w:rPr>
                <w:b/>
              </w:rPr>
              <w:t xml:space="preserve"> </w:t>
            </w:r>
            <w:r w:rsidRPr="000C44DE" w:rsidR="004C5F50">
              <w:t>and</w:t>
            </w:r>
            <w:r w:rsidRPr="00BD09C6" w:rsidR="004C5F50">
              <w:rPr>
                <w:b/>
              </w:rPr>
              <w:t xml:space="preserve"> </w:t>
            </w:r>
            <w:r w:rsidRPr="000C44DE" w:rsidR="004C5F50">
              <w:rPr>
                <w:b/>
                <w:i/>
              </w:rPr>
              <w:t>Attachment 1aa</w:t>
            </w:r>
            <w:r w:rsidR="004C5F50">
              <w:t>)</w:t>
            </w:r>
          </w:p>
        </w:tc>
      </w:tr>
    </w:tbl>
    <w:p w:rsidR="00FD746D" w:rsidP="00FD746D" w:rsidRDefault="00FD746D" w14:paraId="0800B6DF" w14:textId="4F734E17">
      <w:pPr>
        <w:pStyle w:val="table-continued"/>
      </w:pPr>
      <w:r>
        <w:t>(continued)</w:t>
      </w:r>
      <w:r>
        <w:rPr>
          <w:sz w:val="24"/>
        </w:rPr>
        <w:br w:type="page"/>
      </w:r>
    </w:p>
    <w:p w:rsidR="00FD746D" w:rsidP="00FD746D" w:rsidRDefault="00FD746D" w14:paraId="0CE66AB2" w14:textId="31A42D9B">
      <w:pPr>
        <w:pStyle w:val="table-titlecontinued"/>
      </w:pPr>
      <w:r w:rsidRPr="00B810E6">
        <w:lastRenderedPageBreak/>
        <w:t>Exhibit 1</w:t>
      </w:r>
      <w:r>
        <w:t xml:space="preserve">. Introductory Session </w:t>
      </w:r>
      <w:r w:rsidRPr="00B810E6">
        <w:t xml:space="preserve">Landscape </w:t>
      </w:r>
      <w:r w:rsidRPr="00FD746D">
        <w:t>Assessment</w:t>
      </w:r>
      <w:r w:rsidRPr="00B810E6">
        <w:t xml:space="preserve"> Evaluation Questions</w:t>
      </w:r>
      <w:r>
        <w:t>, Measures, and Data Sources (continued)</w:t>
      </w:r>
    </w:p>
    <w:tbl>
      <w:tblPr>
        <w:tblStyle w:val="RTITableOMB"/>
        <w:tblW w:w="5000" w:type="pct"/>
        <w:tblLayout w:type="fixed"/>
        <w:tblCellMar>
          <w:left w:w="115" w:type="dxa"/>
          <w:right w:w="115" w:type="dxa"/>
        </w:tblCellMar>
        <w:tblLook w:val="04A0" w:firstRow="1" w:lastRow="0" w:firstColumn="1" w:lastColumn="0" w:noHBand="0" w:noVBand="1"/>
      </w:tblPr>
      <w:tblGrid>
        <w:gridCol w:w="3515"/>
        <w:gridCol w:w="3174"/>
        <w:gridCol w:w="2661"/>
        <w:gridCol w:w="10"/>
      </w:tblGrid>
      <w:tr w:rsidR="00FD746D" w:rsidTr="00FD746D" w14:paraId="68F082DF" w14:textId="77777777">
        <w:trPr>
          <w:cnfStyle w:val="100000000000" w:firstRow="1" w:lastRow="0" w:firstColumn="0" w:lastColumn="0" w:oddVBand="0" w:evenVBand="0" w:oddHBand="0" w:evenHBand="0" w:firstRowFirstColumn="0" w:firstRowLastColumn="0" w:lastRowFirstColumn="0" w:lastRowLastColumn="0"/>
          <w:cantSplit/>
          <w:tblHeader/>
        </w:trPr>
        <w:tc>
          <w:tcPr>
            <w:tcW w:w="3515" w:type="dxa"/>
          </w:tcPr>
          <w:p w:rsidRPr="00B810E6" w:rsidR="00FD746D" w:rsidP="00A877AD" w:rsidRDefault="00FD746D" w14:paraId="7E97F89D" w14:textId="77777777">
            <w:pPr>
              <w:pStyle w:val="table-headers"/>
            </w:pPr>
            <w:r w:rsidRPr="00B810E6">
              <w:t>Evaluation Question (EQ)</w:t>
            </w:r>
          </w:p>
        </w:tc>
        <w:tc>
          <w:tcPr>
            <w:tcW w:w="3174" w:type="dxa"/>
          </w:tcPr>
          <w:p w:rsidRPr="00B810E6" w:rsidR="00FD746D" w:rsidP="00A877AD" w:rsidRDefault="00FD746D" w14:paraId="2729A9F4" w14:textId="77777777">
            <w:pPr>
              <w:pStyle w:val="table-headers"/>
            </w:pPr>
            <w:r>
              <w:t>Measures</w:t>
            </w:r>
          </w:p>
        </w:tc>
        <w:tc>
          <w:tcPr>
            <w:tcW w:w="2671" w:type="dxa"/>
            <w:gridSpan w:val="2"/>
          </w:tcPr>
          <w:p w:rsidRPr="009A6A92" w:rsidR="00FD746D" w:rsidP="00A877AD" w:rsidRDefault="00FD746D" w14:paraId="0469C67E" w14:textId="77777777">
            <w:pPr>
              <w:pStyle w:val="table-headers"/>
            </w:pPr>
            <w:r w:rsidRPr="00B810E6">
              <w:t>Data Source(s)</w:t>
            </w:r>
          </w:p>
        </w:tc>
      </w:tr>
      <w:tr w:rsidR="00FD746D" w:rsidTr="00FD746D" w14:paraId="5EA59E38" w14:textId="425C1F0F">
        <w:trPr>
          <w:gridAfter w:val="1"/>
          <w:wAfter w:w="10" w:type="dxa"/>
          <w:cantSplit/>
        </w:trPr>
        <w:tc>
          <w:tcPr>
            <w:tcW w:w="3515" w:type="dxa"/>
            <w:vMerge w:val="restart"/>
          </w:tcPr>
          <w:p w:rsidRPr="00B810E6" w:rsidR="00FD746D" w:rsidP="00F60934" w:rsidRDefault="00FD746D" w14:paraId="4ABD854C" w14:textId="2D03DB4C">
            <w:pPr>
              <w:pStyle w:val="table-text"/>
            </w:pPr>
            <w:r w:rsidRPr="00B810E6">
              <w:t>EQ 3: What are the characteristics of programs that offer introductory sessions compared with programs that do not?</w:t>
            </w:r>
          </w:p>
        </w:tc>
        <w:tc>
          <w:tcPr>
            <w:tcW w:w="3174" w:type="dxa"/>
          </w:tcPr>
          <w:p w:rsidRPr="00F60934" w:rsidR="00FD746D" w:rsidP="00F60934" w:rsidRDefault="00FD746D" w14:paraId="63AF7EF0" w14:textId="51C2ACF3">
            <w:pPr>
              <w:pStyle w:val="table-bulletLM"/>
            </w:pPr>
            <w:r w:rsidRPr="00B810E6">
              <w:t>Whether introductory sessions are offered</w:t>
            </w:r>
          </w:p>
        </w:tc>
        <w:tc>
          <w:tcPr>
            <w:tcW w:w="2661" w:type="dxa"/>
          </w:tcPr>
          <w:p w:rsidRPr="00B810E6" w:rsidR="00FD746D" w:rsidP="00F60934" w:rsidRDefault="00FD746D" w14:paraId="63206A39" w14:textId="05763718">
            <w:pPr>
              <w:pStyle w:val="table-text"/>
            </w:pPr>
            <w:r w:rsidRPr="00B810E6">
              <w:t xml:space="preserve">Landscape Assessment </w:t>
            </w:r>
            <w:r>
              <w:t>(</w:t>
            </w:r>
            <w:r w:rsidRPr="000C44DE">
              <w:rPr>
                <w:b/>
                <w:i/>
              </w:rPr>
              <w:t>Attachment 1</w:t>
            </w:r>
            <w:r w:rsidRPr="00BD09C6">
              <w:rPr>
                <w:b/>
              </w:rPr>
              <w:t xml:space="preserve"> </w:t>
            </w:r>
            <w:r w:rsidRPr="000C44DE">
              <w:t>and</w:t>
            </w:r>
            <w:r w:rsidRPr="00BD09C6">
              <w:rPr>
                <w:b/>
              </w:rPr>
              <w:t xml:space="preserve"> </w:t>
            </w:r>
            <w:r w:rsidRPr="000C44DE">
              <w:rPr>
                <w:b/>
                <w:i/>
              </w:rPr>
              <w:t>Attachment 1aa</w:t>
            </w:r>
            <w:r>
              <w:t>)</w:t>
            </w:r>
          </w:p>
        </w:tc>
      </w:tr>
      <w:tr w:rsidR="00FD746D" w:rsidTr="00FD746D" w14:paraId="65696FA8" w14:textId="77777777">
        <w:trPr>
          <w:gridAfter w:val="1"/>
          <w:wAfter w:w="10" w:type="dxa"/>
          <w:cantSplit/>
        </w:trPr>
        <w:tc>
          <w:tcPr>
            <w:tcW w:w="3515" w:type="dxa"/>
            <w:vMerge/>
          </w:tcPr>
          <w:p w:rsidRPr="00B810E6" w:rsidR="00FD746D" w:rsidP="007341A6" w:rsidRDefault="00FD746D" w14:paraId="647A43BA" w14:textId="77777777">
            <w:pPr>
              <w:pStyle w:val="BodyText"/>
              <w:ind w:firstLine="0"/>
              <w:rPr>
                <w:sz w:val="22"/>
              </w:rPr>
            </w:pPr>
          </w:p>
        </w:tc>
        <w:tc>
          <w:tcPr>
            <w:tcW w:w="3174" w:type="dxa"/>
          </w:tcPr>
          <w:p w:rsidRPr="00B810E6" w:rsidR="00FD746D" w:rsidP="00F60934" w:rsidRDefault="00FD746D" w14:paraId="0E228A9C" w14:textId="77777777">
            <w:pPr>
              <w:pStyle w:val="table-bulletLM"/>
            </w:pPr>
            <w:r w:rsidRPr="00B810E6">
              <w:t>Date of DPRP recognition</w:t>
            </w:r>
          </w:p>
          <w:p w:rsidRPr="00B810E6" w:rsidR="00FD746D" w:rsidP="00F60934" w:rsidRDefault="00FD746D" w14:paraId="5E2C43DC" w14:textId="77777777">
            <w:pPr>
              <w:pStyle w:val="table-bulletLM"/>
            </w:pPr>
            <w:r w:rsidRPr="00B810E6">
              <w:t>DPRP recognition status</w:t>
            </w:r>
          </w:p>
          <w:p w:rsidRPr="00B810E6" w:rsidR="00FD746D" w:rsidP="00F60934" w:rsidRDefault="00FD746D" w14:paraId="633429CF" w14:textId="76382960">
            <w:pPr>
              <w:pStyle w:val="table-bulletLM"/>
            </w:pPr>
            <w:r w:rsidRPr="00B810E6">
              <w:t>Type of program (</w:t>
            </w:r>
            <w:r w:rsidR="00AF7DC1">
              <w:t>e.g.</w:t>
            </w:r>
            <w:r w:rsidRPr="00B810E6">
              <w:t>, in</w:t>
            </w:r>
            <w:r>
              <w:t>-</w:t>
            </w:r>
            <w:r w:rsidRPr="00B810E6">
              <w:t>person, combination)</w:t>
            </w:r>
          </w:p>
          <w:p w:rsidR="00FD746D" w:rsidP="00F60934" w:rsidRDefault="00FD746D" w14:paraId="6334D0B3" w14:textId="6398345F">
            <w:pPr>
              <w:pStyle w:val="table-bulletLM"/>
            </w:pPr>
            <w:r w:rsidRPr="00B810E6">
              <w:t>Class type (</w:t>
            </w:r>
            <w:r w:rsidR="00AF7DC1">
              <w:t>e.g.</w:t>
            </w:r>
            <w:r w:rsidRPr="00B810E6">
              <w:t>, public, employee, member only, other)</w:t>
            </w:r>
          </w:p>
          <w:p w:rsidRPr="00B810E6" w:rsidR="00FD746D" w:rsidP="00F60934" w:rsidRDefault="00FD746D" w14:paraId="2CFDE7EB" w14:textId="739605D4">
            <w:pPr>
              <w:pStyle w:val="table-bulletLM"/>
            </w:pPr>
            <w:r>
              <w:t>Average class size</w:t>
            </w:r>
          </w:p>
          <w:p w:rsidRPr="00B810E6" w:rsidR="00FD746D" w:rsidP="00F60934" w:rsidRDefault="00FD746D" w14:paraId="7C374F72" w14:textId="611DFAF3">
            <w:pPr>
              <w:pStyle w:val="table-bulletLM"/>
            </w:pPr>
            <w:r w:rsidRPr="00B810E6">
              <w:t>Average participant demographics (</w:t>
            </w:r>
            <w:r w:rsidR="00AF7DC1">
              <w:t>e.g.</w:t>
            </w:r>
            <w:r w:rsidRPr="00B810E6">
              <w:t>, percentage female, average age)</w:t>
            </w:r>
          </w:p>
          <w:p w:rsidRPr="00F60934" w:rsidR="00FD746D" w:rsidP="00F60934" w:rsidRDefault="00FD746D" w14:paraId="418510DC" w14:textId="3BF92C4F">
            <w:pPr>
              <w:pStyle w:val="table-bulletLM"/>
            </w:pPr>
            <w:r w:rsidRPr="00B810E6">
              <w:t>Participation in 1705 or other CDC cooperative agreements</w:t>
            </w:r>
          </w:p>
        </w:tc>
        <w:tc>
          <w:tcPr>
            <w:tcW w:w="2661" w:type="dxa"/>
          </w:tcPr>
          <w:p w:rsidRPr="00B810E6" w:rsidR="00FD746D" w:rsidP="00F60934" w:rsidRDefault="00FD746D" w14:paraId="28E49D0B" w14:textId="49CF126A">
            <w:pPr>
              <w:pStyle w:val="table-text"/>
            </w:pPr>
            <w:r w:rsidRPr="00B810E6">
              <w:t>DPRP registry data</w:t>
            </w:r>
          </w:p>
        </w:tc>
      </w:tr>
      <w:tr w:rsidR="00FD746D" w:rsidTr="00FD746D" w14:paraId="693F7ACC" w14:textId="77777777">
        <w:trPr>
          <w:gridAfter w:val="1"/>
          <w:wAfter w:w="10" w:type="dxa"/>
          <w:cantSplit/>
        </w:trPr>
        <w:tc>
          <w:tcPr>
            <w:tcW w:w="3515" w:type="dxa"/>
            <w:vMerge/>
          </w:tcPr>
          <w:p w:rsidRPr="00B810E6" w:rsidR="00FD746D" w:rsidP="007341A6" w:rsidRDefault="00FD746D" w14:paraId="4430736D" w14:textId="77777777">
            <w:pPr>
              <w:pStyle w:val="BodyText"/>
              <w:ind w:firstLine="0"/>
              <w:rPr>
                <w:sz w:val="22"/>
              </w:rPr>
            </w:pPr>
          </w:p>
        </w:tc>
        <w:tc>
          <w:tcPr>
            <w:tcW w:w="3174" w:type="dxa"/>
          </w:tcPr>
          <w:p w:rsidRPr="00B810E6" w:rsidR="00FD746D" w:rsidP="00F60934" w:rsidRDefault="00FD746D" w14:paraId="11C8FA90" w14:textId="41E667B7">
            <w:pPr>
              <w:pStyle w:val="table-bulletLM"/>
            </w:pPr>
            <w:r w:rsidRPr="000A67C0">
              <w:t>Community characteristics (e.g., percentage of persons in poverty)</w:t>
            </w:r>
          </w:p>
        </w:tc>
        <w:tc>
          <w:tcPr>
            <w:tcW w:w="2661" w:type="dxa"/>
          </w:tcPr>
          <w:p w:rsidRPr="00B810E6" w:rsidR="00FD746D" w:rsidP="00F60934" w:rsidRDefault="00FD746D" w14:paraId="6641113F" w14:textId="04F06E30">
            <w:pPr>
              <w:pStyle w:val="table-text"/>
            </w:pPr>
            <w:r w:rsidRPr="00B810E6">
              <w:t xml:space="preserve">Area Health Resource File </w:t>
            </w:r>
          </w:p>
        </w:tc>
      </w:tr>
      <w:tr w:rsidR="004B486B" w:rsidTr="00FD746D" w14:paraId="257CDABD" w14:textId="7C591ED5">
        <w:trPr>
          <w:gridAfter w:val="1"/>
          <w:wAfter w:w="10" w:type="dxa"/>
          <w:cantSplit/>
        </w:trPr>
        <w:tc>
          <w:tcPr>
            <w:tcW w:w="3515" w:type="dxa"/>
          </w:tcPr>
          <w:p w:rsidRPr="00B810E6" w:rsidR="004B486B" w:rsidP="00F60934" w:rsidRDefault="004B486B" w14:paraId="42B91A10" w14:textId="4000E3E9">
            <w:pPr>
              <w:pStyle w:val="table-text"/>
            </w:pPr>
            <w:r w:rsidRPr="00B810E6">
              <w:t>EQ 4:</w:t>
            </w:r>
            <w:r w:rsidRPr="00B810E6" w:rsidR="003854D2">
              <w:t xml:space="preserve"> </w:t>
            </w:r>
            <w:r w:rsidRPr="00B810E6">
              <w:t>Can introductory sessions be categorized into different types or categories (for the purpose of studying the comparative effectiveness of implementing the BYB Discovery Session)?</w:t>
            </w:r>
            <w:r w:rsidRPr="00E209DE">
              <w:rPr>
                <w:rFonts w:eastAsiaTheme="minorHAnsi" w:cstheme="minorBidi"/>
                <w:lang w:eastAsia="en-US"/>
              </w:rPr>
              <w:t xml:space="preserve"> </w:t>
            </w:r>
            <w:r w:rsidRPr="00B810E6">
              <w:t>What are the different types of introductory sessions?</w:t>
            </w:r>
          </w:p>
        </w:tc>
        <w:tc>
          <w:tcPr>
            <w:tcW w:w="3174" w:type="dxa"/>
          </w:tcPr>
          <w:p w:rsidRPr="009A6A92" w:rsidR="0083407B" w:rsidP="00F60934" w:rsidRDefault="0083407B" w14:paraId="4B52A159" w14:textId="77777777">
            <w:pPr>
              <w:pStyle w:val="table-bulletLM"/>
            </w:pPr>
            <w:r w:rsidRPr="00B810E6">
              <w:t>Reason(s) for offering introductory sessions</w:t>
            </w:r>
          </w:p>
          <w:p w:rsidRPr="009A6A92" w:rsidR="0083407B" w:rsidP="00F60934" w:rsidRDefault="0083407B" w14:paraId="3C04B4AA" w14:textId="77777777">
            <w:pPr>
              <w:pStyle w:val="table-bulletLM"/>
            </w:pPr>
            <w:r w:rsidRPr="00B810E6">
              <w:t>How introductory sessions are offered</w:t>
            </w:r>
          </w:p>
          <w:p w:rsidRPr="00B810E6" w:rsidR="0083407B" w:rsidP="00F60934" w:rsidRDefault="0083407B" w14:paraId="5229B7CB" w14:textId="1B93B5BA">
            <w:pPr>
              <w:pStyle w:val="table-bulletLM"/>
            </w:pPr>
            <w:r w:rsidRPr="00B810E6">
              <w:t>Introductory session content</w:t>
            </w:r>
          </w:p>
        </w:tc>
        <w:tc>
          <w:tcPr>
            <w:tcW w:w="2661" w:type="dxa"/>
          </w:tcPr>
          <w:p w:rsidRPr="00B810E6" w:rsidR="004B486B" w:rsidP="00F60934" w:rsidRDefault="00302E34" w14:paraId="0200C7B2" w14:textId="56311F55">
            <w:pPr>
              <w:pStyle w:val="table-text"/>
            </w:pPr>
            <w:r w:rsidRPr="00B810E6">
              <w:t xml:space="preserve">Landscape Assessment </w:t>
            </w:r>
            <w:r w:rsidR="004C5F50">
              <w:t>(</w:t>
            </w:r>
            <w:r w:rsidRPr="000C44DE" w:rsidR="004C5F50">
              <w:rPr>
                <w:b/>
                <w:i/>
              </w:rPr>
              <w:t>Attachment 1</w:t>
            </w:r>
            <w:r w:rsidRPr="000C44DE" w:rsidR="004C5F50">
              <w:t xml:space="preserve"> and</w:t>
            </w:r>
            <w:r w:rsidRPr="00716DF5" w:rsidR="004C5F50">
              <w:rPr>
                <w:b/>
              </w:rPr>
              <w:t xml:space="preserve"> </w:t>
            </w:r>
            <w:r w:rsidRPr="000C44DE" w:rsidR="004C5F50">
              <w:rPr>
                <w:b/>
                <w:i/>
              </w:rPr>
              <w:t>Attachment 1aa</w:t>
            </w:r>
            <w:r w:rsidR="004C5F50">
              <w:t>)</w:t>
            </w:r>
          </w:p>
        </w:tc>
      </w:tr>
    </w:tbl>
    <w:p w:rsidR="00FD746D" w:rsidP="00FD746D" w:rsidRDefault="00FD746D" w14:paraId="61D1B4B3" w14:textId="6333AED3">
      <w:pPr>
        <w:pStyle w:val="table-continued"/>
      </w:pPr>
      <w:r>
        <w:t>(continued)</w:t>
      </w:r>
      <w:r>
        <w:rPr>
          <w:sz w:val="24"/>
        </w:rPr>
        <w:br w:type="page"/>
      </w:r>
    </w:p>
    <w:p w:rsidR="00FD746D" w:rsidP="00FD746D" w:rsidRDefault="00FD746D" w14:paraId="49624F52" w14:textId="77777777">
      <w:pPr>
        <w:pStyle w:val="table-titlecontinued"/>
      </w:pPr>
      <w:r w:rsidRPr="00B810E6">
        <w:lastRenderedPageBreak/>
        <w:t>Exhibit 1</w:t>
      </w:r>
      <w:r>
        <w:t xml:space="preserve">. Introductory Session </w:t>
      </w:r>
      <w:r w:rsidRPr="00B810E6">
        <w:t xml:space="preserve">Landscape </w:t>
      </w:r>
      <w:r w:rsidRPr="00FD746D">
        <w:t>Assessment</w:t>
      </w:r>
      <w:r w:rsidRPr="00B810E6">
        <w:t xml:space="preserve"> Evaluation Questions</w:t>
      </w:r>
      <w:r>
        <w:t>, Measures, and Data Sources (continued)</w:t>
      </w:r>
    </w:p>
    <w:tbl>
      <w:tblPr>
        <w:tblStyle w:val="RTITableOMB"/>
        <w:tblW w:w="5000" w:type="pct"/>
        <w:tblLayout w:type="fixed"/>
        <w:tblCellMar>
          <w:left w:w="115" w:type="dxa"/>
          <w:right w:w="115" w:type="dxa"/>
        </w:tblCellMar>
        <w:tblLook w:val="04A0" w:firstRow="1" w:lastRow="0" w:firstColumn="1" w:lastColumn="0" w:noHBand="0" w:noVBand="1"/>
      </w:tblPr>
      <w:tblGrid>
        <w:gridCol w:w="3515"/>
        <w:gridCol w:w="3174"/>
        <w:gridCol w:w="2661"/>
        <w:gridCol w:w="10"/>
      </w:tblGrid>
      <w:tr w:rsidR="00FD746D" w:rsidTr="00FD746D" w14:paraId="4033545C" w14:textId="77777777">
        <w:trPr>
          <w:cnfStyle w:val="100000000000" w:firstRow="1" w:lastRow="0" w:firstColumn="0" w:lastColumn="0" w:oddVBand="0" w:evenVBand="0" w:oddHBand="0" w:evenHBand="0" w:firstRowFirstColumn="0" w:firstRowLastColumn="0" w:lastRowFirstColumn="0" w:lastRowLastColumn="0"/>
          <w:cantSplit/>
          <w:tblHeader/>
        </w:trPr>
        <w:tc>
          <w:tcPr>
            <w:tcW w:w="3515" w:type="dxa"/>
          </w:tcPr>
          <w:p w:rsidRPr="00B810E6" w:rsidR="00FD746D" w:rsidP="00A877AD" w:rsidRDefault="00FD746D" w14:paraId="5B89DC65" w14:textId="77777777">
            <w:pPr>
              <w:pStyle w:val="table-headers"/>
            </w:pPr>
            <w:r w:rsidRPr="00B810E6">
              <w:t>Evaluation Question (EQ)</w:t>
            </w:r>
          </w:p>
        </w:tc>
        <w:tc>
          <w:tcPr>
            <w:tcW w:w="3174" w:type="dxa"/>
          </w:tcPr>
          <w:p w:rsidRPr="00B810E6" w:rsidR="00FD746D" w:rsidP="00A877AD" w:rsidRDefault="00FD746D" w14:paraId="52D90634" w14:textId="77777777">
            <w:pPr>
              <w:pStyle w:val="table-headers"/>
            </w:pPr>
            <w:r>
              <w:t>Measures</w:t>
            </w:r>
          </w:p>
        </w:tc>
        <w:tc>
          <w:tcPr>
            <w:tcW w:w="2671" w:type="dxa"/>
            <w:gridSpan w:val="2"/>
          </w:tcPr>
          <w:p w:rsidRPr="009A6A92" w:rsidR="00FD746D" w:rsidP="00A877AD" w:rsidRDefault="00FD746D" w14:paraId="6ACFC7DD" w14:textId="77777777">
            <w:pPr>
              <w:pStyle w:val="table-headers"/>
            </w:pPr>
            <w:r w:rsidRPr="00B810E6">
              <w:t>Data Source(s)</w:t>
            </w:r>
          </w:p>
        </w:tc>
      </w:tr>
      <w:tr w:rsidR="009D4660" w:rsidTr="00FD746D" w14:paraId="711C4967" w14:textId="78A9E1B6">
        <w:trPr>
          <w:gridAfter w:val="1"/>
          <w:wAfter w:w="9" w:type="dxa"/>
          <w:cantSplit/>
        </w:trPr>
        <w:tc>
          <w:tcPr>
            <w:tcW w:w="3516" w:type="dxa"/>
            <w:vMerge w:val="restart"/>
          </w:tcPr>
          <w:p w:rsidRPr="00B810E6" w:rsidR="009D4660" w:rsidP="00F60934" w:rsidRDefault="009D4660" w14:paraId="03F6E6A2" w14:textId="76421FFA">
            <w:pPr>
              <w:pStyle w:val="table-text"/>
            </w:pPr>
            <w:r w:rsidRPr="00B810E6">
              <w:t>EQ 5: What are characteristics of programs that offer different types of introductory sessions?</w:t>
            </w:r>
          </w:p>
        </w:tc>
        <w:tc>
          <w:tcPr>
            <w:tcW w:w="3174" w:type="dxa"/>
          </w:tcPr>
          <w:p w:rsidRPr="00B810E6" w:rsidR="009D4660" w:rsidP="00F60934" w:rsidRDefault="00E10A4A" w14:paraId="31FA79B8" w14:textId="356C62BF">
            <w:pPr>
              <w:pStyle w:val="table-bulletLM"/>
            </w:pPr>
            <w:r>
              <w:t>Types of introductory sessions</w:t>
            </w:r>
          </w:p>
        </w:tc>
        <w:tc>
          <w:tcPr>
            <w:tcW w:w="2661" w:type="dxa"/>
          </w:tcPr>
          <w:p w:rsidRPr="00B810E6" w:rsidR="009D4660" w:rsidP="00F60934" w:rsidRDefault="009D4660" w14:paraId="2844F815" w14:textId="358BDEAA">
            <w:pPr>
              <w:pStyle w:val="table-text"/>
            </w:pPr>
            <w:r w:rsidRPr="00B810E6">
              <w:t xml:space="preserve">Landscape Assessment </w:t>
            </w:r>
            <w:r w:rsidR="004C5F50">
              <w:t>(</w:t>
            </w:r>
            <w:r w:rsidRPr="000C44DE" w:rsidR="004C5F50">
              <w:rPr>
                <w:b/>
                <w:i/>
              </w:rPr>
              <w:t>Attachment 1</w:t>
            </w:r>
            <w:r w:rsidRPr="000C44DE" w:rsidR="004C5F50">
              <w:t xml:space="preserve"> and </w:t>
            </w:r>
            <w:r w:rsidRPr="000C44DE" w:rsidR="004C5F50">
              <w:rPr>
                <w:b/>
                <w:i/>
              </w:rPr>
              <w:t>Attachment 1aa</w:t>
            </w:r>
            <w:r w:rsidR="004C5F50">
              <w:t>)</w:t>
            </w:r>
          </w:p>
        </w:tc>
      </w:tr>
      <w:tr w:rsidR="009D4660" w:rsidTr="00FD746D" w14:paraId="5087DF95" w14:textId="77777777">
        <w:trPr>
          <w:gridAfter w:val="1"/>
          <w:wAfter w:w="9" w:type="dxa"/>
          <w:cantSplit/>
        </w:trPr>
        <w:tc>
          <w:tcPr>
            <w:tcW w:w="3516" w:type="dxa"/>
            <w:vMerge/>
          </w:tcPr>
          <w:p w:rsidRPr="00B810E6" w:rsidR="009D4660" w:rsidP="007341A6" w:rsidRDefault="009D4660" w14:paraId="1DB1FD71" w14:textId="77777777">
            <w:pPr>
              <w:pStyle w:val="BodyText"/>
              <w:ind w:firstLine="0"/>
              <w:rPr>
                <w:sz w:val="22"/>
              </w:rPr>
            </w:pPr>
          </w:p>
        </w:tc>
        <w:tc>
          <w:tcPr>
            <w:tcW w:w="3174" w:type="dxa"/>
          </w:tcPr>
          <w:p w:rsidRPr="009A6A92" w:rsidR="00E10A4A" w:rsidP="00F60934" w:rsidRDefault="00E10A4A" w14:paraId="4AD70C13" w14:textId="77777777">
            <w:pPr>
              <w:pStyle w:val="table-bulletLM"/>
            </w:pPr>
            <w:r w:rsidRPr="00B810E6">
              <w:t>Date of DPRP recognition</w:t>
            </w:r>
          </w:p>
          <w:p w:rsidRPr="009A6A92" w:rsidR="00E10A4A" w:rsidP="00F60934" w:rsidRDefault="00E10A4A" w14:paraId="36F70BD3" w14:textId="77777777">
            <w:pPr>
              <w:pStyle w:val="table-bulletLM"/>
            </w:pPr>
            <w:r w:rsidRPr="00B810E6">
              <w:t>DPRP recognition status</w:t>
            </w:r>
          </w:p>
          <w:p w:rsidRPr="009A6A92" w:rsidR="00E10A4A" w:rsidP="00F60934" w:rsidRDefault="00E10A4A" w14:paraId="3E8D5CBE" w14:textId="1054E994">
            <w:pPr>
              <w:pStyle w:val="table-bulletLM"/>
            </w:pPr>
            <w:r w:rsidRPr="00B810E6">
              <w:t>Type of program (</w:t>
            </w:r>
            <w:r w:rsidR="00C679A3">
              <w:t>e.g.</w:t>
            </w:r>
            <w:r w:rsidRPr="00B810E6">
              <w:t>, in person, combination)</w:t>
            </w:r>
          </w:p>
          <w:p w:rsidR="00E10A4A" w:rsidP="00F60934" w:rsidRDefault="00E10A4A" w14:paraId="502BBC9D" w14:textId="0124E42D">
            <w:pPr>
              <w:pStyle w:val="table-bulletLM"/>
            </w:pPr>
            <w:r w:rsidRPr="00B810E6">
              <w:t>Class type (</w:t>
            </w:r>
            <w:r w:rsidR="00C679A3">
              <w:t>e.g</w:t>
            </w:r>
            <w:r w:rsidRPr="00B810E6">
              <w:t>., public, employee, member only, other)</w:t>
            </w:r>
          </w:p>
          <w:p w:rsidRPr="00B810E6" w:rsidR="008B28F1" w:rsidP="008B28F1" w:rsidRDefault="008B28F1" w14:paraId="6B0755E2" w14:textId="77777777">
            <w:pPr>
              <w:pStyle w:val="table-bulletLM"/>
            </w:pPr>
            <w:r>
              <w:t>Average class size</w:t>
            </w:r>
          </w:p>
          <w:p w:rsidRPr="00B810E6" w:rsidR="00E10A4A" w:rsidP="00F60934" w:rsidRDefault="00E10A4A" w14:paraId="38EFB9D6" w14:textId="14A3666E">
            <w:pPr>
              <w:pStyle w:val="table-bulletLM"/>
            </w:pPr>
            <w:r w:rsidRPr="00B810E6">
              <w:t>Average participant demographics (</w:t>
            </w:r>
            <w:r w:rsidR="00C679A3">
              <w:t>e.g.</w:t>
            </w:r>
            <w:r w:rsidRPr="00B810E6">
              <w:t>, percentage female, average age)</w:t>
            </w:r>
          </w:p>
          <w:p w:rsidRPr="00B95E45" w:rsidR="009D4660" w:rsidP="00F60934" w:rsidRDefault="00E10A4A" w14:paraId="50549B7C" w14:textId="690362AA">
            <w:pPr>
              <w:pStyle w:val="table-bulletLM"/>
            </w:pPr>
            <w:r w:rsidRPr="00B810E6">
              <w:t>Participation in 1705 or other CDC cooperative agreements</w:t>
            </w:r>
          </w:p>
        </w:tc>
        <w:tc>
          <w:tcPr>
            <w:tcW w:w="2661" w:type="dxa"/>
          </w:tcPr>
          <w:p w:rsidRPr="00B810E6" w:rsidR="009D4660" w:rsidP="00F60934" w:rsidRDefault="00E10A4A" w14:paraId="58DDD02B" w14:textId="3E88078F">
            <w:pPr>
              <w:pStyle w:val="table-text"/>
            </w:pPr>
            <w:r w:rsidRPr="00B810E6">
              <w:t>DPRP registry data</w:t>
            </w:r>
          </w:p>
        </w:tc>
      </w:tr>
      <w:tr w:rsidR="009D4660" w:rsidTr="00FD746D" w14:paraId="790EE25A" w14:textId="77777777">
        <w:trPr>
          <w:gridAfter w:val="1"/>
          <w:wAfter w:w="9" w:type="dxa"/>
          <w:cantSplit/>
        </w:trPr>
        <w:tc>
          <w:tcPr>
            <w:tcW w:w="3516" w:type="dxa"/>
            <w:vMerge/>
          </w:tcPr>
          <w:p w:rsidRPr="00B810E6" w:rsidR="009D4660" w:rsidP="007341A6" w:rsidRDefault="009D4660" w14:paraId="4BE0C4D3" w14:textId="77777777">
            <w:pPr>
              <w:pStyle w:val="BodyText"/>
              <w:ind w:firstLine="0"/>
              <w:rPr>
                <w:sz w:val="22"/>
              </w:rPr>
            </w:pPr>
          </w:p>
        </w:tc>
        <w:tc>
          <w:tcPr>
            <w:tcW w:w="3174" w:type="dxa"/>
          </w:tcPr>
          <w:p w:rsidRPr="00B810E6" w:rsidR="009D4660" w:rsidP="00F60934" w:rsidRDefault="00E10A4A" w14:paraId="08EBB5B6" w14:textId="34719434">
            <w:pPr>
              <w:pStyle w:val="table-bulletLM"/>
            </w:pPr>
            <w:r w:rsidRPr="00E10A4A">
              <w:t>Community characteristics (e.g., percentage of persons in poverty)</w:t>
            </w:r>
          </w:p>
        </w:tc>
        <w:tc>
          <w:tcPr>
            <w:tcW w:w="2661" w:type="dxa"/>
          </w:tcPr>
          <w:p w:rsidRPr="00B810E6" w:rsidR="009D4660" w:rsidP="00F60934" w:rsidRDefault="00E10A4A" w14:paraId="55A6BF8A" w14:textId="7AD7F8A4">
            <w:pPr>
              <w:pStyle w:val="table-text"/>
            </w:pPr>
            <w:r w:rsidRPr="00B810E6">
              <w:t xml:space="preserve">Area Health Resource File </w:t>
            </w:r>
          </w:p>
        </w:tc>
      </w:tr>
    </w:tbl>
    <w:p w:rsidRPr="00C77B1E" w:rsidR="007341A6" w:rsidP="00FD746D" w:rsidRDefault="007341A6" w14:paraId="177FAE31" w14:textId="4EBB11D7">
      <w:pPr>
        <w:pStyle w:val="Heading3"/>
      </w:pPr>
      <w:bookmarkStart w:name="_Toc7686248" w:id="25"/>
      <w:r w:rsidRPr="00C77B1E">
        <w:t>Phase 2</w:t>
      </w:r>
      <w:r w:rsidR="00A53F1C">
        <w:t>.</w:t>
      </w:r>
      <w:r w:rsidR="00A53F1C">
        <w:tab/>
      </w:r>
      <w:r w:rsidR="00F177FB">
        <w:t>Introductory Session Evaluation</w:t>
      </w:r>
      <w:bookmarkEnd w:id="25"/>
      <w:r>
        <w:t xml:space="preserve"> </w:t>
      </w:r>
    </w:p>
    <w:p w:rsidR="00136754" w:rsidP="007341A6" w:rsidRDefault="007341A6" w14:paraId="440BE657" w14:textId="39FA46FB">
      <w:pPr>
        <w:pStyle w:val="BodyText"/>
      </w:pPr>
      <w:r>
        <w:t xml:space="preserve">The primary aim of the </w:t>
      </w:r>
      <w:r w:rsidR="00A137CE">
        <w:t>Introductory Session Evaluation</w:t>
      </w:r>
      <w:r>
        <w:t xml:space="preserve"> is </w:t>
      </w:r>
      <w:r w:rsidRPr="00D306FD">
        <w:t xml:space="preserve">to determine the effectiveness of </w:t>
      </w:r>
      <w:r>
        <w:t>the BYB Discovery Session</w:t>
      </w:r>
      <w:r w:rsidRPr="00D306FD">
        <w:t xml:space="preserve"> intervention</w:t>
      </w:r>
      <w:r>
        <w:t xml:space="preserve"> </w:t>
      </w:r>
      <w:r w:rsidR="00E2295B">
        <w:t xml:space="preserve">in increasing enrollment in the National DPP LCP </w:t>
      </w:r>
      <w:r>
        <w:t xml:space="preserve">compared with </w:t>
      </w:r>
      <w:r w:rsidRPr="006A5F23">
        <w:t>already</w:t>
      </w:r>
      <w:r>
        <w:t xml:space="preserve"> </w:t>
      </w:r>
      <w:r w:rsidRPr="006A5F23">
        <w:t xml:space="preserve">occurring </w:t>
      </w:r>
      <w:r>
        <w:t xml:space="preserve">introductory sessions </w:t>
      </w:r>
      <w:r w:rsidRPr="00A05497">
        <w:t>(</w:t>
      </w:r>
      <w:r>
        <w:t xml:space="preserve">i.e., </w:t>
      </w:r>
      <w:r w:rsidRPr="00E05E8D">
        <w:t>standard care</w:t>
      </w:r>
      <w:r>
        <w:t>)</w:t>
      </w:r>
      <w:r w:rsidRPr="00D306FD">
        <w:t xml:space="preserve">, with a secondary aim of better understanding </w:t>
      </w:r>
      <w:r>
        <w:t xml:space="preserve">how </w:t>
      </w:r>
      <w:r w:rsidR="007815E3">
        <w:t>BYB</w:t>
      </w:r>
      <w:r>
        <w:t xml:space="preserve"> is implemented and </w:t>
      </w:r>
      <w:r w:rsidRPr="00D306FD">
        <w:t xml:space="preserve">the context </w:t>
      </w:r>
      <w:r>
        <w:t>of</w:t>
      </w:r>
      <w:r w:rsidRPr="00D306FD">
        <w:t xml:space="preserve"> </w:t>
      </w:r>
      <w:r>
        <w:t xml:space="preserve">its </w:t>
      </w:r>
      <w:r w:rsidRPr="00D306FD">
        <w:t>implementation</w:t>
      </w:r>
      <w:r>
        <w:t xml:space="preserve">. The </w:t>
      </w:r>
      <w:r w:rsidR="00A137CE">
        <w:t>Introductory Session Evaluation</w:t>
      </w:r>
      <w:r>
        <w:t xml:space="preserve"> will build on the</w:t>
      </w:r>
      <w:r w:rsidR="00AD1FF7">
        <w:t xml:space="preserve"> Introductory Session</w:t>
      </w:r>
      <w:r>
        <w:t xml:space="preserve"> Landscape Assessment completed earlier in the project by conducting </w:t>
      </w:r>
      <w:r w:rsidRPr="00FF7FEB">
        <w:t>a</w:t>
      </w:r>
      <w:r w:rsidR="009F0819">
        <w:t xml:space="preserve">n evaluation </w:t>
      </w:r>
      <w:r w:rsidRPr="00FF7FEB">
        <w:t xml:space="preserve">of the BYB </w:t>
      </w:r>
      <w:r>
        <w:t xml:space="preserve">Discovery Session </w:t>
      </w:r>
      <w:r w:rsidRPr="00FF7FEB">
        <w:t>intervention</w:t>
      </w:r>
      <w:r w:rsidR="009F0819">
        <w:t xml:space="preserve">, with a comparison group of </w:t>
      </w:r>
      <w:r w:rsidRPr="00A36554" w:rsidR="00A36554">
        <w:t xml:space="preserve">CDC-recognized </w:t>
      </w:r>
      <w:r w:rsidR="00F56EED">
        <w:t>organizations offering their naturally-occurring introductory sessions,</w:t>
      </w:r>
      <w:r w:rsidRPr="00FF7FEB">
        <w:t xml:space="preserve"> and a process evaluation that quantitatively document</w:t>
      </w:r>
      <w:r>
        <w:t>s</w:t>
      </w:r>
      <w:r w:rsidRPr="00FF7FEB">
        <w:t xml:space="preserve"> implementation </w:t>
      </w:r>
      <w:r>
        <w:t>fidelity</w:t>
      </w:r>
      <w:r w:rsidR="00C919CA">
        <w:t xml:space="preserve"> and</w:t>
      </w:r>
      <w:r>
        <w:t xml:space="preserve"> its </w:t>
      </w:r>
      <w:r w:rsidRPr="00FF7FEB">
        <w:t>context</w:t>
      </w:r>
      <w:r w:rsidRPr="00FD427F">
        <w:t>.</w:t>
      </w:r>
      <w:r w:rsidR="00B67487">
        <w:t xml:space="preserve"> </w:t>
      </w:r>
      <w:r w:rsidR="00983815">
        <w:t>Evaluation</w:t>
      </w:r>
      <w:r w:rsidR="00F730FC">
        <w:t xml:space="preserve"> questions for the Introductory Session </w:t>
      </w:r>
      <w:r w:rsidR="001E3046">
        <w:t>Evaluation</w:t>
      </w:r>
      <w:r w:rsidR="00F730FC">
        <w:t xml:space="preserve"> are listed in </w:t>
      </w:r>
      <w:r w:rsidRPr="00BB18A4" w:rsidR="00F730FC">
        <w:rPr>
          <w:b/>
          <w:i/>
        </w:rPr>
        <w:t xml:space="preserve">Exhibit </w:t>
      </w:r>
      <w:r w:rsidRPr="00BB18A4" w:rsidR="00701B2C">
        <w:rPr>
          <w:b/>
          <w:i/>
        </w:rPr>
        <w:t>2</w:t>
      </w:r>
      <w:r w:rsidR="00F730FC">
        <w:t>.</w:t>
      </w:r>
    </w:p>
    <w:p w:rsidR="007E3907" w:rsidP="00BF5042" w:rsidRDefault="001533AE" w14:paraId="0CB08302" w14:textId="59ABC66F">
      <w:pPr>
        <w:pStyle w:val="table-title"/>
      </w:pPr>
      <w:bookmarkStart w:name="_Toc7686282" w:id="26"/>
      <w:r w:rsidRPr="00701B2C">
        <w:lastRenderedPageBreak/>
        <w:t xml:space="preserve">Exhibit </w:t>
      </w:r>
      <w:r>
        <w:t>2</w:t>
      </w:r>
      <w:r w:rsidRPr="00701B2C">
        <w:t xml:space="preserve">. </w:t>
      </w:r>
      <w:r w:rsidR="00B36997">
        <w:t>Introductory Session Evaluation Questions</w:t>
      </w:r>
      <w:bookmarkEnd w:id="26"/>
    </w:p>
    <w:tbl>
      <w:tblPr>
        <w:tblStyle w:val="RTITableOMB"/>
        <w:tblW w:w="0" w:type="auto"/>
        <w:tblLook w:val="04A0" w:firstRow="1" w:lastRow="0" w:firstColumn="1" w:lastColumn="0" w:noHBand="0" w:noVBand="1"/>
      </w:tblPr>
      <w:tblGrid>
        <w:gridCol w:w="1345"/>
        <w:gridCol w:w="8005"/>
      </w:tblGrid>
      <w:tr w:rsidRPr="00701B2C" w:rsidR="00701B2C" w:rsidTr="00F60934" w14:paraId="1B266DF0" w14:textId="03C0D968">
        <w:trPr>
          <w:cnfStyle w:val="100000000000" w:firstRow="1" w:lastRow="0" w:firstColumn="0" w:lastColumn="0" w:oddVBand="0" w:evenVBand="0" w:oddHBand="0" w:evenHBand="0" w:firstRowFirstColumn="0" w:firstRowLastColumn="0" w:lastRowFirstColumn="0" w:lastRowLastColumn="0"/>
        </w:trPr>
        <w:tc>
          <w:tcPr>
            <w:tcW w:w="1345" w:type="dxa"/>
          </w:tcPr>
          <w:p w:rsidRPr="00705565" w:rsidR="00982D5A" w:rsidP="00FD746D" w:rsidRDefault="00982D5A" w14:paraId="0334C998" w14:textId="47C050A0">
            <w:pPr>
              <w:pStyle w:val="TableHeaders"/>
              <w:keepNext/>
              <w:rPr>
                <w:rFonts w:eastAsia="Calibri"/>
              </w:rPr>
            </w:pPr>
            <w:bookmarkStart w:name="_Toc4149145" w:id="27"/>
            <w:r w:rsidRPr="00705565">
              <w:rPr>
                <w:rFonts w:eastAsia="Calibri"/>
              </w:rPr>
              <w:t>Outcome Evaluation Questions</w:t>
            </w:r>
          </w:p>
        </w:tc>
        <w:tc>
          <w:tcPr>
            <w:tcW w:w="8005" w:type="dxa"/>
          </w:tcPr>
          <w:p w:rsidRPr="00701B2C" w:rsidR="00982D5A" w:rsidP="00FD746D" w:rsidRDefault="00982D5A" w14:paraId="5A16801A" w14:textId="4AB77179">
            <w:pPr>
              <w:pStyle w:val="table-textnumber"/>
              <w:keepNext/>
            </w:pPr>
            <w:r w:rsidRPr="00701B2C">
              <w:t xml:space="preserve">Does implementation of the </w:t>
            </w:r>
            <w:r w:rsidRPr="00701B2C">
              <w:rPr>
                <w:iCs/>
              </w:rPr>
              <w:t xml:space="preserve">BYB </w:t>
            </w:r>
            <w:r w:rsidRPr="00701B2C">
              <w:t>Discovery Session lead to greater participant</w:t>
            </w:r>
            <w:r w:rsidRPr="00701B2C">
              <w:rPr>
                <w:b/>
              </w:rPr>
              <w:t xml:space="preserve"> registration</w:t>
            </w:r>
            <w:r w:rsidRPr="00701B2C">
              <w:t xml:space="preserve"> in a lifestyle change program than already occurring introductory </w:t>
            </w:r>
            <w:proofErr w:type="spellStart"/>
            <w:r w:rsidRPr="00701B2C">
              <w:t>sessions?</w:t>
            </w:r>
            <w:r w:rsidR="003D02D1">
              <w:rPr>
                <w:vertAlign w:val="superscript"/>
              </w:rPr>
              <w:t>a</w:t>
            </w:r>
            <w:proofErr w:type="spellEnd"/>
          </w:p>
          <w:p w:rsidRPr="00701B2C" w:rsidR="00982D5A" w:rsidP="00FD746D" w:rsidRDefault="00982D5A" w14:paraId="2C3D4462" w14:textId="47CB767D">
            <w:pPr>
              <w:pStyle w:val="table-listlvl2"/>
            </w:pPr>
            <w:r w:rsidRPr="00701B2C">
              <w:t xml:space="preserve">Are there differential effects in participant registration based on staffing levels, organizational characteristics, and area-level characteristics? </w:t>
            </w:r>
          </w:p>
          <w:p w:rsidRPr="00701B2C" w:rsidR="00982D5A" w:rsidP="00FD746D" w:rsidRDefault="00982D5A" w14:paraId="45751C66" w14:textId="017D8E9C">
            <w:pPr>
              <w:pStyle w:val="table-listlvl2"/>
            </w:pPr>
            <w:r w:rsidRPr="00701B2C">
              <w:t>Are there differential effects in participant registration based on implementation fidelity?</w:t>
            </w:r>
          </w:p>
          <w:p w:rsidRPr="00701B2C" w:rsidR="00982D5A" w:rsidP="00FD746D" w:rsidRDefault="00982D5A" w14:paraId="38CF42C2" w14:textId="2B8A1856">
            <w:pPr>
              <w:pStyle w:val="table-listlvl2"/>
            </w:pPr>
            <w:r w:rsidRPr="00701B2C">
              <w:t>Are there differential effects in participant registration based on participant attitudes, perceptions, beliefs, and intentions related to pertinent biases to enrollment?</w:t>
            </w:r>
          </w:p>
          <w:p w:rsidRPr="00701B2C" w:rsidR="00982D5A" w:rsidP="00FD746D" w:rsidRDefault="00982D5A" w14:paraId="0240CDD1" w14:textId="08DB45D4">
            <w:pPr>
              <w:pStyle w:val="table-textnumber"/>
              <w:keepNext/>
            </w:pPr>
            <w:r w:rsidRPr="00701B2C">
              <w:t xml:space="preserve">Does implementation of the </w:t>
            </w:r>
            <w:r w:rsidRPr="00701B2C">
              <w:rPr>
                <w:iCs/>
              </w:rPr>
              <w:t>BYB</w:t>
            </w:r>
            <w:r w:rsidRPr="00701B2C">
              <w:rPr>
                <w:i/>
                <w:iCs/>
              </w:rPr>
              <w:t xml:space="preserve"> </w:t>
            </w:r>
            <w:r w:rsidRPr="00701B2C">
              <w:t>Discovery Session lead to greater participant</w:t>
            </w:r>
            <w:r w:rsidRPr="00701B2C">
              <w:rPr>
                <w:b/>
              </w:rPr>
              <w:t xml:space="preserve"> first-session attendance</w:t>
            </w:r>
            <w:r w:rsidRPr="00701B2C">
              <w:t xml:space="preserve"> in a lifestyle change program than already occurring introductory sessions?</w:t>
            </w:r>
          </w:p>
          <w:p w:rsidRPr="00701B2C" w:rsidR="00982D5A" w:rsidP="00FD746D" w:rsidRDefault="00982D5A" w14:paraId="0B248D64" w14:textId="1A877DEC">
            <w:pPr>
              <w:pStyle w:val="table-listlvl2"/>
            </w:pPr>
            <w:r w:rsidRPr="00701B2C">
              <w:t>Are there differential effects in participant</w:t>
            </w:r>
            <w:r w:rsidRPr="00701B2C">
              <w:rPr>
                <w:b/>
              </w:rPr>
              <w:t xml:space="preserve"> </w:t>
            </w:r>
            <w:r w:rsidRPr="00701B2C">
              <w:t xml:space="preserve">first-session attendance based on staffing levels, organizational characteristics, and area-level characteristics? </w:t>
            </w:r>
          </w:p>
          <w:p w:rsidRPr="00701B2C" w:rsidR="00982D5A" w:rsidP="00FD746D" w:rsidRDefault="00982D5A" w14:paraId="1450ED3B" w14:textId="10952898">
            <w:pPr>
              <w:pStyle w:val="table-listlvl2"/>
            </w:pPr>
            <w:r w:rsidRPr="00701B2C">
              <w:t>Are there differential effects in participant</w:t>
            </w:r>
            <w:r w:rsidRPr="00701B2C">
              <w:rPr>
                <w:b/>
              </w:rPr>
              <w:t xml:space="preserve"> </w:t>
            </w:r>
            <w:r w:rsidRPr="00701B2C">
              <w:t>first-session attendance based on implementation fidelity?</w:t>
            </w:r>
          </w:p>
          <w:p w:rsidRPr="00701B2C" w:rsidR="00982D5A" w:rsidP="00FD746D" w:rsidRDefault="00982D5A" w14:paraId="7FA9A7DE" w14:textId="4AB92C7A">
            <w:pPr>
              <w:pStyle w:val="table-listlvl2"/>
            </w:pPr>
            <w:r w:rsidRPr="00701B2C">
              <w:t>Are there differential effects in participant</w:t>
            </w:r>
            <w:r w:rsidRPr="00701B2C">
              <w:rPr>
                <w:b/>
              </w:rPr>
              <w:t xml:space="preserve"> </w:t>
            </w:r>
            <w:r w:rsidRPr="00701B2C">
              <w:t>first-session attendance based on participant attitudes, perceptions, beliefs, and intentions related to pertinent biases to enrollment?</w:t>
            </w:r>
          </w:p>
          <w:p w:rsidRPr="007E3907" w:rsidR="00982D5A" w:rsidP="00FD746D" w:rsidRDefault="00982D5A" w14:paraId="347C8FD4" w14:textId="68D1278B">
            <w:pPr>
              <w:pStyle w:val="table-textnumber"/>
              <w:keepNext/>
            </w:pPr>
            <w:r w:rsidRPr="00701B2C">
              <w:t xml:space="preserve">Does implementation of the </w:t>
            </w:r>
            <w:r w:rsidRPr="00701B2C">
              <w:rPr>
                <w:iCs/>
              </w:rPr>
              <w:t xml:space="preserve">BYB </w:t>
            </w:r>
            <w:r w:rsidRPr="00701B2C">
              <w:t xml:space="preserve">Discovery Session lead to greater participant changes in attitudes, perceptions, beliefs, and intentions related to pertinent biases to enrollment than already occurring introductory sessions? </w:t>
            </w:r>
          </w:p>
        </w:tc>
      </w:tr>
      <w:tr w:rsidRPr="00701B2C" w:rsidR="00701B2C" w:rsidTr="00F60934" w14:paraId="3BF3488C" w14:textId="0846B035">
        <w:tc>
          <w:tcPr>
            <w:tcW w:w="1345" w:type="dxa"/>
          </w:tcPr>
          <w:p w:rsidRPr="003D02D1" w:rsidR="00982D5A" w:rsidP="00FD746D" w:rsidRDefault="00982D5A" w14:paraId="2C545FFD" w14:textId="4E2EF5E7">
            <w:pPr>
              <w:pStyle w:val="TableHeaders"/>
              <w:keepNext/>
              <w:rPr>
                <w:rFonts w:eastAsia="Calibri"/>
              </w:rPr>
            </w:pPr>
            <w:bookmarkStart w:name="_Toc4149146" w:id="28"/>
            <w:r w:rsidRPr="00705565">
              <w:rPr>
                <w:rFonts w:eastAsia="Calibri"/>
              </w:rPr>
              <w:t>Process Evaluation Questions</w:t>
            </w:r>
            <w:bookmarkEnd w:id="28"/>
          </w:p>
        </w:tc>
        <w:tc>
          <w:tcPr>
            <w:tcW w:w="8005" w:type="dxa"/>
          </w:tcPr>
          <w:p w:rsidRPr="00701B2C" w:rsidR="005302AB" w:rsidP="00FD746D" w:rsidRDefault="00982D5A" w14:paraId="2FC345F1" w14:textId="4BC9B209">
            <w:pPr>
              <w:pStyle w:val="table-textnumber"/>
              <w:keepNext/>
              <w:numPr>
                <w:ilvl w:val="0"/>
                <w:numId w:val="39"/>
              </w:numPr>
              <w:ind w:left="346"/>
            </w:pPr>
            <w:r w:rsidRPr="00701B2C">
              <w:t xml:space="preserve">To what extent did class locations overall implement the BYB Discovery Session with </w:t>
            </w:r>
            <w:proofErr w:type="spellStart"/>
            <w:r w:rsidRPr="00F60934">
              <w:rPr>
                <w:b/>
              </w:rPr>
              <w:t>fidelity</w:t>
            </w:r>
            <w:r w:rsidRPr="00701B2C">
              <w:t>?</w:t>
            </w:r>
            <w:r w:rsidRPr="00F60934" w:rsidR="003D02D1">
              <w:rPr>
                <w:vertAlign w:val="superscript"/>
              </w:rPr>
              <w:t>b</w:t>
            </w:r>
            <w:proofErr w:type="spellEnd"/>
          </w:p>
          <w:p w:rsidRPr="00701B2C" w:rsidR="00982D5A" w:rsidP="00FD746D" w:rsidRDefault="00982D5A" w14:paraId="15B3606B" w14:textId="7B1C6177">
            <w:pPr>
              <w:pStyle w:val="table-textnumber"/>
              <w:keepNext/>
              <w:numPr>
                <w:ilvl w:val="0"/>
                <w:numId w:val="39"/>
              </w:numPr>
              <w:ind w:left="346"/>
            </w:pPr>
            <w:r w:rsidRPr="00701B2C">
              <w:t xml:space="preserve">What aspects of the BYB Discovery Session did class locations implement the most? </w:t>
            </w:r>
          </w:p>
          <w:p w:rsidRPr="00701B2C" w:rsidR="00982D5A" w:rsidP="00FD746D" w:rsidRDefault="00982D5A" w14:paraId="1D86A318" w14:textId="1C72186C">
            <w:pPr>
              <w:pStyle w:val="table-textnumber"/>
              <w:keepNext/>
              <w:numPr>
                <w:ilvl w:val="0"/>
                <w:numId w:val="39"/>
              </w:numPr>
              <w:ind w:left="346"/>
            </w:pPr>
            <w:r w:rsidRPr="00701B2C">
              <w:t xml:space="preserve">What aspects of the BYB Discovery Session did class locations implement the least? </w:t>
            </w:r>
          </w:p>
          <w:p w:rsidRPr="001533AE" w:rsidR="00982D5A" w:rsidP="00FD746D" w:rsidRDefault="00982D5A" w14:paraId="4B1B0557" w14:textId="0298E847">
            <w:pPr>
              <w:pStyle w:val="table-textnumber"/>
              <w:keepNext/>
              <w:numPr>
                <w:ilvl w:val="0"/>
                <w:numId w:val="39"/>
              </w:numPr>
              <w:ind w:left="346"/>
            </w:pPr>
            <w:r w:rsidRPr="00701B2C">
              <w:t>How did differing contexts affect fidelity of the BYB Discovery Sessions?</w:t>
            </w:r>
          </w:p>
        </w:tc>
      </w:tr>
    </w:tbl>
    <w:bookmarkEnd w:id="27"/>
    <w:p w:rsidR="007B6564" w:rsidP="00BF5042" w:rsidRDefault="003D02D1" w14:paraId="1B0CDD9C" w14:textId="02E814EB">
      <w:pPr>
        <w:pStyle w:val="table-notestd"/>
        <w:rPr>
          <w:lang w:eastAsia="en-US"/>
        </w:rPr>
      </w:pPr>
      <w:r>
        <w:rPr>
          <w:vertAlign w:val="superscript"/>
        </w:rPr>
        <w:t>a</w:t>
      </w:r>
      <w:r w:rsidR="009C293E">
        <w:rPr>
          <w:lang w:eastAsia="en-US"/>
        </w:rPr>
        <w:t xml:space="preserve"> </w:t>
      </w:r>
      <w:r w:rsidRPr="00701B2C" w:rsidR="00BF5042">
        <w:rPr>
          <w:lang w:eastAsia="en-US"/>
        </w:rPr>
        <w:t>Registration is an eligible person’s formal documentation of intent to attend the first session of a National DPP lifestyle change program. Formal documentation may include filling out paperwork, providing health insurance information, and/or providing contact information. Registration for the lifestyle change program is not a standardized process and will have a different format among different programs.</w:t>
      </w:r>
    </w:p>
    <w:p w:rsidRPr="00BF5042" w:rsidR="00BF5042" w:rsidP="003D02D1" w:rsidRDefault="003D02D1" w14:paraId="4EEB2D79" w14:textId="46B75942">
      <w:pPr>
        <w:pStyle w:val="table-sourcestd"/>
      </w:pPr>
      <w:r>
        <w:rPr>
          <w:vertAlign w:val="superscript"/>
          <w:lang w:eastAsia="en-US"/>
        </w:rPr>
        <w:t>b</w:t>
      </w:r>
      <w:r w:rsidR="009C293E">
        <w:rPr>
          <w:lang w:eastAsia="en-US"/>
        </w:rPr>
        <w:t xml:space="preserve"> </w:t>
      </w:r>
      <w:r w:rsidRPr="00701B2C" w:rsidR="00BF5042">
        <w:rPr>
          <w:lang w:eastAsia="en-US"/>
        </w:rPr>
        <w:t xml:space="preserve">Fidelity is the extent to which the BYB Discovery Session is implemented as </w:t>
      </w:r>
      <w:r w:rsidRPr="00701B2C" w:rsidR="009C293E">
        <w:rPr>
          <w:lang w:eastAsia="en-US"/>
        </w:rPr>
        <w:t>described</w:t>
      </w:r>
      <w:r w:rsidRPr="00701B2C" w:rsidR="00BF5042">
        <w:rPr>
          <w:lang w:eastAsia="en-US"/>
        </w:rPr>
        <w:t xml:space="preserve"> in the </w:t>
      </w:r>
      <w:r w:rsidRPr="00701B2C" w:rsidR="00BF5042">
        <w:rPr>
          <w:iCs/>
          <w:lang w:eastAsia="en-US"/>
        </w:rPr>
        <w:t xml:space="preserve">BYB Discovery Session </w:t>
      </w:r>
      <w:r w:rsidRPr="00701B2C" w:rsidR="00BF5042">
        <w:rPr>
          <w:lang w:eastAsia="en-US"/>
        </w:rPr>
        <w:t xml:space="preserve">manual. Fidelity is documented by intervention staff and an introductory session observer who indicate in a checklist whether each component was implemented as described in the </w:t>
      </w:r>
      <w:r w:rsidRPr="00701B2C" w:rsidR="00BF5042">
        <w:rPr>
          <w:iCs/>
          <w:lang w:eastAsia="en-US"/>
        </w:rPr>
        <w:t xml:space="preserve">BYB Discovery Session </w:t>
      </w:r>
      <w:r w:rsidRPr="00701B2C" w:rsidR="00BF5042">
        <w:rPr>
          <w:lang w:eastAsia="en-US"/>
        </w:rPr>
        <w:t>manual during the specified introductory session.</w:t>
      </w:r>
    </w:p>
    <w:p w:rsidR="00297DDB" w:rsidP="00297DDB" w:rsidRDefault="00F3361A" w14:paraId="4936E21B" w14:textId="4CA7023A">
      <w:pPr>
        <w:pStyle w:val="BodyText"/>
      </w:pPr>
      <w:r>
        <w:t xml:space="preserve">We will recruit </w:t>
      </w:r>
      <w:r w:rsidRPr="002D7560" w:rsidR="002D7560">
        <w:t xml:space="preserve">CDC-recognized </w:t>
      </w:r>
      <w:r w:rsidR="002D7560">
        <w:t>o</w:t>
      </w:r>
      <w:r w:rsidR="00297DDB">
        <w:t>rganizations and individual class locations from among those that</w:t>
      </w:r>
      <w:r w:rsidRPr="00136754" w:rsidR="00297DDB">
        <w:t xml:space="preserve"> complete the Landscape Assessment </w:t>
      </w:r>
      <w:r w:rsidR="00BE18C9">
        <w:t>survey</w:t>
      </w:r>
      <w:r>
        <w:t xml:space="preserve"> (Phase 1)</w:t>
      </w:r>
      <w:r w:rsidRPr="00136754" w:rsidR="00297DDB">
        <w:t xml:space="preserve">, deliver programs in-person (not </w:t>
      </w:r>
      <w:r w:rsidRPr="00136754" w:rsidR="00297DDB">
        <w:lastRenderedPageBreak/>
        <w:t xml:space="preserve">virtual), plan to hold an introductory session within the study period, and agree to be contacted for potential participation in the </w:t>
      </w:r>
      <w:r w:rsidR="00297DDB">
        <w:t>Introductory Session Evaluation</w:t>
      </w:r>
      <w:r w:rsidRPr="00136754" w:rsidR="00297DDB">
        <w:t xml:space="preserve">. </w:t>
      </w:r>
      <w:r>
        <w:t>We will categorize e</w:t>
      </w:r>
      <w:r w:rsidRPr="00136754" w:rsidR="00297DDB">
        <w:t xml:space="preserve">ligible </w:t>
      </w:r>
      <w:r w:rsidR="00297DDB">
        <w:t xml:space="preserve">class </w:t>
      </w:r>
      <w:r w:rsidRPr="00136754" w:rsidR="00297DDB">
        <w:t xml:space="preserve">locations into strata based on </w:t>
      </w:r>
      <w:r w:rsidR="00297DDB">
        <w:t xml:space="preserve">criteria such as geographic location and organization type. </w:t>
      </w:r>
      <w:r>
        <w:t>We will randomly select l</w:t>
      </w:r>
      <w:r w:rsidR="00297DDB">
        <w:t xml:space="preserve">ocations </w:t>
      </w:r>
      <w:r w:rsidRPr="00136754" w:rsidR="00297DDB">
        <w:t>for recruitment from each stratum</w:t>
      </w:r>
      <w:r w:rsidR="00297DDB">
        <w:t xml:space="preserve">, and </w:t>
      </w:r>
      <w:r w:rsidR="002D1E00">
        <w:t>randomly assign</w:t>
      </w:r>
      <w:r>
        <w:t xml:space="preserve"> </w:t>
      </w:r>
      <w:r w:rsidRPr="00136754" w:rsidR="00297DDB">
        <w:t xml:space="preserve">participating locations within each stratum </w:t>
      </w:r>
      <w:r w:rsidR="00297DDB">
        <w:t>t</w:t>
      </w:r>
      <w:r w:rsidRPr="00136754" w:rsidR="00297DDB">
        <w:t>o either the BYB Discovery Session (i.e., intervention group) or standard care (i.e., comparison group)</w:t>
      </w:r>
      <w:r w:rsidR="0001482D">
        <w:t>.</w:t>
      </w:r>
    </w:p>
    <w:p w:rsidR="00297DDB" w:rsidP="00297DDB" w:rsidRDefault="002D1E00" w14:paraId="598CF24F" w14:textId="237B7FF8">
      <w:pPr>
        <w:pStyle w:val="BodyText"/>
      </w:pPr>
      <w:r>
        <w:t xml:space="preserve">We will use </w:t>
      </w:r>
      <w:r w:rsidR="00297DDB">
        <w:t xml:space="preserve">four </w:t>
      </w:r>
      <w:r>
        <w:t xml:space="preserve">data collection </w:t>
      </w:r>
      <w:r w:rsidR="00297DDB">
        <w:t>tools to assess the effectiveness of the BYB Discovery Session compared with naturally occurring introductory sessions: (1) </w:t>
      </w:r>
      <w:r w:rsidR="00750BA7">
        <w:t>participant Pre-Session Survey</w:t>
      </w:r>
      <w:r w:rsidR="00297DDB">
        <w:t>, (2) </w:t>
      </w:r>
      <w:r w:rsidR="00B97C05">
        <w:t>participant Post-Session Survey</w:t>
      </w:r>
      <w:r w:rsidR="00297DDB">
        <w:t>, (3)</w:t>
      </w:r>
      <w:r w:rsidR="00B97C05">
        <w:t xml:space="preserve"> Registration and Attendance Tracking Form</w:t>
      </w:r>
      <w:r w:rsidR="00297DDB">
        <w:t>, and (4) </w:t>
      </w:r>
      <w:r w:rsidR="00445BF3">
        <w:t>BYB Discovery Session Implementation Fidelity Checklist</w:t>
      </w:r>
      <w:r w:rsidR="00297DDB">
        <w:t xml:space="preserve">. </w:t>
      </w:r>
      <w:r w:rsidRPr="00BB18A4" w:rsidR="00297DDB">
        <w:rPr>
          <w:b/>
          <w:i/>
        </w:rPr>
        <w:t>Exhibit 3</w:t>
      </w:r>
      <w:r w:rsidR="00297DDB">
        <w:t xml:space="preserve"> describe</w:t>
      </w:r>
      <w:r w:rsidR="001B6A3E">
        <w:t>s</w:t>
      </w:r>
      <w:r w:rsidR="00297DDB">
        <w:t xml:space="preserve"> the content for each data collection tool </w:t>
      </w:r>
      <w:r w:rsidR="001B6A3E">
        <w:t>to be completed by introductory session attendees</w:t>
      </w:r>
      <w:r w:rsidR="00572658">
        <w:t xml:space="preserve"> (up to 2,640 attendees) </w:t>
      </w:r>
      <w:r w:rsidR="00297DDB">
        <w:t xml:space="preserve">as well as how </w:t>
      </w:r>
      <w:r>
        <w:t xml:space="preserve">we will administer </w:t>
      </w:r>
      <w:r w:rsidR="00297DDB">
        <w:t>each</w:t>
      </w:r>
      <w:r>
        <w:t xml:space="preserve"> tool.</w:t>
      </w:r>
      <w:r w:rsidR="00297DDB">
        <w:t xml:space="preserve"> </w:t>
      </w:r>
    </w:p>
    <w:p w:rsidR="003966AD" w:rsidP="003D02D1" w:rsidRDefault="003966AD" w14:paraId="3A8DCFC8" w14:textId="0418F744">
      <w:pPr>
        <w:pStyle w:val="table-title"/>
      </w:pPr>
      <w:bookmarkStart w:name="_Toc7686283" w:id="29"/>
      <w:r w:rsidRPr="003D7266">
        <w:t xml:space="preserve">Exhibit </w:t>
      </w:r>
      <w:r w:rsidR="00701F1C">
        <w:t>3</w:t>
      </w:r>
      <w:r w:rsidRPr="003D7266">
        <w:t xml:space="preserve">. Data Collection Tools for </w:t>
      </w:r>
      <w:r w:rsidR="00D74F7E">
        <w:t>Introductory Session Attendees</w:t>
      </w:r>
      <w:bookmarkEnd w:id="29"/>
    </w:p>
    <w:tbl>
      <w:tblPr>
        <w:tblStyle w:val="RTITableOMB"/>
        <w:tblW w:w="0" w:type="auto"/>
        <w:tblLook w:val="04A0" w:firstRow="1" w:lastRow="0" w:firstColumn="1" w:lastColumn="0" w:noHBand="0" w:noVBand="1"/>
      </w:tblPr>
      <w:tblGrid>
        <w:gridCol w:w="3116"/>
        <w:gridCol w:w="3117"/>
        <w:gridCol w:w="3117"/>
      </w:tblGrid>
      <w:tr w:rsidR="007B6564" w:rsidTr="00FB17B2" w14:paraId="229C3B97" w14:textId="77777777">
        <w:trPr>
          <w:cnfStyle w:val="100000000000" w:firstRow="1" w:lastRow="0" w:firstColumn="0" w:lastColumn="0" w:oddVBand="0" w:evenVBand="0" w:oddHBand="0" w:evenHBand="0" w:firstRowFirstColumn="0" w:firstRowLastColumn="0" w:lastRowFirstColumn="0" w:lastRowLastColumn="0"/>
          <w:cantSplit/>
          <w:tblHeader/>
        </w:trPr>
        <w:tc>
          <w:tcPr>
            <w:tcW w:w="3116" w:type="dxa"/>
          </w:tcPr>
          <w:p w:rsidRPr="003D7266" w:rsidR="007B6564" w:rsidP="00CA1090" w:rsidRDefault="007B6564" w14:paraId="4B2F89AD" w14:textId="3E3E1802">
            <w:pPr>
              <w:pStyle w:val="table-headers"/>
            </w:pPr>
            <w:r w:rsidRPr="003D7266">
              <w:t>Tool Name</w:t>
            </w:r>
          </w:p>
        </w:tc>
        <w:tc>
          <w:tcPr>
            <w:tcW w:w="3117" w:type="dxa"/>
          </w:tcPr>
          <w:p w:rsidRPr="003D7266" w:rsidR="007B6564" w:rsidP="00CA1090" w:rsidRDefault="007B6564" w14:paraId="79C18C0F" w14:textId="6F2BEB73">
            <w:pPr>
              <w:pStyle w:val="table-headers"/>
            </w:pPr>
            <w:r w:rsidRPr="003D7266">
              <w:t>Content</w:t>
            </w:r>
          </w:p>
        </w:tc>
        <w:tc>
          <w:tcPr>
            <w:tcW w:w="3117" w:type="dxa"/>
          </w:tcPr>
          <w:p w:rsidRPr="003D7266" w:rsidR="007B6564" w:rsidP="00CA1090" w:rsidRDefault="007B6564" w14:paraId="11270FF7" w14:textId="02F49C1C">
            <w:pPr>
              <w:pStyle w:val="table-headers"/>
            </w:pPr>
            <w:r w:rsidRPr="003D7266">
              <w:t>How it is being administered</w:t>
            </w:r>
          </w:p>
        </w:tc>
      </w:tr>
      <w:tr w:rsidR="00C67F3E" w:rsidTr="00FB17B2" w14:paraId="11B14494" w14:textId="77777777">
        <w:trPr>
          <w:cantSplit/>
        </w:trPr>
        <w:tc>
          <w:tcPr>
            <w:tcW w:w="3116" w:type="dxa"/>
          </w:tcPr>
          <w:p w:rsidR="00C67F3E" w:rsidP="00F60934" w:rsidRDefault="00C67F3E" w14:paraId="5EA6E6EC" w14:textId="4BE5B4D5">
            <w:pPr>
              <w:pStyle w:val="table-text"/>
            </w:pPr>
            <w:r w:rsidRPr="00F60934">
              <w:t xml:space="preserve">Pre-Session Survey </w:t>
            </w:r>
            <w:r w:rsidRPr="00F60934">
              <w:rPr>
                <w:b/>
              </w:rPr>
              <w:t>(</w:t>
            </w:r>
            <w:r w:rsidRPr="00156539">
              <w:rPr>
                <w:b/>
                <w:i/>
              </w:rPr>
              <w:t>Attachment 2</w:t>
            </w:r>
            <w:r w:rsidRPr="00F60934">
              <w:rPr>
                <w:b/>
              </w:rPr>
              <w:t>)</w:t>
            </w:r>
          </w:p>
        </w:tc>
        <w:tc>
          <w:tcPr>
            <w:tcW w:w="3117" w:type="dxa"/>
          </w:tcPr>
          <w:p w:rsidRPr="007E0C6F" w:rsidR="00C67F3E" w:rsidP="00F60934" w:rsidRDefault="00C67F3E" w14:paraId="43D88D64" w14:textId="2B7914DA">
            <w:pPr>
              <w:pStyle w:val="table-bulletLM"/>
            </w:pPr>
            <w:r w:rsidRPr="007E0C6F">
              <w:t>Perceived behavioral</w:t>
            </w:r>
            <w:r w:rsidRPr="00B6333A">
              <w:t xml:space="preserve"> </w:t>
            </w:r>
            <w:r w:rsidRPr="007E0C6F">
              <w:t>barriers to registering for LCP</w:t>
            </w:r>
          </w:p>
          <w:p w:rsidRPr="007E0C6F" w:rsidR="00C67F3E" w:rsidP="00F60934" w:rsidRDefault="00C67F3E" w14:paraId="65B51E00" w14:textId="2C8962B2">
            <w:pPr>
              <w:pStyle w:val="table-bulletLM"/>
            </w:pPr>
            <w:r w:rsidRPr="007E0C6F">
              <w:t>Demographics: Race, ethnicity, insurance, gender, and age</w:t>
            </w:r>
          </w:p>
          <w:p w:rsidRPr="007E0C6F" w:rsidR="00C67F3E" w:rsidP="00F60934" w:rsidRDefault="00C67F3E" w14:paraId="10DD9CC9" w14:textId="5716C360">
            <w:pPr>
              <w:pStyle w:val="table-bulletLM"/>
            </w:pPr>
            <w:r w:rsidRPr="00B810E6">
              <w:t>Intentions to register for LCP</w:t>
            </w:r>
          </w:p>
          <w:p w:rsidRPr="007E0C6F" w:rsidR="00C67F3E" w:rsidP="00F60934" w:rsidRDefault="00C67F3E" w14:paraId="20D483AB" w14:textId="506323BA">
            <w:pPr>
              <w:pStyle w:val="table-bulletLM"/>
            </w:pPr>
            <w:r w:rsidRPr="007E0C6F">
              <w:t>Perceived likelihood of developing diabetes</w:t>
            </w:r>
          </w:p>
          <w:p w:rsidRPr="007E0C6F" w:rsidR="00C67F3E" w:rsidP="00F60934" w:rsidRDefault="00C67F3E" w14:paraId="13CBF6E3" w14:textId="726CA266">
            <w:pPr>
              <w:pStyle w:val="table-bulletLM"/>
            </w:pPr>
            <w:r w:rsidRPr="007E0C6F">
              <w:t>Previous enrollment in LCP</w:t>
            </w:r>
          </w:p>
          <w:p w:rsidRPr="00B6333A" w:rsidR="00C67F3E" w:rsidP="00F60934" w:rsidRDefault="00C67F3E" w14:paraId="43F5C81F" w14:textId="4C9F0523">
            <w:pPr>
              <w:pStyle w:val="table-bulletLM"/>
            </w:pPr>
            <w:r w:rsidRPr="00B810E6">
              <w:t>Source of referral to introductory session</w:t>
            </w:r>
          </w:p>
        </w:tc>
        <w:tc>
          <w:tcPr>
            <w:tcW w:w="3117" w:type="dxa"/>
          </w:tcPr>
          <w:p w:rsidRPr="00B810E6" w:rsidR="00C67F3E" w:rsidP="00F60934" w:rsidRDefault="006912A0" w14:paraId="56B0A58F" w14:textId="177F5D4A">
            <w:pPr>
              <w:pStyle w:val="table-bulletLM"/>
            </w:pPr>
            <w:r w:rsidRPr="00B810E6">
              <w:t>CDC contractors</w:t>
            </w:r>
            <w:r w:rsidRPr="00B810E6" w:rsidR="00B209AC">
              <w:t xml:space="preserve"> will ship blank questionnaires and pre-paid/pre-labeled envelopes to return the completed surveys to all enrolled class</w:t>
            </w:r>
            <w:r w:rsidR="00F3325F">
              <w:t xml:space="preserve"> location</w:t>
            </w:r>
            <w:r w:rsidRPr="00B810E6" w:rsidR="00B209AC">
              <w:t>s.</w:t>
            </w:r>
          </w:p>
          <w:p w:rsidRPr="00B810E6" w:rsidR="006912A0" w:rsidP="00F60934" w:rsidRDefault="006912A0" w14:paraId="08DBD25E" w14:textId="15748AC4">
            <w:pPr>
              <w:pStyle w:val="table-bulletLM"/>
            </w:pPr>
            <w:r w:rsidRPr="00B810E6">
              <w:t xml:space="preserve">Staff at each </w:t>
            </w:r>
            <w:r w:rsidRPr="00B810E6" w:rsidR="003013A7">
              <w:t>class</w:t>
            </w:r>
            <w:r w:rsidRPr="00B810E6">
              <w:t xml:space="preserve"> </w:t>
            </w:r>
            <w:r w:rsidR="00F3325F">
              <w:t xml:space="preserve">location </w:t>
            </w:r>
            <w:r w:rsidRPr="00B810E6">
              <w:t xml:space="preserve">will administer the pre-survey to </w:t>
            </w:r>
            <w:r w:rsidR="003D0C84">
              <w:t xml:space="preserve">introductory session attendees </w:t>
            </w:r>
            <w:r w:rsidR="009846D4">
              <w:t xml:space="preserve">at the beginning of the introductory session </w:t>
            </w:r>
            <w:r w:rsidRPr="00B810E6">
              <w:t xml:space="preserve">and mail back to </w:t>
            </w:r>
            <w:r w:rsidRPr="00B810E6" w:rsidR="003013A7">
              <w:t>CDC contractors</w:t>
            </w:r>
            <w:r w:rsidRPr="00B810E6">
              <w:t>.</w:t>
            </w:r>
          </w:p>
          <w:p w:rsidRPr="00B810E6" w:rsidR="006912A0" w:rsidP="00F60934" w:rsidRDefault="003013A7" w14:paraId="470B25AD" w14:textId="142A09A1">
            <w:pPr>
              <w:pStyle w:val="table-bulletLM"/>
              <w:rPr>
                <w:kern w:val="32"/>
              </w:rPr>
            </w:pPr>
            <w:r w:rsidRPr="00B810E6">
              <w:t>CDC contractors</w:t>
            </w:r>
            <w:r w:rsidRPr="00B810E6" w:rsidR="006912A0">
              <w:t xml:space="preserve"> will use Entry Point Plus, a validated system used for central data entry, for data collection and management.</w:t>
            </w:r>
          </w:p>
        </w:tc>
      </w:tr>
    </w:tbl>
    <w:p w:rsidR="00FD746D" w:rsidP="00FD746D" w:rsidRDefault="00FD746D" w14:paraId="135A718C" w14:textId="186965E4">
      <w:pPr>
        <w:pStyle w:val="table-continued"/>
      </w:pPr>
      <w:r>
        <w:t>(continued)</w:t>
      </w:r>
      <w:r>
        <w:rPr>
          <w:sz w:val="24"/>
        </w:rPr>
        <w:br w:type="page"/>
      </w:r>
    </w:p>
    <w:p w:rsidR="00FD746D" w:rsidP="00FD746D" w:rsidRDefault="00FD746D" w14:paraId="1155C8A2" w14:textId="0772C105">
      <w:pPr>
        <w:pStyle w:val="table-titlecontinued"/>
      </w:pPr>
      <w:r w:rsidRPr="003D7266">
        <w:lastRenderedPageBreak/>
        <w:t xml:space="preserve">Exhibit </w:t>
      </w:r>
      <w:r>
        <w:t>3</w:t>
      </w:r>
      <w:r w:rsidRPr="003D7266">
        <w:t xml:space="preserve">. Data Collection Tools for </w:t>
      </w:r>
      <w:r>
        <w:t>Introductory Session Attendees (continued)</w:t>
      </w:r>
    </w:p>
    <w:tbl>
      <w:tblPr>
        <w:tblStyle w:val="RTITableOMB"/>
        <w:tblW w:w="0" w:type="auto"/>
        <w:tblLook w:val="04A0" w:firstRow="1" w:lastRow="0" w:firstColumn="1" w:lastColumn="0" w:noHBand="0" w:noVBand="1"/>
      </w:tblPr>
      <w:tblGrid>
        <w:gridCol w:w="3116"/>
        <w:gridCol w:w="3117"/>
        <w:gridCol w:w="3117"/>
      </w:tblGrid>
      <w:tr w:rsidR="00FD746D" w:rsidTr="00A877AD" w14:paraId="74769B7F" w14:textId="77777777">
        <w:trPr>
          <w:cnfStyle w:val="100000000000" w:firstRow="1" w:lastRow="0" w:firstColumn="0" w:lastColumn="0" w:oddVBand="0" w:evenVBand="0" w:oddHBand="0" w:evenHBand="0" w:firstRowFirstColumn="0" w:firstRowLastColumn="0" w:lastRowFirstColumn="0" w:lastRowLastColumn="0"/>
          <w:cantSplit/>
          <w:tblHeader/>
        </w:trPr>
        <w:tc>
          <w:tcPr>
            <w:tcW w:w="3116" w:type="dxa"/>
          </w:tcPr>
          <w:p w:rsidRPr="003D7266" w:rsidR="00FD746D" w:rsidP="00A877AD" w:rsidRDefault="00FD746D" w14:paraId="22FEA3E7" w14:textId="77777777">
            <w:pPr>
              <w:pStyle w:val="table-headers"/>
            </w:pPr>
            <w:r w:rsidRPr="003D7266">
              <w:t>Tool Name</w:t>
            </w:r>
          </w:p>
        </w:tc>
        <w:tc>
          <w:tcPr>
            <w:tcW w:w="3117" w:type="dxa"/>
          </w:tcPr>
          <w:p w:rsidRPr="003D7266" w:rsidR="00FD746D" w:rsidP="00A877AD" w:rsidRDefault="00FD746D" w14:paraId="1DE29F79" w14:textId="77777777">
            <w:pPr>
              <w:pStyle w:val="table-headers"/>
            </w:pPr>
            <w:r w:rsidRPr="003D7266">
              <w:t>Content</w:t>
            </w:r>
          </w:p>
        </w:tc>
        <w:tc>
          <w:tcPr>
            <w:tcW w:w="3117" w:type="dxa"/>
          </w:tcPr>
          <w:p w:rsidRPr="003D7266" w:rsidR="00FD746D" w:rsidP="00A877AD" w:rsidRDefault="00FD746D" w14:paraId="1A0CB489" w14:textId="77777777">
            <w:pPr>
              <w:pStyle w:val="table-headers"/>
            </w:pPr>
            <w:r w:rsidRPr="003D7266">
              <w:t>How it is being administered</w:t>
            </w:r>
          </w:p>
        </w:tc>
      </w:tr>
      <w:tr w:rsidR="003013A7" w:rsidTr="00FB17B2" w14:paraId="31BA3BA1" w14:textId="77777777">
        <w:trPr>
          <w:cantSplit/>
          <w:trHeight w:val="953"/>
        </w:trPr>
        <w:tc>
          <w:tcPr>
            <w:tcW w:w="3116" w:type="dxa"/>
          </w:tcPr>
          <w:p w:rsidR="003013A7" w:rsidP="00F60934" w:rsidRDefault="003013A7" w14:paraId="2D7CE86E" w14:textId="6180556F">
            <w:pPr>
              <w:pStyle w:val="table-text"/>
            </w:pPr>
            <w:r>
              <w:t>Post-Session Survey (</w:t>
            </w:r>
            <w:r w:rsidRPr="00156539">
              <w:rPr>
                <w:b/>
                <w:i/>
              </w:rPr>
              <w:t>Attachment 3</w:t>
            </w:r>
            <w:r>
              <w:t>)</w:t>
            </w:r>
          </w:p>
        </w:tc>
        <w:tc>
          <w:tcPr>
            <w:tcW w:w="3117" w:type="dxa"/>
          </w:tcPr>
          <w:p w:rsidRPr="007E0C6F" w:rsidR="003013A7" w:rsidP="00FD746D" w:rsidRDefault="003013A7" w14:paraId="6DDEBBF4" w14:textId="0E56A4E4">
            <w:pPr>
              <w:pStyle w:val="table-bulletLM"/>
            </w:pPr>
            <w:r w:rsidRPr="007E0C6F">
              <w:t>Perceived likelihood of developing diabetes</w:t>
            </w:r>
          </w:p>
          <w:p w:rsidRPr="00B6333A" w:rsidR="003013A7" w:rsidP="00FD746D" w:rsidRDefault="003013A7" w14:paraId="14DD70EF" w14:textId="0ACA6EEB">
            <w:pPr>
              <w:pStyle w:val="table-bulletLM"/>
            </w:pPr>
            <w:r w:rsidRPr="00B6333A">
              <w:t xml:space="preserve">Perceived </w:t>
            </w:r>
            <w:r w:rsidRPr="007E0C6F">
              <w:t>behavioral barriers to registering for LCP</w:t>
            </w:r>
          </w:p>
          <w:p w:rsidRPr="007E0C6F" w:rsidR="003013A7" w:rsidP="00FD746D" w:rsidRDefault="003013A7" w14:paraId="7C3CB0EF" w14:textId="0C2AA80B">
            <w:pPr>
              <w:pStyle w:val="table-bulletLM"/>
            </w:pPr>
            <w:r w:rsidRPr="00B810E6">
              <w:t>Intention to register for LCP</w:t>
            </w:r>
          </w:p>
          <w:p w:rsidRPr="007E0C6F" w:rsidR="003013A7" w:rsidP="00FD746D" w:rsidRDefault="003013A7" w14:paraId="3F5CBB1C" w14:textId="0CEC0DF6">
            <w:pPr>
              <w:pStyle w:val="table-bulletLM"/>
            </w:pPr>
            <w:r w:rsidRPr="007E0C6F">
              <w:t>Importance of Introductory Session</w:t>
            </w:r>
          </w:p>
          <w:p w:rsidRPr="007E0C6F" w:rsidR="003013A7" w:rsidP="00FD746D" w:rsidRDefault="003013A7" w14:paraId="6382E56E" w14:textId="77803DFD">
            <w:pPr>
              <w:pStyle w:val="table-bulletLM"/>
            </w:pPr>
            <w:r w:rsidRPr="007E0C6F">
              <w:t>Reasons for signing up</w:t>
            </w:r>
          </w:p>
          <w:p w:rsidRPr="00B6333A" w:rsidR="003013A7" w:rsidP="00FD746D" w:rsidRDefault="003013A7" w14:paraId="2BED8287" w14:textId="0DD709E6">
            <w:pPr>
              <w:pStyle w:val="table-bulletLM"/>
            </w:pPr>
            <w:r w:rsidRPr="00B810E6">
              <w:t>Quality ratings of Introductory Session</w:t>
            </w:r>
          </w:p>
        </w:tc>
        <w:tc>
          <w:tcPr>
            <w:tcW w:w="3117" w:type="dxa"/>
          </w:tcPr>
          <w:p w:rsidRPr="007E0C6F" w:rsidR="003013A7" w:rsidP="00FD746D" w:rsidRDefault="003013A7" w14:paraId="6F4BE8A2" w14:textId="5B7D5E66">
            <w:pPr>
              <w:pStyle w:val="table-bulletLM"/>
            </w:pPr>
            <w:r w:rsidRPr="007E0C6F">
              <w:t>CDC contractors will ship blank questionnaires and pre-paid/pre-labeled envelopes to return the completed surveys to all enrolled class</w:t>
            </w:r>
            <w:r w:rsidR="00F3325F">
              <w:t xml:space="preserve"> location</w:t>
            </w:r>
            <w:r w:rsidRPr="007E0C6F">
              <w:t>s.</w:t>
            </w:r>
          </w:p>
          <w:p w:rsidRPr="007E0C6F" w:rsidR="003013A7" w:rsidP="00FD746D" w:rsidRDefault="003013A7" w14:paraId="4E288025" w14:textId="1277B220">
            <w:pPr>
              <w:pStyle w:val="table-bulletLM"/>
            </w:pPr>
            <w:r w:rsidRPr="007E0C6F">
              <w:t xml:space="preserve">Staff at each class </w:t>
            </w:r>
            <w:r w:rsidR="00417986">
              <w:t xml:space="preserve">location </w:t>
            </w:r>
            <w:r w:rsidRPr="007E0C6F">
              <w:t xml:space="preserve">will administer the </w:t>
            </w:r>
            <w:r w:rsidR="009846D4">
              <w:t>post</w:t>
            </w:r>
            <w:r w:rsidRPr="007E0C6F">
              <w:t xml:space="preserve">-survey to </w:t>
            </w:r>
            <w:r w:rsidR="003D0C84">
              <w:t>introductory session attendees</w:t>
            </w:r>
            <w:r w:rsidRPr="007E0C6F" w:rsidR="003D0C84">
              <w:t xml:space="preserve"> </w:t>
            </w:r>
            <w:r w:rsidR="009846D4">
              <w:t xml:space="preserve">at the end of the introductory session </w:t>
            </w:r>
            <w:r w:rsidRPr="007E0C6F">
              <w:t>and mail back to CDC contractors.</w:t>
            </w:r>
          </w:p>
          <w:p w:rsidRPr="00B810E6" w:rsidR="003013A7" w:rsidP="00FD746D" w:rsidRDefault="003013A7" w14:paraId="51B54238" w14:textId="397BD816">
            <w:pPr>
              <w:pStyle w:val="table-bulletLM"/>
            </w:pPr>
            <w:r w:rsidRPr="007E0C6F">
              <w:t>CDC contractors will use Entry Point Plus, a validated system used for central data entry, for data collection and management.</w:t>
            </w:r>
          </w:p>
        </w:tc>
      </w:tr>
    </w:tbl>
    <w:p w:rsidR="007B6564" w:rsidP="003D02D1" w:rsidRDefault="007B6564" w14:paraId="7FC2D742" w14:textId="432E352C">
      <w:pPr>
        <w:pStyle w:val="table-sourcestd"/>
      </w:pPr>
    </w:p>
    <w:p w:rsidR="001816A3" w:rsidP="007341A6" w:rsidRDefault="001816A3" w14:paraId="5EBAC1F5" w14:textId="2268E24E">
      <w:pPr>
        <w:pStyle w:val="BodyText"/>
      </w:pPr>
      <w:r w:rsidRPr="00BB18A4">
        <w:rPr>
          <w:b/>
          <w:i/>
        </w:rPr>
        <w:t>Exhibit 4</w:t>
      </w:r>
      <w:r>
        <w:rPr>
          <w:i/>
        </w:rPr>
        <w:t xml:space="preserve"> </w:t>
      </w:r>
      <w:r>
        <w:t xml:space="preserve">describes the content for each data collection tool </w:t>
      </w:r>
      <w:r w:rsidR="003D0C84">
        <w:t xml:space="preserve">that LCP staff will complete at each class </w:t>
      </w:r>
      <w:r w:rsidR="002A1BC4">
        <w:t>location</w:t>
      </w:r>
      <w:r>
        <w:t xml:space="preserve">, as well as how </w:t>
      </w:r>
      <w:r w:rsidR="003D0C84">
        <w:t xml:space="preserve">we will administer </w:t>
      </w:r>
      <w:r>
        <w:t>each tool</w:t>
      </w:r>
      <w:r w:rsidR="00BD09C6">
        <w:t>.</w:t>
      </w:r>
      <w:r>
        <w:t xml:space="preserve"> Only </w:t>
      </w:r>
      <w:r w:rsidR="002A1BC4">
        <w:t xml:space="preserve">LCP staff at </w:t>
      </w:r>
      <w:r w:rsidR="00266E9C">
        <w:t xml:space="preserve">class locations </w:t>
      </w:r>
      <w:r>
        <w:t xml:space="preserve">assigned to the BYB Discovery Session (up to 66) will complete the Discovery Session Implementation Fidelity Checklist; </w:t>
      </w:r>
      <w:r w:rsidR="002A1BC4">
        <w:t xml:space="preserve">LCP staff at </w:t>
      </w:r>
      <w:r>
        <w:t xml:space="preserve">all </w:t>
      </w:r>
      <w:r w:rsidR="00266E9C">
        <w:t xml:space="preserve">class locations </w:t>
      </w:r>
      <w:r>
        <w:t xml:space="preserve">(up to 132) will complete the Registration and Attendance Tracking Form. </w:t>
      </w:r>
      <w:r w:rsidRPr="00FD427F">
        <w:t>The primary outcome will be first-session attendance in the lifestyle change program among introductory session participants.</w:t>
      </w:r>
    </w:p>
    <w:p w:rsidR="00D74F7E" w:rsidP="00FB17B2" w:rsidRDefault="00D74F7E" w14:paraId="69009C1F" w14:textId="53CE16CE">
      <w:pPr>
        <w:pStyle w:val="table-title"/>
      </w:pPr>
      <w:bookmarkStart w:name="_Toc7686284" w:id="30"/>
      <w:r w:rsidRPr="003D7266">
        <w:lastRenderedPageBreak/>
        <w:t xml:space="preserve">Exhibit </w:t>
      </w:r>
      <w:r>
        <w:t>4</w:t>
      </w:r>
      <w:r w:rsidRPr="003D7266">
        <w:t xml:space="preserve">. Data Collection Tools for LCP </w:t>
      </w:r>
      <w:r w:rsidR="00D12F24">
        <w:t>Class Locations</w:t>
      </w:r>
      <w:bookmarkEnd w:id="30"/>
    </w:p>
    <w:tbl>
      <w:tblPr>
        <w:tblStyle w:val="RTITableOMB"/>
        <w:tblW w:w="5000" w:type="pct"/>
        <w:tblLook w:val="04A0" w:firstRow="1" w:lastRow="0" w:firstColumn="1" w:lastColumn="0" w:noHBand="0" w:noVBand="1"/>
      </w:tblPr>
      <w:tblGrid>
        <w:gridCol w:w="3120"/>
        <w:gridCol w:w="3120"/>
        <w:gridCol w:w="3120"/>
      </w:tblGrid>
      <w:tr w:rsidR="007B6564" w:rsidTr="00FB17B2" w14:paraId="5353AC04" w14:textId="094A088B">
        <w:trPr>
          <w:cnfStyle w:val="100000000000" w:firstRow="1" w:lastRow="0" w:firstColumn="0" w:lastColumn="0" w:oddVBand="0" w:evenVBand="0" w:oddHBand="0" w:evenHBand="0" w:firstRowFirstColumn="0" w:firstRowLastColumn="0" w:lastRowFirstColumn="0" w:lastRowLastColumn="0"/>
          <w:cantSplit/>
          <w:tblHeader/>
        </w:trPr>
        <w:tc>
          <w:tcPr>
            <w:tcW w:w="3116" w:type="dxa"/>
          </w:tcPr>
          <w:p w:rsidRPr="003D7266" w:rsidR="007B6564" w:rsidP="00FB17B2" w:rsidRDefault="007F1956" w14:paraId="5531C406" w14:textId="5B6E2CE6">
            <w:pPr>
              <w:pStyle w:val="table-headers"/>
            </w:pPr>
            <w:r w:rsidRPr="003D7266">
              <w:t>Tool Name</w:t>
            </w:r>
          </w:p>
        </w:tc>
        <w:tc>
          <w:tcPr>
            <w:tcW w:w="3117" w:type="dxa"/>
          </w:tcPr>
          <w:p w:rsidRPr="003D7266" w:rsidR="007B6564" w:rsidP="00FB17B2" w:rsidRDefault="007F1956" w14:paraId="713A004E" w14:textId="2CBD581C">
            <w:pPr>
              <w:pStyle w:val="table-headers"/>
            </w:pPr>
            <w:r w:rsidRPr="003D7266">
              <w:t>Content</w:t>
            </w:r>
          </w:p>
        </w:tc>
        <w:tc>
          <w:tcPr>
            <w:tcW w:w="3117" w:type="dxa"/>
          </w:tcPr>
          <w:p w:rsidRPr="003D7266" w:rsidR="007B6564" w:rsidP="00FB17B2" w:rsidRDefault="007F1956" w14:paraId="592AA047" w14:textId="76E9FADE">
            <w:pPr>
              <w:pStyle w:val="table-headers"/>
            </w:pPr>
            <w:r w:rsidRPr="003D7266">
              <w:t>How it is being administered</w:t>
            </w:r>
          </w:p>
        </w:tc>
      </w:tr>
      <w:tr w:rsidR="00635F4F" w:rsidTr="00FB17B2" w14:paraId="79E5B4CD" w14:textId="4B47BCF0">
        <w:trPr>
          <w:cantSplit/>
        </w:trPr>
        <w:tc>
          <w:tcPr>
            <w:tcW w:w="3116" w:type="dxa"/>
          </w:tcPr>
          <w:p w:rsidR="00635F4F" w:rsidP="00FB17B2" w:rsidRDefault="00635F4F" w14:paraId="4BFB08B1" w14:textId="44C20E64">
            <w:pPr>
              <w:pStyle w:val="table-text"/>
            </w:pPr>
            <w:r>
              <w:t>Registration and Attendance Tracking Form</w:t>
            </w:r>
            <w:r w:rsidR="00FB17B2">
              <w:t xml:space="preserve"> </w:t>
            </w:r>
            <w:r>
              <w:t>(</w:t>
            </w:r>
            <w:r w:rsidRPr="000C44DE">
              <w:rPr>
                <w:b/>
                <w:i/>
              </w:rPr>
              <w:t>Attachment 4</w:t>
            </w:r>
            <w:r>
              <w:t>)</w:t>
            </w:r>
          </w:p>
        </w:tc>
        <w:tc>
          <w:tcPr>
            <w:tcW w:w="3117" w:type="dxa"/>
          </w:tcPr>
          <w:p w:rsidRPr="00B6333A" w:rsidR="00635F4F" w:rsidP="00FB17B2" w:rsidRDefault="00635F4F" w14:paraId="7AF2241D" w14:textId="2CBE87A1">
            <w:pPr>
              <w:pStyle w:val="table-bulletLM"/>
            </w:pPr>
            <w:r w:rsidRPr="00B810E6">
              <w:t xml:space="preserve">Whether </w:t>
            </w:r>
            <w:r w:rsidR="002A1BC4">
              <w:t xml:space="preserve">introductory session attendee </w:t>
            </w:r>
            <w:r w:rsidRPr="00B810E6">
              <w:t>registered</w:t>
            </w:r>
            <w:r w:rsidR="002A1BC4">
              <w:t xml:space="preserve"> for the LCP</w:t>
            </w:r>
            <w:r w:rsidRPr="00B810E6">
              <w:t xml:space="preserve"> at any time (during introductory session, after introductory session but before </w:t>
            </w:r>
            <w:r w:rsidR="002A1BC4">
              <w:t xml:space="preserve">LCP </w:t>
            </w:r>
            <w:r w:rsidRPr="00B810E6">
              <w:t>session 1, during session 1)</w:t>
            </w:r>
          </w:p>
          <w:p w:rsidRPr="00B6333A" w:rsidR="00635F4F" w:rsidP="00FB17B2" w:rsidRDefault="00635F4F" w14:paraId="1550B96B" w14:textId="2465F54B">
            <w:pPr>
              <w:pStyle w:val="table-bulletLM"/>
            </w:pPr>
            <w:r w:rsidRPr="00B810E6">
              <w:t xml:space="preserve">Whether </w:t>
            </w:r>
            <w:r w:rsidR="002A1BC4">
              <w:t>introductory session attendee</w:t>
            </w:r>
            <w:r w:rsidRPr="00B810E6" w:rsidR="002A1BC4">
              <w:t xml:space="preserve"> </w:t>
            </w:r>
            <w:r w:rsidRPr="00B810E6">
              <w:t xml:space="preserve">registered </w:t>
            </w:r>
            <w:r w:rsidR="002A1BC4">
              <w:t xml:space="preserve">for the LCP </w:t>
            </w:r>
            <w:r w:rsidRPr="00B810E6">
              <w:t>during introductory session</w:t>
            </w:r>
          </w:p>
          <w:p w:rsidRPr="00B6333A" w:rsidR="00635F4F" w:rsidP="002A1BC4" w:rsidRDefault="00635F4F" w14:paraId="78895613" w14:textId="768014DC">
            <w:pPr>
              <w:pStyle w:val="table-bulletLM"/>
            </w:pPr>
            <w:r w:rsidRPr="00B810E6">
              <w:t xml:space="preserve">Whether </w:t>
            </w:r>
            <w:r w:rsidR="002A1BC4">
              <w:t>introductory session attendee</w:t>
            </w:r>
            <w:r w:rsidRPr="00B810E6" w:rsidR="002A1BC4">
              <w:t xml:space="preserve"> </w:t>
            </w:r>
            <w:r w:rsidRPr="00B810E6">
              <w:t xml:space="preserve">attended </w:t>
            </w:r>
            <w:r w:rsidR="002A1BC4">
              <w:t xml:space="preserve">LCP </w:t>
            </w:r>
            <w:r w:rsidRPr="00B810E6">
              <w:t>session 1</w:t>
            </w:r>
          </w:p>
        </w:tc>
        <w:tc>
          <w:tcPr>
            <w:tcW w:w="3117" w:type="dxa"/>
          </w:tcPr>
          <w:p w:rsidRPr="00B6333A" w:rsidR="003C10E7" w:rsidP="00FB17B2" w:rsidRDefault="003C10E7" w14:paraId="776598A4" w14:textId="44C05E8B">
            <w:pPr>
              <w:pStyle w:val="table-bulletLM"/>
            </w:pPr>
            <w:r w:rsidRPr="00B810E6">
              <w:t xml:space="preserve">CDC </w:t>
            </w:r>
            <w:r w:rsidRPr="00B810E6" w:rsidR="00046DEB">
              <w:t>contractors</w:t>
            </w:r>
            <w:r w:rsidRPr="00B810E6">
              <w:t xml:space="preserve"> will</w:t>
            </w:r>
            <w:r w:rsidRPr="00B810E6" w:rsidR="00046DEB">
              <w:t xml:space="preserve"> contact </w:t>
            </w:r>
            <w:r w:rsidR="002A1BC4">
              <w:t xml:space="preserve">LCP staff at </w:t>
            </w:r>
            <w:r w:rsidRPr="00B810E6" w:rsidR="00046DEB">
              <w:t>enrolled class</w:t>
            </w:r>
            <w:r w:rsidR="00266E9C">
              <w:t xml:space="preserve"> location</w:t>
            </w:r>
            <w:r w:rsidRPr="00B810E6" w:rsidR="00046DEB">
              <w:t>s with login information and data collection instructions.</w:t>
            </w:r>
          </w:p>
          <w:p w:rsidRPr="00B6333A" w:rsidR="00635F4F" w:rsidP="00FB17B2" w:rsidRDefault="002A1BC4" w14:paraId="47B806B2" w14:textId="52C5EAEC">
            <w:pPr>
              <w:pStyle w:val="table-bulletLM"/>
            </w:pPr>
            <w:r>
              <w:t>LCP staff at e</w:t>
            </w:r>
            <w:r w:rsidRPr="00B810E6" w:rsidR="004F625A">
              <w:t>nrolled class</w:t>
            </w:r>
            <w:r w:rsidR="00266E9C">
              <w:t xml:space="preserve"> locations</w:t>
            </w:r>
            <w:r w:rsidRPr="00B810E6" w:rsidR="004F625A">
              <w:t xml:space="preserve"> will download and complete </w:t>
            </w:r>
            <w:r w:rsidRPr="00B810E6" w:rsidR="00DE37CC">
              <w:t xml:space="preserve">an </w:t>
            </w:r>
            <w:r w:rsidRPr="00B810E6" w:rsidR="004F625A">
              <w:t xml:space="preserve">Excel data collection form </w:t>
            </w:r>
            <w:proofErr w:type="gramStart"/>
            <w:r w:rsidRPr="00B810E6" w:rsidR="004F625A">
              <w:t>off of</w:t>
            </w:r>
            <w:proofErr w:type="gramEnd"/>
            <w:r w:rsidRPr="00B810E6" w:rsidR="004F625A">
              <w:t xml:space="preserve"> a secure file transfer site.</w:t>
            </w:r>
          </w:p>
        </w:tc>
      </w:tr>
      <w:tr w:rsidR="008A2224" w:rsidTr="00FB17B2" w14:paraId="21C41FD0" w14:textId="0ACAC65D">
        <w:trPr>
          <w:cantSplit/>
        </w:trPr>
        <w:tc>
          <w:tcPr>
            <w:tcW w:w="3116" w:type="dxa"/>
          </w:tcPr>
          <w:p w:rsidR="008A2224" w:rsidP="00FB17B2" w:rsidRDefault="008A2224" w14:paraId="57B51E51" w14:textId="1A281DA1">
            <w:pPr>
              <w:pStyle w:val="table-text"/>
            </w:pPr>
            <w:r>
              <w:t>Discovery Session Implementation Fidelity Checklist (</w:t>
            </w:r>
            <w:r w:rsidRPr="000C44DE">
              <w:rPr>
                <w:b/>
                <w:i/>
              </w:rPr>
              <w:t>Attachment 5</w:t>
            </w:r>
            <w:r>
              <w:t>)</w:t>
            </w:r>
          </w:p>
        </w:tc>
        <w:tc>
          <w:tcPr>
            <w:tcW w:w="3117" w:type="dxa"/>
          </w:tcPr>
          <w:p w:rsidRPr="00B6333A" w:rsidR="008A2224" w:rsidP="00FB17B2" w:rsidRDefault="008A2224" w14:paraId="635A2B8D" w14:textId="38395B6D">
            <w:pPr>
              <w:pStyle w:val="table-bulletLM"/>
            </w:pPr>
            <w:r w:rsidRPr="00B810E6">
              <w:t>BYB Discovery Session implementation fidelity</w:t>
            </w:r>
          </w:p>
          <w:p w:rsidRPr="00B6333A" w:rsidR="008A2224" w:rsidP="00FB17B2" w:rsidRDefault="008A2224" w14:paraId="5A58E2E4" w14:textId="1005662F">
            <w:pPr>
              <w:pStyle w:val="table-bulletLM"/>
            </w:pPr>
            <w:r w:rsidRPr="00B810E6">
              <w:t xml:space="preserve">Staffing levels </w:t>
            </w:r>
          </w:p>
        </w:tc>
        <w:tc>
          <w:tcPr>
            <w:tcW w:w="3117" w:type="dxa"/>
          </w:tcPr>
          <w:p w:rsidRPr="00B6333A" w:rsidR="00046DEB" w:rsidP="00FB17B2" w:rsidRDefault="00046DEB" w14:paraId="1923A476" w14:textId="72265084">
            <w:pPr>
              <w:pStyle w:val="table-bulletLM"/>
            </w:pPr>
            <w:r w:rsidRPr="00B810E6">
              <w:t xml:space="preserve">CDC contractors will contact </w:t>
            </w:r>
            <w:r w:rsidR="002A1BC4">
              <w:t xml:space="preserve">LCP staff at </w:t>
            </w:r>
            <w:r w:rsidRPr="00B810E6">
              <w:t>enrolled class</w:t>
            </w:r>
            <w:r w:rsidR="00266E9C">
              <w:t xml:space="preserve"> location</w:t>
            </w:r>
            <w:r w:rsidRPr="00B810E6">
              <w:t>s with login information and data collection instructions</w:t>
            </w:r>
            <w:r w:rsidRPr="00B810E6" w:rsidR="00CC7964">
              <w:t>.</w:t>
            </w:r>
          </w:p>
          <w:p w:rsidRPr="00B6333A" w:rsidR="008A2224" w:rsidP="00FB17B2" w:rsidRDefault="002A1BC4" w14:paraId="1F051A06" w14:textId="0DD24B2F">
            <w:pPr>
              <w:pStyle w:val="table-bulletLM"/>
            </w:pPr>
            <w:r>
              <w:t>LCP staff at e</w:t>
            </w:r>
            <w:r w:rsidRPr="00B810E6" w:rsidR="00DE37CC">
              <w:t>nrolled class</w:t>
            </w:r>
            <w:r w:rsidR="00266E9C">
              <w:t xml:space="preserve"> location</w:t>
            </w:r>
            <w:r w:rsidRPr="00B810E6" w:rsidR="00DE37CC">
              <w:t xml:space="preserve">s will download and complete an Excel data collection forms </w:t>
            </w:r>
            <w:proofErr w:type="gramStart"/>
            <w:r w:rsidRPr="00B810E6" w:rsidR="00DE37CC">
              <w:t>off of</w:t>
            </w:r>
            <w:proofErr w:type="gramEnd"/>
            <w:r w:rsidRPr="00B810E6" w:rsidR="00DE37CC">
              <w:t xml:space="preserve"> a secure file transfer site.</w:t>
            </w:r>
          </w:p>
        </w:tc>
      </w:tr>
    </w:tbl>
    <w:p w:rsidR="00E1305F" w:rsidP="003D02D1" w:rsidRDefault="00E1305F" w14:paraId="6EA36EA3" w14:textId="77777777">
      <w:pPr>
        <w:pStyle w:val="table-sourcestd"/>
      </w:pPr>
      <w:bookmarkStart w:name="_Toc348428793" w:id="31"/>
    </w:p>
    <w:p w:rsidR="00E1305F" w:rsidP="00A53F1C" w:rsidRDefault="00E1305F" w14:paraId="1B16F685" w14:textId="4BBF4691">
      <w:pPr>
        <w:pStyle w:val="BodyText"/>
      </w:pPr>
      <w:r w:rsidRPr="00D772FE">
        <w:t xml:space="preserve">To detect an absolute difference of 10 </w:t>
      </w:r>
      <w:r w:rsidRPr="00002A06">
        <w:t xml:space="preserve">percentage points across the two arms </w:t>
      </w:r>
      <w:r w:rsidRPr="00A05497">
        <w:t>(</w:t>
      </w:r>
      <w:r>
        <w:t xml:space="preserve">i.e., </w:t>
      </w:r>
      <w:r w:rsidRPr="00507DA1">
        <w:rPr>
          <w:iCs/>
        </w:rPr>
        <w:t>BYB</w:t>
      </w:r>
      <w:r w:rsidRPr="00507DA1">
        <w:rPr>
          <w:i/>
          <w:iCs/>
        </w:rPr>
        <w:t xml:space="preserve"> </w:t>
      </w:r>
      <w:r w:rsidRPr="00507DA1">
        <w:t>Discovery Session</w:t>
      </w:r>
      <w:r>
        <w:t xml:space="preserve">, </w:t>
      </w:r>
      <w:r w:rsidRPr="00507DA1">
        <w:t>standard care</w:t>
      </w:r>
      <w:r>
        <w:t xml:space="preserve">) </w:t>
      </w:r>
      <w:r w:rsidRPr="00002A06">
        <w:t>with alpha = 0.05 and 80</w:t>
      </w:r>
      <w:r>
        <w:t>%</w:t>
      </w:r>
      <w:r w:rsidRPr="00002A06">
        <w:t xml:space="preserve"> power</w:t>
      </w:r>
      <w:r>
        <w:t xml:space="preserve"> with an intraclass correlation of 0.</w:t>
      </w:r>
      <w:r w:rsidRPr="00CA4520">
        <w:t xml:space="preserve">05, </w:t>
      </w:r>
      <w:r w:rsidRPr="007341A6">
        <w:rPr>
          <w:shd w:val="clear" w:color="auto" w:fill="FFFFFF"/>
        </w:rPr>
        <w:t>1,140 total pa</w:t>
      </w:r>
      <w:r w:rsidRPr="00CA4520">
        <w:t xml:space="preserve">rticipants are required in the </w:t>
      </w:r>
      <w:r w:rsidR="00D1365A">
        <w:t>e</w:t>
      </w:r>
      <w:r w:rsidR="00DE08A6">
        <w:t>valuation</w:t>
      </w:r>
      <w:r>
        <w:t>. Assuming a minimum of 10</w:t>
      </w:r>
      <w:r w:rsidR="000C44DE">
        <w:t> </w:t>
      </w:r>
      <w:r>
        <w:t>participants per class, the power calculations require a minimum of 114 classes.</w:t>
      </w:r>
    </w:p>
    <w:p w:rsidR="007341A6" w:rsidP="007341A6" w:rsidRDefault="007341A6" w14:paraId="1B83E4C3" w14:textId="4AE7B68D">
      <w:pPr>
        <w:pStyle w:val="Heading2"/>
      </w:pPr>
      <w:bookmarkStart w:name="_Toc7686249" w:id="32"/>
      <w:r w:rsidRPr="0056461F">
        <w:t>A</w:t>
      </w:r>
      <w:r>
        <w:t>.</w:t>
      </w:r>
      <w:r w:rsidRPr="0056461F">
        <w:t>3</w:t>
      </w:r>
      <w:r w:rsidRPr="0056461F">
        <w:tab/>
        <w:t>Use of Improved Information Technology</w:t>
      </w:r>
      <w:r>
        <w:t xml:space="preserve"> (IT)</w:t>
      </w:r>
      <w:r w:rsidRPr="0056461F">
        <w:t xml:space="preserve"> and Burden Reduction</w:t>
      </w:r>
      <w:bookmarkEnd w:id="31"/>
      <w:bookmarkEnd w:id="32"/>
    </w:p>
    <w:p w:rsidR="007341A6" w:rsidP="00FD746D" w:rsidRDefault="007341A6" w14:paraId="2DEBBC92" w14:textId="172BD308">
      <w:pPr>
        <w:pStyle w:val="Heading3"/>
      </w:pPr>
      <w:bookmarkStart w:name="_Toc7686250" w:id="33"/>
      <w:r w:rsidRPr="00182B58">
        <w:t xml:space="preserve">Phase </w:t>
      </w:r>
      <w:r>
        <w:t>1</w:t>
      </w:r>
      <w:r w:rsidRPr="00182B58">
        <w:t>.</w:t>
      </w:r>
      <w:r w:rsidR="00A27593">
        <w:tab/>
      </w:r>
      <w:r w:rsidR="00AD1FF7">
        <w:t xml:space="preserve">Introductory Session </w:t>
      </w:r>
      <w:r>
        <w:t>Landscape Assessment</w:t>
      </w:r>
      <w:bookmarkEnd w:id="33"/>
    </w:p>
    <w:p w:rsidR="009E3A36" w:rsidP="009E3A36" w:rsidRDefault="00E4095E" w14:paraId="51F23AD1" w14:textId="7F36291B">
      <w:pPr>
        <w:pStyle w:val="BodyText"/>
      </w:pPr>
      <w:r>
        <w:t xml:space="preserve">We will administer the </w:t>
      </w:r>
      <w:r w:rsidR="006A6AA8">
        <w:t>L</w:t>
      </w:r>
      <w:r>
        <w:t xml:space="preserve">andscape </w:t>
      </w:r>
      <w:r w:rsidR="006A6AA8">
        <w:t>A</w:t>
      </w:r>
      <w:r>
        <w:t>ssessment to a</w:t>
      </w:r>
      <w:r w:rsidR="007341A6">
        <w:t xml:space="preserve">pproximately 1,700 </w:t>
      </w:r>
      <w:r w:rsidRPr="00732F32" w:rsidR="00732F32">
        <w:t xml:space="preserve">CDC-recognized </w:t>
      </w:r>
      <w:r w:rsidR="007341A6">
        <w:t>organizations</w:t>
      </w:r>
      <w:r w:rsidR="00DC0440">
        <w:t xml:space="preserve"> (</w:t>
      </w:r>
      <w:r w:rsidRPr="000C44DE" w:rsidR="00DC0440">
        <w:rPr>
          <w:b/>
          <w:i/>
        </w:rPr>
        <w:t>Attachment 1</w:t>
      </w:r>
      <w:r w:rsidR="00DC0440">
        <w:t>)</w:t>
      </w:r>
      <w:r w:rsidR="007341A6">
        <w:t>, plus an additional 540 class locations</w:t>
      </w:r>
      <w:r w:rsidR="00DC0440">
        <w:t xml:space="preserve"> (</w:t>
      </w:r>
      <w:r w:rsidRPr="000C44DE" w:rsidR="00DC0440">
        <w:rPr>
          <w:b/>
          <w:i/>
        </w:rPr>
        <w:t>Attachment</w:t>
      </w:r>
      <w:r w:rsidR="000C44DE">
        <w:rPr>
          <w:b/>
          <w:i/>
        </w:rPr>
        <w:t> </w:t>
      </w:r>
      <w:r w:rsidRPr="000C44DE" w:rsidR="00DC0440">
        <w:rPr>
          <w:b/>
          <w:i/>
        </w:rPr>
        <w:t>1aa</w:t>
      </w:r>
      <w:r w:rsidR="00DC0440">
        <w:t>)</w:t>
      </w:r>
      <w:r w:rsidR="0095414F">
        <w:t>,</w:t>
      </w:r>
      <w:r w:rsidR="007341A6">
        <w:t xml:space="preserve"> </w:t>
      </w:r>
      <w:r>
        <w:t xml:space="preserve">via </w:t>
      </w:r>
      <w:r w:rsidR="00F85CB8">
        <w:t>a w</w:t>
      </w:r>
      <w:r w:rsidR="007B6B91">
        <w:t xml:space="preserve">eb-based survey platform, </w:t>
      </w:r>
      <w:proofErr w:type="spellStart"/>
      <w:r w:rsidR="007B6B91">
        <w:t>Voxco</w:t>
      </w:r>
      <w:proofErr w:type="spellEnd"/>
      <w:r w:rsidR="007B6B91">
        <w:t>. This electronic survey platform</w:t>
      </w:r>
      <w:r w:rsidR="00F85CB8">
        <w:t xml:space="preserve"> </w:t>
      </w:r>
      <w:r>
        <w:t>is accessible via the Internet without downloading or installing specialized software, making it easy and efficient for</w:t>
      </w:r>
      <w:r w:rsidR="009F4944">
        <w:t xml:space="preserve"> organizations</w:t>
      </w:r>
      <w:r>
        <w:t xml:space="preserve"> to complete the survey and for </w:t>
      </w:r>
      <w:r w:rsidR="00585723">
        <w:t xml:space="preserve">CDC and its contractors </w:t>
      </w:r>
      <w:r>
        <w:t>to track responses</w:t>
      </w:r>
      <w:r w:rsidR="008C5F8D">
        <w:t xml:space="preserve"> </w:t>
      </w:r>
      <w:r w:rsidR="007B6B91">
        <w:t>and seamlessly merge into our data analysis software program</w:t>
      </w:r>
      <w:r>
        <w:t>.</w:t>
      </w:r>
      <w:r w:rsidRPr="007B6B91" w:rsidR="007B6B91">
        <w:t xml:space="preserve"> </w:t>
      </w:r>
      <w:r w:rsidR="007B6B91">
        <w:t xml:space="preserve">Respondents will not be required to </w:t>
      </w:r>
      <w:r w:rsidR="007B6B91">
        <w:lastRenderedPageBreak/>
        <w:t>own any computer equipment outside of the minimum needed for web browsing</w:t>
      </w:r>
      <w:r w:rsidR="00F725F5">
        <w:t>.</w:t>
      </w:r>
      <w:r w:rsidR="00FC1327">
        <w:t xml:space="preserve"> </w:t>
      </w:r>
      <w:r w:rsidR="00F725F5">
        <w:t xml:space="preserve">Respondents also </w:t>
      </w:r>
      <w:r w:rsidR="00FC1327">
        <w:t xml:space="preserve">have the option of taking </w:t>
      </w:r>
      <w:r w:rsidR="0055270F">
        <w:t>the survey</w:t>
      </w:r>
      <w:r w:rsidR="00FC1327">
        <w:t xml:space="preserve"> from </w:t>
      </w:r>
      <w:r w:rsidR="0049272E">
        <w:t>a web-</w:t>
      </w:r>
      <w:r w:rsidR="00785974">
        <w:t>enabled mobile phone</w:t>
      </w:r>
      <w:r w:rsidR="00F725F5">
        <w:t>, as the survey is compatible with mobile browsers</w:t>
      </w:r>
      <w:r w:rsidR="007B6B91">
        <w:t>.</w:t>
      </w:r>
      <w:r w:rsidR="00B67487">
        <w:t xml:space="preserve"> </w:t>
      </w:r>
      <w:r w:rsidR="007341A6">
        <w:t>Completing the survey online will eliminate the burden of completing a paper</w:t>
      </w:r>
      <w:r w:rsidR="000B5EBA">
        <w:t xml:space="preserve"> </w:t>
      </w:r>
      <w:r w:rsidR="007341A6">
        <w:t>survey; only non</w:t>
      </w:r>
      <w:r w:rsidR="00C142B2">
        <w:t>-</w:t>
      </w:r>
      <w:r w:rsidR="007341A6">
        <w:t>respondents</w:t>
      </w:r>
      <w:r w:rsidR="000B5EBA">
        <w:t>,</w:t>
      </w:r>
      <w:r w:rsidR="007B6B91">
        <w:t xml:space="preserve"> after </w:t>
      </w:r>
      <w:r w:rsidR="00C67742">
        <w:t>three</w:t>
      </w:r>
      <w:r w:rsidR="007B6B91">
        <w:t xml:space="preserve"> email reminder attempts</w:t>
      </w:r>
      <w:r w:rsidR="000B5EBA">
        <w:t>,</w:t>
      </w:r>
      <w:r w:rsidR="007B6B91">
        <w:t xml:space="preserve"> </w:t>
      </w:r>
      <w:r w:rsidR="007341A6">
        <w:t xml:space="preserve">will be mailed a paper survey. </w:t>
      </w:r>
      <w:r w:rsidR="009D6FC8">
        <w:t>CDC contractors will program the</w:t>
      </w:r>
      <w:r w:rsidRPr="007C36F3" w:rsidR="007341A6">
        <w:t xml:space="preserve"> survey with skip patterns to </w:t>
      </w:r>
      <w:r w:rsidR="007B6B91">
        <w:t xml:space="preserve">further </w:t>
      </w:r>
      <w:r w:rsidRPr="007C36F3" w:rsidR="007341A6">
        <w:t>reduce respondent burden (i.e.</w:t>
      </w:r>
      <w:r w:rsidR="007341A6">
        <w:t>,</w:t>
      </w:r>
      <w:r w:rsidRPr="007C36F3" w:rsidR="007341A6">
        <w:t xml:space="preserve"> respondents will only see items for which they are eligible to respond).</w:t>
      </w:r>
      <w:r w:rsidR="007341A6">
        <w:t xml:space="preserve"> </w:t>
      </w:r>
      <w:r w:rsidR="009D6FC8">
        <w:t>We will house a</w:t>
      </w:r>
      <w:r w:rsidR="007341A6">
        <w:t xml:space="preserve">ll survey data in a secure location created by </w:t>
      </w:r>
      <w:r w:rsidR="00EB2883">
        <w:t>the contractor</w:t>
      </w:r>
      <w:r w:rsidR="007341A6">
        <w:t xml:space="preserve">. </w:t>
      </w:r>
    </w:p>
    <w:p w:rsidR="007341A6" w:rsidP="00FD746D" w:rsidRDefault="007341A6" w14:paraId="7898AAEF" w14:textId="79283283">
      <w:pPr>
        <w:pStyle w:val="Heading3"/>
      </w:pPr>
      <w:bookmarkStart w:name="_Toc7686251" w:id="34"/>
      <w:r w:rsidRPr="00C9710B">
        <w:t xml:space="preserve">Phase </w:t>
      </w:r>
      <w:r>
        <w:t>2</w:t>
      </w:r>
      <w:r w:rsidRPr="00C9710B">
        <w:t>.</w:t>
      </w:r>
      <w:r w:rsidR="00A27593">
        <w:tab/>
      </w:r>
      <w:r w:rsidR="00F177FB">
        <w:t>Introductory Session Evaluation</w:t>
      </w:r>
      <w:bookmarkEnd w:id="34"/>
    </w:p>
    <w:p w:rsidR="007341A6" w:rsidP="007341A6" w:rsidRDefault="007341A6" w14:paraId="13E29B0C" w14:textId="087FA3AA">
      <w:pPr>
        <w:pStyle w:val="BodyText"/>
      </w:pPr>
      <w:r>
        <w:t>P</w:t>
      </w:r>
      <w:bookmarkStart w:name="_GoBack" w:id="35"/>
      <w:r>
        <w:t xml:space="preserve">hase 2 will be conducted partially using electronic methods. </w:t>
      </w:r>
      <w:r w:rsidR="001556F2">
        <w:t>We will provide LCP staff</w:t>
      </w:r>
      <w:r w:rsidR="00572658">
        <w:t xml:space="preserve"> from up to 132 National DPP LCP class locations</w:t>
      </w:r>
      <w:r w:rsidR="001556F2">
        <w:t xml:space="preserve"> with electronic versions of the Registration and Attendance Tracking Form (</w:t>
      </w:r>
      <w:r w:rsidRPr="000C44DE" w:rsidR="001556F2">
        <w:rPr>
          <w:b/>
          <w:i/>
        </w:rPr>
        <w:t>Attachment 4</w:t>
      </w:r>
      <w:r w:rsidR="001556F2">
        <w:t>) and Discovery Session Implementation Fidelity Checklist (</w:t>
      </w:r>
      <w:r w:rsidRPr="000C44DE" w:rsidR="001556F2">
        <w:rPr>
          <w:b/>
          <w:i/>
        </w:rPr>
        <w:t>Attachment 5</w:t>
      </w:r>
      <w:r w:rsidR="001556F2">
        <w:t>)</w:t>
      </w:r>
      <w:r w:rsidRPr="000B5EBA" w:rsidR="000B5EBA">
        <w:t xml:space="preserve"> </w:t>
      </w:r>
      <w:r w:rsidR="000B5EBA">
        <w:t>through a secure FTP site, wherein each site has a unique login</w:t>
      </w:r>
      <w:r w:rsidR="001556F2">
        <w:t xml:space="preserve">. </w:t>
      </w:r>
      <w:r>
        <w:t>These instruments were designed in Microsoft Excel</w:t>
      </w:r>
      <w:r w:rsidR="000B5EBA">
        <w:t xml:space="preserve"> and include the use of drop-down selection menus throughout each data collection tool making it easy and efficient for included LCP </w:t>
      </w:r>
      <w:r w:rsidR="00AC12D0">
        <w:t xml:space="preserve">staff </w:t>
      </w:r>
      <w:r w:rsidR="000B5EBA">
        <w:t xml:space="preserve">to complete. </w:t>
      </w:r>
      <w:bookmarkEnd w:id="35"/>
    </w:p>
    <w:p w:rsidR="004E012F" w:rsidP="007341A6" w:rsidRDefault="000B5EBA" w14:paraId="491FC334" w14:textId="6EC2A96E">
      <w:pPr>
        <w:pStyle w:val="BodyText"/>
      </w:pPr>
      <w:r>
        <w:t xml:space="preserve">We will </w:t>
      </w:r>
      <w:r w:rsidR="002C18EC">
        <w:t xml:space="preserve">disseminate </w:t>
      </w:r>
      <w:r>
        <w:t>paper Pre-Session (</w:t>
      </w:r>
      <w:r w:rsidRPr="000C44DE">
        <w:rPr>
          <w:b/>
          <w:i/>
        </w:rPr>
        <w:t>Attachment</w:t>
      </w:r>
      <w:r w:rsidRPr="000C44DE" w:rsidR="00821E05">
        <w:rPr>
          <w:b/>
          <w:i/>
        </w:rPr>
        <w:t xml:space="preserve"> 2</w:t>
      </w:r>
      <w:r w:rsidR="00821E05">
        <w:t>)</w:t>
      </w:r>
      <w:r>
        <w:t xml:space="preserve"> </w:t>
      </w:r>
      <w:r w:rsidR="007341A6">
        <w:t>and Post-</w:t>
      </w:r>
      <w:r w:rsidR="005D4D18">
        <w:t>S</w:t>
      </w:r>
      <w:r w:rsidR="0095414F">
        <w:t xml:space="preserve">ession </w:t>
      </w:r>
      <w:r w:rsidR="007341A6">
        <w:t xml:space="preserve">Surveys </w:t>
      </w:r>
      <w:r w:rsidR="00821E05">
        <w:t>(</w:t>
      </w:r>
      <w:r w:rsidRPr="000C44DE" w:rsidR="00821E05">
        <w:rPr>
          <w:b/>
          <w:i/>
        </w:rPr>
        <w:t>Attachment 3</w:t>
      </w:r>
      <w:r w:rsidR="00821E05">
        <w:t xml:space="preserve">) </w:t>
      </w:r>
      <w:r w:rsidR="00906FD5">
        <w:t xml:space="preserve">for LCP </w:t>
      </w:r>
      <w:r w:rsidR="009F4944">
        <w:t xml:space="preserve">staff </w:t>
      </w:r>
      <w:r w:rsidR="00821E05">
        <w:t>to administer to</w:t>
      </w:r>
      <w:r w:rsidR="009D6FC8">
        <w:t xml:space="preserve"> introductory session</w:t>
      </w:r>
      <w:r w:rsidR="00821E05">
        <w:t xml:space="preserve"> attendees to ensure data collection is easy and efficient and accurately reflects attendee’s perceptions. </w:t>
      </w:r>
      <w:r w:rsidR="007341A6">
        <w:t xml:space="preserve">To reduce burden, </w:t>
      </w:r>
      <w:r w:rsidR="009D6FC8">
        <w:t xml:space="preserve">we will provide </w:t>
      </w:r>
      <w:r w:rsidR="007341A6">
        <w:t xml:space="preserve">all </w:t>
      </w:r>
      <w:r w:rsidR="00AA25F1">
        <w:t>class locations</w:t>
      </w:r>
      <w:r w:rsidR="00821E05">
        <w:t xml:space="preserve"> </w:t>
      </w:r>
      <w:r w:rsidR="007341A6">
        <w:t>with prepaid envelopes</w:t>
      </w:r>
      <w:r w:rsidR="009D6FC8">
        <w:t xml:space="preserve"> to return completed </w:t>
      </w:r>
      <w:r w:rsidR="002334DA">
        <w:t>P</w:t>
      </w:r>
      <w:r w:rsidR="009D6FC8">
        <w:t>re-</w:t>
      </w:r>
      <w:r w:rsidR="002334DA">
        <w:t>S</w:t>
      </w:r>
      <w:r w:rsidR="009D6FC8">
        <w:t xml:space="preserve">ession and </w:t>
      </w:r>
      <w:r w:rsidR="002334DA">
        <w:t>P</w:t>
      </w:r>
      <w:r w:rsidR="009D6FC8">
        <w:t>ost-</w:t>
      </w:r>
      <w:r w:rsidR="002334DA">
        <w:t>S</w:t>
      </w:r>
      <w:r w:rsidR="009D6FC8">
        <w:t xml:space="preserve">ession </w:t>
      </w:r>
      <w:r w:rsidR="002334DA">
        <w:t>S</w:t>
      </w:r>
      <w:r w:rsidR="009D6FC8">
        <w:t>urveys</w:t>
      </w:r>
      <w:r w:rsidR="00821E05">
        <w:t xml:space="preserve"> </w:t>
      </w:r>
      <w:r w:rsidR="007341A6">
        <w:t xml:space="preserve">to </w:t>
      </w:r>
      <w:r w:rsidR="00EB2883">
        <w:t>the contractor</w:t>
      </w:r>
      <w:r w:rsidR="002C18EC">
        <w:t>,</w:t>
      </w:r>
      <w:r w:rsidR="007341A6">
        <w:t xml:space="preserve"> </w:t>
      </w:r>
      <w:r w:rsidR="00821E05">
        <w:t xml:space="preserve">who will manually enter responses </w:t>
      </w:r>
      <w:r w:rsidR="007341A6">
        <w:t>into Entry Point Plus</w:t>
      </w:r>
      <w:r w:rsidR="00B6333A">
        <w:t xml:space="preserve"> (a </w:t>
      </w:r>
      <w:r w:rsidR="0049603D">
        <w:t>data capture software program)</w:t>
      </w:r>
      <w:r w:rsidR="007341A6">
        <w:t>.</w:t>
      </w:r>
      <w:r w:rsidR="0019362D">
        <w:t xml:space="preserve"> </w:t>
      </w:r>
      <w:r w:rsidR="004D4468">
        <w:t>Across all evaluation tools</w:t>
      </w:r>
      <w:r w:rsidR="002C18EC">
        <w:t>,</w:t>
      </w:r>
      <w:r w:rsidR="004D4468">
        <w:t xml:space="preserve"> we have limited questions to those most relevant to the project</w:t>
      </w:r>
      <w:r w:rsidR="00742070">
        <w:t>'s</w:t>
      </w:r>
      <w:r w:rsidR="004D4468">
        <w:t xml:space="preserve"> purpose and objectives to reduce burden on respondents. </w:t>
      </w:r>
    </w:p>
    <w:p w:rsidR="007341A6" w:rsidP="007341A6" w:rsidRDefault="007341A6" w14:paraId="25F32A6A" w14:textId="2734780C">
      <w:pPr>
        <w:pStyle w:val="Heading2"/>
      </w:pPr>
      <w:bookmarkStart w:name="_Toc348428794" w:id="36"/>
      <w:bookmarkStart w:name="_Toc7686252" w:id="37"/>
      <w:r w:rsidRPr="0056461F">
        <w:t>A</w:t>
      </w:r>
      <w:r>
        <w:t>.</w:t>
      </w:r>
      <w:r w:rsidRPr="0056461F">
        <w:t>4</w:t>
      </w:r>
      <w:r w:rsidRPr="0056461F">
        <w:tab/>
        <w:t>Efforts to Identify Duplication and Use of Similar Information</w:t>
      </w:r>
      <w:bookmarkEnd w:id="36"/>
      <w:bookmarkEnd w:id="37"/>
    </w:p>
    <w:p w:rsidR="008441F2" w:rsidP="007341A6" w:rsidRDefault="008441F2" w14:paraId="106A0495" w14:textId="6BA6CA1B">
      <w:pPr>
        <w:pStyle w:val="BodyText"/>
      </w:pPr>
      <w:r>
        <w:t xml:space="preserve">We employed several methods to ensure that this data collection effort would not be a duplication of </w:t>
      </w:r>
      <w:r w:rsidR="00750F8B">
        <w:t>other current or previous efforts. We conducted a brief literature search examining the use of introductory sessions to increase enrollment in lifestyle change programs such as the National DPP LCP. A PubMed search revealed that only one study has rigorously evaluated introductory sessions, although not for the National DPP LC</w:t>
      </w:r>
      <w:r w:rsidR="002A357E">
        <w:t>P</w:t>
      </w:r>
      <w:r w:rsidR="00750F8B">
        <w:t xml:space="preserve"> specifically (Jiang et al. 2014). </w:t>
      </w:r>
    </w:p>
    <w:p w:rsidR="00FF2ED7" w:rsidP="00FF2ED7" w:rsidRDefault="00750F8B" w14:paraId="3B35AD5B" w14:textId="76AD15C7">
      <w:pPr>
        <w:pStyle w:val="BodyText"/>
      </w:pPr>
      <w:r>
        <w:t>Furthermore, we</w:t>
      </w:r>
      <w:r w:rsidR="00F17B8A">
        <w:t xml:space="preserve"> collaborated closely with other </w:t>
      </w:r>
      <w:r>
        <w:t>DDT</w:t>
      </w:r>
      <w:r w:rsidR="00F17B8A">
        <w:t xml:space="preserve"> colleagues who have undertaken data collection efforts associated with the National DPP LCP. </w:t>
      </w:r>
      <w:r w:rsidR="00770665">
        <w:t xml:space="preserve">While previous </w:t>
      </w:r>
      <w:r w:rsidR="003C7312">
        <w:t xml:space="preserve">and current </w:t>
      </w:r>
      <w:r w:rsidR="00770665">
        <w:t>evaluations of the National DPP LCP have assessed whether CDC-recognized organizations offer introductory sessions as a recruitment strategy</w:t>
      </w:r>
      <w:r w:rsidR="00D50C88">
        <w:t xml:space="preserve"> </w:t>
      </w:r>
      <w:r w:rsidR="00770665">
        <w:t>(Gruss et al. 2017</w:t>
      </w:r>
      <w:r w:rsidR="003C7312">
        <w:t>;</w:t>
      </w:r>
      <w:r w:rsidRPr="003C7312" w:rsidR="003C7312">
        <w:t xml:space="preserve"> </w:t>
      </w:r>
      <w:r w:rsidR="003C7312">
        <w:t>OMB Control Number: 0920-0909</w:t>
      </w:r>
      <w:r w:rsidR="002334DA">
        <w:t>),</w:t>
      </w:r>
      <w:r w:rsidR="00770665">
        <w:t xml:space="preserve"> these evaluations</w:t>
      </w:r>
      <w:r>
        <w:t xml:space="preserve"> include</w:t>
      </w:r>
      <w:r w:rsidR="00F17B8A">
        <w:t xml:space="preserve"> only a subset of all CDC-recognized organizations </w:t>
      </w:r>
      <w:r>
        <w:t xml:space="preserve">currently </w:t>
      </w:r>
      <w:r w:rsidR="00F17B8A">
        <w:t>offering the National DPP LCP</w:t>
      </w:r>
      <w:r w:rsidR="009D6FC8">
        <w:t>. In addition, these evaluations did</w:t>
      </w:r>
      <w:r w:rsidR="00F17B8A">
        <w:t xml:space="preserve"> not collect detailed information on how these introdu</w:t>
      </w:r>
      <w:r w:rsidR="00FF2ED7">
        <w:t xml:space="preserve">ctory sessions were implemented, </w:t>
      </w:r>
      <w:r w:rsidR="00F17B8A">
        <w:t>session content,</w:t>
      </w:r>
      <w:r w:rsidR="00FF2ED7">
        <w:t xml:space="preserve"> or whether current introductory sessions use behavioral insight approaches to overcome behavioral barriers </w:t>
      </w:r>
      <w:r w:rsidR="00FF2ED7">
        <w:lastRenderedPageBreak/>
        <w:t>to enrollment</w:t>
      </w:r>
      <w:r w:rsidR="0019362D">
        <w:t xml:space="preserve"> as</w:t>
      </w:r>
      <w:r w:rsidR="00FF2ED7">
        <w:t xml:space="preserve"> described in section A.1. Thus, this project </w:t>
      </w:r>
      <w:r w:rsidR="009D6FC8">
        <w:t xml:space="preserve">is </w:t>
      </w:r>
      <w:r w:rsidR="00FF2ED7">
        <w:t>the first to systematically assess the prevalence and effectiveness of introductory sessions as a recruitment strategy to increase enrollment in the National DPP LCP.</w:t>
      </w:r>
    </w:p>
    <w:p w:rsidR="00D330EE" w:rsidP="003D02D1" w:rsidRDefault="0019362D" w14:paraId="1BB76B30" w14:textId="12F96DEA">
      <w:pPr>
        <w:pStyle w:val="BodyText"/>
      </w:pPr>
      <w:r>
        <w:t>We also collaborated with staff who oversee CDC’s Diabetes Prevention Recognition Program</w:t>
      </w:r>
      <w:r w:rsidR="00F620BF">
        <w:t xml:space="preserve"> (DPRP), the quality assurance arm of the National DPP. Through the DPRP, CDC recognizes organizations delivering the lifestyle change program that </w:t>
      </w:r>
      <w:proofErr w:type="gramStart"/>
      <w:r w:rsidR="00F620BF">
        <w:t>are able</w:t>
      </w:r>
      <w:r w:rsidR="004579DF">
        <w:t xml:space="preserve"> </w:t>
      </w:r>
      <w:r w:rsidR="00F620BF">
        <w:t>to</w:t>
      </w:r>
      <w:proofErr w:type="gramEnd"/>
      <w:r w:rsidR="00F620BF">
        <w:t xml:space="preserve"> meet national quality standards and achieve the outcomes proven to prevent or delay the onset of type 2 diabetes. CDC-recognized organizations offering </w:t>
      </w:r>
      <w:r w:rsidR="00A87F71">
        <w:t xml:space="preserve">the </w:t>
      </w:r>
      <w:r w:rsidR="00F620BF">
        <w:t>National DPP LCP submit data based on the 2018 standards (OMB Control Number:</w:t>
      </w:r>
      <w:r w:rsidR="004042A2">
        <w:t xml:space="preserve"> 0920-0909) in 6-month intervals. We have worked with CDC’s DPRP to ensure that data collection tools as part of this information collection request do not include any variables already collected by CDC’s DPRP</w:t>
      </w:r>
      <w:r w:rsidRPr="008422C5" w:rsidR="009A0FB5">
        <w:t>.</w:t>
      </w:r>
      <w:r w:rsidR="001C2E70">
        <w:t xml:space="preserve"> </w:t>
      </w:r>
      <w:r w:rsidR="004042A2">
        <w:t xml:space="preserve">Furthermore, we will work with </w:t>
      </w:r>
      <w:r w:rsidR="009A0FB5">
        <w:t xml:space="preserve">National DPP </w:t>
      </w:r>
      <w:r w:rsidR="004042A2">
        <w:t xml:space="preserve">LCP staff to ensure that any individual-level data collected as part of this information collection request will be assigned participant IDs that follow the same naming conventions as specified in the DPRP 2018 standards to reduce burden on National DPP </w:t>
      </w:r>
      <w:r w:rsidR="001A42F9">
        <w:t>CDC-recognized organizations</w:t>
      </w:r>
      <w:r w:rsidR="004042A2">
        <w:t xml:space="preserve"> participating in this project. </w:t>
      </w:r>
    </w:p>
    <w:p w:rsidR="004D4468" w:rsidP="003D02D1" w:rsidRDefault="00F620BF" w14:paraId="1D1F1C26" w14:textId="095CEEDD">
      <w:pPr>
        <w:pStyle w:val="BodyText"/>
      </w:pPr>
      <w:r>
        <w:t>We conducted formative research and tool testing to develop the following data collection tools (OMB Control Number: 0920</w:t>
      </w:r>
      <w:r w:rsidR="004042A2">
        <w:t>-</w:t>
      </w:r>
      <w:r>
        <w:t>1154): Pre</w:t>
      </w:r>
      <w:r w:rsidR="00B67487">
        <w:noBreakHyphen/>
      </w:r>
      <w:r>
        <w:t>Session Survey (</w:t>
      </w:r>
      <w:r w:rsidRPr="000C44DE">
        <w:rPr>
          <w:b/>
          <w:i/>
        </w:rPr>
        <w:t>Attachment 2</w:t>
      </w:r>
      <w:r>
        <w:t>), Post</w:t>
      </w:r>
      <w:r w:rsidR="00B67487">
        <w:noBreakHyphen/>
      </w:r>
      <w:r>
        <w:t>Session Survey (</w:t>
      </w:r>
      <w:r w:rsidRPr="00156539">
        <w:rPr>
          <w:b/>
          <w:i/>
        </w:rPr>
        <w:t>Attachment 3</w:t>
      </w:r>
      <w:r>
        <w:t>), and Discovery Session Implementation Fidelity Checklist (</w:t>
      </w:r>
      <w:r w:rsidRPr="000C44DE">
        <w:rPr>
          <w:b/>
          <w:i/>
        </w:rPr>
        <w:t>Attachment</w:t>
      </w:r>
      <w:r w:rsidR="000C44DE">
        <w:rPr>
          <w:b/>
          <w:i/>
        </w:rPr>
        <w:t> </w:t>
      </w:r>
      <w:r w:rsidRPr="000C44DE">
        <w:rPr>
          <w:b/>
          <w:i/>
        </w:rPr>
        <w:t>5</w:t>
      </w:r>
      <w:r>
        <w:t xml:space="preserve">). </w:t>
      </w:r>
      <w:r w:rsidR="0019362D">
        <w:t>As no current standard introductory session exists for the National DPP, t</w:t>
      </w:r>
      <w:r w:rsidRPr="003C38E1" w:rsidR="00821E05">
        <w:t>h</w:t>
      </w:r>
      <w:r w:rsidR="00821E05">
        <w:t xml:space="preserve">is project </w:t>
      </w:r>
      <w:r w:rsidR="0019362D">
        <w:t xml:space="preserve">will be the first to evaluate </w:t>
      </w:r>
      <w:r w:rsidR="00FF2ED7">
        <w:t xml:space="preserve">a </w:t>
      </w:r>
      <w:r w:rsidR="00F94A9B">
        <w:t>behavior economics</w:t>
      </w:r>
      <w:r w:rsidR="00FF2ED7">
        <w:t>-informed introductory session</w:t>
      </w:r>
      <w:r w:rsidR="0019362D">
        <w:t>,</w:t>
      </w:r>
      <w:r w:rsidR="00FF2ED7">
        <w:t xml:space="preserve"> the </w:t>
      </w:r>
      <w:r w:rsidRPr="00156539" w:rsidR="00FF2ED7">
        <w:t xml:space="preserve">Be Your Best </w:t>
      </w:r>
      <w:r w:rsidR="00FF2ED7">
        <w:t>Discovery Session compared to already-occurring introductory sessions (i.e., standard care)</w:t>
      </w:r>
      <w:r>
        <w:t xml:space="preserve"> using these tools</w:t>
      </w:r>
      <w:r w:rsidR="00FF2ED7">
        <w:t>.</w:t>
      </w:r>
      <w:r w:rsidR="00821E05">
        <w:t xml:space="preserve"> </w:t>
      </w:r>
    </w:p>
    <w:p w:rsidR="007341A6" w:rsidP="007341A6" w:rsidRDefault="007341A6" w14:paraId="0C65B026" w14:textId="77777777">
      <w:pPr>
        <w:pStyle w:val="Heading2"/>
      </w:pPr>
      <w:bookmarkStart w:name="_Toc348428795" w:id="38"/>
      <w:bookmarkStart w:name="_Toc7686253" w:id="39"/>
      <w:r w:rsidRPr="0056461F">
        <w:t>A</w:t>
      </w:r>
      <w:r>
        <w:t>.</w:t>
      </w:r>
      <w:r w:rsidRPr="0056461F">
        <w:t>5</w:t>
      </w:r>
      <w:r w:rsidRPr="0056461F">
        <w:tab/>
        <w:t>Impact on Small Businesses or Other Small Entities</w:t>
      </w:r>
      <w:bookmarkEnd w:id="38"/>
      <w:bookmarkEnd w:id="39"/>
    </w:p>
    <w:p w:rsidR="007341A6" w:rsidP="007341A6" w:rsidRDefault="00F177FB" w14:paraId="34234A6B" w14:textId="76AAD63C">
      <w:pPr>
        <w:pStyle w:val="BodyText"/>
      </w:pPr>
      <w:r>
        <w:t xml:space="preserve">Both the </w:t>
      </w:r>
      <w:r w:rsidR="006A6AA8">
        <w:t>Introductory Session L</w:t>
      </w:r>
      <w:r>
        <w:t xml:space="preserve">andscape </w:t>
      </w:r>
      <w:r w:rsidR="006A6AA8">
        <w:t>A</w:t>
      </w:r>
      <w:r>
        <w:t>ssessment (</w:t>
      </w:r>
      <w:r w:rsidR="00C31ED9">
        <w:t>P</w:t>
      </w:r>
      <w:r>
        <w:t xml:space="preserve">hase 1) and </w:t>
      </w:r>
      <w:r w:rsidR="006A6AA8">
        <w:t>I</w:t>
      </w:r>
      <w:r>
        <w:t xml:space="preserve">ntroductory </w:t>
      </w:r>
      <w:r w:rsidR="006A6AA8">
        <w:t>S</w:t>
      </w:r>
      <w:r>
        <w:t xml:space="preserve">ession </w:t>
      </w:r>
      <w:r w:rsidR="006A6AA8">
        <w:t>E</w:t>
      </w:r>
      <w:r>
        <w:t>valuation (</w:t>
      </w:r>
      <w:r w:rsidR="00C31ED9">
        <w:t>P</w:t>
      </w:r>
      <w:r>
        <w:t xml:space="preserve">hase 2) will include </w:t>
      </w:r>
      <w:r w:rsidR="001A42F9">
        <w:t>CDC-recognized organizations,</w:t>
      </w:r>
      <w:r>
        <w:t xml:space="preserve"> including healthcare centers, local health departments, recreation centers, wellness centers, pharmacies or other nonprofits which may qualify as small entities. Participation in both </w:t>
      </w:r>
      <w:r w:rsidR="00C31ED9">
        <w:t>P</w:t>
      </w:r>
      <w:r>
        <w:t xml:space="preserve">hase 1 and </w:t>
      </w:r>
      <w:r w:rsidR="00C31ED9">
        <w:t>P</w:t>
      </w:r>
      <w:r>
        <w:t xml:space="preserve">hase 2 of this project is voluntary. </w:t>
      </w:r>
      <w:r w:rsidR="007341A6">
        <w:t xml:space="preserve">There are no special requirements for small businesses. </w:t>
      </w:r>
      <w:r>
        <w:t>We will</w:t>
      </w:r>
      <w:r w:rsidR="007341A6">
        <w:t xml:space="preserve"> minimize the burden of data collection placed on small businesses by providing printed data collection instruments for distribution (i.e., Pre-</w:t>
      </w:r>
      <w:r w:rsidR="00906FD5">
        <w:t>S</w:t>
      </w:r>
      <w:r w:rsidR="007341A6">
        <w:t xml:space="preserve">ession and Post-Session Surveys), a return envelope with prepaid postage for completed data collection instruments, and instruments that have been streamlined to collect only the most essential information, which can be completed and submitted electronically (e.g., </w:t>
      </w:r>
      <w:r w:rsidRPr="00A86F8A" w:rsidR="007341A6">
        <w:t xml:space="preserve">BYB Discovery Session Implementation Fidelity Checklist and </w:t>
      </w:r>
      <w:r w:rsidR="007341A6">
        <w:t xml:space="preserve">the </w:t>
      </w:r>
      <w:r w:rsidRPr="00A86F8A" w:rsidR="007341A6">
        <w:t>Registration and Attendance Tracking Form</w:t>
      </w:r>
      <w:r w:rsidR="007341A6">
        <w:t>).</w:t>
      </w:r>
      <w:r>
        <w:t xml:space="preserve"> The </w:t>
      </w:r>
      <w:r w:rsidR="00262021">
        <w:t>I</w:t>
      </w:r>
      <w:r>
        <w:t xml:space="preserve">ntroductory </w:t>
      </w:r>
      <w:r w:rsidR="00262021">
        <w:t>S</w:t>
      </w:r>
      <w:r>
        <w:t xml:space="preserve">ession </w:t>
      </w:r>
      <w:r w:rsidR="00262021">
        <w:t>E</w:t>
      </w:r>
      <w:r>
        <w:t>valuation (</w:t>
      </w:r>
      <w:r w:rsidR="00C31ED9">
        <w:t>P</w:t>
      </w:r>
      <w:r>
        <w:t xml:space="preserve">hase 2) also has the potential added benefit to </w:t>
      </w:r>
      <w:r w:rsidR="001A42F9">
        <w:t xml:space="preserve">organizations </w:t>
      </w:r>
      <w:r>
        <w:t xml:space="preserve">in that it may help meet the standards needed to be </w:t>
      </w:r>
      <w:r w:rsidR="00AF1F04">
        <w:t>achieve</w:t>
      </w:r>
      <w:r>
        <w:t xml:space="preserve"> CDC</w:t>
      </w:r>
      <w:r w:rsidR="00AF1F04">
        <w:t xml:space="preserve"> </w:t>
      </w:r>
      <w:r>
        <w:t>recog</w:t>
      </w:r>
      <w:r w:rsidR="00AF1F04">
        <w:t>nition</w:t>
      </w:r>
      <w:r>
        <w:t>.</w:t>
      </w:r>
    </w:p>
    <w:p w:rsidR="00C31ED9" w:rsidP="00C31ED9" w:rsidRDefault="00C31ED9" w14:paraId="2A08A776" w14:textId="42EBCD8F">
      <w:pPr>
        <w:pStyle w:val="BodyText"/>
      </w:pPr>
      <w:r>
        <w:lastRenderedPageBreak/>
        <w:t xml:space="preserve">All </w:t>
      </w:r>
      <w:r w:rsidR="00AA43EB">
        <w:t xml:space="preserve">class locations </w:t>
      </w:r>
      <w:r>
        <w:t xml:space="preserve">will </w:t>
      </w:r>
      <w:r w:rsidR="00BF4987">
        <w:t xml:space="preserve">receive </w:t>
      </w:r>
      <w:r w:rsidR="00564F43">
        <w:t>compensation</w:t>
      </w:r>
      <w:r w:rsidR="00B9449B">
        <w:t xml:space="preserve"> </w:t>
      </w:r>
      <w:r w:rsidR="00BF4987">
        <w:t>to accommodate intervention implementation cost</w:t>
      </w:r>
      <w:r w:rsidR="00555990">
        <w:t xml:space="preserve">. </w:t>
      </w:r>
    </w:p>
    <w:p w:rsidR="007341A6" w:rsidP="007341A6" w:rsidRDefault="007341A6" w14:paraId="48EAAF95" w14:textId="0952EEA3">
      <w:pPr>
        <w:pStyle w:val="Heading2"/>
      </w:pPr>
      <w:bookmarkStart w:name="_Toc348428796" w:id="40"/>
      <w:bookmarkStart w:name="_Toc7686254" w:id="41"/>
      <w:r w:rsidRPr="0056461F">
        <w:t>A</w:t>
      </w:r>
      <w:r>
        <w:t>.</w:t>
      </w:r>
      <w:r w:rsidRPr="0056461F">
        <w:t>6</w:t>
      </w:r>
      <w:r w:rsidRPr="0056461F">
        <w:tab/>
        <w:t>Consequences of Collecting the Information Less Frequently</w:t>
      </w:r>
      <w:bookmarkEnd w:id="40"/>
      <w:bookmarkEnd w:id="41"/>
    </w:p>
    <w:p w:rsidR="007341A6" w:rsidP="007341A6" w:rsidRDefault="002006F0" w14:paraId="6E5EB042" w14:textId="7316081A">
      <w:pPr>
        <w:pStyle w:val="BodyText"/>
      </w:pPr>
      <w:r>
        <w:t>This is a one-time information collection request</w:t>
      </w:r>
      <w:r w:rsidR="00F177FB">
        <w:t xml:space="preserve"> for both Phase 1 and Phase 2 of this project. </w:t>
      </w:r>
    </w:p>
    <w:p w:rsidR="007341A6" w:rsidP="007341A6" w:rsidRDefault="007341A6" w14:paraId="3462EA0D" w14:textId="77777777">
      <w:pPr>
        <w:pStyle w:val="Heading2"/>
      </w:pPr>
      <w:bookmarkStart w:name="_Toc348428797" w:id="42"/>
      <w:bookmarkStart w:name="_Toc7686255" w:id="43"/>
      <w:r w:rsidRPr="0056461F">
        <w:t>A</w:t>
      </w:r>
      <w:r>
        <w:t>.</w:t>
      </w:r>
      <w:r w:rsidRPr="0056461F">
        <w:t>7</w:t>
      </w:r>
      <w:r w:rsidRPr="0056461F">
        <w:tab/>
        <w:t>Special Circumstances Relating to the Guidelines of 5 CFR 1320.5</w:t>
      </w:r>
      <w:bookmarkEnd w:id="42"/>
      <w:bookmarkEnd w:id="43"/>
    </w:p>
    <w:p w:rsidRPr="00E16933" w:rsidR="007341A6" w:rsidP="007341A6" w:rsidRDefault="007341A6" w14:paraId="51B9C319" w14:textId="77777777">
      <w:pPr>
        <w:pStyle w:val="BodyText"/>
      </w:pPr>
      <w:r>
        <w:t>There are no special circumstances. This request fully complies with the regulation 5 CFR 1320.5.</w:t>
      </w:r>
    </w:p>
    <w:p w:rsidR="007341A6" w:rsidP="007341A6" w:rsidRDefault="007341A6" w14:paraId="5E7E6FC5" w14:textId="77777777">
      <w:pPr>
        <w:pStyle w:val="Heading2"/>
      </w:pPr>
      <w:bookmarkStart w:name="_Toc348428798" w:id="44"/>
      <w:bookmarkStart w:name="_Toc7686256" w:id="45"/>
      <w:r w:rsidRPr="0056461F">
        <w:t>A</w:t>
      </w:r>
      <w:r>
        <w:t>.</w:t>
      </w:r>
      <w:r w:rsidRPr="0056461F">
        <w:t>8</w:t>
      </w:r>
      <w:r w:rsidRPr="0056461F">
        <w:tab/>
        <w:t xml:space="preserve">Comments in Response to the Federal Register Notice </w:t>
      </w:r>
      <w:r>
        <w:t xml:space="preserve">(FRN) </w:t>
      </w:r>
      <w:r w:rsidRPr="0056461F">
        <w:t>and Effort to Consult Outside the Agency</w:t>
      </w:r>
      <w:bookmarkEnd w:id="44"/>
      <w:bookmarkEnd w:id="45"/>
    </w:p>
    <w:p w:rsidR="00BD1522" w:rsidP="007341A6" w:rsidRDefault="00BD1522" w14:paraId="35B8C8CF" w14:textId="77777777">
      <w:pPr>
        <w:pStyle w:val="BodyText"/>
        <w:rPr>
          <w:b/>
        </w:rPr>
      </w:pPr>
      <w:r>
        <w:rPr>
          <w:b/>
        </w:rPr>
        <w:t>Part A: PUBLIC NOTICE</w:t>
      </w:r>
    </w:p>
    <w:p w:rsidR="007341A6" w:rsidP="007341A6" w:rsidRDefault="00BD1522" w14:paraId="3392C2AA" w14:textId="16070576">
      <w:pPr>
        <w:pStyle w:val="BodyText"/>
      </w:pPr>
      <w:r w:rsidRPr="005C61C6">
        <w:t xml:space="preserve">A 60-day Federal Register Notice was published in the </w:t>
      </w:r>
      <w:r w:rsidRPr="005C61C6">
        <w:rPr>
          <w:i/>
        </w:rPr>
        <w:t xml:space="preserve">Federal Register </w:t>
      </w:r>
      <w:r w:rsidRPr="005C61C6">
        <w:t xml:space="preserve">on </w:t>
      </w:r>
      <w:r w:rsidRPr="005C61C6" w:rsidR="005C61C6">
        <w:t>September 4, 2019</w:t>
      </w:r>
      <w:r w:rsidRPr="005C61C6" w:rsidR="008D31D1">
        <w:t xml:space="preserve">, Vol. </w:t>
      </w:r>
      <w:r w:rsidRPr="005C61C6" w:rsidR="005C61C6">
        <w:t>84</w:t>
      </w:r>
      <w:r w:rsidRPr="005C61C6" w:rsidR="008D31D1">
        <w:t xml:space="preserve"> No. </w:t>
      </w:r>
      <w:r w:rsidRPr="005C61C6" w:rsidR="005C61C6">
        <w:t>171</w:t>
      </w:r>
      <w:r w:rsidRPr="005C61C6" w:rsidR="008D31D1">
        <w:t xml:space="preserve">, pp. </w:t>
      </w:r>
      <w:r w:rsidRPr="005C61C6" w:rsidR="005C61C6">
        <w:t>46536-7</w:t>
      </w:r>
      <w:r w:rsidRPr="005C61C6" w:rsidR="008D31D1">
        <w:t xml:space="preserve"> (see Attachment </w:t>
      </w:r>
      <w:r w:rsidRPr="005C61C6" w:rsidR="005C61C6">
        <w:t>10</w:t>
      </w:r>
      <w:r w:rsidRPr="005C61C6" w:rsidR="008D31D1">
        <w:t>)</w:t>
      </w:r>
      <w:r w:rsidRPr="005C61C6" w:rsidR="005C61C6">
        <w:t xml:space="preserve">. CDC received three public comments, two of these comments were out of scope for this information collection request and were forwarded to the appropriate program office for consideration. The remaining comment was non-substantive and CDC replied with a standard CDC response. Public comments and CDC responses are provided in </w:t>
      </w:r>
      <w:r w:rsidR="00742070">
        <w:t>(</w:t>
      </w:r>
      <w:r w:rsidRPr="005C61C6" w:rsidR="005C61C6">
        <w:t>Attachment 11</w:t>
      </w:r>
      <w:r w:rsidR="00742070">
        <w:t>)</w:t>
      </w:r>
      <w:r w:rsidRPr="005C61C6" w:rsidR="005C61C6">
        <w:t>.</w:t>
      </w:r>
    </w:p>
    <w:p w:rsidR="008D31D1" w:rsidP="007341A6" w:rsidRDefault="008D31D1" w14:paraId="71385AE3" w14:textId="4835571B">
      <w:pPr>
        <w:pStyle w:val="BodyText"/>
        <w:rPr>
          <w:b/>
        </w:rPr>
      </w:pPr>
      <w:r>
        <w:rPr>
          <w:b/>
        </w:rPr>
        <w:t>Part B: CONSULTATION</w:t>
      </w:r>
      <w:r w:rsidRPr="007C3AFD" w:rsidR="007341A6">
        <w:rPr>
          <w:b/>
        </w:rPr>
        <w:t xml:space="preserve">: </w:t>
      </w:r>
    </w:p>
    <w:p w:rsidR="008D31D1" w:rsidP="007341A6" w:rsidRDefault="008D31D1" w14:paraId="116DC7C0" w14:textId="06FB573F">
      <w:pPr>
        <w:pStyle w:val="BodyText"/>
      </w:pPr>
      <w:r>
        <w:t xml:space="preserve">CDC has been working with contractors at RTI </w:t>
      </w:r>
      <w:r w:rsidR="000F57BA">
        <w:t xml:space="preserve">International </w:t>
      </w:r>
      <w:r w:rsidR="006A3FB3">
        <w:t xml:space="preserve">and Amico Consulting </w:t>
      </w:r>
      <w:r w:rsidR="000F57BA">
        <w:t xml:space="preserve">on the </w:t>
      </w:r>
      <w:r w:rsidR="008D3EBB">
        <w:t>Introductory Session L</w:t>
      </w:r>
      <w:r w:rsidR="000F57BA">
        <w:t xml:space="preserve">andscape </w:t>
      </w:r>
      <w:r w:rsidR="008D3EBB">
        <w:t>A</w:t>
      </w:r>
      <w:r w:rsidR="000F57BA">
        <w:t>ssessment (</w:t>
      </w:r>
      <w:r w:rsidR="00FE01AE">
        <w:t>P</w:t>
      </w:r>
      <w:r w:rsidR="000F57BA">
        <w:t xml:space="preserve">hase 1) and </w:t>
      </w:r>
      <w:r w:rsidR="008D3EBB">
        <w:t>I</w:t>
      </w:r>
      <w:r w:rsidR="000F57BA">
        <w:t xml:space="preserve">ntroductory </w:t>
      </w:r>
      <w:r w:rsidR="008D3EBB">
        <w:t>S</w:t>
      </w:r>
      <w:r w:rsidR="000F57BA">
        <w:t xml:space="preserve">ession </w:t>
      </w:r>
      <w:r w:rsidR="008D3EBB">
        <w:t>E</w:t>
      </w:r>
      <w:r w:rsidR="000F57BA">
        <w:t>valuation</w:t>
      </w:r>
      <w:r w:rsidR="00B737A7">
        <w:t xml:space="preserve"> (</w:t>
      </w:r>
      <w:r w:rsidR="00FE01AE">
        <w:t>P</w:t>
      </w:r>
      <w:r w:rsidR="00B737A7">
        <w:t>hase 2)</w:t>
      </w:r>
      <w:r w:rsidR="000F57BA">
        <w:t xml:space="preserve"> designs and data collection tools for this information collection request. Additionally, CDC worked with contractors at </w:t>
      </w:r>
      <w:proofErr w:type="spellStart"/>
      <w:r w:rsidR="000F57BA">
        <w:t>Abt</w:t>
      </w:r>
      <w:proofErr w:type="spellEnd"/>
      <w:r w:rsidR="000F57BA">
        <w:t xml:space="preserve"> Associates, FHI 360</w:t>
      </w:r>
      <w:r w:rsidR="00B737A7">
        <w:t>,</w:t>
      </w:r>
      <w:r w:rsidR="000F57BA">
        <w:t xml:space="preserve"> and ideas42 under a prior contract on the intervention design of the Be Your Best Discovery Session</w:t>
      </w:r>
      <w:r w:rsidR="00B737A7">
        <w:t xml:space="preserve">. </w:t>
      </w:r>
      <w:r w:rsidR="00555990">
        <w:t>S</w:t>
      </w:r>
      <w:r w:rsidR="00B737A7">
        <w:t xml:space="preserve">everal CDC subject matter experts provided input on the </w:t>
      </w:r>
      <w:r w:rsidR="00C05689">
        <w:t>L</w:t>
      </w:r>
      <w:r w:rsidR="00B737A7">
        <w:t xml:space="preserve">andscape </w:t>
      </w:r>
      <w:r w:rsidR="00C05689">
        <w:t>A</w:t>
      </w:r>
      <w:r w:rsidR="00B737A7">
        <w:t xml:space="preserve">ssessment and </w:t>
      </w:r>
      <w:r w:rsidR="00C05689">
        <w:t>I</w:t>
      </w:r>
      <w:r w:rsidR="00B737A7">
        <w:t xml:space="preserve">ntroductory </w:t>
      </w:r>
      <w:r w:rsidR="00C05689">
        <w:t>S</w:t>
      </w:r>
      <w:r w:rsidR="00B737A7">
        <w:t xml:space="preserve">ession </w:t>
      </w:r>
      <w:r w:rsidR="001E58A2">
        <w:t>E</w:t>
      </w:r>
      <w:r w:rsidR="00B737A7">
        <w:t xml:space="preserve">valuation designs, Be Your Best implementation guide and data collection instrument content. </w:t>
      </w:r>
      <w:r w:rsidR="0037699B">
        <w:t xml:space="preserve">External consultants are listed in </w:t>
      </w:r>
      <w:r w:rsidRPr="000C44DE" w:rsidR="0037699B">
        <w:rPr>
          <w:b/>
          <w:i/>
        </w:rPr>
        <w:t>Exhibit 5</w:t>
      </w:r>
      <w:r w:rsidR="0037699B">
        <w:t xml:space="preserve"> and consultants within CDC are listed in </w:t>
      </w:r>
      <w:r w:rsidRPr="000C44DE" w:rsidR="0037699B">
        <w:t>Exhibit 6</w:t>
      </w:r>
      <w:r w:rsidR="0037699B">
        <w:t>.</w:t>
      </w:r>
    </w:p>
    <w:p w:rsidRPr="008B7D63" w:rsidR="00B737A7" w:rsidP="00922085" w:rsidRDefault="00B737A7" w14:paraId="0DF05C9C" w14:textId="4B7F7168">
      <w:pPr>
        <w:pStyle w:val="table-title"/>
      </w:pPr>
      <w:bookmarkStart w:name="_Toc7686285" w:id="46"/>
      <w:r w:rsidRPr="008B7D63">
        <w:t xml:space="preserve">Exhibit </w:t>
      </w:r>
      <w:r w:rsidR="00705565">
        <w:t>5</w:t>
      </w:r>
      <w:r w:rsidRPr="008B7D63">
        <w:t>. External Consultants</w:t>
      </w:r>
      <w:bookmarkEnd w:id="46"/>
    </w:p>
    <w:tbl>
      <w:tblPr>
        <w:tblStyle w:val="RTITableOMB"/>
        <w:tblW w:w="5000" w:type="pct"/>
        <w:tblLook w:val="04A0" w:firstRow="1" w:lastRow="0" w:firstColumn="1" w:lastColumn="0" w:noHBand="0" w:noVBand="1"/>
      </w:tblPr>
      <w:tblGrid>
        <w:gridCol w:w="3120"/>
        <w:gridCol w:w="2101"/>
        <w:gridCol w:w="4139"/>
      </w:tblGrid>
      <w:tr w:rsidR="00B737A7" w:rsidTr="00A877AD" w14:paraId="352B08C1" w14:textId="77777777">
        <w:trPr>
          <w:cantSplit/>
          <w:tblHeader/>
        </w:trPr>
        <w:tc>
          <w:tcPr>
            <w:tcW w:w="9350" w:type="dxa"/>
            <w:gridSpan w:val="3"/>
          </w:tcPr>
          <w:p w:rsidRPr="008B7D63" w:rsidR="00B737A7" w:rsidP="00AB74CA" w:rsidRDefault="00B737A7" w14:paraId="3F016FCE" w14:textId="1E6B23DE">
            <w:pPr>
              <w:pStyle w:val="table-headers"/>
              <w:cnfStyle w:val="100000000000" w:firstRow="1" w:lastRow="0" w:firstColumn="0" w:lastColumn="0" w:oddVBand="0" w:evenVBand="0" w:oddHBand="0" w:evenHBand="0" w:firstRowFirstColumn="0" w:firstRowLastColumn="0" w:lastRowFirstColumn="0" w:lastRowLastColumn="0"/>
            </w:pPr>
            <w:r w:rsidRPr="008B7D63">
              <w:t>Individuals Consulted Outside the Agency</w:t>
            </w:r>
          </w:p>
        </w:tc>
      </w:tr>
      <w:tr w:rsidR="00B737A7" w:rsidTr="00A877AD" w14:paraId="5BCAA28B" w14:textId="77777777">
        <w:trPr>
          <w:cnfStyle w:val="100000000000" w:firstRow="1" w:lastRow="0" w:firstColumn="0" w:lastColumn="0" w:oddVBand="0" w:evenVBand="0" w:oddHBand="0" w:evenHBand="0" w:firstRowFirstColumn="0" w:firstRowLastColumn="0" w:lastRowFirstColumn="0" w:lastRowLastColumn="0"/>
          <w:cantSplit/>
          <w:tblHeader/>
        </w:trPr>
        <w:tc>
          <w:tcPr>
            <w:tcW w:w="3116" w:type="dxa"/>
          </w:tcPr>
          <w:p w:rsidRPr="008B7D63" w:rsidR="00B737A7" w:rsidP="00900175" w:rsidRDefault="00B737A7" w14:paraId="4EFBA290" w14:textId="7C4EDEA7">
            <w:pPr>
              <w:pStyle w:val="table-headers"/>
              <w:jc w:val="left"/>
            </w:pPr>
            <w:r w:rsidRPr="008B7D63">
              <w:t>Name</w:t>
            </w:r>
          </w:p>
        </w:tc>
        <w:tc>
          <w:tcPr>
            <w:tcW w:w="2099" w:type="dxa"/>
          </w:tcPr>
          <w:p w:rsidRPr="008B7D63" w:rsidR="00B737A7" w:rsidP="00900175" w:rsidRDefault="00B737A7" w14:paraId="26984EF9" w14:textId="01A043D9">
            <w:pPr>
              <w:pStyle w:val="table-headers"/>
              <w:jc w:val="left"/>
            </w:pPr>
            <w:r w:rsidRPr="008B7D63">
              <w:t>Organization</w:t>
            </w:r>
          </w:p>
        </w:tc>
        <w:tc>
          <w:tcPr>
            <w:tcW w:w="4135" w:type="dxa"/>
          </w:tcPr>
          <w:p w:rsidRPr="008B7D63" w:rsidR="00B737A7" w:rsidP="00900175" w:rsidRDefault="00B737A7" w14:paraId="3C1A6612" w14:textId="6B75734E">
            <w:pPr>
              <w:pStyle w:val="table-headers"/>
              <w:jc w:val="left"/>
            </w:pPr>
            <w:r w:rsidRPr="008B7D63">
              <w:t xml:space="preserve">Contact Information </w:t>
            </w:r>
          </w:p>
        </w:tc>
      </w:tr>
      <w:tr w:rsidR="00B737A7" w:rsidTr="00A877AD" w14:paraId="7BF5121C" w14:textId="77777777">
        <w:trPr>
          <w:cantSplit/>
        </w:trPr>
        <w:tc>
          <w:tcPr>
            <w:tcW w:w="3116" w:type="dxa"/>
          </w:tcPr>
          <w:p w:rsidR="00B737A7" w:rsidP="00AB74CA" w:rsidRDefault="00A44FFF" w14:paraId="07CA9ED1" w14:textId="506B69F9">
            <w:pPr>
              <w:pStyle w:val="table-text"/>
            </w:pPr>
            <w:r>
              <w:t>Deborah Porterfield</w:t>
            </w:r>
          </w:p>
        </w:tc>
        <w:tc>
          <w:tcPr>
            <w:tcW w:w="2099" w:type="dxa"/>
          </w:tcPr>
          <w:p w:rsidR="00B737A7" w:rsidP="00AB74CA" w:rsidRDefault="00B737A7" w14:paraId="033B761F" w14:textId="53AF2DB5">
            <w:pPr>
              <w:pStyle w:val="table-text"/>
            </w:pPr>
            <w:r>
              <w:t xml:space="preserve">RTI International </w:t>
            </w:r>
          </w:p>
        </w:tc>
        <w:tc>
          <w:tcPr>
            <w:tcW w:w="4135" w:type="dxa"/>
          </w:tcPr>
          <w:p w:rsidR="00B737A7" w:rsidP="00AB74CA" w:rsidRDefault="00B737A7" w14:paraId="0C0F798B" w14:textId="5F8E21F1">
            <w:pPr>
              <w:pStyle w:val="table-text"/>
            </w:pPr>
            <w:r>
              <w:t xml:space="preserve">Email: </w:t>
            </w:r>
            <w:hyperlink w:history="1" r:id="rId16">
              <w:r w:rsidRPr="00072554" w:rsidR="001C2E32">
                <w:rPr>
                  <w:rStyle w:val="Hyperlink"/>
                </w:rPr>
                <w:t>dsporterfield.contractor@rti.org</w:t>
              </w:r>
            </w:hyperlink>
          </w:p>
          <w:p w:rsidR="00B737A7" w:rsidP="00AB74CA" w:rsidRDefault="00B737A7" w14:paraId="1B2F2D99" w14:textId="3E3997DB">
            <w:pPr>
              <w:pStyle w:val="table-text"/>
            </w:pPr>
            <w:r>
              <w:t xml:space="preserve">Phone: </w:t>
            </w:r>
            <w:r w:rsidRPr="00840C02" w:rsidR="00FE01AE">
              <w:t>919-630-0532</w:t>
            </w:r>
          </w:p>
        </w:tc>
      </w:tr>
      <w:tr w:rsidR="00B737A7" w:rsidTr="00A877AD" w14:paraId="360F8D6C" w14:textId="77777777">
        <w:trPr>
          <w:cantSplit/>
        </w:trPr>
        <w:tc>
          <w:tcPr>
            <w:tcW w:w="3116" w:type="dxa"/>
          </w:tcPr>
          <w:p w:rsidR="00B737A7" w:rsidP="00AB74CA" w:rsidRDefault="00FE01AE" w14:paraId="03C4B09D" w14:textId="43CD4BD9">
            <w:pPr>
              <w:pStyle w:val="table-text"/>
            </w:pPr>
            <w:r>
              <w:t>Pam Williams</w:t>
            </w:r>
          </w:p>
        </w:tc>
        <w:tc>
          <w:tcPr>
            <w:tcW w:w="2099" w:type="dxa"/>
          </w:tcPr>
          <w:p w:rsidR="00B737A7" w:rsidP="00AB74CA" w:rsidRDefault="00B737A7" w14:paraId="2BB83501" w14:textId="4AAF0664">
            <w:pPr>
              <w:pStyle w:val="table-text"/>
            </w:pPr>
            <w:r>
              <w:t xml:space="preserve">RTI International </w:t>
            </w:r>
          </w:p>
        </w:tc>
        <w:tc>
          <w:tcPr>
            <w:tcW w:w="4135" w:type="dxa"/>
          </w:tcPr>
          <w:p w:rsidR="00B737A7" w:rsidP="00AB74CA" w:rsidRDefault="00B737A7" w14:paraId="6D292660" w14:textId="599983A2">
            <w:pPr>
              <w:pStyle w:val="table-text"/>
            </w:pPr>
            <w:r>
              <w:t xml:space="preserve">Email: </w:t>
            </w:r>
            <w:hyperlink w:history="1" r:id="rId17">
              <w:r w:rsidRPr="00383478" w:rsidR="00383478">
                <w:rPr>
                  <w:rStyle w:val="Hyperlink"/>
                </w:rPr>
                <w:t>pamwilliams</w:t>
              </w:r>
              <w:r w:rsidRPr="00E06299" w:rsidR="00383478">
                <w:rPr>
                  <w:rStyle w:val="Hyperlink"/>
                </w:rPr>
                <w:t>@rti.org</w:t>
              </w:r>
            </w:hyperlink>
          </w:p>
          <w:p w:rsidR="00B737A7" w:rsidP="00AB74CA" w:rsidRDefault="00B737A7" w14:paraId="54D62328" w14:textId="7797385D">
            <w:pPr>
              <w:pStyle w:val="table-text"/>
            </w:pPr>
            <w:r>
              <w:t xml:space="preserve">Phone: </w:t>
            </w:r>
            <w:r w:rsidRPr="00840C02" w:rsidR="00236CA6">
              <w:t>919-316-3936</w:t>
            </w:r>
          </w:p>
        </w:tc>
      </w:tr>
      <w:tr w:rsidR="00B737A7" w:rsidTr="00A877AD" w14:paraId="5CC1B4A9" w14:textId="77777777">
        <w:trPr>
          <w:cantSplit/>
        </w:trPr>
        <w:tc>
          <w:tcPr>
            <w:tcW w:w="3116" w:type="dxa"/>
          </w:tcPr>
          <w:p w:rsidR="00B737A7" w:rsidP="00AB74CA" w:rsidRDefault="00236CA6" w14:paraId="0DB1448D" w14:textId="35E3AE3B">
            <w:pPr>
              <w:pStyle w:val="table-text"/>
            </w:pPr>
            <w:r>
              <w:lastRenderedPageBreak/>
              <w:t>Kara Suvada</w:t>
            </w:r>
          </w:p>
        </w:tc>
        <w:tc>
          <w:tcPr>
            <w:tcW w:w="2099" w:type="dxa"/>
          </w:tcPr>
          <w:p w:rsidR="00B737A7" w:rsidP="00AB74CA" w:rsidRDefault="00B737A7" w14:paraId="649F804E" w14:textId="7922AA37">
            <w:pPr>
              <w:pStyle w:val="table-text"/>
            </w:pPr>
            <w:r>
              <w:t xml:space="preserve">RTI International </w:t>
            </w:r>
          </w:p>
        </w:tc>
        <w:tc>
          <w:tcPr>
            <w:tcW w:w="4135" w:type="dxa"/>
          </w:tcPr>
          <w:p w:rsidR="00B737A7" w:rsidP="00AB74CA" w:rsidRDefault="00B737A7" w14:paraId="3B056E0B" w14:textId="6B17933E">
            <w:pPr>
              <w:pStyle w:val="table-text"/>
            </w:pPr>
            <w:r>
              <w:t xml:space="preserve">Email: </w:t>
            </w:r>
            <w:hyperlink w:history="1" r:id="rId18">
              <w:r w:rsidRPr="00E06299" w:rsidR="00383478">
                <w:rPr>
                  <w:rStyle w:val="Hyperlink"/>
                </w:rPr>
                <w:t>ksuvada@rti.org</w:t>
              </w:r>
            </w:hyperlink>
          </w:p>
          <w:p w:rsidR="00B737A7" w:rsidP="00AB74CA" w:rsidRDefault="00B737A7" w14:paraId="560A1B2F" w14:textId="3FFFD369">
            <w:pPr>
              <w:pStyle w:val="table-text"/>
            </w:pPr>
            <w:r>
              <w:t xml:space="preserve">Phone: </w:t>
            </w:r>
            <w:r w:rsidR="004B6FE8">
              <w:t>(919) 541-8030</w:t>
            </w:r>
          </w:p>
        </w:tc>
      </w:tr>
    </w:tbl>
    <w:p w:rsidRPr="00555990" w:rsidR="00A877AD" w:rsidP="00555990" w:rsidRDefault="00A877AD" w14:paraId="30B0947B" w14:textId="1D9A8BFB">
      <w:pPr>
        <w:pStyle w:val="table-continued"/>
        <w:jc w:val="left"/>
        <w:rPr>
          <w:b/>
        </w:rPr>
      </w:pPr>
      <w:r w:rsidRPr="00555990">
        <w:rPr>
          <w:b/>
        </w:rPr>
        <w:t>Exhibit 5. External Consultants (continued)</w:t>
      </w:r>
    </w:p>
    <w:p w:rsidRPr="008B7D63" w:rsidR="00555990" w:rsidP="00555990" w:rsidRDefault="00555990" w14:paraId="4CF8E158" w14:textId="77777777">
      <w:pPr>
        <w:pStyle w:val="table-continued"/>
        <w:jc w:val="left"/>
      </w:pPr>
    </w:p>
    <w:tbl>
      <w:tblPr>
        <w:tblStyle w:val="RTITableOMB"/>
        <w:tblW w:w="0" w:type="auto"/>
        <w:tblLook w:val="04A0" w:firstRow="1" w:lastRow="0" w:firstColumn="1" w:lastColumn="0" w:noHBand="0" w:noVBand="1"/>
      </w:tblPr>
      <w:tblGrid>
        <w:gridCol w:w="3116"/>
        <w:gridCol w:w="2099"/>
        <w:gridCol w:w="4135"/>
      </w:tblGrid>
      <w:tr w:rsidR="00A877AD" w:rsidTr="00A877AD" w14:paraId="1BAC3E29" w14:textId="77777777">
        <w:trPr>
          <w:cantSplit/>
          <w:tblHeader/>
        </w:trPr>
        <w:tc>
          <w:tcPr>
            <w:tcW w:w="9350" w:type="dxa"/>
            <w:gridSpan w:val="3"/>
          </w:tcPr>
          <w:p w:rsidRPr="008B7D63" w:rsidR="00A877AD" w:rsidP="00A877AD" w:rsidRDefault="00A877AD" w14:paraId="013CFC6B" w14:textId="77777777">
            <w:pPr>
              <w:pStyle w:val="table-headers"/>
              <w:cnfStyle w:val="100000000000" w:firstRow="1" w:lastRow="0" w:firstColumn="0" w:lastColumn="0" w:oddVBand="0" w:evenVBand="0" w:oddHBand="0" w:evenHBand="0" w:firstRowFirstColumn="0" w:firstRowLastColumn="0" w:lastRowFirstColumn="0" w:lastRowLastColumn="0"/>
            </w:pPr>
            <w:r w:rsidRPr="008B7D63">
              <w:t>Individuals Consulted Outside the Agency</w:t>
            </w:r>
          </w:p>
        </w:tc>
      </w:tr>
      <w:tr w:rsidR="00A877AD" w:rsidTr="00A877AD" w14:paraId="327EB254" w14:textId="77777777">
        <w:trPr>
          <w:cnfStyle w:val="100000000000" w:firstRow="1" w:lastRow="0" w:firstColumn="0" w:lastColumn="0" w:oddVBand="0" w:evenVBand="0" w:oddHBand="0" w:evenHBand="0" w:firstRowFirstColumn="0" w:firstRowLastColumn="0" w:lastRowFirstColumn="0" w:lastRowLastColumn="0"/>
          <w:cantSplit/>
          <w:tblHeader/>
        </w:trPr>
        <w:tc>
          <w:tcPr>
            <w:tcW w:w="3116" w:type="dxa"/>
          </w:tcPr>
          <w:p w:rsidRPr="008B7D63" w:rsidR="00A877AD" w:rsidP="00A877AD" w:rsidRDefault="00A877AD" w14:paraId="39D96198" w14:textId="77777777">
            <w:pPr>
              <w:pStyle w:val="table-headers"/>
              <w:jc w:val="left"/>
            </w:pPr>
            <w:r w:rsidRPr="008B7D63">
              <w:t>Name</w:t>
            </w:r>
          </w:p>
        </w:tc>
        <w:tc>
          <w:tcPr>
            <w:tcW w:w="2099" w:type="dxa"/>
          </w:tcPr>
          <w:p w:rsidRPr="008B7D63" w:rsidR="00A877AD" w:rsidP="00A877AD" w:rsidRDefault="00A877AD" w14:paraId="6381DA1F" w14:textId="77777777">
            <w:pPr>
              <w:pStyle w:val="table-headers"/>
              <w:jc w:val="left"/>
            </w:pPr>
            <w:r w:rsidRPr="008B7D63">
              <w:t>Organization</w:t>
            </w:r>
          </w:p>
        </w:tc>
        <w:tc>
          <w:tcPr>
            <w:tcW w:w="4135" w:type="dxa"/>
          </w:tcPr>
          <w:p w:rsidRPr="008B7D63" w:rsidR="00A877AD" w:rsidP="00A877AD" w:rsidRDefault="00A877AD" w14:paraId="0799CDF4" w14:textId="77777777">
            <w:pPr>
              <w:pStyle w:val="table-headers"/>
              <w:jc w:val="left"/>
            </w:pPr>
            <w:r w:rsidRPr="008B7D63">
              <w:t xml:space="preserve">Contact Information </w:t>
            </w:r>
          </w:p>
        </w:tc>
      </w:tr>
      <w:tr w:rsidR="00236CA6" w:rsidTr="00AB74CA" w14:paraId="7C4E2B99" w14:textId="77777777">
        <w:trPr>
          <w:cantSplit/>
        </w:trPr>
        <w:tc>
          <w:tcPr>
            <w:tcW w:w="3116" w:type="dxa"/>
          </w:tcPr>
          <w:p w:rsidR="00236CA6" w:rsidP="00AB74CA" w:rsidRDefault="00D22826" w14:paraId="769F5A10" w14:textId="68375B9B">
            <w:pPr>
              <w:pStyle w:val="table-text"/>
            </w:pPr>
            <w:r>
              <w:t>Sara Jacobs</w:t>
            </w:r>
          </w:p>
        </w:tc>
        <w:tc>
          <w:tcPr>
            <w:tcW w:w="2099" w:type="dxa"/>
          </w:tcPr>
          <w:p w:rsidR="00236CA6" w:rsidP="00AB74CA" w:rsidRDefault="00D22826" w14:paraId="5A4F1577" w14:textId="02AE67B4">
            <w:pPr>
              <w:pStyle w:val="table-text"/>
            </w:pPr>
            <w:r>
              <w:t>RTI International</w:t>
            </w:r>
          </w:p>
        </w:tc>
        <w:tc>
          <w:tcPr>
            <w:tcW w:w="4135" w:type="dxa"/>
          </w:tcPr>
          <w:p w:rsidR="00236CA6" w:rsidP="00AB74CA" w:rsidRDefault="00D22826" w14:paraId="4C205A37" w14:textId="77777777">
            <w:pPr>
              <w:pStyle w:val="table-text"/>
              <w:rPr>
                <w:rStyle w:val="Hyperlink"/>
              </w:rPr>
            </w:pPr>
            <w:r>
              <w:t xml:space="preserve">Email: </w:t>
            </w:r>
            <w:hyperlink w:history="1" r:id="rId19">
              <w:r w:rsidRPr="00511AE5" w:rsidR="00A74722">
                <w:rPr>
                  <w:rStyle w:val="Hyperlink"/>
                </w:rPr>
                <w:t>sjacobs@rti.org</w:t>
              </w:r>
            </w:hyperlink>
          </w:p>
          <w:p w:rsidR="00A74722" w:rsidP="00AB74CA" w:rsidRDefault="00A74722" w14:paraId="26F76799" w14:textId="5AD3A392">
            <w:pPr>
              <w:pStyle w:val="table-text"/>
            </w:pPr>
            <w:r>
              <w:rPr>
                <w:rStyle w:val="Hyperlink"/>
              </w:rPr>
              <w:t xml:space="preserve">Phone: </w:t>
            </w:r>
            <w:r w:rsidRPr="00511AE5" w:rsidR="004B406A">
              <w:t>770-407-4951</w:t>
            </w:r>
          </w:p>
        </w:tc>
      </w:tr>
      <w:tr w:rsidR="00236CA6" w:rsidTr="00AB74CA" w14:paraId="49BD6F2B" w14:textId="77777777">
        <w:trPr>
          <w:cantSplit/>
        </w:trPr>
        <w:tc>
          <w:tcPr>
            <w:tcW w:w="3116" w:type="dxa"/>
          </w:tcPr>
          <w:p w:rsidR="00236CA6" w:rsidP="00AB74CA" w:rsidRDefault="004B406A" w14:paraId="490EC82E" w14:textId="5A694597">
            <w:pPr>
              <w:pStyle w:val="table-text"/>
            </w:pPr>
            <w:r>
              <w:t>Wendi Elkins</w:t>
            </w:r>
          </w:p>
        </w:tc>
        <w:tc>
          <w:tcPr>
            <w:tcW w:w="2099" w:type="dxa"/>
          </w:tcPr>
          <w:p w:rsidR="00236CA6" w:rsidP="00AB74CA" w:rsidRDefault="004B406A" w14:paraId="57227AB4" w14:textId="5989F003">
            <w:pPr>
              <w:pStyle w:val="table-text"/>
            </w:pPr>
            <w:r>
              <w:t>RTI International</w:t>
            </w:r>
          </w:p>
        </w:tc>
        <w:tc>
          <w:tcPr>
            <w:tcW w:w="4135" w:type="dxa"/>
          </w:tcPr>
          <w:p w:rsidR="00236CA6" w:rsidP="00AB74CA" w:rsidRDefault="004B406A" w14:paraId="255B5B29" w14:textId="57E19D6A">
            <w:pPr>
              <w:pStyle w:val="table-text"/>
            </w:pPr>
            <w:r>
              <w:t xml:space="preserve">Email: </w:t>
            </w:r>
            <w:hyperlink w:history="1" r:id="rId20">
              <w:r w:rsidRPr="00E06299" w:rsidR="00383478">
                <w:rPr>
                  <w:rStyle w:val="Hyperlink"/>
                </w:rPr>
                <w:t>welkins@rti.org</w:t>
              </w:r>
            </w:hyperlink>
          </w:p>
          <w:p w:rsidR="004B406A" w:rsidP="00AB74CA" w:rsidRDefault="004B406A" w14:paraId="60CA3E1B" w14:textId="463E478E">
            <w:pPr>
              <w:pStyle w:val="table-text"/>
            </w:pPr>
            <w:r>
              <w:t>Phone:</w:t>
            </w:r>
            <w:r w:rsidR="00457D16">
              <w:t xml:space="preserve"> 336-905-1203</w:t>
            </w:r>
          </w:p>
        </w:tc>
      </w:tr>
      <w:tr w:rsidR="004B406A" w:rsidTr="00AB74CA" w14:paraId="1C5444AA" w14:textId="77777777">
        <w:trPr>
          <w:cantSplit/>
        </w:trPr>
        <w:tc>
          <w:tcPr>
            <w:tcW w:w="3116" w:type="dxa"/>
          </w:tcPr>
          <w:p w:rsidR="004B406A" w:rsidP="00AB74CA" w:rsidRDefault="0042351C" w14:paraId="66B01E5D" w14:textId="6F3594EF">
            <w:pPr>
              <w:pStyle w:val="table-text"/>
            </w:pPr>
            <w:r w:rsidRPr="000C0D0E">
              <w:t>Sreelatha Meleth</w:t>
            </w:r>
          </w:p>
        </w:tc>
        <w:tc>
          <w:tcPr>
            <w:tcW w:w="2099" w:type="dxa"/>
          </w:tcPr>
          <w:p w:rsidR="004B406A" w:rsidP="00AB74CA" w:rsidRDefault="0042351C" w14:paraId="0D89BB2B" w14:textId="3A43EDD2">
            <w:pPr>
              <w:pStyle w:val="table-text"/>
            </w:pPr>
            <w:r>
              <w:t>RTI International</w:t>
            </w:r>
          </w:p>
        </w:tc>
        <w:tc>
          <w:tcPr>
            <w:tcW w:w="4135" w:type="dxa"/>
          </w:tcPr>
          <w:p w:rsidR="004B406A" w:rsidP="00AB74CA" w:rsidRDefault="0042351C" w14:paraId="58C7161B" w14:textId="6397CFC9">
            <w:pPr>
              <w:pStyle w:val="table-text"/>
            </w:pPr>
            <w:r>
              <w:t xml:space="preserve">Email: </w:t>
            </w:r>
            <w:hyperlink w:history="1" r:id="rId21">
              <w:r w:rsidRPr="006059A9" w:rsidR="002B5303">
                <w:rPr>
                  <w:rStyle w:val="Hyperlink"/>
                </w:rPr>
                <w:t>smeleth@rti.org</w:t>
              </w:r>
            </w:hyperlink>
          </w:p>
          <w:p w:rsidR="0042351C" w:rsidP="00AB74CA" w:rsidRDefault="0042351C" w14:paraId="77DE0AE1" w14:textId="14A8BD24">
            <w:pPr>
              <w:pStyle w:val="table-text"/>
            </w:pPr>
            <w:r>
              <w:t xml:space="preserve">Phone: </w:t>
            </w:r>
            <w:r w:rsidRPr="000C0D0E" w:rsidR="00616CBC">
              <w:t>770-407-4936</w:t>
            </w:r>
          </w:p>
        </w:tc>
      </w:tr>
      <w:tr w:rsidR="00383478" w:rsidTr="00AB74CA" w14:paraId="6F014E3D" w14:textId="77777777">
        <w:trPr>
          <w:cantSplit/>
        </w:trPr>
        <w:tc>
          <w:tcPr>
            <w:tcW w:w="3116" w:type="dxa"/>
          </w:tcPr>
          <w:p w:rsidRPr="000C0D0E" w:rsidR="00383478" w:rsidP="00AB74CA" w:rsidRDefault="00383478" w14:paraId="276EBA83" w14:textId="760B7295">
            <w:pPr>
              <w:pStyle w:val="table-text"/>
            </w:pPr>
            <w:r>
              <w:t>Peter Amico</w:t>
            </w:r>
          </w:p>
        </w:tc>
        <w:tc>
          <w:tcPr>
            <w:tcW w:w="2099" w:type="dxa"/>
          </w:tcPr>
          <w:p w:rsidR="00383478" w:rsidP="00AB74CA" w:rsidRDefault="00383478" w14:paraId="5DF60D6D" w14:textId="53904748">
            <w:pPr>
              <w:pStyle w:val="table-text"/>
            </w:pPr>
            <w:r>
              <w:t>Amico Consulting</w:t>
            </w:r>
          </w:p>
        </w:tc>
        <w:tc>
          <w:tcPr>
            <w:tcW w:w="4135" w:type="dxa"/>
          </w:tcPr>
          <w:p w:rsidR="00383478" w:rsidP="00AB74CA" w:rsidRDefault="00383478" w14:paraId="3C10080F" w14:textId="557E756B">
            <w:pPr>
              <w:pStyle w:val="table-text"/>
            </w:pPr>
            <w:r>
              <w:t xml:space="preserve">Email: </w:t>
            </w:r>
            <w:r w:rsidR="00B36091">
              <w:t>peter@amicoconsulting.org</w:t>
            </w:r>
          </w:p>
          <w:p w:rsidR="00383478" w:rsidP="00AB74CA" w:rsidRDefault="00383478" w14:paraId="436E06A2" w14:textId="7CF5A2E1">
            <w:pPr>
              <w:pStyle w:val="table-text"/>
            </w:pPr>
            <w:r>
              <w:t xml:space="preserve">Phone: </w:t>
            </w:r>
            <w:r w:rsidR="00B36091">
              <w:t>(617) 863-0917</w:t>
            </w:r>
          </w:p>
        </w:tc>
      </w:tr>
      <w:tr w:rsidR="00B737A7" w:rsidTr="00AB74CA" w14:paraId="06A54B5B" w14:textId="77777777">
        <w:trPr>
          <w:cantSplit/>
        </w:trPr>
        <w:tc>
          <w:tcPr>
            <w:tcW w:w="3116" w:type="dxa"/>
          </w:tcPr>
          <w:p w:rsidR="00B737A7" w:rsidP="00AB74CA" w:rsidRDefault="00B737A7" w14:paraId="6E6821FF" w14:textId="7C18C17B">
            <w:pPr>
              <w:pStyle w:val="table-text"/>
            </w:pPr>
            <w:r>
              <w:t>Cynthia Klein, PhD</w:t>
            </w:r>
          </w:p>
        </w:tc>
        <w:tc>
          <w:tcPr>
            <w:tcW w:w="2099" w:type="dxa"/>
          </w:tcPr>
          <w:p w:rsidR="00B737A7" w:rsidP="00AB74CA" w:rsidRDefault="00B737A7" w14:paraId="2BED1891" w14:textId="32618F5A">
            <w:pPr>
              <w:pStyle w:val="table-text"/>
            </w:pPr>
            <w:proofErr w:type="spellStart"/>
            <w:r>
              <w:t>Abt</w:t>
            </w:r>
            <w:proofErr w:type="spellEnd"/>
            <w:r>
              <w:t xml:space="preserve"> Associates</w:t>
            </w:r>
          </w:p>
        </w:tc>
        <w:tc>
          <w:tcPr>
            <w:tcW w:w="4135" w:type="dxa"/>
          </w:tcPr>
          <w:p w:rsidR="00B737A7" w:rsidP="00AB74CA" w:rsidRDefault="00B737A7" w14:paraId="7C8DBB00" w14:textId="6E8C12DE">
            <w:pPr>
              <w:pStyle w:val="table-text"/>
            </w:pPr>
            <w:r>
              <w:t xml:space="preserve">Email: </w:t>
            </w:r>
            <w:hyperlink w:history="1" r:id="rId22">
              <w:r w:rsidRPr="001C2E70" w:rsidR="001C2E70">
                <w:rPr>
                  <w:rStyle w:val="Hyperlink"/>
                </w:rPr>
                <w:t>cynthia_klein@abtassoc.com</w:t>
              </w:r>
            </w:hyperlink>
            <w:r>
              <w:t xml:space="preserve"> </w:t>
            </w:r>
          </w:p>
          <w:p w:rsidR="00B737A7" w:rsidP="00AB74CA" w:rsidRDefault="00B737A7" w14:paraId="41D43FED" w14:textId="72EA24AB">
            <w:pPr>
              <w:pStyle w:val="table-text"/>
            </w:pPr>
            <w:r>
              <w:t>Phone: (404) 946-6310</w:t>
            </w:r>
          </w:p>
        </w:tc>
      </w:tr>
      <w:tr w:rsidR="00B737A7" w:rsidTr="00AB74CA" w14:paraId="600DAA7F" w14:textId="77777777">
        <w:trPr>
          <w:cantSplit/>
        </w:trPr>
        <w:tc>
          <w:tcPr>
            <w:tcW w:w="3116" w:type="dxa"/>
          </w:tcPr>
          <w:p w:rsidR="00B737A7" w:rsidP="00AB74CA" w:rsidRDefault="00B737A7" w14:paraId="5D020DBD" w14:textId="7EA49590">
            <w:pPr>
              <w:pStyle w:val="table-text"/>
            </w:pPr>
            <w:r>
              <w:t>Tara Earl, PhD</w:t>
            </w:r>
          </w:p>
        </w:tc>
        <w:tc>
          <w:tcPr>
            <w:tcW w:w="2099" w:type="dxa"/>
          </w:tcPr>
          <w:p w:rsidR="00B737A7" w:rsidP="00AB74CA" w:rsidRDefault="00B737A7" w14:paraId="32D60233" w14:textId="798C648E">
            <w:pPr>
              <w:pStyle w:val="table-text"/>
            </w:pPr>
            <w:proofErr w:type="spellStart"/>
            <w:r>
              <w:t>Abt</w:t>
            </w:r>
            <w:proofErr w:type="spellEnd"/>
            <w:r>
              <w:t xml:space="preserve"> Associates</w:t>
            </w:r>
          </w:p>
        </w:tc>
        <w:tc>
          <w:tcPr>
            <w:tcW w:w="4135" w:type="dxa"/>
          </w:tcPr>
          <w:p w:rsidR="001C2E70" w:rsidP="00AB74CA" w:rsidRDefault="00B737A7" w14:paraId="19E25ABB" w14:textId="5B30877D">
            <w:pPr>
              <w:pStyle w:val="table-text"/>
            </w:pPr>
            <w:r>
              <w:t xml:space="preserve">Email: </w:t>
            </w:r>
            <w:hyperlink w:history="1" r:id="rId23">
              <w:r w:rsidRPr="009D63A9" w:rsidR="001C2E70">
                <w:rPr>
                  <w:rStyle w:val="Hyperlink"/>
                </w:rPr>
                <w:t>tara_earl@abtassoc.com</w:t>
              </w:r>
            </w:hyperlink>
            <w:r w:rsidR="001C2E70">
              <w:t xml:space="preserve"> </w:t>
            </w:r>
          </w:p>
          <w:p w:rsidR="00B737A7" w:rsidP="00AB74CA" w:rsidRDefault="00B737A7" w14:paraId="571F1FA4" w14:textId="78C82BF6">
            <w:pPr>
              <w:pStyle w:val="table-text"/>
            </w:pPr>
            <w:r>
              <w:t xml:space="preserve">Phone: </w:t>
            </w:r>
            <w:r w:rsidR="001C2E70">
              <w:t>(404) 946-6379</w:t>
            </w:r>
          </w:p>
        </w:tc>
      </w:tr>
      <w:tr w:rsidR="00B737A7" w:rsidTr="00AB74CA" w14:paraId="04F1AAF9" w14:textId="77777777">
        <w:trPr>
          <w:cantSplit/>
        </w:trPr>
        <w:tc>
          <w:tcPr>
            <w:tcW w:w="3116" w:type="dxa"/>
          </w:tcPr>
          <w:p w:rsidR="00B737A7" w:rsidP="00AB74CA" w:rsidRDefault="001C2E70" w14:paraId="5E2B8E4D" w14:textId="41A07285">
            <w:pPr>
              <w:pStyle w:val="table-text"/>
            </w:pPr>
            <w:r>
              <w:t>Stephanie Frost</w:t>
            </w:r>
          </w:p>
        </w:tc>
        <w:tc>
          <w:tcPr>
            <w:tcW w:w="2099" w:type="dxa"/>
          </w:tcPr>
          <w:p w:rsidR="00B737A7" w:rsidP="00AB74CA" w:rsidRDefault="001C2E70" w14:paraId="47FF1ADB" w14:textId="2E1503D7">
            <w:pPr>
              <w:pStyle w:val="table-text"/>
            </w:pPr>
            <w:proofErr w:type="spellStart"/>
            <w:r>
              <w:t>Abt</w:t>
            </w:r>
            <w:proofErr w:type="spellEnd"/>
            <w:r>
              <w:t xml:space="preserve"> Associates</w:t>
            </w:r>
          </w:p>
        </w:tc>
        <w:tc>
          <w:tcPr>
            <w:tcW w:w="4135" w:type="dxa"/>
          </w:tcPr>
          <w:p w:rsidR="00B737A7" w:rsidP="00AB74CA" w:rsidRDefault="001C2E70" w14:paraId="54A7F2A2" w14:textId="0FEF8D95">
            <w:pPr>
              <w:pStyle w:val="table-text"/>
            </w:pPr>
            <w:r>
              <w:t xml:space="preserve">Email: </w:t>
            </w:r>
            <w:hyperlink w:history="1" r:id="rId24">
              <w:r w:rsidRPr="00F845AA">
                <w:rPr>
                  <w:rStyle w:val="Hyperlink"/>
                </w:rPr>
                <w:t>stephanie_frost@abtassoc.com</w:t>
              </w:r>
            </w:hyperlink>
            <w:r>
              <w:t xml:space="preserve"> </w:t>
            </w:r>
          </w:p>
          <w:p w:rsidR="001C2E70" w:rsidP="00AB74CA" w:rsidRDefault="001C2E70" w14:paraId="20B61934" w14:textId="75EA27AD">
            <w:pPr>
              <w:pStyle w:val="table-text"/>
            </w:pPr>
            <w:r>
              <w:t>Phone: (404) 946-6379</w:t>
            </w:r>
          </w:p>
        </w:tc>
      </w:tr>
      <w:tr w:rsidR="001C2E70" w:rsidTr="00AB74CA" w14:paraId="73EAF85D" w14:textId="77777777">
        <w:trPr>
          <w:cantSplit/>
        </w:trPr>
        <w:tc>
          <w:tcPr>
            <w:tcW w:w="3116" w:type="dxa"/>
          </w:tcPr>
          <w:p w:rsidR="001C2E70" w:rsidP="00AB74CA" w:rsidRDefault="001C2E70" w14:paraId="6934E68A" w14:textId="06E38B07">
            <w:pPr>
              <w:pStyle w:val="table-text"/>
            </w:pPr>
            <w:r>
              <w:t>Rebecca Ledsky</w:t>
            </w:r>
          </w:p>
        </w:tc>
        <w:tc>
          <w:tcPr>
            <w:tcW w:w="2099" w:type="dxa"/>
          </w:tcPr>
          <w:p w:rsidR="001C2E70" w:rsidP="00AB74CA" w:rsidRDefault="001C2E70" w14:paraId="2D7D3AFD" w14:textId="0B3E333E">
            <w:pPr>
              <w:pStyle w:val="table-text"/>
            </w:pPr>
            <w:r>
              <w:t>FHI 360</w:t>
            </w:r>
          </w:p>
        </w:tc>
        <w:tc>
          <w:tcPr>
            <w:tcW w:w="4135" w:type="dxa"/>
          </w:tcPr>
          <w:p w:rsidR="001C2E70" w:rsidP="00AB74CA" w:rsidRDefault="001C2E70" w14:paraId="7F065B2B" w14:textId="7043A905">
            <w:pPr>
              <w:pStyle w:val="table-text"/>
            </w:pPr>
            <w:r>
              <w:t xml:space="preserve">Email: </w:t>
            </w:r>
            <w:hyperlink w:history="1" r:id="rId25">
              <w:r w:rsidRPr="009D63A9">
                <w:rPr>
                  <w:rStyle w:val="Hyperlink"/>
                </w:rPr>
                <w:t>rledsky@fhi360.org</w:t>
              </w:r>
            </w:hyperlink>
          </w:p>
          <w:p w:rsidR="001C2E70" w:rsidP="00AB74CA" w:rsidRDefault="001C2E70" w14:paraId="384CC33E" w14:textId="63C08722">
            <w:pPr>
              <w:pStyle w:val="table-text"/>
            </w:pPr>
            <w:r>
              <w:t xml:space="preserve">Phone: </w:t>
            </w:r>
            <w:r w:rsidR="00E34049">
              <w:t>(919) 544-7040</w:t>
            </w:r>
          </w:p>
        </w:tc>
      </w:tr>
      <w:tr w:rsidR="001C2E70" w:rsidTr="00AB74CA" w14:paraId="0DDBFBE7" w14:textId="77777777">
        <w:trPr>
          <w:cantSplit/>
        </w:trPr>
        <w:tc>
          <w:tcPr>
            <w:tcW w:w="3116" w:type="dxa"/>
          </w:tcPr>
          <w:p w:rsidR="001C2E70" w:rsidP="00AB74CA" w:rsidRDefault="001C2E70" w14:paraId="4D3F9B91" w14:textId="7E622A8E">
            <w:pPr>
              <w:pStyle w:val="table-text"/>
            </w:pPr>
            <w:r>
              <w:t>Jess Leifer, MPP</w:t>
            </w:r>
          </w:p>
        </w:tc>
        <w:tc>
          <w:tcPr>
            <w:tcW w:w="2099" w:type="dxa"/>
          </w:tcPr>
          <w:p w:rsidR="001C2E70" w:rsidP="00AB74CA" w:rsidRDefault="00E34049" w14:paraId="1C3FF3B4" w14:textId="4741787E">
            <w:pPr>
              <w:pStyle w:val="table-text"/>
            </w:pPr>
            <w:r>
              <w:t>ideas42</w:t>
            </w:r>
          </w:p>
        </w:tc>
        <w:tc>
          <w:tcPr>
            <w:tcW w:w="4135" w:type="dxa"/>
          </w:tcPr>
          <w:p w:rsidR="001C2E70" w:rsidP="00AB74CA" w:rsidRDefault="00E34049" w14:paraId="1A495967" w14:textId="77777777">
            <w:pPr>
              <w:pStyle w:val="table-text"/>
            </w:pPr>
            <w:r>
              <w:t xml:space="preserve">Email: </w:t>
            </w:r>
            <w:hyperlink w:history="1" r:id="rId26">
              <w:r w:rsidRPr="009D63A9">
                <w:rPr>
                  <w:rStyle w:val="Hyperlink"/>
                </w:rPr>
                <w:t>jleifer@ideas42.org</w:t>
              </w:r>
            </w:hyperlink>
            <w:r>
              <w:t xml:space="preserve"> </w:t>
            </w:r>
          </w:p>
          <w:p w:rsidR="00E34049" w:rsidP="00AB74CA" w:rsidRDefault="00E34049" w14:paraId="5C74F4B0" w14:textId="01C8A7B0">
            <w:pPr>
              <w:pStyle w:val="table-text"/>
            </w:pPr>
            <w:r>
              <w:t>Phone: (646) 330-5700</w:t>
            </w:r>
          </w:p>
        </w:tc>
      </w:tr>
      <w:tr w:rsidR="001C2E70" w:rsidTr="00AB74CA" w14:paraId="79DE98CB" w14:textId="77777777">
        <w:trPr>
          <w:cantSplit/>
        </w:trPr>
        <w:tc>
          <w:tcPr>
            <w:tcW w:w="3116" w:type="dxa"/>
          </w:tcPr>
          <w:p w:rsidR="001C2E70" w:rsidP="00AB74CA" w:rsidRDefault="001C2E70" w14:paraId="140CAEBF" w14:textId="4ACEFE11">
            <w:pPr>
              <w:pStyle w:val="table-text"/>
            </w:pPr>
            <w:r>
              <w:t>Matt Darling, MS</w:t>
            </w:r>
          </w:p>
        </w:tc>
        <w:tc>
          <w:tcPr>
            <w:tcW w:w="2099" w:type="dxa"/>
          </w:tcPr>
          <w:p w:rsidR="001C2E70" w:rsidP="00AB74CA" w:rsidRDefault="00E34049" w14:paraId="4598826B" w14:textId="02797A97">
            <w:pPr>
              <w:pStyle w:val="table-text"/>
            </w:pPr>
            <w:r>
              <w:t>ideas42</w:t>
            </w:r>
          </w:p>
        </w:tc>
        <w:tc>
          <w:tcPr>
            <w:tcW w:w="4135" w:type="dxa"/>
          </w:tcPr>
          <w:p w:rsidR="001C2E70" w:rsidP="00AB74CA" w:rsidRDefault="00E34049" w14:paraId="6B3C9C43" w14:textId="77777777">
            <w:pPr>
              <w:pStyle w:val="table-text"/>
            </w:pPr>
            <w:r>
              <w:t xml:space="preserve">Email: </w:t>
            </w:r>
            <w:hyperlink w:history="1" r:id="rId27">
              <w:r w:rsidRPr="009D63A9">
                <w:rPr>
                  <w:rStyle w:val="Hyperlink"/>
                </w:rPr>
                <w:t>matthew@ideas42.org</w:t>
              </w:r>
            </w:hyperlink>
            <w:r>
              <w:t xml:space="preserve"> </w:t>
            </w:r>
          </w:p>
          <w:p w:rsidR="00E34049" w:rsidP="00AB74CA" w:rsidRDefault="00E34049" w14:paraId="06D02315" w14:textId="0EE8CD47">
            <w:pPr>
              <w:pStyle w:val="table-text"/>
            </w:pPr>
            <w:r>
              <w:t>Phone: (646) 330-5700</w:t>
            </w:r>
          </w:p>
        </w:tc>
      </w:tr>
    </w:tbl>
    <w:p w:rsidRPr="00922085" w:rsidR="00780ADA" w:rsidP="00922085" w:rsidRDefault="00780ADA" w14:paraId="26CC54E9" w14:textId="77777777">
      <w:pPr>
        <w:pStyle w:val="table-sourcestd"/>
      </w:pPr>
    </w:p>
    <w:p w:rsidRPr="00B810E6" w:rsidR="00B737A7" w:rsidP="00922085" w:rsidRDefault="00F845AA" w14:paraId="041D93EE" w14:textId="17D7358C">
      <w:pPr>
        <w:pStyle w:val="table-title"/>
      </w:pPr>
      <w:bookmarkStart w:name="_Toc7686286" w:id="47"/>
      <w:r w:rsidRPr="00B810E6">
        <w:lastRenderedPageBreak/>
        <w:t xml:space="preserve">Exhibit </w:t>
      </w:r>
      <w:r w:rsidR="0037699B">
        <w:t>6</w:t>
      </w:r>
      <w:r w:rsidRPr="00B810E6">
        <w:t>. Consultations within CDC</w:t>
      </w:r>
      <w:bookmarkEnd w:id="47"/>
    </w:p>
    <w:tbl>
      <w:tblPr>
        <w:tblStyle w:val="RTITableOMB"/>
        <w:tblW w:w="0" w:type="auto"/>
        <w:tblLook w:val="04A0" w:firstRow="1" w:lastRow="0" w:firstColumn="1" w:lastColumn="0" w:noHBand="0" w:noVBand="1"/>
      </w:tblPr>
      <w:tblGrid>
        <w:gridCol w:w="1885"/>
        <w:gridCol w:w="3600"/>
        <w:gridCol w:w="3865"/>
      </w:tblGrid>
      <w:tr w:rsidR="00F845AA" w:rsidTr="00194D37" w14:paraId="1FF05709" w14:textId="77777777">
        <w:trPr>
          <w:cantSplit/>
          <w:trHeight w:val="20"/>
          <w:tblHeader/>
        </w:trPr>
        <w:tc>
          <w:tcPr>
            <w:tcW w:w="9350" w:type="dxa"/>
            <w:gridSpan w:val="3"/>
          </w:tcPr>
          <w:p w:rsidRPr="00886B98" w:rsidR="00F845AA" w:rsidP="0092577E" w:rsidRDefault="00F845AA" w14:paraId="77840CEA" w14:textId="25642887">
            <w:pPr>
              <w:pStyle w:val="table-headers"/>
              <w:cnfStyle w:val="100000000000" w:firstRow="1" w:lastRow="0" w:firstColumn="0" w:lastColumn="0" w:oddVBand="0" w:evenVBand="0" w:oddHBand="0" w:evenHBand="0" w:firstRowFirstColumn="0" w:firstRowLastColumn="0" w:lastRowFirstColumn="0" w:lastRowLastColumn="0"/>
            </w:pPr>
            <w:r w:rsidRPr="00886B98">
              <w:t xml:space="preserve">Individuals Consulted </w:t>
            </w:r>
            <w:r w:rsidR="00597DE3">
              <w:t>within</w:t>
            </w:r>
            <w:r w:rsidRPr="00886B98">
              <w:t xml:space="preserve"> the Agency</w:t>
            </w:r>
          </w:p>
        </w:tc>
      </w:tr>
      <w:tr w:rsidR="00597DE3" w:rsidTr="00194D37" w14:paraId="1AA17CD7" w14:textId="77777777">
        <w:trPr>
          <w:cnfStyle w:val="100000000000" w:firstRow="1" w:lastRow="0" w:firstColumn="0" w:lastColumn="0" w:oddVBand="0" w:evenVBand="0" w:oddHBand="0" w:evenHBand="0" w:firstRowFirstColumn="0" w:firstRowLastColumn="0" w:lastRowFirstColumn="0" w:lastRowLastColumn="0"/>
          <w:cantSplit/>
          <w:trHeight w:val="341"/>
          <w:tblHeader/>
        </w:trPr>
        <w:tc>
          <w:tcPr>
            <w:tcW w:w="1885" w:type="dxa"/>
          </w:tcPr>
          <w:p w:rsidRPr="00886B98" w:rsidR="00F845AA" w:rsidP="0092577E" w:rsidRDefault="00F845AA" w14:paraId="6247A8A5" w14:textId="77777777">
            <w:pPr>
              <w:pStyle w:val="table-headers"/>
              <w:jc w:val="left"/>
            </w:pPr>
            <w:r w:rsidRPr="00886B98">
              <w:t>Name</w:t>
            </w:r>
          </w:p>
        </w:tc>
        <w:tc>
          <w:tcPr>
            <w:tcW w:w="3600" w:type="dxa"/>
          </w:tcPr>
          <w:p w:rsidRPr="00886B98" w:rsidR="00F845AA" w:rsidP="0092577E" w:rsidRDefault="00F845AA" w14:paraId="721D9A81" w14:textId="77777777">
            <w:pPr>
              <w:pStyle w:val="table-headers"/>
              <w:jc w:val="left"/>
            </w:pPr>
            <w:r w:rsidRPr="00886B98">
              <w:t>Organization</w:t>
            </w:r>
          </w:p>
        </w:tc>
        <w:tc>
          <w:tcPr>
            <w:tcW w:w="3865" w:type="dxa"/>
          </w:tcPr>
          <w:p w:rsidRPr="00886B98" w:rsidR="00F845AA" w:rsidP="0092577E" w:rsidRDefault="00F845AA" w14:paraId="74BD3B86" w14:textId="77777777">
            <w:pPr>
              <w:pStyle w:val="table-headers"/>
              <w:jc w:val="left"/>
            </w:pPr>
            <w:r w:rsidRPr="00886B98">
              <w:t xml:space="preserve">Contact Information </w:t>
            </w:r>
          </w:p>
        </w:tc>
      </w:tr>
      <w:tr w:rsidR="00F845AA" w:rsidTr="00194D37" w14:paraId="186D4B66" w14:textId="77777777">
        <w:trPr>
          <w:cantSplit/>
        </w:trPr>
        <w:tc>
          <w:tcPr>
            <w:tcW w:w="1885" w:type="dxa"/>
          </w:tcPr>
          <w:p w:rsidR="00F845AA" w:rsidP="0092577E" w:rsidRDefault="00597DE3" w14:paraId="403F1301" w14:textId="441B5BE0">
            <w:pPr>
              <w:pStyle w:val="table-text"/>
              <w:keepNext/>
            </w:pPr>
            <w:r>
              <w:t>Krista Proia</w:t>
            </w:r>
          </w:p>
        </w:tc>
        <w:tc>
          <w:tcPr>
            <w:tcW w:w="3600" w:type="dxa"/>
          </w:tcPr>
          <w:p w:rsidR="00F845AA" w:rsidP="0092577E" w:rsidRDefault="00597DE3" w14:paraId="4EC8F178" w14:textId="3A69E76F">
            <w:pPr>
              <w:pStyle w:val="table-text"/>
              <w:keepNext/>
            </w:pPr>
            <w:r>
              <w:t>DDT- Translation, Health Education, and Evaluation Branch</w:t>
            </w:r>
          </w:p>
        </w:tc>
        <w:tc>
          <w:tcPr>
            <w:tcW w:w="3865" w:type="dxa"/>
          </w:tcPr>
          <w:p w:rsidR="00F845AA" w:rsidP="0092577E" w:rsidRDefault="00F845AA" w14:paraId="0DE455D9" w14:textId="3BD7A6D9">
            <w:pPr>
              <w:pStyle w:val="table-text"/>
              <w:keepNext/>
            </w:pPr>
            <w:r>
              <w:t xml:space="preserve">Email: </w:t>
            </w:r>
            <w:hyperlink w:history="1" r:id="rId28">
              <w:r w:rsidRPr="00F122D0" w:rsidR="0081473C">
                <w:rPr>
                  <w:rStyle w:val="Hyperlink"/>
                </w:rPr>
                <w:t>isp9@cdc.gov</w:t>
              </w:r>
            </w:hyperlink>
            <w:r w:rsidR="00B67487">
              <w:t xml:space="preserve"> </w:t>
            </w:r>
          </w:p>
          <w:p w:rsidR="00F845AA" w:rsidP="0092577E" w:rsidRDefault="00F845AA" w14:paraId="0BBE23BA" w14:textId="6424F113">
            <w:pPr>
              <w:pStyle w:val="table-text"/>
              <w:keepNext/>
            </w:pPr>
            <w:r>
              <w:t xml:space="preserve">Phone: </w:t>
            </w:r>
            <w:r w:rsidR="0081473C">
              <w:t>(404) 498-0961</w:t>
            </w:r>
          </w:p>
        </w:tc>
      </w:tr>
      <w:tr w:rsidR="00F845AA" w:rsidTr="00194D37" w14:paraId="3448C62C" w14:textId="77777777">
        <w:trPr>
          <w:cantSplit/>
        </w:trPr>
        <w:tc>
          <w:tcPr>
            <w:tcW w:w="1885" w:type="dxa"/>
          </w:tcPr>
          <w:p w:rsidR="00F845AA" w:rsidP="0092577E" w:rsidRDefault="00597DE3" w14:paraId="33F23DB4" w14:textId="750007AD">
            <w:pPr>
              <w:pStyle w:val="table-text"/>
              <w:keepNext/>
            </w:pPr>
            <w:r>
              <w:t>Robin Soler</w:t>
            </w:r>
          </w:p>
        </w:tc>
        <w:tc>
          <w:tcPr>
            <w:tcW w:w="3600" w:type="dxa"/>
          </w:tcPr>
          <w:p w:rsidR="00F845AA" w:rsidP="0092577E" w:rsidRDefault="00597DE3" w14:paraId="6F35FE53" w14:textId="12BCC42E">
            <w:pPr>
              <w:pStyle w:val="table-text"/>
              <w:keepNext/>
            </w:pPr>
            <w:r>
              <w:t>DDT- Translation, Health Education, and Evaluation Branch</w:t>
            </w:r>
          </w:p>
        </w:tc>
        <w:tc>
          <w:tcPr>
            <w:tcW w:w="3865" w:type="dxa"/>
          </w:tcPr>
          <w:p w:rsidR="00F845AA" w:rsidP="0092577E" w:rsidRDefault="00F845AA" w14:paraId="056AB17D" w14:textId="0EBBAC61">
            <w:pPr>
              <w:pStyle w:val="table-text"/>
              <w:keepNext/>
            </w:pPr>
            <w:r>
              <w:t>Em</w:t>
            </w:r>
            <w:r w:rsidR="0081473C">
              <w:t xml:space="preserve">ail: </w:t>
            </w:r>
            <w:hyperlink w:history="1" r:id="rId29">
              <w:r w:rsidRPr="009D63A9" w:rsidR="0081473C">
                <w:rPr>
                  <w:rStyle w:val="Hyperlink"/>
                </w:rPr>
                <w:t>dqx4@cdc.gov</w:t>
              </w:r>
            </w:hyperlink>
            <w:r w:rsidR="0081473C">
              <w:t xml:space="preserve"> </w:t>
            </w:r>
          </w:p>
          <w:p w:rsidR="00F845AA" w:rsidP="0092577E" w:rsidRDefault="00F845AA" w14:paraId="6927BB49" w14:textId="7CE15FEB">
            <w:pPr>
              <w:pStyle w:val="table-text"/>
              <w:keepNext/>
            </w:pPr>
            <w:r>
              <w:t xml:space="preserve">Phone: </w:t>
            </w:r>
            <w:r w:rsidR="0081473C">
              <w:t>(770) 488-</w:t>
            </w:r>
            <w:r w:rsidRPr="0081473C" w:rsidR="0081473C">
              <w:t>5103</w:t>
            </w:r>
          </w:p>
        </w:tc>
      </w:tr>
      <w:tr w:rsidR="00F845AA" w:rsidTr="00194D37" w14:paraId="61A5D053" w14:textId="77777777">
        <w:trPr>
          <w:cantSplit/>
        </w:trPr>
        <w:tc>
          <w:tcPr>
            <w:tcW w:w="1885" w:type="dxa"/>
          </w:tcPr>
          <w:p w:rsidR="00F845AA" w:rsidP="0092577E" w:rsidRDefault="00597DE3" w14:paraId="66E759FA" w14:textId="3EB9F765">
            <w:pPr>
              <w:pStyle w:val="table-text"/>
              <w:keepNext/>
            </w:pPr>
            <w:r>
              <w:t>Andrew Lanza</w:t>
            </w:r>
          </w:p>
        </w:tc>
        <w:tc>
          <w:tcPr>
            <w:tcW w:w="3600" w:type="dxa"/>
          </w:tcPr>
          <w:p w:rsidR="00F845AA" w:rsidP="0092577E" w:rsidRDefault="00597DE3" w14:paraId="5473BD69" w14:textId="3454CD5C">
            <w:pPr>
              <w:pStyle w:val="table-text"/>
              <w:keepNext/>
            </w:pPr>
            <w:r>
              <w:t>DDT- Translation, Health Education, and Evaluation Branch</w:t>
            </w:r>
          </w:p>
        </w:tc>
        <w:tc>
          <w:tcPr>
            <w:tcW w:w="3865" w:type="dxa"/>
          </w:tcPr>
          <w:p w:rsidR="00F845AA" w:rsidP="0092577E" w:rsidRDefault="0081473C" w14:paraId="77364D11" w14:textId="73CEDD1C">
            <w:pPr>
              <w:pStyle w:val="table-text"/>
              <w:keepNext/>
            </w:pPr>
            <w:r>
              <w:t xml:space="preserve">Email: </w:t>
            </w:r>
            <w:hyperlink w:history="1" r:id="rId30">
              <w:r w:rsidRPr="009D63A9">
                <w:rPr>
                  <w:rStyle w:val="Hyperlink"/>
                </w:rPr>
                <w:t>lea0@cdc.gov</w:t>
              </w:r>
            </w:hyperlink>
            <w:r>
              <w:t xml:space="preserve"> </w:t>
            </w:r>
          </w:p>
          <w:p w:rsidR="00F845AA" w:rsidP="0092577E" w:rsidRDefault="00F845AA" w14:paraId="793782E7" w14:textId="3AA428B0">
            <w:pPr>
              <w:pStyle w:val="table-text"/>
              <w:keepNext/>
            </w:pPr>
            <w:r>
              <w:t xml:space="preserve">Phone: </w:t>
            </w:r>
            <w:r w:rsidR="0081473C">
              <w:t>(404) 610-</w:t>
            </w:r>
            <w:r w:rsidRPr="0081473C" w:rsidR="0081473C">
              <w:t>1294</w:t>
            </w:r>
          </w:p>
        </w:tc>
      </w:tr>
      <w:tr w:rsidR="00F845AA" w:rsidTr="00194D37" w14:paraId="6FC656BF" w14:textId="77777777">
        <w:trPr>
          <w:cantSplit/>
        </w:trPr>
        <w:tc>
          <w:tcPr>
            <w:tcW w:w="1885" w:type="dxa"/>
          </w:tcPr>
          <w:p w:rsidR="00F845AA" w:rsidP="0092577E" w:rsidRDefault="00597DE3" w14:paraId="3135FC76" w14:textId="5ED18782">
            <w:pPr>
              <w:pStyle w:val="table-text"/>
              <w:keepNext/>
            </w:pPr>
            <w:r>
              <w:t xml:space="preserve">Matthew Jackson </w:t>
            </w:r>
          </w:p>
        </w:tc>
        <w:tc>
          <w:tcPr>
            <w:tcW w:w="3600" w:type="dxa"/>
          </w:tcPr>
          <w:p w:rsidR="00F845AA" w:rsidP="0092577E" w:rsidRDefault="00E950E8" w14:paraId="7F22FB74" w14:textId="08A1D89D">
            <w:pPr>
              <w:pStyle w:val="table-text"/>
              <w:keepNext/>
            </w:pPr>
            <w:r>
              <w:t xml:space="preserve">DDT – Translation, Health Education, and Evaluation Branch </w:t>
            </w:r>
          </w:p>
        </w:tc>
        <w:tc>
          <w:tcPr>
            <w:tcW w:w="3865" w:type="dxa"/>
          </w:tcPr>
          <w:p w:rsidR="00F845AA" w:rsidP="0092577E" w:rsidRDefault="00F845AA" w14:paraId="7C158101" w14:textId="127EE280">
            <w:pPr>
              <w:pStyle w:val="table-text"/>
              <w:keepNext/>
            </w:pPr>
            <w:r>
              <w:t xml:space="preserve">Email: </w:t>
            </w:r>
            <w:hyperlink w:history="1" r:id="rId31">
              <w:r w:rsidRPr="009D63A9" w:rsidR="0081473C">
                <w:rPr>
                  <w:rStyle w:val="Hyperlink"/>
                </w:rPr>
                <w:t>kpj5@cdc.gov</w:t>
              </w:r>
            </w:hyperlink>
            <w:r w:rsidR="0081473C">
              <w:t xml:space="preserve"> </w:t>
            </w:r>
          </w:p>
          <w:p w:rsidR="00F845AA" w:rsidP="0092577E" w:rsidRDefault="00F845AA" w14:paraId="60030AE8" w14:textId="5143FDF7">
            <w:pPr>
              <w:pStyle w:val="table-text"/>
              <w:keepNext/>
            </w:pPr>
            <w:r>
              <w:t xml:space="preserve">Phone: </w:t>
            </w:r>
            <w:r w:rsidR="0081473C">
              <w:t>(404) 429-</w:t>
            </w:r>
            <w:r w:rsidRPr="0081473C" w:rsidR="0081473C">
              <w:t>0417</w:t>
            </w:r>
          </w:p>
        </w:tc>
      </w:tr>
      <w:tr w:rsidR="00F845AA" w:rsidTr="00194D37" w14:paraId="4BB6C331" w14:textId="77777777">
        <w:trPr>
          <w:cantSplit/>
        </w:trPr>
        <w:tc>
          <w:tcPr>
            <w:tcW w:w="1885" w:type="dxa"/>
          </w:tcPr>
          <w:p w:rsidR="00F845AA" w:rsidP="0092577E" w:rsidRDefault="00597DE3" w14:paraId="26FACFE1" w14:textId="4943E094">
            <w:pPr>
              <w:pStyle w:val="table-text"/>
              <w:keepNext/>
            </w:pPr>
            <w:r>
              <w:t>Renee Skeete</w:t>
            </w:r>
          </w:p>
        </w:tc>
        <w:tc>
          <w:tcPr>
            <w:tcW w:w="3600" w:type="dxa"/>
          </w:tcPr>
          <w:p w:rsidR="00F845AA" w:rsidP="0092577E" w:rsidRDefault="00597DE3" w14:paraId="7F05B331" w14:textId="021281A0">
            <w:pPr>
              <w:pStyle w:val="table-text"/>
              <w:keepNext/>
            </w:pPr>
            <w:r>
              <w:t>DDT- Translation, Health Education, and Evaluation Branch</w:t>
            </w:r>
          </w:p>
        </w:tc>
        <w:tc>
          <w:tcPr>
            <w:tcW w:w="3865" w:type="dxa"/>
          </w:tcPr>
          <w:p w:rsidR="00F845AA" w:rsidP="0092577E" w:rsidRDefault="00F845AA" w14:paraId="18B85172" w14:textId="4291D2DD">
            <w:pPr>
              <w:pStyle w:val="table-text"/>
              <w:keepNext/>
            </w:pPr>
            <w:r>
              <w:t xml:space="preserve">Email: </w:t>
            </w:r>
            <w:hyperlink w:history="1" r:id="rId32">
              <w:r w:rsidRPr="009D63A9" w:rsidR="0081473C">
                <w:rPr>
                  <w:rStyle w:val="Hyperlink"/>
                </w:rPr>
                <w:t>ysf5@cdc.gov</w:t>
              </w:r>
            </w:hyperlink>
            <w:r w:rsidR="00B67487">
              <w:t xml:space="preserve"> </w:t>
            </w:r>
          </w:p>
          <w:p w:rsidR="00F845AA" w:rsidP="0092577E" w:rsidRDefault="00F845AA" w14:paraId="72193297" w14:textId="56B6DC16">
            <w:pPr>
              <w:pStyle w:val="table-text"/>
              <w:keepNext/>
            </w:pPr>
            <w:r>
              <w:t xml:space="preserve">Phone: </w:t>
            </w:r>
            <w:r w:rsidR="0081473C">
              <w:t xml:space="preserve">(404) </w:t>
            </w:r>
            <w:r w:rsidRPr="0081473C" w:rsidR="0081473C">
              <w:t>4</w:t>
            </w:r>
            <w:r w:rsidR="0081473C">
              <w:t>98-</w:t>
            </w:r>
            <w:r w:rsidRPr="0081473C" w:rsidR="0081473C">
              <w:t>6361</w:t>
            </w:r>
          </w:p>
        </w:tc>
      </w:tr>
      <w:tr w:rsidR="00F845AA" w:rsidTr="00194D37" w14:paraId="61373374" w14:textId="77777777">
        <w:trPr>
          <w:cantSplit/>
          <w:trHeight w:val="593"/>
        </w:trPr>
        <w:tc>
          <w:tcPr>
            <w:tcW w:w="1885" w:type="dxa"/>
          </w:tcPr>
          <w:p w:rsidR="00F845AA" w:rsidP="0092577E" w:rsidRDefault="00597DE3" w14:paraId="3D6AFDDA" w14:textId="4B075789">
            <w:pPr>
              <w:pStyle w:val="table-text"/>
              <w:keepNext/>
            </w:pPr>
            <w:r>
              <w:t>Michael Cannon</w:t>
            </w:r>
          </w:p>
        </w:tc>
        <w:tc>
          <w:tcPr>
            <w:tcW w:w="3600" w:type="dxa"/>
          </w:tcPr>
          <w:p w:rsidR="00F845AA" w:rsidP="0092577E" w:rsidRDefault="00597DE3" w14:paraId="4C995FDF" w14:textId="5474B1F1">
            <w:pPr>
              <w:pStyle w:val="table-text"/>
              <w:keepNext/>
            </w:pPr>
            <w:r>
              <w:t>DDT- Translation, Health Education, and Evaluation Branch</w:t>
            </w:r>
          </w:p>
        </w:tc>
        <w:tc>
          <w:tcPr>
            <w:tcW w:w="3865" w:type="dxa"/>
          </w:tcPr>
          <w:p w:rsidR="00F845AA" w:rsidP="0092577E" w:rsidRDefault="00F845AA" w14:paraId="32FFD963" w14:textId="377AFDE0">
            <w:pPr>
              <w:pStyle w:val="table-text"/>
              <w:keepNext/>
            </w:pPr>
            <w:r>
              <w:t xml:space="preserve">Email: </w:t>
            </w:r>
            <w:hyperlink w:history="1" r:id="rId33">
              <w:r w:rsidRPr="009D63A9" w:rsidR="0081473C">
                <w:rPr>
                  <w:rStyle w:val="Hyperlink"/>
                </w:rPr>
                <w:t>mrc7@cdc.gov</w:t>
              </w:r>
            </w:hyperlink>
            <w:r w:rsidR="0081473C">
              <w:t xml:space="preserve"> </w:t>
            </w:r>
          </w:p>
          <w:p w:rsidR="00F845AA" w:rsidP="0092577E" w:rsidRDefault="00F845AA" w14:paraId="1C43699B" w14:textId="3C6BB724">
            <w:pPr>
              <w:pStyle w:val="table-text"/>
              <w:keepNext/>
            </w:pPr>
            <w:r>
              <w:t xml:space="preserve">Phone: </w:t>
            </w:r>
            <w:r w:rsidR="0081473C">
              <w:t>(404) 498-</w:t>
            </w:r>
            <w:r w:rsidRPr="0081473C" w:rsidR="0081473C">
              <w:t>6722</w:t>
            </w:r>
          </w:p>
        </w:tc>
      </w:tr>
      <w:tr w:rsidR="00F845AA" w:rsidTr="00194D37" w14:paraId="6AEBE84B" w14:textId="77777777">
        <w:trPr>
          <w:cantSplit/>
        </w:trPr>
        <w:tc>
          <w:tcPr>
            <w:tcW w:w="1885" w:type="dxa"/>
          </w:tcPr>
          <w:p w:rsidR="00F845AA" w:rsidP="0092577E" w:rsidRDefault="00597DE3" w14:paraId="1DBDC24F" w14:textId="162D3D4D">
            <w:pPr>
              <w:pStyle w:val="table-text"/>
              <w:keepNext/>
            </w:pPr>
            <w:r>
              <w:t>Stephanie Gruss</w:t>
            </w:r>
          </w:p>
        </w:tc>
        <w:tc>
          <w:tcPr>
            <w:tcW w:w="3600" w:type="dxa"/>
          </w:tcPr>
          <w:p w:rsidR="00F845AA" w:rsidP="0092577E" w:rsidRDefault="00597DE3" w14:paraId="13D40A06" w14:textId="6042461B">
            <w:pPr>
              <w:pStyle w:val="table-text"/>
              <w:keepNext/>
            </w:pPr>
            <w:r>
              <w:t xml:space="preserve">DDT </w:t>
            </w:r>
            <w:r w:rsidR="00E80004">
              <w:t>–</w:t>
            </w:r>
            <w:r>
              <w:t xml:space="preserve"> </w:t>
            </w:r>
            <w:r w:rsidR="00E80004">
              <w:t>Program Implementation Branch</w:t>
            </w:r>
          </w:p>
        </w:tc>
        <w:tc>
          <w:tcPr>
            <w:tcW w:w="3865" w:type="dxa"/>
          </w:tcPr>
          <w:p w:rsidR="00F845AA" w:rsidP="0092577E" w:rsidRDefault="00F845AA" w14:paraId="489139EF" w14:textId="33BD5467">
            <w:pPr>
              <w:pStyle w:val="table-text"/>
              <w:keepNext/>
            </w:pPr>
            <w:r>
              <w:t xml:space="preserve">Email: </w:t>
            </w:r>
            <w:hyperlink w:history="1" r:id="rId34">
              <w:r w:rsidRPr="009D63A9" w:rsidR="0081473C">
                <w:rPr>
                  <w:rStyle w:val="Hyperlink"/>
                </w:rPr>
                <w:t>inf6@cdc.gov</w:t>
              </w:r>
            </w:hyperlink>
            <w:r w:rsidR="0081473C">
              <w:t xml:space="preserve"> </w:t>
            </w:r>
          </w:p>
          <w:p w:rsidR="00F845AA" w:rsidP="0092577E" w:rsidRDefault="00F845AA" w14:paraId="066850AE" w14:textId="3306C1B8">
            <w:pPr>
              <w:pStyle w:val="table-text"/>
              <w:keepNext/>
            </w:pPr>
            <w:r>
              <w:t xml:space="preserve">Phone: </w:t>
            </w:r>
            <w:r w:rsidR="0081473C">
              <w:t>(770) 488-</w:t>
            </w:r>
            <w:r w:rsidRPr="0081473C" w:rsidR="0081473C">
              <w:t>8173</w:t>
            </w:r>
          </w:p>
        </w:tc>
      </w:tr>
      <w:tr w:rsidR="00F845AA" w:rsidTr="00194D37" w14:paraId="0E6D1B0D" w14:textId="77777777">
        <w:trPr>
          <w:cantSplit/>
        </w:trPr>
        <w:tc>
          <w:tcPr>
            <w:tcW w:w="1885" w:type="dxa"/>
          </w:tcPr>
          <w:p w:rsidR="00F845AA" w:rsidP="0092577E" w:rsidRDefault="00597DE3" w14:paraId="773B7137" w14:textId="1C0C60A5">
            <w:pPr>
              <w:pStyle w:val="table-text"/>
              <w:keepNext/>
            </w:pPr>
            <w:r>
              <w:t>Thea Nhim</w:t>
            </w:r>
          </w:p>
        </w:tc>
        <w:tc>
          <w:tcPr>
            <w:tcW w:w="3600" w:type="dxa"/>
          </w:tcPr>
          <w:p w:rsidR="00F845AA" w:rsidP="0092577E" w:rsidRDefault="00E80004" w14:paraId="3E734171" w14:textId="552B7C49">
            <w:pPr>
              <w:pStyle w:val="table-text"/>
              <w:keepNext/>
            </w:pPr>
            <w:r>
              <w:t>DDT – Program Implementation Branch</w:t>
            </w:r>
          </w:p>
        </w:tc>
        <w:tc>
          <w:tcPr>
            <w:tcW w:w="3865" w:type="dxa"/>
          </w:tcPr>
          <w:p w:rsidR="00F845AA" w:rsidP="0092577E" w:rsidRDefault="00F845AA" w14:paraId="66A26CA2" w14:textId="71506C10">
            <w:pPr>
              <w:pStyle w:val="table-text"/>
              <w:keepNext/>
            </w:pPr>
            <w:r>
              <w:t xml:space="preserve">Email: </w:t>
            </w:r>
            <w:hyperlink w:history="1" r:id="rId35">
              <w:r w:rsidRPr="009D63A9" w:rsidR="00BA7BEB">
                <w:rPr>
                  <w:rStyle w:val="Hyperlink"/>
                </w:rPr>
                <w:t>xmh8@cdc.gov</w:t>
              </w:r>
            </w:hyperlink>
            <w:r w:rsidR="00BA7BEB">
              <w:t xml:space="preserve"> </w:t>
            </w:r>
          </w:p>
          <w:p w:rsidR="00F845AA" w:rsidP="0092577E" w:rsidRDefault="00597DE3" w14:paraId="002E61DD" w14:textId="6C8EC981">
            <w:pPr>
              <w:pStyle w:val="table-text"/>
              <w:keepNext/>
            </w:pPr>
            <w:r>
              <w:t xml:space="preserve">Phone: </w:t>
            </w:r>
            <w:r w:rsidR="00BA7BEB">
              <w:t>(</w:t>
            </w:r>
            <w:r w:rsidRPr="00BA7BEB" w:rsidR="00BA7BEB">
              <w:t>770</w:t>
            </w:r>
            <w:r w:rsidR="00BA7BEB">
              <w:t>) 488-</w:t>
            </w:r>
            <w:r w:rsidRPr="00BA7BEB" w:rsidR="00BA7BEB">
              <w:t>0912</w:t>
            </w:r>
          </w:p>
        </w:tc>
      </w:tr>
    </w:tbl>
    <w:p w:rsidR="007341A6" w:rsidP="00A27593" w:rsidRDefault="007341A6" w14:paraId="2AD3F3A2" w14:textId="376AB22B">
      <w:pPr>
        <w:pStyle w:val="Heading2"/>
      </w:pPr>
      <w:bookmarkStart w:name="_Toc348428799" w:id="48"/>
      <w:bookmarkStart w:name="_Toc7686257" w:id="49"/>
      <w:r w:rsidRPr="0056461F">
        <w:t>A</w:t>
      </w:r>
      <w:r>
        <w:t>.</w:t>
      </w:r>
      <w:r w:rsidRPr="0056461F">
        <w:t>9</w:t>
      </w:r>
      <w:r w:rsidRPr="0056461F">
        <w:tab/>
        <w:t>Explanation of Any Payment or Gift to Respondents</w:t>
      </w:r>
      <w:bookmarkEnd w:id="48"/>
      <w:bookmarkEnd w:id="49"/>
    </w:p>
    <w:p w:rsidRPr="008B7D63" w:rsidR="00F122D0" w:rsidP="00FD746D" w:rsidRDefault="00F122D0" w14:paraId="0DE2DEDC" w14:textId="6C898008">
      <w:pPr>
        <w:pStyle w:val="Heading3"/>
      </w:pPr>
      <w:bookmarkStart w:name="_Toc7686258" w:id="50"/>
      <w:r w:rsidRPr="008B7D63">
        <w:t>Phase 1.</w:t>
      </w:r>
      <w:r w:rsidR="00A27593">
        <w:tab/>
      </w:r>
      <w:r w:rsidR="008D3EBB">
        <w:t xml:space="preserve">Introductory Session </w:t>
      </w:r>
      <w:r w:rsidRPr="008B7D63">
        <w:t>Landscape Assessment</w:t>
      </w:r>
      <w:bookmarkEnd w:id="50"/>
      <w:r w:rsidRPr="008B7D63">
        <w:t xml:space="preserve"> </w:t>
      </w:r>
    </w:p>
    <w:p w:rsidRPr="00F122D0" w:rsidR="00F122D0" w:rsidP="007341A6" w:rsidRDefault="00F122D0" w14:paraId="5A34E6E3" w14:textId="20972466">
      <w:pPr>
        <w:pStyle w:val="BodyText"/>
      </w:pPr>
      <w:r>
        <w:t xml:space="preserve">Participation in the </w:t>
      </w:r>
      <w:r w:rsidR="008D3EBB">
        <w:t>L</w:t>
      </w:r>
      <w:r>
        <w:t xml:space="preserve">andscape </w:t>
      </w:r>
      <w:r w:rsidR="008D3EBB">
        <w:t>A</w:t>
      </w:r>
      <w:r>
        <w:t>ssessment is voluntary. National DPP LCP staff responding to this survey will not receive a monetary gift o</w:t>
      </w:r>
      <w:r w:rsidR="0038066D">
        <w:t>r</w:t>
      </w:r>
      <w:r>
        <w:t xml:space="preserve"> other payment for their participation in this phase of the project. </w:t>
      </w:r>
    </w:p>
    <w:p w:rsidRPr="008B7D63" w:rsidR="00F122D0" w:rsidP="00FD746D" w:rsidRDefault="00F122D0" w14:paraId="4D64AB36" w14:textId="437DEABC">
      <w:pPr>
        <w:pStyle w:val="Heading3"/>
      </w:pPr>
      <w:bookmarkStart w:name="_Toc7686259" w:id="51"/>
      <w:r w:rsidRPr="008B7D63">
        <w:t>Phase 2.</w:t>
      </w:r>
      <w:r w:rsidR="00A27593">
        <w:tab/>
      </w:r>
      <w:r w:rsidRPr="008B7D63">
        <w:t>Introductory Session Evaluation</w:t>
      </w:r>
      <w:bookmarkEnd w:id="51"/>
    </w:p>
    <w:p w:rsidR="00F122D0" w:rsidP="007341A6" w:rsidRDefault="00F122D0" w14:paraId="64C4263C" w14:textId="232ACF71">
      <w:pPr>
        <w:pStyle w:val="BodyText"/>
      </w:pPr>
      <w:r>
        <w:t xml:space="preserve">Introductory and Discovery Session attendees will not receive a monetary gift or other payment for their participation in the Introductory Session, Discovery Session, or completing the Pre-Session Survey or Post-Session Survey. </w:t>
      </w:r>
    </w:p>
    <w:p w:rsidRPr="005D25DD" w:rsidR="007341A6" w:rsidP="007341A6" w:rsidRDefault="00F122D0" w14:paraId="608E35FB" w14:textId="48DE92AC">
      <w:pPr>
        <w:pStyle w:val="BodyText"/>
      </w:pPr>
      <w:r>
        <w:t xml:space="preserve">National DPP LCP program staff delivering </w:t>
      </w:r>
      <w:r w:rsidR="0065018C">
        <w:t xml:space="preserve">either the Introductory Session or BYB Discovery Session will not receive a monetary gift for their participation in the project. </w:t>
      </w:r>
      <w:r w:rsidR="00B67487">
        <w:t xml:space="preserve"> </w:t>
      </w:r>
      <w:r w:rsidRPr="00732F32" w:rsidR="00732F32">
        <w:t xml:space="preserve">CDC-recognized </w:t>
      </w:r>
      <w:r w:rsidR="00356C2D">
        <w:t>organizations and class locations</w:t>
      </w:r>
      <w:r w:rsidR="0065018C">
        <w:t xml:space="preserve"> will receive </w:t>
      </w:r>
      <w:r w:rsidR="00B24984">
        <w:t>compensation</w:t>
      </w:r>
      <w:r w:rsidR="002C1A3C">
        <w:t xml:space="preserve"> </w:t>
      </w:r>
      <w:r w:rsidR="0065018C">
        <w:t>to accommodate intervention implementation cost</w:t>
      </w:r>
      <w:r w:rsidRPr="006A5C45" w:rsidR="0065018C">
        <w:t xml:space="preserve">. </w:t>
      </w:r>
      <w:r w:rsidRPr="006A5C45" w:rsidR="004D5751">
        <w:t xml:space="preserve">Class locations </w:t>
      </w:r>
      <w:r w:rsidRPr="006A5C45" w:rsidR="0065018C">
        <w:t xml:space="preserve">assigned to implement the BYB Discovery </w:t>
      </w:r>
      <w:r w:rsidRPr="006A5C45" w:rsidR="0065018C">
        <w:lastRenderedPageBreak/>
        <w:t xml:space="preserve">Session </w:t>
      </w:r>
      <w:r w:rsidRPr="006A5C45" w:rsidR="007341A6">
        <w:t xml:space="preserve">(up to 66 classes) will be compensated up to </w:t>
      </w:r>
      <w:r w:rsidRPr="006A5C45" w:rsidR="007341A6">
        <w:rPr>
          <w:color w:val="000000"/>
          <w:szCs w:val="24"/>
        </w:rPr>
        <w:t>$1,450</w:t>
      </w:r>
      <w:r w:rsidRPr="006A5C45" w:rsidR="00353699">
        <w:rPr>
          <w:color w:val="000000"/>
          <w:szCs w:val="24"/>
        </w:rPr>
        <w:t xml:space="preserve"> </w:t>
      </w:r>
      <w:r w:rsidRPr="006A5C45" w:rsidR="00007DA8">
        <w:rPr>
          <w:color w:val="000000"/>
          <w:szCs w:val="24"/>
        </w:rPr>
        <w:t xml:space="preserve">for </w:t>
      </w:r>
      <w:r w:rsidRPr="006A5C45" w:rsidR="001A2C57">
        <w:rPr>
          <w:color w:val="000000"/>
          <w:szCs w:val="24"/>
        </w:rPr>
        <w:t>time and materials</w:t>
      </w:r>
      <w:r w:rsidRPr="006A5C45" w:rsidR="007341A6">
        <w:rPr>
          <w:color w:val="000000"/>
          <w:szCs w:val="24"/>
        </w:rPr>
        <w:t>,</w:t>
      </w:r>
      <w:r w:rsidRPr="006A5C45" w:rsidR="001A2C57">
        <w:rPr>
          <w:color w:val="000000"/>
          <w:szCs w:val="24"/>
        </w:rPr>
        <w:t xml:space="preserve"> including </w:t>
      </w:r>
      <w:r w:rsidR="00087AAC">
        <w:rPr>
          <w:color w:val="000000"/>
          <w:szCs w:val="24"/>
        </w:rPr>
        <w:t>time</w:t>
      </w:r>
      <w:r w:rsidRPr="006A5C45" w:rsidR="001A2C57">
        <w:rPr>
          <w:color w:val="000000"/>
          <w:szCs w:val="24"/>
        </w:rPr>
        <w:t xml:space="preserve"> for lifestyle coaches to</w:t>
      </w:r>
      <w:r w:rsidRPr="006A5C45" w:rsidR="005454A6">
        <w:rPr>
          <w:color w:val="000000"/>
          <w:szCs w:val="24"/>
        </w:rPr>
        <w:t xml:space="preserve"> </w:t>
      </w:r>
      <w:r w:rsidRPr="006A5C45" w:rsidR="00076F72">
        <w:rPr>
          <w:color w:val="000000"/>
          <w:szCs w:val="24"/>
        </w:rPr>
        <w:t>implement the BYB Discovery Session</w:t>
      </w:r>
      <w:r w:rsidRPr="006A5C45" w:rsidR="005454A6">
        <w:rPr>
          <w:color w:val="000000"/>
          <w:szCs w:val="24"/>
        </w:rPr>
        <w:t xml:space="preserve"> (e.g.,</w:t>
      </w:r>
      <w:r w:rsidR="00196B12">
        <w:rPr>
          <w:color w:val="000000"/>
          <w:szCs w:val="24"/>
        </w:rPr>
        <w:t xml:space="preserve"> time spent</w:t>
      </w:r>
      <w:r w:rsidRPr="006A5C45" w:rsidR="005454A6">
        <w:rPr>
          <w:color w:val="000000"/>
          <w:szCs w:val="24"/>
        </w:rPr>
        <w:t xml:space="preserve"> attend</w:t>
      </w:r>
      <w:r w:rsidR="00196B12">
        <w:rPr>
          <w:color w:val="000000"/>
          <w:szCs w:val="24"/>
        </w:rPr>
        <w:t>ing</w:t>
      </w:r>
      <w:r w:rsidRPr="006A5C45" w:rsidR="005454A6">
        <w:rPr>
          <w:color w:val="000000"/>
          <w:szCs w:val="24"/>
        </w:rPr>
        <w:t xml:space="preserve"> </w:t>
      </w:r>
      <w:r w:rsidRPr="006A5C45" w:rsidR="00D40003">
        <w:rPr>
          <w:color w:val="000000"/>
          <w:szCs w:val="24"/>
        </w:rPr>
        <w:t>training</w:t>
      </w:r>
      <w:r w:rsidRPr="006A5C45" w:rsidR="005454A6">
        <w:rPr>
          <w:color w:val="000000"/>
          <w:szCs w:val="24"/>
        </w:rPr>
        <w:t xml:space="preserve"> webinars</w:t>
      </w:r>
      <w:r w:rsidRPr="006A5C45" w:rsidR="0007537C">
        <w:rPr>
          <w:color w:val="000000"/>
          <w:szCs w:val="24"/>
        </w:rPr>
        <w:t xml:space="preserve"> on how to implement the session</w:t>
      </w:r>
      <w:r w:rsidR="00AC3A33">
        <w:rPr>
          <w:color w:val="000000"/>
          <w:szCs w:val="24"/>
        </w:rPr>
        <w:t xml:space="preserve">, </w:t>
      </w:r>
      <w:r w:rsidRPr="006A5C45" w:rsidR="00241801">
        <w:rPr>
          <w:color w:val="000000"/>
          <w:szCs w:val="24"/>
        </w:rPr>
        <w:t>prepar</w:t>
      </w:r>
      <w:r w:rsidR="00196B12">
        <w:rPr>
          <w:color w:val="000000"/>
          <w:szCs w:val="24"/>
        </w:rPr>
        <w:t>ing</w:t>
      </w:r>
      <w:r w:rsidRPr="006A5C45" w:rsidR="00241801">
        <w:rPr>
          <w:color w:val="000000"/>
          <w:szCs w:val="24"/>
        </w:rPr>
        <w:t xml:space="preserve"> materials for the session</w:t>
      </w:r>
      <w:r w:rsidR="00AC3A33">
        <w:rPr>
          <w:color w:val="000000"/>
          <w:szCs w:val="24"/>
        </w:rPr>
        <w:t>, and delivering the session</w:t>
      </w:r>
      <w:r w:rsidRPr="006A5C45" w:rsidR="00241801">
        <w:rPr>
          <w:color w:val="000000"/>
          <w:szCs w:val="24"/>
        </w:rPr>
        <w:t>)</w:t>
      </w:r>
      <w:r w:rsidR="00AC3A33">
        <w:rPr>
          <w:color w:val="000000"/>
          <w:szCs w:val="24"/>
        </w:rPr>
        <w:t xml:space="preserve"> </w:t>
      </w:r>
      <w:r w:rsidRPr="006A5C45" w:rsidR="00241801">
        <w:rPr>
          <w:color w:val="000000"/>
          <w:szCs w:val="24"/>
        </w:rPr>
        <w:t>and</w:t>
      </w:r>
      <w:r w:rsidRPr="006A5C45" w:rsidR="0007537C">
        <w:rPr>
          <w:color w:val="000000"/>
          <w:szCs w:val="24"/>
        </w:rPr>
        <w:t xml:space="preserve"> </w:t>
      </w:r>
      <w:r w:rsidR="00921B60">
        <w:rPr>
          <w:color w:val="000000"/>
          <w:szCs w:val="24"/>
        </w:rPr>
        <w:t xml:space="preserve">cost of </w:t>
      </w:r>
      <w:r w:rsidRPr="006A5C45" w:rsidR="008F648F">
        <w:rPr>
          <w:color w:val="000000"/>
          <w:szCs w:val="24"/>
        </w:rPr>
        <w:t xml:space="preserve">buying materials needed </w:t>
      </w:r>
      <w:r w:rsidRPr="006A5C45" w:rsidR="00870CA2">
        <w:rPr>
          <w:color w:val="000000"/>
          <w:szCs w:val="24"/>
        </w:rPr>
        <w:t>to implement</w:t>
      </w:r>
      <w:r w:rsidRPr="006A5C45" w:rsidR="008F648F">
        <w:rPr>
          <w:color w:val="000000"/>
          <w:szCs w:val="24"/>
        </w:rPr>
        <w:t xml:space="preserve"> BYB Discovery Session. Those</w:t>
      </w:r>
      <w:r w:rsidRPr="006A5C45" w:rsidR="003D4FD8">
        <w:t xml:space="preserve"> </w:t>
      </w:r>
      <w:r w:rsidRPr="006A5C45" w:rsidR="007341A6">
        <w:t>providing introductory sessions as usual (up to 66 classes) will be compensated up to $600</w:t>
      </w:r>
      <w:r w:rsidRPr="006A5C45" w:rsidR="008F648F">
        <w:t xml:space="preserve">, </w:t>
      </w:r>
      <w:r w:rsidR="001E05C2">
        <w:t xml:space="preserve">which is </w:t>
      </w:r>
      <w:r w:rsidR="00662563">
        <w:t xml:space="preserve">to cover the costs </w:t>
      </w:r>
      <w:r w:rsidRPr="006A5C45" w:rsidR="008F648F">
        <w:t xml:space="preserve">for LCP staff </w:t>
      </w:r>
      <w:r w:rsidR="00AC3A33">
        <w:t>to implement their usual introductory session</w:t>
      </w:r>
      <w:r w:rsidRPr="006A5C45" w:rsidR="0065018C">
        <w:t>.</w:t>
      </w:r>
      <w:r w:rsidRPr="006A5C45" w:rsidR="007341A6">
        <w:t xml:space="preserve"> </w:t>
      </w:r>
      <w:r w:rsidRPr="006A5C45" w:rsidR="002C1A3C">
        <w:t xml:space="preserve"> The </w:t>
      </w:r>
      <w:r w:rsidR="004B1AA8">
        <w:t>compensation</w:t>
      </w:r>
      <w:r w:rsidRPr="006A5C45" w:rsidR="002C1A3C">
        <w:t xml:space="preserve"> is </w:t>
      </w:r>
      <w:r w:rsidRPr="006A5C45" w:rsidR="007341A6">
        <w:t>larger for</w:t>
      </w:r>
      <w:r w:rsidR="007341A6">
        <w:t xml:space="preserve"> </w:t>
      </w:r>
      <w:r w:rsidR="00667E61">
        <w:t xml:space="preserve">class locations implementing the </w:t>
      </w:r>
      <w:r w:rsidR="0065018C">
        <w:t xml:space="preserve">BYB Discovery Session to account for the additional training and materials needed to implement the new introductory session. </w:t>
      </w:r>
    </w:p>
    <w:p w:rsidRPr="00631995" w:rsidR="007341A6" w:rsidP="007341A6" w:rsidRDefault="007341A6" w14:paraId="4AB9D5EB" w14:textId="77777777">
      <w:pPr>
        <w:pStyle w:val="Heading2"/>
      </w:pPr>
      <w:bookmarkStart w:name="_Toc348428800" w:id="52"/>
      <w:bookmarkStart w:name="_Toc7686260" w:id="53"/>
      <w:r w:rsidRPr="0056461F">
        <w:t>A</w:t>
      </w:r>
      <w:r>
        <w:t>.</w:t>
      </w:r>
      <w:r w:rsidRPr="0056461F">
        <w:t>10</w:t>
      </w:r>
      <w:r w:rsidRPr="0056461F">
        <w:tab/>
      </w:r>
      <w:bookmarkEnd w:id="52"/>
      <w:r>
        <w:t>Protection of the Privacy and Confidentiality of Information Provided to Respondents</w:t>
      </w:r>
      <w:bookmarkEnd w:id="53"/>
    </w:p>
    <w:p w:rsidR="007341A6" w:rsidP="00FD746D" w:rsidRDefault="007341A6" w14:paraId="56507C40" w14:textId="77777777">
      <w:pPr>
        <w:pStyle w:val="Heading3"/>
      </w:pPr>
      <w:bookmarkStart w:name="_Toc7686261" w:id="54"/>
      <w:r>
        <w:t>A.10.1</w:t>
      </w:r>
      <w:r w:rsidR="00135244">
        <w:tab/>
      </w:r>
      <w:r>
        <w:t>Collection of Personally Identifiable Information</w:t>
      </w:r>
      <w:bookmarkEnd w:id="54"/>
    </w:p>
    <w:p w:rsidRPr="008B7D63" w:rsidR="006E476C" w:rsidP="0092577E" w:rsidRDefault="006E476C" w14:paraId="50184762" w14:textId="76B30442">
      <w:pPr>
        <w:pStyle w:val="Heading4"/>
      </w:pPr>
      <w:r w:rsidRPr="008B7D63">
        <w:t>Phase 1.</w:t>
      </w:r>
      <w:r w:rsidR="00A53F1C">
        <w:tab/>
      </w:r>
      <w:r w:rsidR="008D3EBB">
        <w:t xml:space="preserve">Introductory Session </w:t>
      </w:r>
      <w:r w:rsidRPr="008B7D63">
        <w:t>Landscape Assessment</w:t>
      </w:r>
    </w:p>
    <w:p w:rsidR="007341A6" w:rsidP="007341A6" w:rsidRDefault="006E476C" w14:paraId="68BB81F5" w14:textId="760C7A09">
      <w:pPr>
        <w:pStyle w:val="BodyText"/>
      </w:pPr>
      <w:r w:rsidRPr="00FF360B">
        <w:t>The National Center for Chronic Disease Prevention and Health Promotion’s Information Security Officer has reviewed the submission and has determined that the Privacy Act does not apply.</w:t>
      </w:r>
      <w:r w:rsidRPr="00FF360B" w:rsidR="008F200C">
        <w:t xml:space="preserve"> </w:t>
      </w:r>
      <w:r w:rsidR="00042B60">
        <w:t>W</w:t>
      </w:r>
      <w:r w:rsidRPr="007C36F3" w:rsidR="007341A6">
        <w:t xml:space="preserve">e will have </w:t>
      </w:r>
      <w:r w:rsidR="007341A6">
        <w:t>the</w:t>
      </w:r>
      <w:r w:rsidRPr="007C36F3" w:rsidR="007341A6">
        <w:t xml:space="preserve"> names, email addresses, </w:t>
      </w:r>
      <w:r w:rsidR="007341A6">
        <w:t>and mailing addresses of the primary point</w:t>
      </w:r>
      <w:r w:rsidR="00C05BC6">
        <w:t xml:space="preserve"> </w:t>
      </w:r>
      <w:r w:rsidR="007341A6">
        <w:t>of</w:t>
      </w:r>
      <w:r w:rsidR="00C05BC6">
        <w:t xml:space="preserve"> </w:t>
      </w:r>
      <w:r w:rsidR="007341A6">
        <w:t xml:space="preserve">contact for each CDC-recognized organization </w:t>
      </w:r>
      <w:r w:rsidR="00042B60">
        <w:t>delivering the National DPP LCP</w:t>
      </w:r>
      <w:r w:rsidRPr="004B6123" w:rsidR="007341A6">
        <w:t>.</w:t>
      </w:r>
      <w:r w:rsidR="00042B60">
        <w:t xml:space="preserve"> A</w:t>
      </w:r>
      <w:r w:rsidR="007341A6">
        <w:t xml:space="preserve">ll </w:t>
      </w:r>
      <w:r w:rsidRPr="00AD2574" w:rsidR="007341A6">
        <w:t xml:space="preserve">CDC-recognized organizations </w:t>
      </w:r>
      <w:r w:rsidR="007341A6">
        <w:t xml:space="preserve">will receive a link </w:t>
      </w:r>
      <w:r w:rsidRPr="00AD2574" w:rsidR="007341A6">
        <w:t xml:space="preserve">to complete the </w:t>
      </w:r>
      <w:r w:rsidR="007341A6">
        <w:t>Phase 1 Landscape</w:t>
      </w:r>
      <w:r w:rsidR="004D30A9">
        <w:t xml:space="preserve"> Assessment</w:t>
      </w:r>
      <w:r w:rsidR="007341A6">
        <w:t xml:space="preserve"> by email</w:t>
      </w:r>
      <w:r w:rsidRPr="00431E8F" w:rsidR="007341A6">
        <w:t xml:space="preserve">. </w:t>
      </w:r>
      <w:r w:rsidR="00D54A60">
        <w:t xml:space="preserve">Past evaluations on the National DPP indicated that introductory sessions are not only conducted differently across </w:t>
      </w:r>
      <w:r w:rsidRPr="00777D14" w:rsidR="00777D14">
        <w:t xml:space="preserve">CDC-recognized </w:t>
      </w:r>
      <w:r w:rsidR="00D54A60">
        <w:t xml:space="preserve">organizations, but that some organizations offer the National DPP LCP at multiple class locations and their implementation of introductory sessions also vary. </w:t>
      </w:r>
      <w:r w:rsidRPr="00431E8F" w:rsidR="007341A6">
        <w:t xml:space="preserve">We anticipate that a subset of these </w:t>
      </w:r>
      <w:r w:rsidRPr="00777D14" w:rsidR="00777D14">
        <w:t xml:space="preserve">CDC-recognized </w:t>
      </w:r>
      <w:r w:rsidRPr="00431E8F" w:rsidR="007341A6">
        <w:t xml:space="preserve">organizations </w:t>
      </w:r>
      <w:proofErr w:type="gramStart"/>
      <w:r w:rsidR="00D54A60">
        <w:t>are</w:t>
      </w:r>
      <w:proofErr w:type="gramEnd"/>
      <w:r w:rsidRPr="00431E8F" w:rsidR="00D54A60">
        <w:t xml:space="preserve"> </w:t>
      </w:r>
      <w:r w:rsidRPr="00431E8F" w:rsidR="007341A6">
        <w:t>delivering classes in multiple locations</w:t>
      </w:r>
      <w:r w:rsidR="00D54A60">
        <w:t>, however contact information for these individual locations are not currently available</w:t>
      </w:r>
      <w:r w:rsidRPr="00431E8F" w:rsidR="007341A6">
        <w:t xml:space="preserve">. </w:t>
      </w:r>
      <w:r w:rsidR="00D54A60">
        <w:t xml:space="preserve">Therefore, a survey item included in the Landscape Assessment </w:t>
      </w:r>
      <w:r w:rsidR="00EC77E3">
        <w:t>for CDC-recognized organizations</w:t>
      </w:r>
      <w:r w:rsidR="00D54A60">
        <w:t xml:space="preserve"> (</w:t>
      </w:r>
      <w:r w:rsidRPr="000C44DE" w:rsidR="00D54A60">
        <w:rPr>
          <w:b/>
          <w:i/>
        </w:rPr>
        <w:t>Attachment 1</w:t>
      </w:r>
      <w:r w:rsidR="00D54A60">
        <w:t xml:space="preserve">) </w:t>
      </w:r>
      <w:r w:rsidRPr="00431E8F" w:rsidR="007341A6">
        <w:t>ask</w:t>
      </w:r>
      <w:r w:rsidR="00D54A60">
        <w:t>s</w:t>
      </w:r>
      <w:r w:rsidRPr="00431E8F" w:rsidR="007341A6">
        <w:t xml:space="preserve"> the</w:t>
      </w:r>
      <w:r w:rsidR="00EC77E3">
        <w:t>se</w:t>
      </w:r>
      <w:r w:rsidRPr="00431E8F" w:rsidR="007341A6">
        <w:t xml:space="preserve"> administrative location</w:t>
      </w:r>
      <w:r w:rsidR="00EC77E3">
        <w:t>s</w:t>
      </w:r>
      <w:r w:rsidRPr="00431E8F" w:rsidR="007341A6">
        <w:t xml:space="preserve"> to provide the contact information (i.e., name, email, and phone number) for any affiliated </w:t>
      </w:r>
      <w:r w:rsidR="00D54A60">
        <w:t>locations</w:t>
      </w:r>
      <w:r w:rsidRPr="00431E8F" w:rsidR="00D54A60">
        <w:t xml:space="preserve"> </w:t>
      </w:r>
      <w:r w:rsidRPr="00431E8F" w:rsidR="007341A6">
        <w:t xml:space="preserve">where </w:t>
      </w:r>
      <w:r w:rsidRPr="00431E8F" w:rsidR="008D4391">
        <w:t>LCP</w:t>
      </w:r>
      <w:r w:rsidRPr="00431E8F" w:rsidR="007341A6">
        <w:t xml:space="preserve"> classes are delivered (i.e., class locations) </w:t>
      </w:r>
      <w:r w:rsidR="00D54A60">
        <w:t xml:space="preserve">so that we can send a modified version of the </w:t>
      </w:r>
      <w:r w:rsidR="008D3EBB">
        <w:t>L</w:t>
      </w:r>
      <w:r w:rsidR="00D54A60">
        <w:t xml:space="preserve">andscape </w:t>
      </w:r>
      <w:r w:rsidR="008D3EBB">
        <w:t>A</w:t>
      </w:r>
      <w:r w:rsidR="00D54A60">
        <w:t xml:space="preserve">ssessment </w:t>
      </w:r>
      <w:r w:rsidR="00BC3ADD">
        <w:t>(</w:t>
      </w:r>
      <w:r w:rsidRPr="000C44DE" w:rsidR="00BC3ADD">
        <w:rPr>
          <w:b/>
          <w:i/>
        </w:rPr>
        <w:t>Attachment 1aa</w:t>
      </w:r>
      <w:r w:rsidR="00BC3ADD">
        <w:t xml:space="preserve">) </w:t>
      </w:r>
      <w:r w:rsidR="00D54A60">
        <w:t xml:space="preserve">to those class locations. </w:t>
      </w:r>
    </w:p>
    <w:p w:rsidR="007341A6" w:rsidP="007341A6" w:rsidRDefault="00D54A60" w14:paraId="7C75849E" w14:textId="676DDC41">
      <w:pPr>
        <w:pStyle w:val="BodyText"/>
      </w:pPr>
      <w:r>
        <w:t>Because contact information constitutes</w:t>
      </w:r>
      <w:r w:rsidR="004E1808">
        <w:t xml:space="preserve"> </w:t>
      </w:r>
      <w:r w:rsidRPr="007C36F3" w:rsidR="00C05BC6">
        <w:t>personally identifiable in</w:t>
      </w:r>
      <w:r w:rsidRPr="007C36F3" w:rsidR="007341A6">
        <w:t>formation (PII)</w:t>
      </w:r>
      <w:r w:rsidR="007341A6">
        <w:t xml:space="preserve"> </w:t>
      </w:r>
      <w:r w:rsidRPr="00C11F7E" w:rsidR="007341A6">
        <w:t>for respondents to the Landscape Assessment</w:t>
      </w:r>
      <w:r w:rsidR="003007E3">
        <w:t xml:space="preserve">, trained CDC contractors will keep survey responses </w:t>
      </w:r>
      <w:r w:rsidRPr="007C36F3" w:rsidR="007341A6">
        <w:t xml:space="preserve">in a </w:t>
      </w:r>
      <w:r w:rsidRPr="007C36F3" w:rsidR="00C05BC6">
        <w:t>password</w:t>
      </w:r>
      <w:r w:rsidR="00C05BC6">
        <w:t>-</w:t>
      </w:r>
      <w:r w:rsidRPr="007C36F3" w:rsidR="007341A6">
        <w:t xml:space="preserve">protected, secure share drive folder within the </w:t>
      </w:r>
      <w:r w:rsidR="003007E3">
        <w:t>contractor’s</w:t>
      </w:r>
      <w:r w:rsidRPr="007C36F3" w:rsidR="003007E3">
        <w:t xml:space="preserve"> </w:t>
      </w:r>
      <w:r w:rsidRPr="007C36F3" w:rsidR="007341A6">
        <w:t>network.</w:t>
      </w:r>
      <w:r w:rsidR="007341A6">
        <w:t xml:space="preserve"> </w:t>
      </w:r>
      <w:r w:rsidR="004D30A9">
        <w:t>CDC contractors will back up d</w:t>
      </w:r>
      <w:r w:rsidRPr="0068231B" w:rsidR="007341A6">
        <w:t>atabases and project file shares nightly to minimize the risk of losing significant data through hardware or software malfunctions.</w:t>
      </w:r>
      <w:r w:rsidR="007341A6">
        <w:t xml:space="preserve"> </w:t>
      </w:r>
      <w:r w:rsidRPr="007C36F3" w:rsidR="007341A6">
        <w:t xml:space="preserve">Only authorized staff will have access to this folder. </w:t>
      </w:r>
      <w:r w:rsidR="004D30A9">
        <w:t>We will store r</w:t>
      </w:r>
      <w:r w:rsidRPr="007C36F3" w:rsidR="007341A6">
        <w:t xml:space="preserve">espondent data in a separate </w:t>
      </w:r>
      <w:r w:rsidR="00CF4E25">
        <w:t>server</w:t>
      </w:r>
      <w:r w:rsidRPr="007C36F3" w:rsidR="00CF4E25">
        <w:t xml:space="preserve"> </w:t>
      </w:r>
      <w:r w:rsidRPr="007C36F3" w:rsidR="007341A6">
        <w:t>from PII.</w:t>
      </w:r>
    </w:p>
    <w:p w:rsidRPr="008B7D63" w:rsidR="006E476C" w:rsidP="0092577E" w:rsidRDefault="006E476C" w14:paraId="11F213D3" w14:textId="2CB0FD39">
      <w:pPr>
        <w:pStyle w:val="Heading4"/>
      </w:pPr>
      <w:r w:rsidRPr="008B7D63">
        <w:lastRenderedPageBreak/>
        <w:t>Phase 2</w:t>
      </w:r>
      <w:r w:rsidRPr="008B7D63" w:rsidR="0097269E">
        <w:t>.</w:t>
      </w:r>
      <w:r w:rsidR="00A53F1C">
        <w:tab/>
      </w:r>
      <w:r w:rsidRPr="008B7D63" w:rsidR="0097269E">
        <w:t>Introductory Session Evaluation</w:t>
      </w:r>
    </w:p>
    <w:p w:rsidR="007341A6" w:rsidP="007341A6" w:rsidRDefault="0097269E" w14:paraId="436DA1D3" w14:textId="75559C0D">
      <w:pPr>
        <w:pStyle w:val="BodyText"/>
      </w:pPr>
      <w:r>
        <w:t>W</w:t>
      </w:r>
      <w:r w:rsidR="007341A6">
        <w:t xml:space="preserve">e will not collect </w:t>
      </w:r>
      <w:r w:rsidR="005C7493">
        <w:t xml:space="preserve">any </w:t>
      </w:r>
      <w:r w:rsidR="007341A6">
        <w:t>PII</w:t>
      </w:r>
      <w:r>
        <w:t xml:space="preserve"> for </w:t>
      </w:r>
      <w:r w:rsidR="00B37395">
        <w:t>P</w:t>
      </w:r>
      <w:r>
        <w:t>hase 2</w:t>
      </w:r>
      <w:r w:rsidR="007341A6">
        <w:t>.</w:t>
      </w:r>
      <w:r w:rsidRPr="00D54A60" w:rsidR="00D54A60">
        <w:t xml:space="preserve"> </w:t>
      </w:r>
      <w:r>
        <w:t>Trained National DPP LCP staff will administer Pre-Session and Post-Session Surveys and will assign attendees a unique user ID. National DPP LCP staff will mail</w:t>
      </w:r>
      <w:r w:rsidR="00A216BE">
        <w:t xml:space="preserve"> completed</w:t>
      </w:r>
      <w:r>
        <w:t xml:space="preserve"> Pre-Session and Post-Session surveys to CDC’s contractor for this project</w:t>
      </w:r>
      <w:r w:rsidR="005C7493">
        <w:t>. National DPP LCP staff will</w:t>
      </w:r>
      <w:r w:rsidRPr="004B6123" w:rsidR="00D54A60">
        <w:t xml:space="preserve"> complete the Registration and Attendance Tracking Form and the BYB Discovery Session Implementation Fidelity Checklist (</w:t>
      </w:r>
      <w:r w:rsidR="00667E61">
        <w:t>if</w:t>
      </w:r>
      <w:r w:rsidRPr="004B6123" w:rsidR="00D54A60">
        <w:t xml:space="preserve"> </w:t>
      </w:r>
      <w:r w:rsidR="005C7493">
        <w:t>assigned to the Discovery Session only</w:t>
      </w:r>
      <w:r w:rsidRPr="004B6123" w:rsidR="00D54A60">
        <w:t>)</w:t>
      </w:r>
      <w:r w:rsidR="00CE272D">
        <w:t xml:space="preserve"> and return to CDC’s contractor using secure FTP upload. </w:t>
      </w:r>
      <w:r w:rsidR="00320B8D">
        <w:t>The</w:t>
      </w:r>
      <w:r w:rsidR="00CE272D">
        <w:t xml:space="preserve"> contractor will enter data from the Pre-Session and Post-Session </w:t>
      </w:r>
      <w:r w:rsidR="000020C4">
        <w:t>S</w:t>
      </w:r>
      <w:r w:rsidR="00CE272D">
        <w:t>urveys</w:t>
      </w:r>
      <w:r w:rsidR="00D01783">
        <w:t xml:space="preserve"> into an electronic database and upload </w:t>
      </w:r>
      <w:r w:rsidR="001246EF">
        <w:t>the submitted</w:t>
      </w:r>
      <w:r w:rsidR="00CE272D">
        <w:t xml:space="preserve"> Registration and </w:t>
      </w:r>
      <w:r w:rsidR="00F469EB">
        <w:t>Attendance</w:t>
      </w:r>
      <w:r w:rsidR="00CE272D">
        <w:t xml:space="preserve"> Tracking Form</w:t>
      </w:r>
      <w:r w:rsidR="001246EF">
        <w:t>s an</w:t>
      </w:r>
      <w:r w:rsidR="00CE272D">
        <w:t>d Discovery Session Fidelity Checklist</w:t>
      </w:r>
      <w:r w:rsidR="001246EF">
        <w:t>s</w:t>
      </w:r>
      <w:r w:rsidR="00E0784D">
        <w:t xml:space="preserve"> to a secure folder </w:t>
      </w:r>
      <w:r w:rsidR="004D30A9">
        <w:t xml:space="preserve">on </w:t>
      </w:r>
      <w:r w:rsidR="00CE272D">
        <w:t xml:space="preserve">a password protected computer. </w:t>
      </w:r>
    </w:p>
    <w:p w:rsidRPr="00096C1F" w:rsidR="003007E3" w:rsidP="003007E3" w:rsidRDefault="003007E3" w14:paraId="443F68F8" w14:textId="180EFED0">
      <w:pPr>
        <w:pStyle w:val="BodyText"/>
        <w:rPr>
          <w:rFonts w:eastAsia="Calibri"/>
          <w:color w:val="000000"/>
          <w:sz w:val="22"/>
        </w:rPr>
      </w:pPr>
      <w:r>
        <w:t xml:space="preserve">For both phases of the project </w:t>
      </w:r>
      <w:r w:rsidRPr="007C36F3">
        <w:t>CDC</w:t>
      </w:r>
      <w:r>
        <w:t xml:space="preserve"> will not have direct contact with Introductory Session or BYB Discovery Session attendees</w:t>
      </w:r>
      <w:r w:rsidRPr="007C36F3">
        <w:t xml:space="preserve"> </w:t>
      </w:r>
      <w:r w:rsidR="0097269E">
        <w:t xml:space="preserve">or </w:t>
      </w:r>
      <w:r w:rsidRPr="007C36F3">
        <w:t xml:space="preserve">receive any identifiable response data from respondents. Although CDC knows the names of the </w:t>
      </w:r>
      <w:r>
        <w:t>CDC-recognized</w:t>
      </w:r>
      <w:r w:rsidRPr="007C36F3">
        <w:t xml:space="preserve"> organizations and key program staff, CDC will not be able to link specific responses to actual</w:t>
      </w:r>
      <w:r>
        <w:t xml:space="preserve"> organizations</w:t>
      </w:r>
      <w:r w:rsidRPr="007C36F3">
        <w:t>.</w:t>
      </w:r>
      <w:r>
        <w:t xml:space="preserve"> </w:t>
      </w:r>
      <w:r w:rsidR="00CE272D">
        <w:t>An</w:t>
      </w:r>
      <w:r w:rsidR="0097269E">
        <w:t>y data delivered to CDC from the contractor or reports produced will not include PII or identifiable information</w:t>
      </w:r>
      <w:r w:rsidR="00CE272D">
        <w:t>.</w:t>
      </w:r>
    </w:p>
    <w:p w:rsidR="007341A6" w:rsidP="00FD746D" w:rsidRDefault="007341A6" w14:paraId="5FE60261" w14:textId="5E9B8BA6">
      <w:pPr>
        <w:pStyle w:val="Heading3"/>
      </w:pPr>
      <w:bookmarkStart w:name="_Toc475699040" w:id="55"/>
      <w:bookmarkStart w:name="_Toc7686262" w:id="56"/>
      <w:r w:rsidRPr="007C36F3">
        <w:t>A.10.</w:t>
      </w:r>
      <w:r>
        <w:t>2</w:t>
      </w:r>
      <w:r w:rsidRPr="007C36F3">
        <w:tab/>
        <w:t xml:space="preserve">Privacy </w:t>
      </w:r>
      <w:bookmarkEnd w:id="55"/>
      <w:r>
        <w:t>Act Statement</w:t>
      </w:r>
      <w:bookmarkEnd w:id="56"/>
    </w:p>
    <w:p w:rsidRPr="009A6A92" w:rsidR="007C05B6" w:rsidP="00A53F1C" w:rsidRDefault="007C05B6" w14:paraId="104941D7" w14:textId="415639E5">
      <w:pPr>
        <w:pStyle w:val="BodyText"/>
      </w:pPr>
      <w:r>
        <w:rPr>
          <w:lang w:eastAsia="en-US"/>
        </w:rPr>
        <w:t>See Privacy Narrative (</w:t>
      </w:r>
      <w:r w:rsidRPr="00156539">
        <w:rPr>
          <w:b/>
          <w:i/>
          <w:lang w:eastAsia="en-US"/>
        </w:rPr>
        <w:t xml:space="preserve">Attachment </w:t>
      </w:r>
      <w:r w:rsidRPr="00156539" w:rsidR="00912EEA">
        <w:rPr>
          <w:b/>
          <w:i/>
          <w:lang w:eastAsia="en-US"/>
        </w:rPr>
        <w:t>6</w:t>
      </w:r>
      <w:r>
        <w:rPr>
          <w:lang w:eastAsia="en-US"/>
        </w:rPr>
        <w:t>). A Privacy Impact Assessment has also been submitted as part of this OMB package.</w:t>
      </w:r>
    </w:p>
    <w:p w:rsidR="007341A6" w:rsidP="00FD746D" w:rsidRDefault="007341A6" w14:paraId="03E1B691" w14:textId="77777777">
      <w:pPr>
        <w:pStyle w:val="Heading3"/>
      </w:pPr>
      <w:bookmarkStart w:name="_Toc7686263" w:id="57"/>
      <w:r>
        <w:t>A.10.3</w:t>
      </w:r>
      <w:r w:rsidR="00135244">
        <w:tab/>
      </w:r>
      <w:r>
        <w:t>System of Records Notice (SORN)</w:t>
      </w:r>
      <w:bookmarkEnd w:id="57"/>
    </w:p>
    <w:p w:rsidRPr="00135244" w:rsidR="007341A6" w:rsidP="007341A6" w:rsidRDefault="007341A6" w14:paraId="05257C1F" w14:textId="77777777">
      <w:pPr>
        <w:pStyle w:val="BodyText"/>
      </w:pPr>
      <w:r w:rsidRPr="00135244">
        <w:t>A SORN is not required because records are not retrievable by PII.</w:t>
      </w:r>
    </w:p>
    <w:p w:rsidR="007341A6" w:rsidP="00FD746D" w:rsidRDefault="007341A6" w14:paraId="0A176185" w14:textId="77777777">
      <w:pPr>
        <w:pStyle w:val="Heading3"/>
      </w:pPr>
      <w:bookmarkStart w:name="_Toc7686264" w:id="58"/>
      <w:r>
        <w:t>A.10.4</w:t>
      </w:r>
      <w:r w:rsidR="00135244">
        <w:tab/>
      </w:r>
      <w:r>
        <w:t>Privacy Impact Assessment (PIA)</w:t>
      </w:r>
      <w:bookmarkEnd w:id="58"/>
    </w:p>
    <w:p w:rsidR="007341A6" w:rsidP="007341A6" w:rsidRDefault="007341A6" w14:paraId="3E04DDE5" w14:textId="45E47A52">
      <w:pPr>
        <w:pStyle w:val="BodyText"/>
      </w:pPr>
      <w:r>
        <w:t xml:space="preserve">A draft copy of the PIA for the </w:t>
      </w:r>
      <w:r w:rsidRPr="003A1EC0">
        <w:t>National DPP</w:t>
      </w:r>
      <w:r w:rsidRPr="003A1EC0" w:rsidR="00C05BC6">
        <w:t xml:space="preserve"> </w:t>
      </w:r>
      <w:r w:rsidR="00A137CE">
        <w:t>Introductory Session Evaluation</w:t>
      </w:r>
      <w:r>
        <w:t xml:space="preserve"> has been provided with this package for OMB’s review.</w:t>
      </w:r>
    </w:p>
    <w:p w:rsidR="007341A6" w:rsidP="00FD746D" w:rsidRDefault="007341A6" w14:paraId="5BC164F8" w14:textId="77777777">
      <w:pPr>
        <w:pStyle w:val="Heading3"/>
      </w:pPr>
      <w:bookmarkStart w:name="_Toc7686265" w:id="59"/>
      <w:r w:rsidRPr="00031828">
        <w:t>A.10.5</w:t>
      </w:r>
      <w:r w:rsidR="00135244">
        <w:tab/>
      </w:r>
      <w:r w:rsidRPr="00031828">
        <w:t>Records Retention and Disposition Schedule</w:t>
      </w:r>
      <w:bookmarkEnd w:id="59"/>
    </w:p>
    <w:p w:rsidR="00426975" w:rsidP="007341A6" w:rsidRDefault="00426975" w14:paraId="1EE69B1F" w14:textId="76C9A621">
      <w:pPr>
        <w:pStyle w:val="BodyText"/>
      </w:pPr>
      <w:r>
        <w:t>We will retain, store, and dispose of all records in accordance with CDC’s Records Control Schedule for Scientific and Research Project Records. We will re</w:t>
      </w:r>
      <w:r w:rsidR="00937E17">
        <w:t>move all PII before records</w:t>
      </w:r>
      <w:r w:rsidR="00D15349">
        <w:t xml:space="preserve"> are archived. CDC contractors will destroy all records no later than five years after the end of the project.</w:t>
      </w:r>
      <w:r w:rsidR="008F200C">
        <w:t xml:space="preserve"> </w:t>
      </w:r>
    </w:p>
    <w:p w:rsidR="007341A6" w:rsidP="007341A6" w:rsidRDefault="007341A6" w14:paraId="2F47C700" w14:textId="77777777">
      <w:pPr>
        <w:pStyle w:val="Heading2"/>
      </w:pPr>
      <w:bookmarkStart w:name="_Toc348428803" w:id="60"/>
      <w:bookmarkStart w:name="_Toc7686266" w:id="61"/>
      <w:r w:rsidRPr="0056461F">
        <w:lastRenderedPageBreak/>
        <w:t>A</w:t>
      </w:r>
      <w:r>
        <w:t>.</w:t>
      </w:r>
      <w:r w:rsidRPr="0056461F">
        <w:t>11</w:t>
      </w:r>
      <w:r w:rsidRPr="0056461F">
        <w:tab/>
      </w:r>
      <w:r>
        <w:t xml:space="preserve">Institutional Review Board (IRB) &amp; </w:t>
      </w:r>
      <w:r w:rsidRPr="0056461F">
        <w:t>Justification for Sensitive Questions</w:t>
      </w:r>
      <w:bookmarkEnd w:id="60"/>
      <w:bookmarkEnd w:id="61"/>
    </w:p>
    <w:p w:rsidR="007341A6" w:rsidP="00FD746D" w:rsidRDefault="007341A6" w14:paraId="6FAA280F" w14:textId="1E7F9F15">
      <w:pPr>
        <w:pStyle w:val="Heading3"/>
      </w:pPr>
      <w:bookmarkStart w:name="_Toc7686267" w:id="62"/>
      <w:r w:rsidRPr="0068231B">
        <w:t>Phase 1.</w:t>
      </w:r>
      <w:r w:rsidR="00A53F1C">
        <w:tab/>
      </w:r>
      <w:r w:rsidR="008B4759">
        <w:t xml:space="preserve">Introductory Session </w:t>
      </w:r>
      <w:r w:rsidR="0049620C">
        <w:t>Landscape Assessment</w:t>
      </w:r>
      <w:bookmarkEnd w:id="62"/>
    </w:p>
    <w:p w:rsidR="007341A6" w:rsidP="007341A6" w:rsidRDefault="007341A6" w14:paraId="6DCFB837" w14:textId="667C0C66">
      <w:pPr>
        <w:pStyle w:val="BodyText"/>
        <w:rPr>
          <w:b/>
        </w:rPr>
      </w:pPr>
      <w:r w:rsidRPr="007C36F3">
        <w:t xml:space="preserve">The information collection contractor’s IRB determined that </w:t>
      </w:r>
      <w:r>
        <w:t>Phase 1</w:t>
      </w:r>
      <w:r w:rsidR="006575CA">
        <w:t xml:space="preserve"> </w:t>
      </w:r>
      <w:r w:rsidRPr="007C36F3">
        <w:t xml:space="preserve">does not constitute research with human subjects as defined by the U.S. Code of Federal Regulations (45 CFR 46.102). </w:t>
      </w:r>
      <w:r w:rsidR="00C31ED9">
        <w:t>The contractor</w:t>
      </w:r>
      <w:r w:rsidRPr="007C36F3" w:rsidR="00C31ED9">
        <w:t xml:space="preserve">’s </w:t>
      </w:r>
      <w:r w:rsidRPr="007C36F3">
        <w:t xml:space="preserve">IRB determination memorandum is included as </w:t>
      </w:r>
      <w:r w:rsidRPr="000C44DE">
        <w:rPr>
          <w:b/>
          <w:i/>
        </w:rPr>
        <w:t xml:space="preserve">Attachment </w:t>
      </w:r>
      <w:r w:rsidRPr="000C44DE" w:rsidR="007B70A9">
        <w:rPr>
          <w:b/>
          <w:i/>
        </w:rPr>
        <w:t>7</w:t>
      </w:r>
      <w:r w:rsidRPr="005D5B24">
        <w:t>.</w:t>
      </w:r>
    </w:p>
    <w:p w:rsidR="007341A6" w:rsidP="007341A6" w:rsidRDefault="007341A6" w14:paraId="54DAFE0E" w14:textId="0717F867">
      <w:pPr>
        <w:pStyle w:val="BodyText"/>
      </w:pPr>
      <w:r w:rsidRPr="007C36F3">
        <w:t>The</w:t>
      </w:r>
      <w:r>
        <w:t xml:space="preserve"> Landscape </w:t>
      </w:r>
      <w:r w:rsidR="007D5CC2">
        <w:t>Assessment</w:t>
      </w:r>
      <w:r w:rsidRPr="007C36F3">
        <w:t xml:space="preserve"> will collect information about </w:t>
      </w:r>
      <w:r>
        <w:t xml:space="preserve">organizational </w:t>
      </w:r>
      <w:r w:rsidRPr="007C36F3">
        <w:t>strategies to</w:t>
      </w:r>
      <w:r>
        <w:t xml:space="preserve"> recruit and engage participants in National DPP </w:t>
      </w:r>
      <w:r w:rsidR="008D4391">
        <w:t>LCP</w:t>
      </w:r>
      <w:r>
        <w:t>s. The survey questions</w:t>
      </w:r>
      <w:r w:rsidRPr="007C36F3">
        <w:t xml:space="preserve"> </w:t>
      </w:r>
      <w:r>
        <w:t xml:space="preserve">are </w:t>
      </w:r>
      <w:r w:rsidRPr="00FF37CF">
        <w:rPr>
          <w:b/>
        </w:rPr>
        <w:t>not</w:t>
      </w:r>
      <w:r w:rsidRPr="0068231B">
        <w:t xml:space="preserve"> of a sensitive nature, such as criminal behavior, sexual behavior and attitudes, alcohol or drug use, religious beliefs, </w:t>
      </w:r>
      <w:r w:rsidR="00094423">
        <w:t>or</w:t>
      </w:r>
      <w:r w:rsidRPr="0068231B" w:rsidR="00094423">
        <w:t xml:space="preserve"> </w:t>
      </w:r>
      <w:r w:rsidRPr="0068231B">
        <w:t>other matters that are commonly considered private.</w:t>
      </w:r>
      <w:r>
        <w:t xml:space="preserve"> </w:t>
      </w:r>
      <w:r w:rsidRPr="0068231B">
        <w:t>We are not collecting data on the race or ethnicity or health of survey respondents.</w:t>
      </w:r>
      <w:r>
        <w:t xml:space="preserve"> </w:t>
      </w:r>
      <w:r w:rsidRPr="007C36F3">
        <w:t xml:space="preserve">Respondents may provide professional judgments and opinions, as well as facts, during data collection. Some of the information relates to </w:t>
      </w:r>
      <w:r>
        <w:t>strategy</w:t>
      </w:r>
      <w:r w:rsidRPr="007C36F3">
        <w:t xml:space="preserve"> effectiveness and could therefore be considered sensitive by a portion of respondents; however, disclosure of this information is unlikely to result in liability or competitive disadvantage to the organization.</w:t>
      </w:r>
    </w:p>
    <w:p w:rsidR="007341A6" w:rsidP="00FD746D" w:rsidRDefault="007341A6" w14:paraId="70514476" w14:textId="1A2BB51B">
      <w:pPr>
        <w:pStyle w:val="Heading3"/>
      </w:pPr>
      <w:bookmarkStart w:name="_Toc7686268" w:id="63"/>
      <w:r w:rsidRPr="0068231B">
        <w:t>Phase 2.</w:t>
      </w:r>
      <w:r w:rsidR="00A53F1C">
        <w:tab/>
      </w:r>
      <w:r w:rsidR="0049620C">
        <w:t>Introductory Session Evaluation</w:t>
      </w:r>
      <w:bookmarkEnd w:id="63"/>
    </w:p>
    <w:p w:rsidR="00262838" w:rsidP="00262838" w:rsidRDefault="00262838" w14:paraId="246DB7E5" w14:textId="56853D58">
      <w:pPr>
        <w:pStyle w:val="BodyText"/>
        <w:rPr>
          <w:b/>
        </w:rPr>
      </w:pPr>
      <w:bookmarkStart w:name="_Hlk7035826" w:id="64"/>
      <w:r w:rsidRPr="007C36F3">
        <w:t>The information collection contractor’s I</w:t>
      </w:r>
      <w:r>
        <w:t>RB</w:t>
      </w:r>
      <w:r w:rsidRPr="007C36F3">
        <w:t xml:space="preserve"> determined that </w:t>
      </w:r>
      <w:r>
        <w:t xml:space="preserve">the Phase 2 </w:t>
      </w:r>
      <w:r w:rsidR="00FF360B">
        <w:t>evaluation</w:t>
      </w:r>
      <w:r w:rsidRPr="007C36F3">
        <w:t xml:space="preserve"> does not constitute research with human subjects as defined by the U.S. Code of Federal Regulations (45 CFR 46.102). </w:t>
      </w:r>
      <w:r>
        <w:t>The contractor</w:t>
      </w:r>
      <w:r w:rsidRPr="007C36F3">
        <w:t xml:space="preserve">’s IRB determination memorandum is included as </w:t>
      </w:r>
      <w:r w:rsidRPr="00B0028C">
        <w:rPr>
          <w:b/>
          <w:i/>
        </w:rPr>
        <w:t xml:space="preserve">Attachment </w:t>
      </w:r>
      <w:r w:rsidR="004E1808">
        <w:rPr>
          <w:b/>
          <w:i/>
        </w:rPr>
        <w:t>8</w:t>
      </w:r>
      <w:r w:rsidRPr="005D5B24">
        <w:t>.</w:t>
      </w:r>
    </w:p>
    <w:p w:rsidR="00A41877" w:rsidP="00D4043B" w:rsidRDefault="00CA76EE" w14:paraId="20F2ABA7" w14:textId="56EFB541">
      <w:pPr>
        <w:pStyle w:val="BodyText"/>
      </w:pPr>
      <w:r>
        <w:t>National DPP staff will administer t</w:t>
      </w:r>
      <w:r w:rsidR="00262838">
        <w:t>he Pre-Session</w:t>
      </w:r>
      <w:r>
        <w:t xml:space="preserve"> </w:t>
      </w:r>
      <w:r w:rsidRPr="00B0028C">
        <w:rPr>
          <w:b/>
        </w:rPr>
        <w:t>(</w:t>
      </w:r>
      <w:r w:rsidRPr="00B0028C">
        <w:rPr>
          <w:b/>
          <w:i/>
        </w:rPr>
        <w:t>Attachment 2</w:t>
      </w:r>
      <w:r w:rsidRPr="00B0028C">
        <w:rPr>
          <w:b/>
        </w:rPr>
        <w:t>)</w:t>
      </w:r>
      <w:r w:rsidR="00262838">
        <w:t xml:space="preserve"> and Post-Session</w:t>
      </w:r>
      <w:r>
        <w:t xml:space="preserve"> </w:t>
      </w:r>
      <w:r w:rsidRPr="00B0028C">
        <w:rPr>
          <w:b/>
        </w:rPr>
        <w:t>(</w:t>
      </w:r>
      <w:r w:rsidRPr="00B0028C">
        <w:rPr>
          <w:b/>
          <w:i/>
        </w:rPr>
        <w:t>Attachment 3</w:t>
      </w:r>
      <w:r w:rsidRPr="00B0028C">
        <w:rPr>
          <w:b/>
        </w:rPr>
        <w:t>)</w:t>
      </w:r>
      <w:r w:rsidR="00262838">
        <w:t xml:space="preserve"> </w:t>
      </w:r>
      <w:r>
        <w:t>s</w:t>
      </w:r>
      <w:r w:rsidR="00262838">
        <w:t xml:space="preserve">urveys </w:t>
      </w:r>
      <w:r w:rsidR="0030354D">
        <w:t>to introductory session attendees</w:t>
      </w:r>
      <w:r w:rsidR="00774256">
        <w:t>.  The surveys will be used to</w:t>
      </w:r>
      <w:r w:rsidR="00262838">
        <w:t xml:space="preserve"> collect information about </w:t>
      </w:r>
      <w:r w:rsidRPr="00FA0F5A" w:rsidR="00262838">
        <w:t xml:space="preserve">barriers and facilitators to enrolling in the National DPP </w:t>
      </w:r>
      <w:r w:rsidR="00262838">
        <w:t>LCP</w:t>
      </w:r>
      <w:r w:rsidR="00F131DD">
        <w:t>,</w:t>
      </w:r>
      <w:r w:rsidRPr="00FA0F5A" w:rsidR="00262838">
        <w:t xml:space="preserve"> </w:t>
      </w:r>
      <w:r w:rsidR="00262838">
        <w:t xml:space="preserve">as well as the session’s </w:t>
      </w:r>
      <w:r w:rsidRPr="00FA0F5A" w:rsidR="00262838">
        <w:t xml:space="preserve">impact on changes </w:t>
      </w:r>
      <w:r w:rsidR="00262838">
        <w:t>in</w:t>
      </w:r>
      <w:r w:rsidRPr="00FA0F5A" w:rsidR="00262838">
        <w:t xml:space="preserve"> participants (e.g., changes in participant attitudes, perceptions, beliefs</w:t>
      </w:r>
      <w:r w:rsidR="00262838">
        <w:t>,</w:t>
      </w:r>
      <w:r w:rsidRPr="00FA0F5A" w:rsidR="00262838">
        <w:t xml:space="preserve"> and intentions related to </w:t>
      </w:r>
      <w:r w:rsidR="00262838">
        <w:t xml:space="preserve">registering </w:t>
      </w:r>
      <w:r w:rsidRPr="00FA0F5A" w:rsidR="00262838">
        <w:t>in and participating in a</w:t>
      </w:r>
      <w:r w:rsidR="00262838">
        <w:t>n</w:t>
      </w:r>
      <w:r w:rsidRPr="00FA0F5A" w:rsidR="00262838">
        <w:t xml:space="preserve"> </w:t>
      </w:r>
      <w:r w:rsidR="00262838">
        <w:t>LCP</w:t>
      </w:r>
      <w:r w:rsidRPr="00FA0F5A" w:rsidR="00262838">
        <w:t>)</w:t>
      </w:r>
      <w:r w:rsidR="00262838">
        <w:t xml:space="preserve">. The Pre-Session Survey also contains demographic questions of a somewhat sensitive nature (e.g., related to insurance status, race, and/or ethnicity), </w:t>
      </w:r>
      <w:r>
        <w:t xml:space="preserve">however respondents </w:t>
      </w:r>
      <w:r w:rsidR="004C08F2">
        <w:t>will be informed t</w:t>
      </w:r>
      <w:r w:rsidR="005E2077">
        <w:t xml:space="preserve">hat they will not be required </w:t>
      </w:r>
      <w:r w:rsidR="00977D5A">
        <w:t xml:space="preserve">to answer any questions they do not wish to answer, </w:t>
      </w:r>
      <w:r w:rsidR="00E43C65">
        <w:t xml:space="preserve">that their answers </w:t>
      </w:r>
      <w:r>
        <w:t>will remain anonymous</w:t>
      </w:r>
      <w:r w:rsidR="00977D5A">
        <w:t>,</w:t>
      </w:r>
      <w:r>
        <w:t xml:space="preserve"> and</w:t>
      </w:r>
      <w:r w:rsidR="00977D5A">
        <w:t xml:space="preserve"> that</w:t>
      </w:r>
      <w:r>
        <w:t xml:space="preserve"> any data collected will not include PII or identifiable information</w:t>
      </w:r>
      <w:r w:rsidR="00262838">
        <w:t xml:space="preserve">. </w:t>
      </w:r>
      <w:r w:rsidR="006D6BF7">
        <w:t xml:space="preserve">In addition, we will fully inform introductory session attendees of safeguards put into place to ensure that their identity will not be </w:t>
      </w:r>
      <w:proofErr w:type="gramStart"/>
      <w:r w:rsidR="006D6BF7">
        <w:t>shared</w:t>
      </w:r>
      <w:proofErr w:type="gramEnd"/>
      <w:r w:rsidR="006D6BF7">
        <w:t xml:space="preserve"> and that information collected will be </w:t>
      </w:r>
      <w:r w:rsidR="00C15FE0">
        <w:t>securely stored by the contractor</w:t>
      </w:r>
      <w:r w:rsidR="006D6BF7">
        <w:t>.</w:t>
      </w:r>
    </w:p>
    <w:p w:rsidR="00A41877" w:rsidP="00C065EA" w:rsidRDefault="00D9739B" w14:paraId="14D245C5" w14:textId="508F314F">
      <w:pPr>
        <w:pStyle w:val="BodyText"/>
      </w:pPr>
      <w:r>
        <w:t xml:space="preserve">The </w:t>
      </w:r>
      <w:r w:rsidR="006F5DC9">
        <w:t xml:space="preserve">Registration and Attendance Tracking Form </w:t>
      </w:r>
      <w:r w:rsidRPr="00730BDB" w:rsidR="006F5DC9">
        <w:rPr>
          <w:b/>
        </w:rPr>
        <w:t>(</w:t>
      </w:r>
      <w:r w:rsidRPr="00730BDB" w:rsidR="006F5DC9">
        <w:rPr>
          <w:b/>
          <w:i/>
        </w:rPr>
        <w:t>Attachment 4</w:t>
      </w:r>
      <w:r w:rsidRPr="00730BDB" w:rsidR="006F5DC9">
        <w:rPr>
          <w:b/>
        </w:rPr>
        <w:t>)</w:t>
      </w:r>
      <w:r w:rsidR="006F5DC9">
        <w:t xml:space="preserve"> will collect </w:t>
      </w:r>
      <w:r w:rsidRPr="00FA0F5A" w:rsidR="006F5DC9">
        <w:t xml:space="preserve">first-session attendance in the </w:t>
      </w:r>
      <w:r w:rsidR="006F5DC9">
        <w:t>LCP</w:t>
      </w:r>
      <w:r w:rsidRPr="00FA0F5A" w:rsidR="006F5DC9">
        <w:t xml:space="preserve"> among introductory session participants</w:t>
      </w:r>
      <w:r w:rsidR="006F5DC9">
        <w:t xml:space="preserve">. We will also assess intervention fidelity among class locations implementing the BYB Discovery Session, using the BYB Discovery Session Implementation Fidelity Checklist </w:t>
      </w:r>
      <w:r w:rsidRPr="00B0028C" w:rsidR="006F5DC9">
        <w:rPr>
          <w:b/>
        </w:rPr>
        <w:t>(</w:t>
      </w:r>
      <w:r w:rsidRPr="002B5D36" w:rsidR="006F5DC9">
        <w:rPr>
          <w:b/>
          <w:i/>
        </w:rPr>
        <w:t>Attachment 5</w:t>
      </w:r>
      <w:r w:rsidRPr="00B0028C" w:rsidR="006F5DC9">
        <w:rPr>
          <w:b/>
        </w:rPr>
        <w:t>)</w:t>
      </w:r>
      <w:r w:rsidR="006F5DC9">
        <w:t>. The Post-Session Survey, the Registration and Attendance Tracking Form, and the BYB Discovery Session Implementation Fidelity Checklist do not contain questions of a sensitive nature.</w:t>
      </w:r>
    </w:p>
    <w:p w:rsidR="007341A6" w:rsidP="007341A6" w:rsidRDefault="007341A6" w14:paraId="7F7BBF87" w14:textId="77777777">
      <w:pPr>
        <w:pStyle w:val="Heading2"/>
      </w:pPr>
      <w:bookmarkStart w:name="_Toc7686269" w:id="65"/>
      <w:bookmarkStart w:name="_Toc346540069" w:id="66"/>
      <w:bookmarkEnd w:id="64"/>
      <w:r>
        <w:lastRenderedPageBreak/>
        <w:t>A.12</w:t>
      </w:r>
      <w:r>
        <w:tab/>
        <w:t>Estimated Annualized Burden Hours and Cost to Respondents</w:t>
      </w:r>
      <w:bookmarkEnd w:id="65"/>
    </w:p>
    <w:p w:rsidR="007341A6" w:rsidP="007341A6" w:rsidRDefault="007341A6" w14:paraId="496F91F5" w14:textId="77777777">
      <w:pPr>
        <w:pStyle w:val="BodyText"/>
      </w:pPr>
      <w:r>
        <w:t>This new OMB approval is being requested for two phases of data collection.</w:t>
      </w:r>
    </w:p>
    <w:p w:rsidR="007341A6" w:rsidP="00FD746D" w:rsidRDefault="007341A6" w14:paraId="583F3DD7" w14:textId="39F3E27A">
      <w:pPr>
        <w:pStyle w:val="Heading3"/>
      </w:pPr>
      <w:bookmarkStart w:name="_Toc7686270" w:id="67"/>
      <w:r w:rsidRPr="00012C58">
        <w:t>Phase 1.</w:t>
      </w:r>
      <w:r w:rsidR="00A53F1C">
        <w:tab/>
      </w:r>
      <w:r w:rsidR="008B4759">
        <w:t xml:space="preserve">Introductory Session </w:t>
      </w:r>
      <w:r w:rsidR="0049620C">
        <w:t>Landscape Assessment</w:t>
      </w:r>
      <w:bookmarkEnd w:id="67"/>
    </w:p>
    <w:p w:rsidRPr="0080335D" w:rsidR="007341A6" w:rsidP="00964B77" w:rsidRDefault="005A35D8" w14:paraId="0D345925" w14:textId="28F4F50C">
      <w:pPr>
        <w:pStyle w:val="BodyText"/>
      </w:pPr>
      <w:r>
        <w:t xml:space="preserve">The burden estimates for the Landscape Assessment </w:t>
      </w:r>
      <w:r w:rsidR="00C66004">
        <w:t>(</w:t>
      </w:r>
      <w:r w:rsidRPr="000C44DE" w:rsidR="00C66004">
        <w:rPr>
          <w:b/>
          <w:i/>
        </w:rPr>
        <w:t>Attachments 1</w:t>
      </w:r>
      <w:r w:rsidRPr="006255FC" w:rsidR="00C66004">
        <w:rPr>
          <w:b/>
        </w:rPr>
        <w:t xml:space="preserve"> </w:t>
      </w:r>
      <w:r w:rsidRPr="000C44DE" w:rsidR="00C66004">
        <w:t xml:space="preserve">and </w:t>
      </w:r>
      <w:r w:rsidRPr="000C44DE" w:rsidR="00C66004">
        <w:rPr>
          <w:b/>
          <w:i/>
        </w:rPr>
        <w:t>1aa</w:t>
      </w:r>
      <w:r w:rsidR="00C66004">
        <w:t>)</w:t>
      </w:r>
      <w:r>
        <w:t xml:space="preserve"> includes time to complete the tool. </w:t>
      </w:r>
      <w:r w:rsidR="007341A6">
        <w:t xml:space="preserve">The Landscape </w:t>
      </w:r>
      <w:r w:rsidR="00F77137">
        <w:t xml:space="preserve">Assessment </w:t>
      </w:r>
      <w:r w:rsidR="007341A6">
        <w:t xml:space="preserve">is designed to take no longer than 15 minutes </w:t>
      </w:r>
      <w:r w:rsidR="00F77137">
        <w:t>to complete</w:t>
      </w:r>
      <w:r w:rsidRPr="007C36F3" w:rsidR="007341A6">
        <w:t xml:space="preserve">. </w:t>
      </w:r>
      <w:r w:rsidR="007341A6">
        <w:t xml:space="preserve">We will ask </w:t>
      </w:r>
      <w:r w:rsidR="0049620C">
        <w:t xml:space="preserve">up to </w:t>
      </w:r>
      <w:r w:rsidR="007341A6">
        <w:t>1,700 CDC-recognized organizations plus approximately 540 additional class locations to complete the survey</w:t>
      </w:r>
      <w:r>
        <w:t xml:space="preserve"> for a total of up to 2,240 respondents</w:t>
      </w:r>
      <w:r w:rsidR="007341A6">
        <w:t xml:space="preserve">. </w:t>
      </w:r>
      <w:r>
        <w:t>Response to the Landscape</w:t>
      </w:r>
      <w:r w:rsidR="005357BD">
        <w:t xml:space="preserve"> Assessment</w:t>
      </w:r>
      <w:r>
        <w:t xml:space="preserve"> will be completely voluntary, however annualized burden hours are estimated assuming a 100% response rate. </w:t>
      </w:r>
      <w:r w:rsidR="00483237">
        <w:t>F</w:t>
      </w:r>
      <w:r w:rsidRPr="007C36F3" w:rsidR="007341A6">
        <w:t>or all information collection</w:t>
      </w:r>
      <w:r w:rsidR="007341A6">
        <w:t xml:space="preserve"> for Phase 1</w:t>
      </w:r>
      <w:r w:rsidRPr="007C36F3" w:rsidR="007341A6">
        <w:t>, the total</w:t>
      </w:r>
      <w:r w:rsidR="007341A6">
        <w:t xml:space="preserve"> estimated burden response is </w:t>
      </w:r>
      <w:r w:rsidR="007341A6">
        <w:rPr>
          <w:b/>
        </w:rPr>
        <w:t>560</w:t>
      </w:r>
      <w:r w:rsidRPr="00012C58" w:rsidR="007341A6">
        <w:rPr>
          <w:b/>
        </w:rPr>
        <w:t xml:space="preserve"> hours</w:t>
      </w:r>
      <w:r w:rsidRPr="007C36F3" w:rsidR="007341A6">
        <w:t>, as s</w:t>
      </w:r>
      <w:r w:rsidR="007341A6">
        <w:t>hown</w:t>
      </w:r>
      <w:r w:rsidRPr="007C36F3" w:rsidR="007341A6">
        <w:t xml:space="preserve"> in </w:t>
      </w:r>
      <w:r w:rsidRPr="007C36F3" w:rsidR="007341A6">
        <w:rPr>
          <w:b/>
          <w:i/>
        </w:rPr>
        <w:t>Exhibit </w:t>
      </w:r>
      <w:r w:rsidR="0037699B">
        <w:rPr>
          <w:b/>
          <w:i/>
        </w:rPr>
        <w:t>7</w:t>
      </w:r>
      <w:r w:rsidRPr="007C36F3" w:rsidR="007341A6">
        <w:t>.</w:t>
      </w:r>
      <w:r w:rsidR="00D01CC6">
        <w:t xml:space="preserve"> T</w:t>
      </w:r>
      <w:r w:rsidR="007341A6">
        <w:t xml:space="preserve">here are no costs to respondents other than time. </w:t>
      </w:r>
    </w:p>
    <w:p w:rsidRPr="00950598" w:rsidR="007341A6" w:rsidP="00135244" w:rsidRDefault="007341A6" w14:paraId="2C4C9378" w14:textId="3F452A29">
      <w:pPr>
        <w:pStyle w:val="table-title"/>
      </w:pPr>
      <w:bookmarkStart w:name="_Toc1658905" w:id="68"/>
      <w:bookmarkStart w:name="_Toc7686287" w:id="69"/>
      <w:r w:rsidRPr="00950598">
        <w:t xml:space="preserve">Exhibit </w:t>
      </w:r>
      <w:r w:rsidR="0037699B">
        <w:t>7</w:t>
      </w:r>
      <w:r w:rsidRPr="00950598">
        <w:t xml:space="preserve">. </w:t>
      </w:r>
      <w:r>
        <w:t>Phase 1 Estimated Annualized Burden Hours</w:t>
      </w:r>
      <w:bookmarkEnd w:id="68"/>
      <w:bookmarkEnd w:id="69"/>
    </w:p>
    <w:tbl>
      <w:tblPr>
        <w:tblStyle w:val="RTITableOMB"/>
        <w:tblW w:w="9390" w:type="dxa"/>
        <w:tblLayout w:type="fixed"/>
        <w:tblCellMar>
          <w:left w:w="115" w:type="dxa"/>
          <w:right w:w="115" w:type="dxa"/>
        </w:tblCellMar>
        <w:tblLook w:val="04A0" w:firstRow="1" w:lastRow="0" w:firstColumn="1" w:lastColumn="0" w:noHBand="0" w:noVBand="1"/>
      </w:tblPr>
      <w:tblGrid>
        <w:gridCol w:w="1858"/>
        <w:gridCol w:w="1292"/>
        <w:gridCol w:w="1579"/>
        <w:gridCol w:w="1695"/>
        <w:gridCol w:w="1815"/>
        <w:gridCol w:w="6"/>
        <w:gridCol w:w="1139"/>
        <w:gridCol w:w="6"/>
      </w:tblGrid>
      <w:tr w:rsidRPr="00FB49B5" w:rsidR="007341A6" w:rsidTr="00934BF4" w14:paraId="73FFC724" w14:textId="77777777">
        <w:trPr>
          <w:gridAfter w:val="1"/>
          <w:cnfStyle w:val="100000000000" w:firstRow="1" w:lastRow="0" w:firstColumn="0" w:lastColumn="0" w:oddVBand="0" w:evenVBand="0" w:oddHBand="0" w:evenHBand="0" w:firstRowFirstColumn="0" w:firstRowLastColumn="0" w:lastRowFirstColumn="0" w:lastRowLastColumn="0"/>
          <w:wAfter w:w="6" w:type="dxa"/>
          <w:cantSplit/>
          <w:tblHeader/>
        </w:trPr>
        <w:tc>
          <w:tcPr>
            <w:tcW w:w="1858" w:type="dxa"/>
            <w:vAlign w:val="bottom"/>
          </w:tcPr>
          <w:p w:rsidRPr="00FB49B5" w:rsidR="007341A6" w:rsidP="0011073A" w:rsidRDefault="007341A6" w14:paraId="10C230D2" w14:textId="77777777">
            <w:pPr>
              <w:pStyle w:val="table-headers"/>
            </w:pPr>
            <w:r w:rsidRPr="00FB49B5">
              <w:t>Type of Respondent</w:t>
            </w:r>
            <w:r>
              <w:t>s</w:t>
            </w:r>
          </w:p>
        </w:tc>
        <w:tc>
          <w:tcPr>
            <w:tcW w:w="1292" w:type="dxa"/>
            <w:vAlign w:val="bottom"/>
          </w:tcPr>
          <w:p w:rsidRPr="00FB49B5" w:rsidR="007341A6" w:rsidP="0011073A" w:rsidRDefault="007341A6" w14:paraId="04D7B40C" w14:textId="77777777">
            <w:pPr>
              <w:pStyle w:val="table-headers"/>
            </w:pPr>
            <w:r>
              <w:t>Form Name</w:t>
            </w:r>
          </w:p>
        </w:tc>
        <w:tc>
          <w:tcPr>
            <w:tcW w:w="1579" w:type="dxa"/>
            <w:vAlign w:val="bottom"/>
          </w:tcPr>
          <w:p w:rsidRPr="00FB49B5" w:rsidR="007341A6" w:rsidP="0011073A" w:rsidRDefault="007341A6" w14:paraId="6222D5F9" w14:textId="77777777">
            <w:pPr>
              <w:pStyle w:val="table-headers"/>
            </w:pPr>
            <w:r w:rsidRPr="00FB49B5">
              <w:t>No. of Respondents</w:t>
            </w:r>
          </w:p>
        </w:tc>
        <w:tc>
          <w:tcPr>
            <w:tcW w:w="1695" w:type="dxa"/>
            <w:vAlign w:val="bottom"/>
          </w:tcPr>
          <w:p w:rsidRPr="00B54B95" w:rsidR="007341A6" w:rsidP="0011073A" w:rsidRDefault="007341A6" w14:paraId="6D779256" w14:textId="77777777">
            <w:pPr>
              <w:pStyle w:val="table-headers"/>
            </w:pPr>
            <w:r w:rsidRPr="00FB49B5">
              <w:t xml:space="preserve">No. of Responses per </w:t>
            </w:r>
            <w:r w:rsidRPr="00B54B95">
              <w:t>Respondent</w:t>
            </w:r>
          </w:p>
        </w:tc>
        <w:tc>
          <w:tcPr>
            <w:tcW w:w="1815" w:type="dxa"/>
            <w:vAlign w:val="bottom"/>
          </w:tcPr>
          <w:p w:rsidRPr="00B54B95" w:rsidR="007341A6" w:rsidP="0011073A" w:rsidRDefault="007341A6" w14:paraId="1F35E820" w14:textId="77777777">
            <w:pPr>
              <w:pStyle w:val="table-headers"/>
            </w:pPr>
            <w:r w:rsidRPr="00B54B95">
              <w:t>Average Burden Per Response (</w:t>
            </w:r>
            <w:r>
              <w:t>minutes/</w:t>
            </w:r>
            <w:r w:rsidRPr="00B54B95">
              <w:t>hour)</w:t>
            </w:r>
          </w:p>
        </w:tc>
        <w:tc>
          <w:tcPr>
            <w:tcW w:w="1145" w:type="dxa"/>
            <w:gridSpan w:val="2"/>
            <w:vAlign w:val="bottom"/>
          </w:tcPr>
          <w:p w:rsidRPr="00B54B95" w:rsidR="007341A6" w:rsidP="0011073A" w:rsidRDefault="007341A6" w14:paraId="7216E944" w14:textId="77777777">
            <w:pPr>
              <w:pStyle w:val="table-headers"/>
            </w:pPr>
            <w:r w:rsidRPr="00B54B95">
              <w:t>Total Burden Hours</w:t>
            </w:r>
          </w:p>
        </w:tc>
      </w:tr>
      <w:tr w:rsidRPr="00FB49B5" w:rsidR="007341A6" w:rsidTr="00934BF4" w14:paraId="56B56CB1" w14:textId="77777777">
        <w:trPr>
          <w:gridAfter w:val="1"/>
          <w:wAfter w:w="6" w:type="dxa"/>
          <w:cantSplit/>
        </w:trPr>
        <w:tc>
          <w:tcPr>
            <w:tcW w:w="1858" w:type="dxa"/>
            <w:tcBorders>
              <w:bottom w:val="nil"/>
            </w:tcBorders>
          </w:tcPr>
          <w:p w:rsidRPr="00B54B95" w:rsidR="007341A6" w:rsidP="00461320" w:rsidRDefault="00F77137" w14:paraId="3687B095" w14:textId="756AF43B">
            <w:pPr>
              <w:pStyle w:val="table-text"/>
            </w:pPr>
            <w:r>
              <w:t>LCP Staff</w:t>
            </w:r>
            <w:r w:rsidR="007341A6">
              <w:t xml:space="preserve"> </w:t>
            </w:r>
          </w:p>
        </w:tc>
        <w:tc>
          <w:tcPr>
            <w:tcW w:w="1292" w:type="dxa"/>
            <w:tcBorders>
              <w:bottom w:val="nil"/>
            </w:tcBorders>
          </w:tcPr>
          <w:p w:rsidRPr="00B54B95" w:rsidR="007341A6" w:rsidP="00461320" w:rsidRDefault="007341A6" w14:paraId="0E8E0B64" w14:textId="58698CBF">
            <w:pPr>
              <w:pStyle w:val="table-text"/>
            </w:pPr>
            <w:r>
              <w:t xml:space="preserve">Landscape </w:t>
            </w:r>
            <w:r w:rsidR="00F77137">
              <w:t xml:space="preserve">Assessment </w:t>
            </w:r>
          </w:p>
        </w:tc>
        <w:tc>
          <w:tcPr>
            <w:tcW w:w="1579" w:type="dxa"/>
            <w:tcBorders>
              <w:bottom w:val="nil"/>
            </w:tcBorders>
          </w:tcPr>
          <w:p w:rsidRPr="00B54B95" w:rsidR="007341A6" w:rsidP="0011073A" w:rsidRDefault="007341A6" w14:paraId="7A57A4D6" w14:textId="77777777">
            <w:pPr>
              <w:pStyle w:val="table-text"/>
              <w:jc w:val="center"/>
            </w:pPr>
            <w:r>
              <w:t>2,240</w:t>
            </w:r>
          </w:p>
        </w:tc>
        <w:tc>
          <w:tcPr>
            <w:tcW w:w="1695" w:type="dxa"/>
            <w:tcBorders>
              <w:bottom w:val="nil"/>
            </w:tcBorders>
          </w:tcPr>
          <w:p w:rsidRPr="00B54B95" w:rsidR="007341A6" w:rsidP="0011073A" w:rsidRDefault="007341A6" w14:paraId="0F5B97B6" w14:textId="77777777">
            <w:pPr>
              <w:pStyle w:val="table-text"/>
              <w:jc w:val="center"/>
            </w:pPr>
            <w:r w:rsidRPr="00B54B95">
              <w:t>1</w:t>
            </w:r>
          </w:p>
        </w:tc>
        <w:tc>
          <w:tcPr>
            <w:tcW w:w="1815" w:type="dxa"/>
            <w:tcBorders>
              <w:bottom w:val="nil"/>
            </w:tcBorders>
          </w:tcPr>
          <w:p w:rsidRPr="00B54B95" w:rsidR="007341A6" w:rsidP="0011073A" w:rsidRDefault="007341A6" w14:paraId="47D7DF3C" w14:textId="77777777">
            <w:pPr>
              <w:pStyle w:val="table-text"/>
              <w:jc w:val="center"/>
            </w:pPr>
            <w:r>
              <w:t>15</w:t>
            </w:r>
            <w:r w:rsidRPr="00B54B95">
              <w:t>/60</w:t>
            </w:r>
          </w:p>
        </w:tc>
        <w:tc>
          <w:tcPr>
            <w:tcW w:w="1145" w:type="dxa"/>
            <w:gridSpan w:val="2"/>
            <w:tcBorders>
              <w:bottom w:val="nil"/>
            </w:tcBorders>
          </w:tcPr>
          <w:p w:rsidRPr="00B54B95" w:rsidR="007341A6" w:rsidP="0011073A" w:rsidRDefault="007341A6" w14:paraId="3F9BCA87" w14:textId="77777777">
            <w:pPr>
              <w:pStyle w:val="table-text"/>
              <w:jc w:val="center"/>
              <w:rPr>
                <w:b/>
              </w:rPr>
            </w:pPr>
            <w:r>
              <w:rPr>
                <w:b/>
              </w:rPr>
              <w:t>560</w:t>
            </w:r>
          </w:p>
        </w:tc>
      </w:tr>
      <w:tr w:rsidRPr="00C21BB5" w:rsidR="007341A6" w:rsidTr="00934BF4" w14:paraId="651CE105" w14:textId="77777777">
        <w:trPr>
          <w:cantSplit/>
        </w:trPr>
        <w:tc>
          <w:tcPr>
            <w:tcW w:w="1858" w:type="dxa"/>
            <w:tcBorders>
              <w:top w:val="nil"/>
              <w:bottom w:val="single" w:color="auto" w:sz="12" w:space="0"/>
            </w:tcBorders>
          </w:tcPr>
          <w:p w:rsidRPr="00CB3455" w:rsidR="007341A6" w:rsidP="00461320" w:rsidRDefault="007341A6" w14:paraId="09179F5E" w14:textId="77777777">
            <w:pPr>
              <w:pStyle w:val="table-text"/>
              <w:rPr>
                <w:rFonts w:eastAsia="Calibri"/>
                <w:b/>
              </w:rPr>
            </w:pPr>
            <w:r w:rsidRPr="00CB3455">
              <w:rPr>
                <w:rFonts w:eastAsia="Calibri"/>
                <w:b/>
              </w:rPr>
              <w:t>Total</w:t>
            </w:r>
          </w:p>
        </w:tc>
        <w:tc>
          <w:tcPr>
            <w:tcW w:w="6387" w:type="dxa"/>
            <w:gridSpan w:val="5"/>
            <w:tcBorders>
              <w:top w:val="nil"/>
              <w:bottom w:val="single" w:color="auto" w:sz="12" w:space="0"/>
            </w:tcBorders>
          </w:tcPr>
          <w:p w:rsidRPr="00FB49B5" w:rsidR="007341A6" w:rsidP="00461320" w:rsidRDefault="007341A6" w14:paraId="6A497D30" w14:textId="77777777">
            <w:pPr>
              <w:pStyle w:val="table-text"/>
              <w:rPr>
                <w:rFonts w:eastAsia="Calibri"/>
              </w:rPr>
            </w:pPr>
          </w:p>
        </w:tc>
        <w:tc>
          <w:tcPr>
            <w:tcW w:w="1145" w:type="dxa"/>
            <w:gridSpan w:val="2"/>
            <w:tcBorders>
              <w:top w:val="nil"/>
              <w:bottom w:val="single" w:color="auto" w:sz="12" w:space="0"/>
            </w:tcBorders>
          </w:tcPr>
          <w:p w:rsidRPr="00851624" w:rsidR="007341A6" w:rsidP="0011073A" w:rsidRDefault="007341A6" w14:paraId="20548271" w14:textId="77777777">
            <w:pPr>
              <w:pStyle w:val="table-text"/>
              <w:jc w:val="center"/>
              <w:rPr>
                <w:rFonts w:eastAsia="Calibri"/>
                <w:b/>
              </w:rPr>
            </w:pPr>
            <w:r>
              <w:rPr>
                <w:rFonts w:eastAsia="Calibri"/>
                <w:b/>
              </w:rPr>
              <w:t>560</w:t>
            </w:r>
          </w:p>
        </w:tc>
      </w:tr>
    </w:tbl>
    <w:p w:rsidR="00121A03" w:rsidP="00C93417" w:rsidRDefault="00121A03" w14:paraId="17EA7C9D" w14:textId="77777777">
      <w:pPr>
        <w:pStyle w:val="table-sourcestd"/>
        <w:spacing w:before="0" w:after="200" w:line="276" w:lineRule="auto"/>
      </w:pPr>
    </w:p>
    <w:p w:rsidR="008A4E2B" w:rsidP="00271131" w:rsidRDefault="005A35D8" w14:paraId="55C3562B" w14:textId="12D499F7">
      <w:pPr>
        <w:pStyle w:val="table-sourcestd"/>
        <w:spacing w:before="0" w:after="200" w:line="276" w:lineRule="auto"/>
        <w:ind w:left="0" w:firstLine="187"/>
        <w:rPr>
          <w:sz w:val="24"/>
          <w:szCs w:val="24"/>
        </w:rPr>
      </w:pPr>
      <w:r w:rsidRPr="00934BF4">
        <w:rPr>
          <w:b/>
          <w:i/>
          <w:sz w:val="24"/>
          <w:szCs w:val="24"/>
        </w:rPr>
        <w:t>Exhibit </w:t>
      </w:r>
      <w:r w:rsidR="0037699B">
        <w:rPr>
          <w:b/>
          <w:i/>
          <w:sz w:val="24"/>
          <w:szCs w:val="24"/>
        </w:rPr>
        <w:t>8</w:t>
      </w:r>
      <w:r w:rsidRPr="00934BF4">
        <w:rPr>
          <w:b/>
          <w:i/>
          <w:sz w:val="24"/>
          <w:szCs w:val="24"/>
        </w:rPr>
        <w:t xml:space="preserve"> </w:t>
      </w:r>
      <w:r w:rsidRPr="00934BF4">
        <w:rPr>
          <w:sz w:val="24"/>
          <w:szCs w:val="24"/>
        </w:rPr>
        <w:t>shows the annualized c</w:t>
      </w:r>
      <w:r w:rsidRPr="00934BF4" w:rsidR="00F77137">
        <w:rPr>
          <w:sz w:val="24"/>
          <w:szCs w:val="24"/>
        </w:rPr>
        <w:t>ost to respondents during</w:t>
      </w:r>
      <w:r w:rsidRPr="00934BF4">
        <w:rPr>
          <w:sz w:val="24"/>
          <w:szCs w:val="24"/>
        </w:rPr>
        <w:t xml:space="preserve"> Phase 1</w:t>
      </w:r>
      <w:r w:rsidRPr="00934BF4" w:rsidR="00F77137">
        <w:rPr>
          <w:sz w:val="24"/>
          <w:szCs w:val="24"/>
        </w:rPr>
        <w:t xml:space="preserve"> of data collection</w:t>
      </w:r>
      <w:r w:rsidRPr="00934BF4">
        <w:rPr>
          <w:sz w:val="24"/>
          <w:szCs w:val="24"/>
        </w:rPr>
        <w:t>.</w:t>
      </w:r>
      <w:r w:rsidRPr="00934BF4" w:rsidR="00F77137">
        <w:rPr>
          <w:sz w:val="24"/>
          <w:szCs w:val="24"/>
        </w:rPr>
        <w:t xml:space="preserve"> </w:t>
      </w:r>
      <w:r w:rsidRPr="00934BF4" w:rsidR="00EE2A20">
        <w:rPr>
          <w:sz w:val="24"/>
          <w:szCs w:val="24"/>
        </w:rPr>
        <w:t>We calculated average hourly wage of LCP staff by using previous knowledge of occupations in this role from other National DPP evaluations. We included community health workers, nurse practitioners, dieticians/nutritionists,</w:t>
      </w:r>
      <w:r w:rsidRPr="000020C4" w:rsidR="00EE2A20">
        <w:rPr>
          <w:sz w:val="24"/>
          <w:szCs w:val="24"/>
        </w:rPr>
        <w:t xml:space="preserve"> pharmacists, health educators, and healthcare social workers. We captured average salaries from </w:t>
      </w:r>
      <w:r w:rsidRPr="000020C4" w:rsidR="000B4149">
        <w:rPr>
          <w:sz w:val="24"/>
          <w:szCs w:val="24"/>
        </w:rPr>
        <w:t xml:space="preserve">the Bureau of Labor Statistics and averaged the hourly wages from the different categories of LCP staff </w:t>
      </w:r>
      <w:r w:rsidRPr="00271131" w:rsidR="00EE2A20">
        <w:rPr>
          <w:sz w:val="24"/>
          <w:szCs w:val="24"/>
        </w:rPr>
        <w:t>divided by the average number of hours worked by someone in the US per year.</w:t>
      </w:r>
    </w:p>
    <w:p w:rsidRPr="00E92BEE" w:rsidR="007341A6" w:rsidP="00135244" w:rsidRDefault="007341A6" w14:paraId="0C872F50" w14:textId="43A59AE0">
      <w:pPr>
        <w:pStyle w:val="table-title"/>
      </w:pPr>
      <w:bookmarkStart w:name="_Toc1658906" w:id="70"/>
      <w:bookmarkStart w:name="_Toc7686288" w:id="71"/>
      <w:r>
        <w:t xml:space="preserve">Exhibit </w:t>
      </w:r>
      <w:r w:rsidR="0037699B">
        <w:t>8</w:t>
      </w:r>
      <w:r>
        <w:t>. Phase 1 Annualized Cost to Respondents</w:t>
      </w:r>
      <w:bookmarkEnd w:id="70"/>
      <w:bookmarkEnd w:id="71"/>
    </w:p>
    <w:tbl>
      <w:tblPr>
        <w:tblStyle w:val="RTITableOMB"/>
        <w:tblW w:w="9515" w:type="dxa"/>
        <w:tblLayout w:type="fixed"/>
        <w:tblCellMar>
          <w:left w:w="115" w:type="dxa"/>
          <w:right w:w="115" w:type="dxa"/>
        </w:tblCellMar>
        <w:tblLook w:val="04A0" w:firstRow="1" w:lastRow="0" w:firstColumn="1" w:lastColumn="0" w:noHBand="0" w:noVBand="1"/>
      </w:tblPr>
      <w:tblGrid>
        <w:gridCol w:w="1825"/>
        <w:gridCol w:w="1415"/>
        <w:gridCol w:w="1440"/>
        <w:gridCol w:w="1170"/>
        <w:gridCol w:w="1080"/>
        <w:gridCol w:w="2585"/>
      </w:tblGrid>
      <w:tr w:rsidRPr="00AC30E2" w:rsidR="00AC30E2" w:rsidTr="00934BF4" w14:paraId="05B7171F" w14:textId="77777777">
        <w:trPr>
          <w:cnfStyle w:val="100000000000" w:firstRow="1" w:lastRow="0" w:firstColumn="0" w:lastColumn="0" w:oddVBand="0" w:evenVBand="0" w:oddHBand="0" w:evenHBand="0" w:firstRowFirstColumn="0" w:firstRowLastColumn="0" w:lastRowFirstColumn="0" w:lastRowLastColumn="0"/>
          <w:cantSplit/>
          <w:tblHeader/>
        </w:trPr>
        <w:tc>
          <w:tcPr>
            <w:tcW w:w="1825" w:type="dxa"/>
            <w:vAlign w:val="bottom"/>
          </w:tcPr>
          <w:p w:rsidRPr="000E316D" w:rsidR="007341A6" w:rsidP="0011073A" w:rsidRDefault="007341A6" w14:paraId="392ECE67" w14:textId="77777777">
            <w:pPr>
              <w:pStyle w:val="table-headers"/>
            </w:pPr>
            <w:r w:rsidRPr="000E316D">
              <w:t>Type of Respondent</w:t>
            </w:r>
          </w:p>
        </w:tc>
        <w:tc>
          <w:tcPr>
            <w:tcW w:w="1415" w:type="dxa"/>
            <w:vAlign w:val="bottom"/>
          </w:tcPr>
          <w:p w:rsidRPr="000E316D" w:rsidR="007341A6" w:rsidP="00934BF4" w:rsidRDefault="007341A6" w14:paraId="53B1240D" w14:textId="77777777">
            <w:pPr>
              <w:pStyle w:val="table-headers"/>
              <w:ind w:left="-135"/>
            </w:pPr>
            <w:r w:rsidRPr="000E316D">
              <w:t>Form Name</w:t>
            </w:r>
          </w:p>
        </w:tc>
        <w:tc>
          <w:tcPr>
            <w:tcW w:w="1440" w:type="dxa"/>
            <w:vAlign w:val="bottom"/>
          </w:tcPr>
          <w:p w:rsidRPr="000E316D" w:rsidR="007341A6" w:rsidP="0011073A" w:rsidRDefault="007341A6" w14:paraId="4DC0F05F" w14:textId="77777777">
            <w:pPr>
              <w:pStyle w:val="table-headers"/>
            </w:pPr>
            <w:r w:rsidRPr="000E316D">
              <w:t>No. of Respondents</w:t>
            </w:r>
          </w:p>
        </w:tc>
        <w:tc>
          <w:tcPr>
            <w:tcW w:w="1170" w:type="dxa"/>
            <w:vAlign w:val="bottom"/>
          </w:tcPr>
          <w:p w:rsidRPr="000E316D" w:rsidR="007341A6" w:rsidP="0011073A" w:rsidRDefault="007341A6" w14:paraId="7DD24AB1" w14:textId="77777777">
            <w:pPr>
              <w:pStyle w:val="table-headers"/>
            </w:pPr>
            <w:r w:rsidRPr="000E316D">
              <w:t>Total Burden (in hours)</w:t>
            </w:r>
          </w:p>
        </w:tc>
        <w:tc>
          <w:tcPr>
            <w:tcW w:w="1080" w:type="dxa"/>
            <w:vAlign w:val="bottom"/>
          </w:tcPr>
          <w:p w:rsidRPr="000E316D" w:rsidR="007341A6" w:rsidP="0011073A" w:rsidRDefault="007341A6" w14:paraId="078874DF" w14:textId="77777777">
            <w:pPr>
              <w:pStyle w:val="table-headers"/>
            </w:pPr>
            <w:r w:rsidRPr="000E316D">
              <w:t>Average Hourly Wage</w:t>
            </w:r>
          </w:p>
        </w:tc>
        <w:tc>
          <w:tcPr>
            <w:tcW w:w="2585" w:type="dxa"/>
            <w:vAlign w:val="bottom"/>
          </w:tcPr>
          <w:p w:rsidRPr="00AC30E2" w:rsidR="007341A6" w:rsidP="0011073A" w:rsidRDefault="007341A6" w14:paraId="18F83933" w14:textId="77777777">
            <w:pPr>
              <w:pStyle w:val="table-headers"/>
            </w:pPr>
            <w:r w:rsidRPr="00AC30E2">
              <w:t>Total Cost (Total burden in hours multiplied by respondent hourly wage)</w:t>
            </w:r>
          </w:p>
        </w:tc>
      </w:tr>
      <w:tr w:rsidR="007341A6" w:rsidTr="00934BF4" w14:paraId="6A4891E3" w14:textId="77777777">
        <w:trPr>
          <w:cantSplit/>
        </w:trPr>
        <w:tc>
          <w:tcPr>
            <w:tcW w:w="1825" w:type="dxa"/>
          </w:tcPr>
          <w:p w:rsidRPr="005B4E00" w:rsidR="007341A6" w:rsidP="00461320" w:rsidRDefault="000B4149" w14:paraId="5BFEBF93" w14:textId="63C2E483">
            <w:pPr>
              <w:pStyle w:val="table-text"/>
            </w:pPr>
            <w:r>
              <w:t>LCP Staff</w:t>
            </w:r>
          </w:p>
        </w:tc>
        <w:tc>
          <w:tcPr>
            <w:tcW w:w="1415" w:type="dxa"/>
          </w:tcPr>
          <w:p w:rsidRPr="000E316D" w:rsidR="007341A6" w:rsidP="00461320" w:rsidRDefault="007341A6" w14:paraId="570856E6" w14:textId="64496ED9">
            <w:pPr>
              <w:pStyle w:val="table-text"/>
              <w:rPr>
                <w:b/>
              </w:rPr>
            </w:pPr>
            <w:r>
              <w:t xml:space="preserve">Landscape </w:t>
            </w:r>
            <w:r w:rsidR="000B4149">
              <w:t xml:space="preserve">Assessment </w:t>
            </w:r>
          </w:p>
        </w:tc>
        <w:tc>
          <w:tcPr>
            <w:tcW w:w="1440" w:type="dxa"/>
          </w:tcPr>
          <w:p w:rsidRPr="004D6977" w:rsidR="007341A6" w:rsidP="0011073A" w:rsidRDefault="007341A6" w14:paraId="75FA8FFD" w14:textId="77777777">
            <w:pPr>
              <w:pStyle w:val="table-text"/>
              <w:jc w:val="center"/>
            </w:pPr>
            <w:r>
              <w:t>2,240</w:t>
            </w:r>
          </w:p>
        </w:tc>
        <w:tc>
          <w:tcPr>
            <w:tcW w:w="1170" w:type="dxa"/>
          </w:tcPr>
          <w:p w:rsidRPr="004D6977" w:rsidR="007341A6" w:rsidP="0011073A" w:rsidRDefault="007341A6" w14:paraId="2872E655" w14:textId="77777777">
            <w:pPr>
              <w:pStyle w:val="table-text"/>
              <w:jc w:val="center"/>
            </w:pPr>
            <w:r>
              <w:t>560</w:t>
            </w:r>
          </w:p>
        </w:tc>
        <w:tc>
          <w:tcPr>
            <w:tcW w:w="1080" w:type="dxa"/>
          </w:tcPr>
          <w:p w:rsidRPr="004D6977" w:rsidR="007341A6" w:rsidP="0011073A" w:rsidRDefault="007341A6" w14:paraId="5AFB0373" w14:textId="77777777">
            <w:pPr>
              <w:pStyle w:val="table-text"/>
              <w:jc w:val="center"/>
            </w:pPr>
            <w:r>
              <w:t>$40.77</w:t>
            </w:r>
          </w:p>
        </w:tc>
        <w:tc>
          <w:tcPr>
            <w:tcW w:w="2585" w:type="dxa"/>
          </w:tcPr>
          <w:p w:rsidRPr="004D6977" w:rsidR="007341A6" w:rsidP="0011073A" w:rsidRDefault="007341A6" w14:paraId="6AC031EF" w14:textId="77777777">
            <w:pPr>
              <w:pStyle w:val="table-text"/>
              <w:jc w:val="center"/>
            </w:pPr>
            <w:r>
              <w:t>$22,831</w:t>
            </w:r>
          </w:p>
        </w:tc>
      </w:tr>
      <w:tr w:rsidR="007341A6" w:rsidTr="00934BF4" w14:paraId="57CCB981" w14:textId="77777777">
        <w:trPr>
          <w:cantSplit/>
        </w:trPr>
        <w:tc>
          <w:tcPr>
            <w:tcW w:w="1825" w:type="dxa"/>
          </w:tcPr>
          <w:p w:rsidRPr="000E316D" w:rsidR="007341A6" w:rsidP="00461320" w:rsidRDefault="007341A6" w14:paraId="7D11992A" w14:textId="77777777">
            <w:pPr>
              <w:pStyle w:val="table-text"/>
              <w:rPr>
                <w:b/>
              </w:rPr>
            </w:pPr>
            <w:r w:rsidRPr="000E316D">
              <w:rPr>
                <w:b/>
              </w:rPr>
              <w:t>Total</w:t>
            </w:r>
          </w:p>
        </w:tc>
        <w:tc>
          <w:tcPr>
            <w:tcW w:w="5100" w:type="dxa"/>
            <w:gridSpan w:val="4"/>
          </w:tcPr>
          <w:p w:rsidRPr="000E316D" w:rsidR="007341A6" w:rsidP="00461320" w:rsidRDefault="007341A6" w14:paraId="272DC916" w14:textId="77777777">
            <w:pPr>
              <w:pStyle w:val="table-text"/>
              <w:rPr>
                <w:b/>
              </w:rPr>
            </w:pPr>
          </w:p>
        </w:tc>
        <w:tc>
          <w:tcPr>
            <w:tcW w:w="2585" w:type="dxa"/>
          </w:tcPr>
          <w:p w:rsidRPr="000E316D" w:rsidR="007341A6" w:rsidP="0011073A" w:rsidRDefault="007341A6" w14:paraId="228808F7" w14:textId="77777777">
            <w:pPr>
              <w:pStyle w:val="table-text"/>
              <w:jc w:val="center"/>
              <w:rPr>
                <w:b/>
              </w:rPr>
            </w:pPr>
            <w:r>
              <w:t>$22,831</w:t>
            </w:r>
          </w:p>
        </w:tc>
      </w:tr>
    </w:tbl>
    <w:p w:rsidR="007341A6" w:rsidP="00135244" w:rsidRDefault="00A52A32" w14:paraId="63F57888" w14:textId="1667144C">
      <w:pPr>
        <w:pStyle w:val="table-sourcestd"/>
      </w:pPr>
      <w:r>
        <w:t xml:space="preserve">Bureau of Labor Statistics. Retrieved from </w:t>
      </w:r>
      <w:hyperlink w:history="1" r:id="rId36">
        <w:r w:rsidRPr="00731262" w:rsidR="00731262">
          <w:rPr>
            <w:rStyle w:val="Hyperlink"/>
          </w:rPr>
          <w:t>https://www.bls.gov/oes/current/oes_nat.htm</w:t>
        </w:r>
      </w:hyperlink>
    </w:p>
    <w:p w:rsidR="007341A6" w:rsidP="00FD746D" w:rsidRDefault="007341A6" w14:paraId="5B1DDE1C" w14:textId="25CD0B8F">
      <w:pPr>
        <w:pStyle w:val="Heading3"/>
      </w:pPr>
      <w:bookmarkStart w:name="_Toc7686271" w:id="72"/>
      <w:r w:rsidRPr="00BF4B1D">
        <w:lastRenderedPageBreak/>
        <w:t>Phase 2.</w:t>
      </w:r>
      <w:r w:rsidR="00CA1090">
        <w:tab/>
      </w:r>
      <w:r w:rsidR="00483237">
        <w:t>Introductory Session Evaluation</w:t>
      </w:r>
      <w:bookmarkEnd w:id="72"/>
    </w:p>
    <w:p w:rsidR="000B0D99" w:rsidP="00CA1090" w:rsidRDefault="00483237" w14:paraId="1915C317" w14:textId="238EFD5A">
      <w:pPr>
        <w:pStyle w:val="BodyText"/>
      </w:pPr>
      <w:r w:rsidRPr="00C93417">
        <w:rPr>
          <w:b/>
          <w:i/>
        </w:rPr>
        <w:t>Exhibit</w:t>
      </w:r>
      <w:r w:rsidR="00B54F03">
        <w:rPr>
          <w:b/>
          <w:i/>
        </w:rPr>
        <w:t>s</w:t>
      </w:r>
      <w:r w:rsidRPr="00C93417">
        <w:rPr>
          <w:b/>
          <w:i/>
        </w:rPr>
        <w:t xml:space="preserve"> </w:t>
      </w:r>
      <w:r w:rsidR="0037699B">
        <w:rPr>
          <w:b/>
          <w:i/>
        </w:rPr>
        <w:t>9</w:t>
      </w:r>
      <w:r w:rsidRPr="00D128A3">
        <w:t xml:space="preserve"> </w:t>
      </w:r>
      <w:r w:rsidR="00B54F03">
        <w:t xml:space="preserve">and </w:t>
      </w:r>
      <w:r w:rsidR="00B54F03">
        <w:rPr>
          <w:b/>
          <w:i/>
        </w:rPr>
        <w:t xml:space="preserve">10 </w:t>
      </w:r>
      <w:r w:rsidRPr="00D128A3">
        <w:t>below describe the burden and costs associated with the information collection</w:t>
      </w:r>
      <w:r>
        <w:t xml:space="preserve"> e</w:t>
      </w:r>
      <w:r w:rsidRPr="00D128A3">
        <w:t xml:space="preserve">stimates of average burden per response </w:t>
      </w:r>
      <w:r w:rsidR="00BB7D03">
        <w:t>for Phase 2 data collection</w:t>
      </w:r>
      <w:r w:rsidRPr="00964B77" w:rsidR="00964B77">
        <w:t xml:space="preserve"> </w:t>
      </w:r>
      <w:r w:rsidRPr="00D128A3" w:rsidR="00964B77">
        <w:t xml:space="preserve">for </w:t>
      </w:r>
      <w:r w:rsidR="00964B77">
        <w:t>the following tools</w:t>
      </w:r>
      <w:r>
        <w:t>: Pre-Session Survey, Post-Session Survey,</w:t>
      </w:r>
      <w:r w:rsidR="00BB7D03">
        <w:t xml:space="preserve"> Registration and Attendance Tracking Form, and Discovery Session Implementation Fidelity Checklist.</w:t>
      </w:r>
      <w:r>
        <w:t xml:space="preserve"> </w:t>
      </w:r>
    </w:p>
    <w:p w:rsidRPr="00011B58" w:rsidR="005357BD" w:rsidP="00CA1090" w:rsidRDefault="007341A6" w14:paraId="3909445A" w14:textId="43C9B55E">
      <w:pPr>
        <w:pStyle w:val="BodyText"/>
      </w:pPr>
      <w:r w:rsidRPr="00C96E82">
        <w:t>The Pre-</w:t>
      </w:r>
      <w:r w:rsidR="00BB7D03">
        <w:t>Session and Post-Session</w:t>
      </w:r>
      <w:r w:rsidR="000B0D99">
        <w:t xml:space="preserve"> Surveys are</w:t>
      </w:r>
      <w:r w:rsidR="00BB7D03">
        <w:t xml:space="preserve"> </w:t>
      </w:r>
      <w:r w:rsidRPr="00C96E82">
        <w:t xml:space="preserve">designed to take no longer than </w:t>
      </w:r>
      <w:r w:rsidR="00964B77">
        <w:t>10</w:t>
      </w:r>
      <w:r w:rsidRPr="00C96E82" w:rsidR="00964B77">
        <w:t xml:space="preserve"> </w:t>
      </w:r>
      <w:r w:rsidRPr="00C96E82">
        <w:t>minutes</w:t>
      </w:r>
      <w:r w:rsidR="000B0D99">
        <w:t xml:space="preserve"> per survey to complete. We estimate that b</w:t>
      </w:r>
      <w:r>
        <w:t>oth surveys will be completed by up to 20 respondents</w:t>
      </w:r>
      <w:r w:rsidR="00964B77">
        <w:t xml:space="preserve"> attending introductory/discovery sessions</w:t>
      </w:r>
      <w:r>
        <w:t xml:space="preserve"> in up to 132 </w:t>
      </w:r>
      <w:r w:rsidR="005A71DC">
        <w:t xml:space="preserve">class </w:t>
      </w:r>
      <w:r w:rsidR="00964B77">
        <w:t xml:space="preserve">locations </w:t>
      </w:r>
      <w:r w:rsidR="000B0D99">
        <w:t xml:space="preserve">for a </w:t>
      </w:r>
      <w:r w:rsidR="00964B77">
        <w:t xml:space="preserve">total of </w:t>
      </w:r>
      <w:r w:rsidR="000B0D99">
        <w:t>2,640 respondents</w:t>
      </w:r>
      <w:r>
        <w:t>. The Registration and Attendance Tracking Form is designed to take no longer than 1</w:t>
      </w:r>
      <w:r w:rsidR="00964B77">
        <w:t>5</w:t>
      </w:r>
      <w:r>
        <w:t xml:space="preserve"> minutes</w:t>
      </w:r>
      <w:r w:rsidR="00964B77">
        <w:t xml:space="preserve"> to complete</w:t>
      </w:r>
      <w:r>
        <w:t xml:space="preserve"> and will be completed by an individual </w:t>
      </w:r>
      <w:r w:rsidR="00964B77">
        <w:t xml:space="preserve">LCP </w:t>
      </w:r>
      <w:r>
        <w:t xml:space="preserve">staff member </w:t>
      </w:r>
      <w:r w:rsidR="00964B77">
        <w:t>in</w:t>
      </w:r>
      <w:r>
        <w:t xml:space="preserve"> up to 132 </w:t>
      </w:r>
      <w:r w:rsidR="005A71DC">
        <w:t>class locations</w:t>
      </w:r>
      <w:r>
        <w:t xml:space="preserve">. The Discovery Session Implementation Fidelity Checklist will </w:t>
      </w:r>
      <w:r w:rsidR="00964B77">
        <w:t xml:space="preserve">only </w:t>
      </w:r>
      <w:r>
        <w:t xml:space="preserve">be completed by an individual </w:t>
      </w:r>
      <w:r w:rsidR="00964B77">
        <w:t xml:space="preserve">LCP </w:t>
      </w:r>
      <w:r>
        <w:t xml:space="preserve">staff member at one of the 66 </w:t>
      </w:r>
      <w:r w:rsidR="00964B77">
        <w:t xml:space="preserve">LCP locations assigned to deliver the Be Your Best Discovery Session. We estimate that the Discovery Session Implementation Fidelity Checklist will take no longer than 1.5 hours </w:t>
      </w:r>
      <w:r>
        <w:t>to complete</w:t>
      </w:r>
      <w:r w:rsidR="00964B77">
        <w:t xml:space="preserve"> in accordance with the Discovery Session delivery time</w:t>
      </w:r>
      <w:r>
        <w:t xml:space="preserve">. Responses to all data collection instruments will be completely voluntary, </w:t>
      </w:r>
      <w:r w:rsidR="005357BD">
        <w:t xml:space="preserve">however annualized burden hours are estimated assuming a 100% response rate. For all </w:t>
      </w:r>
      <w:r w:rsidR="00C66004">
        <w:t xml:space="preserve">Phase 2 </w:t>
      </w:r>
      <w:r w:rsidR="005357BD">
        <w:t xml:space="preserve">information collection, the total estimated burden </w:t>
      </w:r>
      <w:r w:rsidRPr="00AC30E2" w:rsidR="005357BD">
        <w:t xml:space="preserve">response is </w:t>
      </w:r>
      <w:r w:rsidRPr="00AC30E2" w:rsidR="005357BD">
        <w:rPr>
          <w:b/>
        </w:rPr>
        <w:t>1,012 hours</w:t>
      </w:r>
      <w:r w:rsidRPr="00AC30E2" w:rsidR="005357BD">
        <w:t>, as</w:t>
      </w:r>
      <w:r w:rsidR="005357BD">
        <w:t xml:space="preserve"> shown in </w:t>
      </w:r>
      <w:r w:rsidRPr="00C93417" w:rsidR="005357BD">
        <w:rPr>
          <w:b/>
          <w:i/>
        </w:rPr>
        <w:t>Exhibit</w:t>
      </w:r>
      <w:r w:rsidR="0092577E">
        <w:rPr>
          <w:b/>
          <w:i/>
        </w:rPr>
        <w:t> </w:t>
      </w:r>
      <w:r w:rsidR="004B7372">
        <w:rPr>
          <w:b/>
          <w:i/>
        </w:rPr>
        <w:t>9</w:t>
      </w:r>
      <w:r w:rsidR="005357BD">
        <w:t>.</w:t>
      </w:r>
    </w:p>
    <w:p w:rsidRPr="00E92BEE" w:rsidR="007341A6" w:rsidP="00135244" w:rsidRDefault="007341A6" w14:paraId="3217E67C" w14:textId="72B7F235">
      <w:pPr>
        <w:pStyle w:val="table-title"/>
      </w:pPr>
      <w:bookmarkStart w:name="_Toc1658907" w:id="73"/>
      <w:bookmarkStart w:name="_Toc7686289" w:id="74"/>
      <w:r>
        <w:t xml:space="preserve">Exhibit </w:t>
      </w:r>
      <w:r w:rsidR="0037699B">
        <w:t>9</w:t>
      </w:r>
      <w:r>
        <w:t>. Phase 2 Estimated Annualized Burden Hours</w:t>
      </w:r>
      <w:bookmarkEnd w:id="73"/>
      <w:bookmarkEnd w:id="74"/>
    </w:p>
    <w:tbl>
      <w:tblPr>
        <w:tblStyle w:val="RTITableOMB"/>
        <w:tblW w:w="9360" w:type="dxa"/>
        <w:tblLayout w:type="fixed"/>
        <w:tblCellMar>
          <w:left w:w="115" w:type="dxa"/>
          <w:right w:w="115" w:type="dxa"/>
        </w:tblCellMar>
        <w:tblLook w:val="04A0" w:firstRow="1" w:lastRow="0" w:firstColumn="1" w:lastColumn="0" w:noHBand="0" w:noVBand="1"/>
      </w:tblPr>
      <w:tblGrid>
        <w:gridCol w:w="1915"/>
        <w:gridCol w:w="2631"/>
        <w:gridCol w:w="1509"/>
        <w:gridCol w:w="2030"/>
        <w:gridCol w:w="1275"/>
      </w:tblGrid>
      <w:tr w:rsidRPr="00B372FB" w:rsidR="007341A6" w:rsidTr="004D7574" w14:paraId="448EEFCE" w14:textId="77777777">
        <w:trPr>
          <w:cnfStyle w:val="100000000000" w:firstRow="1" w:lastRow="0" w:firstColumn="0" w:lastColumn="0" w:oddVBand="0" w:evenVBand="0" w:oddHBand="0" w:evenHBand="0" w:firstRowFirstColumn="0" w:firstRowLastColumn="0" w:lastRowFirstColumn="0" w:lastRowLastColumn="0"/>
          <w:cantSplit/>
          <w:tblHeader/>
        </w:trPr>
        <w:tc>
          <w:tcPr>
            <w:tcW w:w="1915" w:type="dxa"/>
            <w:vAlign w:val="bottom"/>
          </w:tcPr>
          <w:p w:rsidRPr="00337714" w:rsidR="007341A6" w:rsidP="0092577E" w:rsidRDefault="007341A6" w14:paraId="59F2013B" w14:textId="77777777">
            <w:pPr>
              <w:pStyle w:val="table-headers"/>
            </w:pPr>
            <w:r w:rsidRPr="00337714">
              <w:t>Type of Respondents</w:t>
            </w:r>
          </w:p>
        </w:tc>
        <w:tc>
          <w:tcPr>
            <w:tcW w:w="2631" w:type="dxa"/>
            <w:vAlign w:val="bottom"/>
          </w:tcPr>
          <w:p w:rsidRPr="00337714" w:rsidR="007341A6" w:rsidP="0092577E" w:rsidRDefault="007341A6" w14:paraId="34261AA3" w14:textId="77777777">
            <w:pPr>
              <w:pStyle w:val="table-headers"/>
            </w:pPr>
            <w:r w:rsidRPr="00337714">
              <w:t>Form Name</w:t>
            </w:r>
          </w:p>
        </w:tc>
        <w:tc>
          <w:tcPr>
            <w:tcW w:w="1509" w:type="dxa"/>
            <w:vAlign w:val="bottom"/>
          </w:tcPr>
          <w:p w:rsidRPr="00337714" w:rsidR="007341A6" w:rsidP="0092577E" w:rsidRDefault="007341A6" w14:paraId="34D8AFC4" w14:textId="77777777">
            <w:pPr>
              <w:pStyle w:val="table-headers"/>
            </w:pPr>
            <w:r w:rsidRPr="00337714">
              <w:t>No. of Respondents</w:t>
            </w:r>
          </w:p>
        </w:tc>
        <w:tc>
          <w:tcPr>
            <w:tcW w:w="2030" w:type="dxa"/>
            <w:vAlign w:val="bottom"/>
          </w:tcPr>
          <w:p w:rsidRPr="00337714" w:rsidR="007341A6" w:rsidP="0092577E" w:rsidRDefault="007341A6" w14:paraId="77DBAFCB" w14:textId="77777777">
            <w:pPr>
              <w:pStyle w:val="table-headers"/>
            </w:pPr>
            <w:r w:rsidRPr="004A77F4">
              <w:t>Participation Time (minutes</w:t>
            </w:r>
            <w:r>
              <w:t>/hour</w:t>
            </w:r>
            <w:r w:rsidRPr="004A77F4">
              <w:t>)</w:t>
            </w:r>
          </w:p>
        </w:tc>
        <w:tc>
          <w:tcPr>
            <w:tcW w:w="1275" w:type="dxa"/>
            <w:vAlign w:val="bottom"/>
          </w:tcPr>
          <w:p w:rsidRPr="00337714" w:rsidR="007341A6" w:rsidP="0092577E" w:rsidRDefault="007341A6" w14:paraId="41F3E46D" w14:textId="77777777">
            <w:pPr>
              <w:pStyle w:val="table-headers"/>
            </w:pPr>
            <w:r w:rsidRPr="00337714">
              <w:t>Burden in Hours</w:t>
            </w:r>
          </w:p>
        </w:tc>
      </w:tr>
      <w:tr w:rsidRPr="00B372FB" w:rsidR="007341A6" w:rsidTr="004D7574" w14:paraId="2288B5B8" w14:textId="77777777">
        <w:trPr>
          <w:cantSplit/>
        </w:trPr>
        <w:tc>
          <w:tcPr>
            <w:tcW w:w="1915" w:type="dxa"/>
            <w:vMerge w:val="restart"/>
          </w:tcPr>
          <w:p w:rsidRPr="005D5B24" w:rsidR="007341A6" w:rsidP="0092577E" w:rsidRDefault="005357BD" w14:paraId="3A92933E" w14:textId="6FFFF1D7">
            <w:pPr>
              <w:pStyle w:val="table-text"/>
              <w:keepNext/>
            </w:pPr>
            <w:r>
              <w:t>Introductory</w:t>
            </w:r>
            <w:r w:rsidRPr="005D5B24">
              <w:t xml:space="preserve"> </w:t>
            </w:r>
            <w:r w:rsidRPr="005D5B24" w:rsidR="007341A6">
              <w:t>Session Attendees (Individuals)</w:t>
            </w:r>
          </w:p>
        </w:tc>
        <w:tc>
          <w:tcPr>
            <w:tcW w:w="2631" w:type="dxa"/>
          </w:tcPr>
          <w:p w:rsidRPr="00CB3455" w:rsidR="007341A6" w:rsidP="0092577E" w:rsidRDefault="007341A6" w14:paraId="24279076" w14:textId="12FD4382">
            <w:pPr>
              <w:pStyle w:val="table-text"/>
              <w:keepNext/>
            </w:pPr>
            <w:r w:rsidRPr="00CB3455">
              <w:t>Pre-Session Survey</w:t>
            </w:r>
          </w:p>
        </w:tc>
        <w:tc>
          <w:tcPr>
            <w:tcW w:w="1509" w:type="dxa"/>
          </w:tcPr>
          <w:p w:rsidRPr="00CB3455" w:rsidR="007341A6" w:rsidP="0092577E" w:rsidRDefault="007341A6" w14:paraId="1CDDB7AA" w14:textId="77777777">
            <w:pPr>
              <w:pStyle w:val="table-text"/>
              <w:keepNext/>
              <w:tabs>
                <w:tab w:val="decimal" w:pos="855"/>
              </w:tabs>
            </w:pPr>
            <w:r>
              <w:t>2,640</w:t>
            </w:r>
          </w:p>
        </w:tc>
        <w:tc>
          <w:tcPr>
            <w:tcW w:w="2030" w:type="dxa"/>
          </w:tcPr>
          <w:p w:rsidRPr="004A77F4" w:rsidR="007341A6" w:rsidP="0092577E" w:rsidRDefault="005357BD" w14:paraId="00DBC276" w14:textId="419DF9FD">
            <w:pPr>
              <w:pStyle w:val="table-text"/>
              <w:keepNext/>
              <w:jc w:val="center"/>
            </w:pPr>
            <w:r>
              <w:t>10</w:t>
            </w:r>
            <w:r w:rsidRPr="004A77F4" w:rsidR="007341A6">
              <w:t>/60</w:t>
            </w:r>
          </w:p>
        </w:tc>
        <w:tc>
          <w:tcPr>
            <w:tcW w:w="1275" w:type="dxa"/>
          </w:tcPr>
          <w:p w:rsidRPr="004D7574" w:rsidR="007341A6" w:rsidP="0092577E" w:rsidRDefault="005357BD" w14:paraId="09BFEA35" w14:textId="648C2F88">
            <w:pPr>
              <w:pStyle w:val="table-text"/>
              <w:keepNext/>
              <w:tabs>
                <w:tab w:val="decimal" w:pos="645"/>
              </w:tabs>
              <w:rPr>
                <w:b/>
              </w:rPr>
            </w:pPr>
            <w:r>
              <w:rPr>
                <w:b/>
              </w:rPr>
              <w:t>440</w:t>
            </w:r>
          </w:p>
        </w:tc>
      </w:tr>
      <w:tr w:rsidRPr="00B372FB" w:rsidR="007341A6" w:rsidTr="004D7574" w14:paraId="0C43F5EB" w14:textId="77777777">
        <w:trPr>
          <w:cantSplit/>
        </w:trPr>
        <w:tc>
          <w:tcPr>
            <w:tcW w:w="1915" w:type="dxa"/>
            <w:vMerge/>
          </w:tcPr>
          <w:p w:rsidRPr="005D5B24" w:rsidR="007341A6" w:rsidP="0092577E" w:rsidRDefault="007341A6" w14:paraId="71B0173D" w14:textId="77777777">
            <w:pPr>
              <w:pStyle w:val="table-text"/>
              <w:keepNext/>
              <w:rPr>
                <w:b/>
              </w:rPr>
            </w:pPr>
          </w:p>
        </w:tc>
        <w:tc>
          <w:tcPr>
            <w:tcW w:w="2631" w:type="dxa"/>
          </w:tcPr>
          <w:p w:rsidRPr="00CB3455" w:rsidR="007341A6" w:rsidP="0092577E" w:rsidRDefault="007341A6" w14:paraId="0B787AFC" w14:textId="1E5EAC28">
            <w:pPr>
              <w:pStyle w:val="table-text"/>
              <w:keepNext/>
            </w:pPr>
            <w:r w:rsidRPr="00CB3455">
              <w:t>Post-Session Survey</w:t>
            </w:r>
          </w:p>
        </w:tc>
        <w:tc>
          <w:tcPr>
            <w:tcW w:w="1509" w:type="dxa"/>
          </w:tcPr>
          <w:p w:rsidRPr="00CB3455" w:rsidR="007341A6" w:rsidP="0092577E" w:rsidRDefault="007341A6" w14:paraId="2812BC23" w14:textId="77777777">
            <w:pPr>
              <w:pStyle w:val="table-text"/>
              <w:keepNext/>
              <w:tabs>
                <w:tab w:val="decimal" w:pos="855"/>
              </w:tabs>
            </w:pPr>
            <w:r>
              <w:t>2,640</w:t>
            </w:r>
          </w:p>
        </w:tc>
        <w:tc>
          <w:tcPr>
            <w:tcW w:w="2030" w:type="dxa"/>
          </w:tcPr>
          <w:p w:rsidRPr="004A77F4" w:rsidR="007341A6" w:rsidP="0092577E" w:rsidRDefault="005357BD" w14:paraId="71C85318" w14:textId="71085F54">
            <w:pPr>
              <w:pStyle w:val="table-text"/>
              <w:keepNext/>
              <w:jc w:val="center"/>
            </w:pPr>
            <w:r>
              <w:t>10</w:t>
            </w:r>
            <w:r w:rsidRPr="004A77F4" w:rsidR="007341A6">
              <w:t>/60</w:t>
            </w:r>
          </w:p>
        </w:tc>
        <w:tc>
          <w:tcPr>
            <w:tcW w:w="1275" w:type="dxa"/>
          </w:tcPr>
          <w:p w:rsidRPr="004D7574" w:rsidR="007341A6" w:rsidP="0092577E" w:rsidRDefault="005357BD" w14:paraId="2D28AB64" w14:textId="693DFB12">
            <w:pPr>
              <w:pStyle w:val="table-text"/>
              <w:keepNext/>
              <w:tabs>
                <w:tab w:val="decimal" w:pos="645"/>
              </w:tabs>
              <w:rPr>
                <w:b/>
              </w:rPr>
            </w:pPr>
            <w:r>
              <w:rPr>
                <w:b/>
              </w:rPr>
              <w:t>440</w:t>
            </w:r>
          </w:p>
        </w:tc>
      </w:tr>
      <w:tr w:rsidRPr="00B372FB" w:rsidR="007341A6" w:rsidTr="004D7574" w14:paraId="07CF6AFF" w14:textId="77777777">
        <w:trPr>
          <w:cantSplit/>
        </w:trPr>
        <w:tc>
          <w:tcPr>
            <w:tcW w:w="1915" w:type="dxa"/>
            <w:vMerge w:val="restart"/>
          </w:tcPr>
          <w:p w:rsidRPr="005D5B24" w:rsidR="007341A6" w:rsidP="0092577E" w:rsidRDefault="008D4391" w14:paraId="263E0300" w14:textId="30FF4BC1">
            <w:pPr>
              <w:pStyle w:val="table-text"/>
              <w:keepNext/>
            </w:pPr>
            <w:r w:rsidRPr="005D5B24">
              <w:t>LCP</w:t>
            </w:r>
            <w:r w:rsidRPr="005D5B24" w:rsidR="007341A6">
              <w:t xml:space="preserve"> Staff (Individuals)</w:t>
            </w:r>
          </w:p>
        </w:tc>
        <w:tc>
          <w:tcPr>
            <w:tcW w:w="2631" w:type="dxa"/>
          </w:tcPr>
          <w:p w:rsidRPr="00CB3455" w:rsidR="007341A6" w:rsidP="0092577E" w:rsidRDefault="007341A6" w14:paraId="3405ED8B" w14:textId="4D0A010E">
            <w:pPr>
              <w:pStyle w:val="table-text"/>
              <w:keepNext/>
            </w:pPr>
            <w:r w:rsidRPr="00CB3455">
              <w:t xml:space="preserve">Registration </w:t>
            </w:r>
            <w:r w:rsidR="00C05BC6">
              <w:t>and</w:t>
            </w:r>
            <w:r w:rsidRPr="00CB3455" w:rsidR="00C05BC6">
              <w:t xml:space="preserve"> </w:t>
            </w:r>
            <w:r w:rsidRPr="00CB3455">
              <w:t>Attendance Tracking Form</w:t>
            </w:r>
          </w:p>
        </w:tc>
        <w:tc>
          <w:tcPr>
            <w:tcW w:w="1509" w:type="dxa"/>
          </w:tcPr>
          <w:p w:rsidRPr="00CB3455" w:rsidR="007341A6" w:rsidP="0092577E" w:rsidRDefault="007341A6" w14:paraId="6276BF77" w14:textId="77777777">
            <w:pPr>
              <w:pStyle w:val="table-text"/>
              <w:keepNext/>
              <w:tabs>
                <w:tab w:val="decimal" w:pos="855"/>
              </w:tabs>
            </w:pPr>
            <w:r w:rsidRPr="00CB3455">
              <w:rPr>
                <w:rFonts w:eastAsia="Calibri"/>
              </w:rPr>
              <w:t>132</w:t>
            </w:r>
          </w:p>
        </w:tc>
        <w:tc>
          <w:tcPr>
            <w:tcW w:w="2030" w:type="dxa"/>
          </w:tcPr>
          <w:p w:rsidRPr="004A77F4" w:rsidR="007341A6" w:rsidP="0092577E" w:rsidRDefault="007341A6" w14:paraId="009C2D7F" w14:textId="09D5CE90">
            <w:pPr>
              <w:pStyle w:val="table-text"/>
              <w:keepNext/>
              <w:jc w:val="center"/>
            </w:pPr>
            <w:r w:rsidRPr="004A77F4">
              <w:rPr>
                <w:rFonts w:eastAsia="Calibri"/>
              </w:rPr>
              <w:t>1</w:t>
            </w:r>
            <w:r w:rsidR="005357BD">
              <w:rPr>
                <w:rFonts w:eastAsia="Calibri"/>
              </w:rPr>
              <w:t>5</w:t>
            </w:r>
            <w:r w:rsidRPr="004A77F4">
              <w:rPr>
                <w:rFonts w:eastAsia="Calibri"/>
              </w:rPr>
              <w:t>/60</w:t>
            </w:r>
          </w:p>
        </w:tc>
        <w:tc>
          <w:tcPr>
            <w:tcW w:w="1275" w:type="dxa"/>
          </w:tcPr>
          <w:p w:rsidRPr="004D7574" w:rsidR="007341A6" w:rsidP="0092577E" w:rsidRDefault="005357BD" w14:paraId="028A1EE2" w14:textId="6A6228CD">
            <w:pPr>
              <w:pStyle w:val="table-text"/>
              <w:keepNext/>
              <w:tabs>
                <w:tab w:val="decimal" w:pos="645"/>
              </w:tabs>
              <w:rPr>
                <w:b/>
              </w:rPr>
            </w:pPr>
            <w:r>
              <w:rPr>
                <w:b/>
              </w:rPr>
              <w:t>33</w:t>
            </w:r>
          </w:p>
        </w:tc>
      </w:tr>
      <w:tr w:rsidRPr="00B372FB" w:rsidR="007341A6" w:rsidTr="004D7574" w14:paraId="515D5B81" w14:textId="77777777">
        <w:trPr>
          <w:cantSplit/>
        </w:trPr>
        <w:tc>
          <w:tcPr>
            <w:tcW w:w="1915" w:type="dxa"/>
            <w:vMerge/>
          </w:tcPr>
          <w:p w:rsidRPr="005D5B24" w:rsidR="007341A6" w:rsidP="0092577E" w:rsidRDefault="007341A6" w14:paraId="3B485BAA" w14:textId="77777777">
            <w:pPr>
              <w:pStyle w:val="table-text"/>
              <w:keepNext/>
            </w:pPr>
          </w:p>
        </w:tc>
        <w:tc>
          <w:tcPr>
            <w:tcW w:w="2631" w:type="dxa"/>
          </w:tcPr>
          <w:p w:rsidRPr="00CB3455" w:rsidR="007341A6" w:rsidP="0092577E" w:rsidRDefault="007341A6" w14:paraId="61F15B99" w14:textId="77777777">
            <w:pPr>
              <w:pStyle w:val="table-text"/>
              <w:keepNext/>
            </w:pPr>
            <w:r w:rsidRPr="00CB3455">
              <w:t>BYB Discovery Session Implementation Fidelity Checklist</w:t>
            </w:r>
          </w:p>
        </w:tc>
        <w:tc>
          <w:tcPr>
            <w:tcW w:w="1509" w:type="dxa"/>
          </w:tcPr>
          <w:p w:rsidRPr="00CB3455" w:rsidR="007341A6" w:rsidP="0092577E" w:rsidRDefault="007341A6" w14:paraId="0353F153" w14:textId="77777777">
            <w:pPr>
              <w:pStyle w:val="table-text"/>
              <w:keepNext/>
              <w:tabs>
                <w:tab w:val="decimal" w:pos="855"/>
              </w:tabs>
            </w:pPr>
            <w:r w:rsidRPr="00CB3455">
              <w:rPr>
                <w:rFonts w:eastAsia="Calibri"/>
              </w:rPr>
              <w:t>66</w:t>
            </w:r>
          </w:p>
        </w:tc>
        <w:tc>
          <w:tcPr>
            <w:tcW w:w="2030" w:type="dxa"/>
          </w:tcPr>
          <w:p w:rsidRPr="00CB3455" w:rsidR="007341A6" w:rsidP="0092577E" w:rsidRDefault="005357BD" w14:paraId="465DB07A" w14:textId="52C42D0B">
            <w:pPr>
              <w:pStyle w:val="table-text"/>
              <w:keepNext/>
              <w:jc w:val="center"/>
            </w:pPr>
            <w:r>
              <w:t>90</w:t>
            </w:r>
            <w:r w:rsidR="007341A6">
              <w:t>/60</w:t>
            </w:r>
          </w:p>
        </w:tc>
        <w:tc>
          <w:tcPr>
            <w:tcW w:w="1275" w:type="dxa"/>
          </w:tcPr>
          <w:p w:rsidRPr="004D7574" w:rsidR="007341A6" w:rsidP="0092577E" w:rsidRDefault="005357BD" w14:paraId="1348226D" w14:textId="4B00E067">
            <w:pPr>
              <w:pStyle w:val="table-text"/>
              <w:keepNext/>
              <w:tabs>
                <w:tab w:val="decimal" w:pos="645"/>
              </w:tabs>
              <w:rPr>
                <w:b/>
              </w:rPr>
            </w:pPr>
            <w:r>
              <w:rPr>
                <w:b/>
              </w:rPr>
              <w:t>99</w:t>
            </w:r>
          </w:p>
        </w:tc>
      </w:tr>
      <w:tr w:rsidRPr="00B372FB" w:rsidR="007341A6" w:rsidTr="004D7574" w14:paraId="7A66BF63" w14:textId="77777777">
        <w:trPr>
          <w:cantSplit/>
        </w:trPr>
        <w:tc>
          <w:tcPr>
            <w:tcW w:w="1915" w:type="dxa"/>
          </w:tcPr>
          <w:p w:rsidRPr="005D5B24" w:rsidR="007341A6" w:rsidP="0092577E" w:rsidRDefault="007341A6" w14:paraId="058C4EA4" w14:textId="13D75D0A">
            <w:pPr>
              <w:pStyle w:val="table-text"/>
              <w:keepNext/>
              <w:rPr>
                <w:b/>
              </w:rPr>
            </w:pPr>
            <w:r w:rsidRPr="005D5B24">
              <w:rPr>
                <w:b/>
              </w:rPr>
              <w:t>Total</w:t>
            </w:r>
          </w:p>
        </w:tc>
        <w:tc>
          <w:tcPr>
            <w:tcW w:w="2631" w:type="dxa"/>
          </w:tcPr>
          <w:p w:rsidRPr="000177CE" w:rsidR="007341A6" w:rsidP="0092577E" w:rsidRDefault="007341A6" w14:paraId="72B196D5" w14:textId="77777777">
            <w:pPr>
              <w:pStyle w:val="table-text"/>
              <w:keepNext/>
              <w:rPr>
                <w:rFonts w:ascii="Arial" w:hAnsi="Arial"/>
              </w:rPr>
            </w:pPr>
          </w:p>
        </w:tc>
        <w:tc>
          <w:tcPr>
            <w:tcW w:w="1509" w:type="dxa"/>
          </w:tcPr>
          <w:p w:rsidRPr="000177CE" w:rsidR="007341A6" w:rsidP="0092577E" w:rsidRDefault="007341A6" w14:paraId="21F45E7E" w14:textId="77777777">
            <w:pPr>
              <w:pStyle w:val="table-text"/>
              <w:keepNext/>
              <w:tabs>
                <w:tab w:val="decimal" w:pos="855"/>
              </w:tabs>
              <w:rPr>
                <w:rFonts w:ascii="Arial" w:hAnsi="Arial" w:cs="Arial"/>
              </w:rPr>
            </w:pPr>
          </w:p>
        </w:tc>
        <w:tc>
          <w:tcPr>
            <w:tcW w:w="2030" w:type="dxa"/>
          </w:tcPr>
          <w:p w:rsidRPr="000177CE" w:rsidR="007341A6" w:rsidP="0092577E" w:rsidRDefault="007341A6" w14:paraId="36D9DE04" w14:textId="77777777">
            <w:pPr>
              <w:pStyle w:val="table-text"/>
              <w:keepNext/>
              <w:jc w:val="center"/>
              <w:rPr>
                <w:rFonts w:ascii="Arial" w:hAnsi="Arial" w:cs="Arial"/>
              </w:rPr>
            </w:pPr>
          </w:p>
        </w:tc>
        <w:tc>
          <w:tcPr>
            <w:tcW w:w="1275" w:type="dxa"/>
          </w:tcPr>
          <w:p w:rsidRPr="004D7574" w:rsidR="007341A6" w:rsidP="0092577E" w:rsidRDefault="005357BD" w14:paraId="5F271BEA" w14:textId="7BADAE59">
            <w:pPr>
              <w:pStyle w:val="table-text"/>
              <w:keepNext/>
              <w:tabs>
                <w:tab w:val="decimal" w:pos="645"/>
              </w:tabs>
              <w:rPr>
                <w:b/>
              </w:rPr>
            </w:pPr>
            <w:r>
              <w:rPr>
                <w:b/>
              </w:rPr>
              <w:t>1,012</w:t>
            </w:r>
          </w:p>
        </w:tc>
      </w:tr>
    </w:tbl>
    <w:p w:rsidR="005357BD" w:rsidP="00964B77" w:rsidRDefault="005357BD" w14:paraId="3584F09A" w14:textId="77777777">
      <w:pPr>
        <w:pStyle w:val="table-sourcestd"/>
        <w:spacing w:before="0" w:after="200" w:line="276" w:lineRule="auto"/>
        <w:rPr>
          <w:b/>
          <w:i/>
          <w:sz w:val="24"/>
          <w:szCs w:val="24"/>
        </w:rPr>
      </w:pPr>
    </w:p>
    <w:p w:rsidR="00964B77" w:rsidP="009C293E" w:rsidRDefault="00964B77" w14:paraId="03F6557D" w14:textId="40C71477">
      <w:pPr>
        <w:pStyle w:val="BodyText"/>
      </w:pPr>
      <w:r w:rsidRPr="00A5307F">
        <w:rPr>
          <w:b/>
          <w:i/>
        </w:rPr>
        <w:t>Exhibit </w:t>
      </w:r>
      <w:r w:rsidR="00B34467">
        <w:rPr>
          <w:b/>
          <w:i/>
        </w:rPr>
        <w:t>10</w:t>
      </w:r>
      <w:r w:rsidRPr="00A5307F">
        <w:rPr>
          <w:b/>
          <w:i/>
        </w:rPr>
        <w:t xml:space="preserve"> </w:t>
      </w:r>
      <w:r w:rsidRPr="00A5307F">
        <w:t>shows the annualized c</w:t>
      </w:r>
      <w:r w:rsidRPr="00F77137">
        <w:t xml:space="preserve">ost to respondents </w:t>
      </w:r>
      <w:r>
        <w:t>during</w:t>
      </w:r>
      <w:r w:rsidRPr="00A5307F">
        <w:t xml:space="preserve"> Phase </w:t>
      </w:r>
      <w:r w:rsidR="00121A03">
        <w:t>2</w:t>
      </w:r>
      <w:r>
        <w:t xml:space="preserve"> of data collection</w:t>
      </w:r>
      <w:r w:rsidRPr="00A5307F">
        <w:t>.</w:t>
      </w:r>
      <w:r>
        <w:t xml:space="preserve"> </w:t>
      </w:r>
      <w:r w:rsidR="00121A03">
        <w:t>As with Phase 1, w</w:t>
      </w:r>
      <w:r w:rsidRPr="00A5307F">
        <w:t xml:space="preserve">e calculated average hourly wage of LCP staff by using previous knowledge of occupations in this role from other </w:t>
      </w:r>
      <w:r>
        <w:t xml:space="preserve">National DPP </w:t>
      </w:r>
      <w:r w:rsidRPr="00A5307F">
        <w:t>evaluations. We included</w:t>
      </w:r>
      <w:r>
        <w:t xml:space="preserve"> community health workers, nurse practitioners, dieticians/nutritionists,</w:t>
      </w:r>
      <w:r w:rsidRPr="00A5307F">
        <w:t xml:space="preserve"> pharmacists, health educators, and healthcare social workers. We captured average salaries from the Bureau of Labor Statistics</w:t>
      </w:r>
      <w:r>
        <w:t xml:space="preserve"> and </w:t>
      </w:r>
      <w:r>
        <w:lastRenderedPageBreak/>
        <w:t>averaged the hourly wages from the different categories of LCP staff</w:t>
      </w:r>
      <w:r w:rsidRPr="00964B77">
        <w:t xml:space="preserve"> </w:t>
      </w:r>
      <w:r w:rsidRPr="00A5307F">
        <w:t>and divided by the average number of hours worked by someone in the US per year.</w:t>
      </w:r>
    </w:p>
    <w:p w:rsidRPr="002F4975" w:rsidR="00121A03" w:rsidP="009C293E" w:rsidRDefault="002F4975" w14:paraId="6E040144" w14:textId="21CB367F">
      <w:pPr>
        <w:pStyle w:val="BodyText"/>
      </w:pPr>
      <w:r w:rsidRPr="00B810E6">
        <w:t>The average hourly wage of a</w:t>
      </w:r>
      <w:r w:rsidR="006255FC">
        <w:t>n</w:t>
      </w:r>
      <w:r>
        <w:t xml:space="preserve"> </w:t>
      </w:r>
      <w:r w:rsidR="00C66004">
        <w:t>Introductory Session/BYB Discovery Session</w:t>
      </w:r>
      <w:r w:rsidRPr="00B810E6">
        <w:t xml:space="preserve"> participant was calculated taking the </w:t>
      </w:r>
      <w:r w:rsidR="00C27C82">
        <w:t>median personal income</w:t>
      </w:r>
      <w:r w:rsidRPr="00B810E6">
        <w:t xml:space="preserve"> per person in the US and dividing by the average number of hours worked by someone in the US per year</w:t>
      </w:r>
      <w:r>
        <w:t>.</w:t>
      </w:r>
      <w:r w:rsidR="00DD1133">
        <w:t xml:space="preserve"> We captured these metrics from</w:t>
      </w:r>
      <w:r w:rsidR="00C24778">
        <w:t xml:space="preserve"> the</w:t>
      </w:r>
      <w:r w:rsidR="00221255">
        <w:t xml:space="preserve"> Federal Reserve Bank of St. Louis, with additional information from the U</w:t>
      </w:r>
      <w:r w:rsidR="00F533FD">
        <w:t>.S. Bureau of the Census</w:t>
      </w:r>
      <w:r w:rsidR="00DD1133">
        <w:t xml:space="preserve"> </w:t>
      </w:r>
      <w:r w:rsidR="00C27C82">
        <w:t>(</w:t>
      </w:r>
      <w:r w:rsidR="00DA630B">
        <w:t>U.S. Bureau of the Census</w:t>
      </w:r>
      <w:r w:rsidR="00B16376">
        <w:t>, 2017)</w:t>
      </w:r>
      <w:r w:rsidRPr="00B810E6">
        <w:t>.</w:t>
      </w:r>
    </w:p>
    <w:p w:rsidRPr="00B34467" w:rsidR="007341A6" w:rsidP="00CA1090" w:rsidRDefault="007341A6" w14:paraId="0DF3492A" w14:textId="40B9CE47">
      <w:pPr>
        <w:pStyle w:val="table-title"/>
      </w:pPr>
      <w:bookmarkStart w:name="_Toc1658908" w:id="75"/>
      <w:bookmarkStart w:name="_Toc7686290" w:id="76"/>
      <w:bookmarkEnd w:id="66"/>
      <w:r w:rsidRPr="00B34467">
        <w:t xml:space="preserve">Exhibit </w:t>
      </w:r>
      <w:r w:rsidRPr="00B34467" w:rsidR="00B34467">
        <w:t>10</w:t>
      </w:r>
      <w:r w:rsidRPr="00B34467">
        <w:t>. Phase 2 Annualized Cost to Respondents</w:t>
      </w:r>
      <w:bookmarkEnd w:id="75"/>
      <w:bookmarkEnd w:id="76"/>
    </w:p>
    <w:tbl>
      <w:tblPr>
        <w:tblStyle w:val="RTITableOMB"/>
        <w:tblW w:w="9360" w:type="dxa"/>
        <w:tblLayout w:type="fixed"/>
        <w:tblCellMar>
          <w:left w:w="115" w:type="dxa"/>
          <w:right w:w="115" w:type="dxa"/>
        </w:tblCellMar>
        <w:tblLook w:val="04A0" w:firstRow="1" w:lastRow="0" w:firstColumn="1" w:lastColumn="0" w:noHBand="0" w:noVBand="1"/>
      </w:tblPr>
      <w:tblGrid>
        <w:gridCol w:w="1553"/>
        <w:gridCol w:w="1712"/>
        <w:gridCol w:w="1440"/>
        <w:gridCol w:w="1170"/>
        <w:gridCol w:w="1080"/>
        <w:gridCol w:w="2405"/>
      </w:tblGrid>
      <w:tr w:rsidR="007341A6" w:rsidTr="004D7574" w14:paraId="6C8270DA" w14:textId="77777777">
        <w:trPr>
          <w:cnfStyle w:val="100000000000" w:firstRow="1" w:lastRow="0" w:firstColumn="0" w:lastColumn="0" w:oddVBand="0" w:evenVBand="0" w:oddHBand="0" w:evenHBand="0" w:firstRowFirstColumn="0" w:firstRowLastColumn="0" w:lastRowFirstColumn="0" w:lastRowLastColumn="0"/>
          <w:cantSplit/>
          <w:tblHeader/>
        </w:trPr>
        <w:tc>
          <w:tcPr>
            <w:tcW w:w="1553" w:type="dxa"/>
            <w:vAlign w:val="bottom"/>
          </w:tcPr>
          <w:p w:rsidRPr="002F4975" w:rsidR="007341A6" w:rsidP="00B53DA5" w:rsidRDefault="007341A6" w14:paraId="494A93D8" w14:textId="77777777">
            <w:pPr>
              <w:pStyle w:val="table-headers"/>
            </w:pPr>
            <w:r w:rsidRPr="002F4975">
              <w:t>Type of Respondent</w:t>
            </w:r>
          </w:p>
        </w:tc>
        <w:tc>
          <w:tcPr>
            <w:tcW w:w="1712" w:type="dxa"/>
            <w:vAlign w:val="bottom"/>
          </w:tcPr>
          <w:p w:rsidRPr="002F4975" w:rsidR="007341A6" w:rsidP="00B53DA5" w:rsidRDefault="007341A6" w14:paraId="4D16992A" w14:textId="77777777">
            <w:pPr>
              <w:pStyle w:val="table-headers"/>
            </w:pPr>
            <w:r w:rsidRPr="002F4975">
              <w:t>Form Name</w:t>
            </w:r>
          </w:p>
        </w:tc>
        <w:tc>
          <w:tcPr>
            <w:tcW w:w="1440" w:type="dxa"/>
            <w:vAlign w:val="bottom"/>
          </w:tcPr>
          <w:p w:rsidRPr="002F4975" w:rsidR="007341A6" w:rsidP="00B53DA5" w:rsidRDefault="007341A6" w14:paraId="76FEB5F9" w14:textId="77777777">
            <w:pPr>
              <w:pStyle w:val="table-headers"/>
            </w:pPr>
            <w:r w:rsidRPr="002F4975">
              <w:t>No. of Respondents</w:t>
            </w:r>
          </w:p>
        </w:tc>
        <w:tc>
          <w:tcPr>
            <w:tcW w:w="1170" w:type="dxa"/>
            <w:vAlign w:val="bottom"/>
          </w:tcPr>
          <w:p w:rsidRPr="002F4975" w:rsidR="007341A6" w:rsidP="00B53DA5" w:rsidRDefault="007341A6" w14:paraId="249809DE" w14:textId="77777777">
            <w:pPr>
              <w:pStyle w:val="table-headers"/>
            </w:pPr>
            <w:r w:rsidRPr="002F4975">
              <w:t>Total Burden (in hours)</w:t>
            </w:r>
          </w:p>
        </w:tc>
        <w:tc>
          <w:tcPr>
            <w:tcW w:w="1080" w:type="dxa"/>
            <w:vAlign w:val="bottom"/>
          </w:tcPr>
          <w:p w:rsidRPr="002F4975" w:rsidR="007341A6" w:rsidP="00B53DA5" w:rsidRDefault="007341A6" w14:paraId="77BF5F97" w14:textId="77777777">
            <w:pPr>
              <w:pStyle w:val="table-headers"/>
            </w:pPr>
            <w:r w:rsidRPr="002F4975">
              <w:t>Average Hourly Wage</w:t>
            </w:r>
          </w:p>
        </w:tc>
        <w:tc>
          <w:tcPr>
            <w:tcW w:w="2405" w:type="dxa"/>
            <w:vAlign w:val="bottom"/>
          </w:tcPr>
          <w:p w:rsidRPr="000E316D" w:rsidR="007341A6" w:rsidP="00B53DA5" w:rsidRDefault="007341A6" w14:paraId="03C30AD0" w14:textId="77777777">
            <w:pPr>
              <w:pStyle w:val="table-headers"/>
            </w:pPr>
            <w:r w:rsidRPr="002F4975">
              <w:t xml:space="preserve">Total Cost (Total burden in hours </w:t>
            </w:r>
            <w:r w:rsidRPr="003E60AA">
              <w:t>multiplied by respondent hourly wage)</w:t>
            </w:r>
          </w:p>
        </w:tc>
      </w:tr>
      <w:tr w:rsidR="007341A6" w:rsidTr="004D7574" w14:paraId="4F4FE18A" w14:textId="77777777">
        <w:trPr>
          <w:cantSplit/>
        </w:trPr>
        <w:tc>
          <w:tcPr>
            <w:tcW w:w="1553" w:type="dxa"/>
            <w:vMerge w:val="restart"/>
          </w:tcPr>
          <w:p w:rsidRPr="004D7574" w:rsidR="007341A6" w:rsidP="004D7574" w:rsidRDefault="007341A6" w14:paraId="63304A3D" w14:textId="77777777">
            <w:pPr>
              <w:pStyle w:val="table-text"/>
              <w:keepNext/>
            </w:pPr>
            <w:r w:rsidRPr="004D7574">
              <w:t>Information Session Attendees (Individuals)</w:t>
            </w:r>
          </w:p>
        </w:tc>
        <w:tc>
          <w:tcPr>
            <w:tcW w:w="1712" w:type="dxa"/>
          </w:tcPr>
          <w:p w:rsidRPr="00F6604F" w:rsidR="007341A6" w:rsidP="004D7574" w:rsidRDefault="007341A6" w14:paraId="4E9CE77E" w14:textId="04D9A9D3">
            <w:pPr>
              <w:pStyle w:val="table-text"/>
              <w:keepNext/>
              <w:rPr>
                <w:b/>
              </w:rPr>
            </w:pPr>
            <w:r w:rsidRPr="00CB3455">
              <w:t>Pre-Session Survey</w:t>
            </w:r>
          </w:p>
        </w:tc>
        <w:tc>
          <w:tcPr>
            <w:tcW w:w="1440" w:type="dxa"/>
          </w:tcPr>
          <w:p w:rsidRPr="003046DF" w:rsidR="007341A6" w:rsidP="004D7574" w:rsidRDefault="007341A6" w14:paraId="7469A4BD" w14:textId="77777777">
            <w:pPr>
              <w:pStyle w:val="table-text"/>
              <w:keepNext/>
              <w:tabs>
                <w:tab w:val="decimal" w:pos="780"/>
              </w:tabs>
              <w:rPr>
                <w:b/>
              </w:rPr>
            </w:pPr>
            <w:r w:rsidRPr="003046DF">
              <w:t>2,640</w:t>
            </w:r>
          </w:p>
        </w:tc>
        <w:tc>
          <w:tcPr>
            <w:tcW w:w="1170" w:type="dxa"/>
          </w:tcPr>
          <w:p w:rsidRPr="003046DF" w:rsidR="007341A6" w:rsidP="007711B9" w:rsidRDefault="00121A03" w14:paraId="13E1C9F1" w14:textId="740C8526">
            <w:pPr>
              <w:pStyle w:val="table-text"/>
              <w:keepNext/>
              <w:tabs>
                <w:tab w:val="decimal" w:pos="600"/>
              </w:tabs>
            </w:pPr>
            <w:r>
              <w:t>440</w:t>
            </w:r>
          </w:p>
        </w:tc>
        <w:tc>
          <w:tcPr>
            <w:tcW w:w="1080" w:type="dxa"/>
          </w:tcPr>
          <w:p w:rsidRPr="003046DF" w:rsidR="007341A6" w:rsidP="004D7574" w:rsidRDefault="007341A6" w14:paraId="580CEFF3" w14:textId="77777777">
            <w:pPr>
              <w:pStyle w:val="table-text"/>
              <w:keepNext/>
              <w:jc w:val="center"/>
            </w:pPr>
            <w:r w:rsidRPr="003046DF">
              <w:t>$17.47</w:t>
            </w:r>
          </w:p>
        </w:tc>
        <w:tc>
          <w:tcPr>
            <w:tcW w:w="2405" w:type="dxa"/>
          </w:tcPr>
          <w:p w:rsidRPr="003046DF" w:rsidR="007341A6" w:rsidP="004D7574" w:rsidRDefault="007341A6" w14:paraId="035E2F79" w14:textId="1F5CE8EF">
            <w:pPr>
              <w:pStyle w:val="table-text"/>
              <w:keepNext/>
              <w:tabs>
                <w:tab w:val="decimal" w:pos="1320"/>
              </w:tabs>
              <w:rPr>
                <w:b/>
              </w:rPr>
            </w:pPr>
            <w:r w:rsidRPr="003046DF">
              <w:rPr>
                <w:b/>
              </w:rPr>
              <w:t>$</w:t>
            </w:r>
            <w:r w:rsidR="00121A03">
              <w:rPr>
                <w:b/>
              </w:rPr>
              <w:t>7,687</w:t>
            </w:r>
          </w:p>
        </w:tc>
      </w:tr>
      <w:tr w:rsidR="007341A6" w:rsidTr="004D7574" w14:paraId="09165A97" w14:textId="77777777">
        <w:trPr>
          <w:cantSplit/>
        </w:trPr>
        <w:tc>
          <w:tcPr>
            <w:tcW w:w="1553" w:type="dxa"/>
            <w:vMerge/>
          </w:tcPr>
          <w:p w:rsidRPr="004D7574" w:rsidR="007341A6" w:rsidP="004D7574" w:rsidRDefault="007341A6" w14:paraId="468C47E5" w14:textId="77777777">
            <w:pPr>
              <w:pStyle w:val="table-text"/>
              <w:keepNext/>
            </w:pPr>
          </w:p>
        </w:tc>
        <w:tc>
          <w:tcPr>
            <w:tcW w:w="1712" w:type="dxa"/>
          </w:tcPr>
          <w:p w:rsidRPr="00F6604F" w:rsidR="007341A6" w:rsidP="004D7574" w:rsidRDefault="007341A6" w14:paraId="0EAEF117" w14:textId="285823C3">
            <w:pPr>
              <w:pStyle w:val="table-text"/>
              <w:keepNext/>
              <w:rPr>
                <w:b/>
              </w:rPr>
            </w:pPr>
            <w:r w:rsidRPr="00CB3455">
              <w:t>Post-Session Survey</w:t>
            </w:r>
          </w:p>
        </w:tc>
        <w:tc>
          <w:tcPr>
            <w:tcW w:w="1440" w:type="dxa"/>
          </w:tcPr>
          <w:p w:rsidRPr="003046DF" w:rsidR="007341A6" w:rsidP="004D7574" w:rsidRDefault="007341A6" w14:paraId="6863AB1D" w14:textId="77777777">
            <w:pPr>
              <w:pStyle w:val="table-text"/>
              <w:keepNext/>
              <w:tabs>
                <w:tab w:val="decimal" w:pos="780"/>
              </w:tabs>
              <w:rPr>
                <w:b/>
              </w:rPr>
            </w:pPr>
            <w:r w:rsidRPr="003046DF">
              <w:t>2,640</w:t>
            </w:r>
          </w:p>
        </w:tc>
        <w:tc>
          <w:tcPr>
            <w:tcW w:w="1170" w:type="dxa"/>
          </w:tcPr>
          <w:p w:rsidRPr="003046DF" w:rsidR="007341A6" w:rsidP="007711B9" w:rsidRDefault="00121A03" w14:paraId="52A8545F" w14:textId="4A60E27A">
            <w:pPr>
              <w:pStyle w:val="table-text"/>
              <w:keepNext/>
              <w:tabs>
                <w:tab w:val="decimal" w:pos="600"/>
              </w:tabs>
            </w:pPr>
            <w:r>
              <w:t>440</w:t>
            </w:r>
          </w:p>
        </w:tc>
        <w:tc>
          <w:tcPr>
            <w:tcW w:w="1080" w:type="dxa"/>
          </w:tcPr>
          <w:p w:rsidRPr="003046DF" w:rsidR="007341A6" w:rsidP="004D7574" w:rsidRDefault="007341A6" w14:paraId="1EB99C60" w14:textId="77777777">
            <w:pPr>
              <w:pStyle w:val="table-text"/>
              <w:keepNext/>
              <w:jc w:val="center"/>
            </w:pPr>
            <w:r w:rsidRPr="003046DF">
              <w:t>$17.47</w:t>
            </w:r>
          </w:p>
        </w:tc>
        <w:tc>
          <w:tcPr>
            <w:tcW w:w="2405" w:type="dxa"/>
          </w:tcPr>
          <w:p w:rsidRPr="003046DF" w:rsidR="007341A6" w:rsidP="004D7574" w:rsidRDefault="007341A6" w14:paraId="51B0DCE0" w14:textId="01DD515E">
            <w:pPr>
              <w:pStyle w:val="table-text"/>
              <w:keepNext/>
              <w:tabs>
                <w:tab w:val="decimal" w:pos="1320"/>
              </w:tabs>
              <w:rPr>
                <w:b/>
              </w:rPr>
            </w:pPr>
            <w:r w:rsidRPr="003046DF">
              <w:rPr>
                <w:b/>
              </w:rPr>
              <w:t>$</w:t>
            </w:r>
            <w:r w:rsidR="00121A03">
              <w:rPr>
                <w:b/>
              </w:rPr>
              <w:t>7,687</w:t>
            </w:r>
          </w:p>
        </w:tc>
      </w:tr>
      <w:tr w:rsidR="007341A6" w:rsidTr="004D7574" w14:paraId="20AF7BF6" w14:textId="77777777">
        <w:trPr>
          <w:cantSplit/>
        </w:trPr>
        <w:tc>
          <w:tcPr>
            <w:tcW w:w="1553" w:type="dxa"/>
            <w:vMerge w:val="restart"/>
          </w:tcPr>
          <w:p w:rsidRPr="004D7574" w:rsidR="007341A6" w:rsidP="004D7574" w:rsidRDefault="007341A6" w14:paraId="399E04D5" w14:textId="77777777">
            <w:pPr>
              <w:pStyle w:val="table-text"/>
              <w:keepNext/>
            </w:pPr>
            <w:r w:rsidRPr="004D7574">
              <w:t>Staff at community-based organizations (Individuals)</w:t>
            </w:r>
          </w:p>
        </w:tc>
        <w:tc>
          <w:tcPr>
            <w:tcW w:w="1712" w:type="dxa"/>
          </w:tcPr>
          <w:p w:rsidRPr="00F6604F" w:rsidR="007341A6" w:rsidP="004D7574" w:rsidRDefault="007341A6" w14:paraId="7E2C3F22" w14:textId="5860BC0A">
            <w:pPr>
              <w:pStyle w:val="table-text"/>
              <w:keepNext/>
              <w:rPr>
                <w:b/>
              </w:rPr>
            </w:pPr>
            <w:r w:rsidRPr="00CB3455">
              <w:t xml:space="preserve">Registration </w:t>
            </w:r>
            <w:r w:rsidR="00C05BC6">
              <w:t>and</w:t>
            </w:r>
            <w:r w:rsidRPr="00CB3455" w:rsidR="00C05BC6">
              <w:t xml:space="preserve"> </w:t>
            </w:r>
            <w:r w:rsidRPr="00CB3455">
              <w:t>Attendance Tracking Form</w:t>
            </w:r>
          </w:p>
        </w:tc>
        <w:tc>
          <w:tcPr>
            <w:tcW w:w="1440" w:type="dxa"/>
          </w:tcPr>
          <w:p w:rsidRPr="003046DF" w:rsidR="007341A6" w:rsidP="004D7574" w:rsidRDefault="007341A6" w14:paraId="027F00CE" w14:textId="77777777">
            <w:pPr>
              <w:pStyle w:val="table-text"/>
              <w:keepNext/>
              <w:tabs>
                <w:tab w:val="decimal" w:pos="780"/>
              </w:tabs>
              <w:rPr>
                <w:b/>
              </w:rPr>
            </w:pPr>
            <w:r w:rsidRPr="003046DF">
              <w:rPr>
                <w:rFonts w:eastAsia="Calibri"/>
              </w:rPr>
              <w:t>132</w:t>
            </w:r>
          </w:p>
        </w:tc>
        <w:tc>
          <w:tcPr>
            <w:tcW w:w="1170" w:type="dxa"/>
          </w:tcPr>
          <w:p w:rsidRPr="003046DF" w:rsidR="007341A6" w:rsidP="007711B9" w:rsidRDefault="00121A03" w14:paraId="5D4E7F47" w14:textId="22873DF8">
            <w:pPr>
              <w:pStyle w:val="table-text"/>
              <w:keepNext/>
              <w:tabs>
                <w:tab w:val="decimal" w:pos="600"/>
              </w:tabs>
            </w:pPr>
            <w:r>
              <w:t>33</w:t>
            </w:r>
          </w:p>
        </w:tc>
        <w:tc>
          <w:tcPr>
            <w:tcW w:w="1080" w:type="dxa"/>
          </w:tcPr>
          <w:p w:rsidRPr="003046DF" w:rsidR="007341A6" w:rsidP="004D7574" w:rsidRDefault="007341A6" w14:paraId="2775B996" w14:textId="77777777">
            <w:pPr>
              <w:pStyle w:val="table-text"/>
              <w:keepNext/>
              <w:jc w:val="center"/>
            </w:pPr>
            <w:r w:rsidRPr="003046DF">
              <w:t>$40.77</w:t>
            </w:r>
          </w:p>
        </w:tc>
        <w:tc>
          <w:tcPr>
            <w:tcW w:w="2405" w:type="dxa"/>
          </w:tcPr>
          <w:p w:rsidRPr="003046DF" w:rsidR="007341A6" w:rsidP="004D7574" w:rsidRDefault="007341A6" w14:paraId="6A5D8475" w14:textId="39611D20">
            <w:pPr>
              <w:pStyle w:val="table-text"/>
              <w:keepNext/>
              <w:tabs>
                <w:tab w:val="decimal" w:pos="1320"/>
              </w:tabs>
              <w:rPr>
                <w:b/>
              </w:rPr>
            </w:pPr>
            <w:r w:rsidRPr="003046DF">
              <w:rPr>
                <w:b/>
              </w:rPr>
              <w:t>$</w:t>
            </w:r>
            <w:r w:rsidR="00121A03">
              <w:rPr>
                <w:b/>
              </w:rPr>
              <w:t>1,345</w:t>
            </w:r>
          </w:p>
        </w:tc>
      </w:tr>
      <w:tr w:rsidR="007341A6" w:rsidTr="004D7574" w14:paraId="18B48206" w14:textId="77777777">
        <w:trPr>
          <w:cantSplit/>
        </w:trPr>
        <w:tc>
          <w:tcPr>
            <w:tcW w:w="1553" w:type="dxa"/>
            <w:vMerge/>
          </w:tcPr>
          <w:p w:rsidRPr="00F6604F" w:rsidR="007341A6" w:rsidP="004D7574" w:rsidRDefault="007341A6" w14:paraId="07333EB9" w14:textId="77777777">
            <w:pPr>
              <w:pStyle w:val="table-text"/>
              <w:keepNext/>
            </w:pPr>
          </w:p>
        </w:tc>
        <w:tc>
          <w:tcPr>
            <w:tcW w:w="1712" w:type="dxa"/>
          </w:tcPr>
          <w:p w:rsidRPr="00F6604F" w:rsidR="007341A6" w:rsidP="004D7574" w:rsidRDefault="007341A6" w14:paraId="53F9F514" w14:textId="77777777">
            <w:pPr>
              <w:pStyle w:val="table-text"/>
              <w:keepNext/>
              <w:rPr>
                <w:b/>
              </w:rPr>
            </w:pPr>
            <w:r w:rsidRPr="00CB3455">
              <w:t>BYB Discovery Session Implementation Fidelity Checklist</w:t>
            </w:r>
          </w:p>
        </w:tc>
        <w:tc>
          <w:tcPr>
            <w:tcW w:w="1440" w:type="dxa"/>
          </w:tcPr>
          <w:p w:rsidRPr="003046DF" w:rsidR="007341A6" w:rsidP="004D7574" w:rsidRDefault="007341A6" w14:paraId="373BF11C" w14:textId="77777777">
            <w:pPr>
              <w:pStyle w:val="table-text"/>
              <w:keepNext/>
              <w:tabs>
                <w:tab w:val="decimal" w:pos="780"/>
              </w:tabs>
              <w:rPr>
                <w:b/>
              </w:rPr>
            </w:pPr>
            <w:r w:rsidRPr="003046DF">
              <w:rPr>
                <w:rFonts w:eastAsia="Calibri"/>
              </w:rPr>
              <w:t>66</w:t>
            </w:r>
          </w:p>
        </w:tc>
        <w:tc>
          <w:tcPr>
            <w:tcW w:w="1170" w:type="dxa"/>
          </w:tcPr>
          <w:p w:rsidRPr="003046DF" w:rsidR="007341A6" w:rsidP="007711B9" w:rsidRDefault="00121A03" w14:paraId="119D87C8" w14:textId="5DA730C9">
            <w:pPr>
              <w:pStyle w:val="table-text"/>
              <w:keepNext/>
              <w:tabs>
                <w:tab w:val="decimal" w:pos="600"/>
              </w:tabs>
            </w:pPr>
            <w:r>
              <w:t>99</w:t>
            </w:r>
          </w:p>
        </w:tc>
        <w:tc>
          <w:tcPr>
            <w:tcW w:w="1080" w:type="dxa"/>
          </w:tcPr>
          <w:p w:rsidRPr="003046DF" w:rsidR="007341A6" w:rsidP="004D7574" w:rsidRDefault="007341A6" w14:paraId="636EB781" w14:textId="77777777">
            <w:pPr>
              <w:pStyle w:val="table-text"/>
              <w:keepNext/>
              <w:jc w:val="center"/>
            </w:pPr>
            <w:r w:rsidRPr="003046DF">
              <w:t>$40.77</w:t>
            </w:r>
          </w:p>
        </w:tc>
        <w:tc>
          <w:tcPr>
            <w:tcW w:w="2405" w:type="dxa"/>
          </w:tcPr>
          <w:p w:rsidRPr="003046DF" w:rsidR="007341A6" w:rsidP="004D7574" w:rsidRDefault="007341A6" w14:paraId="2982C461" w14:textId="720778E4">
            <w:pPr>
              <w:pStyle w:val="table-text"/>
              <w:keepNext/>
              <w:tabs>
                <w:tab w:val="decimal" w:pos="1320"/>
              </w:tabs>
              <w:rPr>
                <w:b/>
              </w:rPr>
            </w:pPr>
            <w:r w:rsidRPr="003046DF">
              <w:rPr>
                <w:b/>
              </w:rPr>
              <w:t>$</w:t>
            </w:r>
            <w:r w:rsidR="00116406">
              <w:rPr>
                <w:b/>
              </w:rPr>
              <w:t>4,036</w:t>
            </w:r>
          </w:p>
        </w:tc>
      </w:tr>
      <w:tr w:rsidR="007341A6" w:rsidTr="004D7574" w14:paraId="7A804B56" w14:textId="77777777">
        <w:trPr>
          <w:cantSplit/>
        </w:trPr>
        <w:tc>
          <w:tcPr>
            <w:tcW w:w="1553" w:type="dxa"/>
          </w:tcPr>
          <w:p w:rsidRPr="000E316D" w:rsidR="007341A6" w:rsidP="004D7574" w:rsidRDefault="007341A6" w14:paraId="5FECF047" w14:textId="77777777">
            <w:pPr>
              <w:pStyle w:val="table-text"/>
              <w:keepNext/>
              <w:rPr>
                <w:b/>
              </w:rPr>
            </w:pPr>
            <w:r w:rsidRPr="000E316D">
              <w:rPr>
                <w:b/>
              </w:rPr>
              <w:t>Total</w:t>
            </w:r>
          </w:p>
        </w:tc>
        <w:tc>
          <w:tcPr>
            <w:tcW w:w="5402" w:type="dxa"/>
            <w:gridSpan w:val="4"/>
          </w:tcPr>
          <w:p w:rsidRPr="000E316D" w:rsidR="007341A6" w:rsidP="004D7574" w:rsidRDefault="007341A6" w14:paraId="1FCAB44E" w14:textId="77777777">
            <w:pPr>
              <w:pStyle w:val="table-text"/>
              <w:keepNext/>
              <w:rPr>
                <w:b/>
              </w:rPr>
            </w:pPr>
          </w:p>
        </w:tc>
        <w:tc>
          <w:tcPr>
            <w:tcW w:w="2405" w:type="dxa"/>
          </w:tcPr>
          <w:p w:rsidRPr="000E316D" w:rsidR="007341A6" w:rsidP="004D7574" w:rsidRDefault="007341A6" w14:paraId="3E73C604" w14:textId="23B5B5EC">
            <w:pPr>
              <w:pStyle w:val="table-text"/>
              <w:keepNext/>
              <w:tabs>
                <w:tab w:val="decimal" w:pos="1320"/>
              </w:tabs>
              <w:rPr>
                <w:b/>
              </w:rPr>
            </w:pPr>
            <w:r>
              <w:rPr>
                <w:b/>
              </w:rPr>
              <w:t>$</w:t>
            </w:r>
            <w:r w:rsidR="00116406">
              <w:rPr>
                <w:b/>
              </w:rPr>
              <w:t>20,755</w:t>
            </w:r>
          </w:p>
        </w:tc>
      </w:tr>
    </w:tbl>
    <w:p w:rsidR="007341A6" w:rsidP="00135244" w:rsidRDefault="007711B9" w14:paraId="26D711D0" w14:textId="2C3FACB8">
      <w:pPr>
        <w:pStyle w:val="table-sourcestd"/>
      </w:pPr>
      <w:r w:rsidRPr="007711B9">
        <w:t>U.S. Bureau of the Census</w:t>
      </w:r>
      <w:r w:rsidR="00C05BC6">
        <w:t>. (</w:t>
      </w:r>
      <w:r w:rsidR="00731262">
        <w:t>2017</w:t>
      </w:r>
      <w:r w:rsidR="00C05BC6">
        <w:t xml:space="preserve">), </w:t>
      </w:r>
      <w:r w:rsidRPr="007711B9">
        <w:t xml:space="preserve">Real </w:t>
      </w:r>
      <w:r w:rsidRPr="007711B9" w:rsidR="00ED3C48">
        <w:t>median personal inc</w:t>
      </w:r>
      <w:r w:rsidRPr="007711B9">
        <w:t>ome in the United States [MEPAINUSA672N]</w:t>
      </w:r>
      <w:r w:rsidR="00C05BC6">
        <w:t>. R</w:t>
      </w:r>
      <w:r w:rsidRPr="007711B9">
        <w:t>etrieved from FRED, Federal Reserve Bank of St. Louis</w:t>
      </w:r>
      <w:r w:rsidR="00C05BC6">
        <w:t xml:space="preserve"> website:</w:t>
      </w:r>
      <w:r w:rsidRPr="007711B9">
        <w:t xml:space="preserve"> </w:t>
      </w:r>
      <w:hyperlink w:history="1" r:id="rId37">
        <w:r w:rsidRPr="00356776">
          <w:rPr>
            <w:rStyle w:val="Hyperlink"/>
          </w:rPr>
          <w:t>https://fred.stlouisfed.org/series/MEPAINUSA672N</w:t>
        </w:r>
      </w:hyperlink>
    </w:p>
    <w:p w:rsidR="007341A6" w:rsidP="007341A6" w:rsidRDefault="007341A6" w14:paraId="23D31DE0" w14:textId="77777777">
      <w:pPr>
        <w:pStyle w:val="Heading2"/>
      </w:pPr>
      <w:bookmarkStart w:name="_Toc348428807" w:id="77"/>
      <w:bookmarkStart w:name="_Toc7686272" w:id="78"/>
      <w:r w:rsidRPr="0056461F">
        <w:t>A</w:t>
      </w:r>
      <w:r>
        <w:t>.</w:t>
      </w:r>
      <w:r w:rsidRPr="0056461F">
        <w:t>13</w:t>
      </w:r>
      <w:r w:rsidRPr="0056461F">
        <w:tab/>
        <w:t>Estimates of Other Total Annual Cost Burden to Respondents or Record Keepers</w:t>
      </w:r>
      <w:bookmarkEnd w:id="77"/>
      <w:bookmarkEnd w:id="78"/>
    </w:p>
    <w:p w:rsidRPr="007C36F3" w:rsidR="00116406" w:rsidP="00CA1090" w:rsidRDefault="00116406" w14:paraId="39838893" w14:textId="5C1D6D88">
      <w:pPr>
        <w:pStyle w:val="BodyText"/>
      </w:pPr>
      <w:r>
        <w:t xml:space="preserve">There will be no direct costs to the respondents other than their time to participate in each information collection. </w:t>
      </w:r>
    </w:p>
    <w:p w:rsidR="007341A6" w:rsidP="007341A6" w:rsidRDefault="007341A6" w14:paraId="7958D4B3" w14:textId="77777777">
      <w:pPr>
        <w:pStyle w:val="Heading2"/>
      </w:pPr>
      <w:bookmarkStart w:name="_Toc348428808" w:id="79"/>
      <w:bookmarkStart w:name="_Toc7686273" w:id="80"/>
      <w:r w:rsidRPr="0056461F">
        <w:t>A</w:t>
      </w:r>
      <w:r>
        <w:t>.</w:t>
      </w:r>
      <w:r w:rsidRPr="0056461F">
        <w:t>14</w:t>
      </w:r>
      <w:r w:rsidRPr="0056461F">
        <w:tab/>
        <w:t>Annualized Cost to Federal Government</w:t>
      </w:r>
      <w:bookmarkEnd w:id="79"/>
      <w:bookmarkEnd w:id="80"/>
    </w:p>
    <w:p w:rsidRPr="00C93417" w:rsidR="007341A6" w:rsidP="00CA1090" w:rsidRDefault="007341A6" w14:paraId="5FE4D821" w14:textId="51FFF8CD">
      <w:pPr>
        <w:pStyle w:val="BodyText"/>
        <w:rPr>
          <w:b/>
        </w:rPr>
      </w:pPr>
      <w:r w:rsidRPr="007C36F3">
        <w:t>Costs to the federal government include the costs of CDC personnel associated with the project and the cost of a contract</w:t>
      </w:r>
      <w:r w:rsidR="00466153">
        <w:t>or</w:t>
      </w:r>
      <w:r w:rsidRPr="007C36F3">
        <w:t xml:space="preserve"> for information collection and management.</w:t>
      </w:r>
      <w:bookmarkStart w:name="_Toc472941601" w:id="81"/>
      <w:r w:rsidRPr="000E181A" w:rsidR="000E181A">
        <w:t xml:space="preserve"> </w:t>
      </w:r>
      <w:r w:rsidRPr="004028A0" w:rsidR="000E181A">
        <w:t xml:space="preserve">The total </w:t>
      </w:r>
      <w:r w:rsidRPr="004028A0" w:rsidR="000E181A">
        <w:lastRenderedPageBreak/>
        <w:t xml:space="preserve">annualized cost to the government is </w:t>
      </w:r>
      <w:r w:rsidRPr="00011B58" w:rsidR="000E181A">
        <w:t>$</w:t>
      </w:r>
      <w:r w:rsidRPr="00C93417" w:rsidR="00011B58">
        <w:rPr>
          <w:color w:val="000000" w:themeColor="text1"/>
        </w:rPr>
        <w:t>528</w:t>
      </w:r>
      <w:r w:rsidRPr="00011B58" w:rsidR="00011B58">
        <w:rPr>
          <w:color w:val="000000" w:themeColor="text1"/>
        </w:rPr>
        <w:t>,134</w:t>
      </w:r>
      <w:r w:rsidRPr="004028A0" w:rsidR="000E181A">
        <w:t>. The breakdown of how that estimate was reached is below</w:t>
      </w:r>
      <w:r w:rsidR="000E181A">
        <w:t xml:space="preserve"> (</w:t>
      </w:r>
      <w:r w:rsidR="000C44DE">
        <w:t>s</w:t>
      </w:r>
      <w:r w:rsidR="000E181A">
        <w:t xml:space="preserve">ee </w:t>
      </w:r>
      <w:r w:rsidRPr="00C93417" w:rsidR="000E181A">
        <w:rPr>
          <w:b/>
          <w:i/>
        </w:rPr>
        <w:t xml:space="preserve">Exhibit </w:t>
      </w:r>
      <w:r w:rsidR="00B34467">
        <w:rPr>
          <w:b/>
          <w:i/>
        </w:rPr>
        <w:t>11</w:t>
      </w:r>
      <w:r w:rsidR="000E181A">
        <w:t>)</w:t>
      </w:r>
      <w:r w:rsidRPr="004028A0" w:rsidR="000E181A">
        <w:t>.</w:t>
      </w:r>
      <w:bookmarkEnd w:id="81"/>
    </w:p>
    <w:p w:rsidRPr="00C93417" w:rsidR="00466153" w:rsidP="007341A6" w:rsidRDefault="006948E3" w14:paraId="3459B24C" w14:textId="27EDBC41">
      <w:pPr>
        <w:pStyle w:val="BodyText"/>
        <w:rPr>
          <w:color w:val="000000"/>
        </w:rPr>
      </w:pPr>
      <w:r>
        <w:t>A CDC DDT federal employee will supervise t</w:t>
      </w:r>
      <w:r w:rsidRPr="007C36F3" w:rsidR="007341A6">
        <w:t xml:space="preserve">he proposed evaluation </w:t>
      </w:r>
      <w:r w:rsidR="007341A6">
        <w:t>instruments</w:t>
      </w:r>
      <w:r w:rsidRPr="007C36F3" w:rsidR="007341A6">
        <w:t>, who will act as a task lead and</w:t>
      </w:r>
      <w:r w:rsidR="00625106">
        <w:t xml:space="preserve"> technical monitor.</w:t>
      </w:r>
      <w:r w:rsidR="00B67487">
        <w:t xml:space="preserve"> </w:t>
      </w:r>
      <w:r w:rsidRPr="007C36F3" w:rsidR="007341A6">
        <w:t>Th</w:t>
      </w:r>
      <w:r w:rsidR="00625106">
        <w:t>is</w:t>
      </w:r>
      <w:r w:rsidR="00466153">
        <w:t xml:space="preserve"> level of effort</w:t>
      </w:r>
      <w:r w:rsidR="000E181A">
        <w:t xml:space="preserve"> includes approximately 15</w:t>
      </w:r>
      <w:r w:rsidR="00625106">
        <w:t>% of a GS-13 Health Scientist’s time, a $102,609 annual salary (total $</w:t>
      </w:r>
      <w:r w:rsidR="000E181A">
        <w:t>15,392</w:t>
      </w:r>
      <w:r w:rsidR="00625106">
        <w:t>)</w:t>
      </w:r>
      <w:r w:rsidR="009158AC">
        <w:t>.</w:t>
      </w:r>
      <w:r w:rsidRPr="007C36F3" w:rsidR="007341A6">
        <w:rPr>
          <w:color w:val="000000"/>
        </w:rPr>
        <w:t xml:space="preserve"> </w:t>
      </w:r>
      <w:r w:rsidR="00625106">
        <w:rPr>
          <w:color w:val="000000"/>
        </w:rPr>
        <w:t>Two</w:t>
      </w:r>
      <w:r w:rsidRPr="007C36F3" w:rsidR="00625106">
        <w:rPr>
          <w:color w:val="000000"/>
        </w:rPr>
        <w:t xml:space="preserve"> </w:t>
      </w:r>
      <w:r w:rsidRPr="007C36F3" w:rsidR="007341A6">
        <w:rPr>
          <w:color w:val="000000"/>
        </w:rPr>
        <w:t xml:space="preserve">other CDC </w:t>
      </w:r>
      <w:r w:rsidR="007341A6">
        <w:rPr>
          <w:color w:val="000000"/>
        </w:rPr>
        <w:t>DDT</w:t>
      </w:r>
      <w:r w:rsidRPr="007C36F3" w:rsidR="007341A6">
        <w:rPr>
          <w:color w:val="000000"/>
        </w:rPr>
        <w:t xml:space="preserve"> staff will support the task lead in her role</w:t>
      </w:r>
      <w:r w:rsidR="009158AC">
        <w:rPr>
          <w:color w:val="000000"/>
        </w:rPr>
        <w:t>. The level of effort for tw</w:t>
      </w:r>
      <w:r w:rsidR="000E181A">
        <w:rPr>
          <w:color w:val="000000"/>
        </w:rPr>
        <w:t>o staff include approximately 5</w:t>
      </w:r>
      <w:r w:rsidR="009158AC">
        <w:rPr>
          <w:color w:val="000000"/>
        </w:rPr>
        <w:t>% of a GS-1</w:t>
      </w:r>
      <w:r>
        <w:rPr>
          <w:color w:val="000000"/>
        </w:rPr>
        <w:t>2</w:t>
      </w:r>
      <w:r w:rsidR="009158AC">
        <w:rPr>
          <w:color w:val="000000"/>
        </w:rPr>
        <w:t xml:space="preserve"> Program and Management Analyst’s time, a $</w:t>
      </w:r>
      <w:r>
        <w:rPr>
          <w:color w:val="000000"/>
        </w:rPr>
        <w:t>94,137</w:t>
      </w:r>
      <w:r w:rsidR="009158AC">
        <w:rPr>
          <w:color w:val="000000"/>
        </w:rPr>
        <w:t xml:space="preserve"> annual salary (total $</w:t>
      </w:r>
      <w:r>
        <w:rPr>
          <w:color w:val="000000"/>
        </w:rPr>
        <w:t>4,707</w:t>
      </w:r>
      <w:r w:rsidR="009158AC">
        <w:rPr>
          <w:color w:val="000000"/>
        </w:rPr>
        <w:t>)</w:t>
      </w:r>
      <w:r w:rsidR="000E181A">
        <w:rPr>
          <w:color w:val="000000"/>
        </w:rPr>
        <w:t xml:space="preserve"> and approximately 5% of a GS-11 Health Scientist’s time, a $65,448 annual salary (total $ 3,273). </w:t>
      </w:r>
      <w:r w:rsidRPr="007C36F3" w:rsidR="007341A6">
        <w:t xml:space="preserve">CDC staff, in close consultation with </w:t>
      </w:r>
      <w:r w:rsidR="00C31ED9">
        <w:t>the contractor</w:t>
      </w:r>
      <w:r w:rsidRPr="007C36F3" w:rsidR="007341A6">
        <w:t>, will oversee all activities and ensure that data collection is being conducted in accordance with OMB requirements. They will also assist in instrument development, interpretation of findings, and report preparation.</w:t>
      </w:r>
    </w:p>
    <w:p w:rsidR="00116406" w:rsidP="007341A6" w:rsidRDefault="007341A6" w14:paraId="2CB58501" w14:textId="063D86A9">
      <w:pPr>
        <w:pStyle w:val="BodyText"/>
      </w:pPr>
      <w:r w:rsidRPr="007C36F3">
        <w:t xml:space="preserve">The development of data collection instruments, data analysis, and reporting is being conducted under a contract with CDC’s evaluation contractor. The base </w:t>
      </w:r>
      <w:r>
        <w:t>and option</w:t>
      </w:r>
      <w:r w:rsidRPr="007C36F3">
        <w:t xml:space="preserve"> period contract for evaluation of the program totals </w:t>
      </w:r>
      <w:r w:rsidRPr="007F54DA">
        <w:t>$2,017</w:t>
      </w:r>
      <w:r>
        <w:t>,352.00</w:t>
      </w:r>
      <w:r w:rsidR="000E181A">
        <w:t xml:space="preserve"> over a 4-year period</w:t>
      </w:r>
      <w:r w:rsidRPr="007C36F3">
        <w:t xml:space="preserve"> and includes costs for data management, programming, reporting, and dissemination. </w:t>
      </w:r>
    </w:p>
    <w:p w:rsidR="007341A6" w:rsidP="00CA1090" w:rsidRDefault="007341A6" w14:paraId="3D46B414" w14:textId="1D4ABFEB">
      <w:pPr>
        <w:pStyle w:val="table-title"/>
      </w:pPr>
      <w:bookmarkStart w:name="_Toc7686291" w:id="82"/>
      <w:r w:rsidRPr="007C36F3">
        <w:t xml:space="preserve">Exhibit </w:t>
      </w:r>
      <w:r w:rsidR="00B34467">
        <w:t>11</w:t>
      </w:r>
      <w:r w:rsidRPr="007C36F3">
        <w:t>. Estimated Annualized Cost to the Federal Government</w:t>
      </w:r>
      <w:bookmarkEnd w:id="82"/>
    </w:p>
    <w:tbl>
      <w:tblPr>
        <w:tblStyle w:val="TableGrid"/>
        <w:tblW w:w="5000" w:type="pct"/>
        <w:tblLook w:val="04A0" w:firstRow="1" w:lastRow="0" w:firstColumn="1" w:lastColumn="0" w:noHBand="0" w:noVBand="1"/>
      </w:tblPr>
      <w:tblGrid>
        <w:gridCol w:w="7357"/>
        <w:gridCol w:w="1993"/>
      </w:tblGrid>
      <w:tr w:rsidRPr="00C93417" w:rsidR="00B10956" w:rsidTr="000C44DE" w14:paraId="67573E39" w14:textId="77777777">
        <w:tc>
          <w:tcPr>
            <w:tcW w:w="7290" w:type="dxa"/>
          </w:tcPr>
          <w:p w:rsidRPr="00C93417" w:rsidR="00B10956" w:rsidP="00B53DA5" w:rsidRDefault="00934BF4" w14:paraId="2D77AC78" w14:textId="04C0E200">
            <w:pPr>
              <w:pStyle w:val="table-headers"/>
            </w:pPr>
            <w:r>
              <w:t>Staff</w:t>
            </w:r>
          </w:p>
        </w:tc>
        <w:tc>
          <w:tcPr>
            <w:tcW w:w="1975" w:type="dxa"/>
          </w:tcPr>
          <w:p w:rsidRPr="00C93417" w:rsidR="00B10956" w:rsidP="00B53DA5" w:rsidRDefault="00B10956" w14:paraId="6320407F" w14:textId="557E5D29">
            <w:pPr>
              <w:pStyle w:val="table-headers"/>
            </w:pPr>
            <w:r w:rsidRPr="00C93417">
              <w:t>Annualized Cost</w:t>
            </w:r>
          </w:p>
        </w:tc>
      </w:tr>
      <w:tr w:rsidRPr="00C93417" w:rsidR="00B10956" w:rsidTr="000C44DE" w14:paraId="01DC51EE" w14:textId="77777777">
        <w:trPr>
          <w:trHeight w:val="20"/>
        </w:trPr>
        <w:tc>
          <w:tcPr>
            <w:tcW w:w="7290" w:type="dxa"/>
          </w:tcPr>
          <w:p w:rsidRPr="00B53DA5" w:rsidR="00B10956" w:rsidP="00B53DA5" w:rsidRDefault="00466153" w14:paraId="18FAF4BD" w14:textId="51C6A123">
            <w:pPr>
              <w:pStyle w:val="table-text"/>
              <w:rPr>
                <w:b/>
              </w:rPr>
            </w:pPr>
            <w:r w:rsidRPr="00B53DA5">
              <w:rPr>
                <w:b/>
              </w:rPr>
              <w:t>FEDERAL STAFF</w:t>
            </w:r>
            <w:r w:rsidRPr="00B53DA5" w:rsidR="00B10956">
              <w:rPr>
                <w:b/>
              </w:rPr>
              <w:t xml:space="preserve"> (project planning, management, OMB review, analysis of findings, and report writing)</w:t>
            </w:r>
          </w:p>
        </w:tc>
        <w:tc>
          <w:tcPr>
            <w:tcW w:w="1975" w:type="dxa"/>
          </w:tcPr>
          <w:p w:rsidRPr="00B53DA5" w:rsidR="00B10956" w:rsidP="00393CD9" w:rsidRDefault="00011B58" w14:paraId="6E8BBCF1" w14:textId="665BD524">
            <w:pPr>
              <w:pStyle w:val="table-text"/>
              <w:jc w:val="center"/>
              <w:rPr>
                <w:b/>
              </w:rPr>
            </w:pPr>
            <w:r w:rsidRPr="00B53DA5">
              <w:rPr>
                <w:b/>
              </w:rPr>
              <w:t>$23,</w:t>
            </w:r>
            <w:r w:rsidR="006948E3">
              <w:rPr>
                <w:b/>
              </w:rPr>
              <w:t>372</w:t>
            </w:r>
          </w:p>
        </w:tc>
      </w:tr>
      <w:tr w:rsidRPr="00B10956" w:rsidR="00B10956" w:rsidTr="000C44DE" w14:paraId="1DA7F4DC" w14:textId="77777777">
        <w:trPr>
          <w:trHeight w:val="20"/>
        </w:trPr>
        <w:tc>
          <w:tcPr>
            <w:tcW w:w="7290" w:type="dxa"/>
          </w:tcPr>
          <w:p w:rsidRPr="00B53DA5" w:rsidR="00B10956" w:rsidP="00B53DA5" w:rsidRDefault="00B10956" w14:paraId="7C3FCBFB" w14:textId="06DF76A3">
            <w:pPr>
              <w:pStyle w:val="table-text"/>
            </w:pPr>
            <w:r w:rsidRPr="00B53DA5">
              <w:t>GS-13 Health Scientist at 1</w:t>
            </w:r>
            <w:r w:rsidRPr="00B53DA5" w:rsidR="000E181A">
              <w:t>5</w:t>
            </w:r>
            <w:r w:rsidRPr="00B53DA5">
              <w:t>% FTE</w:t>
            </w:r>
          </w:p>
        </w:tc>
        <w:tc>
          <w:tcPr>
            <w:tcW w:w="1975" w:type="dxa"/>
          </w:tcPr>
          <w:p w:rsidRPr="00B53DA5" w:rsidR="00B10956" w:rsidP="00393CD9" w:rsidRDefault="00011B58" w14:paraId="3681690D" w14:textId="76865362">
            <w:pPr>
              <w:pStyle w:val="table-text"/>
              <w:jc w:val="center"/>
            </w:pPr>
            <w:r w:rsidRPr="00B53DA5">
              <w:t>$15,392</w:t>
            </w:r>
          </w:p>
        </w:tc>
      </w:tr>
      <w:tr w:rsidRPr="00B10956" w:rsidR="00B10956" w:rsidTr="000C44DE" w14:paraId="09FB3C57" w14:textId="77777777">
        <w:trPr>
          <w:trHeight w:val="20"/>
        </w:trPr>
        <w:tc>
          <w:tcPr>
            <w:tcW w:w="7290" w:type="dxa"/>
          </w:tcPr>
          <w:p w:rsidRPr="00B53DA5" w:rsidR="00B10956" w:rsidP="00B53DA5" w:rsidRDefault="00B10956" w14:paraId="4F696D4B" w14:textId="6C0CA383">
            <w:pPr>
              <w:pStyle w:val="table-text"/>
            </w:pPr>
            <w:r w:rsidRPr="00B53DA5">
              <w:t>GS-1</w:t>
            </w:r>
            <w:r w:rsidR="006948E3">
              <w:t>2</w:t>
            </w:r>
            <w:r w:rsidRPr="00B53DA5">
              <w:t xml:space="preserve"> Management and Program Analyst at 5% FTE</w:t>
            </w:r>
          </w:p>
        </w:tc>
        <w:tc>
          <w:tcPr>
            <w:tcW w:w="1975" w:type="dxa"/>
          </w:tcPr>
          <w:p w:rsidRPr="00B53DA5" w:rsidR="00B10956" w:rsidP="00393CD9" w:rsidRDefault="00011B58" w14:paraId="1A92BA21" w14:textId="7A210EC4">
            <w:pPr>
              <w:pStyle w:val="table-text"/>
              <w:jc w:val="center"/>
            </w:pPr>
            <w:r w:rsidRPr="00B53DA5">
              <w:t>$</w:t>
            </w:r>
            <w:r w:rsidR="006948E3">
              <w:t>4,707</w:t>
            </w:r>
          </w:p>
        </w:tc>
      </w:tr>
      <w:tr w:rsidRPr="00B10956" w:rsidR="00B10956" w:rsidTr="000C44DE" w14:paraId="6CDFA61A" w14:textId="77777777">
        <w:trPr>
          <w:trHeight w:val="296"/>
        </w:trPr>
        <w:tc>
          <w:tcPr>
            <w:tcW w:w="7290" w:type="dxa"/>
          </w:tcPr>
          <w:p w:rsidRPr="00B53DA5" w:rsidR="00B10956" w:rsidP="00B53DA5" w:rsidRDefault="00B10956" w14:paraId="06467980" w14:textId="3CA9F366">
            <w:pPr>
              <w:pStyle w:val="table-text"/>
            </w:pPr>
            <w:r w:rsidRPr="00B53DA5">
              <w:t>GS-11 Health Scientist at 5% FTE</w:t>
            </w:r>
          </w:p>
        </w:tc>
        <w:tc>
          <w:tcPr>
            <w:tcW w:w="1975" w:type="dxa"/>
          </w:tcPr>
          <w:p w:rsidRPr="00B53DA5" w:rsidR="00B10956" w:rsidP="00393CD9" w:rsidRDefault="00011B58" w14:paraId="58AFD733" w14:textId="08C5A728">
            <w:pPr>
              <w:pStyle w:val="table-text"/>
              <w:jc w:val="center"/>
            </w:pPr>
            <w:r w:rsidRPr="00B53DA5">
              <w:t>$3,273</w:t>
            </w:r>
          </w:p>
        </w:tc>
      </w:tr>
      <w:tr w:rsidRPr="00C93417" w:rsidR="00B10956" w:rsidTr="000C44DE" w14:paraId="033DA1F3" w14:textId="77777777">
        <w:trPr>
          <w:trHeight w:val="20"/>
        </w:trPr>
        <w:tc>
          <w:tcPr>
            <w:tcW w:w="7290" w:type="dxa"/>
          </w:tcPr>
          <w:p w:rsidRPr="00B53DA5" w:rsidR="00B10956" w:rsidP="00B53DA5" w:rsidRDefault="00466153" w14:paraId="3A32F3B5" w14:textId="655C50FB">
            <w:pPr>
              <w:pStyle w:val="table-text"/>
              <w:rPr>
                <w:b/>
              </w:rPr>
            </w:pPr>
            <w:r w:rsidRPr="00B53DA5">
              <w:rPr>
                <w:b/>
              </w:rPr>
              <w:t>EXTERNAL CONTRACTOR</w:t>
            </w:r>
            <w:r w:rsidRPr="00B53DA5" w:rsidR="00B10956">
              <w:rPr>
                <w:b/>
              </w:rPr>
              <w:t xml:space="preserve"> (instrument development, OMB package preparation, project implementation, data collection, data analysis, final report development, dissemination of findings)</w:t>
            </w:r>
          </w:p>
        </w:tc>
        <w:tc>
          <w:tcPr>
            <w:tcW w:w="1975" w:type="dxa"/>
          </w:tcPr>
          <w:p w:rsidRPr="00B53DA5" w:rsidR="00B10956" w:rsidP="00393CD9" w:rsidRDefault="00011B58" w14:paraId="4FBC3B59" w14:textId="42F64214">
            <w:pPr>
              <w:pStyle w:val="table-text"/>
              <w:jc w:val="center"/>
              <w:rPr>
                <w:b/>
              </w:rPr>
            </w:pPr>
            <w:r w:rsidRPr="00B53DA5">
              <w:rPr>
                <w:b/>
              </w:rPr>
              <w:t>$504,338</w:t>
            </w:r>
          </w:p>
        </w:tc>
      </w:tr>
      <w:tr w:rsidRPr="00C93417" w:rsidR="00B10956" w:rsidTr="000C44DE" w14:paraId="3CB01F4B" w14:textId="77777777">
        <w:trPr>
          <w:trHeight w:val="20"/>
        </w:trPr>
        <w:tc>
          <w:tcPr>
            <w:tcW w:w="7290" w:type="dxa"/>
          </w:tcPr>
          <w:p w:rsidRPr="00B53DA5" w:rsidR="00B10956" w:rsidP="00B53DA5" w:rsidRDefault="00466153" w14:paraId="7FE7D6CE" w14:textId="4EC8E804">
            <w:pPr>
              <w:pStyle w:val="table-text"/>
              <w:rPr>
                <w:b/>
              </w:rPr>
            </w:pPr>
            <w:r w:rsidRPr="00B53DA5">
              <w:rPr>
                <w:b/>
              </w:rPr>
              <w:t>TOTAL</w:t>
            </w:r>
          </w:p>
        </w:tc>
        <w:tc>
          <w:tcPr>
            <w:tcW w:w="1975" w:type="dxa"/>
          </w:tcPr>
          <w:p w:rsidRPr="00B53DA5" w:rsidR="00B10956" w:rsidP="00393CD9" w:rsidRDefault="00011B58" w14:paraId="7C289A30" w14:textId="008BCC77">
            <w:pPr>
              <w:pStyle w:val="table-text"/>
              <w:jc w:val="center"/>
              <w:rPr>
                <w:b/>
              </w:rPr>
            </w:pPr>
            <w:r w:rsidRPr="00B53DA5">
              <w:rPr>
                <w:b/>
              </w:rPr>
              <w:t>$52</w:t>
            </w:r>
            <w:r w:rsidR="006948E3">
              <w:rPr>
                <w:b/>
              </w:rPr>
              <w:t>7</w:t>
            </w:r>
            <w:r w:rsidRPr="00B53DA5">
              <w:rPr>
                <w:b/>
              </w:rPr>
              <w:t>,</w:t>
            </w:r>
            <w:r w:rsidR="006948E3">
              <w:rPr>
                <w:b/>
              </w:rPr>
              <w:t>710</w:t>
            </w:r>
          </w:p>
        </w:tc>
      </w:tr>
    </w:tbl>
    <w:p w:rsidR="00B10956" w:rsidP="00CA1090" w:rsidRDefault="00B10956" w14:paraId="36C138A8" w14:textId="5705CA08">
      <w:pPr>
        <w:pStyle w:val="table-sourcestd"/>
      </w:pPr>
    </w:p>
    <w:p w:rsidR="007341A6" w:rsidP="007341A6" w:rsidRDefault="007341A6" w14:paraId="6837ABE9" w14:textId="77777777">
      <w:pPr>
        <w:pStyle w:val="Heading2"/>
      </w:pPr>
      <w:bookmarkStart w:name="_Toc348428809" w:id="83"/>
      <w:bookmarkStart w:name="_Toc7686274" w:id="84"/>
      <w:r w:rsidRPr="0056461F">
        <w:t>A</w:t>
      </w:r>
      <w:r>
        <w:t>.</w:t>
      </w:r>
      <w:r w:rsidRPr="0056461F">
        <w:t>15</w:t>
      </w:r>
      <w:r w:rsidRPr="0056461F">
        <w:tab/>
        <w:t>Explanation for Program Changes or Adjustments</w:t>
      </w:r>
      <w:bookmarkEnd w:id="83"/>
      <w:bookmarkEnd w:id="84"/>
    </w:p>
    <w:p w:rsidR="007341A6" w:rsidP="007341A6" w:rsidRDefault="007341A6" w14:paraId="3ACB0ABF" w14:textId="4DA064CF">
      <w:pPr>
        <w:pStyle w:val="BodyText"/>
        <w:rPr>
          <w:lang w:val="en-CA"/>
        </w:rPr>
      </w:pPr>
      <w:r w:rsidRPr="007C36F3">
        <w:rPr>
          <w:lang w:val="en-CA"/>
        </w:rPr>
        <w:t>This is a new information collection</w:t>
      </w:r>
      <w:r w:rsidR="00011B58">
        <w:rPr>
          <w:lang w:val="en-CA"/>
        </w:rPr>
        <w:t xml:space="preserve"> request</w:t>
      </w:r>
      <w:r w:rsidRPr="007C36F3">
        <w:rPr>
          <w:lang w:val="en-CA"/>
        </w:rPr>
        <w:t>.</w:t>
      </w:r>
    </w:p>
    <w:p w:rsidR="007341A6" w:rsidP="007341A6" w:rsidRDefault="007341A6" w14:paraId="1A6819F4" w14:textId="77777777">
      <w:pPr>
        <w:pStyle w:val="Heading2"/>
      </w:pPr>
      <w:bookmarkStart w:name="_Toc348428810" w:id="85"/>
      <w:bookmarkStart w:name="_Toc7686275" w:id="86"/>
      <w:r w:rsidRPr="0056461F">
        <w:lastRenderedPageBreak/>
        <w:t>A</w:t>
      </w:r>
      <w:r>
        <w:t>.</w:t>
      </w:r>
      <w:r w:rsidRPr="0056461F">
        <w:t>16</w:t>
      </w:r>
      <w:r w:rsidRPr="0056461F">
        <w:tab/>
        <w:t>Plans for Tabulation and Publication and Project Time Schedule</w:t>
      </w:r>
      <w:bookmarkEnd w:id="85"/>
      <w:bookmarkEnd w:id="86"/>
    </w:p>
    <w:p w:rsidR="007341A6" w:rsidP="00FD746D" w:rsidRDefault="007341A6" w14:paraId="26B873F1" w14:textId="77777777">
      <w:pPr>
        <w:pStyle w:val="Heading3"/>
      </w:pPr>
      <w:bookmarkStart w:name="_Toc7686276" w:id="87"/>
      <w:r w:rsidRPr="007C36F3">
        <w:t>A.16.1</w:t>
      </w:r>
      <w:r w:rsidRPr="007C36F3">
        <w:tab/>
        <w:t>Plans for Tabulation/Data Analysis</w:t>
      </w:r>
      <w:bookmarkEnd w:id="87"/>
    </w:p>
    <w:p w:rsidRPr="003C391B" w:rsidR="007341A6" w:rsidP="007341A6" w:rsidRDefault="006C5A5B" w14:paraId="0D44B746" w14:textId="66F263BE">
      <w:pPr>
        <w:pStyle w:val="BodyText"/>
      </w:pPr>
      <w:r>
        <w:t xml:space="preserve">We will maintain </w:t>
      </w:r>
      <w:r w:rsidR="00011B58">
        <w:t>a</w:t>
      </w:r>
      <w:r w:rsidR="007341A6">
        <w:t>ll Phase 1 and Phase 2</w:t>
      </w:r>
      <w:r w:rsidRPr="007C36F3" w:rsidR="007341A6">
        <w:t xml:space="preserve"> data securely on </w:t>
      </w:r>
      <w:r w:rsidR="00C31ED9">
        <w:t>the contractor</w:t>
      </w:r>
      <w:r w:rsidRPr="007C36F3" w:rsidR="00C31ED9">
        <w:t xml:space="preserve">’s </w:t>
      </w:r>
      <w:r w:rsidRPr="007C36F3" w:rsidR="007341A6">
        <w:t xml:space="preserve">server, which is only accessible to the authorized staff. </w:t>
      </w:r>
      <w:r w:rsidR="002239AB">
        <w:t>We will analyze q</w:t>
      </w:r>
      <w:r w:rsidRPr="007C36F3" w:rsidR="007341A6">
        <w:t>uantitative survey data using descriptive</w:t>
      </w:r>
      <w:r w:rsidR="007341A6">
        <w:t xml:space="preserve">, bivariate, and multivariate analysis. Briefly, </w:t>
      </w:r>
      <w:r w:rsidR="006948E3">
        <w:t xml:space="preserve">we </w:t>
      </w:r>
      <w:r w:rsidR="002239AB">
        <w:t xml:space="preserve">will provide </w:t>
      </w:r>
      <w:r w:rsidR="007341A6">
        <w:t xml:space="preserve">summary statistics on all items on each instrument at the class </w:t>
      </w:r>
      <w:r w:rsidR="00496FAC">
        <w:t xml:space="preserve">location </w:t>
      </w:r>
      <w:r w:rsidR="007341A6">
        <w:t xml:space="preserve">level. </w:t>
      </w:r>
      <w:r w:rsidR="002239AB">
        <w:t>We will use b</w:t>
      </w:r>
      <w:r w:rsidR="007341A6">
        <w:t xml:space="preserve">ivariate analyses (e.g., two sample </w:t>
      </w:r>
      <w:r w:rsidRPr="005D5B24" w:rsidR="007341A6">
        <w:rPr>
          <w:i/>
        </w:rPr>
        <w:t>t</w:t>
      </w:r>
      <w:r w:rsidR="00C05BC6">
        <w:t xml:space="preserve"> </w:t>
      </w:r>
      <w:r w:rsidR="007341A6">
        <w:t xml:space="preserve">tests or </w:t>
      </w:r>
      <w:r w:rsidR="00C05BC6">
        <w:t>chi-</w:t>
      </w:r>
      <w:r w:rsidR="007341A6">
        <w:t>square measures of association) to examine any differential effects in outcomes based on staffing levels; organizational characteristics; area-level characteristics; implementation fidelity; or participant attitudes, perceptions, beliefs, and intentions. As sample size allows, we will use multivariable modeling to perform two separate models on our outcomes of interest. One model will calculate</w:t>
      </w:r>
      <w:r w:rsidRPr="007C0E76" w:rsidR="007341A6">
        <w:t xml:space="preserve"> the intervention effect on</w:t>
      </w:r>
      <w:r w:rsidR="007341A6">
        <w:t xml:space="preserve"> participant registration status</w:t>
      </w:r>
      <w:r w:rsidR="00C05BC6">
        <w:t>,</w:t>
      </w:r>
      <w:r w:rsidR="007341A6">
        <w:t xml:space="preserve"> and the other will calculate the intervention effect on participant first-session attendance. Each model will compare </w:t>
      </w:r>
      <w:r w:rsidRPr="007C0E76" w:rsidR="007341A6">
        <w:t xml:space="preserve">the average participant </w:t>
      </w:r>
      <w:r w:rsidR="007341A6">
        <w:t>registration status/average participant first-session attendance</w:t>
      </w:r>
      <w:r w:rsidRPr="007C0E76" w:rsidR="007341A6">
        <w:t xml:space="preserve"> for the </w:t>
      </w:r>
      <w:r w:rsidR="007341A6">
        <w:t>classes</w:t>
      </w:r>
      <w:r w:rsidRPr="007C0E76" w:rsidR="007341A6">
        <w:t xml:space="preserve"> </w:t>
      </w:r>
      <w:r w:rsidR="007341A6">
        <w:t>that</w:t>
      </w:r>
      <w:r w:rsidRPr="007C0E76" w:rsidR="007341A6">
        <w:t xml:space="preserve"> implemented the BYB</w:t>
      </w:r>
      <w:r w:rsidRPr="007C0E76" w:rsidR="007341A6">
        <w:rPr>
          <w:i/>
        </w:rPr>
        <w:t xml:space="preserve"> </w:t>
      </w:r>
      <w:r w:rsidRPr="007C0E76" w:rsidR="007341A6">
        <w:t xml:space="preserve">Discovery Session with the average participant </w:t>
      </w:r>
      <w:r w:rsidR="007341A6">
        <w:t>registration status/average participant first-session attendance</w:t>
      </w:r>
      <w:r w:rsidRPr="007C0E76" w:rsidR="007341A6">
        <w:t xml:space="preserve"> for the </w:t>
      </w:r>
      <w:r w:rsidR="002239AB">
        <w:t xml:space="preserve">regular Introductory Sessions (i.e., </w:t>
      </w:r>
      <w:r w:rsidRPr="007C0E76" w:rsidR="007341A6">
        <w:t>standard care</w:t>
      </w:r>
      <w:r w:rsidR="002239AB">
        <w:t>)</w:t>
      </w:r>
      <w:r w:rsidR="007341A6">
        <w:t>.</w:t>
      </w:r>
    </w:p>
    <w:p w:rsidR="007341A6" w:rsidP="007341A6" w:rsidRDefault="007341A6" w14:paraId="2037C04A" w14:textId="7044ABB8">
      <w:pPr>
        <w:pStyle w:val="BodyText"/>
      </w:pPr>
      <w:r>
        <w:t xml:space="preserve">CDC’s timeline is outlined </w:t>
      </w:r>
      <w:r w:rsidR="00C05BC6">
        <w:t xml:space="preserve">in </w:t>
      </w:r>
      <w:r w:rsidRPr="005D5B24" w:rsidR="00C05BC6">
        <w:rPr>
          <w:b/>
          <w:i/>
        </w:rPr>
        <w:t xml:space="preserve">Exhibit </w:t>
      </w:r>
      <w:r w:rsidR="00B34467">
        <w:rPr>
          <w:b/>
          <w:i/>
        </w:rPr>
        <w:t>12</w:t>
      </w:r>
      <w:r>
        <w:t>. CDC’s contract with the evaluation contractor ends September 30, 2022 (</w:t>
      </w:r>
      <w:r w:rsidR="00C05BC6">
        <w:t>option ye</w:t>
      </w:r>
      <w:r>
        <w:t>ar included).</w:t>
      </w:r>
    </w:p>
    <w:p w:rsidRPr="00961269" w:rsidR="007341A6" w:rsidP="00CA1090" w:rsidRDefault="007341A6" w14:paraId="15D891C8" w14:textId="39C7CB55">
      <w:pPr>
        <w:pStyle w:val="table-title"/>
      </w:pPr>
      <w:bookmarkStart w:name="_Toc475699364" w:id="88"/>
      <w:bookmarkStart w:name="_Toc7686292" w:id="89"/>
      <w:r w:rsidRPr="00961269">
        <w:t xml:space="preserve">Exhibit </w:t>
      </w:r>
      <w:r w:rsidR="00B34467">
        <w:t>12</w:t>
      </w:r>
      <w:r w:rsidRPr="00961269">
        <w:t>. Data Collection Time Schedule</w:t>
      </w:r>
      <w:bookmarkEnd w:id="88"/>
      <w:r>
        <w:t xml:space="preserve"> (Base &amp; Option Periods)</w:t>
      </w:r>
      <w:bookmarkEnd w:id="89"/>
      <w:r>
        <w:t xml:space="preserve"> </w:t>
      </w:r>
    </w:p>
    <w:tbl>
      <w:tblPr>
        <w:tblStyle w:val="RTITableOMB"/>
        <w:tblW w:w="9360" w:type="dxa"/>
        <w:tblLayout w:type="fixed"/>
        <w:tblCellMar>
          <w:left w:w="115" w:type="dxa"/>
          <w:right w:w="115" w:type="dxa"/>
        </w:tblCellMar>
        <w:tblLook w:val="04A0" w:firstRow="1" w:lastRow="0" w:firstColumn="1" w:lastColumn="0" w:noHBand="0" w:noVBand="1"/>
      </w:tblPr>
      <w:tblGrid>
        <w:gridCol w:w="7495"/>
        <w:gridCol w:w="1865"/>
      </w:tblGrid>
      <w:tr w:rsidRPr="009B4678" w:rsidR="007341A6" w:rsidTr="004D7574" w14:paraId="0FD6D379" w14:textId="77777777">
        <w:trPr>
          <w:cnfStyle w:val="100000000000" w:firstRow="1" w:lastRow="0" w:firstColumn="0" w:lastColumn="0" w:oddVBand="0" w:evenVBand="0" w:oddHBand="0" w:evenHBand="0" w:firstRowFirstColumn="0" w:firstRowLastColumn="0" w:lastRowFirstColumn="0" w:lastRowLastColumn="0"/>
          <w:cantSplit/>
          <w:tblHeader/>
        </w:trPr>
        <w:tc>
          <w:tcPr>
            <w:tcW w:w="7495" w:type="dxa"/>
            <w:vAlign w:val="bottom"/>
          </w:tcPr>
          <w:p w:rsidRPr="00961269" w:rsidR="007341A6" w:rsidP="004D7574" w:rsidRDefault="007341A6" w14:paraId="305D504B" w14:textId="77777777">
            <w:pPr>
              <w:pStyle w:val="table-headers"/>
            </w:pPr>
            <w:r w:rsidRPr="00961269">
              <w:t>Activity</w:t>
            </w:r>
          </w:p>
        </w:tc>
        <w:tc>
          <w:tcPr>
            <w:tcW w:w="1865" w:type="dxa"/>
            <w:vAlign w:val="bottom"/>
          </w:tcPr>
          <w:p w:rsidRPr="00670F37" w:rsidR="007341A6" w:rsidP="004D7574" w:rsidRDefault="007341A6" w14:paraId="06DE0E4A" w14:textId="77777777">
            <w:pPr>
              <w:pStyle w:val="table-headers"/>
            </w:pPr>
            <w:r w:rsidRPr="00670F37">
              <w:t>Time Schedule</w:t>
            </w:r>
          </w:p>
        </w:tc>
      </w:tr>
      <w:tr w:rsidRPr="004D7574" w:rsidR="007341A6" w:rsidTr="004D7574" w14:paraId="09359A86" w14:textId="77777777">
        <w:trPr>
          <w:cantSplit/>
        </w:trPr>
        <w:tc>
          <w:tcPr>
            <w:tcW w:w="7495" w:type="dxa"/>
          </w:tcPr>
          <w:p w:rsidRPr="004D7574" w:rsidR="007341A6" w:rsidP="004D7574" w:rsidRDefault="00011B58" w14:paraId="3F7B9157" w14:textId="142CE1A1">
            <w:pPr>
              <w:pStyle w:val="table-text"/>
              <w:rPr>
                <w:b/>
              </w:rPr>
            </w:pPr>
            <w:r>
              <w:rPr>
                <w:b/>
              </w:rPr>
              <w:t xml:space="preserve">Phase 1. </w:t>
            </w:r>
            <w:r w:rsidR="00013AA0">
              <w:rPr>
                <w:b/>
              </w:rPr>
              <w:t xml:space="preserve">Introductory Session </w:t>
            </w:r>
            <w:r>
              <w:rPr>
                <w:b/>
              </w:rPr>
              <w:t>Landscape Assessment</w:t>
            </w:r>
          </w:p>
        </w:tc>
        <w:tc>
          <w:tcPr>
            <w:tcW w:w="1865" w:type="dxa"/>
          </w:tcPr>
          <w:p w:rsidRPr="004D7574" w:rsidR="007341A6" w:rsidP="004D7574" w:rsidRDefault="007341A6" w14:paraId="02837BEB" w14:textId="77777777">
            <w:pPr>
              <w:pStyle w:val="table-text"/>
              <w:rPr>
                <w:b/>
              </w:rPr>
            </w:pPr>
          </w:p>
        </w:tc>
      </w:tr>
      <w:tr w:rsidRPr="009B4678" w:rsidR="007341A6" w:rsidTr="004D7574" w14:paraId="7F66B2F2" w14:textId="77777777">
        <w:trPr>
          <w:cantSplit/>
        </w:trPr>
        <w:tc>
          <w:tcPr>
            <w:tcW w:w="7495" w:type="dxa"/>
          </w:tcPr>
          <w:p w:rsidRPr="00961269" w:rsidR="007341A6" w:rsidP="004D7574" w:rsidRDefault="007341A6" w14:paraId="6875CA57" w14:textId="702E7783">
            <w:pPr>
              <w:pStyle w:val="table-textindent"/>
            </w:pPr>
            <w:r w:rsidRPr="00122A88">
              <w:t>Initiate Landscape</w:t>
            </w:r>
            <w:r>
              <w:t xml:space="preserve"> Assessment (begin first, 6-week period of data collection) </w:t>
            </w:r>
          </w:p>
        </w:tc>
        <w:tc>
          <w:tcPr>
            <w:tcW w:w="1865" w:type="dxa"/>
          </w:tcPr>
          <w:p w:rsidRPr="00670F37" w:rsidR="007341A6" w:rsidP="004D7574" w:rsidRDefault="007341A6" w14:paraId="09E05D44" w14:textId="77777777">
            <w:pPr>
              <w:pStyle w:val="table-text"/>
            </w:pPr>
            <w:r>
              <w:t>June 2020</w:t>
            </w:r>
          </w:p>
        </w:tc>
      </w:tr>
      <w:tr w:rsidRPr="009B4678" w:rsidR="007341A6" w:rsidTr="004D7574" w14:paraId="6D5B8CFB" w14:textId="77777777">
        <w:trPr>
          <w:cantSplit/>
        </w:trPr>
        <w:tc>
          <w:tcPr>
            <w:tcW w:w="7495" w:type="dxa"/>
          </w:tcPr>
          <w:p w:rsidRPr="00961269" w:rsidR="007341A6" w:rsidP="002239AB" w:rsidRDefault="007341A6" w14:paraId="21EBE56D" w14:textId="2C65576E">
            <w:pPr>
              <w:pStyle w:val="table-textindent"/>
            </w:pPr>
            <w:r>
              <w:t>Send DDT pre</w:t>
            </w:r>
            <w:r w:rsidR="00011B58">
              <w:t>-</w:t>
            </w:r>
            <w:r>
              <w:t>notification letters to CDC-recognized organizations</w:t>
            </w:r>
          </w:p>
        </w:tc>
        <w:tc>
          <w:tcPr>
            <w:tcW w:w="1865" w:type="dxa"/>
          </w:tcPr>
          <w:p w:rsidRPr="00670F37" w:rsidR="007341A6" w:rsidP="004D7574" w:rsidRDefault="007341A6" w14:paraId="71CD55A5" w14:textId="77777777">
            <w:pPr>
              <w:pStyle w:val="table-text"/>
            </w:pPr>
            <w:r>
              <w:t>May 2020</w:t>
            </w:r>
          </w:p>
        </w:tc>
      </w:tr>
      <w:tr w:rsidRPr="009B4678" w:rsidR="007341A6" w:rsidTr="004D7574" w14:paraId="12E3A8BB" w14:textId="77777777">
        <w:trPr>
          <w:cantSplit/>
        </w:trPr>
        <w:tc>
          <w:tcPr>
            <w:tcW w:w="7495" w:type="dxa"/>
          </w:tcPr>
          <w:p w:rsidRPr="00961269" w:rsidR="007341A6" w:rsidP="004D7574" w:rsidRDefault="007341A6" w14:paraId="6C3C64B4" w14:textId="77777777">
            <w:pPr>
              <w:pStyle w:val="table-textindent"/>
            </w:pPr>
            <w:r>
              <w:t>Send email introduction and survey explanation to CDC-recognized organizations with survey link</w:t>
            </w:r>
          </w:p>
        </w:tc>
        <w:tc>
          <w:tcPr>
            <w:tcW w:w="1865" w:type="dxa"/>
          </w:tcPr>
          <w:p w:rsidRPr="00670F37" w:rsidR="007341A6" w:rsidP="004D7574" w:rsidRDefault="007341A6" w14:paraId="63F04067" w14:textId="77777777">
            <w:pPr>
              <w:pStyle w:val="table-text"/>
            </w:pPr>
            <w:r>
              <w:t>June 2020</w:t>
            </w:r>
          </w:p>
        </w:tc>
      </w:tr>
      <w:tr w:rsidRPr="009B4678" w:rsidR="007341A6" w:rsidTr="004D7574" w14:paraId="1A740F0E" w14:textId="77777777">
        <w:trPr>
          <w:cantSplit/>
        </w:trPr>
        <w:tc>
          <w:tcPr>
            <w:tcW w:w="7495" w:type="dxa"/>
          </w:tcPr>
          <w:p w:rsidR="007341A6" w:rsidP="004D7574" w:rsidRDefault="007341A6" w14:paraId="42CCC455" w14:textId="77777777">
            <w:pPr>
              <w:pStyle w:val="table-textindent"/>
            </w:pPr>
            <w:r>
              <w:t>Complete first period of data collection</w:t>
            </w:r>
          </w:p>
        </w:tc>
        <w:tc>
          <w:tcPr>
            <w:tcW w:w="1865" w:type="dxa"/>
          </w:tcPr>
          <w:p w:rsidR="007341A6" w:rsidP="004D7574" w:rsidRDefault="007341A6" w14:paraId="4494C5C6" w14:textId="77777777">
            <w:pPr>
              <w:pStyle w:val="table-text"/>
            </w:pPr>
            <w:r>
              <w:t>July 2020</w:t>
            </w:r>
          </w:p>
        </w:tc>
      </w:tr>
      <w:tr w:rsidRPr="009B4678" w:rsidR="007341A6" w:rsidTr="004D7574" w14:paraId="38E650B7" w14:textId="77777777">
        <w:trPr>
          <w:cantSplit/>
        </w:trPr>
        <w:tc>
          <w:tcPr>
            <w:tcW w:w="7495" w:type="dxa"/>
          </w:tcPr>
          <w:p w:rsidRPr="00961269" w:rsidR="007341A6" w:rsidP="004D7574" w:rsidRDefault="007341A6" w14:paraId="7172428E" w14:textId="32266514">
            <w:pPr>
              <w:pStyle w:val="table-textindent"/>
            </w:pPr>
            <w:r>
              <w:t>Initiate second, 6-week data collection period for CDC-recognized organization class locations; send email introduction and survey explanation to CDC-recognized organization class locations with survey link</w:t>
            </w:r>
          </w:p>
        </w:tc>
        <w:tc>
          <w:tcPr>
            <w:tcW w:w="1865" w:type="dxa"/>
          </w:tcPr>
          <w:p w:rsidRPr="00670F37" w:rsidR="007341A6" w:rsidP="004D7574" w:rsidRDefault="007341A6" w14:paraId="477043D0" w14:textId="77777777">
            <w:pPr>
              <w:pStyle w:val="table-text"/>
            </w:pPr>
            <w:r>
              <w:t xml:space="preserve">July 2020 </w:t>
            </w:r>
          </w:p>
        </w:tc>
      </w:tr>
      <w:tr w:rsidRPr="009B4678" w:rsidR="007341A6" w:rsidTr="004D7574" w14:paraId="6541A20E" w14:textId="77777777">
        <w:trPr>
          <w:cantSplit/>
        </w:trPr>
        <w:tc>
          <w:tcPr>
            <w:tcW w:w="7495" w:type="dxa"/>
          </w:tcPr>
          <w:p w:rsidRPr="00961269" w:rsidR="007341A6" w:rsidP="004D7574" w:rsidRDefault="007341A6" w14:paraId="76B34143" w14:textId="77777777">
            <w:pPr>
              <w:pStyle w:val="table-textindent"/>
            </w:pPr>
            <w:r>
              <w:t>Complete second period of data collection</w:t>
            </w:r>
          </w:p>
        </w:tc>
        <w:tc>
          <w:tcPr>
            <w:tcW w:w="1865" w:type="dxa"/>
          </w:tcPr>
          <w:p w:rsidRPr="00670F37" w:rsidR="007341A6" w:rsidP="004D7574" w:rsidRDefault="007341A6" w14:paraId="55DB9DCD" w14:textId="77777777">
            <w:pPr>
              <w:pStyle w:val="table-text"/>
            </w:pPr>
            <w:r>
              <w:t xml:space="preserve">August 2020 </w:t>
            </w:r>
          </w:p>
        </w:tc>
      </w:tr>
      <w:tr w:rsidRPr="009B4678" w:rsidR="007341A6" w:rsidTr="004D7574" w14:paraId="7D8FF668" w14:textId="77777777">
        <w:trPr>
          <w:cantSplit/>
        </w:trPr>
        <w:tc>
          <w:tcPr>
            <w:tcW w:w="7495" w:type="dxa"/>
          </w:tcPr>
          <w:p w:rsidRPr="00961269" w:rsidR="007341A6" w:rsidP="004D7574" w:rsidRDefault="007341A6" w14:paraId="21F2D219" w14:textId="0CEF1D18">
            <w:pPr>
              <w:pStyle w:val="table-textindent"/>
            </w:pPr>
            <w:r>
              <w:t>Report findings in a</w:t>
            </w:r>
            <w:r w:rsidR="005C0C8C">
              <w:t>n Introductory Session</w:t>
            </w:r>
            <w:r>
              <w:t xml:space="preserve"> Landscape Assessment report to CDC</w:t>
            </w:r>
          </w:p>
        </w:tc>
        <w:tc>
          <w:tcPr>
            <w:tcW w:w="1865" w:type="dxa"/>
          </w:tcPr>
          <w:p w:rsidRPr="00670F37" w:rsidR="007341A6" w:rsidP="004D7574" w:rsidRDefault="007341A6" w14:paraId="7B72C8D8" w14:textId="77777777">
            <w:pPr>
              <w:pStyle w:val="table-text"/>
            </w:pPr>
            <w:r>
              <w:t xml:space="preserve">September 2020 </w:t>
            </w:r>
          </w:p>
        </w:tc>
      </w:tr>
    </w:tbl>
    <w:p w:rsidR="00D134B1" w:rsidP="002B5D36" w:rsidRDefault="00D134B1" w14:paraId="2327F5D3" w14:textId="3552F255">
      <w:pPr>
        <w:jc w:val="right"/>
      </w:pPr>
      <w:r>
        <w:t>(continued)</w:t>
      </w:r>
      <w:r>
        <w:br w:type="page"/>
      </w:r>
    </w:p>
    <w:p w:rsidRPr="00961269" w:rsidR="00D134B1" w:rsidP="00D134B1" w:rsidRDefault="00D134B1" w14:paraId="536526A4" w14:textId="57EBBC5A">
      <w:pPr>
        <w:pStyle w:val="table-title"/>
      </w:pPr>
      <w:r w:rsidRPr="00961269">
        <w:lastRenderedPageBreak/>
        <w:t xml:space="preserve">Exhibit </w:t>
      </w:r>
      <w:r>
        <w:t>12</w:t>
      </w:r>
      <w:r w:rsidRPr="00961269">
        <w:t>. Data Collection Time Schedule</w:t>
      </w:r>
      <w:r>
        <w:t xml:space="preserve"> (Base &amp; Option Periods) (continued)</w:t>
      </w:r>
    </w:p>
    <w:tbl>
      <w:tblPr>
        <w:tblStyle w:val="RTITableOMB"/>
        <w:tblW w:w="9360" w:type="dxa"/>
        <w:tblLayout w:type="fixed"/>
        <w:tblCellMar>
          <w:left w:w="115" w:type="dxa"/>
          <w:right w:w="115" w:type="dxa"/>
        </w:tblCellMar>
        <w:tblLook w:val="04A0" w:firstRow="1" w:lastRow="0" w:firstColumn="1" w:lastColumn="0" w:noHBand="0" w:noVBand="1"/>
      </w:tblPr>
      <w:tblGrid>
        <w:gridCol w:w="7495"/>
        <w:gridCol w:w="1865"/>
      </w:tblGrid>
      <w:tr w:rsidRPr="009B4678" w:rsidR="00D134B1" w:rsidTr="000D748B" w14:paraId="254EB526" w14:textId="77777777">
        <w:trPr>
          <w:cnfStyle w:val="100000000000" w:firstRow="1" w:lastRow="0" w:firstColumn="0" w:lastColumn="0" w:oddVBand="0" w:evenVBand="0" w:oddHBand="0" w:evenHBand="0" w:firstRowFirstColumn="0" w:firstRowLastColumn="0" w:lastRowFirstColumn="0" w:lastRowLastColumn="0"/>
          <w:cantSplit/>
          <w:tblHeader/>
        </w:trPr>
        <w:tc>
          <w:tcPr>
            <w:tcW w:w="7495" w:type="dxa"/>
            <w:vAlign w:val="bottom"/>
          </w:tcPr>
          <w:p w:rsidRPr="00961269" w:rsidR="00D134B1" w:rsidP="000D748B" w:rsidRDefault="00D134B1" w14:paraId="6A884FCC" w14:textId="77777777">
            <w:pPr>
              <w:pStyle w:val="table-headers"/>
            </w:pPr>
            <w:r w:rsidRPr="00961269">
              <w:t>Activity</w:t>
            </w:r>
          </w:p>
        </w:tc>
        <w:tc>
          <w:tcPr>
            <w:tcW w:w="1865" w:type="dxa"/>
            <w:vAlign w:val="bottom"/>
          </w:tcPr>
          <w:p w:rsidRPr="00670F37" w:rsidR="00D134B1" w:rsidP="000D748B" w:rsidRDefault="00D134B1" w14:paraId="0A6A265F" w14:textId="77777777">
            <w:pPr>
              <w:pStyle w:val="table-headers"/>
            </w:pPr>
            <w:r w:rsidRPr="00670F37">
              <w:t>Time Schedule</w:t>
            </w:r>
          </w:p>
        </w:tc>
      </w:tr>
      <w:tr w:rsidRPr="009B4678" w:rsidR="007341A6" w:rsidTr="004D7574" w14:paraId="6FD7749C" w14:textId="77777777">
        <w:trPr>
          <w:cantSplit/>
        </w:trPr>
        <w:tc>
          <w:tcPr>
            <w:tcW w:w="7495" w:type="dxa"/>
          </w:tcPr>
          <w:p w:rsidRPr="00961269" w:rsidR="007341A6" w:rsidP="004D7574" w:rsidRDefault="00011B58" w14:paraId="16ED025F" w14:textId="44C70C19">
            <w:pPr>
              <w:pStyle w:val="table-text"/>
            </w:pPr>
            <w:r>
              <w:rPr>
                <w:b/>
              </w:rPr>
              <w:t>Phase 2. Introductory Session Evaluation</w:t>
            </w:r>
          </w:p>
        </w:tc>
        <w:tc>
          <w:tcPr>
            <w:tcW w:w="1865" w:type="dxa"/>
          </w:tcPr>
          <w:p w:rsidRPr="00670F37" w:rsidR="007341A6" w:rsidP="004D7574" w:rsidRDefault="007341A6" w14:paraId="1D80C377" w14:textId="77777777">
            <w:pPr>
              <w:pStyle w:val="table-text"/>
            </w:pPr>
          </w:p>
        </w:tc>
      </w:tr>
      <w:tr w:rsidRPr="007C36F3" w:rsidR="007341A6" w:rsidTr="004D7574" w14:paraId="3E84CA94" w14:textId="77777777">
        <w:trPr>
          <w:cantSplit/>
        </w:trPr>
        <w:tc>
          <w:tcPr>
            <w:tcW w:w="7495" w:type="dxa"/>
          </w:tcPr>
          <w:p w:rsidRPr="00961269" w:rsidR="007341A6" w:rsidP="004D7574" w:rsidRDefault="007341A6" w14:paraId="37A17058" w14:textId="019A0203">
            <w:pPr>
              <w:pStyle w:val="table-textindent"/>
            </w:pPr>
            <w:r>
              <w:t xml:space="preserve">Identify and recruit </w:t>
            </w:r>
            <w:r w:rsidR="00667E61">
              <w:t xml:space="preserve">class locations </w:t>
            </w:r>
            <w:r>
              <w:t xml:space="preserve">for </w:t>
            </w:r>
            <w:r w:rsidR="00A137CE">
              <w:t>Introductory Session Evaluation</w:t>
            </w:r>
            <w:r>
              <w:t xml:space="preserve"> (begin 3-month period)</w:t>
            </w:r>
          </w:p>
        </w:tc>
        <w:tc>
          <w:tcPr>
            <w:tcW w:w="1865" w:type="dxa"/>
          </w:tcPr>
          <w:p w:rsidRPr="007C36F3" w:rsidR="007341A6" w:rsidP="004D7574" w:rsidRDefault="007341A6" w14:paraId="475FBA8F" w14:textId="77777777">
            <w:pPr>
              <w:pStyle w:val="table-text"/>
            </w:pPr>
            <w:r>
              <w:t>March 2021</w:t>
            </w:r>
          </w:p>
        </w:tc>
      </w:tr>
      <w:tr w:rsidRPr="007C36F3" w:rsidR="007341A6" w:rsidTr="004D7574" w14:paraId="34E5B363" w14:textId="77777777">
        <w:trPr>
          <w:cantSplit/>
        </w:trPr>
        <w:tc>
          <w:tcPr>
            <w:tcW w:w="7495" w:type="dxa"/>
          </w:tcPr>
          <w:p w:rsidRPr="00961269" w:rsidR="007341A6" w:rsidP="004D7574" w:rsidRDefault="007341A6" w14:paraId="075C6650" w14:textId="5E88366D">
            <w:pPr>
              <w:pStyle w:val="table-textindent"/>
            </w:pPr>
            <w:r>
              <w:t>Implementation and data collection training and technical assistance (begin 4-month period)</w:t>
            </w:r>
          </w:p>
        </w:tc>
        <w:tc>
          <w:tcPr>
            <w:tcW w:w="1865" w:type="dxa"/>
          </w:tcPr>
          <w:p w:rsidRPr="00670F37" w:rsidR="007341A6" w:rsidP="004D7574" w:rsidRDefault="007341A6" w14:paraId="7ECDB6AB" w14:textId="77777777">
            <w:pPr>
              <w:pStyle w:val="table-text"/>
            </w:pPr>
            <w:r>
              <w:t>June 2021</w:t>
            </w:r>
          </w:p>
        </w:tc>
      </w:tr>
      <w:tr w:rsidRPr="007C36F3" w:rsidR="007341A6" w:rsidTr="004D7574" w14:paraId="2A847782" w14:textId="77777777">
        <w:trPr>
          <w:cantSplit/>
        </w:trPr>
        <w:tc>
          <w:tcPr>
            <w:tcW w:w="7495" w:type="dxa"/>
          </w:tcPr>
          <w:p w:rsidRPr="00961269" w:rsidR="007341A6" w:rsidP="004D7574" w:rsidRDefault="007341A6" w14:paraId="6B1F9AC7" w14:textId="5B516F85">
            <w:pPr>
              <w:pStyle w:val="table-textindent"/>
            </w:pPr>
            <w:r>
              <w:t xml:space="preserve">Begin introductory session </w:t>
            </w:r>
            <w:r w:rsidR="00A137CE">
              <w:t>Introductory Session Evaluation</w:t>
            </w:r>
            <w:r>
              <w:t xml:space="preserve"> implementation and data collection (begin 6-month period)</w:t>
            </w:r>
          </w:p>
        </w:tc>
        <w:tc>
          <w:tcPr>
            <w:tcW w:w="1865" w:type="dxa"/>
          </w:tcPr>
          <w:p w:rsidRPr="00670F37" w:rsidR="007341A6" w:rsidP="004D7574" w:rsidRDefault="007341A6" w14:paraId="3681BEE0" w14:textId="77777777">
            <w:pPr>
              <w:pStyle w:val="table-text"/>
            </w:pPr>
            <w:r>
              <w:t>September 2021</w:t>
            </w:r>
          </w:p>
        </w:tc>
      </w:tr>
      <w:tr w:rsidRPr="007C36F3" w:rsidR="007341A6" w:rsidTr="004D7574" w14:paraId="1C95BAB6" w14:textId="77777777">
        <w:trPr>
          <w:cantSplit/>
        </w:trPr>
        <w:tc>
          <w:tcPr>
            <w:tcW w:w="7495" w:type="dxa"/>
          </w:tcPr>
          <w:p w:rsidRPr="00961269" w:rsidR="007341A6" w:rsidP="004D7574" w:rsidRDefault="007341A6" w14:paraId="36E991CA" w14:textId="5E30214C">
            <w:pPr>
              <w:pStyle w:val="table-textindent"/>
            </w:pPr>
            <w:r>
              <w:t xml:space="preserve">Report findings in </w:t>
            </w:r>
            <w:r w:rsidR="00A137CE">
              <w:t>Introductory Session Evaluation</w:t>
            </w:r>
            <w:r>
              <w:t xml:space="preserve"> report to CDC</w:t>
            </w:r>
          </w:p>
        </w:tc>
        <w:tc>
          <w:tcPr>
            <w:tcW w:w="1865" w:type="dxa"/>
          </w:tcPr>
          <w:p w:rsidRPr="00670F37" w:rsidR="007341A6" w:rsidP="004D7574" w:rsidRDefault="007341A6" w14:paraId="398ACAE0" w14:textId="77777777">
            <w:pPr>
              <w:pStyle w:val="table-text"/>
            </w:pPr>
            <w:r>
              <w:t>August 2022</w:t>
            </w:r>
          </w:p>
        </w:tc>
      </w:tr>
      <w:tr w:rsidRPr="007C36F3" w:rsidR="007341A6" w:rsidTr="004D7574" w14:paraId="7720D397" w14:textId="77777777">
        <w:trPr>
          <w:cantSplit/>
        </w:trPr>
        <w:tc>
          <w:tcPr>
            <w:tcW w:w="7495" w:type="dxa"/>
          </w:tcPr>
          <w:p w:rsidRPr="00961269" w:rsidR="007341A6" w:rsidP="004D7574" w:rsidRDefault="007341A6" w14:paraId="37288899" w14:textId="77777777">
            <w:pPr>
              <w:pStyle w:val="table-textindent"/>
            </w:pPr>
            <w:r>
              <w:t>Webinar to disseminate methods and key findings</w:t>
            </w:r>
          </w:p>
        </w:tc>
        <w:tc>
          <w:tcPr>
            <w:tcW w:w="1865" w:type="dxa"/>
          </w:tcPr>
          <w:p w:rsidRPr="00670F37" w:rsidR="007341A6" w:rsidP="004D7574" w:rsidRDefault="007341A6" w14:paraId="290D1D11" w14:textId="77777777">
            <w:pPr>
              <w:pStyle w:val="table-text"/>
            </w:pPr>
            <w:r>
              <w:t>September 2022</w:t>
            </w:r>
          </w:p>
        </w:tc>
      </w:tr>
    </w:tbl>
    <w:p w:rsidRPr="00E6630D" w:rsidR="007341A6" w:rsidP="004D7574" w:rsidRDefault="007341A6" w14:paraId="41622D75" w14:textId="77777777">
      <w:pPr>
        <w:pStyle w:val="table-sourcestd"/>
        <w:rPr>
          <w:highlight w:val="yellow"/>
        </w:rPr>
      </w:pPr>
    </w:p>
    <w:p w:rsidRPr="000770BB" w:rsidR="007341A6" w:rsidP="00FD746D" w:rsidRDefault="007341A6" w14:paraId="6E76C707" w14:textId="77777777">
      <w:pPr>
        <w:pStyle w:val="Heading3"/>
      </w:pPr>
      <w:bookmarkStart w:name="_Toc475699048" w:id="90"/>
      <w:bookmarkStart w:name="_Toc7686277" w:id="91"/>
      <w:r w:rsidRPr="00F70474">
        <w:t>A.16.2</w:t>
      </w:r>
      <w:r w:rsidRPr="00F70474">
        <w:tab/>
        <w:t>Plans for Publication</w:t>
      </w:r>
      <w:bookmarkEnd w:id="90"/>
      <w:bookmarkEnd w:id="91"/>
    </w:p>
    <w:p w:rsidR="007341A6" w:rsidP="007341A6" w:rsidRDefault="006C5A5B" w14:paraId="5DBE5C77" w14:textId="1EA96B78">
      <w:pPr>
        <w:pStyle w:val="BodyText"/>
      </w:pPr>
      <w:r>
        <w:t xml:space="preserve">We anticipate that findings from both </w:t>
      </w:r>
      <w:r w:rsidR="007341A6">
        <w:t>Phase 1 (</w:t>
      </w:r>
      <w:r w:rsidR="00C05BC6">
        <w:t>base per</w:t>
      </w:r>
      <w:r w:rsidR="007341A6">
        <w:t>iod) will be re</w:t>
      </w:r>
      <w:r w:rsidR="002239AB">
        <w:t xml:space="preserve">ported in a final </w:t>
      </w:r>
      <w:r w:rsidR="003D7BD0">
        <w:t xml:space="preserve">Introductory Session </w:t>
      </w:r>
      <w:r w:rsidR="00293713">
        <w:t>L</w:t>
      </w:r>
      <w:r w:rsidR="002239AB">
        <w:t xml:space="preserve">andscape </w:t>
      </w:r>
      <w:r w:rsidR="00293713">
        <w:t>A</w:t>
      </w:r>
      <w:r w:rsidR="002239AB">
        <w:t>ssessment report and peer-reviewed journal</w:t>
      </w:r>
      <w:r w:rsidR="007341A6">
        <w:t xml:space="preserve">. </w:t>
      </w:r>
      <w:r w:rsidR="002239AB">
        <w:t xml:space="preserve">We will summarize findings from </w:t>
      </w:r>
      <w:r w:rsidR="007341A6">
        <w:t xml:space="preserve">Phase 2 </w:t>
      </w:r>
      <w:r w:rsidR="002239AB">
        <w:t>data collection in</w:t>
      </w:r>
      <w:r w:rsidR="007341A6">
        <w:t xml:space="preserve"> a comprehensive final report, a</w:t>
      </w:r>
      <w:r w:rsidR="002239AB">
        <w:t>nd a peer-reviewed journal. We will incorporate findings from both Phase 1 and Phase 2 data collection efforts</w:t>
      </w:r>
      <w:r w:rsidR="00DC772F">
        <w:t xml:space="preserve"> into a webinar presentation to CDC grantees and National DPP LCP providers.</w:t>
      </w:r>
      <w:r w:rsidR="002239AB">
        <w:t xml:space="preserve"> </w:t>
      </w:r>
    </w:p>
    <w:p w:rsidR="007341A6" w:rsidP="007341A6" w:rsidRDefault="007341A6" w14:paraId="6AEE240F" w14:textId="77777777">
      <w:pPr>
        <w:pStyle w:val="Heading2"/>
      </w:pPr>
      <w:bookmarkStart w:name="_Toc348428812" w:id="92"/>
      <w:bookmarkStart w:name="_Toc7686278" w:id="93"/>
      <w:r w:rsidRPr="0056461F">
        <w:t>A</w:t>
      </w:r>
      <w:r>
        <w:t>.</w:t>
      </w:r>
      <w:r w:rsidRPr="0056461F">
        <w:t>17</w:t>
      </w:r>
      <w:r w:rsidRPr="0056461F">
        <w:tab/>
        <w:t>Reason(s) Display of OMB Expiration D</w:t>
      </w:r>
      <w:r>
        <w:t>ate</w:t>
      </w:r>
      <w:r w:rsidRPr="0056461F">
        <w:t xml:space="preserve"> </w:t>
      </w:r>
      <w:r>
        <w:t>I</w:t>
      </w:r>
      <w:r w:rsidRPr="0056461F">
        <w:t>s Inappropriate</w:t>
      </w:r>
      <w:bookmarkEnd w:id="92"/>
      <w:bookmarkEnd w:id="93"/>
    </w:p>
    <w:p w:rsidR="007341A6" w:rsidP="007341A6" w:rsidRDefault="007341A6" w14:paraId="4CEA43B1" w14:textId="77777777">
      <w:pPr>
        <w:pStyle w:val="BodyText"/>
      </w:pPr>
      <w:r>
        <w:t>Display of OMB expiration date is acceptable.</w:t>
      </w:r>
    </w:p>
    <w:p w:rsidR="007341A6" w:rsidP="007341A6" w:rsidRDefault="007341A6" w14:paraId="5233BB09" w14:textId="77777777">
      <w:pPr>
        <w:pStyle w:val="Heading2"/>
      </w:pPr>
      <w:bookmarkStart w:name="_Toc348428813" w:id="94"/>
      <w:bookmarkStart w:name="_Toc7686279" w:id="95"/>
      <w:r w:rsidRPr="0056461F">
        <w:t>A</w:t>
      </w:r>
      <w:r>
        <w:t>.</w:t>
      </w:r>
      <w:r w:rsidRPr="0056461F">
        <w:t>18</w:t>
      </w:r>
      <w:r w:rsidRPr="0056461F">
        <w:tab/>
        <w:t>Exceptions to Certification for Paperwork Reduction Act Submission</w:t>
      </w:r>
      <w:bookmarkEnd w:id="94"/>
      <w:bookmarkEnd w:id="95"/>
    </w:p>
    <w:p w:rsidR="007341A6" w:rsidP="007341A6" w:rsidRDefault="007341A6" w14:paraId="259B2B07" w14:textId="77777777">
      <w:pPr>
        <w:pStyle w:val="BodyText"/>
      </w:pPr>
      <w:r>
        <w:t>There are no exceptions to the certification.</w:t>
      </w:r>
    </w:p>
    <w:bookmarkEnd w:id="8"/>
    <w:bookmarkEnd w:id="9"/>
    <w:p w:rsidR="001C141B" w:rsidP="004D7574" w:rsidRDefault="005D5B24" w14:paraId="4CCE6E74" w14:textId="52FB18E0">
      <w:pPr>
        <w:pStyle w:val="Heading1"/>
        <w:rPr>
          <w:rFonts w:hint="eastAsia"/>
        </w:rPr>
      </w:pPr>
      <w:r>
        <w:rPr>
          <w:rFonts w:hint="eastAsia"/>
        </w:rPr>
        <w:br w:type="page"/>
      </w:r>
      <w:bookmarkStart w:name="_Toc7686280" w:id="96"/>
      <w:r w:rsidR="004D7574">
        <w:lastRenderedPageBreak/>
        <w:t>References</w:t>
      </w:r>
      <w:bookmarkEnd w:id="96"/>
    </w:p>
    <w:p w:rsidRPr="00EA543C" w:rsidR="00426D5F" w:rsidP="007711B9" w:rsidRDefault="00426D5F" w14:paraId="77D7FF4C" w14:textId="69631F3C">
      <w:pPr>
        <w:pStyle w:val="biblio-entry"/>
      </w:pPr>
      <w:r w:rsidRPr="00EA543C">
        <w:t xml:space="preserve">Albright, A. L., &amp; Gregg, E. W. (2013). Preventing type 2 diabetes in communities across the U.S.: The National Diabetes Prevention Program. </w:t>
      </w:r>
      <w:r w:rsidRPr="00EA543C">
        <w:rPr>
          <w:i/>
        </w:rPr>
        <w:t>American Journal of Preventive Medicine, 44</w:t>
      </w:r>
      <w:r w:rsidRPr="00EA543C">
        <w:t>(4 Suppl 4), S346</w:t>
      </w:r>
      <w:r>
        <w:t>–</w:t>
      </w:r>
      <w:r w:rsidRPr="00EA543C">
        <w:t xml:space="preserve">351. </w:t>
      </w:r>
      <w:r w:rsidRPr="007711B9">
        <w:rPr>
          <w:rStyle w:val="Hyperlink"/>
        </w:rPr>
        <w:t>http://dx.doi.org/10.1016/j.amepre.2012.12.009</w:t>
      </w:r>
    </w:p>
    <w:p w:rsidRPr="00EA543C" w:rsidR="00426D5F" w:rsidP="007711B9" w:rsidRDefault="00426D5F" w14:paraId="63FE5B03" w14:textId="77777777">
      <w:pPr>
        <w:pStyle w:val="biblio-entry"/>
      </w:pPr>
      <w:r w:rsidRPr="00EA543C">
        <w:t xml:space="preserve">American Diabetes Association. (2018, April 30). The cost of diabetes. Retrieved from </w:t>
      </w:r>
      <w:r w:rsidRPr="007711B9">
        <w:rPr>
          <w:rStyle w:val="Hyperlink"/>
        </w:rPr>
        <w:t>http://www.diabetes.org/advocacy/news-events/cost-of-diabetes.html</w:t>
      </w:r>
    </w:p>
    <w:p w:rsidR="00426D5F" w:rsidP="007711B9" w:rsidRDefault="00426D5F" w14:paraId="1CD7C11B" w14:textId="77777777">
      <w:pPr>
        <w:pStyle w:val="biblio-entry"/>
      </w:pPr>
      <w:proofErr w:type="spellStart"/>
      <w:r>
        <w:t>Anseel</w:t>
      </w:r>
      <w:proofErr w:type="spellEnd"/>
      <w:r>
        <w:t xml:space="preserve">, F., </w:t>
      </w:r>
      <w:proofErr w:type="spellStart"/>
      <w:r>
        <w:t>Lievens</w:t>
      </w:r>
      <w:proofErr w:type="spellEnd"/>
      <w:r>
        <w:t xml:space="preserve">, F., </w:t>
      </w:r>
      <w:proofErr w:type="spellStart"/>
      <w:r>
        <w:t>Schollaert</w:t>
      </w:r>
      <w:proofErr w:type="spellEnd"/>
      <w:r>
        <w:t xml:space="preserve">, E., &amp; </w:t>
      </w:r>
      <w:proofErr w:type="spellStart"/>
      <w:r>
        <w:t>Choragwicka</w:t>
      </w:r>
      <w:proofErr w:type="spellEnd"/>
      <w:r>
        <w:t xml:space="preserve">, B. (2010). Response rates in organizational science, 1995–2008: A meta-analytic review and guidelines for survey researchers. </w:t>
      </w:r>
      <w:r w:rsidRPr="007711B9">
        <w:rPr>
          <w:i/>
        </w:rPr>
        <w:t>Journal of Business and Psychology</w:t>
      </w:r>
      <w:r>
        <w:t xml:space="preserve">, </w:t>
      </w:r>
      <w:r w:rsidRPr="007711B9">
        <w:rPr>
          <w:i/>
        </w:rPr>
        <w:t>25</w:t>
      </w:r>
      <w:r>
        <w:t>(3), 335–349.</w:t>
      </w:r>
    </w:p>
    <w:p w:rsidRPr="00EA543C" w:rsidR="00426D5F" w:rsidP="007711B9" w:rsidRDefault="00426D5F" w14:paraId="5ADAC925" w14:textId="42E4B523">
      <w:pPr>
        <w:pStyle w:val="biblio-entry"/>
      </w:pPr>
      <w:r w:rsidRPr="00EA543C">
        <w:t>Beckles, G. L., &amp; Chou, C. F. (2016). Disparities in the prevalence of diagnosed diabetes - United States, 1999</w:t>
      </w:r>
      <w:r>
        <w:t>–</w:t>
      </w:r>
      <w:r w:rsidRPr="00EA543C">
        <w:t>2002 and 2011</w:t>
      </w:r>
      <w:r>
        <w:t>–</w:t>
      </w:r>
      <w:r w:rsidRPr="00EA543C">
        <w:t xml:space="preserve">2014. </w:t>
      </w:r>
      <w:r w:rsidRPr="00EA543C">
        <w:rPr>
          <w:i/>
        </w:rPr>
        <w:t>Morbidity and Mortality Weekly Report, 65</w:t>
      </w:r>
      <w:r w:rsidRPr="00EA543C">
        <w:t>(45), 1265</w:t>
      </w:r>
      <w:r w:rsidR="00ED3C48">
        <w:t>–</w:t>
      </w:r>
      <w:r w:rsidRPr="00EA543C">
        <w:t xml:space="preserve">1269. </w:t>
      </w:r>
      <w:r w:rsidRPr="007711B9">
        <w:rPr>
          <w:rStyle w:val="Hyperlink"/>
        </w:rPr>
        <w:t>http://dx.doi.org/10.15585/mmwr.mm6545a4</w:t>
      </w:r>
    </w:p>
    <w:p w:rsidR="00426D5F" w:rsidP="00A52A32" w:rsidRDefault="00426D5F" w14:paraId="166388EE" w14:textId="5B05E757">
      <w:pPr>
        <w:pStyle w:val="biblio-entry"/>
      </w:pPr>
      <w:r>
        <w:t xml:space="preserve">Bureau of Labor Statistics. Retrieved from </w:t>
      </w:r>
      <w:hyperlink w:history="1" r:id="rId38">
        <w:r w:rsidRPr="00356776">
          <w:rPr>
            <w:rStyle w:val="Hyperlink"/>
          </w:rPr>
          <w:t>https://www.bls.gov/</w:t>
        </w:r>
      </w:hyperlink>
    </w:p>
    <w:p w:rsidR="00426D5F" w:rsidP="007711B9" w:rsidRDefault="00426D5F" w14:paraId="2B392166" w14:textId="0000982B">
      <w:pPr>
        <w:pStyle w:val="biblio-entry"/>
        <w:rPr>
          <w:rStyle w:val="Hyperlink"/>
        </w:rPr>
      </w:pPr>
      <w:r w:rsidRPr="00EA543C">
        <w:t>Centers for Disease Control and Prevention. (2017</w:t>
      </w:r>
      <w:r w:rsidR="00AE01A7">
        <w:t>a</w:t>
      </w:r>
      <w:r w:rsidRPr="00EA543C">
        <w:t xml:space="preserve">, March 17). Leading causes of death. Retrieved from </w:t>
      </w:r>
      <w:hyperlink w:history="1" r:id="rId39">
        <w:r w:rsidRPr="00352624" w:rsidR="00B03904">
          <w:rPr>
            <w:rStyle w:val="Hyperlink"/>
          </w:rPr>
          <w:t>https://www.cdc.gov/nchs/fastats/leading-causes-of-death.htm</w:t>
        </w:r>
      </w:hyperlink>
    </w:p>
    <w:p w:rsidRPr="00EA543C" w:rsidR="00B03904" w:rsidP="007711B9" w:rsidRDefault="00B03904" w14:paraId="4D407C61" w14:textId="31DA55E8">
      <w:pPr>
        <w:pStyle w:val="biblio-entry"/>
      </w:pPr>
      <w:r>
        <w:rPr>
          <w:rStyle w:val="Hyperlink"/>
        </w:rPr>
        <w:t>Centers for Disease Control and Prevention. (2017</w:t>
      </w:r>
      <w:r w:rsidR="00AE01A7">
        <w:rPr>
          <w:rStyle w:val="Hyperlink"/>
        </w:rPr>
        <w:t>b</w:t>
      </w:r>
      <w:r>
        <w:rPr>
          <w:rStyle w:val="Hyperlink"/>
        </w:rPr>
        <w:t xml:space="preserve">, June 1). About diabetes. Retrieved from </w:t>
      </w:r>
      <w:hyperlink w:history="1" r:id="rId40">
        <w:r>
          <w:rPr>
            <w:rStyle w:val="Hyperlink"/>
          </w:rPr>
          <w:t>https://www.cdc.gov/diabetes/basics/diabetes.html</w:t>
        </w:r>
      </w:hyperlink>
    </w:p>
    <w:p w:rsidRPr="00EA543C" w:rsidR="00426D5F" w:rsidP="007711B9" w:rsidRDefault="00426D5F" w14:paraId="49C31E65" w14:textId="315410F6">
      <w:pPr>
        <w:pStyle w:val="biblio-entry"/>
      </w:pPr>
      <w:r w:rsidRPr="00EA543C">
        <w:t>Centers for Disease Control and Prevention. (2018</w:t>
      </w:r>
      <w:r w:rsidR="00ED3C48">
        <w:t>a</w:t>
      </w:r>
      <w:r w:rsidRPr="00EA543C">
        <w:t>). Diabetes report card 2017. Atlanta, GA: Centers for Disease Control and Prevention, U.S. Department of Health and Human Services.</w:t>
      </w:r>
    </w:p>
    <w:p w:rsidRPr="00EA543C" w:rsidR="00426D5F" w:rsidP="007711B9" w:rsidRDefault="00426D5F" w14:paraId="5D71E873" w14:textId="2BD6A3EE">
      <w:pPr>
        <w:pStyle w:val="biblio-entry"/>
      </w:pPr>
      <w:r w:rsidRPr="00EA543C">
        <w:t>Centers for Disease Control and Prevention. (2018</w:t>
      </w:r>
      <w:r w:rsidR="00ED3C48">
        <w:t>b</w:t>
      </w:r>
      <w:r w:rsidRPr="00EA543C">
        <w:t xml:space="preserve">). </w:t>
      </w:r>
      <w:r w:rsidRPr="00EA543C">
        <w:rPr>
          <w:i/>
        </w:rPr>
        <w:t>Prediabetes: Your chance to prevent type 2 diabetes</w:t>
      </w:r>
      <w:r w:rsidRPr="00EA543C">
        <w:t xml:space="preserve">. Atlanta, GA: Centers for Disease Control and Prevention. Retrieved from </w:t>
      </w:r>
      <w:r w:rsidRPr="007711B9">
        <w:rPr>
          <w:rStyle w:val="Hyperlink"/>
        </w:rPr>
        <w:t>https://www.cdc.gov/diabetes/basics/prediabetes.html</w:t>
      </w:r>
    </w:p>
    <w:p w:rsidRPr="00EA543C" w:rsidR="00426D5F" w:rsidP="007711B9" w:rsidRDefault="00426D5F" w14:paraId="7BB07F04" w14:textId="77777777">
      <w:pPr>
        <w:pStyle w:val="biblio-entry"/>
      </w:pPr>
      <w:r w:rsidRPr="00EA543C">
        <w:t xml:space="preserve">Gruss, S., Nhim, K., </w:t>
      </w:r>
      <w:r w:rsidRPr="00EC5279">
        <w:t>Jacobs, S., Elkins, W., Suvada, K., &amp; Porterfield, D.</w:t>
      </w:r>
      <w:r w:rsidRPr="00EA543C">
        <w:t xml:space="preserve"> (2017). </w:t>
      </w:r>
      <w:r w:rsidRPr="00EA543C">
        <w:rPr>
          <w:i/>
        </w:rPr>
        <w:t>National Diabetes Prevention Program: Preventing type 2 diabetes among people at high risk, years 1-4 annual evaluation report</w:t>
      </w:r>
      <w:r w:rsidRPr="00EA543C">
        <w:t>. Atlanta, GA: Centers for Disease Control and Prevention.</w:t>
      </w:r>
    </w:p>
    <w:p w:rsidRPr="00EA543C" w:rsidR="00426D5F" w:rsidP="007711B9" w:rsidRDefault="00426D5F" w14:paraId="5A281264" w14:textId="77777777">
      <w:pPr>
        <w:pStyle w:val="biblio-entry"/>
      </w:pPr>
      <w:r w:rsidRPr="00EA543C">
        <w:t xml:space="preserve">Jiang, L., Smith, M. L., Chen, S., Ahn, S., </w:t>
      </w:r>
      <w:proofErr w:type="spellStart"/>
      <w:r w:rsidRPr="00EA543C">
        <w:t>Kulinski</w:t>
      </w:r>
      <w:proofErr w:type="spellEnd"/>
      <w:r w:rsidRPr="00EA543C">
        <w:t xml:space="preserve">, K. P., </w:t>
      </w:r>
      <w:proofErr w:type="spellStart"/>
      <w:r w:rsidRPr="00EA543C">
        <w:t>Lorig</w:t>
      </w:r>
      <w:proofErr w:type="spellEnd"/>
      <w:r w:rsidRPr="00EA543C">
        <w:t xml:space="preserve">, K., &amp; </w:t>
      </w:r>
      <w:proofErr w:type="spellStart"/>
      <w:r w:rsidRPr="00EA543C">
        <w:t>Ory</w:t>
      </w:r>
      <w:proofErr w:type="spellEnd"/>
      <w:r w:rsidRPr="00EA543C">
        <w:t xml:space="preserve">, M. G. (2014). The role of session zero in successful completion of chronic disease self-management program workshops. </w:t>
      </w:r>
      <w:r w:rsidRPr="00EA543C">
        <w:rPr>
          <w:i/>
        </w:rPr>
        <w:t>Front Public Health, 2</w:t>
      </w:r>
      <w:r w:rsidRPr="00EA543C">
        <w:t xml:space="preserve">, 205. </w:t>
      </w:r>
      <w:r w:rsidRPr="007711B9">
        <w:rPr>
          <w:rStyle w:val="Hyperlink"/>
        </w:rPr>
        <w:t>http://dx.doi.org/10.3389/fpubh.2014.00205</w:t>
      </w:r>
    </w:p>
    <w:p w:rsidRPr="00EA543C" w:rsidR="00426D5F" w:rsidP="007711B9" w:rsidRDefault="00426D5F" w14:paraId="625267B0" w14:textId="0C88D677">
      <w:pPr>
        <w:pStyle w:val="biblio-entry"/>
      </w:pPr>
      <w:proofErr w:type="spellStart"/>
      <w:r w:rsidRPr="00EA543C">
        <w:t>Knowler</w:t>
      </w:r>
      <w:proofErr w:type="spellEnd"/>
      <w:r w:rsidRPr="00EA543C">
        <w:t xml:space="preserve">, W. C., Barrett-Connor, E., Fowler, S. E., Hamman, R. F., </w:t>
      </w:r>
      <w:proofErr w:type="spellStart"/>
      <w:r w:rsidRPr="00EA543C">
        <w:t>Lachin</w:t>
      </w:r>
      <w:proofErr w:type="spellEnd"/>
      <w:r w:rsidRPr="00EA543C">
        <w:t xml:space="preserve">, J. M., Walker, E. A., . . . Diabetes Prevention Program Research Group. (2002). Reduction in the incidence of type 2 diabetes with lifestyle intervention or metformin. </w:t>
      </w:r>
      <w:r w:rsidRPr="00EA543C">
        <w:rPr>
          <w:i/>
        </w:rPr>
        <w:t>New England Journal of Medicine, 346</w:t>
      </w:r>
      <w:r w:rsidRPr="00EA543C">
        <w:t>(6), 393</w:t>
      </w:r>
      <w:r w:rsidR="00ED3C48">
        <w:t>–</w:t>
      </w:r>
      <w:r w:rsidRPr="00EA543C">
        <w:t xml:space="preserve">403. </w:t>
      </w:r>
      <w:r w:rsidRPr="007711B9">
        <w:rPr>
          <w:rStyle w:val="Hyperlink"/>
        </w:rPr>
        <w:t>http://dx.doi.org/10.1056/NEJMoa012512</w:t>
      </w:r>
    </w:p>
    <w:p w:rsidRPr="00EA543C" w:rsidR="00426D5F" w:rsidP="007711B9" w:rsidRDefault="00426D5F" w14:paraId="304D0D8C" w14:textId="78984F3F">
      <w:pPr>
        <w:pStyle w:val="biblio-entry"/>
      </w:pPr>
      <w:r w:rsidRPr="00EA543C">
        <w:lastRenderedPageBreak/>
        <w:t xml:space="preserve">Massey, C. N., Appel, S. J., Buchanan, K. L., &amp; Cherrington, A. L. (2010). Improving diabetes care in rural communities: An overview of current initiatives and a call for renewed efforts. </w:t>
      </w:r>
      <w:r w:rsidRPr="00EA543C">
        <w:rPr>
          <w:i/>
        </w:rPr>
        <w:t>Clinical Diabetes, 28</w:t>
      </w:r>
      <w:r w:rsidRPr="00EA543C">
        <w:t>(1), 20</w:t>
      </w:r>
      <w:r w:rsidR="00ED3C48">
        <w:t>–</w:t>
      </w:r>
      <w:r w:rsidRPr="00EA543C">
        <w:t xml:space="preserve">27. </w:t>
      </w:r>
      <w:r w:rsidRPr="007711B9">
        <w:rPr>
          <w:rStyle w:val="Hyperlink"/>
        </w:rPr>
        <w:t>http://dx.doi.org/10.2337/diaclin.28.1.20</w:t>
      </w:r>
    </w:p>
    <w:p w:rsidR="00426D5F" w:rsidP="00A52A32" w:rsidRDefault="00426D5F" w14:paraId="170D8443" w14:textId="74147406">
      <w:pPr>
        <w:pStyle w:val="biblio-entry"/>
      </w:pPr>
      <w:r w:rsidRPr="007711B9">
        <w:t>U.S. Bureau of the Census</w:t>
      </w:r>
      <w:r w:rsidR="00ED3C48">
        <w:t>. (</w:t>
      </w:r>
      <w:r w:rsidR="00AD748B">
        <w:t>2017</w:t>
      </w:r>
      <w:r w:rsidR="00ED3C48">
        <w:t>).</w:t>
      </w:r>
      <w:r w:rsidRPr="007711B9">
        <w:t xml:space="preserve"> Real </w:t>
      </w:r>
      <w:r w:rsidRPr="007711B9" w:rsidR="00ED3C48">
        <w:t>median personal inc</w:t>
      </w:r>
      <w:r w:rsidRPr="007711B9">
        <w:t>ome in the United States [MEPAINUSA672N]</w:t>
      </w:r>
      <w:r w:rsidR="00ED3C48">
        <w:t>. R</w:t>
      </w:r>
      <w:r w:rsidRPr="007711B9">
        <w:t>etrieved from FRED, Federal Reserve Bank of St. Louis</w:t>
      </w:r>
      <w:r w:rsidR="00ED3C48">
        <w:t xml:space="preserve"> website:</w:t>
      </w:r>
      <w:r w:rsidRPr="007711B9">
        <w:t xml:space="preserve"> </w:t>
      </w:r>
      <w:r w:rsidR="00ED3C48">
        <w:t xml:space="preserve">Retrieved from </w:t>
      </w:r>
      <w:hyperlink w:history="1" r:id="rId41">
        <w:r w:rsidRPr="00ED3C48" w:rsidR="00ED3C48">
          <w:rPr>
            <w:rStyle w:val="Hyperlink"/>
          </w:rPr>
          <w:t>https://fred.stlouisfed.org/series/MEPAINUSA672N</w:t>
        </w:r>
      </w:hyperlink>
    </w:p>
    <w:p w:rsidR="007711B9" w:rsidP="00B53DA5" w:rsidRDefault="00426D5F" w14:paraId="72DFB53F" w14:textId="1284BE05">
      <w:pPr>
        <w:pStyle w:val="biblio-entry"/>
      </w:pPr>
      <w:r w:rsidRPr="00EA543C">
        <w:t xml:space="preserve">World Health Organization. (2018, May 24). The top 10 causes of death. Retrieved from </w:t>
      </w:r>
      <w:r w:rsidRPr="007711B9">
        <w:rPr>
          <w:rStyle w:val="Hyperlink"/>
        </w:rPr>
        <w:t>http://www.who.int/news-room/fact-sheets/detail/the-top-10-causes-of-death</w:t>
      </w:r>
    </w:p>
    <w:sectPr w:rsidR="007711B9" w:rsidSect="00B9086B">
      <w:footerReference w:type="default" r:id="rId42"/>
      <w:footerReference w:type="first" r:id="rId4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9A150" w14:textId="77777777" w:rsidR="000A4E33" w:rsidRDefault="000A4E33" w:rsidP="001A3C78">
      <w:r>
        <w:separator/>
      </w:r>
    </w:p>
  </w:endnote>
  <w:endnote w:type="continuationSeparator" w:id="0">
    <w:p w14:paraId="11E43C6A" w14:textId="77777777" w:rsidR="000A4E33" w:rsidRDefault="000A4E33" w:rsidP="001A3C78">
      <w:r>
        <w:continuationSeparator/>
      </w:r>
    </w:p>
  </w:endnote>
  <w:endnote w:type="continuationNotice" w:id="1">
    <w:p w14:paraId="022C3DFE" w14:textId="77777777" w:rsidR="000A4E33" w:rsidRDefault="000A4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0000000000000000000"/>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C0A7" w14:textId="77777777" w:rsidR="000A4E33" w:rsidRPr="009D132B" w:rsidRDefault="000A4E33" w:rsidP="004D2A2C">
    <w:pPr>
      <w:pStyle w:val="Disclaimer"/>
    </w:pPr>
    <w:r w:rsidRPr="009D132B">
      <w:t>_________________________________</w:t>
    </w:r>
    <w:r w:rsidRPr="009D132B">
      <w:br/>
      <w:t>RTI International is a registered trademark and a trade name of Research Triangle Institute.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12A9" w14:textId="77777777" w:rsidR="000A4E33" w:rsidRPr="00CB73F1" w:rsidRDefault="000A4E33">
    <w:pPr>
      <w:pStyle w:val="Footer"/>
    </w:pPr>
    <w:r w:rsidRPr="00CB73F1">
      <w:fldChar w:fldCharType="begin"/>
    </w:r>
    <w:r w:rsidRPr="00CB73F1">
      <w:instrText xml:space="preserve"> PAGE </w:instrText>
    </w:r>
    <w:r w:rsidRPr="00CB73F1">
      <w:fldChar w:fldCharType="separate"/>
    </w:r>
    <w:r>
      <w:rPr>
        <w:noProof/>
      </w:rPr>
      <w:t>vi</w:t>
    </w:r>
    <w:r w:rsidRPr="00CB73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D7303" w14:textId="7952DA61" w:rsidR="000A4E33" w:rsidRPr="00CB73F1" w:rsidRDefault="000A4E33" w:rsidP="000F1445">
    <w:pPr>
      <w:pStyle w:val="Footer"/>
    </w:pPr>
    <w:r w:rsidRPr="00CB73F1">
      <w:fldChar w:fldCharType="begin"/>
    </w:r>
    <w:r w:rsidRPr="00CB73F1">
      <w:instrText xml:space="preserve"> PAGE </w:instrText>
    </w:r>
    <w:r w:rsidRPr="00CB73F1">
      <w:fldChar w:fldCharType="separate"/>
    </w:r>
    <w:r>
      <w:rPr>
        <w:noProof/>
      </w:rPr>
      <w:t>vii</w:t>
    </w:r>
    <w:r w:rsidRPr="00CB73F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1E92" w14:textId="77777777" w:rsidR="000A4E33" w:rsidRPr="00CB73F1" w:rsidRDefault="000A4E33">
    <w:pPr>
      <w:pStyle w:val="Footer"/>
      <w:jc w:val="right"/>
    </w:pPr>
    <w:r w:rsidRPr="00CB73F1">
      <w:fldChar w:fldCharType="begin"/>
    </w:r>
    <w:r w:rsidRPr="00CB73F1">
      <w:instrText xml:space="preserve"> PAGE </w:instrText>
    </w:r>
    <w:r w:rsidRPr="00CB73F1">
      <w:fldChar w:fldCharType="separate"/>
    </w:r>
    <w:r>
      <w:rPr>
        <w:noProof/>
      </w:rPr>
      <w:t>iii</w:t>
    </w:r>
    <w:r w:rsidRPr="00CB73F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4EFC3" w14:textId="57A371C2" w:rsidR="000A4E33" w:rsidRPr="00906F6F" w:rsidRDefault="000A4E33" w:rsidP="00B9086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796E" w14:textId="4EB474E0" w:rsidR="000A4E33" w:rsidRDefault="000A4E33" w:rsidP="00B9086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FEAD7" w14:textId="77777777" w:rsidR="000A4E33" w:rsidRDefault="000A4E33" w:rsidP="001A3C78">
      <w:r>
        <w:separator/>
      </w:r>
    </w:p>
  </w:footnote>
  <w:footnote w:type="continuationSeparator" w:id="0">
    <w:p w14:paraId="50F66540" w14:textId="77777777" w:rsidR="000A4E33" w:rsidRDefault="000A4E33" w:rsidP="001A3C78">
      <w:r>
        <w:continuationSeparator/>
      </w:r>
    </w:p>
  </w:footnote>
  <w:footnote w:type="continuationNotice" w:id="1">
    <w:p w14:paraId="1D14B1BE" w14:textId="77777777" w:rsidR="000A4E33" w:rsidRDefault="000A4E33"/>
  </w:footnote>
  <w:footnote w:id="2">
    <w:p w14:paraId="7D6F0F25" w14:textId="4413BDA9" w:rsidR="000A4E33" w:rsidRDefault="000A4E33">
      <w:pPr>
        <w:pStyle w:val="FootnoteText"/>
      </w:pPr>
      <w:r>
        <w:rPr>
          <w:rStyle w:val="FootnoteReference"/>
        </w:rPr>
        <w:footnoteRef/>
      </w:r>
      <w:r>
        <w:t xml:space="preserve"> Focused on the key factors that influence behavioral change as noted in the research literature.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9D40680"/>
    <w:lvl w:ilvl="0">
      <w:start w:val="1"/>
      <w:numFmt w:val="decimal"/>
      <w:pStyle w:val="ListNumber"/>
      <w:lvlText w:val="%1."/>
      <w:lvlJc w:val="left"/>
      <w:pPr>
        <w:tabs>
          <w:tab w:val="num" w:pos="360"/>
        </w:tabs>
        <w:ind w:left="360" w:hanging="360"/>
      </w:pPr>
    </w:lvl>
  </w:abstractNum>
  <w:abstractNum w:abstractNumId="1" w15:restartNumberingAfterBreak="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12771A5"/>
    <w:multiLevelType w:val="hybridMultilevel"/>
    <w:tmpl w:val="F248539A"/>
    <w:lvl w:ilvl="0" w:tplc="57C80ADC">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75942"/>
    <w:multiLevelType w:val="multilevel"/>
    <w:tmpl w:val="D52819A4"/>
    <w:styleLink w:val="Format2Number"/>
    <w:lvl w:ilvl="0">
      <w:start w:val="1"/>
      <w:numFmt w:val="decimal"/>
      <w:suff w:val="nothing"/>
      <w:lvlText w:val="Section %1."/>
      <w:lvlJc w:val="left"/>
      <w:pPr>
        <w:ind w:left="432" w:hanging="432"/>
      </w:pPr>
      <w:rPr>
        <w:rFonts w:ascii="Times New Roman" w:hAnsi="Times New Roman" w:hint="default"/>
        <w:b/>
        <w:i w:val="0"/>
        <w:sz w:val="24"/>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2.%3"/>
      <w:lvlJc w:val="left"/>
      <w:pPr>
        <w:ind w:left="864" w:hanging="864"/>
      </w:pPr>
      <w:rPr>
        <w:rFonts w:ascii="Times New Roman" w:hAnsi="Times New Roman" w:cs="Times New Roman" w:hint="default"/>
        <w:b/>
        <w:i/>
        <w:sz w:val="24"/>
      </w:rPr>
    </w:lvl>
    <w:lvl w:ilvl="3">
      <w:start w:val="1"/>
      <w:numFmt w:val="decimal"/>
      <w:lvlText w:val="%1.%2.%3.%4"/>
      <w:lvlJc w:val="left"/>
      <w:pPr>
        <w:ind w:left="864" w:hanging="86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344625"/>
    <w:multiLevelType w:val="hybridMultilevel"/>
    <w:tmpl w:val="66926302"/>
    <w:lvl w:ilvl="0" w:tplc="57C80ADC">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90567"/>
    <w:multiLevelType w:val="hybridMultilevel"/>
    <w:tmpl w:val="2D4C3502"/>
    <w:lvl w:ilvl="0" w:tplc="D9ECAB26">
      <w:start w:val="1"/>
      <w:numFmt w:val="bullet"/>
      <w:pStyle w:val="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27FB6"/>
    <w:multiLevelType w:val="hybridMultilevel"/>
    <w:tmpl w:val="66926302"/>
    <w:lvl w:ilvl="0" w:tplc="57C80ADC">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E38C7"/>
    <w:multiLevelType w:val="hybridMultilevel"/>
    <w:tmpl w:val="66926302"/>
    <w:lvl w:ilvl="0" w:tplc="57C80ADC">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11018"/>
    <w:multiLevelType w:val="hybridMultilevel"/>
    <w:tmpl w:val="4EBC0A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A27CE7"/>
    <w:multiLevelType w:val="hybridMultilevel"/>
    <w:tmpl w:val="55DC362E"/>
    <w:lvl w:ilvl="0" w:tplc="D2B62D26">
      <w:start w:val="1"/>
      <w:numFmt w:val="bullet"/>
      <w:pStyle w:val="bullets"/>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F94E35"/>
    <w:multiLevelType w:val="hybridMultilevel"/>
    <w:tmpl w:val="03820CB0"/>
    <w:lvl w:ilvl="0" w:tplc="57C80ADC">
      <w:start w:val="1"/>
      <w:numFmt w:val="decimal"/>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3269DD"/>
    <w:multiLevelType w:val="hybridMultilevel"/>
    <w:tmpl w:val="1D4C479E"/>
    <w:lvl w:ilvl="0" w:tplc="EB9E9106">
      <w:start w:val="1"/>
      <w:numFmt w:val="decimal"/>
      <w:pStyle w:val="table-textnumber"/>
      <w:lvlText w:val="%1."/>
      <w:lvlJc w:val="left"/>
      <w:pPr>
        <w:ind w:left="720" w:hanging="360"/>
      </w:pPr>
      <w:rPr>
        <w:rFonts w:hint="default"/>
      </w:rPr>
    </w:lvl>
    <w:lvl w:ilvl="1" w:tplc="00C6E4BA">
      <w:start w:val="1"/>
      <w:numFmt w:val="lowerLetter"/>
      <w:pStyle w:val="table-listlv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B7561"/>
    <w:multiLevelType w:val="hybridMultilevel"/>
    <w:tmpl w:val="7C1CDF42"/>
    <w:lvl w:ilvl="0" w:tplc="7ADCE774">
      <w:start w:val="1"/>
      <w:numFmt w:val="decimal"/>
      <w:pStyle w:val="Bulle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4017AA"/>
    <w:multiLevelType w:val="hybridMultilevel"/>
    <w:tmpl w:val="66926302"/>
    <w:lvl w:ilvl="0" w:tplc="57C80ADC">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16520"/>
    <w:multiLevelType w:val="hybridMultilevel"/>
    <w:tmpl w:val="AB463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2771C4"/>
    <w:multiLevelType w:val="multilevel"/>
    <w:tmpl w:val="03FAF50E"/>
    <w:lvl w:ilvl="0">
      <w:start w:val="1"/>
      <w:numFmt w:val="bullet"/>
      <w:pStyle w:val="ListBullet"/>
      <w:lvlText w:val=""/>
      <w:lvlJc w:val="left"/>
      <w:pPr>
        <w:ind w:left="288" w:hanging="288"/>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B4C2327"/>
    <w:multiLevelType w:val="hybridMultilevel"/>
    <w:tmpl w:val="89C23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679C4"/>
    <w:multiLevelType w:val="hybridMultilevel"/>
    <w:tmpl w:val="07326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15150"/>
    <w:multiLevelType w:val="hybridMultilevel"/>
    <w:tmpl w:val="E9B20488"/>
    <w:lvl w:ilvl="0" w:tplc="2D1AA192">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D23F6A"/>
    <w:multiLevelType w:val="hybridMultilevel"/>
    <w:tmpl w:val="292AA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D93AD8"/>
    <w:multiLevelType w:val="hybridMultilevel"/>
    <w:tmpl w:val="DDBC24E6"/>
    <w:lvl w:ilvl="0" w:tplc="CE3A024E">
      <w:start w:val="1"/>
      <w:numFmt w:val="bullet"/>
      <w:pStyle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B23C10"/>
    <w:multiLevelType w:val="hybridMultilevel"/>
    <w:tmpl w:val="3CF4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87015"/>
    <w:multiLevelType w:val="hybridMultilevel"/>
    <w:tmpl w:val="66926302"/>
    <w:lvl w:ilvl="0" w:tplc="57C80ADC">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E2852"/>
    <w:multiLevelType w:val="hybridMultilevel"/>
    <w:tmpl w:val="628E61E4"/>
    <w:lvl w:ilvl="0" w:tplc="E0ACC99A">
      <w:start w:val="1"/>
      <w:numFmt w:val="bullet"/>
      <w:pStyle w:val="ExhibitTitle"/>
      <w:lvlText w:val=""/>
      <w:lvlJc w:val="left"/>
      <w:pPr>
        <w:ind w:left="576" w:hanging="288"/>
      </w:pPr>
      <w:rPr>
        <w:rFonts w:ascii="Symbol" w:hAnsi="Symbol"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F1F71"/>
    <w:multiLevelType w:val="hybridMultilevel"/>
    <w:tmpl w:val="E28A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9584E"/>
    <w:multiLevelType w:val="hybridMultilevel"/>
    <w:tmpl w:val="2A0C6B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66A31"/>
    <w:multiLevelType w:val="hybridMultilevel"/>
    <w:tmpl w:val="694AA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654F1"/>
    <w:multiLevelType w:val="hybridMultilevel"/>
    <w:tmpl w:val="ABDC8C48"/>
    <w:lvl w:ilvl="0" w:tplc="378EAC76">
      <w:start w:val="1"/>
      <w:numFmt w:val="bullet"/>
      <w:pStyle w:val="textbox-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462CA"/>
    <w:multiLevelType w:val="hybridMultilevel"/>
    <w:tmpl w:val="07326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1496C"/>
    <w:multiLevelType w:val="hybridMultilevel"/>
    <w:tmpl w:val="E490F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D65FDA"/>
    <w:multiLevelType w:val="hybridMultilevel"/>
    <w:tmpl w:val="FD101B50"/>
    <w:lvl w:ilvl="0" w:tplc="8722BAD4">
      <w:start w:val="1"/>
      <w:numFmt w:val="decimal"/>
      <w:pStyle w:val="biblio"/>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D752D"/>
    <w:multiLevelType w:val="hybridMultilevel"/>
    <w:tmpl w:val="07326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15B37"/>
    <w:multiLevelType w:val="hybridMultilevel"/>
    <w:tmpl w:val="AFFE21C4"/>
    <w:lvl w:ilvl="0" w:tplc="C9100EE0">
      <w:start w:val="1"/>
      <w:numFmt w:val="bullet"/>
      <w:pStyle w:val="bullets3rd-level"/>
      <w:lvlText w:val="■"/>
      <w:lvlJc w:val="left"/>
      <w:pPr>
        <w:ind w:left="144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E64BD"/>
    <w:multiLevelType w:val="hybridMultilevel"/>
    <w:tmpl w:val="3C10B5CE"/>
    <w:lvl w:ilvl="0" w:tplc="4E94D4C4">
      <w:start w:val="8"/>
      <w:numFmt w:val="decimal"/>
      <w:pStyle w:val="1Question"/>
      <w:lvlText w:val="%1."/>
      <w:lvlJc w:val="left"/>
      <w:pPr>
        <w:ind w:left="720" w:hanging="720"/>
      </w:pPr>
      <w:rPr>
        <w:rFonts w:asciiTheme="minorHAnsi" w:hAnsiTheme="minorHAnsi" w:hint="default"/>
        <w:b w:val="0"/>
        <w:i w:val="0"/>
        <w:sz w:val="22"/>
        <w:szCs w:val="22"/>
      </w:rPr>
    </w:lvl>
    <w:lvl w:ilvl="1" w:tplc="04090001">
      <w:start w:val="1"/>
      <w:numFmt w:val="bullet"/>
      <w:lvlText w:val=""/>
      <w:lvlJc w:val="left"/>
      <w:pPr>
        <w:ind w:left="1080" w:hanging="360"/>
      </w:pPr>
      <w:rPr>
        <w:rFonts w:ascii="Symbol" w:hAnsi="Symbol" w:hint="default"/>
      </w:rPr>
    </w:lvl>
    <w:lvl w:ilvl="2" w:tplc="66F2C348">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6"/>
  </w:num>
  <w:num w:numId="3">
    <w:abstractNumId w:val="23"/>
  </w:num>
  <w:num w:numId="4">
    <w:abstractNumId w:val="9"/>
  </w:num>
  <w:num w:numId="5">
    <w:abstractNumId w:val="3"/>
  </w:num>
  <w:num w:numId="6">
    <w:abstractNumId w:val="30"/>
  </w:num>
  <w:num w:numId="7">
    <w:abstractNumId w:val="35"/>
  </w:num>
  <w:num w:numId="8">
    <w:abstractNumId w:val="15"/>
  </w:num>
  <w:num w:numId="9">
    <w:abstractNumId w:val="0"/>
  </w:num>
  <w:num w:numId="10">
    <w:abstractNumId w:val="20"/>
  </w:num>
  <w:num w:numId="11">
    <w:abstractNumId w:val="22"/>
  </w:num>
  <w:num w:numId="12">
    <w:abstractNumId w:val="1"/>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abstractNumId w:val="12"/>
  </w:num>
  <w:num w:numId="14">
    <w:abstractNumId w:val="33"/>
  </w:num>
  <w:num w:numId="15">
    <w:abstractNumId w:val="5"/>
  </w:num>
  <w:num w:numId="16">
    <w:abstractNumId w:val="37"/>
  </w:num>
  <w:num w:numId="17">
    <w:abstractNumId w:val="21"/>
  </w:num>
  <w:num w:numId="18">
    <w:abstractNumId w:val="28"/>
  </w:num>
  <w:num w:numId="19">
    <w:abstractNumId w:val="17"/>
  </w:num>
  <w:num w:numId="20">
    <w:abstractNumId w:val="24"/>
  </w:num>
  <w:num w:numId="21">
    <w:abstractNumId w:val="14"/>
  </w:num>
  <w:num w:numId="22">
    <w:abstractNumId w:val="26"/>
  </w:num>
  <w:num w:numId="23">
    <w:abstractNumId w:val="27"/>
  </w:num>
  <w:num w:numId="24">
    <w:abstractNumId w:val="18"/>
  </w:num>
  <w:num w:numId="25">
    <w:abstractNumId w:val="11"/>
  </w:num>
  <w:num w:numId="26">
    <w:abstractNumId w:val="29"/>
  </w:num>
  <w:num w:numId="27">
    <w:abstractNumId w:val="2"/>
  </w:num>
  <w:num w:numId="28">
    <w:abstractNumId w:val="10"/>
  </w:num>
  <w:num w:numId="29">
    <w:abstractNumId w:val="4"/>
  </w:num>
  <w:num w:numId="30">
    <w:abstractNumId w:val="7"/>
  </w:num>
  <w:num w:numId="31">
    <w:abstractNumId w:val="25"/>
  </w:num>
  <w:num w:numId="32">
    <w:abstractNumId w:val="13"/>
  </w:num>
  <w:num w:numId="33">
    <w:abstractNumId w:val="6"/>
  </w:num>
  <w:num w:numId="34">
    <w:abstractNumId w:val="31"/>
  </w:num>
  <w:num w:numId="35">
    <w:abstractNumId w:val="32"/>
  </w:num>
  <w:num w:numId="36">
    <w:abstractNumId w:val="8"/>
  </w:num>
  <w:num w:numId="37">
    <w:abstractNumId w:val="19"/>
  </w:num>
  <w:num w:numId="38">
    <w:abstractNumId w:val="34"/>
  </w:num>
  <w:num w:numId="39">
    <w:abstractNumId w:val="1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NzSzNLE0NTcytjBX0lEKTi0uzszPAykwqgUAv3dL3ywAAAA="/>
  </w:docVars>
  <w:rsids>
    <w:rsidRoot w:val="00EB205B"/>
    <w:rsid w:val="000020C4"/>
    <w:rsid w:val="0000304C"/>
    <w:rsid w:val="000061CB"/>
    <w:rsid w:val="000069AA"/>
    <w:rsid w:val="00007A1B"/>
    <w:rsid w:val="00007DA8"/>
    <w:rsid w:val="00011780"/>
    <w:rsid w:val="00011B58"/>
    <w:rsid w:val="00012AFB"/>
    <w:rsid w:val="000131E1"/>
    <w:rsid w:val="00013AA0"/>
    <w:rsid w:val="00013CD3"/>
    <w:rsid w:val="0001482D"/>
    <w:rsid w:val="000162F4"/>
    <w:rsid w:val="0002057E"/>
    <w:rsid w:val="00023C53"/>
    <w:rsid w:val="00025163"/>
    <w:rsid w:val="000271F5"/>
    <w:rsid w:val="0002736C"/>
    <w:rsid w:val="000307B0"/>
    <w:rsid w:val="000318E0"/>
    <w:rsid w:val="00031CBA"/>
    <w:rsid w:val="00032664"/>
    <w:rsid w:val="000359FD"/>
    <w:rsid w:val="000372C7"/>
    <w:rsid w:val="00040CFB"/>
    <w:rsid w:val="000429E4"/>
    <w:rsid w:val="00042B60"/>
    <w:rsid w:val="000434A8"/>
    <w:rsid w:val="00046DEB"/>
    <w:rsid w:val="000525EF"/>
    <w:rsid w:val="0005741E"/>
    <w:rsid w:val="0006349B"/>
    <w:rsid w:val="000642BF"/>
    <w:rsid w:val="00066C1C"/>
    <w:rsid w:val="00072880"/>
    <w:rsid w:val="00073D06"/>
    <w:rsid w:val="0007537C"/>
    <w:rsid w:val="00076011"/>
    <w:rsid w:val="000763AE"/>
    <w:rsid w:val="00076F72"/>
    <w:rsid w:val="000807B7"/>
    <w:rsid w:val="00087AAC"/>
    <w:rsid w:val="00091B8D"/>
    <w:rsid w:val="00093030"/>
    <w:rsid w:val="00094423"/>
    <w:rsid w:val="00094EAB"/>
    <w:rsid w:val="0009591E"/>
    <w:rsid w:val="000A0834"/>
    <w:rsid w:val="000A28EA"/>
    <w:rsid w:val="000A3E9E"/>
    <w:rsid w:val="000A4E33"/>
    <w:rsid w:val="000A527D"/>
    <w:rsid w:val="000A61EF"/>
    <w:rsid w:val="000A67C0"/>
    <w:rsid w:val="000B0C60"/>
    <w:rsid w:val="000B0D99"/>
    <w:rsid w:val="000B4149"/>
    <w:rsid w:val="000B5EBA"/>
    <w:rsid w:val="000B6AC4"/>
    <w:rsid w:val="000B754A"/>
    <w:rsid w:val="000B7838"/>
    <w:rsid w:val="000C080B"/>
    <w:rsid w:val="000C44DE"/>
    <w:rsid w:val="000C688A"/>
    <w:rsid w:val="000D4E9F"/>
    <w:rsid w:val="000D5E6C"/>
    <w:rsid w:val="000D748B"/>
    <w:rsid w:val="000E181A"/>
    <w:rsid w:val="000E1A21"/>
    <w:rsid w:val="000E28BC"/>
    <w:rsid w:val="000E3DA1"/>
    <w:rsid w:val="000E4E9A"/>
    <w:rsid w:val="000F0B6B"/>
    <w:rsid w:val="000F1445"/>
    <w:rsid w:val="000F242A"/>
    <w:rsid w:val="000F34E5"/>
    <w:rsid w:val="000F4CC2"/>
    <w:rsid w:val="000F57BA"/>
    <w:rsid w:val="000F69EF"/>
    <w:rsid w:val="001021C3"/>
    <w:rsid w:val="00103E1D"/>
    <w:rsid w:val="00105312"/>
    <w:rsid w:val="00105435"/>
    <w:rsid w:val="0011073A"/>
    <w:rsid w:val="00110FB5"/>
    <w:rsid w:val="00112028"/>
    <w:rsid w:val="00113548"/>
    <w:rsid w:val="00116406"/>
    <w:rsid w:val="0012171A"/>
    <w:rsid w:val="001219EA"/>
    <w:rsid w:val="00121A03"/>
    <w:rsid w:val="00122E6E"/>
    <w:rsid w:val="001246EF"/>
    <w:rsid w:val="00130AD2"/>
    <w:rsid w:val="00135244"/>
    <w:rsid w:val="00136754"/>
    <w:rsid w:val="00136D92"/>
    <w:rsid w:val="00137621"/>
    <w:rsid w:val="001376A7"/>
    <w:rsid w:val="0013785A"/>
    <w:rsid w:val="00141D04"/>
    <w:rsid w:val="0014570E"/>
    <w:rsid w:val="001500CE"/>
    <w:rsid w:val="001501D9"/>
    <w:rsid w:val="0015240B"/>
    <w:rsid w:val="00152E38"/>
    <w:rsid w:val="001533AE"/>
    <w:rsid w:val="001556F2"/>
    <w:rsid w:val="00156539"/>
    <w:rsid w:val="0015674F"/>
    <w:rsid w:val="0016328B"/>
    <w:rsid w:val="0016657F"/>
    <w:rsid w:val="001713E4"/>
    <w:rsid w:val="00171D3D"/>
    <w:rsid w:val="00171FD7"/>
    <w:rsid w:val="00176645"/>
    <w:rsid w:val="00176B7B"/>
    <w:rsid w:val="00177C5B"/>
    <w:rsid w:val="00177EB6"/>
    <w:rsid w:val="001816A3"/>
    <w:rsid w:val="001822F3"/>
    <w:rsid w:val="001834B2"/>
    <w:rsid w:val="00185C45"/>
    <w:rsid w:val="00186311"/>
    <w:rsid w:val="001874A9"/>
    <w:rsid w:val="00187831"/>
    <w:rsid w:val="00191144"/>
    <w:rsid w:val="00192B9E"/>
    <w:rsid w:val="0019362D"/>
    <w:rsid w:val="00194D37"/>
    <w:rsid w:val="001951CF"/>
    <w:rsid w:val="00195FB0"/>
    <w:rsid w:val="00196AF5"/>
    <w:rsid w:val="00196B12"/>
    <w:rsid w:val="001A13ED"/>
    <w:rsid w:val="001A1943"/>
    <w:rsid w:val="001A1CA9"/>
    <w:rsid w:val="001A2C57"/>
    <w:rsid w:val="001A3C78"/>
    <w:rsid w:val="001A42F9"/>
    <w:rsid w:val="001A4399"/>
    <w:rsid w:val="001A542D"/>
    <w:rsid w:val="001A5959"/>
    <w:rsid w:val="001A7CD6"/>
    <w:rsid w:val="001B00C5"/>
    <w:rsid w:val="001B2659"/>
    <w:rsid w:val="001B4AA1"/>
    <w:rsid w:val="001B61EC"/>
    <w:rsid w:val="001B6A3E"/>
    <w:rsid w:val="001C141B"/>
    <w:rsid w:val="001C2E32"/>
    <w:rsid w:val="001C2E70"/>
    <w:rsid w:val="001C3061"/>
    <w:rsid w:val="001C5597"/>
    <w:rsid w:val="001C5C06"/>
    <w:rsid w:val="001C7194"/>
    <w:rsid w:val="001C746A"/>
    <w:rsid w:val="001C7C95"/>
    <w:rsid w:val="001D076C"/>
    <w:rsid w:val="001D1081"/>
    <w:rsid w:val="001D52A8"/>
    <w:rsid w:val="001D7C5D"/>
    <w:rsid w:val="001E05C2"/>
    <w:rsid w:val="001E1EC9"/>
    <w:rsid w:val="001E3046"/>
    <w:rsid w:val="001E58A2"/>
    <w:rsid w:val="001E6158"/>
    <w:rsid w:val="001E751D"/>
    <w:rsid w:val="001F57A3"/>
    <w:rsid w:val="001F6ECA"/>
    <w:rsid w:val="002002F8"/>
    <w:rsid w:val="002006F0"/>
    <w:rsid w:val="00201246"/>
    <w:rsid w:val="00203255"/>
    <w:rsid w:val="002062CD"/>
    <w:rsid w:val="00211E0F"/>
    <w:rsid w:val="00212BB0"/>
    <w:rsid w:val="00212C84"/>
    <w:rsid w:val="00212E47"/>
    <w:rsid w:val="002175FB"/>
    <w:rsid w:val="00217E8C"/>
    <w:rsid w:val="00220002"/>
    <w:rsid w:val="002207A3"/>
    <w:rsid w:val="00221255"/>
    <w:rsid w:val="00221F63"/>
    <w:rsid w:val="00222F68"/>
    <w:rsid w:val="002239AB"/>
    <w:rsid w:val="0022481B"/>
    <w:rsid w:val="00225F09"/>
    <w:rsid w:val="002334DA"/>
    <w:rsid w:val="00236CA6"/>
    <w:rsid w:val="002371E2"/>
    <w:rsid w:val="00237532"/>
    <w:rsid w:val="00237D9D"/>
    <w:rsid w:val="002404BA"/>
    <w:rsid w:val="00241507"/>
    <w:rsid w:val="00241801"/>
    <w:rsid w:val="0024399A"/>
    <w:rsid w:val="002510F7"/>
    <w:rsid w:val="00255157"/>
    <w:rsid w:val="002576E3"/>
    <w:rsid w:val="00260630"/>
    <w:rsid w:val="00262021"/>
    <w:rsid w:val="00262838"/>
    <w:rsid w:val="00264850"/>
    <w:rsid w:val="00266E9C"/>
    <w:rsid w:val="00270DA1"/>
    <w:rsid w:val="00270F42"/>
    <w:rsid w:val="00271028"/>
    <w:rsid w:val="00271131"/>
    <w:rsid w:val="00272719"/>
    <w:rsid w:val="00273773"/>
    <w:rsid w:val="00274843"/>
    <w:rsid w:val="00275198"/>
    <w:rsid w:val="00275D23"/>
    <w:rsid w:val="002847CE"/>
    <w:rsid w:val="00285796"/>
    <w:rsid w:val="00285D52"/>
    <w:rsid w:val="002868EC"/>
    <w:rsid w:val="002873AA"/>
    <w:rsid w:val="00290338"/>
    <w:rsid w:val="00290526"/>
    <w:rsid w:val="00291AA5"/>
    <w:rsid w:val="00293713"/>
    <w:rsid w:val="002946A5"/>
    <w:rsid w:val="00294A5A"/>
    <w:rsid w:val="002975F0"/>
    <w:rsid w:val="00297DDB"/>
    <w:rsid w:val="002A0965"/>
    <w:rsid w:val="002A185E"/>
    <w:rsid w:val="002A1BC4"/>
    <w:rsid w:val="002A357E"/>
    <w:rsid w:val="002A45FA"/>
    <w:rsid w:val="002A7473"/>
    <w:rsid w:val="002A78FB"/>
    <w:rsid w:val="002B0925"/>
    <w:rsid w:val="002B4CF6"/>
    <w:rsid w:val="002B5303"/>
    <w:rsid w:val="002B5D36"/>
    <w:rsid w:val="002B6C6A"/>
    <w:rsid w:val="002C1079"/>
    <w:rsid w:val="002C122B"/>
    <w:rsid w:val="002C18EC"/>
    <w:rsid w:val="002C1A3C"/>
    <w:rsid w:val="002C6A82"/>
    <w:rsid w:val="002C70C6"/>
    <w:rsid w:val="002D1E00"/>
    <w:rsid w:val="002D59EB"/>
    <w:rsid w:val="002D68D5"/>
    <w:rsid w:val="002D7077"/>
    <w:rsid w:val="002D70B8"/>
    <w:rsid w:val="002D7560"/>
    <w:rsid w:val="002E1A69"/>
    <w:rsid w:val="002E2E9F"/>
    <w:rsid w:val="002E7611"/>
    <w:rsid w:val="002E7B69"/>
    <w:rsid w:val="002F1A8D"/>
    <w:rsid w:val="002F347C"/>
    <w:rsid w:val="002F417C"/>
    <w:rsid w:val="002F4975"/>
    <w:rsid w:val="00300081"/>
    <w:rsid w:val="003007E3"/>
    <w:rsid w:val="003013A7"/>
    <w:rsid w:val="00302E34"/>
    <w:rsid w:val="0030354D"/>
    <w:rsid w:val="003041C4"/>
    <w:rsid w:val="00306E8F"/>
    <w:rsid w:val="00307E18"/>
    <w:rsid w:val="00310D26"/>
    <w:rsid w:val="003110F0"/>
    <w:rsid w:val="0031170E"/>
    <w:rsid w:val="00313C3D"/>
    <w:rsid w:val="00314B05"/>
    <w:rsid w:val="00314E68"/>
    <w:rsid w:val="003156F7"/>
    <w:rsid w:val="00320B8D"/>
    <w:rsid w:val="00323816"/>
    <w:rsid w:val="003253B4"/>
    <w:rsid w:val="0032635A"/>
    <w:rsid w:val="003269DF"/>
    <w:rsid w:val="00330582"/>
    <w:rsid w:val="00336D92"/>
    <w:rsid w:val="00340F1C"/>
    <w:rsid w:val="00342A8C"/>
    <w:rsid w:val="00344CDC"/>
    <w:rsid w:val="003461FA"/>
    <w:rsid w:val="003468BE"/>
    <w:rsid w:val="003529C3"/>
    <w:rsid w:val="00353699"/>
    <w:rsid w:val="00353812"/>
    <w:rsid w:val="00353D7D"/>
    <w:rsid w:val="003556C3"/>
    <w:rsid w:val="003558FF"/>
    <w:rsid w:val="00356C2D"/>
    <w:rsid w:val="003609BE"/>
    <w:rsid w:val="00365D32"/>
    <w:rsid w:val="00367263"/>
    <w:rsid w:val="0037004A"/>
    <w:rsid w:val="00375131"/>
    <w:rsid w:val="00375399"/>
    <w:rsid w:val="003755BA"/>
    <w:rsid w:val="0037699B"/>
    <w:rsid w:val="0038066D"/>
    <w:rsid w:val="00381464"/>
    <w:rsid w:val="0038255D"/>
    <w:rsid w:val="00382AD1"/>
    <w:rsid w:val="00383478"/>
    <w:rsid w:val="0038368F"/>
    <w:rsid w:val="003854D2"/>
    <w:rsid w:val="00387BDC"/>
    <w:rsid w:val="0039015C"/>
    <w:rsid w:val="00391807"/>
    <w:rsid w:val="00393CD9"/>
    <w:rsid w:val="00393FBD"/>
    <w:rsid w:val="00394D2F"/>
    <w:rsid w:val="00394EA6"/>
    <w:rsid w:val="003956E3"/>
    <w:rsid w:val="003966AD"/>
    <w:rsid w:val="003A1C29"/>
    <w:rsid w:val="003A2671"/>
    <w:rsid w:val="003A5A8B"/>
    <w:rsid w:val="003A77A5"/>
    <w:rsid w:val="003B06DA"/>
    <w:rsid w:val="003B0C65"/>
    <w:rsid w:val="003B4325"/>
    <w:rsid w:val="003B5A09"/>
    <w:rsid w:val="003B74BF"/>
    <w:rsid w:val="003C10E7"/>
    <w:rsid w:val="003C17D5"/>
    <w:rsid w:val="003C399C"/>
    <w:rsid w:val="003C6E02"/>
    <w:rsid w:val="003C7312"/>
    <w:rsid w:val="003D02D1"/>
    <w:rsid w:val="003D0B0A"/>
    <w:rsid w:val="003D0C84"/>
    <w:rsid w:val="003D4FD8"/>
    <w:rsid w:val="003D659C"/>
    <w:rsid w:val="003D6ED0"/>
    <w:rsid w:val="003D7266"/>
    <w:rsid w:val="003D7888"/>
    <w:rsid w:val="003D7BD0"/>
    <w:rsid w:val="003E0EE6"/>
    <w:rsid w:val="003E10D3"/>
    <w:rsid w:val="003E4590"/>
    <w:rsid w:val="003E60AA"/>
    <w:rsid w:val="003E7E6F"/>
    <w:rsid w:val="003F0B0C"/>
    <w:rsid w:val="003F0EBC"/>
    <w:rsid w:val="003F2949"/>
    <w:rsid w:val="003F43E7"/>
    <w:rsid w:val="003F73F2"/>
    <w:rsid w:val="003F78B1"/>
    <w:rsid w:val="00402423"/>
    <w:rsid w:val="004030BF"/>
    <w:rsid w:val="004042A2"/>
    <w:rsid w:val="00404784"/>
    <w:rsid w:val="00406926"/>
    <w:rsid w:val="00407184"/>
    <w:rsid w:val="00410819"/>
    <w:rsid w:val="00410F3D"/>
    <w:rsid w:val="004113AC"/>
    <w:rsid w:val="00411ECC"/>
    <w:rsid w:val="004150BB"/>
    <w:rsid w:val="00416304"/>
    <w:rsid w:val="00417986"/>
    <w:rsid w:val="0042351C"/>
    <w:rsid w:val="00424D5D"/>
    <w:rsid w:val="00426975"/>
    <w:rsid w:val="00426D5F"/>
    <w:rsid w:val="00431E8F"/>
    <w:rsid w:val="00435334"/>
    <w:rsid w:val="00435E72"/>
    <w:rsid w:val="00444C96"/>
    <w:rsid w:val="00445BF3"/>
    <w:rsid w:val="00450A92"/>
    <w:rsid w:val="00453CBB"/>
    <w:rsid w:val="004568FC"/>
    <w:rsid w:val="004579DF"/>
    <w:rsid w:val="00457CEB"/>
    <w:rsid w:val="00457D16"/>
    <w:rsid w:val="00461320"/>
    <w:rsid w:val="004617C1"/>
    <w:rsid w:val="0046362B"/>
    <w:rsid w:val="00465992"/>
    <w:rsid w:val="00465FD8"/>
    <w:rsid w:val="00466153"/>
    <w:rsid w:val="00466A7A"/>
    <w:rsid w:val="0047485C"/>
    <w:rsid w:val="00476207"/>
    <w:rsid w:val="004772B6"/>
    <w:rsid w:val="00480243"/>
    <w:rsid w:val="00483237"/>
    <w:rsid w:val="0048413C"/>
    <w:rsid w:val="00484222"/>
    <w:rsid w:val="00485B9D"/>
    <w:rsid w:val="00485E66"/>
    <w:rsid w:val="00486058"/>
    <w:rsid w:val="00487ABB"/>
    <w:rsid w:val="00490BF2"/>
    <w:rsid w:val="004920E1"/>
    <w:rsid w:val="0049272E"/>
    <w:rsid w:val="0049603D"/>
    <w:rsid w:val="0049620C"/>
    <w:rsid w:val="00496FAC"/>
    <w:rsid w:val="00497A81"/>
    <w:rsid w:val="004A0D02"/>
    <w:rsid w:val="004A15CD"/>
    <w:rsid w:val="004A30ED"/>
    <w:rsid w:val="004B1AA8"/>
    <w:rsid w:val="004B1F5C"/>
    <w:rsid w:val="004B36BF"/>
    <w:rsid w:val="004B406A"/>
    <w:rsid w:val="004B486B"/>
    <w:rsid w:val="004B5095"/>
    <w:rsid w:val="004B6786"/>
    <w:rsid w:val="004B6B6D"/>
    <w:rsid w:val="004B6FE8"/>
    <w:rsid w:val="004B7372"/>
    <w:rsid w:val="004C0013"/>
    <w:rsid w:val="004C08F2"/>
    <w:rsid w:val="004C35B5"/>
    <w:rsid w:val="004C3F14"/>
    <w:rsid w:val="004C4D74"/>
    <w:rsid w:val="004C5DC5"/>
    <w:rsid w:val="004C5F50"/>
    <w:rsid w:val="004C6C6D"/>
    <w:rsid w:val="004D06CA"/>
    <w:rsid w:val="004D111C"/>
    <w:rsid w:val="004D2A2C"/>
    <w:rsid w:val="004D30A9"/>
    <w:rsid w:val="004D3FBF"/>
    <w:rsid w:val="004D436F"/>
    <w:rsid w:val="004D4468"/>
    <w:rsid w:val="004D5751"/>
    <w:rsid w:val="004D7574"/>
    <w:rsid w:val="004E012F"/>
    <w:rsid w:val="004E047B"/>
    <w:rsid w:val="004E1808"/>
    <w:rsid w:val="004E54F1"/>
    <w:rsid w:val="004E550E"/>
    <w:rsid w:val="004E5EB3"/>
    <w:rsid w:val="004E6877"/>
    <w:rsid w:val="004F1567"/>
    <w:rsid w:val="004F47D7"/>
    <w:rsid w:val="004F6170"/>
    <w:rsid w:val="004F625A"/>
    <w:rsid w:val="004F6F5A"/>
    <w:rsid w:val="004F71A6"/>
    <w:rsid w:val="00500476"/>
    <w:rsid w:val="00506E66"/>
    <w:rsid w:val="00507E84"/>
    <w:rsid w:val="005113A9"/>
    <w:rsid w:val="00511882"/>
    <w:rsid w:val="00511A45"/>
    <w:rsid w:val="00517987"/>
    <w:rsid w:val="0052434D"/>
    <w:rsid w:val="0052493A"/>
    <w:rsid w:val="00526A82"/>
    <w:rsid w:val="005302AB"/>
    <w:rsid w:val="00530BB4"/>
    <w:rsid w:val="00535148"/>
    <w:rsid w:val="005357BD"/>
    <w:rsid w:val="00536EC2"/>
    <w:rsid w:val="005419D5"/>
    <w:rsid w:val="00541E47"/>
    <w:rsid w:val="00543277"/>
    <w:rsid w:val="005454A6"/>
    <w:rsid w:val="00545A68"/>
    <w:rsid w:val="00546F21"/>
    <w:rsid w:val="005476CF"/>
    <w:rsid w:val="00550A75"/>
    <w:rsid w:val="005524E4"/>
    <w:rsid w:val="0055270F"/>
    <w:rsid w:val="00552ED5"/>
    <w:rsid w:val="0055511B"/>
    <w:rsid w:val="00555990"/>
    <w:rsid w:val="00560DA1"/>
    <w:rsid w:val="00562EDB"/>
    <w:rsid w:val="00563EF2"/>
    <w:rsid w:val="00564F43"/>
    <w:rsid w:val="005677D3"/>
    <w:rsid w:val="005702AB"/>
    <w:rsid w:val="00570EA2"/>
    <w:rsid w:val="00572658"/>
    <w:rsid w:val="005817C4"/>
    <w:rsid w:val="00585723"/>
    <w:rsid w:val="00587F4F"/>
    <w:rsid w:val="00594FC3"/>
    <w:rsid w:val="00596E7F"/>
    <w:rsid w:val="00597DE3"/>
    <w:rsid w:val="005A0F4F"/>
    <w:rsid w:val="005A3126"/>
    <w:rsid w:val="005A35D8"/>
    <w:rsid w:val="005A71DC"/>
    <w:rsid w:val="005B1A38"/>
    <w:rsid w:val="005B1D14"/>
    <w:rsid w:val="005B6041"/>
    <w:rsid w:val="005B63C2"/>
    <w:rsid w:val="005B7C0B"/>
    <w:rsid w:val="005C0C8C"/>
    <w:rsid w:val="005C2D1A"/>
    <w:rsid w:val="005C48F9"/>
    <w:rsid w:val="005C5774"/>
    <w:rsid w:val="005C61C6"/>
    <w:rsid w:val="005C6913"/>
    <w:rsid w:val="005C7493"/>
    <w:rsid w:val="005D0FDF"/>
    <w:rsid w:val="005D2802"/>
    <w:rsid w:val="005D485D"/>
    <w:rsid w:val="005D4D18"/>
    <w:rsid w:val="005D5851"/>
    <w:rsid w:val="005D5B24"/>
    <w:rsid w:val="005D6D59"/>
    <w:rsid w:val="005E2077"/>
    <w:rsid w:val="005E247B"/>
    <w:rsid w:val="005E7472"/>
    <w:rsid w:val="005F1C10"/>
    <w:rsid w:val="005F4D5F"/>
    <w:rsid w:val="005F6815"/>
    <w:rsid w:val="00601540"/>
    <w:rsid w:val="00602D56"/>
    <w:rsid w:val="00602E88"/>
    <w:rsid w:val="0060310A"/>
    <w:rsid w:val="00613CC8"/>
    <w:rsid w:val="00616CBC"/>
    <w:rsid w:val="0062015F"/>
    <w:rsid w:val="00622501"/>
    <w:rsid w:val="00624BE4"/>
    <w:rsid w:val="00625106"/>
    <w:rsid w:val="006255FC"/>
    <w:rsid w:val="00625E55"/>
    <w:rsid w:val="00635F4F"/>
    <w:rsid w:val="0064045C"/>
    <w:rsid w:val="00644795"/>
    <w:rsid w:val="00645585"/>
    <w:rsid w:val="00647781"/>
    <w:rsid w:val="0065018C"/>
    <w:rsid w:val="0065259F"/>
    <w:rsid w:val="00652F02"/>
    <w:rsid w:val="00655B3F"/>
    <w:rsid w:val="00655F95"/>
    <w:rsid w:val="006575CA"/>
    <w:rsid w:val="00660900"/>
    <w:rsid w:val="00662563"/>
    <w:rsid w:val="00663CB7"/>
    <w:rsid w:val="0066782D"/>
    <w:rsid w:val="00667E61"/>
    <w:rsid w:val="0067131D"/>
    <w:rsid w:val="006741D6"/>
    <w:rsid w:val="006751F4"/>
    <w:rsid w:val="00675DDB"/>
    <w:rsid w:val="00680E3C"/>
    <w:rsid w:val="0068556B"/>
    <w:rsid w:val="00686215"/>
    <w:rsid w:val="00690F21"/>
    <w:rsid w:val="006912A0"/>
    <w:rsid w:val="006931EF"/>
    <w:rsid w:val="006948E3"/>
    <w:rsid w:val="00697872"/>
    <w:rsid w:val="00697F91"/>
    <w:rsid w:val="006A0943"/>
    <w:rsid w:val="006A1BF3"/>
    <w:rsid w:val="006A2AD8"/>
    <w:rsid w:val="006A38B4"/>
    <w:rsid w:val="006A3FB3"/>
    <w:rsid w:val="006A4ADC"/>
    <w:rsid w:val="006A4F06"/>
    <w:rsid w:val="006A596B"/>
    <w:rsid w:val="006A5C45"/>
    <w:rsid w:val="006A6AA8"/>
    <w:rsid w:val="006B0BFF"/>
    <w:rsid w:val="006B2045"/>
    <w:rsid w:val="006C0056"/>
    <w:rsid w:val="006C03C4"/>
    <w:rsid w:val="006C082A"/>
    <w:rsid w:val="006C3A93"/>
    <w:rsid w:val="006C5A5B"/>
    <w:rsid w:val="006D10C6"/>
    <w:rsid w:val="006D1CDD"/>
    <w:rsid w:val="006D38C1"/>
    <w:rsid w:val="006D43C3"/>
    <w:rsid w:val="006D6BF7"/>
    <w:rsid w:val="006D7833"/>
    <w:rsid w:val="006D7CF7"/>
    <w:rsid w:val="006E0C1E"/>
    <w:rsid w:val="006E2C6E"/>
    <w:rsid w:val="006E4590"/>
    <w:rsid w:val="006E476C"/>
    <w:rsid w:val="006F1274"/>
    <w:rsid w:val="006F5DC9"/>
    <w:rsid w:val="006F6FD0"/>
    <w:rsid w:val="0070007F"/>
    <w:rsid w:val="00701B2C"/>
    <w:rsid w:val="00701F1C"/>
    <w:rsid w:val="0070400A"/>
    <w:rsid w:val="00704043"/>
    <w:rsid w:val="00705565"/>
    <w:rsid w:val="00706223"/>
    <w:rsid w:val="00707C2B"/>
    <w:rsid w:val="00711B38"/>
    <w:rsid w:val="00712F3C"/>
    <w:rsid w:val="00713292"/>
    <w:rsid w:val="0071350E"/>
    <w:rsid w:val="00714A6D"/>
    <w:rsid w:val="007151F6"/>
    <w:rsid w:val="007156C8"/>
    <w:rsid w:val="00716D25"/>
    <w:rsid w:val="00716DF5"/>
    <w:rsid w:val="00722F90"/>
    <w:rsid w:val="00723926"/>
    <w:rsid w:val="00724049"/>
    <w:rsid w:val="00726512"/>
    <w:rsid w:val="007273BF"/>
    <w:rsid w:val="00731262"/>
    <w:rsid w:val="00732AEC"/>
    <w:rsid w:val="00732F32"/>
    <w:rsid w:val="007341A6"/>
    <w:rsid w:val="0073615C"/>
    <w:rsid w:val="00736595"/>
    <w:rsid w:val="0073707A"/>
    <w:rsid w:val="00742070"/>
    <w:rsid w:val="00746B65"/>
    <w:rsid w:val="00750BA7"/>
    <w:rsid w:val="00750F8B"/>
    <w:rsid w:val="00751DEA"/>
    <w:rsid w:val="007650DE"/>
    <w:rsid w:val="00766CE7"/>
    <w:rsid w:val="00770665"/>
    <w:rsid w:val="007711B9"/>
    <w:rsid w:val="00771896"/>
    <w:rsid w:val="00774256"/>
    <w:rsid w:val="007745B7"/>
    <w:rsid w:val="00774E1D"/>
    <w:rsid w:val="00775A8A"/>
    <w:rsid w:val="00776416"/>
    <w:rsid w:val="007767A8"/>
    <w:rsid w:val="00777D14"/>
    <w:rsid w:val="00780ADA"/>
    <w:rsid w:val="007815E3"/>
    <w:rsid w:val="00781CD5"/>
    <w:rsid w:val="00784465"/>
    <w:rsid w:val="007854BC"/>
    <w:rsid w:val="00785974"/>
    <w:rsid w:val="00785AE6"/>
    <w:rsid w:val="00785D41"/>
    <w:rsid w:val="00790139"/>
    <w:rsid w:val="007916B6"/>
    <w:rsid w:val="007918FF"/>
    <w:rsid w:val="0079257F"/>
    <w:rsid w:val="00797B72"/>
    <w:rsid w:val="007A126A"/>
    <w:rsid w:val="007A1FFD"/>
    <w:rsid w:val="007A2B9B"/>
    <w:rsid w:val="007A652B"/>
    <w:rsid w:val="007B317A"/>
    <w:rsid w:val="007B4B33"/>
    <w:rsid w:val="007B6564"/>
    <w:rsid w:val="007B6B91"/>
    <w:rsid w:val="007B6EA4"/>
    <w:rsid w:val="007B70A9"/>
    <w:rsid w:val="007C05B6"/>
    <w:rsid w:val="007C1CD9"/>
    <w:rsid w:val="007D03C2"/>
    <w:rsid w:val="007D0420"/>
    <w:rsid w:val="007D5CC2"/>
    <w:rsid w:val="007D6384"/>
    <w:rsid w:val="007D7CE2"/>
    <w:rsid w:val="007E0C6F"/>
    <w:rsid w:val="007E3907"/>
    <w:rsid w:val="007E486B"/>
    <w:rsid w:val="007E4EC0"/>
    <w:rsid w:val="007E556A"/>
    <w:rsid w:val="007E6467"/>
    <w:rsid w:val="007E72E5"/>
    <w:rsid w:val="007F1350"/>
    <w:rsid w:val="007F1956"/>
    <w:rsid w:val="0080453D"/>
    <w:rsid w:val="0080597D"/>
    <w:rsid w:val="00807CEB"/>
    <w:rsid w:val="00810081"/>
    <w:rsid w:val="00810DA8"/>
    <w:rsid w:val="00814065"/>
    <w:rsid w:val="008146E2"/>
    <w:rsid w:val="0081473C"/>
    <w:rsid w:val="00821E05"/>
    <w:rsid w:val="00822C7D"/>
    <w:rsid w:val="00830AA5"/>
    <w:rsid w:val="0083381D"/>
    <w:rsid w:val="00834008"/>
    <w:rsid w:val="0083407B"/>
    <w:rsid w:val="00834838"/>
    <w:rsid w:val="00841167"/>
    <w:rsid w:val="008422C5"/>
    <w:rsid w:val="00842A15"/>
    <w:rsid w:val="00843662"/>
    <w:rsid w:val="008441F2"/>
    <w:rsid w:val="008502C0"/>
    <w:rsid w:val="008504FE"/>
    <w:rsid w:val="00851254"/>
    <w:rsid w:val="008514F5"/>
    <w:rsid w:val="008518D6"/>
    <w:rsid w:val="00851E6A"/>
    <w:rsid w:val="00852D18"/>
    <w:rsid w:val="00855860"/>
    <w:rsid w:val="00855F7D"/>
    <w:rsid w:val="00857D70"/>
    <w:rsid w:val="00863202"/>
    <w:rsid w:val="00864C1C"/>
    <w:rsid w:val="00865160"/>
    <w:rsid w:val="00865CCE"/>
    <w:rsid w:val="00866E0C"/>
    <w:rsid w:val="008700BA"/>
    <w:rsid w:val="00870CA2"/>
    <w:rsid w:val="008720C1"/>
    <w:rsid w:val="0087329B"/>
    <w:rsid w:val="00873C55"/>
    <w:rsid w:val="0088029E"/>
    <w:rsid w:val="00882576"/>
    <w:rsid w:val="008826A0"/>
    <w:rsid w:val="008827F3"/>
    <w:rsid w:val="0088529B"/>
    <w:rsid w:val="008856B2"/>
    <w:rsid w:val="008906FE"/>
    <w:rsid w:val="00890898"/>
    <w:rsid w:val="00891FCE"/>
    <w:rsid w:val="008938CA"/>
    <w:rsid w:val="0089624A"/>
    <w:rsid w:val="00897673"/>
    <w:rsid w:val="008A2224"/>
    <w:rsid w:val="008A4E2B"/>
    <w:rsid w:val="008A5994"/>
    <w:rsid w:val="008A7B08"/>
    <w:rsid w:val="008A7C2E"/>
    <w:rsid w:val="008A7CA8"/>
    <w:rsid w:val="008B28F1"/>
    <w:rsid w:val="008B4759"/>
    <w:rsid w:val="008B778D"/>
    <w:rsid w:val="008B7D63"/>
    <w:rsid w:val="008C0036"/>
    <w:rsid w:val="008C1007"/>
    <w:rsid w:val="008C40E5"/>
    <w:rsid w:val="008C4227"/>
    <w:rsid w:val="008C494D"/>
    <w:rsid w:val="008C5F8D"/>
    <w:rsid w:val="008C6A46"/>
    <w:rsid w:val="008C7198"/>
    <w:rsid w:val="008D14FA"/>
    <w:rsid w:val="008D31D1"/>
    <w:rsid w:val="008D3DEA"/>
    <w:rsid w:val="008D3EBB"/>
    <w:rsid w:val="008D3F4D"/>
    <w:rsid w:val="008D4391"/>
    <w:rsid w:val="008D44EE"/>
    <w:rsid w:val="008D4BDE"/>
    <w:rsid w:val="008D56A1"/>
    <w:rsid w:val="008D612A"/>
    <w:rsid w:val="008D7CF4"/>
    <w:rsid w:val="008E0356"/>
    <w:rsid w:val="008E2C7D"/>
    <w:rsid w:val="008E3240"/>
    <w:rsid w:val="008E3264"/>
    <w:rsid w:val="008E36FA"/>
    <w:rsid w:val="008E7F03"/>
    <w:rsid w:val="008F0563"/>
    <w:rsid w:val="008F180D"/>
    <w:rsid w:val="008F200C"/>
    <w:rsid w:val="008F3725"/>
    <w:rsid w:val="008F648F"/>
    <w:rsid w:val="00900175"/>
    <w:rsid w:val="00903FDA"/>
    <w:rsid w:val="00906FD5"/>
    <w:rsid w:val="0090785C"/>
    <w:rsid w:val="00910288"/>
    <w:rsid w:val="00910810"/>
    <w:rsid w:val="009120F6"/>
    <w:rsid w:val="00912EEA"/>
    <w:rsid w:val="00915449"/>
    <w:rsid w:val="009158AC"/>
    <w:rsid w:val="009161DF"/>
    <w:rsid w:val="0092103A"/>
    <w:rsid w:val="00921B60"/>
    <w:rsid w:val="00922085"/>
    <w:rsid w:val="0092577E"/>
    <w:rsid w:val="00931603"/>
    <w:rsid w:val="00931CD2"/>
    <w:rsid w:val="00933756"/>
    <w:rsid w:val="00934BF4"/>
    <w:rsid w:val="00937E17"/>
    <w:rsid w:val="00940B2D"/>
    <w:rsid w:val="00944BF6"/>
    <w:rsid w:val="0094583D"/>
    <w:rsid w:val="0095290E"/>
    <w:rsid w:val="00952A24"/>
    <w:rsid w:val="0095414F"/>
    <w:rsid w:val="00954794"/>
    <w:rsid w:val="00956F37"/>
    <w:rsid w:val="0096332B"/>
    <w:rsid w:val="00963869"/>
    <w:rsid w:val="00964B77"/>
    <w:rsid w:val="009657EC"/>
    <w:rsid w:val="00971167"/>
    <w:rsid w:val="009717CD"/>
    <w:rsid w:val="0097269E"/>
    <w:rsid w:val="0097284B"/>
    <w:rsid w:val="00972BDC"/>
    <w:rsid w:val="009735FF"/>
    <w:rsid w:val="00973E73"/>
    <w:rsid w:val="00977851"/>
    <w:rsid w:val="00977B17"/>
    <w:rsid w:val="00977D5A"/>
    <w:rsid w:val="00980D6A"/>
    <w:rsid w:val="00980FE0"/>
    <w:rsid w:val="0098111F"/>
    <w:rsid w:val="0098271E"/>
    <w:rsid w:val="00982D5A"/>
    <w:rsid w:val="00983815"/>
    <w:rsid w:val="00983ED1"/>
    <w:rsid w:val="009840A2"/>
    <w:rsid w:val="009846D4"/>
    <w:rsid w:val="00985040"/>
    <w:rsid w:val="009856F0"/>
    <w:rsid w:val="0098625B"/>
    <w:rsid w:val="009869CB"/>
    <w:rsid w:val="00990141"/>
    <w:rsid w:val="00990C8E"/>
    <w:rsid w:val="00994648"/>
    <w:rsid w:val="009950C0"/>
    <w:rsid w:val="009A0FB5"/>
    <w:rsid w:val="009A1700"/>
    <w:rsid w:val="009A613F"/>
    <w:rsid w:val="009A6A92"/>
    <w:rsid w:val="009B3218"/>
    <w:rsid w:val="009B360F"/>
    <w:rsid w:val="009B634D"/>
    <w:rsid w:val="009C03DD"/>
    <w:rsid w:val="009C293E"/>
    <w:rsid w:val="009C72FC"/>
    <w:rsid w:val="009C75D0"/>
    <w:rsid w:val="009D1CD4"/>
    <w:rsid w:val="009D27EC"/>
    <w:rsid w:val="009D4660"/>
    <w:rsid w:val="009D466E"/>
    <w:rsid w:val="009D550A"/>
    <w:rsid w:val="009D6FC8"/>
    <w:rsid w:val="009E0AB2"/>
    <w:rsid w:val="009E3545"/>
    <w:rsid w:val="009E3A36"/>
    <w:rsid w:val="009E5535"/>
    <w:rsid w:val="009E5781"/>
    <w:rsid w:val="009E5B79"/>
    <w:rsid w:val="009F0723"/>
    <w:rsid w:val="009F0819"/>
    <w:rsid w:val="009F34F4"/>
    <w:rsid w:val="009F42BF"/>
    <w:rsid w:val="009F4944"/>
    <w:rsid w:val="00A01A3B"/>
    <w:rsid w:val="00A038C3"/>
    <w:rsid w:val="00A04FE2"/>
    <w:rsid w:val="00A1112E"/>
    <w:rsid w:val="00A12B55"/>
    <w:rsid w:val="00A137CE"/>
    <w:rsid w:val="00A14766"/>
    <w:rsid w:val="00A20AA0"/>
    <w:rsid w:val="00A2156B"/>
    <w:rsid w:val="00A216BE"/>
    <w:rsid w:val="00A21946"/>
    <w:rsid w:val="00A23647"/>
    <w:rsid w:val="00A26710"/>
    <w:rsid w:val="00A26719"/>
    <w:rsid w:val="00A26F9B"/>
    <w:rsid w:val="00A27593"/>
    <w:rsid w:val="00A27C74"/>
    <w:rsid w:val="00A314E9"/>
    <w:rsid w:val="00A35E9D"/>
    <w:rsid w:val="00A361AA"/>
    <w:rsid w:val="00A36554"/>
    <w:rsid w:val="00A36739"/>
    <w:rsid w:val="00A41877"/>
    <w:rsid w:val="00A42B77"/>
    <w:rsid w:val="00A44DD4"/>
    <w:rsid w:val="00A44FFF"/>
    <w:rsid w:val="00A45D78"/>
    <w:rsid w:val="00A47726"/>
    <w:rsid w:val="00A51D20"/>
    <w:rsid w:val="00A52A32"/>
    <w:rsid w:val="00A52CB5"/>
    <w:rsid w:val="00A53793"/>
    <w:rsid w:val="00A53F1C"/>
    <w:rsid w:val="00A540A3"/>
    <w:rsid w:val="00A55E8B"/>
    <w:rsid w:val="00A56C89"/>
    <w:rsid w:val="00A57A5B"/>
    <w:rsid w:val="00A57BC8"/>
    <w:rsid w:val="00A6251F"/>
    <w:rsid w:val="00A65DD1"/>
    <w:rsid w:val="00A66701"/>
    <w:rsid w:val="00A66D7E"/>
    <w:rsid w:val="00A72378"/>
    <w:rsid w:val="00A72AB7"/>
    <w:rsid w:val="00A732F6"/>
    <w:rsid w:val="00A73FB8"/>
    <w:rsid w:val="00A742D9"/>
    <w:rsid w:val="00A74722"/>
    <w:rsid w:val="00A75FFE"/>
    <w:rsid w:val="00A76D25"/>
    <w:rsid w:val="00A84861"/>
    <w:rsid w:val="00A85F24"/>
    <w:rsid w:val="00A867E4"/>
    <w:rsid w:val="00A877AD"/>
    <w:rsid w:val="00A87F71"/>
    <w:rsid w:val="00A901BB"/>
    <w:rsid w:val="00A9337A"/>
    <w:rsid w:val="00A942FB"/>
    <w:rsid w:val="00A9609D"/>
    <w:rsid w:val="00AA22AB"/>
    <w:rsid w:val="00AA25F1"/>
    <w:rsid w:val="00AA2D8F"/>
    <w:rsid w:val="00AA43EB"/>
    <w:rsid w:val="00AA46ED"/>
    <w:rsid w:val="00AB0C13"/>
    <w:rsid w:val="00AB133F"/>
    <w:rsid w:val="00AB4ACF"/>
    <w:rsid w:val="00AB59FF"/>
    <w:rsid w:val="00AB643F"/>
    <w:rsid w:val="00AB74CA"/>
    <w:rsid w:val="00AB77AB"/>
    <w:rsid w:val="00AC12D0"/>
    <w:rsid w:val="00AC30E2"/>
    <w:rsid w:val="00AC3A33"/>
    <w:rsid w:val="00AC685F"/>
    <w:rsid w:val="00AD1FF7"/>
    <w:rsid w:val="00AD302A"/>
    <w:rsid w:val="00AD3EF7"/>
    <w:rsid w:val="00AD4816"/>
    <w:rsid w:val="00AD7430"/>
    <w:rsid w:val="00AD748B"/>
    <w:rsid w:val="00AE01A7"/>
    <w:rsid w:val="00AE078F"/>
    <w:rsid w:val="00AE4BB4"/>
    <w:rsid w:val="00AF15A3"/>
    <w:rsid w:val="00AF1F04"/>
    <w:rsid w:val="00AF4514"/>
    <w:rsid w:val="00AF7DC1"/>
    <w:rsid w:val="00B0028C"/>
    <w:rsid w:val="00B00A2B"/>
    <w:rsid w:val="00B01AC3"/>
    <w:rsid w:val="00B03904"/>
    <w:rsid w:val="00B10956"/>
    <w:rsid w:val="00B109A3"/>
    <w:rsid w:val="00B14067"/>
    <w:rsid w:val="00B14471"/>
    <w:rsid w:val="00B145BD"/>
    <w:rsid w:val="00B159DD"/>
    <w:rsid w:val="00B16376"/>
    <w:rsid w:val="00B17069"/>
    <w:rsid w:val="00B209AC"/>
    <w:rsid w:val="00B21217"/>
    <w:rsid w:val="00B22EB9"/>
    <w:rsid w:val="00B24984"/>
    <w:rsid w:val="00B24C3F"/>
    <w:rsid w:val="00B3038A"/>
    <w:rsid w:val="00B30E9F"/>
    <w:rsid w:val="00B34467"/>
    <w:rsid w:val="00B36091"/>
    <w:rsid w:val="00B36817"/>
    <w:rsid w:val="00B36997"/>
    <w:rsid w:val="00B37395"/>
    <w:rsid w:val="00B421D8"/>
    <w:rsid w:val="00B475FF"/>
    <w:rsid w:val="00B53116"/>
    <w:rsid w:val="00B53DA5"/>
    <w:rsid w:val="00B54F03"/>
    <w:rsid w:val="00B60AE6"/>
    <w:rsid w:val="00B615A6"/>
    <w:rsid w:val="00B6333A"/>
    <w:rsid w:val="00B63B75"/>
    <w:rsid w:val="00B647F0"/>
    <w:rsid w:val="00B65FC8"/>
    <w:rsid w:val="00B6667C"/>
    <w:rsid w:val="00B6727A"/>
    <w:rsid w:val="00B67487"/>
    <w:rsid w:val="00B70CA7"/>
    <w:rsid w:val="00B71767"/>
    <w:rsid w:val="00B730DE"/>
    <w:rsid w:val="00B737A7"/>
    <w:rsid w:val="00B7387E"/>
    <w:rsid w:val="00B7414F"/>
    <w:rsid w:val="00B800A0"/>
    <w:rsid w:val="00B804E9"/>
    <w:rsid w:val="00B810E6"/>
    <w:rsid w:val="00B83FF2"/>
    <w:rsid w:val="00B844DE"/>
    <w:rsid w:val="00B84695"/>
    <w:rsid w:val="00B84F84"/>
    <w:rsid w:val="00B852A7"/>
    <w:rsid w:val="00B9086B"/>
    <w:rsid w:val="00B9449B"/>
    <w:rsid w:val="00B95134"/>
    <w:rsid w:val="00B95E45"/>
    <w:rsid w:val="00B97C05"/>
    <w:rsid w:val="00BA2375"/>
    <w:rsid w:val="00BA382C"/>
    <w:rsid w:val="00BA4C94"/>
    <w:rsid w:val="00BA5C96"/>
    <w:rsid w:val="00BA6A80"/>
    <w:rsid w:val="00BA6C4C"/>
    <w:rsid w:val="00BA7BEB"/>
    <w:rsid w:val="00BB0971"/>
    <w:rsid w:val="00BB0AA9"/>
    <w:rsid w:val="00BB18A4"/>
    <w:rsid w:val="00BB37C7"/>
    <w:rsid w:val="00BB4E0A"/>
    <w:rsid w:val="00BB5BE0"/>
    <w:rsid w:val="00BB7277"/>
    <w:rsid w:val="00BB7D03"/>
    <w:rsid w:val="00BC1A19"/>
    <w:rsid w:val="00BC3ADD"/>
    <w:rsid w:val="00BC6116"/>
    <w:rsid w:val="00BD0171"/>
    <w:rsid w:val="00BD09C6"/>
    <w:rsid w:val="00BD1522"/>
    <w:rsid w:val="00BD5D28"/>
    <w:rsid w:val="00BE0068"/>
    <w:rsid w:val="00BE18C9"/>
    <w:rsid w:val="00BE1B86"/>
    <w:rsid w:val="00BE42BC"/>
    <w:rsid w:val="00BE446F"/>
    <w:rsid w:val="00BE4F6D"/>
    <w:rsid w:val="00BE6171"/>
    <w:rsid w:val="00BF0137"/>
    <w:rsid w:val="00BF112E"/>
    <w:rsid w:val="00BF4987"/>
    <w:rsid w:val="00BF5042"/>
    <w:rsid w:val="00BF54E2"/>
    <w:rsid w:val="00BF7C7E"/>
    <w:rsid w:val="00C006D6"/>
    <w:rsid w:val="00C01677"/>
    <w:rsid w:val="00C0371A"/>
    <w:rsid w:val="00C03DCE"/>
    <w:rsid w:val="00C05689"/>
    <w:rsid w:val="00C05BC6"/>
    <w:rsid w:val="00C065EA"/>
    <w:rsid w:val="00C10249"/>
    <w:rsid w:val="00C12B09"/>
    <w:rsid w:val="00C13DC0"/>
    <w:rsid w:val="00C142B2"/>
    <w:rsid w:val="00C15FE0"/>
    <w:rsid w:val="00C20045"/>
    <w:rsid w:val="00C24778"/>
    <w:rsid w:val="00C249F2"/>
    <w:rsid w:val="00C276CF"/>
    <w:rsid w:val="00C27C82"/>
    <w:rsid w:val="00C300FD"/>
    <w:rsid w:val="00C31A38"/>
    <w:rsid w:val="00C31ED9"/>
    <w:rsid w:val="00C35ACE"/>
    <w:rsid w:val="00C35E9F"/>
    <w:rsid w:val="00C460FE"/>
    <w:rsid w:val="00C475F7"/>
    <w:rsid w:val="00C51370"/>
    <w:rsid w:val="00C51882"/>
    <w:rsid w:val="00C51C53"/>
    <w:rsid w:val="00C52655"/>
    <w:rsid w:val="00C532C9"/>
    <w:rsid w:val="00C55C40"/>
    <w:rsid w:val="00C55DC1"/>
    <w:rsid w:val="00C574E2"/>
    <w:rsid w:val="00C61C8A"/>
    <w:rsid w:val="00C6250C"/>
    <w:rsid w:val="00C62E1A"/>
    <w:rsid w:val="00C63D0A"/>
    <w:rsid w:val="00C64075"/>
    <w:rsid w:val="00C66004"/>
    <w:rsid w:val="00C67742"/>
    <w:rsid w:val="00C679A3"/>
    <w:rsid w:val="00C67F3E"/>
    <w:rsid w:val="00C728CD"/>
    <w:rsid w:val="00C73C7D"/>
    <w:rsid w:val="00C75F76"/>
    <w:rsid w:val="00C80FD4"/>
    <w:rsid w:val="00C824B2"/>
    <w:rsid w:val="00C82D17"/>
    <w:rsid w:val="00C835C1"/>
    <w:rsid w:val="00C85240"/>
    <w:rsid w:val="00C855DA"/>
    <w:rsid w:val="00C86C2D"/>
    <w:rsid w:val="00C91643"/>
    <w:rsid w:val="00C919CA"/>
    <w:rsid w:val="00C9297B"/>
    <w:rsid w:val="00C92F52"/>
    <w:rsid w:val="00C93417"/>
    <w:rsid w:val="00C93900"/>
    <w:rsid w:val="00C93E4F"/>
    <w:rsid w:val="00C93FF6"/>
    <w:rsid w:val="00C970C8"/>
    <w:rsid w:val="00C97266"/>
    <w:rsid w:val="00CA1090"/>
    <w:rsid w:val="00CA2588"/>
    <w:rsid w:val="00CA4108"/>
    <w:rsid w:val="00CA4CD7"/>
    <w:rsid w:val="00CA57E9"/>
    <w:rsid w:val="00CA76EE"/>
    <w:rsid w:val="00CA7D0A"/>
    <w:rsid w:val="00CB5AE0"/>
    <w:rsid w:val="00CB7B8F"/>
    <w:rsid w:val="00CC37BF"/>
    <w:rsid w:val="00CC44ED"/>
    <w:rsid w:val="00CC54AD"/>
    <w:rsid w:val="00CC6416"/>
    <w:rsid w:val="00CC7964"/>
    <w:rsid w:val="00CD6B09"/>
    <w:rsid w:val="00CE272D"/>
    <w:rsid w:val="00CE3AE8"/>
    <w:rsid w:val="00CE3AF2"/>
    <w:rsid w:val="00CE3C05"/>
    <w:rsid w:val="00CE5891"/>
    <w:rsid w:val="00CF0D18"/>
    <w:rsid w:val="00CF190D"/>
    <w:rsid w:val="00CF2B30"/>
    <w:rsid w:val="00CF4E25"/>
    <w:rsid w:val="00CF544F"/>
    <w:rsid w:val="00D011E0"/>
    <w:rsid w:val="00D01783"/>
    <w:rsid w:val="00D01CC6"/>
    <w:rsid w:val="00D0270E"/>
    <w:rsid w:val="00D0742B"/>
    <w:rsid w:val="00D07540"/>
    <w:rsid w:val="00D105AB"/>
    <w:rsid w:val="00D1180E"/>
    <w:rsid w:val="00D11CD7"/>
    <w:rsid w:val="00D11F18"/>
    <w:rsid w:val="00D12338"/>
    <w:rsid w:val="00D12F24"/>
    <w:rsid w:val="00D131A2"/>
    <w:rsid w:val="00D134B1"/>
    <w:rsid w:val="00D1365A"/>
    <w:rsid w:val="00D1508D"/>
    <w:rsid w:val="00D15349"/>
    <w:rsid w:val="00D1647D"/>
    <w:rsid w:val="00D22826"/>
    <w:rsid w:val="00D278E3"/>
    <w:rsid w:val="00D31A23"/>
    <w:rsid w:val="00D31CB3"/>
    <w:rsid w:val="00D330EE"/>
    <w:rsid w:val="00D361EC"/>
    <w:rsid w:val="00D40003"/>
    <w:rsid w:val="00D4043B"/>
    <w:rsid w:val="00D41CC1"/>
    <w:rsid w:val="00D41F8F"/>
    <w:rsid w:val="00D41FDC"/>
    <w:rsid w:val="00D43655"/>
    <w:rsid w:val="00D440DD"/>
    <w:rsid w:val="00D50C88"/>
    <w:rsid w:val="00D53F84"/>
    <w:rsid w:val="00D54A60"/>
    <w:rsid w:val="00D56404"/>
    <w:rsid w:val="00D565F6"/>
    <w:rsid w:val="00D56790"/>
    <w:rsid w:val="00D609AC"/>
    <w:rsid w:val="00D62304"/>
    <w:rsid w:val="00D64AD6"/>
    <w:rsid w:val="00D64BCD"/>
    <w:rsid w:val="00D65C33"/>
    <w:rsid w:val="00D67A77"/>
    <w:rsid w:val="00D71FFB"/>
    <w:rsid w:val="00D74571"/>
    <w:rsid w:val="00D74F7E"/>
    <w:rsid w:val="00D75E35"/>
    <w:rsid w:val="00D76A21"/>
    <w:rsid w:val="00D76F72"/>
    <w:rsid w:val="00D81770"/>
    <w:rsid w:val="00D8266B"/>
    <w:rsid w:val="00D82A79"/>
    <w:rsid w:val="00D84EA6"/>
    <w:rsid w:val="00D867D0"/>
    <w:rsid w:val="00D90612"/>
    <w:rsid w:val="00D94328"/>
    <w:rsid w:val="00D96C5C"/>
    <w:rsid w:val="00D9739B"/>
    <w:rsid w:val="00D97D31"/>
    <w:rsid w:val="00D97DE3"/>
    <w:rsid w:val="00DA29F1"/>
    <w:rsid w:val="00DA4220"/>
    <w:rsid w:val="00DA630B"/>
    <w:rsid w:val="00DB314A"/>
    <w:rsid w:val="00DB5EEF"/>
    <w:rsid w:val="00DB7B66"/>
    <w:rsid w:val="00DC0122"/>
    <w:rsid w:val="00DC0440"/>
    <w:rsid w:val="00DC0EBE"/>
    <w:rsid w:val="00DC5897"/>
    <w:rsid w:val="00DC772F"/>
    <w:rsid w:val="00DD1133"/>
    <w:rsid w:val="00DD70B5"/>
    <w:rsid w:val="00DD7AF0"/>
    <w:rsid w:val="00DE00DB"/>
    <w:rsid w:val="00DE02CB"/>
    <w:rsid w:val="00DE08A6"/>
    <w:rsid w:val="00DE143A"/>
    <w:rsid w:val="00DE1F6D"/>
    <w:rsid w:val="00DE37CC"/>
    <w:rsid w:val="00DE50FA"/>
    <w:rsid w:val="00DE5363"/>
    <w:rsid w:val="00DE6847"/>
    <w:rsid w:val="00DE6E4F"/>
    <w:rsid w:val="00DE7613"/>
    <w:rsid w:val="00DE7D37"/>
    <w:rsid w:val="00DF0040"/>
    <w:rsid w:val="00DF2BD6"/>
    <w:rsid w:val="00DF308E"/>
    <w:rsid w:val="00DF3B9B"/>
    <w:rsid w:val="00DF55F4"/>
    <w:rsid w:val="00E03D62"/>
    <w:rsid w:val="00E04218"/>
    <w:rsid w:val="00E0784D"/>
    <w:rsid w:val="00E1035B"/>
    <w:rsid w:val="00E103F2"/>
    <w:rsid w:val="00E10A4A"/>
    <w:rsid w:val="00E1160F"/>
    <w:rsid w:val="00E1305F"/>
    <w:rsid w:val="00E14162"/>
    <w:rsid w:val="00E209DE"/>
    <w:rsid w:val="00E2295B"/>
    <w:rsid w:val="00E22EF2"/>
    <w:rsid w:val="00E272C0"/>
    <w:rsid w:val="00E32901"/>
    <w:rsid w:val="00E3310B"/>
    <w:rsid w:val="00E34049"/>
    <w:rsid w:val="00E4095E"/>
    <w:rsid w:val="00E41127"/>
    <w:rsid w:val="00E43C65"/>
    <w:rsid w:val="00E46DB3"/>
    <w:rsid w:val="00E575C8"/>
    <w:rsid w:val="00E62181"/>
    <w:rsid w:val="00E62315"/>
    <w:rsid w:val="00E66976"/>
    <w:rsid w:val="00E707BD"/>
    <w:rsid w:val="00E72B9E"/>
    <w:rsid w:val="00E73798"/>
    <w:rsid w:val="00E80004"/>
    <w:rsid w:val="00E81E5B"/>
    <w:rsid w:val="00E874EE"/>
    <w:rsid w:val="00E9444F"/>
    <w:rsid w:val="00E950E8"/>
    <w:rsid w:val="00E96A1D"/>
    <w:rsid w:val="00EA0AAD"/>
    <w:rsid w:val="00EA1D75"/>
    <w:rsid w:val="00EA2873"/>
    <w:rsid w:val="00EA3EBC"/>
    <w:rsid w:val="00EA5F25"/>
    <w:rsid w:val="00EB205B"/>
    <w:rsid w:val="00EB2883"/>
    <w:rsid w:val="00EB6A73"/>
    <w:rsid w:val="00EC3228"/>
    <w:rsid w:val="00EC620D"/>
    <w:rsid w:val="00EC77E3"/>
    <w:rsid w:val="00ED02E2"/>
    <w:rsid w:val="00ED3C48"/>
    <w:rsid w:val="00ED47F8"/>
    <w:rsid w:val="00EE0434"/>
    <w:rsid w:val="00EE2474"/>
    <w:rsid w:val="00EE2A20"/>
    <w:rsid w:val="00EE4C94"/>
    <w:rsid w:val="00EE503C"/>
    <w:rsid w:val="00EE558C"/>
    <w:rsid w:val="00EE6879"/>
    <w:rsid w:val="00EE6CC3"/>
    <w:rsid w:val="00EF0CB5"/>
    <w:rsid w:val="00EF0E38"/>
    <w:rsid w:val="00EF5550"/>
    <w:rsid w:val="00F04189"/>
    <w:rsid w:val="00F10E34"/>
    <w:rsid w:val="00F11425"/>
    <w:rsid w:val="00F114EC"/>
    <w:rsid w:val="00F122D0"/>
    <w:rsid w:val="00F131DD"/>
    <w:rsid w:val="00F14586"/>
    <w:rsid w:val="00F15483"/>
    <w:rsid w:val="00F177FB"/>
    <w:rsid w:val="00F17B8A"/>
    <w:rsid w:val="00F20AE0"/>
    <w:rsid w:val="00F22BCE"/>
    <w:rsid w:val="00F25F92"/>
    <w:rsid w:val="00F309DE"/>
    <w:rsid w:val="00F30DD3"/>
    <w:rsid w:val="00F319FA"/>
    <w:rsid w:val="00F3325F"/>
    <w:rsid w:val="00F3361A"/>
    <w:rsid w:val="00F355A7"/>
    <w:rsid w:val="00F359D6"/>
    <w:rsid w:val="00F423F9"/>
    <w:rsid w:val="00F45AE6"/>
    <w:rsid w:val="00F469EB"/>
    <w:rsid w:val="00F5002A"/>
    <w:rsid w:val="00F5054A"/>
    <w:rsid w:val="00F510B3"/>
    <w:rsid w:val="00F516DA"/>
    <w:rsid w:val="00F533FD"/>
    <w:rsid w:val="00F550DD"/>
    <w:rsid w:val="00F55ABD"/>
    <w:rsid w:val="00F56475"/>
    <w:rsid w:val="00F56EED"/>
    <w:rsid w:val="00F57A6C"/>
    <w:rsid w:val="00F60934"/>
    <w:rsid w:val="00F616F8"/>
    <w:rsid w:val="00F620BF"/>
    <w:rsid w:val="00F6522A"/>
    <w:rsid w:val="00F67E1C"/>
    <w:rsid w:val="00F70595"/>
    <w:rsid w:val="00F706C0"/>
    <w:rsid w:val="00F70E96"/>
    <w:rsid w:val="00F71628"/>
    <w:rsid w:val="00F7162C"/>
    <w:rsid w:val="00F717B9"/>
    <w:rsid w:val="00F725F5"/>
    <w:rsid w:val="00F72BD7"/>
    <w:rsid w:val="00F730FC"/>
    <w:rsid w:val="00F73453"/>
    <w:rsid w:val="00F737DE"/>
    <w:rsid w:val="00F77137"/>
    <w:rsid w:val="00F77586"/>
    <w:rsid w:val="00F80EAD"/>
    <w:rsid w:val="00F83A17"/>
    <w:rsid w:val="00F845AA"/>
    <w:rsid w:val="00F8520A"/>
    <w:rsid w:val="00F85CB8"/>
    <w:rsid w:val="00F94A9B"/>
    <w:rsid w:val="00F97C88"/>
    <w:rsid w:val="00FA0DC9"/>
    <w:rsid w:val="00FA0FF2"/>
    <w:rsid w:val="00FA19C1"/>
    <w:rsid w:val="00FA5EC1"/>
    <w:rsid w:val="00FA6208"/>
    <w:rsid w:val="00FB17B2"/>
    <w:rsid w:val="00FB31D9"/>
    <w:rsid w:val="00FB356D"/>
    <w:rsid w:val="00FC1327"/>
    <w:rsid w:val="00FC21A0"/>
    <w:rsid w:val="00FC3059"/>
    <w:rsid w:val="00FC348F"/>
    <w:rsid w:val="00FC37D6"/>
    <w:rsid w:val="00FC3848"/>
    <w:rsid w:val="00FC69F6"/>
    <w:rsid w:val="00FC6CFB"/>
    <w:rsid w:val="00FC7792"/>
    <w:rsid w:val="00FD029A"/>
    <w:rsid w:val="00FD1CA3"/>
    <w:rsid w:val="00FD285E"/>
    <w:rsid w:val="00FD69C9"/>
    <w:rsid w:val="00FD746D"/>
    <w:rsid w:val="00FE01AE"/>
    <w:rsid w:val="00FE24C2"/>
    <w:rsid w:val="00FE2845"/>
    <w:rsid w:val="00FE67AE"/>
    <w:rsid w:val="00FF1C7A"/>
    <w:rsid w:val="00FF24DB"/>
    <w:rsid w:val="00FF2ED7"/>
    <w:rsid w:val="00FF360B"/>
    <w:rsid w:val="00FF37CF"/>
    <w:rsid w:val="00FF4380"/>
    <w:rsid w:val="00FF4578"/>
    <w:rsid w:val="00FF7A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1414C80"/>
  <w14:defaultImageDpi w14:val="32767"/>
  <w15:chartTrackingRefBased/>
  <w15:docId w15:val="{72D22B4E-124B-4D33-83CD-D331F206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45A68"/>
    <w:rPr>
      <w:rFonts w:ascii="Times New Roman" w:hAnsi="Times New Roman"/>
      <w:sz w:val="24"/>
      <w:szCs w:val="22"/>
      <w:lang w:eastAsia="zh-CN"/>
    </w:rPr>
  </w:style>
  <w:style w:type="paragraph" w:styleId="Heading1">
    <w:name w:val="heading 1"/>
    <w:basedOn w:val="Baseheading"/>
    <w:next w:val="Normal"/>
    <w:link w:val="Heading1Char"/>
    <w:uiPriority w:val="99"/>
    <w:qFormat/>
    <w:rsid w:val="00D84EA6"/>
    <w:pPr>
      <w:keepLines/>
      <w:spacing w:before="120" w:after="120"/>
      <w:ind w:left="720" w:hanging="720"/>
    </w:pPr>
    <w:rPr>
      <w:rFonts w:ascii="Times New Roman Bold" w:hAnsi="Times New Roman Bold"/>
      <w:bCs/>
      <w:caps/>
      <w:szCs w:val="28"/>
    </w:rPr>
  </w:style>
  <w:style w:type="paragraph" w:styleId="Heading2">
    <w:name w:val="heading 2"/>
    <w:basedOn w:val="Baseheading"/>
    <w:next w:val="Normal"/>
    <w:link w:val="Heading2Char"/>
    <w:uiPriority w:val="99"/>
    <w:unhideWhenUsed/>
    <w:qFormat/>
    <w:rsid w:val="00D84EA6"/>
    <w:pPr>
      <w:keepLines/>
      <w:ind w:left="720" w:hanging="720"/>
      <w:outlineLvl w:val="1"/>
    </w:pPr>
    <w:rPr>
      <w:rFonts w:eastAsia="MS Mincho"/>
      <w:szCs w:val="24"/>
      <w:lang w:eastAsia="en-US"/>
    </w:rPr>
  </w:style>
  <w:style w:type="paragraph" w:styleId="Heading3">
    <w:name w:val="heading 3"/>
    <w:basedOn w:val="Baseheading"/>
    <w:next w:val="Normal"/>
    <w:link w:val="Heading3Char"/>
    <w:uiPriority w:val="99"/>
    <w:unhideWhenUsed/>
    <w:qFormat/>
    <w:rsid w:val="00FD746D"/>
    <w:pPr>
      <w:keepLines/>
      <w:ind w:left="1080" w:hanging="1080"/>
      <w:outlineLvl w:val="2"/>
    </w:pPr>
    <w:rPr>
      <w:rFonts w:eastAsia="MS Mincho"/>
      <w:i/>
      <w:szCs w:val="20"/>
      <w:lang w:eastAsia="en-US"/>
    </w:rPr>
  </w:style>
  <w:style w:type="paragraph" w:styleId="Heading4">
    <w:name w:val="heading 4"/>
    <w:basedOn w:val="Baseheading"/>
    <w:next w:val="Normal"/>
    <w:link w:val="Heading4Char"/>
    <w:uiPriority w:val="99"/>
    <w:unhideWhenUsed/>
    <w:qFormat/>
    <w:rsid w:val="0092577E"/>
    <w:pPr>
      <w:keepLines/>
      <w:ind w:left="1080" w:hanging="1080"/>
      <w:outlineLvl w:val="3"/>
    </w:pPr>
    <w:rPr>
      <w:bCs/>
      <w:i/>
      <w:iCs/>
    </w:rPr>
  </w:style>
  <w:style w:type="paragraph" w:styleId="Heading5">
    <w:name w:val="heading 5"/>
    <w:basedOn w:val="Baseheading"/>
    <w:next w:val="Normal"/>
    <w:link w:val="Heading5Char"/>
    <w:uiPriority w:val="99"/>
    <w:qFormat/>
    <w:rsid w:val="00F14586"/>
    <w:pPr>
      <w:keepLines/>
      <w:spacing w:after="60"/>
      <w:outlineLvl w:val="4"/>
    </w:pPr>
    <w:rPr>
      <w:i/>
      <w:sz w:val="20"/>
    </w:rPr>
  </w:style>
  <w:style w:type="paragraph" w:styleId="Heading6">
    <w:name w:val="heading 6"/>
    <w:basedOn w:val="Baseheading"/>
    <w:next w:val="BodyText"/>
    <w:link w:val="Heading6Char"/>
    <w:uiPriority w:val="99"/>
    <w:qFormat/>
    <w:rsid w:val="00F14586"/>
    <w:pPr>
      <w:spacing w:after="60"/>
      <w:outlineLvl w:val="5"/>
    </w:pPr>
    <w:rPr>
      <w:bCs/>
      <w:sz w:val="20"/>
    </w:rPr>
  </w:style>
  <w:style w:type="paragraph" w:styleId="Heading7">
    <w:name w:val="heading 7"/>
    <w:basedOn w:val="Baseheading"/>
    <w:next w:val="Normal"/>
    <w:link w:val="Heading7Char"/>
    <w:uiPriority w:val="99"/>
    <w:qFormat/>
    <w:rsid w:val="00F14586"/>
    <w:pPr>
      <w:spacing w:before="120" w:after="120"/>
      <w:outlineLvl w:val="6"/>
    </w:pPr>
    <w:rPr>
      <w:rFonts w:eastAsia="MS Mincho"/>
      <w:i/>
      <w:sz w:val="20"/>
      <w:szCs w:val="20"/>
      <w:lang w:eastAsia="en-US"/>
    </w:rPr>
  </w:style>
  <w:style w:type="paragraph" w:styleId="Heading8">
    <w:name w:val="heading 8"/>
    <w:basedOn w:val="Normal"/>
    <w:next w:val="Normal"/>
    <w:link w:val="Heading8Char"/>
    <w:uiPriority w:val="99"/>
    <w:qFormat/>
    <w:rsid w:val="007341A6"/>
    <w:pPr>
      <w:keepNext/>
      <w:tabs>
        <w:tab w:val="left" w:pos="-720"/>
      </w:tabs>
      <w:ind w:left="720" w:hanging="720"/>
      <w:outlineLvl w:val="7"/>
    </w:pPr>
    <w:rPr>
      <w:rFonts w:ascii="Arial" w:eastAsia="Times New Roman" w:hAnsi="Arial"/>
      <w:b/>
      <w:i/>
      <w:iCs/>
      <w:szCs w:val="20"/>
      <w:lang w:eastAsia="en-US"/>
    </w:rPr>
  </w:style>
  <w:style w:type="paragraph" w:styleId="Heading9">
    <w:name w:val="heading 9"/>
    <w:basedOn w:val="Normal"/>
    <w:next w:val="Normal"/>
    <w:link w:val="Heading9Char"/>
    <w:uiPriority w:val="99"/>
    <w:qFormat/>
    <w:rsid w:val="007341A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eastAsia="Times New Roman"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ussionHeading">
    <w:name w:val="Discussion Heading"/>
    <w:basedOn w:val="Normal"/>
    <w:rsid w:val="009F34F4"/>
    <w:pPr>
      <w:keepNext/>
      <w:spacing w:before="240" w:after="120" w:line="240" w:lineRule="exact"/>
      <w:jc w:val="center"/>
      <w:outlineLvl w:val="0"/>
    </w:pPr>
    <w:rPr>
      <w:rFonts w:ascii="Myriad Pro" w:eastAsia="Times New Roman" w:hAnsi="Myriad Pro" w:cs="Arial"/>
      <w:b/>
      <w:color w:val="7F7F7F"/>
      <w:kern w:val="28"/>
      <w:szCs w:val="28"/>
    </w:rPr>
  </w:style>
  <w:style w:type="paragraph" w:customStyle="1" w:styleId="Baseheading">
    <w:name w:val="Base_heading"/>
    <w:rsid w:val="000F1445"/>
    <w:pPr>
      <w:keepNext/>
      <w:spacing w:before="240" w:after="240"/>
      <w:outlineLvl w:val="0"/>
    </w:pPr>
    <w:rPr>
      <w:rFonts w:ascii="Times New Roman" w:hAnsi="Times New Roman"/>
      <w:b/>
      <w:kern w:val="28"/>
      <w:sz w:val="24"/>
      <w:szCs w:val="22"/>
      <w:lang w:eastAsia="zh-CN"/>
    </w:rPr>
  </w:style>
  <w:style w:type="paragraph" w:customStyle="1" w:styleId="app-heading1">
    <w:name w:val="app-heading_1"/>
    <w:basedOn w:val="Baseheading"/>
    <w:rsid w:val="00DC5897"/>
    <w:pPr>
      <w:spacing w:before="120" w:after="120"/>
    </w:pPr>
    <w:rPr>
      <w:rFonts w:ascii="Times New Roman Bold" w:hAnsi="Times New Roman Bold"/>
      <w:caps/>
    </w:rPr>
  </w:style>
  <w:style w:type="paragraph" w:customStyle="1" w:styleId="app-heading2">
    <w:name w:val="app-heading_2"/>
    <w:basedOn w:val="Baseheading"/>
    <w:rsid w:val="00DC5897"/>
    <w:pPr>
      <w:ind w:left="720" w:hanging="720"/>
      <w:outlineLvl w:val="1"/>
    </w:pPr>
  </w:style>
  <w:style w:type="paragraph" w:customStyle="1" w:styleId="app-heading3">
    <w:name w:val="app-heading_3"/>
    <w:basedOn w:val="Baseheading"/>
    <w:rsid w:val="00DC5897"/>
    <w:pPr>
      <w:ind w:left="720" w:hanging="720"/>
      <w:outlineLvl w:val="2"/>
    </w:pPr>
    <w:rPr>
      <w:i/>
    </w:rPr>
  </w:style>
  <w:style w:type="paragraph" w:customStyle="1" w:styleId="Basetext">
    <w:name w:val="Base_text"/>
    <w:rsid w:val="004D2A2C"/>
    <w:rPr>
      <w:rFonts w:ascii="Times New Roman" w:hAnsi="Times New Roman"/>
      <w:sz w:val="24"/>
      <w:szCs w:val="22"/>
      <w:lang w:eastAsia="zh-CN"/>
    </w:rPr>
  </w:style>
  <w:style w:type="paragraph" w:customStyle="1" w:styleId="table-continued">
    <w:name w:val="table-continued"/>
    <w:basedOn w:val="Basetext"/>
    <w:rsid w:val="00FD746D"/>
    <w:pPr>
      <w:spacing w:before="40"/>
      <w:ind w:right="-86"/>
      <w:jc w:val="right"/>
    </w:pPr>
    <w:rPr>
      <w:sz w:val="22"/>
    </w:rPr>
  </w:style>
  <w:style w:type="numbering" w:customStyle="1" w:styleId="Format2Number">
    <w:name w:val="Format2_Number"/>
    <w:uiPriority w:val="99"/>
    <w:rsid w:val="009A1700"/>
    <w:pPr>
      <w:numPr>
        <w:numId w:val="5"/>
      </w:numPr>
    </w:pPr>
  </w:style>
  <w:style w:type="paragraph" w:styleId="BodyText">
    <w:name w:val="Body Text"/>
    <w:basedOn w:val="Basetext"/>
    <w:link w:val="BodyTextChar"/>
    <w:rsid w:val="004D7574"/>
    <w:pPr>
      <w:spacing w:after="200" w:line="276" w:lineRule="auto"/>
      <w:ind w:firstLine="360"/>
    </w:pPr>
  </w:style>
  <w:style w:type="character" w:customStyle="1" w:styleId="BodyTextChar">
    <w:name w:val="Body Text Char"/>
    <w:link w:val="BodyText"/>
    <w:rsid w:val="004D7574"/>
    <w:rPr>
      <w:rFonts w:ascii="Times New Roman" w:hAnsi="Times New Roman"/>
      <w:sz w:val="24"/>
      <w:szCs w:val="22"/>
      <w:lang w:eastAsia="zh-CN"/>
    </w:rPr>
  </w:style>
  <w:style w:type="paragraph" w:customStyle="1" w:styleId="bullets">
    <w:name w:val="bullets"/>
    <w:aliases w:val="bu"/>
    <w:basedOn w:val="Basetext"/>
    <w:link w:val="bulletsChar"/>
    <w:rsid w:val="006E2C6E"/>
    <w:pPr>
      <w:numPr>
        <w:numId w:val="4"/>
      </w:numPr>
      <w:spacing w:after="120"/>
      <w:ind w:left="1080"/>
    </w:pPr>
  </w:style>
  <w:style w:type="paragraph" w:customStyle="1" w:styleId="bullets2nd-level">
    <w:name w:val="bullets_2nd-level"/>
    <w:basedOn w:val="Basetext"/>
    <w:rsid w:val="006E2C6E"/>
    <w:pPr>
      <w:numPr>
        <w:numId w:val="1"/>
      </w:numPr>
      <w:spacing w:after="120"/>
      <w:ind w:left="1440"/>
    </w:pPr>
  </w:style>
  <w:style w:type="paragraph" w:customStyle="1" w:styleId="bullets3rd-level">
    <w:name w:val="bullets_3rd-level"/>
    <w:basedOn w:val="Basetext"/>
    <w:rsid w:val="006E2C6E"/>
    <w:pPr>
      <w:numPr>
        <w:numId w:val="2"/>
      </w:numPr>
      <w:spacing w:after="120"/>
      <w:ind w:left="1800"/>
    </w:pPr>
  </w:style>
  <w:style w:type="paragraph" w:customStyle="1" w:styleId="figure-inline">
    <w:name w:val="figure-inline"/>
    <w:basedOn w:val="Basetext"/>
    <w:rsid w:val="003110F0"/>
    <w:pPr>
      <w:keepNext/>
      <w:spacing w:before="240"/>
      <w:jc w:val="center"/>
    </w:pPr>
  </w:style>
  <w:style w:type="paragraph" w:customStyle="1" w:styleId="cover-author">
    <w:name w:val="cover-author"/>
    <w:basedOn w:val="Basetext"/>
    <w:rsid w:val="004D2A2C"/>
    <w:pPr>
      <w:contextualSpacing/>
      <w:jc w:val="right"/>
    </w:pPr>
    <w:rPr>
      <w:rFonts w:ascii="Arial Black" w:hAnsi="Arial Black"/>
    </w:rPr>
  </w:style>
  <w:style w:type="paragraph" w:customStyle="1" w:styleId="cover-text">
    <w:name w:val="cover-text"/>
    <w:basedOn w:val="Basetext"/>
    <w:link w:val="cover-textChar"/>
    <w:rsid w:val="004D2A2C"/>
    <w:pPr>
      <w:spacing w:before="600" w:after="240"/>
      <w:contextualSpacing/>
      <w:jc w:val="right"/>
    </w:pPr>
    <w:rPr>
      <w:rFonts w:ascii="Arial" w:hAnsi="Arial"/>
    </w:rPr>
  </w:style>
  <w:style w:type="paragraph" w:customStyle="1" w:styleId="cover-title">
    <w:name w:val="cover-title"/>
    <w:basedOn w:val="Baseheading"/>
    <w:rsid w:val="00424D5D"/>
    <w:pPr>
      <w:keepNext w:val="0"/>
      <w:spacing w:before="600" w:after="720"/>
      <w:contextualSpacing/>
      <w:jc w:val="right"/>
    </w:pPr>
    <w:rPr>
      <w:rFonts w:ascii="Arial Black" w:hAnsi="Arial Black"/>
      <w:b w:val="0"/>
      <w:sz w:val="48"/>
    </w:rPr>
  </w:style>
  <w:style w:type="paragraph" w:customStyle="1" w:styleId="cover-subtitle">
    <w:name w:val="cover-subtitle"/>
    <w:basedOn w:val="Baseheading"/>
    <w:rsid w:val="00424D5D"/>
    <w:pPr>
      <w:keepNext w:val="0"/>
      <w:spacing w:before="0" w:after="1920"/>
      <w:jc w:val="right"/>
      <w:outlineLvl w:val="1"/>
    </w:pPr>
    <w:rPr>
      <w:rFonts w:ascii="Arial Black" w:hAnsi="Arial Black"/>
      <w:b w:val="0"/>
      <w:sz w:val="40"/>
    </w:rPr>
  </w:style>
  <w:style w:type="paragraph" w:customStyle="1" w:styleId="body-textcontinued">
    <w:name w:val="body-text_continued"/>
    <w:basedOn w:val="Basetext"/>
    <w:rsid w:val="00B9086B"/>
    <w:pPr>
      <w:spacing w:after="120" w:line="360" w:lineRule="auto"/>
    </w:pPr>
  </w:style>
  <w:style w:type="paragraph" w:customStyle="1" w:styleId="figure-notealt-1">
    <w:name w:val="figure-note_alt-1"/>
    <w:basedOn w:val="Basetext"/>
    <w:rsid w:val="00FA19C1"/>
    <w:pPr>
      <w:keepLines/>
      <w:spacing w:before="60"/>
      <w:ind w:left="187" w:hanging="187"/>
    </w:pPr>
    <w:rPr>
      <w:sz w:val="20"/>
    </w:rPr>
  </w:style>
  <w:style w:type="paragraph" w:customStyle="1" w:styleId="disclaimer-text">
    <w:name w:val="disclaimer-text"/>
    <w:basedOn w:val="Basetext"/>
    <w:rsid w:val="003B06DA"/>
    <w:pPr>
      <w:spacing w:before="4800" w:line="240" w:lineRule="exact"/>
      <w:jc w:val="right"/>
    </w:pPr>
    <w:rPr>
      <w:rFonts w:ascii="Arial" w:hAnsi="Arial"/>
      <w:sz w:val="16"/>
    </w:rPr>
  </w:style>
  <w:style w:type="character" w:styleId="EndnoteReference">
    <w:name w:val="endnote reference"/>
    <w:uiPriority w:val="99"/>
    <w:unhideWhenUsed/>
    <w:rsid w:val="00B36817"/>
    <w:rPr>
      <w:rFonts w:ascii="Times New Roman" w:hAnsi="Times New Roman"/>
      <w:spacing w:val="0"/>
      <w:w w:val="100"/>
      <w:kern w:val="0"/>
      <w:position w:val="0"/>
      <w:vertAlign w:val="superscript"/>
    </w:rPr>
  </w:style>
  <w:style w:type="paragraph" w:styleId="EndnoteText">
    <w:name w:val="endnote text"/>
    <w:basedOn w:val="Basetext"/>
    <w:link w:val="EndnoteTextChar"/>
    <w:uiPriority w:val="99"/>
    <w:unhideWhenUsed/>
    <w:rsid w:val="00340F1C"/>
    <w:pPr>
      <w:keepLines/>
      <w:spacing w:after="240"/>
      <w:ind w:left="720" w:hanging="720"/>
    </w:pPr>
    <w:rPr>
      <w:szCs w:val="20"/>
    </w:rPr>
  </w:style>
  <w:style w:type="character" w:customStyle="1" w:styleId="EndnoteTextChar">
    <w:name w:val="Endnote Text Char"/>
    <w:link w:val="EndnoteText"/>
    <w:uiPriority w:val="99"/>
    <w:rsid w:val="00340F1C"/>
    <w:rPr>
      <w:rFonts w:ascii="Times New Roman" w:hAnsi="Times New Roman"/>
      <w:sz w:val="24"/>
      <w:lang w:eastAsia="zh-CN"/>
    </w:rPr>
  </w:style>
  <w:style w:type="paragraph" w:customStyle="1" w:styleId="equation">
    <w:name w:val="equation"/>
    <w:basedOn w:val="Basetext"/>
    <w:rsid w:val="00340F1C"/>
    <w:pPr>
      <w:tabs>
        <w:tab w:val="center" w:pos="4680"/>
        <w:tab w:val="right" w:pos="9360"/>
      </w:tabs>
      <w:spacing w:after="240" w:line="480" w:lineRule="atLeast"/>
    </w:pPr>
  </w:style>
  <w:style w:type="paragraph" w:customStyle="1" w:styleId="es-heading1">
    <w:name w:val="es-heading_1"/>
    <w:basedOn w:val="Baseheading"/>
    <w:rsid w:val="00DC5897"/>
    <w:pPr>
      <w:spacing w:before="120" w:after="120"/>
      <w:ind w:left="720" w:hanging="720"/>
    </w:pPr>
    <w:rPr>
      <w:rFonts w:ascii="Times New Roman Bold" w:hAnsi="Times New Roman Bold"/>
      <w:caps/>
    </w:rPr>
  </w:style>
  <w:style w:type="paragraph" w:customStyle="1" w:styleId="es-heading2">
    <w:name w:val="es-heading_2"/>
    <w:basedOn w:val="Baseheading"/>
    <w:rsid w:val="00DC5897"/>
    <w:pPr>
      <w:ind w:left="720" w:hanging="720"/>
      <w:outlineLvl w:val="1"/>
    </w:pPr>
  </w:style>
  <w:style w:type="paragraph" w:customStyle="1" w:styleId="es-heading3">
    <w:name w:val="es-heading_3"/>
    <w:basedOn w:val="Baseheading"/>
    <w:rsid w:val="00DC5897"/>
    <w:pPr>
      <w:ind w:left="720" w:hanging="720"/>
      <w:outlineLvl w:val="2"/>
    </w:pPr>
    <w:rPr>
      <w:i/>
    </w:rPr>
  </w:style>
  <w:style w:type="paragraph" w:customStyle="1" w:styleId="es-heading4">
    <w:name w:val="es-heading_4"/>
    <w:basedOn w:val="Baseheading"/>
    <w:rsid w:val="00DC5897"/>
    <w:pPr>
      <w:ind w:left="720" w:hanging="720"/>
      <w:outlineLvl w:val="3"/>
    </w:pPr>
    <w:rPr>
      <w:b w:val="0"/>
      <w:i/>
    </w:rPr>
  </w:style>
  <w:style w:type="paragraph" w:customStyle="1" w:styleId="figure-inlinew-box">
    <w:name w:val="figure-inline_w-box"/>
    <w:basedOn w:val="Basetext"/>
    <w:rsid w:val="00A47726"/>
    <w:pPr>
      <w:keepNext/>
      <w:pBdr>
        <w:top w:val="single" w:sz="12" w:space="9" w:color="auto"/>
        <w:left w:val="single" w:sz="12" w:space="6" w:color="auto"/>
        <w:bottom w:val="single" w:sz="12" w:space="9" w:color="auto"/>
        <w:right w:val="single" w:sz="12" w:space="4" w:color="auto"/>
      </w:pBdr>
      <w:spacing w:before="240" w:after="120"/>
      <w:ind w:left="187" w:right="187"/>
      <w:jc w:val="center"/>
    </w:pPr>
  </w:style>
  <w:style w:type="paragraph" w:customStyle="1" w:styleId="textbox-bullet">
    <w:name w:val="textbox-bullet"/>
    <w:basedOn w:val="Basetext"/>
    <w:rsid w:val="008A7B08"/>
    <w:pPr>
      <w:numPr>
        <w:numId w:val="6"/>
      </w:numPr>
      <w:spacing w:before="60" w:after="60"/>
      <w:ind w:left="245" w:hanging="245"/>
    </w:pPr>
    <w:rPr>
      <w:sz w:val="20"/>
      <w:szCs w:val="24"/>
    </w:rPr>
  </w:style>
  <w:style w:type="paragraph" w:customStyle="1" w:styleId="figure-title">
    <w:name w:val="figure-title"/>
    <w:basedOn w:val="Basetext"/>
    <w:rsid w:val="006C03C4"/>
    <w:pPr>
      <w:keepNext/>
      <w:keepLines/>
      <w:tabs>
        <w:tab w:val="left" w:pos="1260"/>
      </w:tabs>
      <w:spacing w:before="240"/>
    </w:pPr>
    <w:rPr>
      <w:b/>
    </w:rPr>
  </w:style>
  <w:style w:type="paragraph" w:styleId="Footer">
    <w:name w:val="footer"/>
    <w:basedOn w:val="Basetext"/>
    <w:link w:val="FooterChar"/>
    <w:uiPriority w:val="99"/>
    <w:unhideWhenUsed/>
    <w:rsid w:val="000F1445"/>
    <w:pPr>
      <w:tabs>
        <w:tab w:val="center" w:pos="4680"/>
        <w:tab w:val="right" w:pos="9360"/>
      </w:tabs>
      <w:jc w:val="center"/>
    </w:pPr>
  </w:style>
  <w:style w:type="character" w:customStyle="1" w:styleId="FooterChar">
    <w:name w:val="Footer Char"/>
    <w:link w:val="Footer"/>
    <w:uiPriority w:val="99"/>
    <w:rsid w:val="000F1445"/>
    <w:rPr>
      <w:rFonts w:ascii="Times New Roman" w:hAnsi="Times New Roman"/>
      <w:sz w:val="24"/>
      <w:szCs w:val="22"/>
      <w:lang w:eastAsia="zh-CN"/>
    </w:rPr>
  </w:style>
  <w:style w:type="character" w:styleId="FootnoteReference">
    <w:name w:val="footnote reference"/>
    <w:uiPriority w:val="99"/>
    <w:unhideWhenUsed/>
    <w:rsid w:val="00B36817"/>
    <w:rPr>
      <w:rFonts w:ascii="Times New Roman" w:hAnsi="Times New Roman"/>
      <w:spacing w:val="0"/>
      <w:w w:val="100"/>
      <w:kern w:val="0"/>
      <w:position w:val="0"/>
      <w:vertAlign w:val="superscript"/>
    </w:rPr>
  </w:style>
  <w:style w:type="paragraph" w:styleId="FootnoteText">
    <w:name w:val="footnote text"/>
    <w:basedOn w:val="Basetext"/>
    <w:link w:val="FootnoteTextChar"/>
    <w:uiPriority w:val="99"/>
    <w:unhideWhenUsed/>
    <w:rsid w:val="00545A68"/>
    <w:pPr>
      <w:ind w:left="274" w:hanging="274"/>
    </w:pPr>
    <w:rPr>
      <w:sz w:val="20"/>
      <w:szCs w:val="20"/>
    </w:rPr>
  </w:style>
  <w:style w:type="character" w:customStyle="1" w:styleId="FootnoteTextChar">
    <w:name w:val="Footnote Text Char"/>
    <w:link w:val="FootnoteText"/>
    <w:uiPriority w:val="99"/>
    <w:rsid w:val="00545A68"/>
    <w:rPr>
      <w:rFonts w:ascii="Times New Roman" w:hAnsi="Times New Roman"/>
      <w:lang w:eastAsia="zh-CN"/>
    </w:rPr>
  </w:style>
  <w:style w:type="paragraph" w:styleId="CommentSubject">
    <w:name w:val="annotation subject"/>
    <w:basedOn w:val="CommentText"/>
    <w:next w:val="CommentText"/>
    <w:link w:val="CommentSubjectChar"/>
    <w:uiPriority w:val="99"/>
    <w:unhideWhenUsed/>
    <w:rsid w:val="00655B3F"/>
    <w:rPr>
      <w:b/>
      <w:bCs/>
      <w:sz w:val="20"/>
    </w:rPr>
  </w:style>
  <w:style w:type="paragraph" w:styleId="Header">
    <w:name w:val="header"/>
    <w:basedOn w:val="Basetext"/>
    <w:link w:val="HeaderChar"/>
    <w:uiPriority w:val="99"/>
    <w:unhideWhenUsed/>
    <w:rsid w:val="00545A68"/>
    <w:rPr>
      <w:sz w:val="20"/>
    </w:rPr>
  </w:style>
  <w:style w:type="character" w:customStyle="1" w:styleId="HeaderChar">
    <w:name w:val="Header Char"/>
    <w:link w:val="Header"/>
    <w:uiPriority w:val="99"/>
    <w:rsid w:val="00545A68"/>
    <w:rPr>
      <w:rFonts w:ascii="Times New Roman" w:hAnsi="Times New Roman"/>
      <w:szCs w:val="22"/>
      <w:lang w:eastAsia="zh-CN"/>
    </w:rPr>
  </w:style>
  <w:style w:type="character" w:customStyle="1" w:styleId="Heading1Char">
    <w:name w:val="Heading 1 Char"/>
    <w:link w:val="Heading1"/>
    <w:uiPriority w:val="99"/>
    <w:rsid w:val="00D84EA6"/>
    <w:rPr>
      <w:rFonts w:ascii="Times New Roman Bold" w:hAnsi="Times New Roman Bold"/>
      <w:b/>
      <w:bCs/>
      <w:caps/>
      <w:kern w:val="28"/>
      <w:sz w:val="24"/>
      <w:szCs w:val="28"/>
      <w:lang w:eastAsia="zh-CN"/>
    </w:rPr>
  </w:style>
  <w:style w:type="character" w:customStyle="1" w:styleId="Heading2Char">
    <w:name w:val="Heading 2 Char"/>
    <w:link w:val="Heading2"/>
    <w:uiPriority w:val="99"/>
    <w:rsid w:val="00D84EA6"/>
    <w:rPr>
      <w:rFonts w:ascii="Times New Roman" w:eastAsia="MS Mincho" w:hAnsi="Times New Roman"/>
      <w:b/>
      <w:kern w:val="28"/>
      <w:sz w:val="24"/>
      <w:szCs w:val="24"/>
    </w:rPr>
  </w:style>
  <w:style w:type="character" w:customStyle="1" w:styleId="Heading3Char">
    <w:name w:val="Heading 3 Char"/>
    <w:link w:val="Heading3"/>
    <w:uiPriority w:val="99"/>
    <w:rsid w:val="00FD746D"/>
    <w:rPr>
      <w:rFonts w:ascii="Times New Roman" w:eastAsia="MS Mincho" w:hAnsi="Times New Roman"/>
      <w:b/>
      <w:i/>
      <w:kern w:val="28"/>
      <w:sz w:val="24"/>
    </w:rPr>
  </w:style>
  <w:style w:type="character" w:customStyle="1" w:styleId="Heading4Char">
    <w:name w:val="Heading 4 Char"/>
    <w:link w:val="Heading4"/>
    <w:uiPriority w:val="99"/>
    <w:rsid w:val="0092577E"/>
    <w:rPr>
      <w:rFonts w:ascii="Times New Roman" w:hAnsi="Times New Roman"/>
      <w:b/>
      <w:bCs/>
      <w:i/>
      <w:iCs/>
      <w:kern w:val="28"/>
      <w:sz w:val="24"/>
      <w:szCs w:val="22"/>
      <w:lang w:eastAsia="zh-CN"/>
    </w:rPr>
  </w:style>
  <w:style w:type="character" w:customStyle="1" w:styleId="Heading5Char">
    <w:name w:val="Heading 5 Char"/>
    <w:link w:val="Heading5"/>
    <w:uiPriority w:val="99"/>
    <w:rsid w:val="00545A68"/>
    <w:rPr>
      <w:rFonts w:ascii="Times New Roman" w:hAnsi="Times New Roman"/>
      <w:b/>
      <w:i/>
      <w:kern w:val="28"/>
      <w:szCs w:val="22"/>
      <w:lang w:eastAsia="zh-CN"/>
    </w:rPr>
  </w:style>
  <w:style w:type="character" w:styleId="Hyperlink">
    <w:name w:val="Hyperlink"/>
    <w:uiPriority w:val="99"/>
    <w:unhideWhenUsed/>
    <w:rsid w:val="006A1BF3"/>
    <w:rPr>
      <w:rFonts w:ascii="Times New Roman" w:hAnsi="Times New Roman"/>
      <w:color w:val="0053CC"/>
      <w:u w:val="single"/>
      <w:lang w:val="en-US"/>
    </w:rPr>
  </w:style>
  <w:style w:type="paragraph" w:styleId="ListContinue">
    <w:name w:val="List Continue"/>
    <w:basedOn w:val="Basetext"/>
    <w:unhideWhenUsed/>
    <w:rsid w:val="006E2C6E"/>
    <w:pPr>
      <w:spacing w:after="120"/>
      <w:ind w:left="720"/>
    </w:pPr>
  </w:style>
  <w:style w:type="paragraph" w:styleId="ListContinue2">
    <w:name w:val="List Continue 2"/>
    <w:basedOn w:val="Basetext"/>
    <w:uiPriority w:val="99"/>
    <w:unhideWhenUsed/>
    <w:rsid w:val="006E2C6E"/>
    <w:pPr>
      <w:spacing w:after="120"/>
      <w:ind w:left="1080"/>
    </w:pPr>
  </w:style>
  <w:style w:type="paragraph" w:styleId="ListParagraph">
    <w:name w:val="List Paragraph"/>
    <w:aliases w:val="Bullet Level 2"/>
    <w:basedOn w:val="Basetext"/>
    <w:link w:val="ListParagraphChar"/>
    <w:uiPriority w:val="34"/>
    <w:qFormat/>
    <w:rsid w:val="006E2C6E"/>
    <w:pPr>
      <w:ind w:left="720"/>
    </w:pPr>
  </w:style>
  <w:style w:type="character" w:styleId="PageNumber">
    <w:name w:val="page number"/>
    <w:uiPriority w:val="99"/>
    <w:unhideWhenUsed/>
    <w:rsid w:val="009A1700"/>
    <w:rPr>
      <w:rFonts w:ascii="Times New Roman" w:hAnsi="Times New Roman"/>
      <w:b w:val="0"/>
      <w:sz w:val="24"/>
    </w:rPr>
  </w:style>
  <w:style w:type="paragraph" w:styleId="Quote">
    <w:name w:val="Quote"/>
    <w:basedOn w:val="Basetext"/>
    <w:link w:val="QuoteChar"/>
    <w:uiPriority w:val="29"/>
    <w:rsid w:val="005524E4"/>
    <w:pPr>
      <w:spacing w:after="160" w:line="280" w:lineRule="atLeast"/>
      <w:ind w:left="720" w:right="720"/>
    </w:pPr>
    <w:rPr>
      <w:iCs/>
    </w:rPr>
  </w:style>
  <w:style w:type="character" w:customStyle="1" w:styleId="QuoteChar">
    <w:name w:val="Quote Char"/>
    <w:link w:val="Quote"/>
    <w:uiPriority w:val="29"/>
    <w:rsid w:val="005524E4"/>
    <w:rPr>
      <w:rFonts w:ascii="Verdana" w:hAnsi="Verdana"/>
      <w:iCs/>
      <w:szCs w:val="22"/>
      <w:lang w:eastAsia="zh-CN"/>
    </w:rPr>
  </w:style>
  <w:style w:type="paragraph" w:styleId="Subtitle">
    <w:name w:val="Subtitle"/>
    <w:basedOn w:val="Normal"/>
    <w:next w:val="Normal"/>
    <w:link w:val="SubtitleChar"/>
    <w:uiPriority w:val="11"/>
    <w:qFormat/>
    <w:rsid w:val="009F34F4"/>
    <w:pPr>
      <w:numPr>
        <w:ilvl w:val="1"/>
      </w:numPr>
      <w:spacing w:after="2400"/>
      <w:jc w:val="right"/>
      <w:outlineLvl w:val="1"/>
    </w:pPr>
    <w:rPr>
      <w:b/>
      <w:iCs/>
      <w:spacing w:val="15"/>
      <w:sz w:val="36"/>
      <w:szCs w:val="24"/>
    </w:rPr>
  </w:style>
  <w:style w:type="character" w:customStyle="1" w:styleId="SubtitleChar">
    <w:name w:val="Subtitle Char"/>
    <w:link w:val="Subtitle"/>
    <w:uiPriority w:val="11"/>
    <w:rsid w:val="009F34F4"/>
    <w:rPr>
      <w:rFonts w:ascii="Times New Roman" w:hAnsi="Times New Roman"/>
      <w:b/>
      <w:iCs/>
      <w:spacing w:val="15"/>
      <w:sz w:val="36"/>
      <w:szCs w:val="24"/>
    </w:rPr>
  </w:style>
  <w:style w:type="paragraph" w:customStyle="1" w:styleId="figure-notealt-2">
    <w:name w:val="figure-note_alt-2"/>
    <w:basedOn w:val="Basetext"/>
    <w:rsid w:val="00FA19C1"/>
    <w:pPr>
      <w:keepLines/>
      <w:spacing w:before="60" w:after="240"/>
      <w:ind w:left="187" w:hanging="187"/>
    </w:pPr>
    <w:rPr>
      <w:sz w:val="20"/>
    </w:rPr>
  </w:style>
  <w:style w:type="paragraph" w:customStyle="1" w:styleId="figure-notestd">
    <w:name w:val="figure-note_std"/>
    <w:basedOn w:val="Basetext"/>
    <w:rsid w:val="00FA19C1"/>
    <w:pPr>
      <w:keepLines/>
      <w:spacing w:before="120"/>
      <w:ind w:left="187" w:hanging="187"/>
    </w:pPr>
    <w:rPr>
      <w:sz w:val="20"/>
    </w:rPr>
  </w:style>
  <w:style w:type="paragraph" w:customStyle="1" w:styleId="figure-sourcealt-1">
    <w:name w:val="figure-source_alt-1"/>
    <w:basedOn w:val="Basetext"/>
    <w:rsid w:val="00C73C7D"/>
    <w:pPr>
      <w:keepLines/>
      <w:spacing w:before="120"/>
      <w:ind w:left="720" w:hanging="720"/>
    </w:pPr>
    <w:rPr>
      <w:sz w:val="20"/>
    </w:rPr>
  </w:style>
  <w:style w:type="paragraph" w:customStyle="1" w:styleId="table-bullet2nd">
    <w:name w:val="table-bullet_2nd"/>
    <w:basedOn w:val="Basetext"/>
    <w:rsid w:val="00D11F18"/>
    <w:pPr>
      <w:numPr>
        <w:ilvl w:val="1"/>
        <w:numId w:val="3"/>
      </w:numPr>
      <w:spacing w:before="80" w:after="80"/>
    </w:pPr>
    <w:rPr>
      <w:sz w:val="22"/>
    </w:rPr>
  </w:style>
  <w:style w:type="paragraph" w:customStyle="1" w:styleId="table-bulletind">
    <w:name w:val="table-bullet_ind"/>
    <w:basedOn w:val="Basetext"/>
    <w:rsid w:val="00D11F18"/>
    <w:pPr>
      <w:numPr>
        <w:numId w:val="8"/>
      </w:numPr>
      <w:spacing w:before="80" w:after="80"/>
      <w:ind w:left="490" w:hanging="245"/>
    </w:pPr>
    <w:rPr>
      <w:rFonts w:eastAsia="MS Mincho"/>
      <w:sz w:val="22"/>
      <w:szCs w:val="18"/>
      <w:lang w:eastAsia="en-US"/>
    </w:rPr>
  </w:style>
  <w:style w:type="paragraph" w:customStyle="1" w:styleId="table-bulletLM">
    <w:name w:val="table-bullet_LM"/>
    <w:basedOn w:val="Basetext"/>
    <w:qFormat/>
    <w:rsid w:val="008D14FA"/>
    <w:pPr>
      <w:numPr>
        <w:numId w:val="7"/>
      </w:numPr>
      <w:spacing w:before="80" w:after="80"/>
      <w:ind w:left="245" w:hanging="245"/>
    </w:pPr>
    <w:rPr>
      <w:sz w:val="22"/>
    </w:rPr>
  </w:style>
  <w:style w:type="paragraph" w:customStyle="1" w:styleId="table-headers">
    <w:name w:val="table-headers"/>
    <w:basedOn w:val="Basetext"/>
    <w:rsid w:val="006E2C6E"/>
    <w:pPr>
      <w:keepNext/>
      <w:spacing w:before="80" w:after="80"/>
      <w:jc w:val="center"/>
    </w:pPr>
    <w:rPr>
      <w:b/>
      <w:sz w:val="22"/>
    </w:rPr>
  </w:style>
  <w:style w:type="paragraph" w:styleId="TableofFigures">
    <w:name w:val="table of figures"/>
    <w:basedOn w:val="Basetext"/>
    <w:next w:val="Normal"/>
    <w:uiPriority w:val="99"/>
    <w:unhideWhenUsed/>
    <w:rsid w:val="00D84EA6"/>
    <w:pPr>
      <w:tabs>
        <w:tab w:val="right" w:leader="dot" w:pos="9360"/>
      </w:tabs>
      <w:spacing w:before="40" w:after="40"/>
      <w:ind w:left="1080" w:right="720" w:hanging="1080"/>
    </w:pPr>
    <w:rPr>
      <w:noProof/>
    </w:rPr>
  </w:style>
  <w:style w:type="paragraph" w:customStyle="1" w:styleId="table-text">
    <w:name w:val="table-text"/>
    <w:basedOn w:val="Basetext"/>
    <w:rsid w:val="008D14FA"/>
    <w:pPr>
      <w:spacing w:before="80" w:after="80"/>
    </w:pPr>
    <w:rPr>
      <w:sz w:val="22"/>
    </w:rPr>
  </w:style>
  <w:style w:type="paragraph" w:customStyle="1" w:styleId="table-textindent">
    <w:name w:val="table-text_indent"/>
    <w:basedOn w:val="Basetext"/>
    <w:qFormat/>
    <w:rsid w:val="008D14FA"/>
    <w:pPr>
      <w:spacing w:before="80" w:after="80"/>
      <w:ind w:left="245"/>
    </w:pPr>
    <w:rPr>
      <w:sz w:val="22"/>
    </w:rPr>
  </w:style>
  <w:style w:type="paragraph" w:customStyle="1" w:styleId="table-title">
    <w:name w:val="table-title"/>
    <w:basedOn w:val="Basetext"/>
    <w:rsid w:val="006E2C6E"/>
    <w:pPr>
      <w:keepNext/>
      <w:keepLines/>
      <w:spacing w:before="240" w:after="240"/>
    </w:pPr>
    <w:rPr>
      <w:b/>
    </w:rPr>
  </w:style>
  <w:style w:type="paragraph" w:customStyle="1" w:styleId="table-titlecontinued">
    <w:name w:val="table-title_continued"/>
    <w:basedOn w:val="Basetext"/>
    <w:rsid w:val="006E2C6E"/>
    <w:pPr>
      <w:keepNext/>
      <w:keepLines/>
      <w:spacing w:before="240" w:after="240"/>
    </w:pPr>
    <w:rPr>
      <w:b/>
    </w:rPr>
  </w:style>
  <w:style w:type="paragraph" w:customStyle="1" w:styleId="TOCsubheading">
    <w:name w:val="TOC_subheading"/>
    <w:basedOn w:val="Baseheading"/>
    <w:rsid w:val="00D84EA6"/>
    <w:pPr>
      <w:tabs>
        <w:tab w:val="right" w:pos="9360"/>
      </w:tabs>
      <w:spacing w:before="120"/>
      <w:outlineLvl w:val="9"/>
    </w:pPr>
  </w:style>
  <w:style w:type="paragraph" w:styleId="TOC1">
    <w:name w:val="toc 1"/>
    <w:basedOn w:val="Basetext"/>
    <w:next w:val="Normal"/>
    <w:uiPriority w:val="39"/>
    <w:unhideWhenUsed/>
    <w:rsid w:val="00AC685F"/>
    <w:pPr>
      <w:tabs>
        <w:tab w:val="left" w:pos="720"/>
        <w:tab w:val="right" w:pos="9360"/>
      </w:tabs>
      <w:spacing w:before="240" w:after="120"/>
      <w:ind w:left="720" w:right="720" w:hanging="360"/>
    </w:pPr>
    <w:rPr>
      <w:noProof/>
    </w:rPr>
  </w:style>
  <w:style w:type="paragraph" w:styleId="TOC2">
    <w:name w:val="toc 2"/>
    <w:basedOn w:val="Basetext"/>
    <w:next w:val="Normal"/>
    <w:uiPriority w:val="39"/>
    <w:unhideWhenUsed/>
    <w:rsid w:val="00AC685F"/>
    <w:pPr>
      <w:tabs>
        <w:tab w:val="left" w:pos="1350"/>
        <w:tab w:val="right" w:leader="dot" w:pos="9360"/>
      </w:tabs>
      <w:spacing w:before="120" w:after="120"/>
      <w:ind w:left="1354" w:right="720" w:hanging="634"/>
    </w:pPr>
    <w:rPr>
      <w:noProof/>
    </w:rPr>
  </w:style>
  <w:style w:type="paragraph" w:styleId="TOC3">
    <w:name w:val="toc 3"/>
    <w:basedOn w:val="Basetext"/>
    <w:next w:val="Normal"/>
    <w:autoRedefine/>
    <w:uiPriority w:val="39"/>
    <w:unhideWhenUsed/>
    <w:rsid w:val="000A527D"/>
    <w:pPr>
      <w:tabs>
        <w:tab w:val="left" w:pos="2340"/>
        <w:tab w:val="right" w:leader="dot" w:pos="9360"/>
      </w:tabs>
      <w:spacing w:before="60" w:after="60"/>
      <w:ind w:left="2340" w:right="720" w:hanging="900"/>
    </w:pPr>
    <w:rPr>
      <w:noProof/>
    </w:rPr>
  </w:style>
  <w:style w:type="paragraph" w:styleId="TOC4">
    <w:name w:val="toc 4"/>
    <w:basedOn w:val="Basetext"/>
    <w:next w:val="Normal"/>
    <w:uiPriority w:val="39"/>
    <w:unhideWhenUsed/>
    <w:rsid w:val="00D84EA6"/>
    <w:pPr>
      <w:tabs>
        <w:tab w:val="left" w:pos="2880"/>
        <w:tab w:val="right" w:leader="dot" w:pos="9360"/>
      </w:tabs>
      <w:spacing w:after="100"/>
      <w:ind w:left="2880" w:hanging="720"/>
    </w:pPr>
    <w:rPr>
      <w:noProof/>
    </w:rPr>
  </w:style>
  <w:style w:type="paragraph" w:styleId="TOCHeading">
    <w:name w:val="TOC Heading"/>
    <w:basedOn w:val="Baseheading"/>
    <w:next w:val="Normal"/>
    <w:uiPriority w:val="39"/>
    <w:unhideWhenUsed/>
    <w:rsid w:val="00CC37BF"/>
    <w:pPr>
      <w:spacing w:before="0"/>
      <w:jc w:val="center"/>
    </w:pPr>
    <w:rPr>
      <w:caps/>
      <w:kern w:val="0"/>
      <w:sz w:val="28"/>
    </w:rPr>
  </w:style>
  <w:style w:type="character" w:customStyle="1" w:styleId="CommentSubjectChar">
    <w:name w:val="Comment Subject Char"/>
    <w:link w:val="CommentSubject"/>
    <w:uiPriority w:val="99"/>
    <w:rsid w:val="00655B3F"/>
    <w:rPr>
      <w:rFonts w:ascii="Times New Roman" w:hAnsi="Times New Roman"/>
      <w:b/>
      <w:bCs/>
      <w:lang w:eastAsia="zh-CN"/>
    </w:rPr>
  </w:style>
  <w:style w:type="paragraph" w:customStyle="1" w:styleId="numbers">
    <w:name w:val="numbers"/>
    <w:basedOn w:val="Basetext"/>
    <w:rsid w:val="006E2C6E"/>
    <w:pPr>
      <w:spacing w:after="120"/>
      <w:ind w:left="1080" w:hanging="360"/>
    </w:pPr>
  </w:style>
  <w:style w:type="paragraph" w:customStyle="1" w:styleId="numbers2nd-level">
    <w:name w:val="numbers_2nd-level"/>
    <w:basedOn w:val="Basetext"/>
    <w:rsid w:val="006E2C6E"/>
    <w:pPr>
      <w:spacing w:after="120"/>
      <w:ind w:left="1440" w:hanging="360"/>
    </w:pPr>
  </w:style>
  <w:style w:type="paragraph" w:customStyle="1" w:styleId="cover-address">
    <w:name w:val="cover-address"/>
    <w:basedOn w:val="Basetext"/>
    <w:rsid w:val="004D2A2C"/>
    <w:pPr>
      <w:contextualSpacing/>
      <w:jc w:val="right"/>
    </w:pPr>
    <w:rPr>
      <w:rFonts w:ascii="Arial" w:hAnsi="Arial"/>
    </w:rPr>
  </w:style>
  <w:style w:type="paragraph" w:customStyle="1" w:styleId="cover-textbold">
    <w:name w:val="cover-text_bold"/>
    <w:basedOn w:val="Basetext"/>
    <w:rsid w:val="004D2A2C"/>
    <w:pPr>
      <w:spacing w:before="240" w:after="600"/>
      <w:contextualSpacing/>
      <w:jc w:val="right"/>
    </w:pPr>
    <w:rPr>
      <w:rFonts w:ascii="Arial" w:hAnsi="Arial"/>
      <w:b/>
    </w:rPr>
  </w:style>
  <w:style w:type="paragraph" w:customStyle="1" w:styleId="figure-sourcestd">
    <w:name w:val="figure-source_std"/>
    <w:basedOn w:val="Basetext"/>
    <w:rsid w:val="00C73C7D"/>
    <w:pPr>
      <w:keepLines/>
      <w:spacing w:before="120" w:after="240"/>
      <w:ind w:left="720" w:hanging="720"/>
    </w:pPr>
    <w:rPr>
      <w:sz w:val="20"/>
    </w:rPr>
  </w:style>
  <w:style w:type="character" w:customStyle="1" w:styleId="cover-textChar">
    <w:name w:val="cover-text Char"/>
    <w:link w:val="cover-text"/>
    <w:rsid w:val="004D2A2C"/>
    <w:rPr>
      <w:rFonts w:ascii="Arial" w:hAnsi="Arial"/>
      <w:sz w:val="24"/>
      <w:szCs w:val="22"/>
      <w:lang w:eastAsia="zh-CN"/>
    </w:rPr>
  </w:style>
  <w:style w:type="paragraph" w:customStyle="1" w:styleId="biblio-entry">
    <w:name w:val="biblio-entry"/>
    <w:basedOn w:val="Basetext"/>
    <w:rsid w:val="00BA5C96"/>
    <w:pPr>
      <w:keepLines/>
      <w:spacing w:after="240"/>
      <w:ind w:left="720" w:hanging="720"/>
    </w:pPr>
  </w:style>
  <w:style w:type="paragraph" w:customStyle="1" w:styleId="textbox-heading">
    <w:name w:val="textbox-heading"/>
    <w:basedOn w:val="Baseheading"/>
    <w:rsid w:val="006D10C6"/>
    <w:pPr>
      <w:spacing w:before="60" w:after="60"/>
      <w:jc w:val="center"/>
    </w:pPr>
    <w:rPr>
      <w:sz w:val="20"/>
    </w:rPr>
  </w:style>
  <w:style w:type="paragraph" w:customStyle="1" w:styleId="textbox-text">
    <w:name w:val="textbox-text"/>
    <w:basedOn w:val="Basetext"/>
    <w:rsid w:val="006D10C6"/>
    <w:pPr>
      <w:spacing w:before="60" w:after="60"/>
    </w:pPr>
    <w:rPr>
      <w:sz w:val="20"/>
    </w:rPr>
  </w:style>
  <w:style w:type="paragraph" w:customStyle="1" w:styleId="summary-header">
    <w:name w:val="summary-header"/>
    <w:basedOn w:val="Baseheading"/>
    <w:rsid w:val="00DC5897"/>
    <w:pPr>
      <w:spacing w:before="120" w:after="120"/>
      <w:ind w:left="720" w:hanging="720"/>
    </w:pPr>
    <w:rPr>
      <w:rFonts w:ascii="Times New Roman Bold" w:hAnsi="Times New Roman Bold"/>
      <w:caps/>
    </w:rPr>
  </w:style>
  <w:style w:type="paragraph" w:customStyle="1" w:styleId="summary-text">
    <w:name w:val="summary-text"/>
    <w:basedOn w:val="Basetext"/>
    <w:rsid w:val="008C7198"/>
    <w:pPr>
      <w:spacing w:after="160" w:line="320" w:lineRule="exact"/>
    </w:pPr>
  </w:style>
  <w:style w:type="paragraph" w:customStyle="1" w:styleId="author-affil-header">
    <w:name w:val="author-affil-header"/>
    <w:basedOn w:val="Baseheading"/>
    <w:rsid w:val="00DC5897"/>
    <w:pPr>
      <w:spacing w:before="120" w:after="120"/>
      <w:ind w:left="720" w:hanging="720"/>
    </w:pPr>
    <w:rPr>
      <w:rFonts w:ascii="Times New Roman Bold" w:hAnsi="Times New Roman Bold"/>
      <w:caps/>
    </w:rPr>
  </w:style>
  <w:style w:type="paragraph" w:customStyle="1" w:styleId="author-affil-text">
    <w:name w:val="author-affil-text"/>
    <w:basedOn w:val="Basetext"/>
    <w:rsid w:val="00DC5897"/>
    <w:pPr>
      <w:spacing w:after="120" w:line="360" w:lineRule="auto"/>
      <w:ind w:firstLine="720"/>
    </w:pPr>
  </w:style>
  <w:style w:type="paragraph" w:customStyle="1" w:styleId="author-bio-info">
    <w:name w:val="author-bio-info"/>
    <w:basedOn w:val="Basetext"/>
    <w:rsid w:val="0031170E"/>
    <w:pPr>
      <w:spacing w:after="160" w:line="320" w:lineRule="exact"/>
    </w:pPr>
  </w:style>
  <w:style w:type="paragraph" w:customStyle="1" w:styleId="author-list-header">
    <w:name w:val="author-list-header"/>
    <w:basedOn w:val="Baseheading"/>
    <w:rsid w:val="00DC5897"/>
    <w:pPr>
      <w:spacing w:before="120" w:after="120"/>
      <w:ind w:left="720" w:hanging="720"/>
    </w:pPr>
    <w:rPr>
      <w:rFonts w:ascii="Times New Roman Bold" w:hAnsi="Times New Roman Bold"/>
      <w:caps/>
    </w:rPr>
  </w:style>
  <w:style w:type="paragraph" w:customStyle="1" w:styleId="author-list-name">
    <w:name w:val="author-list-name"/>
    <w:basedOn w:val="Basetext"/>
    <w:rsid w:val="008E3264"/>
    <w:pPr>
      <w:spacing w:after="720"/>
      <w:contextualSpacing/>
      <w:jc w:val="center"/>
    </w:pPr>
  </w:style>
  <w:style w:type="paragraph" w:customStyle="1" w:styleId="copyright-permissions">
    <w:name w:val="copyright-permissions"/>
    <w:basedOn w:val="Basetext"/>
    <w:rsid w:val="008C7198"/>
    <w:pPr>
      <w:spacing w:after="160" w:line="320" w:lineRule="exact"/>
    </w:pPr>
  </w:style>
  <w:style w:type="paragraph" w:customStyle="1" w:styleId="keywords-list">
    <w:name w:val="keywords-list"/>
    <w:basedOn w:val="Basetext"/>
    <w:rsid w:val="008C7198"/>
    <w:pPr>
      <w:spacing w:after="160" w:line="320" w:lineRule="exact"/>
    </w:pPr>
  </w:style>
  <w:style w:type="paragraph" w:customStyle="1" w:styleId="pub-series-info">
    <w:name w:val="pub-series-info"/>
    <w:basedOn w:val="Basetext"/>
    <w:rsid w:val="008C7198"/>
    <w:pPr>
      <w:spacing w:after="160" w:line="320" w:lineRule="exact"/>
    </w:pPr>
  </w:style>
  <w:style w:type="paragraph" w:customStyle="1" w:styleId="suggested-cite-header">
    <w:name w:val="suggested-cite-header"/>
    <w:basedOn w:val="Baseheading"/>
    <w:rsid w:val="00DC5897"/>
    <w:pPr>
      <w:spacing w:before="120" w:after="120"/>
      <w:ind w:left="720" w:hanging="720"/>
    </w:pPr>
    <w:rPr>
      <w:rFonts w:ascii="Times New Roman Bold" w:hAnsi="Times New Roman Bold"/>
      <w:caps/>
    </w:rPr>
  </w:style>
  <w:style w:type="paragraph" w:customStyle="1" w:styleId="suggested-cite-text">
    <w:name w:val="suggested-cite-text"/>
    <w:basedOn w:val="Basetext"/>
    <w:rsid w:val="008C7198"/>
    <w:pPr>
      <w:spacing w:after="160" w:line="320" w:lineRule="exact"/>
    </w:pPr>
  </w:style>
  <w:style w:type="character" w:customStyle="1" w:styleId="Heading6Char">
    <w:name w:val="Heading 6 Char"/>
    <w:link w:val="Heading6"/>
    <w:uiPriority w:val="99"/>
    <w:rsid w:val="00545A68"/>
    <w:rPr>
      <w:rFonts w:ascii="Times New Roman" w:hAnsi="Times New Roman"/>
      <w:b/>
      <w:bCs/>
      <w:kern w:val="28"/>
      <w:szCs w:val="22"/>
      <w:lang w:eastAsia="zh-CN"/>
    </w:rPr>
  </w:style>
  <w:style w:type="paragraph" w:customStyle="1" w:styleId="ack-header">
    <w:name w:val="ack-header"/>
    <w:basedOn w:val="Baseheading"/>
    <w:rsid w:val="00DC5897"/>
    <w:pPr>
      <w:spacing w:before="120" w:after="120"/>
      <w:ind w:left="720" w:hanging="720"/>
    </w:pPr>
    <w:rPr>
      <w:rFonts w:ascii="Times New Roman Bold" w:hAnsi="Times New Roman Bold"/>
      <w:caps/>
    </w:rPr>
  </w:style>
  <w:style w:type="paragraph" w:customStyle="1" w:styleId="ack-text">
    <w:name w:val="ack-text"/>
    <w:basedOn w:val="Basetext"/>
    <w:rsid w:val="00DC5897"/>
    <w:pPr>
      <w:spacing w:after="120" w:line="360" w:lineRule="auto"/>
      <w:ind w:firstLine="720"/>
    </w:pPr>
  </w:style>
  <w:style w:type="paragraph" w:customStyle="1" w:styleId="biblio-header">
    <w:name w:val="biblio-header"/>
    <w:basedOn w:val="Baseheading"/>
    <w:rsid w:val="00DC5897"/>
    <w:pPr>
      <w:spacing w:before="120" w:after="120"/>
      <w:ind w:left="720" w:hanging="720"/>
    </w:pPr>
    <w:rPr>
      <w:rFonts w:ascii="Times New Roman Bold" w:hAnsi="Times New Roman Bold"/>
      <w:caps/>
    </w:rPr>
  </w:style>
  <w:style w:type="paragraph" w:customStyle="1" w:styleId="endnote-header">
    <w:name w:val="endnote-header"/>
    <w:basedOn w:val="Baseheading"/>
    <w:rsid w:val="00DC5897"/>
    <w:pPr>
      <w:spacing w:before="120" w:after="120"/>
      <w:ind w:left="720" w:hanging="720"/>
    </w:pPr>
    <w:rPr>
      <w:rFonts w:ascii="Times New Roman Bold" w:hAnsi="Times New Roman Bold"/>
      <w:caps/>
    </w:rPr>
  </w:style>
  <w:style w:type="character" w:customStyle="1" w:styleId="Heading7Char">
    <w:name w:val="Heading 7 Char"/>
    <w:link w:val="Heading7"/>
    <w:uiPriority w:val="99"/>
    <w:rsid w:val="00545A68"/>
    <w:rPr>
      <w:rFonts w:ascii="Times New Roman" w:eastAsia="MS Mincho" w:hAnsi="Times New Roman"/>
      <w:b/>
      <w:i/>
      <w:kern w:val="28"/>
    </w:rPr>
  </w:style>
  <w:style w:type="paragraph" w:customStyle="1" w:styleId="cover-date">
    <w:name w:val="cover-date"/>
    <w:basedOn w:val="Basetext"/>
    <w:rsid w:val="004D2A2C"/>
    <w:pPr>
      <w:spacing w:before="240" w:after="720"/>
      <w:jc w:val="right"/>
    </w:pPr>
    <w:rPr>
      <w:rFonts w:ascii="Arial" w:hAnsi="Arial"/>
      <w:b/>
      <w:sz w:val="28"/>
    </w:rPr>
  </w:style>
  <w:style w:type="paragraph" w:customStyle="1" w:styleId="table-notealt-1">
    <w:name w:val="table-note_alt-1"/>
    <w:basedOn w:val="Basetext"/>
    <w:rsid w:val="00FB31D9"/>
    <w:pPr>
      <w:keepLines/>
      <w:spacing w:before="60"/>
      <w:ind w:left="187" w:hanging="187"/>
    </w:pPr>
    <w:rPr>
      <w:sz w:val="20"/>
    </w:rPr>
  </w:style>
  <w:style w:type="paragraph" w:customStyle="1" w:styleId="table-notealt-2">
    <w:name w:val="table-note_alt-2"/>
    <w:basedOn w:val="Basetext"/>
    <w:rsid w:val="00FB31D9"/>
    <w:pPr>
      <w:keepLines/>
      <w:spacing w:before="60" w:after="240"/>
      <w:ind w:left="187" w:hanging="187"/>
    </w:pPr>
    <w:rPr>
      <w:sz w:val="20"/>
    </w:rPr>
  </w:style>
  <w:style w:type="paragraph" w:customStyle="1" w:styleId="table-notestd">
    <w:name w:val="table-note_std"/>
    <w:basedOn w:val="Basetext"/>
    <w:rsid w:val="00FB31D9"/>
    <w:pPr>
      <w:keepLines/>
      <w:spacing w:before="120"/>
      <w:ind w:left="187" w:hanging="187"/>
    </w:pPr>
    <w:rPr>
      <w:sz w:val="20"/>
    </w:rPr>
  </w:style>
  <w:style w:type="paragraph" w:customStyle="1" w:styleId="table-sourcealt-1">
    <w:name w:val="table-source_alt-1"/>
    <w:basedOn w:val="Basetext"/>
    <w:rsid w:val="00FB31D9"/>
    <w:pPr>
      <w:keepLines/>
      <w:spacing w:before="60"/>
      <w:ind w:left="187" w:hanging="187"/>
    </w:pPr>
    <w:rPr>
      <w:sz w:val="20"/>
    </w:rPr>
  </w:style>
  <w:style w:type="paragraph" w:customStyle="1" w:styleId="table-sourcestd">
    <w:name w:val="table-source_std"/>
    <w:basedOn w:val="Basetext"/>
    <w:rsid w:val="00C73C7D"/>
    <w:pPr>
      <w:keepLines/>
      <w:spacing w:before="120" w:after="400"/>
      <w:ind w:left="187" w:hanging="187"/>
    </w:pPr>
    <w:rPr>
      <w:sz w:val="20"/>
    </w:rPr>
  </w:style>
  <w:style w:type="paragraph" w:customStyle="1" w:styleId="cover-project-no">
    <w:name w:val="cover-project-no"/>
    <w:basedOn w:val="Basetext"/>
    <w:rsid w:val="004D2A2C"/>
    <w:pPr>
      <w:autoSpaceDE w:val="0"/>
      <w:autoSpaceDN w:val="0"/>
      <w:adjustRightInd w:val="0"/>
      <w:spacing w:before="600" w:after="240"/>
      <w:contextualSpacing/>
      <w:jc w:val="right"/>
    </w:pPr>
    <w:rPr>
      <w:rFonts w:ascii="Arial" w:eastAsia="Times New Roman" w:hAnsi="Arial"/>
      <w:szCs w:val="24"/>
    </w:rPr>
  </w:style>
  <w:style w:type="table" w:styleId="TableGrid">
    <w:name w:val="Table Grid"/>
    <w:basedOn w:val="TableNormal"/>
    <w:uiPriority w:val="99"/>
    <w:rsid w:val="008A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4D2A2C"/>
    <w:pPr>
      <w:spacing w:line="240" w:lineRule="exact"/>
      <w:jc w:val="right"/>
    </w:pPr>
    <w:rPr>
      <w:rFonts w:ascii="Arial" w:eastAsia="MS Mincho" w:hAnsi="Arial"/>
      <w:bCs/>
      <w:sz w:val="16"/>
      <w:szCs w:val="16"/>
      <w:lang w:eastAsia="en-US"/>
    </w:rPr>
  </w:style>
  <w:style w:type="table" w:customStyle="1" w:styleId="RTITableOMB">
    <w:name w:val="RTI_Table_OMB"/>
    <w:basedOn w:val="TableNormal"/>
    <w:uiPriority w:val="99"/>
    <w:rsid w:val="008D14FA"/>
    <w:rPr>
      <w:rFonts w:ascii="Times New Roman" w:hAnsi="Times New Roman"/>
    </w:rPr>
    <w:tblPr>
      <w:tblBorders>
        <w:top w:val="single" w:sz="12" w:space="0" w:color="auto"/>
        <w:bottom w:val="single" w:sz="12"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BB4E0A"/>
    <w:rPr>
      <w:rFonts w:ascii="Segoe UI" w:hAnsi="Segoe UI" w:cs="Segoe UI"/>
      <w:sz w:val="18"/>
      <w:szCs w:val="18"/>
    </w:rPr>
  </w:style>
  <w:style w:type="character" w:customStyle="1" w:styleId="BalloonTextChar">
    <w:name w:val="Balloon Text Char"/>
    <w:link w:val="BalloonText"/>
    <w:uiPriority w:val="99"/>
    <w:semiHidden/>
    <w:rsid w:val="00BB4E0A"/>
    <w:rPr>
      <w:rFonts w:ascii="Segoe UI" w:hAnsi="Segoe UI" w:cs="Segoe UI"/>
      <w:sz w:val="18"/>
      <w:szCs w:val="18"/>
      <w:lang w:eastAsia="zh-CN"/>
    </w:rPr>
  </w:style>
  <w:style w:type="character" w:styleId="CommentReference">
    <w:name w:val="annotation reference"/>
    <w:uiPriority w:val="99"/>
    <w:unhideWhenUsed/>
    <w:rsid w:val="00BB4E0A"/>
    <w:rPr>
      <w:sz w:val="16"/>
      <w:szCs w:val="16"/>
    </w:rPr>
  </w:style>
  <w:style w:type="paragraph" w:styleId="CommentText">
    <w:name w:val="annotation text"/>
    <w:basedOn w:val="Normal"/>
    <w:link w:val="CommentTextChar"/>
    <w:uiPriority w:val="99"/>
    <w:unhideWhenUsed/>
    <w:rsid w:val="00BB4E0A"/>
    <w:rPr>
      <w:szCs w:val="20"/>
    </w:rPr>
  </w:style>
  <w:style w:type="character" w:customStyle="1" w:styleId="CommentTextChar">
    <w:name w:val="Comment Text Char"/>
    <w:link w:val="CommentText"/>
    <w:uiPriority w:val="99"/>
    <w:rsid w:val="00BB4E0A"/>
    <w:rPr>
      <w:rFonts w:ascii="Verdana" w:hAnsi="Verdana"/>
      <w:lang w:eastAsia="zh-CN"/>
    </w:rPr>
  </w:style>
  <w:style w:type="character" w:styleId="FollowedHyperlink">
    <w:name w:val="FollowedHyperlink"/>
    <w:uiPriority w:val="99"/>
    <w:rsid w:val="00B36817"/>
    <w:rPr>
      <w:rFonts w:ascii="Times New Roman" w:hAnsi="Times New Roman"/>
      <w:color w:val="6F57B5"/>
      <w:u w:val="single"/>
    </w:rPr>
  </w:style>
  <w:style w:type="paragraph" w:customStyle="1" w:styleId="titlepage-title">
    <w:name w:val="titlepage-title"/>
    <w:basedOn w:val="Basetext"/>
    <w:next w:val="Title"/>
    <w:rsid w:val="008E3264"/>
    <w:pPr>
      <w:spacing w:before="3120" w:after="480"/>
      <w:contextualSpacing/>
      <w:jc w:val="center"/>
    </w:pPr>
    <w:rPr>
      <w:rFonts w:ascii="Times New Roman Bold" w:hAnsi="Times New Roman Bold"/>
      <w:b/>
      <w:sz w:val="28"/>
      <w:szCs w:val="24"/>
    </w:rPr>
  </w:style>
  <w:style w:type="paragraph" w:customStyle="1" w:styleId="titlepage-text">
    <w:name w:val="titlepage-text"/>
    <w:basedOn w:val="Basetext"/>
    <w:rsid w:val="008E3264"/>
    <w:pPr>
      <w:spacing w:before="720"/>
      <w:jc w:val="center"/>
    </w:pPr>
  </w:style>
  <w:style w:type="paragraph" w:customStyle="1" w:styleId="rtitext">
    <w:name w:val="rti_text"/>
    <w:basedOn w:val="Normal"/>
    <w:qFormat/>
    <w:rsid w:val="008E3264"/>
    <w:pPr>
      <w:spacing w:before="2880"/>
      <w:jc w:val="center"/>
    </w:pPr>
    <w:rPr>
      <w:rFonts w:eastAsia="Times New Roman"/>
      <w:szCs w:val="20"/>
      <w:lang w:eastAsia="en-US"/>
    </w:rPr>
  </w:style>
  <w:style w:type="paragraph" w:styleId="Title">
    <w:name w:val="Title"/>
    <w:basedOn w:val="Normal"/>
    <w:next w:val="Normal"/>
    <w:link w:val="TitleChar"/>
    <w:uiPriority w:val="10"/>
    <w:qFormat/>
    <w:rsid w:val="008E326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8E3264"/>
    <w:rPr>
      <w:rFonts w:ascii="Calibri Light" w:eastAsia="Times New Roman" w:hAnsi="Calibri Light" w:cs="Times New Roman"/>
      <w:b/>
      <w:bCs/>
      <w:kern w:val="28"/>
      <w:sz w:val="32"/>
      <w:szCs w:val="32"/>
      <w:lang w:eastAsia="zh-CN"/>
    </w:rPr>
  </w:style>
  <w:style w:type="paragraph" w:customStyle="1" w:styleId="TOCHeading2">
    <w:name w:val="TOC Heading_2"/>
    <w:basedOn w:val="TOCHeading"/>
    <w:rsid w:val="00CC37BF"/>
    <w:pPr>
      <w:outlineLvl w:val="1"/>
    </w:pPr>
  </w:style>
  <w:style w:type="character" w:customStyle="1" w:styleId="UnresolvedMention1">
    <w:name w:val="Unresolved Mention1"/>
    <w:basedOn w:val="DefaultParagraphFont"/>
    <w:uiPriority w:val="99"/>
    <w:semiHidden/>
    <w:unhideWhenUsed/>
    <w:rsid w:val="001C7194"/>
    <w:rPr>
      <w:color w:val="605E5C"/>
      <w:shd w:val="clear" w:color="auto" w:fill="E1DFDD"/>
    </w:rPr>
  </w:style>
  <w:style w:type="paragraph" w:customStyle="1" w:styleId="CoverText">
    <w:name w:val="Cover Text"/>
    <w:basedOn w:val="Normal"/>
    <w:qFormat/>
    <w:rsid w:val="001C7194"/>
    <w:rPr>
      <w:rFonts w:eastAsia="Times New Roman"/>
      <w:szCs w:val="20"/>
      <w:lang w:eastAsia="en-US"/>
    </w:rPr>
  </w:style>
  <w:style w:type="paragraph" w:customStyle="1" w:styleId="CoverTitle">
    <w:name w:val="Cover Title"/>
    <w:basedOn w:val="Normal"/>
    <w:qFormat/>
    <w:rsid w:val="001C7194"/>
    <w:pPr>
      <w:tabs>
        <w:tab w:val="center" w:pos="4680"/>
      </w:tabs>
      <w:spacing w:line="276" w:lineRule="auto"/>
    </w:pPr>
    <w:rPr>
      <w:rFonts w:eastAsia="Times New Roman"/>
      <w:b/>
      <w:bCs/>
      <w:szCs w:val="24"/>
      <w:lang w:eastAsia="en-US"/>
    </w:rPr>
  </w:style>
  <w:style w:type="paragraph" w:customStyle="1" w:styleId="TOC0">
    <w:name w:val="TOC 0"/>
    <w:basedOn w:val="Normal"/>
    <w:qFormat/>
    <w:rsid w:val="001C7194"/>
    <w:pPr>
      <w:spacing w:after="240"/>
      <w:jc w:val="center"/>
    </w:pPr>
    <w:rPr>
      <w:rFonts w:eastAsia="Times New Roman"/>
      <w:b/>
      <w:bCs/>
      <w:caps/>
      <w:sz w:val="28"/>
      <w:szCs w:val="20"/>
      <w:lang w:eastAsia="en-US"/>
    </w:rPr>
  </w:style>
  <w:style w:type="character" w:customStyle="1" w:styleId="ListParagraphChar">
    <w:name w:val="List Paragraph Char"/>
    <w:aliases w:val="Bullet Level 2 Char"/>
    <w:link w:val="ListParagraph"/>
    <w:uiPriority w:val="34"/>
    <w:locked/>
    <w:rsid w:val="001C7194"/>
    <w:rPr>
      <w:rFonts w:ascii="Times New Roman" w:hAnsi="Times New Roman"/>
      <w:sz w:val="24"/>
      <w:szCs w:val="22"/>
      <w:lang w:eastAsia="zh-CN"/>
    </w:rPr>
  </w:style>
  <w:style w:type="character" w:customStyle="1" w:styleId="Heading8Char">
    <w:name w:val="Heading 8 Char"/>
    <w:basedOn w:val="DefaultParagraphFont"/>
    <w:link w:val="Heading8"/>
    <w:uiPriority w:val="99"/>
    <w:rsid w:val="007341A6"/>
    <w:rPr>
      <w:rFonts w:ascii="Arial" w:eastAsia="Times New Roman" w:hAnsi="Arial"/>
      <w:b/>
      <w:i/>
      <w:iCs/>
      <w:sz w:val="24"/>
    </w:rPr>
  </w:style>
  <w:style w:type="character" w:customStyle="1" w:styleId="Heading9Char">
    <w:name w:val="Heading 9 Char"/>
    <w:basedOn w:val="DefaultParagraphFont"/>
    <w:link w:val="Heading9"/>
    <w:uiPriority w:val="99"/>
    <w:rsid w:val="007341A6"/>
    <w:rPr>
      <w:rFonts w:ascii="Arial" w:eastAsia="Times New Roman" w:hAnsi="Arial"/>
      <w:b/>
    </w:rPr>
  </w:style>
  <w:style w:type="character" w:customStyle="1" w:styleId="bodytextChar0">
    <w:name w:val="body text Char"/>
    <w:link w:val="BodyText1"/>
    <w:rsid w:val="007341A6"/>
    <w:rPr>
      <w:rFonts w:eastAsia="Times New Roman"/>
      <w:sz w:val="24"/>
      <w:szCs w:val="24"/>
    </w:rPr>
  </w:style>
  <w:style w:type="paragraph" w:customStyle="1" w:styleId="BodyText1">
    <w:name w:val="Body Text1"/>
    <w:basedOn w:val="BodyText"/>
    <w:link w:val="bodytextChar0"/>
    <w:qFormat/>
    <w:rsid w:val="007341A6"/>
    <w:pPr>
      <w:spacing w:after="240"/>
      <w:ind w:left="720" w:firstLine="0"/>
    </w:pPr>
    <w:rPr>
      <w:rFonts w:ascii="Calibri" w:eastAsia="Times New Roman" w:hAnsi="Calibri"/>
      <w:szCs w:val="24"/>
      <w:lang w:eastAsia="en-US"/>
    </w:rPr>
  </w:style>
  <w:style w:type="character" w:customStyle="1" w:styleId="apple-converted-space">
    <w:name w:val="apple-converted-space"/>
    <w:rsid w:val="007341A6"/>
  </w:style>
  <w:style w:type="paragraph" w:customStyle="1" w:styleId="exhibitsource">
    <w:name w:val="exhibit source"/>
    <w:basedOn w:val="Normal"/>
    <w:link w:val="exhibitsourceChar"/>
    <w:rsid w:val="007341A6"/>
    <w:pPr>
      <w:spacing w:after="120"/>
    </w:pPr>
    <w:rPr>
      <w:rFonts w:eastAsia="Times New Roman"/>
      <w:sz w:val="20"/>
      <w:lang w:eastAsia="en-US"/>
    </w:rPr>
  </w:style>
  <w:style w:type="paragraph" w:styleId="ListNumber">
    <w:name w:val="List Number"/>
    <w:basedOn w:val="Normal"/>
    <w:rsid w:val="007341A6"/>
    <w:pPr>
      <w:numPr>
        <w:numId w:val="9"/>
      </w:numPr>
      <w:tabs>
        <w:tab w:val="clear" w:pos="360"/>
        <w:tab w:val="num" w:pos="1080"/>
      </w:tabs>
      <w:spacing w:after="120"/>
      <w:ind w:left="1080"/>
    </w:pPr>
    <w:rPr>
      <w:rFonts w:eastAsia="Times New Roman"/>
      <w:szCs w:val="24"/>
      <w:lang w:eastAsia="en-US"/>
    </w:rPr>
  </w:style>
  <w:style w:type="paragraph" w:customStyle="1" w:styleId="FigureTitle">
    <w:name w:val="Figure Title"/>
    <w:basedOn w:val="Normal"/>
    <w:rsid w:val="007341A6"/>
    <w:pPr>
      <w:keepNext/>
      <w:keepLines/>
      <w:spacing w:before="240" w:after="240"/>
      <w:ind w:left="1260" w:hanging="1260"/>
    </w:pPr>
    <w:rPr>
      <w:rFonts w:eastAsia="Times New Roman"/>
      <w:b/>
      <w:szCs w:val="20"/>
      <w:lang w:eastAsia="en-US"/>
    </w:rPr>
  </w:style>
  <w:style w:type="character" w:customStyle="1" w:styleId="NormalArialChar">
    <w:name w:val="Normal+Arial Char"/>
    <w:rsid w:val="007341A6"/>
    <w:rPr>
      <w:rFonts w:ascii="Arial" w:hAnsi="Arial" w:cs="Arial"/>
      <w:sz w:val="22"/>
      <w:szCs w:val="22"/>
      <w:lang w:val="en-US" w:eastAsia="en-US" w:bidi="ar-SA"/>
    </w:rPr>
  </w:style>
  <w:style w:type="paragraph" w:styleId="BodyTextIndent">
    <w:name w:val="Body Text Indent"/>
    <w:basedOn w:val="Normal"/>
    <w:link w:val="BodyTextIndentChar"/>
    <w:uiPriority w:val="99"/>
    <w:semiHidden/>
    <w:unhideWhenUsed/>
    <w:rsid w:val="007341A6"/>
    <w:pPr>
      <w:snapToGrid w:val="0"/>
      <w:spacing w:line="480" w:lineRule="auto"/>
      <w:ind w:firstLine="720"/>
    </w:pPr>
    <w:rPr>
      <w:rFonts w:eastAsia="Calibri"/>
      <w:szCs w:val="24"/>
      <w:lang w:eastAsia="en-US"/>
    </w:rPr>
  </w:style>
  <w:style w:type="character" w:customStyle="1" w:styleId="BodyTextIndentChar">
    <w:name w:val="Body Text Indent Char"/>
    <w:basedOn w:val="DefaultParagraphFont"/>
    <w:link w:val="BodyTextIndent"/>
    <w:uiPriority w:val="99"/>
    <w:semiHidden/>
    <w:rsid w:val="007341A6"/>
    <w:rPr>
      <w:rFonts w:ascii="Times New Roman" w:eastAsia="Calibri" w:hAnsi="Times New Roman"/>
      <w:sz w:val="24"/>
      <w:szCs w:val="24"/>
    </w:rPr>
  </w:style>
  <w:style w:type="paragraph" w:customStyle="1" w:styleId="bullets-blank">
    <w:name w:val="bullets-blank"/>
    <w:basedOn w:val="Bullet-numbered"/>
    <w:rsid w:val="007341A6"/>
    <w:pPr>
      <w:numPr>
        <w:numId w:val="0"/>
      </w:numPr>
      <w:ind w:left="1080" w:hanging="360"/>
    </w:pPr>
  </w:style>
  <w:style w:type="character" w:customStyle="1" w:styleId="bulletsChar">
    <w:name w:val="bullets Char"/>
    <w:aliases w:val="bu Char"/>
    <w:link w:val="bullets"/>
    <w:locked/>
    <w:rsid w:val="007341A6"/>
    <w:rPr>
      <w:rFonts w:ascii="Times New Roman" w:hAnsi="Times New Roman"/>
      <w:sz w:val="24"/>
      <w:szCs w:val="22"/>
      <w:lang w:eastAsia="zh-CN"/>
    </w:rPr>
  </w:style>
  <w:style w:type="paragraph" w:customStyle="1" w:styleId="ExhibitTitle">
    <w:name w:val="Exhibit Title"/>
    <w:basedOn w:val="Normal"/>
    <w:link w:val="ExhibitTitleChar"/>
    <w:qFormat/>
    <w:rsid w:val="007341A6"/>
    <w:pPr>
      <w:keepNext/>
      <w:numPr>
        <w:numId w:val="22"/>
      </w:numPr>
    </w:pPr>
    <w:rPr>
      <w:rFonts w:eastAsia="Times New Roman"/>
      <w:b/>
      <w:iCs/>
      <w:szCs w:val="24"/>
      <w:lang w:eastAsia="en-US"/>
    </w:rPr>
  </w:style>
  <w:style w:type="character" w:customStyle="1" w:styleId="ExhibitTitleChar">
    <w:name w:val="Exhibit Title Char"/>
    <w:link w:val="ExhibitTitle"/>
    <w:locked/>
    <w:rsid w:val="007341A6"/>
    <w:rPr>
      <w:rFonts w:ascii="Times New Roman" w:eastAsia="Times New Roman" w:hAnsi="Times New Roman"/>
      <w:b/>
      <w:iCs/>
      <w:sz w:val="24"/>
      <w:szCs w:val="24"/>
    </w:rPr>
  </w:style>
  <w:style w:type="paragraph" w:customStyle="1" w:styleId="bulletslast">
    <w:name w:val="bullets_last"/>
    <w:basedOn w:val="bullets"/>
    <w:qFormat/>
    <w:rsid w:val="007341A6"/>
    <w:pPr>
      <w:numPr>
        <w:numId w:val="0"/>
      </w:numPr>
      <w:spacing w:after="80"/>
      <w:ind w:left="720" w:hanging="360"/>
    </w:pPr>
    <w:rPr>
      <w:rFonts w:eastAsia="Times New Roman"/>
      <w:lang w:val="en-CA" w:eastAsia="en-US"/>
    </w:rPr>
  </w:style>
  <w:style w:type="paragraph" w:customStyle="1" w:styleId="exhibitsource2">
    <w:name w:val="exhibit source2"/>
    <w:basedOn w:val="Normal"/>
    <w:rsid w:val="007341A6"/>
    <w:pPr>
      <w:keepLines/>
      <w:spacing w:before="60" w:after="120"/>
      <w:ind w:left="187" w:hanging="187"/>
    </w:pPr>
    <w:rPr>
      <w:rFonts w:ascii="Arial" w:eastAsia="Times New Roman" w:hAnsi="Arial"/>
      <w:sz w:val="18"/>
      <w:szCs w:val="18"/>
      <w:lang w:eastAsia="en-US"/>
    </w:rPr>
  </w:style>
  <w:style w:type="paragraph" w:customStyle="1" w:styleId="figurewobox">
    <w:name w:val="figure w/o box"/>
    <w:basedOn w:val="Normal"/>
    <w:rsid w:val="007341A6"/>
    <w:pPr>
      <w:jc w:val="center"/>
    </w:pPr>
    <w:rPr>
      <w:rFonts w:eastAsia="Times New Roman"/>
      <w:szCs w:val="20"/>
      <w:lang w:eastAsia="en-US"/>
    </w:rPr>
  </w:style>
  <w:style w:type="paragraph" w:customStyle="1" w:styleId="bullets-blank2">
    <w:name w:val="bullets-blank2"/>
    <w:basedOn w:val="bullets-blank"/>
    <w:qFormat/>
    <w:rsid w:val="007341A6"/>
    <w:pPr>
      <w:tabs>
        <w:tab w:val="clear" w:pos="1440"/>
        <w:tab w:val="left" w:pos="1800"/>
      </w:tabs>
      <w:ind w:left="1440"/>
    </w:pPr>
  </w:style>
  <w:style w:type="paragraph" w:styleId="List">
    <w:name w:val="List"/>
    <w:basedOn w:val="Normal"/>
    <w:uiPriority w:val="99"/>
    <w:semiHidden/>
    <w:unhideWhenUsed/>
    <w:rsid w:val="007341A6"/>
    <w:pPr>
      <w:ind w:left="360" w:hanging="360"/>
      <w:contextualSpacing/>
    </w:pPr>
    <w:rPr>
      <w:rFonts w:eastAsia="Times New Roman"/>
      <w:szCs w:val="20"/>
      <w:lang w:eastAsia="en-US"/>
    </w:rPr>
  </w:style>
  <w:style w:type="character" w:customStyle="1" w:styleId="verityhit">
    <w:name w:val="verityhit"/>
    <w:rsid w:val="007341A6"/>
  </w:style>
  <w:style w:type="character" w:customStyle="1" w:styleId="bodytextpsgChar">
    <w:name w:val="body text_psg Char"/>
    <w:link w:val="bodytextpsg"/>
    <w:locked/>
    <w:rsid w:val="007341A6"/>
    <w:rPr>
      <w:rFonts w:eastAsia="Times New Roman"/>
      <w:sz w:val="22"/>
      <w:szCs w:val="22"/>
      <w:lang w:val="es-DO"/>
    </w:rPr>
  </w:style>
  <w:style w:type="paragraph" w:customStyle="1" w:styleId="bodytextpsg">
    <w:name w:val="body text_psg"/>
    <w:basedOn w:val="Normal"/>
    <w:link w:val="bodytextpsgChar"/>
    <w:rsid w:val="007341A6"/>
    <w:pPr>
      <w:spacing w:after="240" w:line="320" w:lineRule="exact"/>
      <w:ind w:firstLine="720"/>
    </w:pPr>
    <w:rPr>
      <w:rFonts w:ascii="Calibri" w:eastAsia="Times New Roman" w:hAnsi="Calibri"/>
      <w:sz w:val="22"/>
      <w:lang w:val="es-DO" w:eastAsia="en-US"/>
    </w:rPr>
  </w:style>
  <w:style w:type="paragraph" w:styleId="PlainText">
    <w:name w:val="Plain Text"/>
    <w:basedOn w:val="Normal"/>
    <w:link w:val="PlainTextChar"/>
    <w:uiPriority w:val="99"/>
    <w:rsid w:val="007341A6"/>
    <w:rPr>
      <w:rFonts w:ascii="Courier New" w:eastAsia="Times New Roman" w:hAnsi="Courier New"/>
      <w:sz w:val="20"/>
      <w:szCs w:val="20"/>
      <w:lang w:eastAsia="en-US"/>
    </w:rPr>
  </w:style>
  <w:style w:type="character" w:customStyle="1" w:styleId="PlainTextChar">
    <w:name w:val="Plain Text Char"/>
    <w:basedOn w:val="DefaultParagraphFont"/>
    <w:link w:val="PlainText"/>
    <w:uiPriority w:val="99"/>
    <w:rsid w:val="007341A6"/>
    <w:rPr>
      <w:rFonts w:ascii="Courier New" w:eastAsia="Times New Roman" w:hAnsi="Courier New"/>
    </w:rPr>
  </w:style>
  <w:style w:type="paragraph" w:customStyle="1" w:styleId="biblio">
    <w:name w:val="biblio"/>
    <w:basedOn w:val="Normal"/>
    <w:link w:val="biblioChar"/>
    <w:rsid w:val="007341A6"/>
    <w:pPr>
      <w:numPr>
        <w:numId w:val="14"/>
      </w:numPr>
      <w:spacing w:after="240"/>
    </w:pPr>
    <w:rPr>
      <w:rFonts w:eastAsia="Times New Roman"/>
      <w:szCs w:val="24"/>
      <w:lang w:eastAsia="en-US"/>
    </w:rPr>
  </w:style>
  <w:style w:type="character" w:customStyle="1" w:styleId="biblioChar">
    <w:name w:val="biblio Char"/>
    <w:link w:val="biblio"/>
    <w:locked/>
    <w:rsid w:val="007341A6"/>
    <w:rPr>
      <w:rFonts w:ascii="Times New Roman" w:eastAsia="Times New Roman" w:hAnsi="Times New Roman"/>
      <w:sz w:val="24"/>
      <w:szCs w:val="24"/>
    </w:rPr>
  </w:style>
  <w:style w:type="paragraph" w:customStyle="1" w:styleId="Bullet">
    <w:name w:val="Bullet"/>
    <w:basedOn w:val="Normal"/>
    <w:qFormat/>
    <w:rsid w:val="007341A6"/>
    <w:pPr>
      <w:numPr>
        <w:numId w:val="11"/>
      </w:numPr>
      <w:tabs>
        <w:tab w:val="clear" w:pos="1440"/>
        <w:tab w:val="num" w:pos="1080"/>
      </w:tabs>
      <w:spacing w:after="240" w:line="360" w:lineRule="auto"/>
      <w:ind w:left="1080"/>
    </w:pPr>
    <w:rPr>
      <w:rFonts w:eastAsia="Times New Roman"/>
      <w:szCs w:val="24"/>
      <w:lang w:eastAsia="en-US"/>
    </w:rPr>
  </w:style>
  <w:style w:type="paragraph" w:customStyle="1" w:styleId="Bullet-numbered">
    <w:name w:val="Bullet-numbered"/>
    <w:basedOn w:val="Normal"/>
    <w:qFormat/>
    <w:rsid w:val="007341A6"/>
    <w:pPr>
      <w:numPr>
        <w:numId w:val="13"/>
      </w:numPr>
      <w:tabs>
        <w:tab w:val="left" w:pos="1440"/>
      </w:tabs>
      <w:ind w:left="1440"/>
    </w:pPr>
    <w:rPr>
      <w:rFonts w:eastAsia="Times New Roman"/>
      <w:szCs w:val="24"/>
      <w:lang w:eastAsia="en-US"/>
    </w:rPr>
  </w:style>
  <w:style w:type="paragraph" w:customStyle="1" w:styleId="CharCharChar1CharCharCharCharCharCharCharCharCharCharCharCharChar">
    <w:name w:val="Char Char Char1 Char Char Char Char Char Char Char Char Char Char Char Char Char"/>
    <w:basedOn w:val="Normal"/>
    <w:uiPriority w:val="99"/>
    <w:semiHidden/>
    <w:rsid w:val="007341A6"/>
    <w:pPr>
      <w:spacing w:before="80" w:after="80"/>
      <w:ind w:left="4320"/>
      <w:jc w:val="both"/>
    </w:pPr>
    <w:rPr>
      <w:rFonts w:ascii="Arial" w:eastAsia="Times New Roman" w:hAnsi="Arial"/>
      <w:sz w:val="20"/>
      <w:szCs w:val="24"/>
      <w:lang w:eastAsia="en-US"/>
    </w:rPr>
  </w:style>
  <w:style w:type="paragraph" w:customStyle="1" w:styleId="Default">
    <w:name w:val="Default"/>
    <w:rsid w:val="007341A6"/>
    <w:pPr>
      <w:autoSpaceDE w:val="0"/>
      <w:autoSpaceDN w:val="0"/>
      <w:adjustRightInd w:val="0"/>
    </w:pPr>
    <w:rPr>
      <w:rFonts w:ascii="Arial" w:eastAsia="Times New Roman" w:hAnsi="Arial" w:cs="Arial"/>
      <w:color w:val="000000"/>
      <w:sz w:val="24"/>
      <w:szCs w:val="24"/>
    </w:rPr>
  </w:style>
  <w:style w:type="character" w:customStyle="1" w:styleId="exhibitsourceChar">
    <w:name w:val="exhibit source Char"/>
    <w:link w:val="exhibitsource"/>
    <w:locked/>
    <w:rsid w:val="007341A6"/>
    <w:rPr>
      <w:rFonts w:ascii="Times New Roman" w:eastAsia="Times New Roman" w:hAnsi="Times New Roman"/>
      <w:szCs w:val="22"/>
    </w:rPr>
  </w:style>
  <w:style w:type="paragraph" w:customStyle="1" w:styleId="ExhibitTitleContinued">
    <w:name w:val="Exhibit Title Continued"/>
    <w:basedOn w:val="ExhibitTitle"/>
    <w:uiPriority w:val="99"/>
    <w:rsid w:val="007341A6"/>
  </w:style>
  <w:style w:type="paragraph" w:customStyle="1" w:styleId="FigureTitleContinued">
    <w:name w:val="Figure Title_Continued"/>
    <w:basedOn w:val="Normal"/>
    <w:uiPriority w:val="99"/>
    <w:rsid w:val="007341A6"/>
    <w:pPr>
      <w:pageBreakBefore/>
      <w:ind w:left="1166" w:hanging="1166"/>
    </w:pPr>
    <w:rPr>
      <w:rFonts w:eastAsia="Times New Roman"/>
      <w:b/>
      <w:szCs w:val="24"/>
      <w:lang w:eastAsia="en-US"/>
    </w:rPr>
  </w:style>
  <w:style w:type="character" w:customStyle="1" w:styleId="footnotetex">
    <w:name w:val="footnote tex"/>
    <w:uiPriority w:val="99"/>
    <w:rsid w:val="007341A6"/>
  </w:style>
  <w:style w:type="paragraph" w:styleId="Index1">
    <w:name w:val="index 1"/>
    <w:basedOn w:val="Normal"/>
    <w:next w:val="Normal"/>
    <w:autoRedefine/>
    <w:uiPriority w:val="99"/>
    <w:semiHidden/>
    <w:unhideWhenUsed/>
    <w:rsid w:val="007341A6"/>
    <w:pPr>
      <w:ind w:left="240" w:hanging="240"/>
    </w:pPr>
    <w:rPr>
      <w:rFonts w:eastAsia="Times New Roman"/>
      <w:szCs w:val="20"/>
      <w:lang w:eastAsia="en-US"/>
    </w:rPr>
  </w:style>
  <w:style w:type="paragraph" w:customStyle="1" w:styleId="Level1">
    <w:name w:val="Level 1"/>
    <w:basedOn w:val="Normal"/>
    <w:uiPriority w:val="99"/>
    <w:rsid w:val="007341A6"/>
    <w:pPr>
      <w:ind w:left="1440" w:hanging="270"/>
    </w:pPr>
    <w:rPr>
      <w:rFonts w:eastAsia="Times New Roman"/>
      <w:szCs w:val="20"/>
      <w:lang w:eastAsia="en-US"/>
    </w:rPr>
  </w:style>
  <w:style w:type="paragraph" w:customStyle="1" w:styleId="Level2">
    <w:name w:val="Level 2"/>
    <w:basedOn w:val="Normal"/>
    <w:uiPriority w:val="99"/>
    <w:rsid w:val="007341A6"/>
    <w:pPr>
      <w:numPr>
        <w:ilvl w:val="1"/>
        <w:numId w:val="12"/>
      </w:numPr>
      <w:outlineLvl w:val="1"/>
    </w:pPr>
    <w:rPr>
      <w:rFonts w:eastAsia="Times New Roman"/>
      <w:szCs w:val="20"/>
      <w:lang w:eastAsia="en-US"/>
    </w:rPr>
  </w:style>
  <w:style w:type="paragraph" w:styleId="NoSpacing">
    <w:name w:val="No Spacing"/>
    <w:uiPriority w:val="99"/>
    <w:qFormat/>
    <w:rsid w:val="007341A6"/>
    <w:pPr>
      <w:jc w:val="center"/>
    </w:pPr>
    <w:rPr>
      <w:rFonts w:eastAsia="Times New Roman"/>
      <w:sz w:val="22"/>
      <w:szCs w:val="22"/>
    </w:rPr>
  </w:style>
  <w:style w:type="character" w:styleId="Strong">
    <w:name w:val="Strong"/>
    <w:uiPriority w:val="99"/>
    <w:qFormat/>
    <w:rsid w:val="007341A6"/>
    <w:rPr>
      <w:rFonts w:cs="Times New Roman"/>
      <w:b/>
      <w:bCs/>
    </w:rPr>
  </w:style>
  <w:style w:type="paragraph" w:customStyle="1" w:styleId="TableHeaders">
    <w:name w:val="Table Headers"/>
    <w:basedOn w:val="Normal"/>
    <w:uiPriority w:val="99"/>
    <w:rsid w:val="007341A6"/>
    <w:pPr>
      <w:spacing w:before="40" w:after="40"/>
      <w:jc w:val="center"/>
    </w:pPr>
    <w:rPr>
      <w:rFonts w:eastAsia="Times New Roman"/>
      <w:b/>
      <w:bCs/>
      <w:sz w:val="22"/>
      <w:lang w:eastAsia="en-US"/>
    </w:rPr>
  </w:style>
  <w:style w:type="paragraph" w:customStyle="1" w:styleId="TableText">
    <w:name w:val="Table Text"/>
    <w:basedOn w:val="Normal"/>
    <w:uiPriority w:val="99"/>
    <w:rsid w:val="007341A6"/>
    <w:pPr>
      <w:spacing w:before="40" w:after="40"/>
    </w:pPr>
    <w:rPr>
      <w:rFonts w:ascii="Arial" w:eastAsia="Times New Roman" w:hAnsi="Arial"/>
      <w:sz w:val="18"/>
      <w:szCs w:val="20"/>
      <w:lang w:eastAsia="en-US"/>
    </w:rPr>
  </w:style>
  <w:style w:type="paragraph" w:customStyle="1" w:styleId="bullet-abc">
    <w:name w:val="bullet-abc"/>
    <w:basedOn w:val="Bullet-numbered"/>
    <w:qFormat/>
    <w:rsid w:val="007341A6"/>
  </w:style>
  <w:style w:type="paragraph" w:styleId="Revision">
    <w:name w:val="Revision"/>
    <w:hidden/>
    <w:uiPriority w:val="99"/>
    <w:semiHidden/>
    <w:rsid w:val="007341A6"/>
    <w:rPr>
      <w:rFonts w:ascii="Times New Roman" w:eastAsia="Times New Roman" w:hAnsi="Times New Roman"/>
      <w:sz w:val="24"/>
    </w:rPr>
  </w:style>
  <w:style w:type="paragraph" w:customStyle="1" w:styleId="Tablebullet">
    <w:name w:val="Table bullet"/>
    <w:qFormat/>
    <w:rsid w:val="007341A6"/>
    <w:pPr>
      <w:numPr>
        <w:numId w:val="10"/>
      </w:numPr>
    </w:pPr>
    <w:rPr>
      <w:rFonts w:ascii="Times New Roman" w:eastAsia="Times New Roman" w:hAnsi="Times New Roman"/>
      <w:sz w:val="24"/>
    </w:rPr>
  </w:style>
  <w:style w:type="paragraph" w:customStyle="1" w:styleId="Tablebullet2">
    <w:name w:val="Table bullet2"/>
    <w:basedOn w:val="Tablebullet"/>
    <w:qFormat/>
    <w:rsid w:val="007341A6"/>
    <w:pPr>
      <w:numPr>
        <w:numId w:val="15"/>
      </w:numPr>
      <w:ind w:left="576" w:hanging="288"/>
    </w:pPr>
  </w:style>
  <w:style w:type="paragraph" w:styleId="NormalWeb">
    <w:name w:val="Normal (Web)"/>
    <w:basedOn w:val="Normal"/>
    <w:uiPriority w:val="99"/>
    <w:unhideWhenUsed/>
    <w:rsid w:val="007341A6"/>
    <w:pPr>
      <w:spacing w:before="100" w:beforeAutospacing="1" w:after="100" w:afterAutospacing="1"/>
    </w:pPr>
    <w:rPr>
      <w:rFonts w:eastAsia="Times New Roman"/>
      <w:szCs w:val="24"/>
      <w:lang w:eastAsia="en-US"/>
    </w:rPr>
  </w:style>
  <w:style w:type="character" w:customStyle="1" w:styleId="Footer1">
    <w:name w:val="Footer1"/>
    <w:rsid w:val="007341A6"/>
  </w:style>
  <w:style w:type="character" w:customStyle="1" w:styleId="skypepnhtextspan">
    <w:name w:val="skype_pnh_text_span"/>
    <w:rsid w:val="007341A6"/>
  </w:style>
  <w:style w:type="paragraph" w:styleId="TOC5">
    <w:name w:val="toc 5"/>
    <w:basedOn w:val="Normal"/>
    <w:next w:val="Normal"/>
    <w:autoRedefine/>
    <w:uiPriority w:val="39"/>
    <w:unhideWhenUsed/>
    <w:rsid w:val="007341A6"/>
    <w:pPr>
      <w:tabs>
        <w:tab w:val="right" w:leader="dot" w:pos="9360"/>
      </w:tabs>
      <w:spacing w:after="100"/>
      <w:ind w:left="1267" w:right="720" w:hanging="1080"/>
    </w:pPr>
    <w:rPr>
      <w:rFonts w:eastAsia="Times New Roman"/>
      <w:noProof/>
      <w:szCs w:val="20"/>
      <w:lang w:eastAsia="en-US"/>
    </w:rPr>
  </w:style>
  <w:style w:type="table" w:customStyle="1" w:styleId="TableGrid1">
    <w:name w:val="Table Grid1"/>
    <w:basedOn w:val="TableNormal"/>
    <w:next w:val="TableGrid"/>
    <w:uiPriority w:val="59"/>
    <w:rsid w:val="007341A6"/>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ccurrence">
    <w:name w:val="occurrence"/>
    <w:rsid w:val="007341A6"/>
  </w:style>
  <w:style w:type="paragraph" w:customStyle="1" w:styleId="ICFBodyText">
    <w:name w:val="ICF Body Text"/>
    <w:basedOn w:val="Normal"/>
    <w:rsid w:val="007341A6"/>
    <w:pPr>
      <w:spacing w:after="200"/>
    </w:pPr>
    <w:rPr>
      <w:rFonts w:eastAsia="MS Mincho" w:cs="Arial"/>
      <w:szCs w:val="24"/>
      <w:lang w:eastAsia="en-US"/>
    </w:rPr>
  </w:style>
  <w:style w:type="paragraph" w:customStyle="1" w:styleId="1Question">
    <w:name w:val="1_Question"/>
    <w:basedOn w:val="Normal"/>
    <w:rsid w:val="007341A6"/>
    <w:pPr>
      <w:keepNext/>
      <w:keepLines/>
      <w:numPr>
        <w:numId w:val="16"/>
      </w:numPr>
      <w:spacing w:before="240" w:after="60"/>
    </w:pPr>
    <w:rPr>
      <w:rFonts w:ascii="Verdana" w:eastAsia="Times New Roman" w:hAnsi="Verdana"/>
      <w:sz w:val="20"/>
      <w:lang w:eastAsia="en-US"/>
    </w:rPr>
  </w:style>
  <w:style w:type="paragraph" w:customStyle="1" w:styleId="EndNoteBibliography">
    <w:name w:val="EndNote Bibliography"/>
    <w:basedOn w:val="Normal"/>
    <w:link w:val="EndNoteBibliographyChar"/>
    <w:rsid w:val="007341A6"/>
    <w:rPr>
      <w:noProof/>
    </w:rPr>
  </w:style>
  <w:style w:type="character" w:customStyle="1" w:styleId="EndNoteBibliographyChar">
    <w:name w:val="EndNote Bibliography Char"/>
    <w:link w:val="EndNoteBibliography"/>
    <w:rsid w:val="007341A6"/>
    <w:rPr>
      <w:rFonts w:ascii="Times New Roman" w:hAnsi="Times New Roman"/>
      <w:noProof/>
      <w:sz w:val="24"/>
      <w:szCs w:val="22"/>
      <w:lang w:eastAsia="zh-CN"/>
    </w:rPr>
  </w:style>
  <w:style w:type="character" w:styleId="Emphasis">
    <w:name w:val="Emphasis"/>
    <w:qFormat/>
    <w:rsid w:val="007341A6"/>
    <w:rPr>
      <w:i/>
      <w:iCs/>
    </w:rPr>
  </w:style>
  <w:style w:type="paragraph" w:customStyle="1" w:styleId="BodyText2">
    <w:name w:val="Body Text2"/>
    <w:basedOn w:val="Normal"/>
    <w:rsid w:val="007341A6"/>
    <w:pPr>
      <w:spacing w:after="120" w:line="360" w:lineRule="auto"/>
      <w:ind w:firstLine="720"/>
    </w:pPr>
    <w:rPr>
      <w:rFonts w:eastAsia="Times New Roman"/>
      <w:szCs w:val="20"/>
      <w:lang w:eastAsia="en-US"/>
    </w:rPr>
  </w:style>
  <w:style w:type="table" w:styleId="TableGridLight">
    <w:name w:val="Grid Table Light"/>
    <w:basedOn w:val="TableNormal"/>
    <w:uiPriority w:val="40"/>
    <w:rsid w:val="007341A6"/>
    <w:rPr>
      <w:rFonts w:ascii="Cambria" w:eastAsia="Cambria" w:hAnsi="Cambria"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itation">
    <w:name w:val="citation"/>
    <w:basedOn w:val="Normal"/>
    <w:rsid w:val="007711B9"/>
    <w:pPr>
      <w:spacing w:after="150"/>
    </w:pPr>
    <w:rPr>
      <w:rFonts w:eastAsia="Times New Roman"/>
      <w:color w:val="333333"/>
      <w:szCs w:val="24"/>
      <w:lang w:eastAsia="en-US"/>
    </w:rPr>
  </w:style>
  <w:style w:type="paragraph" w:customStyle="1" w:styleId="ResumeMiddleBorder">
    <w:name w:val="Resume Middle Border"/>
    <w:rsid w:val="009E3A36"/>
    <w:pPr>
      <w:pBdr>
        <w:bottom w:val="thickThinSmallGap" w:sz="24" w:space="8" w:color="auto"/>
      </w:pBdr>
      <w:spacing w:after="360"/>
    </w:pPr>
    <w:rPr>
      <w:rFonts w:ascii="Times New Roman" w:eastAsia="Times New Roman" w:hAnsi="Times New Roman"/>
      <w:snapToGrid w:val="0"/>
      <w:sz w:val="24"/>
      <w:szCs w:val="24"/>
    </w:rPr>
  </w:style>
  <w:style w:type="paragraph" w:styleId="ListBullet">
    <w:name w:val="List Bullet"/>
    <w:basedOn w:val="Normal"/>
    <w:unhideWhenUsed/>
    <w:rsid w:val="00C67F3E"/>
    <w:pPr>
      <w:numPr>
        <w:numId w:val="19"/>
      </w:numPr>
    </w:pPr>
    <w:rPr>
      <w:rFonts w:asciiTheme="minorHAnsi" w:eastAsiaTheme="minorHAnsi" w:hAnsiTheme="minorHAnsi" w:cstheme="minorBidi"/>
      <w:sz w:val="22"/>
      <w:lang w:eastAsia="en-US"/>
    </w:rPr>
  </w:style>
  <w:style w:type="character" w:customStyle="1" w:styleId="UnresolvedMention2">
    <w:name w:val="Unresolved Mention2"/>
    <w:basedOn w:val="DefaultParagraphFont"/>
    <w:uiPriority w:val="99"/>
    <w:semiHidden/>
    <w:unhideWhenUsed/>
    <w:rsid w:val="00B03904"/>
    <w:rPr>
      <w:color w:val="605E5C"/>
      <w:shd w:val="clear" w:color="auto" w:fill="E1DFDD"/>
    </w:rPr>
  </w:style>
  <w:style w:type="paragraph" w:customStyle="1" w:styleId="table-textnumber">
    <w:name w:val="table-text number"/>
    <w:basedOn w:val="table-text"/>
    <w:rsid w:val="00F60934"/>
    <w:pPr>
      <w:numPr>
        <w:numId w:val="25"/>
      </w:numPr>
      <w:ind w:left="346"/>
    </w:pPr>
    <w:rPr>
      <w:lang w:eastAsia="en-US"/>
    </w:rPr>
  </w:style>
  <w:style w:type="paragraph" w:customStyle="1" w:styleId="table-listlvl2">
    <w:name w:val="table-list_lvl 2"/>
    <w:basedOn w:val="Normal"/>
    <w:rsid w:val="00F60934"/>
    <w:pPr>
      <w:keepNext/>
      <w:keepLines/>
      <w:numPr>
        <w:ilvl w:val="1"/>
        <w:numId w:val="25"/>
      </w:numPr>
      <w:spacing w:before="120" w:after="120"/>
      <w:ind w:left="796"/>
      <w:outlineLvl w:val="2"/>
    </w:pPr>
    <w:rPr>
      <w:rFonts w:eastAsia="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153152">
      <w:bodyDiv w:val="1"/>
      <w:marLeft w:val="0"/>
      <w:marRight w:val="0"/>
      <w:marTop w:val="0"/>
      <w:marBottom w:val="0"/>
      <w:divBdr>
        <w:top w:val="none" w:sz="0" w:space="0" w:color="auto"/>
        <w:left w:val="none" w:sz="0" w:space="0" w:color="auto"/>
        <w:bottom w:val="none" w:sz="0" w:space="0" w:color="auto"/>
        <w:right w:val="none" w:sz="0" w:space="0" w:color="auto"/>
      </w:divBdr>
      <w:divsChild>
        <w:div w:id="2074884908">
          <w:marLeft w:val="0"/>
          <w:marRight w:val="0"/>
          <w:marTop w:val="450"/>
          <w:marBottom w:val="0"/>
          <w:divBdr>
            <w:top w:val="none" w:sz="0" w:space="0" w:color="auto"/>
            <w:left w:val="none" w:sz="0" w:space="0" w:color="auto"/>
            <w:bottom w:val="single" w:sz="6" w:space="23" w:color="E1E4E6"/>
            <w:right w:val="none" w:sz="0" w:space="0" w:color="auto"/>
          </w:divBdr>
          <w:divsChild>
            <w:div w:id="321206492">
              <w:marLeft w:val="0"/>
              <w:marRight w:val="0"/>
              <w:marTop w:val="0"/>
              <w:marBottom w:val="0"/>
              <w:divBdr>
                <w:top w:val="none" w:sz="0" w:space="0" w:color="auto"/>
                <w:left w:val="none" w:sz="0" w:space="0" w:color="auto"/>
                <w:bottom w:val="none" w:sz="0" w:space="0" w:color="auto"/>
                <w:right w:val="none" w:sz="0" w:space="0" w:color="auto"/>
              </w:divBdr>
              <w:divsChild>
                <w:div w:id="1633246592">
                  <w:marLeft w:val="0"/>
                  <w:marRight w:val="0"/>
                  <w:marTop w:val="0"/>
                  <w:marBottom w:val="0"/>
                  <w:divBdr>
                    <w:top w:val="none" w:sz="0" w:space="0" w:color="auto"/>
                    <w:left w:val="none" w:sz="0" w:space="0" w:color="auto"/>
                    <w:bottom w:val="none" w:sz="0" w:space="0" w:color="auto"/>
                    <w:right w:val="none" w:sz="0" w:space="0" w:color="auto"/>
                  </w:divBdr>
                  <w:divsChild>
                    <w:div w:id="249852104">
                      <w:marLeft w:val="0"/>
                      <w:marRight w:val="0"/>
                      <w:marTop w:val="0"/>
                      <w:marBottom w:val="0"/>
                      <w:divBdr>
                        <w:top w:val="none" w:sz="0" w:space="0" w:color="auto"/>
                        <w:left w:val="none" w:sz="0" w:space="0" w:color="auto"/>
                        <w:bottom w:val="none" w:sz="0" w:space="0" w:color="auto"/>
                        <w:right w:val="none" w:sz="0" w:space="0" w:color="auto"/>
                      </w:divBdr>
                      <w:divsChild>
                        <w:div w:id="740559316">
                          <w:marLeft w:val="0"/>
                          <w:marRight w:val="0"/>
                          <w:marTop w:val="0"/>
                          <w:marBottom w:val="0"/>
                          <w:divBdr>
                            <w:top w:val="none" w:sz="0" w:space="0" w:color="auto"/>
                            <w:left w:val="none" w:sz="0" w:space="0" w:color="auto"/>
                            <w:bottom w:val="none" w:sz="0" w:space="0" w:color="auto"/>
                            <w:right w:val="none" w:sz="0" w:space="0" w:color="auto"/>
                          </w:divBdr>
                          <w:divsChild>
                            <w:div w:id="868446724">
                              <w:marLeft w:val="0"/>
                              <w:marRight w:val="0"/>
                              <w:marTop w:val="0"/>
                              <w:marBottom w:val="0"/>
                              <w:divBdr>
                                <w:top w:val="none" w:sz="0" w:space="0" w:color="auto"/>
                                <w:left w:val="none" w:sz="0" w:space="0" w:color="auto"/>
                                <w:bottom w:val="none" w:sz="0" w:space="0" w:color="auto"/>
                                <w:right w:val="none" w:sz="0" w:space="0" w:color="auto"/>
                              </w:divBdr>
                              <w:divsChild>
                                <w:div w:id="6366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265895">
      <w:bodyDiv w:val="1"/>
      <w:marLeft w:val="0"/>
      <w:marRight w:val="0"/>
      <w:marTop w:val="0"/>
      <w:marBottom w:val="0"/>
      <w:divBdr>
        <w:top w:val="none" w:sz="0" w:space="0" w:color="auto"/>
        <w:left w:val="none" w:sz="0" w:space="0" w:color="auto"/>
        <w:bottom w:val="none" w:sz="0" w:space="0" w:color="auto"/>
        <w:right w:val="none" w:sz="0" w:space="0" w:color="auto"/>
      </w:divBdr>
    </w:div>
    <w:div w:id="1974099016">
      <w:bodyDiv w:val="1"/>
      <w:marLeft w:val="0"/>
      <w:marRight w:val="0"/>
      <w:marTop w:val="0"/>
      <w:marBottom w:val="240"/>
      <w:divBdr>
        <w:top w:val="none" w:sz="0" w:space="0" w:color="auto"/>
        <w:left w:val="none" w:sz="0" w:space="0" w:color="auto"/>
        <w:bottom w:val="none" w:sz="0" w:space="0" w:color="auto"/>
        <w:right w:val="none" w:sz="0" w:space="0" w:color="auto"/>
      </w:divBdr>
      <w:divsChild>
        <w:div w:id="513541237">
          <w:marLeft w:val="0"/>
          <w:marRight w:val="0"/>
          <w:marTop w:val="0"/>
          <w:marBottom w:val="0"/>
          <w:divBdr>
            <w:top w:val="none" w:sz="0" w:space="0" w:color="auto"/>
            <w:left w:val="single" w:sz="6" w:space="0" w:color="333333"/>
            <w:bottom w:val="single" w:sz="6" w:space="0" w:color="333333"/>
            <w:right w:val="single" w:sz="6" w:space="0" w:color="333333"/>
          </w:divBdr>
          <w:divsChild>
            <w:div w:id="101191325">
              <w:marLeft w:val="0"/>
              <w:marRight w:val="0"/>
              <w:marTop w:val="0"/>
              <w:marBottom w:val="0"/>
              <w:divBdr>
                <w:top w:val="none" w:sz="0" w:space="0" w:color="auto"/>
                <w:left w:val="none" w:sz="0" w:space="0" w:color="auto"/>
                <w:bottom w:val="none" w:sz="0" w:space="0" w:color="auto"/>
                <w:right w:val="none" w:sz="0" w:space="0" w:color="auto"/>
              </w:divBdr>
              <w:divsChild>
                <w:div w:id="674919552">
                  <w:marLeft w:val="0"/>
                  <w:marRight w:val="0"/>
                  <w:marTop w:val="0"/>
                  <w:marBottom w:val="0"/>
                  <w:divBdr>
                    <w:top w:val="none" w:sz="0" w:space="0" w:color="auto"/>
                    <w:left w:val="none" w:sz="0" w:space="0" w:color="auto"/>
                    <w:bottom w:val="none" w:sz="0" w:space="0" w:color="auto"/>
                    <w:right w:val="none" w:sz="0" w:space="0" w:color="auto"/>
                  </w:divBdr>
                  <w:divsChild>
                    <w:div w:id="775444187">
                      <w:marLeft w:val="0"/>
                      <w:marRight w:val="0"/>
                      <w:marTop w:val="0"/>
                      <w:marBottom w:val="0"/>
                      <w:divBdr>
                        <w:top w:val="none" w:sz="0" w:space="0" w:color="auto"/>
                        <w:left w:val="none" w:sz="0" w:space="0" w:color="auto"/>
                        <w:bottom w:val="none" w:sz="0" w:space="0" w:color="auto"/>
                        <w:right w:val="none" w:sz="0" w:space="0" w:color="auto"/>
                      </w:divBdr>
                      <w:divsChild>
                        <w:div w:id="969166311">
                          <w:marLeft w:val="0"/>
                          <w:marRight w:val="0"/>
                          <w:marTop w:val="0"/>
                          <w:marBottom w:val="0"/>
                          <w:divBdr>
                            <w:top w:val="none" w:sz="0" w:space="0" w:color="auto"/>
                            <w:left w:val="none" w:sz="0" w:space="0" w:color="auto"/>
                            <w:bottom w:val="none" w:sz="0" w:space="0" w:color="auto"/>
                            <w:right w:val="none" w:sz="0" w:space="0" w:color="auto"/>
                          </w:divBdr>
                          <w:divsChild>
                            <w:div w:id="1000699236">
                              <w:marLeft w:val="0"/>
                              <w:marRight w:val="0"/>
                              <w:marTop w:val="0"/>
                              <w:marBottom w:val="0"/>
                              <w:divBdr>
                                <w:top w:val="none" w:sz="0" w:space="0" w:color="auto"/>
                                <w:left w:val="none" w:sz="0" w:space="0" w:color="auto"/>
                                <w:bottom w:val="none" w:sz="0" w:space="0" w:color="auto"/>
                                <w:right w:val="none" w:sz="0" w:space="0" w:color="auto"/>
                              </w:divBdr>
                              <w:divsChild>
                                <w:div w:id="1497184585">
                                  <w:marLeft w:val="0"/>
                                  <w:marRight w:val="0"/>
                                  <w:marTop w:val="0"/>
                                  <w:marBottom w:val="0"/>
                                  <w:divBdr>
                                    <w:top w:val="none" w:sz="0" w:space="0" w:color="auto"/>
                                    <w:left w:val="none" w:sz="0" w:space="0" w:color="auto"/>
                                    <w:bottom w:val="none" w:sz="0" w:space="0" w:color="auto"/>
                                    <w:right w:val="none" w:sz="0" w:space="0" w:color="auto"/>
                                  </w:divBdr>
                                  <w:divsChild>
                                    <w:div w:id="696586714">
                                      <w:marLeft w:val="0"/>
                                      <w:marRight w:val="0"/>
                                      <w:marTop w:val="0"/>
                                      <w:marBottom w:val="0"/>
                                      <w:divBdr>
                                        <w:top w:val="none" w:sz="0" w:space="0" w:color="auto"/>
                                        <w:left w:val="none" w:sz="0" w:space="0" w:color="auto"/>
                                        <w:bottom w:val="none" w:sz="0" w:space="0" w:color="auto"/>
                                        <w:right w:val="none" w:sz="0" w:space="0" w:color="auto"/>
                                      </w:divBdr>
                                      <w:divsChild>
                                        <w:div w:id="2054036139">
                                          <w:marLeft w:val="0"/>
                                          <w:marRight w:val="0"/>
                                          <w:marTop w:val="0"/>
                                          <w:marBottom w:val="0"/>
                                          <w:divBdr>
                                            <w:top w:val="none" w:sz="0" w:space="0" w:color="auto"/>
                                            <w:left w:val="none" w:sz="0" w:space="0" w:color="auto"/>
                                            <w:bottom w:val="none" w:sz="0" w:space="0" w:color="auto"/>
                                            <w:right w:val="none" w:sz="0" w:space="0" w:color="auto"/>
                                          </w:divBdr>
                                          <w:divsChild>
                                            <w:div w:id="13691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ksuvada@rti.org" TargetMode="External"/><Relationship Id="rId26" Type="http://schemas.openxmlformats.org/officeDocument/2006/relationships/hyperlink" Target="mailto:jleifer@ideas42.org" TargetMode="External"/><Relationship Id="rId39" Type="http://schemas.openxmlformats.org/officeDocument/2006/relationships/hyperlink" Target="https://www.cdc.gov/nchs/fastats/leading-causes-of-death.htm" TargetMode="External"/><Relationship Id="rId21" Type="http://schemas.openxmlformats.org/officeDocument/2006/relationships/hyperlink" Target="mailto:smeleth@rti.org" TargetMode="External"/><Relationship Id="rId34" Type="http://schemas.openxmlformats.org/officeDocument/2006/relationships/hyperlink" Target="mailto:inf6@cdc.gov"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dsporterfield.contractor@rti.org" TargetMode="External"/><Relationship Id="rId29" Type="http://schemas.openxmlformats.org/officeDocument/2006/relationships/hyperlink" Target="mailto:dqx4@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proia@cdc.gov" TargetMode="External"/><Relationship Id="rId24" Type="http://schemas.openxmlformats.org/officeDocument/2006/relationships/hyperlink" Target="mailto:stephanie_frost@abtassoc.com" TargetMode="External"/><Relationship Id="rId32" Type="http://schemas.openxmlformats.org/officeDocument/2006/relationships/hyperlink" Target="mailto:ysf5@cdc.gov" TargetMode="External"/><Relationship Id="rId37" Type="http://schemas.openxmlformats.org/officeDocument/2006/relationships/hyperlink" Target="https://fred.stlouisfed.org/series/MEPAINUSA672N" TargetMode="External"/><Relationship Id="rId40" Type="http://schemas.openxmlformats.org/officeDocument/2006/relationships/hyperlink" Target="https://www.cdc.gov/diabetes/basics/diabetes.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tara_earl@abtassoc.com" TargetMode="External"/><Relationship Id="rId28" Type="http://schemas.openxmlformats.org/officeDocument/2006/relationships/hyperlink" Target="mailto:isp9@cdc.gov" TargetMode="External"/><Relationship Id="rId36" Type="http://schemas.openxmlformats.org/officeDocument/2006/relationships/hyperlink" Target="https://www.bls.gov/oes/current/oes_nat.htm" TargetMode="External"/><Relationship Id="rId10" Type="http://schemas.openxmlformats.org/officeDocument/2006/relationships/endnotes" Target="endnotes.xml"/><Relationship Id="rId19" Type="http://schemas.openxmlformats.org/officeDocument/2006/relationships/hyperlink" Target="mailto:csoloe@rti.org" TargetMode="External"/><Relationship Id="rId31" Type="http://schemas.openxmlformats.org/officeDocument/2006/relationships/hyperlink" Target="mailto:kpj5@cdc.gov"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cynthia_klein@abtassoc.com" TargetMode="External"/><Relationship Id="rId27" Type="http://schemas.openxmlformats.org/officeDocument/2006/relationships/hyperlink" Target="mailto:matthew@ideas42.org" TargetMode="External"/><Relationship Id="rId30" Type="http://schemas.openxmlformats.org/officeDocument/2006/relationships/hyperlink" Target="mailto:lea0@cdc.gov" TargetMode="External"/><Relationship Id="rId35" Type="http://schemas.openxmlformats.org/officeDocument/2006/relationships/hyperlink" Target="mailto:xmh8@cdc.gov" TargetMode="External"/><Relationship Id="rId43"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pamwilliams@rti.org" TargetMode="External"/><Relationship Id="rId25" Type="http://schemas.openxmlformats.org/officeDocument/2006/relationships/hyperlink" Target="mailto:rledsky@fhi360.org" TargetMode="External"/><Relationship Id="rId33" Type="http://schemas.openxmlformats.org/officeDocument/2006/relationships/hyperlink" Target="mailto:mrc7@cdc.gov" TargetMode="External"/><Relationship Id="rId38" Type="http://schemas.openxmlformats.org/officeDocument/2006/relationships/hyperlink" Target="https://www.bls.gov/" TargetMode="External"/><Relationship Id="rId20" Type="http://schemas.openxmlformats.org/officeDocument/2006/relationships/hyperlink" Target="mailto:welkins@rti.org" TargetMode="External"/><Relationship Id="rId41" Type="http://schemas.openxmlformats.org/officeDocument/2006/relationships/hyperlink" Target="https://fred.stlouisfed.org/series/MEPAINUSA672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nada\Desktop\Exstyles%20Templates\Templates%20Completed\OMB_eX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D7BAA4C1830B448AE9465773A7A973" ma:contentTypeVersion="2" ma:contentTypeDescription="Create a new document." ma:contentTypeScope="" ma:versionID="3ec923c477fa59810901255c2e1cb94c">
  <xsd:schema xmlns:xsd="http://www.w3.org/2001/XMLSchema" xmlns:xs="http://www.w3.org/2001/XMLSchema" xmlns:p="http://schemas.microsoft.com/office/2006/metadata/properties" xmlns:ns2="ee18520f-6f26-46d6-866f-22ce1aa2ecb2" targetNamespace="http://schemas.microsoft.com/office/2006/metadata/properties" ma:root="true" ma:fieldsID="b0246ae87d13e5b0e1bbc11e5725a3b4" ns2:_="">
    <xsd:import namespace="ee18520f-6f26-46d6-866f-22ce1aa2ec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520f-6f26-46d6-866f-22ce1aa2e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17284-3E8B-4538-AE41-BAD4811E8520}">
  <ds:schemaRefs>
    <ds:schemaRef ds:uri="http://purl.org/dc/elements/1.1/"/>
    <ds:schemaRef ds:uri="http://purl.org/dc/terms/"/>
    <ds:schemaRef ds:uri="ee18520f-6f26-46d6-866f-22ce1aa2ecb2"/>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6ADB3B75-1D64-4328-9B88-F01DD6030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520f-6f26-46d6-866f-22ce1aa2e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B7FE4-5E2C-4EA0-80AF-E65F5CA13D68}">
  <ds:schemaRefs>
    <ds:schemaRef ds:uri="http://schemas.microsoft.com/sharepoint/v3/contenttype/forms"/>
  </ds:schemaRefs>
</ds:datastoreItem>
</file>

<file path=customXml/itemProps4.xml><?xml version="1.0" encoding="utf-8"?>
<ds:datastoreItem xmlns:ds="http://schemas.openxmlformats.org/officeDocument/2006/customXml" ds:itemID="{75DB3BD6-D19F-4FE8-BA58-D1F6C6E1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OMB_eXtyles</Template>
  <TotalTime>0</TotalTime>
  <Pages>35</Pages>
  <Words>11602</Words>
  <Characters>66137</Characters>
  <Application>Microsoft Office Word</Application>
  <DocSecurity>4</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77584</CharactersWithSpaces>
  <SharedDoc>false</SharedDoc>
  <HLinks>
    <vt:vector size="396" baseType="variant">
      <vt:variant>
        <vt:i4>5111875</vt:i4>
      </vt:variant>
      <vt:variant>
        <vt:i4>318</vt:i4>
      </vt:variant>
      <vt:variant>
        <vt:i4>0</vt:i4>
      </vt:variant>
      <vt:variant>
        <vt:i4>5</vt:i4>
      </vt:variant>
      <vt:variant>
        <vt:lpwstr>https://fred.stlouisfed.org/series/MEPAINUSA672N</vt:lpwstr>
      </vt:variant>
      <vt:variant>
        <vt:lpwstr/>
      </vt:variant>
      <vt:variant>
        <vt:i4>1704031</vt:i4>
      </vt:variant>
      <vt:variant>
        <vt:i4>315</vt:i4>
      </vt:variant>
      <vt:variant>
        <vt:i4>0</vt:i4>
      </vt:variant>
      <vt:variant>
        <vt:i4>5</vt:i4>
      </vt:variant>
      <vt:variant>
        <vt:lpwstr>https://www.cdc.gov/diabetes/basics/diabetes.html</vt:lpwstr>
      </vt:variant>
      <vt:variant>
        <vt:lpwstr/>
      </vt:variant>
      <vt:variant>
        <vt:i4>393244</vt:i4>
      </vt:variant>
      <vt:variant>
        <vt:i4>312</vt:i4>
      </vt:variant>
      <vt:variant>
        <vt:i4>0</vt:i4>
      </vt:variant>
      <vt:variant>
        <vt:i4>5</vt:i4>
      </vt:variant>
      <vt:variant>
        <vt:lpwstr>https://www.cdc.gov/nchs/fastats/leading-causes-of-death.htm</vt:lpwstr>
      </vt:variant>
      <vt:variant>
        <vt:lpwstr/>
      </vt:variant>
      <vt:variant>
        <vt:i4>4849728</vt:i4>
      </vt:variant>
      <vt:variant>
        <vt:i4>309</vt:i4>
      </vt:variant>
      <vt:variant>
        <vt:i4>0</vt:i4>
      </vt:variant>
      <vt:variant>
        <vt:i4>5</vt:i4>
      </vt:variant>
      <vt:variant>
        <vt:lpwstr>https://www.bls.gov/</vt:lpwstr>
      </vt:variant>
      <vt:variant>
        <vt:lpwstr/>
      </vt:variant>
      <vt:variant>
        <vt:i4>5111875</vt:i4>
      </vt:variant>
      <vt:variant>
        <vt:i4>306</vt:i4>
      </vt:variant>
      <vt:variant>
        <vt:i4>0</vt:i4>
      </vt:variant>
      <vt:variant>
        <vt:i4>5</vt:i4>
      </vt:variant>
      <vt:variant>
        <vt:lpwstr>https://fred.stlouisfed.org/series/MEPAINUSA672N</vt:lpwstr>
      </vt:variant>
      <vt:variant>
        <vt:lpwstr/>
      </vt:variant>
      <vt:variant>
        <vt:i4>4653106</vt:i4>
      </vt:variant>
      <vt:variant>
        <vt:i4>303</vt:i4>
      </vt:variant>
      <vt:variant>
        <vt:i4>0</vt:i4>
      </vt:variant>
      <vt:variant>
        <vt:i4>5</vt:i4>
      </vt:variant>
      <vt:variant>
        <vt:lpwstr>https://www.bls.gov/oes/current/oes_nat.htm</vt:lpwstr>
      </vt:variant>
      <vt:variant>
        <vt:lpwstr/>
      </vt:variant>
      <vt:variant>
        <vt:i4>1507448</vt:i4>
      </vt:variant>
      <vt:variant>
        <vt:i4>300</vt:i4>
      </vt:variant>
      <vt:variant>
        <vt:i4>0</vt:i4>
      </vt:variant>
      <vt:variant>
        <vt:i4>5</vt:i4>
      </vt:variant>
      <vt:variant>
        <vt:lpwstr>mailto:xmh8@cdc.gov</vt:lpwstr>
      </vt:variant>
      <vt:variant>
        <vt:lpwstr/>
      </vt:variant>
      <vt:variant>
        <vt:i4>524405</vt:i4>
      </vt:variant>
      <vt:variant>
        <vt:i4>297</vt:i4>
      </vt:variant>
      <vt:variant>
        <vt:i4>0</vt:i4>
      </vt:variant>
      <vt:variant>
        <vt:i4>5</vt:i4>
      </vt:variant>
      <vt:variant>
        <vt:lpwstr>mailto:inf6@cdc.gov</vt:lpwstr>
      </vt:variant>
      <vt:variant>
        <vt:lpwstr/>
      </vt:variant>
      <vt:variant>
        <vt:i4>589928</vt:i4>
      </vt:variant>
      <vt:variant>
        <vt:i4>294</vt:i4>
      </vt:variant>
      <vt:variant>
        <vt:i4>0</vt:i4>
      </vt:variant>
      <vt:variant>
        <vt:i4>5</vt:i4>
      </vt:variant>
      <vt:variant>
        <vt:lpwstr>mailto:mrc7@cdc.gov</vt:lpwstr>
      </vt:variant>
      <vt:variant>
        <vt:lpwstr/>
      </vt:variant>
      <vt:variant>
        <vt:i4>1572971</vt:i4>
      </vt:variant>
      <vt:variant>
        <vt:i4>291</vt:i4>
      </vt:variant>
      <vt:variant>
        <vt:i4>0</vt:i4>
      </vt:variant>
      <vt:variant>
        <vt:i4>5</vt:i4>
      </vt:variant>
      <vt:variant>
        <vt:lpwstr>mailto:ysf5@cdc.gov</vt:lpwstr>
      </vt:variant>
      <vt:variant>
        <vt:lpwstr/>
      </vt:variant>
      <vt:variant>
        <vt:i4>393320</vt:i4>
      </vt:variant>
      <vt:variant>
        <vt:i4>288</vt:i4>
      </vt:variant>
      <vt:variant>
        <vt:i4>0</vt:i4>
      </vt:variant>
      <vt:variant>
        <vt:i4>5</vt:i4>
      </vt:variant>
      <vt:variant>
        <vt:lpwstr>mailto:kpj5@cdc.gov</vt:lpwstr>
      </vt:variant>
      <vt:variant>
        <vt:lpwstr/>
      </vt:variant>
      <vt:variant>
        <vt:i4>655480</vt:i4>
      </vt:variant>
      <vt:variant>
        <vt:i4>285</vt:i4>
      </vt:variant>
      <vt:variant>
        <vt:i4>0</vt:i4>
      </vt:variant>
      <vt:variant>
        <vt:i4>5</vt:i4>
      </vt:variant>
      <vt:variant>
        <vt:lpwstr>mailto:lea0@cdc.gov</vt:lpwstr>
      </vt:variant>
      <vt:variant>
        <vt:lpwstr/>
      </vt:variant>
      <vt:variant>
        <vt:i4>1769576</vt:i4>
      </vt:variant>
      <vt:variant>
        <vt:i4>282</vt:i4>
      </vt:variant>
      <vt:variant>
        <vt:i4>0</vt:i4>
      </vt:variant>
      <vt:variant>
        <vt:i4>5</vt:i4>
      </vt:variant>
      <vt:variant>
        <vt:lpwstr>mailto:dqx4@cdc.gov</vt:lpwstr>
      </vt:variant>
      <vt:variant>
        <vt:lpwstr/>
      </vt:variant>
      <vt:variant>
        <vt:i4>1966183</vt:i4>
      </vt:variant>
      <vt:variant>
        <vt:i4>279</vt:i4>
      </vt:variant>
      <vt:variant>
        <vt:i4>0</vt:i4>
      </vt:variant>
      <vt:variant>
        <vt:i4>5</vt:i4>
      </vt:variant>
      <vt:variant>
        <vt:lpwstr>mailto:isp9@cdc.gov</vt:lpwstr>
      </vt:variant>
      <vt:variant>
        <vt:lpwstr/>
      </vt:variant>
      <vt:variant>
        <vt:i4>2162711</vt:i4>
      </vt:variant>
      <vt:variant>
        <vt:i4>276</vt:i4>
      </vt:variant>
      <vt:variant>
        <vt:i4>0</vt:i4>
      </vt:variant>
      <vt:variant>
        <vt:i4>5</vt:i4>
      </vt:variant>
      <vt:variant>
        <vt:lpwstr>mailto:matthew@ideas42.org</vt:lpwstr>
      </vt:variant>
      <vt:variant>
        <vt:lpwstr/>
      </vt:variant>
      <vt:variant>
        <vt:i4>3932167</vt:i4>
      </vt:variant>
      <vt:variant>
        <vt:i4>273</vt:i4>
      </vt:variant>
      <vt:variant>
        <vt:i4>0</vt:i4>
      </vt:variant>
      <vt:variant>
        <vt:i4>5</vt:i4>
      </vt:variant>
      <vt:variant>
        <vt:lpwstr>mailto:jleifer@ideas42.org</vt:lpwstr>
      </vt:variant>
      <vt:variant>
        <vt:lpwstr/>
      </vt:variant>
      <vt:variant>
        <vt:i4>1704045</vt:i4>
      </vt:variant>
      <vt:variant>
        <vt:i4>270</vt:i4>
      </vt:variant>
      <vt:variant>
        <vt:i4>0</vt:i4>
      </vt:variant>
      <vt:variant>
        <vt:i4>5</vt:i4>
      </vt:variant>
      <vt:variant>
        <vt:lpwstr>mailto:rledsky@fhi360.org</vt:lpwstr>
      </vt:variant>
      <vt:variant>
        <vt:lpwstr/>
      </vt:variant>
      <vt:variant>
        <vt:i4>2228264</vt:i4>
      </vt:variant>
      <vt:variant>
        <vt:i4>267</vt:i4>
      </vt:variant>
      <vt:variant>
        <vt:i4>0</vt:i4>
      </vt:variant>
      <vt:variant>
        <vt:i4>5</vt:i4>
      </vt:variant>
      <vt:variant>
        <vt:lpwstr>mailto:stephanie_frost@abtassoc.com</vt:lpwstr>
      </vt:variant>
      <vt:variant>
        <vt:lpwstr/>
      </vt:variant>
      <vt:variant>
        <vt:i4>8257645</vt:i4>
      </vt:variant>
      <vt:variant>
        <vt:i4>264</vt:i4>
      </vt:variant>
      <vt:variant>
        <vt:i4>0</vt:i4>
      </vt:variant>
      <vt:variant>
        <vt:i4>5</vt:i4>
      </vt:variant>
      <vt:variant>
        <vt:lpwstr>mailto:tara_earl@abtassoc.com</vt:lpwstr>
      </vt:variant>
      <vt:variant>
        <vt:lpwstr/>
      </vt:variant>
      <vt:variant>
        <vt:i4>5111876</vt:i4>
      </vt:variant>
      <vt:variant>
        <vt:i4>261</vt:i4>
      </vt:variant>
      <vt:variant>
        <vt:i4>0</vt:i4>
      </vt:variant>
      <vt:variant>
        <vt:i4>5</vt:i4>
      </vt:variant>
      <vt:variant>
        <vt:lpwstr>mailto:cynthia_klein@abtassoc.com</vt:lpwstr>
      </vt:variant>
      <vt:variant>
        <vt:lpwstr/>
      </vt:variant>
      <vt:variant>
        <vt:i4>6946903</vt:i4>
      </vt:variant>
      <vt:variant>
        <vt:i4>258</vt:i4>
      </vt:variant>
      <vt:variant>
        <vt:i4>0</vt:i4>
      </vt:variant>
      <vt:variant>
        <vt:i4>5</vt:i4>
      </vt:variant>
      <vt:variant>
        <vt:lpwstr>mailto:smeleth@rti.org</vt:lpwstr>
      </vt:variant>
      <vt:variant>
        <vt:lpwstr/>
      </vt:variant>
      <vt:variant>
        <vt:i4>7340098</vt:i4>
      </vt:variant>
      <vt:variant>
        <vt:i4>255</vt:i4>
      </vt:variant>
      <vt:variant>
        <vt:i4>0</vt:i4>
      </vt:variant>
      <vt:variant>
        <vt:i4>5</vt:i4>
      </vt:variant>
      <vt:variant>
        <vt:lpwstr>mailto:welkins@rti.org</vt:lpwstr>
      </vt:variant>
      <vt:variant>
        <vt:lpwstr/>
      </vt:variant>
      <vt:variant>
        <vt:i4>6881348</vt:i4>
      </vt:variant>
      <vt:variant>
        <vt:i4>252</vt:i4>
      </vt:variant>
      <vt:variant>
        <vt:i4>0</vt:i4>
      </vt:variant>
      <vt:variant>
        <vt:i4>5</vt:i4>
      </vt:variant>
      <vt:variant>
        <vt:lpwstr>mailto:csoloe@rti.org</vt:lpwstr>
      </vt:variant>
      <vt:variant>
        <vt:lpwstr/>
      </vt:variant>
      <vt:variant>
        <vt:i4>7274563</vt:i4>
      </vt:variant>
      <vt:variant>
        <vt:i4>249</vt:i4>
      </vt:variant>
      <vt:variant>
        <vt:i4>0</vt:i4>
      </vt:variant>
      <vt:variant>
        <vt:i4>5</vt:i4>
      </vt:variant>
      <vt:variant>
        <vt:lpwstr>mailto:ksuvada@rti.org</vt:lpwstr>
      </vt:variant>
      <vt:variant>
        <vt:lpwstr/>
      </vt:variant>
      <vt:variant>
        <vt:i4>8061020</vt:i4>
      </vt:variant>
      <vt:variant>
        <vt:i4>246</vt:i4>
      </vt:variant>
      <vt:variant>
        <vt:i4>0</vt:i4>
      </vt:variant>
      <vt:variant>
        <vt:i4>5</vt:i4>
      </vt:variant>
      <vt:variant>
        <vt:lpwstr>mailto:pamwilliams@rti.org</vt:lpwstr>
      </vt:variant>
      <vt:variant>
        <vt:lpwstr/>
      </vt:variant>
      <vt:variant>
        <vt:i4>1900659</vt:i4>
      </vt:variant>
      <vt:variant>
        <vt:i4>243</vt:i4>
      </vt:variant>
      <vt:variant>
        <vt:i4>0</vt:i4>
      </vt:variant>
      <vt:variant>
        <vt:i4>5</vt:i4>
      </vt:variant>
      <vt:variant>
        <vt:lpwstr>mailto:dsporterfield.contractor@rti.org</vt:lpwstr>
      </vt:variant>
      <vt:variant>
        <vt:lpwstr/>
      </vt:variant>
      <vt:variant>
        <vt:i4>3014669</vt:i4>
      </vt:variant>
      <vt:variant>
        <vt:i4>236</vt:i4>
      </vt:variant>
      <vt:variant>
        <vt:i4>0</vt:i4>
      </vt:variant>
      <vt:variant>
        <vt:i4>5</vt:i4>
      </vt:variant>
      <vt:variant>
        <vt:lpwstr/>
      </vt:variant>
      <vt:variant>
        <vt:lpwstr>_Toc7686292</vt:lpwstr>
      </vt:variant>
      <vt:variant>
        <vt:i4>3014669</vt:i4>
      </vt:variant>
      <vt:variant>
        <vt:i4>230</vt:i4>
      </vt:variant>
      <vt:variant>
        <vt:i4>0</vt:i4>
      </vt:variant>
      <vt:variant>
        <vt:i4>5</vt:i4>
      </vt:variant>
      <vt:variant>
        <vt:lpwstr/>
      </vt:variant>
      <vt:variant>
        <vt:lpwstr>_Toc7686291</vt:lpwstr>
      </vt:variant>
      <vt:variant>
        <vt:i4>3014669</vt:i4>
      </vt:variant>
      <vt:variant>
        <vt:i4>224</vt:i4>
      </vt:variant>
      <vt:variant>
        <vt:i4>0</vt:i4>
      </vt:variant>
      <vt:variant>
        <vt:i4>5</vt:i4>
      </vt:variant>
      <vt:variant>
        <vt:lpwstr/>
      </vt:variant>
      <vt:variant>
        <vt:lpwstr>_Toc7686290</vt:lpwstr>
      </vt:variant>
      <vt:variant>
        <vt:i4>3080205</vt:i4>
      </vt:variant>
      <vt:variant>
        <vt:i4>218</vt:i4>
      </vt:variant>
      <vt:variant>
        <vt:i4>0</vt:i4>
      </vt:variant>
      <vt:variant>
        <vt:i4>5</vt:i4>
      </vt:variant>
      <vt:variant>
        <vt:lpwstr/>
      </vt:variant>
      <vt:variant>
        <vt:lpwstr>_Toc7686289</vt:lpwstr>
      </vt:variant>
      <vt:variant>
        <vt:i4>3080205</vt:i4>
      </vt:variant>
      <vt:variant>
        <vt:i4>212</vt:i4>
      </vt:variant>
      <vt:variant>
        <vt:i4>0</vt:i4>
      </vt:variant>
      <vt:variant>
        <vt:i4>5</vt:i4>
      </vt:variant>
      <vt:variant>
        <vt:lpwstr/>
      </vt:variant>
      <vt:variant>
        <vt:lpwstr>_Toc7686288</vt:lpwstr>
      </vt:variant>
      <vt:variant>
        <vt:i4>3080205</vt:i4>
      </vt:variant>
      <vt:variant>
        <vt:i4>206</vt:i4>
      </vt:variant>
      <vt:variant>
        <vt:i4>0</vt:i4>
      </vt:variant>
      <vt:variant>
        <vt:i4>5</vt:i4>
      </vt:variant>
      <vt:variant>
        <vt:lpwstr/>
      </vt:variant>
      <vt:variant>
        <vt:lpwstr>_Toc7686287</vt:lpwstr>
      </vt:variant>
      <vt:variant>
        <vt:i4>3080205</vt:i4>
      </vt:variant>
      <vt:variant>
        <vt:i4>200</vt:i4>
      </vt:variant>
      <vt:variant>
        <vt:i4>0</vt:i4>
      </vt:variant>
      <vt:variant>
        <vt:i4>5</vt:i4>
      </vt:variant>
      <vt:variant>
        <vt:lpwstr/>
      </vt:variant>
      <vt:variant>
        <vt:lpwstr>_Toc7686286</vt:lpwstr>
      </vt:variant>
      <vt:variant>
        <vt:i4>3080205</vt:i4>
      </vt:variant>
      <vt:variant>
        <vt:i4>194</vt:i4>
      </vt:variant>
      <vt:variant>
        <vt:i4>0</vt:i4>
      </vt:variant>
      <vt:variant>
        <vt:i4>5</vt:i4>
      </vt:variant>
      <vt:variant>
        <vt:lpwstr/>
      </vt:variant>
      <vt:variant>
        <vt:lpwstr>_Toc7686285</vt:lpwstr>
      </vt:variant>
      <vt:variant>
        <vt:i4>3080205</vt:i4>
      </vt:variant>
      <vt:variant>
        <vt:i4>188</vt:i4>
      </vt:variant>
      <vt:variant>
        <vt:i4>0</vt:i4>
      </vt:variant>
      <vt:variant>
        <vt:i4>5</vt:i4>
      </vt:variant>
      <vt:variant>
        <vt:lpwstr/>
      </vt:variant>
      <vt:variant>
        <vt:lpwstr>_Toc7686284</vt:lpwstr>
      </vt:variant>
      <vt:variant>
        <vt:i4>3080205</vt:i4>
      </vt:variant>
      <vt:variant>
        <vt:i4>182</vt:i4>
      </vt:variant>
      <vt:variant>
        <vt:i4>0</vt:i4>
      </vt:variant>
      <vt:variant>
        <vt:i4>5</vt:i4>
      </vt:variant>
      <vt:variant>
        <vt:lpwstr/>
      </vt:variant>
      <vt:variant>
        <vt:lpwstr>_Toc7686283</vt:lpwstr>
      </vt:variant>
      <vt:variant>
        <vt:i4>3080205</vt:i4>
      </vt:variant>
      <vt:variant>
        <vt:i4>176</vt:i4>
      </vt:variant>
      <vt:variant>
        <vt:i4>0</vt:i4>
      </vt:variant>
      <vt:variant>
        <vt:i4>5</vt:i4>
      </vt:variant>
      <vt:variant>
        <vt:lpwstr/>
      </vt:variant>
      <vt:variant>
        <vt:lpwstr>_Toc7686282</vt:lpwstr>
      </vt:variant>
      <vt:variant>
        <vt:i4>3080205</vt:i4>
      </vt:variant>
      <vt:variant>
        <vt:i4>170</vt:i4>
      </vt:variant>
      <vt:variant>
        <vt:i4>0</vt:i4>
      </vt:variant>
      <vt:variant>
        <vt:i4>5</vt:i4>
      </vt:variant>
      <vt:variant>
        <vt:lpwstr/>
      </vt:variant>
      <vt:variant>
        <vt:lpwstr>_Toc7686281</vt:lpwstr>
      </vt:variant>
      <vt:variant>
        <vt:i4>3080205</vt:i4>
      </vt:variant>
      <vt:variant>
        <vt:i4>161</vt:i4>
      </vt:variant>
      <vt:variant>
        <vt:i4>0</vt:i4>
      </vt:variant>
      <vt:variant>
        <vt:i4>5</vt:i4>
      </vt:variant>
      <vt:variant>
        <vt:lpwstr/>
      </vt:variant>
      <vt:variant>
        <vt:lpwstr>_Toc7686280</vt:lpwstr>
      </vt:variant>
      <vt:variant>
        <vt:i4>2097165</vt:i4>
      </vt:variant>
      <vt:variant>
        <vt:i4>155</vt:i4>
      </vt:variant>
      <vt:variant>
        <vt:i4>0</vt:i4>
      </vt:variant>
      <vt:variant>
        <vt:i4>5</vt:i4>
      </vt:variant>
      <vt:variant>
        <vt:lpwstr/>
      </vt:variant>
      <vt:variant>
        <vt:lpwstr>_Toc7686279</vt:lpwstr>
      </vt:variant>
      <vt:variant>
        <vt:i4>2097165</vt:i4>
      </vt:variant>
      <vt:variant>
        <vt:i4>149</vt:i4>
      </vt:variant>
      <vt:variant>
        <vt:i4>0</vt:i4>
      </vt:variant>
      <vt:variant>
        <vt:i4>5</vt:i4>
      </vt:variant>
      <vt:variant>
        <vt:lpwstr/>
      </vt:variant>
      <vt:variant>
        <vt:lpwstr>_Toc7686278</vt:lpwstr>
      </vt:variant>
      <vt:variant>
        <vt:i4>2097165</vt:i4>
      </vt:variant>
      <vt:variant>
        <vt:i4>143</vt:i4>
      </vt:variant>
      <vt:variant>
        <vt:i4>0</vt:i4>
      </vt:variant>
      <vt:variant>
        <vt:i4>5</vt:i4>
      </vt:variant>
      <vt:variant>
        <vt:lpwstr/>
      </vt:variant>
      <vt:variant>
        <vt:lpwstr>_Toc7686277</vt:lpwstr>
      </vt:variant>
      <vt:variant>
        <vt:i4>2097165</vt:i4>
      </vt:variant>
      <vt:variant>
        <vt:i4>137</vt:i4>
      </vt:variant>
      <vt:variant>
        <vt:i4>0</vt:i4>
      </vt:variant>
      <vt:variant>
        <vt:i4>5</vt:i4>
      </vt:variant>
      <vt:variant>
        <vt:lpwstr/>
      </vt:variant>
      <vt:variant>
        <vt:lpwstr>_Toc7686276</vt:lpwstr>
      </vt:variant>
      <vt:variant>
        <vt:i4>2097165</vt:i4>
      </vt:variant>
      <vt:variant>
        <vt:i4>131</vt:i4>
      </vt:variant>
      <vt:variant>
        <vt:i4>0</vt:i4>
      </vt:variant>
      <vt:variant>
        <vt:i4>5</vt:i4>
      </vt:variant>
      <vt:variant>
        <vt:lpwstr/>
      </vt:variant>
      <vt:variant>
        <vt:lpwstr>_Toc7686275</vt:lpwstr>
      </vt:variant>
      <vt:variant>
        <vt:i4>2097165</vt:i4>
      </vt:variant>
      <vt:variant>
        <vt:i4>125</vt:i4>
      </vt:variant>
      <vt:variant>
        <vt:i4>0</vt:i4>
      </vt:variant>
      <vt:variant>
        <vt:i4>5</vt:i4>
      </vt:variant>
      <vt:variant>
        <vt:lpwstr/>
      </vt:variant>
      <vt:variant>
        <vt:lpwstr>_Toc7686274</vt:lpwstr>
      </vt:variant>
      <vt:variant>
        <vt:i4>2097165</vt:i4>
      </vt:variant>
      <vt:variant>
        <vt:i4>119</vt:i4>
      </vt:variant>
      <vt:variant>
        <vt:i4>0</vt:i4>
      </vt:variant>
      <vt:variant>
        <vt:i4>5</vt:i4>
      </vt:variant>
      <vt:variant>
        <vt:lpwstr/>
      </vt:variant>
      <vt:variant>
        <vt:lpwstr>_Toc7686273</vt:lpwstr>
      </vt:variant>
      <vt:variant>
        <vt:i4>2097165</vt:i4>
      </vt:variant>
      <vt:variant>
        <vt:i4>113</vt:i4>
      </vt:variant>
      <vt:variant>
        <vt:i4>0</vt:i4>
      </vt:variant>
      <vt:variant>
        <vt:i4>5</vt:i4>
      </vt:variant>
      <vt:variant>
        <vt:lpwstr/>
      </vt:variant>
      <vt:variant>
        <vt:lpwstr>_Toc7686272</vt:lpwstr>
      </vt:variant>
      <vt:variant>
        <vt:i4>2162701</vt:i4>
      </vt:variant>
      <vt:variant>
        <vt:i4>107</vt:i4>
      </vt:variant>
      <vt:variant>
        <vt:i4>0</vt:i4>
      </vt:variant>
      <vt:variant>
        <vt:i4>5</vt:i4>
      </vt:variant>
      <vt:variant>
        <vt:lpwstr/>
      </vt:variant>
      <vt:variant>
        <vt:lpwstr>_Toc7686269</vt:lpwstr>
      </vt:variant>
      <vt:variant>
        <vt:i4>2162701</vt:i4>
      </vt:variant>
      <vt:variant>
        <vt:i4>101</vt:i4>
      </vt:variant>
      <vt:variant>
        <vt:i4>0</vt:i4>
      </vt:variant>
      <vt:variant>
        <vt:i4>5</vt:i4>
      </vt:variant>
      <vt:variant>
        <vt:lpwstr/>
      </vt:variant>
      <vt:variant>
        <vt:lpwstr>_Toc7686266</vt:lpwstr>
      </vt:variant>
      <vt:variant>
        <vt:i4>2162701</vt:i4>
      </vt:variant>
      <vt:variant>
        <vt:i4>95</vt:i4>
      </vt:variant>
      <vt:variant>
        <vt:i4>0</vt:i4>
      </vt:variant>
      <vt:variant>
        <vt:i4>5</vt:i4>
      </vt:variant>
      <vt:variant>
        <vt:lpwstr/>
      </vt:variant>
      <vt:variant>
        <vt:lpwstr>_Toc7686265</vt:lpwstr>
      </vt:variant>
      <vt:variant>
        <vt:i4>2162701</vt:i4>
      </vt:variant>
      <vt:variant>
        <vt:i4>89</vt:i4>
      </vt:variant>
      <vt:variant>
        <vt:i4>0</vt:i4>
      </vt:variant>
      <vt:variant>
        <vt:i4>5</vt:i4>
      </vt:variant>
      <vt:variant>
        <vt:lpwstr/>
      </vt:variant>
      <vt:variant>
        <vt:lpwstr>_Toc7686264</vt:lpwstr>
      </vt:variant>
      <vt:variant>
        <vt:i4>2162701</vt:i4>
      </vt:variant>
      <vt:variant>
        <vt:i4>83</vt:i4>
      </vt:variant>
      <vt:variant>
        <vt:i4>0</vt:i4>
      </vt:variant>
      <vt:variant>
        <vt:i4>5</vt:i4>
      </vt:variant>
      <vt:variant>
        <vt:lpwstr/>
      </vt:variant>
      <vt:variant>
        <vt:lpwstr>_Toc7686263</vt:lpwstr>
      </vt:variant>
      <vt:variant>
        <vt:i4>2162701</vt:i4>
      </vt:variant>
      <vt:variant>
        <vt:i4>77</vt:i4>
      </vt:variant>
      <vt:variant>
        <vt:i4>0</vt:i4>
      </vt:variant>
      <vt:variant>
        <vt:i4>5</vt:i4>
      </vt:variant>
      <vt:variant>
        <vt:lpwstr/>
      </vt:variant>
      <vt:variant>
        <vt:lpwstr>_Toc7686262</vt:lpwstr>
      </vt:variant>
      <vt:variant>
        <vt:i4>2162701</vt:i4>
      </vt:variant>
      <vt:variant>
        <vt:i4>71</vt:i4>
      </vt:variant>
      <vt:variant>
        <vt:i4>0</vt:i4>
      </vt:variant>
      <vt:variant>
        <vt:i4>5</vt:i4>
      </vt:variant>
      <vt:variant>
        <vt:lpwstr/>
      </vt:variant>
      <vt:variant>
        <vt:lpwstr>_Toc7686261</vt:lpwstr>
      </vt:variant>
      <vt:variant>
        <vt:i4>2162701</vt:i4>
      </vt:variant>
      <vt:variant>
        <vt:i4>65</vt:i4>
      </vt:variant>
      <vt:variant>
        <vt:i4>0</vt:i4>
      </vt:variant>
      <vt:variant>
        <vt:i4>5</vt:i4>
      </vt:variant>
      <vt:variant>
        <vt:lpwstr/>
      </vt:variant>
      <vt:variant>
        <vt:lpwstr>_Toc7686260</vt:lpwstr>
      </vt:variant>
      <vt:variant>
        <vt:i4>2228237</vt:i4>
      </vt:variant>
      <vt:variant>
        <vt:i4>59</vt:i4>
      </vt:variant>
      <vt:variant>
        <vt:i4>0</vt:i4>
      </vt:variant>
      <vt:variant>
        <vt:i4>5</vt:i4>
      </vt:variant>
      <vt:variant>
        <vt:lpwstr/>
      </vt:variant>
      <vt:variant>
        <vt:lpwstr>_Toc7686257</vt:lpwstr>
      </vt:variant>
      <vt:variant>
        <vt:i4>2228237</vt:i4>
      </vt:variant>
      <vt:variant>
        <vt:i4>53</vt:i4>
      </vt:variant>
      <vt:variant>
        <vt:i4>0</vt:i4>
      </vt:variant>
      <vt:variant>
        <vt:i4>5</vt:i4>
      </vt:variant>
      <vt:variant>
        <vt:lpwstr/>
      </vt:variant>
      <vt:variant>
        <vt:lpwstr>_Toc7686256</vt:lpwstr>
      </vt:variant>
      <vt:variant>
        <vt:i4>2228237</vt:i4>
      </vt:variant>
      <vt:variant>
        <vt:i4>47</vt:i4>
      </vt:variant>
      <vt:variant>
        <vt:i4>0</vt:i4>
      </vt:variant>
      <vt:variant>
        <vt:i4>5</vt:i4>
      </vt:variant>
      <vt:variant>
        <vt:lpwstr/>
      </vt:variant>
      <vt:variant>
        <vt:lpwstr>_Toc7686255</vt:lpwstr>
      </vt:variant>
      <vt:variant>
        <vt:i4>2228237</vt:i4>
      </vt:variant>
      <vt:variant>
        <vt:i4>41</vt:i4>
      </vt:variant>
      <vt:variant>
        <vt:i4>0</vt:i4>
      </vt:variant>
      <vt:variant>
        <vt:i4>5</vt:i4>
      </vt:variant>
      <vt:variant>
        <vt:lpwstr/>
      </vt:variant>
      <vt:variant>
        <vt:lpwstr>_Toc7686254</vt:lpwstr>
      </vt:variant>
      <vt:variant>
        <vt:i4>2228237</vt:i4>
      </vt:variant>
      <vt:variant>
        <vt:i4>35</vt:i4>
      </vt:variant>
      <vt:variant>
        <vt:i4>0</vt:i4>
      </vt:variant>
      <vt:variant>
        <vt:i4>5</vt:i4>
      </vt:variant>
      <vt:variant>
        <vt:lpwstr/>
      </vt:variant>
      <vt:variant>
        <vt:lpwstr>_Toc7686253</vt:lpwstr>
      </vt:variant>
      <vt:variant>
        <vt:i4>2228237</vt:i4>
      </vt:variant>
      <vt:variant>
        <vt:i4>29</vt:i4>
      </vt:variant>
      <vt:variant>
        <vt:i4>0</vt:i4>
      </vt:variant>
      <vt:variant>
        <vt:i4>5</vt:i4>
      </vt:variant>
      <vt:variant>
        <vt:lpwstr/>
      </vt:variant>
      <vt:variant>
        <vt:lpwstr>_Toc7686252</vt:lpwstr>
      </vt:variant>
      <vt:variant>
        <vt:i4>2293773</vt:i4>
      </vt:variant>
      <vt:variant>
        <vt:i4>23</vt:i4>
      </vt:variant>
      <vt:variant>
        <vt:i4>0</vt:i4>
      </vt:variant>
      <vt:variant>
        <vt:i4>5</vt:i4>
      </vt:variant>
      <vt:variant>
        <vt:lpwstr/>
      </vt:variant>
      <vt:variant>
        <vt:lpwstr>_Toc7686249</vt:lpwstr>
      </vt:variant>
      <vt:variant>
        <vt:i4>2293773</vt:i4>
      </vt:variant>
      <vt:variant>
        <vt:i4>17</vt:i4>
      </vt:variant>
      <vt:variant>
        <vt:i4>0</vt:i4>
      </vt:variant>
      <vt:variant>
        <vt:i4>5</vt:i4>
      </vt:variant>
      <vt:variant>
        <vt:lpwstr/>
      </vt:variant>
      <vt:variant>
        <vt:lpwstr>_Toc7686246</vt:lpwstr>
      </vt:variant>
      <vt:variant>
        <vt:i4>2359309</vt:i4>
      </vt:variant>
      <vt:variant>
        <vt:i4>11</vt:i4>
      </vt:variant>
      <vt:variant>
        <vt:i4>0</vt:i4>
      </vt:variant>
      <vt:variant>
        <vt:i4>5</vt:i4>
      </vt:variant>
      <vt:variant>
        <vt:lpwstr/>
      </vt:variant>
      <vt:variant>
        <vt:lpwstr>_Toc7686238</vt:lpwstr>
      </vt:variant>
      <vt:variant>
        <vt:i4>2359309</vt:i4>
      </vt:variant>
      <vt:variant>
        <vt:i4>5</vt:i4>
      </vt:variant>
      <vt:variant>
        <vt:i4>0</vt:i4>
      </vt:variant>
      <vt:variant>
        <vt:i4>5</vt:i4>
      </vt:variant>
      <vt:variant>
        <vt:lpwstr/>
      </vt:variant>
      <vt:variant>
        <vt:lpwstr>_Toc7686237</vt:lpwstr>
      </vt:variant>
      <vt:variant>
        <vt:i4>7798867</vt:i4>
      </vt:variant>
      <vt:variant>
        <vt:i4>0</vt:i4>
      </vt:variant>
      <vt:variant>
        <vt:i4>0</vt:i4>
      </vt:variant>
      <vt:variant>
        <vt:i4>5</vt:i4>
      </vt:variant>
      <vt:variant>
        <vt:lpwstr>mailto:Kproia@cdc.gov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Cannada, Judy</dc:creator>
  <cp:keywords/>
  <cp:lastModifiedBy>Clunis, Odion (CDC/DDPHSS/OS/OSI)</cp:lastModifiedBy>
  <cp:revision>2</cp:revision>
  <cp:lastPrinted>2019-06-07T15:02:00Z</cp:lastPrinted>
  <dcterms:created xsi:type="dcterms:W3CDTF">2020-01-16T15:52:00Z</dcterms:created>
  <dcterms:modified xsi:type="dcterms:W3CDTF">2020-01-16T15:52:00Z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0x010100D2D7BAA4C1830B448AE9465773A7A973</vt:lpwstr>
  </property>
  <property fmtid="{D5CDD505-2E9C-101B-9397-08002B2CF9AE}" pid="3" name="AuthorIds_UIVersion_7168">
    <vt:lpwstr>22</vt:lpwstr>
  </property>
</Properties>
</file>