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2EC8" w:rsidR="00F63BD2" w:rsidP="002F23E9" w:rsidRDefault="00701E70" w14:paraId="7F16C1E7" w14:textId="77777777">
      <w:pPr>
        <w:pStyle w:val="Title"/>
        <w:rPr>
          <w:rFonts w:cs="Arial"/>
        </w:rPr>
      </w:pPr>
      <w:r w:rsidRPr="006E7A66">
        <w:t xml:space="preserve">Poison </w:t>
      </w:r>
      <w:r w:rsidRPr="0049525A">
        <w:t>C</w:t>
      </w:r>
      <w:r w:rsidRPr="0049525A" w:rsidR="00AD6021">
        <w:t xml:space="preserve">enter </w:t>
      </w:r>
      <w:r w:rsidRPr="0049525A">
        <w:t>C</w:t>
      </w:r>
      <w:r w:rsidRPr="0049525A" w:rsidR="00AD6021">
        <w:t xml:space="preserve">ollaborations for </w:t>
      </w:r>
      <w:r w:rsidRPr="005B6B6E">
        <w:t>P</w:t>
      </w:r>
      <w:r w:rsidRPr="005B6B6E" w:rsidR="00AD6021">
        <w:t xml:space="preserve">ublic </w:t>
      </w:r>
      <w:r w:rsidRPr="005B6B6E">
        <w:t>H</w:t>
      </w:r>
      <w:r w:rsidRPr="005B6B6E" w:rsidR="00AD6021">
        <w:t xml:space="preserve">ealth </w:t>
      </w:r>
      <w:r w:rsidRPr="005A2EC8">
        <w:t>E</w:t>
      </w:r>
      <w:r w:rsidRPr="005A2EC8" w:rsidR="00AD6021">
        <w:t>mergencies</w:t>
      </w:r>
    </w:p>
    <w:p w:rsidR="00375567" w:rsidP="00047853" w:rsidRDefault="00375567" w14:paraId="2719BD98" w14:textId="77777777">
      <w:pPr>
        <w:rPr>
          <w:b/>
          <w:sz w:val="32"/>
          <w:szCs w:val="32"/>
        </w:rPr>
      </w:pPr>
    </w:p>
    <w:p w:rsidR="00047853" w:rsidP="002F23E9" w:rsidRDefault="00047853" w14:paraId="218B41AB" w14:textId="203620AA">
      <w:pPr>
        <w:pStyle w:val="Title"/>
        <w:rPr>
          <w:sz w:val="44"/>
          <w:szCs w:val="44"/>
        </w:rPr>
      </w:pPr>
      <w:r w:rsidRPr="002F23E9">
        <w:rPr>
          <w:sz w:val="44"/>
          <w:szCs w:val="44"/>
        </w:rPr>
        <w:t>OMB Control No. 0920-</w:t>
      </w:r>
      <w:r w:rsidR="00657A70">
        <w:rPr>
          <w:sz w:val="44"/>
          <w:szCs w:val="44"/>
        </w:rPr>
        <w:t>1166</w:t>
      </w:r>
      <w:r w:rsidRPr="002F23E9" w:rsidR="00657A70">
        <w:rPr>
          <w:sz w:val="44"/>
          <w:szCs w:val="44"/>
        </w:rPr>
        <w:t xml:space="preserve"> </w:t>
      </w:r>
    </w:p>
    <w:p w:rsidRPr="00C644E0" w:rsidR="00340150" w:rsidP="00C644E0" w:rsidRDefault="00340150" w14:paraId="578FD540" w14:textId="16047243">
      <w:pPr>
        <w:rPr>
          <w:sz w:val="36"/>
          <w:szCs w:val="36"/>
        </w:rPr>
      </w:pPr>
      <w:r w:rsidRPr="00C644E0">
        <w:rPr>
          <w:sz w:val="36"/>
          <w:szCs w:val="36"/>
        </w:rPr>
        <w:t>(</w:t>
      </w:r>
      <w:proofErr w:type="gramStart"/>
      <w:r w:rsidRPr="00C644E0">
        <w:rPr>
          <w:sz w:val="36"/>
          <w:szCs w:val="36"/>
        </w:rPr>
        <w:t>expiration</w:t>
      </w:r>
      <w:proofErr w:type="gramEnd"/>
      <w:r w:rsidRPr="00C644E0">
        <w:rPr>
          <w:sz w:val="36"/>
          <w:szCs w:val="36"/>
        </w:rPr>
        <w:t xml:space="preserve"> date 02/29/2020)</w:t>
      </w:r>
    </w:p>
    <w:p w:rsidRPr="004B6E5F" w:rsidR="002D3BB1" w:rsidP="002D3BB1" w:rsidRDefault="008909B4" w14:paraId="7663019A" w14:textId="18BE09F2">
      <w:pPr>
        <w:pStyle w:val="Title"/>
        <w:rPr>
          <w:sz w:val="44"/>
          <w:szCs w:val="44"/>
        </w:rPr>
      </w:pPr>
      <w:r>
        <w:rPr>
          <w:sz w:val="44"/>
          <w:szCs w:val="44"/>
        </w:rPr>
        <w:t xml:space="preserve">Extension of a </w:t>
      </w:r>
      <w:r w:rsidRPr="004B6E5F" w:rsidR="002D3BB1">
        <w:rPr>
          <w:sz w:val="44"/>
          <w:szCs w:val="44"/>
        </w:rPr>
        <w:t>Generic Clearance</w:t>
      </w:r>
    </w:p>
    <w:p w:rsidRPr="002F23E9" w:rsidR="00F63BD2" w:rsidP="002F23E9" w:rsidRDefault="00F63BD2" w14:paraId="4F4171E5" w14:textId="77777777">
      <w:pPr>
        <w:pStyle w:val="Title"/>
        <w:rPr>
          <w:sz w:val="44"/>
          <w:szCs w:val="44"/>
        </w:rPr>
      </w:pPr>
    </w:p>
    <w:p w:rsidRPr="002F23E9" w:rsidR="00047853" w:rsidP="002F23E9" w:rsidRDefault="00047853" w14:paraId="1CBB4F43" w14:textId="77777777">
      <w:pPr>
        <w:pStyle w:val="Title"/>
        <w:rPr>
          <w:sz w:val="44"/>
          <w:szCs w:val="44"/>
        </w:rPr>
      </w:pPr>
    </w:p>
    <w:p w:rsidR="00763803" w:rsidP="002F23E9" w:rsidRDefault="00763803" w14:paraId="58DC747C" w14:textId="3EB745EA">
      <w:pPr>
        <w:pStyle w:val="Title"/>
        <w:rPr>
          <w:sz w:val="44"/>
          <w:szCs w:val="44"/>
        </w:rPr>
      </w:pPr>
      <w:r w:rsidRPr="002F23E9">
        <w:rPr>
          <w:sz w:val="44"/>
          <w:szCs w:val="44"/>
        </w:rPr>
        <w:t>Supporting Statement</w:t>
      </w:r>
      <w:r w:rsidRPr="002F23E9" w:rsidR="00047853">
        <w:rPr>
          <w:sz w:val="44"/>
          <w:szCs w:val="44"/>
        </w:rPr>
        <w:t xml:space="preserve"> </w:t>
      </w:r>
      <w:r w:rsidRPr="002F23E9">
        <w:rPr>
          <w:sz w:val="44"/>
          <w:szCs w:val="44"/>
        </w:rPr>
        <w:t>Part A</w:t>
      </w:r>
      <w:r w:rsidRPr="002F23E9" w:rsidR="00047853">
        <w:rPr>
          <w:sz w:val="44"/>
          <w:szCs w:val="44"/>
        </w:rPr>
        <w:t xml:space="preserve"> – </w:t>
      </w:r>
    </w:p>
    <w:p w:rsidRPr="00C644E0" w:rsidR="008909B4" w:rsidP="00C644E0" w:rsidRDefault="008909B4" w14:paraId="1801F1E2" w14:textId="04D68A82">
      <w:pPr>
        <w:rPr>
          <w:sz w:val="36"/>
          <w:szCs w:val="36"/>
        </w:rPr>
      </w:pPr>
      <w:r>
        <w:rPr>
          <w:sz w:val="36"/>
          <w:szCs w:val="36"/>
        </w:rPr>
        <w:t>Justification</w:t>
      </w:r>
    </w:p>
    <w:p w:rsidR="00B640B0" w:rsidP="002F23E9" w:rsidRDefault="00B640B0" w14:paraId="3F861EBD" w14:textId="77777777">
      <w:pPr>
        <w:pStyle w:val="Title"/>
        <w:rPr>
          <w:sz w:val="44"/>
          <w:szCs w:val="44"/>
        </w:rPr>
      </w:pPr>
    </w:p>
    <w:p w:rsidRPr="002F23E9" w:rsidR="00F63BD2" w:rsidP="002F23E9" w:rsidRDefault="007809A8" w14:paraId="1C6DAD43" w14:textId="307823A5">
      <w:pPr>
        <w:pStyle w:val="Title"/>
        <w:rPr>
          <w:sz w:val="44"/>
          <w:szCs w:val="44"/>
        </w:rPr>
      </w:pPr>
      <w:r>
        <w:rPr>
          <w:sz w:val="44"/>
          <w:szCs w:val="44"/>
        </w:rPr>
        <w:t>January</w:t>
      </w:r>
      <w:r w:rsidR="00C23B9E">
        <w:rPr>
          <w:sz w:val="44"/>
          <w:szCs w:val="44"/>
        </w:rPr>
        <w:t>,</w:t>
      </w:r>
      <w:r w:rsidRPr="002F23E9" w:rsidR="00015564">
        <w:rPr>
          <w:sz w:val="44"/>
          <w:szCs w:val="44"/>
        </w:rPr>
        <w:t xml:space="preserve"> </w:t>
      </w:r>
      <w:r w:rsidR="00657A70">
        <w:rPr>
          <w:sz w:val="44"/>
          <w:szCs w:val="44"/>
        </w:rPr>
        <w:t>20</w:t>
      </w:r>
      <w:r>
        <w:rPr>
          <w:sz w:val="44"/>
          <w:szCs w:val="44"/>
        </w:rPr>
        <w:t>20</w:t>
      </w:r>
    </w:p>
    <w:p w:rsidR="00CA553C" w:rsidP="00047853" w:rsidRDefault="00CA553C" w14:paraId="347D119E" w14:textId="77777777">
      <w:pPr>
        <w:rPr>
          <w:b/>
          <w:sz w:val="28"/>
          <w:szCs w:val="28"/>
        </w:rPr>
      </w:pPr>
    </w:p>
    <w:p w:rsidR="00360971" w:rsidP="00047853" w:rsidRDefault="00360971" w14:paraId="3D19B968" w14:textId="77777777">
      <w:pPr>
        <w:rPr>
          <w:b/>
          <w:sz w:val="28"/>
          <w:szCs w:val="28"/>
        </w:rPr>
      </w:pPr>
    </w:p>
    <w:p w:rsidR="00360971" w:rsidP="00047853" w:rsidRDefault="00360971" w14:paraId="1EEAB0E9" w14:textId="77777777">
      <w:pPr>
        <w:rPr>
          <w:b/>
          <w:sz w:val="28"/>
          <w:szCs w:val="28"/>
        </w:rPr>
      </w:pPr>
    </w:p>
    <w:p w:rsidR="00290196" w:rsidP="00047853" w:rsidRDefault="00290196" w14:paraId="6A5606C8" w14:textId="77777777">
      <w:pPr>
        <w:rPr>
          <w:b/>
          <w:sz w:val="28"/>
          <w:szCs w:val="28"/>
        </w:rPr>
      </w:pPr>
    </w:p>
    <w:p w:rsidR="00290196" w:rsidP="00047853" w:rsidRDefault="00290196" w14:paraId="014F0BF7" w14:textId="77777777">
      <w:pPr>
        <w:rPr>
          <w:b/>
          <w:sz w:val="28"/>
          <w:szCs w:val="28"/>
        </w:rPr>
      </w:pPr>
    </w:p>
    <w:p w:rsidRPr="00711BFA" w:rsidR="00F63BD2" w:rsidP="00047853" w:rsidRDefault="00F63BD2" w14:paraId="508AA605" w14:textId="77777777">
      <w:pPr>
        <w:rPr>
          <w:b/>
          <w:sz w:val="28"/>
          <w:szCs w:val="28"/>
        </w:rPr>
      </w:pPr>
      <w:r w:rsidRPr="00711BFA">
        <w:rPr>
          <w:b/>
          <w:sz w:val="28"/>
          <w:szCs w:val="28"/>
        </w:rPr>
        <w:t>Project Officer</w:t>
      </w:r>
    </w:p>
    <w:p w:rsidRPr="00E72C8B" w:rsidR="00E72C8B" w:rsidP="00047853" w:rsidRDefault="00D12B86" w14:paraId="720FFCDC" w14:textId="77777777">
      <w:pPr>
        <w:pStyle w:val="NoSpacing"/>
        <w:spacing w:line="276" w:lineRule="auto"/>
      </w:pPr>
      <w:r w:rsidRPr="008158D3">
        <w:t>Royal Law</w:t>
      </w:r>
      <w:r w:rsidRPr="008158D3" w:rsidR="009434FC">
        <w:t>,</w:t>
      </w:r>
      <w:r w:rsidRPr="008158D3" w:rsidR="00061427">
        <w:t xml:space="preserve"> </w:t>
      </w:r>
      <w:r w:rsidRPr="008158D3" w:rsidR="00B44B35">
        <w:t>PhD</w:t>
      </w:r>
      <w:r w:rsidRPr="008158D3" w:rsidR="000F6896">
        <w:t>,</w:t>
      </w:r>
      <w:r w:rsidRPr="008158D3" w:rsidR="00B44B35">
        <w:t xml:space="preserve"> </w:t>
      </w:r>
      <w:r w:rsidRPr="008158D3" w:rsidR="00061427">
        <w:t>MPH</w:t>
      </w:r>
    </w:p>
    <w:p w:rsidRPr="00E72C8B" w:rsidR="00E72C8B" w:rsidP="00047853" w:rsidRDefault="00E72C8B" w14:paraId="6A647091" w14:textId="77777777">
      <w:pPr>
        <w:pStyle w:val="NoSpacing"/>
        <w:spacing w:line="276" w:lineRule="auto"/>
      </w:pPr>
      <w:bookmarkStart w:name="_Toc331406326" w:id="0"/>
      <w:r w:rsidRPr="00E72C8B">
        <w:t>National Center for E</w:t>
      </w:r>
      <w:bookmarkEnd w:id="0"/>
      <w:r w:rsidRPr="00E72C8B">
        <w:t>nvironmental Health</w:t>
      </w:r>
    </w:p>
    <w:p w:rsidRPr="00E72C8B" w:rsidR="00E72C8B" w:rsidP="00047853" w:rsidRDefault="00E72C8B" w14:paraId="2A3F5334" w14:textId="77777777">
      <w:pPr>
        <w:pStyle w:val="NoSpacing"/>
        <w:spacing w:line="276" w:lineRule="auto"/>
      </w:pPr>
      <w:bookmarkStart w:name="_Toc331406327" w:id="1"/>
      <w:r w:rsidRPr="00E72C8B">
        <w:t>Centers for Disease Control and Prevention</w:t>
      </w:r>
      <w:bookmarkEnd w:id="1"/>
    </w:p>
    <w:p w:rsidRPr="00E72C8B" w:rsidR="00E72C8B" w:rsidP="00047853" w:rsidRDefault="00E72C8B" w14:paraId="5A67B447" w14:textId="77777777">
      <w:pPr>
        <w:pStyle w:val="NoSpacing"/>
        <w:spacing w:line="276" w:lineRule="auto"/>
      </w:pPr>
      <w:r w:rsidRPr="00E72C8B">
        <w:t>4770 Buford Highway NE, MS F-60</w:t>
      </w:r>
    </w:p>
    <w:p w:rsidRPr="00E72C8B" w:rsidR="00E72C8B" w:rsidP="00047853" w:rsidRDefault="00E72C8B" w14:paraId="577BDF15" w14:textId="77777777">
      <w:pPr>
        <w:pStyle w:val="NoSpacing"/>
        <w:spacing w:line="276" w:lineRule="auto"/>
      </w:pPr>
      <w:bookmarkStart w:name="_Toc331406329" w:id="2"/>
      <w:r w:rsidRPr="00E72C8B">
        <w:t>Atlanta, Georgia 303</w:t>
      </w:r>
      <w:bookmarkEnd w:id="2"/>
      <w:r w:rsidRPr="00E72C8B">
        <w:t>41</w:t>
      </w:r>
    </w:p>
    <w:p w:rsidRPr="00E72C8B" w:rsidR="00E72C8B" w:rsidP="00047853" w:rsidRDefault="00E72C8B" w14:paraId="462A19EC" w14:textId="77777777">
      <w:pPr>
        <w:pStyle w:val="NoSpacing"/>
        <w:spacing w:line="276" w:lineRule="auto"/>
      </w:pPr>
      <w:bookmarkStart w:name="_Toc331406330" w:id="3"/>
      <w:r w:rsidRPr="00E72C8B">
        <w:t xml:space="preserve">Phone: (770) </w:t>
      </w:r>
      <w:bookmarkEnd w:id="3"/>
      <w:r w:rsidRPr="00E72C8B">
        <w:t>488-34</w:t>
      </w:r>
      <w:r w:rsidR="00D12B86">
        <w:t>16</w:t>
      </w:r>
    </w:p>
    <w:p w:rsidRPr="00E72C8B" w:rsidR="00E72C8B" w:rsidP="00047853" w:rsidRDefault="00E72C8B" w14:paraId="58313EC9" w14:textId="77777777">
      <w:pPr>
        <w:pStyle w:val="NoSpacing"/>
        <w:spacing w:line="276" w:lineRule="auto"/>
        <w:rPr>
          <w:rFonts w:ascii="Comic Sans MS" w:hAnsi="Comic Sans MS"/>
          <w:noProof/>
          <w:color w:val="403152"/>
          <w:sz w:val="20"/>
          <w:szCs w:val="20"/>
        </w:rPr>
      </w:pPr>
      <w:r w:rsidRPr="00E72C8B">
        <w:t>Fax: (770) 488-</w:t>
      </w:r>
      <w:r w:rsidR="00D12B86">
        <w:t>3450</w:t>
      </w:r>
    </w:p>
    <w:p w:rsidRPr="00E72C8B" w:rsidR="00E72C8B" w:rsidP="00047853" w:rsidRDefault="00E72C8B" w14:paraId="74428CDE" w14:textId="77777777">
      <w:pPr>
        <w:pStyle w:val="NoSpacing"/>
        <w:spacing w:line="276" w:lineRule="auto"/>
      </w:pPr>
      <w:bookmarkStart w:name="_Toc331406331" w:id="4"/>
      <w:r w:rsidRPr="00E72C8B">
        <w:t xml:space="preserve">Email: </w:t>
      </w:r>
      <w:r w:rsidR="00D12B86">
        <w:t>hua1</w:t>
      </w:r>
      <w:r w:rsidRPr="00E72C8B">
        <w:t>@cdc.gov</w:t>
      </w:r>
      <w:bookmarkEnd w:id="4"/>
    </w:p>
    <w:p w:rsidRPr="00656782" w:rsidR="00A416E0" w:rsidP="00E74B2C" w:rsidRDefault="007773F5" w14:paraId="56AB0BAF" w14:textId="77777777">
      <w:r w:rsidRPr="00C2320D">
        <w:rPr>
          <w:rFonts w:eastAsiaTheme="majorEastAsia" w:cstheme="majorBidi"/>
          <w:b/>
          <w:bCs/>
          <w:sz w:val="28"/>
          <w:szCs w:val="28"/>
          <w:lang w:eastAsia="en-US"/>
        </w:rPr>
        <w:lastRenderedPageBreak/>
        <w:t>Table of Contents</w:t>
      </w:r>
    </w:p>
    <w:sdt>
      <w:sdtPr>
        <w:rPr>
          <w:b/>
          <w:bCs/>
        </w:rPr>
        <w:id w:val="358411206"/>
        <w:docPartObj>
          <w:docPartGallery w:val="Table of Contents"/>
          <w:docPartUnique/>
        </w:docPartObj>
      </w:sdtPr>
      <w:sdtEndPr>
        <w:rPr>
          <w:b w:val="0"/>
          <w:bCs w:val="0"/>
        </w:rPr>
      </w:sdtEndPr>
      <w:sdtContent>
        <w:p w:rsidR="00B569D2" w:rsidRDefault="00E02610" w14:paraId="7AEC2032" w14:textId="0BFC31FC">
          <w:pPr>
            <w:pStyle w:val="TOC1"/>
            <w:tabs>
              <w:tab w:val="right" w:leader="dot" w:pos="9350"/>
            </w:tabs>
            <w:rPr>
              <w:rFonts w:asciiTheme="minorHAnsi" w:hAnsiTheme="minorHAnsi"/>
              <w:noProof/>
              <w:lang w:eastAsia="en-US"/>
            </w:rPr>
          </w:pPr>
          <w:r w:rsidRPr="00CD4405">
            <w:rPr>
              <w:rFonts w:eastAsiaTheme="majorEastAsia" w:cstheme="majorBidi"/>
              <w:b/>
              <w:bCs/>
              <w:color w:val="000000" w:themeColor="text1"/>
              <w:sz w:val="28"/>
              <w:szCs w:val="28"/>
              <w:lang w:eastAsia="en-US"/>
            </w:rPr>
            <w:fldChar w:fldCharType="begin"/>
          </w:r>
          <w:r w:rsidRPr="00CD4405">
            <w:rPr>
              <w:color w:val="000000" w:themeColor="text1"/>
            </w:rPr>
            <w:instrText xml:space="preserve"> TOC \o "1-3" \h \z \u </w:instrText>
          </w:r>
          <w:r w:rsidRPr="00CD4405">
            <w:rPr>
              <w:rFonts w:eastAsiaTheme="majorEastAsia" w:cstheme="majorBidi"/>
              <w:b/>
              <w:bCs/>
              <w:color w:val="000000" w:themeColor="text1"/>
              <w:sz w:val="28"/>
              <w:szCs w:val="28"/>
              <w:lang w:eastAsia="en-US"/>
            </w:rPr>
            <w:fldChar w:fldCharType="separate"/>
          </w:r>
          <w:hyperlink w:history="1" w:anchor="_Toc452631071">
            <w:r w:rsidRPr="003929B8" w:rsidR="00B569D2">
              <w:rPr>
                <w:rStyle w:val="Hyperlink"/>
                <w:noProof/>
              </w:rPr>
              <w:t>A.1. Circumstances Making the Collection of Information Necessary</w:t>
            </w:r>
            <w:r w:rsidR="00B569D2">
              <w:rPr>
                <w:noProof/>
                <w:webHidden/>
              </w:rPr>
              <w:tab/>
            </w:r>
            <w:r w:rsidR="00B569D2">
              <w:rPr>
                <w:noProof/>
                <w:webHidden/>
              </w:rPr>
              <w:fldChar w:fldCharType="begin"/>
            </w:r>
            <w:r w:rsidR="00B569D2">
              <w:rPr>
                <w:noProof/>
                <w:webHidden/>
              </w:rPr>
              <w:instrText xml:space="preserve"> PAGEREF _Toc452631071 \h </w:instrText>
            </w:r>
            <w:r w:rsidR="00B569D2">
              <w:rPr>
                <w:noProof/>
                <w:webHidden/>
              </w:rPr>
            </w:r>
            <w:r w:rsidR="00B569D2">
              <w:rPr>
                <w:noProof/>
                <w:webHidden/>
              </w:rPr>
              <w:fldChar w:fldCharType="separate"/>
            </w:r>
            <w:r w:rsidR="00F914F4">
              <w:rPr>
                <w:noProof/>
                <w:webHidden/>
              </w:rPr>
              <w:t>3</w:t>
            </w:r>
            <w:r w:rsidR="00B569D2">
              <w:rPr>
                <w:noProof/>
                <w:webHidden/>
              </w:rPr>
              <w:fldChar w:fldCharType="end"/>
            </w:r>
          </w:hyperlink>
        </w:p>
        <w:p w:rsidR="00B569D2" w:rsidRDefault="00F4270E" w14:paraId="4F9C2662" w14:textId="65163722">
          <w:pPr>
            <w:pStyle w:val="TOC1"/>
            <w:tabs>
              <w:tab w:val="right" w:leader="dot" w:pos="9350"/>
            </w:tabs>
            <w:rPr>
              <w:rFonts w:asciiTheme="minorHAnsi" w:hAnsiTheme="minorHAnsi"/>
              <w:noProof/>
              <w:lang w:eastAsia="en-US"/>
            </w:rPr>
          </w:pPr>
          <w:hyperlink w:history="1" w:anchor="_Toc452631072">
            <w:r w:rsidRPr="003929B8" w:rsidR="00B569D2">
              <w:rPr>
                <w:rStyle w:val="Hyperlink"/>
                <w:noProof/>
              </w:rPr>
              <w:t>A.2. Purpose and Use of Information Collection</w:t>
            </w:r>
            <w:r w:rsidR="00B569D2">
              <w:rPr>
                <w:noProof/>
                <w:webHidden/>
              </w:rPr>
              <w:tab/>
            </w:r>
            <w:r w:rsidR="00B569D2">
              <w:rPr>
                <w:noProof/>
                <w:webHidden/>
              </w:rPr>
              <w:fldChar w:fldCharType="begin"/>
            </w:r>
            <w:r w:rsidR="00B569D2">
              <w:rPr>
                <w:noProof/>
                <w:webHidden/>
              </w:rPr>
              <w:instrText xml:space="preserve"> PAGEREF _Toc452631072 \h </w:instrText>
            </w:r>
            <w:r w:rsidR="00B569D2">
              <w:rPr>
                <w:noProof/>
                <w:webHidden/>
              </w:rPr>
            </w:r>
            <w:r w:rsidR="00B569D2">
              <w:rPr>
                <w:noProof/>
                <w:webHidden/>
              </w:rPr>
              <w:fldChar w:fldCharType="separate"/>
            </w:r>
            <w:r w:rsidR="00F914F4">
              <w:rPr>
                <w:noProof/>
                <w:webHidden/>
              </w:rPr>
              <w:t>6</w:t>
            </w:r>
            <w:r w:rsidR="00B569D2">
              <w:rPr>
                <w:noProof/>
                <w:webHidden/>
              </w:rPr>
              <w:fldChar w:fldCharType="end"/>
            </w:r>
          </w:hyperlink>
        </w:p>
        <w:p w:rsidR="00B569D2" w:rsidRDefault="00F4270E" w14:paraId="34796022" w14:textId="7CE5147C">
          <w:pPr>
            <w:pStyle w:val="TOC1"/>
            <w:tabs>
              <w:tab w:val="right" w:leader="dot" w:pos="9350"/>
            </w:tabs>
            <w:rPr>
              <w:rFonts w:asciiTheme="minorHAnsi" w:hAnsiTheme="minorHAnsi"/>
              <w:noProof/>
              <w:lang w:eastAsia="en-US"/>
            </w:rPr>
          </w:pPr>
          <w:hyperlink w:history="1" w:anchor="_Toc452631073">
            <w:r w:rsidRPr="003929B8" w:rsidR="00B569D2">
              <w:rPr>
                <w:rStyle w:val="Hyperlink"/>
                <w:noProof/>
              </w:rPr>
              <w:t>A.3. Use of Improved Information Technology and Burden Reduction</w:t>
            </w:r>
            <w:r w:rsidR="00B569D2">
              <w:rPr>
                <w:noProof/>
                <w:webHidden/>
              </w:rPr>
              <w:tab/>
            </w:r>
            <w:r w:rsidR="00B569D2">
              <w:rPr>
                <w:noProof/>
                <w:webHidden/>
              </w:rPr>
              <w:fldChar w:fldCharType="begin"/>
            </w:r>
            <w:r w:rsidR="00B569D2">
              <w:rPr>
                <w:noProof/>
                <w:webHidden/>
              </w:rPr>
              <w:instrText xml:space="preserve"> PAGEREF _Toc452631073 \h </w:instrText>
            </w:r>
            <w:r w:rsidR="00B569D2">
              <w:rPr>
                <w:noProof/>
                <w:webHidden/>
              </w:rPr>
            </w:r>
            <w:r w:rsidR="00B569D2">
              <w:rPr>
                <w:noProof/>
                <w:webHidden/>
              </w:rPr>
              <w:fldChar w:fldCharType="separate"/>
            </w:r>
            <w:r w:rsidR="00F914F4">
              <w:rPr>
                <w:noProof/>
                <w:webHidden/>
              </w:rPr>
              <w:t>9</w:t>
            </w:r>
            <w:r w:rsidR="00B569D2">
              <w:rPr>
                <w:noProof/>
                <w:webHidden/>
              </w:rPr>
              <w:fldChar w:fldCharType="end"/>
            </w:r>
          </w:hyperlink>
        </w:p>
        <w:p w:rsidR="00B569D2" w:rsidRDefault="00F4270E" w14:paraId="2F69CCB9" w14:textId="40B5E4ED">
          <w:pPr>
            <w:pStyle w:val="TOC1"/>
            <w:tabs>
              <w:tab w:val="right" w:leader="dot" w:pos="9350"/>
            </w:tabs>
            <w:rPr>
              <w:rFonts w:asciiTheme="minorHAnsi" w:hAnsiTheme="minorHAnsi"/>
              <w:noProof/>
              <w:lang w:eastAsia="en-US"/>
            </w:rPr>
          </w:pPr>
          <w:hyperlink w:history="1" w:anchor="_Toc452631074">
            <w:r w:rsidRPr="003929B8" w:rsidR="00B569D2">
              <w:rPr>
                <w:rStyle w:val="Hyperlink"/>
                <w:noProof/>
              </w:rPr>
              <w:t>A.5. Impact on Small Business or Other Small Entities</w:t>
            </w:r>
            <w:r w:rsidR="00B569D2">
              <w:rPr>
                <w:noProof/>
                <w:webHidden/>
              </w:rPr>
              <w:tab/>
            </w:r>
            <w:r w:rsidR="00B569D2">
              <w:rPr>
                <w:noProof/>
                <w:webHidden/>
              </w:rPr>
              <w:fldChar w:fldCharType="begin"/>
            </w:r>
            <w:r w:rsidR="00B569D2">
              <w:rPr>
                <w:noProof/>
                <w:webHidden/>
              </w:rPr>
              <w:instrText xml:space="preserve"> PAGEREF _Toc452631074 \h </w:instrText>
            </w:r>
            <w:r w:rsidR="00B569D2">
              <w:rPr>
                <w:noProof/>
                <w:webHidden/>
              </w:rPr>
            </w:r>
            <w:r w:rsidR="00B569D2">
              <w:rPr>
                <w:noProof/>
                <w:webHidden/>
              </w:rPr>
              <w:fldChar w:fldCharType="separate"/>
            </w:r>
            <w:r w:rsidR="00F914F4">
              <w:rPr>
                <w:noProof/>
                <w:webHidden/>
              </w:rPr>
              <w:t>10</w:t>
            </w:r>
            <w:r w:rsidR="00B569D2">
              <w:rPr>
                <w:noProof/>
                <w:webHidden/>
              </w:rPr>
              <w:fldChar w:fldCharType="end"/>
            </w:r>
          </w:hyperlink>
        </w:p>
        <w:p w:rsidR="00B569D2" w:rsidRDefault="00F4270E" w14:paraId="08DF9CEB" w14:textId="5DF992C1">
          <w:pPr>
            <w:pStyle w:val="TOC1"/>
            <w:tabs>
              <w:tab w:val="right" w:leader="dot" w:pos="9350"/>
            </w:tabs>
            <w:rPr>
              <w:rFonts w:asciiTheme="minorHAnsi" w:hAnsiTheme="minorHAnsi"/>
              <w:noProof/>
              <w:lang w:eastAsia="en-US"/>
            </w:rPr>
          </w:pPr>
          <w:hyperlink w:history="1" w:anchor="_Toc452631075">
            <w:r w:rsidRPr="003929B8" w:rsidR="00B569D2">
              <w:rPr>
                <w:rStyle w:val="Hyperlink"/>
                <w:noProof/>
              </w:rPr>
              <w:t>A.6. Consequences of Collecting the Information Less Frequently</w:t>
            </w:r>
            <w:r w:rsidR="00B569D2">
              <w:rPr>
                <w:noProof/>
                <w:webHidden/>
              </w:rPr>
              <w:tab/>
            </w:r>
            <w:r w:rsidR="00B569D2">
              <w:rPr>
                <w:noProof/>
                <w:webHidden/>
              </w:rPr>
              <w:fldChar w:fldCharType="begin"/>
            </w:r>
            <w:r w:rsidR="00B569D2">
              <w:rPr>
                <w:noProof/>
                <w:webHidden/>
              </w:rPr>
              <w:instrText xml:space="preserve"> PAGEREF _Toc452631075 \h </w:instrText>
            </w:r>
            <w:r w:rsidR="00B569D2">
              <w:rPr>
                <w:noProof/>
                <w:webHidden/>
              </w:rPr>
            </w:r>
            <w:r w:rsidR="00B569D2">
              <w:rPr>
                <w:noProof/>
                <w:webHidden/>
              </w:rPr>
              <w:fldChar w:fldCharType="separate"/>
            </w:r>
            <w:r w:rsidR="00F914F4">
              <w:rPr>
                <w:noProof/>
                <w:webHidden/>
              </w:rPr>
              <w:t>10</w:t>
            </w:r>
            <w:r w:rsidR="00B569D2">
              <w:rPr>
                <w:noProof/>
                <w:webHidden/>
              </w:rPr>
              <w:fldChar w:fldCharType="end"/>
            </w:r>
          </w:hyperlink>
        </w:p>
        <w:p w:rsidR="00B569D2" w:rsidRDefault="00F4270E" w14:paraId="05939055" w14:textId="26B53A28">
          <w:pPr>
            <w:pStyle w:val="TOC1"/>
            <w:tabs>
              <w:tab w:val="right" w:leader="dot" w:pos="9350"/>
            </w:tabs>
            <w:rPr>
              <w:rFonts w:asciiTheme="minorHAnsi" w:hAnsiTheme="minorHAnsi"/>
              <w:noProof/>
              <w:lang w:eastAsia="en-US"/>
            </w:rPr>
          </w:pPr>
          <w:hyperlink w:history="1" w:anchor="_Toc452631076">
            <w:r w:rsidRPr="003929B8" w:rsidR="00B569D2">
              <w:rPr>
                <w:rStyle w:val="Hyperlink"/>
                <w:noProof/>
              </w:rPr>
              <w:t>A.7. Special Circumstances Relating to the Guidelines of 5 CFR 1320.5</w:t>
            </w:r>
            <w:r w:rsidR="00B569D2">
              <w:rPr>
                <w:noProof/>
                <w:webHidden/>
              </w:rPr>
              <w:tab/>
            </w:r>
            <w:r w:rsidR="00B569D2">
              <w:rPr>
                <w:noProof/>
                <w:webHidden/>
              </w:rPr>
              <w:fldChar w:fldCharType="begin"/>
            </w:r>
            <w:r w:rsidR="00B569D2">
              <w:rPr>
                <w:noProof/>
                <w:webHidden/>
              </w:rPr>
              <w:instrText xml:space="preserve"> PAGEREF _Toc452631076 \h </w:instrText>
            </w:r>
            <w:r w:rsidR="00B569D2">
              <w:rPr>
                <w:noProof/>
                <w:webHidden/>
              </w:rPr>
            </w:r>
            <w:r w:rsidR="00B569D2">
              <w:rPr>
                <w:noProof/>
                <w:webHidden/>
              </w:rPr>
              <w:fldChar w:fldCharType="separate"/>
            </w:r>
            <w:r w:rsidR="00F914F4">
              <w:rPr>
                <w:noProof/>
                <w:webHidden/>
              </w:rPr>
              <w:t>10</w:t>
            </w:r>
            <w:r w:rsidR="00B569D2">
              <w:rPr>
                <w:noProof/>
                <w:webHidden/>
              </w:rPr>
              <w:fldChar w:fldCharType="end"/>
            </w:r>
          </w:hyperlink>
        </w:p>
        <w:p w:rsidR="00B569D2" w:rsidRDefault="00F4270E" w14:paraId="0914BFC2" w14:textId="2FD8B5F3">
          <w:pPr>
            <w:pStyle w:val="TOC1"/>
            <w:tabs>
              <w:tab w:val="right" w:leader="dot" w:pos="9350"/>
            </w:tabs>
            <w:rPr>
              <w:rFonts w:asciiTheme="minorHAnsi" w:hAnsiTheme="minorHAnsi"/>
              <w:noProof/>
              <w:lang w:eastAsia="en-US"/>
            </w:rPr>
          </w:pPr>
          <w:hyperlink w:history="1" w:anchor="_Toc452631077">
            <w:r w:rsidRPr="003929B8" w:rsidR="00B569D2">
              <w:rPr>
                <w:rStyle w:val="Hyperlink"/>
                <w:noProof/>
              </w:rPr>
              <w:t>A.8. Comments in Response to the Federal Register Notice and Efforts to Consult Outside the Agency</w:t>
            </w:r>
            <w:r w:rsidR="00B569D2">
              <w:rPr>
                <w:noProof/>
                <w:webHidden/>
              </w:rPr>
              <w:tab/>
            </w:r>
            <w:r w:rsidR="00B569D2">
              <w:rPr>
                <w:noProof/>
                <w:webHidden/>
              </w:rPr>
              <w:fldChar w:fldCharType="begin"/>
            </w:r>
            <w:r w:rsidR="00B569D2">
              <w:rPr>
                <w:noProof/>
                <w:webHidden/>
              </w:rPr>
              <w:instrText xml:space="preserve"> PAGEREF _Toc452631077 \h </w:instrText>
            </w:r>
            <w:r w:rsidR="00B569D2">
              <w:rPr>
                <w:noProof/>
                <w:webHidden/>
              </w:rPr>
            </w:r>
            <w:r w:rsidR="00B569D2">
              <w:rPr>
                <w:noProof/>
                <w:webHidden/>
              </w:rPr>
              <w:fldChar w:fldCharType="separate"/>
            </w:r>
            <w:r w:rsidR="00F914F4">
              <w:rPr>
                <w:noProof/>
                <w:webHidden/>
              </w:rPr>
              <w:t>12</w:t>
            </w:r>
            <w:r w:rsidR="00B569D2">
              <w:rPr>
                <w:noProof/>
                <w:webHidden/>
              </w:rPr>
              <w:fldChar w:fldCharType="end"/>
            </w:r>
          </w:hyperlink>
        </w:p>
        <w:p w:rsidR="00B569D2" w:rsidRDefault="00F4270E" w14:paraId="7C0D35C3" w14:textId="62218C3F">
          <w:pPr>
            <w:pStyle w:val="TOC1"/>
            <w:tabs>
              <w:tab w:val="right" w:leader="dot" w:pos="9350"/>
            </w:tabs>
            <w:rPr>
              <w:rFonts w:asciiTheme="minorHAnsi" w:hAnsiTheme="minorHAnsi"/>
              <w:noProof/>
              <w:lang w:eastAsia="en-US"/>
            </w:rPr>
          </w:pPr>
          <w:hyperlink w:history="1" w:anchor="_Toc452631078">
            <w:r w:rsidRPr="003929B8" w:rsidR="00B569D2">
              <w:rPr>
                <w:rStyle w:val="Hyperlink"/>
                <w:noProof/>
              </w:rPr>
              <w:t>A.9. Explanation of Any Payment or Gift to Respondents</w:t>
            </w:r>
            <w:r w:rsidR="00B569D2">
              <w:rPr>
                <w:noProof/>
                <w:webHidden/>
              </w:rPr>
              <w:tab/>
            </w:r>
            <w:r w:rsidR="00B569D2">
              <w:rPr>
                <w:noProof/>
                <w:webHidden/>
              </w:rPr>
              <w:fldChar w:fldCharType="begin"/>
            </w:r>
            <w:r w:rsidR="00B569D2">
              <w:rPr>
                <w:noProof/>
                <w:webHidden/>
              </w:rPr>
              <w:instrText xml:space="preserve"> PAGEREF _Toc452631078 \h </w:instrText>
            </w:r>
            <w:r w:rsidR="00B569D2">
              <w:rPr>
                <w:noProof/>
                <w:webHidden/>
              </w:rPr>
            </w:r>
            <w:r w:rsidR="00B569D2">
              <w:rPr>
                <w:noProof/>
                <w:webHidden/>
              </w:rPr>
              <w:fldChar w:fldCharType="separate"/>
            </w:r>
            <w:r w:rsidR="00F914F4">
              <w:rPr>
                <w:noProof/>
                <w:webHidden/>
              </w:rPr>
              <w:t>12</w:t>
            </w:r>
            <w:r w:rsidR="00B569D2">
              <w:rPr>
                <w:noProof/>
                <w:webHidden/>
              </w:rPr>
              <w:fldChar w:fldCharType="end"/>
            </w:r>
          </w:hyperlink>
        </w:p>
        <w:p w:rsidR="00B569D2" w:rsidRDefault="00F4270E" w14:paraId="21D47433" w14:textId="08746247">
          <w:pPr>
            <w:pStyle w:val="TOC1"/>
            <w:tabs>
              <w:tab w:val="right" w:leader="dot" w:pos="9350"/>
            </w:tabs>
            <w:rPr>
              <w:rFonts w:asciiTheme="minorHAnsi" w:hAnsiTheme="minorHAnsi"/>
              <w:noProof/>
              <w:lang w:eastAsia="en-US"/>
            </w:rPr>
          </w:pPr>
          <w:hyperlink w:history="1" w:anchor="_Toc452631079">
            <w:r w:rsidRPr="003929B8" w:rsidR="00B569D2">
              <w:rPr>
                <w:rStyle w:val="Hyperlink"/>
                <w:noProof/>
              </w:rPr>
              <w:t>A.10. Protection of the Privacy and Confidentiality of Information Provided by Respondents</w:t>
            </w:r>
            <w:r w:rsidR="00B569D2">
              <w:rPr>
                <w:noProof/>
                <w:webHidden/>
              </w:rPr>
              <w:tab/>
            </w:r>
            <w:r w:rsidR="00B569D2">
              <w:rPr>
                <w:noProof/>
                <w:webHidden/>
              </w:rPr>
              <w:fldChar w:fldCharType="begin"/>
            </w:r>
            <w:r w:rsidR="00B569D2">
              <w:rPr>
                <w:noProof/>
                <w:webHidden/>
              </w:rPr>
              <w:instrText xml:space="preserve"> PAGEREF _Toc452631079 \h </w:instrText>
            </w:r>
            <w:r w:rsidR="00B569D2">
              <w:rPr>
                <w:noProof/>
                <w:webHidden/>
              </w:rPr>
            </w:r>
            <w:r w:rsidR="00B569D2">
              <w:rPr>
                <w:noProof/>
                <w:webHidden/>
              </w:rPr>
              <w:fldChar w:fldCharType="separate"/>
            </w:r>
            <w:r w:rsidR="00F914F4">
              <w:rPr>
                <w:noProof/>
                <w:webHidden/>
              </w:rPr>
              <w:t>12</w:t>
            </w:r>
            <w:r w:rsidR="00B569D2">
              <w:rPr>
                <w:noProof/>
                <w:webHidden/>
              </w:rPr>
              <w:fldChar w:fldCharType="end"/>
            </w:r>
          </w:hyperlink>
        </w:p>
        <w:p w:rsidR="00B569D2" w:rsidRDefault="00F4270E" w14:paraId="6E7A93D4" w14:textId="16C97AA8">
          <w:pPr>
            <w:pStyle w:val="TOC1"/>
            <w:tabs>
              <w:tab w:val="right" w:leader="dot" w:pos="9350"/>
            </w:tabs>
            <w:rPr>
              <w:rFonts w:asciiTheme="minorHAnsi" w:hAnsiTheme="minorHAnsi"/>
              <w:noProof/>
              <w:lang w:eastAsia="en-US"/>
            </w:rPr>
          </w:pPr>
          <w:hyperlink w:history="1" w:anchor="_Toc452631080">
            <w:r w:rsidRPr="003929B8" w:rsidR="00B569D2">
              <w:rPr>
                <w:rStyle w:val="Hyperlink"/>
                <w:noProof/>
              </w:rPr>
              <w:t>A.11. Institutional Review Board (IRB) and Justification for Sensitive Questions</w:t>
            </w:r>
            <w:r w:rsidR="00B569D2">
              <w:rPr>
                <w:noProof/>
                <w:webHidden/>
              </w:rPr>
              <w:tab/>
            </w:r>
            <w:r w:rsidR="00B569D2">
              <w:rPr>
                <w:noProof/>
                <w:webHidden/>
              </w:rPr>
              <w:fldChar w:fldCharType="begin"/>
            </w:r>
            <w:r w:rsidR="00B569D2">
              <w:rPr>
                <w:noProof/>
                <w:webHidden/>
              </w:rPr>
              <w:instrText xml:space="preserve"> PAGEREF _Toc452631080 \h </w:instrText>
            </w:r>
            <w:r w:rsidR="00B569D2">
              <w:rPr>
                <w:noProof/>
                <w:webHidden/>
              </w:rPr>
            </w:r>
            <w:r w:rsidR="00B569D2">
              <w:rPr>
                <w:noProof/>
                <w:webHidden/>
              </w:rPr>
              <w:fldChar w:fldCharType="separate"/>
            </w:r>
            <w:r w:rsidR="00F914F4">
              <w:rPr>
                <w:noProof/>
                <w:webHidden/>
              </w:rPr>
              <w:t>13</w:t>
            </w:r>
            <w:r w:rsidR="00B569D2">
              <w:rPr>
                <w:noProof/>
                <w:webHidden/>
              </w:rPr>
              <w:fldChar w:fldCharType="end"/>
            </w:r>
          </w:hyperlink>
        </w:p>
        <w:p w:rsidR="00B569D2" w:rsidRDefault="00F4270E" w14:paraId="6F861AE8" w14:textId="40CCF23E">
          <w:pPr>
            <w:pStyle w:val="TOC1"/>
            <w:tabs>
              <w:tab w:val="right" w:leader="dot" w:pos="9350"/>
            </w:tabs>
            <w:rPr>
              <w:rFonts w:asciiTheme="minorHAnsi" w:hAnsiTheme="minorHAnsi"/>
              <w:noProof/>
              <w:lang w:eastAsia="en-US"/>
            </w:rPr>
          </w:pPr>
          <w:hyperlink w:history="1" w:anchor="_Toc452631081">
            <w:r w:rsidRPr="003929B8" w:rsidR="00B569D2">
              <w:rPr>
                <w:rStyle w:val="Hyperlink"/>
                <w:noProof/>
              </w:rPr>
              <w:t>A.12. Estimates of Annualized Burden Hours and Costs</w:t>
            </w:r>
            <w:r w:rsidR="00B569D2">
              <w:rPr>
                <w:noProof/>
                <w:webHidden/>
              </w:rPr>
              <w:tab/>
            </w:r>
            <w:r w:rsidR="00B569D2">
              <w:rPr>
                <w:noProof/>
                <w:webHidden/>
              </w:rPr>
              <w:fldChar w:fldCharType="begin"/>
            </w:r>
            <w:r w:rsidR="00B569D2">
              <w:rPr>
                <w:noProof/>
                <w:webHidden/>
              </w:rPr>
              <w:instrText xml:space="preserve"> PAGEREF _Toc452631081 \h </w:instrText>
            </w:r>
            <w:r w:rsidR="00B569D2">
              <w:rPr>
                <w:noProof/>
                <w:webHidden/>
              </w:rPr>
            </w:r>
            <w:r w:rsidR="00B569D2">
              <w:rPr>
                <w:noProof/>
                <w:webHidden/>
              </w:rPr>
              <w:fldChar w:fldCharType="separate"/>
            </w:r>
            <w:r w:rsidR="00F914F4">
              <w:rPr>
                <w:noProof/>
                <w:webHidden/>
              </w:rPr>
              <w:t>14</w:t>
            </w:r>
            <w:r w:rsidR="00B569D2">
              <w:rPr>
                <w:noProof/>
                <w:webHidden/>
              </w:rPr>
              <w:fldChar w:fldCharType="end"/>
            </w:r>
          </w:hyperlink>
        </w:p>
        <w:p w:rsidR="00B569D2" w:rsidRDefault="00F4270E" w14:paraId="06C32FE5" w14:textId="79C40F70">
          <w:pPr>
            <w:pStyle w:val="TOC1"/>
            <w:tabs>
              <w:tab w:val="right" w:leader="dot" w:pos="9350"/>
            </w:tabs>
            <w:rPr>
              <w:rFonts w:asciiTheme="minorHAnsi" w:hAnsiTheme="minorHAnsi"/>
              <w:noProof/>
              <w:lang w:eastAsia="en-US"/>
            </w:rPr>
          </w:pPr>
          <w:hyperlink w:history="1" w:anchor="_Toc452631082">
            <w:r w:rsidRPr="003929B8" w:rsidR="00B569D2">
              <w:rPr>
                <w:rStyle w:val="Hyperlink"/>
                <w:noProof/>
              </w:rPr>
              <w:t>A.13. Estimates of Other Total Annual Cost Burden to Respondents and Record Keepers</w:t>
            </w:r>
            <w:r w:rsidR="00B569D2">
              <w:rPr>
                <w:noProof/>
                <w:webHidden/>
              </w:rPr>
              <w:tab/>
            </w:r>
            <w:r w:rsidR="00B569D2">
              <w:rPr>
                <w:noProof/>
                <w:webHidden/>
              </w:rPr>
              <w:fldChar w:fldCharType="begin"/>
            </w:r>
            <w:r w:rsidR="00B569D2">
              <w:rPr>
                <w:noProof/>
                <w:webHidden/>
              </w:rPr>
              <w:instrText xml:space="preserve"> PAGEREF _Toc452631082 \h </w:instrText>
            </w:r>
            <w:r w:rsidR="00B569D2">
              <w:rPr>
                <w:noProof/>
                <w:webHidden/>
              </w:rPr>
            </w:r>
            <w:r w:rsidR="00B569D2">
              <w:rPr>
                <w:noProof/>
                <w:webHidden/>
              </w:rPr>
              <w:fldChar w:fldCharType="separate"/>
            </w:r>
            <w:r w:rsidR="00F914F4">
              <w:rPr>
                <w:noProof/>
                <w:webHidden/>
              </w:rPr>
              <w:t>15</w:t>
            </w:r>
            <w:r w:rsidR="00B569D2">
              <w:rPr>
                <w:noProof/>
                <w:webHidden/>
              </w:rPr>
              <w:fldChar w:fldCharType="end"/>
            </w:r>
          </w:hyperlink>
        </w:p>
        <w:p w:rsidR="00B569D2" w:rsidRDefault="00F4270E" w14:paraId="0911102E" w14:textId="204E0219">
          <w:pPr>
            <w:pStyle w:val="TOC1"/>
            <w:tabs>
              <w:tab w:val="right" w:leader="dot" w:pos="9350"/>
            </w:tabs>
            <w:rPr>
              <w:rFonts w:asciiTheme="minorHAnsi" w:hAnsiTheme="minorHAnsi"/>
              <w:noProof/>
              <w:lang w:eastAsia="en-US"/>
            </w:rPr>
          </w:pPr>
          <w:hyperlink w:history="1" w:anchor="_Toc452631083">
            <w:r w:rsidRPr="003929B8" w:rsidR="00B569D2">
              <w:rPr>
                <w:rStyle w:val="Hyperlink"/>
                <w:noProof/>
              </w:rPr>
              <w:t>A.14. Annualized Cost to the Federal Government</w:t>
            </w:r>
            <w:r w:rsidR="00B569D2">
              <w:rPr>
                <w:noProof/>
                <w:webHidden/>
              </w:rPr>
              <w:tab/>
            </w:r>
            <w:r w:rsidR="00B569D2">
              <w:rPr>
                <w:noProof/>
                <w:webHidden/>
              </w:rPr>
              <w:fldChar w:fldCharType="begin"/>
            </w:r>
            <w:r w:rsidR="00B569D2">
              <w:rPr>
                <w:noProof/>
                <w:webHidden/>
              </w:rPr>
              <w:instrText xml:space="preserve"> PAGEREF _Toc452631083 \h </w:instrText>
            </w:r>
            <w:r w:rsidR="00B569D2">
              <w:rPr>
                <w:noProof/>
                <w:webHidden/>
              </w:rPr>
            </w:r>
            <w:r w:rsidR="00B569D2">
              <w:rPr>
                <w:noProof/>
                <w:webHidden/>
              </w:rPr>
              <w:fldChar w:fldCharType="separate"/>
            </w:r>
            <w:r w:rsidR="00F914F4">
              <w:rPr>
                <w:noProof/>
                <w:webHidden/>
              </w:rPr>
              <w:t>15</w:t>
            </w:r>
            <w:r w:rsidR="00B569D2">
              <w:rPr>
                <w:noProof/>
                <w:webHidden/>
              </w:rPr>
              <w:fldChar w:fldCharType="end"/>
            </w:r>
          </w:hyperlink>
        </w:p>
        <w:p w:rsidR="00B569D2" w:rsidRDefault="00F4270E" w14:paraId="6EA659B9" w14:textId="11770B11">
          <w:pPr>
            <w:pStyle w:val="TOC1"/>
            <w:tabs>
              <w:tab w:val="right" w:leader="dot" w:pos="9350"/>
            </w:tabs>
            <w:rPr>
              <w:rFonts w:asciiTheme="minorHAnsi" w:hAnsiTheme="minorHAnsi"/>
              <w:noProof/>
              <w:lang w:eastAsia="en-US"/>
            </w:rPr>
          </w:pPr>
          <w:hyperlink w:history="1" w:anchor="_Toc452631084">
            <w:r w:rsidRPr="003929B8" w:rsidR="00B569D2">
              <w:rPr>
                <w:rStyle w:val="Hyperlink"/>
                <w:noProof/>
              </w:rPr>
              <w:t>A.15. Explanation for Program Changes or Adjustments</w:t>
            </w:r>
            <w:r w:rsidR="00B569D2">
              <w:rPr>
                <w:noProof/>
                <w:webHidden/>
              </w:rPr>
              <w:tab/>
            </w:r>
            <w:r w:rsidR="00B569D2">
              <w:rPr>
                <w:noProof/>
                <w:webHidden/>
              </w:rPr>
              <w:fldChar w:fldCharType="begin"/>
            </w:r>
            <w:r w:rsidR="00B569D2">
              <w:rPr>
                <w:noProof/>
                <w:webHidden/>
              </w:rPr>
              <w:instrText xml:space="preserve"> PAGEREF _Toc452631084 \h </w:instrText>
            </w:r>
            <w:r w:rsidR="00B569D2">
              <w:rPr>
                <w:noProof/>
                <w:webHidden/>
              </w:rPr>
            </w:r>
            <w:r w:rsidR="00B569D2">
              <w:rPr>
                <w:noProof/>
                <w:webHidden/>
              </w:rPr>
              <w:fldChar w:fldCharType="separate"/>
            </w:r>
            <w:r w:rsidR="00F914F4">
              <w:rPr>
                <w:noProof/>
                <w:webHidden/>
              </w:rPr>
              <w:t>16</w:t>
            </w:r>
            <w:r w:rsidR="00B569D2">
              <w:rPr>
                <w:noProof/>
                <w:webHidden/>
              </w:rPr>
              <w:fldChar w:fldCharType="end"/>
            </w:r>
          </w:hyperlink>
        </w:p>
        <w:p w:rsidR="00B569D2" w:rsidRDefault="00F4270E" w14:paraId="7ECD0411" w14:textId="6BB33E63">
          <w:pPr>
            <w:pStyle w:val="TOC1"/>
            <w:tabs>
              <w:tab w:val="right" w:leader="dot" w:pos="9350"/>
            </w:tabs>
            <w:rPr>
              <w:rFonts w:asciiTheme="minorHAnsi" w:hAnsiTheme="minorHAnsi"/>
              <w:noProof/>
              <w:lang w:eastAsia="en-US"/>
            </w:rPr>
          </w:pPr>
          <w:hyperlink w:history="1" w:anchor="_Toc452631085">
            <w:r w:rsidRPr="003929B8" w:rsidR="00B569D2">
              <w:rPr>
                <w:rStyle w:val="Hyperlink"/>
                <w:noProof/>
              </w:rPr>
              <w:t>A.16. Plans for Tabulation and Publication and Project Time Schedule</w:t>
            </w:r>
            <w:r w:rsidR="00B569D2">
              <w:rPr>
                <w:noProof/>
                <w:webHidden/>
              </w:rPr>
              <w:tab/>
            </w:r>
            <w:r w:rsidR="00B569D2">
              <w:rPr>
                <w:noProof/>
                <w:webHidden/>
              </w:rPr>
              <w:fldChar w:fldCharType="begin"/>
            </w:r>
            <w:r w:rsidR="00B569D2">
              <w:rPr>
                <w:noProof/>
                <w:webHidden/>
              </w:rPr>
              <w:instrText xml:space="preserve"> PAGEREF _Toc452631085 \h </w:instrText>
            </w:r>
            <w:r w:rsidR="00B569D2">
              <w:rPr>
                <w:noProof/>
                <w:webHidden/>
              </w:rPr>
            </w:r>
            <w:r w:rsidR="00B569D2">
              <w:rPr>
                <w:noProof/>
                <w:webHidden/>
              </w:rPr>
              <w:fldChar w:fldCharType="separate"/>
            </w:r>
            <w:r w:rsidR="00F914F4">
              <w:rPr>
                <w:noProof/>
                <w:webHidden/>
              </w:rPr>
              <w:t>17</w:t>
            </w:r>
            <w:r w:rsidR="00B569D2">
              <w:rPr>
                <w:noProof/>
                <w:webHidden/>
              </w:rPr>
              <w:fldChar w:fldCharType="end"/>
            </w:r>
          </w:hyperlink>
        </w:p>
        <w:p w:rsidR="00B569D2" w:rsidRDefault="00F4270E" w14:paraId="1A21F5BE" w14:textId="58C018A0">
          <w:pPr>
            <w:pStyle w:val="TOC1"/>
            <w:tabs>
              <w:tab w:val="right" w:leader="dot" w:pos="9350"/>
            </w:tabs>
            <w:rPr>
              <w:rFonts w:asciiTheme="minorHAnsi" w:hAnsiTheme="minorHAnsi"/>
              <w:noProof/>
              <w:lang w:eastAsia="en-US"/>
            </w:rPr>
          </w:pPr>
          <w:hyperlink w:history="1" w:anchor="_Toc452631086">
            <w:r w:rsidRPr="003929B8" w:rsidR="00B569D2">
              <w:rPr>
                <w:rStyle w:val="Hyperlink"/>
                <w:noProof/>
              </w:rPr>
              <w:t>A.17. Reason(s) Display of OMB Expiration Date Is Inappropriate</w:t>
            </w:r>
            <w:r w:rsidR="00B569D2">
              <w:rPr>
                <w:noProof/>
                <w:webHidden/>
              </w:rPr>
              <w:tab/>
            </w:r>
            <w:r w:rsidR="00B569D2">
              <w:rPr>
                <w:noProof/>
                <w:webHidden/>
              </w:rPr>
              <w:fldChar w:fldCharType="begin"/>
            </w:r>
            <w:r w:rsidR="00B569D2">
              <w:rPr>
                <w:noProof/>
                <w:webHidden/>
              </w:rPr>
              <w:instrText xml:space="preserve"> PAGEREF _Toc452631086 \h </w:instrText>
            </w:r>
            <w:r w:rsidR="00B569D2">
              <w:rPr>
                <w:noProof/>
                <w:webHidden/>
              </w:rPr>
            </w:r>
            <w:r w:rsidR="00B569D2">
              <w:rPr>
                <w:noProof/>
                <w:webHidden/>
              </w:rPr>
              <w:fldChar w:fldCharType="separate"/>
            </w:r>
            <w:r w:rsidR="00F914F4">
              <w:rPr>
                <w:noProof/>
                <w:webHidden/>
              </w:rPr>
              <w:t>17</w:t>
            </w:r>
            <w:r w:rsidR="00B569D2">
              <w:rPr>
                <w:noProof/>
                <w:webHidden/>
              </w:rPr>
              <w:fldChar w:fldCharType="end"/>
            </w:r>
          </w:hyperlink>
        </w:p>
        <w:p w:rsidR="00B569D2" w:rsidRDefault="00F4270E" w14:paraId="23DD2D5A" w14:textId="56EB1A5A">
          <w:pPr>
            <w:pStyle w:val="TOC1"/>
            <w:tabs>
              <w:tab w:val="right" w:leader="dot" w:pos="9350"/>
            </w:tabs>
            <w:rPr>
              <w:rFonts w:asciiTheme="minorHAnsi" w:hAnsiTheme="minorHAnsi"/>
              <w:noProof/>
              <w:lang w:eastAsia="en-US"/>
            </w:rPr>
          </w:pPr>
          <w:hyperlink w:history="1" w:anchor="_Toc452631087">
            <w:r w:rsidRPr="003929B8" w:rsidR="00B569D2">
              <w:rPr>
                <w:rStyle w:val="Hyperlink"/>
                <w:noProof/>
              </w:rPr>
              <w:t>A.18. Exceptions to Certification for Paperwork Reduction Act Submissions</w:t>
            </w:r>
            <w:r w:rsidR="00B569D2">
              <w:rPr>
                <w:noProof/>
                <w:webHidden/>
              </w:rPr>
              <w:tab/>
            </w:r>
            <w:r w:rsidR="00B569D2">
              <w:rPr>
                <w:noProof/>
                <w:webHidden/>
              </w:rPr>
              <w:fldChar w:fldCharType="begin"/>
            </w:r>
            <w:r w:rsidR="00B569D2">
              <w:rPr>
                <w:noProof/>
                <w:webHidden/>
              </w:rPr>
              <w:instrText xml:space="preserve"> PAGEREF _Toc452631087 \h </w:instrText>
            </w:r>
            <w:r w:rsidR="00B569D2">
              <w:rPr>
                <w:noProof/>
                <w:webHidden/>
              </w:rPr>
            </w:r>
            <w:r w:rsidR="00B569D2">
              <w:rPr>
                <w:noProof/>
                <w:webHidden/>
              </w:rPr>
              <w:fldChar w:fldCharType="separate"/>
            </w:r>
            <w:r w:rsidR="00F914F4">
              <w:rPr>
                <w:noProof/>
                <w:webHidden/>
              </w:rPr>
              <w:t>17</w:t>
            </w:r>
            <w:r w:rsidR="00B569D2">
              <w:rPr>
                <w:noProof/>
                <w:webHidden/>
              </w:rPr>
              <w:fldChar w:fldCharType="end"/>
            </w:r>
          </w:hyperlink>
        </w:p>
        <w:p w:rsidR="00B569D2" w:rsidRDefault="00F4270E" w14:paraId="7721996D" w14:textId="566D5CD7">
          <w:pPr>
            <w:pStyle w:val="TOC1"/>
            <w:tabs>
              <w:tab w:val="right" w:leader="dot" w:pos="9350"/>
            </w:tabs>
            <w:rPr>
              <w:rFonts w:asciiTheme="minorHAnsi" w:hAnsiTheme="minorHAnsi"/>
              <w:noProof/>
              <w:lang w:eastAsia="en-US"/>
            </w:rPr>
          </w:pPr>
          <w:hyperlink w:history="1" w:anchor="_Toc452631088">
            <w:r w:rsidRPr="003929B8" w:rsidR="00B569D2">
              <w:rPr>
                <w:rStyle w:val="Hyperlink"/>
                <w:noProof/>
              </w:rPr>
              <w:t>References</w:t>
            </w:r>
            <w:r w:rsidR="00B569D2">
              <w:rPr>
                <w:noProof/>
                <w:webHidden/>
              </w:rPr>
              <w:tab/>
            </w:r>
            <w:r w:rsidR="00B569D2">
              <w:rPr>
                <w:noProof/>
                <w:webHidden/>
              </w:rPr>
              <w:fldChar w:fldCharType="begin"/>
            </w:r>
            <w:r w:rsidR="00B569D2">
              <w:rPr>
                <w:noProof/>
                <w:webHidden/>
              </w:rPr>
              <w:instrText xml:space="preserve"> PAGEREF _Toc452631088 \h </w:instrText>
            </w:r>
            <w:r w:rsidR="00B569D2">
              <w:rPr>
                <w:noProof/>
                <w:webHidden/>
              </w:rPr>
            </w:r>
            <w:r w:rsidR="00B569D2">
              <w:rPr>
                <w:noProof/>
                <w:webHidden/>
              </w:rPr>
              <w:fldChar w:fldCharType="separate"/>
            </w:r>
            <w:r w:rsidR="00F914F4">
              <w:rPr>
                <w:noProof/>
                <w:webHidden/>
              </w:rPr>
              <w:t>19</w:t>
            </w:r>
            <w:r w:rsidR="00B569D2">
              <w:rPr>
                <w:noProof/>
                <w:webHidden/>
              </w:rPr>
              <w:fldChar w:fldCharType="end"/>
            </w:r>
          </w:hyperlink>
        </w:p>
        <w:p w:rsidR="00E02610" w:rsidRDefault="00E02610" w14:paraId="5F07F297" w14:textId="055883BF">
          <w:r w:rsidRPr="00CD4405">
            <w:rPr>
              <w:color w:val="000000" w:themeColor="text1"/>
            </w:rPr>
            <w:fldChar w:fldCharType="end"/>
          </w:r>
        </w:p>
      </w:sdtContent>
    </w:sdt>
    <w:p w:rsidR="00A416E0" w:rsidP="00A416E0" w:rsidRDefault="00A416E0" w14:paraId="4EF27EC5" w14:textId="77777777">
      <w:pPr>
        <w:pStyle w:val="Heading3"/>
      </w:pPr>
    </w:p>
    <w:p w:rsidR="00A416E0" w:rsidP="00A416E0" w:rsidRDefault="00A416E0" w14:paraId="47F62555" w14:textId="77777777">
      <w:pPr>
        <w:pStyle w:val="Heading3"/>
        <w:rPr>
          <w:rFonts w:cstheme="minorBidi"/>
          <w:b w:val="0"/>
          <w:sz w:val="22"/>
          <w:szCs w:val="22"/>
        </w:rPr>
      </w:pPr>
    </w:p>
    <w:p w:rsidR="00A12698" w:rsidP="00A12698" w:rsidRDefault="00A12698" w14:paraId="4902F895" w14:textId="77777777"/>
    <w:p w:rsidR="00992832" w:rsidP="00C66F4B" w:rsidRDefault="00992832" w14:paraId="120749A4" w14:textId="77777777">
      <w:pPr>
        <w:pStyle w:val="Heading1"/>
        <w:jc w:val="left"/>
        <w:rPr>
          <w:b w:val="0"/>
          <w:sz w:val="36"/>
          <w:szCs w:val="36"/>
        </w:rPr>
      </w:pPr>
    </w:p>
    <w:p w:rsidRPr="00A12698" w:rsidR="00A12698" w:rsidP="00A12698" w:rsidRDefault="00A12698" w14:paraId="3CA0E66E" w14:textId="77777777"/>
    <w:p w:rsidR="004D5905" w:rsidRDefault="004D5905" w14:paraId="03B4D93D" w14:textId="77777777">
      <w:pPr>
        <w:rPr>
          <w:rFonts w:eastAsiaTheme="majorEastAsia" w:cstheme="majorBidi"/>
          <w:bCs/>
          <w:sz w:val="28"/>
          <w:szCs w:val="28"/>
          <w:u w:val="single"/>
        </w:rPr>
      </w:pPr>
      <w:r>
        <w:rPr>
          <w:b/>
          <w:sz w:val="28"/>
          <w:szCs w:val="28"/>
          <w:u w:val="single"/>
        </w:rPr>
        <w:br w:type="page"/>
      </w:r>
    </w:p>
    <w:p w:rsidRPr="00EA6320" w:rsidR="00F63BD2" w:rsidP="00EA6320" w:rsidRDefault="00CB66F7" w14:paraId="7F666844" w14:textId="77777777">
      <w:pPr>
        <w:rPr>
          <w:b/>
          <w:sz w:val="36"/>
        </w:rPr>
      </w:pPr>
      <w:r>
        <w:rPr>
          <w:b/>
          <w:sz w:val="36"/>
        </w:rPr>
        <w:lastRenderedPageBreak/>
        <w:t>Part</w:t>
      </w:r>
      <w:r w:rsidRPr="00EA6320" w:rsidR="00F63BD2">
        <w:rPr>
          <w:b/>
          <w:sz w:val="36"/>
        </w:rPr>
        <w:t xml:space="preserve"> A.  </w:t>
      </w:r>
      <w:r w:rsidRPr="00EA6320" w:rsidR="003C7BBE">
        <w:rPr>
          <w:b/>
          <w:sz w:val="36"/>
        </w:rPr>
        <w:t>Justification</w:t>
      </w:r>
    </w:p>
    <w:p w:rsidR="000B533F" w:rsidP="00A416E0" w:rsidRDefault="00F102EB" w14:paraId="16BAEC9F" w14:textId="77777777">
      <w:r>
        <w:rPr>
          <w:b/>
          <w:noProof/>
          <w:lang w:eastAsia="en-US"/>
        </w:rPr>
        <mc:AlternateContent>
          <mc:Choice Requires="wps">
            <w:drawing>
              <wp:inline distT="0" distB="0" distL="0" distR="0" wp14:anchorId="582E9310" wp14:editId="5F54C020">
                <wp:extent cx="5919537" cy="5010150"/>
                <wp:effectExtent l="0" t="0" r="2413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537" cy="5010150"/>
                        </a:xfrm>
                        <a:prstGeom prst="rect">
                          <a:avLst/>
                        </a:prstGeom>
                        <a:solidFill>
                          <a:srgbClr val="FFFFFF"/>
                        </a:solidFill>
                        <a:ln w="9525">
                          <a:solidFill>
                            <a:srgbClr val="000000"/>
                          </a:solidFill>
                          <a:miter lim="800000"/>
                          <a:headEnd/>
                          <a:tailEnd/>
                        </a:ln>
                      </wps:spPr>
                      <wps:txbx>
                        <w:txbxContent>
                          <w:p w:rsidR="00487CC7" w:rsidP="005528AB" w:rsidRDefault="00487CC7" w14:paraId="0030DC4D" w14:textId="0F717245">
                            <w:pPr>
                              <w:spacing w:after="0"/>
                              <w:rPr>
                                <w:rFonts w:cs="Arial"/>
                              </w:rPr>
                            </w:pPr>
                            <w:r w:rsidRPr="009E1190">
                              <w:rPr>
                                <w:b/>
                                <w:u w:val="single"/>
                              </w:rPr>
                              <w:t>Goal of the study:</w:t>
                            </w:r>
                            <w:r>
                              <w:t xml:space="preserve">  </w:t>
                            </w:r>
                            <w:r>
                              <w:rPr>
                                <w:rFonts w:cs="Arial"/>
                              </w:rPr>
                              <w:t>The</w:t>
                            </w:r>
                            <w:r w:rsidRPr="00326C8C">
                              <w:rPr>
                                <w:rFonts w:cs="Arial"/>
                              </w:rPr>
                              <w:t xml:space="preserve"> goal </w:t>
                            </w:r>
                            <w:r>
                              <w:rPr>
                                <w:rFonts w:cs="Arial"/>
                              </w:rPr>
                              <w:t>of this extension information collection request (ICR)</w:t>
                            </w:r>
                            <w:r w:rsidRPr="00326C8C">
                              <w:rPr>
                                <w:rFonts w:cs="Arial"/>
                              </w:rPr>
                              <w:t xml:space="preserve"> is to </w:t>
                            </w:r>
                            <w:r>
                              <w:rPr>
                                <w:rFonts w:cs="Arial"/>
                              </w:rPr>
                              <w:t xml:space="preserve">continue to provide a timely mechanism which will allow a network of </w:t>
                            </w:r>
                            <w:r w:rsidRPr="007F6300">
                              <w:rPr>
                                <w:rFonts w:cs="Arial"/>
                              </w:rPr>
                              <w:t>regional, state and local</w:t>
                            </w:r>
                            <w:r>
                              <w:rPr>
                                <w:rFonts w:cs="Arial"/>
                              </w:rPr>
                              <w:t xml:space="preserve"> poison centers,</w:t>
                            </w:r>
                            <w:r w:rsidRPr="007F6300">
                              <w:rPr>
                                <w:rFonts w:cs="Arial"/>
                              </w:rPr>
                              <w:t xml:space="preserve"> supported by CDC</w:t>
                            </w:r>
                            <w:r>
                              <w:rPr>
                                <w:rFonts w:cs="Arial"/>
                              </w:rPr>
                              <w:t>,</w:t>
                            </w:r>
                            <w:r w:rsidRPr="007F6300">
                              <w:rPr>
                                <w:rFonts w:cs="Arial"/>
                              </w:rPr>
                              <w:t xml:space="preserve"> </w:t>
                            </w:r>
                            <w:bookmarkStart w:name="_GoBack" w:id="5"/>
                            <w:r w:rsidRPr="007F6300">
                              <w:rPr>
                                <w:rFonts w:cs="Arial"/>
                              </w:rPr>
                              <w:t>to obtain critical exposure and health information during a public health emergency</w:t>
                            </w:r>
                            <w:bookmarkEnd w:id="5"/>
                            <w:r w:rsidRPr="007F6300">
                              <w:rPr>
                                <w:rFonts w:cs="Arial"/>
                              </w:rPr>
                              <w:t>.  This additional information will improve public health response for the site-specific public health emergency or incident.</w:t>
                            </w:r>
                            <w:r>
                              <w:rPr>
                                <w:rFonts w:cs="Arial"/>
                              </w:rPr>
                              <w:t xml:space="preserve">  As questions will be tailored to the nature of the public health emergency/incident, a generic mechanism is being employed for collections within this scope to permit rapid response to urgent public health problems. </w:t>
                            </w:r>
                            <w:r w:rsidRPr="00A33C69" w:rsidDel="00B80A25">
                              <w:rPr>
                                <w:szCs w:val="24"/>
                              </w:rPr>
                              <w:t>Data collection instruments and methods must be r</w:t>
                            </w:r>
                            <w:r>
                              <w:rPr>
                                <w:szCs w:val="24"/>
                              </w:rPr>
                              <w:t xml:space="preserve">apidly created and implemented </w:t>
                            </w:r>
                            <w:r w:rsidRPr="00A33C69">
                              <w:rPr>
                                <w:szCs w:val="24"/>
                              </w:rPr>
                              <w:t>to direct appropriate public health action</w:t>
                            </w:r>
                            <w:r w:rsidRPr="00A33C69" w:rsidDel="00B80A25">
                              <w:rPr>
                                <w:szCs w:val="24"/>
                              </w:rPr>
                              <w:t>.</w:t>
                            </w:r>
                            <w:r>
                              <w:rPr>
                                <w:szCs w:val="24"/>
                              </w:rPr>
                              <w:t xml:space="preserve">  </w:t>
                            </w:r>
                            <w:r w:rsidRPr="00A33C69">
                              <w:rPr>
                                <w:szCs w:val="24"/>
                              </w:rPr>
                              <w:t>Data collection for investigations conducted unde</w:t>
                            </w:r>
                            <w:r>
                              <w:rPr>
                                <w:szCs w:val="24"/>
                              </w:rPr>
                              <w:t>r this generic will not exceed 6</w:t>
                            </w:r>
                            <w:r w:rsidRPr="00A33C69">
                              <w:rPr>
                                <w:szCs w:val="24"/>
                              </w:rPr>
                              <w:t xml:space="preserve">0 days. </w:t>
                            </w:r>
                            <w:r w:rsidRPr="00A33C69">
                              <w:t xml:space="preserve"> </w:t>
                            </w:r>
                          </w:p>
                          <w:p w:rsidR="00487CC7" w:rsidP="005528AB" w:rsidRDefault="00487CC7" w14:paraId="6D801F8E" w14:textId="77777777">
                            <w:pPr>
                              <w:spacing w:after="0"/>
                            </w:pPr>
                          </w:p>
                          <w:p w:rsidR="00487CC7" w:rsidP="00593747" w:rsidRDefault="00487CC7" w14:paraId="67478385" w14:textId="31BE621D">
                            <w:r w:rsidRPr="009E1190">
                              <w:rPr>
                                <w:b/>
                                <w:u w:val="single"/>
                              </w:rPr>
                              <w:t>Intended use of the resulting data:</w:t>
                            </w:r>
                            <w:r>
                              <w:t xml:space="preserve">  T</w:t>
                            </w:r>
                            <w:r w:rsidRPr="00227E1C">
                              <w:t xml:space="preserve">o quickly </w:t>
                            </w:r>
                            <w:r>
                              <w:t xml:space="preserve">characterize potential </w:t>
                            </w:r>
                            <w:r w:rsidRPr="00227E1C">
                              <w:t>exposure</w:t>
                            </w:r>
                            <w:r>
                              <w:t>s, help identify potential risk factors and illnesses related to the public health emergency</w:t>
                            </w:r>
                            <w:r w:rsidR="00166BEC">
                              <w:t>,</w:t>
                            </w:r>
                            <w:r w:rsidRPr="00227E1C">
                              <w:t xml:space="preserve"> </w:t>
                            </w:r>
                            <w:r>
                              <w:t xml:space="preserve">and </w:t>
                            </w:r>
                            <w:r w:rsidRPr="00227E1C">
                              <w:t xml:space="preserve">improve </w:t>
                            </w:r>
                            <w:r>
                              <w:t>the public health response to the incident</w:t>
                            </w:r>
                            <w:r w:rsidRPr="00227E1C">
                              <w:t xml:space="preserve">.  </w:t>
                            </w:r>
                          </w:p>
                          <w:p w:rsidRPr="006E6CD7" w:rsidR="00487CC7" w:rsidP="00CA553C" w:rsidRDefault="00487CC7" w14:paraId="3D8D73FC" w14:textId="77777777">
                            <w:pPr>
                              <w:rPr>
                                <w:rFonts w:cs="Courier New"/>
                              </w:rPr>
                            </w:pPr>
                            <w:r w:rsidRPr="009E1190">
                              <w:rPr>
                                <w:b/>
                                <w:u w:val="single"/>
                              </w:rPr>
                              <w:t>Methods to be used to collect:</w:t>
                            </w:r>
                            <w:r>
                              <w:t xml:space="preserve"> For selected events, p</w:t>
                            </w:r>
                            <w:r>
                              <w:rPr>
                                <w:rFonts w:cs="Arial"/>
                              </w:rPr>
                              <w:t xml:space="preserve">oison center staff in collaboration with CDC, will re-contact callers, obtain verbal consent, and complete a call-back questionnaire over the phone about the public health emergency.  </w:t>
                            </w:r>
                            <w:r>
                              <w:t xml:space="preserve">The call-back questionnaire will include additional questions not asked during </w:t>
                            </w:r>
                            <w:r w:rsidRPr="00B55324">
                              <w:rPr>
                                <w:rFonts w:cs="Courier New"/>
                              </w:rPr>
                              <w:t xml:space="preserve">initial </w:t>
                            </w:r>
                            <w:r>
                              <w:rPr>
                                <w:rFonts w:cs="Courier New"/>
                              </w:rPr>
                              <w:t xml:space="preserve">poison center </w:t>
                            </w:r>
                            <w:r w:rsidRPr="00B55324">
                              <w:rPr>
                                <w:rFonts w:cs="Courier New"/>
                              </w:rPr>
                              <w:t>c</w:t>
                            </w:r>
                            <w:r>
                              <w:rPr>
                                <w:rFonts w:cs="Courier New"/>
                              </w:rPr>
                              <w:t xml:space="preserve">alls </w:t>
                            </w:r>
                            <w:r>
                              <w:t>but are important for public health response to reduce mortality and</w:t>
                            </w:r>
                            <w:r w:rsidRPr="00593323">
                              <w:t xml:space="preserve"> </w:t>
                            </w:r>
                            <w:r>
                              <w:t xml:space="preserve">morbidity. </w:t>
                            </w:r>
                          </w:p>
                          <w:p w:rsidR="00487CC7" w:rsidP="00CA553C" w:rsidRDefault="00487CC7" w14:paraId="76A76F3F" w14:textId="77777777">
                            <w:r w:rsidRPr="009E1190">
                              <w:rPr>
                                <w:b/>
                                <w:u w:val="single"/>
                              </w:rPr>
                              <w:t>The subpopulation to be studied:</w:t>
                            </w:r>
                            <w:r>
                              <w:t xml:space="preserve">  </w:t>
                            </w:r>
                            <w:r w:rsidRPr="00C95245">
                              <w:t>Callers to a</w:t>
                            </w:r>
                            <w:r>
                              <w:t xml:space="preserve"> poison center regarding a public health emergency.</w:t>
                            </w:r>
                          </w:p>
                          <w:p w:rsidR="00487CC7" w:rsidP="00CA553C" w:rsidRDefault="00487CC7" w14:paraId="1063C8E3" w14:textId="77777777">
                            <w:r w:rsidRPr="00EA20A6">
                              <w:rPr>
                                <w:b/>
                                <w:u w:val="single"/>
                              </w:rPr>
                              <w:t>How data will be analyzed</w:t>
                            </w:r>
                            <w:r>
                              <w:t>:  D</w:t>
                            </w:r>
                            <w:r w:rsidRPr="00B01AE8">
                              <w:t xml:space="preserve">escriptive analyses </w:t>
                            </w:r>
                            <w:r>
                              <w:t>and trend analysis using statistical software as appropriate.</w:t>
                            </w:r>
                          </w:p>
                        </w:txbxContent>
                      </wps:txbx>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w14:anchorId="582E9310">
                <v:stroke joinstyle="miter"/>
                <v:path gradientshapeok="t" o:connecttype="rect"/>
              </v:shapetype>
              <v:shape id="Text Box 2" style="width:466.1pt;height:394.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">
                <v:textbox>
                  <w:txbxContent>
                    <w:p w:rsidR="00487CC7" w:rsidP="005528AB" w:rsidRDefault="00487CC7" w14:paraId="0030DC4D" w14:textId="0F717245">
                      <w:pPr>
                        <w:spacing w:after="0"/>
                        <w:rPr>
                          <w:rFonts w:cs="Arial"/>
                        </w:rPr>
                      </w:pPr>
                      <w:r w:rsidRPr="009E1190">
                        <w:rPr>
                          <w:b/>
                          <w:u w:val="single"/>
                        </w:rPr>
                        <w:t>Goal of the study:</w:t>
                      </w:r>
                      <w:r>
                        <w:t xml:space="preserve">  </w:t>
                      </w:r>
                      <w:r>
                        <w:rPr>
                          <w:rFonts w:cs="Arial"/>
                        </w:rPr>
                        <w:t>The</w:t>
                      </w:r>
                      <w:r w:rsidRPr="00326C8C">
                        <w:rPr>
                          <w:rFonts w:cs="Arial"/>
                        </w:rPr>
                        <w:t xml:space="preserve"> goal </w:t>
                      </w:r>
                      <w:r>
                        <w:rPr>
                          <w:rFonts w:cs="Arial"/>
                        </w:rPr>
                        <w:t>of this extension information collection request (ICR)</w:t>
                      </w:r>
                      <w:r w:rsidRPr="00326C8C">
                        <w:rPr>
                          <w:rFonts w:cs="Arial"/>
                        </w:rPr>
                        <w:t xml:space="preserve"> is to </w:t>
                      </w:r>
                      <w:r>
                        <w:rPr>
                          <w:rFonts w:cs="Arial"/>
                        </w:rPr>
                        <w:t xml:space="preserve">continue to provide a timely mechanism which will allow a network of </w:t>
                      </w:r>
                      <w:r w:rsidRPr="007F6300">
                        <w:rPr>
                          <w:rFonts w:cs="Arial"/>
                        </w:rPr>
                        <w:t>regional, state and local</w:t>
                      </w:r>
                      <w:r>
                        <w:rPr>
                          <w:rFonts w:cs="Arial"/>
                        </w:rPr>
                        <w:t xml:space="preserve"> poison centers,</w:t>
                      </w:r>
                      <w:r w:rsidRPr="007F6300">
                        <w:rPr>
                          <w:rFonts w:cs="Arial"/>
                        </w:rPr>
                        <w:t xml:space="preserve"> supported by CDC</w:t>
                      </w:r>
                      <w:r>
                        <w:rPr>
                          <w:rFonts w:cs="Arial"/>
                        </w:rPr>
                        <w:t>,</w:t>
                      </w:r>
                      <w:r w:rsidRPr="007F6300">
                        <w:rPr>
                          <w:rFonts w:cs="Arial"/>
                        </w:rPr>
                        <w:t xml:space="preserve"> to obtain critical exposure and health information during a public health emergency.  This additional information will improve public health response for the site-specific public health emergency or incident.</w:t>
                      </w:r>
                      <w:r>
                        <w:rPr>
                          <w:rFonts w:cs="Arial"/>
                        </w:rPr>
                        <w:t xml:space="preserve">  As questions will be tailored to the nature of the public health emergency/incident, a generic mechanism is being employed for collections within this scope to permit rapid response to urgent public health problems. </w:t>
                      </w:r>
                      <w:r w:rsidRPr="00A33C69" w:rsidDel="00B80A25">
                        <w:rPr>
                          <w:szCs w:val="24"/>
                        </w:rPr>
                        <w:t>Data collection instruments and methods must be r</w:t>
                      </w:r>
                      <w:r>
                        <w:rPr>
                          <w:szCs w:val="24"/>
                        </w:rPr>
                        <w:t xml:space="preserve">apidly created and implemented </w:t>
                      </w:r>
                      <w:r w:rsidRPr="00A33C69">
                        <w:rPr>
                          <w:szCs w:val="24"/>
                        </w:rPr>
                        <w:t>to direct appropriate public health action</w:t>
                      </w:r>
                      <w:r w:rsidRPr="00A33C69" w:rsidDel="00B80A25">
                        <w:rPr>
                          <w:szCs w:val="24"/>
                        </w:rPr>
                        <w:t>.</w:t>
                      </w:r>
                      <w:r>
                        <w:rPr>
                          <w:szCs w:val="24"/>
                        </w:rPr>
                        <w:t xml:space="preserve">  </w:t>
                      </w:r>
                      <w:r w:rsidRPr="00A33C69">
                        <w:rPr>
                          <w:szCs w:val="24"/>
                        </w:rPr>
                        <w:t>Data collection for investigations conducted unde</w:t>
                      </w:r>
                      <w:r>
                        <w:rPr>
                          <w:szCs w:val="24"/>
                        </w:rPr>
                        <w:t>r this generic will not exceed 6</w:t>
                      </w:r>
                      <w:r w:rsidRPr="00A33C69">
                        <w:rPr>
                          <w:szCs w:val="24"/>
                        </w:rPr>
                        <w:t xml:space="preserve">0 days. </w:t>
                      </w:r>
                      <w:r w:rsidRPr="00A33C69">
                        <w:t xml:space="preserve"> </w:t>
                      </w:r>
                    </w:p>
                    <w:p w:rsidR="00487CC7" w:rsidP="005528AB" w:rsidRDefault="00487CC7" w14:paraId="6D801F8E" w14:textId="77777777">
                      <w:pPr>
                        <w:spacing w:after="0"/>
                      </w:pPr>
                    </w:p>
                    <w:p w:rsidR="00487CC7" w:rsidP="00593747" w:rsidRDefault="00487CC7" w14:paraId="67478385" w14:textId="31BE621D">
                      <w:r w:rsidRPr="009E1190">
                        <w:rPr>
                          <w:b/>
                          <w:u w:val="single"/>
                        </w:rPr>
                        <w:t>Intended use of the resulting data:</w:t>
                      </w:r>
                      <w:r>
                        <w:t xml:space="preserve">  T</w:t>
                      </w:r>
                      <w:r w:rsidRPr="00227E1C">
                        <w:t xml:space="preserve">o quickly </w:t>
                      </w:r>
                      <w:r>
                        <w:t xml:space="preserve">characterize potential </w:t>
                      </w:r>
                      <w:r w:rsidRPr="00227E1C">
                        <w:t>exposure</w:t>
                      </w:r>
                      <w:r>
                        <w:t>s, help identify potential risk factors and illnesses related to the public health emergency</w:t>
                      </w:r>
                      <w:r w:rsidR="00166BEC">
                        <w:t>,</w:t>
                      </w:r>
                      <w:r w:rsidRPr="00227E1C">
                        <w:t xml:space="preserve"> </w:t>
                      </w:r>
                      <w:r>
                        <w:t xml:space="preserve">and </w:t>
                      </w:r>
                      <w:r w:rsidRPr="00227E1C">
                        <w:t xml:space="preserve">improve </w:t>
                      </w:r>
                      <w:r>
                        <w:t>the public health response to the incident</w:t>
                      </w:r>
                      <w:r w:rsidRPr="00227E1C">
                        <w:t xml:space="preserve">.  </w:t>
                      </w:r>
                    </w:p>
                    <w:p w:rsidRPr="006E6CD7" w:rsidR="00487CC7" w:rsidP="00CA553C" w:rsidRDefault="00487CC7" w14:paraId="3D8D73FC" w14:textId="77777777">
                      <w:pPr>
                        <w:rPr>
                          <w:rFonts w:cs="Courier New"/>
                        </w:rPr>
                      </w:pPr>
                      <w:r w:rsidRPr="009E1190">
                        <w:rPr>
                          <w:b/>
                          <w:u w:val="single"/>
                        </w:rPr>
                        <w:t>Methods to be used to collect:</w:t>
                      </w:r>
                      <w:r>
                        <w:t xml:space="preserve"> For selected events, p</w:t>
                      </w:r>
                      <w:r>
                        <w:rPr>
                          <w:rFonts w:cs="Arial"/>
                        </w:rPr>
                        <w:t xml:space="preserve">oison center staff in collaboration with CDC, will re-contact callers, obtain verbal consent, and complete a call-back questionnaire over the phone about the public health emergency.  </w:t>
                      </w:r>
                      <w:r>
                        <w:t xml:space="preserve">The call-back questionnaire will include additional questions not asked during </w:t>
                      </w:r>
                      <w:r w:rsidRPr="00B55324">
                        <w:rPr>
                          <w:rFonts w:cs="Courier New"/>
                        </w:rPr>
                        <w:t xml:space="preserve">initial </w:t>
                      </w:r>
                      <w:r>
                        <w:rPr>
                          <w:rFonts w:cs="Courier New"/>
                        </w:rPr>
                        <w:t xml:space="preserve">poison center </w:t>
                      </w:r>
                      <w:r w:rsidRPr="00B55324">
                        <w:rPr>
                          <w:rFonts w:cs="Courier New"/>
                        </w:rPr>
                        <w:t>c</w:t>
                      </w:r>
                      <w:r>
                        <w:rPr>
                          <w:rFonts w:cs="Courier New"/>
                        </w:rPr>
                        <w:t xml:space="preserve">alls </w:t>
                      </w:r>
                      <w:r>
                        <w:t>but are important for public health response to reduce mortality and</w:t>
                      </w:r>
                      <w:r w:rsidRPr="00593323">
                        <w:t xml:space="preserve"> </w:t>
                      </w:r>
                      <w:r>
                        <w:t xml:space="preserve">morbidity. </w:t>
                      </w:r>
                    </w:p>
                    <w:p w:rsidR="00487CC7" w:rsidP="00CA553C" w:rsidRDefault="00487CC7" w14:paraId="76A76F3F" w14:textId="77777777">
                      <w:r w:rsidRPr="009E1190">
                        <w:rPr>
                          <w:b/>
                          <w:u w:val="single"/>
                        </w:rPr>
                        <w:t>The subpopulation to be studied:</w:t>
                      </w:r>
                      <w:r>
                        <w:t xml:space="preserve">  </w:t>
                      </w:r>
                      <w:r w:rsidRPr="00C95245">
                        <w:t>Callers to a</w:t>
                      </w:r>
                      <w:r>
                        <w:t xml:space="preserve"> poison center regarding a public health emergency.</w:t>
                      </w:r>
                    </w:p>
                    <w:p w:rsidR="00487CC7" w:rsidP="00CA553C" w:rsidRDefault="00487CC7" w14:paraId="1063C8E3" w14:textId="77777777">
                      <w:r w:rsidRPr="00EA20A6">
                        <w:rPr>
                          <w:b/>
                          <w:u w:val="single"/>
                        </w:rPr>
                        <w:t>How data will be analyzed</w:t>
                      </w:r>
                      <w:r>
                        <w:t>:  D</w:t>
                      </w:r>
                      <w:r w:rsidRPr="00B01AE8">
                        <w:t xml:space="preserve">escriptive analyses </w:t>
                      </w:r>
                      <w:r>
                        <w:t>and trend analysis using statistical software as appropriate.</w:t>
                      </w:r>
                    </w:p>
                  </w:txbxContent>
                </v:textbox>
                <w10:anchorlock/>
              </v:shape>
            </w:pict>
          </mc:Fallback>
        </mc:AlternateContent>
      </w:r>
    </w:p>
    <w:p w:rsidR="00F63BD2" w:rsidP="00EA6320" w:rsidRDefault="00EA6320" w14:paraId="1C14433D" w14:textId="77777777">
      <w:pPr>
        <w:pStyle w:val="Heading1"/>
        <w:jc w:val="left"/>
        <w:rPr>
          <w:b w:val="0"/>
          <w:sz w:val="36"/>
        </w:rPr>
      </w:pPr>
      <w:bookmarkStart w:name="_Toc452631071" w:id="6"/>
      <w:bookmarkStart w:name="_Toc441505139" w:id="7"/>
      <w:r w:rsidRPr="00EA6320">
        <w:rPr>
          <w:b w:val="0"/>
          <w:sz w:val="36"/>
        </w:rPr>
        <w:t xml:space="preserve">A.1. </w:t>
      </w:r>
      <w:r w:rsidRPr="00EA6320" w:rsidR="00F63BD2">
        <w:rPr>
          <w:b w:val="0"/>
          <w:sz w:val="36"/>
        </w:rPr>
        <w:t>Circumstances Making the Collection of Information Necessary</w:t>
      </w:r>
      <w:bookmarkEnd w:id="6"/>
      <w:bookmarkEnd w:id="7"/>
    </w:p>
    <w:p w:rsidR="00CB38E0" w:rsidP="002B66C4" w:rsidRDefault="00CB38E0" w14:paraId="50644CD5" w14:textId="77777777">
      <w:pPr>
        <w:rPr>
          <w:bCs/>
        </w:rPr>
      </w:pPr>
    </w:p>
    <w:p w:rsidR="00DD605E" w:rsidP="002B66C4" w:rsidRDefault="007E4307" w14:paraId="32E460C5" w14:textId="0E396D21">
      <w:pPr>
        <w:rPr>
          <w:bCs/>
        </w:rPr>
      </w:pPr>
      <w:r w:rsidRPr="005A41AA">
        <w:rPr>
          <w:bCs/>
        </w:rPr>
        <w:t>The National Center for Environmental Health (NCEH), Centers for Disease Control and Prevention</w:t>
      </w:r>
      <w:r w:rsidR="00164877">
        <w:rPr>
          <w:bCs/>
        </w:rPr>
        <w:t xml:space="preserve"> (CDC)</w:t>
      </w:r>
      <w:r w:rsidRPr="005A41AA">
        <w:rPr>
          <w:bCs/>
        </w:rPr>
        <w:t>, requests a three-year Paperwork Reduction Act (PRA) clearance for a</w:t>
      </w:r>
      <w:r w:rsidR="00657A70">
        <w:rPr>
          <w:bCs/>
        </w:rPr>
        <w:t>n</w:t>
      </w:r>
      <w:r w:rsidRPr="005A41AA">
        <w:rPr>
          <w:bCs/>
        </w:rPr>
        <w:t xml:space="preserve"> </w:t>
      </w:r>
      <w:r w:rsidR="00657A70">
        <w:rPr>
          <w:bCs/>
        </w:rPr>
        <w:t>extension</w:t>
      </w:r>
      <w:r w:rsidRPr="005A41AA" w:rsidR="00657A70">
        <w:rPr>
          <w:bCs/>
        </w:rPr>
        <w:t xml:space="preserve"> </w:t>
      </w:r>
      <w:r w:rsidR="00DE7868">
        <w:rPr>
          <w:bCs/>
        </w:rPr>
        <w:t xml:space="preserve">of the </w:t>
      </w:r>
      <w:r w:rsidRPr="005A41AA">
        <w:rPr>
          <w:bCs/>
        </w:rPr>
        <w:t>generic clearance information collection request (Generic ICR) titled the “</w:t>
      </w:r>
      <w:r w:rsidRPr="00AD6021" w:rsidR="00AD6021">
        <w:rPr>
          <w:bCs/>
        </w:rPr>
        <w:t xml:space="preserve">Poison </w:t>
      </w:r>
      <w:r w:rsidRPr="00AD6021" w:rsidR="006B04BF">
        <w:rPr>
          <w:bCs/>
        </w:rPr>
        <w:t>Center Collaborations for Public Health Emergencies</w:t>
      </w:r>
      <w:r w:rsidRPr="005A41AA" w:rsidR="006B04BF">
        <w:rPr>
          <w:bCs/>
        </w:rPr>
        <w:t xml:space="preserve">” </w:t>
      </w:r>
      <w:r w:rsidR="000675C8">
        <w:rPr>
          <w:bCs/>
        </w:rPr>
        <w:t>(</w:t>
      </w:r>
      <w:r w:rsidR="00C23B9E">
        <w:rPr>
          <w:bCs/>
        </w:rPr>
        <w:t xml:space="preserve">OMB Control No. 0920-1166, </w:t>
      </w:r>
      <w:r w:rsidR="000675C8">
        <w:rPr>
          <w:bCs/>
        </w:rPr>
        <w:t>expiration date</w:t>
      </w:r>
      <w:r w:rsidR="00F323C5">
        <w:rPr>
          <w:bCs/>
        </w:rPr>
        <w:t xml:space="preserve">: </w:t>
      </w:r>
      <w:r w:rsidR="000675C8">
        <w:rPr>
          <w:bCs/>
        </w:rPr>
        <w:t>02/29</w:t>
      </w:r>
      <w:r w:rsidR="00487CC7">
        <w:rPr>
          <w:bCs/>
        </w:rPr>
        <w:t>/</w:t>
      </w:r>
      <w:r w:rsidR="000675C8">
        <w:rPr>
          <w:bCs/>
        </w:rPr>
        <w:t>2020).</w:t>
      </w:r>
    </w:p>
    <w:p w:rsidR="00222CEA" w:rsidP="00222CEA" w:rsidRDefault="007E4307" w14:paraId="7E6133CA" w14:textId="6F39C067">
      <w:r w:rsidRPr="005A41AA">
        <w:rPr>
          <w:bCs/>
        </w:rPr>
        <w:t xml:space="preserve">NCEH </w:t>
      </w:r>
      <w:r w:rsidR="005B49D7">
        <w:rPr>
          <w:bCs/>
        </w:rPr>
        <w:t xml:space="preserve">is authorized to collect this information </w:t>
      </w:r>
      <w:r w:rsidRPr="005A41AA">
        <w:rPr>
          <w:bCs/>
        </w:rPr>
        <w:t xml:space="preserve">under the </w:t>
      </w:r>
      <w:r w:rsidRPr="005A41AA">
        <w:t>Public Health Service Act Section 301 [241] (</w:t>
      </w:r>
      <w:r w:rsidRPr="00232998">
        <w:rPr>
          <w:b/>
        </w:rPr>
        <w:t xml:space="preserve">Attachment </w:t>
      </w:r>
      <w:r w:rsidR="00232998">
        <w:rPr>
          <w:b/>
        </w:rPr>
        <w:t>1</w:t>
      </w:r>
      <w:r w:rsidRPr="00232998">
        <w:rPr>
          <w:b/>
        </w:rPr>
        <w:t>).</w:t>
      </w:r>
      <w:r w:rsidRPr="005A41AA">
        <w:t xml:space="preserve"> The 60-day Federal Register Notice</w:t>
      </w:r>
      <w:r w:rsidR="00B2555F">
        <w:t xml:space="preserve"> (FRN)</w:t>
      </w:r>
      <w:r w:rsidRPr="005A41AA">
        <w:t xml:space="preserve"> was published </w:t>
      </w:r>
      <w:r w:rsidRPr="002B2023">
        <w:t xml:space="preserve">on </w:t>
      </w:r>
      <w:r w:rsidR="009335BF">
        <w:t xml:space="preserve">August 23, </w:t>
      </w:r>
      <w:r w:rsidR="009335BF">
        <w:lastRenderedPageBreak/>
        <w:t>2019</w:t>
      </w:r>
      <w:r w:rsidR="006D40DF">
        <w:t>,</w:t>
      </w:r>
      <w:r w:rsidRPr="002B2023">
        <w:t xml:space="preserve"> and is further discussed in Section A8 </w:t>
      </w:r>
      <w:r w:rsidRPr="00F754AF">
        <w:t>(</w:t>
      </w:r>
      <w:r w:rsidRPr="002B2023">
        <w:rPr>
          <w:b/>
        </w:rPr>
        <w:t>Attachment</w:t>
      </w:r>
      <w:r w:rsidRPr="002B2023" w:rsidR="00484B6E">
        <w:rPr>
          <w:b/>
        </w:rPr>
        <w:t xml:space="preserve"> 2</w:t>
      </w:r>
      <w:r w:rsidRPr="00F754AF">
        <w:t>)</w:t>
      </w:r>
      <w:r w:rsidRPr="002B2023">
        <w:rPr>
          <w:b/>
        </w:rPr>
        <w:t>.</w:t>
      </w:r>
      <w:r w:rsidR="00DD605E">
        <w:rPr>
          <w:color w:val="000000"/>
        </w:rPr>
        <w:t xml:space="preserve"> </w:t>
      </w:r>
      <w:r w:rsidRPr="00E96FE7" w:rsidR="00222CEA">
        <w:rPr>
          <w:color w:val="000000"/>
        </w:rPr>
        <w:t xml:space="preserve">The information </w:t>
      </w:r>
      <w:r w:rsidR="00845EB2">
        <w:rPr>
          <w:color w:val="000000"/>
        </w:rPr>
        <w:t xml:space="preserve">will be </w:t>
      </w:r>
      <w:r w:rsidRPr="00E96FE7" w:rsidR="00222CEA">
        <w:rPr>
          <w:color w:val="000000"/>
        </w:rPr>
        <w:t>collect</w:t>
      </w:r>
      <w:r w:rsidR="00845EB2">
        <w:rPr>
          <w:color w:val="000000"/>
        </w:rPr>
        <w:t>ed</w:t>
      </w:r>
      <w:r w:rsidRPr="00E96FE7" w:rsidR="00222CEA">
        <w:rPr>
          <w:color w:val="000000"/>
        </w:rPr>
        <w:t xml:space="preserve"> in</w:t>
      </w:r>
      <w:r w:rsidR="00222CEA">
        <w:rPr>
          <w:color w:val="000000"/>
        </w:rPr>
        <w:t xml:space="preserve"> accordance with NCEH’s </w:t>
      </w:r>
      <w:r w:rsidRPr="00E96FE7" w:rsidR="00222CEA">
        <w:rPr>
          <w:color w:val="000000"/>
        </w:rPr>
        <w:t xml:space="preserve">mission </w:t>
      </w:r>
      <w:r w:rsidR="00222CEA">
        <w:rPr>
          <w:color w:val="000000"/>
        </w:rPr>
        <w:t xml:space="preserve">to </w:t>
      </w:r>
      <w:r w:rsidRPr="009D2FD8" w:rsidR="00222CEA">
        <w:rPr>
          <w:color w:val="000000"/>
        </w:rPr>
        <w:t>promote health and quality of life by preventing or controlling disease, injury,</w:t>
      </w:r>
      <w:r w:rsidR="00222CEA">
        <w:rPr>
          <w:color w:val="000000"/>
        </w:rPr>
        <w:t xml:space="preserve"> </w:t>
      </w:r>
      <w:r w:rsidRPr="009D2FD8" w:rsidR="00222CEA">
        <w:rPr>
          <w:color w:val="000000"/>
        </w:rPr>
        <w:t>and disability related to the interactions between people and their environment outside the workplace.</w:t>
      </w:r>
      <w:r w:rsidR="00222CEA">
        <w:rPr>
          <w:color w:val="000000"/>
        </w:rPr>
        <w:t xml:space="preserve"> </w:t>
      </w:r>
    </w:p>
    <w:p w:rsidR="008A18D3" w:rsidP="008A18D3" w:rsidRDefault="00233A11" w14:paraId="720CBE7F" w14:textId="77777777">
      <w:pPr>
        <w:rPr>
          <w:i/>
        </w:rPr>
      </w:pPr>
      <w:r>
        <w:rPr>
          <w:i/>
        </w:rPr>
        <w:t>Partnering</w:t>
      </w:r>
      <w:r w:rsidR="00AA16A2">
        <w:rPr>
          <w:i/>
        </w:rPr>
        <w:t xml:space="preserve"> with</w:t>
      </w:r>
      <w:r w:rsidR="008A18D3">
        <w:rPr>
          <w:i/>
        </w:rPr>
        <w:t xml:space="preserve"> Poison Centers </w:t>
      </w:r>
    </w:p>
    <w:p w:rsidR="003477C9" w:rsidP="00D754FB" w:rsidRDefault="006702E4" w14:paraId="6DF5008D" w14:textId="26588C70">
      <w:r w:rsidRPr="00E73C82">
        <w:rPr>
          <w:rFonts w:cs="Courier New"/>
          <w:lang w:val="en"/>
        </w:rPr>
        <w:t>CDC’s key partner, the American Association of Poison Control Centers (AAPCC), is a national network of 55 poison centers working to prevent and tr</w:t>
      </w:r>
      <w:r w:rsidR="003477C9">
        <w:rPr>
          <w:rFonts w:cs="Courier New"/>
          <w:lang w:val="en"/>
        </w:rPr>
        <w:t>eat poison exposures</w:t>
      </w:r>
      <w:r w:rsidRPr="003477C9" w:rsidR="003477C9">
        <w:t xml:space="preserve"> </w:t>
      </w:r>
      <w:r w:rsidRPr="00E74B2C" w:rsidR="003477C9">
        <w:t>(</w:t>
      </w:r>
      <w:r w:rsidRPr="009050BE" w:rsidR="003477C9">
        <w:rPr>
          <w:b/>
        </w:rPr>
        <w:t>Attachment 3</w:t>
      </w:r>
      <w:r w:rsidRPr="00E74B2C" w:rsidR="003477C9">
        <w:t>)</w:t>
      </w:r>
      <w:r w:rsidR="003477C9">
        <w:t>. The poison centers service all states and US territories. Some states have a single poison center servicing the whole jurisdiction, some states have multiple poison centers servicing the state, and some states have poison centers outside the state servicing their jurisdiction. A free national hotline is available 24 hours a day, seven days a week</w:t>
      </w:r>
      <w:r w:rsidR="008025DC">
        <w:t>,</w:t>
      </w:r>
      <w:r w:rsidR="003477C9">
        <w:t xml:space="preserve"> to speak to poison center experts related to poison exposures. Callers using the national hotline are automatically routed to the poison center closest to the caller location. </w:t>
      </w:r>
    </w:p>
    <w:p w:rsidR="00D754FB" w:rsidP="00D754FB" w:rsidRDefault="00E47746" w14:paraId="6B230925" w14:textId="77777777">
      <w:pPr>
        <w:rPr>
          <w:color w:val="000000" w:themeColor="text1"/>
        </w:rPr>
      </w:pPr>
      <w:r>
        <w:rPr>
          <w:rFonts w:cs="Courier New"/>
          <w:lang w:val="en"/>
        </w:rPr>
        <w:t xml:space="preserve">Upon approval of this Generic ICR, </w:t>
      </w:r>
      <w:r w:rsidRPr="00EA2983" w:rsidR="00D754FB">
        <w:rPr>
          <w:color w:val="000000" w:themeColor="text1"/>
        </w:rPr>
        <w:t>CD</w:t>
      </w:r>
      <w:r w:rsidR="007074A8">
        <w:rPr>
          <w:color w:val="000000" w:themeColor="text1"/>
        </w:rPr>
        <w:t>C’s collaboration with AAPCC will have</w:t>
      </w:r>
      <w:r w:rsidRPr="00EA2983" w:rsidR="00D754FB">
        <w:rPr>
          <w:color w:val="000000" w:themeColor="text1"/>
        </w:rPr>
        <w:t xml:space="preserve"> two main components. </w:t>
      </w:r>
    </w:p>
    <w:p w:rsidRPr="00D754FB" w:rsidR="00D754FB" w:rsidP="00D754FB" w:rsidRDefault="002A2472" w14:paraId="3A22CE3F" w14:textId="77777777">
      <w:pPr>
        <w:rPr>
          <w:color w:val="000000" w:themeColor="text1"/>
        </w:rPr>
      </w:pPr>
      <w:r>
        <w:rPr>
          <w:i/>
        </w:rPr>
        <w:t>Surveillance</w:t>
      </w:r>
      <w:r w:rsidR="00901159">
        <w:rPr>
          <w:i/>
        </w:rPr>
        <w:t xml:space="preserve"> - </w:t>
      </w:r>
      <w:r w:rsidR="00D754FB">
        <w:rPr>
          <w:i/>
        </w:rPr>
        <w:t>National Poison Data System (NPDS)</w:t>
      </w:r>
    </w:p>
    <w:p w:rsidRPr="002E7470" w:rsidR="00FD0087" w:rsidP="002111E6" w:rsidRDefault="004210A5" w14:paraId="644F1FD3" w14:textId="5244FDD0">
      <w:r>
        <w:t xml:space="preserve">The </w:t>
      </w:r>
      <w:r w:rsidRPr="009A6BAA" w:rsidR="008F57A2">
        <w:t xml:space="preserve">National Poison Data System </w:t>
      </w:r>
      <w:r w:rsidR="008F57A2">
        <w:t>(</w:t>
      </w:r>
      <w:r>
        <w:t>NPDS</w:t>
      </w:r>
      <w:r w:rsidR="008F57A2">
        <w:t>)</w:t>
      </w:r>
      <w:r>
        <w:t xml:space="preserve"> is not the subject of this Generic ICR. </w:t>
      </w:r>
      <w:r w:rsidR="00B57C7A">
        <w:t>Already in existence and use, t</w:t>
      </w:r>
      <w:r w:rsidRPr="009A6BAA" w:rsidR="00B07A94">
        <w:t xml:space="preserve">he </w:t>
      </w:r>
      <w:r w:rsidR="00BD2EED">
        <w:t xml:space="preserve">AAPCC owns and operates the </w:t>
      </w:r>
      <w:r w:rsidR="009773EF">
        <w:t>NPDS</w:t>
      </w:r>
      <w:r w:rsidRPr="009A6BAA" w:rsidR="00B07A94">
        <w:t xml:space="preserve">, a </w:t>
      </w:r>
      <w:r w:rsidR="00CC2EB4">
        <w:t>surveillance</w:t>
      </w:r>
      <w:r w:rsidRPr="009A6BAA" w:rsidR="00B07A94">
        <w:t xml:space="preserve"> system </w:t>
      </w:r>
      <w:r w:rsidR="00B07A94">
        <w:t>compiling</w:t>
      </w:r>
      <w:r w:rsidRPr="009A6BAA" w:rsidR="00B07A94">
        <w:t xml:space="preserve"> all calls to all poison centers in the </w:t>
      </w:r>
      <w:r w:rsidR="008843EE">
        <w:t>US.</w:t>
      </w:r>
      <w:r w:rsidR="005D4A2F">
        <w:t xml:space="preserve"> </w:t>
      </w:r>
      <w:r w:rsidR="00B07A94">
        <w:t>On average, every 8 minutes, all poison centers upload data collected from calls made to their organizati</w:t>
      </w:r>
      <w:r w:rsidR="00BD2EED">
        <w:t>ons to NPDS</w:t>
      </w:r>
      <w:r w:rsidR="00B07A94">
        <w:t>.</w:t>
      </w:r>
      <w:r w:rsidRPr="00F754AF" w:rsidR="00B07A94">
        <w:rPr>
          <w:vertAlign w:val="superscript"/>
        </w:rPr>
        <w:t>1</w:t>
      </w:r>
      <w:r w:rsidR="00B07A94">
        <w:t xml:space="preserve"> </w:t>
      </w:r>
      <w:r w:rsidR="002D6112">
        <w:t>Data routinely uploaded into NPDS</w:t>
      </w:r>
      <w:r w:rsidRPr="00EA2983" w:rsidR="00D754FB">
        <w:t xml:space="preserve"> include basic demographic information of the exposed (age, gender), the substance of exposure, reported signs and symptoms following exposure, and medical </w:t>
      </w:r>
      <w:r w:rsidRPr="002E7470" w:rsidR="00D754FB">
        <w:t>outcome of the exposure.</w:t>
      </w:r>
      <w:r w:rsidRPr="002E7470" w:rsidR="00F754AF">
        <w:rPr>
          <w:vertAlign w:val="superscript"/>
        </w:rPr>
        <w:t>2</w:t>
      </w:r>
      <w:r w:rsidRPr="002E7470" w:rsidR="00B92498">
        <w:rPr>
          <w:vertAlign w:val="superscript"/>
        </w:rPr>
        <w:t>-3</w:t>
      </w:r>
      <w:r w:rsidR="00C72440">
        <w:rPr>
          <w:vertAlign w:val="superscript"/>
        </w:rPr>
        <w:t xml:space="preserve"> </w:t>
      </w:r>
      <w:r w:rsidRPr="002E7470" w:rsidR="00D754FB">
        <w:t>AAPCC collects th</w:t>
      </w:r>
      <w:r w:rsidRPr="002E7470" w:rsidR="002F41D3">
        <w:t>is data as part of its</w:t>
      </w:r>
      <w:r w:rsidRPr="002E7470" w:rsidR="00D754FB">
        <w:t xml:space="preserve"> routine surveillance</w:t>
      </w:r>
      <w:r w:rsidRPr="002E7470" w:rsidR="00B92498">
        <w:t xml:space="preserve"> and</w:t>
      </w:r>
      <w:r w:rsidRPr="002E7470" w:rsidR="00D754FB">
        <w:t xml:space="preserve"> </w:t>
      </w:r>
      <w:r w:rsidRPr="002E7470" w:rsidR="00CF2382">
        <w:t xml:space="preserve">CDC does not direct the </w:t>
      </w:r>
      <w:r w:rsidRPr="002E7470" w:rsidR="009F32C8">
        <w:t xml:space="preserve">NPDS </w:t>
      </w:r>
      <w:r w:rsidRPr="002E7470" w:rsidR="00CF2382">
        <w:t>data collection</w:t>
      </w:r>
      <w:r w:rsidRPr="002E7470" w:rsidR="00B92498">
        <w:t>.</w:t>
      </w:r>
      <w:r w:rsidRPr="002E7470" w:rsidR="00CF2382">
        <w:t xml:space="preserve"> </w:t>
      </w:r>
      <w:r w:rsidRPr="002E7470" w:rsidR="00D754FB">
        <w:t xml:space="preserve">Therefore, </w:t>
      </w:r>
      <w:r w:rsidRPr="002E7470" w:rsidR="004720BF">
        <w:t xml:space="preserve">it has </w:t>
      </w:r>
      <w:r w:rsidR="00506B3C">
        <w:t xml:space="preserve">previously </w:t>
      </w:r>
      <w:r w:rsidRPr="002E7470" w:rsidR="004720BF">
        <w:t>been</w:t>
      </w:r>
      <w:r w:rsidRPr="002E7470" w:rsidR="002111E6">
        <w:t xml:space="preserve"> determined that </w:t>
      </w:r>
      <w:r w:rsidRPr="002E7470" w:rsidR="00D754FB">
        <w:t>PRA cle</w:t>
      </w:r>
      <w:r w:rsidRPr="002E7470" w:rsidR="00564D0E">
        <w:t>arance is not required for CDC’s role in the NPDS</w:t>
      </w:r>
      <w:r w:rsidRPr="002E7470" w:rsidR="00D754FB">
        <w:t>.</w:t>
      </w:r>
      <w:r w:rsidRPr="002E7470" w:rsidR="002111E6">
        <w:t xml:space="preserve"> </w:t>
      </w:r>
      <w:r w:rsidRPr="002E7470" w:rsidR="00777BBC">
        <w:t xml:space="preserve">The regulatory definition </w:t>
      </w:r>
      <w:r w:rsidRPr="002E7470" w:rsidR="00250C91">
        <w:t>of burden</w:t>
      </w:r>
      <w:r w:rsidR="00FB5C94">
        <w:t xml:space="preserve"> in </w:t>
      </w:r>
      <w:r w:rsidR="007830C6">
        <w:rPr>
          <w:i/>
        </w:rPr>
        <w:t>Controlling Paperwork Burdens on the Public</w:t>
      </w:r>
      <w:r w:rsidR="007830C6">
        <w:t xml:space="preserve"> </w:t>
      </w:r>
      <w:r w:rsidR="00FB5C94">
        <w:rPr>
          <w:rStyle w:val="FootnoteReference"/>
        </w:rPr>
        <w:footnoteReference w:id="2"/>
      </w:r>
      <w:r w:rsidRPr="002E7470" w:rsidR="00250C91">
        <w:t xml:space="preserve"> </w:t>
      </w:r>
      <w:r w:rsidRPr="002E7470" w:rsidR="00777BBC">
        <w:t xml:space="preserve">provides the </w:t>
      </w:r>
      <w:r w:rsidRPr="002E7470" w:rsidR="00250C91">
        <w:t>exception</w:t>
      </w:r>
      <w:r w:rsidRPr="002E7470" w:rsidR="00E105FF">
        <w:t xml:space="preserve"> for why PRA clearance is not needed for NPDS.</w:t>
      </w:r>
    </w:p>
    <w:p w:rsidR="00901159" w:rsidP="00D754FB" w:rsidRDefault="00AF51BF" w14:paraId="4A84D2CB" w14:textId="3B368622">
      <w:r w:rsidRPr="002E7470">
        <w:rPr>
          <w:color w:val="000000" w:themeColor="text1"/>
        </w:rPr>
        <w:t xml:space="preserve">Through </w:t>
      </w:r>
      <w:r w:rsidR="007830C6">
        <w:rPr>
          <w:color w:val="000000" w:themeColor="text1"/>
        </w:rPr>
        <w:t>an existing</w:t>
      </w:r>
      <w:r w:rsidRPr="002E7470">
        <w:rPr>
          <w:color w:val="000000" w:themeColor="text1"/>
        </w:rPr>
        <w:t xml:space="preserve"> cooperative agreement</w:t>
      </w:r>
      <w:r w:rsidR="007830C6">
        <w:rPr>
          <w:color w:val="000000" w:themeColor="text1"/>
        </w:rPr>
        <w:t xml:space="preserve"> with AAPCC (CDC-RFA-EH15-1506)</w:t>
      </w:r>
      <w:r w:rsidRPr="002E7470">
        <w:rPr>
          <w:color w:val="000000" w:themeColor="text1"/>
        </w:rPr>
        <w:t xml:space="preserve">, </w:t>
      </w:r>
      <w:r w:rsidRPr="002E7470" w:rsidR="00CF2382">
        <w:rPr>
          <w:color w:val="000000" w:themeColor="text1"/>
        </w:rPr>
        <w:t xml:space="preserve">CDC </w:t>
      </w:r>
      <w:r w:rsidRPr="002E7470" w:rsidR="002111E6">
        <w:rPr>
          <w:color w:val="000000" w:themeColor="text1"/>
        </w:rPr>
        <w:t>provide</w:t>
      </w:r>
      <w:r w:rsidRPr="002E7470" w:rsidR="00CF2382">
        <w:rPr>
          <w:color w:val="000000" w:themeColor="text1"/>
        </w:rPr>
        <w:t>s</w:t>
      </w:r>
      <w:r w:rsidRPr="002E7470" w:rsidR="002111E6">
        <w:t xml:space="preserve"> </w:t>
      </w:r>
      <w:r w:rsidR="007830C6">
        <w:t xml:space="preserve">some </w:t>
      </w:r>
      <w:r w:rsidRPr="002E7470" w:rsidR="002111E6">
        <w:t xml:space="preserve">funding to AAPCC </w:t>
      </w:r>
      <w:r w:rsidR="007830C6">
        <w:t xml:space="preserve">for </w:t>
      </w:r>
      <w:r w:rsidRPr="002E7470" w:rsidR="002111E6">
        <w:t>NPDS maintenance and data storage.</w:t>
      </w:r>
      <w:r w:rsidRPr="002E7470" w:rsidR="00FD0087">
        <w:t xml:space="preserve"> </w:t>
      </w:r>
      <w:r w:rsidRPr="002E7470" w:rsidR="00B07A94">
        <w:rPr>
          <w:color w:val="000000" w:themeColor="text1"/>
        </w:rPr>
        <w:t>A data sharing agreement between CDC and AAPCC is in place (</w:t>
      </w:r>
      <w:r w:rsidRPr="002E7470" w:rsidR="00CF2382">
        <w:rPr>
          <w:b/>
          <w:color w:val="000000" w:themeColor="text1"/>
        </w:rPr>
        <w:t>Attachment 4</w:t>
      </w:r>
      <w:r w:rsidRPr="002E7470" w:rsidR="00B07A94">
        <w:rPr>
          <w:color w:val="000000" w:themeColor="text1"/>
        </w:rPr>
        <w:t>)</w:t>
      </w:r>
      <w:r w:rsidRPr="002E7470" w:rsidR="00B07A94">
        <w:rPr>
          <w:b/>
          <w:color w:val="000000" w:themeColor="text1"/>
        </w:rPr>
        <w:t xml:space="preserve"> </w:t>
      </w:r>
      <w:r w:rsidRPr="002E7470" w:rsidR="009A1DAC">
        <w:rPr>
          <w:color w:val="000000" w:themeColor="text1"/>
        </w:rPr>
        <w:t>to facilitate</w:t>
      </w:r>
      <w:r w:rsidRPr="002E7470" w:rsidR="00B07A94">
        <w:rPr>
          <w:color w:val="000000" w:themeColor="text1"/>
        </w:rPr>
        <w:t xml:space="preserve"> </w:t>
      </w:r>
      <w:r w:rsidRPr="002E7470" w:rsidR="004720BF">
        <w:rPr>
          <w:color w:val="000000" w:themeColor="text1"/>
        </w:rPr>
        <w:t>CDC</w:t>
      </w:r>
      <w:r w:rsidRPr="002E7470" w:rsidR="00EF6A2F">
        <w:rPr>
          <w:color w:val="000000" w:themeColor="text1"/>
        </w:rPr>
        <w:t xml:space="preserve"> </w:t>
      </w:r>
      <w:r w:rsidRPr="002E7470" w:rsidR="00396DE1">
        <w:rPr>
          <w:color w:val="000000" w:themeColor="text1"/>
        </w:rPr>
        <w:t>data access</w:t>
      </w:r>
      <w:r w:rsidRPr="002E7470" w:rsidR="005E2950">
        <w:t xml:space="preserve"> for secondary </w:t>
      </w:r>
      <w:r w:rsidRPr="002E7470" w:rsidR="005E2950">
        <w:rPr>
          <w:color w:val="000000" w:themeColor="text1"/>
        </w:rPr>
        <w:t xml:space="preserve">analysis. </w:t>
      </w:r>
      <w:r w:rsidRPr="002E7470" w:rsidR="00EF6A2F">
        <w:t xml:space="preserve">Since 2001, CDC and AAPCC have developed </w:t>
      </w:r>
      <w:r w:rsidRPr="002E7470" w:rsidR="00F640B4">
        <w:t xml:space="preserve">collaborative </w:t>
      </w:r>
      <w:r w:rsidRPr="002E7470" w:rsidR="00EF6A2F">
        <w:t>methods to use NPDS data for near real-time surveillance of exposures to hazardous substances.</w:t>
      </w:r>
      <w:r w:rsidRPr="002E7470" w:rsidR="002D210C">
        <w:t xml:space="preserve"> </w:t>
      </w:r>
    </w:p>
    <w:p w:rsidRPr="00E74B2C" w:rsidR="00901159" w:rsidP="00D754FB" w:rsidRDefault="002A2472" w14:paraId="64979A39" w14:textId="77777777">
      <w:pPr>
        <w:rPr>
          <w:i/>
        </w:rPr>
      </w:pPr>
      <w:r>
        <w:rPr>
          <w:i/>
        </w:rPr>
        <w:t>Investigations</w:t>
      </w:r>
      <w:r w:rsidR="00901159">
        <w:rPr>
          <w:i/>
        </w:rPr>
        <w:t xml:space="preserve"> - Select Public Health Emergencies</w:t>
      </w:r>
    </w:p>
    <w:p w:rsidR="00656782" w:rsidP="00656782" w:rsidRDefault="00656782" w14:paraId="27046CCD" w14:textId="77777777">
      <w:r w:rsidRPr="00EA2983">
        <w:rPr>
          <w:color w:val="000000"/>
        </w:rPr>
        <w:t xml:space="preserve">For this Generic ICR, CDC </w:t>
      </w:r>
      <w:r>
        <w:rPr>
          <w:color w:val="000000"/>
        </w:rPr>
        <w:t xml:space="preserve">is </w:t>
      </w:r>
      <w:r w:rsidRPr="00EA2983">
        <w:rPr>
          <w:color w:val="000000"/>
        </w:rPr>
        <w:t>request</w:t>
      </w:r>
      <w:r>
        <w:rPr>
          <w:color w:val="000000"/>
        </w:rPr>
        <w:t>ing</w:t>
      </w:r>
      <w:r w:rsidRPr="00EA2983">
        <w:rPr>
          <w:color w:val="000000"/>
        </w:rPr>
        <w:t xml:space="preserve"> PRA clearance </w:t>
      </w:r>
      <w:r>
        <w:rPr>
          <w:color w:val="000000"/>
        </w:rPr>
        <w:t>for</w:t>
      </w:r>
      <w:r w:rsidRPr="00EA2983">
        <w:rPr>
          <w:color w:val="000000"/>
        </w:rPr>
        <w:t xml:space="preserve"> follow-up</w:t>
      </w:r>
      <w:r w:rsidR="00496148">
        <w:rPr>
          <w:color w:val="000000"/>
        </w:rPr>
        <w:t xml:space="preserve"> investiga</w:t>
      </w:r>
      <w:r w:rsidRPr="00EA2983">
        <w:rPr>
          <w:color w:val="000000"/>
        </w:rPr>
        <w:t>tion</w:t>
      </w:r>
      <w:r>
        <w:rPr>
          <w:color w:val="000000"/>
        </w:rPr>
        <w:t>s</w:t>
      </w:r>
      <w:r w:rsidRPr="00EA2983">
        <w:rPr>
          <w:color w:val="000000"/>
        </w:rPr>
        <w:t xml:space="preserve"> conducted by poison centers</w:t>
      </w:r>
      <w:r>
        <w:rPr>
          <w:color w:val="000000"/>
        </w:rPr>
        <w:t xml:space="preserve">, </w:t>
      </w:r>
      <w:r w:rsidRPr="00EA2983">
        <w:t>on behalf of CDC</w:t>
      </w:r>
      <w:r>
        <w:t>,</w:t>
      </w:r>
      <w:r>
        <w:rPr>
          <w:color w:val="000000"/>
        </w:rPr>
        <w:t xml:space="preserve"> through call-back questionnaires about</w:t>
      </w:r>
      <w:r>
        <w:t xml:space="preserve"> select </w:t>
      </w:r>
      <w:r w:rsidRPr="00EA2983">
        <w:t xml:space="preserve">public health </w:t>
      </w:r>
      <w:r w:rsidRPr="00EA2983">
        <w:lastRenderedPageBreak/>
        <w:t xml:space="preserve">emergencies. </w:t>
      </w:r>
      <w:r>
        <w:rPr>
          <w:color w:val="000000"/>
        </w:rPr>
        <w:t>To support these investigations, CDC will work with AAPCC through its</w:t>
      </w:r>
      <w:r w:rsidRPr="00EA2983">
        <w:rPr>
          <w:color w:val="000000"/>
        </w:rPr>
        <w:t xml:space="preserve"> existing</w:t>
      </w:r>
      <w:r w:rsidR="007830C6">
        <w:rPr>
          <w:color w:val="000000"/>
        </w:rPr>
        <w:t xml:space="preserve"> </w:t>
      </w:r>
      <w:r w:rsidRPr="00EA2983">
        <w:rPr>
          <w:color w:val="000000"/>
        </w:rPr>
        <w:t>cooperative agreement</w:t>
      </w:r>
      <w:r>
        <w:rPr>
          <w:color w:val="000000"/>
        </w:rPr>
        <w:t xml:space="preserve">, </w:t>
      </w:r>
      <w:r w:rsidR="00506B3C">
        <w:rPr>
          <w:color w:val="000000"/>
        </w:rPr>
        <w:t>further</w:t>
      </w:r>
      <w:r>
        <w:rPr>
          <w:color w:val="000000"/>
        </w:rPr>
        <w:t xml:space="preserve"> described in Section A14.</w:t>
      </w:r>
    </w:p>
    <w:p w:rsidR="00031EA3" w:rsidP="00181204" w:rsidRDefault="002D210C" w14:paraId="6FCEC41E" w14:textId="77777777">
      <w:pPr>
        <w:rPr>
          <w:color w:val="000000"/>
        </w:rPr>
      </w:pPr>
      <w:r w:rsidRPr="00EA2983">
        <w:rPr>
          <w:color w:val="000000" w:themeColor="text1"/>
        </w:rPr>
        <w:t xml:space="preserve">The national surveillance </w:t>
      </w:r>
      <w:r w:rsidRPr="00EA2983">
        <w:t>program through NPDS improves the ability of poison centers to respond to public health emergencies related to a wide variety of agents in the environment.</w:t>
      </w:r>
      <w:r w:rsidR="00901159">
        <w:t xml:space="preserve"> </w:t>
      </w:r>
      <w:r w:rsidR="00E67D16">
        <w:rPr>
          <w:color w:val="000000"/>
        </w:rPr>
        <w:t xml:space="preserve">CDC learns of potential public health emergencies through various means, including discussions among colleagues, media reports, and notifications from poison centers receiving an unusual </w:t>
      </w:r>
      <w:r w:rsidRPr="00EA2983" w:rsidR="00E67D16">
        <w:rPr>
          <w:color w:val="000000"/>
        </w:rPr>
        <w:t xml:space="preserve">number of calls about a </w:t>
      </w:r>
      <w:r w:rsidRPr="008D723F" w:rsidR="00E67D16">
        <w:rPr>
          <w:color w:val="000000"/>
        </w:rPr>
        <w:t xml:space="preserve">particular exposure or calls about a novel exposure.  Upon receiving this information, CDC and </w:t>
      </w:r>
      <w:r w:rsidR="008E69C6">
        <w:rPr>
          <w:color w:val="000000"/>
        </w:rPr>
        <w:t xml:space="preserve">its </w:t>
      </w:r>
      <w:r w:rsidRPr="008D723F" w:rsidR="00F644D6">
        <w:rPr>
          <w:color w:val="000000"/>
        </w:rPr>
        <w:t xml:space="preserve">AAPCC </w:t>
      </w:r>
      <w:r w:rsidRPr="008D723F" w:rsidR="00E67D16">
        <w:rPr>
          <w:color w:val="000000"/>
        </w:rPr>
        <w:t xml:space="preserve">collaborators </w:t>
      </w:r>
      <w:r w:rsidR="00506B3C">
        <w:rPr>
          <w:color w:val="000000"/>
        </w:rPr>
        <w:t xml:space="preserve">will </w:t>
      </w:r>
      <w:r w:rsidRPr="008D723F" w:rsidR="00656DDA">
        <w:rPr>
          <w:color w:val="000000"/>
        </w:rPr>
        <w:t xml:space="preserve">hold a meeting to mutually </w:t>
      </w:r>
      <w:r w:rsidRPr="008D723F" w:rsidR="00E67D16">
        <w:rPr>
          <w:color w:val="000000"/>
        </w:rPr>
        <w:t>decide whether the incident is a public health emergency</w:t>
      </w:r>
      <w:r w:rsidRPr="00EA2983" w:rsidR="00E67D16">
        <w:rPr>
          <w:color w:val="000000"/>
        </w:rPr>
        <w:t xml:space="preserve"> that needs further investigation</w:t>
      </w:r>
      <w:r w:rsidRPr="00EA2983" w:rsidR="003E4BAC">
        <w:rPr>
          <w:color w:val="000000"/>
        </w:rPr>
        <w:t xml:space="preserve"> using the criteria discussed in </w:t>
      </w:r>
      <w:r w:rsidR="008E69C6">
        <w:rPr>
          <w:color w:val="000000"/>
        </w:rPr>
        <w:t>S</w:t>
      </w:r>
      <w:r w:rsidRPr="00EA2983" w:rsidR="005E1EB2">
        <w:rPr>
          <w:color w:val="000000"/>
        </w:rPr>
        <w:t>ection A.2</w:t>
      </w:r>
      <w:r w:rsidRPr="00EA2983" w:rsidR="00FC1A15">
        <w:rPr>
          <w:color w:val="000000"/>
        </w:rPr>
        <w:t>.</w:t>
      </w:r>
      <w:r w:rsidRPr="00EA2983" w:rsidR="00E67D16">
        <w:rPr>
          <w:color w:val="000000"/>
        </w:rPr>
        <w:t xml:space="preserve"> </w:t>
      </w:r>
    </w:p>
    <w:p w:rsidRPr="00F754AF" w:rsidR="00E60633" w:rsidP="001016F1" w:rsidRDefault="00E60633" w14:paraId="6A46B652" w14:textId="77777777">
      <w:pPr>
        <w:rPr>
          <w:b/>
        </w:rPr>
      </w:pPr>
      <w:r w:rsidRPr="00F754AF">
        <w:rPr>
          <w:b/>
        </w:rPr>
        <w:t xml:space="preserve">Table </w:t>
      </w:r>
      <w:r w:rsidR="00AF18E5">
        <w:rPr>
          <w:b/>
        </w:rPr>
        <w:t>A</w:t>
      </w:r>
      <w:r w:rsidRPr="00F754AF">
        <w:rPr>
          <w:b/>
        </w:rPr>
        <w:t>1-</w:t>
      </w:r>
      <w:r w:rsidRPr="00F754AF" w:rsidR="00BD614F">
        <w:rPr>
          <w:b/>
        </w:rPr>
        <w:t>1</w:t>
      </w:r>
      <w:r w:rsidRPr="00F754AF">
        <w:rPr>
          <w:b/>
        </w:rPr>
        <w:t xml:space="preserve">. Description of data </w:t>
      </w:r>
      <w:r w:rsidRPr="00F754AF" w:rsidR="002F090D">
        <w:rPr>
          <w:b/>
        </w:rPr>
        <w:t xml:space="preserve">currently </w:t>
      </w:r>
      <w:r w:rsidRPr="00F754AF">
        <w:rPr>
          <w:b/>
        </w:rPr>
        <w:t xml:space="preserve">collected by poison centers and </w:t>
      </w:r>
      <w:r w:rsidRPr="00F754AF" w:rsidR="00634980">
        <w:rPr>
          <w:b/>
        </w:rPr>
        <w:t xml:space="preserve">the </w:t>
      </w:r>
      <w:r w:rsidRPr="00F754AF">
        <w:rPr>
          <w:b/>
        </w:rPr>
        <w:t xml:space="preserve">proposed data to be collected through this </w:t>
      </w:r>
      <w:r w:rsidRPr="00F754AF" w:rsidR="00FA317B">
        <w:rPr>
          <w:b/>
        </w:rPr>
        <w:t xml:space="preserve">Generic </w:t>
      </w:r>
      <w:r w:rsidRPr="00F754AF">
        <w:rPr>
          <w:b/>
        </w:rPr>
        <w:t xml:space="preserve">ICR. </w:t>
      </w:r>
    </w:p>
    <w:tbl>
      <w:tblPr>
        <w:tblStyle w:val="TableGrid"/>
        <w:tblW w:w="0" w:type="auto"/>
        <w:jc w:val="center"/>
        <w:tblLook w:val="04A0" w:firstRow="1" w:lastRow="0" w:firstColumn="1" w:lastColumn="0" w:noHBand="0" w:noVBand="1"/>
      </w:tblPr>
      <w:tblGrid>
        <w:gridCol w:w="1885"/>
        <w:gridCol w:w="2789"/>
        <w:gridCol w:w="2338"/>
        <w:gridCol w:w="2338"/>
      </w:tblGrid>
      <w:tr w:rsidR="005C37DC" w:rsidTr="00F754AF" w14:paraId="3871C7CA" w14:textId="77777777">
        <w:trPr>
          <w:jc w:val="center"/>
        </w:trPr>
        <w:tc>
          <w:tcPr>
            <w:tcW w:w="1885" w:type="dxa"/>
            <w:vAlign w:val="center"/>
          </w:tcPr>
          <w:p w:rsidRPr="00C13B06" w:rsidR="005C37DC" w:rsidP="00BD614F" w:rsidRDefault="00DE3559" w14:paraId="35CD58B5" w14:textId="77777777">
            <w:pPr>
              <w:rPr>
                <w:b/>
                <w:sz w:val="22"/>
                <w:szCs w:val="22"/>
              </w:rPr>
            </w:pPr>
            <w:r w:rsidRPr="00C13B06">
              <w:rPr>
                <w:b/>
                <w:sz w:val="22"/>
                <w:szCs w:val="22"/>
              </w:rPr>
              <w:t>Description</w:t>
            </w:r>
          </w:p>
        </w:tc>
        <w:tc>
          <w:tcPr>
            <w:tcW w:w="2789" w:type="dxa"/>
            <w:vAlign w:val="center"/>
          </w:tcPr>
          <w:p w:rsidRPr="00C13B06" w:rsidR="005C37DC" w:rsidP="00F754AF" w:rsidRDefault="00A175EA" w14:paraId="21D0E754" w14:textId="77777777">
            <w:pPr>
              <w:jc w:val="center"/>
              <w:rPr>
                <w:b/>
                <w:sz w:val="22"/>
                <w:szCs w:val="22"/>
              </w:rPr>
            </w:pPr>
            <w:r w:rsidRPr="00C13B06">
              <w:rPr>
                <w:b/>
                <w:sz w:val="22"/>
                <w:szCs w:val="22"/>
              </w:rPr>
              <w:t xml:space="preserve">Data </w:t>
            </w:r>
            <w:r w:rsidRPr="00C13B06" w:rsidR="00F866E8">
              <w:rPr>
                <w:b/>
                <w:sz w:val="22"/>
                <w:szCs w:val="22"/>
              </w:rPr>
              <w:t xml:space="preserve">routinely </w:t>
            </w:r>
            <w:r w:rsidRPr="00C13B06">
              <w:rPr>
                <w:b/>
                <w:sz w:val="22"/>
                <w:szCs w:val="22"/>
              </w:rPr>
              <w:t>collected by</w:t>
            </w:r>
            <w:r w:rsidRPr="00C13B06" w:rsidR="005C37DC">
              <w:rPr>
                <w:b/>
                <w:sz w:val="22"/>
                <w:szCs w:val="22"/>
              </w:rPr>
              <w:t xml:space="preserve"> poison centers</w:t>
            </w:r>
          </w:p>
        </w:tc>
        <w:tc>
          <w:tcPr>
            <w:tcW w:w="2338" w:type="dxa"/>
            <w:vAlign w:val="center"/>
          </w:tcPr>
          <w:p w:rsidRPr="00C13B06" w:rsidR="005C37DC" w:rsidP="00F754AF" w:rsidRDefault="005C37DC" w14:paraId="6647579B" w14:textId="77777777">
            <w:pPr>
              <w:jc w:val="center"/>
              <w:rPr>
                <w:b/>
                <w:sz w:val="22"/>
                <w:szCs w:val="22"/>
              </w:rPr>
            </w:pPr>
            <w:r w:rsidRPr="00C13B06">
              <w:rPr>
                <w:b/>
                <w:sz w:val="22"/>
                <w:szCs w:val="22"/>
              </w:rPr>
              <w:t>Data uploaded to NPDS</w:t>
            </w:r>
          </w:p>
        </w:tc>
        <w:tc>
          <w:tcPr>
            <w:tcW w:w="2338" w:type="dxa"/>
            <w:vAlign w:val="center"/>
          </w:tcPr>
          <w:p w:rsidRPr="00C13B06" w:rsidR="005C37DC" w:rsidP="00F754AF" w:rsidRDefault="005C37DC" w14:paraId="59F8CA32" w14:textId="77777777">
            <w:pPr>
              <w:jc w:val="center"/>
              <w:rPr>
                <w:b/>
                <w:sz w:val="22"/>
                <w:szCs w:val="22"/>
              </w:rPr>
            </w:pPr>
            <w:r w:rsidRPr="00C13B06">
              <w:rPr>
                <w:b/>
                <w:sz w:val="22"/>
                <w:szCs w:val="22"/>
              </w:rPr>
              <w:t>Data collected in follow-up investigations</w:t>
            </w:r>
            <w:r w:rsidRPr="00C13B06" w:rsidR="00005568">
              <w:rPr>
                <w:b/>
                <w:sz w:val="22"/>
                <w:szCs w:val="22"/>
              </w:rPr>
              <w:t xml:space="preserve"> through </w:t>
            </w:r>
            <w:r w:rsidRPr="00C13B06" w:rsidR="00CC593A">
              <w:rPr>
                <w:b/>
                <w:sz w:val="22"/>
                <w:szCs w:val="22"/>
              </w:rPr>
              <w:t xml:space="preserve">the </w:t>
            </w:r>
            <w:r w:rsidRPr="00C13B06" w:rsidR="00CE3FCB">
              <w:rPr>
                <w:b/>
                <w:sz w:val="22"/>
                <w:szCs w:val="22"/>
              </w:rPr>
              <w:t>G</w:t>
            </w:r>
            <w:r w:rsidRPr="00C13B06" w:rsidR="00005568">
              <w:rPr>
                <w:b/>
                <w:sz w:val="22"/>
                <w:szCs w:val="22"/>
              </w:rPr>
              <w:t>eneric ICR</w:t>
            </w:r>
          </w:p>
        </w:tc>
      </w:tr>
      <w:tr w:rsidR="005C37DC" w:rsidTr="00F754AF" w14:paraId="5C77232D" w14:textId="77777777">
        <w:trPr>
          <w:jc w:val="center"/>
        </w:trPr>
        <w:tc>
          <w:tcPr>
            <w:tcW w:w="1885" w:type="dxa"/>
            <w:vAlign w:val="center"/>
          </w:tcPr>
          <w:p w:rsidRPr="00C13B06" w:rsidR="005C37DC" w:rsidP="00BD614F" w:rsidRDefault="0034752F" w14:paraId="000A723E" w14:textId="77777777">
            <w:pPr>
              <w:rPr>
                <w:b/>
                <w:sz w:val="22"/>
                <w:szCs w:val="22"/>
              </w:rPr>
            </w:pPr>
            <w:r w:rsidRPr="00C13B06">
              <w:rPr>
                <w:b/>
                <w:sz w:val="22"/>
                <w:szCs w:val="22"/>
              </w:rPr>
              <w:t>Nature of the data</w:t>
            </w:r>
          </w:p>
        </w:tc>
        <w:tc>
          <w:tcPr>
            <w:tcW w:w="2789" w:type="dxa"/>
            <w:vAlign w:val="center"/>
          </w:tcPr>
          <w:p w:rsidRPr="00C13B06" w:rsidR="005C37DC" w:rsidP="001C51C8" w:rsidRDefault="0034752F" w14:paraId="2BCD708B" w14:textId="77777777">
            <w:pPr>
              <w:jc w:val="center"/>
              <w:rPr>
                <w:sz w:val="22"/>
                <w:szCs w:val="22"/>
              </w:rPr>
            </w:pPr>
            <w:r w:rsidRPr="00C13B06">
              <w:rPr>
                <w:sz w:val="22"/>
                <w:szCs w:val="22"/>
              </w:rPr>
              <w:t>Data</w:t>
            </w:r>
            <w:r w:rsidRPr="00C13B06" w:rsidR="0030022C">
              <w:rPr>
                <w:sz w:val="22"/>
                <w:szCs w:val="22"/>
              </w:rPr>
              <w:t xml:space="preserve"> </w:t>
            </w:r>
            <w:r w:rsidR="001C51C8">
              <w:rPr>
                <w:sz w:val="22"/>
                <w:szCs w:val="22"/>
              </w:rPr>
              <w:t>are</w:t>
            </w:r>
            <w:r w:rsidR="00357121">
              <w:rPr>
                <w:sz w:val="22"/>
                <w:szCs w:val="22"/>
              </w:rPr>
              <w:t xml:space="preserve"> </w:t>
            </w:r>
            <w:r w:rsidRPr="00C13B06">
              <w:rPr>
                <w:sz w:val="22"/>
                <w:szCs w:val="22"/>
              </w:rPr>
              <w:t>collected</w:t>
            </w:r>
            <w:r w:rsidRPr="00C13B06" w:rsidR="00B11B3A">
              <w:rPr>
                <w:sz w:val="22"/>
                <w:szCs w:val="22"/>
              </w:rPr>
              <w:t xml:space="preserve"> by AAPCC</w:t>
            </w:r>
            <w:r w:rsidRPr="00C13B06">
              <w:rPr>
                <w:sz w:val="22"/>
                <w:szCs w:val="22"/>
              </w:rPr>
              <w:t xml:space="preserve"> as a part of </w:t>
            </w:r>
            <w:r w:rsidRPr="00C13B06" w:rsidR="00DE3559">
              <w:rPr>
                <w:sz w:val="22"/>
                <w:szCs w:val="22"/>
              </w:rPr>
              <w:t>the clinical triage function of poison centers and used for follow up</w:t>
            </w:r>
          </w:p>
        </w:tc>
        <w:tc>
          <w:tcPr>
            <w:tcW w:w="2338" w:type="dxa"/>
            <w:vAlign w:val="center"/>
          </w:tcPr>
          <w:p w:rsidRPr="00C13B06" w:rsidR="005C37DC" w:rsidP="00F754AF" w:rsidRDefault="00DE3559" w14:paraId="03634AEF" w14:textId="77777777">
            <w:pPr>
              <w:jc w:val="center"/>
              <w:rPr>
                <w:sz w:val="22"/>
                <w:szCs w:val="22"/>
              </w:rPr>
            </w:pPr>
            <w:r w:rsidRPr="00C13B06">
              <w:rPr>
                <w:sz w:val="22"/>
                <w:szCs w:val="22"/>
              </w:rPr>
              <w:t>Select data fields from poison center data are uploaded to NPDS for national surveillance</w:t>
            </w:r>
          </w:p>
        </w:tc>
        <w:tc>
          <w:tcPr>
            <w:tcW w:w="2338" w:type="dxa"/>
            <w:vAlign w:val="center"/>
          </w:tcPr>
          <w:p w:rsidRPr="00C13B06" w:rsidR="005C37DC" w:rsidP="00F754AF" w:rsidRDefault="00DE3559" w14:paraId="133E6A0D" w14:textId="77777777">
            <w:pPr>
              <w:jc w:val="center"/>
              <w:rPr>
                <w:sz w:val="22"/>
                <w:szCs w:val="22"/>
              </w:rPr>
            </w:pPr>
            <w:r w:rsidRPr="00C13B06">
              <w:rPr>
                <w:sz w:val="22"/>
                <w:szCs w:val="22"/>
              </w:rPr>
              <w:t xml:space="preserve">Follow-up questionnaire administered by poison centers </w:t>
            </w:r>
            <w:r w:rsidRPr="00C13B06" w:rsidR="00506B3C">
              <w:rPr>
                <w:sz w:val="22"/>
                <w:szCs w:val="22"/>
              </w:rPr>
              <w:t xml:space="preserve">at CDC </w:t>
            </w:r>
            <w:r w:rsidRPr="00C13B06">
              <w:rPr>
                <w:sz w:val="22"/>
                <w:szCs w:val="22"/>
              </w:rPr>
              <w:t>request</w:t>
            </w:r>
          </w:p>
        </w:tc>
      </w:tr>
      <w:tr w:rsidR="004121D8" w:rsidTr="00F754AF" w14:paraId="4C181D7D" w14:textId="77777777">
        <w:trPr>
          <w:jc w:val="center"/>
        </w:trPr>
        <w:tc>
          <w:tcPr>
            <w:tcW w:w="1885" w:type="dxa"/>
            <w:vAlign w:val="center"/>
          </w:tcPr>
          <w:p w:rsidRPr="00C13B06" w:rsidR="004121D8" w:rsidP="00BD614F" w:rsidRDefault="00F86709" w14:paraId="618D66DD" w14:textId="77777777">
            <w:pPr>
              <w:rPr>
                <w:b/>
                <w:sz w:val="22"/>
                <w:szCs w:val="22"/>
              </w:rPr>
            </w:pPr>
            <w:r w:rsidRPr="00C13B06">
              <w:rPr>
                <w:b/>
                <w:sz w:val="22"/>
                <w:szCs w:val="22"/>
              </w:rPr>
              <w:t>Is the a</w:t>
            </w:r>
            <w:r w:rsidRPr="00C13B06" w:rsidR="004F0B56">
              <w:rPr>
                <w:b/>
                <w:sz w:val="22"/>
                <w:szCs w:val="22"/>
              </w:rPr>
              <w:t>ctivity</w:t>
            </w:r>
            <w:r w:rsidRPr="00C13B06" w:rsidR="001B2872">
              <w:rPr>
                <w:b/>
                <w:sz w:val="22"/>
                <w:szCs w:val="22"/>
              </w:rPr>
              <w:t xml:space="preserve"> sponsored by CDC</w:t>
            </w:r>
            <w:r w:rsidRPr="00C13B06" w:rsidR="00312D08">
              <w:rPr>
                <w:b/>
                <w:sz w:val="22"/>
                <w:szCs w:val="22"/>
              </w:rPr>
              <w:t>?</w:t>
            </w:r>
          </w:p>
        </w:tc>
        <w:tc>
          <w:tcPr>
            <w:tcW w:w="2789" w:type="dxa"/>
            <w:vAlign w:val="center"/>
          </w:tcPr>
          <w:p w:rsidRPr="00C13B06" w:rsidR="004121D8" w:rsidP="00F754AF" w:rsidRDefault="004121D8" w14:paraId="08B00D3F" w14:textId="77777777">
            <w:pPr>
              <w:jc w:val="center"/>
              <w:rPr>
                <w:sz w:val="22"/>
                <w:szCs w:val="22"/>
              </w:rPr>
            </w:pPr>
            <w:r w:rsidRPr="00C13B06">
              <w:rPr>
                <w:sz w:val="22"/>
                <w:szCs w:val="22"/>
              </w:rPr>
              <w:t>No</w:t>
            </w:r>
          </w:p>
        </w:tc>
        <w:tc>
          <w:tcPr>
            <w:tcW w:w="2338" w:type="dxa"/>
            <w:vAlign w:val="center"/>
          </w:tcPr>
          <w:p w:rsidRPr="00C13B06" w:rsidR="004121D8" w:rsidP="00F754AF" w:rsidRDefault="004121D8" w14:paraId="64F8DF02" w14:textId="77777777">
            <w:pPr>
              <w:jc w:val="center"/>
              <w:rPr>
                <w:sz w:val="22"/>
                <w:szCs w:val="22"/>
              </w:rPr>
            </w:pPr>
            <w:r w:rsidRPr="00C13B06">
              <w:rPr>
                <w:sz w:val="22"/>
                <w:szCs w:val="22"/>
              </w:rPr>
              <w:t>No</w:t>
            </w:r>
          </w:p>
        </w:tc>
        <w:tc>
          <w:tcPr>
            <w:tcW w:w="2338" w:type="dxa"/>
            <w:vAlign w:val="center"/>
          </w:tcPr>
          <w:p w:rsidRPr="00C13B06" w:rsidR="004121D8" w:rsidP="00F754AF" w:rsidRDefault="000705EF" w14:paraId="3A90479D" w14:textId="77777777">
            <w:pPr>
              <w:jc w:val="center"/>
              <w:rPr>
                <w:sz w:val="22"/>
                <w:szCs w:val="22"/>
              </w:rPr>
            </w:pPr>
            <w:r w:rsidRPr="00C13B06">
              <w:rPr>
                <w:sz w:val="22"/>
                <w:szCs w:val="22"/>
              </w:rPr>
              <w:t>Yes</w:t>
            </w:r>
          </w:p>
        </w:tc>
      </w:tr>
      <w:tr w:rsidR="0034752F" w:rsidTr="00F754AF" w14:paraId="7582E557" w14:textId="77777777">
        <w:trPr>
          <w:jc w:val="center"/>
        </w:trPr>
        <w:tc>
          <w:tcPr>
            <w:tcW w:w="1885" w:type="dxa"/>
            <w:vAlign w:val="center"/>
          </w:tcPr>
          <w:p w:rsidRPr="00C13B06" w:rsidR="0034752F" w:rsidP="00BD614F" w:rsidRDefault="0034752F" w14:paraId="54301AE0" w14:textId="77777777">
            <w:pPr>
              <w:rPr>
                <w:b/>
                <w:sz w:val="22"/>
                <w:szCs w:val="22"/>
              </w:rPr>
            </w:pPr>
            <w:r w:rsidRPr="00C13B06">
              <w:rPr>
                <w:b/>
                <w:sz w:val="22"/>
                <w:szCs w:val="22"/>
              </w:rPr>
              <w:t>Individually Identifiable Information?</w:t>
            </w:r>
          </w:p>
        </w:tc>
        <w:tc>
          <w:tcPr>
            <w:tcW w:w="2789" w:type="dxa"/>
            <w:vAlign w:val="center"/>
          </w:tcPr>
          <w:p w:rsidRPr="00C13B06" w:rsidR="0034752F" w:rsidP="00F754AF" w:rsidRDefault="0034752F" w14:paraId="5483F4BE" w14:textId="77777777">
            <w:pPr>
              <w:jc w:val="center"/>
              <w:rPr>
                <w:sz w:val="22"/>
                <w:szCs w:val="22"/>
              </w:rPr>
            </w:pPr>
            <w:r w:rsidRPr="00C13B06">
              <w:rPr>
                <w:sz w:val="22"/>
                <w:szCs w:val="22"/>
              </w:rPr>
              <w:t>Yes; name and contact information</w:t>
            </w:r>
          </w:p>
        </w:tc>
        <w:tc>
          <w:tcPr>
            <w:tcW w:w="2338" w:type="dxa"/>
            <w:vAlign w:val="center"/>
          </w:tcPr>
          <w:p w:rsidRPr="00C13B06" w:rsidR="0034752F" w:rsidP="00F754AF" w:rsidRDefault="0034752F" w14:paraId="6550F00B" w14:textId="77777777">
            <w:pPr>
              <w:jc w:val="center"/>
              <w:rPr>
                <w:sz w:val="22"/>
                <w:szCs w:val="22"/>
              </w:rPr>
            </w:pPr>
            <w:r w:rsidRPr="00C13B06">
              <w:rPr>
                <w:sz w:val="22"/>
                <w:szCs w:val="22"/>
              </w:rPr>
              <w:t>No; age and sex only</w:t>
            </w:r>
          </w:p>
        </w:tc>
        <w:tc>
          <w:tcPr>
            <w:tcW w:w="2338" w:type="dxa"/>
            <w:vAlign w:val="center"/>
          </w:tcPr>
          <w:p w:rsidRPr="00C13B06" w:rsidR="0034752F" w:rsidP="00F754AF" w:rsidRDefault="0034752F" w14:paraId="6D15B9B9" w14:textId="77777777">
            <w:pPr>
              <w:jc w:val="center"/>
              <w:rPr>
                <w:sz w:val="22"/>
                <w:szCs w:val="22"/>
              </w:rPr>
            </w:pPr>
            <w:r w:rsidRPr="00C13B06">
              <w:rPr>
                <w:sz w:val="22"/>
                <w:szCs w:val="22"/>
              </w:rPr>
              <w:t>No</w:t>
            </w:r>
          </w:p>
        </w:tc>
      </w:tr>
      <w:tr w:rsidR="0034752F" w:rsidTr="00F754AF" w14:paraId="5B3E2779" w14:textId="77777777">
        <w:trPr>
          <w:jc w:val="center"/>
        </w:trPr>
        <w:tc>
          <w:tcPr>
            <w:tcW w:w="1885" w:type="dxa"/>
            <w:vAlign w:val="center"/>
          </w:tcPr>
          <w:p w:rsidRPr="00C13B06" w:rsidR="0034752F" w:rsidP="00BD614F" w:rsidRDefault="0034752F" w14:paraId="39A5339E" w14:textId="77777777">
            <w:pPr>
              <w:rPr>
                <w:b/>
                <w:sz w:val="22"/>
                <w:szCs w:val="22"/>
              </w:rPr>
            </w:pPr>
            <w:r w:rsidRPr="00C13B06">
              <w:rPr>
                <w:b/>
                <w:sz w:val="22"/>
                <w:szCs w:val="22"/>
              </w:rPr>
              <w:t>CDC has access?</w:t>
            </w:r>
          </w:p>
        </w:tc>
        <w:tc>
          <w:tcPr>
            <w:tcW w:w="2789" w:type="dxa"/>
            <w:vAlign w:val="center"/>
          </w:tcPr>
          <w:p w:rsidRPr="00C13B06" w:rsidR="0034752F" w:rsidP="00F754AF" w:rsidRDefault="0034752F" w14:paraId="11B9F55D" w14:textId="77777777">
            <w:pPr>
              <w:jc w:val="center"/>
              <w:rPr>
                <w:sz w:val="22"/>
                <w:szCs w:val="22"/>
              </w:rPr>
            </w:pPr>
            <w:r w:rsidRPr="00C13B06">
              <w:rPr>
                <w:sz w:val="22"/>
                <w:szCs w:val="22"/>
              </w:rPr>
              <w:t>No</w:t>
            </w:r>
          </w:p>
        </w:tc>
        <w:tc>
          <w:tcPr>
            <w:tcW w:w="2338" w:type="dxa"/>
            <w:vAlign w:val="center"/>
          </w:tcPr>
          <w:p w:rsidRPr="00C13B06" w:rsidR="0034752F" w:rsidP="00F754AF" w:rsidRDefault="0034752F" w14:paraId="2606B6C5" w14:textId="77777777">
            <w:pPr>
              <w:jc w:val="center"/>
              <w:rPr>
                <w:sz w:val="22"/>
                <w:szCs w:val="22"/>
              </w:rPr>
            </w:pPr>
            <w:r w:rsidRPr="00C13B06">
              <w:rPr>
                <w:sz w:val="22"/>
                <w:szCs w:val="22"/>
              </w:rPr>
              <w:t>Yes</w:t>
            </w:r>
          </w:p>
        </w:tc>
        <w:tc>
          <w:tcPr>
            <w:tcW w:w="2338" w:type="dxa"/>
            <w:vAlign w:val="center"/>
          </w:tcPr>
          <w:p w:rsidRPr="00C13B06" w:rsidR="0034752F" w:rsidP="00F754AF" w:rsidRDefault="0034752F" w14:paraId="6A9E7011" w14:textId="77777777">
            <w:pPr>
              <w:jc w:val="center"/>
              <w:rPr>
                <w:sz w:val="22"/>
                <w:szCs w:val="22"/>
              </w:rPr>
            </w:pPr>
            <w:r w:rsidRPr="00C13B06">
              <w:rPr>
                <w:sz w:val="22"/>
                <w:szCs w:val="22"/>
              </w:rPr>
              <w:t>Yes</w:t>
            </w:r>
          </w:p>
        </w:tc>
      </w:tr>
      <w:tr w:rsidR="00F059CD" w:rsidTr="00F754AF" w14:paraId="2A58FFD7" w14:textId="77777777">
        <w:trPr>
          <w:jc w:val="center"/>
        </w:trPr>
        <w:tc>
          <w:tcPr>
            <w:tcW w:w="1885" w:type="dxa"/>
            <w:vAlign w:val="center"/>
          </w:tcPr>
          <w:p w:rsidRPr="00C13B06" w:rsidR="00F059CD" w:rsidP="00BD614F" w:rsidRDefault="00F059CD" w14:paraId="7A7D2AFD" w14:textId="77777777">
            <w:pPr>
              <w:rPr>
                <w:b/>
                <w:sz w:val="22"/>
                <w:szCs w:val="22"/>
              </w:rPr>
            </w:pPr>
            <w:r w:rsidRPr="00C13B06">
              <w:rPr>
                <w:b/>
                <w:sz w:val="22"/>
                <w:szCs w:val="22"/>
              </w:rPr>
              <w:t>Data storage</w:t>
            </w:r>
          </w:p>
        </w:tc>
        <w:tc>
          <w:tcPr>
            <w:tcW w:w="2789" w:type="dxa"/>
            <w:vAlign w:val="center"/>
          </w:tcPr>
          <w:p w:rsidRPr="00C13B06" w:rsidR="00F059CD" w:rsidP="00F754AF" w:rsidRDefault="00F059CD" w14:paraId="2EE72A8A" w14:textId="77777777">
            <w:pPr>
              <w:jc w:val="center"/>
              <w:rPr>
                <w:sz w:val="22"/>
                <w:szCs w:val="22"/>
              </w:rPr>
            </w:pPr>
            <w:r w:rsidRPr="00C13B06">
              <w:rPr>
                <w:sz w:val="22"/>
                <w:szCs w:val="22"/>
              </w:rPr>
              <w:t>Local poison centers servers</w:t>
            </w:r>
          </w:p>
        </w:tc>
        <w:tc>
          <w:tcPr>
            <w:tcW w:w="2338" w:type="dxa"/>
            <w:vAlign w:val="center"/>
          </w:tcPr>
          <w:p w:rsidRPr="00C13B06" w:rsidR="00F059CD" w:rsidP="00F754AF" w:rsidRDefault="00F059CD" w14:paraId="7557C912" w14:textId="77777777">
            <w:pPr>
              <w:jc w:val="center"/>
              <w:rPr>
                <w:sz w:val="22"/>
                <w:szCs w:val="22"/>
              </w:rPr>
            </w:pPr>
            <w:r w:rsidRPr="00C13B06">
              <w:rPr>
                <w:sz w:val="22"/>
                <w:szCs w:val="22"/>
              </w:rPr>
              <w:t>Password-protected web access</w:t>
            </w:r>
          </w:p>
        </w:tc>
        <w:tc>
          <w:tcPr>
            <w:tcW w:w="2338" w:type="dxa"/>
            <w:vAlign w:val="center"/>
          </w:tcPr>
          <w:p w:rsidRPr="00C13B06" w:rsidR="00F059CD" w:rsidP="00F754AF" w:rsidRDefault="00F059CD" w14:paraId="43C9A8AE" w14:textId="77777777">
            <w:pPr>
              <w:jc w:val="center"/>
              <w:rPr>
                <w:sz w:val="22"/>
                <w:szCs w:val="22"/>
              </w:rPr>
            </w:pPr>
            <w:r w:rsidRPr="00C13B06">
              <w:rPr>
                <w:sz w:val="22"/>
                <w:szCs w:val="22"/>
              </w:rPr>
              <w:t xml:space="preserve">Microsoft Access database transmitted via </w:t>
            </w:r>
            <w:r w:rsidRPr="00C13B06" w:rsidR="00506B3C">
              <w:rPr>
                <w:sz w:val="22"/>
                <w:szCs w:val="22"/>
              </w:rPr>
              <w:t xml:space="preserve">secure </w:t>
            </w:r>
            <w:r w:rsidRPr="00C13B06">
              <w:rPr>
                <w:sz w:val="22"/>
                <w:szCs w:val="22"/>
              </w:rPr>
              <w:t>FTP to CDC</w:t>
            </w:r>
          </w:p>
        </w:tc>
      </w:tr>
      <w:tr w:rsidR="0034752F" w:rsidTr="00F754AF" w14:paraId="7B080090" w14:textId="77777777">
        <w:trPr>
          <w:jc w:val="center"/>
        </w:trPr>
        <w:tc>
          <w:tcPr>
            <w:tcW w:w="1885" w:type="dxa"/>
            <w:vAlign w:val="center"/>
          </w:tcPr>
          <w:p w:rsidRPr="00C13B06" w:rsidR="0034752F" w:rsidP="00BD614F" w:rsidRDefault="0034752F" w14:paraId="335BB2C6" w14:textId="77777777">
            <w:pPr>
              <w:rPr>
                <w:b/>
                <w:sz w:val="22"/>
                <w:szCs w:val="22"/>
              </w:rPr>
            </w:pPr>
            <w:r w:rsidRPr="00C13B06">
              <w:rPr>
                <w:b/>
                <w:sz w:val="22"/>
                <w:szCs w:val="22"/>
              </w:rPr>
              <w:t>Under this PRA clearance?</w:t>
            </w:r>
          </w:p>
        </w:tc>
        <w:tc>
          <w:tcPr>
            <w:tcW w:w="2789" w:type="dxa"/>
            <w:vAlign w:val="center"/>
          </w:tcPr>
          <w:p w:rsidRPr="00C13B06" w:rsidR="0034752F" w:rsidP="00F754AF" w:rsidRDefault="0034752F" w14:paraId="5FE61D56" w14:textId="77777777">
            <w:pPr>
              <w:jc w:val="center"/>
              <w:rPr>
                <w:sz w:val="22"/>
                <w:szCs w:val="22"/>
              </w:rPr>
            </w:pPr>
            <w:r w:rsidRPr="00C13B06">
              <w:rPr>
                <w:sz w:val="22"/>
                <w:szCs w:val="22"/>
              </w:rPr>
              <w:t>No</w:t>
            </w:r>
          </w:p>
        </w:tc>
        <w:tc>
          <w:tcPr>
            <w:tcW w:w="2338" w:type="dxa"/>
            <w:vAlign w:val="center"/>
          </w:tcPr>
          <w:p w:rsidRPr="00C13B06" w:rsidR="0034752F" w:rsidP="00F754AF" w:rsidRDefault="0034752F" w14:paraId="1A004A0E" w14:textId="77777777">
            <w:pPr>
              <w:jc w:val="center"/>
              <w:rPr>
                <w:sz w:val="22"/>
                <w:szCs w:val="22"/>
              </w:rPr>
            </w:pPr>
            <w:r w:rsidRPr="00C13B06">
              <w:rPr>
                <w:sz w:val="22"/>
                <w:szCs w:val="22"/>
              </w:rPr>
              <w:t>No</w:t>
            </w:r>
          </w:p>
        </w:tc>
        <w:tc>
          <w:tcPr>
            <w:tcW w:w="2338" w:type="dxa"/>
            <w:vAlign w:val="center"/>
          </w:tcPr>
          <w:p w:rsidRPr="00C13B06" w:rsidR="0034752F" w:rsidP="00F754AF" w:rsidRDefault="0034752F" w14:paraId="1825BE73" w14:textId="77777777">
            <w:pPr>
              <w:jc w:val="center"/>
              <w:rPr>
                <w:sz w:val="22"/>
                <w:szCs w:val="22"/>
              </w:rPr>
            </w:pPr>
            <w:r w:rsidRPr="00C13B06">
              <w:rPr>
                <w:sz w:val="22"/>
                <w:szCs w:val="22"/>
              </w:rPr>
              <w:t>Yes</w:t>
            </w:r>
          </w:p>
        </w:tc>
      </w:tr>
    </w:tbl>
    <w:p w:rsidR="005C37DC" w:rsidP="001016F1" w:rsidRDefault="005C37DC" w14:paraId="7D0A9CC1" w14:textId="77777777"/>
    <w:p w:rsidRPr="007B1603" w:rsidR="00B61872" w:rsidP="007B1603" w:rsidRDefault="00DF6FF7" w14:paraId="1B2C8F7A" w14:textId="77777777">
      <w:r>
        <w:t>CDC uses the NPDS</w:t>
      </w:r>
      <w:r w:rsidRPr="00A86DEB">
        <w:t xml:space="preserve"> to improve public health</w:t>
      </w:r>
      <w:r>
        <w:t xml:space="preserve"> </w:t>
      </w:r>
      <w:r w:rsidRPr="00A86DEB">
        <w:t>surveillance for chemical and poison exposures and associated illness</w:t>
      </w:r>
      <w:r>
        <w:t>es</w:t>
      </w:r>
      <w:r w:rsidRPr="00A86DEB">
        <w:t xml:space="preserve">, </w:t>
      </w:r>
      <w:r>
        <w:t xml:space="preserve">to </w:t>
      </w:r>
      <w:r w:rsidRPr="00A86DEB">
        <w:t>identify early markers of chemical events,</w:t>
      </w:r>
      <w:r>
        <w:t xml:space="preserve"> </w:t>
      </w:r>
      <w:r w:rsidRPr="00A86DEB">
        <w:t xml:space="preserve">and </w:t>
      </w:r>
      <w:r>
        <w:t xml:space="preserve">to </w:t>
      </w:r>
      <w:r w:rsidRPr="00A86DEB">
        <w:t>enhance situational awareness during outbreaks</w:t>
      </w:r>
      <w:r>
        <w:t>.</w:t>
      </w:r>
      <w:r w:rsidR="00B92498">
        <w:rPr>
          <w:vertAlign w:val="superscript"/>
        </w:rPr>
        <w:t>4</w:t>
      </w:r>
      <w:r>
        <w:t xml:space="preserve"> </w:t>
      </w:r>
      <w:proofErr w:type="gramStart"/>
      <w:r>
        <w:t>Currently</w:t>
      </w:r>
      <w:proofErr w:type="gramEnd"/>
      <w:r>
        <w:t>, the poison centers ask only those questions needed to diagnose and provide guidance for addressing the exposure.  These items of information have proven useful for past surveillance efforts.</w:t>
      </w:r>
      <w:r>
        <w:rPr>
          <w:vertAlign w:val="superscript"/>
        </w:rPr>
        <w:t>5-7</w:t>
      </w:r>
      <w:r>
        <w:t xml:space="preserve"> </w:t>
      </w:r>
      <w:r w:rsidRPr="00F754AF" w:rsidR="00B61872">
        <w:t xml:space="preserve">Table </w:t>
      </w:r>
      <w:r w:rsidR="00AF18E5">
        <w:t>A</w:t>
      </w:r>
      <w:r w:rsidRPr="00F754AF" w:rsidR="00B61872">
        <w:t>1-</w:t>
      </w:r>
      <w:r w:rsidRPr="00F754AF" w:rsidR="00F059CD">
        <w:t>2</w:t>
      </w:r>
      <w:r w:rsidRPr="00187D43" w:rsidR="00B61872">
        <w:t xml:space="preserve"> includes</w:t>
      </w:r>
      <w:r w:rsidR="00B61872">
        <w:t xml:space="preserve"> examples of </w:t>
      </w:r>
      <w:r w:rsidR="001F4541">
        <w:t xml:space="preserve">public health emergencies </w:t>
      </w:r>
      <w:r w:rsidR="00B61872">
        <w:t>where NPDS contributed to effective emergency response.</w:t>
      </w:r>
      <w:r w:rsidR="00EF41F3">
        <w:t xml:space="preserve"> </w:t>
      </w:r>
    </w:p>
    <w:p w:rsidRPr="009E7E0A" w:rsidR="00B61872" w:rsidP="00B61872" w:rsidRDefault="00B61872" w14:paraId="1788FC70" w14:textId="77777777">
      <w:pPr>
        <w:pStyle w:val="Caption"/>
        <w:keepNext/>
        <w:rPr>
          <w:color w:val="000000" w:themeColor="text1"/>
          <w:sz w:val="22"/>
          <w:szCs w:val="22"/>
        </w:rPr>
      </w:pPr>
      <w:r w:rsidRPr="009E7E0A">
        <w:rPr>
          <w:color w:val="000000" w:themeColor="text1"/>
          <w:sz w:val="22"/>
          <w:szCs w:val="22"/>
        </w:rPr>
        <w:t xml:space="preserve">Table </w:t>
      </w:r>
      <w:r w:rsidRPr="009E7E0A" w:rsidR="00AF18E5">
        <w:rPr>
          <w:color w:val="000000" w:themeColor="text1"/>
          <w:sz w:val="22"/>
          <w:szCs w:val="22"/>
        </w:rPr>
        <w:t>A</w:t>
      </w:r>
      <w:r w:rsidRPr="009E7E0A">
        <w:rPr>
          <w:color w:val="000000" w:themeColor="text1"/>
          <w:sz w:val="22"/>
          <w:szCs w:val="22"/>
        </w:rPr>
        <w:t>1-</w:t>
      </w:r>
      <w:r w:rsidRPr="009E7E0A" w:rsidR="00F059CD">
        <w:rPr>
          <w:color w:val="000000" w:themeColor="text1"/>
          <w:sz w:val="22"/>
          <w:szCs w:val="22"/>
        </w:rPr>
        <w:t>2</w:t>
      </w:r>
      <w:r w:rsidRPr="009E7E0A">
        <w:rPr>
          <w:color w:val="000000" w:themeColor="text1"/>
          <w:sz w:val="22"/>
          <w:szCs w:val="22"/>
        </w:rPr>
        <w:t>. NPDS in Emergency Response</w:t>
      </w:r>
    </w:p>
    <w:tbl>
      <w:tblPr>
        <w:tblStyle w:val="TableGrid"/>
        <w:tblW w:w="0" w:type="auto"/>
        <w:tblLook w:val="04A0" w:firstRow="1" w:lastRow="0" w:firstColumn="1" w:lastColumn="0" w:noHBand="0" w:noVBand="1"/>
      </w:tblPr>
      <w:tblGrid>
        <w:gridCol w:w="2059"/>
        <w:gridCol w:w="892"/>
        <w:gridCol w:w="6399"/>
      </w:tblGrid>
      <w:tr w:rsidRPr="009E7E0A" w:rsidR="007B1603" w:rsidTr="00B61872" w14:paraId="050F545A" w14:textId="77777777">
        <w:tc>
          <w:tcPr>
            <w:tcW w:w="2088" w:type="dxa"/>
          </w:tcPr>
          <w:p w:rsidRPr="009E7E0A" w:rsidR="007B1603" w:rsidP="007B1603" w:rsidRDefault="001F4541" w14:paraId="7D49023E" w14:textId="77777777">
            <w:pPr>
              <w:rPr>
                <w:sz w:val="22"/>
                <w:szCs w:val="22"/>
              </w:rPr>
            </w:pPr>
            <w:r w:rsidRPr="009E7E0A">
              <w:rPr>
                <w:sz w:val="22"/>
                <w:szCs w:val="22"/>
              </w:rPr>
              <w:t>Event</w:t>
            </w:r>
          </w:p>
        </w:tc>
        <w:tc>
          <w:tcPr>
            <w:tcW w:w="900" w:type="dxa"/>
          </w:tcPr>
          <w:p w:rsidRPr="009E7E0A" w:rsidR="007B1603" w:rsidP="007B1603" w:rsidRDefault="007B1603" w14:paraId="74E7EF25" w14:textId="77777777">
            <w:pPr>
              <w:rPr>
                <w:sz w:val="22"/>
                <w:szCs w:val="22"/>
              </w:rPr>
            </w:pPr>
            <w:r w:rsidRPr="009E7E0A">
              <w:rPr>
                <w:sz w:val="22"/>
                <w:szCs w:val="22"/>
              </w:rPr>
              <w:t>Year</w:t>
            </w:r>
          </w:p>
        </w:tc>
        <w:tc>
          <w:tcPr>
            <w:tcW w:w="6588" w:type="dxa"/>
          </w:tcPr>
          <w:p w:rsidRPr="009E7E0A" w:rsidR="007B1603" w:rsidP="007B1603" w:rsidRDefault="007B1603" w14:paraId="00CE4A91" w14:textId="77777777">
            <w:pPr>
              <w:rPr>
                <w:sz w:val="22"/>
                <w:szCs w:val="22"/>
                <w:vertAlign w:val="superscript"/>
              </w:rPr>
            </w:pPr>
            <w:r w:rsidRPr="009E7E0A">
              <w:rPr>
                <w:sz w:val="22"/>
                <w:szCs w:val="22"/>
              </w:rPr>
              <w:t>NPDS in emergency response</w:t>
            </w:r>
            <w:r w:rsidRPr="009E7E0A" w:rsidR="00B61872">
              <w:rPr>
                <w:sz w:val="22"/>
                <w:szCs w:val="22"/>
                <w:vertAlign w:val="superscript"/>
              </w:rPr>
              <w:t xml:space="preserve"> 2,6,7</w:t>
            </w:r>
          </w:p>
        </w:tc>
      </w:tr>
      <w:tr w:rsidRPr="009E7E0A" w:rsidR="00487CC7" w:rsidTr="00B61872" w14:paraId="4E89513A" w14:textId="77777777">
        <w:tc>
          <w:tcPr>
            <w:tcW w:w="2088" w:type="dxa"/>
          </w:tcPr>
          <w:p w:rsidR="00487CC7" w:rsidP="004000E7" w:rsidRDefault="00487CC7" w14:paraId="3C13EDD2" w14:textId="0CE476BE">
            <w:r>
              <w:lastRenderedPageBreak/>
              <w:t xml:space="preserve">Harmful Algal Bloom Season </w:t>
            </w:r>
          </w:p>
        </w:tc>
        <w:tc>
          <w:tcPr>
            <w:tcW w:w="900" w:type="dxa"/>
          </w:tcPr>
          <w:p w:rsidR="00487CC7" w:rsidP="004000E7" w:rsidRDefault="00487CC7" w14:paraId="6397746B" w14:textId="27737494">
            <w:r>
              <w:t>2019</w:t>
            </w:r>
          </w:p>
        </w:tc>
        <w:tc>
          <w:tcPr>
            <w:tcW w:w="6588" w:type="dxa"/>
          </w:tcPr>
          <w:p w:rsidR="00487CC7" w:rsidP="004000E7" w:rsidRDefault="00487CC7" w14:paraId="6CFC8D28" w14:textId="195688C8">
            <w:pPr>
              <w:pStyle w:val="ListParagraph"/>
              <w:numPr>
                <w:ilvl w:val="0"/>
                <w:numId w:val="23"/>
              </w:numPr>
              <w:rPr>
                <w:bCs/>
                <w:szCs w:val="22"/>
              </w:rPr>
            </w:pPr>
            <w:r>
              <w:rPr>
                <w:bCs/>
                <w:szCs w:val="22"/>
              </w:rPr>
              <w:t xml:space="preserve">During </w:t>
            </w:r>
            <w:r w:rsidR="005111D0">
              <w:rPr>
                <w:bCs/>
                <w:szCs w:val="22"/>
              </w:rPr>
              <w:t>early</w:t>
            </w:r>
            <w:r>
              <w:rPr>
                <w:bCs/>
                <w:szCs w:val="22"/>
              </w:rPr>
              <w:t xml:space="preserve"> 2019, </w:t>
            </w:r>
            <w:r w:rsidRPr="005111D0" w:rsidR="005111D0">
              <w:rPr>
                <w:bCs/>
                <w:szCs w:val="22"/>
              </w:rPr>
              <w:t xml:space="preserve">Poison control centers (PCCs) </w:t>
            </w:r>
            <w:r w:rsidR="005111D0">
              <w:rPr>
                <w:bCs/>
                <w:szCs w:val="22"/>
              </w:rPr>
              <w:t>saw</w:t>
            </w:r>
            <w:r w:rsidRPr="005111D0" w:rsidR="005111D0">
              <w:rPr>
                <w:bCs/>
                <w:szCs w:val="22"/>
              </w:rPr>
              <w:t xml:space="preserve"> increases in harmful algal bloom (HAB) related reported exposures</w:t>
            </w:r>
            <w:r w:rsidR="005111D0">
              <w:rPr>
                <w:bCs/>
                <w:szCs w:val="22"/>
              </w:rPr>
              <w:t>.</w:t>
            </w:r>
          </w:p>
          <w:p w:rsidRPr="005111D0" w:rsidR="005111D0" w:rsidP="005111D0" w:rsidRDefault="005111D0" w14:paraId="445A12A0" w14:textId="7B5DFAC5">
            <w:pPr>
              <w:pStyle w:val="ListParagraph"/>
              <w:numPr>
                <w:ilvl w:val="0"/>
                <w:numId w:val="23"/>
              </w:numPr>
              <w:rPr>
                <w:bCs/>
                <w:szCs w:val="22"/>
              </w:rPr>
            </w:pPr>
            <w:r>
              <w:rPr>
                <w:bCs/>
                <w:szCs w:val="22"/>
              </w:rPr>
              <w:t xml:space="preserve">The current </w:t>
            </w:r>
            <w:proofErr w:type="spellStart"/>
            <w:r>
              <w:rPr>
                <w:bCs/>
                <w:szCs w:val="22"/>
              </w:rPr>
              <w:t>GenIC</w:t>
            </w:r>
            <w:proofErr w:type="spellEnd"/>
            <w:r>
              <w:rPr>
                <w:bCs/>
                <w:szCs w:val="22"/>
              </w:rPr>
              <w:t xml:space="preserve"> (</w:t>
            </w:r>
            <w:r w:rsidRPr="005111D0">
              <w:rPr>
                <w:bCs/>
                <w:szCs w:val="22"/>
              </w:rPr>
              <w:t>Poison Center Collaborations for Public Health Emergencies</w:t>
            </w:r>
            <w:r>
              <w:rPr>
                <w:bCs/>
                <w:szCs w:val="22"/>
              </w:rPr>
              <w:t xml:space="preserve">; </w:t>
            </w:r>
            <w:r w:rsidRPr="005111D0">
              <w:rPr>
                <w:bCs/>
              </w:rPr>
              <w:t>OMB Control No. 0920-1166</w:t>
            </w:r>
            <w:r>
              <w:rPr>
                <w:bCs/>
              </w:rPr>
              <w:t xml:space="preserve">) </w:t>
            </w:r>
            <w:r w:rsidRPr="005111D0">
              <w:rPr>
                <w:bCs/>
              </w:rPr>
              <w:t xml:space="preserve">was used </w:t>
            </w:r>
            <w:r>
              <w:rPr>
                <w:bCs/>
              </w:rPr>
              <w:t>for the request “</w:t>
            </w:r>
            <w:r w:rsidRPr="005111D0">
              <w:rPr>
                <w:bCs/>
              </w:rPr>
              <w:t>Identifying Sources of and Risk Factors for Harmful Algal Bloom Exposures through Poison Control Center Follow-up Questionnaires – United States, 2019</w:t>
            </w:r>
            <w:r>
              <w:rPr>
                <w:bCs/>
              </w:rPr>
              <w:t xml:space="preserve">” to identify risk factors to the current harmful algal bloom season </w:t>
            </w:r>
            <w:r w:rsidR="00DD0B9F">
              <w:rPr>
                <w:bCs/>
              </w:rPr>
              <w:t>to inform national, state, and local</w:t>
            </w:r>
            <w:r>
              <w:rPr>
                <w:bCs/>
              </w:rPr>
              <w:t xml:space="preserve"> public health messaging. </w:t>
            </w:r>
          </w:p>
        </w:tc>
      </w:tr>
      <w:tr w:rsidRPr="009E7E0A" w:rsidR="00B97038" w:rsidTr="00B61872" w14:paraId="180B69ED" w14:textId="77777777">
        <w:tc>
          <w:tcPr>
            <w:tcW w:w="2088" w:type="dxa"/>
          </w:tcPr>
          <w:p w:rsidRPr="009E7E0A" w:rsidR="00B97038" w:rsidP="004000E7" w:rsidRDefault="0009548C" w14:paraId="0936563F" w14:textId="7D87EE36">
            <w:r>
              <w:t xml:space="preserve">Hurricanes Harvey, Irma, and Maria </w:t>
            </w:r>
          </w:p>
        </w:tc>
        <w:tc>
          <w:tcPr>
            <w:tcW w:w="900" w:type="dxa"/>
          </w:tcPr>
          <w:p w:rsidRPr="009E7E0A" w:rsidR="00B97038" w:rsidP="004000E7" w:rsidRDefault="0009548C" w14:paraId="04975EEB" w14:textId="354EC37A">
            <w:r>
              <w:t>2017</w:t>
            </w:r>
          </w:p>
        </w:tc>
        <w:tc>
          <w:tcPr>
            <w:tcW w:w="6588" w:type="dxa"/>
          </w:tcPr>
          <w:p w:rsidR="00B97038" w:rsidP="004000E7" w:rsidRDefault="0009548C" w14:paraId="6DF788C6" w14:textId="7028257D">
            <w:pPr>
              <w:pStyle w:val="ListParagraph"/>
              <w:numPr>
                <w:ilvl w:val="0"/>
                <w:numId w:val="23"/>
              </w:numPr>
              <w:rPr>
                <w:bCs/>
                <w:szCs w:val="22"/>
              </w:rPr>
            </w:pPr>
            <w:r>
              <w:rPr>
                <w:bCs/>
                <w:szCs w:val="22"/>
              </w:rPr>
              <w:t xml:space="preserve">Using NPDS data, identified carbon monoxide and gasoline exposures related to the multiple hurricanes and notified the CDC Emergency Operations Center for prompt public health decision-making. </w:t>
            </w:r>
          </w:p>
          <w:p w:rsidRPr="009E7E0A" w:rsidR="0009548C" w:rsidP="004000E7" w:rsidRDefault="0009548C" w14:paraId="3E212168" w14:textId="4F331B01">
            <w:pPr>
              <w:pStyle w:val="ListParagraph"/>
              <w:numPr>
                <w:ilvl w:val="0"/>
                <w:numId w:val="23"/>
              </w:numPr>
              <w:rPr>
                <w:bCs/>
                <w:szCs w:val="22"/>
              </w:rPr>
            </w:pPr>
            <w:r>
              <w:rPr>
                <w:bCs/>
                <w:szCs w:val="22"/>
              </w:rPr>
              <w:t>Provided health information about Puerto Rico for the response despite massive damage to infrastructure</w:t>
            </w:r>
            <w:r w:rsidR="007809A8">
              <w:rPr>
                <w:bCs/>
                <w:szCs w:val="22"/>
              </w:rPr>
              <w:t>.</w:t>
            </w:r>
            <w:r>
              <w:rPr>
                <w:bCs/>
                <w:szCs w:val="22"/>
              </w:rPr>
              <w:t xml:space="preserve"> </w:t>
            </w:r>
          </w:p>
        </w:tc>
      </w:tr>
      <w:tr w:rsidRPr="009E7E0A" w:rsidR="005B2342" w:rsidTr="00B61872" w14:paraId="77C9C312" w14:textId="77777777">
        <w:tc>
          <w:tcPr>
            <w:tcW w:w="2088" w:type="dxa"/>
          </w:tcPr>
          <w:p w:rsidRPr="009E7E0A" w:rsidR="005B2342" w:rsidP="004000E7" w:rsidRDefault="005B2342" w14:paraId="3823B299" w14:textId="77777777">
            <w:pPr>
              <w:rPr>
                <w:sz w:val="22"/>
                <w:szCs w:val="22"/>
              </w:rPr>
            </w:pPr>
            <w:r w:rsidRPr="009E7E0A">
              <w:rPr>
                <w:sz w:val="22"/>
                <w:szCs w:val="22"/>
              </w:rPr>
              <w:t>Hurricane Sandy</w:t>
            </w:r>
          </w:p>
        </w:tc>
        <w:tc>
          <w:tcPr>
            <w:tcW w:w="900" w:type="dxa"/>
          </w:tcPr>
          <w:p w:rsidRPr="009E7E0A" w:rsidR="005B2342" w:rsidP="004000E7" w:rsidRDefault="005B2342" w14:paraId="4C877BDE" w14:textId="77777777">
            <w:pPr>
              <w:rPr>
                <w:sz w:val="22"/>
                <w:szCs w:val="22"/>
              </w:rPr>
            </w:pPr>
            <w:r w:rsidRPr="009E7E0A">
              <w:rPr>
                <w:sz w:val="22"/>
                <w:szCs w:val="22"/>
              </w:rPr>
              <w:t>2012</w:t>
            </w:r>
          </w:p>
        </w:tc>
        <w:tc>
          <w:tcPr>
            <w:tcW w:w="6588" w:type="dxa"/>
          </w:tcPr>
          <w:p w:rsidRPr="009E7E0A" w:rsidR="005B2342" w:rsidP="004000E7" w:rsidRDefault="001F4541" w14:paraId="04A7DDE7" w14:textId="77777777">
            <w:pPr>
              <w:pStyle w:val="ListParagraph"/>
              <w:numPr>
                <w:ilvl w:val="0"/>
                <w:numId w:val="23"/>
              </w:numPr>
              <w:rPr>
                <w:sz w:val="22"/>
                <w:szCs w:val="22"/>
              </w:rPr>
            </w:pPr>
            <w:r w:rsidRPr="009E7E0A">
              <w:rPr>
                <w:bCs/>
                <w:sz w:val="22"/>
                <w:szCs w:val="22"/>
              </w:rPr>
              <w:t xml:space="preserve">Using NPDS data, identified </w:t>
            </w:r>
            <w:r w:rsidRPr="009E7E0A" w:rsidR="005B2342">
              <w:rPr>
                <w:bCs/>
                <w:sz w:val="22"/>
                <w:szCs w:val="22"/>
              </w:rPr>
              <w:t xml:space="preserve">over 250 potential carbon monoxide exposures related to </w:t>
            </w:r>
            <w:r w:rsidRPr="009E7E0A">
              <w:rPr>
                <w:bCs/>
                <w:sz w:val="22"/>
                <w:szCs w:val="22"/>
              </w:rPr>
              <w:t xml:space="preserve">Hurricane Sandy </w:t>
            </w:r>
            <w:r w:rsidRPr="009E7E0A" w:rsidR="005B2342">
              <w:rPr>
                <w:bCs/>
                <w:sz w:val="22"/>
                <w:szCs w:val="22"/>
              </w:rPr>
              <w:t xml:space="preserve">and notified the respective state health departments. </w:t>
            </w:r>
          </w:p>
          <w:p w:rsidRPr="009E7E0A" w:rsidR="005B2342" w:rsidP="004000E7" w:rsidRDefault="005B2342" w14:paraId="36F889C3" w14:textId="77777777">
            <w:pPr>
              <w:pStyle w:val="ListParagraph"/>
              <w:numPr>
                <w:ilvl w:val="0"/>
                <w:numId w:val="23"/>
              </w:numPr>
              <w:rPr>
                <w:sz w:val="22"/>
                <w:szCs w:val="22"/>
              </w:rPr>
            </w:pPr>
            <w:r w:rsidRPr="009E7E0A">
              <w:rPr>
                <w:bCs/>
                <w:sz w:val="22"/>
                <w:szCs w:val="22"/>
              </w:rPr>
              <w:t>Rapidly published this data in an MMWR article to notify other public health officials of this public health threat.</w:t>
            </w:r>
          </w:p>
        </w:tc>
      </w:tr>
      <w:tr w:rsidRPr="009E7E0A" w:rsidR="005B2342" w:rsidTr="00B61872" w14:paraId="0152DA07" w14:textId="77777777">
        <w:tc>
          <w:tcPr>
            <w:tcW w:w="2088" w:type="dxa"/>
          </w:tcPr>
          <w:p w:rsidRPr="009E7E0A" w:rsidR="005B2342" w:rsidP="007B1603" w:rsidRDefault="005B2342" w14:paraId="124D8373" w14:textId="77777777">
            <w:pPr>
              <w:rPr>
                <w:sz w:val="22"/>
                <w:szCs w:val="22"/>
              </w:rPr>
            </w:pPr>
            <w:r w:rsidRPr="009E7E0A">
              <w:rPr>
                <w:sz w:val="22"/>
                <w:szCs w:val="22"/>
              </w:rPr>
              <w:t>Radiological incident in Japan</w:t>
            </w:r>
            <w:r w:rsidRPr="009E7E0A" w:rsidR="001F4541">
              <w:rPr>
                <w:sz w:val="22"/>
                <w:szCs w:val="22"/>
              </w:rPr>
              <w:t xml:space="preserve"> (Fukushima)</w:t>
            </w:r>
          </w:p>
        </w:tc>
        <w:tc>
          <w:tcPr>
            <w:tcW w:w="900" w:type="dxa"/>
          </w:tcPr>
          <w:p w:rsidRPr="009E7E0A" w:rsidR="005B2342" w:rsidP="007B1603" w:rsidRDefault="005B2342" w14:paraId="42B89AA2" w14:textId="77777777">
            <w:pPr>
              <w:rPr>
                <w:sz w:val="22"/>
                <w:szCs w:val="22"/>
              </w:rPr>
            </w:pPr>
            <w:r w:rsidRPr="009E7E0A">
              <w:rPr>
                <w:sz w:val="22"/>
                <w:szCs w:val="22"/>
              </w:rPr>
              <w:t>2011</w:t>
            </w:r>
          </w:p>
        </w:tc>
        <w:tc>
          <w:tcPr>
            <w:tcW w:w="6588" w:type="dxa"/>
          </w:tcPr>
          <w:p w:rsidRPr="009E7E0A" w:rsidR="005B2342" w:rsidP="00B61872" w:rsidRDefault="005B2342" w14:paraId="3F111A1C" w14:textId="77777777">
            <w:pPr>
              <w:pStyle w:val="ListParagraph"/>
              <w:numPr>
                <w:ilvl w:val="0"/>
                <w:numId w:val="23"/>
              </w:numPr>
              <w:rPr>
                <w:sz w:val="22"/>
                <w:szCs w:val="22"/>
              </w:rPr>
            </w:pPr>
            <w:r w:rsidRPr="009E7E0A">
              <w:rPr>
                <w:bCs/>
                <w:sz w:val="22"/>
                <w:szCs w:val="22"/>
              </w:rPr>
              <w:t xml:space="preserve">Used NPDS data to identify the ingestion of potassium iodide and other iodine/iodide products as a potential public health concern within the US. Individuals were ingesting these products bought off internet sites to </w:t>
            </w:r>
            <w:r w:rsidRPr="009E7E0A" w:rsidR="001F4541">
              <w:rPr>
                <w:bCs/>
                <w:sz w:val="22"/>
                <w:szCs w:val="22"/>
              </w:rPr>
              <w:t xml:space="preserve">prevent </w:t>
            </w:r>
            <w:r w:rsidRPr="009E7E0A">
              <w:rPr>
                <w:bCs/>
                <w:sz w:val="22"/>
                <w:szCs w:val="22"/>
              </w:rPr>
              <w:t xml:space="preserve">radiation contamination even though no such recommendation was given in the US. </w:t>
            </w:r>
          </w:p>
          <w:p w:rsidRPr="009E7E0A" w:rsidR="003A010E" w:rsidP="00F754AF" w:rsidRDefault="005B2342" w14:paraId="0E23752C" w14:textId="77777777">
            <w:pPr>
              <w:pStyle w:val="ListParagraph"/>
              <w:numPr>
                <w:ilvl w:val="0"/>
                <w:numId w:val="23"/>
              </w:numPr>
              <w:rPr>
                <w:sz w:val="22"/>
                <w:szCs w:val="22"/>
              </w:rPr>
            </w:pPr>
            <w:r w:rsidRPr="009E7E0A">
              <w:rPr>
                <w:bCs/>
                <w:sz w:val="22"/>
                <w:szCs w:val="22"/>
              </w:rPr>
              <w:t xml:space="preserve">Findings were used to guide CDC </w:t>
            </w:r>
            <w:r w:rsidRPr="009E7E0A" w:rsidR="001F4541">
              <w:rPr>
                <w:bCs/>
                <w:sz w:val="22"/>
                <w:szCs w:val="22"/>
              </w:rPr>
              <w:t xml:space="preserve">and local health department’s </w:t>
            </w:r>
            <w:r w:rsidRPr="009E7E0A">
              <w:rPr>
                <w:bCs/>
                <w:sz w:val="22"/>
                <w:szCs w:val="22"/>
              </w:rPr>
              <w:t>public health messaging and communication activities</w:t>
            </w:r>
            <w:r w:rsidRPr="009E7E0A">
              <w:rPr>
                <w:sz w:val="22"/>
                <w:szCs w:val="22"/>
              </w:rPr>
              <w:t xml:space="preserve">. </w:t>
            </w:r>
          </w:p>
        </w:tc>
      </w:tr>
      <w:tr w:rsidRPr="009E7E0A" w:rsidR="005B2342" w:rsidTr="00B61872" w14:paraId="52A18A9E" w14:textId="77777777">
        <w:tc>
          <w:tcPr>
            <w:tcW w:w="2088" w:type="dxa"/>
          </w:tcPr>
          <w:p w:rsidRPr="009E7E0A" w:rsidR="005B2342" w:rsidP="001F4541" w:rsidRDefault="005B2342" w14:paraId="6282E521" w14:textId="77777777">
            <w:pPr>
              <w:rPr>
                <w:sz w:val="22"/>
                <w:szCs w:val="22"/>
              </w:rPr>
            </w:pPr>
            <w:r w:rsidRPr="009E7E0A">
              <w:rPr>
                <w:sz w:val="22"/>
                <w:szCs w:val="22"/>
              </w:rPr>
              <w:t xml:space="preserve">Deepwater Horizon </w:t>
            </w:r>
            <w:r w:rsidRPr="009E7E0A" w:rsidR="001F4541">
              <w:rPr>
                <w:sz w:val="22"/>
                <w:szCs w:val="22"/>
              </w:rPr>
              <w:t>Oil Spill</w:t>
            </w:r>
          </w:p>
        </w:tc>
        <w:tc>
          <w:tcPr>
            <w:tcW w:w="900" w:type="dxa"/>
          </w:tcPr>
          <w:p w:rsidRPr="009E7E0A" w:rsidR="005B2342" w:rsidP="007B1603" w:rsidRDefault="005B2342" w14:paraId="529D11BC" w14:textId="77777777">
            <w:pPr>
              <w:rPr>
                <w:sz w:val="22"/>
                <w:szCs w:val="22"/>
              </w:rPr>
            </w:pPr>
            <w:r w:rsidRPr="009E7E0A">
              <w:rPr>
                <w:sz w:val="22"/>
                <w:szCs w:val="22"/>
              </w:rPr>
              <w:t>2010</w:t>
            </w:r>
          </w:p>
        </w:tc>
        <w:tc>
          <w:tcPr>
            <w:tcW w:w="6588" w:type="dxa"/>
          </w:tcPr>
          <w:p w:rsidRPr="009E7E0A" w:rsidR="005B2342" w:rsidP="00B61872" w:rsidRDefault="005B2342" w14:paraId="6EBE2A11" w14:textId="77777777">
            <w:pPr>
              <w:pStyle w:val="ListParagraph"/>
              <w:numPr>
                <w:ilvl w:val="0"/>
                <w:numId w:val="23"/>
              </w:numPr>
              <w:rPr>
                <w:bCs/>
                <w:sz w:val="22"/>
                <w:szCs w:val="22"/>
              </w:rPr>
            </w:pPr>
            <w:r w:rsidRPr="009E7E0A">
              <w:rPr>
                <w:bCs/>
                <w:sz w:val="22"/>
                <w:szCs w:val="22"/>
              </w:rPr>
              <w:t xml:space="preserve">Used NPDS data to identify </w:t>
            </w:r>
            <w:r w:rsidRPr="009E7E0A" w:rsidR="00090BC7">
              <w:rPr>
                <w:bCs/>
                <w:sz w:val="22"/>
                <w:szCs w:val="22"/>
              </w:rPr>
              <w:t xml:space="preserve">exposure </w:t>
            </w:r>
            <w:r w:rsidRPr="009E7E0A">
              <w:rPr>
                <w:bCs/>
                <w:sz w:val="22"/>
                <w:szCs w:val="22"/>
              </w:rPr>
              <w:t xml:space="preserve">trends and monitor severity of health effects due to exposure to the oil spill. </w:t>
            </w:r>
          </w:p>
          <w:p w:rsidRPr="009E7E0A" w:rsidR="005B2342" w:rsidP="00B61872" w:rsidRDefault="005B2342" w14:paraId="1060C70A" w14:textId="77777777">
            <w:pPr>
              <w:pStyle w:val="ListParagraph"/>
              <w:numPr>
                <w:ilvl w:val="0"/>
                <w:numId w:val="23"/>
              </w:numPr>
              <w:rPr>
                <w:bCs/>
                <w:sz w:val="22"/>
                <w:szCs w:val="22"/>
              </w:rPr>
            </w:pPr>
            <w:r w:rsidRPr="009E7E0A">
              <w:rPr>
                <w:bCs/>
                <w:sz w:val="22"/>
                <w:szCs w:val="22"/>
              </w:rPr>
              <w:t xml:space="preserve">Findings aided CDC leadership in determining the </w:t>
            </w:r>
            <w:r w:rsidRPr="009E7E0A" w:rsidR="00DD077B">
              <w:rPr>
                <w:bCs/>
                <w:sz w:val="22"/>
                <w:szCs w:val="22"/>
              </w:rPr>
              <w:t xml:space="preserve">public health </w:t>
            </w:r>
            <w:r w:rsidRPr="009E7E0A">
              <w:rPr>
                <w:bCs/>
                <w:sz w:val="22"/>
                <w:szCs w:val="22"/>
              </w:rPr>
              <w:t xml:space="preserve">impact of the oil spill on the general population and were an integral part of the Gulf Coast Oil Spill Response Surveillance Activities. </w:t>
            </w:r>
          </w:p>
          <w:p w:rsidRPr="009E7E0A" w:rsidR="005B2342" w:rsidP="00DD077B" w:rsidRDefault="005B2342" w14:paraId="6BC07DA8" w14:textId="77777777">
            <w:pPr>
              <w:pStyle w:val="ListParagraph"/>
              <w:numPr>
                <w:ilvl w:val="0"/>
                <w:numId w:val="23"/>
              </w:numPr>
              <w:rPr>
                <w:bCs/>
                <w:sz w:val="22"/>
                <w:szCs w:val="22"/>
              </w:rPr>
            </w:pPr>
            <w:r w:rsidRPr="009E7E0A">
              <w:rPr>
                <w:bCs/>
                <w:sz w:val="22"/>
                <w:szCs w:val="22"/>
              </w:rPr>
              <w:t xml:space="preserve">Information was also sent to each affected state to </w:t>
            </w:r>
            <w:r w:rsidRPr="009E7E0A" w:rsidR="00DD077B">
              <w:rPr>
                <w:bCs/>
                <w:sz w:val="22"/>
                <w:szCs w:val="22"/>
              </w:rPr>
              <w:t xml:space="preserve">use </w:t>
            </w:r>
            <w:r w:rsidRPr="009E7E0A">
              <w:rPr>
                <w:bCs/>
                <w:sz w:val="22"/>
                <w:szCs w:val="22"/>
              </w:rPr>
              <w:t>in their surveillance activities and public health response efforts.</w:t>
            </w:r>
          </w:p>
        </w:tc>
      </w:tr>
      <w:tr w:rsidRPr="009E7E0A" w:rsidR="005B2342" w:rsidTr="00B61872" w14:paraId="0A25A385" w14:textId="77777777">
        <w:tc>
          <w:tcPr>
            <w:tcW w:w="2088" w:type="dxa"/>
          </w:tcPr>
          <w:p w:rsidRPr="009E7E0A" w:rsidR="005B2342" w:rsidP="007B1603" w:rsidRDefault="005B2342" w14:paraId="1A4FC184" w14:textId="77777777">
            <w:pPr>
              <w:rPr>
                <w:sz w:val="22"/>
                <w:szCs w:val="22"/>
              </w:rPr>
            </w:pPr>
            <w:r w:rsidRPr="009E7E0A">
              <w:rPr>
                <w:sz w:val="22"/>
                <w:szCs w:val="22"/>
              </w:rPr>
              <w:t>Salmonella outbreak in peanut butter</w:t>
            </w:r>
          </w:p>
        </w:tc>
        <w:tc>
          <w:tcPr>
            <w:tcW w:w="900" w:type="dxa"/>
          </w:tcPr>
          <w:p w:rsidRPr="009E7E0A" w:rsidR="005B2342" w:rsidP="007B1603" w:rsidRDefault="005B2342" w14:paraId="00BFB0EF" w14:textId="77777777">
            <w:pPr>
              <w:rPr>
                <w:sz w:val="22"/>
                <w:szCs w:val="22"/>
              </w:rPr>
            </w:pPr>
            <w:r w:rsidRPr="009E7E0A">
              <w:rPr>
                <w:sz w:val="22"/>
                <w:szCs w:val="22"/>
              </w:rPr>
              <w:t>2009</w:t>
            </w:r>
          </w:p>
        </w:tc>
        <w:tc>
          <w:tcPr>
            <w:tcW w:w="6588" w:type="dxa"/>
          </w:tcPr>
          <w:p w:rsidRPr="009E7E0A" w:rsidR="005B2342" w:rsidP="00B61872" w:rsidRDefault="005B2342" w14:paraId="54F37B58" w14:textId="77777777">
            <w:pPr>
              <w:pStyle w:val="ListParagraph"/>
              <w:numPr>
                <w:ilvl w:val="0"/>
                <w:numId w:val="23"/>
              </w:numPr>
              <w:rPr>
                <w:bCs/>
                <w:sz w:val="22"/>
                <w:szCs w:val="22"/>
              </w:rPr>
            </w:pPr>
            <w:r w:rsidRPr="009E7E0A">
              <w:rPr>
                <w:bCs/>
                <w:sz w:val="22"/>
                <w:szCs w:val="22"/>
              </w:rPr>
              <w:t xml:space="preserve">Through NPDS-based surveillance, five states </w:t>
            </w:r>
            <w:r w:rsidRPr="009E7E0A" w:rsidR="00090BC7">
              <w:rPr>
                <w:bCs/>
                <w:sz w:val="22"/>
                <w:szCs w:val="22"/>
              </w:rPr>
              <w:t>captured probable cases</w:t>
            </w:r>
            <w:r w:rsidRPr="009E7E0A">
              <w:rPr>
                <w:bCs/>
                <w:sz w:val="22"/>
                <w:szCs w:val="22"/>
              </w:rPr>
              <w:t xml:space="preserve"> that had not been previously identified by CDC. </w:t>
            </w:r>
          </w:p>
          <w:p w:rsidRPr="009E7E0A" w:rsidR="005B2342" w:rsidP="00B61872" w:rsidRDefault="005B2342" w14:paraId="1BCFB37E" w14:textId="77777777">
            <w:pPr>
              <w:pStyle w:val="ListParagraph"/>
              <w:numPr>
                <w:ilvl w:val="0"/>
                <w:numId w:val="23"/>
              </w:numPr>
              <w:rPr>
                <w:bCs/>
                <w:sz w:val="22"/>
                <w:szCs w:val="22"/>
              </w:rPr>
            </w:pPr>
            <w:r w:rsidRPr="009E7E0A">
              <w:rPr>
                <w:bCs/>
                <w:sz w:val="22"/>
                <w:szCs w:val="22"/>
              </w:rPr>
              <w:t xml:space="preserve">Aggregate data from NPDS were reported daily to the Division of Foodborne and </w:t>
            </w:r>
            <w:proofErr w:type="spellStart"/>
            <w:r w:rsidRPr="009E7E0A">
              <w:rPr>
                <w:bCs/>
                <w:sz w:val="22"/>
                <w:szCs w:val="22"/>
              </w:rPr>
              <w:t>Mycotic</w:t>
            </w:r>
            <w:proofErr w:type="spellEnd"/>
            <w:r w:rsidRPr="009E7E0A">
              <w:rPr>
                <w:bCs/>
                <w:sz w:val="22"/>
                <w:szCs w:val="22"/>
              </w:rPr>
              <w:t xml:space="preserve"> Diseases at CDC to enhance their situational awareness. </w:t>
            </w:r>
          </w:p>
        </w:tc>
      </w:tr>
    </w:tbl>
    <w:p w:rsidR="00181204" w:rsidP="00181204" w:rsidRDefault="00181204" w14:paraId="60FEE860" w14:textId="77777777"/>
    <w:p w:rsidR="005E392D" w:rsidP="005E392D" w:rsidRDefault="00F64F63" w14:paraId="2E259A85" w14:textId="77777777">
      <w:pPr>
        <w:rPr>
          <w:rFonts w:cs="Arial"/>
        </w:rPr>
      </w:pPr>
      <w:r>
        <w:rPr>
          <w:rFonts w:cs="Arial"/>
        </w:rPr>
        <w:t>These examples demonstrate</w:t>
      </w:r>
      <w:r w:rsidRPr="005E392D" w:rsidR="00181204">
        <w:rPr>
          <w:rFonts w:cs="Arial"/>
        </w:rPr>
        <w:t xml:space="preserve"> that during a </w:t>
      </w:r>
      <w:r w:rsidR="00DD077B">
        <w:rPr>
          <w:rFonts w:cs="Arial"/>
        </w:rPr>
        <w:t>public health emergency</w:t>
      </w:r>
      <w:r w:rsidRPr="005E392D" w:rsidR="00181204">
        <w:rPr>
          <w:rFonts w:cs="Arial"/>
        </w:rPr>
        <w:t xml:space="preserve">, immediate action by CDC </w:t>
      </w:r>
      <w:r w:rsidR="00DD077B">
        <w:rPr>
          <w:rFonts w:cs="Arial"/>
        </w:rPr>
        <w:t>can</w:t>
      </w:r>
      <w:r w:rsidRPr="005E392D" w:rsidR="00181204">
        <w:rPr>
          <w:rFonts w:cs="Arial"/>
        </w:rPr>
        <w:t xml:space="preserve"> minimize or prevent public harm</w:t>
      </w:r>
      <w:r w:rsidRPr="005E392D" w:rsidR="00E93B61">
        <w:rPr>
          <w:rFonts w:cs="Arial"/>
        </w:rPr>
        <w:t>.</w:t>
      </w:r>
      <w:r w:rsidRPr="005E392D" w:rsidR="00181204">
        <w:rPr>
          <w:rFonts w:cs="Arial"/>
        </w:rPr>
        <w:t xml:space="preserve"> CDC seeks approval for this Generic ICR to ensure the agency is poised to mobilize quickly when urgent epidemiologic support is needed in an emergency situation. This </w:t>
      </w:r>
      <w:r w:rsidR="003802CD">
        <w:rPr>
          <w:rFonts w:cs="Arial"/>
        </w:rPr>
        <w:t xml:space="preserve">Generic </w:t>
      </w:r>
      <w:r w:rsidR="00BE51D5">
        <w:rPr>
          <w:rFonts w:cs="Arial"/>
        </w:rPr>
        <w:t>ICR will</w:t>
      </w:r>
      <w:r w:rsidRPr="005E392D" w:rsidR="00181204">
        <w:rPr>
          <w:rFonts w:cs="Arial"/>
        </w:rPr>
        <w:t xml:space="preserve"> allow CDC </w:t>
      </w:r>
      <w:r w:rsidR="00DD077B">
        <w:rPr>
          <w:rFonts w:cs="Arial"/>
        </w:rPr>
        <w:t>and</w:t>
      </w:r>
      <w:r w:rsidRPr="005E392D" w:rsidR="00181204">
        <w:rPr>
          <w:rFonts w:cs="Arial"/>
        </w:rPr>
        <w:t xml:space="preserve"> poison centers to collect </w:t>
      </w:r>
      <w:r w:rsidRPr="005E392D" w:rsidR="00E93B61">
        <w:rPr>
          <w:rFonts w:cs="Arial"/>
        </w:rPr>
        <w:t xml:space="preserve">and share </w:t>
      </w:r>
      <w:r w:rsidRPr="005E392D" w:rsidR="00181204">
        <w:rPr>
          <w:rFonts w:cs="Arial"/>
        </w:rPr>
        <w:t xml:space="preserve">critical data </w:t>
      </w:r>
      <w:r w:rsidRPr="005E392D" w:rsidR="00E93B61">
        <w:rPr>
          <w:rFonts w:cs="Arial"/>
        </w:rPr>
        <w:t xml:space="preserve">needed to allow public health officials to rapidly </w:t>
      </w:r>
      <w:r w:rsidR="00DD077B">
        <w:rPr>
          <w:rFonts w:cs="Arial"/>
        </w:rPr>
        <w:t>respond</w:t>
      </w:r>
      <w:r w:rsidRPr="005E392D" w:rsidR="00181204">
        <w:rPr>
          <w:rFonts w:cs="Arial"/>
        </w:rPr>
        <w:t xml:space="preserve"> during emergenc</w:t>
      </w:r>
      <w:r w:rsidR="003802CD">
        <w:rPr>
          <w:rFonts w:cs="Arial"/>
        </w:rPr>
        <w:t>ies</w:t>
      </w:r>
      <w:r w:rsidRPr="005E392D" w:rsidR="00181204">
        <w:rPr>
          <w:rFonts w:cs="Arial"/>
        </w:rPr>
        <w:t>.</w:t>
      </w:r>
      <w:r w:rsidRPr="005E392D" w:rsidR="0005255B">
        <w:rPr>
          <w:rFonts w:cs="Arial"/>
        </w:rPr>
        <w:t xml:space="preserve"> </w:t>
      </w:r>
    </w:p>
    <w:p w:rsidR="007A4CAD" w:rsidP="00EA6320" w:rsidRDefault="00EA6320" w14:paraId="73A5AC84" w14:textId="77777777">
      <w:pPr>
        <w:pStyle w:val="Heading1"/>
        <w:jc w:val="left"/>
        <w:rPr>
          <w:b w:val="0"/>
          <w:sz w:val="36"/>
        </w:rPr>
      </w:pPr>
      <w:bookmarkStart w:name="_Toc452631072" w:id="8"/>
      <w:bookmarkStart w:name="_Toc441505140" w:id="9"/>
      <w:r w:rsidRPr="00EA6320">
        <w:rPr>
          <w:b w:val="0"/>
          <w:sz w:val="36"/>
        </w:rPr>
        <w:lastRenderedPageBreak/>
        <w:t xml:space="preserve">A.2. </w:t>
      </w:r>
      <w:r w:rsidRPr="00EA6320" w:rsidR="007A4CAD">
        <w:rPr>
          <w:b w:val="0"/>
          <w:sz w:val="36"/>
        </w:rPr>
        <w:t>Purpose and Use of Information Collection</w:t>
      </w:r>
      <w:bookmarkEnd w:id="8"/>
      <w:bookmarkEnd w:id="9"/>
    </w:p>
    <w:p w:rsidR="006976BE" w:rsidP="00FC51C4" w:rsidRDefault="006976BE" w14:paraId="35D839BE" w14:textId="77777777">
      <w:pPr>
        <w:rPr>
          <w:rFonts w:cs="Arial"/>
        </w:rPr>
      </w:pPr>
    </w:p>
    <w:p w:rsidRPr="00EA2983" w:rsidR="008F343E" w:rsidP="008E608F" w:rsidRDefault="00B61872" w14:paraId="432BF62E" w14:textId="08A55D55">
      <w:r w:rsidRPr="00EA2983">
        <w:rPr>
          <w:rFonts w:cs="Arial"/>
        </w:rPr>
        <w:t xml:space="preserve">The </w:t>
      </w:r>
      <w:r w:rsidRPr="00EA2983" w:rsidR="000B519F">
        <w:rPr>
          <w:rFonts w:cs="Arial"/>
        </w:rPr>
        <w:t xml:space="preserve">purpose of this </w:t>
      </w:r>
      <w:r w:rsidRPr="00EA2983" w:rsidR="003802CD">
        <w:rPr>
          <w:rFonts w:cs="Arial"/>
        </w:rPr>
        <w:t xml:space="preserve">Generic </w:t>
      </w:r>
      <w:r w:rsidRPr="00EA2983" w:rsidR="00FB522B">
        <w:rPr>
          <w:rFonts w:cs="Arial"/>
        </w:rPr>
        <w:t>ICR is</w:t>
      </w:r>
      <w:r w:rsidRPr="00EA2983" w:rsidR="003802CD">
        <w:rPr>
          <w:rFonts w:cs="Arial"/>
        </w:rPr>
        <w:t xml:space="preserve"> to create a timely mechanism to allow </w:t>
      </w:r>
      <w:r w:rsidRPr="00EA2983">
        <w:rPr>
          <w:rFonts w:cs="Arial"/>
        </w:rPr>
        <w:t>poison center</w:t>
      </w:r>
      <w:r w:rsidRPr="00EA2983" w:rsidR="008B43A5">
        <w:rPr>
          <w:rFonts w:cs="Arial"/>
        </w:rPr>
        <w:t>s</w:t>
      </w:r>
      <w:r w:rsidR="0004513C">
        <w:rPr>
          <w:rFonts w:cs="Arial"/>
        </w:rPr>
        <w:t>,</w:t>
      </w:r>
      <w:r w:rsidRPr="00EA2983">
        <w:rPr>
          <w:rFonts w:cs="Arial"/>
        </w:rPr>
        <w:t xml:space="preserve"> </w:t>
      </w:r>
      <w:r w:rsidR="0004513C">
        <w:rPr>
          <w:rFonts w:cs="Arial"/>
        </w:rPr>
        <w:t>supported</w:t>
      </w:r>
      <w:r w:rsidRPr="00EA2983" w:rsidR="00B32723">
        <w:rPr>
          <w:rFonts w:cs="Arial"/>
        </w:rPr>
        <w:t xml:space="preserve"> by CDC</w:t>
      </w:r>
      <w:r w:rsidR="0004513C">
        <w:rPr>
          <w:rFonts w:cs="Arial"/>
        </w:rPr>
        <w:t>,</w:t>
      </w:r>
      <w:r w:rsidRPr="00EA2983" w:rsidR="00B32723">
        <w:rPr>
          <w:rFonts w:cs="Arial"/>
        </w:rPr>
        <w:t xml:space="preserve"> </w:t>
      </w:r>
      <w:r w:rsidRPr="00EA2983" w:rsidR="003802CD">
        <w:rPr>
          <w:rFonts w:cs="Arial"/>
        </w:rPr>
        <w:t xml:space="preserve">to </w:t>
      </w:r>
      <w:r w:rsidRPr="00EA2983" w:rsidR="008B43A5">
        <w:rPr>
          <w:rFonts w:cs="Arial"/>
        </w:rPr>
        <w:t xml:space="preserve">follow-up with </w:t>
      </w:r>
      <w:r w:rsidRPr="00EA2983">
        <w:rPr>
          <w:rFonts w:cs="Arial"/>
        </w:rPr>
        <w:t xml:space="preserve">callers during </w:t>
      </w:r>
      <w:r w:rsidRPr="00EA2983" w:rsidR="008B43A5">
        <w:rPr>
          <w:rFonts w:cs="Arial"/>
        </w:rPr>
        <w:t>select public health emergencies</w:t>
      </w:r>
      <w:r w:rsidRPr="00EA2983" w:rsidR="00BC55AF">
        <w:rPr>
          <w:rFonts w:cs="Arial"/>
        </w:rPr>
        <w:t xml:space="preserve"> </w:t>
      </w:r>
      <w:r w:rsidRPr="00EA2983" w:rsidR="008B43A5">
        <w:rPr>
          <w:rFonts w:cs="Arial"/>
        </w:rPr>
        <w:t>on exposure and health.</w:t>
      </w:r>
      <w:r w:rsidR="00383C73">
        <w:rPr>
          <w:rFonts w:cs="Arial"/>
        </w:rPr>
        <w:t xml:space="preserve"> </w:t>
      </w:r>
      <w:r w:rsidRPr="00EA2983" w:rsidR="008F343E">
        <w:t xml:space="preserve">For a public health emergency to be selected for </w:t>
      </w:r>
      <w:r w:rsidR="009A4370">
        <w:t>call-back</w:t>
      </w:r>
      <w:r w:rsidRPr="00EA2983" w:rsidR="008F343E">
        <w:t xml:space="preserve"> data collection</w:t>
      </w:r>
      <w:r w:rsidR="00E0042C">
        <w:t>, the event</w:t>
      </w:r>
      <w:r w:rsidR="00662620">
        <w:t xml:space="preserve"> </w:t>
      </w:r>
      <w:r w:rsidRPr="00EA2983" w:rsidR="008F343E">
        <w:t>must meet the criteria below:</w:t>
      </w:r>
    </w:p>
    <w:p w:rsidR="009D246F" w:rsidP="00F754AF" w:rsidRDefault="009D246F" w14:paraId="0890197B" w14:textId="77777777">
      <w:pPr>
        <w:numPr>
          <w:ilvl w:val="0"/>
          <w:numId w:val="36"/>
        </w:numPr>
        <w:ind w:left="720"/>
      </w:pPr>
      <w:r>
        <w:t>The event is a</w:t>
      </w:r>
      <w:r w:rsidR="00732A23">
        <w:t xml:space="preserve">n acute </w:t>
      </w:r>
      <w:r>
        <w:t xml:space="preserve">public health emergency </w:t>
      </w:r>
      <w:r w:rsidR="00732A23">
        <w:t xml:space="preserve">that is believed to be </w:t>
      </w:r>
      <w:r>
        <w:t>causing adverse health effects.</w:t>
      </w:r>
    </w:p>
    <w:p w:rsidRPr="00EA2983" w:rsidR="00B66D0C" w:rsidP="00F754AF" w:rsidRDefault="00B66D0C" w14:paraId="1B2E4433" w14:textId="77777777">
      <w:pPr>
        <w:numPr>
          <w:ilvl w:val="0"/>
          <w:numId w:val="36"/>
        </w:numPr>
        <w:ind w:left="720"/>
      </w:pPr>
      <w:r w:rsidRPr="00EA2983">
        <w:t xml:space="preserve">Timely data are </w:t>
      </w:r>
      <w:r w:rsidR="00181215">
        <w:t xml:space="preserve">urgently </w:t>
      </w:r>
      <w:r w:rsidRPr="00EA2983">
        <w:t>needed to inform rapid public health action to prevent or reduce injury, disease, or death.</w:t>
      </w:r>
    </w:p>
    <w:p w:rsidRPr="00EA2983" w:rsidR="00B66D0C" w:rsidP="00F754AF" w:rsidRDefault="00B66D0C" w14:paraId="58FB1B10" w14:textId="77777777">
      <w:pPr>
        <w:numPr>
          <w:ilvl w:val="0"/>
          <w:numId w:val="36"/>
        </w:numPr>
        <w:ind w:left="720"/>
      </w:pPr>
      <w:r w:rsidRPr="00EA2983">
        <w:t xml:space="preserve">The </w:t>
      </w:r>
      <w:r w:rsidR="003F3FC8">
        <w:t>event</w:t>
      </w:r>
      <w:r w:rsidRPr="00EA2983">
        <w:t xml:space="preserve"> is characterized by (1) a natural or man-made disaster</w:t>
      </w:r>
      <w:r w:rsidR="00F14212">
        <w:t>;</w:t>
      </w:r>
      <w:r w:rsidRPr="00EA2983" w:rsidR="003B742F">
        <w:t xml:space="preserve"> </w:t>
      </w:r>
      <w:r w:rsidRPr="00EA2983">
        <w:t>(2) contaminated food/water</w:t>
      </w:r>
      <w:r w:rsidR="00FC034E">
        <w:t>;</w:t>
      </w:r>
      <w:r w:rsidRPr="00EA2983">
        <w:t xml:space="preserve"> </w:t>
      </w:r>
      <w:r w:rsidR="003B742F">
        <w:t xml:space="preserve">(3) </w:t>
      </w:r>
      <w:r w:rsidRPr="00EA2983">
        <w:t>a new or existing consumer product</w:t>
      </w:r>
      <w:r w:rsidR="00FC034E">
        <w:t>;</w:t>
      </w:r>
      <w:r w:rsidRPr="00EA2983">
        <w:t xml:space="preserve"> or </w:t>
      </w:r>
      <w:r w:rsidR="003B742F">
        <w:t xml:space="preserve">(4) </w:t>
      </w:r>
      <w:r w:rsidRPr="00EA2983">
        <w:t>an emerging public health threat.</w:t>
      </w:r>
    </w:p>
    <w:p w:rsidRPr="00EA2983" w:rsidR="00B66D0C" w:rsidP="00F754AF" w:rsidRDefault="00B66D0C" w14:paraId="344A1A0B" w14:textId="77777777">
      <w:pPr>
        <w:numPr>
          <w:ilvl w:val="0"/>
          <w:numId w:val="36"/>
        </w:numPr>
        <w:ind w:left="720"/>
      </w:pPr>
      <w:r w:rsidRPr="00EA2983">
        <w:t xml:space="preserve">The </w:t>
      </w:r>
      <w:r w:rsidR="003F3FC8">
        <w:t>event</w:t>
      </w:r>
      <w:r w:rsidRPr="00EA2983">
        <w:t xml:space="preserve"> has resulted in calls to </w:t>
      </w:r>
      <w:r w:rsidR="003F3FC8">
        <w:t xml:space="preserve">a </w:t>
      </w:r>
      <w:r w:rsidRPr="00EA2983">
        <w:t>poison center</w:t>
      </w:r>
      <w:r w:rsidR="003F3FC8">
        <w:t>,</w:t>
      </w:r>
      <w:r w:rsidRPr="00EA2983">
        <w:t xml:space="preserve"> and </w:t>
      </w:r>
      <w:r w:rsidR="003F3FC8">
        <w:t>the</w:t>
      </w:r>
      <w:r w:rsidRPr="00EA2983">
        <w:t xml:space="preserve"> poison center agree</w:t>
      </w:r>
      <w:r w:rsidR="003F3FC8">
        <w:t>s</w:t>
      </w:r>
      <w:r w:rsidRPr="00EA2983">
        <w:t xml:space="preserve"> to </w:t>
      </w:r>
      <w:r w:rsidR="003F3FC8">
        <w:t>conduct</w:t>
      </w:r>
      <w:r w:rsidRPr="00EA2983">
        <w:t xml:space="preserve"> the </w:t>
      </w:r>
      <w:r w:rsidR="003F3FC8">
        <w:t xml:space="preserve">call-back </w:t>
      </w:r>
      <w:r w:rsidRPr="00EA2983">
        <w:t>data collection</w:t>
      </w:r>
      <w:r w:rsidR="003F3FC8">
        <w:t>.</w:t>
      </w:r>
    </w:p>
    <w:p w:rsidR="00B66D0C" w:rsidP="00F754AF" w:rsidRDefault="00B66D0C" w14:paraId="19D5DAAF" w14:textId="77777777">
      <w:pPr>
        <w:numPr>
          <w:ilvl w:val="0"/>
          <w:numId w:val="36"/>
        </w:numPr>
        <w:ind w:left="720"/>
      </w:pPr>
      <w:r w:rsidRPr="00EA2983">
        <w:t xml:space="preserve">The </w:t>
      </w:r>
      <w:r w:rsidR="003F3FC8">
        <w:t>event is</w:t>
      </w:r>
      <w:r w:rsidRPr="00EA2983">
        <w:t xml:space="preserve"> domestic.</w:t>
      </w:r>
    </w:p>
    <w:p w:rsidRPr="00EA2983" w:rsidR="00FC034E" w:rsidP="00F754AF" w:rsidRDefault="00FC034E" w14:paraId="3C333860" w14:textId="77777777">
      <w:pPr>
        <w:numPr>
          <w:ilvl w:val="0"/>
          <w:numId w:val="36"/>
        </w:numPr>
        <w:ind w:left="720"/>
      </w:pPr>
      <w:r>
        <w:t>Data collection will be completed in 60 days or less.</w:t>
      </w:r>
    </w:p>
    <w:p w:rsidR="00503006" w:rsidP="00E74B2C" w:rsidRDefault="00FC034E" w14:paraId="14069BAF" w14:textId="77777777">
      <w:pPr>
        <w:autoSpaceDE w:val="0"/>
        <w:autoSpaceDN w:val="0"/>
        <w:adjustRightInd w:val="0"/>
      </w:pPr>
      <w:r>
        <w:t>Additional criteria for t</w:t>
      </w:r>
      <w:r w:rsidR="00503006">
        <w:t>he investigations</w:t>
      </w:r>
      <w:r w:rsidR="00A23C66">
        <w:t>, also called generic information collections (</w:t>
      </w:r>
      <w:proofErr w:type="spellStart"/>
      <w:r w:rsidR="00A23C66">
        <w:t>GenICs</w:t>
      </w:r>
      <w:proofErr w:type="spellEnd"/>
      <w:r w:rsidR="00A23C66">
        <w:t>) under the Generic ICR</w:t>
      </w:r>
      <w:r w:rsidR="00620548">
        <w:t>,</w:t>
      </w:r>
      <w:r w:rsidR="00503006">
        <w:t xml:space="preserve"> </w:t>
      </w:r>
      <w:r>
        <w:t>include</w:t>
      </w:r>
      <w:r w:rsidR="00503006">
        <w:t>:</w:t>
      </w:r>
    </w:p>
    <w:p w:rsidRPr="00E74B2C" w:rsidR="00503006" w:rsidP="00E74B2C" w:rsidRDefault="00133FF0" w14:paraId="5C8F5620" w14:textId="77777777">
      <w:pPr>
        <w:pStyle w:val="ListParagraph"/>
        <w:numPr>
          <w:ilvl w:val="0"/>
          <w:numId w:val="44"/>
        </w:numPr>
        <w:spacing w:after="200" w:line="276" w:lineRule="auto"/>
        <w:contextualSpacing w:val="0"/>
        <w:rPr>
          <w:rFonts w:eastAsia="Arial Unicode MS"/>
          <w:u w:color="000000"/>
        </w:rPr>
      </w:pPr>
      <w:r>
        <w:rPr>
          <w:color w:val="000000"/>
        </w:rPr>
        <w:t xml:space="preserve">No </w:t>
      </w:r>
      <w:r w:rsidR="00503006">
        <w:rPr>
          <w:color w:val="000000"/>
        </w:rPr>
        <w:t>request for technical assistance by state, local, or regional public health is required to</w:t>
      </w:r>
      <w:r w:rsidR="00A23C66">
        <w:rPr>
          <w:color w:val="000000"/>
        </w:rPr>
        <w:t xml:space="preserve"> initiate a </w:t>
      </w:r>
      <w:proofErr w:type="spellStart"/>
      <w:r w:rsidR="00A23C66">
        <w:rPr>
          <w:color w:val="000000"/>
        </w:rPr>
        <w:t>GenIC</w:t>
      </w:r>
      <w:proofErr w:type="spellEnd"/>
      <w:r w:rsidR="00503006">
        <w:rPr>
          <w:color w:val="000000"/>
        </w:rPr>
        <w:t>.</w:t>
      </w:r>
    </w:p>
    <w:p w:rsidRPr="00B30FCC" w:rsidR="00503006" w:rsidP="00E74B2C" w:rsidRDefault="00503006" w14:paraId="01E7E365" w14:textId="77777777">
      <w:pPr>
        <w:pStyle w:val="ListParagraph"/>
        <w:numPr>
          <w:ilvl w:val="0"/>
          <w:numId w:val="44"/>
        </w:numPr>
        <w:spacing w:after="200" w:line="276" w:lineRule="auto"/>
        <w:contextualSpacing w:val="0"/>
        <w:rPr>
          <w:rFonts w:eastAsia="Arial Unicode MS"/>
          <w:u w:color="000000"/>
        </w:rPr>
      </w:pPr>
      <w:r w:rsidRPr="00B30FCC">
        <w:rPr>
          <w:rFonts w:eastAsia="Arial Unicode MS"/>
          <w:u w:color="000000"/>
        </w:rPr>
        <w:t xml:space="preserve">The investigations will be non-research </w:t>
      </w:r>
      <w:proofErr w:type="spellStart"/>
      <w:r w:rsidRPr="00B30FCC" w:rsidR="00A23C66">
        <w:rPr>
          <w:rFonts w:eastAsia="Arial Unicode MS"/>
          <w:u w:color="000000"/>
        </w:rPr>
        <w:t>GenIC</w:t>
      </w:r>
      <w:r w:rsidRPr="00B30FCC">
        <w:rPr>
          <w:rFonts w:eastAsia="Arial Unicode MS"/>
          <w:u w:color="000000"/>
        </w:rPr>
        <w:t>s</w:t>
      </w:r>
      <w:proofErr w:type="spellEnd"/>
      <w:r w:rsidRPr="00B30FCC">
        <w:rPr>
          <w:rFonts w:eastAsia="Arial Unicode MS"/>
          <w:u w:color="000000"/>
        </w:rPr>
        <w:t xml:space="preserve"> designed to identify, characterize, and to assist with an immediate public health emergency and the knowledge gained will directly benefit the affected community.</w:t>
      </w:r>
    </w:p>
    <w:p w:rsidRPr="00B30FCC" w:rsidR="00B44B35" w:rsidP="005C457E" w:rsidRDefault="00732A23" w14:paraId="380B3E08" w14:textId="77777777">
      <w:pPr>
        <w:pStyle w:val="ListParagraph"/>
        <w:numPr>
          <w:ilvl w:val="0"/>
          <w:numId w:val="44"/>
        </w:numPr>
        <w:spacing w:after="200" w:line="276" w:lineRule="auto"/>
        <w:contextualSpacing w:val="0"/>
        <w:rPr>
          <w:rFonts w:eastAsiaTheme="minorEastAsia"/>
          <w:sz w:val="24"/>
        </w:rPr>
      </w:pPr>
      <w:r w:rsidRPr="00B30FCC">
        <w:rPr>
          <w:color w:val="000000"/>
          <w:sz w:val="24"/>
          <w:shd w:val="clear" w:color="auto" w:fill="FFFFFF"/>
        </w:rPr>
        <w:t>Investigations conducted for the primary purpose of program evaluation, surveillance, needs assessment, or research (e.g., to contribute to generalizable knowledge) are excluded from this generic pathway</w:t>
      </w:r>
      <w:r w:rsidRPr="00B30FCC" w:rsidR="000F6896">
        <w:rPr>
          <w:color w:val="000000"/>
          <w:sz w:val="24"/>
          <w:shd w:val="clear" w:color="auto" w:fill="FFFFFF"/>
        </w:rPr>
        <w:t>.</w:t>
      </w:r>
    </w:p>
    <w:p w:rsidRPr="00B30FCC" w:rsidR="00EF476F" w:rsidP="00EF476F" w:rsidRDefault="00EF476F" w14:paraId="2257966C" w14:textId="77777777">
      <w:pPr>
        <w:pStyle w:val="ListParagraph"/>
        <w:numPr>
          <w:ilvl w:val="0"/>
          <w:numId w:val="44"/>
        </w:numPr>
        <w:rPr>
          <w:rFonts w:eastAsiaTheme="minorEastAsia"/>
          <w:sz w:val="24"/>
        </w:rPr>
      </w:pPr>
      <w:r w:rsidRPr="00B30FCC">
        <w:t>Investigations related to non-urgent outbreaks or events are excluded from this pathway.</w:t>
      </w:r>
    </w:p>
    <w:p w:rsidRPr="00B44B35" w:rsidR="00EF476F" w:rsidP="00EF476F" w:rsidRDefault="00EF476F" w14:paraId="15326BBA" w14:textId="77777777">
      <w:pPr>
        <w:rPr>
          <w:rFonts w:ascii="Times New Roman" w:hAnsi="Times New Roman"/>
          <w:sz w:val="24"/>
        </w:rPr>
      </w:pPr>
    </w:p>
    <w:p w:rsidRPr="00732A23" w:rsidR="007242C4" w:rsidP="00732A23" w:rsidRDefault="001F7312" w14:paraId="4A5B84C7" w14:textId="77777777">
      <w:pPr>
        <w:autoSpaceDE w:val="0"/>
        <w:autoSpaceDN w:val="0"/>
        <w:adjustRightInd w:val="0"/>
        <w:spacing w:after="0"/>
        <w:rPr>
          <w:rFonts w:cs="Times New Roman"/>
          <w:u w:color="000000"/>
        </w:rPr>
      </w:pPr>
      <w:r w:rsidRPr="00732A23">
        <w:rPr>
          <w:rFonts w:cs="Times New Roman"/>
          <w:u w:color="000000"/>
        </w:rPr>
        <w:t>Respondents selected for poison center investigations will comprise those who initially call a poison center</w:t>
      </w:r>
      <w:r w:rsidRPr="00F754AF">
        <w:t xml:space="preserve"> </w:t>
      </w:r>
      <w:r w:rsidRPr="00732A23">
        <w:rPr>
          <w:rFonts w:cs="Courier New"/>
        </w:rPr>
        <w:t xml:space="preserve">about triage and treatment of potential poison exposures </w:t>
      </w:r>
      <w:r w:rsidRPr="00F754AF">
        <w:t xml:space="preserve">related to the </w:t>
      </w:r>
      <w:r w:rsidRPr="00732A23">
        <w:rPr>
          <w:rFonts w:cs="Courier New"/>
        </w:rPr>
        <w:t>select public health emergency</w:t>
      </w:r>
      <w:r w:rsidRPr="00732A23">
        <w:rPr>
          <w:rFonts w:cs="Times New Roman"/>
          <w:u w:color="000000"/>
        </w:rPr>
        <w:t xml:space="preserve">. </w:t>
      </w:r>
      <w:r w:rsidRPr="00732A23" w:rsidR="00B417BA">
        <w:rPr>
          <w:rFonts w:cs="Times New Roman"/>
          <w:u w:color="000000"/>
        </w:rPr>
        <w:t xml:space="preserve">CDC will identify and recruit the respondents based on information already collected in NPDS. </w:t>
      </w:r>
      <w:r w:rsidR="00B417BA">
        <w:t xml:space="preserve">In their daily operations, poison centers track a caller’s contact information for </w:t>
      </w:r>
      <w:r w:rsidR="00B417BA">
        <w:lastRenderedPageBreak/>
        <w:t xml:space="preserve">the purposes of medical follow-up; this information will be used to contact the caller for the call-back data collection. </w:t>
      </w:r>
      <w:r w:rsidRPr="00732A23" w:rsidR="00DB7EBC">
        <w:rPr>
          <w:rFonts w:cs="Times New Roman"/>
          <w:u w:color="000000"/>
        </w:rPr>
        <w:t xml:space="preserve">These respondents </w:t>
      </w:r>
      <w:r w:rsidRPr="00732A23" w:rsidR="007242C4">
        <w:rPr>
          <w:rFonts w:cs="Times New Roman"/>
          <w:u w:color="000000"/>
        </w:rPr>
        <w:t>to the poison center</w:t>
      </w:r>
      <w:r w:rsidRPr="00732A23" w:rsidR="00BC42C3">
        <w:rPr>
          <w:rFonts w:cs="Times New Roman"/>
          <w:u w:color="000000"/>
        </w:rPr>
        <w:t xml:space="preserve"> investigations</w:t>
      </w:r>
      <w:r w:rsidRPr="00732A23" w:rsidR="007242C4">
        <w:rPr>
          <w:rFonts w:cs="Times New Roman"/>
          <w:u w:color="000000"/>
        </w:rPr>
        <w:t xml:space="preserve"> include: </w:t>
      </w:r>
    </w:p>
    <w:p w:rsidR="006950F8" w:rsidP="00F754AF" w:rsidRDefault="006950F8" w14:paraId="3401A7B3" w14:textId="77777777">
      <w:pPr>
        <w:autoSpaceDE w:val="0"/>
        <w:autoSpaceDN w:val="0"/>
        <w:adjustRightInd w:val="0"/>
        <w:spacing w:after="0"/>
        <w:rPr>
          <w:rFonts w:cs="Times New Roman"/>
          <w:u w:color="000000"/>
        </w:rPr>
      </w:pPr>
    </w:p>
    <w:p w:rsidRPr="0038582D" w:rsidR="006950F8" w:rsidP="00F754AF" w:rsidRDefault="006950F8" w14:paraId="3E8B5CF6" w14:textId="77777777">
      <w:pPr>
        <w:pStyle w:val="ListParagraph"/>
        <w:numPr>
          <w:ilvl w:val="0"/>
          <w:numId w:val="43"/>
        </w:numPr>
        <w:autoSpaceDE w:val="0"/>
        <w:autoSpaceDN w:val="0"/>
        <w:adjustRightInd w:val="0"/>
        <w:spacing w:line="276" w:lineRule="auto"/>
        <w:rPr>
          <w:u w:color="000000"/>
        </w:rPr>
      </w:pPr>
      <w:r w:rsidRPr="006950F8">
        <w:rPr>
          <w:u w:color="000000"/>
        </w:rPr>
        <w:t>Adult</w:t>
      </w:r>
      <w:r w:rsidR="00EE113F">
        <w:rPr>
          <w:u w:color="000000"/>
        </w:rPr>
        <w:t>s</w:t>
      </w:r>
      <w:r w:rsidRPr="006950F8">
        <w:rPr>
          <w:u w:color="000000"/>
        </w:rPr>
        <w:t xml:space="preserve"> (18 y</w:t>
      </w:r>
      <w:r w:rsidR="00E2211E">
        <w:rPr>
          <w:u w:color="000000"/>
        </w:rPr>
        <w:t>ears</w:t>
      </w:r>
      <w:r w:rsidRPr="006950F8">
        <w:rPr>
          <w:u w:color="000000"/>
        </w:rPr>
        <w:t xml:space="preserve"> and older) </w:t>
      </w:r>
    </w:p>
    <w:p w:rsidRPr="004B5F9D" w:rsidR="006950F8" w:rsidP="00F754AF" w:rsidRDefault="006950F8" w14:paraId="037A2888" w14:textId="77777777">
      <w:pPr>
        <w:pStyle w:val="ListParagraph"/>
        <w:numPr>
          <w:ilvl w:val="0"/>
          <w:numId w:val="43"/>
        </w:numPr>
        <w:autoSpaceDE w:val="0"/>
        <w:autoSpaceDN w:val="0"/>
        <w:adjustRightInd w:val="0"/>
        <w:spacing w:line="276" w:lineRule="auto"/>
        <w:rPr>
          <w:u w:color="000000"/>
        </w:rPr>
      </w:pPr>
      <w:r w:rsidRPr="00907D97">
        <w:rPr>
          <w:u w:color="000000"/>
        </w:rPr>
        <w:t>Adolescents (15</w:t>
      </w:r>
      <w:r w:rsidR="00A8192A">
        <w:rPr>
          <w:u w:color="000000"/>
        </w:rPr>
        <w:t xml:space="preserve"> up to </w:t>
      </w:r>
      <w:r w:rsidR="00240EA7">
        <w:rPr>
          <w:u w:color="000000"/>
        </w:rPr>
        <w:t>18</w:t>
      </w:r>
      <w:r w:rsidRPr="00907D97">
        <w:rPr>
          <w:u w:color="000000"/>
        </w:rPr>
        <w:t xml:space="preserve"> y</w:t>
      </w:r>
      <w:r w:rsidR="00E2211E">
        <w:rPr>
          <w:u w:color="000000"/>
        </w:rPr>
        <w:t>ears</w:t>
      </w:r>
      <w:r w:rsidRPr="00907D97">
        <w:rPr>
          <w:u w:color="000000"/>
        </w:rPr>
        <w:t>)</w:t>
      </w:r>
    </w:p>
    <w:p w:rsidR="006950F8" w:rsidP="00F754AF" w:rsidRDefault="006950F8" w14:paraId="007190BF" w14:textId="77777777">
      <w:pPr>
        <w:pStyle w:val="ListParagraph"/>
        <w:numPr>
          <w:ilvl w:val="0"/>
          <w:numId w:val="43"/>
        </w:numPr>
        <w:autoSpaceDE w:val="0"/>
        <w:autoSpaceDN w:val="0"/>
        <w:adjustRightInd w:val="0"/>
        <w:spacing w:line="276" w:lineRule="auto"/>
        <w:rPr>
          <w:u w:color="000000"/>
        </w:rPr>
      </w:pPr>
      <w:r w:rsidRPr="00AD60FE">
        <w:rPr>
          <w:u w:color="000000"/>
        </w:rPr>
        <w:t>Parents or guardians of children (</w:t>
      </w:r>
      <w:r w:rsidR="00A8192A">
        <w:rPr>
          <w:u w:color="000000"/>
        </w:rPr>
        <w:t xml:space="preserve">less than </w:t>
      </w:r>
      <w:r w:rsidRPr="00AD60FE">
        <w:rPr>
          <w:u w:color="000000"/>
        </w:rPr>
        <w:t>15 y</w:t>
      </w:r>
      <w:r w:rsidR="00E2211E">
        <w:rPr>
          <w:u w:color="000000"/>
        </w:rPr>
        <w:t>ears</w:t>
      </w:r>
      <w:r w:rsidRPr="00AD60FE">
        <w:rPr>
          <w:u w:color="000000"/>
        </w:rPr>
        <w:t>)</w:t>
      </w:r>
    </w:p>
    <w:p w:rsidRPr="00AD60FE" w:rsidR="001F4802" w:rsidP="00F754AF" w:rsidRDefault="001F4802" w14:paraId="1FCAB0BA" w14:textId="77777777">
      <w:pPr>
        <w:pStyle w:val="ListParagraph"/>
        <w:autoSpaceDE w:val="0"/>
        <w:autoSpaceDN w:val="0"/>
        <w:adjustRightInd w:val="0"/>
        <w:spacing w:line="276" w:lineRule="auto"/>
        <w:rPr>
          <w:u w:color="000000"/>
        </w:rPr>
      </w:pPr>
    </w:p>
    <w:p w:rsidR="00994D1E" w:rsidP="00F754AF" w:rsidRDefault="00994D1E" w14:paraId="3DEA9209" w14:textId="77777777">
      <w:pPr>
        <w:autoSpaceDE w:val="0"/>
        <w:autoSpaceDN w:val="0"/>
        <w:adjustRightInd w:val="0"/>
        <w:spacing w:after="0"/>
      </w:pPr>
      <w:r w:rsidRPr="00F754AF">
        <w:t xml:space="preserve">Table </w:t>
      </w:r>
      <w:r w:rsidR="00AF18E5">
        <w:t>A</w:t>
      </w:r>
      <w:r w:rsidRPr="00F754AF">
        <w:t>2-1</w:t>
      </w:r>
      <w:r w:rsidRPr="00187D43">
        <w:t xml:space="preserve"> describes</w:t>
      </w:r>
      <w:r>
        <w:t xml:space="preserve"> the role of the CDC and the poison center staff during the data collection.</w:t>
      </w:r>
    </w:p>
    <w:p w:rsidRPr="00994D1E" w:rsidR="00994D1E" w:rsidP="00AD60FE" w:rsidRDefault="00994D1E" w14:paraId="6AF126AA" w14:textId="77777777">
      <w:pPr>
        <w:tabs>
          <w:tab w:val="left" w:pos="720"/>
          <w:tab w:val="left" w:pos="1440"/>
        </w:tabs>
        <w:spacing w:line="259" w:lineRule="auto"/>
        <w:rPr>
          <w:rFonts w:eastAsia="Arial Unicode MS"/>
          <w:u w:color="000000"/>
        </w:rPr>
      </w:pPr>
    </w:p>
    <w:p w:rsidRPr="00056E47" w:rsidR="00165B1C" w:rsidP="00165B1C" w:rsidRDefault="003401E9" w14:paraId="4065438A" w14:textId="77777777">
      <w:pPr>
        <w:pStyle w:val="Caption"/>
        <w:keepNext/>
        <w:rPr>
          <w:color w:val="auto"/>
          <w:sz w:val="22"/>
          <w:szCs w:val="22"/>
        </w:rPr>
      </w:pPr>
      <w:r w:rsidRPr="00056E47">
        <w:rPr>
          <w:color w:val="auto"/>
          <w:sz w:val="22"/>
          <w:szCs w:val="22"/>
        </w:rPr>
        <w:t xml:space="preserve">Table </w:t>
      </w:r>
      <w:r w:rsidRPr="00056E47" w:rsidR="00AF18E5">
        <w:rPr>
          <w:color w:val="auto"/>
          <w:sz w:val="22"/>
          <w:szCs w:val="22"/>
        </w:rPr>
        <w:t>A</w:t>
      </w:r>
      <w:r w:rsidRPr="00056E47">
        <w:rPr>
          <w:color w:val="auto"/>
          <w:sz w:val="22"/>
          <w:szCs w:val="22"/>
        </w:rPr>
        <w:t>2-1</w:t>
      </w:r>
      <w:r w:rsidRPr="00056E47" w:rsidR="00165B1C">
        <w:rPr>
          <w:color w:val="auto"/>
          <w:sz w:val="22"/>
          <w:szCs w:val="22"/>
        </w:rPr>
        <w:t>. Delineation of roles</w:t>
      </w:r>
    </w:p>
    <w:tbl>
      <w:tblPr>
        <w:tblStyle w:val="TableGrid"/>
        <w:tblW w:w="0" w:type="auto"/>
        <w:tblLayout w:type="fixed"/>
        <w:tblLook w:val="04A0" w:firstRow="1" w:lastRow="0" w:firstColumn="1" w:lastColumn="0" w:noHBand="0" w:noVBand="1"/>
      </w:tblPr>
      <w:tblGrid>
        <w:gridCol w:w="1705"/>
        <w:gridCol w:w="7645"/>
      </w:tblGrid>
      <w:tr w:rsidRPr="00056E47" w:rsidR="00165B1C" w:rsidTr="000A6677" w14:paraId="4D8B5771" w14:textId="77777777">
        <w:tc>
          <w:tcPr>
            <w:tcW w:w="1705" w:type="dxa"/>
          </w:tcPr>
          <w:p w:rsidRPr="00056E47" w:rsidR="00165B1C" w:rsidP="008E608F" w:rsidRDefault="00165B1C" w14:paraId="07DCE1AC" w14:textId="77777777">
            <w:pPr>
              <w:rPr>
                <w:b/>
                <w:sz w:val="22"/>
                <w:szCs w:val="22"/>
              </w:rPr>
            </w:pPr>
            <w:r w:rsidRPr="00056E47">
              <w:rPr>
                <w:b/>
                <w:sz w:val="22"/>
                <w:szCs w:val="22"/>
              </w:rPr>
              <w:t>Organization</w:t>
            </w:r>
          </w:p>
        </w:tc>
        <w:tc>
          <w:tcPr>
            <w:tcW w:w="7645" w:type="dxa"/>
          </w:tcPr>
          <w:p w:rsidRPr="00056E47" w:rsidR="00165B1C" w:rsidP="008E608F" w:rsidRDefault="00165B1C" w14:paraId="3FCA4379" w14:textId="77777777">
            <w:pPr>
              <w:rPr>
                <w:b/>
                <w:sz w:val="22"/>
                <w:szCs w:val="22"/>
              </w:rPr>
            </w:pPr>
            <w:r w:rsidRPr="00056E47">
              <w:rPr>
                <w:b/>
                <w:sz w:val="22"/>
                <w:szCs w:val="22"/>
              </w:rPr>
              <w:t>Role in the data collection</w:t>
            </w:r>
          </w:p>
        </w:tc>
      </w:tr>
      <w:tr w:rsidRPr="00056E47" w:rsidR="00165B1C" w:rsidTr="000A6677" w14:paraId="0921F091" w14:textId="77777777">
        <w:tc>
          <w:tcPr>
            <w:tcW w:w="1705" w:type="dxa"/>
            <w:vAlign w:val="center"/>
          </w:tcPr>
          <w:p w:rsidRPr="00056E47" w:rsidR="00165B1C" w:rsidP="00F754AF" w:rsidRDefault="00165B1C" w14:paraId="75A665C3" w14:textId="77777777">
            <w:pPr>
              <w:spacing w:line="276" w:lineRule="auto"/>
              <w:rPr>
                <w:sz w:val="22"/>
                <w:szCs w:val="22"/>
              </w:rPr>
            </w:pPr>
            <w:r w:rsidRPr="00056E47">
              <w:rPr>
                <w:sz w:val="22"/>
                <w:szCs w:val="22"/>
              </w:rPr>
              <w:t xml:space="preserve">CDC </w:t>
            </w:r>
          </w:p>
        </w:tc>
        <w:tc>
          <w:tcPr>
            <w:tcW w:w="7645" w:type="dxa"/>
          </w:tcPr>
          <w:p w:rsidRPr="00056E47" w:rsidR="00165B1C" w:rsidP="00F754AF" w:rsidRDefault="00165B1C" w14:paraId="0B9AD045" w14:textId="77777777">
            <w:pPr>
              <w:pStyle w:val="ListParagraph"/>
              <w:numPr>
                <w:ilvl w:val="0"/>
                <w:numId w:val="25"/>
              </w:numPr>
              <w:spacing w:line="276" w:lineRule="auto"/>
              <w:rPr>
                <w:sz w:val="22"/>
                <w:szCs w:val="22"/>
              </w:rPr>
            </w:pPr>
            <w:r w:rsidRPr="00056E47">
              <w:rPr>
                <w:sz w:val="22"/>
                <w:szCs w:val="22"/>
              </w:rPr>
              <w:t>Determin</w:t>
            </w:r>
            <w:r w:rsidRPr="00056E47" w:rsidR="001B6DCF">
              <w:rPr>
                <w:sz w:val="22"/>
                <w:szCs w:val="22"/>
              </w:rPr>
              <w:t>es</w:t>
            </w:r>
            <w:r w:rsidRPr="00056E47">
              <w:rPr>
                <w:sz w:val="22"/>
                <w:szCs w:val="22"/>
              </w:rPr>
              <w:t xml:space="preserve"> whether an event</w:t>
            </w:r>
            <w:r w:rsidRPr="00056E47" w:rsidR="006F1141">
              <w:rPr>
                <w:sz w:val="22"/>
                <w:szCs w:val="22"/>
              </w:rPr>
              <w:t xml:space="preserve"> is a public health emergency</w:t>
            </w:r>
            <w:r w:rsidRPr="00056E47">
              <w:rPr>
                <w:sz w:val="22"/>
                <w:szCs w:val="22"/>
              </w:rPr>
              <w:t xml:space="preserve"> </w:t>
            </w:r>
            <w:r w:rsidRPr="00056E47" w:rsidR="007C4A6F">
              <w:rPr>
                <w:sz w:val="22"/>
                <w:szCs w:val="22"/>
              </w:rPr>
              <w:t xml:space="preserve">that meets the scope </w:t>
            </w:r>
            <w:r w:rsidRPr="00056E47" w:rsidR="006F1F3E">
              <w:rPr>
                <w:sz w:val="22"/>
                <w:szCs w:val="22"/>
              </w:rPr>
              <w:t>of the ICR</w:t>
            </w:r>
          </w:p>
          <w:p w:rsidRPr="00056E47" w:rsidR="00F80D71" w:rsidP="00F754AF" w:rsidRDefault="00F80D71" w14:paraId="4D34A63B" w14:textId="77777777">
            <w:pPr>
              <w:pStyle w:val="ListParagraph"/>
              <w:numPr>
                <w:ilvl w:val="0"/>
                <w:numId w:val="25"/>
              </w:numPr>
              <w:spacing w:line="276" w:lineRule="auto"/>
              <w:rPr>
                <w:sz w:val="22"/>
                <w:szCs w:val="22"/>
              </w:rPr>
            </w:pPr>
            <w:r w:rsidRPr="00056E47">
              <w:rPr>
                <w:sz w:val="22"/>
                <w:szCs w:val="22"/>
              </w:rPr>
              <w:t xml:space="preserve">Obtains a signed Research Determination </w:t>
            </w:r>
          </w:p>
          <w:p w:rsidRPr="00056E47" w:rsidR="00D65CDA" w:rsidP="00F754AF" w:rsidRDefault="00F53A58" w14:paraId="77DA03FD" w14:textId="690FA3FC">
            <w:pPr>
              <w:pStyle w:val="ListParagraph"/>
              <w:numPr>
                <w:ilvl w:val="0"/>
                <w:numId w:val="25"/>
              </w:numPr>
              <w:spacing w:line="276" w:lineRule="auto"/>
              <w:rPr>
                <w:sz w:val="22"/>
                <w:szCs w:val="22"/>
              </w:rPr>
            </w:pPr>
            <w:r w:rsidRPr="00056E47">
              <w:rPr>
                <w:sz w:val="22"/>
                <w:szCs w:val="22"/>
              </w:rPr>
              <w:t>Obtain</w:t>
            </w:r>
            <w:r w:rsidRPr="00056E47" w:rsidR="001B6DCF">
              <w:rPr>
                <w:sz w:val="22"/>
                <w:szCs w:val="22"/>
              </w:rPr>
              <w:t>s</w:t>
            </w:r>
            <w:r w:rsidRPr="00056E47">
              <w:rPr>
                <w:sz w:val="22"/>
                <w:szCs w:val="22"/>
              </w:rPr>
              <w:t xml:space="preserve"> </w:t>
            </w:r>
            <w:r w:rsidRPr="00056E47" w:rsidR="0060524F">
              <w:rPr>
                <w:sz w:val="22"/>
                <w:szCs w:val="22"/>
              </w:rPr>
              <w:t>PRA Clearance</w:t>
            </w:r>
          </w:p>
          <w:p w:rsidRPr="00056E47" w:rsidR="00165B1C" w:rsidP="00F754AF" w:rsidRDefault="00920124" w14:paraId="01D809F5" w14:textId="77777777">
            <w:pPr>
              <w:pStyle w:val="ListParagraph"/>
              <w:numPr>
                <w:ilvl w:val="0"/>
                <w:numId w:val="25"/>
              </w:numPr>
              <w:spacing w:line="276" w:lineRule="auto"/>
              <w:rPr>
                <w:sz w:val="22"/>
                <w:szCs w:val="22"/>
              </w:rPr>
            </w:pPr>
            <w:r w:rsidRPr="00056E47">
              <w:rPr>
                <w:sz w:val="22"/>
                <w:szCs w:val="22"/>
              </w:rPr>
              <w:t xml:space="preserve">Modifies </w:t>
            </w:r>
            <w:r w:rsidRPr="00056E47" w:rsidR="003A3DEB">
              <w:rPr>
                <w:sz w:val="22"/>
                <w:szCs w:val="22"/>
              </w:rPr>
              <w:t xml:space="preserve">questions </w:t>
            </w:r>
            <w:r w:rsidRPr="00056E47" w:rsidR="006F1141">
              <w:rPr>
                <w:sz w:val="22"/>
                <w:szCs w:val="22"/>
              </w:rPr>
              <w:t>as appropriate</w:t>
            </w:r>
          </w:p>
          <w:p w:rsidRPr="00056E47" w:rsidR="009F51B8" w:rsidP="00F754AF" w:rsidRDefault="00D45414" w14:paraId="5802B805" w14:textId="77777777">
            <w:pPr>
              <w:pStyle w:val="ListParagraph"/>
              <w:numPr>
                <w:ilvl w:val="0"/>
                <w:numId w:val="25"/>
              </w:numPr>
              <w:spacing w:line="276" w:lineRule="auto"/>
              <w:rPr>
                <w:sz w:val="22"/>
                <w:szCs w:val="22"/>
              </w:rPr>
            </w:pPr>
            <w:r w:rsidRPr="00056E47">
              <w:rPr>
                <w:sz w:val="22"/>
                <w:szCs w:val="22"/>
              </w:rPr>
              <w:t>Selects respondents</w:t>
            </w:r>
            <w:r w:rsidRPr="00056E47" w:rsidR="00A41193">
              <w:rPr>
                <w:sz w:val="22"/>
                <w:szCs w:val="22"/>
              </w:rPr>
              <w:t xml:space="preserve"> based</w:t>
            </w:r>
            <w:r w:rsidRPr="00056E47" w:rsidR="005C6E57">
              <w:rPr>
                <w:sz w:val="22"/>
                <w:szCs w:val="22"/>
              </w:rPr>
              <w:t xml:space="preserve"> on </w:t>
            </w:r>
            <w:r w:rsidRPr="00056E47" w:rsidR="00714A05">
              <w:rPr>
                <w:sz w:val="22"/>
                <w:szCs w:val="22"/>
              </w:rPr>
              <w:t xml:space="preserve">incident-specific </w:t>
            </w:r>
            <w:r w:rsidRPr="00056E47" w:rsidR="005C6E57">
              <w:rPr>
                <w:sz w:val="22"/>
                <w:szCs w:val="22"/>
              </w:rPr>
              <w:t>exposure</w:t>
            </w:r>
            <w:r w:rsidRPr="00056E47" w:rsidR="00714A05">
              <w:rPr>
                <w:sz w:val="22"/>
                <w:szCs w:val="22"/>
              </w:rPr>
              <w:t xml:space="preserve"> </w:t>
            </w:r>
            <w:r w:rsidRPr="00056E47" w:rsidR="005C6E57">
              <w:rPr>
                <w:sz w:val="22"/>
                <w:szCs w:val="22"/>
              </w:rPr>
              <w:t>data collected in NPDS</w:t>
            </w:r>
            <w:r w:rsidRPr="00056E47" w:rsidR="00A41193">
              <w:rPr>
                <w:sz w:val="22"/>
                <w:szCs w:val="22"/>
              </w:rPr>
              <w:t>. If NPDS ID No.</w:t>
            </w:r>
            <w:r w:rsidRPr="00056E47" w:rsidR="0048662C">
              <w:rPr>
                <w:sz w:val="22"/>
                <w:szCs w:val="22"/>
              </w:rPr>
              <w:t xml:space="preserve"> (</w:t>
            </w:r>
            <w:proofErr w:type="gramStart"/>
            <w:r w:rsidRPr="00056E47" w:rsidR="0048662C">
              <w:rPr>
                <w:sz w:val="22"/>
                <w:szCs w:val="22"/>
              </w:rPr>
              <w:t>unique</w:t>
            </w:r>
            <w:proofErr w:type="gramEnd"/>
            <w:r w:rsidRPr="00056E47" w:rsidR="0048662C">
              <w:rPr>
                <w:sz w:val="22"/>
                <w:szCs w:val="22"/>
              </w:rPr>
              <w:t xml:space="preserve"> identifier generated by NPDS when data are uploaded)</w:t>
            </w:r>
            <w:r w:rsidRPr="00056E47" w:rsidR="00A41193">
              <w:rPr>
                <w:sz w:val="22"/>
                <w:szCs w:val="22"/>
              </w:rPr>
              <w:t xml:space="preserve"> is available, then CDC uses </w:t>
            </w:r>
            <w:r w:rsidRPr="00056E47" w:rsidR="003F492F">
              <w:rPr>
                <w:sz w:val="22"/>
                <w:szCs w:val="22"/>
              </w:rPr>
              <w:t>this as</w:t>
            </w:r>
            <w:r w:rsidRPr="00056E47" w:rsidR="00A41193">
              <w:rPr>
                <w:sz w:val="22"/>
                <w:szCs w:val="22"/>
              </w:rPr>
              <w:t xml:space="preserve"> a linking variable</w:t>
            </w:r>
            <w:r w:rsidRPr="00056E47" w:rsidR="00A2391B">
              <w:rPr>
                <w:sz w:val="22"/>
                <w:szCs w:val="22"/>
              </w:rPr>
              <w:t xml:space="preserve"> for poison center follow-up.</w:t>
            </w:r>
          </w:p>
          <w:p w:rsidRPr="00056E47" w:rsidR="00165B1C" w:rsidP="00F754AF" w:rsidRDefault="006F1141" w14:paraId="7B5A849D" w14:textId="77777777">
            <w:pPr>
              <w:pStyle w:val="ListParagraph"/>
              <w:numPr>
                <w:ilvl w:val="0"/>
                <w:numId w:val="25"/>
              </w:numPr>
              <w:spacing w:line="276" w:lineRule="auto"/>
              <w:rPr>
                <w:sz w:val="22"/>
                <w:szCs w:val="22"/>
              </w:rPr>
            </w:pPr>
            <w:r w:rsidRPr="00056E47">
              <w:rPr>
                <w:sz w:val="22"/>
                <w:szCs w:val="22"/>
              </w:rPr>
              <w:t>Communicates</w:t>
            </w:r>
            <w:r w:rsidRPr="00056E47" w:rsidR="00165B1C">
              <w:rPr>
                <w:sz w:val="22"/>
                <w:szCs w:val="22"/>
              </w:rPr>
              <w:t xml:space="preserve"> with </w:t>
            </w:r>
            <w:r w:rsidRPr="00056E47" w:rsidR="00525B48">
              <w:rPr>
                <w:sz w:val="22"/>
                <w:szCs w:val="22"/>
              </w:rPr>
              <w:t>poison centers</w:t>
            </w:r>
            <w:r w:rsidRPr="00056E47" w:rsidR="00165B1C">
              <w:rPr>
                <w:sz w:val="22"/>
                <w:szCs w:val="22"/>
              </w:rPr>
              <w:t xml:space="preserve"> </w:t>
            </w:r>
            <w:r w:rsidRPr="00056E47">
              <w:rPr>
                <w:sz w:val="22"/>
                <w:szCs w:val="22"/>
              </w:rPr>
              <w:t>during</w:t>
            </w:r>
            <w:r w:rsidRPr="00056E47" w:rsidR="00165B1C">
              <w:rPr>
                <w:sz w:val="22"/>
                <w:szCs w:val="22"/>
              </w:rPr>
              <w:t xml:space="preserve"> the data collection process</w:t>
            </w:r>
          </w:p>
          <w:p w:rsidRPr="00056E47" w:rsidR="00165B1C" w:rsidP="00F754AF" w:rsidRDefault="001B6DCF" w14:paraId="5A9E61FC" w14:textId="77777777">
            <w:pPr>
              <w:pStyle w:val="ListParagraph"/>
              <w:numPr>
                <w:ilvl w:val="0"/>
                <w:numId w:val="25"/>
              </w:numPr>
              <w:spacing w:line="276" w:lineRule="auto"/>
              <w:rPr>
                <w:sz w:val="22"/>
                <w:szCs w:val="22"/>
              </w:rPr>
            </w:pPr>
            <w:r w:rsidRPr="00056E47">
              <w:rPr>
                <w:sz w:val="22"/>
                <w:szCs w:val="22"/>
              </w:rPr>
              <w:t>Analyzes</w:t>
            </w:r>
            <w:r w:rsidRPr="00056E47" w:rsidR="00525B48">
              <w:rPr>
                <w:sz w:val="22"/>
                <w:szCs w:val="22"/>
              </w:rPr>
              <w:t xml:space="preserve"> de-identified data </w:t>
            </w:r>
          </w:p>
        </w:tc>
      </w:tr>
      <w:tr w:rsidRPr="00056E47" w:rsidR="00165B1C" w:rsidTr="000A6677" w14:paraId="3E4B49D6" w14:textId="77777777">
        <w:tc>
          <w:tcPr>
            <w:tcW w:w="1705" w:type="dxa"/>
            <w:vAlign w:val="center"/>
          </w:tcPr>
          <w:p w:rsidRPr="00056E47" w:rsidR="00165B1C" w:rsidP="00F754AF" w:rsidRDefault="00165B1C" w14:paraId="7616B35A" w14:textId="77777777">
            <w:pPr>
              <w:spacing w:line="276" w:lineRule="auto"/>
              <w:rPr>
                <w:sz w:val="22"/>
                <w:szCs w:val="22"/>
              </w:rPr>
            </w:pPr>
            <w:r w:rsidRPr="00056E47">
              <w:rPr>
                <w:sz w:val="22"/>
                <w:szCs w:val="22"/>
              </w:rPr>
              <w:t xml:space="preserve">Poison </w:t>
            </w:r>
            <w:r w:rsidRPr="00056E47" w:rsidR="00CB4ACE">
              <w:rPr>
                <w:sz w:val="22"/>
                <w:szCs w:val="22"/>
              </w:rPr>
              <w:t>C</w:t>
            </w:r>
            <w:r w:rsidRPr="00056E47">
              <w:rPr>
                <w:sz w:val="22"/>
                <w:szCs w:val="22"/>
              </w:rPr>
              <w:t xml:space="preserve">enter </w:t>
            </w:r>
          </w:p>
        </w:tc>
        <w:tc>
          <w:tcPr>
            <w:tcW w:w="7645" w:type="dxa"/>
          </w:tcPr>
          <w:p w:rsidRPr="00056E47" w:rsidR="00165B1C" w:rsidP="00F754AF" w:rsidRDefault="00165B1C" w14:paraId="5FEB8B3D" w14:textId="77777777">
            <w:pPr>
              <w:pStyle w:val="ListParagraph"/>
              <w:numPr>
                <w:ilvl w:val="0"/>
                <w:numId w:val="26"/>
              </w:numPr>
              <w:spacing w:line="276" w:lineRule="auto"/>
              <w:rPr>
                <w:sz w:val="22"/>
                <w:szCs w:val="22"/>
              </w:rPr>
            </w:pPr>
            <w:r w:rsidRPr="00056E47">
              <w:rPr>
                <w:sz w:val="22"/>
                <w:szCs w:val="22"/>
              </w:rPr>
              <w:t>Obtain</w:t>
            </w:r>
            <w:r w:rsidRPr="00056E47" w:rsidR="001B6DCF">
              <w:rPr>
                <w:sz w:val="22"/>
                <w:szCs w:val="22"/>
              </w:rPr>
              <w:t>s</w:t>
            </w:r>
            <w:r w:rsidRPr="00056E47">
              <w:rPr>
                <w:sz w:val="22"/>
                <w:szCs w:val="22"/>
              </w:rPr>
              <w:t xml:space="preserve"> consent</w:t>
            </w:r>
            <w:r w:rsidRPr="00056E47" w:rsidR="00B57CDE">
              <w:rPr>
                <w:sz w:val="22"/>
                <w:szCs w:val="22"/>
              </w:rPr>
              <w:t xml:space="preserve"> or assent</w:t>
            </w:r>
            <w:r w:rsidRPr="00056E47" w:rsidR="00F53A58">
              <w:rPr>
                <w:sz w:val="22"/>
                <w:szCs w:val="22"/>
              </w:rPr>
              <w:t xml:space="preserve"> from participants</w:t>
            </w:r>
            <w:r w:rsidRPr="00056E47" w:rsidR="00EC5E7F">
              <w:rPr>
                <w:sz w:val="22"/>
                <w:szCs w:val="22"/>
              </w:rPr>
              <w:t xml:space="preserve"> over the phone</w:t>
            </w:r>
          </w:p>
          <w:p w:rsidRPr="00056E47" w:rsidR="00165B1C" w:rsidP="00F754AF" w:rsidRDefault="00165B1C" w14:paraId="6A4993A0" w14:textId="77777777">
            <w:pPr>
              <w:pStyle w:val="ListParagraph"/>
              <w:numPr>
                <w:ilvl w:val="0"/>
                <w:numId w:val="26"/>
              </w:numPr>
              <w:spacing w:line="276" w:lineRule="auto"/>
              <w:rPr>
                <w:sz w:val="22"/>
                <w:szCs w:val="22"/>
              </w:rPr>
            </w:pPr>
            <w:r w:rsidRPr="00056E47">
              <w:rPr>
                <w:sz w:val="22"/>
                <w:szCs w:val="22"/>
              </w:rPr>
              <w:t>Administ</w:t>
            </w:r>
            <w:r w:rsidRPr="00056E47" w:rsidR="001B6DCF">
              <w:rPr>
                <w:sz w:val="22"/>
                <w:szCs w:val="22"/>
              </w:rPr>
              <w:t>ers</w:t>
            </w:r>
            <w:r w:rsidRPr="00056E47">
              <w:rPr>
                <w:sz w:val="22"/>
                <w:szCs w:val="22"/>
              </w:rPr>
              <w:t xml:space="preserve"> </w:t>
            </w:r>
            <w:r w:rsidRPr="00056E47" w:rsidR="00460BB6">
              <w:rPr>
                <w:sz w:val="22"/>
                <w:szCs w:val="22"/>
              </w:rPr>
              <w:t xml:space="preserve">questionnaire </w:t>
            </w:r>
            <w:r w:rsidRPr="00056E47" w:rsidR="00525B48">
              <w:rPr>
                <w:sz w:val="22"/>
                <w:szCs w:val="22"/>
              </w:rPr>
              <w:t>over the phone</w:t>
            </w:r>
          </w:p>
          <w:p w:rsidRPr="00056E47" w:rsidR="00525B48" w:rsidP="00F754AF" w:rsidRDefault="00525B48" w14:paraId="23B1539E" w14:textId="77777777">
            <w:pPr>
              <w:pStyle w:val="ListParagraph"/>
              <w:numPr>
                <w:ilvl w:val="0"/>
                <w:numId w:val="26"/>
              </w:numPr>
              <w:spacing w:line="276" w:lineRule="auto"/>
              <w:rPr>
                <w:sz w:val="22"/>
                <w:szCs w:val="22"/>
              </w:rPr>
            </w:pPr>
            <w:r w:rsidRPr="00056E47">
              <w:rPr>
                <w:sz w:val="22"/>
                <w:szCs w:val="22"/>
              </w:rPr>
              <w:t>Enter</w:t>
            </w:r>
            <w:r w:rsidRPr="00056E47" w:rsidR="001B6DCF">
              <w:rPr>
                <w:sz w:val="22"/>
                <w:szCs w:val="22"/>
              </w:rPr>
              <w:t>s</w:t>
            </w:r>
            <w:r w:rsidRPr="00056E47">
              <w:rPr>
                <w:sz w:val="22"/>
                <w:szCs w:val="22"/>
              </w:rPr>
              <w:t xml:space="preserve"> data into</w:t>
            </w:r>
            <w:r w:rsidRPr="00056E47" w:rsidR="00920124">
              <w:rPr>
                <w:sz w:val="22"/>
                <w:szCs w:val="22"/>
              </w:rPr>
              <w:t xml:space="preserve"> secure</w:t>
            </w:r>
            <w:r w:rsidRPr="00056E47">
              <w:rPr>
                <w:sz w:val="22"/>
                <w:szCs w:val="22"/>
              </w:rPr>
              <w:t xml:space="preserve"> database</w:t>
            </w:r>
          </w:p>
          <w:p w:rsidRPr="00056E47" w:rsidR="00165B1C" w:rsidP="00F754AF" w:rsidRDefault="00165B1C" w14:paraId="64E19CDA" w14:textId="77777777">
            <w:pPr>
              <w:pStyle w:val="ListParagraph"/>
              <w:numPr>
                <w:ilvl w:val="0"/>
                <w:numId w:val="26"/>
              </w:numPr>
              <w:spacing w:line="276" w:lineRule="auto"/>
              <w:rPr>
                <w:sz w:val="22"/>
                <w:szCs w:val="22"/>
              </w:rPr>
            </w:pPr>
            <w:r w:rsidRPr="00056E47">
              <w:rPr>
                <w:sz w:val="22"/>
                <w:szCs w:val="22"/>
              </w:rPr>
              <w:t>Provide</w:t>
            </w:r>
            <w:r w:rsidRPr="00056E47" w:rsidR="001B6DCF">
              <w:rPr>
                <w:sz w:val="22"/>
                <w:szCs w:val="22"/>
              </w:rPr>
              <w:t>s</w:t>
            </w:r>
            <w:r w:rsidRPr="00056E47">
              <w:rPr>
                <w:sz w:val="22"/>
                <w:szCs w:val="22"/>
              </w:rPr>
              <w:t xml:space="preserve"> </w:t>
            </w:r>
            <w:r w:rsidRPr="00056E47" w:rsidR="00525B48">
              <w:rPr>
                <w:sz w:val="22"/>
                <w:szCs w:val="22"/>
              </w:rPr>
              <w:t xml:space="preserve">de-identified </w:t>
            </w:r>
            <w:r w:rsidRPr="00056E47">
              <w:rPr>
                <w:sz w:val="22"/>
                <w:szCs w:val="22"/>
              </w:rPr>
              <w:t>data to CDC</w:t>
            </w:r>
          </w:p>
        </w:tc>
      </w:tr>
    </w:tbl>
    <w:p w:rsidR="004544E6" w:rsidP="004544E6" w:rsidRDefault="00D72CA4" w14:paraId="695C6D22" w14:textId="77777777">
      <w:pPr>
        <w:spacing w:after="0"/>
      </w:pPr>
      <w:r>
        <w:t xml:space="preserve"> </w:t>
      </w:r>
      <w:r w:rsidRPr="008E608F" w:rsidR="008E608F">
        <w:t xml:space="preserve"> </w:t>
      </w:r>
    </w:p>
    <w:p w:rsidR="00F906AF" w:rsidP="00F43B11" w:rsidRDefault="00D247DC" w14:paraId="19D39BC1" w14:textId="77777777">
      <w:r>
        <w:t>These</w:t>
      </w:r>
      <w:r w:rsidRPr="00EA2983" w:rsidR="009D3E82">
        <w:t xml:space="preserve"> data collect</w:t>
      </w:r>
      <w:r>
        <w:t>ions</w:t>
      </w:r>
      <w:r w:rsidRPr="00EA2983" w:rsidR="009D3E82">
        <w:t xml:space="preserve"> </w:t>
      </w:r>
      <w:r w:rsidR="009D3E82">
        <w:t xml:space="preserve">will </w:t>
      </w:r>
      <w:r w:rsidR="005A1A8F">
        <w:t>obtain</w:t>
      </w:r>
      <w:r w:rsidRPr="00EA2983" w:rsidR="009D3E82">
        <w:t xml:space="preserve"> information on sources of exposure, scenario of exposure, health seeking behaviors following exposure, and awareness of health communication messaging. These additional data can help CDC identify interventions to improve health messaging meant to reduce exposure; improve disaster and emergency response and preventing future events. </w:t>
      </w:r>
      <w:r w:rsidR="006F1141">
        <w:rPr>
          <w:rFonts w:cs="Arial"/>
        </w:rPr>
        <w:t xml:space="preserve">CDC will use this information </w:t>
      </w:r>
      <w:r w:rsidR="00DB4861">
        <w:rPr>
          <w:rFonts w:cs="Arial"/>
        </w:rPr>
        <w:t>to</w:t>
      </w:r>
      <w:r w:rsidR="00F43B11">
        <w:rPr>
          <w:rFonts w:cs="Arial"/>
        </w:rPr>
        <w:t xml:space="preserve"> improve </w:t>
      </w:r>
      <w:r w:rsidR="0053442F">
        <w:rPr>
          <w:rFonts w:cs="Arial"/>
        </w:rPr>
        <w:t xml:space="preserve">the public health response, including </w:t>
      </w:r>
      <w:r w:rsidR="00F43B11">
        <w:rPr>
          <w:rFonts w:cs="Arial"/>
        </w:rPr>
        <w:t>public health messaging</w:t>
      </w:r>
      <w:r w:rsidR="00FB107C">
        <w:rPr>
          <w:rFonts w:cs="Arial"/>
        </w:rPr>
        <w:t xml:space="preserve"> for the specific area or incident of interest</w:t>
      </w:r>
      <w:r w:rsidRPr="002003E2" w:rsidR="00F43B11">
        <w:t>.</w:t>
      </w:r>
    </w:p>
    <w:p w:rsidR="0081131F" w:rsidP="00E74B2C" w:rsidRDefault="005F34B9" w14:paraId="660AEBE4" w14:textId="77777777">
      <w:r>
        <w:t>The negative consequences of not having the information is</w:t>
      </w:r>
      <w:r w:rsidR="00F53A58">
        <w:t xml:space="preserve"> CDC would not have access to valuable information critical for response and public health messaging</w:t>
      </w:r>
      <w:r w:rsidR="00B54CED">
        <w:t xml:space="preserve">. </w:t>
      </w:r>
      <w:r w:rsidR="0081131F">
        <w:t xml:space="preserve">Without this data there would be:  </w:t>
      </w:r>
    </w:p>
    <w:p w:rsidR="0081131F" w:rsidP="0081131F" w:rsidRDefault="0081131F" w14:paraId="4C086D2F" w14:textId="77777777">
      <w:pPr>
        <w:pStyle w:val="ListParagraph"/>
        <w:numPr>
          <w:ilvl w:val="0"/>
          <w:numId w:val="4"/>
        </w:numPr>
        <w:spacing w:line="276" w:lineRule="auto"/>
        <w:ind w:left="720"/>
      </w:pPr>
      <w:r>
        <w:t>Barriers to collecting information on sources of exposure, scenario of exposure, health seeking behaviors following exposure, and awareness of health communication messaging</w:t>
      </w:r>
    </w:p>
    <w:p w:rsidR="0081131F" w:rsidP="0081131F" w:rsidRDefault="0081131F" w14:paraId="7A51785E" w14:textId="77777777">
      <w:pPr>
        <w:pStyle w:val="ListParagraph"/>
        <w:numPr>
          <w:ilvl w:val="0"/>
          <w:numId w:val="4"/>
        </w:numPr>
        <w:spacing w:line="276" w:lineRule="auto"/>
        <w:ind w:left="720"/>
      </w:pPr>
      <w:r>
        <w:t>Less effective interventions to improve health messaging meant to reduce exposure</w:t>
      </w:r>
    </w:p>
    <w:p w:rsidR="0081131F" w:rsidP="0081131F" w:rsidRDefault="0081131F" w14:paraId="22839540" w14:textId="77777777">
      <w:pPr>
        <w:pStyle w:val="ListParagraph"/>
        <w:numPr>
          <w:ilvl w:val="0"/>
          <w:numId w:val="4"/>
        </w:numPr>
        <w:spacing w:line="276" w:lineRule="auto"/>
        <w:ind w:left="720"/>
      </w:pPr>
      <w:r>
        <w:t>Limitations to effective and timely assessment of public health needs during public health emergencies</w:t>
      </w:r>
    </w:p>
    <w:p w:rsidR="0081131F" w:rsidP="0081131F" w:rsidRDefault="0081131F" w14:paraId="2D018FB1" w14:textId="77777777">
      <w:pPr>
        <w:pStyle w:val="ListParagraph"/>
        <w:numPr>
          <w:ilvl w:val="0"/>
          <w:numId w:val="4"/>
        </w:numPr>
        <w:spacing w:line="276" w:lineRule="auto"/>
        <w:ind w:left="720"/>
      </w:pPr>
      <w:r>
        <w:lastRenderedPageBreak/>
        <w:t>Limitations to linking potentially related exposures</w:t>
      </w:r>
    </w:p>
    <w:p w:rsidR="0081131F" w:rsidP="0081131F" w:rsidRDefault="0081131F" w14:paraId="2FF2522B" w14:textId="77777777">
      <w:pPr>
        <w:pStyle w:val="ListParagraph"/>
        <w:numPr>
          <w:ilvl w:val="0"/>
          <w:numId w:val="4"/>
        </w:numPr>
        <w:spacing w:line="276" w:lineRule="auto"/>
        <w:ind w:left="720"/>
      </w:pPr>
      <w:r>
        <w:t>Limitations on improving disaster and emergency response</w:t>
      </w:r>
    </w:p>
    <w:p w:rsidR="0081131F" w:rsidP="0081131F" w:rsidRDefault="0081131F" w14:paraId="7E46FF6D" w14:textId="77777777">
      <w:pPr>
        <w:pStyle w:val="ListParagraph"/>
        <w:numPr>
          <w:ilvl w:val="0"/>
          <w:numId w:val="4"/>
        </w:numPr>
        <w:spacing w:line="276" w:lineRule="auto"/>
        <w:ind w:left="720"/>
      </w:pPr>
      <w:r>
        <w:t>Limitations on preventing future events</w:t>
      </w:r>
    </w:p>
    <w:p w:rsidR="0081131F" w:rsidP="00E74B2C" w:rsidRDefault="0081131F" w14:paraId="04C20791" w14:textId="77777777">
      <w:pPr>
        <w:spacing w:after="0"/>
      </w:pPr>
    </w:p>
    <w:p w:rsidR="00F53A58" w:rsidP="00F43B11" w:rsidRDefault="007B2807" w14:paraId="22A8E8AB" w14:textId="77777777">
      <w:r>
        <w:t>T</w:t>
      </w:r>
      <w:r w:rsidR="00F53A58">
        <w:t xml:space="preserve">he information collected will enable CDC to </w:t>
      </w:r>
      <w:r w:rsidR="00A52273">
        <w:t xml:space="preserve">quickly provide information to </w:t>
      </w:r>
      <w:r w:rsidRPr="00EA2983" w:rsidR="00F956DD">
        <w:rPr>
          <w:rFonts w:cs="Arial"/>
        </w:rPr>
        <w:t>regional, state and local</w:t>
      </w:r>
      <w:r w:rsidRPr="00EA2983" w:rsidR="00F956DD">
        <w:t xml:space="preserve"> health departments </w:t>
      </w:r>
      <w:r w:rsidRPr="00EA2983" w:rsidR="00A52273">
        <w:t>responding</w:t>
      </w:r>
      <w:r w:rsidR="00A52273">
        <w:t xml:space="preserve"> to the emergency and to </w:t>
      </w:r>
      <w:r>
        <w:t xml:space="preserve">later </w:t>
      </w:r>
      <w:r w:rsidR="00A52273">
        <w:t>disseminate information</w:t>
      </w:r>
      <w:r w:rsidR="00F53A58">
        <w:t xml:space="preserve"> to the larger public health community through Morbidity and Mortality Weekly Report (MMWR) publications, Center reports, CDC web pages</w:t>
      </w:r>
      <w:r w:rsidR="00A52273">
        <w:t>, and posters/presentations.</w:t>
      </w:r>
      <w:r w:rsidR="00FB107C">
        <w:t xml:space="preserve"> </w:t>
      </w:r>
      <w:r w:rsidR="00EF476F">
        <w:t>As respondents participating in a collection for a given public health emergency will be limited to those individuals who call a participating poison control center, any publication of outcomes, presentations, or dissemination of findings gathered from this generic will clearly describe the non-generalizability of outcomes to broader populations.</w:t>
      </w:r>
    </w:p>
    <w:p w:rsidR="000329B2" w:rsidP="002F23E9" w:rsidRDefault="00AD6021" w14:paraId="44F2BB4B" w14:textId="77777777">
      <w:pPr>
        <w:rPr>
          <w:u w:color="000000"/>
        </w:rPr>
      </w:pPr>
      <w:r>
        <w:rPr>
          <w:rFonts w:eastAsia="Arial Unicode MS"/>
          <w:u w:color="000000"/>
        </w:rPr>
        <w:t xml:space="preserve">Only events that meet the criteria as outlined in </w:t>
      </w:r>
      <w:r w:rsidR="00E63580">
        <w:rPr>
          <w:rFonts w:eastAsia="Arial Unicode MS"/>
          <w:u w:color="000000"/>
        </w:rPr>
        <w:t>A.2</w:t>
      </w:r>
      <w:r w:rsidR="008B045D">
        <w:rPr>
          <w:rFonts w:eastAsia="Arial Unicode MS"/>
          <w:u w:color="000000"/>
        </w:rPr>
        <w:t xml:space="preserve"> </w:t>
      </w:r>
      <w:r>
        <w:rPr>
          <w:rFonts w:eastAsia="Arial Unicode MS"/>
          <w:u w:color="000000"/>
        </w:rPr>
        <w:t xml:space="preserve">will be eligible for information collection. </w:t>
      </w:r>
      <w:r w:rsidRPr="006767D1" w:rsidR="000329B2">
        <w:rPr>
          <w:rFonts w:eastAsia="Arial Unicode MS"/>
          <w:u w:color="000000"/>
        </w:rPr>
        <w:t xml:space="preserve">Because of the need to rapidly obtain information to appropriately respond to the urgent public health </w:t>
      </w:r>
      <w:r w:rsidR="000329B2">
        <w:rPr>
          <w:rFonts w:eastAsia="Arial Unicode MS"/>
          <w:u w:color="000000"/>
        </w:rPr>
        <w:t>emergency</w:t>
      </w:r>
      <w:r w:rsidRPr="006767D1" w:rsidR="000329B2">
        <w:rPr>
          <w:rFonts w:eastAsia="Arial Unicode MS"/>
          <w:u w:color="000000"/>
        </w:rPr>
        <w:t xml:space="preserve">, data collection </w:t>
      </w:r>
      <w:r w:rsidRPr="00F754AF" w:rsidR="00D952B7">
        <w:rPr>
          <w:rFonts w:eastAsia="Arial Unicode MS"/>
          <w:u w:color="000000"/>
        </w:rPr>
        <w:t>must</w:t>
      </w:r>
      <w:r w:rsidRPr="006767D1" w:rsidR="000329B2">
        <w:rPr>
          <w:rFonts w:eastAsia="Arial Unicode MS"/>
          <w:u w:color="000000"/>
        </w:rPr>
        <w:t xml:space="preserve"> be completed within </w:t>
      </w:r>
      <w:r w:rsidRPr="00F754AF" w:rsidR="000329B2">
        <w:rPr>
          <w:rFonts w:eastAsia="Arial Unicode MS"/>
          <w:u w:color="000000"/>
        </w:rPr>
        <w:t>60</w:t>
      </w:r>
      <w:r w:rsidRPr="006767D1" w:rsidR="000329B2">
        <w:rPr>
          <w:rFonts w:eastAsia="Arial Unicode MS"/>
          <w:u w:color="000000"/>
        </w:rPr>
        <w:t xml:space="preserve"> days</w:t>
      </w:r>
      <w:r w:rsidRPr="00F754AF" w:rsidR="000329B2">
        <w:rPr>
          <w:u w:color="000000"/>
        </w:rPr>
        <w:t xml:space="preserve">. </w:t>
      </w:r>
    </w:p>
    <w:p w:rsidRPr="006767D1" w:rsidR="00680897" w:rsidP="002F23E9" w:rsidRDefault="00680897" w14:paraId="2F07F78D" w14:textId="5F261CD5">
      <w:pPr>
        <w:rPr>
          <w:rFonts w:eastAsia="Arial Unicode MS"/>
          <w:u w:color="000000"/>
        </w:rPr>
      </w:pPr>
      <w:r>
        <w:rPr>
          <w:u w:color="000000"/>
        </w:rPr>
        <w:t>This is an extension Gen</w:t>
      </w:r>
      <w:r w:rsidR="000974E1">
        <w:rPr>
          <w:u w:color="000000"/>
        </w:rPr>
        <w:t xml:space="preserve">eric </w:t>
      </w:r>
      <w:r>
        <w:rPr>
          <w:u w:color="000000"/>
        </w:rPr>
        <w:t xml:space="preserve">ICR which is needed to continue the work </w:t>
      </w:r>
      <w:r w:rsidR="00F15345">
        <w:rPr>
          <w:u w:color="000000"/>
        </w:rPr>
        <w:t>over the next three years</w:t>
      </w:r>
      <w:r>
        <w:rPr>
          <w:u w:color="000000"/>
        </w:rPr>
        <w:t xml:space="preserve">. During the </w:t>
      </w:r>
      <w:r w:rsidR="00017C6B">
        <w:rPr>
          <w:u w:color="000000"/>
        </w:rPr>
        <w:t xml:space="preserve">past three-year </w:t>
      </w:r>
      <w:r>
        <w:rPr>
          <w:u w:color="000000"/>
        </w:rPr>
        <w:t xml:space="preserve">approval period, one </w:t>
      </w:r>
      <w:proofErr w:type="spellStart"/>
      <w:r>
        <w:rPr>
          <w:u w:color="000000"/>
        </w:rPr>
        <w:t>GenIC</w:t>
      </w:r>
      <w:proofErr w:type="spellEnd"/>
      <w:r w:rsidR="00F15345">
        <w:rPr>
          <w:u w:color="000000"/>
        </w:rPr>
        <w:t>,</w:t>
      </w:r>
      <w:r>
        <w:rPr>
          <w:u w:color="000000"/>
        </w:rPr>
        <w:t xml:space="preserve"> </w:t>
      </w:r>
      <w:r w:rsidR="00F15345">
        <w:rPr>
          <w:u w:color="000000"/>
        </w:rPr>
        <w:t xml:space="preserve">titled </w:t>
      </w:r>
      <w:r w:rsidR="00C77844">
        <w:rPr>
          <w:u w:color="000000"/>
        </w:rPr>
        <w:t>“</w:t>
      </w:r>
      <w:r w:rsidRPr="00C77844" w:rsidR="00C77844">
        <w:rPr>
          <w:u w:color="000000"/>
        </w:rPr>
        <w:t>"Risk Factors for Harmful Algal Blooms"</w:t>
      </w:r>
      <w:r w:rsidR="00C77844">
        <w:rPr>
          <w:u w:color="000000"/>
        </w:rPr>
        <w:t xml:space="preserve"> </w:t>
      </w:r>
      <w:r w:rsidR="00D03958">
        <w:rPr>
          <w:u w:color="000000"/>
        </w:rPr>
        <w:t>was conducted in 2019</w:t>
      </w:r>
      <w:r>
        <w:rPr>
          <w:u w:color="000000"/>
        </w:rPr>
        <w:t xml:space="preserve"> to identify sources of and risk factors for </w:t>
      </w:r>
      <w:r w:rsidR="00D03958">
        <w:rPr>
          <w:u w:color="000000"/>
        </w:rPr>
        <w:t>h</w:t>
      </w:r>
      <w:r>
        <w:rPr>
          <w:u w:color="000000"/>
        </w:rPr>
        <w:t xml:space="preserve">armful </w:t>
      </w:r>
      <w:r w:rsidR="00D03958">
        <w:rPr>
          <w:u w:color="000000"/>
        </w:rPr>
        <w:t>a</w:t>
      </w:r>
      <w:r>
        <w:rPr>
          <w:u w:color="000000"/>
        </w:rPr>
        <w:t xml:space="preserve">lgal </w:t>
      </w:r>
      <w:r w:rsidR="00D03958">
        <w:rPr>
          <w:u w:color="000000"/>
        </w:rPr>
        <w:t>b</w:t>
      </w:r>
      <w:r>
        <w:rPr>
          <w:u w:color="000000"/>
        </w:rPr>
        <w:t>loom exposures through poison control center follow-up q</w:t>
      </w:r>
      <w:r w:rsidRPr="00680897">
        <w:rPr>
          <w:u w:color="000000"/>
        </w:rPr>
        <w:t>uestionnaires</w:t>
      </w:r>
      <w:r>
        <w:rPr>
          <w:u w:color="000000"/>
        </w:rPr>
        <w:t xml:space="preserve">. </w:t>
      </w:r>
      <w:r w:rsidR="00676F62">
        <w:rPr>
          <w:u w:color="000000"/>
        </w:rPr>
        <w:t xml:space="preserve">This information is currently being used to inform better practices for poison centers to identify harmful algal bloom exposures and better health messages surrounding outdoor water-related activities. </w:t>
      </w:r>
    </w:p>
    <w:p w:rsidR="00F63BD2" w:rsidP="00EA6320" w:rsidRDefault="00EA6320" w14:paraId="5FB0A4C0" w14:textId="77777777">
      <w:pPr>
        <w:pStyle w:val="Heading1"/>
        <w:jc w:val="left"/>
        <w:rPr>
          <w:b w:val="0"/>
          <w:sz w:val="36"/>
        </w:rPr>
      </w:pPr>
      <w:bookmarkStart w:name="_Toc431894249" w:id="10"/>
      <w:bookmarkStart w:name="_Toc452631073" w:id="11"/>
      <w:bookmarkStart w:name="_Toc441505141" w:id="12"/>
      <w:r w:rsidRPr="00EA6320">
        <w:rPr>
          <w:b w:val="0"/>
          <w:sz w:val="36"/>
        </w:rPr>
        <w:t xml:space="preserve">A.3. </w:t>
      </w:r>
      <w:r w:rsidRPr="00EA6320" w:rsidR="006430D2">
        <w:rPr>
          <w:b w:val="0"/>
          <w:sz w:val="36"/>
        </w:rPr>
        <w:t>Use of Improved</w:t>
      </w:r>
      <w:r w:rsidRPr="00EA6320" w:rsidR="00CA553C">
        <w:rPr>
          <w:b w:val="0"/>
          <w:sz w:val="36"/>
        </w:rPr>
        <w:t xml:space="preserve"> Information Tech</w:t>
      </w:r>
      <w:bookmarkEnd w:id="10"/>
      <w:r w:rsidRPr="00EA6320" w:rsidR="00F63BD2">
        <w:rPr>
          <w:b w:val="0"/>
          <w:sz w:val="36"/>
        </w:rPr>
        <w:t>n</w:t>
      </w:r>
      <w:r w:rsidRPr="00EA6320" w:rsidR="00CA553C">
        <w:rPr>
          <w:b w:val="0"/>
          <w:sz w:val="36"/>
        </w:rPr>
        <w:t>ology</w:t>
      </w:r>
      <w:r w:rsidRPr="00EA6320" w:rsidR="00EE1910">
        <w:rPr>
          <w:b w:val="0"/>
          <w:sz w:val="36"/>
        </w:rPr>
        <w:t xml:space="preserve"> </w:t>
      </w:r>
      <w:r w:rsidRPr="00EA6320" w:rsidR="006430D2">
        <w:rPr>
          <w:b w:val="0"/>
          <w:sz w:val="36"/>
        </w:rPr>
        <w:t>and Burden Reduction</w:t>
      </w:r>
      <w:bookmarkEnd w:id="11"/>
      <w:bookmarkEnd w:id="12"/>
    </w:p>
    <w:p w:rsidR="00BD4478" w:rsidP="004825EC" w:rsidRDefault="00BD4478" w14:paraId="16AD535D" w14:textId="77777777"/>
    <w:p w:rsidR="00B55BD7" w:rsidP="00E74B2C" w:rsidRDefault="003B282D" w14:paraId="1263C2B2" w14:textId="77777777">
      <w:r w:rsidRPr="00480E55">
        <w:t>N</w:t>
      </w:r>
      <w:r w:rsidRPr="00480E55" w:rsidR="00F25ACD">
        <w:t xml:space="preserve">o improved technology </w:t>
      </w:r>
      <w:r w:rsidRPr="00B55BD7" w:rsidR="00F25ACD">
        <w:t>in the form</w:t>
      </w:r>
      <w:r w:rsidRPr="00B55BD7">
        <w:t xml:space="preserve"> of</w:t>
      </w:r>
      <w:r w:rsidRPr="00B55BD7" w:rsidR="00F25ACD">
        <w:t xml:space="preserve"> computer aided telephone interviews (CATI) will be </w:t>
      </w:r>
      <w:r w:rsidRPr="00B55BD7" w:rsidR="00CA51EC">
        <w:t>employed</w:t>
      </w:r>
      <w:r w:rsidRPr="00B55BD7" w:rsidR="00F25ACD">
        <w:t>.</w:t>
      </w:r>
      <w:r w:rsidRPr="00B55BD7" w:rsidR="00887CA6">
        <w:t xml:space="preserve"> </w:t>
      </w:r>
      <w:r w:rsidRPr="00B55BD7" w:rsidR="00DF6FF7">
        <w:t>Data collection via telephone is the preferred method because it utilizes the same mode of contact that the exposed person</w:t>
      </w:r>
      <w:r w:rsidR="00DF6FF7">
        <w:t>s</w:t>
      </w:r>
      <w:r w:rsidRPr="00B55BD7" w:rsidR="00DF6FF7">
        <w:t xml:space="preserve"> utilized when they first contacted the poison center. </w:t>
      </w:r>
      <w:r w:rsidRPr="00B55BD7" w:rsidR="009426B4">
        <w:t xml:space="preserve">A </w:t>
      </w:r>
      <w:r w:rsidRPr="00B55BD7" w:rsidR="00D915D7">
        <w:t>poison center staff member will administer the questionnaire</w:t>
      </w:r>
      <w:r w:rsidRPr="00B55BD7" w:rsidR="003F2B97">
        <w:t xml:space="preserve"> </w:t>
      </w:r>
      <w:r w:rsidRPr="00B55BD7" w:rsidR="00887CA6">
        <w:t>over the phone and enter</w:t>
      </w:r>
      <w:r w:rsidRPr="00B55BD7" w:rsidR="00FF16E5">
        <w:t xml:space="preserve"> the data</w:t>
      </w:r>
      <w:r w:rsidRPr="00B55BD7" w:rsidR="00887CA6">
        <w:t xml:space="preserve"> into a password-protected Microsoft Access database created by CDC.</w:t>
      </w:r>
      <w:r w:rsidRPr="00B55BD7" w:rsidR="004C3F59">
        <w:t xml:space="preserve"> </w:t>
      </w:r>
      <w:r w:rsidRPr="004C3F59" w:rsidR="00F63BD2">
        <w:t xml:space="preserve">The </w:t>
      </w:r>
      <w:r w:rsidRPr="004C3F59" w:rsidR="00786C26">
        <w:t>data</w:t>
      </w:r>
      <w:r w:rsidRPr="004C3F59" w:rsidR="00F63BD2">
        <w:t xml:space="preserve"> collection instrument </w:t>
      </w:r>
      <w:r w:rsidRPr="004C3F59" w:rsidR="003753D4">
        <w:t>will be</w:t>
      </w:r>
      <w:r w:rsidRPr="004C3F59" w:rsidR="00F63BD2">
        <w:t xml:space="preserve"> designed to collect the minimum information necessary for the purposes of thi</w:t>
      </w:r>
      <w:r w:rsidRPr="004C3F59" w:rsidR="005A547F">
        <w:t>s project</w:t>
      </w:r>
      <w:r w:rsidRPr="004C3F59" w:rsidR="00F63BD2">
        <w:t>.</w:t>
      </w:r>
      <w:r w:rsidRPr="004C3F59" w:rsidR="004544E6">
        <w:t xml:space="preserve"> </w:t>
      </w:r>
    </w:p>
    <w:p w:rsidRPr="000621DC" w:rsidR="00F63BD2" w:rsidP="00F754AF" w:rsidRDefault="00064993" w14:paraId="1830EB14" w14:textId="77777777">
      <w:pPr>
        <w:spacing w:before="480" w:after="0"/>
        <w:rPr>
          <w:sz w:val="36"/>
        </w:rPr>
      </w:pPr>
      <w:bookmarkStart w:name="_Toc441505142" w:id="13"/>
      <w:r w:rsidRPr="00E74B2C">
        <w:rPr>
          <w:sz w:val="36"/>
        </w:rPr>
        <w:t xml:space="preserve">A.4. </w:t>
      </w:r>
      <w:r w:rsidRPr="00E74B2C" w:rsidR="006430D2">
        <w:rPr>
          <w:sz w:val="36"/>
        </w:rPr>
        <w:t>Efforts to Identify Duplication and Use of Similar Information</w:t>
      </w:r>
      <w:bookmarkEnd w:id="13"/>
    </w:p>
    <w:p w:rsidR="00B55BD7" w:rsidP="00064993" w:rsidRDefault="00B55BD7" w14:paraId="27B70B86" w14:textId="77777777"/>
    <w:p w:rsidRPr="00FE4CE0" w:rsidR="00FE4CE0" w:rsidP="00064993" w:rsidRDefault="00531E3D" w14:paraId="3441E26E" w14:textId="542D103D">
      <w:r w:rsidRPr="00EA2983">
        <w:t xml:space="preserve">If information already exists, a poison center follow–up investigation </w:t>
      </w:r>
      <w:r w:rsidR="00991D31">
        <w:t>will</w:t>
      </w:r>
      <w:r w:rsidRPr="00EA2983">
        <w:t xml:space="preserve"> be deemed unnecessary</w:t>
      </w:r>
      <w:r w:rsidR="00E62DBD">
        <w:rPr>
          <w:rFonts w:eastAsia="Arial Unicode MS"/>
          <w:u w:color="000000"/>
        </w:rPr>
        <w:t>.</w:t>
      </w:r>
      <w:r w:rsidRPr="00EA2983">
        <w:rPr>
          <w:rFonts w:eastAsia="Arial Unicode MS"/>
          <w:u w:color="000000"/>
        </w:rPr>
        <w:t xml:space="preserve"> </w:t>
      </w:r>
      <w:r w:rsidR="00991D31">
        <w:rPr>
          <w:rFonts w:eastAsia="Arial Unicode MS"/>
          <w:u w:color="000000"/>
        </w:rPr>
        <w:t>R</w:t>
      </w:r>
      <w:r w:rsidRPr="00EA2983" w:rsidR="00991D31">
        <w:rPr>
          <w:rFonts w:eastAsia="Arial Unicode MS"/>
          <w:u w:color="000000"/>
        </w:rPr>
        <w:t>edundant data collection is avoided</w:t>
      </w:r>
      <w:r w:rsidR="00BB0F07">
        <w:rPr>
          <w:rFonts w:eastAsia="Arial Unicode MS"/>
          <w:u w:color="000000"/>
        </w:rPr>
        <w:t>,</w:t>
      </w:r>
      <w:r w:rsidRPr="00EA2983" w:rsidR="00991D31">
        <w:rPr>
          <w:rFonts w:eastAsia="Arial Unicode MS"/>
          <w:u w:color="000000"/>
        </w:rPr>
        <w:t xml:space="preserve"> and the utility of the data collected are maximized. </w:t>
      </w:r>
      <w:r w:rsidR="00991D31">
        <w:t xml:space="preserve">The </w:t>
      </w:r>
      <w:r w:rsidR="00991D31">
        <w:lastRenderedPageBreak/>
        <w:t xml:space="preserve">poison centers will ask exposure-specific questions not initially collected and which are specifically tailored to minimize duplication of information </w:t>
      </w:r>
      <w:r w:rsidR="001321C2">
        <w:t xml:space="preserve">already </w:t>
      </w:r>
      <w:r w:rsidR="00991D31">
        <w:t xml:space="preserve">collected through normal poison center operations. </w:t>
      </w:r>
      <w:r w:rsidR="00B330CB">
        <w:t>Ensuring no duplication of information collection will reduce undue burden on the poison center callers</w:t>
      </w:r>
      <w:r w:rsidR="00BF4F0D">
        <w:t xml:space="preserve"> who </w:t>
      </w:r>
      <w:r w:rsidR="00E62DBD">
        <w:t xml:space="preserve">subsequently </w:t>
      </w:r>
      <w:r w:rsidR="00BF4F0D">
        <w:t xml:space="preserve">agree to </w:t>
      </w:r>
      <w:r w:rsidR="006E0C2C">
        <w:t>follow</w:t>
      </w:r>
      <w:r w:rsidR="00BF4F0D">
        <w:t>-up</w:t>
      </w:r>
      <w:r w:rsidR="00B330CB">
        <w:t xml:space="preserve">. </w:t>
      </w:r>
      <w:r w:rsidR="00FE4CE0">
        <w:t xml:space="preserve">   </w:t>
      </w:r>
      <w:r w:rsidR="00FE4CE0">
        <w:rPr>
          <w:vertAlign w:val="superscript"/>
        </w:rPr>
        <w:t xml:space="preserve"> </w:t>
      </w:r>
    </w:p>
    <w:p w:rsidR="008559CF" w:rsidP="008559CF" w:rsidRDefault="008559CF" w14:paraId="5E986C20" w14:textId="77777777">
      <w:pPr>
        <w:rPr>
          <w:rFonts w:cs="Arial"/>
        </w:rPr>
      </w:pPr>
      <w:r w:rsidRPr="008559CF">
        <w:rPr>
          <w:rFonts w:cs="Arial"/>
        </w:rPr>
        <w:t xml:space="preserve">Literature searches and discussions with </w:t>
      </w:r>
      <w:r>
        <w:rPr>
          <w:rFonts w:cs="Arial"/>
        </w:rPr>
        <w:t>other</w:t>
      </w:r>
      <w:r w:rsidRPr="008559CF">
        <w:rPr>
          <w:rFonts w:cs="Arial"/>
        </w:rPr>
        <w:t xml:space="preserve"> health authorities</w:t>
      </w:r>
      <w:r w:rsidR="006F1141">
        <w:rPr>
          <w:rFonts w:cs="Arial"/>
        </w:rPr>
        <w:t xml:space="preserve"> will be</w:t>
      </w:r>
      <w:r w:rsidRPr="008559CF">
        <w:rPr>
          <w:rFonts w:cs="Arial"/>
        </w:rPr>
        <w:t xml:space="preserve"> conducted to determine the extent of existing information. If found, previous information is used whenever appropriate to contribute to an investigation. However, a </w:t>
      </w:r>
      <w:r w:rsidR="00C476F3">
        <w:rPr>
          <w:rFonts w:cs="Arial"/>
        </w:rPr>
        <w:t>public health emergency</w:t>
      </w:r>
      <w:r w:rsidRPr="008559CF">
        <w:rPr>
          <w:rFonts w:cs="Arial"/>
        </w:rPr>
        <w:t xml:space="preserve"> generally requires the collection of data specific to the </w:t>
      </w:r>
      <w:r w:rsidR="00C476F3">
        <w:rPr>
          <w:rFonts w:cs="Arial"/>
        </w:rPr>
        <w:t>event</w:t>
      </w:r>
      <w:r w:rsidRPr="008559CF">
        <w:rPr>
          <w:rFonts w:cs="Arial"/>
        </w:rPr>
        <w:t xml:space="preserve"> because each situation is unique in many aspects (e.g.</w:t>
      </w:r>
      <w:r w:rsidR="006F1141">
        <w:rPr>
          <w:rFonts w:cs="Arial"/>
        </w:rPr>
        <w:t>,</w:t>
      </w:r>
      <w:r w:rsidRPr="008559CF">
        <w:rPr>
          <w:rFonts w:cs="Arial"/>
        </w:rPr>
        <w:t xml:space="preserve"> </w:t>
      </w:r>
      <w:r w:rsidR="002554E6">
        <w:rPr>
          <w:rFonts w:cs="Arial"/>
        </w:rPr>
        <w:t>exposure</w:t>
      </w:r>
      <w:r w:rsidRPr="008559CF">
        <w:rPr>
          <w:rFonts w:cs="Arial"/>
        </w:rPr>
        <w:t xml:space="preserve">, location, affected populations, sources of </w:t>
      </w:r>
      <w:r w:rsidR="002554E6">
        <w:rPr>
          <w:rFonts w:cs="Arial"/>
        </w:rPr>
        <w:t>exposure</w:t>
      </w:r>
      <w:r w:rsidRPr="008559CF">
        <w:rPr>
          <w:rFonts w:cs="Arial"/>
        </w:rPr>
        <w:t xml:space="preserve">, </w:t>
      </w:r>
      <w:r w:rsidRPr="008559CF" w:rsidR="00830201">
        <w:rPr>
          <w:rFonts w:cs="Arial"/>
        </w:rPr>
        <w:t>and modes</w:t>
      </w:r>
      <w:r w:rsidRPr="008559CF">
        <w:rPr>
          <w:rFonts w:cs="Arial"/>
        </w:rPr>
        <w:t xml:space="preserve"> of transmission, risk factors, and environmental factors).</w:t>
      </w:r>
      <w:r w:rsidR="00F15AB9">
        <w:rPr>
          <w:rFonts w:cs="Arial"/>
        </w:rPr>
        <w:t xml:space="preserve"> </w:t>
      </w:r>
      <w:r w:rsidRPr="008559CF">
        <w:rPr>
          <w:rFonts w:cs="Arial"/>
        </w:rPr>
        <w:t xml:space="preserve">Each investigation </w:t>
      </w:r>
      <w:r w:rsidR="006E614A">
        <w:rPr>
          <w:rFonts w:cs="Arial"/>
        </w:rPr>
        <w:t xml:space="preserve">will </w:t>
      </w:r>
      <w:r w:rsidRPr="008559CF">
        <w:rPr>
          <w:rFonts w:cs="Arial"/>
        </w:rPr>
        <w:t xml:space="preserve">contribute to </w:t>
      </w:r>
      <w:r w:rsidR="00FB107C">
        <w:rPr>
          <w:rFonts w:cs="Arial"/>
        </w:rPr>
        <w:t>better understanding a</w:t>
      </w:r>
      <w:r w:rsidRPr="008559CF">
        <w:rPr>
          <w:rFonts w:cs="Arial"/>
        </w:rPr>
        <w:t xml:space="preserve"> particular type of outbreak or </w:t>
      </w:r>
      <w:r w:rsidR="002554E6">
        <w:rPr>
          <w:rFonts w:cs="Arial"/>
        </w:rPr>
        <w:t>incident</w:t>
      </w:r>
      <w:r w:rsidR="00824350">
        <w:rPr>
          <w:rFonts w:cs="Arial"/>
        </w:rPr>
        <w:t xml:space="preserve"> for the requesting agency</w:t>
      </w:r>
      <w:r w:rsidRPr="008559CF">
        <w:rPr>
          <w:rFonts w:cs="Arial"/>
        </w:rPr>
        <w:t xml:space="preserve">, and data collections are designed to incorporate knowledge gained from similar situations in the past. </w:t>
      </w:r>
    </w:p>
    <w:p w:rsidR="00F63BD2" w:rsidP="004825EC" w:rsidRDefault="00F63BD2" w14:paraId="1879037C" w14:textId="77777777">
      <w:pPr>
        <w:rPr>
          <w:rFonts w:cs="Arial"/>
        </w:rPr>
      </w:pPr>
      <w:r>
        <w:rPr>
          <w:rFonts w:cs="Arial"/>
        </w:rPr>
        <w:t xml:space="preserve">This information collection will fill a gap </w:t>
      </w:r>
      <w:r w:rsidR="00880138">
        <w:rPr>
          <w:rFonts w:cs="Arial"/>
        </w:rPr>
        <w:t>in</w:t>
      </w:r>
      <w:r>
        <w:rPr>
          <w:rFonts w:cs="Arial"/>
        </w:rPr>
        <w:t xml:space="preserve"> current surveillance efforts</w:t>
      </w:r>
      <w:r w:rsidR="00486E33">
        <w:rPr>
          <w:rFonts w:cs="Arial"/>
        </w:rPr>
        <w:t xml:space="preserve"> by enabling CDC </w:t>
      </w:r>
      <w:r w:rsidR="0053442F">
        <w:rPr>
          <w:rFonts w:cs="Arial"/>
        </w:rPr>
        <w:t xml:space="preserve">and poison centers </w:t>
      </w:r>
      <w:r w:rsidR="00486E33">
        <w:rPr>
          <w:rFonts w:cs="Arial"/>
        </w:rPr>
        <w:t xml:space="preserve">to collect </w:t>
      </w:r>
      <w:r w:rsidR="003753D4">
        <w:rPr>
          <w:rFonts w:cs="Arial"/>
        </w:rPr>
        <w:t>in-depth exposure information</w:t>
      </w:r>
      <w:r w:rsidR="00486E33">
        <w:rPr>
          <w:rFonts w:cs="Arial"/>
        </w:rPr>
        <w:t xml:space="preserve"> for </w:t>
      </w:r>
      <w:r w:rsidR="00C476F3">
        <w:rPr>
          <w:rFonts w:cs="Arial"/>
        </w:rPr>
        <w:t>public health emergencies</w:t>
      </w:r>
      <w:r w:rsidR="00486E33">
        <w:rPr>
          <w:rFonts w:cs="Arial"/>
        </w:rPr>
        <w:t xml:space="preserve"> to </w:t>
      </w:r>
      <w:r w:rsidR="00C476F3">
        <w:rPr>
          <w:rFonts w:cs="Arial"/>
        </w:rPr>
        <w:t>improve public health</w:t>
      </w:r>
      <w:r w:rsidR="00FB107C">
        <w:rPr>
          <w:rFonts w:cs="Arial"/>
        </w:rPr>
        <w:t xml:space="preserve"> for specific incidents</w:t>
      </w:r>
      <w:r>
        <w:rPr>
          <w:rFonts w:cs="Arial"/>
        </w:rPr>
        <w:t xml:space="preserve">. </w:t>
      </w:r>
    </w:p>
    <w:p w:rsidRPr="00064993" w:rsidR="00F63BD2" w:rsidP="00064993" w:rsidRDefault="00064993" w14:paraId="7587692F" w14:textId="77777777">
      <w:pPr>
        <w:pStyle w:val="Heading1"/>
        <w:jc w:val="left"/>
        <w:rPr>
          <w:b w:val="0"/>
          <w:sz w:val="36"/>
        </w:rPr>
      </w:pPr>
      <w:bookmarkStart w:name="_Toc452631074" w:id="14"/>
      <w:bookmarkStart w:name="_Toc441505143" w:id="15"/>
      <w:r w:rsidRPr="00064993">
        <w:rPr>
          <w:b w:val="0"/>
          <w:sz w:val="36"/>
        </w:rPr>
        <w:t xml:space="preserve">A.5. </w:t>
      </w:r>
      <w:r w:rsidRPr="00064993" w:rsidR="006430D2">
        <w:rPr>
          <w:b w:val="0"/>
          <w:sz w:val="36"/>
        </w:rPr>
        <w:t>Impact on Small Business or Other</w:t>
      </w:r>
      <w:r w:rsidRPr="00064993" w:rsidR="00F63BD2">
        <w:rPr>
          <w:b w:val="0"/>
          <w:sz w:val="36"/>
        </w:rPr>
        <w:t xml:space="preserve"> Small Entities</w:t>
      </w:r>
      <w:bookmarkEnd w:id="14"/>
      <w:bookmarkEnd w:id="15"/>
    </w:p>
    <w:p w:rsidR="00BA1BEF" w:rsidP="00CA6D78" w:rsidRDefault="00BA1BEF" w14:paraId="66DB38AB" w14:textId="77777777"/>
    <w:p w:rsidRPr="005F34B9" w:rsidR="005F34B9" w:rsidP="00CA6D78" w:rsidRDefault="005F34B9" w14:paraId="0319D70F" w14:textId="77777777">
      <w:r w:rsidRPr="005F34B9">
        <w:t>This data collection will not involve small businesses</w:t>
      </w:r>
      <w:r w:rsidR="001A4605">
        <w:t>.</w:t>
      </w:r>
    </w:p>
    <w:p w:rsidRPr="00064993" w:rsidR="00F63BD2" w:rsidP="00064993" w:rsidRDefault="00064993" w14:paraId="115C133F" w14:textId="77777777">
      <w:pPr>
        <w:pStyle w:val="Heading1"/>
        <w:jc w:val="left"/>
        <w:rPr>
          <w:b w:val="0"/>
          <w:sz w:val="36"/>
        </w:rPr>
      </w:pPr>
      <w:bookmarkStart w:name="_Toc452631075" w:id="16"/>
      <w:bookmarkStart w:name="_Toc441505144" w:id="17"/>
      <w:r w:rsidRPr="00064993">
        <w:rPr>
          <w:b w:val="0"/>
          <w:sz w:val="36"/>
        </w:rPr>
        <w:t xml:space="preserve">A.6. </w:t>
      </w:r>
      <w:r w:rsidRPr="00064993" w:rsidR="00F63BD2">
        <w:rPr>
          <w:b w:val="0"/>
          <w:sz w:val="36"/>
        </w:rPr>
        <w:t xml:space="preserve">Consequences of </w:t>
      </w:r>
      <w:r w:rsidRPr="00064993" w:rsidR="006430D2">
        <w:rPr>
          <w:b w:val="0"/>
          <w:sz w:val="36"/>
        </w:rPr>
        <w:t>Collecting the Information Less Frequently</w:t>
      </w:r>
      <w:bookmarkEnd w:id="16"/>
      <w:bookmarkEnd w:id="17"/>
    </w:p>
    <w:p w:rsidRPr="00064993" w:rsidR="00064993" w:rsidP="00064993" w:rsidRDefault="00064993" w14:paraId="145B2598" w14:textId="77777777"/>
    <w:p w:rsidR="00DF6FF7" w:rsidP="00A86DEB" w:rsidRDefault="00B9700E" w14:paraId="07BDEA33" w14:textId="77777777">
      <w:pPr>
        <w:spacing w:after="0"/>
      </w:pPr>
      <w:r>
        <w:t xml:space="preserve">Each poison center </w:t>
      </w:r>
      <w:r w:rsidRPr="00DE28E0">
        <w:t xml:space="preserve">investigation </w:t>
      </w:r>
      <w:r>
        <w:t>will be</w:t>
      </w:r>
      <w:r w:rsidRPr="00DE28E0">
        <w:t xml:space="preserve"> a one-time </w:t>
      </w:r>
      <w:r>
        <w:t xml:space="preserve">information collection </w:t>
      </w:r>
      <w:r w:rsidRPr="00DE28E0">
        <w:t>undertaken</w:t>
      </w:r>
      <w:r>
        <w:t xml:space="preserve"> </w:t>
      </w:r>
      <w:r w:rsidR="00295034">
        <w:t xml:space="preserve">during or </w:t>
      </w:r>
      <w:r>
        <w:t>immediately</w:t>
      </w:r>
      <w:r w:rsidRPr="00DE28E0">
        <w:t xml:space="preserve"> after a </w:t>
      </w:r>
      <w:r w:rsidR="009F2134">
        <w:t>public health emergency.</w:t>
      </w:r>
      <w:r w:rsidRPr="00DE28E0">
        <w:t xml:space="preserve"> </w:t>
      </w:r>
      <w:r w:rsidR="006F1EBC">
        <w:t xml:space="preserve"> </w:t>
      </w:r>
    </w:p>
    <w:p w:rsidR="0081131F" w:rsidP="00A86DEB" w:rsidRDefault="0081131F" w14:paraId="1BCE5FED" w14:textId="77777777">
      <w:pPr>
        <w:spacing w:after="0"/>
      </w:pPr>
    </w:p>
    <w:p w:rsidRPr="00711BFA" w:rsidR="00F63BD2" w:rsidP="004825EC" w:rsidRDefault="00F63BD2" w14:paraId="5742BFD1" w14:textId="77777777">
      <w:r w:rsidRPr="00711BFA">
        <w:t>There are no legal obstacles to reduce the burden.</w:t>
      </w:r>
    </w:p>
    <w:p w:rsidR="00F63BD2" w:rsidP="00064993" w:rsidRDefault="00064993" w14:paraId="36C5A206" w14:textId="77777777">
      <w:pPr>
        <w:pStyle w:val="Heading1"/>
        <w:jc w:val="left"/>
        <w:rPr>
          <w:b w:val="0"/>
          <w:sz w:val="36"/>
          <w:szCs w:val="36"/>
        </w:rPr>
      </w:pPr>
      <w:bookmarkStart w:name="_Toc452631076" w:id="18"/>
      <w:bookmarkStart w:name="_Toc441505145" w:id="19"/>
      <w:r w:rsidRPr="00064993">
        <w:rPr>
          <w:b w:val="0"/>
          <w:sz w:val="36"/>
          <w:szCs w:val="36"/>
        </w:rPr>
        <w:t xml:space="preserve">A.7. </w:t>
      </w:r>
      <w:r w:rsidRPr="00064993" w:rsidR="00F63BD2">
        <w:rPr>
          <w:b w:val="0"/>
          <w:sz w:val="36"/>
          <w:szCs w:val="36"/>
        </w:rPr>
        <w:t xml:space="preserve">Special Circumstances </w:t>
      </w:r>
      <w:r w:rsidRPr="00064993" w:rsidR="006430D2">
        <w:rPr>
          <w:b w:val="0"/>
          <w:sz w:val="36"/>
          <w:szCs w:val="36"/>
        </w:rPr>
        <w:t>Relating to the Guidelines of 5 CFR 1320.5</w:t>
      </w:r>
      <w:bookmarkEnd w:id="18"/>
      <w:bookmarkEnd w:id="19"/>
    </w:p>
    <w:p w:rsidR="00383C73" w:rsidP="006767D1" w:rsidRDefault="00383C73" w14:paraId="56E585A3" w14:textId="77777777">
      <w:pPr>
        <w:spacing w:line="240" w:lineRule="auto"/>
        <w:rPr>
          <w:rFonts w:eastAsia="Arial Unicode MS"/>
          <w:u w:color="000000"/>
        </w:rPr>
      </w:pPr>
    </w:p>
    <w:p w:rsidRPr="006767D1" w:rsidR="006767D1" w:rsidP="006767D1" w:rsidRDefault="00021722" w14:paraId="3E44A6AA" w14:textId="77777777">
      <w:pPr>
        <w:spacing w:line="240" w:lineRule="auto"/>
        <w:rPr>
          <w:rFonts w:eastAsia="Arial Unicode MS"/>
          <w:u w:color="000000"/>
        </w:rPr>
      </w:pPr>
      <w:r w:rsidRPr="00021722">
        <w:rPr>
          <w:rFonts w:eastAsia="Arial Unicode MS"/>
          <w:u w:color="000000"/>
        </w:rPr>
        <w:t xml:space="preserve">Often, data need to be collected within hours or days of the request.  </w:t>
      </w:r>
      <w:r w:rsidRPr="005E392D" w:rsidR="00383C73">
        <w:rPr>
          <w:rFonts w:cs="Arial"/>
        </w:rPr>
        <w:t xml:space="preserve">Therefore, NCEH requests 5-day approval, or within 72 or 24 hours, if </w:t>
      </w:r>
      <w:r w:rsidR="00383C73">
        <w:rPr>
          <w:rFonts w:cs="Arial"/>
        </w:rPr>
        <w:t xml:space="preserve">urgently </w:t>
      </w:r>
      <w:r w:rsidRPr="005E392D" w:rsidR="00383C73">
        <w:rPr>
          <w:rFonts w:cs="Arial"/>
        </w:rPr>
        <w:t xml:space="preserve">needed. </w:t>
      </w:r>
      <w:r w:rsidRPr="006767D1" w:rsidR="006767D1">
        <w:rPr>
          <w:rFonts w:eastAsia="Arial Unicode MS"/>
          <w:u w:color="000000"/>
        </w:rPr>
        <w:t xml:space="preserve">Because of the need to rapidly obtain information to appropriately respond to the urgent public health </w:t>
      </w:r>
      <w:r w:rsidR="00A87B02">
        <w:rPr>
          <w:rFonts w:eastAsia="Arial Unicode MS"/>
          <w:u w:color="000000"/>
        </w:rPr>
        <w:t>emergency</w:t>
      </w:r>
      <w:r w:rsidRPr="006767D1" w:rsidR="006767D1">
        <w:rPr>
          <w:rFonts w:eastAsia="Arial Unicode MS"/>
          <w:u w:color="000000"/>
        </w:rPr>
        <w:t xml:space="preserve">, data collection </w:t>
      </w:r>
      <w:r w:rsidRPr="00F754AF" w:rsidR="0097745C">
        <w:rPr>
          <w:rFonts w:eastAsia="Arial Unicode MS"/>
          <w:u w:color="000000"/>
        </w:rPr>
        <w:t>must</w:t>
      </w:r>
      <w:r w:rsidRPr="00B340E4" w:rsidR="006767D1">
        <w:rPr>
          <w:rFonts w:eastAsia="Arial Unicode MS"/>
          <w:u w:color="000000"/>
        </w:rPr>
        <w:t xml:space="preserve"> be completed within </w:t>
      </w:r>
      <w:r w:rsidRPr="002E3E4E" w:rsidR="00BD6C2E">
        <w:rPr>
          <w:u w:color="000000"/>
        </w:rPr>
        <w:t>6</w:t>
      </w:r>
      <w:r w:rsidRPr="002E3E4E" w:rsidR="006767D1">
        <w:rPr>
          <w:u w:color="000000"/>
        </w:rPr>
        <w:t>0</w:t>
      </w:r>
      <w:r w:rsidRPr="002E3E4E" w:rsidR="006767D1">
        <w:rPr>
          <w:rFonts w:eastAsia="Arial Unicode MS"/>
          <w:u w:color="000000"/>
        </w:rPr>
        <w:t xml:space="preserve"> days.</w:t>
      </w:r>
      <w:r w:rsidRPr="006767D1" w:rsidR="006767D1">
        <w:rPr>
          <w:rFonts w:eastAsia="Arial Unicode MS"/>
          <w:u w:color="000000"/>
        </w:rPr>
        <w:t xml:space="preserve"> </w:t>
      </w:r>
    </w:p>
    <w:p w:rsidRPr="00021722" w:rsidR="00021722" w:rsidP="002230B4" w:rsidRDefault="00021722" w14:paraId="6ABAA989" w14:textId="77777777">
      <w:pPr>
        <w:rPr>
          <w:rFonts w:eastAsia="Arial Unicode MS"/>
          <w:u w:color="000000"/>
        </w:rPr>
      </w:pPr>
      <w:r w:rsidRPr="00021722">
        <w:rPr>
          <w:rFonts w:eastAsia="Arial Unicode MS"/>
          <w:u w:color="000000"/>
        </w:rPr>
        <w:lastRenderedPageBreak/>
        <w:t xml:space="preserve">To comply with the regulation 5 CFR 1320.5 and at the same time ensure that public health data are collected in a timely manner as necessary to protect the health of the public, </w:t>
      </w:r>
      <w:r w:rsidR="00C476F3">
        <w:rPr>
          <w:rFonts w:eastAsia="Arial Unicode MS"/>
          <w:u w:color="000000"/>
        </w:rPr>
        <w:t xml:space="preserve">public health emergencies that fit the criteria for data collection </w:t>
      </w:r>
      <w:r w:rsidRPr="00021722">
        <w:rPr>
          <w:rFonts w:eastAsia="Arial Unicode MS"/>
          <w:u w:color="000000"/>
        </w:rPr>
        <w:t>will adhere to the following timeline and processes:</w:t>
      </w:r>
    </w:p>
    <w:p w:rsidR="00A01EE4" w:rsidP="00F754AF" w:rsidRDefault="00021722" w14:paraId="1606EE8C" w14:textId="77777777">
      <w:pPr>
        <w:pStyle w:val="ListParagraph"/>
        <w:numPr>
          <w:ilvl w:val="0"/>
          <w:numId w:val="13"/>
        </w:numPr>
        <w:spacing w:before="240" w:line="276" w:lineRule="auto"/>
        <w:rPr>
          <w:rFonts w:eastAsia="Arial Unicode MS"/>
          <w:u w:color="000000"/>
        </w:rPr>
      </w:pPr>
      <w:r w:rsidRPr="00021722">
        <w:rPr>
          <w:rFonts w:eastAsia="Arial Unicode MS"/>
          <w:u w:color="000000"/>
        </w:rPr>
        <w:t>A</w:t>
      </w:r>
      <w:r w:rsidR="00777E17">
        <w:rPr>
          <w:rFonts w:eastAsia="Arial Unicode MS"/>
          <w:u w:color="000000"/>
        </w:rPr>
        <w:t>fter an emergency incident is identified</w:t>
      </w:r>
      <w:r w:rsidRPr="00021722">
        <w:rPr>
          <w:rFonts w:eastAsia="Arial Unicode MS"/>
          <w:u w:color="000000"/>
        </w:rPr>
        <w:t xml:space="preserve">, </w:t>
      </w:r>
      <w:r w:rsidR="00A01EE4">
        <w:rPr>
          <w:rFonts w:eastAsia="Arial Unicode MS"/>
          <w:u w:color="000000"/>
        </w:rPr>
        <w:t>t</w:t>
      </w:r>
      <w:r w:rsidR="00503006">
        <w:rPr>
          <w:rFonts w:eastAsia="Arial Unicode MS"/>
          <w:u w:color="000000"/>
        </w:rPr>
        <w:t>he NCEH</w:t>
      </w:r>
      <w:r w:rsidR="00A01EE4">
        <w:rPr>
          <w:rFonts w:eastAsia="Arial Unicode MS"/>
          <w:u w:color="000000"/>
        </w:rPr>
        <w:t xml:space="preserve"> project officer reviews the “Step-by-Step How to use the Generic Clearance” guide (</w:t>
      </w:r>
      <w:r w:rsidR="00A01EE4">
        <w:rPr>
          <w:rFonts w:eastAsia="Arial Unicode MS"/>
          <w:b/>
          <w:u w:color="000000"/>
        </w:rPr>
        <w:t>Attachment 5</w:t>
      </w:r>
      <w:r w:rsidR="00503006">
        <w:rPr>
          <w:rFonts w:eastAsia="Arial Unicode MS"/>
          <w:u w:color="000000"/>
        </w:rPr>
        <w:t xml:space="preserve">) and notifies the NCEH/ATSDR ICR Liaison (ICRL) of a potential </w:t>
      </w:r>
      <w:r w:rsidR="00343346">
        <w:rPr>
          <w:rFonts w:eastAsia="Arial Unicode MS"/>
          <w:u w:color="000000"/>
        </w:rPr>
        <w:t xml:space="preserve">poison center </w:t>
      </w:r>
      <w:proofErr w:type="spellStart"/>
      <w:r w:rsidR="00343346">
        <w:rPr>
          <w:rFonts w:eastAsia="Arial Unicode MS"/>
          <w:u w:color="000000"/>
        </w:rPr>
        <w:t>GenIC</w:t>
      </w:r>
      <w:proofErr w:type="spellEnd"/>
      <w:r w:rsidR="00503006">
        <w:rPr>
          <w:rFonts w:eastAsia="Arial Unicode MS"/>
          <w:u w:color="000000"/>
        </w:rPr>
        <w:t>.</w:t>
      </w:r>
    </w:p>
    <w:p w:rsidR="00A01EE4" w:rsidP="00E74B2C" w:rsidRDefault="00503006" w14:paraId="22FA3B6A" w14:textId="77777777">
      <w:pPr>
        <w:pStyle w:val="ListParagraph"/>
        <w:numPr>
          <w:ilvl w:val="0"/>
          <w:numId w:val="13"/>
        </w:numPr>
        <w:spacing w:before="240" w:line="276" w:lineRule="auto"/>
        <w:rPr>
          <w:rFonts w:eastAsia="Arial Unicode MS"/>
          <w:u w:color="000000"/>
        </w:rPr>
      </w:pPr>
      <w:r>
        <w:rPr>
          <w:rFonts w:eastAsia="Arial Unicode MS"/>
          <w:u w:color="000000"/>
        </w:rPr>
        <w:t>NCEH</w:t>
      </w:r>
      <w:r w:rsidRPr="00021722" w:rsidR="00021722">
        <w:rPr>
          <w:rFonts w:eastAsia="Arial Unicode MS"/>
          <w:u w:color="000000"/>
        </w:rPr>
        <w:t xml:space="preserve"> </w:t>
      </w:r>
      <w:r w:rsidR="00021722">
        <w:rPr>
          <w:rFonts w:eastAsia="Arial Unicode MS"/>
          <w:u w:color="000000"/>
        </w:rPr>
        <w:t>engage</w:t>
      </w:r>
      <w:r w:rsidR="00110C50">
        <w:rPr>
          <w:rFonts w:eastAsia="Arial Unicode MS"/>
          <w:u w:color="000000"/>
        </w:rPr>
        <w:t>s</w:t>
      </w:r>
      <w:r w:rsidR="00021722">
        <w:rPr>
          <w:rFonts w:eastAsia="Arial Unicode MS"/>
          <w:u w:color="000000"/>
        </w:rPr>
        <w:t xml:space="preserve"> </w:t>
      </w:r>
      <w:r w:rsidR="00663BC7">
        <w:rPr>
          <w:rFonts w:eastAsia="Arial Unicode MS"/>
          <w:u w:color="000000"/>
        </w:rPr>
        <w:t>AAPCC to determine if the incident is a</w:t>
      </w:r>
      <w:r w:rsidR="00FF5306">
        <w:rPr>
          <w:rFonts w:eastAsia="Arial Unicode MS"/>
          <w:u w:color="000000"/>
        </w:rPr>
        <w:t>n eligible</w:t>
      </w:r>
      <w:r w:rsidR="00663BC7">
        <w:rPr>
          <w:rFonts w:eastAsia="Arial Unicode MS"/>
          <w:u w:color="000000"/>
        </w:rPr>
        <w:t xml:space="preserve"> public health emergency</w:t>
      </w:r>
      <w:r w:rsidR="00021722">
        <w:rPr>
          <w:rFonts w:eastAsia="Arial Unicode MS"/>
          <w:u w:color="000000"/>
        </w:rPr>
        <w:t xml:space="preserve"> </w:t>
      </w:r>
      <w:r w:rsidR="00E05466">
        <w:rPr>
          <w:rFonts w:eastAsia="Arial Unicode MS"/>
          <w:u w:color="000000"/>
        </w:rPr>
        <w:t>and ensure</w:t>
      </w:r>
      <w:r w:rsidR="00110C50">
        <w:rPr>
          <w:rFonts w:eastAsia="Arial Unicode MS"/>
          <w:u w:color="000000"/>
        </w:rPr>
        <w:t>s</w:t>
      </w:r>
      <w:r w:rsidR="00E05466">
        <w:rPr>
          <w:rFonts w:eastAsia="Arial Unicode MS"/>
          <w:u w:color="000000"/>
        </w:rPr>
        <w:t xml:space="preserve"> all </w:t>
      </w:r>
      <w:r w:rsidR="004A0DBF">
        <w:rPr>
          <w:rFonts w:eastAsia="Arial Unicode MS"/>
          <w:u w:color="000000"/>
        </w:rPr>
        <w:t>data collection</w:t>
      </w:r>
      <w:r w:rsidR="00424D0B">
        <w:rPr>
          <w:rFonts w:eastAsia="Arial Unicode MS"/>
          <w:u w:color="000000"/>
        </w:rPr>
        <w:t xml:space="preserve"> </w:t>
      </w:r>
      <w:r w:rsidR="0072719C">
        <w:rPr>
          <w:rFonts w:eastAsia="Arial Unicode MS"/>
          <w:u w:color="000000"/>
        </w:rPr>
        <w:t>criteria</w:t>
      </w:r>
      <w:r w:rsidR="003F735E">
        <w:rPr>
          <w:rFonts w:eastAsia="Arial Unicode MS"/>
          <w:u w:color="000000"/>
        </w:rPr>
        <w:t xml:space="preserve"> </w:t>
      </w:r>
      <w:r w:rsidR="004A0DBF">
        <w:rPr>
          <w:rFonts w:eastAsia="Arial Unicode MS"/>
          <w:u w:color="000000"/>
        </w:rPr>
        <w:t>are met</w:t>
      </w:r>
      <w:r w:rsidR="0050708C">
        <w:rPr>
          <w:rFonts w:eastAsia="Arial Unicode MS"/>
          <w:u w:color="000000"/>
        </w:rPr>
        <w:t xml:space="preserve"> (refer to S</w:t>
      </w:r>
      <w:r w:rsidR="002230B4">
        <w:rPr>
          <w:rFonts w:eastAsia="Arial Unicode MS"/>
          <w:u w:color="000000"/>
        </w:rPr>
        <w:t>ection A2)</w:t>
      </w:r>
      <w:r w:rsidR="00424D0B">
        <w:rPr>
          <w:rFonts w:eastAsia="Arial Unicode MS"/>
          <w:u w:color="000000"/>
        </w:rPr>
        <w:t xml:space="preserve">. </w:t>
      </w:r>
    </w:p>
    <w:p w:rsidR="007224BD" w:rsidP="002230B4" w:rsidRDefault="00654468" w14:paraId="74C62114" w14:textId="77777777">
      <w:pPr>
        <w:pStyle w:val="ListParagraph"/>
        <w:numPr>
          <w:ilvl w:val="0"/>
          <w:numId w:val="13"/>
        </w:numPr>
        <w:spacing w:line="276" w:lineRule="auto"/>
        <w:rPr>
          <w:rFonts w:eastAsia="Arial Unicode MS"/>
          <w:u w:color="000000"/>
        </w:rPr>
      </w:pPr>
      <w:r>
        <w:rPr>
          <w:rFonts w:eastAsia="Arial Unicode MS"/>
          <w:u w:color="000000"/>
        </w:rPr>
        <w:t xml:space="preserve">Following concurrence from AAPCC, </w:t>
      </w:r>
      <w:r w:rsidR="00503006">
        <w:rPr>
          <w:rFonts w:eastAsia="Arial Unicode MS"/>
          <w:u w:color="000000"/>
        </w:rPr>
        <w:t>NCEH</w:t>
      </w:r>
      <w:r w:rsidR="00CE7F3F">
        <w:rPr>
          <w:rFonts w:eastAsia="Arial Unicode MS"/>
          <w:u w:color="000000"/>
        </w:rPr>
        <w:t xml:space="preserve"> </w:t>
      </w:r>
      <w:r w:rsidRPr="00EA7C45" w:rsidR="00CE7F3F">
        <w:rPr>
          <w:rFonts w:eastAsia="Arial Unicode MS"/>
          <w:u w:color="000000"/>
        </w:rPr>
        <w:t>requests</w:t>
      </w:r>
      <w:r w:rsidRPr="00EA7C45" w:rsidR="005F3299">
        <w:rPr>
          <w:rFonts w:eastAsia="Arial Unicode MS"/>
          <w:u w:color="000000"/>
        </w:rPr>
        <w:t xml:space="preserve"> poison </w:t>
      </w:r>
      <w:r w:rsidRPr="00EA7C45" w:rsidR="008C0E5B">
        <w:rPr>
          <w:rFonts w:eastAsia="Arial Unicode MS"/>
          <w:u w:color="000000"/>
        </w:rPr>
        <w:t>center</w:t>
      </w:r>
      <w:r w:rsidR="003848F8">
        <w:rPr>
          <w:rFonts w:eastAsia="Arial Unicode MS"/>
          <w:u w:color="000000"/>
        </w:rPr>
        <w:t>(</w:t>
      </w:r>
      <w:r w:rsidRPr="00EA7C45" w:rsidR="008C0E5B">
        <w:rPr>
          <w:rFonts w:eastAsia="Arial Unicode MS"/>
          <w:u w:color="000000"/>
        </w:rPr>
        <w:t>s</w:t>
      </w:r>
      <w:r w:rsidR="003848F8">
        <w:rPr>
          <w:rFonts w:eastAsia="Arial Unicode MS"/>
          <w:u w:color="000000"/>
        </w:rPr>
        <w:t>)</w:t>
      </w:r>
      <w:r w:rsidRPr="00EA7C45" w:rsidR="008C0E5B">
        <w:rPr>
          <w:rFonts w:eastAsia="Arial Unicode MS"/>
          <w:u w:color="000000"/>
        </w:rPr>
        <w:t xml:space="preserve"> to</w:t>
      </w:r>
      <w:r w:rsidRPr="00EA7C45" w:rsidR="00E6543B">
        <w:rPr>
          <w:rFonts w:eastAsia="Arial Unicode MS"/>
          <w:u w:color="000000"/>
        </w:rPr>
        <w:t xml:space="preserve"> collect</w:t>
      </w:r>
      <w:r w:rsidRPr="00EA7C45" w:rsidR="00C5663B">
        <w:rPr>
          <w:rFonts w:eastAsia="Arial Unicode MS"/>
          <w:u w:color="000000"/>
        </w:rPr>
        <w:t xml:space="preserve"> follow</w:t>
      </w:r>
      <w:r w:rsidRPr="00C5663B" w:rsidR="00C5663B">
        <w:rPr>
          <w:rFonts w:eastAsia="Arial Unicode MS"/>
          <w:u w:color="000000"/>
        </w:rPr>
        <w:t xml:space="preserve">-up </w:t>
      </w:r>
      <w:r w:rsidRPr="00C5663B" w:rsidR="00BD2930">
        <w:rPr>
          <w:rFonts w:eastAsia="Arial Unicode MS"/>
          <w:u w:color="000000"/>
        </w:rPr>
        <w:t>information</w:t>
      </w:r>
      <w:r w:rsidR="004A0DBF">
        <w:rPr>
          <w:rFonts w:eastAsia="Arial Unicode MS"/>
          <w:u w:color="000000"/>
        </w:rPr>
        <w:t>.</w:t>
      </w:r>
    </w:p>
    <w:p w:rsidR="00166543" w:rsidP="00E74B2C" w:rsidRDefault="00343346" w14:paraId="6FEFF8B8" w14:textId="77777777">
      <w:pPr>
        <w:pStyle w:val="ListParagraph"/>
        <w:numPr>
          <w:ilvl w:val="0"/>
          <w:numId w:val="13"/>
        </w:numPr>
        <w:spacing w:line="276" w:lineRule="auto"/>
        <w:rPr>
          <w:rFonts w:eastAsia="Arial Unicode MS"/>
          <w:u w:color="000000"/>
        </w:rPr>
      </w:pPr>
      <w:r w:rsidRPr="00343346">
        <w:rPr>
          <w:rFonts w:eastAsia="Arial Unicode MS"/>
          <w:u w:color="000000"/>
        </w:rPr>
        <w:t>If a 72 or 24-hour approval will be requested</w:t>
      </w:r>
      <w:r w:rsidRPr="00343346">
        <w:rPr>
          <w:color w:val="000000"/>
        </w:rPr>
        <w:t xml:space="preserve">, </w:t>
      </w:r>
      <w:r>
        <w:rPr>
          <w:color w:val="000000"/>
        </w:rPr>
        <w:t>t</w:t>
      </w:r>
      <w:r w:rsidRPr="00343346">
        <w:rPr>
          <w:color w:val="000000"/>
        </w:rPr>
        <w:t>he NCEH project officer prepares and routes the Advance Notification Email</w:t>
      </w:r>
      <w:r w:rsidR="00166543">
        <w:rPr>
          <w:color w:val="000000"/>
        </w:rPr>
        <w:t xml:space="preserve"> with justification</w:t>
      </w:r>
      <w:r w:rsidRPr="00343346">
        <w:rPr>
          <w:color w:val="000000"/>
        </w:rPr>
        <w:t xml:space="preserve"> (</w:t>
      </w:r>
      <w:r w:rsidRPr="00343346">
        <w:rPr>
          <w:b/>
          <w:color w:val="000000"/>
        </w:rPr>
        <w:t xml:space="preserve">Attachment </w:t>
      </w:r>
      <w:r w:rsidR="00166543">
        <w:rPr>
          <w:b/>
          <w:color w:val="000000"/>
        </w:rPr>
        <w:t>6</w:t>
      </w:r>
      <w:r w:rsidRPr="00343346">
        <w:rPr>
          <w:color w:val="000000"/>
        </w:rPr>
        <w:t>)</w:t>
      </w:r>
      <w:r w:rsidRPr="00343346">
        <w:rPr>
          <w:rFonts w:eastAsia="Arial Unicode MS"/>
          <w:u w:color="000000"/>
        </w:rPr>
        <w:t xml:space="preserve"> to the ICRL to provide as much advance warning as possible that the request is being prepared. </w:t>
      </w:r>
      <w:r w:rsidR="005E04C9">
        <w:rPr>
          <w:rFonts w:eastAsia="Arial Unicode MS"/>
          <w:u w:color="000000"/>
        </w:rPr>
        <w:t>This step is not needed for a 5-day approval.</w:t>
      </w:r>
    </w:p>
    <w:p w:rsidRPr="00166543" w:rsidR="00343346" w:rsidP="00166543" w:rsidRDefault="00A86209" w14:paraId="64259FCE" w14:textId="77777777">
      <w:pPr>
        <w:pStyle w:val="ListParagraph"/>
        <w:numPr>
          <w:ilvl w:val="0"/>
          <w:numId w:val="13"/>
        </w:numPr>
        <w:spacing w:line="276" w:lineRule="auto"/>
        <w:rPr>
          <w:rFonts w:eastAsia="Arial Unicode MS"/>
          <w:u w:color="000000"/>
        </w:rPr>
      </w:pPr>
      <w:r w:rsidRPr="00587268">
        <w:rPr>
          <w:rFonts w:eastAsia="Arial Unicode MS"/>
          <w:u w:color="000000"/>
        </w:rPr>
        <w:t xml:space="preserve">The </w:t>
      </w:r>
      <w:r w:rsidR="00166543">
        <w:rPr>
          <w:rFonts w:eastAsia="Arial Unicode MS"/>
          <w:u w:color="000000"/>
        </w:rPr>
        <w:t xml:space="preserve">ICRL routes the 72 or 24-hour advance notification to the </w:t>
      </w:r>
      <w:r w:rsidRPr="00587268">
        <w:rPr>
          <w:rFonts w:eastAsia="Arial Unicode MS"/>
          <w:u w:color="000000"/>
        </w:rPr>
        <w:t xml:space="preserve">CDC Information Collection Request Office (ICRO), </w:t>
      </w:r>
      <w:r w:rsidR="00166543">
        <w:rPr>
          <w:rFonts w:eastAsia="Arial Unicode MS"/>
          <w:u w:color="000000"/>
        </w:rPr>
        <w:t xml:space="preserve">which in turn alerts the </w:t>
      </w:r>
      <w:r w:rsidRPr="00587268">
        <w:rPr>
          <w:rFonts w:eastAsia="Arial Unicode MS"/>
          <w:u w:color="000000"/>
        </w:rPr>
        <w:t xml:space="preserve">United States (US) Department of Health and Human Services (HHS) and the OMB desk officers </w:t>
      </w:r>
      <w:r w:rsidR="00166543">
        <w:rPr>
          <w:rFonts w:eastAsia="Arial Unicode MS"/>
          <w:u w:color="000000"/>
        </w:rPr>
        <w:t xml:space="preserve">to expect a new urgent poison center </w:t>
      </w:r>
      <w:proofErr w:type="spellStart"/>
      <w:r w:rsidR="00166543">
        <w:rPr>
          <w:rFonts w:eastAsia="Arial Unicode MS"/>
          <w:u w:color="000000"/>
        </w:rPr>
        <w:t>GenIC</w:t>
      </w:r>
      <w:proofErr w:type="spellEnd"/>
      <w:r w:rsidR="00166543">
        <w:rPr>
          <w:rFonts w:eastAsia="Arial Unicode MS"/>
          <w:u w:color="000000"/>
        </w:rPr>
        <w:t>. A</w:t>
      </w:r>
      <w:r w:rsidR="002E0908">
        <w:rPr>
          <w:rFonts w:eastAsia="Arial Unicode MS"/>
          <w:u w:color="000000"/>
        </w:rPr>
        <w:t>gain, a</w:t>
      </w:r>
      <w:r w:rsidR="00166543">
        <w:rPr>
          <w:rFonts w:eastAsia="Arial Unicode MS"/>
          <w:u w:color="000000"/>
        </w:rPr>
        <w:t xml:space="preserve"> 5-day approval will not require advance notification.</w:t>
      </w:r>
    </w:p>
    <w:p w:rsidR="00A23C66" w:rsidP="00E74B2C" w:rsidRDefault="00A23C66" w14:paraId="12709082" w14:textId="77777777">
      <w:pPr>
        <w:pStyle w:val="ListParagraph"/>
        <w:numPr>
          <w:ilvl w:val="0"/>
          <w:numId w:val="13"/>
        </w:numPr>
        <w:spacing w:line="276" w:lineRule="auto"/>
        <w:rPr>
          <w:rFonts w:eastAsia="Arial Unicode MS"/>
          <w:u w:color="000000"/>
        </w:rPr>
      </w:pPr>
      <w:r>
        <w:rPr>
          <w:rFonts w:eastAsia="Arial Unicode MS"/>
          <w:u w:color="000000"/>
        </w:rPr>
        <w:t xml:space="preserve">The </w:t>
      </w:r>
      <w:r w:rsidR="00097A23">
        <w:rPr>
          <w:rFonts w:eastAsia="Arial Unicode MS"/>
          <w:u w:color="000000"/>
        </w:rPr>
        <w:t xml:space="preserve">NCEH </w:t>
      </w:r>
      <w:r>
        <w:rPr>
          <w:rFonts w:eastAsia="Arial Unicode MS"/>
          <w:u w:color="000000"/>
        </w:rPr>
        <w:t xml:space="preserve">project officer </w:t>
      </w:r>
      <w:r w:rsidR="00097A23">
        <w:rPr>
          <w:rFonts w:eastAsia="Arial Unicode MS"/>
          <w:u w:color="000000"/>
        </w:rPr>
        <w:t>p</w:t>
      </w:r>
      <w:r>
        <w:rPr>
          <w:rFonts w:eastAsia="Arial Unicode MS"/>
          <w:u w:color="000000"/>
        </w:rPr>
        <w:t>repares</w:t>
      </w:r>
      <w:r w:rsidR="00097A23">
        <w:rPr>
          <w:rFonts w:eastAsia="Arial Unicode MS"/>
          <w:u w:color="000000"/>
        </w:rPr>
        <w:t xml:space="preserve"> </w:t>
      </w:r>
      <w:r w:rsidR="00E04434">
        <w:rPr>
          <w:rFonts w:eastAsia="Arial Unicode MS"/>
          <w:u w:color="000000"/>
        </w:rPr>
        <w:t xml:space="preserve"> and submits </w:t>
      </w:r>
      <w:r w:rsidR="00097A23">
        <w:rPr>
          <w:rFonts w:eastAsia="Arial Unicode MS"/>
          <w:u w:color="000000"/>
        </w:rPr>
        <w:t>the</w:t>
      </w:r>
      <w:r w:rsidR="002A2472">
        <w:rPr>
          <w:rFonts w:eastAsia="Arial Unicode MS"/>
          <w:u w:color="000000"/>
        </w:rPr>
        <w:t xml:space="preserve"> </w:t>
      </w:r>
      <w:proofErr w:type="spellStart"/>
      <w:r w:rsidR="002A2472">
        <w:rPr>
          <w:rFonts w:eastAsia="Arial Unicode MS"/>
          <w:u w:color="000000"/>
        </w:rPr>
        <w:t>GenIC</w:t>
      </w:r>
      <w:proofErr w:type="spellEnd"/>
      <w:r w:rsidR="002A2472">
        <w:rPr>
          <w:rFonts w:eastAsia="Arial Unicode MS"/>
          <w:u w:color="000000"/>
        </w:rPr>
        <w:t xml:space="preserve"> package</w:t>
      </w:r>
      <w:r w:rsidR="007E050F">
        <w:rPr>
          <w:rFonts w:eastAsia="Arial Unicode MS"/>
          <w:u w:color="000000"/>
        </w:rPr>
        <w:t xml:space="preserve"> to the ICRL</w:t>
      </w:r>
      <w:r w:rsidR="00166543">
        <w:rPr>
          <w:rFonts w:eastAsia="Arial Unicode MS"/>
          <w:u w:color="000000"/>
        </w:rPr>
        <w:t>, which includes</w:t>
      </w:r>
      <w:r w:rsidR="002A2472">
        <w:rPr>
          <w:rFonts w:eastAsia="Arial Unicode MS"/>
          <w:u w:color="000000"/>
        </w:rPr>
        <w:t>:</w:t>
      </w:r>
    </w:p>
    <w:p w:rsidRPr="0068458C" w:rsidR="00343346" w:rsidP="00E74B2C" w:rsidRDefault="002A2472" w14:paraId="03648992" w14:textId="77777777">
      <w:pPr>
        <w:pStyle w:val="ListParagraph"/>
        <w:numPr>
          <w:ilvl w:val="1"/>
          <w:numId w:val="13"/>
        </w:numPr>
        <w:spacing w:line="276" w:lineRule="auto"/>
        <w:rPr>
          <w:rFonts w:eastAsia="Arial Unicode MS"/>
          <w:u w:color="000000"/>
        </w:rPr>
      </w:pPr>
      <w:proofErr w:type="spellStart"/>
      <w:r>
        <w:rPr>
          <w:rFonts w:eastAsia="Arial Unicode MS"/>
          <w:u w:color="000000"/>
        </w:rPr>
        <w:t>GenIC</w:t>
      </w:r>
      <w:proofErr w:type="spellEnd"/>
      <w:r>
        <w:rPr>
          <w:rFonts w:eastAsia="Arial Unicode MS"/>
          <w:u w:color="000000"/>
        </w:rPr>
        <w:t xml:space="preserve"> </w:t>
      </w:r>
      <w:r w:rsidRPr="0068458C" w:rsidR="00A50E20">
        <w:rPr>
          <w:rFonts w:eastAsia="Arial Unicode MS"/>
          <w:u w:color="000000"/>
        </w:rPr>
        <w:t>Request for Approval</w:t>
      </w:r>
      <w:r>
        <w:rPr>
          <w:rFonts w:eastAsia="Arial Unicode MS"/>
          <w:u w:color="000000"/>
        </w:rPr>
        <w:t xml:space="preserve"> (</w:t>
      </w:r>
      <w:r>
        <w:rPr>
          <w:rFonts w:eastAsia="Arial Unicode MS"/>
          <w:b/>
          <w:u w:color="000000"/>
        </w:rPr>
        <w:t xml:space="preserve">Attachment </w:t>
      </w:r>
      <w:r w:rsidR="00166543">
        <w:rPr>
          <w:rFonts w:eastAsia="Arial Unicode MS"/>
          <w:b/>
          <w:u w:color="000000"/>
        </w:rPr>
        <w:t>7</w:t>
      </w:r>
      <w:r>
        <w:rPr>
          <w:rFonts w:eastAsia="Arial Unicode MS"/>
          <w:u w:color="000000"/>
        </w:rPr>
        <w:t>)</w:t>
      </w:r>
    </w:p>
    <w:p w:rsidRPr="00343346" w:rsidR="00343346" w:rsidP="00F754AF" w:rsidRDefault="00A50E20" w14:paraId="42FE5E4F" w14:textId="77777777">
      <w:pPr>
        <w:pStyle w:val="ListParagraph"/>
        <w:numPr>
          <w:ilvl w:val="1"/>
          <w:numId w:val="13"/>
        </w:numPr>
        <w:spacing w:line="276" w:lineRule="auto"/>
        <w:rPr>
          <w:rFonts w:eastAsia="Arial Unicode MS"/>
          <w:u w:color="000000"/>
        </w:rPr>
      </w:pPr>
      <w:r w:rsidRPr="00343346">
        <w:rPr>
          <w:rFonts w:eastAsia="Arial Unicode MS"/>
          <w:u w:color="000000"/>
        </w:rPr>
        <w:t>Supporting Statement B</w:t>
      </w:r>
    </w:p>
    <w:p w:rsidRPr="00343346" w:rsidR="00343346" w:rsidP="00F754AF" w:rsidRDefault="00A50E20" w14:paraId="3374E659" w14:textId="6FA50EC8">
      <w:pPr>
        <w:pStyle w:val="ListParagraph"/>
        <w:numPr>
          <w:ilvl w:val="1"/>
          <w:numId w:val="13"/>
        </w:numPr>
        <w:spacing w:line="276" w:lineRule="auto"/>
        <w:rPr>
          <w:rFonts w:eastAsia="Arial Unicode MS"/>
          <w:u w:color="000000"/>
        </w:rPr>
      </w:pPr>
      <w:r w:rsidRPr="00343346">
        <w:rPr>
          <w:rFonts w:eastAsia="Arial Unicode MS"/>
          <w:u w:color="000000"/>
        </w:rPr>
        <w:t>Consent Form</w:t>
      </w:r>
      <w:r w:rsidRPr="00343346" w:rsidR="002A2472">
        <w:rPr>
          <w:rFonts w:eastAsia="Arial Unicode MS"/>
          <w:u w:color="000000"/>
        </w:rPr>
        <w:t xml:space="preserve"> (</w:t>
      </w:r>
      <w:r w:rsidRPr="00343346" w:rsidR="002A2472">
        <w:rPr>
          <w:rFonts w:eastAsia="Arial Unicode MS"/>
          <w:b/>
          <w:u w:color="000000"/>
        </w:rPr>
        <w:t xml:space="preserve">Attachment </w:t>
      </w:r>
      <w:r w:rsidR="00166543">
        <w:rPr>
          <w:rFonts w:eastAsia="Arial Unicode MS"/>
          <w:b/>
          <w:u w:color="000000"/>
        </w:rPr>
        <w:t xml:space="preserve">8 </w:t>
      </w:r>
      <w:r w:rsidR="00166543">
        <w:rPr>
          <w:rFonts w:eastAsia="Arial Unicode MS"/>
          <w:u w:color="000000"/>
        </w:rPr>
        <w:t>- sample consent forms</w:t>
      </w:r>
      <w:r w:rsidRPr="00343346" w:rsidR="002A2472">
        <w:rPr>
          <w:rFonts w:eastAsia="Arial Unicode MS"/>
          <w:u w:color="000000"/>
        </w:rPr>
        <w:t>)</w:t>
      </w:r>
    </w:p>
    <w:p w:rsidRPr="00343346" w:rsidR="00343346" w:rsidP="00F754AF" w:rsidRDefault="00A50E20" w14:paraId="26B5C285" w14:textId="77777777">
      <w:pPr>
        <w:pStyle w:val="ListParagraph"/>
        <w:numPr>
          <w:ilvl w:val="1"/>
          <w:numId w:val="13"/>
        </w:numPr>
        <w:spacing w:line="276" w:lineRule="auto"/>
        <w:rPr>
          <w:rFonts w:eastAsia="Arial Unicode MS"/>
          <w:u w:color="000000"/>
        </w:rPr>
      </w:pPr>
      <w:r w:rsidRPr="00343346">
        <w:rPr>
          <w:rFonts w:eastAsia="Arial Unicode MS"/>
          <w:u w:color="000000"/>
        </w:rPr>
        <w:t>Questionnaire</w:t>
      </w:r>
      <w:r w:rsidR="00670B3D">
        <w:rPr>
          <w:rFonts w:eastAsia="Arial Unicode MS"/>
          <w:u w:color="000000"/>
        </w:rPr>
        <w:t>s for adults, adolescents, and parent or guardian of child</w:t>
      </w:r>
      <w:r w:rsidRPr="00343346" w:rsidR="002A2472">
        <w:rPr>
          <w:rFonts w:eastAsia="Arial Unicode MS"/>
          <w:u w:color="000000"/>
        </w:rPr>
        <w:t xml:space="preserve"> (</w:t>
      </w:r>
      <w:r w:rsidRPr="00343346" w:rsidR="002A2472">
        <w:rPr>
          <w:rFonts w:eastAsia="Arial Unicode MS"/>
          <w:b/>
          <w:u w:color="000000"/>
        </w:rPr>
        <w:t xml:space="preserve">Attachment </w:t>
      </w:r>
      <w:r w:rsidR="00166543">
        <w:rPr>
          <w:rFonts w:eastAsia="Arial Unicode MS"/>
          <w:b/>
          <w:u w:color="000000"/>
        </w:rPr>
        <w:t>9</w:t>
      </w:r>
      <w:r w:rsidR="00670B3D">
        <w:rPr>
          <w:rFonts w:eastAsia="Arial Unicode MS"/>
          <w:b/>
          <w:u w:color="000000"/>
        </w:rPr>
        <w:t>-11</w:t>
      </w:r>
      <w:r w:rsidR="00166543">
        <w:rPr>
          <w:rFonts w:eastAsia="Arial Unicode MS"/>
          <w:u w:color="000000"/>
        </w:rPr>
        <w:t xml:space="preserve"> – sample questions</w:t>
      </w:r>
      <w:r w:rsidR="00B10D03">
        <w:rPr>
          <w:rFonts w:eastAsia="Arial Unicode MS"/>
          <w:u w:color="000000"/>
        </w:rPr>
        <w:t xml:space="preserve"> that can be quickly modified</w:t>
      </w:r>
      <w:r w:rsidRPr="00343346" w:rsidR="002A2472">
        <w:rPr>
          <w:rFonts w:eastAsia="Arial Unicode MS"/>
          <w:u w:color="000000"/>
        </w:rPr>
        <w:t>)</w:t>
      </w:r>
    </w:p>
    <w:p w:rsidRPr="00343346" w:rsidR="00343346" w:rsidP="00F754AF" w:rsidRDefault="00A50E20" w14:paraId="25F42828" w14:textId="77777777">
      <w:pPr>
        <w:pStyle w:val="ListParagraph"/>
        <w:numPr>
          <w:ilvl w:val="1"/>
          <w:numId w:val="13"/>
        </w:numPr>
        <w:spacing w:line="276" w:lineRule="auto"/>
        <w:rPr>
          <w:rFonts w:eastAsia="Arial Unicode MS"/>
          <w:u w:color="000000"/>
        </w:rPr>
      </w:pPr>
      <w:r w:rsidRPr="00343346">
        <w:rPr>
          <w:rFonts w:eastAsia="Arial Unicode MS"/>
          <w:u w:color="000000"/>
        </w:rPr>
        <w:t>Worksheet 2</w:t>
      </w:r>
    </w:p>
    <w:p w:rsidR="00343346" w:rsidP="00F754AF" w:rsidRDefault="002A2472" w14:paraId="22B55715" w14:textId="77777777">
      <w:pPr>
        <w:pStyle w:val="ListParagraph"/>
        <w:numPr>
          <w:ilvl w:val="1"/>
          <w:numId w:val="13"/>
        </w:numPr>
        <w:spacing w:line="276" w:lineRule="auto"/>
        <w:rPr>
          <w:rFonts w:eastAsia="Arial Unicode MS"/>
          <w:u w:color="000000"/>
        </w:rPr>
      </w:pPr>
      <w:proofErr w:type="spellStart"/>
      <w:r w:rsidRPr="00343346">
        <w:rPr>
          <w:rFonts w:eastAsia="Arial Unicode MS"/>
          <w:u w:color="000000"/>
        </w:rPr>
        <w:t>GenIC</w:t>
      </w:r>
      <w:proofErr w:type="spellEnd"/>
      <w:r w:rsidRPr="00343346">
        <w:rPr>
          <w:rFonts w:eastAsia="Arial Unicode MS"/>
          <w:u w:color="000000"/>
        </w:rPr>
        <w:t xml:space="preserve"> </w:t>
      </w:r>
      <w:r w:rsidRPr="00343346" w:rsidR="001E5DE5">
        <w:rPr>
          <w:rFonts w:eastAsia="Arial Unicode MS"/>
          <w:u w:color="000000"/>
        </w:rPr>
        <w:t>NCEH Research D</w:t>
      </w:r>
      <w:r w:rsidRPr="00343346" w:rsidR="00A50E20">
        <w:rPr>
          <w:rFonts w:eastAsia="Arial Unicode MS"/>
          <w:u w:color="000000"/>
        </w:rPr>
        <w:t>etermination</w:t>
      </w:r>
    </w:p>
    <w:p w:rsidRPr="00343346" w:rsidR="00A52F09" w:rsidP="00F754AF" w:rsidRDefault="001E5DE5" w14:paraId="21DA7E39" w14:textId="77777777">
      <w:pPr>
        <w:pStyle w:val="ListParagraph"/>
        <w:numPr>
          <w:ilvl w:val="1"/>
          <w:numId w:val="13"/>
        </w:numPr>
        <w:spacing w:line="276" w:lineRule="auto"/>
        <w:rPr>
          <w:rFonts w:eastAsia="Arial Unicode MS"/>
          <w:u w:color="000000"/>
        </w:rPr>
      </w:pPr>
      <w:r w:rsidRPr="00343346">
        <w:rPr>
          <w:rFonts w:eastAsia="Arial Unicode MS"/>
          <w:u w:color="000000"/>
        </w:rPr>
        <w:t>Any other supporting documents</w:t>
      </w:r>
    </w:p>
    <w:p w:rsidR="00343346" w:rsidP="00166543" w:rsidRDefault="00343346" w14:paraId="56291005" w14:textId="77777777">
      <w:pPr>
        <w:pStyle w:val="ListParagraph"/>
        <w:numPr>
          <w:ilvl w:val="0"/>
          <w:numId w:val="13"/>
        </w:numPr>
        <w:spacing w:line="276" w:lineRule="auto"/>
        <w:rPr>
          <w:rFonts w:eastAsia="Arial Unicode MS"/>
          <w:u w:color="000000"/>
        </w:rPr>
      </w:pPr>
      <w:r>
        <w:rPr>
          <w:rFonts w:eastAsia="Arial Unicode MS"/>
          <w:u w:color="000000"/>
        </w:rPr>
        <w:t xml:space="preserve">The ICRL reviews and submits the </w:t>
      </w:r>
      <w:proofErr w:type="spellStart"/>
      <w:proofErr w:type="gramStart"/>
      <w:r>
        <w:rPr>
          <w:rFonts w:eastAsia="Arial Unicode MS"/>
          <w:u w:color="000000"/>
        </w:rPr>
        <w:t>GenIC</w:t>
      </w:r>
      <w:proofErr w:type="spellEnd"/>
      <w:proofErr w:type="gramEnd"/>
      <w:r>
        <w:rPr>
          <w:rFonts w:eastAsia="Arial Unicode MS"/>
          <w:u w:color="000000"/>
        </w:rPr>
        <w:t xml:space="preserve"> package to ICRO for processing with HHS and OMB.</w:t>
      </w:r>
    </w:p>
    <w:p w:rsidR="00166543" w:rsidP="00166543" w:rsidRDefault="00C1193D" w14:paraId="00587C51" w14:textId="77777777">
      <w:pPr>
        <w:pStyle w:val="ListParagraph"/>
        <w:numPr>
          <w:ilvl w:val="0"/>
          <w:numId w:val="13"/>
        </w:numPr>
        <w:spacing w:line="276" w:lineRule="auto"/>
        <w:rPr>
          <w:rFonts w:eastAsia="Arial Unicode MS"/>
          <w:u w:color="000000"/>
        </w:rPr>
      </w:pPr>
      <w:r w:rsidRPr="00F94580">
        <w:rPr>
          <w:rFonts w:eastAsia="Arial Unicode MS"/>
          <w:u w:color="000000"/>
        </w:rPr>
        <w:t xml:space="preserve">The OMB </w:t>
      </w:r>
      <w:r w:rsidR="00343346">
        <w:rPr>
          <w:rFonts w:eastAsia="Arial Unicode MS"/>
          <w:u w:color="000000"/>
        </w:rPr>
        <w:t xml:space="preserve">desk </w:t>
      </w:r>
      <w:r w:rsidRPr="00F94580">
        <w:rPr>
          <w:rFonts w:eastAsia="Arial Unicode MS"/>
          <w:u w:color="000000"/>
        </w:rPr>
        <w:t>officer responds with approval or comments on the proposed investigation</w:t>
      </w:r>
      <w:r w:rsidR="00317698">
        <w:rPr>
          <w:rFonts w:eastAsia="Arial Unicode MS"/>
          <w:u w:color="000000"/>
        </w:rPr>
        <w:t xml:space="preserve"> within the</w:t>
      </w:r>
      <w:r w:rsidRPr="00F94580">
        <w:rPr>
          <w:rFonts w:eastAsia="Arial Unicode MS"/>
          <w:u w:color="000000"/>
        </w:rPr>
        <w:t xml:space="preserve"> time frame is requested</w:t>
      </w:r>
      <w:r w:rsidR="00317698">
        <w:rPr>
          <w:rFonts w:eastAsia="Arial Unicode MS"/>
          <w:u w:color="000000"/>
        </w:rPr>
        <w:t xml:space="preserve"> (default is 5 days unless otherwise requested)</w:t>
      </w:r>
      <w:r w:rsidRPr="00F94580">
        <w:rPr>
          <w:rFonts w:eastAsia="Arial Unicode MS"/>
          <w:u w:color="000000"/>
        </w:rPr>
        <w:t xml:space="preserve">. </w:t>
      </w:r>
    </w:p>
    <w:p w:rsidR="00C1193D" w:rsidP="00166543" w:rsidRDefault="00D952B7" w14:paraId="5DA5E380" w14:textId="77777777">
      <w:pPr>
        <w:pStyle w:val="ListParagraph"/>
        <w:numPr>
          <w:ilvl w:val="0"/>
          <w:numId w:val="13"/>
        </w:numPr>
        <w:spacing w:line="276" w:lineRule="auto"/>
        <w:rPr>
          <w:rFonts w:eastAsia="Arial Unicode MS"/>
          <w:u w:color="000000"/>
        </w:rPr>
      </w:pPr>
      <w:r>
        <w:rPr>
          <w:rFonts w:eastAsia="Arial Unicode MS"/>
          <w:u w:color="000000"/>
        </w:rPr>
        <w:t xml:space="preserve">The </w:t>
      </w:r>
      <w:r w:rsidRPr="00F94580" w:rsidR="00C1193D">
        <w:rPr>
          <w:rFonts w:eastAsia="Arial Unicode MS"/>
          <w:u w:color="000000"/>
        </w:rPr>
        <w:t xml:space="preserve">OMB </w:t>
      </w:r>
      <w:r>
        <w:rPr>
          <w:rFonts w:eastAsia="Arial Unicode MS"/>
          <w:u w:color="000000"/>
        </w:rPr>
        <w:t xml:space="preserve">desk officer </w:t>
      </w:r>
      <w:r w:rsidRPr="00F94580" w:rsidR="00C1193D">
        <w:rPr>
          <w:rFonts w:eastAsia="Arial Unicode MS"/>
          <w:u w:color="000000"/>
        </w:rPr>
        <w:t xml:space="preserve">may provide approval and comments orally (followed by e-mail for written documentation) or e-mail directly. This may occur </w:t>
      </w:r>
      <w:r w:rsidRPr="00EA2983" w:rsidR="00C1193D">
        <w:rPr>
          <w:rFonts w:eastAsia="Arial Unicode MS"/>
          <w:u w:color="000000"/>
        </w:rPr>
        <w:t xml:space="preserve">before the </w:t>
      </w:r>
      <w:proofErr w:type="spellStart"/>
      <w:proofErr w:type="gramStart"/>
      <w:r w:rsidRPr="00EA2983" w:rsidR="00C1193D">
        <w:rPr>
          <w:rFonts w:eastAsia="Arial Unicode MS"/>
          <w:u w:color="000000"/>
        </w:rPr>
        <w:t>GenIC</w:t>
      </w:r>
      <w:proofErr w:type="spellEnd"/>
      <w:proofErr w:type="gramEnd"/>
      <w:r w:rsidRPr="00EA2983" w:rsidR="00C1193D">
        <w:rPr>
          <w:rFonts w:eastAsia="Arial Unicode MS"/>
          <w:u w:color="000000"/>
        </w:rPr>
        <w:t xml:space="preserve"> request is submitted</w:t>
      </w:r>
      <w:r w:rsidRPr="00F94580" w:rsidR="00C1193D">
        <w:rPr>
          <w:rFonts w:eastAsia="Arial Unicode MS"/>
          <w:u w:color="000000"/>
        </w:rPr>
        <w:t xml:space="preserve"> and received by OMB through the official ICR tracking system. </w:t>
      </w:r>
    </w:p>
    <w:p w:rsidRPr="00F94580" w:rsidR="00D952B7" w:rsidP="00166543" w:rsidRDefault="00D952B7" w14:paraId="4015888F" w14:textId="77777777">
      <w:pPr>
        <w:pStyle w:val="ListParagraph"/>
        <w:numPr>
          <w:ilvl w:val="0"/>
          <w:numId w:val="13"/>
        </w:numPr>
        <w:spacing w:line="276" w:lineRule="auto"/>
        <w:rPr>
          <w:rFonts w:eastAsia="Arial Unicode MS"/>
          <w:u w:color="000000"/>
        </w:rPr>
      </w:pPr>
      <w:r>
        <w:rPr>
          <w:rFonts w:eastAsia="Arial Unicode MS"/>
          <w:u w:color="000000"/>
        </w:rPr>
        <w:t xml:space="preserve">Data collection proceeds upon approval </w:t>
      </w:r>
      <w:r w:rsidRPr="00F754AF">
        <w:rPr>
          <w:rFonts w:eastAsia="Arial Unicode MS"/>
          <w:u w:color="000000"/>
        </w:rPr>
        <w:t>and may not exceed 60 days.</w:t>
      </w:r>
    </w:p>
    <w:p w:rsidR="00742A83" w:rsidP="002230B4" w:rsidRDefault="00166543" w14:paraId="15249CC2" w14:textId="77777777">
      <w:pPr>
        <w:pStyle w:val="ListParagraph"/>
        <w:numPr>
          <w:ilvl w:val="0"/>
          <w:numId w:val="13"/>
        </w:numPr>
        <w:spacing w:line="276" w:lineRule="auto"/>
        <w:rPr>
          <w:rFonts w:eastAsia="Arial Unicode MS"/>
          <w:u w:color="000000"/>
        </w:rPr>
      </w:pPr>
      <w:r>
        <w:rPr>
          <w:rFonts w:eastAsia="Arial Unicode MS"/>
          <w:u w:color="000000"/>
        </w:rPr>
        <w:t>Within 5 days of</w:t>
      </w:r>
      <w:r w:rsidRPr="00021722" w:rsidR="00021722">
        <w:rPr>
          <w:rFonts w:eastAsia="Arial Unicode MS"/>
          <w:u w:color="000000"/>
        </w:rPr>
        <w:t xml:space="preserve"> the completion of the </w:t>
      </w:r>
      <w:r w:rsidR="00021722">
        <w:rPr>
          <w:rFonts w:eastAsia="Arial Unicode MS"/>
          <w:u w:color="000000"/>
        </w:rPr>
        <w:t>data collection</w:t>
      </w:r>
      <w:r w:rsidRPr="00021722" w:rsidR="00021722">
        <w:rPr>
          <w:rFonts w:eastAsia="Arial Unicode MS"/>
          <w:u w:color="000000"/>
        </w:rPr>
        <w:t>, the investigators submit the final data collection instrument(s)</w:t>
      </w:r>
      <w:r w:rsidR="00011824">
        <w:rPr>
          <w:rFonts w:eastAsia="Arial Unicode MS"/>
          <w:u w:color="000000"/>
        </w:rPr>
        <w:t>, consent forms,</w:t>
      </w:r>
      <w:r w:rsidRPr="00021722" w:rsidR="00021722">
        <w:rPr>
          <w:rFonts w:eastAsia="Arial Unicode MS"/>
          <w:u w:color="000000"/>
        </w:rPr>
        <w:t xml:space="preserve"> and associated burden using the “Burden Memo” form </w:t>
      </w:r>
      <w:r w:rsidR="002D6230">
        <w:rPr>
          <w:rFonts w:eastAsia="Arial Unicode MS"/>
          <w:u w:color="000000"/>
        </w:rPr>
        <w:t>(</w:t>
      </w:r>
      <w:r w:rsidRPr="00AE367E" w:rsidR="00EF41F3">
        <w:rPr>
          <w:rFonts w:eastAsia="Arial Unicode MS"/>
          <w:b/>
          <w:u w:color="000000"/>
        </w:rPr>
        <w:t>Attachment</w:t>
      </w:r>
      <w:r w:rsidRPr="00622057" w:rsidR="002D6230">
        <w:rPr>
          <w:rFonts w:eastAsia="Arial Unicode MS"/>
          <w:b/>
          <w:u w:color="000000"/>
        </w:rPr>
        <w:t xml:space="preserve"> </w:t>
      </w:r>
      <w:r w:rsidR="0097745C">
        <w:rPr>
          <w:rFonts w:eastAsia="Arial Unicode MS"/>
          <w:b/>
          <w:u w:color="000000"/>
        </w:rPr>
        <w:t>1</w:t>
      </w:r>
      <w:r w:rsidR="00670B3D">
        <w:rPr>
          <w:rFonts w:eastAsia="Arial Unicode MS"/>
          <w:b/>
          <w:u w:color="000000"/>
        </w:rPr>
        <w:t>2</w:t>
      </w:r>
      <w:r w:rsidRPr="00021722" w:rsidR="00021722">
        <w:rPr>
          <w:rFonts w:eastAsia="Arial Unicode MS"/>
          <w:u w:color="000000"/>
        </w:rPr>
        <w:t>)</w:t>
      </w:r>
      <w:r w:rsidR="00021722">
        <w:rPr>
          <w:rFonts w:eastAsia="Arial Unicode MS"/>
          <w:u w:color="000000"/>
        </w:rPr>
        <w:t xml:space="preserve"> to the ICR</w:t>
      </w:r>
      <w:r w:rsidR="0097745C">
        <w:rPr>
          <w:rFonts w:eastAsia="Arial Unicode MS"/>
          <w:u w:color="000000"/>
        </w:rPr>
        <w:t>L</w:t>
      </w:r>
      <w:r w:rsidRPr="00021722" w:rsidR="00021722">
        <w:rPr>
          <w:rFonts w:eastAsia="Arial Unicode MS"/>
          <w:u w:color="000000"/>
        </w:rPr>
        <w:t>.</w:t>
      </w:r>
    </w:p>
    <w:p w:rsidRPr="00021722" w:rsidR="00021722" w:rsidP="002230B4" w:rsidRDefault="0097745C" w14:paraId="389E8AE7" w14:textId="77777777">
      <w:pPr>
        <w:pStyle w:val="ListParagraph"/>
        <w:numPr>
          <w:ilvl w:val="0"/>
          <w:numId w:val="13"/>
        </w:numPr>
        <w:spacing w:line="276" w:lineRule="auto"/>
        <w:rPr>
          <w:rFonts w:eastAsia="Arial Unicode MS"/>
          <w:u w:color="000000"/>
        </w:rPr>
      </w:pPr>
      <w:r>
        <w:rPr>
          <w:rFonts w:eastAsia="Arial Unicode MS"/>
          <w:u w:color="000000"/>
        </w:rPr>
        <w:t xml:space="preserve">On a quarterly basis, </w:t>
      </w:r>
      <w:r w:rsidR="00BF670A">
        <w:rPr>
          <w:rFonts w:eastAsia="Arial Unicode MS"/>
          <w:u w:color="000000"/>
        </w:rPr>
        <w:t xml:space="preserve">the ICRL will submit </w:t>
      </w:r>
      <w:r w:rsidR="00372821">
        <w:rPr>
          <w:rFonts w:eastAsia="Arial Unicode MS"/>
          <w:u w:color="000000"/>
        </w:rPr>
        <w:t xml:space="preserve">a non-substantive change request </w:t>
      </w:r>
      <w:r w:rsidR="00BF670A">
        <w:rPr>
          <w:rFonts w:eastAsia="Arial Unicode MS"/>
          <w:u w:color="000000"/>
        </w:rPr>
        <w:t xml:space="preserve">for all </w:t>
      </w:r>
      <w:proofErr w:type="spellStart"/>
      <w:r w:rsidR="00BF670A">
        <w:rPr>
          <w:rFonts w:eastAsia="Arial Unicode MS"/>
          <w:u w:color="000000"/>
        </w:rPr>
        <w:t>GenICs</w:t>
      </w:r>
      <w:proofErr w:type="spellEnd"/>
      <w:r w:rsidR="00BF670A">
        <w:rPr>
          <w:rFonts w:eastAsia="Arial Unicode MS"/>
          <w:u w:color="000000"/>
        </w:rPr>
        <w:t xml:space="preserve"> conducted in the prior quarter. T</w:t>
      </w:r>
      <w:r w:rsidR="00372821">
        <w:rPr>
          <w:rFonts w:eastAsia="Arial Unicode MS"/>
          <w:u w:color="000000"/>
        </w:rPr>
        <w:t>he following documents will be submitted to support the request: burden memo</w:t>
      </w:r>
      <w:r w:rsidR="008C2871">
        <w:rPr>
          <w:rFonts w:eastAsia="Arial Unicode MS"/>
          <w:u w:color="000000"/>
        </w:rPr>
        <w:t>s</w:t>
      </w:r>
      <w:r w:rsidR="00372821">
        <w:rPr>
          <w:rFonts w:eastAsia="Arial Unicode MS"/>
          <w:u w:color="000000"/>
        </w:rPr>
        <w:t>, final questionnaire</w:t>
      </w:r>
      <w:r w:rsidR="008C2871">
        <w:rPr>
          <w:rFonts w:eastAsia="Arial Unicode MS"/>
          <w:u w:color="000000"/>
        </w:rPr>
        <w:t>s</w:t>
      </w:r>
      <w:r w:rsidR="00372821">
        <w:rPr>
          <w:rFonts w:eastAsia="Arial Unicode MS"/>
          <w:u w:color="000000"/>
        </w:rPr>
        <w:t>, and final consent form</w:t>
      </w:r>
      <w:r w:rsidR="008C2871">
        <w:rPr>
          <w:rFonts w:eastAsia="Arial Unicode MS"/>
          <w:u w:color="000000"/>
        </w:rPr>
        <w:t>s</w:t>
      </w:r>
      <w:r w:rsidR="00372821">
        <w:rPr>
          <w:rFonts w:eastAsia="Arial Unicode MS"/>
          <w:u w:color="000000"/>
        </w:rPr>
        <w:t>.</w:t>
      </w:r>
    </w:p>
    <w:p w:rsidR="00B10D03" w:rsidP="00EA2983" w:rsidRDefault="00B10D03" w14:paraId="3543A43F" w14:textId="77777777">
      <w:pPr>
        <w:rPr>
          <w:rFonts w:eastAsia="Arial Unicode MS"/>
          <w:u w:color="000000"/>
        </w:rPr>
      </w:pPr>
    </w:p>
    <w:p w:rsidR="00B10D03" w:rsidP="00EA2983" w:rsidRDefault="00DF3DDF" w14:paraId="7F00E70A" w14:textId="77777777">
      <w:pPr>
        <w:rPr>
          <w:rFonts w:eastAsia="Arial Unicode MS" w:cs="Times New Roman"/>
          <w:u w:color="000000"/>
        </w:rPr>
      </w:pPr>
      <w:r w:rsidRPr="00DF3DDF">
        <w:rPr>
          <w:rFonts w:eastAsia="Arial Unicode MS" w:cs="Times New Roman"/>
          <w:u w:color="000000"/>
        </w:rPr>
        <w:t xml:space="preserve">The </w:t>
      </w:r>
      <w:r w:rsidRPr="00DF3DDF">
        <w:rPr>
          <w:rFonts w:cs="Times New Roman"/>
          <w:color w:val="000000"/>
        </w:rPr>
        <w:t>NCEH</w:t>
      </w:r>
      <w:r w:rsidR="00B10D03">
        <w:rPr>
          <w:rFonts w:cs="Times New Roman"/>
          <w:color w:val="000000"/>
        </w:rPr>
        <w:t>/ATSDR</w:t>
      </w:r>
      <w:r w:rsidR="00611CEB">
        <w:rPr>
          <w:rFonts w:cs="Times New Roman"/>
          <w:color w:val="000000"/>
        </w:rPr>
        <w:t xml:space="preserve"> </w:t>
      </w:r>
      <w:r w:rsidRPr="00DF3DDF">
        <w:rPr>
          <w:rFonts w:cs="Times New Roman"/>
          <w:color w:val="000000"/>
        </w:rPr>
        <w:t xml:space="preserve">PRA </w:t>
      </w:r>
      <w:r w:rsidR="00915DA4">
        <w:rPr>
          <w:rFonts w:cs="Times New Roman"/>
          <w:color w:val="000000"/>
        </w:rPr>
        <w:t>contact</w:t>
      </w:r>
      <w:r w:rsidRPr="00DF3DDF" w:rsidDel="001C1507">
        <w:rPr>
          <w:rFonts w:eastAsia="Arial Unicode MS" w:cs="Times New Roman"/>
          <w:u w:color="000000"/>
        </w:rPr>
        <w:t xml:space="preserve"> </w:t>
      </w:r>
      <w:r w:rsidRPr="00DF3DDF">
        <w:rPr>
          <w:rFonts w:eastAsia="Arial Unicode MS" w:cs="Times New Roman"/>
          <w:u w:color="000000"/>
        </w:rPr>
        <w:t xml:space="preserve">serves in the role of the ICRL. The ICRL oversees the clearance process for individual </w:t>
      </w:r>
      <w:proofErr w:type="spellStart"/>
      <w:r w:rsidRPr="00DF3DDF">
        <w:rPr>
          <w:rFonts w:eastAsia="Arial Unicode MS" w:cs="Times New Roman"/>
          <w:u w:color="000000"/>
        </w:rPr>
        <w:t>GenICs</w:t>
      </w:r>
      <w:proofErr w:type="spellEnd"/>
      <w:r w:rsidRPr="00DF3DDF">
        <w:rPr>
          <w:rFonts w:eastAsia="Arial Unicode MS" w:cs="Times New Roman"/>
          <w:u w:color="000000"/>
        </w:rPr>
        <w:t>.</w:t>
      </w:r>
    </w:p>
    <w:p w:rsidRPr="00447CB4" w:rsidR="00447CB4" w:rsidP="00EA2983" w:rsidRDefault="00B10D03" w14:paraId="60AC68E3" w14:textId="77777777">
      <w:pPr>
        <w:rPr>
          <w:rFonts w:eastAsia="Arial Unicode MS"/>
          <w:u w:color="000000"/>
        </w:rPr>
      </w:pPr>
      <w:r>
        <w:rPr>
          <w:rFonts w:eastAsia="Arial Unicode MS"/>
          <w:u w:color="000000"/>
        </w:rPr>
        <w:t>The NCEH program will</w:t>
      </w:r>
      <w:r w:rsidRPr="00DF3DDF">
        <w:rPr>
          <w:rFonts w:eastAsia="Arial Unicode MS"/>
          <w:u w:color="000000"/>
        </w:rPr>
        <w:t xml:space="preserve"> maintain a library of data collection instruments that includes all final data collection instruments conducted under this Generic </w:t>
      </w:r>
      <w:r>
        <w:rPr>
          <w:rFonts w:eastAsia="Arial Unicode MS"/>
          <w:u w:color="000000"/>
        </w:rPr>
        <w:t xml:space="preserve">ICR. </w:t>
      </w:r>
    </w:p>
    <w:p w:rsidR="00F63BD2" w:rsidP="00064993" w:rsidRDefault="00064993" w14:paraId="5140A8DA" w14:textId="77777777">
      <w:pPr>
        <w:pStyle w:val="Heading1"/>
        <w:jc w:val="left"/>
        <w:rPr>
          <w:b w:val="0"/>
          <w:sz w:val="36"/>
          <w:szCs w:val="36"/>
        </w:rPr>
      </w:pPr>
      <w:bookmarkStart w:name="_Toc452631077" w:id="20"/>
      <w:bookmarkStart w:name="_Toc441505146" w:id="21"/>
      <w:r w:rsidRPr="00064993">
        <w:rPr>
          <w:b w:val="0"/>
          <w:sz w:val="36"/>
          <w:szCs w:val="36"/>
        </w:rPr>
        <w:t xml:space="preserve">A.8. </w:t>
      </w:r>
      <w:r w:rsidRPr="00064993" w:rsidR="006430D2">
        <w:rPr>
          <w:b w:val="0"/>
          <w:sz w:val="36"/>
          <w:szCs w:val="36"/>
        </w:rPr>
        <w:t>Comments in Response to the Federal Register Notice and Efforts to Consult Outside</w:t>
      </w:r>
      <w:r w:rsidRPr="00064993" w:rsidR="00CA553C">
        <w:rPr>
          <w:b w:val="0"/>
          <w:sz w:val="36"/>
          <w:szCs w:val="36"/>
        </w:rPr>
        <w:t xml:space="preserve"> </w:t>
      </w:r>
      <w:r w:rsidRPr="00064993" w:rsidR="00F63BD2">
        <w:rPr>
          <w:b w:val="0"/>
          <w:sz w:val="36"/>
          <w:szCs w:val="36"/>
        </w:rPr>
        <w:t>the Agency</w:t>
      </w:r>
      <w:bookmarkEnd w:id="20"/>
      <w:bookmarkEnd w:id="21"/>
    </w:p>
    <w:p w:rsidR="0068320F" w:rsidP="0068320F" w:rsidRDefault="0068320F" w14:paraId="389A8B9D" w14:textId="77777777">
      <w:pPr>
        <w:autoSpaceDE w:val="0"/>
        <w:autoSpaceDN w:val="0"/>
        <w:adjustRightInd w:val="0"/>
      </w:pPr>
    </w:p>
    <w:p w:rsidR="00657A70" w:rsidP="00A945FA" w:rsidRDefault="0068320F" w14:paraId="1BEAC667" w14:textId="5D85886D">
      <w:pPr>
        <w:autoSpaceDE w:val="0"/>
        <w:autoSpaceDN w:val="0"/>
        <w:adjustRightInd w:val="0"/>
      </w:pPr>
      <w:r w:rsidRPr="00172C16">
        <w:t>A 60-day Federal Register No</w:t>
      </w:r>
      <w:r>
        <w:t xml:space="preserve">tice was published on </w:t>
      </w:r>
      <w:r w:rsidR="009335BF">
        <w:t>August 23, 2019</w:t>
      </w:r>
      <w:r w:rsidRPr="00172C16">
        <w:t xml:space="preserve"> (</w:t>
      </w:r>
      <w:r w:rsidRPr="003A5754">
        <w:rPr>
          <w:b/>
        </w:rPr>
        <w:t>Attachment 2</w:t>
      </w:r>
      <w:r w:rsidRPr="00F754AF">
        <w:t>)</w:t>
      </w:r>
      <w:r w:rsidRPr="00281756">
        <w:rPr>
          <w:b/>
        </w:rPr>
        <w:t>.</w:t>
      </w:r>
      <w:r w:rsidRPr="00172C16">
        <w:t xml:space="preserve"> </w:t>
      </w:r>
      <w:r>
        <w:t xml:space="preserve">No </w:t>
      </w:r>
      <w:r w:rsidRPr="00172C16">
        <w:t>public comment</w:t>
      </w:r>
      <w:r>
        <w:t>s were received in reference to this</w:t>
      </w:r>
      <w:r w:rsidR="009335BF">
        <w:t xml:space="preserve"> Extension</w:t>
      </w:r>
      <w:r>
        <w:t xml:space="preserve"> Generic ICR</w:t>
      </w:r>
      <w:r w:rsidRPr="00172C16">
        <w:t>.</w:t>
      </w:r>
    </w:p>
    <w:p w:rsidR="00E37A30" w:rsidP="00E37A30" w:rsidRDefault="00657A70" w14:paraId="1B2210ED" w14:textId="5320D3BF">
      <w:pPr>
        <w:rPr>
          <w:color w:val="000000"/>
        </w:rPr>
      </w:pPr>
      <w:r>
        <w:t xml:space="preserve">CDC has not consulted any outside agencies or organizations on this data collection in the past three years. </w:t>
      </w:r>
    </w:p>
    <w:p w:rsidR="00F63BD2" w:rsidP="00064993" w:rsidRDefault="00064993" w14:paraId="04F0160A" w14:textId="77777777">
      <w:pPr>
        <w:pStyle w:val="Heading1"/>
        <w:jc w:val="left"/>
        <w:rPr>
          <w:b w:val="0"/>
          <w:sz w:val="36"/>
          <w:szCs w:val="36"/>
        </w:rPr>
      </w:pPr>
      <w:bookmarkStart w:name="_Toc452631078" w:id="22"/>
      <w:bookmarkStart w:name="_Toc441505147" w:id="23"/>
      <w:r w:rsidRPr="00064993">
        <w:rPr>
          <w:b w:val="0"/>
          <w:sz w:val="36"/>
          <w:szCs w:val="36"/>
        </w:rPr>
        <w:t xml:space="preserve">A.9. </w:t>
      </w:r>
      <w:r w:rsidRPr="00064993" w:rsidR="006430D2">
        <w:rPr>
          <w:b w:val="0"/>
          <w:sz w:val="36"/>
          <w:szCs w:val="36"/>
        </w:rPr>
        <w:t xml:space="preserve">Explanation of Any </w:t>
      </w:r>
      <w:r w:rsidRPr="00064993" w:rsidR="00F63BD2">
        <w:rPr>
          <w:b w:val="0"/>
          <w:sz w:val="36"/>
          <w:szCs w:val="36"/>
        </w:rPr>
        <w:t xml:space="preserve">Payment or Gift </w:t>
      </w:r>
      <w:r w:rsidRPr="00064993" w:rsidR="006430D2">
        <w:rPr>
          <w:b w:val="0"/>
          <w:sz w:val="36"/>
          <w:szCs w:val="36"/>
        </w:rPr>
        <w:t>to Respondents</w:t>
      </w:r>
      <w:bookmarkEnd w:id="22"/>
      <w:bookmarkEnd w:id="23"/>
    </w:p>
    <w:p w:rsidRPr="00064993" w:rsidR="00064993" w:rsidP="00064993" w:rsidRDefault="00064993" w14:paraId="098A2B1E" w14:textId="77777777"/>
    <w:p w:rsidRPr="0004518A" w:rsidR="00F63BD2" w:rsidP="0004518A" w:rsidRDefault="0004518A" w14:paraId="14A4DB31" w14:textId="77777777">
      <w:pPr>
        <w:rPr>
          <w:color w:val="000000"/>
        </w:rPr>
      </w:pPr>
      <w:r w:rsidRPr="0004518A">
        <w:rPr>
          <w:color w:val="000000"/>
        </w:rPr>
        <w:t>CDC will not provide payments or gifts to respondents.</w:t>
      </w:r>
    </w:p>
    <w:p w:rsidR="00CA553C" w:rsidP="00064993" w:rsidRDefault="00064993" w14:paraId="1379B09C" w14:textId="77777777">
      <w:pPr>
        <w:pStyle w:val="Heading1"/>
        <w:jc w:val="left"/>
        <w:rPr>
          <w:b w:val="0"/>
          <w:sz w:val="36"/>
          <w:szCs w:val="36"/>
        </w:rPr>
      </w:pPr>
      <w:bookmarkStart w:name="_Toc452631079" w:id="24"/>
      <w:bookmarkStart w:name="_Toc441505148" w:id="25"/>
      <w:r w:rsidRPr="00064993">
        <w:rPr>
          <w:b w:val="0"/>
          <w:sz w:val="36"/>
          <w:szCs w:val="36"/>
        </w:rPr>
        <w:t xml:space="preserve">A.10. </w:t>
      </w:r>
      <w:r w:rsidRPr="00064993" w:rsidR="006430D2">
        <w:rPr>
          <w:b w:val="0"/>
          <w:sz w:val="36"/>
          <w:szCs w:val="36"/>
        </w:rPr>
        <w:t xml:space="preserve">Protection of the Privacy and </w:t>
      </w:r>
      <w:r w:rsidRPr="00064993" w:rsidR="00CA553C">
        <w:rPr>
          <w:b w:val="0"/>
          <w:sz w:val="36"/>
          <w:szCs w:val="36"/>
        </w:rPr>
        <w:t>Confidentiality</w:t>
      </w:r>
      <w:r w:rsidRPr="00064993" w:rsidR="006430D2">
        <w:rPr>
          <w:b w:val="0"/>
          <w:sz w:val="36"/>
          <w:szCs w:val="36"/>
        </w:rPr>
        <w:t xml:space="preserve"> of Information Provided by Respondents</w:t>
      </w:r>
      <w:bookmarkEnd w:id="24"/>
      <w:bookmarkEnd w:id="25"/>
    </w:p>
    <w:p w:rsidRPr="00064993" w:rsidR="00064993" w:rsidP="00064993" w:rsidRDefault="00064993" w14:paraId="3E7900ED" w14:textId="77777777"/>
    <w:p w:rsidRPr="005929CC" w:rsidR="00087A1C" w:rsidP="00087A1C" w:rsidRDefault="00087A1C" w14:paraId="43255D0A" w14:textId="5FD4CD79">
      <w:pPr>
        <w:rPr>
          <w:color w:val="000000" w:themeColor="text1"/>
        </w:rPr>
      </w:pPr>
      <w:r w:rsidRPr="009D5D6E">
        <w:rPr>
          <w:color w:val="000000" w:themeColor="text1"/>
        </w:rPr>
        <w:t xml:space="preserve">The </w:t>
      </w:r>
      <w:r w:rsidR="00376ABC">
        <w:rPr>
          <w:color w:val="000000" w:themeColor="text1"/>
        </w:rPr>
        <w:t xml:space="preserve">CDC Chief Privacy </w:t>
      </w:r>
      <w:r w:rsidR="001A501B">
        <w:rPr>
          <w:color w:val="000000" w:themeColor="text1"/>
        </w:rPr>
        <w:t>O</w:t>
      </w:r>
      <w:r w:rsidR="00376ABC">
        <w:rPr>
          <w:color w:val="000000" w:themeColor="text1"/>
        </w:rPr>
        <w:t>fficer</w:t>
      </w:r>
      <w:r w:rsidRPr="009D5D6E">
        <w:rPr>
          <w:color w:val="000000" w:themeColor="text1"/>
        </w:rPr>
        <w:t xml:space="preserve"> reviewed this submission and determined that the Privacy Act does not apply</w:t>
      </w:r>
      <w:r w:rsidR="000D4769">
        <w:rPr>
          <w:color w:val="000000" w:themeColor="text1"/>
        </w:rPr>
        <w:t xml:space="preserve"> </w:t>
      </w:r>
      <w:r w:rsidR="000D4769">
        <w:t xml:space="preserve">and </w:t>
      </w:r>
      <w:r w:rsidR="00361C57">
        <w:t xml:space="preserve">that </w:t>
      </w:r>
      <w:r w:rsidR="00376ABC">
        <w:t>a full</w:t>
      </w:r>
      <w:r w:rsidR="000D4769">
        <w:t xml:space="preserve"> Privacy Impact Assessment is </w:t>
      </w:r>
      <w:r w:rsidR="00376ABC">
        <w:t xml:space="preserve">not </w:t>
      </w:r>
      <w:r w:rsidR="000D4769">
        <w:rPr>
          <w:color w:val="000000" w:themeColor="text1"/>
        </w:rPr>
        <w:t>needed</w:t>
      </w:r>
      <w:r w:rsidR="00376ABC">
        <w:rPr>
          <w:color w:val="000000" w:themeColor="text1"/>
        </w:rPr>
        <w:t xml:space="preserve"> </w:t>
      </w:r>
      <w:r w:rsidR="00376ABC">
        <w:t>(</w:t>
      </w:r>
      <w:r w:rsidR="00376ABC">
        <w:rPr>
          <w:b/>
        </w:rPr>
        <w:t>Attachment 15</w:t>
      </w:r>
      <w:r w:rsidR="00376ABC">
        <w:t>)</w:t>
      </w:r>
      <w:r w:rsidR="009506CF">
        <w:rPr>
          <w:color w:val="000000" w:themeColor="text1"/>
        </w:rPr>
        <w:t>. A</w:t>
      </w:r>
      <w:r w:rsidR="002C30FE">
        <w:t xml:space="preserve"> System of Record Notices (SORNs) </w:t>
      </w:r>
      <w:r w:rsidR="00376ABC">
        <w:t>is not required.</w:t>
      </w:r>
      <w:r w:rsidR="00D52D3B">
        <w:t xml:space="preserve"> </w:t>
      </w:r>
    </w:p>
    <w:p w:rsidR="00B36929" w:rsidP="00B36929" w:rsidRDefault="004E5039" w14:paraId="0B6F136A" w14:textId="77777777">
      <w:pPr>
        <w:rPr>
          <w:color w:val="000000"/>
        </w:rPr>
      </w:pPr>
      <w:r>
        <w:rPr>
          <w:color w:val="000000"/>
        </w:rPr>
        <w:t>CDC will not have access to individually identifiable information (IIF) for this data collection.  IIF</w:t>
      </w:r>
      <w:r w:rsidRPr="004E5039">
        <w:rPr>
          <w:color w:val="000000"/>
        </w:rPr>
        <w:t xml:space="preserve"> (e.g., name, phone number) is collected </w:t>
      </w:r>
      <w:r w:rsidR="00EE78ED">
        <w:rPr>
          <w:color w:val="000000"/>
        </w:rPr>
        <w:t xml:space="preserve">and maintained </w:t>
      </w:r>
      <w:r w:rsidRPr="004E5039">
        <w:rPr>
          <w:color w:val="000000"/>
        </w:rPr>
        <w:t>by the poison center</w:t>
      </w:r>
      <w:r w:rsidR="0025411F">
        <w:rPr>
          <w:color w:val="000000"/>
        </w:rPr>
        <w:t xml:space="preserve"> as part of </w:t>
      </w:r>
      <w:r w:rsidR="002E6B93">
        <w:rPr>
          <w:color w:val="000000"/>
        </w:rPr>
        <w:t xml:space="preserve">its </w:t>
      </w:r>
      <w:r w:rsidR="0025411F">
        <w:rPr>
          <w:color w:val="000000"/>
        </w:rPr>
        <w:t>routine collection</w:t>
      </w:r>
      <w:r w:rsidRPr="004E5039">
        <w:rPr>
          <w:color w:val="000000"/>
        </w:rPr>
        <w:t xml:space="preserve"> for </w:t>
      </w:r>
      <w:r w:rsidR="00EE78ED">
        <w:rPr>
          <w:color w:val="000000"/>
        </w:rPr>
        <w:t xml:space="preserve">its own </w:t>
      </w:r>
      <w:r w:rsidRPr="004E5039">
        <w:rPr>
          <w:color w:val="000000"/>
        </w:rPr>
        <w:t>follow</w:t>
      </w:r>
      <w:r w:rsidR="00EE78ED">
        <w:rPr>
          <w:color w:val="000000"/>
        </w:rPr>
        <w:t>-</w:t>
      </w:r>
      <w:r w:rsidRPr="004E5039">
        <w:rPr>
          <w:color w:val="000000"/>
        </w:rPr>
        <w:t>up when an individual first contacts the poison center</w:t>
      </w:r>
      <w:r w:rsidR="002E57BD">
        <w:rPr>
          <w:color w:val="000000"/>
        </w:rPr>
        <w:t xml:space="preserve"> (</w:t>
      </w:r>
      <w:r w:rsidRPr="00F754AF" w:rsidR="00B574EC">
        <w:rPr>
          <w:color w:val="000000"/>
        </w:rPr>
        <w:t xml:space="preserve">refer </w:t>
      </w:r>
      <w:r w:rsidRPr="00E74B2C" w:rsidR="005D631F">
        <w:rPr>
          <w:color w:val="000000"/>
        </w:rPr>
        <w:t xml:space="preserve">to </w:t>
      </w:r>
      <w:r w:rsidRPr="00E74B2C" w:rsidR="00A0521F">
        <w:rPr>
          <w:color w:val="000000"/>
        </w:rPr>
        <w:t>T</w:t>
      </w:r>
      <w:r w:rsidRPr="00E74B2C" w:rsidR="002E57BD">
        <w:t>able</w:t>
      </w:r>
      <w:r w:rsidRPr="00F754AF" w:rsidR="002E57BD">
        <w:t xml:space="preserve"> </w:t>
      </w:r>
      <w:r w:rsidR="00AF18E5">
        <w:t>A</w:t>
      </w:r>
      <w:r w:rsidR="00707659">
        <w:t>1-1</w:t>
      </w:r>
      <w:r w:rsidR="002E57BD">
        <w:t>)</w:t>
      </w:r>
      <w:r w:rsidRPr="004E5039">
        <w:rPr>
          <w:color w:val="000000"/>
        </w:rPr>
        <w:t xml:space="preserve">. </w:t>
      </w:r>
      <w:r w:rsidRPr="004E5039" w:rsidR="00B36929">
        <w:rPr>
          <w:color w:val="000000"/>
        </w:rPr>
        <w:t xml:space="preserve">The poison center will use this identifying information to reach back to ask more questions via </w:t>
      </w:r>
      <w:r w:rsidR="002A4161">
        <w:rPr>
          <w:color w:val="000000"/>
        </w:rPr>
        <w:t>this Generic ICR</w:t>
      </w:r>
      <w:r w:rsidR="00E37A30">
        <w:rPr>
          <w:color w:val="000000"/>
        </w:rPr>
        <w:t>.</w:t>
      </w:r>
      <w:r w:rsidR="00E05466">
        <w:rPr>
          <w:color w:val="000000"/>
        </w:rPr>
        <w:t xml:space="preserve"> Data collected by poison centers </w:t>
      </w:r>
      <w:r w:rsidR="005A019A">
        <w:rPr>
          <w:color w:val="000000"/>
        </w:rPr>
        <w:t>as described in this package will not have IIF and</w:t>
      </w:r>
      <w:r w:rsidR="00E05466">
        <w:rPr>
          <w:color w:val="000000"/>
        </w:rPr>
        <w:t xml:space="preserve"> will be stored in a password-protected Microsoft Access database</w:t>
      </w:r>
      <w:r w:rsidR="0052693C">
        <w:rPr>
          <w:color w:val="000000"/>
        </w:rPr>
        <w:t xml:space="preserve"> (</w:t>
      </w:r>
      <w:r w:rsidRPr="000472C9" w:rsidR="0052693C">
        <w:rPr>
          <w:b/>
          <w:color w:val="000000"/>
        </w:rPr>
        <w:t>Attachment 14</w:t>
      </w:r>
      <w:r w:rsidR="0052693C">
        <w:rPr>
          <w:color w:val="000000"/>
        </w:rPr>
        <w:t>)</w:t>
      </w:r>
      <w:r w:rsidR="00E05466">
        <w:rPr>
          <w:color w:val="000000"/>
        </w:rPr>
        <w:t>.</w:t>
      </w:r>
      <w:r w:rsidRPr="004E5039" w:rsidR="00B36929">
        <w:rPr>
          <w:color w:val="000000"/>
        </w:rPr>
        <w:t xml:space="preserve"> CDC will only receive </w:t>
      </w:r>
      <w:r w:rsidR="00E05466">
        <w:rPr>
          <w:color w:val="000000"/>
        </w:rPr>
        <w:t xml:space="preserve">de-identified </w:t>
      </w:r>
      <w:r w:rsidRPr="004E5039" w:rsidR="00B36929">
        <w:rPr>
          <w:color w:val="000000"/>
        </w:rPr>
        <w:t xml:space="preserve">information </w:t>
      </w:r>
      <w:r w:rsidR="00B36929">
        <w:rPr>
          <w:color w:val="000000"/>
        </w:rPr>
        <w:t>once data collection is complete</w:t>
      </w:r>
      <w:r w:rsidRPr="004E5039" w:rsidR="00B36929">
        <w:rPr>
          <w:color w:val="000000"/>
        </w:rPr>
        <w:t xml:space="preserve">.  </w:t>
      </w:r>
      <w:r w:rsidRPr="00A2391B" w:rsidR="004E1C3A">
        <w:rPr>
          <w:szCs w:val="20"/>
        </w:rPr>
        <w:t xml:space="preserve">If </w:t>
      </w:r>
      <w:r w:rsidR="00E3749C">
        <w:rPr>
          <w:szCs w:val="20"/>
        </w:rPr>
        <w:t xml:space="preserve">an </w:t>
      </w:r>
      <w:r w:rsidRPr="00A2391B" w:rsidR="004E1C3A">
        <w:rPr>
          <w:szCs w:val="20"/>
        </w:rPr>
        <w:t xml:space="preserve">NPDS ID No. is available, then CDC </w:t>
      </w:r>
      <w:r w:rsidR="00EE78ED">
        <w:rPr>
          <w:szCs w:val="20"/>
        </w:rPr>
        <w:t xml:space="preserve">will </w:t>
      </w:r>
      <w:r w:rsidRPr="00A2391B" w:rsidR="004E1C3A">
        <w:rPr>
          <w:szCs w:val="20"/>
        </w:rPr>
        <w:t>use this</w:t>
      </w:r>
      <w:r w:rsidR="004E1C3A">
        <w:rPr>
          <w:szCs w:val="20"/>
        </w:rPr>
        <w:t xml:space="preserve"> </w:t>
      </w:r>
      <w:r w:rsidRPr="00A2391B" w:rsidR="004E1C3A">
        <w:rPr>
          <w:szCs w:val="20"/>
        </w:rPr>
        <w:t>as a linking variable</w:t>
      </w:r>
      <w:r w:rsidR="00F33ABA">
        <w:rPr>
          <w:szCs w:val="20"/>
        </w:rPr>
        <w:t xml:space="preserve"> between NPDS records and</w:t>
      </w:r>
      <w:r w:rsidR="004E1C3A">
        <w:rPr>
          <w:szCs w:val="20"/>
        </w:rPr>
        <w:t xml:space="preserve"> poison center follow-up.</w:t>
      </w:r>
    </w:p>
    <w:p w:rsidR="00E611D1" w:rsidP="00E611D1" w:rsidRDefault="004E5039" w14:paraId="3F4887A0" w14:textId="77777777">
      <w:r>
        <w:rPr>
          <w:color w:val="000000"/>
        </w:rPr>
        <w:lastRenderedPageBreak/>
        <w:t>IIF</w:t>
      </w:r>
      <w:r w:rsidRPr="004E5039">
        <w:rPr>
          <w:color w:val="000000"/>
        </w:rPr>
        <w:t xml:space="preserve"> </w:t>
      </w:r>
      <w:r w:rsidR="008F69DD">
        <w:rPr>
          <w:color w:val="000000"/>
        </w:rPr>
        <w:t xml:space="preserve">owned </w:t>
      </w:r>
      <w:r w:rsidR="00E3749C">
        <w:rPr>
          <w:color w:val="000000"/>
        </w:rPr>
        <w:t xml:space="preserve">by </w:t>
      </w:r>
      <w:r w:rsidR="008F69DD">
        <w:rPr>
          <w:color w:val="000000"/>
        </w:rPr>
        <w:t xml:space="preserve">and </w:t>
      </w:r>
      <w:r w:rsidRPr="004E5039">
        <w:rPr>
          <w:color w:val="000000"/>
        </w:rPr>
        <w:t xml:space="preserve">stored on local poison center servers </w:t>
      </w:r>
      <w:r w:rsidR="00E05466">
        <w:rPr>
          <w:color w:val="000000"/>
        </w:rPr>
        <w:t xml:space="preserve">for the purposes of follow up </w:t>
      </w:r>
      <w:r w:rsidRPr="004E5039">
        <w:rPr>
          <w:color w:val="000000"/>
        </w:rPr>
        <w:t>is not uploaded to NPDS</w:t>
      </w:r>
      <w:r w:rsidR="00D12984">
        <w:rPr>
          <w:color w:val="000000"/>
        </w:rPr>
        <w:t xml:space="preserve"> </w:t>
      </w:r>
      <w:r w:rsidR="00110C50">
        <w:rPr>
          <w:color w:val="000000"/>
        </w:rPr>
        <w:t>n</w:t>
      </w:r>
      <w:r w:rsidR="00D12984">
        <w:rPr>
          <w:color w:val="000000"/>
        </w:rPr>
        <w:t>or ever shared with CDC</w:t>
      </w:r>
      <w:r w:rsidRPr="004E5039">
        <w:rPr>
          <w:color w:val="000000"/>
        </w:rPr>
        <w:t xml:space="preserve">. </w:t>
      </w:r>
      <w:r w:rsidRPr="00B36929" w:rsidR="00B36929">
        <w:rPr>
          <w:color w:val="000000"/>
        </w:rPr>
        <w:t>Each individual</w:t>
      </w:r>
      <w:r w:rsidR="00B36929">
        <w:rPr>
          <w:color w:val="000000"/>
        </w:rPr>
        <w:t xml:space="preserve"> poison center</w:t>
      </w:r>
      <w:r w:rsidRPr="00B36929" w:rsidR="00B36929">
        <w:rPr>
          <w:color w:val="000000"/>
        </w:rPr>
        <w:t xml:space="preserve"> system is encrypted and password protected. The systems have very strict access rights that follow HIPAA guidelines. </w:t>
      </w:r>
      <w:r w:rsidR="00B36929">
        <w:t xml:space="preserve">Each individual poison center owns their data. </w:t>
      </w:r>
    </w:p>
    <w:p w:rsidRPr="00AC654A" w:rsidR="00B04E9C" w:rsidP="00B04E9C" w:rsidRDefault="00B04E9C" w14:paraId="5C87CEDA" w14:textId="77777777">
      <w:pPr>
        <w:rPr>
          <w:rFonts w:ascii="Calibri" w:hAnsi="Calibri" w:eastAsiaTheme="minorHAnsi"/>
          <w:color w:val="000000" w:themeColor="text1"/>
          <w:lang w:eastAsia="en-US"/>
        </w:rPr>
      </w:pPr>
      <w:r w:rsidRPr="00AC654A">
        <w:rPr>
          <w:color w:val="000000" w:themeColor="text1"/>
        </w:rPr>
        <w:t xml:space="preserve">Verbal consent will be obtained from </w:t>
      </w:r>
      <w:r w:rsidR="008862EF">
        <w:rPr>
          <w:color w:val="000000" w:themeColor="text1"/>
        </w:rPr>
        <w:t>respondent</w:t>
      </w:r>
      <w:r w:rsidRPr="00AC654A" w:rsidR="008862EF">
        <w:rPr>
          <w:color w:val="000000" w:themeColor="text1"/>
        </w:rPr>
        <w:t xml:space="preserve">s </w:t>
      </w:r>
      <w:r w:rsidRPr="00AC654A">
        <w:rPr>
          <w:color w:val="000000" w:themeColor="text1"/>
        </w:rPr>
        <w:t xml:space="preserve">over 18 years of age. For </w:t>
      </w:r>
      <w:r w:rsidR="008862EF">
        <w:rPr>
          <w:color w:val="000000" w:themeColor="text1"/>
        </w:rPr>
        <w:t>respondent</w:t>
      </w:r>
      <w:r w:rsidRPr="00AC654A">
        <w:rPr>
          <w:color w:val="000000" w:themeColor="text1"/>
        </w:rPr>
        <w:t xml:space="preserve">s between 15 and </w:t>
      </w:r>
      <w:r w:rsidR="00D83556">
        <w:rPr>
          <w:color w:val="000000" w:themeColor="text1"/>
        </w:rPr>
        <w:t xml:space="preserve">up to </w:t>
      </w:r>
      <w:r w:rsidRPr="00AC654A" w:rsidR="00DC0E0B">
        <w:rPr>
          <w:color w:val="000000" w:themeColor="text1"/>
        </w:rPr>
        <w:t>18</w:t>
      </w:r>
      <w:r w:rsidRPr="00AC654A">
        <w:rPr>
          <w:color w:val="000000" w:themeColor="text1"/>
        </w:rPr>
        <w:t xml:space="preserve"> years old, assent and parental permission will be obtained. For </w:t>
      </w:r>
      <w:r w:rsidR="005F43A2">
        <w:rPr>
          <w:color w:val="000000" w:themeColor="text1"/>
        </w:rPr>
        <w:t>child</w:t>
      </w:r>
      <w:r w:rsidR="00F074FF">
        <w:rPr>
          <w:color w:val="000000" w:themeColor="text1"/>
        </w:rPr>
        <w:t>ren</w:t>
      </w:r>
      <w:r w:rsidRPr="00AC654A">
        <w:rPr>
          <w:color w:val="000000" w:themeColor="text1"/>
        </w:rPr>
        <w:t xml:space="preserve"> less than 15 years o</w:t>
      </w:r>
      <w:r w:rsidR="00D83556">
        <w:rPr>
          <w:color w:val="000000" w:themeColor="text1"/>
        </w:rPr>
        <w:t>f age</w:t>
      </w:r>
      <w:r w:rsidRPr="00AC654A">
        <w:rPr>
          <w:color w:val="000000" w:themeColor="text1"/>
        </w:rPr>
        <w:t xml:space="preserve">, the parent or legal guardian will consent to </w:t>
      </w:r>
      <w:r w:rsidR="008862EF">
        <w:rPr>
          <w:color w:val="000000" w:themeColor="text1"/>
        </w:rPr>
        <w:t>respond</w:t>
      </w:r>
      <w:r w:rsidRPr="00AC654A">
        <w:rPr>
          <w:color w:val="000000" w:themeColor="text1"/>
        </w:rPr>
        <w:t xml:space="preserve"> on behalf of the </w:t>
      </w:r>
      <w:r w:rsidR="00F074FF">
        <w:rPr>
          <w:color w:val="000000" w:themeColor="text1"/>
        </w:rPr>
        <w:t>child</w:t>
      </w:r>
      <w:r w:rsidR="004719F9">
        <w:rPr>
          <w:color w:val="000000" w:themeColor="text1"/>
        </w:rPr>
        <w:t xml:space="preserve">. Sample consents are provided in </w:t>
      </w:r>
      <w:r w:rsidRPr="004719F9" w:rsidR="004719F9">
        <w:rPr>
          <w:b/>
          <w:color w:val="000000" w:themeColor="text1"/>
        </w:rPr>
        <w:t>Attachment 8.</w:t>
      </w:r>
    </w:p>
    <w:p w:rsidRPr="004544E6" w:rsidR="00B23B4B" w:rsidP="00B23B4B" w:rsidRDefault="00B23B4B" w14:paraId="61177735" w14:textId="4515FC70">
      <w:r w:rsidRPr="004544E6">
        <w:t xml:space="preserve">For each investigation, we expect a questionnaire </w:t>
      </w:r>
      <w:r w:rsidR="0008433A">
        <w:t xml:space="preserve">will be tailored for adults </w:t>
      </w:r>
      <w:r w:rsidR="00670B3D">
        <w:t>(</w:t>
      </w:r>
      <w:r w:rsidRPr="00F2323F" w:rsidR="00670B3D">
        <w:rPr>
          <w:b/>
        </w:rPr>
        <w:t>Attachment 9</w:t>
      </w:r>
      <w:r w:rsidR="00670B3D">
        <w:t xml:space="preserve">) </w:t>
      </w:r>
      <w:r w:rsidR="0008433A">
        <w:t xml:space="preserve">or adolescent </w:t>
      </w:r>
      <w:r w:rsidR="00670B3D">
        <w:t>(</w:t>
      </w:r>
      <w:r w:rsidRPr="00F2323F" w:rsidR="00670B3D">
        <w:rPr>
          <w:b/>
        </w:rPr>
        <w:t>Attachment 10</w:t>
      </w:r>
      <w:r w:rsidR="00670B3D">
        <w:t xml:space="preserve">) </w:t>
      </w:r>
      <w:r w:rsidR="0008433A">
        <w:t>to respond for themselves</w:t>
      </w:r>
      <w:r w:rsidR="00AC3815">
        <w:t>,</w:t>
      </w:r>
      <w:r w:rsidR="0008433A">
        <w:t xml:space="preserve"> or for parents or guardians who are proxies for their children</w:t>
      </w:r>
      <w:r w:rsidR="00F2323F">
        <w:t xml:space="preserve"> (</w:t>
      </w:r>
      <w:r w:rsidRPr="00F2323F" w:rsidR="00F2323F">
        <w:rPr>
          <w:b/>
        </w:rPr>
        <w:t>Attachment 11</w:t>
      </w:r>
      <w:r w:rsidR="00F2323F">
        <w:t>)</w:t>
      </w:r>
      <w:r w:rsidR="0008433A">
        <w:t>. They will have</w:t>
      </w:r>
      <w:r w:rsidRPr="004544E6">
        <w:t xml:space="preserve"> approximately </w:t>
      </w:r>
      <w:r>
        <w:t>25-31</w:t>
      </w:r>
      <w:r w:rsidRPr="004544E6">
        <w:t xml:space="preserve"> questions that fall under </w:t>
      </w:r>
      <w:r>
        <w:t>various</w:t>
      </w:r>
      <w:r w:rsidRPr="00BD6BE4">
        <w:t xml:space="preserve"> categories</w:t>
      </w:r>
      <w:r w:rsidRPr="004A0DBF">
        <w:rPr>
          <w:b/>
        </w:rPr>
        <w:t>.</w:t>
      </w:r>
      <w:r w:rsidRPr="004544E6">
        <w:t xml:space="preserve"> </w:t>
      </w:r>
      <w:r w:rsidRPr="00E74B2C">
        <w:t xml:space="preserve">Table </w:t>
      </w:r>
      <w:r w:rsidR="00AF18E5">
        <w:t>A</w:t>
      </w:r>
      <w:r w:rsidR="00EE78ED">
        <w:t>10</w:t>
      </w:r>
      <w:r w:rsidRPr="00E74B2C">
        <w:t>-1</w:t>
      </w:r>
      <w:r w:rsidRPr="004544E6">
        <w:t xml:space="preserve"> below summarizes the </w:t>
      </w:r>
      <w:r w:rsidR="00B8090B">
        <w:t xml:space="preserve">typical </w:t>
      </w:r>
      <w:r w:rsidRPr="004544E6">
        <w:t>breakdown of questions</w:t>
      </w:r>
      <w:r>
        <w:t xml:space="preserve"> in the example questionnaire</w:t>
      </w:r>
      <w:r w:rsidRPr="004544E6">
        <w:t>.</w:t>
      </w:r>
    </w:p>
    <w:p w:rsidRPr="00195F39" w:rsidR="00B23B4B" w:rsidP="00B23B4B" w:rsidRDefault="00B23B4B" w14:paraId="5C450950" w14:textId="77777777">
      <w:pPr>
        <w:rPr>
          <w:b/>
        </w:rPr>
      </w:pPr>
      <w:r w:rsidRPr="00195F39">
        <w:rPr>
          <w:b/>
        </w:rPr>
        <w:t xml:space="preserve">Table </w:t>
      </w:r>
      <w:r w:rsidRPr="00195F39" w:rsidR="00AF18E5">
        <w:rPr>
          <w:b/>
        </w:rPr>
        <w:t>A</w:t>
      </w:r>
      <w:r w:rsidRPr="00195F39" w:rsidR="00744DD5">
        <w:rPr>
          <w:b/>
        </w:rPr>
        <w:t>10</w:t>
      </w:r>
      <w:r w:rsidRPr="00195F39">
        <w:rPr>
          <w:b/>
        </w:rPr>
        <w:t>-1. Overview of questions types used for data collection</w:t>
      </w:r>
    </w:p>
    <w:tbl>
      <w:tblPr>
        <w:tblStyle w:val="TableGrid"/>
        <w:tblW w:w="0" w:type="auto"/>
        <w:tblLook w:val="04A0" w:firstRow="1" w:lastRow="0" w:firstColumn="1" w:lastColumn="0" w:noHBand="0" w:noVBand="1"/>
      </w:tblPr>
      <w:tblGrid>
        <w:gridCol w:w="7642"/>
        <w:gridCol w:w="1708"/>
      </w:tblGrid>
      <w:tr w:rsidRPr="00195F39" w:rsidR="00B23B4B" w:rsidTr="007773F5" w14:paraId="43E292CA" w14:textId="77777777">
        <w:tc>
          <w:tcPr>
            <w:tcW w:w="7642" w:type="dxa"/>
            <w:vAlign w:val="center"/>
          </w:tcPr>
          <w:p w:rsidRPr="00195F39" w:rsidR="00B23B4B" w:rsidP="007773F5" w:rsidRDefault="00B23B4B" w14:paraId="5F8332D4" w14:textId="77777777">
            <w:pPr>
              <w:spacing w:line="276" w:lineRule="auto"/>
              <w:rPr>
                <w:b/>
                <w:sz w:val="22"/>
                <w:szCs w:val="22"/>
              </w:rPr>
            </w:pPr>
            <w:r w:rsidRPr="00195F39">
              <w:rPr>
                <w:b/>
                <w:sz w:val="22"/>
                <w:szCs w:val="22"/>
              </w:rPr>
              <w:t>Question Type</w:t>
            </w:r>
          </w:p>
        </w:tc>
        <w:tc>
          <w:tcPr>
            <w:tcW w:w="1708" w:type="dxa"/>
            <w:vAlign w:val="center"/>
          </w:tcPr>
          <w:p w:rsidRPr="00195F39" w:rsidR="00B23B4B" w:rsidP="007773F5" w:rsidRDefault="00B23B4B" w14:paraId="4741D704" w14:textId="77777777">
            <w:pPr>
              <w:spacing w:line="276" w:lineRule="auto"/>
              <w:rPr>
                <w:b/>
                <w:sz w:val="22"/>
                <w:szCs w:val="22"/>
              </w:rPr>
            </w:pPr>
            <w:r w:rsidRPr="00195F39">
              <w:rPr>
                <w:b/>
                <w:sz w:val="22"/>
                <w:szCs w:val="22"/>
              </w:rPr>
              <w:t># of Questions Used</w:t>
            </w:r>
          </w:p>
        </w:tc>
      </w:tr>
      <w:tr w:rsidRPr="00195F39" w:rsidR="00B23B4B" w:rsidTr="007773F5" w14:paraId="3A78673B" w14:textId="77777777">
        <w:tc>
          <w:tcPr>
            <w:tcW w:w="7642" w:type="dxa"/>
          </w:tcPr>
          <w:p w:rsidRPr="00195F39" w:rsidR="00B23B4B" w:rsidP="007773F5" w:rsidRDefault="00B23B4B" w14:paraId="66261D28" w14:textId="77777777">
            <w:pPr>
              <w:spacing w:line="276" w:lineRule="auto"/>
              <w:rPr>
                <w:sz w:val="22"/>
                <w:szCs w:val="22"/>
              </w:rPr>
            </w:pPr>
            <w:r w:rsidRPr="00195F39">
              <w:rPr>
                <w:sz w:val="22"/>
                <w:szCs w:val="22"/>
              </w:rPr>
              <w:t>Exposure information</w:t>
            </w:r>
          </w:p>
        </w:tc>
        <w:tc>
          <w:tcPr>
            <w:tcW w:w="1708" w:type="dxa"/>
          </w:tcPr>
          <w:p w:rsidRPr="00195F39" w:rsidR="00B23B4B" w:rsidP="007773F5" w:rsidRDefault="00B23B4B" w14:paraId="5F397633" w14:textId="77777777">
            <w:pPr>
              <w:spacing w:line="276" w:lineRule="auto"/>
              <w:rPr>
                <w:sz w:val="22"/>
                <w:szCs w:val="22"/>
              </w:rPr>
            </w:pPr>
            <w:r w:rsidRPr="00195F39">
              <w:rPr>
                <w:sz w:val="22"/>
                <w:szCs w:val="22"/>
              </w:rPr>
              <w:t>16</w:t>
            </w:r>
          </w:p>
        </w:tc>
      </w:tr>
      <w:tr w:rsidRPr="00195F39" w:rsidR="00B23B4B" w:rsidTr="007773F5" w14:paraId="6A63E6D6" w14:textId="77777777">
        <w:tc>
          <w:tcPr>
            <w:tcW w:w="7642" w:type="dxa"/>
          </w:tcPr>
          <w:p w:rsidRPr="00195F39" w:rsidR="00B23B4B" w:rsidP="007773F5" w:rsidRDefault="00B23B4B" w14:paraId="381D2112" w14:textId="77777777">
            <w:pPr>
              <w:spacing w:line="276" w:lineRule="auto"/>
              <w:rPr>
                <w:sz w:val="22"/>
                <w:szCs w:val="22"/>
              </w:rPr>
            </w:pPr>
            <w:r w:rsidRPr="00195F39">
              <w:rPr>
                <w:sz w:val="22"/>
                <w:szCs w:val="22"/>
              </w:rPr>
              <w:t>Health effects and medical treatment</w:t>
            </w:r>
          </w:p>
        </w:tc>
        <w:tc>
          <w:tcPr>
            <w:tcW w:w="1708" w:type="dxa"/>
          </w:tcPr>
          <w:p w:rsidRPr="00195F39" w:rsidR="00B23B4B" w:rsidP="007773F5" w:rsidRDefault="00B23B4B" w14:paraId="508A72D3" w14:textId="77777777">
            <w:pPr>
              <w:spacing w:line="276" w:lineRule="auto"/>
              <w:rPr>
                <w:sz w:val="22"/>
                <w:szCs w:val="22"/>
              </w:rPr>
            </w:pPr>
            <w:r w:rsidRPr="00195F39">
              <w:rPr>
                <w:sz w:val="22"/>
                <w:szCs w:val="22"/>
              </w:rPr>
              <w:t>8</w:t>
            </w:r>
          </w:p>
        </w:tc>
      </w:tr>
      <w:tr w:rsidRPr="00195F39" w:rsidR="00B23B4B" w:rsidTr="007773F5" w14:paraId="483743D2" w14:textId="77777777">
        <w:tc>
          <w:tcPr>
            <w:tcW w:w="7642" w:type="dxa"/>
          </w:tcPr>
          <w:p w:rsidRPr="00195F39" w:rsidR="00B23B4B" w:rsidP="007773F5" w:rsidRDefault="00B23B4B" w14:paraId="159B85F3" w14:textId="77777777">
            <w:pPr>
              <w:spacing w:line="276" w:lineRule="auto"/>
              <w:rPr>
                <w:sz w:val="22"/>
                <w:szCs w:val="22"/>
              </w:rPr>
            </w:pPr>
            <w:r w:rsidRPr="00195F39">
              <w:rPr>
                <w:sz w:val="22"/>
                <w:szCs w:val="22"/>
              </w:rPr>
              <w:t>Health messaging</w:t>
            </w:r>
          </w:p>
        </w:tc>
        <w:tc>
          <w:tcPr>
            <w:tcW w:w="1708" w:type="dxa"/>
          </w:tcPr>
          <w:p w:rsidRPr="00195F39" w:rsidR="00B23B4B" w:rsidP="007773F5" w:rsidRDefault="00B23B4B" w14:paraId="0A6E6577" w14:textId="77777777">
            <w:pPr>
              <w:spacing w:line="276" w:lineRule="auto"/>
              <w:rPr>
                <w:sz w:val="22"/>
                <w:szCs w:val="22"/>
              </w:rPr>
            </w:pPr>
            <w:r w:rsidRPr="00195F39">
              <w:rPr>
                <w:sz w:val="22"/>
                <w:szCs w:val="22"/>
              </w:rPr>
              <w:t>3</w:t>
            </w:r>
          </w:p>
        </w:tc>
      </w:tr>
    </w:tbl>
    <w:p w:rsidR="00B23B4B" w:rsidP="00B23B4B" w:rsidRDefault="00B23B4B" w14:paraId="0B31B4F8" w14:textId="77777777">
      <w:pPr>
        <w:rPr>
          <w:b/>
        </w:rPr>
      </w:pPr>
    </w:p>
    <w:p w:rsidRPr="00F754AF" w:rsidR="00E611D1" w:rsidP="00E611D1" w:rsidRDefault="00E611D1" w14:paraId="0CF8543B" w14:textId="2BD68802">
      <w:r>
        <w:t xml:space="preserve">Data </w:t>
      </w:r>
      <w:r w:rsidR="001C51C8">
        <w:t>are</w:t>
      </w:r>
      <w:r w:rsidR="005067FD">
        <w:t xml:space="preserve"> </w:t>
      </w:r>
      <w:r>
        <w:t>collected and sent to CDC in an encrypted Microsoft Access database</w:t>
      </w:r>
      <w:r w:rsidR="006A5C0C">
        <w:t xml:space="preserve">, </w:t>
      </w:r>
      <w:r w:rsidR="00657220">
        <w:t xml:space="preserve">a </w:t>
      </w:r>
      <w:r w:rsidR="006A5C0C">
        <w:t xml:space="preserve">sample template is provided in </w:t>
      </w:r>
      <w:r w:rsidRPr="000472C9" w:rsidR="006A5C0C">
        <w:rPr>
          <w:b/>
          <w:color w:val="000000"/>
        </w:rPr>
        <w:t>Attachment 14</w:t>
      </w:r>
      <w:r>
        <w:t>.  If needed</w:t>
      </w:r>
      <w:r w:rsidR="00960A11">
        <w:t xml:space="preserve"> at CDC</w:t>
      </w:r>
      <w:r>
        <w:t xml:space="preserve">, data </w:t>
      </w:r>
      <w:r w:rsidR="00077518">
        <w:t>will be</w:t>
      </w:r>
      <w:r>
        <w:t xml:space="preserve"> exported from Access and analyzed in SAS.  </w:t>
      </w:r>
      <w:r w:rsidR="001A76E3">
        <w:t>Because</w:t>
      </w:r>
      <w:r>
        <w:t xml:space="preserve"> Access database encryption is not Federal Information Processing Standards (FIPS) 140-2 compliant</w:t>
      </w:r>
      <w:r w:rsidR="00960A11">
        <w:t>,</w:t>
      </w:r>
      <w:r w:rsidR="001A76E3">
        <w:t xml:space="preserve"> the</w:t>
      </w:r>
      <w:r>
        <w:t xml:space="preserve"> data </w:t>
      </w:r>
      <w:r w:rsidR="0008433A">
        <w:t xml:space="preserve">will </w:t>
      </w:r>
      <w:r>
        <w:t xml:space="preserve">be transmitted </w:t>
      </w:r>
      <w:r w:rsidR="001A76E3">
        <w:t>through</w:t>
      </w:r>
      <w:r>
        <w:t xml:space="preserve"> CDC’s secure </w:t>
      </w:r>
      <w:r w:rsidR="001A76E3">
        <w:t>and FIPS-compliant file transfer protocol (</w:t>
      </w:r>
      <w:r>
        <w:t>FTP</w:t>
      </w:r>
      <w:r w:rsidR="001A76E3">
        <w:t>) site</w:t>
      </w:r>
      <w:r>
        <w:t>.</w:t>
      </w:r>
    </w:p>
    <w:p w:rsidRPr="00064993" w:rsidR="00A416E0" w:rsidP="00064993" w:rsidRDefault="00064993" w14:paraId="2DC40F83" w14:textId="77777777">
      <w:pPr>
        <w:pStyle w:val="Heading1"/>
        <w:jc w:val="left"/>
        <w:rPr>
          <w:b w:val="0"/>
          <w:sz w:val="36"/>
          <w:szCs w:val="36"/>
        </w:rPr>
      </w:pPr>
      <w:bookmarkStart w:name="_Toc441315901" w:id="26"/>
      <w:bookmarkStart w:name="_Toc441315902" w:id="27"/>
      <w:bookmarkStart w:name="_Toc441315903" w:id="28"/>
      <w:bookmarkStart w:name="_Toc452631080" w:id="29"/>
      <w:bookmarkStart w:name="_Toc441505149" w:id="30"/>
      <w:bookmarkEnd w:id="26"/>
      <w:bookmarkEnd w:id="27"/>
      <w:bookmarkEnd w:id="28"/>
      <w:r w:rsidRPr="00064993">
        <w:rPr>
          <w:b w:val="0"/>
          <w:sz w:val="36"/>
          <w:szCs w:val="36"/>
        </w:rPr>
        <w:t xml:space="preserve">A.11. </w:t>
      </w:r>
      <w:r w:rsidRPr="00064993" w:rsidR="006430D2">
        <w:rPr>
          <w:b w:val="0"/>
          <w:sz w:val="36"/>
          <w:szCs w:val="36"/>
        </w:rPr>
        <w:t>Institutional Review Board (IRB) and Justification for Sensitive Questions</w:t>
      </w:r>
      <w:bookmarkEnd w:id="29"/>
      <w:bookmarkEnd w:id="30"/>
    </w:p>
    <w:p w:rsidR="00064993" w:rsidP="00064993" w:rsidRDefault="00064993" w14:paraId="5593D148" w14:textId="77777777">
      <w:pPr>
        <w:rPr>
          <w:b/>
        </w:rPr>
      </w:pPr>
    </w:p>
    <w:p w:rsidR="008819E5" w:rsidP="00D12984" w:rsidRDefault="008819E5" w14:paraId="22D095F1" w14:textId="77777777">
      <w:pPr>
        <w:rPr>
          <w:rFonts w:eastAsia="Arial Unicode MS"/>
          <w:u w:color="000000"/>
        </w:rPr>
      </w:pPr>
      <w:r w:rsidRPr="00F15AB9">
        <w:rPr>
          <w:rFonts w:eastAsia="Arial Unicode MS"/>
          <w:u w:color="000000"/>
        </w:rPr>
        <w:t>The NCEH</w:t>
      </w:r>
      <w:r>
        <w:rPr>
          <w:rFonts w:eastAsia="Arial Unicode MS"/>
          <w:u w:color="000000"/>
        </w:rPr>
        <w:t xml:space="preserve"> </w:t>
      </w:r>
      <w:r w:rsidR="00077518">
        <w:rPr>
          <w:rFonts w:eastAsia="Arial Unicode MS"/>
          <w:u w:color="000000"/>
        </w:rPr>
        <w:t>H</w:t>
      </w:r>
      <w:r>
        <w:rPr>
          <w:rFonts w:eastAsia="Arial Unicode MS"/>
          <w:u w:color="000000"/>
        </w:rPr>
        <w:t xml:space="preserve">uman </w:t>
      </w:r>
      <w:r w:rsidR="00077518">
        <w:rPr>
          <w:rFonts w:eastAsia="Arial Unicode MS"/>
          <w:u w:color="000000"/>
        </w:rPr>
        <w:t>S</w:t>
      </w:r>
      <w:r>
        <w:rPr>
          <w:rFonts w:eastAsia="Arial Unicode MS"/>
          <w:u w:color="000000"/>
        </w:rPr>
        <w:t xml:space="preserve">ubjects </w:t>
      </w:r>
      <w:r w:rsidR="00077518">
        <w:rPr>
          <w:rFonts w:eastAsia="Arial Unicode MS"/>
          <w:u w:color="000000"/>
        </w:rPr>
        <w:t>C</w:t>
      </w:r>
      <w:r>
        <w:rPr>
          <w:rFonts w:eastAsia="Arial Unicode MS"/>
          <w:u w:color="000000"/>
        </w:rPr>
        <w:t>ontact has reviewed and classified</w:t>
      </w:r>
      <w:r w:rsidR="00264DAD">
        <w:rPr>
          <w:rFonts w:eastAsia="Arial Unicode MS"/>
          <w:u w:color="000000"/>
        </w:rPr>
        <w:t xml:space="preserve"> the overall scope of</w:t>
      </w:r>
      <w:r w:rsidR="006B547F">
        <w:rPr>
          <w:rFonts w:eastAsia="Arial Unicode MS"/>
          <w:u w:color="000000"/>
        </w:rPr>
        <w:t xml:space="preserve"> these investigations</w:t>
      </w:r>
      <w:r>
        <w:rPr>
          <w:rFonts w:eastAsia="Arial Unicode MS"/>
          <w:u w:color="000000"/>
        </w:rPr>
        <w:t xml:space="preserve"> to be non-research</w:t>
      </w:r>
      <w:r w:rsidRPr="00F15AB9">
        <w:rPr>
          <w:rFonts w:eastAsia="Arial Unicode MS"/>
          <w:u w:color="000000"/>
        </w:rPr>
        <w:t xml:space="preserve"> (</w:t>
      </w:r>
      <w:r w:rsidRPr="00F15AB9">
        <w:rPr>
          <w:rFonts w:eastAsia="Arial Unicode MS"/>
          <w:b/>
          <w:u w:color="000000"/>
        </w:rPr>
        <w:t xml:space="preserve">Attachment </w:t>
      </w:r>
      <w:r w:rsidR="00F2323F">
        <w:rPr>
          <w:rFonts w:eastAsia="Arial Unicode MS"/>
          <w:b/>
          <w:u w:color="000000"/>
        </w:rPr>
        <w:t>13</w:t>
      </w:r>
      <w:r w:rsidRPr="00F15AB9">
        <w:rPr>
          <w:rFonts w:eastAsia="Arial Unicode MS"/>
          <w:u w:color="000000"/>
        </w:rPr>
        <w:t>).</w:t>
      </w:r>
      <w:r>
        <w:rPr>
          <w:rFonts w:eastAsia="Arial Unicode MS"/>
          <w:u w:color="000000"/>
        </w:rPr>
        <w:t xml:space="preserve"> </w:t>
      </w:r>
      <w:r w:rsidR="00D12984">
        <w:rPr>
          <w:rFonts w:eastAsia="Arial Unicode MS"/>
          <w:u w:color="000000"/>
        </w:rPr>
        <w:t>I</w:t>
      </w:r>
      <w:r w:rsidRPr="00826686" w:rsidR="00D12984">
        <w:rPr>
          <w:rFonts w:eastAsia="Arial Unicode MS"/>
          <w:u w:color="000000"/>
        </w:rPr>
        <w:t xml:space="preserve">nvestigations will be undertaken to identify, characterize, </w:t>
      </w:r>
      <w:r w:rsidRPr="00826686" w:rsidR="00EE7A00">
        <w:rPr>
          <w:rFonts w:eastAsia="Arial Unicode MS"/>
          <w:u w:color="000000"/>
        </w:rPr>
        <w:t>and</w:t>
      </w:r>
      <w:r w:rsidR="008E17AC">
        <w:rPr>
          <w:rFonts w:eastAsia="Arial Unicode MS"/>
          <w:u w:color="000000"/>
        </w:rPr>
        <w:t xml:space="preserve"> </w:t>
      </w:r>
      <w:r w:rsidR="00D97921">
        <w:rPr>
          <w:rFonts w:eastAsia="Arial Unicode MS"/>
          <w:u w:color="000000"/>
        </w:rPr>
        <w:t>assist</w:t>
      </w:r>
      <w:r w:rsidR="008E17AC">
        <w:rPr>
          <w:rFonts w:eastAsia="Arial Unicode MS"/>
          <w:u w:color="000000"/>
        </w:rPr>
        <w:t xml:space="preserve"> with</w:t>
      </w:r>
      <w:r w:rsidRPr="00826686" w:rsidR="00D12984">
        <w:rPr>
          <w:rFonts w:eastAsia="Arial Unicode MS"/>
          <w:u w:color="000000"/>
        </w:rPr>
        <w:t xml:space="preserve"> an immediate public health</w:t>
      </w:r>
      <w:r w:rsidR="00D97921">
        <w:rPr>
          <w:rFonts w:eastAsia="Arial Unicode MS"/>
          <w:u w:color="000000"/>
        </w:rPr>
        <w:t xml:space="preserve"> emergency</w:t>
      </w:r>
      <w:r w:rsidR="00D50A8E">
        <w:rPr>
          <w:rFonts w:eastAsia="Arial Unicode MS"/>
          <w:u w:color="000000"/>
        </w:rPr>
        <w:t>.</w:t>
      </w:r>
      <w:r w:rsidRPr="00826686" w:rsidR="00D12984">
        <w:rPr>
          <w:rFonts w:eastAsia="Arial Unicode MS"/>
          <w:u w:color="000000"/>
        </w:rPr>
        <w:t xml:space="preserve"> </w:t>
      </w:r>
      <w:r w:rsidR="00D50A8E">
        <w:rPr>
          <w:rFonts w:eastAsia="Arial Unicode MS"/>
          <w:u w:color="000000"/>
        </w:rPr>
        <w:t>T</w:t>
      </w:r>
      <w:r w:rsidRPr="00826686" w:rsidR="00D12984">
        <w:rPr>
          <w:rFonts w:eastAsia="Arial Unicode MS"/>
          <w:u w:color="000000"/>
        </w:rPr>
        <w:t xml:space="preserve">he knowledge gained will directly benefit the affected community. </w:t>
      </w:r>
      <w:r w:rsidRPr="00F15AB9" w:rsidR="00D12984">
        <w:rPr>
          <w:rFonts w:eastAsia="Arial Unicode MS"/>
          <w:u w:color="000000"/>
        </w:rPr>
        <w:t xml:space="preserve">Although the investigations will use systematic methods, they will not be designed to develop or contribute to generalizable knowledge </w:t>
      </w:r>
      <w:r w:rsidR="00083031">
        <w:t>to other populations or other public health emergencies</w:t>
      </w:r>
      <w:r w:rsidRPr="00F15AB9" w:rsidR="00D12984">
        <w:rPr>
          <w:rFonts w:eastAsia="Arial Unicode MS"/>
          <w:u w:color="000000"/>
        </w:rPr>
        <w:t xml:space="preserve">. </w:t>
      </w:r>
      <w:r w:rsidR="00083031">
        <w:t>As such, information collection and information dissemination activities are not intended to guide significant policy or rulemaking.</w:t>
      </w:r>
    </w:p>
    <w:p w:rsidRPr="00264DAD" w:rsidR="00430266" w:rsidP="00D12984" w:rsidRDefault="00430266" w14:paraId="37150FC6" w14:textId="77777777">
      <w:pPr>
        <w:rPr>
          <w:rFonts w:eastAsia="Arial Unicode MS"/>
          <w:u w:color="000000"/>
        </w:rPr>
      </w:pPr>
      <w:r>
        <w:rPr>
          <w:rFonts w:eastAsia="Arial Unicode MS"/>
          <w:u w:color="000000"/>
        </w:rPr>
        <w:lastRenderedPageBreak/>
        <w:t xml:space="preserve">Each </w:t>
      </w:r>
      <w:proofErr w:type="spellStart"/>
      <w:r>
        <w:rPr>
          <w:rFonts w:eastAsia="Arial Unicode MS"/>
          <w:u w:color="000000"/>
        </w:rPr>
        <w:t>GenIC</w:t>
      </w:r>
      <w:proofErr w:type="spellEnd"/>
      <w:r>
        <w:rPr>
          <w:rFonts w:eastAsia="Arial Unicode MS"/>
          <w:u w:color="000000"/>
        </w:rPr>
        <w:t xml:space="preserve"> submitted under this Generic ICR will be reviewed </w:t>
      </w:r>
      <w:r w:rsidR="00DE5F81">
        <w:rPr>
          <w:rFonts w:eastAsia="Arial Unicode MS"/>
          <w:u w:color="000000"/>
        </w:rPr>
        <w:t>to assure</w:t>
      </w:r>
      <w:r>
        <w:rPr>
          <w:rFonts w:eastAsia="Arial Unicode MS"/>
          <w:u w:color="000000"/>
        </w:rPr>
        <w:t xml:space="preserve"> human subjects</w:t>
      </w:r>
      <w:r w:rsidR="00DE5F81">
        <w:rPr>
          <w:rFonts w:eastAsia="Arial Unicode MS"/>
          <w:u w:color="000000"/>
        </w:rPr>
        <w:t xml:space="preserve"> </w:t>
      </w:r>
      <w:r w:rsidR="00BB7E8A">
        <w:rPr>
          <w:rFonts w:eastAsia="Arial Unicode MS"/>
          <w:u w:color="000000"/>
        </w:rPr>
        <w:t>p</w:t>
      </w:r>
      <w:r w:rsidR="00DE5F81">
        <w:rPr>
          <w:rFonts w:eastAsia="Arial Unicode MS"/>
          <w:u w:color="000000"/>
        </w:rPr>
        <w:t>rotections.</w:t>
      </w:r>
      <w:r>
        <w:rPr>
          <w:rFonts w:eastAsia="Arial Unicode MS"/>
          <w:u w:color="000000"/>
        </w:rPr>
        <w:t xml:space="preserve"> </w:t>
      </w:r>
      <w:r w:rsidR="00DE5F81">
        <w:rPr>
          <w:rFonts w:eastAsia="Arial Unicode MS"/>
          <w:u w:color="000000"/>
        </w:rPr>
        <w:t>A</w:t>
      </w:r>
      <w:r>
        <w:rPr>
          <w:rFonts w:eastAsia="Arial Unicode MS"/>
          <w:u w:color="000000"/>
        </w:rPr>
        <w:t xml:space="preserve"> separate research determination will be completed and submitted to OMB. </w:t>
      </w:r>
    </w:p>
    <w:p w:rsidR="00D02041" w:rsidP="00D02041" w:rsidRDefault="00D02041" w14:paraId="3E0AF4DF" w14:textId="77777777">
      <w:pPr>
        <w:rPr>
          <w:color w:val="000000"/>
        </w:rPr>
      </w:pPr>
      <w:r w:rsidRPr="00E96FE7">
        <w:rPr>
          <w:color w:val="000000"/>
        </w:rPr>
        <w:t xml:space="preserve">The majority of questions asked will not be of a sensitive nature. However, some </w:t>
      </w:r>
      <w:r>
        <w:rPr>
          <w:color w:val="000000"/>
        </w:rPr>
        <w:t>respondents</w:t>
      </w:r>
      <w:r w:rsidRPr="00E96FE7">
        <w:rPr>
          <w:color w:val="000000"/>
        </w:rPr>
        <w:t xml:space="preserve"> may find thinking about and discussing </w:t>
      </w:r>
      <w:r w:rsidR="003753D4">
        <w:rPr>
          <w:color w:val="000000"/>
        </w:rPr>
        <w:t xml:space="preserve">symptoms of an exposure </w:t>
      </w:r>
      <w:r w:rsidRPr="00E96FE7">
        <w:rPr>
          <w:color w:val="000000"/>
        </w:rPr>
        <w:t>unpleasant</w:t>
      </w:r>
      <w:r>
        <w:rPr>
          <w:color w:val="000000"/>
        </w:rPr>
        <w:t>, or</w:t>
      </w:r>
      <w:r w:rsidRPr="00E96FE7">
        <w:rPr>
          <w:color w:val="000000"/>
        </w:rPr>
        <w:t xml:space="preserve"> </w:t>
      </w:r>
      <w:r>
        <w:rPr>
          <w:color w:val="000000"/>
        </w:rPr>
        <w:t xml:space="preserve">a portion of respondents could consider questions about race, ethnicity, demographic characteristics, or behaviors to be sensitive. </w:t>
      </w:r>
      <w:r w:rsidRPr="007A7BD4">
        <w:rPr>
          <w:color w:val="000000"/>
        </w:rPr>
        <w:t xml:space="preserve">Where relevant to the </w:t>
      </w:r>
      <w:r>
        <w:rPr>
          <w:color w:val="000000"/>
        </w:rPr>
        <w:t>information collection</w:t>
      </w:r>
      <w:r w:rsidRPr="007A7BD4">
        <w:rPr>
          <w:color w:val="000000"/>
        </w:rPr>
        <w:t xml:space="preserve">, </w:t>
      </w:r>
      <w:r>
        <w:rPr>
          <w:color w:val="000000"/>
        </w:rPr>
        <w:t>r</w:t>
      </w:r>
      <w:r w:rsidRPr="007A7BD4">
        <w:rPr>
          <w:color w:val="000000"/>
        </w:rPr>
        <w:t xml:space="preserve">ace and </w:t>
      </w:r>
      <w:r>
        <w:rPr>
          <w:color w:val="000000"/>
        </w:rPr>
        <w:t>e</w:t>
      </w:r>
      <w:r w:rsidRPr="007A7BD4">
        <w:rPr>
          <w:color w:val="000000"/>
        </w:rPr>
        <w:t>thnicity data will be collected consistent with HHS policy and standard OMB classifications.</w:t>
      </w:r>
      <w:r w:rsidRPr="00AB6A01">
        <w:rPr>
          <w:color w:val="000000"/>
        </w:rPr>
        <w:t xml:space="preserve"> </w:t>
      </w:r>
    </w:p>
    <w:p w:rsidR="00D02041" w:rsidP="00D02041" w:rsidRDefault="00D02041" w14:paraId="4560F5F7" w14:textId="0E03E074">
      <w:pPr>
        <w:rPr>
          <w:color w:val="000000"/>
        </w:rPr>
      </w:pPr>
      <w:r w:rsidRPr="00E96FE7">
        <w:rPr>
          <w:color w:val="000000"/>
        </w:rPr>
        <w:t>Additionally</w:t>
      </w:r>
      <w:r>
        <w:rPr>
          <w:color w:val="000000"/>
        </w:rPr>
        <w:t>, some respondent</w:t>
      </w:r>
      <w:r w:rsidRPr="00E96FE7">
        <w:rPr>
          <w:color w:val="000000"/>
        </w:rPr>
        <w:t>s may feel uncomfortable answering</w:t>
      </w:r>
      <w:r>
        <w:rPr>
          <w:color w:val="000000"/>
        </w:rPr>
        <w:t xml:space="preserve"> particular </w:t>
      </w:r>
      <w:r w:rsidRPr="00E96FE7">
        <w:rPr>
          <w:color w:val="000000"/>
        </w:rPr>
        <w:t xml:space="preserve">questions about their </w:t>
      </w:r>
      <w:r w:rsidR="003753D4">
        <w:rPr>
          <w:color w:val="000000"/>
        </w:rPr>
        <w:t>course of treatment as a result of the exposure</w:t>
      </w:r>
      <w:r w:rsidRPr="00E96FE7">
        <w:rPr>
          <w:color w:val="000000"/>
        </w:rPr>
        <w:t xml:space="preserve">. </w:t>
      </w:r>
      <w:r>
        <w:rPr>
          <w:color w:val="000000"/>
        </w:rPr>
        <w:t xml:space="preserve">Such questions, if asked, would be necessary for the purposes of a targeted CDC activity and thus to the information collection. </w:t>
      </w:r>
      <w:r w:rsidRPr="00E96FE7">
        <w:rPr>
          <w:color w:val="000000"/>
        </w:rPr>
        <w:t xml:space="preserve">To minimize psychological distress, the </w:t>
      </w:r>
      <w:r w:rsidR="001826BB">
        <w:rPr>
          <w:color w:val="000000"/>
        </w:rPr>
        <w:t>poison center interviewer</w:t>
      </w:r>
      <w:r>
        <w:rPr>
          <w:color w:val="000000"/>
        </w:rPr>
        <w:t xml:space="preserve"> </w:t>
      </w:r>
      <w:r w:rsidRPr="00E96FE7">
        <w:rPr>
          <w:color w:val="000000"/>
        </w:rPr>
        <w:t>will inform participants that they do not have to respond to any questions they do not want to answer</w:t>
      </w:r>
      <w:r w:rsidRPr="00E96FE7" w:rsidR="00210275">
        <w:rPr>
          <w:color w:val="000000"/>
        </w:rPr>
        <w:t>,</w:t>
      </w:r>
      <w:r w:rsidRPr="00E96FE7">
        <w:rPr>
          <w:color w:val="000000"/>
        </w:rPr>
        <w:t xml:space="preserve"> and they may s</w:t>
      </w:r>
      <w:r>
        <w:rPr>
          <w:color w:val="000000"/>
        </w:rPr>
        <w:t xml:space="preserve">top participating at any time. </w:t>
      </w:r>
    </w:p>
    <w:p w:rsidRPr="001826BB" w:rsidR="001826BB" w:rsidP="001826BB" w:rsidRDefault="001826BB" w14:paraId="33C8CE3C" w14:textId="77777777">
      <w:pPr>
        <w:rPr>
          <w:color w:val="000000"/>
        </w:rPr>
      </w:pPr>
      <w:r w:rsidRPr="001826BB">
        <w:rPr>
          <w:color w:val="000000"/>
        </w:rPr>
        <w:t>Social security numbers will not be needed and will not be collected.</w:t>
      </w:r>
    </w:p>
    <w:p w:rsidR="00F63BD2" w:rsidP="00064993" w:rsidRDefault="00064993" w14:paraId="399CB4E8" w14:textId="77777777">
      <w:pPr>
        <w:pStyle w:val="Heading1"/>
        <w:jc w:val="left"/>
        <w:rPr>
          <w:b w:val="0"/>
          <w:sz w:val="36"/>
          <w:szCs w:val="36"/>
        </w:rPr>
      </w:pPr>
      <w:bookmarkStart w:name="_Toc452631081" w:id="31"/>
      <w:bookmarkStart w:name="_Toc441505150" w:id="32"/>
      <w:r w:rsidRPr="00064993">
        <w:rPr>
          <w:b w:val="0"/>
          <w:sz w:val="36"/>
          <w:szCs w:val="36"/>
        </w:rPr>
        <w:t xml:space="preserve">A.12. </w:t>
      </w:r>
      <w:r w:rsidRPr="00064993" w:rsidR="006430D2">
        <w:rPr>
          <w:b w:val="0"/>
          <w:sz w:val="36"/>
          <w:szCs w:val="36"/>
        </w:rPr>
        <w:t xml:space="preserve">Estimates of Annualized </w:t>
      </w:r>
      <w:r w:rsidRPr="00064993" w:rsidR="00CA553C">
        <w:rPr>
          <w:b w:val="0"/>
          <w:sz w:val="36"/>
          <w:szCs w:val="36"/>
        </w:rPr>
        <w:t xml:space="preserve">Burden </w:t>
      </w:r>
      <w:r w:rsidRPr="00064993" w:rsidR="006430D2">
        <w:rPr>
          <w:b w:val="0"/>
          <w:sz w:val="36"/>
          <w:szCs w:val="36"/>
        </w:rPr>
        <w:t>Hours and Costs</w:t>
      </w:r>
      <w:bookmarkEnd w:id="31"/>
      <w:bookmarkEnd w:id="32"/>
    </w:p>
    <w:p w:rsidR="00B40A61" w:rsidP="00475AD1" w:rsidRDefault="00B40A61" w14:paraId="4BD4EB57" w14:textId="77777777"/>
    <w:p w:rsidR="00475AD1" w:rsidP="00475AD1" w:rsidRDefault="001C015B" w14:paraId="42555840" w14:textId="77777777">
      <w:r w:rsidRPr="00F3597B">
        <w:t xml:space="preserve">Table </w:t>
      </w:r>
      <w:r w:rsidR="00AF18E5">
        <w:t>A</w:t>
      </w:r>
      <w:r>
        <w:t xml:space="preserve">12-1 </w:t>
      </w:r>
      <w:r w:rsidRPr="00A645FE">
        <w:t>presents the</w:t>
      </w:r>
      <w:r>
        <w:t xml:space="preserve"> estimated annual time burden to respondents for this data collection.</w:t>
      </w:r>
      <w:r w:rsidRPr="00A645FE">
        <w:t xml:space="preserve"> </w:t>
      </w:r>
      <w:r w:rsidRPr="00294D5C" w:rsidR="00304696">
        <w:t xml:space="preserve">The respondents </w:t>
      </w:r>
      <w:r w:rsidR="00DC1568">
        <w:t>for</w:t>
      </w:r>
      <w:r w:rsidRPr="00294D5C" w:rsidR="00304696">
        <w:t xml:space="preserve"> the information collection include adults, adolescents</w:t>
      </w:r>
      <w:r w:rsidR="002E2533">
        <w:t>,</w:t>
      </w:r>
      <w:r w:rsidRPr="00294D5C" w:rsidR="00304696">
        <w:t xml:space="preserve"> and parents or guardians of children with an exposure during an </w:t>
      </w:r>
      <w:r w:rsidRPr="00294D5C" w:rsidR="000145D0">
        <w:t>emergency. The</w:t>
      </w:r>
      <w:r w:rsidRPr="00294D5C" w:rsidR="00D02041">
        <w:t xml:space="preserve"> </w:t>
      </w:r>
      <w:r w:rsidR="002E2533">
        <w:t>time</w:t>
      </w:r>
      <w:r w:rsidRPr="00294D5C" w:rsidR="00D02041">
        <w:t xml:space="preserve"> burden for each respondent will </w:t>
      </w:r>
      <w:r w:rsidRPr="00294D5C" w:rsidR="008F041A">
        <w:t xml:space="preserve">average </w:t>
      </w:r>
      <w:r w:rsidRPr="00294D5C" w:rsidR="00D02041">
        <w:t xml:space="preserve">40 minutes </w:t>
      </w:r>
      <w:r w:rsidR="00FD17A9">
        <w:t xml:space="preserve">as the upper limit </w:t>
      </w:r>
      <w:r w:rsidRPr="00294D5C" w:rsidR="00D02041">
        <w:t xml:space="preserve">for the </w:t>
      </w:r>
      <w:r w:rsidR="00430605">
        <w:t xml:space="preserve">telephone </w:t>
      </w:r>
      <w:r w:rsidRPr="00294D5C" w:rsidR="00460BB6">
        <w:t>questionnaire</w:t>
      </w:r>
      <w:r w:rsidRPr="00294D5C" w:rsidR="00D02041">
        <w:t xml:space="preserve">. The estimated total number of respondents for all information collections has been calculated based on the following assumption: </w:t>
      </w:r>
      <w:r w:rsidRPr="00294D5C" w:rsidR="004C0742">
        <w:t xml:space="preserve">two </w:t>
      </w:r>
      <w:r w:rsidRPr="00294D5C" w:rsidR="002E772D">
        <w:t>incidents</w:t>
      </w:r>
      <w:r w:rsidRPr="00294D5C" w:rsidR="00A416E0">
        <w:t xml:space="preserve"> per year</w:t>
      </w:r>
      <w:r w:rsidRPr="00294D5C" w:rsidR="00D02041">
        <w:t xml:space="preserve"> with </w:t>
      </w:r>
      <w:r w:rsidRPr="00294D5C" w:rsidR="006370CC">
        <w:t>a</w:t>
      </w:r>
      <w:r w:rsidRPr="00294D5C" w:rsidR="00D02041">
        <w:t xml:space="preserve"> sample size of</w:t>
      </w:r>
      <w:r w:rsidRPr="00294D5C" w:rsidR="00784E33">
        <w:t xml:space="preserve"> approximately</w:t>
      </w:r>
      <w:r w:rsidRPr="00294D5C" w:rsidR="00D02041">
        <w:t xml:space="preserve"> </w:t>
      </w:r>
      <w:r w:rsidRPr="00294D5C" w:rsidR="006370CC">
        <w:t>150</w:t>
      </w:r>
      <w:r w:rsidRPr="00294D5C" w:rsidR="00D02041">
        <w:t xml:space="preserve"> </w:t>
      </w:r>
      <w:r w:rsidRPr="00294D5C" w:rsidR="00060DD1">
        <w:t>respondents</w:t>
      </w:r>
      <w:r w:rsidRPr="00294D5C" w:rsidR="00D02041">
        <w:t xml:space="preserve"> (total = </w:t>
      </w:r>
      <w:r w:rsidR="00323E6F">
        <w:t xml:space="preserve">150*2 </w:t>
      </w:r>
      <w:r w:rsidRPr="00294D5C" w:rsidR="00323E6F">
        <w:t xml:space="preserve">= </w:t>
      </w:r>
      <w:r w:rsidRPr="00294D5C" w:rsidR="006A747D">
        <w:t>300</w:t>
      </w:r>
      <w:r w:rsidRPr="00294D5C" w:rsidR="00D02041">
        <w:t>)</w:t>
      </w:r>
      <w:r w:rsidRPr="00294D5C" w:rsidR="006370CC">
        <w:t xml:space="preserve">.  </w:t>
      </w:r>
      <w:r w:rsidRPr="00294D5C" w:rsidR="00475AD1">
        <w:t xml:space="preserve">These estimates were derived from information gathered during previous data collections that had utilized NPDS.  </w:t>
      </w:r>
      <w:r w:rsidR="00481985">
        <w:t>T</w:t>
      </w:r>
      <w:r w:rsidRPr="00294D5C" w:rsidR="00475AD1">
        <w:t xml:space="preserve">he number of participants can vary due to poison center capacity, the number of poison centers participating, the number of individuals affected, and funding constraints. </w:t>
      </w:r>
      <w:r w:rsidRPr="00294D5C" w:rsidR="001D42CA">
        <w:t>The respondent population</w:t>
      </w:r>
      <w:r w:rsidRPr="00294D5C" w:rsidR="00F40D20">
        <w:t>s</w:t>
      </w:r>
      <w:r w:rsidRPr="00294D5C" w:rsidR="00475AD1">
        <w:t xml:space="preserve"> </w:t>
      </w:r>
      <w:r w:rsidRPr="00294D5C" w:rsidR="00EA2865">
        <w:t xml:space="preserve">for a single incident </w:t>
      </w:r>
      <w:r w:rsidRPr="00294D5C" w:rsidR="00784E33">
        <w:t>have been an average of 150 respondents or less</w:t>
      </w:r>
      <w:r w:rsidRPr="00294D5C" w:rsidR="00475AD1">
        <w:t>, which we believe is a conservative estimate for</w:t>
      </w:r>
      <w:r w:rsidRPr="00294D5C" w:rsidR="00EA2865">
        <w:t xml:space="preserve"> each incident that is submitted under</w:t>
      </w:r>
      <w:r w:rsidRPr="00294D5C" w:rsidR="00475AD1">
        <w:t xml:space="preserve"> this data collection request.  </w:t>
      </w:r>
      <w:r w:rsidRPr="00294D5C" w:rsidR="00DD1B51">
        <w:t xml:space="preserve">Using these calculations, we anticipate a total annualized burden of </w:t>
      </w:r>
      <w:r w:rsidRPr="00294D5C" w:rsidR="006A747D">
        <w:t>200</w:t>
      </w:r>
      <w:r w:rsidRPr="00294D5C" w:rsidR="00DD1B51">
        <w:t xml:space="preserve"> hours (</w:t>
      </w:r>
      <w:r w:rsidRPr="00294D5C" w:rsidR="006A747D">
        <w:t>300</w:t>
      </w:r>
      <w:r w:rsidRPr="00294D5C" w:rsidR="00DD1B51">
        <w:t>*40/60).</w:t>
      </w:r>
    </w:p>
    <w:p w:rsidR="00CB7816" w:rsidP="00475AD1" w:rsidRDefault="00CB7816" w14:paraId="5F275B73" w14:textId="77777777"/>
    <w:p w:rsidRPr="00AD60FE" w:rsidR="00EA2865" w:rsidP="00475AD1" w:rsidRDefault="007072DD" w14:paraId="03EC4092" w14:textId="77777777">
      <w:pPr>
        <w:rPr>
          <w:b/>
        </w:rPr>
      </w:pPr>
      <w:r w:rsidRPr="00AD60FE">
        <w:rPr>
          <w:b/>
        </w:rPr>
        <w:t xml:space="preserve">Table </w:t>
      </w:r>
      <w:r w:rsidR="00AF18E5">
        <w:rPr>
          <w:b/>
        </w:rPr>
        <w:t>A</w:t>
      </w:r>
      <w:r w:rsidRPr="00AD60FE">
        <w:rPr>
          <w:b/>
        </w:rPr>
        <w:t>12-1</w:t>
      </w:r>
      <w:r w:rsidRPr="00AD60FE" w:rsidR="00EA2865">
        <w:rPr>
          <w:b/>
        </w:rPr>
        <w:t>: Estimated Annualized Burden Hours</w:t>
      </w:r>
    </w:p>
    <w:tbl>
      <w:tblPr>
        <w:tblStyle w:val="TableGrid"/>
        <w:tblW w:w="4447" w:type="pct"/>
        <w:tblLook w:val="0000" w:firstRow="0" w:lastRow="0" w:firstColumn="0" w:lastColumn="0" w:noHBand="0" w:noVBand="0"/>
      </w:tblPr>
      <w:tblGrid>
        <w:gridCol w:w="1636"/>
        <w:gridCol w:w="1548"/>
        <w:gridCol w:w="1438"/>
        <w:gridCol w:w="1343"/>
        <w:gridCol w:w="1434"/>
        <w:gridCol w:w="917"/>
      </w:tblGrid>
      <w:tr w:rsidRPr="00AD60FE" w:rsidR="00677474" w:rsidTr="00FB7D0D" w14:paraId="0672E4B0" w14:textId="77777777">
        <w:tc>
          <w:tcPr>
            <w:tcW w:w="1043" w:type="pct"/>
            <w:vAlign w:val="center"/>
          </w:tcPr>
          <w:p w:rsidRPr="00343353" w:rsidR="00677474" w:rsidP="00F754AF" w:rsidRDefault="00677474" w14:paraId="1975C2D6" w14:textId="77777777">
            <w:pPr>
              <w:tabs>
                <w:tab w:val="left" w:pos="-1080"/>
                <w:tab w:val="left" w:pos="-720"/>
                <w:tab w:val="left" w:pos="0"/>
                <w:tab w:val="left" w:pos="450"/>
                <w:tab w:val="left" w:pos="720"/>
                <w:tab w:val="left" w:pos="2160"/>
              </w:tabs>
              <w:jc w:val="center"/>
              <w:rPr>
                <w:sz w:val="22"/>
                <w:szCs w:val="22"/>
              </w:rPr>
            </w:pPr>
            <w:r w:rsidRPr="00343353">
              <w:rPr>
                <w:sz w:val="22"/>
                <w:szCs w:val="22"/>
              </w:rPr>
              <w:t>Type of Respondent</w:t>
            </w:r>
          </w:p>
        </w:tc>
        <w:tc>
          <w:tcPr>
            <w:tcW w:w="858" w:type="pct"/>
            <w:vAlign w:val="center"/>
          </w:tcPr>
          <w:p w:rsidRPr="00343353" w:rsidR="00677474" w:rsidP="00F754AF" w:rsidRDefault="00677474" w14:paraId="55C03C25" w14:textId="77777777">
            <w:pPr>
              <w:jc w:val="center"/>
              <w:rPr>
                <w:sz w:val="22"/>
                <w:szCs w:val="22"/>
              </w:rPr>
            </w:pPr>
            <w:r w:rsidRPr="00343353">
              <w:rPr>
                <w:sz w:val="22"/>
                <w:szCs w:val="22"/>
              </w:rPr>
              <w:t>Form Name</w:t>
            </w:r>
          </w:p>
        </w:tc>
        <w:tc>
          <w:tcPr>
            <w:tcW w:w="808" w:type="pct"/>
            <w:vAlign w:val="center"/>
          </w:tcPr>
          <w:p w:rsidRPr="00343353" w:rsidR="00677474" w:rsidP="00F754AF" w:rsidRDefault="00677474" w14:paraId="4AD03E51" w14:textId="77777777">
            <w:pPr>
              <w:tabs>
                <w:tab w:val="left" w:pos="-1080"/>
                <w:tab w:val="left" w:pos="-720"/>
                <w:tab w:val="left" w:pos="0"/>
                <w:tab w:val="left" w:pos="450"/>
                <w:tab w:val="left" w:pos="720"/>
                <w:tab w:val="left" w:pos="2160"/>
              </w:tabs>
              <w:jc w:val="center"/>
              <w:rPr>
                <w:sz w:val="22"/>
                <w:szCs w:val="22"/>
              </w:rPr>
            </w:pPr>
            <w:r w:rsidRPr="00343353">
              <w:rPr>
                <w:sz w:val="22"/>
                <w:szCs w:val="22"/>
              </w:rPr>
              <w:t>No. of Respondents</w:t>
            </w:r>
          </w:p>
        </w:tc>
        <w:tc>
          <w:tcPr>
            <w:tcW w:w="758" w:type="pct"/>
            <w:vAlign w:val="center"/>
          </w:tcPr>
          <w:p w:rsidRPr="00343353" w:rsidR="00677474" w:rsidP="00F754AF" w:rsidRDefault="00677474" w14:paraId="31F39254" w14:textId="77777777">
            <w:pPr>
              <w:tabs>
                <w:tab w:val="left" w:pos="-1080"/>
                <w:tab w:val="left" w:pos="-720"/>
                <w:tab w:val="left" w:pos="0"/>
                <w:tab w:val="left" w:pos="450"/>
                <w:tab w:val="left" w:pos="720"/>
                <w:tab w:val="left" w:pos="2160"/>
              </w:tabs>
              <w:jc w:val="center"/>
              <w:rPr>
                <w:sz w:val="22"/>
                <w:szCs w:val="22"/>
              </w:rPr>
            </w:pPr>
            <w:r w:rsidRPr="00343353">
              <w:rPr>
                <w:sz w:val="22"/>
                <w:szCs w:val="22"/>
              </w:rPr>
              <w:t>No. of Responses per Respondent</w:t>
            </w:r>
          </w:p>
        </w:tc>
        <w:tc>
          <w:tcPr>
            <w:tcW w:w="922" w:type="pct"/>
            <w:vAlign w:val="center"/>
          </w:tcPr>
          <w:p w:rsidRPr="00343353" w:rsidR="00677474" w:rsidP="00F754AF" w:rsidRDefault="00677474" w14:paraId="68415F61" w14:textId="77777777">
            <w:pPr>
              <w:tabs>
                <w:tab w:val="left" w:pos="-1080"/>
                <w:tab w:val="left" w:pos="-720"/>
                <w:tab w:val="left" w:pos="0"/>
                <w:tab w:val="left" w:pos="450"/>
                <w:tab w:val="left" w:pos="720"/>
                <w:tab w:val="left" w:pos="2160"/>
              </w:tabs>
              <w:jc w:val="center"/>
              <w:rPr>
                <w:sz w:val="22"/>
                <w:szCs w:val="22"/>
              </w:rPr>
            </w:pPr>
            <w:r w:rsidRPr="00343353">
              <w:rPr>
                <w:sz w:val="22"/>
                <w:szCs w:val="22"/>
              </w:rPr>
              <w:t>Average Burden per Response (in hours)</w:t>
            </w:r>
          </w:p>
        </w:tc>
        <w:tc>
          <w:tcPr>
            <w:tcW w:w="611" w:type="pct"/>
            <w:vAlign w:val="center"/>
          </w:tcPr>
          <w:p w:rsidRPr="00343353" w:rsidR="00677474" w:rsidP="00F754AF" w:rsidRDefault="00677474" w14:paraId="2EF4F54A" w14:textId="77777777">
            <w:pPr>
              <w:jc w:val="center"/>
              <w:rPr>
                <w:sz w:val="22"/>
                <w:szCs w:val="22"/>
              </w:rPr>
            </w:pPr>
            <w:r w:rsidRPr="00343353">
              <w:rPr>
                <w:sz w:val="22"/>
                <w:szCs w:val="22"/>
              </w:rPr>
              <w:t>Total Burden Hours</w:t>
            </w:r>
          </w:p>
        </w:tc>
      </w:tr>
      <w:tr w:rsidRPr="00AD60FE" w:rsidR="00FB7D0D" w:rsidTr="00FB7D0D" w14:paraId="27F752C5" w14:textId="77777777">
        <w:tc>
          <w:tcPr>
            <w:tcW w:w="1043" w:type="pct"/>
            <w:vAlign w:val="center"/>
          </w:tcPr>
          <w:p w:rsidRPr="00343353" w:rsidR="00FB7D0D" w:rsidP="00FB7D0D" w:rsidRDefault="00FB7D0D" w14:paraId="00BBEE63" w14:textId="77777777">
            <w:pPr>
              <w:tabs>
                <w:tab w:val="left" w:pos="-1080"/>
                <w:tab w:val="left" w:pos="-720"/>
                <w:tab w:val="left" w:pos="0"/>
                <w:tab w:val="left" w:pos="450"/>
                <w:tab w:val="left" w:pos="720"/>
                <w:tab w:val="left" w:pos="2160"/>
              </w:tabs>
              <w:rPr>
                <w:sz w:val="22"/>
                <w:szCs w:val="22"/>
              </w:rPr>
            </w:pPr>
            <w:r w:rsidRPr="00343353">
              <w:rPr>
                <w:rFonts w:cs="Courier New"/>
                <w:sz w:val="22"/>
                <w:szCs w:val="22"/>
              </w:rPr>
              <w:lastRenderedPageBreak/>
              <w:t>Adult Poison Center Callers</w:t>
            </w:r>
          </w:p>
        </w:tc>
        <w:tc>
          <w:tcPr>
            <w:tcW w:w="858" w:type="pct"/>
            <w:vAlign w:val="center"/>
          </w:tcPr>
          <w:p w:rsidRPr="00343353" w:rsidR="00FB7D0D" w:rsidP="00BB7E8A" w:rsidRDefault="00210275" w14:paraId="44B4F327" w14:textId="292F102F">
            <w:pPr>
              <w:tabs>
                <w:tab w:val="left" w:pos="-1080"/>
                <w:tab w:val="left" w:pos="-720"/>
                <w:tab w:val="left" w:pos="0"/>
                <w:tab w:val="left" w:pos="450"/>
                <w:tab w:val="left" w:pos="720"/>
                <w:tab w:val="left" w:pos="2160"/>
              </w:tabs>
              <w:jc w:val="center"/>
              <w:rPr>
                <w:sz w:val="22"/>
                <w:szCs w:val="22"/>
              </w:rPr>
            </w:pPr>
            <w:r>
              <w:rPr>
                <w:sz w:val="22"/>
                <w:szCs w:val="22"/>
              </w:rPr>
              <w:t>Call-back Questionnaire for Self</w:t>
            </w:r>
          </w:p>
        </w:tc>
        <w:tc>
          <w:tcPr>
            <w:tcW w:w="808" w:type="pct"/>
            <w:vAlign w:val="center"/>
          </w:tcPr>
          <w:p w:rsidRPr="00343353" w:rsidR="00FB7D0D" w:rsidP="00FB7D0D" w:rsidRDefault="00FB7D0D" w14:paraId="6CE0F8EE" w14:textId="77777777">
            <w:pPr>
              <w:tabs>
                <w:tab w:val="left" w:pos="-1080"/>
                <w:tab w:val="left" w:pos="-720"/>
                <w:tab w:val="left" w:pos="0"/>
                <w:tab w:val="left" w:pos="450"/>
                <w:tab w:val="left" w:pos="720"/>
                <w:tab w:val="left" w:pos="2160"/>
              </w:tabs>
              <w:jc w:val="center"/>
              <w:rPr>
                <w:sz w:val="22"/>
                <w:szCs w:val="22"/>
              </w:rPr>
            </w:pPr>
            <w:r w:rsidRPr="00343353">
              <w:rPr>
                <w:sz w:val="22"/>
                <w:szCs w:val="22"/>
              </w:rPr>
              <w:t>210</w:t>
            </w:r>
          </w:p>
        </w:tc>
        <w:tc>
          <w:tcPr>
            <w:tcW w:w="758" w:type="pct"/>
            <w:vAlign w:val="center"/>
          </w:tcPr>
          <w:p w:rsidRPr="00343353" w:rsidR="00FB7D0D" w:rsidP="00FB7D0D" w:rsidRDefault="00FB7D0D" w14:paraId="0DBABEFF" w14:textId="77777777">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922" w:type="pct"/>
            <w:vAlign w:val="center"/>
          </w:tcPr>
          <w:p w:rsidRPr="00343353" w:rsidR="00FB7D0D" w:rsidP="00FB7D0D" w:rsidRDefault="00FB7D0D" w14:paraId="503DEBEA" w14:textId="77777777">
            <w:pPr>
              <w:tabs>
                <w:tab w:val="left" w:pos="-1080"/>
                <w:tab w:val="left" w:pos="-720"/>
                <w:tab w:val="left" w:pos="0"/>
                <w:tab w:val="left" w:pos="450"/>
                <w:tab w:val="left" w:pos="720"/>
                <w:tab w:val="left" w:pos="2160"/>
              </w:tabs>
              <w:jc w:val="center"/>
              <w:rPr>
                <w:sz w:val="22"/>
                <w:szCs w:val="22"/>
              </w:rPr>
            </w:pPr>
            <w:r w:rsidRPr="00343353">
              <w:rPr>
                <w:sz w:val="22"/>
                <w:szCs w:val="22"/>
              </w:rPr>
              <w:t>40/60</w:t>
            </w:r>
          </w:p>
        </w:tc>
        <w:tc>
          <w:tcPr>
            <w:tcW w:w="611" w:type="pct"/>
            <w:vAlign w:val="center"/>
          </w:tcPr>
          <w:p w:rsidRPr="00343353" w:rsidR="00FB7D0D" w:rsidP="00FB7D0D" w:rsidRDefault="00FB7D0D" w14:paraId="72906172" w14:textId="77777777">
            <w:pPr>
              <w:tabs>
                <w:tab w:val="left" w:pos="-1080"/>
                <w:tab w:val="left" w:pos="-720"/>
                <w:tab w:val="left" w:pos="0"/>
                <w:tab w:val="left" w:pos="450"/>
                <w:tab w:val="left" w:pos="720"/>
                <w:tab w:val="left" w:pos="2160"/>
              </w:tabs>
              <w:jc w:val="center"/>
              <w:rPr>
                <w:sz w:val="22"/>
                <w:szCs w:val="22"/>
              </w:rPr>
            </w:pPr>
            <w:r w:rsidRPr="00343353">
              <w:rPr>
                <w:sz w:val="22"/>
                <w:szCs w:val="22"/>
              </w:rPr>
              <w:t>140</w:t>
            </w:r>
          </w:p>
        </w:tc>
      </w:tr>
      <w:tr w:rsidRPr="00AD60FE" w:rsidR="00FB7D0D" w:rsidTr="00FB7D0D" w14:paraId="21ECD05F" w14:textId="77777777">
        <w:tc>
          <w:tcPr>
            <w:tcW w:w="1043" w:type="pct"/>
            <w:vAlign w:val="center"/>
          </w:tcPr>
          <w:p w:rsidRPr="00343353" w:rsidR="00FB7D0D" w:rsidP="00FB7D0D" w:rsidRDefault="00FB7D0D" w14:paraId="562F08E3" w14:textId="77777777">
            <w:pPr>
              <w:tabs>
                <w:tab w:val="left" w:pos="-1080"/>
                <w:tab w:val="left" w:pos="-720"/>
                <w:tab w:val="left" w:pos="0"/>
                <w:tab w:val="left" w:pos="450"/>
                <w:tab w:val="left" w:pos="720"/>
                <w:tab w:val="left" w:pos="2160"/>
              </w:tabs>
              <w:rPr>
                <w:sz w:val="22"/>
                <w:szCs w:val="22"/>
              </w:rPr>
            </w:pPr>
            <w:r w:rsidRPr="00343353">
              <w:rPr>
                <w:rFonts w:cs="Courier New"/>
                <w:sz w:val="22"/>
                <w:szCs w:val="22"/>
              </w:rPr>
              <w:t>Adolescent Poison Center Callers</w:t>
            </w:r>
          </w:p>
        </w:tc>
        <w:tc>
          <w:tcPr>
            <w:tcW w:w="858" w:type="pct"/>
            <w:vAlign w:val="center"/>
          </w:tcPr>
          <w:p w:rsidRPr="00343353" w:rsidR="00FB7D0D" w:rsidP="00A518D7" w:rsidRDefault="00210275" w14:paraId="6574C494" w14:textId="0D8CB01F">
            <w:pPr>
              <w:tabs>
                <w:tab w:val="left" w:pos="-1080"/>
                <w:tab w:val="left" w:pos="-720"/>
                <w:tab w:val="left" w:pos="0"/>
                <w:tab w:val="left" w:pos="450"/>
                <w:tab w:val="left" w:pos="720"/>
                <w:tab w:val="left" w:pos="2160"/>
              </w:tabs>
              <w:jc w:val="center"/>
              <w:rPr>
                <w:sz w:val="22"/>
                <w:szCs w:val="22"/>
              </w:rPr>
            </w:pPr>
            <w:r>
              <w:rPr>
                <w:sz w:val="22"/>
                <w:szCs w:val="22"/>
              </w:rPr>
              <w:t>Call-back Questionnaire for Self</w:t>
            </w:r>
          </w:p>
        </w:tc>
        <w:tc>
          <w:tcPr>
            <w:tcW w:w="808" w:type="pct"/>
            <w:vAlign w:val="center"/>
          </w:tcPr>
          <w:p w:rsidRPr="00343353" w:rsidR="00FB7D0D" w:rsidP="00FB7D0D" w:rsidRDefault="00FB7D0D" w14:paraId="4BA652FB" w14:textId="77777777">
            <w:pPr>
              <w:tabs>
                <w:tab w:val="left" w:pos="-1080"/>
                <w:tab w:val="left" w:pos="-720"/>
                <w:tab w:val="left" w:pos="0"/>
                <w:tab w:val="left" w:pos="450"/>
                <w:tab w:val="left" w:pos="720"/>
                <w:tab w:val="left" w:pos="2160"/>
              </w:tabs>
              <w:jc w:val="center"/>
              <w:rPr>
                <w:sz w:val="22"/>
                <w:szCs w:val="22"/>
              </w:rPr>
            </w:pPr>
            <w:r w:rsidRPr="00343353">
              <w:rPr>
                <w:sz w:val="22"/>
                <w:szCs w:val="22"/>
              </w:rPr>
              <w:t>30</w:t>
            </w:r>
          </w:p>
        </w:tc>
        <w:tc>
          <w:tcPr>
            <w:tcW w:w="758" w:type="pct"/>
            <w:vAlign w:val="center"/>
          </w:tcPr>
          <w:p w:rsidRPr="00343353" w:rsidR="00FB7D0D" w:rsidP="00FB7D0D" w:rsidRDefault="00FB7D0D" w14:paraId="46CA52A1" w14:textId="77777777">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922" w:type="pct"/>
            <w:vAlign w:val="center"/>
          </w:tcPr>
          <w:p w:rsidRPr="00343353" w:rsidR="00FB7D0D" w:rsidP="00FB7D0D" w:rsidRDefault="00FB7D0D" w14:paraId="5AD0D675" w14:textId="77777777">
            <w:pPr>
              <w:tabs>
                <w:tab w:val="left" w:pos="-1080"/>
                <w:tab w:val="left" w:pos="-720"/>
                <w:tab w:val="left" w:pos="0"/>
                <w:tab w:val="left" w:pos="450"/>
                <w:tab w:val="left" w:pos="720"/>
                <w:tab w:val="left" w:pos="2160"/>
              </w:tabs>
              <w:jc w:val="center"/>
              <w:rPr>
                <w:sz w:val="22"/>
                <w:szCs w:val="22"/>
              </w:rPr>
            </w:pPr>
            <w:r w:rsidRPr="00343353">
              <w:rPr>
                <w:sz w:val="22"/>
                <w:szCs w:val="22"/>
              </w:rPr>
              <w:t>40/60</w:t>
            </w:r>
          </w:p>
        </w:tc>
        <w:tc>
          <w:tcPr>
            <w:tcW w:w="611" w:type="pct"/>
            <w:vAlign w:val="center"/>
          </w:tcPr>
          <w:p w:rsidRPr="00343353" w:rsidR="00FB7D0D" w:rsidP="00FB7D0D" w:rsidRDefault="00FB7D0D" w14:paraId="18C03CE5" w14:textId="77777777">
            <w:pPr>
              <w:tabs>
                <w:tab w:val="left" w:pos="-1080"/>
                <w:tab w:val="left" w:pos="-720"/>
                <w:tab w:val="left" w:pos="0"/>
                <w:tab w:val="left" w:pos="450"/>
                <w:tab w:val="left" w:pos="720"/>
                <w:tab w:val="left" w:pos="2160"/>
              </w:tabs>
              <w:jc w:val="center"/>
              <w:rPr>
                <w:sz w:val="22"/>
                <w:szCs w:val="22"/>
              </w:rPr>
            </w:pPr>
            <w:r w:rsidRPr="00343353">
              <w:rPr>
                <w:sz w:val="22"/>
                <w:szCs w:val="22"/>
              </w:rPr>
              <w:t>20</w:t>
            </w:r>
          </w:p>
        </w:tc>
      </w:tr>
      <w:tr w:rsidRPr="00AD60FE" w:rsidR="00FB7D0D" w:rsidTr="00FB7D0D" w14:paraId="314CA681" w14:textId="77777777">
        <w:tc>
          <w:tcPr>
            <w:tcW w:w="1043" w:type="pct"/>
            <w:vAlign w:val="center"/>
          </w:tcPr>
          <w:p w:rsidRPr="00343353" w:rsidR="00FB7D0D" w:rsidP="00FB7D0D" w:rsidRDefault="00FB7D0D" w14:paraId="15028250" w14:textId="77777777">
            <w:pPr>
              <w:tabs>
                <w:tab w:val="left" w:pos="-1080"/>
                <w:tab w:val="left" w:pos="-720"/>
                <w:tab w:val="left" w:pos="0"/>
                <w:tab w:val="left" w:pos="450"/>
                <w:tab w:val="left" w:pos="720"/>
                <w:tab w:val="left" w:pos="2160"/>
              </w:tabs>
              <w:rPr>
                <w:sz w:val="22"/>
                <w:szCs w:val="22"/>
              </w:rPr>
            </w:pPr>
            <w:r w:rsidRPr="00343353">
              <w:rPr>
                <w:rFonts w:cs="Courier New"/>
                <w:sz w:val="22"/>
                <w:szCs w:val="22"/>
              </w:rPr>
              <w:t>Parent or Guardian Poison Center Callers</w:t>
            </w:r>
          </w:p>
        </w:tc>
        <w:tc>
          <w:tcPr>
            <w:tcW w:w="858" w:type="pct"/>
            <w:vAlign w:val="center"/>
          </w:tcPr>
          <w:p w:rsidRPr="00343353" w:rsidR="00FB7D0D" w:rsidP="00A518D7" w:rsidRDefault="00210275" w14:paraId="1C4DFA93" w14:textId="55DAE199">
            <w:pPr>
              <w:tabs>
                <w:tab w:val="left" w:pos="-1080"/>
                <w:tab w:val="left" w:pos="-720"/>
                <w:tab w:val="left" w:pos="0"/>
                <w:tab w:val="left" w:pos="450"/>
                <w:tab w:val="left" w:pos="720"/>
                <w:tab w:val="left" w:pos="2160"/>
              </w:tabs>
              <w:jc w:val="center"/>
              <w:rPr>
                <w:sz w:val="22"/>
                <w:szCs w:val="22"/>
              </w:rPr>
            </w:pPr>
            <w:r>
              <w:rPr>
                <w:sz w:val="22"/>
                <w:szCs w:val="22"/>
              </w:rPr>
              <w:t>Call-back Questionnaire for Proxy</w:t>
            </w:r>
          </w:p>
        </w:tc>
        <w:tc>
          <w:tcPr>
            <w:tcW w:w="808" w:type="pct"/>
            <w:vAlign w:val="center"/>
          </w:tcPr>
          <w:p w:rsidRPr="00343353" w:rsidR="00FB7D0D" w:rsidP="00FB7D0D" w:rsidRDefault="00FB7D0D" w14:paraId="7692A620" w14:textId="77777777">
            <w:pPr>
              <w:tabs>
                <w:tab w:val="left" w:pos="-1080"/>
                <w:tab w:val="left" w:pos="-720"/>
                <w:tab w:val="left" w:pos="0"/>
                <w:tab w:val="left" w:pos="450"/>
                <w:tab w:val="left" w:pos="720"/>
                <w:tab w:val="left" w:pos="2160"/>
              </w:tabs>
              <w:jc w:val="center"/>
              <w:rPr>
                <w:sz w:val="22"/>
                <w:szCs w:val="22"/>
              </w:rPr>
            </w:pPr>
            <w:r w:rsidRPr="00343353">
              <w:rPr>
                <w:sz w:val="22"/>
                <w:szCs w:val="22"/>
              </w:rPr>
              <w:t>60</w:t>
            </w:r>
          </w:p>
        </w:tc>
        <w:tc>
          <w:tcPr>
            <w:tcW w:w="758" w:type="pct"/>
            <w:vAlign w:val="center"/>
          </w:tcPr>
          <w:p w:rsidRPr="00343353" w:rsidR="00FB7D0D" w:rsidP="00FB7D0D" w:rsidRDefault="00FB7D0D" w14:paraId="72FC19D3" w14:textId="77777777">
            <w:pPr>
              <w:tabs>
                <w:tab w:val="left" w:pos="-1080"/>
                <w:tab w:val="left" w:pos="-720"/>
                <w:tab w:val="left" w:pos="0"/>
                <w:tab w:val="left" w:pos="450"/>
                <w:tab w:val="left" w:pos="720"/>
                <w:tab w:val="left" w:pos="2160"/>
              </w:tabs>
              <w:jc w:val="center"/>
              <w:rPr>
                <w:sz w:val="22"/>
                <w:szCs w:val="22"/>
              </w:rPr>
            </w:pPr>
            <w:r w:rsidRPr="00343353">
              <w:rPr>
                <w:sz w:val="22"/>
                <w:szCs w:val="22"/>
              </w:rPr>
              <w:t>1</w:t>
            </w:r>
          </w:p>
        </w:tc>
        <w:tc>
          <w:tcPr>
            <w:tcW w:w="922" w:type="pct"/>
            <w:vAlign w:val="center"/>
          </w:tcPr>
          <w:p w:rsidRPr="00343353" w:rsidR="00FB7D0D" w:rsidP="00FB7D0D" w:rsidRDefault="00FB7D0D" w14:paraId="4C77ABC3" w14:textId="77777777">
            <w:pPr>
              <w:tabs>
                <w:tab w:val="left" w:pos="-1080"/>
                <w:tab w:val="left" w:pos="-720"/>
                <w:tab w:val="left" w:pos="0"/>
                <w:tab w:val="left" w:pos="450"/>
                <w:tab w:val="left" w:pos="720"/>
                <w:tab w:val="left" w:pos="2160"/>
              </w:tabs>
              <w:jc w:val="center"/>
              <w:rPr>
                <w:sz w:val="22"/>
                <w:szCs w:val="22"/>
              </w:rPr>
            </w:pPr>
            <w:r w:rsidRPr="00343353">
              <w:rPr>
                <w:sz w:val="22"/>
                <w:szCs w:val="22"/>
              </w:rPr>
              <w:t>40/60</w:t>
            </w:r>
          </w:p>
        </w:tc>
        <w:tc>
          <w:tcPr>
            <w:tcW w:w="611" w:type="pct"/>
            <w:vAlign w:val="center"/>
          </w:tcPr>
          <w:p w:rsidRPr="00343353" w:rsidR="00FB7D0D" w:rsidP="00FB7D0D" w:rsidRDefault="00FB7D0D" w14:paraId="26053846" w14:textId="77777777">
            <w:pPr>
              <w:tabs>
                <w:tab w:val="left" w:pos="-1080"/>
                <w:tab w:val="left" w:pos="-720"/>
                <w:tab w:val="left" w:pos="0"/>
                <w:tab w:val="left" w:pos="450"/>
                <w:tab w:val="left" w:pos="720"/>
                <w:tab w:val="left" w:pos="2160"/>
              </w:tabs>
              <w:jc w:val="center"/>
              <w:rPr>
                <w:sz w:val="22"/>
                <w:szCs w:val="22"/>
              </w:rPr>
            </w:pPr>
            <w:r w:rsidRPr="00343353">
              <w:rPr>
                <w:sz w:val="22"/>
                <w:szCs w:val="22"/>
              </w:rPr>
              <w:t>40</w:t>
            </w:r>
          </w:p>
        </w:tc>
      </w:tr>
      <w:tr w:rsidRPr="00C9755F" w:rsidR="00A749EA" w:rsidTr="00A749EA" w14:paraId="3611BADC" w14:textId="77777777">
        <w:trPr>
          <w:trHeight w:val="65"/>
        </w:trPr>
        <w:tc>
          <w:tcPr>
            <w:tcW w:w="1043" w:type="pct"/>
          </w:tcPr>
          <w:p w:rsidRPr="003C4E4B" w:rsidR="00A749EA" w:rsidP="00BC2076" w:rsidRDefault="00A749EA" w14:paraId="649C6ADE" w14:textId="77777777">
            <w:pPr>
              <w:rPr>
                <w:b/>
              </w:rPr>
            </w:pPr>
            <w:r w:rsidRPr="003C4E4B">
              <w:rPr>
                <w:b/>
              </w:rPr>
              <w:t>Total</w:t>
            </w:r>
          </w:p>
        </w:tc>
        <w:tc>
          <w:tcPr>
            <w:tcW w:w="3346" w:type="pct"/>
            <w:gridSpan w:val="4"/>
          </w:tcPr>
          <w:p w:rsidRPr="003C4E4B" w:rsidR="00A749EA" w:rsidP="00BC2076" w:rsidRDefault="00A749EA" w14:paraId="5FBCB5D7" w14:textId="77777777">
            <w:pPr>
              <w:rPr>
                <w:b/>
              </w:rPr>
            </w:pPr>
          </w:p>
        </w:tc>
        <w:tc>
          <w:tcPr>
            <w:tcW w:w="611" w:type="pct"/>
          </w:tcPr>
          <w:p w:rsidRPr="003C4E4B" w:rsidR="00A749EA" w:rsidP="00BC2076" w:rsidRDefault="00A749EA" w14:paraId="6598E839" w14:textId="77777777">
            <w:pPr>
              <w:rPr>
                <w:b/>
              </w:rPr>
            </w:pPr>
            <w:r w:rsidRPr="003C4E4B">
              <w:rPr>
                <w:b/>
              </w:rPr>
              <w:t xml:space="preserve">     200</w:t>
            </w:r>
          </w:p>
        </w:tc>
      </w:tr>
    </w:tbl>
    <w:p w:rsidR="00CA553C" w:rsidP="00A645FE" w:rsidRDefault="00CA553C" w14:paraId="613A4FD4" w14:textId="77777777"/>
    <w:p w:rsidR="00EA2865" w:rsidP="00EA2865" w:rsidRDefault="00EA2865" w14:paraId="151563EA" w14:textId="490D8731">
      <w:r w:rsidRPr="00F754AF">
        <w:t xml:space="preserve">Table </w:t>
      </w:r>
      <w:r w:rsidR="00AF18E5">
        <w:t>A</w:t>
      </w:r>
      <w:r w:rsidRPr="00F754AF" w:rsidR="007072DD">
        <w:t>12-2</w:t>
      </w:r>
      <w:r>
        <w:t xml:space="preserve"> </w:t>
      </w:r>
      <w:r w:rsidRPr="00A645FE">
        <w:t>presents the</w:t>
      </w:r>
      <w:r w:rsidR="006A747D">
        <w:t xml:space="preserve"> estimated annual burden</w:t>
      </w:r>
      <w:r w:rsidR="001C015B">
        <w:t xml:space="preserve"> costs</w:t>
      </w:r>
      <w:r w:rsidR="006A747D">
        <w:t xml:space="preserve"> to respondents for this data collection.</w:t>
      </w:r>
      <w:r w:rsidRPr="00A645FE">
        <w:t xml:space="preserve"> Hourly mean wage information is from the U.S. Department of Labor's Bureau of Labor Statistics website, specifically originating from the </w:t>
      </w:r>
      <w:r w:rsidR="005067FD">
        <w:t>2018</w:t>
      </w:r>
      <w:r w:rsidRPr="00A645FE">
        <w:t xml:space="preserve"> National Occupational Employment and Wage Estimates for the United States</w:t>
      </w:r>
      <w:r>
        <w:t xml:space="preserve"> (</w:t>
      </w:r>
      <w:hyperlink w:history="1" w:anchor="00-0000" r:id="rId9">
        <w:r w:rsidRPr="00E4043F">
          <w:rPr>
            <w:rStyle w:val="Hyperlink"/>
          </w:rPr>
          <w:t>http://www.bls.gov/oes/current/oes_nat.htm#00-0000</w:t>
        </w:r>
      </w:hyperlink>
      <w:r>
        <w:t>)</w:t>
      </w:r>
      <w:r w:rsidRPr="00A645FE">
        <w:t>. Since this data collection would include collecting data from members of the general public, an average rate for all occupations, or $</w:t>
      </w:r>
      <w:r w:rsidR="00655C83">
        <w:t xml:space="preserve">24.98 </w:t>
      </w:r>
      <w:r w:rsidRPr="00A645FE">
        <w:t xml:space="preserve">per hour, is used. </w:t>
      </w:r>
      <w:r w:rsidR="0047664A">
        <w:t>For adolescents</w:t>
      </w:r>
      <w:r w:rsidR="00C25B4B">
        <w:t>,</w:t>
      </w:r>
      <w:r w:rsidR="0047664A">
        <w:t xml:space="preserve"> the federal minimum wage rate of $ 7.25, is used</w:t>
      </w:r>
      <w:r w:rsidR="00810CDD">
        <w:t xml:space="preserve"> </w:t>
      </w:r>
      <w:r w:rsidR="002B0513">
        <w:t>(</w:t>
      </w:r>
      <w:hyperlink w:history="1" r:id="rId10">
        <w:r w:rsidRPr="00771045" w:rsidR="00810CDD">
          <w:rPr>
            <w:rStyle w:val="Hyperlink"/>
          </w:rPr>
          <w:t>https://www.dol.gov/whd/minwage/q-a.htm</w:t>
        </w:r>
      </w:hyperlink>
      <w:r w:rsidR="002B0513">
        <w:t>)</w:t>
      </w:r>
      <w:r w:rsidR="00810CDD">
        <w:t>.</w:t>
      </w:r>
      <w:r w:rsidR="0047664A">
        <w:t xml:space="preserve"> </w:t>
      </w:r>
      <w:r w:rsidR="00DD1B51">
        <w:t xml:space="preserve">Using the burden hours calculated in Table </w:t>
      </w:r>
      <w:r w:rsidR="00AF18E5">
        <w:t>A</w:t>
      </w:r>
      <w:r w:rsidR="00DD1B51">
        <w:t>12-</w:t>
      </w:r>
      <w:r w:rsidR="009F5681">
        <w:t>1</w:t>
      </w:r>
      <w:r w:rsidR="00DD1B51">
        <w:t xml:space="preserve"> and </w:t>
      </w:r>
      <w:r w:rsidR="009A1626">
        <w:t>our</w:t>
      </w:r>
      <w:r w:rsidR="00DD1B51">
        <w:t xml:space="preserve"> wage estimates, t</w:t>
      </w:r>
      <w:r w:rsidRPr="005E7492">
        <w:t>he total estimated annualized respondent cost is $</w:t>
      </w:r>
      <w:r w:rsidR="004D0B69">
        <w:t>4,641.40</w:t>
      </w:r>
      <w:r w:rsidR="00DD1B51">
        <w:t xml:space="preserve"> (</w:t>
      </w:r>
      <w:r w:rsidR="009A1626">
        <w:t>18</w:t>
      </w:r>
      <w:r w:rsidR="00DD1B51">
        <w:t>0*$</w:t>
      </w:r>
      <w:r w:rsidR="00655C83">
        <w:t>24.98</w:t>
      </w:r>
      <w:r w:rsidR="009A1626">
        <w:t xml:space="preserve"> plus 20*7.25</w:t>
      </w:r>
      <w:r w:rsidR="00DD1B51">
        <w:t>)</w:t>
      </w:r>
      <w:r w:rsidRPr="005E7492">
        <w:t>.</w:t>
      </w:r>
      <w:r w:rsidR="00BA03D0">
        <w:tab/>
      </w:r>
    </w:p>
    <w:p w:rsidRPr="00EA2865" w:rsidR="00DD1B51" w:rsidP="00DD1B51" w:rsidRDefault="00DD1B51" w14:paraId="70A6D10F" w14:textId="77777777">
      <w:pPr>
        <w:rPr>
          <w:b/>
        </w:rPr>
      </w:pPr>
      <w:r>
        <w:rPr>
          <w:b/>
        </w:rPr>
        <w:t xml:space="preserve">Table </w:t>
      </w:r>
      <w:r w:rsidR="00AF18E5">
        <w:rPr>
          <w:b/>
        </w:rPr>
        <w:t>A</w:t>
      </w:r>
      <w:r w:rsidR="007072DD">
        <w:rPr>
          <w:b/>
        </w:rPr>
        <w:t>12-2</w:t>
      </w:r>
      <w:r>
        <w:rPr>
          <w:b/>
        </w:rPr>
        <w:t>: Estimated Annualized Burden Costs</w:t>
      </w:r>
    </w:p>
    <w:tbl>
      <w:tblPr>
        <w:tblStyle w:val="ListTable3"/>
        <w:tblW w:w="9360" w:type="dxa"/>
        <w:tblLayout w:type="fixed"/>
        <w:tblLook w:val="0000" w:firstRow="0" w:lastRow="0" w:firstColumn="0" w:lastColumn="0" w:noHBand="0" w:noVBand="0"/>
      </w:tblPr>
      <w:tblGrid>
        <w:gridCol w:w="2880"/>
        <w:gridCol w:w="1710"/>
        <w:gridCol w:w="1710"/>
        <w:gridCol w:w="1800"/>
        <w:gridCol w:w="1260"/>
      </w:tblGrid>
      <w:tr w:rsidRPr="007B75EE" w:rsidR="00C9755F" w:rsidTr="00F754AF" w14:paraId="6075F29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80" w:type="dxa"/>
            <w:vAlign w:val="center"/>
          </w:tcPr>
          <w:p w:rsidRPr="00F90257" w:rsidR="00C9755F" w:rsidP="00F754AF" w:rsidRDefault="00C9755F" w14:paraId="4AAF3079" w14:textId="77777777">
            <w:pPr>
              <w:tabs>
                <w:tab w:val="left" w:pos="-1080"/>
                <w:tab w:val="left" w:pos="-720"/>
                <w:tab w:val="left" w:pos="0"/>
                <w:tab w:val="left" w:pos="450"/>
                <w:tab w:val="left" w:pos="720"/>
                <w:tab w:val="left" w:pos="2160"/>
              </w:tabs>
              <w:jc w:val="center"/>
            </w:pPr>
            <w:r w:rsidRPr="00F90257">
              <w:t>Type of Respondent</w:t>
            </w:r>
          </w:p>
        </w:tc>
        <w:tc>
          <w:tcPr>
            <w:tcW w:w="1710" w:type="dxa"/>
            <w:vAlign w:val="center"/>
          </w:tcPr>
          <w:p w:rsidRPr="00F90257" w:rsidR="00C9755F" w:rsidP="00F754AF" w:rsidRDefault="00C9755F" w14:paraId="3DE36DE5" w14:textId="77777777">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Form Name</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90257" w:rsidR="00C9755F" w:rsidP="00F754AF" w:rsidRDefault="00C9755F" w14:paraId="58FBBF29" w14:textId="77777777">
            <w:pPr>
              <w:tabs>
                <w:tab w:val="left" w:pos="-1080"/>
                <w:tab w:val="left" w:pos="-720"/>
                <w:tab w:val="left" w:pos="0"/>
                <w:tab w:val="left" w:pos="450"/>
                <w:tab w:val="left" w:pos="720"/>
                <w:tab w:val="left" w:pos="2160"/>
              </w:tabs>
              <w:jc w:val="center"/>
            </w:pPr>
            <w:r w:rsidRPr="00F90257">
              <w:t>Total Burden Hours</w:t>
            </w:r>
          </w:p>
        </w:tc>
        <w:tc>
          <w:tcPr>
            <w:tcW w:w="1800" w:type="dxa"/>
            <w:vAlign w:val="center"/>
          </w:tcPr>
          <w:p w:rsidRPr="00F90257" w:rsidR="00C9755F" w:rsidP="00F754AF" w:rsidRDefault="00C9755F" w14:paraId="4CE160FC" w14:textId="77777777">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Hourly Wage Rate</w:t>
            </w:r>
          </w:p>
        </w:tc>
        <w:tc>
          <w:tcPr>
            <w:cnfStyle w:val="000010000000" w:firstRow="0" w:lastRow="0" w:firstColumn="0" w:lastColumn="0" w:oddVBand="1" w:evenVBand="0" w:oddHBand="0" w:evenHBand="0" w:firstRowFirstColumn="0" w:firstRowLastColumn="0" w:lastRowFirstColumn="0" w:lastRowLastColumn="0"/>
            <w:tcW w:w="1260" w:type="dxa"/>
            <w:vAlign w:val="center"/>
          </w:tcPr>
          <w:p w:rsidRPr="00F90257" w:rsidR="00C9755F" w:rsidP="00F754AF" w:rsidRDefault="00C9755F" w14:paraId="7D527C42" w14:textId="77777777">
            <w:pPr>
              <w:tabs>
                <w:tab w:val="left" w:pos="-1080"/>
                <w:tab w:val="left" w:pos="-720"/>
                <w:tab w:val="left" w:pos="0"/>
                <w:tab w:val="left" w:pos="450"/>
                <w:tab w:val="left" w:pos="720"/>
                <w:tab w:val="left" w:pos="2160"/>
              </w:tabs>
              <w:jc w:val="center"/>
            </w:pPr>
            <w:r w:rsidRPr="00F90257">
              <w:t>Total Respondent Costs</w:t>
            </w:r>
          </w:p>
        </w:tc>
      </w:tr>
      <w:tr w:rsidRPr="007B75EE" w:rsidR="004D0B69" w:rsidTr="00481985" w14:paraId="05612497" w14:textId="77777777">
        <w:tc>
          <w:tcPr>
            <w:cnfStyle w:val="000010000000" w:firstRow="0" w:lastRow="0" w:firstColumn="0" w:lastColumn="0" w:oddVBand="1" w:evenVBand="0" w:oddHBand="0" w:evenHBand="0" w:firstRowFirstColumn="0" w:firstRowLastColumn="0" w:lastRowFirstColumn="0" w:lastRowLastColumn="0"/>
            <w:tcW w:w="2880" w:type="dxa"/>
            <w:vAlign w:val="center"/>
          </w:tcPr>
          <w:p w:rsidRPr="00F90257" w:rsidR="004D0B69" w:rsidP="004D0B69" w:rsidRDefault="004D0B69" w14:paraId="27E7E252" w14:textId="77777777">
            <w:pPr>
              <w:tabs>
                <w:tab w:val="left" w:pos="-1080"/>
                <w:tab w:val="left" w:pos="-720"/>
                <w:tab w:val="left" w:pos="0"/>
                <w:tab w:val="left" w:pos="450"/>
                <w:tab w:val="left" w:pos="720"/>
                <w:tab w:val="left" w:pos="2160"/>
              </w:tabs>
            </w:pPr>
            <w:r w:rsidRPr="00F90257">
              <w:rPr>
                <w:rFonts w:cs="Courier New"/>
              </w:rPr>
              <w:t>Adult Poison Center Callers</w:t>
            </w:r>
          </w:p>
        </w:tc>
        <w:tc>
          <w:tcPr>
            <w:tcW w:w="1710" w:type="dxa"/>
            <w:vAlign w:val="center"/>
          </w:tcPr>
          <w:p w:rsidRPr="00F90257" w:rsidR="004D0B69" w:rsidP="004D0B69" w:rsidRDefault="004D0B69" w14:paraId="05E2335E" w14:textId="2708501F">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t>Call-back Questionnaire for Self</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90257" w:rsidR="004D0B69" w:rsidP="004D0B69" w:rsidRDefault="004D0B69" w14:paraId="51D94CE1" w14:textId="77777777">
            <w:pPr>
              <w:tabs>
                <w:tab w:val="left" w:pos="-1080"/>
                <w:tab w:val="left" w:pos="-720"/>
                <w:tab w:val="left" w:pos="0"/>
                <w:tab w:val="left" w:pos="450"/>
                <w:tab w:val="left" w:pos="720"/>
                <w:tab w:val="left" w:pos="2160"/>
              </w:tabs>
              <w:jc w:val="center"/>
            </w:pPr>
            <w:r w:rsidRPr="00F90257">
              <w:t>140</w:t>
            </w:r>
          </w:p>
        </w:tc>
        <w:tc>
          <w:tcPr>
            <w:tcW w:w="1800" w:type="dxa"/>
            <w:vAlign w:val="center"/>
          </w:tcPr>
          <w:p w:rsidRPr="00F90257" w:rsidR="004D0B69" w:rsidP="004D0B69" w:rsidRDefault="004D0B69" w14:paraId="18672244" w14:textId="1943AEE8">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rsidRPr="00F90257">
              <w:t>$</w:t>
            </w:r>
            <w:r>
              <w:t>24.98</w:t>
            </w:r>
          </w:p>
        </w:tc>
        <w:tc>
          <w:tcPr>
            <w:cnfStyle w:val="000010000000" w:firstRow="0" w:lastRow="0" w:firstColumn="0" w:lastColumn="0" w:oddVBand="1" w:evenVBand="0" w:oddHBand="0" w:evenHBand="0" w:firstRowFirstColumn="0" w:firstRowLastColumn="0" w:lastRowFirstColumn="0" w:lastRowLastColumn="0"/>
            <w:tcW w:w="1260" w:type="dxa"/>
            <w:vAlign w:val="center"/>
          </w:tcPr>
          <w:p w:rsidRPr="00F90257" w:rsidR="004D0B69" w:rsidP="004D0B69" w:rsidRDefault="004D0B69" w14:paraId="479A4BF7" w14:textId="5499AA4F">
            <w:pPr>
              <w:tabs>
                <w:tab w:val="left" w:pos="-1080"/>
                <w:tab w:val="left" w:pos="-720"/>
                <w:tab w:val="left" w:pos="0"/>
                <w:tab w:val="left" w:pos="450"/>
                <w:tab w:val="left" w:pos="720"/>
                <w:tab w:val="left" w:pos="2160"/>
              </w:tabs>
              <w:jc w:val="center"/>
            </w:pPr>
            <w:r w:rsidRPr="00BF25F1">
              <w:t>$</w:t>
            </w:r>
            <w:r>
              <w:t>3,497.20</w:t>
            </w:r>
          </w:p>
        </w:tc>
      </w:tr>
      <w:tr w:rsidRPr="007B75EE" w:rsidR="004D0B69" w:rsidTr="00481985" w14:paraId="3B0BC308" w14:textId="77777777">
        <w:trPr>
          <w:cnfStyle w:val="000000100000" w:firstRow="0" w:lastRow="0" w:firstColumn="0" w:lastColumn="0" w:oddVBand="0" w:evenVBand="0" w:oddHBand="1" w:evenHBand="0" w:firstRowFirstColumn="0" w:firstRowLastColumn="0" w:lastRowFirstColumn="0" w:lastRowLastColumn="0"/>
          <w:trHeight w:val="345"/>
        </w:trPr>
        <w:tc>
          <w:tcPr>
            <w:cnfStyle w:val="000010000000" w:firstRow="0" w:lastRow="0" w:firstColumn="0" w:lastColumn="0" w:oddVBand="1" w:evenVBand="0" w:oddHBand="0" w:evenHBand="0" w:firstRowFirstColumn="0" w:firstRowLastColumn="0" w:lastRowFirstColumn="0" w:lastRowLastColumn="0"/>
            <w:tcW w:w="2880" w:type="dxa"/>
            <w:vAlign w:val="center"/>
          </w:tcPr>
          <w:p w:rsidRPr="00F90257" w:rsidR="004D0B69" w:rsidP="004D0B69" w:rsidRDefault="004D0B69" w14:paraId="7AC570DF" w14:textId="77777777">
            <w:pPr>
              <w:tabs>
                <w:tab w:val="left" w:pos="-1080"/>
                <w:tab w:val="left" w:pos="-720"/>
                <w:tab w:val="left" w:pos="0"/>
                <w:tab w:val="left" w:pos="450"/>
                <w:tab w:val="left" w:pos="720"/>
                <w:tab w:val="left" w:pos="2160"/>
              </w:tabs>
            </w:pPr>
            <w:r w:rsidRPr="00F90257">
              <w:rPr>
                <w:rFonts w:cs="Courier New"/>
              </w:rPr>
              <w:t>Adolescent Poison Center Callers</w:t>
            </w:r>
          </w:p>
        </w:tc>
        <w:tc>
          <w:tcPr>
            <w:tcW w:w="1710" w:type="dxa"/>
            <w:vAlign w:val="center"/>
          </w:tcPr>
          <w:p w:rsidRPr="00F90257" w:rsidR="004D0B69" w:rsidP="004D0B69" w:rsidRDefault="004D0B69" w14:paraId="038807D0" w14:textId="04F68FA1">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t>Call-back Questionnaire for Self</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90257" w:rsidR="004D0B69" w:rsidP="004D0B69" w:rsidRDefault="004D0B69" w14:paraId="14A06027" w14:textId="77777777">
            <w:pPr>
              <w:tabs>
                <w:tab w:val="left" w:pos="-1080"/>
                <w:tab w:val="left" w:pos="-720"/>
                <w:tab w:val="left" w:pos="0"/>
                <w:tab w:val="left" w:pos="450"/>
                <w:tab w:val="left" w:pos="720"/>
                <w:tab w:val="left" w:pos="2160"/>
              </w:tabs>
              <w:jc w:val="center"/>
            </w:pPr>
            <w:r w:rsidRPr="00F90257">
              <w:t>20</w:t>
            </w:r>
          </w:p>
        </w:tc>
        <w:tc>
          <w:tcPr>
            <w:tcW w:w="1800" w:type="dxa"/>
            <w:vAlign w:val="center"/>
          </w:tcPr>
          <w:p w:rsidRPr="00F90257" w:rsidR="004D0B69" w:rsidP="004D0B69" w:rsidRDefault="004D0B69" w14:paraId="67956460" w14:textId="77777777">
            <w:pPr>
              <w:tabs>
                <w:tab w:val="left" w:pos="-1080"/>
                <w:tab w:val="left" w:pos="-720"/>
                <w:tab w:val="left" w:pos="0"/>
                <w:tab w:val="left" w:pos="450"/>
                <w:tab w:val="left" w:pos="720"/>
                <w:tab w:val="left" w:pos="2160"/>
              </w:tabs>
              <w:jc w:val="center"/>
              <w:cnfStyle w:val="000000100000" w:firstRow="0" w:lastRow="0" w:firstColumn="0" w:lastColumn="0" w:oddVBand="0" w:evenVBand="0" w:oddHBand="1" w:evenHBand="0" w:firstRowFirstColumn="0" w:firstRowLastColumn="0" w:lastRowFirstColumn="0" w:lastRowLastColumn="0"/>
            </w:pPr>
            <w:r w:rsidRPr="00F90257">
              <w:t>$7.25</w:t>
            </w:r>
          </w:p>
        </w:tc>
        <w:tc>
          <w:tcPr>
            <w:cnfStyle w:val="000010000000" w:firstRow="0" w:lastRow="0" w:firstColumn="0" w:lastColumn="0" w:oddVBand="1" w:evenVBand="0" w:oddHBand="0" w:evenHBand="0" w:firstRowFirstColumn="0" w:firstRowLastColumn="0" w:lastRowFirstColumn="0" w:lastRowLastColumn="0"/>
            <w:tcW w:w="1260" w:type="dxa"/>
            <w:vAlign w:val="center"/>
          </w:tcPr>
          <w:p w:rsidRPr="00F90257" w:rsidR="004D0B69" w:rsidP="004D0B69" w:rsidRDefault="004D0B69" w14:paraId="69389728" w14:textId="1CAB0271">
            <w:pPr>
              <w:tabs>
                <w:tab w:val="left" w:pos="-1080"/>
                <w:tab w:val="left" w:pos="-720"/>
                <w:tab w:val="left" w:pos="0"/>
                <w:tab w:val="left" w:pos="450"/>
                <w:tab w:val="left" w:pos="720"/>
                <w:tab w:val="left" w:pos="2160"/>
              </w:tabs>
              <w:jc w:val="center"/>
            </w:pPr>
            <w:r w:rsidRPr="00F90257">
              <w:t>$145</w:t>
            </w:r>
            <w:r>
              <w:t>.00</w:t>
            </w:r>
          </w:p>
        </w:tc>
      </w:tr>
      <w:tr w:rsidRPr="007B75EE" w:rsidR="004D0B69" w:rsidTr="00481985" w14:paraId="52009CE1" w14:textId="77777777">
        <w:tc>
          <w:tcPr>
            <w:cnfStyle w:val="000010000000" w:firstRow="0" w:lastRow="0" w:firstColumn="0" w:lastColumn="0" w:oddVBand="1" w:evenVBand="0" w:oddHBand="0" w:evenHBand="0" w:firstRowFirstColumn="0" w:firstRowLastColumn="0" w:lastRowFirstColumn="0" w:lastRowLastColumn="0"/>
            <w:tcW w:w="2880" w:type="dxa"/>
            <w:vAlign w:val="center"/>
          </w:tcPr>
          <w:p w:rsidRPr="00F90257" w:rsidR="004D0B69" w:rsidP="004D0B69" w:rsidRDefault="004D0B69" w14:paraId="4D45DA27" w14:textId="77777777">
            <w:pPr>
              <w:tabs>
                <w:tab w:val="left" w:pos="-1080"/>
                <w:tab w:val="left" w:pos="-720"/>
                <w:tab w:val="left" w:pos="0"/>
                <w:tab w:val="left" w:pos="450"/>
                <w:tab w:val="left" w:pos="720"/>
                <w:tab w:val="left" w:pos="2160"/>
              </w:tabs>
            </w:pPr>
            <w:r w:rsidRPr="00F90257">
              <w:rPr>
                <w:rFonts w:cs="Courier New"/>
              </w:rPr>
              <w:t>Parent or Guardian Poison Center Callers</w:t>
            </w:r>
          </w:p>
        </w:tc>
        <w:tc>
          <w:tcPr>
            <w:tcW w:w="1710" w:type="dxa"/>
            <w:vAlign w:val="center"/>
          </w:tcPr>
          <w:p w:rsidRPr="00F90257" w:rsidR="004D0B69" w:rsidP="004D0B69" w:rsidRDefault="004D0B69" w14:paraId="0BCEF89E" w14:textId="01F0C937">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t>Call-back Questionnaire for Proxy</w:t>
            </w:r>
          </w:p>
        </w:tc>
        <w:tc>
          <w:tcPr>
            <w:cnfStyle w:val="000010000000" w:firstRow="0" w:lastRow="0" w:firstColumn="0" w:lastColumn="0" w:oddVBand="1" w:evenVBand="0" w:oddHBand="0" w:evenHBand="0" w:firstRowFirstColumn="0" w:firstRowLastColumn="0" w:lastRowFirstColumn="0" w:lastRowLastColumn="0"/>
            <w:tcW w:w="1710" w:type="dxa"/>
            <w:vAlign w:val="center"/>
          </w:tcPr>
          <w:p w:rsidRPr="00F90257" w:rsidR="004D0B69" w:rsidP="004D0B69" w:rsidRDefault="004D0B69" w14:paraId="1E246ED6" w14:textId="77777777">
            <w:pPr>
              <w:tabs>
                <w:tab w:val="left" w:pos="-1080"/>
                <w:tab w:val="left" w:pos="-720"/>
                <w:tab w:val="left" w:pos="0"/>
                <w:tab w:val="left" w:pos="450"/>
                <w:tab w:val="left" w:pos="720"/>
                <w:tab w:val="left" w:pos="2160"/>
              </w:tabs>
              <w:jc w:val="center"/>
            </w:pPr>
            <w:r w:rsidRPr="00F90257">
              <w:t>40</w:t>
            </w:r>
          </w:p>
        </w:tc>
        <w:tc>
          <w:tcPr>
            <w:tcW w:w="1800" w:type="dxa"/>
            <w:vAlign w:val="center"/>
          </w:tcPr>
          <w:p w:rsidRPr="00F90257" w:rsidR="004D0B69" w:rsidP="004D0B69" w:rsidRDefault="004D0B69" w14:paraId="76BCCC60" w14:textId="26278319">
            <w:pPr>
              <w:tabs>
                <w:tab w:val="left" w:pos="-1080"/>
                <w:tab w:val="left" w:pos="-720"/>
                <w:tab w:val="left" w:pos="0"/>
                <w:tab w:val="left" w:pos="450"/>
                <w:tab w:val="left" w:pos="720"/>
                <w:tab w:val="left" w:pos="2160"/>
              </w:tabs>
              <w:jc w:val="center"/>
              <w:cnfStyle w:val="000000000000" w:firstRow="0" w:lastRow="0" w:firstColumn="0" w:lastColumn="0" w:oddVBand="0" w:evenVBand="0" w:oddHBand="0" w:evenHBand="0" w:firstRowFirstColumn="0" w:firstRowLastColumn="0" w:lastRowFirstColumn="0" w:lastRowLastColumn="0"/>
            </w:pPr>
            <w:r w:rsidRPr="00F90257">
              <w:t xml:space="preserve">$ </w:t>
            </w:r>
            <w:r>
              <w:t>24.98</w:t>
            </w:r>
          </w:p>
        </w:tc>
        <w:tc>
          <w:tcPr>
            <w:cnfStyle w:val="000010000000" w:firstRow="0" w:lastRow="0" w:firstColumn="0" w:lastColumn="0" w:oddVBand="1" w:evenVBand="0" w:oddHBand="0" w:evenHBand="0" w:firstRowFirstColumn="0" w:firstRowLastColumn="0" w:lastRowFirstColumn="0" w:lastRowLastColumn="0"/>
            <w:tcW w:w="1260" w:type="dxa"/>
            <w:vAlign w:val="center"/>
          </w:tcPr>
          <w:p w:rsidRPr="00F90257" w:rsidR="004D0B69" w:rsidP="004D0B69" w:rsidRDefault="004D0B69" w14:paraId="43F96766" w14:textId="54DD2D39">
            <w:pPr>
              <w:tabs>
                <w:tab w:val="left" w:pos="-1080"/>
                <w:tab w:val="left" w:pos="-720"/>
                <w:tab w:val="left" w:pos="0"/>
                <w:tab w:val="left" w:pos="450"/>
                <w:tab w:val="left" w:pos="720"/>
                <w:tab w:val="left" w:pos="2160"/>
              </w:tabs>
              <w:jc w:val="center"/>
            </w:pPr>
            <w:r w:rsidRPr="00BF25F1">
              <w:t>$</w:t>
            </w:r>
            <w:r>
              <w:t>999.20</w:t>
            </w:r>
          </w:p>
        </w:tc>
      </w:tr>
      <w:tr w:rsidRPr="007B75EE" w:rsidR="00720BAD" w:rsidTr="00BA03D0" w14:paraId="20AA6B54"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80" w:type="dxa"/>
          </w:tcPr>
          <w:p w:rsidRPr="00C9755F" w:rsidR="00720BAD" w:rsidP="0070642D" w:rsidRDefault="00720BAD" w14:paraId="7C8F41FF" w14:textId="77777777">
            <w:pPr>
              <w:rPr>
                <w:b/>
                <w:sz w:val="20"/>
              </w:rPr>
            </w:pPr>
            <w:r>
              <w:rPr>
                <w:b/>
                <w:sz w:val="20"/>
              </w:rPr>
              <w:t>Total</w:t>
            </w:r>
          </w:p>
        </w:tc>
        <w:tc>
          <w:tcPr>
            <w:tcW w:w="5220" w:type="dxa"/>
            <w:gridSpan w:val="3"/>
          </w:tcPr>
          <w:p w:rsidRPr="00C9755F" w:rsidR="00720BAD" w:rsidP="00720BAD" w:rsidRDefault="00720BAD" w14:paraId="1EE3C0CF" w14:textId="77777777">
            <w:pPr>
              <w:cnfStyle w:val="000000100000" w:firstRow="0" w:lastRow="0" w:firstColumn="0" w:lastColumn="0" w:oddVBand="0" w:evenVBand="0" w:oddHBand="1" w:evenHBand="0" w:firstRowFirstColumn="0" w:firstRowLastColumn="0" w:lastRowFirstColumn="0" w:lastRowLastColumn="0"/>
              <w:rPr>
                <w:b/>
                <w:sz w:val="20"/>
              </w:rPr>
            </w:pPr>
            <w:r>
              <w:rPr>
                <w:b/>
                <w:sz w:val="20"/>
              </w:rPr>
              <w:t xml:space="preserve">            </w:t>
            </w:r>
          </w:p>
        </w:tc>
        <w:tc>
          <w:tcPr>
            <w:cnfStyle w:val="000010000000" w:firstRow="0" w:lastRow="0" w:firstColumn="0" w:lastColumn="0" w:oddVBand="1" w:evenVBand="0" w:oddHBand="0" w:evenHBand="0" w:firstRowFirstColumn="0" w:firstRowLastColumn="0" w:lastRowFirstColumn="0" w:lastRowLastColumn="0"/>
            <w:tcW w:w="1260" w:type="dxa"/>
          </w:tcPr>
          <w:p w:rsidRPr="00C9755F" w:rsidR="00720BAD" w:rsidP="0070642D" w:rsidRDefault="00720BAD" w14:paraId="226891B4" w14:textId="441CC710">
            <w:pPr>
              <w:tabs>
                <w:tab w:val="left" w:pos="-1080"/>
                <w:tab w:val="left" w:pos="-720"/>
                <w:tab w:val="left" w:pos="0"/>
                <w:tab w:val="left" w:pos="450"/>
                <w:tab w:val="left" w:pos="720"/>
                <w:tab w:val="left" w:pos="2160"/>
              </w:tabs>
              <w:jc w:val="center"/>
              <w:rPr>
                <w:b/>
                <w:sz w:val="20"/>
              </w:rPr>
            </w:pPr>
            <w:r w:rsidRPr="00BF25F1">
              <w:rPr>
                <w:b/>
                <w:sz w:val="20"/>
                <w:szCs w:val="20"/>
              </w:rPr>
              <w:t>$</w:t>
            </w:r>
            <w:r w:rsidR="00704E9D">
              <w:rPr>
                <w:b/>
                <w:sz w:val="20"/>
                <w:szCs w:val="20"/>
              </w:rPr>
              <w:t>4,641.40</w:t>
            </w:r>
          </w:p>
        </w:tc>
      </w:tr>
    </w:tbl>
    <w:p w:rsidR="00C9755F" w:rsidP="00A645FE" w:rsidRDefault="00C9755F" w14:paraId="44E42D30" w14:textId="77777777"/>
    <w:p w:rsidR="00F63BD2" w:rsidP="00064993" w:rsidRDefault="00064993" w14:paraId="00A662B5" w14:textId="77777777">
      <w:pPr>
        <w:pStyle w:val="Heading1"/>
        <w:jc w:val="left"/>
        <w:rPr>
          <w:b w:val="0"/>
          <w:sz w:val="36"/>
          <w:szCs w:val="36"/>
        </w:rPr>
      </w:pPr>
      <w:bookmarkStart w:name="_Toc452631082" w:id="33"/>
      <w:bookmarkStart w:name="_Toc441505151" w:id="34"/>
      <w:r w:rsidRPr="00064993">
        <w:rPr>
          <w:b w:val="0"/>
          <w:sz w:val="36"/>
          <w:szCs w:val="36"/>
        </w:rPr>
        <w:t xml:space="preserve">A.13. </w:t>
      </w:r>
      <w:r w:rsidRPr="00064993" w:rsidR="006430D2">
        <w:rPr>
          <w:b w:val="0"/>
          <w:sz w:val="36"/>
          <w:szCs w:val="36"/>
        </w:rPr>
        <w:t>Estimates of Other Total Annual Cost Burden to Respondents and Record Keepers</w:t>
      </w:r>
      <w:bookmarkEnd w:id="33"/>
      <w:bookmarkEnd w:id="34"/>
    </w:p>
    <w:p w:rsidRPr="00064993" w:rsidR="00064993" w:rsidP="00064993" w:rsidRDefault="00064993" w14:paraId="0A256C2F" w14:textId="77777777"/>
    <w:p w:rsidRPr="002C7CC3" w:rsidR="004D4911" w:rsidP="004D4911" w:rsidRDefault="004D4911" w14:paraId="58B403EA" w14:textId="77777777">
      <w:pPr>
        <w:rPr>
          <w:rFonts w:cs="Arial"/>
        </w:rPr>
      </w:pPr>
      <w:r w:rsidRPr="002C7CC3">
        <w:rPr>
          <w:rFonts w:cs="Arial"/>
        </w:rPr>
        <w:t>No capital, start-up, or maintenance costs are involved.</w:t>
      </w:r>
    </w:p>
    <w:p w:rsidR="00F63BD2" w:rsidP="00064993" w:rsidRDefault="00064993" w14:paraId="0D07203C" w14:textId="77777777">
      <w:pPr>
        <w:pStyle w:val="Heading1"/>
        <w:jc w:val="left"/>
        <w:rPr>
          <w:b w:val="0"/>
          <w:sz w:val="36"/>
          <w:szCs w:val="36"/>
        </w:rPr>
      </w:pPr>
      <w:bookmarkStart w:name="_Toc452631083" w:id="35"/>
      <w:bookmarkStart w:name="_Toc441505152" w:id="36"/>
      <w:r w:rsidRPr="00064993">
        <w:rPr>
          <w:b w:val="0"/>
          <w:sz w:val="36"/>
          <w:szCs w:val="36"/>
        </w:rPr>
        <w:lastRenderedPageBreak/>
        <w:t xml:space="preserve">A.14. </w:t>
      </w:r>
      <w:r w:rsidRPr="00064993" w:rsidR="006430D2">
        <w:rPr>
          <w:b w:val="0"/>
          <w:sz w:val="36"/>
          <w:szCs w:val="36"/>
        </w:rPr>
        <w:t>Annualized Cost</w:t>
      </w:r>
      <w:r w:rsidRPr="00064993" w:rsidR="00CA553C">
        <w:rPr>
          <w:b w:val="0"/>
          <w:sz w:val="36"/>
          <w:szCs w:val="36"/>
        </w:rPr>
        <w:t xml:space="preserve"> to</w:t>
      </w:r>
      <w:r w:rsidRPr="00064993" w:rsidR="006430D2">
        <w:rPr>
          <w:b w:val="0"/>
          <w:sz w:val="36"/>
          <w:szCs w:val="36"/>
        </w:rPr>
        <w:t xml:space="preserve"> the</w:t>
      </w:r>
      <w:r w:rsidRPr="00064993" w:rsidR="00CA553C">
        <w:rPr>
          <w:b w:val="0"/>
          <w:sz w:val="36"/>
          <w:szCs w:val="36"/>
        </w:rPr>
        <w:t xml:space="preserve"> Federal</w:t>
      </w:r>
      <w:r w:rsidRPr="00064993" w:rsidR="00F63BD2">
        <w:rPr>
          <w:b w:val="0"/>
          <w:sz w:val="36"/>
          <w:szCs w:val="36"/>
        </w:rPr>
        <w:t xml:space="preserve"> Government</w:t>
      </w:r>
      <w:bookmarkEnd w:id="35"/>
      <w:bookmarkEnd w:id="36"/>
    </w:p>
    <w:p w:rsidRPr="00064993" w:rsidR="00064993" w:rsidP="00064993" w:rsidRDefault="00064993" w14:paraId="656C4F19" w14:textId="77777777"/>
    <w:p w:rsidRPr="00A5285D" w:rsidR="004D4911" w:rsidP="00B53500" w:rsidRDefault="00F63BD2" w14:paraId="07235FDB" w14:textId="28B05F4D">
      <w:pPr>
        <w:pStyle w:val="CommentText"/>
        <w:spacing w:after="0" w:line="276" w:lineRule="auto"/>
        <w:rPr>
          <w:sz w:val="22"/>
          <w:szCs w:val="22"/>
        </w:rPr>
      </w:pPr>
      <w:r w:rsidRPr="00A5285D">
        <w:rPr>
          <w:rFonts w:cs="Arial"/>
          <w:sz w:val="22"/>
          <w:szCs w:val="22"/>
        </w:rPr>
        <w:t xml:space="preserve">The only </w:t>
      </w:r>
      <w:r w:rsidR="00BF5511">
        <w:rPr>
          <w:rFonts w:cs="Arial"/>
          <w:sz w:val="22"/>
          <w:szCs w:val="22"/>
        </w:rPr>
        <w:t xml:space="preserve">direct </w:t>
      </w:r>
      <w:r w:rsidRPr="00A5285D">
        <w:rPr>
          <w:rFonts w:cs="Arial"/>
          <w:sz w:val="22"/>
          <w:szCs w:val="22"/>
        </w:rPr>
        <w:t>cost to the federal government w</w:t>
      </w:r>
      <w:r w:rsidR="00CC0AE7">
        <w:rPr>
          <w:rFonts w:cs="Arial"/>
          <w:sz w:val="22"/>
          <w:szCs w:val="22"/>
        </w:rPr>
        <w:t>ill</w:t>
      </w:r>
      <w:r w:rsidRPr="00A5285D">
        <w:rPr>
          <w:rFonts w:cs="Arial"/>
          <w:sz w:val="22"/>
          <w:szCs w:val="22"/>
        </w:rPr>
        <w:t xml:space="preserve"> be the salary of CDC staff supporting the data collection activities</w:t>
      </w:r>
      <w:r w:rsidRPr="00A5285D" w:rsidR="00F00743">
        <w:rPr>
          <w:rFonts w:cs="Arial"/>
          <w:sz w:val="22"/>
          <w:szCs w:val="22"/>
        </w:rPr>
        <w:t xml:space="preserve"> preparation</w:t>
      </w:r>
      <w:r w:rsidRPr="00A5285D">
        <w:rPr>
          <w:rFonts w:cs="Arial"/>
          <w:sz w:val="22"/>
          <w:szCs w:val="22"/>
        </w:rPr>
        <w:t xml:space="preserve"> and </w:t>
      </w:r>
      <w:r w:rsidRPr="00A5285D" w:rsidR="00F00743">
        <w:rPr>
          <w:rFonts w:cs="Arial"/>
          <w:sz w:val="22"/>
          <w:szCs w:val="22"/>
        </w:rPr>
        <w:t>data analysis</w:t>
      </w:r>
      <w:r w:rsidRPr="00A5285D">
        <w:rPr>
          <w:rFonts w:cs="Arial"/>
          <w:sz w:val="22"/>
          <w:szCs w:val="22"/>
        </w:rPr>
        <w:t xml:space="preserve">. The estimated </w:t>
      </w:r>
      <w:r w:rsidR="00DD1B51">
        <w:rPr>
          <w:rFonts w:cs="Arial"/>
          <w:sz w:val="22"/>
          <w:szCs w:val="22"/>
        </w:rPr>
        <w:t xml:space="preserve">annualized </w:t>
      </w:r>
      <w:r w:rsidR="00BF5511">
        <w:rPr>
          <w:rFonts w:cs="Arial"/>
          <w:sz w:val="22"/>
          <w:szCs w:val="22"/>
        </w:rPr>
        <w:t xml:space="preserve">direct </w:t>
      </w:r>
      <w:r w:rsidRPr="00A5285D">
        <w:rPr>
          <w:rFonts w:cs="Arial"/>
          <w:sz w:val="22"/>
          <w:szCs w:val="22"/>
        </w:rPr>
        <w:t>cost to the federal governme</w:t>
      </w:r>
      <w:r w:rsidRPr="00A5285D" w:rsidR="00B56070">
        <w:rPr>
          <w:rFonts w:cs="Arial"/>
          <w:sz w:val="22"/>
          <w:szCs w:val="22"/>
        </w:rPr>
        <w:t>nt is $</w:t>
      </w:r>
      <w:r w:rsidR="00DC1586">
        <w:rPr>
          <w:rFonts w:cs="Arial"/>
          <w:sz w:val="22"/>
          <w:szCs w:val="22"/>
        </w:rPr>
        <w:t>3,934</w:t>
      </w:r>
      <w:r w:rsidRPr="00A5285D">
        <w:rPr>
          <w:rFonts w:cs="Arial"/>
          <w:sz w:val="22"/>
          <w:szCs w:val="22"/>
        </w:rPr>
        <w:t xml:space="preserve">.  </w:t>
      </w:r>
      <w:r w:rsidRPr="00F754AF">
        <w:rPr>
          <w:sz w:val="22"/>
        </w:rPr>
        <w:t xml:space="preserve">Table </w:t>
      </w:r>
      <w:r w:rsidR="00AF18E5">
        <w:rPr>
          <w:sz w:val="22"/>
        </w:rPr>
        <w:t>A</w:t>
      </w:r>
      <w:r w:rsidRPr="00F754AF" w:rsidR="00102660">
        <w:rPr>
          <w:sz w:val="22"/>
        </w:rPr>
        <w:t>14-1</w:t>
      </w:r>
      <w:r w:rsidRPr="00A5285D">
        <w:rPr>
          <w:rFonts w:cs="Arial"/>
          <w:sz w:val="22"/>
          <w:szCs w:val="22"/>
        </w:rPr>
        <w:t xml:space="preserve"> describes how this cost estimate was calculated.</w:t>
      </w:r>
      <w:r w:rsidRPr="00A5285D" w:rsidR="004D4911">
        <w:rPr>
          <w:sz w:val="22"/>
          <w:szCs w:val="22"/>
        </w:rPr>
        <w:t xml:space="preserve"> </w:t>
      </w:r>
    </w:p>
    <w:p w:rsidRPr="00A5285D" w:rsidR="00F00743" w:rsidP="00B53500" w:rsidRDefault="00F00743" w14:paraId="73210C01" w14:textId="77777777">
      <w:pPr>
        <w:pStyle w:val="CommentText"/>
        <w:spacing w:after="0" w:line="276" w:lineRule="auto"/>
        <w:rPr>
          <w:sz w:val="22"/>
          <w:szCs w:val="22"/>
        </w:rPr>
      </w:pPr>
    </w:p>
    <w:p w:rsidR="00A5285D" w:rsidP="00A5285D" w:rsidRDefault="004D4911" w14:paraId="55D66C16" w14:textId="77777777">
      <w:pPr>
        <w:pStyle w:val="CommentText"/>
        <w:spacing w:after="0" w:line="276" w:lineRule="auto"/>
        <w:rPr>
          <w:sz w:val="22"/>
          <w:szCs w:val="22"/>
        </w:rPr>
      </w:pPr>
      <w:r w:rsidRPr="00A5285D">
        <w:rPr>
          <w:sz w:val="22"/>
          <w:szCs w:val="22"/>
        </w:rPr>
        <w:t>Th</w:t>
      </w:r>
      <w:r w:rsidR="00453A8D">
        <w:rPr>
          <w:sz w:val="22"/>
          <w:szCs w:val="22"/>
        </w:rPr>
        <w:t>ese</w:t>
      </w:r>
      <w:r w:rsidRPr="00A5285D">
        <w:rPr>
          <w:sz w:val="22"/>
          <w:szCs w:val="22"/>
        </w:rPr>
        <w:t xml:space="preserve"> data collection</w:t>
      </w:r>
      <w:r w:rsidR="00453A8D">
        <w:rPr>
          <w:sz w:val="22"/>
          <w:szCs w:val="22"/>
        </w:rPr>
        <w:t>s</w:t>
      </w:r>
      <w:r w:rsidRPr="00A5285D">
        <w:rPr>
          <w:sz w:val="22"/>
          <w:szCs w:val="22"/>
        </w:rPr>
        <w:t xml:space="preserve"> will be </w:t>
      </w:r>
      <w:r w:rsidR="00453A8D">
        <w:rPr>
          <w:sz w:val="22"/>
          <w:szCs w:val="22"/>
        </w:rPr>
        <w:t>conduct</w:t>
      </w:r>
      <w:r w:rsidRPr="00A5285D">
        <w:rPr>
          <w:sz w:val="22"/>
          <w:szCs w:val="22"/>
        </w:rPr>
        <w:t xml:space="preserve">ed by poison center staff. Since the data collection effort will go beyond the regular business operations of poison centers, participating poison centers will be paid </w:t>
      </w:r>
      <w:r w:rsidRPr="00A5285D" w:rsidR="00DD1B51">
        <w:rPr>
          <w:sz w:val="22"/>
          <w:szCs w:val="22"/>
        </w:rPr>
        <w:t xml:space="preserve">for the tasks </w:t>
      </w:r>
      <w:r w:rsidRPr="00A5285D">
        <w:rPr>
          <w:sz w:val="22"/>
          <w:szCs w:val="22"/>
        </w:rPr>
        <w:t>by CDC</w:t>
      </w:r>
      <w:r w:rsidR="00DD1B51">
        <w:rPr>
          <w:sz w:val="22"/>
          <w:szCs w:val="22"/>
        </w:rPr>
        <w:t xml:space="preserve"> through </w:t>
      </w:r>
      <w:r w:rsidR="00F340E5">
        <w:rPr>
          <w:sz w:val="22"/>
          <w:szCs w:val="22"/>
        </w:rPr>
        <w:t>the existing</w:t>
      </w:r>
      <w:r w:rsidR="00DD1B51">
        <w:rPr>
          <w:sz w:val="22"/>
          <w:szCs w:val="22"/>
        </w:rPr>
        <w:t xml:space="preserve"> cooperative agreement</w:t>
      </w:r>
      <w:r w:rsidR="00297E10">
        <w:rPr>
          <w:sz w:val="22"/>
          <w:szCs w:val="22"/>
        </w:rPr>
        <w:t xml:space="preserve"> </w:t>
      </w:r>
      <w:r w:rsidRPr="009E4483" w:rsidR="00297E10">
        <w:rPr>
          <w:sz w:val="22"/>
          <w:szCs w:val="22"/>
        </w:rPr>
        <w:t>(</w:t>
      </w:r>
      <w:r w:rsidRPr="009E4483" w:rsidR="00297E10">
        <w:rPr>
          <w:color w:val="000000"/>
          <w:sz w:val="22"/>
          <w:szCs w:val="22"/>
        </w:rPr>
        <w:t>CDC</w:t>
      </w:r>
      <w:r w:rsidRPr="009E4483" w:rsidR="00F340E5">
        <w:rPr>
          <w:color w:val="000000"/>
          <w:sz w:val="22"/>
          <w:szCs w:val="22"/>
        </w:rPr>
        <w:t>-</w:t>
      </w:r>
      <w:r w:rsidRPr="009E4483" w:rsidR="00297E10">
        <w:rPr>
          <w:color w:val="000000"/>
          <w:sz w:val="22"/>
          <w:szCs w:val="22"/>
        </w:rPr>
        <w:t>RFA-</w:t>
      </w:r>
      <w:r w:rsidRPr="009E4483" w:rsidR="00F340E5">
        <w:rPr>
          <w:color w:val="000000"/>
          <w:sz w:val="22"/>
          <w:szCs w:val="22"/>
        </w:rPr>
        <w:t>EH</w:t>
      </w:r>
      <w:r w:rsidRPr="009E4483" w:rsidR="00297E10">
        <w:rPr>
          <w:color w:val="000000"/>
          <w:sz w:val="22"/>
          <w:szCs w:val="22"/>
        </w:rPr>
        <w:t>15-</w:t>
      </w:r>
      <w:r w:rsidRPr="009E4483" w:rsidR="009502D9">
        <w:rPr>
          <w:color w:val="000000"/>
          <w:sz w:val="22"/>
          <w:szCs w:val="22"/>
        </w:rPr>
        <w:t>1506</w:t>
      </w:r>
      <w:r w:rsidRPr="009E4483" w:rsidR="009502D9">
        <w:rPr>
          <w:sz w:val="22"/>
          <w:szCs w:val="22"/>
        </w:rPr>
        <w:t>)</w:t>
      </w:r>
      <w:r w:rsidR="009502D9">
        <w:rPr>
          <w:sz w:val="22"/>
          <w:szCs w:val="22"/>
        </w:rPr>
        <w:t xml:space="preserve"> in</w:t>
      </w:r>
      <w:r w:rsidR="00DD1B51">
        <w:rPr>
          <w:sz w:val="22"/>
          <w:szCs w:val="22"/>
        </w:rPr>
        <w:t xml:space="preserve"> place with AAPCC</w:t>
      </w:r>
      <w:r w:rsidRPr="00A5285D">
        <w:rPr>
          <w:sz w:val="22"/>
          <w:szCs w:val="22"/>
        </w:rPr>
        <w:t xml:space="preserve">. Participating poison centers will be identified using a vetting process through AAPCC where payment will be on a per-incident basis. </w:t>
      </w:r>
      <w:r w:rsidRPr="00A5285D" w:rsidR="00B56070">
        <w:rPr>
          <w:rFonts w:cs="Arial"/>
          <w:sz w:val="22"/>
          <w:szCs w:val="22"/>
        </w:rPr>
        <w:t>The estimated cost to the federal government for these other expenses is $</w:t>
      </w:r>
      <w:r w:rsidR="006A747D">
        <w:rPr>
          <w:rFonts w:cs="Arial"/>
          <w:sz w:val="22"/>
          <w:szCs w:val="22"/>
        </w:rPr>
        <w:t>120,000</w:t>
      </w:r>
      <w:r w:rsidRPr="00A5285D" w:rsidR="00B56070">
        <w:rPr>
          <w:rFonts w:cs="Arial"/>
          <w:sz w:val="22"/>
          <w:szCs w:val="22"/>
        </w:rPr>
        <w:t xml:space="preserve">.  </w:t>
      </w:r>
      <w:r w:rsidRPr="00A5285D">
        <w:rPr>
          <w:sz w:val="22"/>
          <w:szCs w:val="22"/>
        </w:rPr>
        <w:t>Estimates</w:t>
      </w:r>
      <w:r w:rsidRPr="00F00743">
        <w:rPr>
          <w:sz w:val="22"/>
          <w:szCs w:val="22"/>
        </w:rPr>
        <w:t xml:space="preserve"> of the costs of reimbursing the poison centers for their data collection efforts are included in </w:t>
      </w:r>
      <w:r w:rsidRPr="00481985">
        <w:rPr>
          <w:sz w:val="22"/>
          <w:szCs w:val="22"/>
        </w:rPr>
        <w:t xml:space="preserve">Table </w:t>
      </w:r>
      <w:r w:rsidR="00AF18E5">
        <w:rPr>
          <w:sz w:val="22"/>
          <w:szCs w:val="22"/>
        </w:rPr>
        <w:t>A</w:t>
      </w:r>
      <w:r w:rsidRPr="00481985" w:rsidR="00102660">
        <w:rPr>
          <w:sz w:val="22"/>
          <w:szCs w:val="22"/>
        </w:rPr>
        <w:t>14-1</w:t>
      </w:r>
      <w:r w:rsidRPr="00F00743">
        <w:rPr>
          <w:sz w:val="22"/>
          <w:szCs w:val="22"/>
        </w:rPr>
        <w:t>.</w:t>
      </w:r>
    </w:p>
    <w:p w:rsidR="00A5285D" w:rsidP="00A5285D" w:rsidRDefault="00A5285D" w14:paraId="1DFD6D39" w14:textId="77777777">
      <w:pPr>
        <w:pStyle w:val="CommentText"/>
        <w:spacing w:after="0" w:line="276" w:lineRule="auto"/>
        <w:rPr>
          <w:sz w:val="22"/>
          <w:szCs w:val="22"/>
        </w:rPr>
      </w:pPr>
    </w:p>
    <w:p w:rsidR="00A5285D" w:rsidP="00BC2076" w:rsidRDefault="00A5285D" w14:paraId="1E53E665" w14:textId="0D63FF87">
      <w:pPr>
        <w:pStyle w:val="CommentText"/>
        <w:spacing w:after="0" w:line="276" w:lineRule="auto"/>
        <w:rPr>
          <w:sz w:val="22"/>
          <w:szCs w:val="22"/>
        </w:rPr>
      </w:pPr>
      <w:r>
        <w:rPr>
          <w:sz w:val="22"/>
          <w:szCs w:val="22"/>
        </w:rPr>
        <w:t>The total annualized cost to the federal government, including direct costs and contractual costs is $</w:t>
      </w:r>
      <w:r w:rsidR="006A747D">
        <w:rPr>
          <w:sz w:val="22"/>
          <w:szCs w:val="22"/>
        </w:rPr>
        <w:t>12</w:t>
      </w:r>
      <w:r w:rsidR="00DC1586">
        <w:rPr>
          <w:sz w:val="22"/>
          <w:szCs w:val="22"/>
        </w:rPr>
        <w:t>3,934</w:t>
      </w:r>
      <w:r>
        <w:rPr>
          <w:sz w:val="22"/>
          <w:szCs w:val="22"/>
        </w:rPr>
        <w:t>.</w:t>
      </w:r>
    </w:p>
    <w:p w:rsidRPr="00BC2076" w:rsidR="00BC2076" w:rsidP="00BC2076" w:rsidRDefault="00BC2076" w14:paraId="13BA7D7F" w14:textId="77777777">
      <w:pPr>
        <w:pStyle w:val="CommentText"/>
        <w:spacing w:after="0" w:line="276" w:lineRule="auto"/>
        <w:rPr>
          <w:sz w:val="22"/>
          <w:szCs w:val="22"/>
        </w:rPr>
      </w:pPr>
    </w:p>
    <w:p w:rsidR="00B56070" w:rsidP="00102660" w:rsidRDefault="00F63BD2" w14:paraId="746D2B94" w14:textId="77777777">
      <w:pPr>
        <w:pStyle w:val="Heading6"/>
        <w:ind w:left="0"/>
      </w:pPr>
      <w:r w:rsidRPr="00102660">
        <w:t xml:space="preserve">Table </w:t>
      </w:r>
      <w:r w:rsidR="00AF18E5">
        <w:t>A</w:t>
      </w:r>
      <w:r w:rsidRPr="00102660" w:rsidR="00102660">
        <w:t>14-1</w:t>
      </w:r>
      <w:r w:rsidRPr="00102660">
        <w:t>:</w:t>
      </w:r>
      <w:r w:rsidRPr="00711BFA">
        <w:t xml:space="preserve"> Estimated Annualized Cost to the Federal Government</w:t>
      </w:r>
    </w:p>
    <w:p w:rsidRPr="00102660" w:rsidR="00102660" w:rsidP="00102660" w:rsidRDefault="00102660" w14:paraId="1B2DC0AF" w14:textId="77777777">
      <w:pPr>
        <w:spacing w:after="0"/>
        <w:rPr>
          <w:lang w:eastAsia="en-US"/>
        </w:rPr>
      </w:pPr>
    </w:p>
    <w:tbl>
      <w:tblPr>
        <w:tblW w:w="5000" w:type="pct"/>
        <w:tblCellMar>
          <w:top w:w="14" w:type="dxa"/>
          <w:left w:w="14" w:type="dxa"/>
          <w:bottom w:w="14" w:type="dxa"/>
          <w:right w:w="14" w:type="dxa"/>
        </w:tblCellMar>
        <w:tblLook w:val="04A0" w:firstRow="1" w:lastRow="0" w:firstColumn="1" w:lastColumn="0" w:noHBand="0" w:noVBand="1"/>
      </w:tblPr>
      <w:tblGrid>
        <w:gridCol w:w="3413"/>
        <w:gridCol w:w="3413"/>
        <w:gridCol w:w="2514"/>
      </w:tblGrid>
      <w:tr w:rsidRPr="00330E3E" w:rsidR="00B56070" w:rsidTr="00B56070" w14:paraId="5D72C4DA" w14:textId="77777777">
        <w:trPr>
          <w:cantSplit/>
        </w:trPr>
        <w:tc>
          <w:tcPr>
            <w:tcW w:w="1827" w:type="pct"/>
            <w:tcBorders>
              <w:top w:val="single" w:color="auto" w:sz="8" w:space="0"/>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A416E0" w:rsidR="00B56070" w:rsidP="0077411F" w:rsidRDefault="00B56070" w14:paraId="4545AD0D" w14:textId="77777777">
            <w:pPr>
              <w:rPr>
                <w:b/>
                <w:bCs/>
              </w:rPr>
            </w:pPr>
            <w:r w:rsidRPr="00A416E0">
              <w:rPr>
                <w:b/>
                <w:bCs/>
              </w:rPr>
              <w:t>Expense Type</w:t>
            </w:r>
          </w:p>
        </w:tc>
        <w:tc>
          <w:tcPr>
            <w:tcW w:w="1827" w:type="pct"/>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77411F" w:rsidRDefault="00B56070" w14:paraId="1D0C9D66" w14:textId="77777777">
            <w:pPr>
              <w:rPr>
                <w:b/>
                <w:bCs/>
              </w:rPr>
            </w:pPr>
            <w:r w:rsidRPr="00A416E0">
              <w:rPr>
                <w:b/>
                <w:bCs/>
              </w:rPr>
              <w:t xml:space="preserve">Expense Explanation </w:t>
            </w:r>
          </w:p>
        </w:tc>
        <w:tc>
          <w:tcPr>
            <w:tcW w:w="1346" w:type="pct"/>
            <w:tcBorders>
              <w:top w:val="single" w:color="auto" w:sz="8" w:space="0"/>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77411F" w:rsidRDefault="00B56070" w14:paraId="07FF0516" w14:textId="77777777">
            <w:pPr>
              <w:rPr>
                <w:b/>
                <w:bCs/>
              </w:rPr>
            </w:pPr>
            <w:r w:rsidRPr="00A416E0">
              <w:rPr>
                <w:b/>
                <w:bCs/>
              </w:rPr>
              <w:t>Annual Costs (dollars)</w:t>
            </w:r>
          </w:p>
        </w:tc>
      </w:tr>
      <w:tr w:rsidRPr="00330E3E" w:rsidR="00B56070" w:rsidTr="00B56070" w14:paraId="15C8B60B" w14:textId="77777777">
        <w:trPr>
          <w:cantSplit/>
          <w:trHeight w:val="376"/>
        </w:trPr>
        <w:tc>
          <w:tcPr>
            <w:tcW w:w="5000" w:type="pct"/>
            <w:gridSpan w:val="3"/>
            <w:tcBorders>
              <w:top w:val="nil"/>
              <w:left w:val="single" w:color="auto" w:sz="8" w:space="0"/>
              <w:bottom w:val="single" w:color="auto" w:sz="8" w:space="0"/>
              <w:right w:val="single" w:color="auto" w:sz="8" w:space="0"/>
            </w:tcBorders>
            <w:shd w:val="clear" w:color="auto" w:fill="D9D9D9" w:themeFill="background1" w:themeFillShade="D9"/>
            <w:tcMar>
              <w:top w:w="0" w:type="dxa"/>
              <w:left w:w="115" w:type="dxa"/>
              <w:bottom w:w="0" w:type="dxa"/>
              <w:right w:w="115" w:type="dxa"/>
            </w:tcMar>
            <w:vAlign w:val="center"/>
            <w:hideMark/>
          </w:tcPr>
          <w:p w:rsidRPr="00A416E0" w:rsidR="00B56070" w:rsidP="00F754AF" w:rsidRDefault="00B56070" w14:paraId="16F6D150" w14:textId="77777777">
            <w:pPr>
              <w:spacing w:after="0"/>
              <w:rPr>
                <w:i/>
                <w:iCs/>
              </w:rPr>
            </w:pPr>
            <w:r w:rsidRPr="00A416E0">
              <w:rPr>
                <w:b/>
                <w:bCs/>
                <w:i/>
                <w:iCs/>
              </w:rPr>
              <w:t>Direct Cost to the Federal Government</w:t>
            </w:r>
          </w:p>
        </w:tc>
      </w:tr>
      <w:tr w:rsidRPr="00330E3E" w:rsidR="00B56070" w:rsidTr="00F754AF" w14:paraId="74329C2A" w14:textId="77777777">
        <w:trPr>
          <w:cantSplit/>
          <w:trHeight w:val="367"/>
        </w:trPr>
        <w:tc>
          <w:tcPr>
            <w:tcW w:w="1827" w:type="pct"/>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BF25F1" w14:paraId="4FFC7E84" w14:textId="2FCECC58">
            <w:pPr>
              <w:spacing w:after="0"/>
            </w:pPr>
            <w:r>
              <w:t>Epidemiologist</w:t>
            </w:r>
            <w:r w:rsidRPr="00A416E0" w:rsidR="00A017CA">
              <w:t xml:space="preserve"> (GS-12) – Develops and changes the instrument, prepares OMB package, analyzes data</w:t>
            </w:r>
          </w:p>
        </w:tc>
        <w:tc>
          <w:tcPr>
            <w:tcW w:w="1827" w:type="pct"/>
            <w:tcBorders>
              <w:top w:val="nil"/>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A017CA" w14:paraId="248E6279" w14:textId="332BFA48">
            <w:pPr>
              <w:spacing w:after="0"/>
            </w:pPr>
            <w:r w:rsidRPr="00A416E0">
              <w:t>$</w:t>
            </w:r>
            <w:r w:rsidR="00BF25F1">
              <w:t>49.17</w:t>
            </w:r>
            <w:r w:rsidRPr="00A416E0">
              <w:t xml:space="preserve"> hourly salary, 40 hours staff time per data collection; </w:t>
            </w:r>
            <w:r w:rsidR="006A747D">
              <w:t>2</w:t>
            </w:r>
            <w:r w:rsidRPr="00A416E0">
              <w:t xml:space="preserve"> data collections per year</w:t>
            </w:r>
          </w:p>
          <w:p w:rsidRPr="00A416E0" w:rsidR="00A017CA" w:rsidP="00F754AF" w:rsidRDefault="00A017CA" w14:paraId="0564919B" w14:textId="392D5A6C">
            <w:pPr>
              <w:spacing w:after="0"/>
            </w:pPr>
            <w:r w:rsidRPr="00A416E0">
              <w:t>$</w:t>
            </w:r>
            <w:r w:rsidR="00BF25F1">
              <w:t>49.17</w:t>
            </w:r>
            <w:r w:rsidRPr="00A416E0">
              <w:t>*40*</w:t>
            </w:r>
            <w:r w:rsidR="006A747D">
              <w:t>2</w:t>
            </w:r>
          </w:p>
        </w:tc>
        <w:tc>
          <w:tcPr>
            <w:tcW w:w="1346" w:type="pct"/>
            <w:tcBorders>
              <w:top w:val="nil"/>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A5285D" w14:paraId="7E328C05" w14:textId="1BF2B8E7">
            <w:pPr>
              <w:spacing w:after="0"/>
              <w:jc w:val="center"/>
            </w:pPr>
            <w:r w:rsidRPr="00A416E0">
              <w:t>$</w:t>
            </w:r>
            <w:r w:rsidR="00BF25F1">
              <w:t>3,934</w:t>
            </w:r>
          </w:p>
        </w:tc>
      </w:tr>
      <w:tr w:rsidRPr="00330E3E" w:rsidR="00B56070" w:rsidTr="00F754AF" w14:paraId="6E0F19DD" w14:textId="77777777">
        <w:trPr>
          <w:cantSplit/>
        </w:trPr>
        <w:tc>
          <w:tcPr>
            <w:tcW w:w="3654" w:type="pct"/>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B56070" w14:paraId="549DFD4E" w14:textId="77777777">
            <w:pPr>
              <w:spacing w:after="0"/>
              <w:rPr>
                <w:b/>
                <w:iCs/>
              </w:rPr>
            </w:pPr>
            <w:r w:rsidRPr="00A416E0">
              <w:rPr>
                <w:b/>
                <w:iCs/>
              </w:rPr>
              <w:t>Subtotal, Direct Costs to the Government per year</w:t>
            </w:r>
          </w:p>
        </w:tc>
        <w:tc>
          <w:tcPr>
            <w:tcW w:w="1346" w:type="pct"/>
            <w:tcBorders>
              <w:top w:val="nil"/>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A5285D" w14:paraId="4C0B7187" w14:textId="6FB976F6">
            <w:pPr>
              <w:spacing w:after="0"/>
              <w:jc w:val="center"/>
              <w:rPr>
                <w:b/>
                <w:iCs/>
              </w:rPr>
            </w:pPr>
            <w:r w:rsidRPr="00A416E0">
              <w:rPr>
                <w:b/>
                <w:iCs/>
              </w:rPr>
              <w:t>$</w:t>
            </w:r>
            <w:r w:rsidR="00BF25F1">
              <w:rPr>
                <w:b/>
                <w:iCs/>
              </w:rPr>
              <w:t>3,934</w:t>
            </w:r>
          </w:p>
        </w:tc>
      </w:tr>
      <w:tr w:rsidRPr="00330E3E" w:rsidR="00B56070" w:rsidTr="00F754AF" w14:paraId="05E9BF19" w14:textId="77777777">
        <w:trPr>
          <w:cantSplit/>
        </w:trPr>
        <w:tc>
          <w:tcPr>
            <w:tcW w:w="5000" w:type="pct"/>
            <w:gridSpan w:val="3"/>
            <w:tcBorders>
              <w:top w:val="nil"/>
              <w:left w:val="single" w:color="auto" w:sz="8" w:space="0"/>
              <w:bottom w:val="single" w:color="auto" w:sz="8" w:space="0"/>
              <w:right w:val="single" w:color="auto" w:sz="8" w:space="0"/>
            </w:tcBorders>
            <w:shd w:val="clear" w:color="auto" w:fill="D9D9D9" w:themeFill="background1" w:themeFillShade="D9"/>
            <w:tcMar>
              <w:top w:w="0" w:type="dxa"/>
              <w:left w:w="115" w:type="dxa"/>
              <w:bottom w:w="0" w:type="dxa"/>
              <w:right w:w="115" w:type="dxa"/>
            </w:tcMar>
            <w:vAlign w:val="center"/>
            <w:hideMark/>
          </w:tcPr>
          <w:p w:rsidRPr="00A416E0" w:rsidR="00B56070" w:rsidP="00F754AF" w:rsidRDefault="00792333" w14:paraId="54601A9C" w14:textId="77777777">
            <w:pPr>
              <w:spacing w:after="0"/>
              <w:jc w:val="center"/>
              <w:rPr>
                <w:b/>
                <w:bCs/>
                <w:i/>
                <w:iCs/>
              </w:rPr>
            </w:pPr>
            <w:r>
              <w:rPr>
                <w:b/>
                <w:bCs/>
                <w:i/>
                <w:iCs/>
              </w:rPr>
              <w:t>Cooperative</w:t>
            </w:r>
            <w:r w:rsidR="00537409">
              <w:rPr>
                <w:b/>
                <w:bCs/>
                <w:i/>
                <w:iCs/>
              </w:rPr>
              <w:t xml:space="preserve"> </w:t>
            </w:r>
            <w:r w:rsidR="00DE25C0">
              <w:rPr>
                <w:b/>
                <w:bCs/>
                <w:i/>
                <w:iCs/>
              </w:rPr>
              <w:t>A</w:t>
            </w:r>
            <w:r w:rsidR="00537409">
              <w:rPr>
                <w:b/>
                <w:bCs/>
                <w:i/>
                <w:iCs/>
              </w:rPr>
              <w:t xml:space="preserve">greement </w:t>
            </w:r>
            <w:r w:rsidR="00DE25C0">
              <w:rPr>
                <w:b/>
                <w:bCs/>
                <w:i/>
                <w:iCs/>
              </w:rPr>
              <w:t>C</w:t>
            </w:r>
            <w:r w:rsidR="00537409">
              <w:rPr>
                <w:b/>
                <w:bCs/>
                <w:i/>
                <w:iCs/>
              </w:rPr>
              <w:t>ost</w:t>
            </w:r>
            <w:r w:rsidRPr="00A416E0" w:rsidR="00B56070">
              <w:rPr>
                <w:b/>
                <w:bCs/>
                <w:i/>
                <w:iCs/>
              </w:rPr>
              <w:t xml:space="preserve"> and Other Expenses</w:t>
            </w:r>
          </w:p>
        </w:tc>
      </w:tr>
      <w:tr w:rsidRPr="00330E3E" w:rsidR="00E74B2C" w:rsidTr="00E74B2C" w14:paraId="7E365E06" w14:textId="77777777">
        <w:trPr>
          <w:cantSplit/>
        </w:trPr>
        <w:tc>
          <w:tcPr>
            <w:tcW w:w="1827" w:type="pct"/>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9061A3" w14:paraId="7354CF30" w14:textId="77777777">
            <w:pPr>
              <w:spacing w:after="0"/>
            </w:pPr>
            <w:r w:rsidRPr="00A416E0">
              <w:t>Funding for poison center data collection costs</w:t>
            </w:r>
          </w:p>
        </w:tc>
        <w:tc>
          <w:tcPr>
            <w:tcW w:w="1827" w:type="pct"/>
            <w:tcBorders>
              <w:top w:val="nil"/>
              <w:left w:val="single" w:color="auto" w:sz="8" w:space="0"/>
              <w:bottom w:val="single" w:color="auto" w:sz="8" w:space="0"/>
              <w:right w:val="single" w:color="auto" w:sz="8" w:space="0"/>
            </w:tcBorders>
            <w:vAlign w:val="center"/>
          </w:tcPr>
          <w:p w:rsidRPr="00A416E0" w:rsidR="00B56070" w:rsidP="00F754AF" w:rsidRDefault="009061A3" w14:paraId="179D4B9E" w14:textId="77777777">
            <w:pPr>
              <w:spacing w:after="0"/>
              <w:ind w:left="76"/>
            </w:pPr>
            <w:r w:rsidRPr="00A416E0">
              <w:t>Estimates derived from a previous study with costs of approximately $400 per response</w:t>
            </w:r>
            <w:r w:rsidR="009E4105">
              <w:t xml:space="preserve"> ($400*300)</w:t>
            </w:r>
          </w:p>
        </w:tc>
        <w:tc>
          <w:tcPr>
            <w:tcW w:w="1346" w:type="pct"/>
            <w:tcBorders>
              <w:top w:val="nil"/>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9061A3" w14:paraId="086AA486" w14:textId="77777777">
            <w:pPr>
              <w:spacing w:after="0"/>
              <w:jc w:val="center"/>
            </w:pPr>
            <w:r w:rsidRPr="00A416E0">
              <w:t>$</w:t>
            </w:r>
            <w:r w:rsidR="006A747D">
              <w:t>120,000</w:t>
            </w:r>
          </w:p>
        </w:tc>
      </w:tr>
      <w:tr w:rsidRPr="00330E3E" w:rsidR="00B56070" w:rsidTr="00F754AF" w14:paraId="6CAAFD52" w14:textId="77777777">
        <w:trPr>
          <w:cantSplit/>
        </w:trPr>
        <w:tc>
          <w:tcPr>
            <w:tcW w:w="3654" w:type="pct"/>
            <w:gridSpan w:val="2"/>
            <w:tcBorders>
              <w:top w:val="nil"/>
              <w:left w:val="single" w:color="auto" w:sz="8" w:space="0"/>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B56070" w14:paraId="06C218F9" w14:textId="77777777">
            <w:pPr>
              <w:spacing w:after="0"/>
              <w:ind w:left="76"/>
              <w:rPr>
                <w:b/>
              </w:rPr>
            </w:pPr>
            <w:r w:rsidRPr="00A416E0">
              <w:rPr>
                <w:b/>
                <w:iCs/>
              </w:rPr>
              <w:t>Subtotal, Contract and Other Expenses per year</w:t>
            </w:r>
          </w:p>
        </w:tc>
        <w:tc>
          <w:tcPr>
            <w:tcW w:w="1346" w:type="pct"/>
            <w:tcBorders>
              <w:top w:val="nil"/>
              <w:left w:val="nil"/>
              <w:bottom w:val="single" w:color="auto" w:sz="8" w:space="0"/>
              <w:right w:val="single" w:color="auto" w:sz="8" w:space="0"/>
            </w:tcBorders>
            <w:tcMar>
              <w:top w:w="0" w:type="dxa"/>
              <w:left w:w="115" w:type="dxa"/>
              <w:bottom w:w="0" w:type="dxa"/>
              <w:right w:w="115" w:type="dxa"/>
            </w:tcMar>
            <w:vAlign w:val="center"/>
            <w:hideMark/>
          </w:tcPr>
          <w:p w:rsidRPr="00A416E0" w:rsidR="00B56070" w:rsidP="00F754AF" w:rsidRDefault="00A5285D" w14:paraId="5F44C79F" w14:textId="77777777">
            <w:pPr>
              <w:spacing w:after="0"/>
              <w:jc w:val="center"/>
              <w:rPr>
                <w:i/>
                <w:iCs/>
              </w:rPr>
            </w:pPr>
            <w:r w:rsidRPr="00A416E0">
              <w:rPr>
                <w:i/>
                <w:iCs/>
              </w:rPr>
              <w:t>$</w:t>
            </w:r>
            <w:r w:rsidR="006A747D">
              <w:rPr>
                <w:i/>
                <w:iCs/>
              </w:rPr>
              <w:t>120,000</w:t>
            </w:r>
          </w:p>
        </w:tc>
      </w:tr>
      <w:tr w:rsidRPr="00330E3E" w:rsidR="00E74B2C" w:rsidTr="00E74B2C" w14:paraId="76750353" w14:textId="77777777">
        <w:trPr>
          <w:cantSplit/>
        </w:trPr>
        <w:tc>
          <w:tcPr>
            <w:tcW w:w="3654" w:type="pct"/>
            <w:gridSpan w:val="2"/>
            <w:tcBorders>
              <w:top w:val="nil"/>
              <w:left w:val="single" w:color="auto" w:sz="8" w:space="0"/>
              <w:bottom w:val="single" w:color="auto" w:sz="8" w:space="0"/>
              <w:right w:val="single" w:color="auto" w:sz="8" w:space="0"/>
            </w:tcBorders>
            <w:shd w:val="clear" w:color="auto" w:fill="C6D9F1" w:themeFill="text2" w:themeFillTint="33"/>
            <w:tcMar>
              <w:top w:w="0" w:type="dxa"/>
              <w:left w:w="115" w:type="dxa"/>
              <w:bottom w:w="0" w:type="dxa"/>
              <w:right w:w="115" w:type="dxa"/>
            </w:tcMar>
            <w:vAlign w:val="center"/>
            <w:hideMark/>
          </w:tcPr>
          <w:p w:rsidRPr="00A416E0" w:rsidR="00B56070" w:rsidP="00F754AF" w:rsidRDefault="00B56070" w14:paraId="76C51577" w14:textId="77777777">
            <w:pPr>
              <w:spacing w:after="0"/>
              <w:ind w:left="76"/>
              <w:rPr>
                <w:b/>
                <w:i/>
                <w:iCs/>
              </w:rPr>
            </w:pPr>
            <w:r w:rsidRPr="00A416E0">
              <w:rPr>
                <w:b/>
                <w:i/>
                <w:iCs/>
              </w:rPr>
              <w:t xml:space="preserve">Total of all annualized expenses </w:t>
            </w:r>
          </w:p>
        </w:tc>
        <w:tc>
          <w:tcPr>
            <w:tcW w:w="1346" w:type="pct"/>
            <w:tcBorders>
              <w:top w:val="nil"/>
              <w:left w:val="nil"/>
              <w:bottom w:val="single" w:color="auto" w:sz="8" w:space="0"/>
              <w:right w:val="single" w:color="auto" w:sz="8" w:space="0"/>
            </w:tcBorders>
            <w:shd w:val="clear" w:color="auto" w:fill="C6D9F1" w:themeFill="text2" w:themeFillTint="33"/>
            <w:tcMar>
              <w:top w:w="0" w:type="dxa"/>
              <w:left w:w="115" w:type="dxa"/>
              <w:bottom w:w="0" w:type="dxa"/>
              <w:right w:w="115" w:type="dxa"/>
            </w:tcMar>
            <w:vAlign w:val="center"/>
            <w:hideMark/>
          </w:tcPr>
          <w:p w:rsidRPr="00A416E0" w:rsidR="00B56070" w:rsidP="00F754AF" w:rsidRDefault="00B56070" w14:paraId="01D57EFB" w14:textId="3915A517">
            <w:pPr>
              <w:spacing w:after="0"/>
              <w:jc w:val="center"/>
              <w:rPr>
                <w:b/>
                <w:i/>
                <w:iCs/>
              </w:rPr>
            </w:pPr>
            <w:r w:rsidRPr="00A416E0">
              <w:rPr>
                <w:b/>
                <w:bCs/>
                <w:i/>
                <w:iCs/>
                <w:color w:val="000000"/>
              </w:rPr>
              <w:t>$</w:t>
            </w:r>
            <w:r w:rsidR="006A747D">
              <w:rPr>
                <w:b/>
                <w:bCs/>
                <w:i/>
                <w:iCs/>
                <w:color w:val="000000"/>
              </w:rPr>
              <w:t>12</w:t>
            </w:r>
            <w:r w:rsidR="00BF25F1">
              <w:rPr>
                <w:b/>
                <w:bCs/>
                <w:i/>
                <w:iCs/>
                <w:color w:val="000000"/>
              </w:rPr>
              <w:t>3,934</w:t>
            </w:r>
          </w:p>
        </w:tc>
      </w:tr>
    </w:tbl>
    <w:p w:rsidR="00F63BD2" w:rsidP="00064993" w:rsidRDefault="00064993" w14:paraId="020D8470" w14:textId="77777777">
      <w:pPr>
        <w:pStyle w:val="Heading1"/>
        <w:jc w:val="left"/>
        <w:rPr>
          <w:b w:val="0"/>
          <w:sz w:val="36"/>
          <w:szCs w:val="36"/>
        </w:rPr>
      </w:pPr>
      <w:bookmarkStart w:name="_Toc452631084" w:id="37"/>
      <w:bookmarkStart w:name="_Toc441505153" w:id="38"/>
      <w:r w:rsidRPr="00064993">
        <w:rPr>
          <w:b w:val="0"/>
          <w:sz w:val="36"/>
          <w:szCs w:val="36"/>
        </w:rPr>
        <w:t xml:space="preserve">A.15. </w:t>
      </w:r>
      <w:r w:rsidRPr="00064993" w:rsidR="00F0796A">
        <w:rPr>
          <w:b w:val="0"/>
          <w:sz w:val="36"/>
          <w:szCs w:val="36"/>
        </w:rPr>
        <w:t>Explanation for Program Changes or Adjustments</w:t>
      </w:r>
      <w:bookmarkEnd w:id="37"/>
      <w:bookmarkEnd w:id="38"/>
    </w:p>
    <w:p w:rsidRPr="00064993" w:rsidR="00064993" w:rsidP="00064993" w:rsidRDefault="00064993" w14:paraId="5B9E7BDA" w14:textId="77777777"/>
    <w:p w:rsidRPr="00A00CA7" w:rsidR="00E17A62" w:rsidP="00662669" w:rsidRDefault="00657A70" w14:paraId="5E428C13" w14:textId="629FD4B7">
      <w:r w:rsidRPr="00A00CA7">
        <w:t xml:space="preserve">This is an </w:t>
      </w:r>
      <w:r w:rsidR="003E6232">
        <w:t>e</w:t>
      </w:r>
      <w:r w:rsidRPr="00A00CA7">
        <w:t>xtension f</w:t>
      </w:r>
      <w:r w:rsidR="003E6232">
        <w:t>or</w:t>
      </w:r>
      <w:r w:rsidRPr="00A00CA7">
        <w:t xml:space="preserve"> the original Gen</w:t>
      </w:r>
      <w:r w:rsidR="003E6232">
        <w:t xml:space="preserve">eric </w:t>
      </w:r>
      <w:r w:rsidRPr="00A00CA7">
        <w:t xml:space="preserve">ICR </w:t>
      </w:r>
      <w:r w:rsidRPr="00A00CA7" w:rsidR="00240A44">
        <w:t>approved in February 2017</w:t>
      </w:r>
      <w:r w:rsidRPr="00A00CA7">
        <w:t xml:space="preserve">. No changes or adjustments have been made to this activity. </w:t>
      </w:r>
      <w:r w:rsidRPr="00CF5436" w:rsidR="00E17A62">
        <w:t>The burden has not changed from the burden shown in the current inventory.</w:t>
      </w:r>
    </w:p>
    <w:p w:rsidR="00F63BD2" w:rsidP="00064993" w:rsidRDefault="00064993" w14:paraId="72483DCB" w14:textId="77777777">
      <w:pPr>
        <w:pStyle w:val="Heading1"/>
        <w:jc w:val="left"/>
        <w:rPr>
          <w:b w:val="0"/>
          <w:sz w:val="36"/>
          <w:szCs w:val="36"/>
        </w:rPr>
      </w:pPr>
      <w:bookmarkStart w:name="_Toc452631085" w:id="39"/>
      <w:bookmarkStart w:name="_Toc441505154" w:id="40"/>
      <w:r w:rsidRPr="00064993">
        <w:rPr>
          <w:b w:val="0"/>
          <w:sz w:val="36"/>
          <w:szCs w:val="36"/>
        </w:rPr>
        <w:lastRenderedPageBreak/>
        <w:t xml:space="preserve">A.16. </w:t>
      </w:r>
      <w:r w:rsidRPr="00064993" w:rsidR="00F0796A">
        <w:rPr>
          <w:b w:val="0"/>
          <w:sz w:val="36"/>
          <w:szCs w:val="36"/>
        </w:rPr>
        <w:t xml:space="preserve">Plans for </w:t>
      </w:r>
      <w:r w:rsidRPr="00064993" w:rsidR="00CA553C">
        <w:rPr>
          <w:b w:val="0"/>
          <w:sz w:val="36"/>
          <w:szCs w:val="36"/>
        </w:rPr>
        <w:t xml:space="preserve">Tabulation </w:t>
      </w:r>
      <w:r w:rsidRPr="00064993" w:rsidR="00F0796A">
        <w:rPr>
          <w:b w:val="0"/>
          <w:sz w:val="36"/>
          <w:szCs w:val="36"/>
        </w:rPr>
        <w:t>and Publication and Project Time Schedule</w:t>
      </w:r>
      <w:bookmarkEnd w:id="39"/>
      <w:bookmarkEnd w:id="40"/>
    </w:p>
    <w:p w:rsidR="00134599" w:rsidP="001768B4" w:rsidRDefault="00134599" w14:paraId="58779459" w14:textId="77777777">
      <w:pPr>
        <w:rPr>
          <w:rFonts w:eastAsia="Arial Unicode MS" w:cs="Times New Roman"/>
          <w:u w:color="000000"/>
        </w:rPr>
      </w:pPr>
    </w:p>
    <w:p w:rsidRPr="0092485F" w:rsidR="001768B4" w:rsidP="001768B4" w:rsidRDefault="001768B4" w14:paraId="7E83010E" w14:textId="77777777">
      <w:pPr>
        <w:rPr>
          <w:rFonts w:cs="Times New Roman"/>
        </w:rPr>
      </w:pPr>
      <w:r w:rsidRPr="005A41AA">
        <w:rPr>
          <w:rFonts w:eastAsia="Arial Unicode MS" w:cs="Times New Roman"/>
          <w:u w:color="000000"/>
        </w:rPr>
        <w:t>The epidemiologic data collected in each investigation provides information necessary for an effective public health response to a</w:t>
      </w:r>
      <w:r w:rsidRPr="005A41AA" w:rsidR="005F7956">
        <w:rPr>
          <w:rFonts w:eastAsia="Arial Unicode MS" w:cs="Times New Roman"/>
          <w:u w:color="000000"/>
        </w:rPr>
        <w:t>n</w:t>
      </w:r>
      <w:r w:rsidRPr="005A41AA">
        <w:rPr>
          <w:rFonts w:eastAsia="Arial Unicode MS" w:cs="Times New Roman"/>
          <w:u w:color="000000"/>
        </w:rPr>
        <w:t xml:space="preserve"> incident with adverse health consequences. </w:t>
      </w:r>
      <w:r w:rsidRPr="008E518D">
        <w:rPr>
          <w:rFonts w:cs="Times New Roman"/>
        </w:rPr>
        <w:t xml:space="preserve">Therefore, it is critical to collect data as soon as possible after the incident is identified. The duration of each investigation varies; </w:t>
      </w:r>
      <w:r w:rsidRPr="00B92498" w:rsidR="00A719BC">
        <w:rPr>
          <w:rFonts w:cs="Times New Roman"/>
        </w:rPr>
        <w:t>however</w:t>
      </w:r>
      <w:r w:rsidRPr="002E3E4E" w:rsidR="00A719BC">
        <w:rPr>
          <w:rFonts w:cs="Times New Roman"/>
        </w:rPr>
        <w:t xml:space="preserve">, </w:t>
      </w:r>
      <w:r w:rsidRPr="002E3E4E">
        <w:t xml:space="preserve">data collection </w:t>
      </w:r>
      <w:r w:rsidRPr="002E3E4E" w:rsidR="002E3E4E">
        <w:t>must</w:t>
      </w:r>
      <w:r w:rsidRPr="002E3E4E" w:rsidR="00F131EA">
        <w:t xml:space="preserve"> be completed within 6</w:t>
      </w:r>
      <w:r w:rsidRPr="00616EC9">
        <w:t>0 days of the incident.</w:t>
      </w:r>
      <w:r w:rsidRPr="00317444">
        <w:rPr>
          <w:rFonts w:cs="Times New Roman"/>
        </w:rPr>
        <w:t xml:space="preserve"> </w:t>
      </w:r>
    </w:p>
    <w:p w:rsidRPr="00B32723" w:rsidR="001768B4" w:rsidP="001768B4" w:rsidRDefault="001768B4" w14:paraId="02CC776B" w14:textId="77777777">
      <w:pPr>
        <w:rPr>
          <w:rFonts w:cs="Times New Roman"/>
          <w:color w:val="7F7F7F" w:themeColor="text1" w:themeTint="80"/>
        </w:rPr>
      </w:pPr>
      <w:r w:rsidRPr="00B32723">
        <w:rPr>
          <w:rFonts w:cs="Times New Roman"/>
        </w:rPr>
        <w:t>For each investigation, the CDC staff is responsible for developing an analysis plan and conducting the data analysis of the de-identified data</w:t>
      </w:r>
      <w:r w:rsidR="00F2323F">
        <w:rPr>
          <w:rFonts w:cs="Times New Roman"/>
        </w:rPr>
        <w:t xml:space="preserve"> (</w:t>
      </w:r>
      <w:r w:rsidRPr="00F2323F" w:rsidR="00F2323F">
        <w:rPr>
          <w:rFonts w:cs="Times New Roman"/>
          <w:b/>
        </w:rPr>
        <w:t>A</w:t>
      </w:r>
      <w:r w:rsidR="00F2323F">
        <w:rPr>
          <w:rFonts w:cs="Times New Roman"/>
          <w:b/>
        </w:rPr>
        <w:t>ttachment 14</w:t>
      </w:r>
      <w:r w:rsidRPr="00F2323F" w:rsidR="00F2323F">
        <w:rPr>
          <w:rFonts w:cs="Times New Roman"/>
          <w:b/>
        </w:rPr>
        <w:t xml:space="preserve"> –</w:t>
      </w:r>
      <w:r w:rsidR="00F2323F">
        <w:rPr>
          <w:rFonts w:cs="Times New Roman"/>
          <w:b/>
        </w:rPr>
        <w:t xml:space="preserve"> Example</w:t>
      </w:r>
      <w:r w:rsidRPr="00F2323F" w:rsidR="00F2323F">
        <w:rPr>
          <w:rFonts w:cs="Times New Roman"/>
          <w:b/>
        </w:rPr>
        <w:t xml:space="preserve"> dataset</w:t>
      </w:r>
      <w:r w:rsidR="00F2323F">
        <w:rPr>
          <w:rFonts w:cs="Times New Roman"/>
        </w:rPr>
        <w:t>)</w:t>
      </w:r>
      <w:r w:rsidRPr="00B32723">
        <w:rPr>
          <w:rFonts w:cs="Times New Roman"/>
        </w:rPr>
        <w:t xml:space="preserve">. Data analysis could include data cleaning, descriptive analyses, and </w:t>
      </w:r>
      <w:r w:rsidRPr="00B32723" w:rsidR="00333931">
        <w:rPr>
          <w:rFonts w:cs="Times New Roman"/>
        </w:rPr>
        <w:t>trend analysis</w:t>
      </w:r>
      <w:r w:rsidRPr="00B32723">
        <w:rPr>
          <w:rFonts w:cs="Times New Roman"/>
        </w:rPr>
        <w:t>.  Appropriate statistical software (e.g., SAS, etc.) will be utilized, as necessary.</w:t>
      </w:r>
    </w:p>
    <w:p w:rsidRPr="005A41AA" w:rsidR="001768B4" w:rsidP="001768B4" w:rsidRDefault="00B96A4C" w14:paraId="790DE4C3" w14:textId="77777777">
      <w:pPr>
        <w:rPr>
          <w:rFonts w:cs="Times New Roman"/>
        </w:rPr>
      </w:pPr>
      <w:r w:rsidRPr="007B0682">
        <w:rPr>
          <w:rFonts w:cs="Times New Roman"/>
        </w:rPr>
        <w:t>F</w:t>
      </w:r>
      <w:r w:rsidRPr="00BF419D" w:rsidR="00CA2577">
        <w:rPr>
          <w:rFonts w:cs="Times New Roman"/>
        </w:rPr>
        <w:t>indings are generally provided to emergency responders and epidemiologists at the federal, state, and local level for situational awareness. Findings are shared with the CDC Emergency Operations Ce</w:t>
      </w:r>
      <w:r w:rsidRPr="000E3E76" w:rsidR="00CA2577">
        <w:rPr>
          <w:rFonts w:cs="Times New Roman"/>
        </w:rPr>
        <w:t>nter (EOC)</w:t>
      </w:r>
      <w:r w:rsidRPr="000E3E76" w:rsidR="00102660">
        <w:rPr>
          <w:rFonts w:cs="Times New Roman"/>
        </w:rPr>
        <w:t>,</w:t>
      </w:r>
      <w:r w:rsidRPr="00C25658" w:rsidR="00CA2577">
        <w:rPr>
          <w:rFonts w:cs="Times New Roman"/>
        </w:rPr>
        <w:t xml:space="preserve"> if activated, state emergency responders</w:t>
      </w:r>
      <w:r w:rsidRPr="00C25658" w:rsidR="001B6650">
        <w:rPr>
          <w:rFonts w:cs="Times New Roman"/>
        </w:rPr>
        <w:t>,</w:t>
      </w:r>
      <w:r w:rsidRPr="00C25658" w:rsidR="00CA2577">
        <w:rPr>
          <w:rFonts w:cs="Times New Roman"/>
        </w:rPr>
        <w:t xml:space="preserve"> and state epidemiologists.  </w:t>
      </w:r>
      <w:r w:rsidRPr="00C25658" w:rsidR="001768B4">
        <w:rPr>
          <w:rFonts w:cs="Times New Roman"/>
        </w:rPr>
        <w:t>Any publication of data derived from an investigation is subject to review by CDC</w:t>
      </w:r>
      <w:r w:rsidRPr="005A41AA" w:rsidR="00CA2577">
        <w:rPr>
          <w:rFonts w:cs="Times New Roman"/>
        </w:rPr>
        <w:t xml:space="preserve">, AAPCC, poison centers and state health departments where the incident occurred, </w:t>
      </w:r>
      <w:r w:rsidRPr="005A41AA" w:rsidR="001768B4">
        <w:rPr>
          <w:rFonts w:cs="Times New Roman"/>
        </w:rPr>
        <w:t>and other collaborating federal agencies.</w:t>
      </w:r>
      <w:r w:rsidRPr="005A41AA" w:rsidR="00CA2577">
        <w:rPr>
          <w:rFonts w:cs="Times New Roman"/>
        </w:rPr>
        <w:t xml:space="preserve"> </w:t>
      </w:r>
    </w:p>
    <w:p w:rsidRPr="005A41AA" w:rsidR="003B2208" w:rsidP="003B2208" w:rsidRDefault="001768B4" w14:paraId="250E0315" w14:textId="77777777">
      <w:pPr>
        <w:rPr>
          <w:rFonts w:cs="Times New Roman"/>
        </w:rPr>
      </w:pPr>
      <w:r w:rsidRPr="005A41AA">
        <w:rPr>
          <w:rFonts w:cs="Times New Roman"/>
        </w:rPr>
        <w:t>Final f</w:t>
      </w:r>
      <w:r w:rsidRPr="005A41AA" w:rsidR="003B2208">
        <w:rPr>
          <w:rFonts w:cs="Times New Roman"/>
        </w:rPr>
        <w:t>indings will be disseminated to the larger public health community through presentations and/or posters at meetings and publications in peer-reviewed journals.  Abstracts, poster presentations, and manuscripts will undergo a</w:t>
      </w:r>
      <w:r w:rsidRPr="005A41AA" w:rsidR="009A232D">
        <w:rPr>
          <w:rFonts w:cs="Times New Roman"/>
        </w:rPr>
        <w:t>n internal</w:t>
      </w:r>
      <w:r w:rsidRPr="005A41AA" w:rsidR="003B2208">
        <w:rPr>
          <w:rFonts w:cs="Times New Roman"/>
        </w:rPr>
        <w:t xml:space="preserve"> scientific review prior to submission to conferences or journals.  </w:t>
      </w:r>
      <w:r w:rsidRPr="005A41AA" w:rsidR="00B56070">
        <w:rPr>
          <w:rFonts w:cs="Times New Roman"/>
        </w:rPr>
        <w:t>CDC</w:t>
      </w:r>
      <w:r w:rsidRPr="005A41AA" w:rsidR="003B2208">
        <w:rPr>
          <w:rFonts w:cs="Times New Roman"/>
        </w:rPr>
        <w:t xml:space="preserve"> may</w:t>
      </w:r>
      <w:r w:rsidRPr="005A41AA" w:rsidR="00B56070">
        <w:rPr>
          <w:rFonts w:cs="Times New Roman"/>
        </w:rPr>
        <w:t xml:space="preserve"> also</w:t>
      </w:r>
      <w:r w:rsidRPr="005A41AA" w:rsidR="003B2208">
        <w:rPr>
          <w:rFonts w:cs="Times New Roman"/>
        </w:rPr>
        <w:t xml:space="preserve"> disseminate the findings, as appropriate, through Morbidity and Mortality Weekly Report (MMWR) publications, Center reports, or CDC web pages.</w:t>
      </w:r>
      <w:r w:rsidRPr="005A41AA" w:rsidR="00B56070">
        <w:rPr>
          <w:rFonts w:cs="Times New Roman"/>
        </w:rPr>
        <w:t xml:space="preserve">  Information that is disseminated will remain de-identified.</w:t>
      </w:r>
    </w:p>
    <w:p w:rsidRPr="005A41AA" w:rsidR="00F63BD2" w:rsidP="001768B4" w:rsidRDefault="003B2208" w14:paraId="2598F8F3" w14:textId="77777777">
      <w:pPr>
        <w:rPr>
          <w:rFonts w:cs="Times New Roman"/>
        </w:rPr>
      </w:pPr>
      <w:r w:rsidRPr="005A41AA">
        <w:rPr>
          <w:rFonts w:cs="Times New Roman"/>
        </w:rPr>
        <w:t xml:space="preserve">In some cases, the results of information collection will not be published; instead, the information will be used to inform activities across CDC or the community impacted by the public health </w:t>
      </w:r>
      <w:r w:rsidRPr="005A41AA" w:rsidR="00B56070">
        <w:rPr>
          <w:rFonts w:cs="Times New Roman"/>
        </w:rPr>
        <w:t>incident</w:t>
      </w:r>
      <w:r w:rsidRPr="005A41AA">
        <w:rPr>
          <w:rFonts w:cs="Times New Roman"/>
        </w:rPr>
        <w:t xml:space="preserve">. </w:t>
      </w:r>
    </w:p>
    <w:p w:rsidR="00F63BD2" w:rsidP="00064993" w:rsidRDefault="00064993" w14:paraId="78933E38" w14:textId="77777777">
      <w:pPr>
        <w:pStyle w:val="Heading1"/>
        <w:jc w:val="left"/>
        <w:rPr>
          <w:b w:val="0"/>
          <w:sz w:val="36"/>
          <w:szCs w:val="36"/>
        </w:rPr>
      </w:pPr>
      <w:bookmarkStart w:name="_Toc452631086" w:id="41"/>
      <w:bookmarkStart w:name="_Toc441505155" w:id="42"/>
      <w:r w:rsidRPr="00064993">
        <w:rPr>
          <w:b w:val="0"/>
          <w:sz w:val="36"/>
          <w:szCs w:val="36"/>
        </w:rPr>
        <w:t xml:space="preserve">A.17. </w:t>
      </w:r>
      <w:r w:rsidRPr="00064993" w:rsidR="00F0796A">
        <w:rPr>
          <w:b w:val="0"/>
          <w:sz w:val="36"/>
          <w:szCs w:val="36"/>
        </w:rPr>
        <w:t xml:space="preserve">Reason(s) </w:t>
      </w:r>
      <w:r w:rsidRPr="00064993" w:rsidR="00CA553C">
        <w:rPr>
          <w:b w:val="0"/>
          <w:sz w:val="36"/>
          <w:szCs w:val="36"/>
        </w:rPr>
        <w:t xml:space="preserve">Display of OMB </w:t>
      </w:r>
      <w:r w:rsidRPr="00064993" w:rsidR="00F0796A">
        <w:rPr>
          <w:b w:val="0"/>
          <w:sz w:val="36"/>
          <w:szCs w:val="36"/>
        </w:rPr>
        <w:t>Expiration</w:t>
      </w:r>
      <w:r w:rsidRPr="00064993" w:rsidR="00CA553C">
        <w:rPr>
          <w:b w:val="0"/>
          <w:sz w:val="36"/>
          <w:szCs w:val="36"/>
        </w:rPr>
        <w:t xml:space="preserve"> Date</w:t>
      </w:r>
      <w:r w:rsidRPr="00064993" w:rsidR="00F0796A">
        <w:rPr>
          <w:b w:val="0"/>
          <w:sz w:val="36"/>
          <w:szCs w:val="36"/>
        </w:rPr>
        <w:t xml:space="preserve"> Is Inappropriate</w:t>
      </w:r>
      <w:bookmarkEnd w:id="41"/>
      <w:bookmarkEnd w:id="42"/>
    </w:p>
    <w:p w:rsidRPr="00064993" w:rsidR="00064993" w:rsidP="00064993" w:rsidRDefault="00064993" w14:paraId="43C6D02C" w14:textId="77777777"/>
    <w:p w:rsidR="005A019A" w:rsidP="001768B4" w:rsidRDefault="005A019A" w14:paraId="3D2CFC21" w14:textId="45AA9E89">
      <w:r w:rsidRPr="005A019A">
        <w:t>The display of the OMB expiration date is appropriate.</w:t>
      </w:r>
    </w:p>
    <w:p w:rsidR="00F63BD2" w:rsidP="00064993" w:rsidRDefault="00064993" w14:paraId="01D15728" w14:textId="77777777">
      <w:pPr>
        <w:pStyle w:val="Heading1"/>
        <w:jc w:val="left"/>
        <w:rPr>
          <w:b w:val="0"/>
          <w:sz w:val="36"/>
          <w:szCs w:val="36"/>
        </w:rPr>
      </w:pPr>
      <w:bookmarkStart w:name="_Toc452631087" w:id="43"/>
      <w:bookmarkStart w:name="_Toc441505156" w:id="44"/>
      <w:r w:rsidRPr="00064993">
        <w:rPr>
          <w:b w:val="0"/>
          <w:sz w:val="36"/>
          <w:szCs w:val="36"/>
        </w:rPr>
        <w:t xml:space="preserve">A.18. </w:t>
      </w:r>
      <w:r w:rsidRPr="00064993" w:rsidR="00F63BD2">
        <w:rPr>
          <w:b w:val="0"/>
          <w:sz w:val="36"/>
          <w:szCs w:val="36"/>
        </w:rPr>
        <w:t>Exceptions to Certification for Paperwork Reduction Act Submissions</w:t>
      </w:r>
      <w:bookmarkEnd w:id="43"/>
      <w:bookmarkEnd w:id="44"/>
    </w:p>
    <w:p w:rsidR="001B0F34" w:rsidP="004825EC" w:rsidRDefault="001B0F34" w14:paraId="3F128CE7" w14:textId="77777777"/>
    <w:p w:rsidR="00F63BD2" w:rsidP="004825EC" w:rsidRDefault="00F63BD2" w14:paraId="570952DA" w14:textId="144BBF32">
      <w:r w:rsidRPr="001B0F34">
        <w:lastRenderedPageBreak/>
        <w:t>There are no exceptions to the certification.</w:t>
      </w:r>
      <w:r w:rsidRPr="001B0F34" w:rsidR="00B81F77">
        <w:t xml:space="preserve"> </w:t>
      </w:r>
      <w:r w:rsidRPr="00CF5436" w:rsidR="00B81F77">
        <w:t>These activities comply with the requirements in 5 CFR 1320.9.</w:t>
      </w:r>
      <w:r w:rsidRPr="001B0F34">
        <w:t xml:space="preserve">  </w:t>
      </w:r>
    </w:p>
    <w:p w:rsidR="000220B5" w:rsidP="004825EC" w:rsidRDefault="000220B5" w14:paraId="38F29A2F" w14:textId="063D0694"/>
    <w:p w:rsidRPr="001B0F34" w:rsidR="000220B5" w:rsidP="004825EC" w:rsidRDefault="000220B5" w14:paraId="6E32166F" w14:textId="77777777"/>
    <w:p w:rsidR="00CA229E" w:rsidRDefault="00CA229E" w14:paraId="3BEFEB42" w14:textId="77777777">
      <w:pPr>
        <w:rPr>
          <w:rFonts w:eastAsiaTheme="majorEastAsia" w:cstheme="majorBidi"/>
          <w:bCs/>
          <w:sz w:val="36"/>
          <w:szCs w:val="36"/>
        </w:rPr>
      </w:pPr>
      <w:bookmarkStart w:name="_Toc452631088" w:id="45"/>
      <w:bookmarkStart w:name="_Toc441505157" w:id="46"/>
      <w:r>
        <w:rPr>
          <w:b/>
          <w:sz w:val="36"/>
          <w:szCs w:val="36"/>
        </w:rPr>
        <w:br w:type="page"/>
      </w:r>
    </w:p>
    <w:p w:rsidR="005E7492" w:rsidP="00F102EB" w:rsidRDefault="005E7492" w14:paraId="1BBC4D51" w14:textId="4E4EB12D">
      <w:pPr>
        <w:pStyle w:val="Heading1"/>
        <w:jc w:val="left"/>
        <w:rPr>
          <w:b w:val="0"/>
          <w:sz w:val="36"/>
          <w:szCs w:val="36"/>
        </w:rPr>
      </w:pPr>
      <w:r w:rsidRPr="00F102EB">
        <w:rPr>
          <w:b w:val="0"/>
          <w:sz w:val="36"/>
          <w:szCs w:val="36"/>
        </w:rPr>
        <w:lastRenderedPageBreak/>
        <w:t>References</w:t>
      </w:r>
      <w:bookmarkEnd w:id="45"/>
      <w:bookmarkEnd w:id="46"/>
    </w:p>
    <w:p w:rsidRPr="00F102EB" w:rsidR="00F102EB" w:rsidP="00F102EB" w:rsidRDefault="00F102EB" w14:paraId="21EED7EC" w14:textId="77777777"/>
    <w:p w:rsidR="005E7492" w:rsidP="005E7492" w:rsidRDefault="005E7492" w14:paraId="62DE34C0" w14:textId="77777777">
      <w:pPr>
        <w:pStyle w:val="ListParagraph"/>
        <w:numPr>
          <w:ilvl w:val="0"/>
          <w:numId w:val="18"/>
        </w:numPr>
        <w:spacing w:after="200" w:line="276" w:lineRule="auto"/>
      </w:pPr>
      <w:r w:rsidRPr="00DA53F8">
        <w:t>Nat</w:t>
      </w:r>
      <w:r>
        <w:t xml:space="preserve">ional Poison Data System. </w:t>
      </w:r>
      <w:r w:rsidRPr="00DA53F8">
        <w:t xml:space="preserve">Retrieved August 27, 2015, from </w:t>
      </w:r>
      <w:hyperlink w:history="1" r:id="rId11">
        <w:r w:rsidRPr="00054BAB">
          <w:rPr>
            <w:rStyle w:val="Hyperlink"/>
            <w:rFonts w:eastAsiaTheme="minorEastAsia"/>
          </w:rPr>
          <w:t>http://www.aapcc.org/data-system/</w:t>
        </w:r>
      </w:hyperlink>
    </w:p>
    <w:p w:rsidR="005E7492" w:rsidP="005E7492" w:rsidRDefault="005E7492" w14:paraId="019A968D" w14:textId="77777777">
      <w:pPr>
        <w:pStyle w:val="ListParagraph"/>
        <w:numPr>
          <w:ilvl w:val="0"/>
          <w:numId w:val="18"/>
        </w:numPr>
        <w:spacing w:after="200" w:line="276" w:lineRule="auto"/>
      </w:pPr>
      <w:r w:rsidRPr="00064AE7">
        <w:t xml:space="preserve">Mowry, J., </w:t>
      </w:r>
      <w:proofErr w:type="spellStart"/>
      <w:r w:rsidRPr="00064AE7">
        <w:t>Spyker</w:t>
      </w:r>
      <w:proofErr w:type="spellEnd"/>
      <w:r w:rsidRPr="00064AE7">
        <w:t xml:space="preserve">, D., Cantilena, L., </w:t>
      </w:r>
      <w:proofErr w:type="spellStart"/>
      <w:r w:rsidRPr="00064AE7">
        <w:t>Mcmillan</w:t>
      </w:r>
      <w:proofErr w:type="spellEnd"/>
      <w:r w:rsidRPr="00064AE7">
        <w:t>, N., &amp; Ford, M. (2014). 2013 Annual Report of the American Association of Poison Control Centers’ National Poison Data System (NPDS): 31st Annual Report.</w:t>
      </w:r>
      <w:r w:rsidRPr="00064AE7">
        <w:rPr>
          <w:rFonts w:eastAsiaTheme="majorEastAsia"/>
        </w:rPr>
        <w:t> </w:t>
      </w:r>
      <w:r w:rsidRPr="00E55C91">
        <w:rPr>
          <w:i/>
          <w:iCs/>
        </w:rPr>
        <w:t>Clinical Toxicology,</w:t>
      </w:r>
      <w:r w:rsidRPr="00064AE7">
        <w:rPr>
          <w:rFonts w:eastAsiaTheme="majorEastAsia"/>
        </w:rPr>
        <w:t> </w:t>
      </w:r>
      <w:r w:rsidRPr="00E55C91">
        <w:rPr>
          <w:i/>
          <w:iCs/>
        </w:rPr>
        <w:t>52</w:t>
      </w:r>
      <w:r w:rsidRPr="00064AE7">
        <w:t>, 1032-1283.</w:t>
      </w:r>
    </w:p>
    <w:p w:rsidR="00B92498" w:rsidP="00B92498" w:rsidRDefault="005E7492" w14:paraId="228E48CF" w14:textId="77777777">
      <w:pPr>
        <w:pStyle w:val="ListParagraph"/>
        <w:numPr>
          <w:ilvl w:val="0"/>
          <w:numId w:val="18"/>
        </w:numPr>
        <w:spacing w:after="200" w:line="276" w:lineRule="auto"/>
      </w:pPr>
      <w:r>
        <w:t>NPDS Elements</w:t>
      </w:r>
      <w:r w:rsidRPr="00DA53F8">
        <w:t xml:space="preserve">. Retrieved August 27, 2015, from </w:t>
      </w:r>
      <w:hyperlink w:history="1" r:id="rId12">
        <w:r w:rsidRPr="00054BAB">
          <w:rPr>
            <w:rStyle w:val="Hyperlink"/>
            <w:rFonts w:eastAsiaTheme="minorEastAsia"/>
          </w:rPr>
          <w:t>http://www.aapcc.org/data-system/npds-elements/</w:t>
        </w:r>
      </w:hyperlink>
      <w:r>
        <w:t>.</w:t>
      </w:r>
      <w:r w:rsidRPr="00B92498" w:rsidR="00B92498">
        <w:t xml:space="preserve"> </w:t>
      </w:r>
    </w:p>
    <w:p w:rsidR="005E7492" w:rsidP="00B92498" w:rsidRDefault="00B92498" w14:paraId="478BFFC5" w14:textId="77777777">
      <w:pPr>
        <w:pStyle w:val="ListParagraph"/>
        <w:numPr>
          <w:ilvl w:val="0"/>
          <w:numId w:val="18"/>
        </w:numPr>
        <w:spacing w:after="200" w:line="276" w:lineRule="auto"/>
      </w:pPr>
      <w:r w:rsidRPr="00DA53F8">
        <w:t xml:space="preserve">National Chemical and Radiological Surveillance Program. (2012, January 12). Retrieved August 27, 2015, from </w:t>
      </w:r>
      <w:hyperlink w:history="1" r:id="rId13">
        <w:r w:rsidRPr="00054BAB">
          <w:rPr>
            <w:rStyle w:val="Hyperlink"/>
            <w:rFonts w:eastAsiaTheme="minorEastAsia"/>
          </w:rPr>
          <w:t>http://www.cdc.gov/nceh/hsb/chemicals/ncrs.htm</w:t>
        </w:r>
      </w:hyperlink>
      <w:r>
        <w:t>.</w:t>
      </w:r>
    </w:p>
    <w:p w:rsidR="005E7492" w:rsidP="005E7492" w:rsidRDefault="005E7492" w14:paraId="60E01459" w14:textId="77777777">
      <w:pPr>
        <w:pStyle w:val="ListParagraph"/>
        <w:numPr>
          <w:ilvl w:val="0"/>
          <w:numId w:val="18"/>
        </w:numPr>
        <w:spacing w:after="200" w:line="276" w:lineRule="auto"/>
      </w:pPr>
      <w:r w:rsidRPr="00DA53F8">
        <w:t xml:space="preserve">Law, R., Sheikh, S., Bronstein, A., Thomas, R., Spiller, H., &amp; </w:t>
      </w:r>
      <w:proofErr w:type="spellStart"/>
      <w:r w:rsidRPr="00DA53F8">
        <w:t>Schier</w:t>
      </w:r>
      <w:proofErr w:type="spellEnd"/>
      <w:r w:rsidRPr="00DA53F8">
        <w:t>, J. (2014). Incidents of potential public health significance identified using national surveillance of US poison center data (2008–2012).</w:t>
      </w:r>
      <w:r w:rsidRPr="00DA53F8">
        <w:rPr>
          <w:rFonts w:eastAsiaTheme="majorEastAsia"/>
        </w:rPr>
        <w:t> </w:t>
      </w:r>
      <w:r w:rsidRPr="00E55C91">
        <w:rPr>
          <w:i/>
          <w:iCs/>
        </w:rPr>
        <w:t>Clinical Toxicology,</w:t>
      </w:r>
      <w:r w:rsidRPr="00DA53F8">
        <w:rPr>
          <w:rFonts w:eastAsiaTheme="majorEastAsia"/>
        </w:rPr>
        <w:t> </w:t>
      </w:r>
      <w:r w:rsidRPr="00E55C91">
        <w:rPr>
          <w:i/>
          <w:iCs/>
        </w:rPr>
        <w:t>52</w:t>
      </w:r>
      <w:r w:rsidRPr="00DA53F8">
        <w:t>(9), 958-963. Retrieved August 27, 2015.</w:t>
      </w:r>
    </w:p>
    <w:p w:rsidRPr="00E55C91" w:rsidR="005E7492" w:rsidP="005E7492" w:rsidRDefault="005E7492" w14:paraId="0F799285" w14:textId="77777777">
      <w:pPr>
        <w:pStyle w:val="ListParagraph"/>
        <w:numPr>
          <w:ilvl w:val="0"/>
          <w:numId w:val="18"/>
        </w:numPr>
        <w:spacing w:after="200" w:line="276" w:lineRule="auto"/>
      </w:pPr>
      <w:r w:rsidRPr="00E55C91">
        <w:t xml:space="preserve">Law, R., </w:t>
      </w:r>
      <w:proofErr w:type="spellStart"/>
      <w:r w:rsidRPr="00E55C91">
        <w:t>Schier</w:t>
      </w:r>
      <w:proofErr w:type="spellEnd"/>
      <w:r w:rsidRPr="00E55C91">
        <w:t xml:space="preserve">, J., Martin, C., Olivares, D., Thomas, R., Bronstein, A., &amp; Chang, A. (2013). National surveillance for radiological exposures and intentional potassium iodide and iodine product ingestions in the United States associated with the 2011 Japan radiological incident. </w:t>
      </w:r>
      <w:r w:rsidRPr="00E55C91">
        <w:rPr>
          <w:i/>
          <w:iCs/>
        </w:rPr>
        <w:t>Clinical Toxicology,</w:t>
      </w:r>
      <w:r w:rsidRPr="00E55C91">
        <w:t xml:space="preserve"> </w:t>
      </w:r>
      <w:r w:rsidRPr="00E55C91">
        <w:rPr>
          <w:i/>
          <w:iCs/>
        </w:rPr>
        <w:t>51</w:t>
      </w:r>
      <w:r w:rsidRPr="00E55C91">
        <w:t xml:space="preserve">, 41-46. </w:t>
      </w:r>
    </w:p>
    <w:p w:rsidR="005E7492" w:rsidP="005E7492" w:rsidRDefault="005E7492" w14:paraId="45F6B947" w14:textId="77777777">
      <w:pPr>
        <w:pStyle w:val="ListParagraph"/>
        <w:numPr>
          <w:ilvl w:val="0"/>
          <w:numId w:val="18"/>
        </w:numPr>
        <w:spacing w:after="200" w:line="276" w:lineRule="auto"/>
      </w:pPr>
      <w:r w:rsidRPr="00E55C91">
        <w:t>Centers for Disease Control and Prevention (CDC). Multistate outbreak of</w:t>
      </w:r>
      <w:r>
        <w:t xml:space="preserve"> </w:t>
      </w:r>
      <w:r w:rsidRPr="00E55C91">
        <w:t xml:space="preserve">Salmonella infections associated with peanut butter and peanut butter-containing products--United States, 2008-2009. </w:t>
      </w:r>
      <w:r w:rsidRPr="00E55C91">
        <w:rPr>
          <w:i/>
        </w:rPr>
        <w:t xml:space="preserve">MMWR </w:t>
      </w:r>
      <w:proofErr w:type="spellStart"/>
      <w:r w:rsidRPr="00E55C91">
        <w:rPr>
          <w:i/>
        </w:rPr>
        <w:t>Morb</w:t>
      </w:r>
      <w:proofErr w:type="spellEnd"/>
      <w:r w:rsidRPr="00E55C91">
        <w:rPr>
          <w:i/>
        </w:rPr>
        <w:t xml:space="preserve"> Mortal </w:t>
      </w:r>
      <w:proofErr w:type="spellStart"/>
      <w:r w:rsidRPr="00E55C91">
        <w:rPr>
          <w:i/>
        </w:rPr>
        <w:t>Wkly</w:t>
      </w:r>
      <w:proofErr w:type="spellEnd"/>
      <w:r w:rsidRPr="00E55C91">
        <w:rPr>
          <w:i/>
        </w:rPr>
        <w:t xml:space="preserve"> Rep</w:t>
      </w:r>
      <w:r w:rsidRPr="00E55C91">
        <w:t>. 2009 Feb</w:t>
      </w:r>
      <w:r>
        <w:t xml:space="preserve"> </w:t>
      </w:r>
      <w:r w:rsidRPr="00E55C91">
        <w:t>6</w:t>
      </w:r>
      <w:proofErr w:type="gramStart"/>
      <w:r w:rsidRPr="00E55C91">
        <w:t>;</w:t>
      </w:r>
      <w:r w:rsidRPr="00E55C91">
        <w:rPr>
          <w:i/>
        </w:rPr>
        <w:t>58</w:t>
      </w:r>
      <w:proofErr w:type="gramEnd"/>
      <w:r w:rsidRPr="00E55C91">
        <w:t>(4):85-90.</w:t>
      </w:r>
    </w:p>
    <w:p w:rsidR="00614A7C" w:rsidP="005E7492" w:rsidRDefault="005E7492" w14:paraId="252EC524" w14:textId="77777777">
      <w:pPr>
        <w:pStyle w:val="ListParagraph"/>
        <w:numPr>
          <w:ilvl w:val="0"/>
          <w:numId w:val="18"/>
        </w:numPr>
        <w:spacing w:after="200" w:line="276" w:lineRule="auto"/>
      </w:pPr>
      <w:proofErr w:type="spellStart"/>
      <w:r w:rsidRPr="00E55C91">
        <w:t>Wolkin</w:t>
      </w:r>
      <w:proofErr w:type="spellEnd"/>
      <w:r w:rsidRPr="00E55C91">
        <w:t xml:space="preserve">, A., Martin, C., Law, R., </w:t>
      </w:r>
      <w:proofErr w:type="spellStart"/>
      <w:r w:rsidRPr="00E55C91">
        <w:t>Schier</w:t>
      </w:r>
      <w:proofErr w:type="spellEnd"/>
      <w:r w:rsidRPr="00E55C91">
        <w:t>, J., &amp; Bronstein, A. (2012). Using Poison Center Data for National Public Health Surveillance for Chemical and Poison Exposure and Associated Illness.</w:t>
      </w:r>
      <w:r w:rsidR="00444230">
        <w:t xml:space="preserve"> </w:t>
      </w:r>
      <w:r w:rsidRPr="00E55C91">
        <w:rPr>
          <w:i/>
          <w:iCs/>
        </w:rPr>
        <w:t>Annals of Emergency Medicine,</w:t>
      </w:r>
      <w:r w:rsidRPr="00E55C91">
        <w:rPr>
          <w:rFonts w:eastAsiaTheme="majorEastAsia"/>
        </w:rPr>
        <w:t> </w:t>
      </w:r>
      <w:r w:rsidRPr="00E55C91">
        <w:rPr>
          <w:i/>
          <w:iCs/>
        </w:rPr>
        <w:t>59</w:t>
      </w:r>
      <w:r w:rsidRPr="00E55C91">
        <w:t>(1), 56-61.</w:t>
      </w:r>
    </w:p>
    <w:p w:rsidRPr="00E02610" w:rsidR="00444230" w:rsidP="00E02610" w:rsidRDefault="00444230" w14:paraId="0E4DC295" w14:textId="77777777">
      <w:pPr>
        <w:rPr>
          <w:sz w:val="24"/>
          <w:szCs w:val="24"/>
        </w:rPr>
      </w:pPr>
    </w:p>
    <w:sectPr w:rsidRPr="00E02610" w:rsidR="00444230" w:rsidSect="004825EC">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C0FC0" w14:textId="77777777" w:rsidR="00487CC7" w:rsidRDefault="00487CC7" w:rsidP="00727598">
      <w:pPr>
        <w:spacing w:after="0" w:line="240" w:lineRule="auto"/>
      </w:pPr>
      <w:r>
        <w:separator/>
      </w:r>
    </w:p>
  </w:endnote>
  <w:endnote w:type="continuationSeparator" w:id="0">
    <w:p w14:paraId="1DB456F9" w14:textId="77777777" w:rsidR="00487CC7" w:rsidRDefault="00487CC7" w:rsidP="00727598">
      <w:pPr>
        <w:spacing w:after="0" w:line="240" w:lineRule="auto"/>
      </w:pPr>
      <w:r>
        <w:continuationSeparator/>
      </w:r>
    </w:p>
  </w:endnote>
  <w:endnote w:type="continuationNotice" w:id="1">
    <w:p w14:paraId="0B7B58A1" w14:textId="77777777" w:rsidR="00487CC7" w:rsidRDefault="00487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835642"/>
      <w:docPartObj>
        <w:docPartGallery w:val="Page Numbers (Bottom of Page)"/>
        <w:docPartUnique/>
      </w:docPartObj>
    </w:sdtPr>
    <w:sdtEndPr/>
    <w:sdtContent>
      <w:sdt>
        <w:sdtPr>
          <w:id w:val="860082579"/>
          <w:docPartObj>
            <w:docPartGallery w:val="Page Numbers (Top of Page)"/>
            <w:docPartUnique/>
          </w:docPartObj>
        </w:sdtPr>
        <w:sdtEndPr/>
        <w:sdtContent>
          <w:p w14:paraId="2A58988B" w14:textId="28328D17" w:rsidR="00487CC7" w:rsidRDefault="00487CC7">
            <w:pPr>
              <w:pStyle w:val="Footer"/>
              <w:jc w:val="right"/>
            </w:pPr>
            <w:r>
              <w:t>P</w:t>
            </w:r>
            <w:r w:rsidRPr="00697C23">
              <w:t xml:space="preserve">age </w:t>
            </w:r>
            <w:r w:rsidRPr="00697C23">
              <w:rPr>
                <w:b/>
                <w:bCs/>
              </w:rPr>
              <w:fldChar w:fldCharType="begin"/>
            </w:r>
            <w:r w:rsidRPr="00697C23">
              <w:rPr>
                <w:b/>
                <w:bCs/>
              </w:rPr>
              <w:instrText xml:space="preserve"> PAGE </w:instrText>
            </w:r>
            <w:r w:rsidRPr="00697C23">
              <w:rPr>
                <w:b/>
                <w:bCs/>
              </w:rPr>
              <w:fldChar w:fldCharType="separate"/>
            </w:r>
            <w:r w:rsidR="00F4270E">
              <w:rPr>
                <w:b/>
                <w:bCs/>
                <w:noProof/>
              </w:rPr>
              <w:t>19</w:t>
            </w:r>
            <w:r w:rsidRPr="00697C23">
              <w:rPr>
                <w:b/>
                <w:bCs/>
              </w:rPr>
              <w:fldChar w:fldCharType="end"/>
            </w:r>
            <w:r w:rsidRPr="00697C23">
              <w:t xml:space="preserve"> of </w:t>
            </w:r>
            <w:r w:rsidRPr="00697C23">
              <w:rPr>
                <w:b/>
                <w:bCs/>
              </w:rPr>
              <w:fldChar w:fldCharType="begin"/>
            </w:r>
            <w:r w:rsidRPr="00697C23">
              <w:rPr>
                <w:b/>
                <w:bCs/>
              </w:rPr>
              <w:instrText xml:space="preserve"> NUMPAGES  </w:instrText>
            </w:r>
            <w:r w:rsidRPr="00697C23">
              <w:rPr>
                <w:b/>
                <w:bCs/>
              </w:rPr>
              <w:fldChar w:fldCharType="separate"/>
            </w:r>
            <w:r w:rsidR="00F4270E">
              <w:rPr>
                <w:b/>
                <w:bCs/>
                <w:noProof/>
              </w:rPr>
              <w:t>19</w:t>
            </w:r>
            <w:r w:rsidRPr="00697C23">
              <w:rPr>
                <w:b/>
                <w:bCs/>
              </w:rPr>
              <w:fldChar w:fldCharType="end"/>
            </w:r>
          </w:p>
        </w:sdtContent>
      </w:sdt>
    </w:sdtContent>
  </w:sdt>
  <w:p w14:paraId="23E0D04F" w14:textId="77777777" w:rsidR="00487CC7" w:rsidRDefault="00487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78AA5" w14:textId="77777777" w:rsidR="00487CC7" w:rsidRDefault="00487CC7" w:rsidP="00727598">
      <w:pPr>
        <w:spacing w:after="0" w:line="240" w:lineRule="auto"/>
      </w:pPr>
      <w:r>
        <w:separator/>
      </w:r>
    </w:p>
  </w:footnote>
  <w:footnote w:type="continuationSeparator" w:id="0">
    <w:p w14:paraId="5316C14C" w14:textId="77777777" w:rsidR="00487CC7" w:rsidRDefault="00487CC7" w:rsidP="00727598">
      <w:pPr>
        <w:spacing w:after="0" w:line="240" w:lineRule="auto"/>
      </w:pPr>
      <w:r>
        <w:continuationSeparator/>
      </w:r>
    </w:p>
  </w:footnote>
  <w:footnote w:type="continuationNotice" w:id="1">
    <w:p w14:paraId="14C4DA69" w14:textId="77777777" w:rsidR="00487CC7" w:rsidRDefault="00487CC7">
      <w:pPr>
        <w:spacing w:after="0" w:line="240" w:lineRule="auto"/>
      </w:pPr>
    </w:p>
  </w:footnote>
  <w:footnote w:id="2">
    <w:p w14:paraId="54C2CFAB" w14:textId="77777777" w:rsidR="00487CC7" w:rsidRPr="00481985" w:rsidRDefault="00487CC7">
      <w:pPr>
        <w:pStyle w:val="FootnoteText"/>
        <w:rPr>
          <w:sz w:val="16"/>
          <w:szCs w:val="16"/>
        </w:rPr>
      </w:pPr>
      <w:r w:rsidRPr="00481985">
        <w:rPr>
          <w:rStyle w:val="FootnoteReference"/>
          <w:sz w:val="16"/>
          <w:szCs w:val="16"/>
        </w:rPr>
        <w:footnoteRef/>
      </w:r>
      <w:r w:rsidRPr="00481985">
        <w:rPr>
          <w:sz w:val="16"/>
          <w:szCs w:val="16"/>
        </w:rPr>
        <w:t xml:space="preserve"> 5 CFR part 1320.3(b</w:t>
      </w:r>
      <w:proofErr w:type="gramStart"/>
      <w:r w:rsidRPr="00481985">
        <w:rPr>
          <w:sz w:val="16"/>
          <w:szCs w:val="16"/>
        </w:rPr>
        <w:t>)(</w:t>
      </w:r>
      <w:proofErr w:type="gramEnd"/>
      <w:r w:rsidRPr="00481985">
        <w:rPr>
          <w:sz w:val="16"/>
          <w:szCs w:val="16"/>
        </w:rPr>
        <w:t>2)</w:t>
      </w:r>
      <w:r>
        <w:rPr>
          <w:sz w:val="16"/>
          <w:szCs w:val="16"/>
        </w:rPr>
        <w:t xml:space="preserve">: </w:t>
      </w:r>
      <w:r w:rsidRPr="00481985">
        <w:rPr>
          <w:i/>
          <w:sz w:val="16"/>
          <w:szCs w:val="16"/>
        </w:rPr>
        <w:t>The time, effort, and financial resources necessary to comply with a collection of information that would be incurred by persons in the normal course of their activities (e.g., in compiling and maintaining business records) will be excluded from the “burden” if the agency demonstrates that the reporting, recordkeeping, or disclosure activities needed to comply are usual and customary.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214A"/>
    <w:multiLevelType w:val="hybridMultilevel"/>
    <w:tmpl w:val="82D48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012F1"/>
    <w:multiLevelType w:val="hybridMultilevel"/>
    <w:tmpl w:val="BC58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D68DF"/>
    <w:multiLevelType w:val="hybridMultilevel"/>
    <w:tmpl w:val="EE4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85B72"/>
    <w:multiLevelType w:val="hybridMultilevel"/>
    <w:tmpl w:val="BD6A0C80"/>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7969"/>
    <w:multiLevelType w:val="hybridMultilevel"/>
    <w:tmpl w:val="39DC0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7150A0"/>
    <w:multiLevelType w:val="hybridMultilevel"/>
    <w:tmpl w:val="A7D417C8"/>
    <w:lvl w:ilvl="0" w:tplc="38A2FA5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C1DEE"/>
    <w:multiLevelType w:val="hybridMultilevel"/>
    <w:tmpl w:val="A81CB96E"/>
    <w:lvl w:ilvl="0" w:tplc="67EE9550">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456ED2"/>
    <w:multiLevelType w:val="hybridMultilevel"/>
    <w:tmpl w:val="68E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D28C0"/>
    <w:multiLevelType w:val="hybridMultilevel"/>
    <w:tmpl w:val="0778D1DE"/>
    <w:lvl w:ilvl="0" w:tplc="5B1007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AD3"/>
    <w:multiLevelType w:val="multilevel"/>
    <w:tmpl w:val="DD4EB4C0"/>
    <w:lvl w:ilvl="0">
      <w:start w:val="1"/>
      <w:numFmt w:val="decimal"/>
      <w:pStyle w:val="Heading4"/>
      <w:lvlText w:val="%1."/>
      <w:lvlJc w:val="left"/>
      <w:pPr>
        <w:ind w:left="360" w:hanging="360"/>
      </w:p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E670789"/>
    <w:multiLevelType w:val="hybridMultilevel"/>
    <w:tmpl w:val="9FDEA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51F56"/>
    <w:multiLevelType w:val="hybridMultilevel"/>
    <w:tmpl w:val="8FFC2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0EC4164"/>
    <w:multiLevelType w:val="hybridMultilevel"/>
    <w:tmpl w:val="99C0F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C3EB6"/>
    <w:multiLevelType w:val="hybridMultilevel"/>
    <w:tmpl w:val="63227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B41BF"/>
    <w:multiLevelType w:val="hybridMultilevel"/>
    <w:tmpl w:val="F6C6A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20458"/>
    <w:multiLevelType w:val="hybridMultilevel"/>
    <w:tmpl w:val="7A9E8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1C57C1"/>
    <w:multiLevelType w:val="hybridMultilevel"/>
    <w:tmpl w:val="D152E5F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60B9B"/>
    <w:multiLevelType w:val="hybridMultilevel"/>
    <w:tmpl w:val="032050E2"/>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3C1B46"/>
    <w:multiLevelType w:val="hybridMultilevel"/>
    <w:tmpl w:val="22B4D7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F03DC"/>
    <w:multiLevelType w:val="hybridMultilevel"/>
    <w:tmpl w:val="A0763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3F432D"/>
    <w:multiLevelType w:val="hybridMultilevel"/>
    <w:tmpl w:val="90C8D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22FB4"/>
    <w:multiLevelType w:val="hybridMultilevel"/>
    <w:tmpl w:val="759A29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1618D0"/>
    <w:multiLevelType w:val="hybridMultilevel"/>
    <w:tmpl w:val="53CC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5E5E6B"/>
    <w:multiLevelType w:val="hybridMultilevel"/>
    <w:tmpl w:val="EE6AE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5262A"/>
    <w:multiLevelType w:val="hybridMultilevel"/>
    <w:tmpl w:val="AF840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263B6B"/>
    <w:multiLevelType w:val="hybridMultilevel"/>
    <w:tmpl w:val="92EC05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13E60"/>
    <w:multiLevelType w:val="hybridMultilevel"/>
    <w:tmpl w:val="618C9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7C37AE"/>
    <w:multiLevelType w:val="hybridMultilevel"/>
    <w:tmpl w:val="01AED0A4"/>
    <w:lvl w:ilvl="0" w:tplc="62A2506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A7763"/>
    <w:multiLevelType w:val="hybridMultilevel"/>
    <w:tmpl w:val="CDCA3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510002"/>
    <w:multiLevelType w:val="hybridMultilevel"/>
    <w:tmpl w:val="09E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1C0745"/>
    <w:multiLevelType w:val="hybridMultilevel"/>
    <w:tmpl w:val="2F14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4F2654"/>
    <w:multiLevelType w:val="hybridMultilevel"/>
    <w:tmpl w:val="154EA888"/>
    <w:lvl w:ilvl="0" w:tplc="F3E8C53C">
      <w:start w:val="2"/>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0436CE"/>
    <w:multiLevelType w:val="hybridMultilevel"/>
    <w:tmpl w:val="00E48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E0BD1"/>
    <w:multiLevelType w:val="hybridMultilevel"/>
    <w:tmpl w:val="F06870AA"/>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 w15:restartNumberingAfterBreak="0">
    <w:nsid w:val="6B9E6941"/>
    <w:multiLevelType w:val="hybridMultilevel"/>
    <w:tmpl w:val="6986AAA0"/>
    <w:lvl w:ilvl="0" w:tplc="0409000F">
      <w:start w:val="1"/>
      <w:numFmt w:val="decimal"/>
      <w:lvlText w:val="%1."/>
      <w:lvlJc w:val="left"/>
      <w:pPr>
        <w:ind w:left="117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CB955EE"/>
    <w:multiLevelType w:val="hybridMultilevel"/>
    <w:tmpl w:val="2CBA2740"/>
    <w:lvl w:ilvl="0" w:tplc="0A3CE92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F2B1E"/>
    <w:multiLevelType w:val="hybridMultilevel"/>
    <w:tmpl w:val="AE66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6126A"/>
    <w:multiLevelType w:val="hybridMultilevel"/>
    <w:tmpl w:val="5B36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62168"/>
    <w:multiLevelType w:val="hybridMultilevel"/>
    <w:tmpl w:val="5B1A8D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28"/>
  </w:num>
  <w:num w:numId="4">
    <w:abstractNumId w:val="26"/>
  </w:num>
  <w:num w:numId="5">
    <w:abstractNumId w:val="3"/>
  </w:num>
  <w:num w:numId="6">
    <w:abstractNumId w:val="20"/>
  </w:num>
  <w:num w:numId="7">
    <w:abstractNumId w:val="9"/>
  </w:num>
  <w:num w:numId="8">
    <w:abstractNumId w:val="2"/>
  </w:num>
  <w:num w:numId="9">
    <w:abstractNumId w:val="29"/>
  </w:num>
  <w:num w:numId="10">
    <w:abstractNumId w:val="10"/>
  </w:num>
  <w:num w:numId="11">
    <w:abstractNumId w:val="35"/>
  </w:num>
  <w:num w:numId="12">
    <w:abstractNumId w:val="33"/>
  </w:num>
  <w:num w:numId="13">
    <w:abstractNumId w:val="15"/>
  </w:num>
  <w:num w:numId="14">
    <w:abstractNumId w:val="12"/>
  </w:num>
  <w:num w:numId="15">
    <w:abstractNumId w:val="25"/>
  </w:num>
  <w:num w:numId="16">
    <w:abstractNumId w:val="7"/>
  </w:num>
  <w:num w:numId="17">
    <w:abstractNumId w:val="18"/>
  </w:num>
  <w:num w:numId="18">
    <w:abstractNumId w:val="19"/>
  </w:num>
  <w:num w:numId="19">
    <w:abstractNumId w:val="1"/>
  </w:num>
  <w:num w:numId="20">
    <w:abstractNumId w:val="6"/>
  </w:num>
  <w:num w:numId="21">
    <w:abstractNumId w:val="9"/>
  </w:num>
  <w:num w:numId="22">
    <w:abstractNumId w:val="31"/>
  </w:num>
  <w:num w:numId="23">
    <w:abstractNumId w:val="24"/>
  </w:num>
  <w:num w:numId="24">
    <w:abstractNumId w:val="22"/>
  </w:num>
  <w:num w:numId="25">
    <w:abstractNumId w:val="37"/>
  </w:num>
  <w:num w:numId="26">
    <w:abstractNumId w:val="36"/>
  </w:num>
  <w:num w:numId="27">
    <w:abstractNumId w:val="16"/>
  </w:num>
  <w:num w:numId="28">
    <w:abstractNumId w:val="8"/>
  </w:num>
  <w:num w:numId="29">
    <w:abstractNumId w:val="31"/>
  </w:num>
  <w:num w:numId="30">
    <w:abstractNumId w:val="27"/>
  </w:num>
  <w:num w:numId="31">
    <w:abstractNumId w:val="31"/>
  </w:num>
  <w:num w:numId="32">
    <w:abstractNumId w:val="0"/>
  </w:num>
  <w:num w:numId="33">
    <w:abstractNumId w:val="13"/>
  </w:num>
  <w:num w:numId="34">
    <w:abstractNumId w:val="21"/>
  </w:num>
  <w:num w:numId="35">
    <w:abstractNumId w:val="11"/>
  </w:num>
  <w:num w:numId="36">
    <w:abstractNumId w:val="34"/>
  </w:num>
  <w:num w:numId="37">
    <w:abstractNumId w:val="23"/>
  </w:num>
  <w:num w:numId="38">
    <w:abstractNumId w:val="5"/>
  </w:num>
  <w:num w:numId="39">
    <w:abstractNumId w:val="14"/>
  </w:num>
  <w:num w:numId="40">
    <w:abstractNumId w:val="38"/>
  </w:num>
  <w:num w:numId="41">
    <w:abstractNumId w:val="11"/>
  </w:num>
  <w:num w:numId="42">
    <w:abstractNumId w:val="17"/>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BD2"/>
    <w:rsid w:val="0000165A"/>
    <w:rsid w:val="000020D0"/>
    <w:rsid w:val="00003D46"/>
    <w:rsid w:val="00004CD2"/>
    <w:rsid w:val="00005038"/>
    <w:rsid w:val="00005568"/>
    <w:rsid w:val="00007521"/>
    <w:rsid w:val="000077A5"/>
    <w:rsid w:val="00011628"/>
    <w:rsid w:val="00011824"/>
    <w:rsid w:val="00011A1A"/>
    <w:rsid w:val="00013839"/>
    <w:rsid w:val="000145D0"/>
    <w:rsid w:val="0001466A"/>
    <w:rsid w:val="000148CE"/>
    <w:rsid w:val="00014F34"/>
    <w:rsid w:val="00015564"/>
    <w:rsid w:val="00017C6B"/>
    <w:rsid w:val="00021722"/>
    <w:rsid w:val="000220B5"/>
    <w:rsid w:val="0003021F"/>
    <w:rsid w:val="00031EA3"/>
    <w:rsid w:val="0003282F"/>
    <w:rsid w:val="000329B2"/>
    <w:rsid w:val="00035CE9"/>
    <w:rsid w:val="00036812"/>
    <w:rsid w:val="00036F8F"/>
    <w:rsid w:val="00041AC8"/>
    <w:rsid w:val="00044319"/>
    <w:rsid w:val="00044487"/>
    <w:rsid w:val="00044944"/>
    <w:rsid w:val="0004513C"/>
    <w:rsid w:val="0004518A"/>
    <w:rsid w:val="000472C9"/>
    <w:rsid w:val="00047853"/>
    <w:rsid w:val="00050092"/>
    <w:rsid w:val="0005255B"/>
    <w:rsid w:val="00056E47"/>
    <w:rsid w:val="00060DD1"/>
    <w:rsid w:val="00061427"/>
    <w:rsid w:val="000621DC"/>
    <w:rsid w:val="00062418"/>
    <w:rsid w:val="00064993"/>
    <w:rsid w:val="00066337"/>
    <w:rsid w:val="00066D0F"/>
    <w:rsid w:val="00066E2A"/>
    <w:rsid w:val="000675C8"/>
    <w:rsid w:val="000705EF"/>
    <w:rsid w:val="00071C14"/>
    <w:rsid w:val="0007307A"/>
    <w:rsid w:val="0007567C"/>
    <w:rsid w:val="00076E7F"/>
    <w:rsid w:val="00077518"/>
    <w:rsid w:val="00081D51"/>
    <w:rsid w:val="0008297D"/>
    <w:rsid w:val="00083031"/>
    <w:rsid w:val="00083594"/>
    <w:rsid w:val="0008433A"/>
    <w:rsid w:val="00085AC2"/>
    <w:rsid w:val="00086BBE"/>
    <w:rsid w:val="00087A1C"/>
    <w:rsid w:val="00090BC7"/>
    <w:rsid w:val="000912F3"/>
    <w:rsid w:val="000925F9"/>
    <w:rsid w:val="00092CB8"/>
    <w:rsid w:val="0009548C"/>
    <w:rsid w:val="00095E2F"/>
    <w:rsid w:val="000974E1"/>
    <w:rsid w:val="00097A0D"/>
    <w:rsid w:val="00097A23"/>
    <w:rsid w:val="000A2157"/>
    <w:rsid w:val="000A49E6"/>
    <w:rsid w:val="000A6677"/>
    <w:rsid w:val="000B12B4"/>
    <w:rsid w:val="000B2341"/>
    <w:rsid w:val="000B247C"/>
    <w:rsid w:val="000B32F0"/>
    <w:rsid w:val="000B43CB"/>
    <w:rsid w:val="000B519F"/>
    <w:rsid w:val="000B533F"/>
    <w:rsid w:val="000C1815"/>
    <w:rsid w:val="000C5770"/>
    <w:rsid w:val="000C7FCA"/>
    <w:rsid w:val="000D11BF"/>
    <w:rsid w:val="000D11FD"/>
    <w:rsid w:val="000D12CF"/>
    <w:rsid w:val="000D347A"/>
    <w:rsid w:val="000D4769"/>
    <w:rsid w:val="000E3E76"/>
    <w:rsid w:val="000E579F"/>
    <w:rsid w:val="000E5F2A"/>
    <w:rsid w:val="000F6896"/>
    <w:rsid w:val="000F774E"/>
    <w:rsid w:val="001016F1"/>
    <w:rsid w:val="0010223C"/>
    <w:rsid w:val="00102660"/>
    <w:rsid w:val="00103CBC"/>
    <w:rsid w:val="00105C62"/>
    <w:rsid w:val="00110C50"/>
    <w:rsid w:val="0011131E"/>
    <w:rsid w:val="00112407"/>
    <w:rsid w:val="00114C29"/>
    <w:rsid w:val="00115397"/>
    <w:rsid w:val="00115665"/>
    <w:rsid w:val="001156EF"/>
    <w:rsid w:val="00120D18"/>
    <w:rsid w:val="00123FEA"/>
    <w:rsid w:val="0012442B"/>
    <w:rsid w:val="00124F7C"/>
    <w:rsid w:val="0012642C"/>
    <w:rsid w:val="0012720F"/>
    <w:rsid w:val="00130CAE"/>
    <w:rsid w:val="001321C2"/>
    <w:rsid w:val="00133846"/>
    <w:rsid w:val="00133CAA"/>
    <w:rsid w:val="00133FF0"/>
    <w:rsid w:val="00134599"/>
    <w:rsid w:val="001346EB"/>
    <w:rsid w:val="00142346"/>
    <w:rsid w:val="00142D24"/>
    <w:rsid w:val="00143E1D"/>
    <w:rsid w:val="00144A1C"/>
    <w:rsid w:val="00145534"/>
    <w:rsid w:val="00146C02"/>
    <w:rsid w:val="00150EC2"/>
    <w:rsid w:val="0015552C"/>
    <w:rsid w:val="00163696"/>
    <w:rsid w:val="00164877"/>
    <w:rsid w:val="00164EF2"/>
    <w:rsid w:val="001651E3"/>
    <w:rsid w:val="00165B1C"/>
    <w:rsid w:val="00165B25"/>
    <w:rsid w:val="00166543"/>
    <w:rsid w:val="00166BEC"/>
    <w:rsid w:val="001678E9"/>
    <w:rsid w:val="00172C16"/>
    <w:rsid w:val="00173612"/>
    <w:rsid w:val="00174B19"/>
    <w:rsid w:val="00176350"/>
    <w:rsid w:val="001768B4"/>
    <w:rsid w:val="00176A5E"/>
    <w:rsid w:val="00181204"/>
    <w:rsid w:val="00181215"/>
    <w:rsid w:val="00181F2D"/>
    <w:rsid w:val="001826BB"/>
    <w:rsid w:val="001837AA"/>
    <w:rsid w:val="001858CE"/>
    <w:rsid w:val="001867B9"/>
    <w:rsid w:val="0018738A"/>
    <w:rsid w:val="00187D43"/>
    <w:rsid w:val="001923FD"/>
    <w:rsid w:val="00194B53"/>
    <w:rsid w:val="001953FA"/>
    <w:rsid w:val="00195F39"/>
    <w:rsid w:val="001A4605"/>
    <w:rsid w:val="001A501B"/>
    <w:rsid w:val="001A5F87"/>
    <w:rsid w:val="001A6298"/>
    <w:rsid w:val="001A72BD"/>
    <w:rsid w:val="001A76E3"/>
    <w:rsid w:val="001B0D53"/>
    <w:rsid w:val="001B0F34"/>
    <w:rsid w:val="001B2872"/>
    <w:rsid w:val="001B3593"/>
    <w:rsid w:val="001B6650"/>
    <w:rsid w:val="001B6DCF"/>
    <w:rsid w:val="001C015B"/>
    <w:rsid w:val="001C41F6"/>
    <w:rsid w:val="001C51C8"/>
    <w:rsid w:val="001C54A1"/>
    <w:rsid w:val="001C70D1"/>
    <w:rsid w:val="001C71DD"/>
    <w:rsid w:val="001C7785"/>
    <w:rsid w:val="001D124D"/>
    <w:rsid w:val="001D1C8F"/>
    <w:rsid w:val="001D243D"/>
    <w:rsid w:val="001D42CA"/>
    <w:rsid w:val="001D6022"/>
    <w:rsid w:val="001D6CE3"/>
    <w:rsid w:val="001D78AB"/>
    <w:rsid w:val="001E1320"/>
    <w:rsid w:val="001E3F75"/>
    <w:rsid w:val="001E5DE5"/>
    <w:rsid w:val="001F0494"/>
    <w:rsid w:val="001F0B4E"/>
    <w:rsid w:val="001F2F4F"/>
    <w:rsid w:val="001F4541"/>
    <w:rsid w:val="001F4802"/>
    <w:rsid w:val="001F7312"/>
    <w:rsid w:val="001F779A"/>
    <w:rsid w:val="00202B64"/>
    <w:rsid w:val="00203E27"/>
    <w:rsid w:val="0020514F"/>
    <w:rsid w:val="00205BCA"/>
    <w:rsid w:val="00206A08"/>
    <w:rsid w:val="00207D42"/>
    <w:rsid w:val="00210275"/>
    <w:rsid w:val="002111E6"/>
    <w:rsid w:val="00213EB2"/>
    <w:rsid w:val="00215A66"/>
    <w:rsid w:val="00220E77"/>
    <w:rsid w:val="002224E4"/>
    <w:rsid w:val="00222CEA"/>
    <w:rsid w:val="002230B4"/>
    <w:rsid w:val="002256B2"/>
    <w:rsid w:val="00227E1C"/>
    <w:rsid w:val="00232998"/>
    <w:rsid w:val="00233A11"/>
    <w:rsid w:val="0023531D"/>
    <w:rsid w:val="0023570E"/>
    <w:rsid w:val="00240235"/>
    <w:rsid w:val="00240A44"/>
    <w:rsid w:val="00240EA7"/>
    <w:rsid w:val="00241FBB"/>
    <w:rsid w:val="00243027"/>
    <w:rsid w:val="002439FD"/>
    <w:rsid w:val="0024503A"/>
    <w:rsid w:val="00246C81"/>
    <w:rsid w:val="00246D1A"/>
    <w:rsid w:val="0025006A"/>
    <w:rsid w:val="00250C91"/>
    <w:rsid w:val="0025411F"/>
    <w:rsid w:val="002547B4"/>
    <w:rsid w:val="00254D98"/>
    <w:rsid w:val="002554E6"/>
    <w:rsid w:val="0026098A"/>
    <w:rsid w:val="002610F6"/>
    <w:rsid w:val="002630D8"/>
    <w:rsid w:val="00264DAD"/>
    <w:rsid w:val="002653F3"/>
    <w:rsid w:val="0027080D"/>
    <w:rsid w:val="002711A1"/>
    <w:rsid w:val="002711CE"/>
    <w:rsid w:val="00271470"/>
    <w:rsid w:val="00271F1D"/>
    <w:rsid w:val="00272DAD"/>
    <w:rsid w:val="0027440E"/>
    <w:rsid w:val="00274891"/>
    <w:rsid w:val="00281756"/>
    <w:rsid w:val="00281853"/>
    <w:rsid w:val="00282ACA"/>
    <w:rsid w:val="00282FB3"/>
    <w:rsid w:val="00283FBE"/>
    <w:rsid w:val="00284436"/>
    <w:rsid w:val="00286001"/>
    <w:rsid w:val="00290196"/>
    <w:rsid w:val="00291E1E"/>
    <w:rsid w:val="00294D5C"/>
    <w:rsid w:val="00295034"/>
    <w:rsid w:val="00295AA9"/>
    <w:rsid w:val="00297E10"/>
    <w:rsid w:val="002A0440"/>
    <w:rsid w:val="002A0B56"/>
    <w:rsid w:val="002A2472"/>
    <w:rsid w:val="002A399A"/>
    <w:rsid w:val="002A3BB8"/>
    <w:rsid w:val="002A4161"/>
    <w:rsid w:val="002A5388"/>
    <w:rsid w:val="002A7272"/>
    <w:rsid w:val="002B0513"/>
    <w:rsid w:val="002B2023"/>
    <w:rsid w:val="002B66C4"/>
    <w:rsid w:val="002B6FAD"/>
    <w:rsid w:val="002C012A"/>
    <w:rsid w:val="002C03B6"/>
    <w:rsid w:val="002C2A0C"/>
    <w:rsid w:val="002C30FE"/>
    <w:rsid w:val="002C53D8"/>
    <w:rsid w:val="002C7707"/>
    <w:rsid w:val="002C7CC3"/>
    <w:rsid w:val="002C7E90"/>
    <w:rsid w:val="002D0FFC"/>
    <w:rsid w:val="002D210C"/>
    <w:rsid w:val="002D2F7C"/>
    <w:rsid w:val="002D31D0"/>
    <w:rsid w:val="002D3ACA"/>
    <w:rsid w:val="002D3BB1"/>
    <w:rsid w:val="002D5726"/>
    <w:rsid w:val="002D6112"/>
    <w:rsid w:val="002D6230"/>
    <w:rsid w:val="002D6D5A"/>
    <w:rsid w:val="002E0532"/>
    <w:rsid w:val="002E0908"/>
    <w:rsid w:val="002E2533"/>
    <w:rsid w:val="002E3DA2"/>
    <w:rsid w:val="002E3E4E"/>
    <w:rsid w:val="002E4845"/>
    <w:rsid w:val="002E500C"/>
    <w:rsid w:val="002E57BD"/>
    <w:rsid w:val="002E6936"/>
    <w:rsid w:val="002E6B93"/>
    <w:rsid w:val="002E7470"/>
    <w:rsid w:val="002E772D"/>
    <w:rsid w:val="002E78A6"/>
    <w:rsid w:val="002F090D"/>
    <w:rsid w:val="002F14FC"/>
    <w:rsid w:val="002F23E9"/>
    <w:rsid w:val="002F41D3"/>
    <w:rsid w:val="002F45DE"/>
    <w:rsid w:val="002F63D1"/>
    <w:rsid w:val="002F6551"/>
    <w:rsid w:val="0030022C"/>
    <w:rsid w:val="00301012"/>
    <w:rsid w:val="003022ED"/>
    <w:rsid w:val="00302861"/>
    <w:rsid w:val="0030405C"/>
    <w:rsid w:val="00304696"/>
    <w:rsid w:val="003115B4"/>
    <w:rsid w:val="00312D08"/>
    <w:rsid w:val="00315843"/>
    <w:rsid w:val="00317444"/>
    <w:rsid w:val="00317698"/>
    <w:rsid w:val="00317D6F"/>
    <w:rsid w:val="00320026"/>
    <w:rsid w:val="00320384"/>
    <w:rsid w:val="00320690"/>
    <w:rsid w:val="003236C7"/>
    <w:rsid w:val="00323881"/>
    <w:rsid w:val="00323DE0"/>
    <w:rsid w:val="00323E6F"/>
    <w:rsid w:val="00325F78"/>
    <w:rsid w:val="00326C8C"/>
    <w:rsid w:val="00330FA9"/>
    <w:rsid w:val="003313C6"/>
    <w:rsid w:val="0033222D"/>
    <w:rsid w:val="003327F4"/>
    <w:rsid w:val="00333931"/>
    <w:rsid w:val="00340150"/>
    <w:rsid w:val="003401E9"/>
    <w:rsid w:val="00340DD0"/>
    <w:rsid w:val="00341201"/>
    <w:rsid w:val="00341319"/>
    <w:rsid w:val="00342A0D"/>
    <w:rsid w:val="00343346"/>
    <w:rsid w:val="00343353"/>
    <w:rsid w:val="00345F7A"/>
    <w:rsid w:val="00346A4E"/>
    <w:rsid w:val="0034752F"/>
    <w:rsid w:val="003477C9"/>
    <w:rsid w:val="00347954"/>
    <w:rsid w:val="0035316E"/>
    <w:rsid w:val="003545B7"/>
    <w:rsid w:val="00354A0F"/>
    <w:rsid w:val="00354F48"/>
    <w:rsid w:val="00357121"/>
    <w:rsid w:val="00360971"/>
    <w:rsid w:val="00361196"/>
    <w:rsid w:val="00361C57"/>
    <w:rsid w:val="00362E77"/>
    <w:rsid w:val="00362F46"/>
    <w:rsid w:val="00363CF9"/>
    <w:rsid w:val="00364C3D"/>
    <w:rsid w:val="003667B9"/>
    <w:rsid w:val="00372821"/>
    <w:rsid w:val="00372FED"/>
    <w:rsid w:val="003753D4"/>
    <w:rsid w:val="00375567"/>
    <w:rsid w:val="003768E4"/>
    <w:rsid w:val="00376ABC"/>
    <w:rsid w:val="00376AFD"/>
    <w:rsid w:val="003802CD"/>
    <w:rsid w:val="0038231C"/>
    <w:rsid w:val="00383918"/>
    <w:rsid w:val="00383C73"/>
    <w:rsid w:val="00383FC0"/>
    <w:rsid w:val="003848F8"/>
    <w:rsid w:val="0038582D"/>
    <w:rsid w:val="003872B8"/>
    <w:rsid w:val="00392F2A"/>
    <w:rsid w:val="0039309C"/>
    <w:rsid w:val="0039401B"/>
    <w:rsid w:val="003940E9"/>
    <w:rsid w:val="00395939"/>
    <w:rsid w:val="00396A5A"/>
    <w:rsid w:val="00396DE1"/>
    <w:rsid w:val="003A010E"/>
    <w:rsid w:val="003A0716"/>
    <w:rsid w:val="003A1D17"/>
    <w:rsid w:val="003A1F64"/>
    <w:rsid w:val="003A316D"/>
    <w:rsid w:val="003A3DEB"/>
    <w:rsid w:val="003A5754"/>
    <w:rsid w:val="003B2208"/>
    <w:rsid w:val="003B282D"/>
    <w:rsid w:val="003B2B02"/>
    <w:rsid w:val="003B5920"/>
    <w:rsid w:val="003B742F"/>
    <w:rsid w:val="003C0E9D"/>
    <w:rsid w:val="003C19DA"/>
    <w:rsid w:val="003C2EA8"/>
    <w:rsid w:val="003C2EBE"/>
    <w:rsid w:val="003C30E2"/>
    <w:rsid w:val="003C4E4B"/>
    <w:rsid w:val="003C51E9"/>
    <w:rsid w:val="003C59F2"/>
    <w:rsid w:val="003C754F"/>
    <w:rsid w:val="003C7BBE"/>
    <w:rsid w:val="003D2163"/>
    <w:rsid w:val="003D4D3E"/>
    <w:rsid w:val="003E0764"/>
    <w:rsid w:val="003E0E3D"/>
    <w:rsid w:val="003E0F83"/>
    <w:rsid w:val="003E2257"/>
    <w:rsid w:val="003E4163"/>
    <w:rsid w:val="003E4BAC"/>
    <w:rsid w:val="003E6232"/>
    <w:rsid w:val="003E7F8A"/>
    <w:rsid w:val="003F1709"/>
    <w:rsid w:val="003F2B97"/>
    <w:rsid w:val="003F2F4A"/>
    <w:rsid w:val="003F33C8"/>
    <w:rsid w:val="003F3FC8"/>
    <w:rsid w:val="003F47DE"/>
    <w:rsid w:val="003F492F"/>
    <w:rsid w:val="003F5609"/>
    <w:rsid w:val="003F5EF8"/>
    <w:rsid w:val="003F609B"/>
    <w:rsid w:val="003F64BB"/>
    <w:rsid w:val="003F735E"/>
    <w:rsid w:val="003F7DA9"/>
    <w:rsid w:val="004000E7"/>
    <w:rsid w:val="00400441"/>
    <w:rsid w:val="00400DF7"/>
    <w:rsid w:val="004015A4"/>
    <w:rsid w:val="004019DF"/>
    <w:rsid w:val="00401D36"/>
    <w:rsid w:val="00411173"/>
    <w:rsid w:val="004121D8"/>
    <w:rsid w:val="004122B0"/>
    <w:rsid w:val="00412C42"/>
    <w:rsid w:val="004130F9"/>
    <w:rsid w:val="00413E8C"/>
    <w:rsid w:val="00415E4F"/>
    <w:rsid w:val="00420FE9"/>
    <w:rsid w:val="004210A5"/>
    <w:rsid w:val="0042135D"/>
    <w:rsid w:val="00421499"/>
    <w:rsid w:val="00421781"/>
    <w:rsid w:val="00424D0B"/>
    <w:rsid w:val="004252F2"/>
    <w:rsid w:val="00425322"/>
    <w:rsid w:val="00430266"/>
    <w:rsid w:val="00430605"/>
    <w:rsid w:val="00431A05"/>
    <w:rsid w:val="004331C8"/>
    <w:rsid w:val="004332DA"/>
    <w:rsid w:val="0043340A"/>
    <w:rsid w:val="004363FA"/>
    <w:rsid w:val="00440BE9"/>
    <w:rsid w:val="004417FA"/>
    <w:rsid w:val="00444230"/>
    <w:rsid w:val="00444368"/>
    <w:rsid w:val="004447FD"/>
    <w:rsid w:val="00446826"/>
    <w:rsid w:val="00447CB4"/>
    <w:rsid w:val="00453A8D"/>
    <w:rsid w:val="00453DBC"/>
    <w:rsid w:val="004544E6"/>
    <w:rsid w:val="004545C6"/>
    <w:rsid w:val="00456F62"/>
    <w:rsid w:val="00457D70"/>
    <w:rsid w:val="00457F3E"/>
    <w:rsid w:val="00460BB6"/>
    <w:rsid w:val="004622AB"/>
    <w:rsid w:val="0046256A"/>
    <w:rsid w:val="00462E9E"/>
    <w:rsid w:val="00464DCB"/>
    <w:rsid w:val="00464FA1"/>
    <w:rsid w:val="00465DBD"/>
    <w:rsid w:val="00466641"/>
    <w:rsid w:val="00467634"/>
    <w:rsid w:val="004719F9"/>
    <w:rsid w:val="004720BF"/>
    <w:rsid w:val="00473F52"/>
    <w:rsid w:val="00475AD1"/>
    <w:rsid w:val="0047664A"/>
    <w:rsid w:val="00477447"/>
    <w:rsid w:val="00477CD9"/>
    <w:rsid w:val="00480E55"/>
    <w:rsid w:val="00480FDD"/>
    <w:rsid w:val="00481985"/>
    <w:rsid w:val="00481C68"/>
    <w:rsid w:val="004825EC"/>
    <w:rsid w:val="0048335B"/>
    <w:rsid w:val="00483E39"/>
    <w:rsid w:val="00484B6E"/>
    <w:rsid w:val="00485E01"/>
    <w:rsid w:val="00486031"/>
    <w:rsid w:val="0048662C"/>
    <w:rsid w:val="00486E33"/>
    <w:rsid w:val="004874F0"/>
    <w:rsid w:val="00487CC7"/>
    <w:rsid w:val="00490B8A"/>
    <w:rsid w:val="0049164A"/>
    <w:rsid w:val="00492D9E"/>
    <w:rsid w:val="00493E54"/>
    <w:rsid w:val="0049525A"/>
    <w:rsid w:val="00496148"/>
    <w:rsid w:val="00497EEE"/>
    <w:rsid w:val="004A0DBF"/>
    <w:rsid w:val="004A2E04"/>
    <w:rsid w:val="004A3C53"/>
    <w:rsid w:val="004A5970"/>
    <w:rsid w:val="004A63C4"/>
    <w:rsid w:val="004A7D36"/>
    <w:rsid w:val="004B13F7"/>
    <w:rsid w:val="004B1614"/>
    <w:rsid w:val="004B1EF7"/>
    <w:rsid w:val="004B3A56"/>
    <w:rsid w:val="004B4F6D"/>
    <w:rsid w:val="004B524D"/>
    <w:rsid w:val="004B5F9D"/>
    <w:rsid w:val="004B6011"/>
    <w:rsid w:val="004C00C8"/>
    <w:rsid w:val="004C0742"/>
    <w:rsid w:val="004C3278"/>
    <w:rsid w:val="004C33A5"/>
    <w:rsid w:val="004C3537"/>
    <w:rsid w:val="004C3D59"/>
    <w:rsid w:val="004C3F59"/>
    <w:rsid w:val="004C3FA6"/>
    <w:rsid w:val="004D0519"/>
    <w:rsid w:val="004D0B69"/>
    <w:rsid w:val="004D0D1D"/>
    <w:rsid w:val="004D4911"/>
    <w:rsid w:val="004D4AD5"/>
    <w:rsid w:val="004D5905"/>
    <w:rsid w:val="004E18B5"/>
    <w:rsid w:val="004E1C3A"/>
    <w:rsid w:val="004E2424"/>
    <w:rsid w:val="004E2C55"/>
    <w:rsid w:val="004E5039"/>
    <w:rsid w:val="004E5BDE"/>
    <w:rsid w:val="004F0B56"/>
    <w:rsid w:val="004F0C61"/>
    <w:rsid w:val="004F1C70"/>
    <w:rsid w:val="004F303F"/>
    <w:rsid w:val="004F3136"/>
    <w:rsid w:val="004F5D19"/>
    <w:rsid w:val="004F7B7F"/>
    <w:rsid w:val="00503006"/>
    <w:rsid w:val="00503B9A"/>
    <w:rsid w:val="00503F93"/>
    <w:rsid w:val="00505E28"/>
    <w:rsid w:val="005067FD"/>
    <w:rsid w:val="00506B3C"/>
    <w:rsid w:val="0050708C"/>
    <w:rsid w:val="00510B80"/>
    <w:rsid w:val="005111D0"/>
    <w:rsid w:val="00511C30"/>
    <w:rsid w:val="00512399"/>
    <w:rsid w:val="00512E57"/>
    <w:rsid w:val="005142D1"/>
    <w:rsid w:val="00514C69"/>
    <w:rsid w:val="00515C67"/>
    <w:rsid w:val="00520A41"/>
    <w:rsid w:val="00520B71"/>
    <w:rsid w:val="005233D1"/>
    <w:rsid w:val="00523C72"/>
    <w:rsid w:val="00524498"/>
    <w:rsid w:val="00525B48"/>
    <w:rsid w:val="00525F20"/>
    <w:rsid w:val="0052693C"/>
    <w:rsid w:val="005300DB"/>
    <w:rsid w:val="00531881"/>
    <w:rsid w:val="00531E3D"/>
    <w:rsid w:val="0053442F"/>
    <w:rsid w:val="005365F8"/>
    <w:rsid w:val="00536F86"/>
    <w:rsid w:val="00537409"/>
    <w:rsid w:val="0054178B"/>
    <w:rsid w:val="0054198D"/>
    <w:rsid w:val="00543F75"/>
    <w:rsid w:val="0054472B"/>
    <w:rsid w:val="00544E36"/>
    <w:rsid w:val="0054534E"/>
    <w:rsid w:val="00545F65"/>
    <w:rsid w:val="0054787A"/>
    <w:rsid w:val="005528AB"/>
    <w:rsid w:val="00552B2A"/>
    <w:rsid w:val="00553194"/>
    <w:rsid w:val="00553AD2"/>
    <w:rsid w:val="00553D48"/>
    <w:rsid w:val="005543B6"/>
    <w:rsid w:val="005560F1"/>
    <w:rsid w:val="00557095"/>
    <w:rsid w:val="00560F95"/>
    <w:rsid w:val="00561E44"/>
    <w:rsid w:val="00564AC6"/>
    <w:rsid w:val="00564D0E"/>
    <w:rsid w:val="00565803"/>
    <w:rsid w:val="005661A2"/>
    <w:rsid w:val="005662B3"/>
    <w:rsid w:val="00566CF9"/>
    <w:rsid w:val="00567382"/>
    <w:rsid w:val="005700FD"/>
    <w:rsid w:val="00573C43"/>
    <w:rsid w:val="005759FF"/>
    <w:rsid w:val="00576275"/>
    <w:rsid w:val="0057706D"/>
    <w:rsid w:val="00577481"/>
    <w:rsid w:val="005865EA"/>
    <w:rsid w:val="00587268"/>
    <w:rsid w:val="00590936"/>
    <w:rsid w:val="00590CB6"/>
    <w:rsid w:val="005916A3"/>
    <w:rsid w:val="005929CC"/>
    <w:rsid w:val="00593323"/>
    <w:rsid w:val="00593747"/>
    <w:rsid w:val="005A019A"/>
    <w:rsid w:val="005A06E0"/>
    <w:rsid w:val="005A1A8F"/>
    <w:rsid w:val="005A1FD0"/>
    <w:rsid w:val="005A2999"/>
    <w:rsid w:val="005A2EC8"/>
    <w:rsid w:val="005A41AA"/>
    <w:rsid w:val="005A547F"/>
    <w:rsid w:val="005A710B"/>
    <w:rsid w:val="005B06FA"/>
    <w:rsid w:val="005B078C"/>
    <w:rsid w:val="005B2342"/>
    <w:rsid w:val="005B290F"/>
    <w:rsid w:val="005B442E"/>
    <w:rsid w:val="005B49D7"/>
    <w:rsid w:val="005B5F27"/>
    <w:rsid w:val="005B6ABA"/>
    <w:rsid w:val="005B6B6E"/>
    <w:rsid w:val="005C0688"/>
    <w:rsid w:val="005C2652"/>
    <w:rsid w:val="005C37DC"/>
    <w:rsid w:val="005C457E"/>
    <w:rsid w:val="005C534A"/>
    <w:rsid w:val="005C6059"/>
    <w:rsid w:val="005C6E57"/>
    <w:rsid w:val="005D267B"/>
    <w:rsid w:val="005D453B"/>
    <w:rsid w:val="005D4834"/>
    <w:rsid w:val="005D4A2F"/>
    <w:rsid w:val="005D631F"/>
    <w:rsid w:val="005D662F"/>
    <w:rsid w:val="005D7024"/>
    <w:rsid w:val="005E04C9"/>
    <w:rsid w:val="005E1EB2"/>
    <w:rsid w:val="005E2950"/>
    <w:rsid w:val="005E392D"/>
    <w:rsid w:val="005E4444"/>
    <w:rsid w:val="005E49C2"/>
    <w:rsid w:val="005E5501"/>
    <w:rsid w:val="005E70DA"/>
    <w:rsid w:val="005E7492"/>
    <w:rsid w:val="005E7B89"/>
    <w:rsid w:val="005E7C81"/>
    <w:rsid w:val="005F159E"/>
    <w:rsid w:val="005F3294"/>
    <w:rsid w:val="005F3299"/>
    <w:rsid w:val="005F34B9"/>
    <w:rsid w:val="005F37D2"/>
    <w:rsid w:val="005F3F5C"/>
    <w:rsid w:val="005F43A2"/>
    <w:rsid w:val="005F4E83"/>
    <w:rsid w:val="005F7956"/>
    <w:rsid w:val="006016D6"/>
    <w:rsid w:val="00604E1A"/>
    <w:rsid w:val="0060524F"/>
    <w:rsid w:val="00610E0C"/>
    <w:rsid w:val="00611CEB"/>
    <w:rsid w:val="00614A7C"/>
    <w:rsid w:val="0061554F"/>
    <w:rsid w:val="00615E9B"/>
    <w:rsid w:val="00616EC9"/>
    <w:rsid w:val="00617A14"/>
    <w:rsid w:val="00620548"/>
    <w:rsid w:val="0062091F"/>
    <w:rsid w:val="00622057"/>
    <w:rsid w:val="00624109"/>
    <w:rsid w:val="00626E67"/>
    <w:rsid w:val="00632A30"/>
    <w:rsid w:val="00632C1B"/>
    <w:rsid w:val="006331EF"/>
    <w:rsid w:val="00634980"/>
    <w:rsid w:val="006370CC"/>
    <w:rsid w:val="00637E3B"/>
    <w:rsid w:val="00640806"/>
    <w:rsid w:val="006430D2"/>
    <w:rsid w:val="0064581F"/>
    <w:rsid w:val="006476CF"/>
    <w:rsid w:val="00650632"/>
    <w:rsid w:val="00654468"/>
    <w:rsid w:val="00655BD0"/>
    <w:rsid w:val="00655C83"/>
    <w:rsid w:val="00656782"/>
    <w:rsid w:val="00656785"/>
    <w:rsid w:val="00656DDA"/>
    <w:rsid w:val="00657220"/>
    <w:rsid w:val="00657A70"/>
    <w:rsid w:val="00660537"/>
    <w:rsid w:val="00661496"/>
    <w:rsid w:val="00661AA6"/>
    <w:rsid w:val="00662620"/>
    <w:rsid w:val="00662669"/>
    <w:rsid w:val="00663BC7"/>
    <w:rsid w:val="006653E9"/>
    <w:rsid w:val="00667F96"/>
    <w:rsid w:val="006702E4"/>
    <w:rsid w:val="006708D5"/>
    <w:rsid w:val="00670B3D"/>
    <w:rsid w:val="00671468"/>
    <w:rsid w:val="0067194D"/>
    <w:rsid w:val="006761A5"/>
    <w:rsid w:val="006767D1"/>
    <w:rsid w:val="00676F62"/>
    <w:rsid w:val="00677102"/>
    <w:rsid w:val="00677474"/>
    <w:rsid w:val="00677D12"/>
    <w:rsid w:val="00680578"/>
    <w:rsid w:val="00680897"/>
    <w:rsid w:val="006822CD"/>
    <w:rsid w:val="0068320F"/>
    <w:rsid w:val="0068458C"/>
    <w:rsid w:val="00685E6B"/>
    <w:rsid w:val="00687AC7"/>
    <w:rsid w:val="006950F8"/>
    <w:rsid w:val="006960F7"/>
    <w:rsid w:val="006976BE"/>
    <w:rsid w:val="006A08A4"/>
    <w:rsid w:val="006A38A9"/>
    <w:rsid w:val="006A5173"/>
    <w:rsid w:val="006A5BC3"/>
    <w:rsid w:val="006A5C0C"/>
    <w:rsid w:val="006A747D"/>
    <w:rsid w:val="006B04BF"/>
    <w:rsid w:val="006B0FED"/>
    <w:rsid w:val="006B18E2"/>
    <w:rsid w:val="006B1E59"/>
    <w:rsid w:val="006B2674"/>
    <w:rsid w:val="006B2F4A"/>
    <w:rsid w:val="006B46E1"/>
    <w:rsid w:val="006B547F"/>
    <w:rsid w:val="006B6E4F"/>
    <w:rsid w:val="006C02C4"/>
    <w:rsid w:val="006C1759"/>
    <w:rsid w:val="006C3F69"/>
    <w:rsid w:val="006D04ED"/>
    <w:rsid w:val="006D40DF"/>
    <w:rsid w:val="006D75D7"/>
    <w:rsid w:val="006E0C2C"/>
    <w:rsid w:val="006E1ACE"/>
    <w:rsid w:val="006E2230"/>
    <w:rsid w:val="006E27FF"/>
    <w:rsid w:val="006E4DB1"/>
    <w:rsid w:val="006E614A"/>
    <w:rsid w:val="006E698B"/>
    <w:rsid w:val="006E6CD7"/>
    <w:rsid w:val="006E7A66"/>
    <w:rsid w:val="006E7CCF"/>
    <w:rsid w:val="006F1141"/>
    <w:rsid w:val="006F1EBC"/>
    <w:rsid w:val="006F1F3E"/>
    <w:rsid w:val="006F2EE8"/>
    <w:rsid w:val="006F3BCE"/>
    <w:rsid w:val="006F4DF0"/>
    <w:rsid w:val="006F53A3"/>
    <w:rsid w:val="00701E70"/>
    <w:rsid w:val="00703EEC"/>
    <w:rsid w:val="00704E9D"/>
    <w:rsid w:val="0070642D"/>
    <w:rsid w:val="007065BF"/>
    <w:rsid w:val="00706B28"/>
    <w:rsid w:val="007072DD"/>
    <w:rsid w:val="007074A8"/>
    <w:rsid w:val="00707659"/>
    <w:rsid w:val="00714A05"/>
    <w:rsid w:val="00720BAD"/>
    <w:rsid w:val="0072175E"/>
    <w:rsid w:val="007224BD"/>
    <w:rsid w:val="007239A6"/>
    <w:rsid w:val="007242C4"/>
    <w:rsid w:val="007245AB"/>
    <w:rsid w:val="00726B65"/>
    <w:rsid w:val="0072719C"/>
    <w:rsid w:val="00727598"/>
    <w:rsid w:val="00730C76"/>
    <w:rsid w:val="00732A23"/>
    <w:rsid w:val="00732A7D"/>
    <w:rsid w:val="00734063"/>
    <w:rsid w:val="00734219"/>
    <w:rsid w:val="00737F4D"/>
    <w:rsid w:val="00740868"/>
    <w:rsid w:val="00742A83"/>
    <w:rsid w:val="00744DD5"/>
    <w:rsid w:val="00744FB3"/>
    <w:rsid w:val="00751B18"/>
    <w:rsid w:val="00751B92"/>
    <w:rsid w:val="00751EBC"/>
    <w:rsid w:val="00753B1E"/>
    <w:rsid w:val="00754752"/>
    <w:rsid w:val="00757622"/>
    <w:rsid w:val="00757680"/>
    <w:rsid w:val="0076184F"/>
    <w:rsid w:val="00761B71"/>
    <w:rsid w:val="00763803"/>
    <w:rsid w:val="00763F56"/>
    <w:rsid w:val="007646E2"/>
    <w:rsid w:val="00765859"/>
    <w:rsid w:val="00770CCE"/>
    <w:rsid w:val="00771B68"/>
    <w:rsid w:val="00772574"/>
    <w:rsid w:val="00773C82"/>
    <w:rsid w:val="0077411F"/>
    <w:rsid w:val="007773F5"/>
    <w:rsid w:val="00777BBC"/>
    <w:rsid w:val="00777E17"/>
    <w:rsid w:val="007809A8"/>
    <w:rsid w:val="00780B5D"/>
    <w:rsid w:val="007813FF"/>
    <w:rsid w:val="007830C6"/>
    <w:rsid w:val="00783EFE"/>
    <w:rsid w:val="00784C7A"/>
    <w:rsid w:val="00784E33"/>
    <w:rsid w:val="00784F09"/>
    <w:rsid w:val="00786C26"/>
    <w:rsid w:val="00786E5C"/>
    <w:rsid w:val="00787D88"/>
    <w:rsid w:val="00790665"/>
    <w:rsid w:val="00791111"/>
    <w:rsid w:val="0079203B"/>
    <w:rsid w:val="00792333"/>
    <w:rsid w:val="007945F4"/>
    <w:rsid w:val="00797C8F"/>
    <w:rsid w:val="007A383C"/>
    <w:rsid w:val="007A4CAD"/>
    <w:rsid w:val="007A57A2"/>
    <w:rsid w:val="007A5B5A"/>
    <w:rsid w:val="007B03DD"/>
    <w:rsid w:val="007B0682"/>
    <w:rsid w:val="007B1603"/>
    <w:rsid w:val="007B18A2"/>
    <w:rsid w:val="007B2807"/>
    <w:rsid w:val="007B4FE4"/>
    <w:rsid w:val="007B648D"/>
    <w:rsid w:val="007B687A"/>
    <w:rsid w:val="007B7428"/>
    <w:rsid w:val="007C0819"/>
    <w:rsid w:val="007C262A"/>
    <w:rsid w:val="007C3B66"/>
    <w:rsid w:val="007C4A6F"/>
    <w:rsid w:val="007C7D16"/>
    <w:rsid w:val="007D0659"/>
    <w:rsid w:val="007D1212"/>
    <w:rsid w:val="007D260D"/>
    <w:rsid w:val="007D4E28"/>
    <w:rsid w:val="007D4E97"/>
    <w:rsid w:val="007D6B67"/>
    <w:rsid w:val="007D6C7F"/>
    <w:rsid w:val="007E0394"/>
    <w:rsid w:val="007E050F"/>
    <w:rsid w:val="007E4307"/>
    <w:rsid w:val="007E68A1"/>
    <w:rsid w:val="007E6EB6"/>
    <w:rsid w:val="007F6300"/>
    <w:rsid w:val="007F7005"/>
    <w:rsid w:val="008009F5"/>
    <w:rsid w:val="00800FE8"/>
    <w:rsid w:val="00801E71"/>
    <w:rsid w:val="008025DC"/>
    <w:rsid w:val="00804EC1"/>
    <w:rsid w:val="0081043A"/>
    <w:rsid w:val="00810CDD"/>
    <w:rsid w:val="0081131F"/>
    <w:rsid w:val="00813239"/>
    <w:rsid w:val="008158D3"/>
    <w:rsid w:val="00815EAD"/>
    <w:rsid w:val="00816BC0"/>
    <w:rsid w:val="00820228"/>
    <w:rsid w:val="00821258"/>
    <w:rsid w:val="00824350"/>
    <w:rsid w:val="00824666"/>
    <w:rsid w:val="008247AA"/>
    <w:rsid w:val="008258F5"/>
    <w:rsid w:val="00826686"/>
    <w:rsid w:val="008267C8"/>
    <w:rsid w:val="00830201"/>
    <w:rsid w:val="00831CD9"/>
    <w:rsid w:val="008332EB"/>
    <w:rsid w:val="008367C5"/>
    <w:rsid w:val="00840BE0"/>
    <w:rsid w:val="008440B5"/>
    <w:rsid w:val="00844361"/>
    <w:rsid w:val="00844C3C"/>
    <w:rsid w:val="00845D71"/>
    <w:rsid w:val="00845EB2"/>
    <w:rsid w:val="0084640B"/>
    <w:rsid w:val="00846F1E"/>
    <w:rsid w:val="0085030A"/>
    <w:rsid w:val="00852AFA"/>
    <w:rsid w:val="008531DC"/>
    <w:rsid w:val="0085370B"/>
    <w:rsid w:val="008559CF"/>
    <w:rsid w:val="008561DE"/>
    <w:rsid w:val="00857EDA"/>
    <w:rsid w:val="00862E77"/>
    <w:rsid w:val="008630FD"/>
    <w:rsid w:val="008643E5"/>
    <w:rsid w:val="00864ECF"/>
    <w:rsid w:val="0086542A"/>
    <w:rsid w:val="008658FF"/>
    <w:rsid w:val="00867783"/>
    <w:rsid w:val="008708D5"/>
    <w:rsid w:val="00872DF3"/>
    <w:rsid w:val="008732BB"/>
    <w:rsid w:val="00873EE9"/>
    <w:rsid w:val="00874636"/>
    <w:rsid w:val="008756D4"/>
    <w:rsid w:val="00875DD9"/>
    <w:rsid w:val="00876D47"/>
    <w:rsid w:val="008774C6"/>
    <w:rsid w:val="00880138"/>
    <w:rsid w:val="0088093E"/>
    <w:rsid w:val="00880C40"/>
    <w:rsid w:val="008812C0"/>
    <w:rsid w:val="008819E5"/>
    <w:rsid w:val="0088334B"/>
    <w:rsid w:val="008843EE"/>
    <w:rsid w:val="008862EF"/>
    <w:rsid w:val="00886E57"/>
    <w:rsid w:val="00887CA6"/>
    <w:rsid w:val="008909B4"/>
    <w:rsid w:val="00890B41"/>
    <w:rsid w:val="00893601"/>
    <w:rsid w:val="008944B7"/>
    <w:rsid w:val="00896FEC"/>
    <w:rsid w:val="00897E57"/>
    <w:rsid w:val="008A18D3"/>
    <w:rsid w:val="008A2D9B"/>
    <w:rsid w:val="008A3FB4"/>
    <w:rsid w:val="008A4894"/>
    <w:rsid w:val="008B045D"/>
    <w:rsid w:val="008B2B9D"/>
    <w:rsid w:val="008B31C5"/>
    <w:rsid w:val="008B43A5"/>
    <w:rsid w:val="008C069B"/>
    <w:rsid w:val="008C0E5B"/>
    <w:rsid w:val="008C2871"/>
    <w:rsid w:val="008C6E1C"/>
    <w:rsid w:val="008D0A13"/>
    <w:rsid w:val="008D3FE1"/>
    <w:rsid w:val="008D4F45"/>
    <w:rsid w:val="008D619B"/>
    <w:rsid w:val="008D723F"/>
    <w:rsid w:val="008E17AC"/>
    <w:rsid w:val="008E36CA"/>
    <w:rsid w:val="008E518D"/>
    <w:rsid w:val="008E608F"/>
    <w:rsid w:val="008E60A8"/>
    <w:rsid w:val="008E69C6"/>
    <w:rsid w:val="008E74EB"/>
    <w:rsid w:val="008F041A"/>
    <w:rsid w:val="008F132F"/>
    <w:rsid w:val="008F2C92"/>
    <w:rsid w:val="008F343E"/>
    <w:rsid w:val="008F57A2"/>
    <w:rsid w:val="008F69DD"/>
    <w:rsid w:val="008F6BC0"/>
    <w:rsid w:val="00901159"/>
    <w:rsid w:val="0090222B"/>
    <w:rsid w:val="009027D4"/>
    <w:rsid w:val="009050BE"/>
    <w:rsid w:val="009053D0"/>
    <w:rsid w:val="009061A3"/>
    <w:rsid w:val="00906766"/>
    <w:rsid w:val="0090745C"/>
    <w:rsid w:val="00907D97"/>
    <w:rsid w:val="0091010D"/>
    <w:rsid w:val="009123CC"/>
    <w:rsid w:val="00915DA4"/>
    <w:rsid w:val="00915E8B"/>
    <w:rsid w:val="00916243"/>
    <w:rsid w:val="00916749"/>
    <w:rsid w:val="00920124"/>
    <w:rsid w:val="00920A62"/>
    <w:rsid w:val="009229A5"/>
    <w:rsid w:val="0092485F"/>
    <w:rsid w:val="00931A02"/>
    <w:rsid w:val="0093271B"/>
    <w:rsid w:val="009335BF"/>
    <w:rsid w:val="00935DB9"/>
    <w:rsid w:val="00935EB8"/>
    <w:rsid w:val="00936D11"/>
    <w:rsid w:val="009417FE"/>
    <w:rsid w:val="009426B4"/>
    <w:rsid w:val="009433EF"/>
    <w:rsid w:val="009434FC"/>
    <w:rsid w:val="00944F4C"/>
    <w:rsid w:val="00946187"/>
    <w:rsid w:val="00947674"/>
    <w:rsid w:val="009501ED"/>
    <w:rsid w:val="009502D9"/>
    <w:rsid w:val="009506CF"/>
    <w:rsid w:val="00953A5F"/>
    <w:rsid w:val="00960A11"/>
    <w:rsid w:val="00960FB3"/>
    <w:rsid w:val="00961823"/>
    <w:rsid w:val="00961EE3"/>
    <w:rsid w:val="0096372F"/>
    <w:rsid w:val="009641DD"/>
    <w:rsid w:val="00964EEE"/>
    <w:rsid w:val="0096500D"/>
    <w:rsid w:val="0097065E"/>
    <w:rsid w:val="00970E7C"/>
    <w:rsid w:val="00970E82"/>
    <w:rsid w:val="0097296D"/>
    <w:rsid w:val="00976087"/>
    <w:rsid w:val="009773EF"/>
    <w:rsid w:val="0097745C"/>
    <w:rsid w:val="00982D54"/>
    <w:rsid w:val="00983B84"/>
    <w:rsid w:val="00986CDC"/>
    <w:rsid w:val="00987106"/>
    <w:rsid w:val="00987D78"/>
    <w:rsid w:val="00991D31"/>
    <w:rsid w:val="00991F9C"/>
    <w:rsid w:val="0099206B"/>
    <w:rsid w:val="00992832"/>
    <w:rsid w:val="009943A2"/>
    <w:rsid w:val="00994D1E"/>
    <w:rsid w:val="00995292"/>
    <w:rsid w:val="009959EF"/>
    <w:rsid w:val="009A071A"/>
    <w:rsid w:val="009A1626"/>
    <w:rsid w:val="009A1C9F"/>
    <w:rsid w:val="009A1DAC"/>
    <w:rsid w:val="009A232D"/>
    <w:rsid w:val="009A4370"/>
    <w:rsid w:val="009B04CE"/>
    <w:rsid w:val="009B57B7"/>
    <w:rsid w:val="009B6171"/>
    <w:rsid w:val="009C3059"/>
    <w:rsid w:val="009C35B6"/>
    <w:rsid w:val="009C47FC"/>
    <w:rsid w:val="009C62DB"/>
    <w:rsid w:val="009C66BB"/>
    <w:rsid w:val="009D0E53"/>
    <w:rsid w:val="009D0FDC"/>
    <w:rsid w:val="009D246F"/>
    <w:rsid w:val="009D2D0B"/>
    <w:rsid w:val="009D3E82"/>
    <w:rsid w:val="009D5D6E"/>
    <w:rsid w:val="009D7CF1"/>
    <w:rsid w:val="009E04D7"/>
    <w:rsid w:val="009E10CA"/>
    <w:rsid w:val="009E1EFC"/>
    <w:rsid w:val="009E4105"/>
    <w:rsid w:val="009E4483"/>
    <w:rsid w:val="009E5E49"/>
    <w:rsid w:val="009E5F91"/>
    <w:rsid w:val="009E7E0A"/>
    <w:rsid w:val="009F109C"/>
    <w:rsid w:val="009F17EA"/>
    <w:rsid w:val="009F202C"/>
    <w:rsid w:val="009F2134"/>
    <w:rsid w:val="009F32C8"/>
    <w:rsid w:val="009F3EAD"/>
    <w:rsid w:val="009F4B4D"/>
    <w:rsid w:val="009F51B8"/>
    <w:rsid w:val="009F5681"/>
    <w:rsid w:val="009F63DA"/>
    <w:rsid w:val="009F75E7"/>
    <w:rsid w:val="009F797C"/>
    <w:rsid w:val="00A00595"/>
    <w:rsid w:val="00A00C9B"/>
    <w:rsid w:val="00A00CA7"/>
    <w:rsid w:val="00A017CA"/>
    <w:rsid w:val="00A01A6C"/>
    <w:rsid w:val="00A01EE4"/>
    <w:rsid w:val="00A0374C"/>
    <w:rsid w:val="00A0521F"/>
    <w:rsid w:val="00A07D53"/>
    <w:rsid w:val="00A105A3"/>
    <w:rsid w:val="00A10B61"/>
    <w:rsid w:val="00A12698"/>
    <w:rsid w:val="00A151E3"/>
    <w:rsid w:val="00A175EA"/>
    <w:rsid w:val="00A20FB6"/>
    <w:rsid w:val="00A2352F"/>
    <w:rsid w:val="00A2391B"/>
    <w:rsid w:val="00A23C66"/>
    <w:rsid w:val="00A31585"/>
    <w:rsid w:val="00A32184"/>
    <w:rsid w:val="00A32728"/>
    <w:rsid w:val="00A32B22"/>
    <w:rsid w:val="00A35E76"/>
    <w:rsid w:val="00A41193"/>
    <w:rsid w:val="00A416E0"/>
    <w:rsid w:val="00A41F3A"/>
    <w:rsid w:val="00A42C04"/>
    <w:rsid w:val="00A4417E"/>
    <w:rsid w:val="00A44582"/>
    <w:rsid w:val="00A50E20"/>
    <w:rsid w:val="00A518D7"/>
    <w:rsid w:val="00A52273"/>
    <w:rsid w:val="00A5283D"/>
    <w:rsid w:val="00A5285D"/>
    <w:rsid w:val="00A52F09"/>
    <w:rsid w:val="00A5530C"/>
    <w:rsid w:val="00A556D6"/>
    <w:rsid w:val="00A57248"/>
    <w:rsid w:val="00A5749D"/>
    <w:rsid w:val="00A5774B"/>
    <w:rsid w:val="00A61877"/>
    <w:rsid w:val="00A645FE"/>
    <w:rsid w:val="00A64A42"/>
    <w:rsid w:val="00A64A6F"/>
    <w:rsid w:val="00A665B6"/>
    <w:rsid w:val="00A66A71"/>
    <w:rsid w:val="00A719BC"/>
    <w:rsid w:val="00A72590"/>
    <w:rsid w:val="00A740AF"/>
    <w:rsid w:val="00A749EA"/>
    <w:rsid w:val="00A77A36"/>
    <w:rsid w:val="00A77C27"/>
    <w:rsid w:val="00A77EAB"/>
    <w:rsid w:val="00A808FA"/>
    <w:rsid w:val="00A811C3"/>
    <w:rsid w:val="00A816AC"/>
    <w:rsid w:val="00A8192A"/>
    <w:rsid w:val="00A82CB2"/>
    <w:rsid w:val="00A83470"/>
    <w:rsid w:val="00A84A76"/>
    <w:rsid w:val="00A85B15"/>
    <w:rsid w:val="00A86209"/>
    <w:rsid w:val="00A86DEB"/>
    <w:rsid w:val="00A87B02"/>
    <w:rsid w:val="00A87CF3"/>
    <w:rsid w:val="00A9027E"/>
    <w:rsid w:val="00A943C2"/>
    <w:rsid w:val="00A945FA"/>
    <w:rsid w:val="00A94613"/>
    <w:rsid w:val="00A96687"/>
    <w:rsid w:val="00AA16A2"/>
    <w:rsid w:val="00AA1BD8"/>
    <w:rsid w:val="00AA29FE"/>
    <w:rsid w:val="00AA44E8"/>
    <w:rsid w:val="00AA49B1"/>
    <w:rsid w:val="00AB1E28"/>
    <w:rsid w:val="00AB6D2C"/>
    <w:rsid w:val="00AC15BB"/>
    <w:rsid w:val="00AC3815"/>
    <w:rsid w:val="00AC4C50"/>
    <w:rsid w:val="00AC654A"/>
    <w:rsid w:val="00AD3485"/>
    <w:rsid w:val="00AD4F83"/>
    <w:rsid w:val="00AD6021"/>
    <w:rsid w:val="00AD60FE"/>
    <w:rsid w:val="00AD61E2"/>
    <w:rsid w:val="00AD6F96"/>
    <w:rsid w:val="00AD73B3"/>
    <w:rsid w:val="00AE194D"/>
    <w:rsid w:val="00AE367E"/>
    <w:rsid w:val="00AE54E6"/>
    <w:rsid w:val="00AF0D35"/>
    <w:rsid w:val="00AF18E5"/>
    <w:rsid w:val="00AF1BC6"/>
    <w:rsid w:val="00AF29C9"/>
    <w:rsid w:val="00AF51BF"/>
    <w:rsid w:val="00AF6335"/>
    <w:rsid w:val="00B0072D"/>
    <w:rsid w:val="00B00A24"/>
    <w:rsid w:val="00B01E00"/>
    <w:rsid w:val="00B04A75"/>
    <w:rsid w:val="00B04E9C"/>
    <w:rsid w:val="00B07A94"/>
    <w:rsid w:val="00B10D03"/>
    <w:rsid w:val="00B111AD"/>
    <w:rsid w:val="00B115DC"/>
    <w:rsid w:val="00B11B3A"/>
    <w:rsid w:val="00B13007"/>
    <w:rsid w:val="00B21CE2"/>
    <w:rsid w:val="00B23B4B"/>
    <w:rsid w:val="00B2555F"/>
    <w:rsid w:val="00B27748"/>
    <w:rsid w:val="00B27AA6"/>
    <w:rsid w:val="00B30FCC"/>
    <w:rsid w:val="00B32723"/>
    <w:rsid w:val="00B32B8A"/>
    <w:rsid w:val="00B330CB"/>
    <w:rsid w:val="00B3353F"/>
    <w:rsid w:val="00B335CC"/>
    <w:rsid w:val="00B33FC6"/>
    <w:rsid w:val="00B340E4"/>
    <w:rsid w:val="00B363C9"/>
    <w:rsid w:val="00B36929"/>
    <w:rsid w:val="00B37418"/>
    <w:rsid w:val="00B378EC"/>
    <w:rsid w:val="00B40A61"/>
    <w:rsid w:val="00B417BA"/>
    <w:rsid w:val="00B44B35"/>
    <w:rsid w:val="00B44CC5"/>
    <w:rsid w:val="00B44D58"/>
    <w:rsid w:val="00B522C2"/>
    <w:rsid w:val="00B53081"/>
    <w:rsid w:val="00B53500"/>
    <w:rsid w:val="00B5357A"/>
    <w:rsid w:val="00B54CED"/>
    <w:rsid w:val="00B55BD7"/>
    <w:rsid w:val="00B56070"/>
    <w:rsid w:val="00B5611D"/>
    <w:rsid w:val="00B5626E"/>
    <w:rsid w:val="00B569D2"/>
    <w:rsid w:val="00B574EC"/>
    <w:rsid w:val="00B57C7A"/>
    <w:rsid w:val="00B57CDE"/>
    <w:rsid w:val="00B60EDD"/>
    <w:rsid w:val="00B61872"/>
    <w:rsid w:val="00B640B0"/>
    <w:rsid w:val="00B64591"/>
    <w:rsid w:val="00B649CB"/>
    <w:rsid w:val="00B64A66"/>
    <w:rsid w:val="00B64CFE"/>
    <w:rsid w:val="00B66479"/>
    <w:rsid w:val="00B66D0C"/>
    <w:rsid w:val="00B677BC"/>
    <w:rsid w:val="00B72164"/>
    <w:rsid w:val="00B72521"/>
    <w:rsid w:val="00B7428F"/>
    <w:rsid w:val="00B75D6D"/>
    <w:rsid w:val="00B8090B"/>
    <w:rsid w:val="00B81F77"/>
    <w:rsid w:val="00B83AD5"/>
    <w:rsid w:val="00B83AF9"/>
    <w:rsid w:val="00B84111"/>
    <w:rsid w:val="00B8534A"/>
    <w:rsid w:val="00B91C03"/>
    <w:rsid w:val="00B92498"/>
    <w:rsid w:val="00B952A8"/>
    <w:rsid w:val="00B96A4C"/>
    <w:rsid w:val="00B9700E"/>
    <w:rsid w:val="00B97038"/>
    <w:rsid w:val="00BA03D0"/>
    <w:rsid w:val="00BA0402"/>
    <w:rsid w:val="00BA1BEF"/>
    <w:rsid w:val="00BA258B"/>
    <w:rsid w:val="00BA3209"/>
    <w:rsid w:val="00BA492F"/>
    <w:rsid w:val="00BA6618"/>
    <w:rsid w:val="00BA7B04"/>
    <w:rsid w:val="00BB0BA6"/>
    <w:rsid w:val="00BB0F07"/>
    <w:rsid w:val="00BB3776"/>
    <w:rsid w:val="00BB5FFF"/>
    <w:rsid w:val="00BB66B8"/>
    <w:rsid w:val="00BB6C71"/>
    <w:rsid w:val="00BB7169"/>
    <w:rsid w:val="00BB74AF"/>
    <w:rsid w:val="00BB7A7F"/>
    <w:rsid w:val="00BB7E8A"/>
    <w:rsid w:val="00BC1B93"/>
    <w:rsid w:val="00BC2076"/>
    <w:rsid w:val="00BC42C3"/>
    <w:rsid w:val="00BC55AF"/>
    <w:rsid w:val="00BC5A72"/>
    <w:rsid w:val="00BC7631"/>
    <w:rsid w:val="00BD1172"/>
    <w:rsid w:val="00BD135D"/>
    <w:rsid w:val="00BD152E"/>
    <w:rsid w:val="00BD2930"/>
    <w:rsid w:val="00BD2EED"/>
    <w:rsid w:val="00BD4478"/>
    <w:rsid w:val="00BD4E62"/>
    <w:rsid w:val="00BD614F"/>
    <w:rsid w:val="00BD6BE4"/>
    <w:rsid w:val="00BD6C2E"/>
    <w:rsid w:val="00BD72E7"/>
    <w:rsid w:val="00BD7EEE"/>
    <w:rsid w:val="00BE031C"/>
    <w:rsid w:val="00BE51D5"/>
    <w:rsid w:val="00BE6118"/>
    <w:rsid w:val="00BE644C"/>
    <w:rsid w:val="00BE6DC7"/>
    <w:rsid w:val="00BF25F1"/>
    <w:rsid w:val="00BF3F72"/>
    <w:rsid w:val="00BF419D"/>
    <w:rsid w:val="00BF4F0D"/>
    <w:rsid w:val="00BF5511"/>
    <w:rsid w:val="00BF670A"/>
    <w:rsid w:val="00C04D1B"/>
    <w:rsid w:val="00C04DAB"/>
    <w:rsid w:val="00C05564"/>
    <w:rsid w:val="00C05F97"/>
    <w:rsid w:val="00C10FEE"/>
    <w:rsid w:val="00C1193D"/>
    <w:rsid w:val="00C13B06"/>
    <w:rsid w:val="00C143E7"/>
    <w:rsid w:val="00C1648B"/>
    <w:rsid w:val="00C2320D"/>
    <w:rsid w:val="00C2388F"/>
    <w:rsid w:val="00C238FC"/>
    <w:rsid w:val="00C23B9E"/>
    <w:rsid w:val="00C24064"/>
    <w:rsid w:val="00C25658"/>
    <w:rsid w:val="00C25B4B"/>
    <w:rsid w:val="00C26793"/>
    <w:rsid w:val="00C26DE2"/>
    <w:rsid w:val="00C26E5C"/>
    <w:rsid w:val="00C2725A"/>
    <w:rsid w:val="00C30D12"/>
    <w:rsid w:val="00C31A8D"/>
    <w:rsid w:val="00C3335F"/>
    <w:rsid w:val="00C34BBE"/>
    <w:rsid w:val="00C3541D"/>
    <w:rsid w:val="00C40B2C"/>
    <w:rsid w:val="00C421AA"/>
    <w:rsid w:val="00C43230"/>
    <w:rsid w:val="00C437DC"/>
    <w:rsid w:val="00C476F3"/>
    <w:rsid w:val="00C5373F"/>
    <w:rsid w:val="00C54036"/>
    <w:rsid w:val="00C557F6"/>
    <w:rsid w:val="00C55887"/>
    <w:rsid w:val="00C565BE"/>
    <w:rsid w:val="00C5663B"/>
    <w:rsid w:val="00C56BB2"/>
    <w:rsid w:val="00C6055C"/>
    <w:rsid w:val="00C60648"/>
    <w:rsid w:val="00C607DF"/>
    <w:rsid w:val="00C60A9F"/>
    <w:rsid w:val="00C615D5"/>
    <w:rsid w:val="00C635D3"/>
    <w:rsid w:val="00C644E0"/>
    <w:rsid w:val="00C64748"/>
    <w:rsid w:val="00C65495"/>
    <w:rsid w:val="00C654A0"/>
    <w:rsid w:val="00C65EA5"/>
    <w:rsid w:val="00C66C38"/>
    <w:rsid w:val="00C66F4B"/>
    <w:rsid w:val="00C70EDF"/>
    <w:rsid w:val="00C70EE5"/>
    <w:rsid w:val="00C710A0"/>
    <w:rsid w:val="00C72440"/>
    <w:rsid w:val="00C73472"/>
    <w:rsid w:val="00C76E0D"/>
    <w:rsid w:val="00C77844"/>
    <w:rsid w:val="00C77E90"/>
    <w:rsid w:val="00C814E2"/>
    <w:rsid w:val="00C85D98"/>
    <w:rsid w:val="00C931B3"/>
    <w:rsid w:val="00C93F4C"/>
    <w:rsid w:val="00C941E3"/>
    <w:rsid w:val="00C95245"/>
    <w:rsid w:val="00C95379"/>
    <w:rsid w:val="00C95E9D"/>
    <w:rsid w:val="00C9755F"/>
    <w:rsid w:val="00C977C7"/>
    <w:rsid w:val="00CA229E"/>
    <w:rsid w:val="00CA2577"/>
    <w:rsid w:val="00CA313C"/>
    <w:rsid w:val="00CA51EC"/>
    <w:rsid w:val="00CA5331"/>
    <w:rsid w:val="00CA553C"/>
    <w:rsid w:val="00CA6D78"/>
    <w:rsid w:val="00CA714E"/>
    <w:rsid w:val="00CB0367"/>
    <w:rsid w:val="00CB38E0"/>
    <w:rsid w:val="00CB45A2"/>
    <w:rsid w:val="00CB4ACE"/>
    <w:rsid w:val="00CB5277"/>
    <w:rsid w:val="00CB66F7"/>
    <w:rsid w:val="00CB7816"/>
    <w:rsid w:val="00CC0AE7"/>
    <w:rsid w:val="00CC15BA"/>
    <w:rsid w:val="00CC2517"/>
    <w:rsid w:val="00CC2EB4"/>
    <w:rsid w:val="00CC301B"/>
    <w:rsid w:val="00CC43C3"/>
    <w:rsid w:val="00CC5333"/>
    <w:rsid w:val="00CC593A"/>
    <w:rsid w:val="00CC7021"/>
    <w:rsid w:val="00CD0925"/>
    <w:rsid w:val="00CD215F"/>
    <w:rsid w:val="00CD255E"/>
    <w:rsid w:val="00CD37A0"/>
    <w:rsid w:val="00CD39D6"/>
    <w:rsid w:val="00CD4405"/>
    <w:rsid w:val="00CD7837"/>
    <w:rsid w:val="00CE018B"/>
    <w:rsid w:val="00CE3FCB"/>
    <w:rsid w:val="00CE758A"/>
    <w:rsid w:val="00CE7F3F"/>
    <w:rsid w:val="00CF02DF"/>
    <w:rsid w:val="00CF2382"/>
    <w:rsid w:val="00CF5436"/>
    <w:rsid w:val="00CF7DD2"/>
    <w:rsid w:val="00D02041"/>
    <w:rsid w:val="00D0258D"/>
    <w:rsid w:val="00D03958"/>
    <w:rsid w:val="00D03AA1"/>
    <w:rsid w:val="00D03E54"/>
    <w:rsid w:val="00D0446D"/>
    <w:rsid w:val="00D06432"/>
    <w:rsid w:val="00D065EB"/>
    <w:rsid w:val="00D06EA4"/>
    <w:rsid w:val="00D07432"/>
    <w:rsid w:val="00D07CA8"/>
    <w:rsid w:val="00D121F6"/>
    <w:rsid w:val="00D12984"/>
    <w:rsid w:val="00D12B86"/>
    <w:rsid w:val="00D13BDD"/>
    <w:rsid w:val="00D13E06"/>
    <w:rsid w:val="00D1423B"/>
    <w:rsid w:val="00D247DC"/>
    <w:rsid w:val="00D2583B"/>
    <w:rsid w:val="00D27B2A"/>
    <w:rsid w:val="00D30527"/>
    <w:rsid w:val="00D309EB"/>
    <w:rsid w:val="00D31054"/>
    <w:rsid w:val="00D3127E"/>
    <w:rsid w:val="00D34480"/>
    <w:rsid w:val="00D357A9"/>
    <w:rsid w:val="00D37B12"/>
    <w:rsid w:val="00D419D3"/>
    <w:rsid w:val="00D42F4C"/>
    <w:rsid w:val="00D44D06"/>
    <w:rsid w:val="00D45414"/>
    <w:rsid w:val="00D469C0"/>
    <w:rsid w:val="00D50A8E"/>
    <w:rsid w:val="00D510A2"/>
    <w:rsid w:val="00D5142E"/>
    <w:rsid w:val="00D51ECC"/>
    <w:rsid w:val="00D52ABA"/>
    <w:rsid w:val="00D52D3B"/>
    <w:rsid w:val="00D53052"/>
    <w:rsid w:val="00D53552"/>
    <w:rsid w:val="00D5485A"/>
    <w:rsid w:val="00D54B16"/>
    <w:rsid w:val="00D55391"/>
    <w:rsid w:val="00D55D10"/>
    <w:rsid w:val="00D563A4"/>
    <w:rsid w:val="00D60F98"/>
    <w:rsid w:val="00D6251B"/>
    <w:rsid w:val="00D636E9"/>
    <w:rsid w:val="00D653F3"/>
    <w:rsid w:val="00D65988"/>
    <w:rsid w:val="00D65B2D"/>
    <w:rsid w:val="00D65CDA"/>
    <w:rsid w:val="00D66D76"/>
    <w:rsid w:val="00D66E92"/>
    <w:rsid w:val="00D709EB"/>
    <w:rsid w:val="00D71DFF"/>
    <w:rsid w:val="00D72CA4"/>
    <w:rsid w:val="00D73BD1"/>
    <w:rsid w:val="00D743B2"/>
    <w:rsid w:val="00D745D4"/>
    <w:rsid w:val="00D74691"/>
    <w:rsid w:val="00D754FB"/>
    <w:rsid w:val="00D759D7"/>
    <w:rsid w:val="00D76537"/>
    <w:rsid w:val="00D778B4"/>
    <w:rsid w:val="00D83556"/>
    <w:rsid w:val="00D852B0"/>
    <w:rsid w:val="00D868AA"/>
    <w:rsid w:val="00D90245"/>
    <w:rsid w:val="00D90AAE"/>
    <w:rsid w:val="00D9116E"/>
    <w:rsid w:val="00D915D7"/>
    <w:rsid w:val="00D93F66"/>
    <w:rsid w:val="00D952B7"/>
    <w:rsid w:val="00D96394"/>
    <w:rsid w:val="00D96948"/>
    <w:rsid w:val="00D9726C"/>
    <w:rsid w:val="00D97921"/>
    <w:rsid w:val="00DA080B"/>
    <w:rsid w:val="00DA0D3E"/>
    <w:rsid w:val="00DA6BB5"/>
    <w:rsid w:val="00DB131A"/>
    <w:rsid w:val="00DB17FD"/>
    <w:rsid w:val="00DB1D61"/>
    <w:rsid w:val="00DB3CEF"/>
    <w:rsid w:val="00DB4861"/>
    <w:rsid w:val="00DB4959"/>
    <w:rsid w:val="00DB4AF3"/>
    <w:rsid w:val="00DB6957"/>
    <w:rsid w:val="00DB70F4"/>
    <w:rsid w:val="00DB729D"/>
    <w:rsid w:val="00DB7EBC"/>
    <w:rsid w:val="00DC0C89"/>
    <w:rsid w:val="00DC0E0B"/>
    <w:rsid w:val="00DC1568"/>
    <w:rsid w:val="00DC1586"/>
    <w:rsid w:val="00DC1F1C"/>
    <w:rsid w:val="00DC4621"/>
    <w:rsid w:val="00DC5C8E"/>
    <w:rsid w:val="00DC7F61"/>
    <w:rsid w:val="00DD077B"/>
    <w:rsid w:val="00DD0B9F"/>
    <w:rsid w:val="00DD1B51"/>
    <w:rsid w:val="00DD2461"/>
    <w:rsid w:val="00DD25E0"/>
    <w:rsid w:val="00DD2A3B"/>
    <w:rsid w:val="00DD40A2"/>
    <w:rsid w:val="00DD53B9"/>
    <w:rsid w:val="00DD605E"/>
    <w:rsid w:val="00DD66BF"/>
    <w:rsid w:val="00DD67E6"/>
    <w:rsid w:val="00DD7294"/>
    <w:rsid w:val="00DD7B4F"/>
    <w:rsid w:val="00DD7C01"/>
    <w:rsid w:val="00DE0438"/>
    <w:rsid w:val="00DE1AC2"/>
    <w:rsid w:val="00DE2057"/>
    <w:rsid w:val="00DE25C0"/>
    <w:rsid w:val="00DE3559"/>
    <w:rsid w:val="00DE5F81"/>
    <w:rsid w:val="00DE606B"/>
    <w:rsid w:val="00DE6756"/>
    <w:rsid w:val="00DE7868"/>
    <w:rsid w:val="00DF3DDF"/>
    <w:rsid w:val="00DF54CC"/>
    <w:rsid w:val="00DF6FF7"/>
    <w:rsid w:val="00DF7DF1"/>
    <w:rsid w:val="00E0042C"/>
    <w:rsid w:val="00E02610"/>
    <w:rsid w:val="00E03C96"/>
    <w:rsid w:val="00E04434"/>
    <w:rsid w:val="00E05466"/>
    <w:rsid w:val="00E105FF"/>
    <w:rsid w:val="00E14150"/>
    <w:rsid w:val="00E17A62"/>
    <w:rsid w:val="00E200A7"/>
    <w:rsid w:val="00E20514"/>
    <w:rsid w:val="00E2211E"/>
    <w:rsid w:val="00E2407A"/>
    <w:rsid w:val="00E24BC9"/>
    <w:rsid w:val="00E2740D"/>
    <w:rsid w:val="00E27F65"/>
    <w:rsid w:val="00E307A7"/>
    <w:rsid w:val="00E313A5"/>
    <w:rsid w:val="00E318E3"/>
    <w:rsid w:val="00E32095"/>
    <w:rsid w:val="00E3749C"/>
    <w:rsid w:val="00E37A30"/>
    <w:rsid w:val="00E40C01"/>
    <w:rsid w:val="00E40CCF"/>
    <w:rsid w:val="00E4222A"/>
    <w:rsid w:val="00E42D3C"/>
    <w:rsid w:val="00E467EA"/>
    <w:rsid w:val="00E47746"/>
    <w:rsid w:val="00E5271A"/>
    <w:rsid w:val="00E530E8"/>
    <w:rsid w:val="00E53E08"/>
    <w:rsid w:val="00E552B6"/>
    <w:rsid w:val="00E5562D"/>
    <w:rsid w:val="00E5696D"/>
    <w:rsid w:val="00E60633"/>
    <w:rsid w:val="00E611D1"/>
    <w:rsid w:val="00E62613"/>
    <w:rsid w:val="00E62DBD"/>
    <w:rsid w:val="00E6329F"/>
    <w:rsid w:val="00E63580"/>
    <w:rsid w:val="00E63CF5"/>
    <w:rsid w:val="00E6543B"/>
    <w:rsid w:val="00E657E1"/>
    <w:rsid w:val="00E6745D"/>
    <w:rsid w:val="00E677EF"/>
    <w:rsid w:val="00E67D16"/>
    <w:rsid w:val="00E71BE4"/>
    <w:rsid w:val="00E725B1"/>
    <w:rsid w:val="00E729FB"/>
    <w:rsid w:val="00E72C8B"/>
    <w:rsid w:val="00E74B2C"/>
    <w:rsid w:val="00E80964"/>
    <w:rsid w:val="00E82124"/>
    <w:rsid w:val="00E85744"/>
    <w:rsid w:val="00E93446"/>
    <w:rsid w:val="00E93B61"/>
    <w:rsid w:val="00E96428"/>
    <w:rsid w:val="00EA2865"/>
    <w:rsid w:val="00EA2983"/>
    <w:rsid w:val="00EA4758"/>
    <w:rsid w:val="00EA6320"/>
    <w:rsid w:val="00EA6BCF"/>
    <w:rsid w:val="00EA7715"/>
    <w:rsid w:val="00EA7C45"/>
    <w:rsid w:val="00EB13D9"/>
    <w:rsid w:val="00EB1FDF"/>
    <w:rsid w:val="00EC3CCB"/>
    <w:rsid w:val="00EC5E7F"/>
    <w:rsid w:val="00EC62D8"/>
    <w:rsid w:val="00ED11D9"/>
    <w:rsid w:val="00ED16FD"/>
    <w:rsid w:val="00ED2999"/>
    <w:rsid w:val="00ED4C43"/>
    <w:rsid w:val="00ED5613"/>
    <w:rsid w:val="00ED65C4"/>
    <w:rsid w:val="00ED6F10"/>
    <w:rsid w:val="00ED7273"/>
    <w:rsid w:val="00ED7DBD"/>
    <w:rsid w:val="00EE03C3"/>
    <w:rsid w:val="00EE1059"/>
    <w:rsid w:val="00EE113F"/>
    <w:rsid w:val="00EE1910"/>
    <w:rsid w:val="00EE1C45"/>
    <w:rsid w:val="00EE5C97"/>
    <w:rsid w:val="00EE6E1F"/>
    <w:rsid w:val="00EE7168"/>
    <w:rsid w:val="00EE78ED"/>
    <w:rsid w:val="00EE7A00"/>
    <w:rsid w:val="00EF09D3"/>
    <w:rsid w:val="00EF0C41"/>
    <w:rsid w:val="00EF2D60"/>
    <w:rsid w:val="00EF2EDB"/>
    <w:rsid w:val="00EF41F3"/>
    <w:rsid w:val="00EF476F"/>
    <w:rsid w:val="00EF4873"/>
    <w:rsid w:val="00EF49EC"/>
    <w:rsid w:val="00EF4C14"/>
    <w:rsid w:val="00EF5B9A"/>
    <w:rsid w:val="00EF6070"/>
    <w:rsid w:val="00EF6A2F"/>
    <w:rsid w:val="00F00743"/>
    <w:rsid w:val="00F02C40"/>
    <w:rsid w:val="00F0351E"/>
    <w:rsid w:val="00F0491D"/>
    <w:rsid w:val="00F059CD"/>
    <w:rsid w:val="00F060DA"/>
    <w:rsid w:val="00F074FF"/>
    <w:rsid w:val="00F0796A"/>
    <w:rsid w:val="00F07F98"/>
    <w:rsid w:val="00F102EB"/>
    <w:rsid w:val="00F10A88"/>
    <w:rsid w:val="00F113F0"/>
    <w:rsid w:val="00F131EA"/>
    <w:rsid w:val="00F14212"/>
    <w:rsid w:val="00F15345"/>
    <w:rsid w:val="00F15AB9"/>
    <w:rsid w:val="00F16AE7"/>
    <w:rsid w:val="00F16D72"/>
    <w:rsid w:val="00F2323F"/>
    <w:rsid w:val="00F23DC9"/>
    <w:rsid w:val="00F2538C"/>
    <w:rsid w:val="00F25ACD"/>
    <w:rsid w:val="00F3057B"/>
    <w:rsid w:val="00F323C5"/>
    <w:rsid w:val="00F325AA"/>
    <w:rsid w:val="00F33185"/>
    <w:rsid w:val="00F33ABA"/>
    <w:rsid w:val="00F340E5"/>
    <w:rsid w:val="00F406B2"/>
    <w:rsid w:val="00F40D20"/>
    <w:rsid w:val="00F4148B"/>
    <w:rsid w:val="00F4164D"/>
    <w:rsid w:val="00F41869"/>
    <w:rsid w:val="00F41BD9"/>
    <w:rsid w:val="00F41D0D"/>
    <w:rsid w:val="00F4270E"/>
    <w:rsid w:val="00F42933"/>
    <w:rsid w:val="00F42C62"/>
    <w:rsid w:val="00F43B11"/>
    <w:rsid w:val="00F452B2"/>
    <w:rsid w:val="00F47CAA"/>
    <w:rsid w:val="00F50F1D"/>
    <w:rsid w:val="00F521FE"/>
    <w:rsid w:val="00F5262B"/>
    <w:rsid w:val="00F52691"/>
    <w:rsid w:val="00F52B29"/>
    <w:rsid w:val="00F52EDB"/>
    <w:rsid w:val="00F533E0"/>
    <w:rsid w:val="00F53A58"/>
    <w:rsid w:val="00F54F27"/>
    <w:rsid w:val="00F560A0"/>
    <w:rsid w:val="00F61660"/>
    <w:rsid w:val="00F63BD2"/>
    <w:rsid w:val="00F640B4"/>
    <w:rsid w:val="00F644D6"/>
    <w:rsid w:val="00F64F63"/>
    <w:rsid w:val="00F704AB"/>
    <w:rsid w:val="00F706B0"/>
    <w:rsid w:val="00F71E54"/>
    <w:rsid w:val="00F754AF"/>
    <w:rsid w:val="00F7652C"/>
    <w:rsid w:val="00F77823"/>
    <w:rsid w:val="00F80BF6"/>
    <w:rsid w:val="00F80D71"/>
    <w:rsid w:val="00F80E3A"/>
    <w:rsid w:val="00F81601"/>
    <w:rsid w:val="00F8363D"/>
    <w:rsid w:val="00F84CCE"/>
    <w:rsid w:val="00F85CC9"/>
    <w:rsid w:val="00F85EB7"/>
    <w:rsid w:val="00F866E8"/>
    <w:rsid w:val="00F86709"/>
    <w:rsid w:val="00F86B4B"/>
    <w:rsid w:val="00F87896"/>
    <w:rsid w:val="00F87A5C"/>
    <w:rsid w:val="00F90257"/>
    <w:rsid w:val="00F906AF"/>
    <w:rsid w:val="00F90790"/>
    <w:rsid w:val="00F914F4"/>
    <w:rsid w:val="00F91F3F"/>
    <w:rsid w:val="00F94580"/>
    <w:rsid w:val="00F956DD"/>
    <w:rsid w:val="00FA302E"/>
    <w:rsid w:val="00FA317B"/>
    <w:rsid w:val="00FA4FE2"/>
    <w:rsid w:val="00FA543C"/>
    <w:rsid w:val="00FA58D3"/>
    <w:rsid w:val="00FB107C"/>
    <w:rsid w:val="00FB1592"/>
    <w:rsid w:val="00FB312A"/>
    <w:rsid w:val="00FB34AD"/>
    <w:rsid w:val="00FB3B8F"/>
    <w:rsid w:val="00FB3ED6"/>
    <w:rsid w:val="00FB4362"/>
    <w:rsid w:val="00FB522B"/>
    <w:rsid w:val="00FB5C94"/>
    <w:rsid w:val="00FB7D0D"/>
    <w:rsid w:val="00FC034E"/>
    <w:rsid w:val="00FC1A15"/>
    <w:rsid w:val="00FC25A4"/>
    <w:rsid w:val="00FC44BC"/>
    <w:rsid w:val="00FC4C1D"/>
    <w:rsid w:val="00FC51C4"/>
    <w:rsid w:val="00FC5525"/>
    <w:rsid w:val="00FD0087"/>
    <w:rsid w:val="00FD1138"/>
    <w:rsid w:val="00FD17A9"/>
    <w:rsid w:val="00FD3D6E"/>
    <w:rsid w:val="00FD422D"/>
    <w:rsid w:val="00FD67CB"/>
    <w:rsid w:val="00FE072A"/>
    <w:rsid w:val="00FE377B"/>
    <w:rsid w:val="00FE3AE4"/>
    <w:rsid w:val="00FE4CE0"/>
    <w:rsid w:val="00FE6C5C"/>
    <w:rsid w:val="00FE7AC5"/>
    <w:rsid w:val="00FF016C"/>
    <w:rsid w:val="00FF03C2"/>
    <w:rsid w:val="00FF0DEA"/>
    <w:rsid w:val="00FF16E5"/>
    <w:rsid w:val="00FF24C1"/>
    <w:rsid w:val="00FF32C7"/>
    <w:rsid w:val="00FF4D85"/>
    <w:rsid w:val="00FF5306"/>
    <w:rsid w:val="00FF7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F3AF"/>
  <w15:docId w15:val="{71D3A6C0-5DFF-4F28-9331-BA2B6D0B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BD2"/>
    <w:rPr>
      <w:rFonts w:asciiTheme="majorHAnsi" w:eastAsiaTheme="minorEastAsia" w:hAnsiTheme="majorHAnsi"/>
      <w:lang w:eastAsia="zh-CN"/>
    </w:rPr>
  </w:style>
  <w:style w:type="paragraph" w:styleId="Heading1">
    <w:name w:val="heading 1"/>
    <w:basedOn w:val="Normal"/>
    <w:next w:val="Normal"/>
    <w:link w:val="Heading1Char"/>
    <w:uiPriority w:val="9"/>
    <w:qFormat/>
    <w:rsid w:val="00F63BD2"/>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B61872"/>
    <w:pPr>
      <w:numPr>
        <w:numId w:val="22"/>
      </w:numPr>
      <w:outlineLvl w:val="1"/>
    </w:pPr>
    <w:rPr>
      <w:b/>
      <w:sz w:val="24"/>
      <w:szCs w:val="24"/>
    </w:rPr>
  </w:style>
  <w:style w:type="paragraph" w:styleId="Heading3">
    <w:name w:val="heading 3"/>
    <w:basedOn w:val="Normal"/>
    <w:next w:val="Normal"/>
    <w:link w:val="Heading3Char"/>
    <w:uiPriority w:val="9"/>
    <w:unhideWhenUsed/>
    <w:qFormat/>
    <w:rsid w:val="00F63BD2"/>
    <w:pPr>
      <w:outlineLvl w:val="2"/>
    </w:pPr>
    <w:rPr>
      <w:rFonts w:cs="Arial"/>
      <w:b/>
      <w:sz w:val="28"/>
      <w:szCs w:val="28"/>
    </w:rPr>
  </w:style>
  <w:style w:type="paragraph" w:styleId="Heading4">
    <w:name w:val="heading 4"/>
    <w:basedOn w:val="Heading2"/>
    <w:next w:val="Normal"/>
    <w:link w:val="Heading4Char"/>
    <w:uiPriority w:val="9"/>
    <w:unhideWhenUsed/>
    <w:qFormat/>
    <w:rsid w:val="00F63BD2"/>
    <w:pPr>
      <w:numPr>
        <w:numId w:val="1"/>
      </w:numPr>
      <w:outlineLvl w:val="3"/>
    </w:pPr>
    <w:rPr>
      <w:sz w:val="22"/>
      <w:szCs w:val="22"/>
    </w:rPr>
  </w:style>
  <w:style w:type="paragraph" w:styleId="Heading5">
    <w:name w:val="heading 5"/>
    <w:basedOn w:val="ListParagraph"/>
    <w:next w:val="Normal"/>
    <w:link w:val="Heading5Char"/>
    <w:uiPriority w:val="9"/>
    <w:unhideWhenUsed/>
    <w:qFormat/>
    <w:rsid w:val="00F63BD2"/>
    <w:pPr>
      <w:ind w:left="270"/>
      <w:outlineLvl w:val="4"/>
    </w:pPr>
    <w:rPr>
      <w:rFonts w:cs="Arial"/>
      <w:b/>
      <w:szCs w:val="22"/>
    </w:rPr>
  </w:style>
  <w:style w:type="paragraph" w:styleId="Heading6">
    <w:name w:val="heading 6"/>
    <w:basedOn w:val="Heading5"/>
    <w:next w:val="Normal"/>
    <w:link w:val="Heading6Char"/>
    <w:uiPriority w:val="9"/>
    <w:unhideWhenUsed/>
    <w:qFormat/>
    <w:rsid w:val="00F63BD2"/>
    <w:pPr>
      <w:outlineLvl w:val="5"/>
    </w:pPr>
  </w:style>
  <w:style w:type="paragraph" w:styleId="Heading7">
    <w:name w:val="heading 7"/>
    <w:basedOn w:val="Normal"/>
    <w:next w:val="Normal"/>
    <w:link w:val="Heading7Char"/>
    <w:uiPriority w:val="9"/>
    <w:unhideWhenUsed/>
    <w:qFormat/>
    <w:rsid w:val="00F63BD2"/>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D2"/>
    <w:rPr>
      <w:rFonts w:asciiTheme="majorHAnsi" w:eastAsiaTheme="majorEastAsia" w:hAnsiTheme="majorHAnsi" w:cstheme="majorBidi"/>
      <w:b/>
      <w:bCs/>
      <w:sz w:val="40"/>
      <w:szCs w:val="40"/>
      <w:lang w:eastAsia="zh-CN"/>
    </w:rPr>
  </w:style>
  <w:style w:type="character" w:customStyle="1" w:styleId="Heading2Char">
    <w:name w:val="Heading 2 Char"/>
    <w:basedOn w:val="DefaultParagraphFont"/>
    <w:link w:val="Heading2"/>
    <w:uiPriority w:val="9"/>
    <w:rsid w:val="00B61872"/>
    <w:rPr>
      <w:rFonts w:asciiTheme="majorHAnsi" w:eastAsiaTheme="minorEastAsia" w:hAnsiTheme="majorHAnsi"/>
      <w:b/>
      <w:sz w:val="24"/>
      <w:szCs w:val="24"/>
      <w:lang w:eastAsia="zh-CN"/>
    </w:rPr>
  </w:style>
  <w:style w:type="character" w:customStyle="1" w:styleId="Heading3Char">
    <w:name w:val="Heading 3 Char"/>
    <w:basedOn w:val="DefaultParagraphFont"/>
    <w:link w:val="Heading3"/>
    <w:uiPriority w:val="9"/>
    <w:rsid w:val="00F63BD2"/>
    <w:rPr>
      <w:rFonts w:asciiTheme="majorHAnsi" w:eastAsiaTheme="minorEastAsia" w:hAnsiTheme="majorHAnsi" w:cs="Arial"/>
      <w:b/>
      <w:sz w:val="28"/>
      <w:szCs w:val="28"/>
      <w:lang w:eastAsia="zh-CN"/>
    </w:rPr>
  </w:style>
  <w:style w:type="character" w:customStyle="1" w:styleId="Heading4Char">
    <w:name w:val="Heading 4 Char"/>
    <w:basedOn w:val="DefaultParagraphFont"/>
    <w:link w:val="Heading4"/>
    <w:uiPriority w:val="9"/>
    <w:rsid w:val="00F63BD2"/>
    <w:rPr>
      <w:rFonts w:asciiTheme="majorHAnsi" w:eastAsiaTheme="minorEastAsia" w:hAnsiTheme="majorHAnsi"/>
      <w:b/>
      <w:lang w:eastAsia="zh-CN"/>
    </w:rPr>
  </w:style>
  <w:style w:type="character" w:customStyle="1" w:styleId="Heading5Char">
    <w:name w:val="Heading 5 Char"/>
    <w:basedOn w:val="DefaultParagraphFont"/>
    <w:link w:val="Heading5"/>
    <w:uiPriority w:val="9"/>
    <w:rsid w:val="00F63BD2"/>
    <w:rPr>
      <w:rFonts w:asciiTheme="majorHAnsi" w:eastAsia="Times New Roman" w:hAnsiTheme="majorHAnsi" w:cs="Arial"/>
      <w:b/>
    </w:rPr>
  </w:style>
  <w:style w:type="character" w:customStyle="1" w:styleId="Heading6Char">
    <w:name w:val="Heading 6 Char"/>
    <w:basedOn w:val="DefaultParagraphFont"/>
    <w:link w:val="Heading6"/>
    <w:uiPriority w:val="9"/>
    <w:rsid w:val="00F63BD2"/>
    <w:rPr>
      <w:rFonts w:asciiTheme="majorHAnsi" w:eastAsia="Times New Roman" w:hAnsiTheme="majorHAnsi" w:cs="Arial"/>
      <w:b/>
    </w:rPr>
  </w:style>
  <w:style w:type="character" w:customStyle="1" w:styleId="Heading7Char">
    <w:name w:val="Heading 7 Char"/>
    <w:basedOn w:val="DefaultParagraphFont"/>
    <w:link w:val="Heading7"/>
    <w:uiPriority w:val="9"/>
    <w:rsid w:val="00F63BD2"/>
    <w:rPr>
      <w:rFonts w:asciiTheme="majorHAnsi" w:eastAsiaTheme="minorEastAsia" w:hAnsiTheme="majorHAnsi"/>
      <w:u w:val="single"/>
      <w:lang w:eastAsia="zh-CN"/>
    </w:rPr>
  </w:style>
  <w:style w:type="paragraph" w:styleId="ListParagraph">
    <w:name w:val="List Paragraph"/>
    <w:basedOn w:val="Normal"/>
    <w:uiPriority w:val="34"/>
    <w:qFormat/>
    <w:rsid w:val="00F63BD2"/>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F63BD2"/>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F63BD2"/>
    <w:rPr>
      <w:rFonts w:asciiTheme="majorHAnsi" w:eastAsia="Times New Roman" w:hAnsiTheme="majorHAnsi" w:cs="Times New Roman"/>
      <w:szCs w:val="24"/>
    </w:rPr>
  </w:style>
  <w:style w:type="table" w:styleId="TableGrid">
    <w:name w:val="Table Grid"/>
    <w:basedOn w:val="TableNormal"/>
    <w:uiPriority w:val="59"/>
    <w:rsid w:val="00F63B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F63BD2"/>
    <w:rPr>
      <w:color w:val="0000FF" w:themeColor="hyperlink"/>
      <w:u w:val="single"/>
    </w:rPr>
  </w:style>
  <w:style w:type="character" w:customStyle="1" w:styleId="reference-text">
    <w:name w:val="reference-text"/>
    <w:basedOn w:val="DefaultParagraphFont"/>
    <w:rsid w:val="00F63BD2"/>
  </w:style>
  <w:style w:type="paragraph" w:styleId="Footer">
    <w:name w:val="footer"/>
    <w:basedOn w:val="Normal"/>
    <w:link w:val="FooterChar"/>
    <w:uiPriority w:val="99"/>
    <w:unhideWhenUsed/>
    <w:rsid w:val="00F63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BD2"/>
    <w:rPr>
      <w:rFonts w:asciiTheme="majorHAnsi" w:eastAsiaTheme="minorEastAsia" w:hAnsiTheme="majorHAnsi"/>
      <w:lang w:eastAsia="zh-CN"/>
    </w:rPr>
  </w:style>
  <w:style w:type="paragraph" w:styleId="BalloonText">
    <w:name w:val="Balloon Text"/>
    <w:basedOn w:val="Normal"/>
    <w:link w:val="BalloonTextChar"/>
    <w:uiPriority w:val="99"/>
    <w:semiHidden/>
    <w:unhideWhenUsed/>
    <w:rsid w:val="00F63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BD2"/>
    <w:rPr>
      <w:rFonts w:ascii="Tahoma" w:eastAsiaTheme="minorEastAsia" w:hAnsi="Tahoma" w:cs="Tahoma"/>
      <w:sz w:val="16"/>
      <w:szCs w:val="16"/>
      <w:lang w:eastAsia="zh-CN"/>
    </w:rPr>
  </w:style>
  <w:style w:type="character" w:styleId="CommentReference">
    <w:name w:val="annotation reference"/>
    <w:basedOn w:val="DefaultParagraphFont"/>
    <w:uiPriority w:val="99"/>
    <w:semiHidden/>
    <w:unhideWhenUsed/>
    <w:rsid w:val="00A740AF"/>
    <w:rPr>
      <w:sz w:val="16"/>
      <w:szCs w:val="16"/>
    </w:rPr>
  </w:style>
  <w:style w:type="paragraph" w:styleId="CommentText">
    <w:name w:val="annotation text"/>
    <w:basedOn w:val="Normal"/>
    <w:link w:val="CommentTextChar"/>
    <w:uiPriority w:val="99"/>
    <w:unhideWhenUsed/>
    <w:rsid w:val="00A740AF"/>
    <w:pPr>
      <w:spacing w:line="240" w:lineRule="auto"/>
    </w:pPr>
    <w:rPr>
      <w:sz w:val="20"/>
      <w:szCs w:val="20"/>
    </w:rPr>
  </w:style>
  <w:style w:type="character" w:customStyle="1" w:styleId="CommentTextChar">
    <w:name w:val="Comment Text Char"/>
    <w:basedOn w:val="DefaultParagraphFont"/>
    <w:link w:val="CommentText"/>
    <w:uiPriority w:val="99"/>
    <w:rsid w:val="00A740AF"/>
    <w:rPr>
      <w:rFonts w:asciiTheme="majorHAnsi" w:eastAsiaTheme="minorEastAsia" w:hAnsiTheme="majorHAnsi"/>
      <w:sz w:val="20"/>
      <w:szCs w:val="20"/>
      <w:lang w:eastAsia="zh-CN"/>
    </w:rPr>
  </w:style>
  <w:style w:type="paragraph" w:styleId="CommentSubject">
    <w:name w:val="annotation subject"/>
    <w:basedOn w:val="CommentText"/>
    <w:next w:val="CommentText"/>
    <w:link w:val="CommentSubjectChar"/>
    <w:uiPriority w:val="99"/>
    <w:semiHidden/>
    <w:unhideWhenUsed/>
    <w:rsid w:val="00A740AF"/>
    <w:rPr>
      <w:b/>
      <w:bCs/>
    </w:rPr>
  </w:style>
  <w:style w:type="character" w:customStyle="1" w:styleId="CommentSubjectChar">
    <w:name w:val="Comment Subject Char"/>
    <w:basedOn w:val="CommentTextChar"/>
    <w:link w:val="CommentSubject"/>
    <w:uiPriority w:val="99"/>
    <w:semiHidden/>
    <w:rsid w:val="00A740AF"/>
    <w:rPr>
      <w:rFonts w:asciiTheme="majorHAnsi" w:eastAsiaTheme="minorEastAsia" w:hAnsiTheme="majorHAnsi"/>
      <w:b/>
      <w:bCs/>
      <w:sz w:val="20"/>
      <w:szCs w:val="20"/>
      <w:lang w:eastAsia="zh-CN"/>
    </w:rPr>
  </w:style>
  <w:style w:type="paragraph" w:customStyle="1" w:styleId="Style1">
    <w:name w:val="Style 1"/>
    <w:basedOn w:val="Normal"/>
    <w:link w:val="Style1Char"/>
    <w:rsid w:val="002C7CC3"/>
    <w:pPr>
      <w:widowControl w:val="0"/>
      <w:autoSpaceDE w:val="0"/>
      <w:autoSpaceDN w:val="0"/>
      <w:adjustRightInd w:val="0"/>
      <w:spacing w:before="40" w:after="240" w:line="240" w:lineRule="auto"/>
      <w:contextualSpacing/>
    </w:pPr>
    <w:rPr>
      <w:rFonts w:ascii="Times New Roman" w:eastAsia="Times New Roman" w:hAnsi="Times New Roman" w:cs="Times New Roman"/>
      <w:color w:val="7F7F7F" w:themeColor="text1" w:themeTint="80"/>
      <w:sz w:val="24"/>
      <w:szCs w:val="24"/>
      <w:lang w:eastAsia="en-US"/>
    </w:rPr>
  </w:style>
  <w:style w:type="character" w:customStyle="1" w:styleId="Style1Char">
    <w:name w:val="Style 1 Char"/>
    <w:basedOn w:val="DefaultParagraphFont"/>
    <w:link w:val="Style1"/>
    <w:rsid w:val="002C7CC3"/>
    <w:rPr>
      <w:rFonts w:ascii="Times New Roman" w:eastAsia="Times New Roman" w:hAnsi="Times New Roman" w:cs="Times New Roman"/>
      <w:color w:val="7F7F7F" w:themeColor="text1" w:themeTint="80"/>
      <w:sz w:val="24"/>
      <w:szCs w:val="24"/>
    </w:rPr>
  </w:style>
  <w:style w:type="paragraph" w:styleId="Revision">
    <w:name w:val="Revision"/>
    <w:hidden/>
    <w:uiPriority w:val="99"/>
    <w:semiHidden/>
    <w:rsid w:val="0004518A"/>
    <w:pPr>
      <w:spacing w:after="0" w:line="240" w:lineRule="auto"/>
    </w:pPr>
    <w:rPr>
      <w:rFonts w:asciiTheme="majorHAnsi" w:eastAsiaTheme="minorEastAsia" w:hAnsiTheme="majorHAnsi"/>
      <w:lang w:eastAsia="zh-CN"/>
    </w:rPr>
  </w:style>
  <w:style w:type="paragraph" w:customStyle="1" w:styleId="Body1">
    <w:name w:val="Body 1"/>
    <w:rsid w:val="008559CF"/>
    <w:pPr>
      <w:spacing w:after="0" w:line="240" w:lineRule="auto"/>
      <w:outlineLvl w:val="0"/>
    </w:pPr>
    <w:rPr>
      <w:rFonts w:ascii="Times New Roman" w:eastAsia="Arial Unicode MS" w:hAnsi="Times New Roman" w:cs="Times New Roman"/>
      <w:color w:val="000000"/>
      <w:sz w:val="24"/>
      <w:szCs w:val="20"/>
      <w:u w:color="000000"/>
    </w:rPr>
  </w:style>
  <w:style w:type="paragraph" w:styleId="TOCHeading">
    <w:name w:val="TOC Heading"/>
    <w:basedOn w:val="Heading1"/>
    <w:next w:val="Normal"/>
    <w:uiPriority w:val="39"/>
    <w:unhideWhenUsed/>
    <w:qFormat/>
    <w:rsid w:val="00BC2076"/>
    <w:pPr>
      <w:jc w:val="left"/>
      <w:outlineLvl w:val="9"/>
    </w:pPr>
    <w:rPr>
      <w:color w:val="365F91" w:themeColor="accent1" w:themeShade="BF"/>
      <w:sz w:val="28"/>
      <w:szCs w:val="28"/>
      <w:lang w:eastAsia="en-US"/>
    </w:rPr>
  </w:style>
  <w:style w:type="paragraph" w:styleId="TOC1">
    <w:name w:val="toc 1"/>
    <w:basedOn w:val="Normal"/>
    <w:next w:val="Normal"/>
    <w:autoRedefine/>
    <w:uiPriority w:val="39"/>
    <w:unhideWhenUsed/>
    <w:rsid w:val="00BC2076"/>
    <w:pPr>
      <w:spacing w:after="100"/>
    </w:pPr>
  </w:style>
  <w:style w:type="paragraph" w:styleId="TOC3">
    <w:name w:val="toc 3"/>
    <w:basedOn w:val="Normal"/>
    <w:next w:val="Normal"/>
    <w:autoRedefine/>
    <w:uiPriority w:val="39"/>
    <w:unhideWhenUsed/>
    <w:rsid w:val="00BC2076"/>
    <w:pPr>
      <w:spacing w:after="100"/>
      <w:ind w:left="440"/>
    </w:pPr>
  </w:style>
  <w:style w:type="paragraph" w:styleId="NoSpacing">
    <w:name w:val="No Spacing"/>
    <w:uiPriority w:val="1"/>
    <w:qFormat/>
    <w:rsid w:val="00BC2076"/>
    <w:pPr>
      <w:spacing w:after="0" w:line="240" w:lineRule="auto"/>
    </w:pPr>
    <w:rPr>
      <w:rFonts w:asciiTheme="majorHAnsi" w:eastAsiaTheme="minorEastAsia" w:hAnsiTheme="majorHAnsi"/>
      <w:lang w:eastAsia="zh-CN"/>
    </w:rPr>
  </w:style>
  <w:style w:type="paragraph" w:styleId="TOC2">
    <w:name w:val="toc 2"/>
    <w:basedOn w:val="Normal"/>
    <w:next w:val="Normal"/>
    <w:autoRedefine/>
    <w:uiPriority w:val="39"/>
    <w:unhideWhenUsed/>
    <w:rsid w:val="00BC2076"/>
    <w:pPr>
      <w:spacing w:after="100"/>
      <w:ind w:left="220"/>
    </w:pPr>
  </w:style>
  <w:style w:type="paragraph" w:styleId="Caption">
    <w:name w:val="caption"/>
    <w:basedOn w:val="Normal"/>
    <w:next w:val="Normal"/>
    <w:uiPriority w:val="35"/>
    <w:unhideWhenUsed/>
    <w:qFormat/>
    <w:rsid w:val="00B61872"/>
    <w:pPr>
      <w:spacing w:line="240" w:lineRule="auto"/>
    </w:pPr>
    <w:rPr>
      <w:b/>
      <w:bCs/>
      <w:color w:val="4F81BD" w:themeColor="accent1"/>
      <w:sz w:val="18"/>
      <w:szCs w:val="18"/>
    </w:rPr>
  </w:style>
  <w:style w:type="paragraph" w:styleId="PlainText">
    <w:name w:val="Plain Text"/>
    <w:basedOn w:val="Normal"/>
    <w:link w:val="PlainTextChar"/>
    <w:uiPriority w:val="99"/>
    <w:unhideWhenUsed/>
    <w:rsid w:val="00E37A30"/>
    <w:pPr>
      <w:spacing w:after="0" w:line="240" w:lineRule="auto"/>
    </w:pPr>
    <w:rPr>
      <w:rFonts w:ascii="Consolas" w:eastAsia="Times New Roman" w:hAnsi="Consolas" w:cs="Times New Roman"/>
      <w:sz w:val="21"/>
      <w:szCs w:val="21"/>
      <w:lang w:eastAsia="en-US"/>
    </w:rPr>
  </w:style>
  <w:style w:type="character" w:customStyle="1" w:styleId="PlainTextChar">
    <w:name w:val="Plain Text Char"/>
    <w:basedOn w:val="DefaultParagraphFont"/>
    <w:link w:val="PlainText"/>
    <w:uiPriority w:val="99"/>
    <w:rsid w:val="00E37A30"/>
    <w:rPr>
      <w:rFonts w:ascii="Consolas" w:eastAsia="Times New Roman" w:hAnsi="Consolas" w:cs="Times New Roman"/>
      <w:sz w:val="21"/>
      <w:szCs w:val="21"/>
    </w:rPr>
  </w:style>
  <w:style w:type="character" w:styleId="FollowedHyperlink">
    <w:name w:val="FollowedHyperlink"/>
    <w:basedOn w:val="DefaultParagraphFont"/>
    <w:uiPriority w:val="99"/>
    <w:semiHidden/>
    <w:unhideWhenUsed/>
    <w:rsid w:val="00560F95"/>
    <w:rPr>
      <w:color w:val="800080" w:themeColor="followedHyperlink"/>
      <w:u w:val="single"/>
    </w:rPr>
  </w:style>
  <w:style w:type="paragraph" w:styleId="Title">
    <w:name w:val="Title"/>
    <w:basedOn w:val="Normal"/>
    <w:next w:val="Normal"/>
    <w:link w:val="TitleChar"/>
    <w:uiPriority w:val="10"/>
    <w:qFormat/>
    <w:rsid w:val="00701E70"/>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01E70"/>
    <w:rPr>
      <w:rFonts w:asciiTheme="majorHAnsi" w:eastAsiaTheme="majorEastAsia" w:hAnsiTheme="majorHAnsi" w:cstheme="majorBidi"/>
      <w:spacing w:val="-10"/>
      <w:kern w:val="28"/>
      <w:sz w:val="56"/>
      <w:szCs w:val="56"/>
      <w:lang w:eastAsia="zh-CN"/>
    </w:rPr>
  </w:style>
  <w:style w:type="table" w:styleId="ListTable3">
    <w:name w:val="List Table 3"/>
    <w:basedOn w:val="TableNormal"/>
    <w:uiPriority w:val="48"/>
    <w:rsid w:val="006408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basedOn w:val="Normal"/>
    <w:link w:val="FootnoteTextChar"/>
    <w:uiPriority w:val="99"/>
    <w:semiHidden/>
    <w:unhideWhenUsed/>
    <w:rsid w:val="00FB5C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C94"/>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FB5C94"/>
    <w:rPr>
      <w:vertAlign w:val="superscript"/>
    </w:rPr>
  </w:style>
  <w:style w:type="character" w:customStyle="1" w:styleId="apple-converted-space">
    <w:name w:val="apple-converted-space"/>
    <w:basedOn w:val="DefaultParagraphFont"/>
    <w:rsid w:val="00732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869221">
      <w:bodyDiv w:val="1"/>
      <w:marLeft w:val="0"/>
      <w:marRight w:val="0"/>
      <w:marTop w:val="0"/>
      <w:marBottom w:val="0"/>
      <w:divBdr>
        <w:top w:val="none" w:sz="0" w:space="0" w:color="auto"/>
        <w:left w:val="none" w:sz="0" w:space="0" w:color="auto"/>
        <w:bottom w:val="none" w:sz="0" w:space="0" w:color="auto"/>
        <w:right w:val="none" w:sz="0" w:space="0" w:color="auto"/>
      </w:divBdr>
    </w:div>
    <w:div w:id="422841375">
      <w:bodyDiv w:val="1"/>
      <w:marLeft w:val="0"/>
      <w:marRight w:val="0"/>
      <w:marTop w:val="0"/>
      <w:marBottom w:val="0"/>
      <w:divBdr>
        <w:top w:val="none" w:sz="0" w:space="0" w:color="auto"/>
        <w:left w:val="none" w:sz="0" w:space="0" w:color="auto"/>
        <w:bottom w:val="none" w:sz="0" w:space="0" w:color="auto"/>
        <w:right w:val="none" w:sz="0" w:space="0" w:color="auto"/>
      </w:divBdr>
    </w:div>
    <w:div w:id="990720123">
      <w:bodyDiv w:val="1"/>
      <w:marLeft w:val="0"/>
      <w:marRight w:val="0"/>
      <w:marTop w:val="0"/>
      <w:marBottom w:val="0"/>
      <w:divBdr>
        <w:top w:val="none" w:sz="0" w:space="0" w:color="auto"/>
        <w:left w:val="none" w:sz="0" w:space="0" w:color="auto"/>
        <w:bottom w:val="none" w:sz="0" w:space="0" w:color="auto"/>
        <w:right w:val="none" w:sz="0" w:space="0" w:color="auto"/>
      </w:divBdr>
    </w:div>
    <w:div w:id="998464525">
      <w:bodyDiv w:val="1"/>
      <w:marLeft w:val="0"/>
      <w:marRight w:val="0"/>
      <w:marTop w:val="0"/>
      <w:marBottom w:val="0"/>
      <w:divBdr>
        <w:top w:val="none" w:sz="0" w:space="0" w:color="auto"/>
        <w:left w:val="none" w:sz="0" w:space="0" w:color="auto"/>
        <w:bottom w:val="none" w:sz="0" w:space="0" w:color="auto"/>
        <w:right w:val="none" w:sz="0" w:space="0" w:color="auto"/>
      </w:divBdr>
    </w:div>
    <w:div w:id="1143542480">
      <w:bodyDiv w:val="1"/>
      <w:marLeft w:val="0"/>
      <w:marRight w:val="0"/>
      <w:marTop w:val="0"/>
      <w:marBottom w:val="0"/>
      <w:divBdr>
        <w:top w:val="none" w:sz="0" w:space="0" w:color="auto"/>
        <w:left w:val="none" w:sz="0" w:space="0" w:color="auto"/>
        <w:bottom w:val="none" w:sz="0" w:space="0" w:color="auto"/>
        <w:right w:val="none" w:sz="0" w:space="0" w:color="auto"/>
      </w:divBdr>
    </w:div>
    <w:div w:id="1653409287">
      <w:bodyDiv w:val="1"/>
      <w:marLeft w:val="0"/>
      <w:marRight w:val="0"/>
      <w:marTop w:val="0"/>
      <w:marBottom w:val="0"/>
      <w:divBdr>
        <w:top w:val="none" w:sz="0" w:space="0" w:color="auto"/>
        <w:left w:val="none" w:sz="0" w:space="0" w:color="auto"/>
        <w:bottom w:val="none" w:sz="0" w:space="0" w:color="auto"/>
        <w:right w:val="none" w:sz="0" w:space="0" w:color="auto"/>
      </w:divBdr>
    </w:div>
    <w:div w:id="1797525733">
      <w:bodyDiv w:val="1"/>
      <w:marLeft w:val="0"/>
      <w:marRight w:val="0"/>
      <w:marTop w:val="0"/>
      <w:marBottom w:val="0"/>
      <w:divBdr>
        <w:top w:val="none" w:sz="0" w:space="0" w:color="auto"/>
        <w:left w:val="none" w:sz="0" w:space="0" w:color="auto"/>
        <w:bottom w:val="none" w:sz="0" w:space="0" w:color="auto"/>
        <w:right w:val="none" w:sz="0" w:space="0" w:color="auto"/>
      </w:divBdr>
    </w:div>
    <w:div w:id="1900746834">
      <w:bodyDiv w:val="1"/>
      <w:marLeft w:val="0"/>
      <w:marRight w:val="0"/>
      <w:marTop w:val="0"/>
      <w:marBottom w:val="0"/>
      <w:divBdr>
        <w:top w:val="none" w:sz="0" w:space="0" w:color="auto"/>
        <w:left w:val="none" w:sz="0" w:space="0" w:color="auto"/>
        <w:bottom w:val="none" w:sz="0" w:space="0" w:color="auto"/>
        <w:right w:val="none" w:sz="0" w:space="0" w:color="auto"/>
      </w:divBdr>
    </w:div>
    <w:div w:id="1976523243">
      <w:bodyDiv w:val="1"/>
      <w:marLeft w:val="0"/>
      <w:marRight w:val="0"/>
      <w:marTop w:val="0"/>
      <w:marBottom w:val="0"/>
      <w:divBdr>
        <w:top w:val="none" w:sz="0" w:space="0" w:color="auto"/>
        <w:left w:val="none" w:sz="0" w:space="0" w:color="auto"/>
        <w:bottom w:val="none" w:sz="0" w:space="0" w:color="auto"/>
        <w:right w:val="none" w:sz="0" w:space="0" w:color="auto"/>
      </w:divBdr>
    </w:div>
    <w:div w:id="2031487268">
      <w:bodyDiv w:val="1"/>
      <w:marLeft w:val="0"/>
      <w:marRight w:val="0"/>
      <w:marTop w:val="0"/>
      <w:marBottom w:val="0"/>
      <w:divBdr>
        <w:top w:val="none" w:sz="0" w:space="0" w:color="auto"/>
        <w:left w:val="none" w:sz="0" w:space="0" w:color="auto"/>
        <w:bottom w:val="none" w:sz="0" w:space="0" w:color="auto"/>
        <w:right w:val="none" w:sz="0" w:space="0" w:color="auto"/>
      </w:divBdr>
    </w:div>
    <w:div w:id="207095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eh/hsb/chemicals/ncrs.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apcc.org/data-system/npds-eleme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pcc.org/data-syste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dol.gov/whd/minwage/q-a.htm" TargetMode="External"/><Relationship Id="rId4" Type="http://schemas.openxmlformats.org/officeDocument/2006/relationships/styles" Target="styles.xml"/><Relationship Id="rId9" Type="http://schemas.openxmlformats.org/officeDocument/2006/relationships/hyperlink" Target="http://www.bls.gov/oes/current/oes_nat.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28E31-AB6B-4D92-9EE5-582BFB8FDD23}">
  <ds:schemaRefs>
    <ds:schemaRef ds:uri="http://schemas.openxmlformats.org/officeDocument/2006/bibliography"/>
  </ds:schemaRefs>
</ds:datastoreItem>
</file>

<file path=customXml/itemProps2.xml><?xml version="1.0" encoding="utf-8"?>
<ds:datastoreItem xmlns:ds="http://schemas.openxmlformats.org/officeDocument/2006/customXml" ds:itemID="{E35385FA-5101-4954-BD8E-E97FB2094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5733</Words>
  <Characters>32680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38337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dc:creator>
  <cp:lastModifiedBy>Zirger, Jeffrey (CDC/DDPHSS/OS/OSI)</cp:lastModifiedBy>
  <cp:revision>8</cp:revision>
  <cp:lastPrinted>2016-06-08T15:29:00Z</cp:lastPrinted>
  <dcterms:created xsi:type="dcterms:W3CDTF">2020-01-08T18:23:00Z</dcterms:created>
  <dcterms:modified xsi:type="dcterms:W3CDTF">2020-02-18T14:45:00Z</dcterms:modified>
</cp:coreProperties>
</file>