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896" w:rsidP="00C94896" w:rsidRDefault="00C94896">
      <w:pPr>
        <w:jc w:val="center"/>
        <w:rPr>
          <w:b/>
          <w:sz w:val="28"/>
          <w:szCs w:val="28"/>
        </w:rPr>
      </w:pPr>
      <w:bookmarkStart w:name="_GoBack" w:id="0"/>
      <w:bookmarkEnd w:id="0"/>
      <w:r>
        <w:rPr>
          <w:b/>
          <w:sz w:val="28"/>
          <w:szCs w:val="28"/>
        </w:rPr>
        <w:t xml:space="preserve">Attachment </w:t>
      </w:r>
      <w:r w:rsidR="00DD5A83">
        <w:rPr>
          <w:b/>
          <w:sz w:val="28"/>
          <w:szCs w:val="28"/>
        </w:rPr>
        <w:t>B1</w:t>
      </w:r>
      <w:r w:rsidR="002A154B">
        <w:rPr>
          <w:b/>
          <w:sz w:val="28"/>
          <w:szCs w:val="28"/>
        </w:rPr>
        <w:t>1</w:t>
      </w:r>
      <w:r w:rsidR="00DD5A83">
        <w:rPr>
          <w:b/>
          <w:sz w:val="28"/>
          <w:szCs w:val="28"/>
        </w:rPr>
        <w:t xml:space="preserve"> -</w:t>
      </w:r>
      <w:r>
        <w:rPr>
          <w:b/>
          <w:sz w:val="28"/>
          <w:szCs w:val="28"/>
        </w:rPr>
        <w:t xml:space="preserve"> </w:t>
      </w:r>
      <w:r w:rsidR="00FF60EE">
        <w:rPr>
          <w:b/>
          <w:sz w:val="28"/>
          <w:szCs w:val="28"/>
        </w:rPr>
        <w:t>PMHCA</w:t>
      </w:r>
      <w:r w:rsidRPr="00031D95" w:rsidR="00031D95">
        <w:rPr>
          <w:b/>
          <w:sz w:val="28"/>
          <w:szCs w:val="28"/>
        </w:rPr>
        <w:t xml:space="preserve"> Program </w:t>
      </w:r>
      <w:r w:rsidR="002A154B">
        <w:rPr>
          <w:b/>
          <w:sz w:val="28"/>
          <w:szCs w:val="28"/>
        </w:rPr>
        <w:t>Practice-level Survey</w:t>
      </w:r>
    </w:p>
    <w:p w:rsidR="00C94896" w:rsidP="00747FC5" w:rsidRDefault="00C94896">
      <w:pPr>
        <w:jc w:val="center"/>
        <w:rPr>
          <w:b/>
          <w:sz w:val="28"/>
          <w:szCs w:val="28"/>
        </w:rPr>
      </w:pPr>
      <w:r>
        <w:rPr>
          <w:b/>
          <w:sz w:val="28"/>
          <w:szCs w:val="28"/>
        </w:rPr>
        <w:t xml:space="preserve">Pilot Test Results </w:t>
      </w:r>
    </w:p>
    <w:p w:rsidR="00C94896" w:rsidP="00747FC5" w:rsidRDefault="00C94896">
      <w:pPr>
        <w:jc w:val="center"/>
        <w:rPr>
          <w:b/>
          <w:sz w:val="28"/>
          <w:szCs w:val="28"/>
        </w:rPr>
      </w:pPr>
    </w:p>
    <w:p w:rsidR="00747FC5" w:rsidP="00747FC5" w:rsidRDefault="00747FC5">
      <w:pPr>
        <w:jc w:val="center"/>
        <w:rPr>
          <w:b/>
          <w:sz w:val="28"/>
          <w:szCs w:val="28"/>
        </w:rPr>
      </w:pPr>
      <w:r w:rsidRPr="002E4E0F">
        <w:rPr>
          <w:b/>
          <w:sz w:val="28"/>
          <w:szCs w:val="28"/>
        </w:rPr>
        <w:t>Health Resources and Services Administration</w:t>
      </w:r>
      <w:r>
        <w:rPr>
          <w:b/>
          <w:sz w:val="28"/>
          <w:szCs w:val="28"/>
        </w:rPr>
        <w:t xml:space="preserve"> (HRSA)</w:t>
      </w:r>
      <w:r w:rsidRPr="006B5068">
        <w:rPr>
          <w:b/>
          <w:sz w:val="28"/>
          <w:szCs w:val="28"/>
        </w:rPr>
        <w:t xml:space="preserve"> Evaluation of the Maternal and Child Health Bureau </w:t>
      </w:r>
      <w:r>
        <w:rPr>
          <w:b/>
          <w:sz w:val="28"/>
          <w:szCs w:val="28"/>
        </w:rPr>
        <w:t xml:space="preserve">(MCHB) </w:t>
      </w:r>
      <w:r w:rsidRPr="006B5068">
        <w:rPr>
          <w:b/>
          <w:sz w:val="28"/>
          <w:szCs w:val="28"/>
        </w:rPr>
        <w:t>Pediatric Mental Health Care Access</w:t>
      </w:r>
      <w:r>
        <w:rPr>
          <w:b/>
          <w:sz w:val="28"/>
          <w:szCs w:val="28"/>
        </w:rPr>
        <w:t xml:space="preserve"> (PMHCA)</w:t>
      </w:r>
      <w:r w:rsidRPr="006B5068">
        <w:rPr>
          <w:b/>
          <w:sz w:val="28"/>
          <w:szCs w:val="28"/>
        </w:rPr>
        <w:t xml:space="preserve"> and Screening and Treatment for Maternal Depression and Related Behavioral Disorders</w:t>
      </w:r>
      <w:r w:rsidR="00C11D2B">
        <w:rPr>
          <w:b/>
          <w:sz w:val="28"/>
          <w:szCs w:val="28"/>
        </w:rPr>
        <w:t xml:space="preserve"> (MDRBD)</w:t>
      </w:r>
      <w:r>
        <w:rPr>
          <w:b/>
          <w:sz w:val="28"/>
          <w:szCs w:val="28"/>
        </w:rPr>
        <w:t xml:space="preserve"> </w:t>
      </w:r>
      <w:r w:rsidRPr="006B5068">
        <w:rPr>
          <w:b/>
          <w:sz w:val="28"/>
          <w:szCs w:val="28"/>
        </w:rPr>
        <w:t>Programs Project</w:t>
      </w:r>
    </w:p>
    <w:p w:rsidR="006B5068" w:rsidP="00712322" w:rsidRDefault="006B5068">
      <w:pPr>
        <w:jc w:val="center"/>
        <w:rPr>
          <w:b/>
          <w:sz w:val="28"/>
          <w:szCs w:val="28"/>
        </w:rPr>
      </w:pPr>
    </w:p>
    <w:p w:rsidRPr="00C94896" w:rsidR="00C94896" w:rsidP="00C94896" w:rsidRDefault="00C94896">
      <w:pPr>
        <w:jc w:val="center"/>
      </w:pPr>
      <w:r w:rsidRPr="00C94896">
        <w:t>Note: The instruments included in this OMB package have been revised and incorporate</w:t>
      </w:r>
    </w:p>
    <w:p w:rsidRPr="00C94896" w:rsidR="00712322" w:rsidP="00C94896" w:rsidRDefault="00C94896">
      <w:pPr>
        <w:jc w:val="center"/>
      </w:pPr>
      <w:r w:rsidRPr="00C94896">
        <w:t>the pilot test results. The question numbers correspond with the instruments pilot tested.</w:t>
      </w:r>
    </w:p>
    <w:p w:rsidRPr="00712322" w:rsidR="00712322" w:rsidP="00712322" w:rsidRDefault="00712322">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4428"/>
      </w:tblGrid>
      <w:tr w:rsidRPr="003C7121" w:rsidR="008D0E3E" w:rsidTr="008648A2">
        <w:trPr>
          <w:tblHeader/>
        </w:trPr>
        <w:tc>
          <w:tcPr>
            <w:tcW w:w="4428" w:type="dxa"/>
            <w:shd w:val="clear" w:color="auto" w:fill="D9D9D9"/>
          </w:tcPr>
          <w:p w:rsidRPr="003C7121" w:rsidR="008D0E3E" w:rsidP="008D0E3E" w:rsidRDefault="008D0E3E">
            <w:pPr>
              <w:jc w:val="center"/>
              <w:rPr>
                <w:b/>
                <w:sz w:val="22"/>
                <w:szCs w:val="22"/>
              </w:rPr>
            </w:pPr>
            <w:r w:rsidRPr="003C7121">
              <w:rPr>
                <w:b/>
                <w:sz w:val="22"/>
                <w:szCs w:val="22"/>
              </w:rPr>
              <w:t>Feedback</w:t>
            </w:r>
          </w:p>
        </w:tc>
        <w:tc>
          <w:tcPr>
            <w:tcW w:w="4428" w:type="dxa"/>
            <w:shd w:val="clear" w:color="auto" w:fill="D9D9D9"/>
          </w:tcPr>
          <w:p w:rsidRPr="003C7121" w:rsidR="008D0E3E" w:rsidP="008D0E3E" w:rsidRDefault="008D0E3E">
            <w:pPr>
              <w:jc w:val="center"/>
              <w:rPr>
                <w:b/>
                <w:sz w:val="22"/>
                <w:szCs w:val="22"/>
              </w:rPr>
            </w:pPr>
            <w:r w:rsidRPr="003C7121">
              <w:rPr>
                <w:b/>
                <w:sz w:val="22"/>
                <w:szCs w:val="22"/>
              </w:rPr>
              <w:t xml:space="preserve">Changes Made to Instrument </w:t>
            </w:r>
          </w:p>
        </w:tc>
      </w:tr>
      <w:tr w:rsidRPr="003C7121" w:rsidR="00E977C6" w:rsidTr="008D0E3E">
        <w:tc>
          <w:tcPr>
            <w:tcW w:w="4428" w:type="dxa"/>
            <w:shd w:val="clear" w:color="auto" w:fill="auto"/>
          </w:tcPr>
          <w:p w:rsidRPr="004C15D8" w:rsidR="00E977C6" w:rsidP="00790507" w:rsidRDefault="00E977C6">
            <w:pPr>
              <w:rPr>
                <w:bCs/>
                <w:sz w:val="22"/>
                <w:szCs w:val="22"/>
              </w:rPr>
            </w:pPr>
            <w:r w:rsidRPr="004C15D8">
              <w:rPr>
                <w:b/>
                <w:sz w:val="22"/>
                <w:szCs w:val="22"/>
              </w:rPr>
              <w:t>Question 1a:</w:t>
            </w:r>
            <w:r w:rsidRPr="004C15D8">
              <w:rPr>
                <w:bCs/>
                <w:sz w:val="22"/>
                <w:szCs w:val="22"/>
              </w:rPr>
              <w:t xml:space="preserve"> </w:t>
            </w:r>
            <w:r w:rsidRPr="004C15D8">
              <w:rPr>
                <w:color w:val="000000"/>
                <w:sz w:val="22"/>
                <w:szCs w:val="22"/>
              </w:rPr>
              <w:t>Do you want to give option for only one or all that apply?  For instance, at HPA we did the broad band screens at WCC, but might do screens for particular complaints including fatigue, abdominal pain, school problems, s/p MVA etc....</w:t>
            </w:r>
          </w:p>
        </w:tc>
        <w:tc>
          <w:tcPr>
            <w:tcW w:w="4428" w:type="dxa"/>
            <w:shd w:val="clear" w:color="auto" w:fill="auto"/>
          </w:tcPr>
          <w:p w:rsidRPr="004C15D8" w:rsidR="00E977C6" w:rsidP="008D0E3E" w:rsidRDefault="0090150A">
            <w:pPr>
              <w:rPr>
                <w:bCs/>
                <w:sz w:val="22"/>
                <w:szCs w:val="22"/>
              </w:rPr>
            </w:pPr>
            <w:r>
              <w:rPr>
                <w:bCs/>
                <w:sz w:val="22"/>
                <w:szCs w:val="22"/>
              </w:rPr>
              <w:t xml:space="preserve">We have added Select all that apply. </w:t>
            </w:r>
          </w:p>
        </w:tc>
      </w:tr>
      <w:tr w:rsidRPr="003C7121" w:rsidR="00E977C6" w:rsidTr="008D0E3E">
        <w:tc>
          <w:tcPr>
            <w:tcW w:w="4428" w:type="dxa"/>
            <w:shd w:val="clear" w:color="auto" w:fill="auto"/>
          </w:tcPr>
          <w:p w:rsidRPr="004C15D8" w:rsidR="00E977C6" w:rsidP="00E977C6" w:rsidRDefault="00E977C6">
            <w:pPr>
              <w:pStyle w:val="NormalWeb"/>
              <w:rPr>
                <w:color w:val="000000"/>
                <w:sz w:val="22"/>
                <w:szCs w:val="22"/>
              </w:rPr>
            </w:pPr>
            <w:r w:rsidRPr="004C15D8">
              <w:rPr>
                <w:b/>
                <w:bCs/>
                <w:color w:val="000000"/>
                <w:sz w:val="22"/>
                <w:szCs w:val="22"/>
              </w:rPr>
              <w:t>Question 2:</w:t>
            </w:r>
            <w:r w:rsidRPr="004C15D8">
              <w:rPr>
                <w:color w:val="000000"/>
                <w:sz w:val="22"/>
                <w:szCs w:val="22"/>
              </w:rPr>
              <w:t xml:space="preserve"> EPSDT – Is this a BH screen?  I think of the EPSDT as a periodicity menu of age specific WCC screens including height, weight bp, vision, hearing, etc... not BH screen. </w:t>
            </w:r>
          </w:p>
        </w:tc>
        <w:tc>
          <w:tcPr>
            <w:tcW w:w="4428" w:type="dxa"/>
            <w:shd w:val="clear" w:color="auto" w:fill="auto"/>
          </w:tcPr>
          <w:p w:rsidRPr="004C15D8" w:rsidR="00E977C6" w:rsidP="008D0E3E" w:rsidRDefault="0090150A">
            <w:pPr>
              <w:rPr>
                <w:bCs/>
                <w:sz w:val="22"/>
                <w:szCs w:val="22"/>
              </w:rPr>
            </w:pPr>
            <w:r>
              <w:rPr>
                <w:bCs/>
                <w:sz w:val="22"/>
                <w:szCs w:val="22"/>
              </w:rPr>
              <w:t xml:space="preserve">EPSDT screening includes </w:t>
            </w:r>
            <w:r w:rsidRPr="0090150A">
              <w:rPr>
                <w:bCs/>
                <w:sz w:val="22"/>
                <w:szCs w:val="22"/>
              </w:rPr>
              <w:t>physical, mental, developmental, dental, hearing, vision, and other screening tests to detect potential problems</w:t>
            </w:r>
            <w:r>
              <w:rPr>
                <w:bCs/>
                <w:sz w:val="22"/>
                <w:szCs w:val="22"/>
              </w:rPr>
              <w:t xml:space="preserve">, so we have retained since mental and developmental health screening are included. </w:t>
            </w:r>
          </w:p>
        </w:tc>
      </w:tr>
      <w:tr w:rsidRPr="003C7121" w:rsidR="0090150A" w:rsidTr="008D0E3E">
        <w:tc>
          <w:tcPr>
            <w:tcW w:w="4428" w:type="dxa"/>
            <w:shd w:val="clear" w:color="auto" w:fill="auto"/>
          </w:tcPr>
          <w:p w:rsidRPr="004C15D8" w:rsidR="0090150A" w:rsidP="0090150A" w:rsidRDefault="0090150A">
            <w:pPr>
              <w:pStyle w:val="NormalWeb"/>
              <w:rPr>
                <w:color w:val="000000"/>
                <w:sz w:val="22"/>
                <w:szCs w:val="22"/>
              </w:rPr>
            </w:pPr>
            <w:r w:rsidRPr="004C15D8">
              <w:rPr>
                <w:b/>
                <w:bCs/>
                <w:color w:val="000000"/>
                <w:sz w:val="22"/>
                <w:szCs w:val="22"/>
              </w:rPr>
              <w:t>Question 3:</w:t>
            </w:r>
            <w:r w:rsidRPr="004C15D8">
              <w:rPr>
                <w:color w:val="000000"/>
                <w:sz w:val="22"/>
                <w:szCs w:val="22"/>
              </w:rPr>
              <w:t xml:space="preserve"> Do you mean to ask who administers the test and scores it, or who interprets and follows up with the p</w:t>
            </w:r>
            <w:r w:rsidR="00D8202B">
              <w:rPr>
                <w:color w:val="000000"/>
                <w:sz w:val="22"/>
                <w:szCs w:val="22"/>
              </w:rPr>
              <w:t>a</w:t>
            </w:r>
            <w:r w:rsidRPr="004C15D8">
              <w:rPr>
                <w:color w:val="000000"/>
                <w:sz w:val="22"/>
                <w:szCs w:val="22"/>
              </w:rPr>
              <w:t>t</w:t>
            </w:r>
            <w:r w:rsidR="00D8202B">
              <w:rPr>
                <w:color w:val="000000"/>
                <w:sz w:val="22"/>
                <w:szCs w:val="22"/>
              </w:rPr>
              <w:t>ient</w:t>
            </w:r>
            <w:r w:rsidRPr="004C15D8">
              <w:rPr>
                <w:color w:val="000000"/>
                <w:sz w:val="22"/>
                <w:szCs w:val="22"/>
              </w:rPr>
              <w:t>?  If it is sent as a questionnaire via a patient portal, and then scored and incorporated into the record by the MA and discussed by provider would you answer that it is self-administered, MA, and provider conduct the screen?</w:t>
            </w:r>
          </w:p>
        </w:tc>
        <w:tc>
          <w:tcPr>
            <w:tcW w:w="4428" w:type="dxa"/>
            <w:shd w:val="clear" w:color="auto" w:fill="auto"/>
          </w:tcPr>
          <w:p w:rsidRPr="004C15D8" w:rsidR="0090150A" w:rsidP="0090150A" w:rsidRDefault="0090150A">
            <w:pPr>
              <w:rPr>
                <w:bCs/>
                <w:sz w:val="22"/>
                <w:szCs w:val="22"/>
              </w:rPr>
            </w:pPr>
            <w:r w:rsidRPr="002B5CC1">
              <w:rPr>
                <w:bCs/>
                <w:sz w:val="22"/>
                <w:szCs w:val="22"/>
              </w:rPr>
              <w:t>We have revised this question to reflect that this is intended to determine who conducts interview-based screening. If practice front desk staff provide a screening tool to the patients, we would consider that self-administered.</w:t>
            </w:r>
          </w:p>
        </w:tc>
      </w:tr>
      <w:tr w:rsidRPr="003C7121" w:rsidR="0090150A" w:rsidTr="008D0E3E">
        <w:tc>
          <w:tcPr>
            <w:tcW w:w="4428" w:type="dxa"/>
            <w:shd w:val="clear" w:color="auto" w:fill="auto"/>
          </w:tcPr>
          <w:p w:rsidRPr="004C15D8" w:rsidR="0090150A" w:rsidP="0090150A" w:rsidRDefault="0090150A">
            <w:pPr>
              <w:pStyle w:val="NormalWeb"/>
              <w:rPr>
                <w:color w:val="000000"/>
                <w:sz w:val="22"/>
                <w:szCs w:val="22"/>
              </w:rPr>
            </w:pPr>
            <w:r w:rsidRPr="004C15D8">
              <w:rPr>
                <w:b/>
                <w:bCs/>
                <w:color w:val="000000"/>
                <w:sz w:val="22"/>
                <w:szCs w:val="22"/>
              </w:rPr>
              <w:t>Question 4:</w:t>
            </w:r>
            <w:r w:rsidRPr="004C15D8">
              <w:rPr>
                <w:color w:val="000000"/>
                <w:sz w:val="22"/>
                <w:szCs w:val="22"/>
              </w:rPr>
              <w:t xml:space="preserve">  In our area folks do not know the term PMHCA.  You would want to make sure that the respondents know the name of the local program.</w:t>
            </w:r>
          </w:p>
        </w:tc>
        <w:tc>
          <w:tcPr>
            <w:tcW w:w="4428" w:type="dxa"/>
            <w:shd w:val="clear" w:color="auto" w:fill="auto"/>
          </w:tcPr>
          <w:p w:rsidRPr="004C15D8" w:rsidR="0090150A" w:rsidP="0090150A" w:rsidRDefault="0090150A">
            <w:pPr>
              <w:rPr>
                <w:bCs/>
                <w:sz w:val="22"/>
                <w:szCs w:val="22"/>
              </w:rPr>
            </w:pPr>
            <w:r>
              <w:rPr>
                <w:bCs/>
                <w:sz w:val="22"/>
                <w:szCs w:val="22"/>
              </w:rPr>
              <w:t xml:space="preserve">Yes, we will to customize the introduction text to the survey for each program so respondents recognize their state’s program. </w:t>
            </w:r>
          </w:p>
        </w:tc>
      </w:tr>
      <w:tr w:rsidRPr="003C7121" w:rsidR="0090150A" w:rsidTr="008D0E3E">
        <w:tc>
          <w:tcPr>
            <w:tcW w:w="4428" w:type="dxa"/>
            <w:shd w:val="clear" w:color="auto" w:fill="auto"/>
          </w:tcPr>
          <w:p w:rsidRPr="004C15D8" w:rsidR="0090150A" w:rsidP="0090150A" w:rsidRDefault="0090150A">
            <w:pPr>
              <w:pStyle w:val="NormalWeb"/>
              <w:rPr>
                <w:color w:val="000000"/>
                <w:sz w:val="22"/>
                <w:szCs w:val="22"/>
              </w:rPr>
            </w:pPr>
            <w:r w:rsidRPr="004C15D8">
              <w:rPr>
                <w:b/>
                <w:bCs/>
                <w:color w:val="000000"/>
                <w:sz w:val="22"/>
                <w:szCs w:val="22"/>
              </w:rPr>
              <w:t>Question 5:</w:t>
            </w:r>
            <w:r w:rsidRPr="004C15D8">
              <w:rPr>
                <w:color w:val="000000"/>
                <w:sz w:val="22"/>
                <w:szCs w:val="22"/>
              </w:rPr>
              <w:t xml:space="preserve">  We were involved with MCPAP before BH screening was a recommendation, so I do not know how to answer that question except to imagine how hard it would be to screen if there was no support for accessing BH consultation.  Perhaps in other areas the question would read differently.</w:t>
            </w:r>
          </w:p>
        </w:tc>
        <w:tc>
          <w:tcPr>
            <w:tcW w:w="4428" w:type="dxa"/>
            <w:shd w:val="clear" w:color="auto" w:fill="auto"/>
          </w:tcPr>
          <w:p w:rsidRPr="004C15D8" w:rsidR="0090150A" w:rsidP="0090150A" w:rsidRDefault="004279B4">
            <w:pPr>
              <w:rPr>
                <w:bCs/>
                <w:sz w:val="22"/>
                <w:szCs w:val="22"/>
              </w:rPr>
            </w:pPr>
            <w:r>
              <w:rPr>
                <w:bCs/>
                <w:sz w:val="22"/>
                <w:szCs w:val="22"/>
              </w:rPr>
              <w:t xml:space="preserve">Since respondents are from practices that are enrolled in the program, behavioral health screening and consultation services should be in place, so they should be able to answer this question. </w:t>
            </w:r>
          </w:p>
        </w:tc>
      </w:tr>
      <w:tr w:rsidRPr="003C7121" w:rsidR="0090150A" w:rsidTr="008D0E3E">
        <w:tc>
          <w:tcPr>
            <w:tcW w:w="4428" w:type="dxa"/>
            <w:shd w:val="clear" w:color="auto" w:fill="auto"/>
          </w:tcPr>
          <w:p w:rsidRPr="004C15D8" w:rsidR="0090150A" w:rsidP="0090150A" w:rsidRDefault="0090150A">
            <w:pPr>
              <w:pStyle w:val="NormalWeb"/>
              <w:rPr>
                <w:color w:val="000000"/>
                <w:sz w:val="22"/>
                <w:szCs w:val="22"/>
              </w:rPr>
            </w:pPr>
            <w:r w:rsidRPr="004C15D8">
              <w:rPr>
                <w:b/>
                <w:bCs/>
                <w:color w:val="000000"/>
                <w:sz w:val="22"/>
                <w:szCs w:val="22"/>
              </w:rPr>
              <w:t>Question 18:</w:t>
            </w:r>
            <w:r w:rsidRPr="004C15D8">
              <w:rPr>
                <w:color w:val="000000"/>
                <w:sz w:val="22"/>
                <w:szCs w:val="22"/>
              </w:rPr>
              <w:t> Is this a check all that apply?</w:t>
            </w:r>
          </w:p>
        </w:tc>
        <w:tc>
          <w:tcPr>
            <w:tcW w:w="4428" w:type="dxa"/>
            <w:shd w:val="clear" w:color="auto" w:fill="auto"/>
          </w:tcPr>
          <w:p w:rsidRPr="004C15D8" w:rsidR="0090150A" w:rsidP="0090150A" w:rsidRDefault="00CF5E18">
            <w:pPr>
              <w:rPr>
                <w:bCs/>
                <w:sz w:val="22"/>
                <w:szCs w:val="22"/>
              </w:rPr>
            </w:pPr>
            <w:r>
              <w:rPr>
                <w:bCs/>
                <w:sz w:val="22"/>
                <w:szCs w:val="22"/>
              </w:rPr>
              <w:t>This change has been made.</w:t>
            </w:r>
          </w:p>
        </w:tc>
      </w:tr>
      <w:tr w:rsidRPr="003C7121" w:rsidR="0090150A" w:rsidTr="008D0E3E">
        <w:tc>
          <w:tcPr>
            <w:tcW w:w="4428" w:type="dxa"/>
            <w:shd w:val="clear" w:color="auto" w:fill="auto"/>
          </w:tcPr>
          <w:p w:rsidRPr="004C15D8" w:rsidR="0090150A" w:rsidP="0090150A" w:rsidRDefault="0090150A">
            <w:pPr>
              <w:pStyle w:val="NormalWeb"/>
              <w:rPr>
                <w:color w:val="000000"/>
                <w:sz w:val="22"/>
                <w:szCs w:val="22"/>
              </w:rPr>
            </w:pPr>
            <w:r w:rsidRPr="004C15D8">
              <w:rPr>
                <w:b/>
                <w:bCs/>
                <w:color w:val="000000"/>
                <w:sz w:val="22"/>
                <w:szCs w:val="22"/>
              </w:rPr>
              <w:t>Questions 27-32:</w:t>
            </w:r>
            <w:r w:rsidRPr="004C15D8">
              <w:rPr>
                <w:color w:val="000000"/>
                <w:sz w:val="22"/>
                <w:szCs w:val="22"/>
              </w:rPr>
              <w:t xml:space="preserve">  I think these are good q's but, in our region, the PPOC BH integration program provides lots of support so we would answer in a way that didn't give much credit to </w:t>
            </w:r>
            <w:r w:rsidRPr="004C15D8">
              <w:rPr>
                <w:color w:val="000000"/>
                <w:sz w:val="22"/>
                <w:szCs w:val="22"/>
              </w:rPr>
              <w:lastRenderedPageBreak/>
              <w:t>MCPAP for education.  I imagine that over most of the PMHCA programs, the role in education and training is much larger.  </w:t>
            </w:r>
          </w:p>
        </w:tc>
        <w:tc>
          <w:tcPr>
            <w:tcW w:w="4428" w:type="dxa"/>
            <w:shd w:val="clear" w:color="auto" w:fill="auto"/>
          </w:tcPr>
          <w:p w:rsidRPr="004C15D8" w:rsidR="0090150A" w:rsidP="0090150A" w:rsidRDefault="002B5F6B">
            <w:pPr>
              <w:rPr>
                <w:bCs/>
                <w:sz w:val="22"/>
                <w:szCs w:val="22"/>
              </w:rPr>
            </w:pPr>
            <w:r>
              <w:rPr>
                <w:bCs/>
                <w:sz w:val="22"/>
                <w:szCs w:val="22"/>
              </w:rPr>
              <w:lastRenderedPageBreak/>
              <w:t>PMHCA programs are required to offer training and enrolled practices are expected to participate.</w:t>
            </w:r>
          </w:p>
        </w:tc>
      </w:tr>
    </w:tbl>
    <w:p w:rsidRPr="00E37F9A" w:rsidR="00E37F9A" w:rsidP="004C15D8" w:rsidRDefault="00E37F9A">
      <w:pPr>
        <w:rPr>
          <w:i/>
        </w:rPr>
      </w:pPr>
    </w:p>
    <w:sectPr w:rsidRPr="00E37F9A" w:rsidR="00E37F9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CEB" w:rsidRDefault="00D60CEB">
      <w:r>
        <w:separator/>
      </w:r>
    </w:p>
  </w:endnote>
  <w:endnote w:type="continuationSeparator" w:id="0">
    <w:p w:rsidR="00D60CEB" w:rsidRDefault="00D6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5E7D" w:rsidRDefault="00F9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3094">
      <w:rPr>
        <w:rStyle w:val="PageNumber"/>
        <w:noProof/>
      </w:rPr>
      <w:t>2</w:t>
    </w:r>
    <w:r>
      <w:rPr>
        <w:rStyle w:val="PageNumber"/>
      </w:rPr>
      <w:fldChar w:fldCharType="end"/>
    </w:r>
  </w:p>
  <w:p w:rsidR="00F95E7D" w:rsidRDefault="00F9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CEB" w:rsidRDefault="00D60CEB">
      <w:r>
        <w:separator/>
      </w:r>
    </w:p>
  </w:footnote>
  <w:footnote w:type="continuationSeparator" w:id="0">
    <w:p w:rsidR="00D60CEB" w:rsidRDefault="00D60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FCD"/>
    <w:multiLevelType w:val="hybridMultilevel"/>
    <w:tmpl w:val="0ABE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727EA"/>
    <w:multiLevelType w:val="hybridMultilevel"/>
    <w:tmpl w:val="F540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63760"/>
    <w:multiLevelType w:val="hybridMultilevel"/>
    <w:tmpl w:val="C57E09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370083"/>
    <w:multiLevelType w:val="hybridMultilevel"/>
    <w:tmpl w:val="803E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2B37"/>
    <w:multiLevelType w:val="hybridMultilevel"/>
    <w:tmpl w:val="4B32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200B7"/>
    <w:multiLevelType w:val="hybridMultilevel"/>
    <w:tmpl w:val="C5D4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655FF7"/>
    <w:multiLevelType w:val="hybridMultilevel"/>
    <w:tmpl w:val="9FFA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95D"/>
    <w:rsid w:val="00007774"/>
    <w:rsid w:val="000316C2"/>
    <w:rsid w:val="00031D95"/>
    <w:rsid w:val="00075A24"/>
    <w:rsid w:val="00131B04"/>
    <w:rsid w:val="001359AC"/>
    <w:rsid w:val="001D37E9"/>
    <w:rsid w:val="0023366C"/>
    <w:rsid w:val="002519D6"/>
    <w:rsid w:val="00283296"/>
    <w:rsid w:val="002A154B"/>
    <w:rsid w:val="002B5F6B"/>
    <w:rsid w:val="002E4E0F"/>
    <w:rsid w:val="002F1F44"/>
    <w:rsid w:val="002F53B8"/>
    <w:rsid w:val="003065AE"/>
    <w:rsid w:val="003261C3"/>
    <w:rsid w:val="0033271E"/>
    <w:rsid w:val="003C7121"/>
    <w:rsid w:val="00415AB2"/>
    <w:rsid w:val="004276F5"/>
    <w:rsid w:val="004279B4"/>
    <w:rsid w:val="00432DC2"/>
    <w:rsid w:val="004540F0"/>
    <w:rsid w:val="004C15D8"/>
    <w:rsid w:val="004D61AE"/>
    <w:rsid w:val="0057037B"/>
    <w:rsid w:val="005F64F7"/>
    <w:rsid w:val="00603F92"/>
    <w:rsid w:val="00607749"/>
    <w:rsid w:val="00663842"/>
    <w:rsid w:val="00672755"/>
    <w:rsid w:val="006937B7"/>
    <w:rsid w:val="006B5068"/>
    <w:rsid w:val="006C2FF0"/>
    <w:rsid w:val="00712322"/>
    <w:rsid w:val="00747FC5"/>
    <w:rsid w:val="00790507"/>
    <w:rsid w:val="007D794E"/>
    <w:rsid w:val="007E486E"/>
    <w:rsid w:val="007E6003"/>
    <w:rsid w:val="00801D2C"/>
    <w:rsid w:val="008648A2"/>
    <w:rsid w:val="008B60D0"/>
    <w:rsid w:val="008B7E84"/>
    <w:rsid w:val="008D0E3E"/>
    <w:rsid w:val="0090150A"/>
    <w:rsid w:val="00926A82"/>
    <w:rsid w:val="0094423E"/>
    <w:rsid w:val="00971FDF"/>
    <w:rsid w:val="00980B32"/>
    <w:rsid w:val="00990196"/>
    <w:rsid w:val="00991BC8"/>
    <w:rsid w:val="009A4F53"/>
    <w:rsid w:val="009D66FF"/>
    <w:rsid w:val="009E779F"/>
    <w:rsid w:val="009F5137"/>
    <w:rsid w:val="00AC66EE"/>
    <w:rsid w:val="00AD0F83"/>
    <w:rsid w:val="00B27776"/>
    <w:rsid w:val="00B92A89"/>
    <w:rsid w:val="00BA1676"/>
    <w:rsid w:val="00BE3EFB"/>
    <w:rsid w:val="00BF302C"/>
    <w:rsid w:val="00C11D2B"/>
    <w:rsid w:val="00C411D2"/>
    <w:rsid w:val="00C5425B"/>
    <w:rsid w:val="00C63094"/>
    <w:rsid w:val="00C94896"/>
    <w:rsid w:val="00CA17E9"/>
    <w:rsid w:val="00CA257D"/>
    <w:rsid w:val="00CA695D"/>
    <w:rsid w:val="00CF5E18"/>
    <w:rsid w:val="00D014EC"/>
    <w:rsid w:val="00D02A3B"/>
    <w:rsid w:val="00D55FB3"/>
    <w:rsid w:val="00D60CEB"/>
    <w:rsid w:val="00D8202B"/>
    <w:rsid w:val="00D83DC2"/>
    <w:rsid w:val="00DA3A7F"/>
    <w:rsid w:val="00DD5A83"/>
    <w:rsid w:val="00E37F9A"/>
    <w:rsid w:val="00E977C6"/>
    <w:rsid w:val="00ED47B0"/>
    <w:rsid w:val="00EF4E6B"/>
    <w:rsid w:val="00F144E2"/>
    <w:rsid w:val="00F20FCC"/>
    <w:rsid w:val="00F432EA"/>
    <w:rsid w:val="00F95E7D"/>
    <w:rsid w:val="00FB3D0D"/>
    <w:rsid w:val="00FB7E1F"/>
    <w:rsid w:val="00FF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96A9AB6-9104-4155-B4A9-174F8A45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2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4276F5"/>
    <w:pPr>
      <w:framePr w:w="7920" w:h="1980" w:hRule="exact" w:hSpace="180" w:wrap="auto" w:hAnchor="page" w:xAlign="center" w:yAlign="bottom"/>
      <w:ind w:left="2880"/>
    </w:pPr>
  </w:style>
  <w:style w:type="table" w:styleId="TableGrid">
    <w:name w:val="Table Grid"/>
    <w:basedOn w:val="TableNormal"/>
    <w:rsid w:val="0071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2322"/>
    <w:pPr>
      <w:tabs>
        <w:tab w:val="center" w:pos="4320"/>
        <w:tab w:val="right" w:pos="8640"/>
      </w:tabs>
    </w:pPr>
  </w:style>
  <w:style w:type="character" w:styleId="PageNumber">
    <w:name w:val="page number"/>
    <w:basedOn w:val="DefaultParagraphFont"/>
    <w:rsid w:val="00712322"/>
  </w:style>
  <w:style w:type="paragraph" w:styleId="BalloonText">
    <w:name w:val="Balloon Text"/>
    <w:basedOn w:val="Normal"/>
    <w:link w:val="BalloonTextChar"/>
    <w:uiPriority w:val="99"/>
    <w:semiHidden/>
    <w:unhideWhenUsed/>
    <w:rsid w:val="002E4E0F"/>
    <w:rPr>
      <w:rFonts w:ascii="Segoe UI" w:hAnsi="Segoe UI" w:cs="Segoe UI"/>
      <w:sz w:val="18"/>
      <w:szCs w:val="18"/>
    </w:rPr>
  </w:style>
  <w:style w:type="character" w:customStyle="1" w:styleId="BalloonTextChar">
    <w:name w:val="Balloon Text Char"/>
    <w:link w:val="BalloonText"/>
    <w:uiPriority w:val="99"/>
    <w:semiHidden/>
    <w:rsid w:val="002E4E0F"/>
    <w:rPr>
      <w:rFonts w:ascii="Segoe UI" w:hAnsi="Segoe UI" w:cs="Segoe UI"/>
      <w:sz w:val="18"/>
      <w:szCs w:val="18"/>
    </w:rPr>
  </w:style>
  <w:style w:type="character" w:styleId="CommentReference">
    <w:name w:val="annotation reference"/>
    <w:uiPriority w:val="99"/>
    <w:semiHidden/>
    <w:unhideWhenUsed/>
    <w:rsid w:val="002E4E0F"/>
    <w:rPr>
      <w:sz w:val="16"/>
      <w:szCs w:val="16"/>
    </w:rPr>
  </w:style>
  <w:style w:type="paragraph" w:styleId="CommentText">
    <w:name w:val="annotation text"/>
    <w:basedOn w:val="Normal"/>
    <w:link w:val="CommentTextChar"/>
    <w:uiPriority w:val="99"/>
    <w:semiHidden/>
    <w:unhideWhenUsed/>
    <w:rsid w:val="002E4E0F"/>
    <w:rPr>
      <w:sz w:val="20"/>
      <w:szCs w:val="20"/>
    </w:rPr>
  </w:style>
  <w:style w:type="character" w:customStyle="1" w:styleId="CommentTextChar">
    <w:name w:val="Comment Text Char"/>
    <w:basedOn w:val="DefaultParagraphFont"/>
    <w:link w:val="CommentText"/>
    <w:uiPriority w:val="99"/>
    <w:semiHidden/>
    <w:rsid w:val="002E4E0F"/>
  </w:style>
  <w:style w:type="paragraph" w:styleId="CommentSubject">
    <w:name w:val="annotation subject"/>
    <w:basedOn w:val="CommentText"/>
    <w:next w:val="CommentText"/>
    <w:link w:val="CommentSubjectChar"/>
    <w:uiPriority w:val="99"/>
    <w:semiHidden/>
    <w:unhideWhenUsed/>
    <w:rsid w:val="002E4E0F"/>
    <w:rPr>
      <w:b/>
      <w:bCs/>
    </w:rPr>
  </w:style>
  <w:style w:type="character" w:customStyle="1" w:styleId="CommentSubjectChar">
    <w:name w:val="Comment Subject Char"/>
    <w:link w:val="CommentSubject"/>
    <w:uiPriority w:val="99"/>
    <w:semiHidden/>
    <w:rsid w:val="002E4E0F"/>
    <w:rPr>
      <w:b/>
      <w:bCs/>
    </w:rPr>
  </w:style>
  <w:style w:type="paragraph" w:styleId="NormalWeb">
    <w:name w:val="Normal (Web)"/>
    <w:basedOn w:val="Normal"/>
    <w:uiPriority w:val="99"/>
    <w:unhideWhenUsed/>
    <w:rsid w:val="00E977C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13906">
      <w:bodyDiv w:val="1"/>
      <w:marLeft w:val="0"/>
      <w:marRight w:val="0"/>
      <w:marTop w:val="0"/>
      <w:marBottom w:val="0"/>
      <w:divBdr>
        <w:top w:val="none" w:sz="0" w:space="0" w:color="auto"/>
        <w:left w:val="none" w:sz="0" w:space="0" w:color="auto"/>
        <w:bottom w:val="none" w:sz="0" w:space="0" w:color="auto"/>
        <w:right w:val="none" w:sz="0" w:space="0" w:color="auto"/>
      </w:divBdr>
    </w:div>
    <w:div w:id="825903137">
      <w:bodyDiv w:val="1"/>
      <w:marLeft w:val="0"/>
      <w:marRight w:val="0"/>
      <w:marTop w:val="0"/>
      <w:marBottom w:val="0"/>
      <w:divBdr>
        <w:top w:val="none" w:sz="0" w:space="0" w:color="auto"/>
        <w:left w:val="none" w:sz="0" w:space="0" w:color="auto"/>
        <w:bottom w:val="none" w:sz="0" w:space="0" w:color="auto"/>
        <w:right w:val="none" w:sz="0" w:space="0" w:color="auto"/>
      </w:divBdr>
    </w:div>
    <w:div w:id="924922828">
      <w:bodyDiv w:val="1"/>
      <w:marLeft w:val="0"/>
      <w:marRight w:val="0"/>
      <w:marTop w:val="0"/>
      <w:marBottom w:val="0"/>
      <w:divBdr>
        <w:top w:val="none" w:sz="0" w:space="0" w:color="auto"/>
        <w:left w:val="none" w:sz="0" w:space="0" w:color="auto"/>
        <w:bottom w:val="none" w:sz="0" w:space="0" w:color="auto"/>
        <w:right w:val="none" w:sz="0" w:space="0" w:color="auto"/>
      </w:divBdr>
    </w:div>
    <w:div w:id="1023701048">
      <w:bodyDiv w:val="1"/>
      <w:marLeft w:val="0"/>
      <w:marRight w:val="0"/>
      <w:marTop w:val="0"/>
      <w:marBottom w:val="0"/>
      <w:divBdr>
        <w:top w:val="none" w:sz="0" w:space="0" w:color="auto"/>
        <w:left w:val="none" w:sz="0" w:space="0" w:color="auto"/>
        <w:bottom w:val="none" w:sz="0" w:space="0" w:color="auto"/>
        <w:right w:val="none" w:sz="0" w:space="0" w:color="auto"/>
      </w:divBdr>
    </w:div>
    <w:div w:id="1144662895">
      <w:bodyDiv w:val="1"/>
      <w:marLeft w:val="0"/>
      <w:marRight w:val="0"/>
      <w:marTop w:val="0"/>
      <w:marBottom w:val="0"/>
      <w:divBdr>
        <w:top w:val="none" w:sz="0" w:space="0" w:color="auto"/>
        <w:left w:val="none" w:sz="0" w:space="0" w:color="auto"/>
        <w:bottom w:val="none" w:sz="0" w:space="0" w:color="auto"/>
        <w:right w:val="none" w:sz="0" w:space="0" w:color="auto"/>
      </w:divBdr>
    </w:div>
    <w:div w:id="1534921447">
      <w:bodyDiv w:val="1"/>
      <w:marLeft w:val="0"/>
      <w:marRight w:val="0"/>
      <w:marTop w:val="0"/>
      <w:marBottom w:val="0"/>
      <w:divBdr>
        <w:top w:val="none" w:sz="0" w:space="0" w:color="auto"/>
        <w:left w:val="none" w:sz="0" w:space="0" w:color="auto"/>
        <w:bottom w:val="none" w:sz="0" w:space="0" w:color="auto"/>
        <w:right w:val="none" w:sz="0" w:space="0" w:color="auto"/>
      </w:divBdr>
    </w:div>
    <w:div w:id="1733045058">
      <w:bodyDiv w:val="1"/>
      <w:marLeft w:val="0"/>
      <w:marRight w:val="0"/>
      <w:marTop w:val="0"/>
      <w:marBottom w:val="0"/>
      <w:divBdr>
        <w:top w:val="none" w:sz="0" w:space="0" w:color="auto"/>
        <w:left w:val="none" w:sz="0" w:space="0" w:color="auto"/>
        <w:bottom w:val="none" w:sz="0" w:space="0" w:color="auto"/>
        <w:right w:val="none" w:sz="0" w:space="0" w:color="auto"/>
      </w:divBdr>
    </w:div>
    <w:div w:id="185022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25DB-1A34-4A8E-AF86-413BED9D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Primary Care Physician Outreach, NIDA</vt:lpstr>
    </vt:vector>
  </TitlesOfParts>
  <Company>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Physician Outreach, NIDA</dc:title>
  <dc:subject/>
  <dc:creator>Carl and Susan Hayashi</dc:creator>
  <cp:keywords/>
  <dc:description/>
  <cp:lastModifiedBy>Elyana N.  Bowman</cp:lastModifiedBy>
  <cp:revision>2</cp:revision>
  <cp:lastPrinted>2006-02-22T20:21:00Z</cp:lastPrinted>
  <dcterms:created xsi:type="dcterms:W3CDTF">2020-02-06T20:25:00Z</dcterms:created>
  <dcterms:modified xsi:type="dcterms:W3CDTF">2020-02-06T20:25:00Z</dcterms:modified>
</cp:coreProperties>
</file>