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9F009E" w:rsidP="009F009E" w:rsidRDefault="009F009E">
      <w:pPr>
        <w:jc w:val="center"/>
        <w:rPr>
          <w:b/>
        </w:rPr>
      </w:pPr>
      <w:r w:rsidRPr="00B701E8">
        <w:rPr>
          <w:b/>
        </w:rPr>
        <w:t>SUPPORTING STATEMENT</w:t>
      </w:r>
    </w:p>
    <w:p w:rsidRPr="00B701E8" w:rsidR="009F009E" w:rsidP="009F009E" w:rsidRDefault="009F009E">
      <w:pPr>
        <w:jc w:val="center"/>
        <w:rPr>
          <w:b/>
        </w:rPr>
      </w:pPr>
      <w:r w:rsidRPr="00B701E8">
        <w:rPr>
          <w:b/>
        </w:rPr>
        <w:t>U.S. Department of Commerce</w:t>
      </w:r>
    </w:p>
    <w:p w:rsidRPr="00B701E8" w:rsidR="009F009E" w:rsidP="009F009E" w:rsidRDefault="009F009E">
      <w:pPr>
        <w:jc w:val="center"/>
        <w:rPr>
          <w:b/>
        </w:rPr>
      </w:pPr>
      <w:r w:rsidRPr="00B701E8">
        <w:rPr>
          <w:b/>
        </w:rPr>
        <w:t>National Oceanic &amp; Atmospheric Administration</w:t>
      </w:r>
    </w:p>
    <w:p w:rsidR="00ED0E69" w:rsidP="009F009E" w:rsidRDefault="00ED0E69">
      <w:pPr>
        <w:jc w:val="center"/>
        <w:rPr>
          <w:b/>
        </w:rPr>
      </w:pPr>
      <w:r w:rsidRPr="00ED0E69">
        <w:rPr>
          <w:b/>
        </w:rPr>
        <w:t>Educational Partnership Program with Minority Serving Institutions (EPP/MSI)</w:t>
      </w:r>
      <w:r>
        <w:rPr>
          <w:b/>
        </w:rPr>
        <w:t>,</w:t>
      </w:r>
      <w:r w:rsidRPr="00ED0E69">
        <w:rPr>
          <w:b/>
        </w:rPr>
        <w:t xml:space="preserve"> Undergraduate Scholarship Program (USP)</w:t>
      </w:r>
      <w:r>
        <w:rPr>
          <w:b/>
        </w:rPr>
        <w:t>,</w:t>
      </w:r>
      <w:r w:rsidRPr="00ED0E69">
        <w:rPr>
          <w:b/>
        </w:rPr>
        <w:t xml:space="preserve"> Cooperative Science Centers (CSCs)</w:t>
      </w:r>
      <w:r>
        <w:rPr>
          <w:b/>
        </w:rPr>
        <w:t>,</w:t>
      </w:r>
    </w:p>
    <w:p w:rsidRPr="009F009E" w:rsidR="00ED0E69" w:rsidP="009F009E" w:rsidRDefault="00ED0E69">
      <w:pPr>
        <w:jc w:val="center"/>
        <w:rPr>
          <w:b/>
        </w:rPr>
      </w:pPr>
      <w:r w:rsidRPr="00ED0E69">
        <w:rPr>
          <w:b/>
        </w:rPr>
        <w:t xml:space="preserve"> </w:t>
      </w:r>
      <w:proofErr w:type="gramStart"/>
      <w:r w:rsidRPr="00ED0E69">
        <w:rPr>
          <w:b/>
        </w:rPr>
        <w:t>and</w:t>
      </w:r>
      <w:proofErr w:type="gramEnd"/>
      <w:r w:rsidRPr="00ED0E69">
        <w:rPr>
          <w:b/>
        </w:rPr>
        <w:t xml:space="preserve"> Ernest F. Hollings Undergraduate Scholar</w:t>
      </w:r>
    </w:p>
    <w:p w:rsidRPr="00B701E8" w:rsidR="009F009E" w:rsidP="009F009E" w:rsidRDefault="009F009E">
      <w:pPr>
        <w:jc w:val="center"/>
        <w:rPr>
          <w:b/>
        </w:rPr>
      </w:pPr>
      <w:r>
        <w:rPr>
          <w:b/>
        </w:rPr>
        <w:t>OMB Control No. 0648-0568</w:t>
      </w:r>
    </w:p>
    <w:p w:rsidR="00C024E7" w:rsidP="00E85636" w:rsidRDefault="00C024E7">
      <w:pPr>
        <w:pStyle w:val="Default"/>
        <w:rPr>
          <w:rFonts w:ascii="Times New Roman Bold" w:hAnsi="Times New Roman Bold"/>
          <w:sz w:val="28"/>
        </w:rPr>
      </w:pPr>
    </w:p>
    <w:p w:rsidR="00C024E7" w:rsidP="00E85636" w:rsidRDefault="00C024E7">
      <w:pPr>
        <w:pStyle w:val="Default"/>
        <w:rPr>
          <w:rFonts w:ascii="Times New Roman Bold" w:hAnsi="Times New Roman Bold"/>
          <w:sz w:val="28"/>
        </w:rPr>
      </w:pPr>
      <w:r>
        <w:rPr>
          <w:rFonts w:ascii="Times New Roman Bold" w:hAnsi="Times New Roman Bold"/>
          <w:sz w:val="28"/>
        </w:rPr>
        <w:t>A.</w:t>
      </w:r>
      <w:r>
        <w:rPr>
          <w:rFonts w:ascii="Arial Bold" w:hAnsi="Arial Bold"/>
          <w:sz w:val="28"/>
        </w:rPr>
        <w:t xml:space="preserve"> </w:t>
      </w:r>
      <w:r>
        <w:rPr>
          <w:rFonts w:ascii="Times New Roman Bold" w:hAnsi="Times New Roman Bold"/>
          <w:sz w:val="28"/>
        </w:rPr>
        <w:t xml:space="preserve">JUSTIFICATION </w:t>
      </w:r>
    </w:p>
    <w:p w:rsidR="00C024E7" w:rsidP="00E85636" w:rsidRDefault="00C024E7">
      <w:pPr>
        <w:pStyle w:val="Default"/>
      </w:pPr>
    </w:p>
    <w:p w:rsidR="00C024E7" w:rsidP="00E85636" w:rsidRDefault="00C024E7">
      <w:pPr>
        <w:pStyle w:val="Default"/>
      </w:pPr>
      <w:r>
        <w:t>This request is for</w:t>
      </w:r>
      <w:r w:rsidR="005D5EBC">
        <w:t xml:space="preserve"> a revision and</w:t>
      </w:r>
      <w:r>
        <w:t xml:space="preserve"> extension of a current information collection. </w:t>
      </w:r>
      <w:r w:rsidR="004D11EB">
        <w:t xml:space="preserve"> </w:t>
      </w:r>
    </w:p>
    <w:p w:rsidR="00C024E7" w:rsidP="00E85636" w:rsidRDefault="00C024E7">
      <w:pPr>
        <w:pStyle w:val="Default"/>
        <w:ind w:left="360"/>
        <w:rPr>
          <w:sz w:val="28"/>
        </w:rPr>
      </w:pPr>
      <w:r>
        <w:rPr>
          <w:sz w:val="28"/>
        </w:rPr>
        <w:t xml:space="preserve"> </w:t>
      </w:r>
    </w:p>
    <w:p w:rsidR="00C024E7" w:rsidP="00E85636" w:rsidRDefault="00C024E7">
      <w:pPr>
        <w:pStyle w:val="Default"/>
        <w:ind w:left="360" w:hanging="360"/>
      </w:pPr>
      <w:r>
        <w:rPr>
          <w:rFonts w:ascii="Times New Roman Bold" w:hAnsi="Times New Roman Bold"/>
        </w:rPr>
        <w:t>1.</w:t>
      </w:r>
      <w:r>
        <w:rPr>
          <w:rFonts w:ascii="Arial Bold" w:hAnsi="Arial Bold"/>
        </w:rPr>
        <w:t xml:space="preserve"> </w:t>
      </w:r>
      <w:r>
        <w:rPr>
          <w:rFonts w:ascii="Times New Roman Bold" w:hAnsi="Times New Roman Bold"/>
          <w:u w:val="single"/>
        </w:rPr>
        <w:t xml:space="preserve">Explain the circumstances that make the collection of information necessary. </w:t>
      </w:r>
    </w:p>
    <w:p w:rsidR="0042752C" w:rsidP="007351CB" w:rsidRDefault="0042752C">
      <w:pPr>
        <w:pStyle w:val="Default"/>
      </w:pPr>
    </w:p>
    <w:p w:rsidR="00C024E7" w:rsidP="007351CB" w:rsidRDefault="00C024E7">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rPr>
      </w:pPr>
      <w:r w:rsidRPr="007034C3">
        <w:rPr>
          <w:rFonts w:ascii="Times New Roman" w:hAnsi="Times New Roman"/>
          <w:sz w:val="24"/>
        </w:rPr>
        <w:t>The Administrator of the National Oceanic and Atmospheric Administration (NOAA) is authorized by section 4002 of the America COMPETES Act, Pub. Law 110-69, to establish and administer a Graduate Sciences Program and two undergraduate scholarship programs</w:t>
      </w:r>
      <w:r>
        <w:rPr>
          <w:rFonts w:ascii="Times New Roman" w:hAnsi="Times New Roman"/>
          <w:sz w:val="24"/>
        </w:rPr>
        <w:t xml:space="preserve"> to enhance understanding of ocean, coastal, Great Lakes, and atmospheric science and stewardship by the general public and other coastal stakeholders, including underrepresented groups in ocean and atmospheric science and policy careers.  In addition, NOAA’s Administrator is authorized by section 214 of the Consolidated Appropriations Act, 2005, </w:t>
      </w:r>
      <w:hyperlink w:history="1" r:id="rId8">
        <w:r>
          <w:rPr>
            <w:rFonts w:ascii="Times New Roman" w:hAnsi="Times New Roman"/>
            <w:color w:val="0000FF"/>
            <w:sz w:val="24"/>
            <w:u w:val="single"/>
          </w:rPr>
          <w:t>Pub. Law 108-447</w:t>
        </w:r>
      </w:hyperlink>
      <w:r>
        <w:rPr>
          <w:rFonts w:ascii="Times New Roman" w:hAnsi="Times New Roman"/>
          <w:sz w:val="24"/>
        </w:rPr>
        <w:t xml:space="preserve">, to establish and administer the Ernest F. Hollings Undergraduate Scholarship Program to support undergraduate studies in oceanic and atmospheric science, research, technology, and education that support </w:t>
      </w:r>
      <w:r w:rsidR="00AD11B2">
        <w:rPr>
          <w:rFonts w:ascii="Times New Roman" w:hAnsi="Times New Roman"/>
          <w:sz w:val="24"/>
        </w:rPr>
        <w:t>NOAA’s mission and programs</w:t>
      </w:r>
      <w:r>
        <w:rPr>
          <w:rFonts w:ascii="Times New Roman" w:hAnsi="Times New Roman"/>
          <w:sz w:val="24"/>
        </w:rPr>
        <w:t xml:space="preserve">. </w:t>
      </w:r>
    </w:p>
    <w:p w:rsidR="00C024E7" w:rsidP="007351CB" w:rsidRDefault="00C024E7">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rPr>
      </w:pPr>
    </w:p>
    <w:p w:rsidR="00C024E7" w:rsidP="007351CB" w:rsidRDefault="00C024E7">
      <w:r>
        <w:t>The Dr. Nancy Foster Scholarship Program is authorized at 16 U.S.C. 1445c-1 and 16 U.S.C. 1445c to recognize outstanding achievement in oceanography, marine biology</w:t>
      </w:r>
      <w:r w:rsidR="001E1643">
        <w:t>,</w:t>
      </w:r>
      <w:r>
        <w:t xml:space="preserve"> or maritime archaeology (including all science, engineering, and resource management of ocean and coastal areas) particularly by women and members of minority groups. For more information about the Dr. Nancy Foster Scholarship Program, go to </w:t>
      </w:r>
      <w:hyperlink w:history="1" r:id="rId9">
        <w:r>
          <w:rPr>
            <w:rStyle w:val="Hyperlink1"/>
            <w:sz w:val="24"/>
          </w:rPr>
          <w:t>http://fosterscholars.noaa.gov/</w:t>
        </w:r>
      </w:hyperlink>
      <w:r>
        <w:t>.</w:t>
      </w:r>
    </w:p>
    <w:p w:rsidR="00C024E7" w:rsidP="007351CB" w:rsidRDefault="00C024E7"/>
    <w:p w:rsidR="00C024E7" w:rsidP="007351CB" w:rsidRDefault="00C024E7">
      <w:r>
        <w:t>The 2007 reauthorization of the Magnuson-Stevens Act directed that a study be conducted to determine if a shortage exists in the number of individuals with post-baccalaureate degrees who have the ability to conduct high quality scientific research in fishery stock assessment, fishery population dynamics, and related fields for government, non-profit, and private sector entities (P.L. 109-479, sec. 217). In response to the shortage identified by the report, the Southeast Fisheries Science Center (SEFSC) of NOAA’s National Marine Fisheries Service (NMFS) created the Recruiting, Training, and Research (RTR) Program to increase the quality and quantity of stock assessment scientists entering the discipline.</w:t>
      </w:r>
      <w:r w:rsidR="00A730B5">
        <w:t xml:space="preserve"> </w:t>
      </w:r>
    </w:p>
    <w:p w:rsidR="001D2193" w:rsidP="007351CB" w:rsidRDefault="001D2193">
      <w:pPr>
        <w:widowControl w:val="0"/>
        <w:autoSpaceDE w:val="0"/>
        <w:autoSpaceDN w:val="0"/>
        <w:adjustRightInd w:val="0"/>
        <w:rPr>
          <w:rFonts w:eastAsia="Times New Roman"/>
        </w:rPr>
      </w:pPr>
    </w:p>
    <w:p w:rsidR="00C024E7" w:rsidP="007351CB" w:rsidRDefault="00C024E7">
      <w:r>
        <w:t>NOAA’s Office of Education (OEd) administers scholarship programs and one grant program – the Educational Partnership Program (EPP)</w:t>
      </w:r>
      <w:r w:rsidR="004C223B">
        <w:t xml:space="preserve"> with Minority Serving Institutions (MSI)</w:t>
      </w:r>
      <w:r>
        <w:t xml:space="preserve"> Cooperative Science Centers (CSC). The OEd maintains a Student and Performance Measures Tracking System (SPMTS</w:t>
      </w:r>
      <w:r w:rsidR="00D25FBE">
        <w:t xml:space="preserve"> or Student Tracker</w:t>
      </w:r>
      <w:r>
        <w:t>) with student data from all the programs it administers. NOAA OEd staff enters data for the scholarship programs</w:t>
      </w:r>
      <w:r w:rsidRPr="007034C3">
        <w:t>. The EPP CSCs enter and updat</w:t>
      </w:r>
      <w:r w:rsidRPr="007034C3" w:rsidR="00495487">
        <w:t>e</w:t>
      </w:r>
      <w:r w:rsidRPr="007034C3">
        <w:t xml:space="preserve"> the SPMTS for their students</w:t>
      </w:r>
      <w:r w:rsidRPr="007034C3" w:rsidR="00495487">
        <w:t>.</w:t>
      </w:r>
    </w:p>
    <w:p w:rsidR="00C024E7" w:rsidP="007351CB" w:rsidRDefault="00C024E7">
      <w:pPr>
        <w:pStyle w:val="Default"/>
      </w:pPr>
    </w:p>
    <w:p w:rsidR="00C024E7" w:rsidP="007351CB" w:rsidRDefault="00C024E7">
      <w:pPr>
        <w:pStyle w:val="Default"/>
      </w:pPr>
      <w:r>
        <w:t xml:space="preserve">Student applicant information, including information provided by references, will be collected for the </w:t>
      </w:r>
      <w:r w:rsidR="00122F4C">
        <w:t>EPP/MSI</w:t>
      </w:r>
      <w:r>
        <w:t xml:space="preserve"> Undergraduate Scholarship Program and the Ernest F. Hollings Undergraduate </w:t>
      </w:r>
      <w:r>
        <w:lastRenderedPageBreak/>
        <w:t>Scholarship</w:t>
      </w:r>
      <w:r w:rsidR="004C223B">
        <w:t xml:space="preserve"> Program</w:t>
      </w:r>
      <w:r>
        <w:t>.</w:t>
      </w:r>
      <w:r w:rsidR="00692FA8">
        <w:t xml:space="preserve"> During their </w:t>
      </w:r>
      <w:r w:rsidR="00064DC8">
        <w:t xml:space="preserve">summer </w:t>
      </w:r>
      <w:r w:rsidR="00692FA8">
        <w:t xml:space="preserve">internships, Hollings and EPP scholars </w:t>
      </w:r>
      <w:r w:rsidR="00064DC8">
        <w:t xml:space="preserve">complete a biweekly online training record to track accomplishments (max 2000 characters per week) and hours worked. </w:t>
      </w:r>
    </w:p>
    <w:p w:rsidR="00C024E7" w:rsidP="007351CB" w:rsidRDefault="00C024E7">
      <w:pPr>
        <w:pStyle w:val="Default"/>
      </w:pPr>
    </w:p>
    <w:p w:rsidR="00C024E7" w:rsidP="007351CB" w:rsidRDefault="00C024E7">
      <w:pPr>
        <w:pStyle w:val="Default"/>
      </w:pPr>
      <w:r>
        <w:t>In addition, OEd has</w:t>
      </w:r>
      <w:r w:rsidR="001D2193">
        <w:t xml:space="preserve"> included the </w:t>
      </w:r>
      <w:r>
        <w:t>alumni form in this collection</w:t>
      </w:r>
      <w:r w:rsidR="006B269A">
        <w:t xml:space="preserve">, but </w:t>
      </w:r>
      <w:r w:rsidR="001E1643">
        <w:t xml:space="preserve">is </w:t>
      </w:r>
      <w:r w:rsidR="006B269A">
        <w:t>now including two additional sets of alumni, as described below</w:t>
      </w:r>
      <w:r>
        <w:t>.  OEd believes this information is necessary because NOAA desires to know whether the NOAA</w:t>
      </w:r>
      <w:r w:rsidR="005672A3">
        <w:t>-</w:t>
      </w:r>
      <w:r>
        <w:t xml:space="preserve">funded students pursue and complete NOAA-related science degrees, </w:t>
      </w:r>
      <w:r w:rsidR="00A730B5">
        <w:t xml:space="preserve">whether </w:t>
      </w:r>
      <w:r>
        <w:t>the students are employed by NOAA</w:t>
      </w:r>
      <w:r w:rsidR="00A730B5">
        <w:t>,</w:t>
      </w:r>
      <w:r w:rsidR="004C223B">
        <w:t xml:space="preserve"> </w:t>
      </w:r>
      <w:r>
        <w:t>NOAA contractor</w:t>
      </w:r>
      <w:r w:rsidR="005672A3">
        <w:t>,</w:t>
      </w:r>
      <w:r w:rsidR="00A730B5">
        <w:t xml:space="preserve"> or otherwise in NOAA-related fields</w:t>
      </w:r>
      <w:r>
        <w:t>, or are involved in other programs due to their NOAA-funded education and training.</w:t>
      </w:r>
    </w:p>
    <w:p w:rsidR="00A730B5" w:rsidP="007351CB" w:rsidRDefault="00A730B5">
      <w:pPr>
        <w:pStyle w:val="Default"/>
      </w:pPr>
    </w:p>
    <w:p w:rsidR="00A730B5" w:rsidP="007351CB" w:rsidRDefault="00A730B5">
      <w:pPr>
        <w:pStyle w:val="Default"/>
      </w:pPr>
      <w:r>
        <w:t>NOAA OEd</w:t>
      </w:r>
      <w:r w:rsidR="00CB2487">
        <w:t xml:space="preserve"> collects information on post-graduation activities to assess the following: 1) whether students pursue and complete advanced degrees in NOAA-related sciences, 2) whether students gain employment with NOAA, NOAA contractors</w:t>
      </w:r>
      <w:r w:rsidR="00B74D5F">
        <w:t>,</w:t>
      </w:r>
      <w:r w:rsidR="00CB2487">
        <w:t xml:space="preserve"> or other </w:t>
      </w:r>
      <w:r w:rsidR="005672A3">
        <w:t>employers that</w:t>
      </w:r>
      <w:r w:rsidR="00CB2487">
        <w:t xml:space="preserve"> address NOAA’s mission, 3) receive fellowships or awards as a result of their NOAA-funded education and training, </w:t>
      </w:r>
      <w:r w:rsidR="004C223B">
        <w:t xml:space="preserve">and </w:t>
      </w:r>
      <w:r w:rsidR="00CB2487">
        <w:t>4) publish scholarly works in peer-reviewed journals.</w:t>
      </w:r>
    </w:p>
    <w:p w:rsidR="00C024E7" w:rsidP="007351CB" w:rsidRDefault="00C024E7">
      <w:pPr>
        <w:pStyle w:val="Default"/>
      </w:pPr>
    </w:p>
    <w:p w:rsidR="00C024E7" w:rsidP="007351CB" w:rsidRDefault="00C024E7">
      <w:pPr>
        <w:pStyle w:val="Default"/>
      </w:pPr>
      <w:r>
        <w:t>The Dr. Nancy Foster Scholarship Program (OMB Control No. 0648-0432) and the R</w:t>
      </w:r>
      <w:r w:rsidR="00EF5F5D">
        <w:t>TR</w:t>
      </w:r>
      <w:r>
        <w:t xml:space="preserve"> Program </w:t>
      </w:r>
      <w:r w:rsidR="00AD11B2">
        <w:t>also collect</w:t>
      </w:r>
      <w:r>
        <w:t xml:space="preserve"> alumni data.  As the RTR workshops are run by its host universities (Virginia Tech 2004-2011, University of Florida 2012-Present), previous evaluations have been conducted using university-approved (IRB-approved) evaluation forms.  The </w:t>
      </w:r>
      <w:r w:rsidR="00AD11B2">
        <w:t xml:space="preserve">Voluntary Alumni Update </w:t>
      </w:r>
      <w:r w:rsidR="00465347">
        <w:t>System</w:t>
      </w:r>
      <w:r w:rsidR="00AD11B2">
        <w:t xml:space="preserve"> (VAU</w:t>
      </w:r>
      <w:r w:rsidR="00465347">
        <w:t>S</w:t>
      </w:r>
      <w:r w:rsidR="00AD11B2">
        <w:t>)</w:t>
      </w:r>
      <w:r>
        <w:t xml:space="preserve"> </w:t>
      </w:r>
      <w:r w:rsidR="00200B24">
        <w:t>is</w:t>
      </w:r>
      <w:r>
        <w:t xml:space="preserve"> used </w:t>
      </w:r>
      <w:r w:rsidR="00200B24">
        <w:t xml:space="preserve">by the following </w:t>
      </w:r>
      <w:r w:rsidR="00E55506">
        <w:t>two</w:t>
      </w:r>
      <w:r w:rsidR="00200B24">
        <w:t xml:space="preserve"> programs </w:t>
      </w:r>
      <w:r>
        <w:t>to track former students over time, specifically related to NOAA objectives.</w:t>
      </w:r>
    </w:p>
    <w:p w:rsidR="00C024E7" w:rsidP="007351CB" w:rsidRDefault="00C024E7">
      <w:pPr>
        <w:pStyle w:val="Default"/>
      </w:pPr>
    </w:p>
    <w:p w:rsidR="00C024E7" w:rsidP="00E85636" w:rsidRDefault="00C024E7">
      <w:pPr>
        <w:pStyle w:val="Default"/>
        <w:numPr>
          <w:ilvl w:val="0"/>
          <w:numId w:val="2"/>
        </w:numPr>
        <w:tabs>
          <w:tab w:val="left" w:pos="0"/>
          <w:tab w:val="num" w:pos="720"/>
        </w:tabs>
        <w:ind w:left="720" w:hanging="360"/>
      </w:pPr>
      <w:r>
        <w:t>Dr. Nancy Foster Scholarship Program; and,</w:t>
      </w:r>
    </w:p>
    <w:p w:rsidR="00C024E7" w:rsidP="00E85636" w:rsidRDefault="00C024E7">
      <w:pPr>
        <w:pStyle w:val="Default"/>
        <w:numPr>
          <w:ilvl w:val="0"/>
          <w:numId w:val="2"/>
        </w:numPr>
        <w:tabs>
          <w:tab w:val="left" w:pos="0"/>
          <w:tab w:val="num" w:pos="720"/>
        </w:tabs>
        <w:ind w:left="720" w:hanging="360"/>
      </w:pPr>
      <w:r>
        <w:t>National Marine Fisheries Service Recruitment, Training</w:t>
      </w:r>
      <w:r w:rsidR="005672A3">
        <w:t>,</w:t>
      </w:r>
      <w:r>
        <w:t xml:space="preserve"> and Research Program.</w:t>
      </w:r>
    </w:p>
    <w:p w:rsidR="00E55506" w:rsidP="00E55506" w:rsidRDefault="00E55506">
      <w:pPr>
        <w:pStyle w:val="Default"/>
        <w:tabs>
          <w:tab w:val="left" w:pos="0"/>
        </w:tabs>
      </w:pPr>
    </w:p>
    <w:p w:rsidR="00E55506" w:rsidP="00E55506" w:rsidRDefault="00E55506">
      <w:pPr>
        <w:pStyle w:val="Default"/>
        <w:tabs>
          <w:tab w:val="left" w:pos="0"/>
        </w:tabs>
      </w:pPr>
      <w:r w:rsidRPr="00465347">
        <w:t>The Office of Education, EPP</w:t>
      </w:r>
      <w:r w:rsidR="00122F4C">
        <w:t>/</w:t>
      </w:r>
      <w:r w:rsidRPr="00465347">
        <w:t>MSI</w:t>
      </w:r>
      <w:r w:rsidR="005672A3">
        <w:t>,</w:t>
      </w:r>
      <w:r w:rsidRPr="00465347">
        <w:t xml:space="preserve"> and Hollings Undergraduate Scholarship Program deactivated the </w:t>
      </w:r>
      <w:r w:rsidRPr="00465347" w:rsidR="005B0E73">
        <w:t>Voluntary Alumni Update System (</w:t>
      </w:r>
      <w:r w:rsidRPr="00465347">
        <w:t>VAUS</w:t>
      </w:r>
      <w:r w:rsidRPr="00465347" w:rsidR="005B0E73">
        <w:t>)</w:t>
      </w:r>
      <w:r w:rsidRPr="00465347">
        <w:t xml:space="preserve"> alumni form in 2019. </w:t>
      </w:r>
      <w:r w:rsidRPr="00465347" w:rsidR="005B0E73">
        <w:t xml:space="preserve">This system was directly linked to the Student Tracker to automatically update student files. </w:t>
      </w:r>
      <w:proofErr w:type="spellStart"/>
      <w:r w:rsidR="00EF5F5D">
        <w:t>OEd</w:t>
      </w:r>
      <w:proofErr w:type="spellEnd"/>
      <w:r w:rsidRPr="00465347">
        <w:t xml:space="preserve"> will now use </w:t>
      </w:r>
      <w:r w:rsidRPr="00465347" w:rsidR="00465347">
        <w:t>an updated format of the VAUS</w:t>
      </w:r>
      <w:r w:rsidRPr="00465347">
        <w:t xml:space="preserve"> to replace this form.</w:t>
      </w:r>
      <w:r w:rsidR="00465347">
        <w:t xml:space="preserve"> This system will also be directly linked to the Student Tracker to automatically update student files.</w:t>
      </w:r>
      <w:r w:rsidRPr="00465347">
        <w:t xml:space="preserve"> The planned implementation dat</w:t>
      </w:r>
      <w:r w:rsidR="00465347">
        <w:t>e</w:t>
      </w:r>
      <w:r w:rsidRPr="00465347">
        <w:t xml:space="preserve"> for the new form is </w:t>
      </w:r>
      <w:r w:rsidRPr="00465347" w:rsidR="00465347">
        <w:t>February 2020</w:t>
      </w:r>
      <w:r w:rsidRPr="00465347">
        <w:t xml:space="preserve">. Until the implementation of the new </w:t>
      </w:r>
      <w:r w:rsidR="00465347">
        <w:t>system</w:t>
      </w:r>
      <w:r w:rsidRPr="00465347">
        <w:t xml:space="preserve">, alumni are asked to email their updates to </w:t>
      </w:r>
      <w:hyperlink w:history="1" r:id="rId10">
        <w:r w:rsidRPr="00465347">
          <w:rPr>
            <w:rStyle w:val="Hyperlink"/>
          </w:rPr>
          <w:t>studentscholarshipprograms@noaa.gov</w:t>
        </w:r>
      </w:hyperlink>
      <w:r w:rsidRPr="00465347">
        <w:t>.</w:t>
      </w:r>
    </w:p>
    <w:p w:rsidR="00E55506" w:rsidP="00E55506" w:rsidRDefault="00E55506">
      <w:pPr>
        <w:pStyle w:val="Default"/>
        <w:tabs>
          <w:tab w:val="left" w:pos="0"/>
        </w:tabs>
      </w:pPr>
    </w:p>
    <w:p w:rsidR="00C024E7" w:rsidP="00E85636" w:rsidRDefault="00C024E7">
      <w:pPr>
        <w:pStyle w:val="Default"/>
        <w:tabs>
          <w:tab w:val="left" w:pos="0"/>
        </w:tabs>
        <w:rPr>
          <w:rFonts w:ascii="Times New Roman Bold" w:hAnsi="Times New Roman Bold"/>
          <w:u w:val="single"/>
        </w:rPr>
      </w:pPr>
      <w:r>
        <w:rPr>
          <w:rFonts w:ascii="Times New Roman Bold" w:hAnsi="Times New Roman Bold"/>
        </w:rPr>
        <w:t>2.</w:t>
      </w:r>
      <w:r>
        <w:rPr>
          <w:rFonts w:ascii="Arial Bold" w:hAnsi="Arial Bold"/>
        </w:rPr>
        <w:t xml:space="preserve"> </w:t>
      </w:r>
      <w:r>
        <w:rPr>
          <w:rFonts w:ascii="Times New Roman Bold" w:hAnsi="Times New Roman Bold"/>
          <w:u w:val="single"/>
        </w:rPr>
        <w:t xml:space="preserve">Explain how, by whom,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 </w:t>
      </w:r>
    </w:p>
    <w:p w:rsidR="00C024E7" w:rsidP="00E85636" w:rsidRDefault="00C024E7">
      <w:pPr>
        <w:pStyle w:val="Default"/>
        <w:rPr>
          <w:rFonts w:ascii="Times New Roman Italic" w:hAnsi="Times New Roman Italic"/>
        </w:rPr>
      </w:pPr>
    </w:p>
    <w:p w:rsidR="00C024E7" w:rsidP="00E85636" w:rsidRDefault="00C024E7">
      <w:pPr>
        <w:pStyle w:val="Default"/>
        <w:rPr>
          <w:rFonts w:ascii="Times New Roman Italic" w:hAnsi="Times New Roman Italic"/>
          <w:u w:val="single"/>
        </w:rPr>
      </w:pPr>
      <w:r>
        <w:rPr>
          <w:rFonts w:ascii="Times New Roman Italic" w:hAnsi="Times New Roman Italic"/>
          <w:u w:val="single"/>
        </w:rPr>
        <w:t>Education Programs and Their Purposes</w:t>
      </w:r>
    </w:p>
    <w:p w:rsidR="00C024E7" w:rsidP="007351CB" w:rsidRDefault="00C024E7">
      <w:pPr>
        <w:pStyle w:val="NormalWeb1"/>
        <w:spacing w:before="0" w:after="0"/>
      </w:pPr>
      <w:r>
        <w:t>NOAA recognizes outstanding scholarship and encourages independent graduate level research – par</w:t>
      </w:r>
      <w:r w:rsidR="006073D7">
        <w:t>ticularly by female and underrepresented</w:t>
      </w:r>
      <w:r>
        <w:t xml:space="preserve"> students – in ocean and atmospheric science and policy careers.  </w:t>
      </w:r>
    </w:p>
    <w:p w:rsidR="007351CB" w:rsidP="007351CB" w:rsidRDefault="007351CB">
      <w:pPr>
        <w:pStyle w:val="NormalWeb1"/>
        <w:spacing w:before="0" w:after="0"/>
      </w:pPr>
    </w:p>
    <w:p w:rsidR="00C024E7" w:rsidP="007351CB" w:rsidRDefault="00C024E7">
      <w:pPr>
        <w:pStyle w:val="NormalWeb1"/>
        <w:spacing w:before="0" w:after="0"/>
      </w:pPr>
      <w:r>
        <w:t xml:space="preserve">The purpose of the </w:t>
      </w:r>
      <w:proofErr w:type="spellStart"/>
      <w:r>
        <w:t>OEd</w:t>
      </w:r>
      <w:proofErr w:type="spellEnd"/>
      <w:r>
        <w:t xml:space="preserve"> EPP</w:t>
      </w:r>
      <w:r w:rsidR="00122F4C">
        <w:t>/MSI</w:t>
      </w:r>
      <w:r>
        <w:t xml:space="preserve"> is to educate, train</w:t>
      </w:r>
      <w:r w:rsidR="00122F4C">
        <w:t>,</w:t>
      </w:r>
      <w:r>
        <w:t xml:space="preserve"> and graduate students in NOAA-mission sciences.  OEd EPP is strongly committed to broadening the participation of </w:t>
      </w:r>
      <w:r w:rsidR="00122F4C">
        <w:t>M</w:t>
      </w:r>
      <w:r>
        <w:t>SIs such as Historically Black Colleges and Universities, Hispanic Serving Institutions,</w:t>
      </w:r>
      <w:r>
        <w:rPr>
          <w:rStyle w:val="EmphasisA"/>
          <w:sz w:val="24"/>
        </w:rPr>
        <w:t xml:space="preserve"> </w:t>
      </w:r>
      <w:r>
        <w:t>Indian Tribally Controlled Colleges and Universities, Alaska Native-Serving Institutions, and Native Hawaiian-</w:t>
      </w:r>
      <w:r>
        <w:lastRenderedPageBreak/>
        <w:t xml:space="preserve">Serving Institutions. NOAA’s OEd EPP/MSI partnership is comprised of four program components:   </w:t>
      </w:r>
    </w:p>
    <w:p w:rsidR="00C024E7" w:rsidP="007351CB" w:rsidRDefault="00C024E7">
      <w:pPr>
        <w:pStyle w:val="Default"/>
        <w:numPr>
          <w:ilvl w:val="0"/>
          <w:numId w:val="4"/>
        </w:numPr>
        <w:tabs>
          <w:tab w:val="num" w:pos="720"/>
          <w:tab w:val="left" w:pos="8040"/>
        </w:tabs>
        <w:spacing w:before="120"/>
        <w:ind w:left="720" w:hanging="360"/>
        <w:rPr>
          <w:rFonts w:ascii="Wingdings" w:hAnsi="Wingdings"/>
        </w:rPr>
      </w:pPr>
      <w:r>
        <w:t xml:space="preserve">The </w:t>
      </w:r>
      <w:r>
        <w:rPr>
          <w:rFonts w:ascii="Times New Roman Bold" w:hAnsi="Times New Roman Bold"/>
        </w:rPr>
        <w:t xml:space="preserve">Undergraduate Scholarship Program </w:t>
      </w:r>
      <w:r>
        <w:t xml:space="preserve">(USP) provides an opportunity for rising junior and senior students to study disciplines relating to the NOAA's mission. Students attending </w:t>
      </w:r>
      <w:r w:rsidRPr="00D24449" w:rsidR="00B826B7">
        <w:rPr>
          <w:rStyle w:val="Hyperlink1"/>
          <w:color w:val="auto"/>
          <w:sz w:val="24"/>
          <w:u w:val="none"/>
        </w:rPr>
        <w:t>MSI</w:t>
      </w:r>
      <w:r w:rsidRPr="00D24449" w:rsidR="004260D1">
        <w:rPr>
          <w:rStyle w:val="Hyperlink1"/>
          <w:color w:val="auto"/>
          <w:sz w:val="24"/>
          <w:u w:val="none"/>
        </w:rPr>
        <w:t>s</w:t>
      </w:r>
      <w:r w:rsidRPr="00D24449">
        <w:rPr>
          <w:color w:val="auto"/>
        </w:rPr>
        <w:t xml:space="preserve"> </w:t>
      </w:r>
      <w:r>
        <w:t xml:space="preserve">(Hispanic Serving Institutions, Historically Black Colleges and Universities, Tribal Colleges and Universities, Alaskan-Native Serving Institutions, and Native Hawaiian Serving Institutions) conduct internships at approved NOAA offices and sites upon acceptance to the program. </w:t>
      </w:r>
    </w:p>
    <w:p w:rsidRPr="007034C3" w:rsidR="00C024E7" w:rsidP="007351CB" w:rsidRDefault="00C024E7">
      <w:pPr>
        <w:pStyle w:val="Default"/>
        <w:numPr>
          <w:ilvl w:val="0"/>
          <w:numId w:val="4"/>
        </w:numPr>
        <w:tabs>
          <w:tab w:val="num" w:pos="720"/>
        </w:tabs>
        <w:spacing w:before="120"/>
        <w:ind w:left="720" w:hanging="360"/>
        <w:rPr>
          <w:rFonts w:ascii="Wingdings" w:hAnsi="Wingdings"/>
          <w:strike/>
        </w:rPr>
      </w:pPr>
      <w:r w:rsidRPr="005C5FC0">
        <w:t>The</w:t>
      </w:r>
      <w:r w:rsidRPr="005C5FC0">
        <w:rPr>
          <w:rFonts w:ascii="Times New Roman Bold" w:hAnsi="Times New Roman Bold"/>
        </w:rPr>
        <w:t xml:space="preserve"> Graduate Sciences Program</w:t>
      </w:r>
      <w:r w:rsidRPr="005C5FC0">
        <w:t xml:space="preserve"> (GSP) is aimed primarily at increasing opportunities for students in NOAA-related fields to pursue research and educational training in atmospheric, environmental, remote sensing</w:t>
      </w:r>
      <w:r w:rsidR="00513281">
        <w:t>,</w:t>
      </w:r>
      <w:r w:rsidRPr="005C5FC0">
        <w:t xml:space="preserve"> and oceanic sciences a</w:t>
      </w:r>
      <w:r w:rsidRPr="007034C3">
        <w:t xml:space="preserve">t </w:t>
      </w:r>
      <w:r w:rsidRPr="007034C3" w:rsidR="00B826B7">
        <w:t>MSI</w:t>
      </w:r>
      <w:r w:rsidRPr="007034C3">
        <w:t xml:space="preserve"> when possible. The GSP offers between two years (master's candidates) to four years (doctoral students) of NOAA-related research and training opportunities. (</w:t>
      </w:r>
      <w:r w:rsidRPr="007034C3">
        <w:rPr>
          <w:b/>
        </w:rPr>
        <w:t>CLOSED</w:t>
      </w:r>
      <w:r w:rsidRPr="007034C3" w:rsidR="006B269A">
        <w:rPr>
          <w:b/>
        </w:rPr>
        <w:t xml:space="preserve"> to new students</w:t>
      </w:r>
      <w:r w:rsidRPr="007034C3">
        <w:t xml:space="preserve">) </w:t>
      </w:r>
    </w:p>
    <w:p w:rsidRPr="007034C3" w:rsidR="00C024E7" w:rsidP="007351CB" w:rsidRDefault="00C024E7">
      <w:pPr>
        <w:pStyle w:val="Default"/>
        <w:numPr>
          <w:ilvl w:val="0"/>
          <w:numId w:val="4"/>
        </w:numPr>
        <w:tabs>
          <w:tab w:val="num" w:pos="720"/>
        </w:tabs>
        <w:spacing w:before="120"/>
        <w:ind w:left="720" w:hanging="360"/>
        <w:rPr>
          <w:rFonts w:ascii="Wingdings" w:hAnsi="Wingdings"/>
        </w:rPr>
      </w:pPr>
      <w:r w:rsidRPr="007034C3">
        <w:t xml:space="preserve">The </w:t>
      </w:r>
      <w:r w:rsidRPr="007034C3">
        <w:rPr>
          <w:rFonts w:ascii="Times New Roman Bold" w:hAnsi="Times New Roman Bold"/>
        </w:rPr>
        <w:t>Environmental Entrepreneurship Program</w:t>
      </w:r>
      <w:r w:rsidRPr="007034C3">
        <w:t xml:space="preserve">’s (EEP) provides funding to eligible </w:t>
      </w:r>
      <w:r w:rsidRPr="007034C3" w:rsidR="00B826B7">
        <w:t>MSIs</w:t>
      </w:r>
      <w:r w:rsidRPr="007034C3">
        <w:t xml:space="preserve"> on a competitive basis to provide students with training in the application of NOAA sciences in order to foster economic development opportunities. EEP facilitates partnerships among MSIs</w:t>
      </w:r>
      <w:r w:rsidR="00513281">
        <w:t>,</w:t>
      </w:r>
      <w:r w:rsidRPr="007034C3">
        <w:t xml:space="preserve"> various NOAA offices</w:t>
      </w:r>
      <w:r w:rsidR="00513281">
        <w:t>,</w:t>
      </w:r>
      <w:r w:rsidRPr="007034C3">
        <w:t xml:space="preserve"> academic research, government</w:t>
      </w:r>
      <w:r w:rsidR="00513281">
        <w:t>,</w:t>
      </w:r>
      <w:r w:rsidRPr="007034C3">
        <w:t xml:space="preserve"> and business organizations that can help prepare students with appropriate knowledge and skills to exploit environmental tools and technological resources. (</w:t>
      </w:r>
      <w:r w:rsidRPr="007034C3">
        <w:rPr>
          <w:b/>
        </w:rPr>
        <w:t>CLOSED</w:t>
      </w:r>
      <w:r w:rsidRPr="007034C3" w:rsidR="006B269A">
        <w:rPr>
          <w:b/>
        </w:rPr>
        <w:t xml:space="preserve"> to new students</w:t>
      </w:r>
      <w:r w:rsidRPr="007034C3">
        <w:t>)</w:t>
      </w:r>
    </w:p>
    <w:p w:rsidR="00C024E7" w:rsidP="007351CB" w:rsidRDefault="00C024E7">
      <w:pPr>
        <w:pStyle w:val="Default"/>
        <w:numPr>
          <w:ilvl w:val="0"/>
          <w:numId w:val="4"/>
        </w:numPr>
        <w:tabs>
          <w:tab w:val="num" w:pos="720"/>
        </w:tabs>
        <w:spacing w:before="120"/>
        <w:ind w:left="720" w:hanging="360"/>
        <w:rPr>
          <w:rFonts w:ascii="Wingdings" w:hAnsi="Wingdings"/>
        </w:rPr>
      </w:pPr>
      <w:r>
        <w:t xml:space="preserve">The </w:t>
      </w:r>
      <w:r>
        <w:rPr>
          <w:rFonts w:ascii="Times New Roman Bold" w:hAnsi="Times New Roman Bold"/>
        </w:rPr>
        <w:t>Cooperative Science Center</w:t>
      </w:r>
      <w:r>
        <w:t xml:space="preserve">s’ (CSCs) objectives are to educate and graduate students in NOAA-related sciences, to conduct research in support of NOAA’s mission, and to build capacity within the collaborating institutions.  EPP established five Cooperative Science Centers at </w:t>
      </w:r>
      <w:r w:rsidR="00B826B7">
        <w:t>MSIs</w:t>
      </w:r>
      <w:r>
        <w:t xml:space="preserve"> to advance collaborative research in the NOAA-related (pertains to NOAA’s mission) sciences. The first four </w:t>
      </w:r>
      <w:r w:rsidR="00513281">
        <w:t>CSCs</w:t>
      </w:r>
      <w:r>
        <w:t xml:space="preserve"> were established in 2001 and the fifth Center in 2006.  The 2011 </w:t>
      </w:r>
      <w:r w:rsidR="00577DE7">
        <w:t xml:space="preserve">and 2016 </w:t>
      </w:r>
      <w:r>
        <w:t>grant award</w:t>
      </w:r>
      <w:r w:rsidR="00577DE7">
        <w:t>s</w:t>
      </w:r>
      <w:r>
        <w:t xml:space="preserve"> resulted in four </w:t>
      </w:r>
      <w:r w:rsidR="00513281">
        <w:t>CSCs</w:t>
      </w:r>
      <w:r w:rsidR="00697C93">
        <w:t xml:space="preserve"> (the previous ones existed only through their grant durations)</w:t>
      </w:r>
      <w:r>
        <w:t>. The Center Director</w:t>
      </w:r>
      <w:r w:rsidR="00577DE7">
        <w:t>, Deputy Director</w:t>
      </w:r>
      <w:r w:rsidR="00513281">
        <w:t>,</w:t>
      </w:r>
      <w:r>
        <w:t xml:space="preserve"> and Distinguished Scientist at each Center develop and lead key education and research activities. </w:t>
      </w:r>
    </w:p>
    <w:p w:rsidR="00C024E7" w:rsidP="007351CB" w:rsidRDefault="00C024E7">
      <w:pPr>
        <w:pStyle w:val="Default"/>
        <w:spacing w:before="120"/>
        <w:rPr>
          <w:rStyle w:val="Hyperlink1"/>
          <w:sz w:val="24"/>
        </w:rPr>
      </w:pPr>
      <w:r>
        <w:t xml:space="preserve">For more information about the Educational Partnership Program, visit: </w:t>
      </w:r>
      <w:hyperlink w:history="1" r:id="rId11">
        <w:r w:rsidRPr="00A32B2B" w:rsidR="00122F4C">
          <w:rPr>
            <w:rStyle w:val="Hyperlink"/>
          </w:rPr>
          <w:t>http://www.noaa.gov/office-education</w:t>
        </w:r>
      </w:hyperlink>
      <w:r w:rsidR="005F1929">
        <w:rPr>
          <w:rStyle w:val="Hyperlink1"/>
          <w:sz w:val="24"/>
        </w:rPr>
        <w:t>.</w:t>
      </w:r>
    </w:p>
    <w:p w:rsidR="00D24449" w:rsidP="00E85636" w:rsidRDefault="00D24449">
      <w:pPr>
        <w:pStyle w:val="Default"/>
      </w:pPr>
    </w:p>
    <w:p w:rsidR="00C024E7" w:rsidP="00E85636" w:rsidRDefault="00C024E7">
      <w:pPr>
        <w:shd w:val="clear" w:color="auto" w:fill="FFFFFF"/>
      </w:pPr>
      <w:r>
        <w:t xml:space="preserve">The purpose of the </w:t>
      </w:r>
      <w:r>
        <w:rPr>
          <w:rFonts w:ascii="Times New Roman Bold" w:hAnsi="Times New Roman Bold"/>
        </w:rPr>
        <w:t>Ernest F. Hollings Undergraduate Scholarship Program</w:t>
      </w:r>
      <w:r>
        <w:t xml:space="preserve"> is to: </w:t>
      </w:r>
    </w:p>
    <w:p w:rsidR="00C024E7" w:rsidP="00E85636" w:rsidRDefault="00C024E7">
      <w:pPr>
        <w:numPr>
          <w:ilvl w:val="0"/>
          <w:numId w:val="5"/>
        </w:numPr>
        <w:shd w:val="clear" w:color="auto" w:fill="FFFFFF"/>
        <w:tabs>
          <w:tab w:val="clear" w:pos="360"/>
          <w:tab w:val="num" w:pos="720"/>
        </w:tabs>
        <w:spacing w:before="100" w:after="100"/>
        <w:ind w:left="720" w:hanging="360"/>
      </w:pPr>
      <w:r>
        <w:t xml:space="preserve">Increase undergraduate training in oceanic and atmospheric science, research, technology, and education and foster multidisciplinary training opportunities; </w:t>
      </w:r>
    </w:p>
    <w:p w:rsidR="00C024E7" w:rsidP="00E85636" w:rsidRDefault="00C024E7">
      <w:pPr>
        <w:numPr>
          <w:ilvl w:val="0"/>
          <w:numId w:val="5"/>
        </w:numPr>
        <w:shd w:val="clear" w:color="auto" w:fill="FFFFFF"/>
        <w:tabs>
          <w:tab w:val="clear" w:pos="360"/>
          <w:tab w:val="num" w:pos="720"/>
        </w:tabs>
        <w:spacing w:before="100" w:after="100"/>
        <w:ind w:left="720" w:hanging="360"/>
      </w:pPr>
      <w:r>
        <w:t xml:space="preserve">Increase public understanding and support for stewardship of the ocean and atmosphere and improve environmental literacy; </w:t>
      </w:r>
    </w:p>
    <w:p w:rsidR="00C024E7" w:rsidP="00E85636" w:rsidRDefault="00C024E7">
      <w:pPr>
        <w:numPr>
          <w:ilvl w:val="0"/>
          <w:numId w:val="5"/>
        </w:numPr>
        <w:shd w:val="clear" w:color="auto" w:fill="FFFFFF"/>
        <w:tabs>
          <w:tab w:val="clear" w:pos="360"/>
          <w:tab w:val="num" w:pos="720"/>
        </w:tabs>
        <w:spacing w:before="100" w:after="100"/>
        <w:ind w:left="720" w:hanging="360"/>
      </w:pPr>
      <w:r>
        <w:t>Recruit and prepare students for public service careers with NOAA and other natural resource and science agencies at the federal, state</w:t>
      </w:r>
      <w:r w:rsidR="00C360EB">
        <w:t>,</w:t>
      </w:r>
      <w:r>
        <w:t xml:space="preserve"> and local levels of government; and, </w:t>
      </w:r>
    </w:p>
    <w:p w:rsidR="00C024E7" w:rsidP="00E85636" w:rsidRDefault="00C024E7">
      <w:pPr>
        <w:numPr>
          <w:ilvl w:val="0"/>
          <w:numId w:val="5"/>
        </w:numPr>
        <w:shd w:val="clear" w:color="auto" w:fill="FFFFFF"/>
        <w:tabs>
          <w:tab w:val="clear" w:pos="360"/>
          <w:tab w:val="num" w:pos="720"/>
        </w:tabs>
        <w:spacing w:before="100" w:after="100"/>
        <w:ind w:left="720" w:hanging="360"/>
      </w:pPr>
      <w:r>
        <w:t>Recruit and prepare students for careers as teachers and educators in oceanic and atmospheric science</w:t>
      </w:r>
      <w:r w:rsidR="00C360EB">
        <w:t>,</w:t>
      </w:r>
      <w:r>
        <w:t xml:space="preserve"> and to improve scientific and environmental education in the United States.</w:t>
      </w:r>
    </w:p>
    <w:p w:rsidR="00005A1F" w:rsidP="00E85636" w:rsidRDefault="00C024E7">
      <w:pPr>
        <w:shd w:val="clear" w:color="auto" w:fill="FFFFFF"/>
        <w:spacing w:before="100" w:after="100"/>
      </w:pPr>
      <w:r>
        <w:t xml:space="preserve">For more information about the Ernest F. Hollings Undergraduate Scholarship Program, visit: </w:t>
      </w:r>
      <w:hyperlink w:history="1" r:id="rId12">
        <w:r w:rsidRPr="00FB7F31" w:rsidR="00005A1F">
          <w:rPr>
            <w:rStyle w:val="Hyperlink"/>
          </w:rPr>
          <w:t>http://www.noaa.gov/office-education/hollings-scholarship</w:t>
        </w:r>
      </w:hyperlink>
    </w:p>
    <w:p w:rsidR="00C024E7" w:rsidP="00E85636" w:rsidRDefault="00C024E7">
      <w:pPr>
        <w:pStyle w:val="Default"/>
      </w:pPr>
    </w:p>
    <w:p w:rsidR="00C024E7" w:rsidP="00E85636" w:rsidRDefault="00C024E7">
      <w:r>
        <w:t xml:space="preserve">The purpose of the </w:t>
      </w:r>
      <w:r>
        <w:rPr>
          <w:rFonts w:ascii="Times New Roman Bold" w:hAnsi="Times New Roman Bold"/>
        </w:rPr>
        <w:t>Dr. Nancy Foster Scholarship Program</w:t>
      </w:r>
      <w:r>
        <w:t xml:space="preserve"> is to support independent graduate level research through financial support of graduate studies in the fields of oceanography, marine biology</w:t>
      </w:r>
      <w:r w:rsidR="00C360EB">
        <w:t>,</w:t>
      </w:r>
      <w:r>
        <w:t xml:space="preserve"> or maritime archaeology (including all science, engineering, and resource management of ocean and coastal areas). The program seeks to increase the number of women and minorities in these scientific disciplines, particularly as they relate to the mission of the Office of National Marine Sanctuaries (ONMS). </w:t>
      </w:r>
    </w:p>
    <w:p w:rsidR="00C024E7" w:rsidP="00E85636" w:rsidRDefault="00C024E7"/>
    <w:p w:rsidR="00C024E7" w:rsidP="00E85636" w:rsidRDefault="00C024E7">
      <w:r>
        <w:t xml:space="preserve">The purpose of the NOAA’s </w:t>
      </w:r>
      <w:r>
        <w:rPr>
          <w:rFonts w:ascii="Times New Roman Bold" w:hAnsi="Times New Roman Bold"/>
        </w:rPr>
        <w:t>National Marine Fisheries Service (NMFS) Recruiting, Training, and Research (RTR) Program</w:t>
      </w:r>
      <w:r>
        <w:t xml:space="preserve"> is to: 1) recruit top quantitative undergraduate students from across the country</w:t>
      </w:r>
      <w:r w:rsidR="00C360EB">
        <w:t>;</w:t>
      </w:r>
      <w:r>
        <w:t xml:space="preserve"> 2) station a NMFS stock assessment scientist at a university with a well-respected fisheries program in the southeastern U.S. to perform many of the critical tasks of a faculty member, including teaching graduate courses and supervising graduate students in the discipline</w:t>
      </w:r>
      <w:r w:rsidR="00C360EB">
        <w:t>;</w:t>
      </w:r>
      <w:r>
        <w:t xml:space="preserve"> and 3) support additional graduate students in the discipline. </w:t>
      </w:r>
    </w:p>
    <w:p w:rsidR="00C024E7" w:rsidP="00E85636" w:rsidRDefault="00C024E7">
      <w:pPr>
        <w:pStyle w:val="Default"/>
      </w:pPr>
    </w:p>
    <w:p w:rsidR="00C024E7" w:rsidP="00E85636" w:rsidRDefault="00C024E7">
      <w:pPr>
        <w:pStyle w:val="Default"/>
        <w:rPr>
          <w:rFonts w:ascii="Times New Roman Italic" w:hAnsi="Times New Roman Italic"/>
          <w:u w:val="single"/>
        </w:rPr>
      </w:pPr>
      <w:proofErr w:type="spellStart"/>
      <w:r>
        <w:rPr>
          <w:rFonts w:ascii="Times New Roman Italic" w:hAnsi="Times New Roman Italic"/>
          <w:u w:val="single"/>
        </w:rPr>
        <w:t>OEd</w:t>
      </w:r>
      <w:proofErr w:type="spellEnd"/>
      <w:r>
        <w:rPr>
          <w:rFonts w:ascii="Times New Roman Italic" w:hAnsi="Times New Roman Italic"/>
          <w:u w:val="single"/>
        </w:rPr>
        <w:t xml:space="preserve"> Student Tracker Database</w:t>
      </w:r>
    </w:p>
    <w:p w:rsidR="00C024E7" w:rsidP="00E85636" w:rsidRDefault="00C024E7">
      <w:pPr>
        <w:pStyle w:val="Default"/>
      </w:pPr>
      <w:r>
        <w:t xml:space="preserve">The OEd Student Tracker Database maintains data for all students receiving funding under the following programs: </w:t>
      </w:r>
    </w:p>
    <w:p w:rsidR="00C024E7" w:rsidP="007351CB" w:rsidRDefault="00C024E7">
      <w:pPr>
        <w:pStyle w:val="Default"/>
        <w:numPr>
          <w:ilvl w:val="0"/>
          <w:numId w:val="7"/>
        </w:numPr>
        <w:tabs>
          <w:tab w:val="num" w:pos="720"/>
        </w:tabs>
        <w:spacing w:before="120"/>
        <w:ind w:left="720" w:hanging="360"/>
        <w:rPr>
          <w:rFonts w:ascii="Wingdings" w:hAnsi="Wingdings"/>
        </w:rPr>
      </w:pPr>
      <w:r>
        <w:t>EPP</w:t>
      </w:r>
      <w:r w:rsidR="00FE66E9">
        <w:t>/MSI</w:t>
      </w:r>
      <w:r>
        <w:t xml:space="preserve"> Undergraduate Scholarship Program;</w:t>
      </w:r>
    </w:p>
    <w:p w:rsidRPr="007034C3" w:rsidR="00C024E7" w:rsidP="007351CB" w:rsidRDefault="00C024E7">
      <w:pPr>
        <w:pStyle w:val="Default"/>
        <w:numPr>
          <w:ilvl w:val="0"/>
          <w:numId w:val="7"/>
        </w:numPr>
        <w:tabs>
          <w:tab w:val="num" w:pos="720"/>
        </w:tabs>
        <w:spacing w:before="120"/>
        <w:ind w:left="720" w:hanging="360"/>
        <w:rPr>
          <w:rFonts w:ascii="Wingdings" w:hAnsi="Wingdings"/>
        </w:rPr>
      </w:pPr>
      <w:r w:rsidRPr="007034C3">
        <w:t>EPP</w:t>
      </w:r>
      <w:r w:rsidRPr="007034C3" w:rsidR="00FE66E9">
        <w:t>/MSI</w:t>
      </w:r>
      <w:r w:rsidRPr="007034C3">
        <w:t xml:space="preserve"> Graduate Sciences Program;</w:t>
      </w:r>
    </w:p>
    <w:p w:rsidRPr="007034C3" w:rsidR="002C2A29" w:rsidP="007351CB" w:rsidRDefault="00C024E7">
      <w:pPr>
        <w:pStyle w:val="Default"/>
        <w:numPr>
          <w:ilvl w:val="0"/>
          <w:numId w:val="7"/>
        </w:numPr>
        <w:tabs>
          <w:tab w:val="num" w:pos="720"/>
        </w:tabs>
        <w:spacing w:before="120"/>
        <w:ind w:left="720" w:hanging="360"/>
        <w:rPr>
          <w:rFonts w:ascii="Wingdings" w:hAnsi="Wingdings"/>
        </w:rPr>
      </w:pPr>
      <w:r w:rsidRPr="007034C3">
        <w:t>EPP</w:t>
      </w:r>
      <w:r w:rsidRPr="007034C3" w:rsidR="00FE66E9">
        <w:t xml:space="preserve">/MSI </w:t>
      </w:r>
      <w:r w:rsidRPr="007034C3">
        <w:t>Environm</w:t>
      </w:r>
      <w:r w:rsidRPr="007034C3" w:rsidR="002C2A29">
        <w:t>ental Entrepreneurship Program;</w:t>
      </w:r>
    </w:p>
    <w:p w:rsidRPr="006B269A" w:rsidR="00C024E7" w:rsidP="007351CB" w:rsidRDefault="00C024E7">
      <w:pPr>
        <w:pStyle w:val="Default"/>
        <w:numPr>
          <w:ilvl w:val="0"/>
          <w:numId w:val="7"/>
        </w:numPr>
        <w:tabs>
          <w:tab w:val="num" w:pos="720"/>
        </w:tabs>
        <w:spacing w:before="120"/>
        <w:ind w:left="720" w:hanging="360"/>
        <w:rPr>
          <w:rFonts w:ascii="Wingdings" w:hAnsi="Wingdings"/>
        </w:rPr>
      </w:pPr>
      <w:r>
        <w:t>EPP</w:t>
      </w:r>
      <w:r w:rsidR="00FE66E9">
        <w:t>/MSI</w:t>
      </w:r>
      <w:r>
        <w:t xml:space="preserve"> Cooperative Science Centers; and,</w:t>
      </w:r>
    </w:p>
    <w:p w:rsidR="00C024E7" w:rsidP="007351CB" w:rsidRDefault="00C024E7">
      <w:pPr>
        <w:pStyle w:val="Default"/>
        <w:numPr>
          <w:ilvl w:val="0"/>
          <w:numId w:val="7"/>
        </w:numPr>
        <w:tabs>
          <w:tab w:val="num" w:pos="720"/>
        </w:tabs>
        <w:spacing w:before="120"/>
        <w:ind w:left="720" w:hanging="360"/>
        <w:rPr>
          <w:rFonts w:ascii="Wingdings" w:hAnsi="Wingdings"/>
        </w:rPr>
      </w:pPr>
      <w:r>
        <w:t>Ernest F. Hollings Undergraduate Scholarship Program.</w:t>
      </w:r>
    </w:p>
    <w:p w:rsidR="00C024E7" w:rsidP="00E85636" w:rsidRDefault="00C024E7">
      <w:pPr>
        <w:pStyle w:val="Default"/>
      </w:pPr>
    </w:p>
    <w:p w:rsidR="00C024E7" w:rsidP="00E85636" w:rsidRDefault="00C024E7">
      <w:pPr>
        <w:pStyle w:val="Default"/>
        <w:rPr>
          <w:color w:val="000057"/>
        </w:rPr>
      </w:pPr>
      <w:r>
        <w:t>The collection of student data is a program requirement that enables OEd to assess compliance with its performance measures, described below.  NOAA’s OEd staff maintains this database and updates it and thus no public burden is incurred for this portion of the input to the database.  Information on CSC students is entered by CSC program coordinators or principal investigators, as required by a special award condition.</w:t>
      </w:r>
      <w:r>
        <w:rPr>
          <w:color w:val="000057"/>
        </w:rPr>
        <w:t xml:space="preserve"> </w:t>
      </w:r>
    </w:p>
    <w:p w:rsidR="00C024E7" w:rsidP="00E85636" w:rsidRDefault="00C024E7">
      <w:pPr>
        <w:pStyle w:val="Default"/>
      </w:pPr>
    </w:p>
    <w:p w:rsidR="00C024E7" w:rsidP="00E85636" w:rsidRDefault="00C024E7">
      <w:pPr>
        <w:pStyle w:val="Default"/>
      </w:pPr>
      <w:r>
        <w:t>OEd requires that NOAA-funded C</w:t>
      </w:r>
      <w:r w:rsidR="00BD722A">
        <w:t xml:space="preserve">SC </w:t>
      </w:r>
      <w:r>
        <w:t xml:space="preserve">student data be provided </w:t>
      </w:r>
      <w:r w:rsidR="00577DE7">
        <w:t>annually, though updates may be made at any time</w:t>
      </w:r>
      <w:r>
        <w:t xml:space="preserve">.  </w:t>
      </w:r>
      <w:r w:rsidR="00577DE7">
        <w:t>Regular updates on the post-education activities of al</w:t>
      </w:r>
      <w:r w:rsidR="00E55506">
        <w:t>umni is strongly encouraged.</w:t>
      </w:r>
      <w:r w:rsidR="00577DE7">
        <w:t xml:space="preserve"> </w:t>
      </w:r>
      <w:proofErr w:type="spellStart"/>
      <w:r w:rsidR="00E55506">
        <w:t>OEd</w:t>
      </w:r>
      <w:proofErr w:type="spellEnd"/>
      <w:r w:rsidR="00E55506">
        <w:t xml:space="preserve"> currently relies on </w:t>
      </w:r>
      <w:r w:rsidR="00BD722A">
        <w:t>CSC</w:t>
      </w:r>
      <w:r w:rsidR="00E55506">
        <w:t xml:space="preserve"> input </w:t>
      </w:r>
      <w:r w:rsidR="00A029C3">
        <w:t xml:space="preserve">into the Student Tracker </w:t>
      </w:r>
      <w:r w:rsidR="00E55506">
        <w:t>and solicits updates from alumni on its website using the student scholarships program email.</w:t>
      </w:r>
    </w:p>
    <w:p w:rsidR="00C024E7" w:rsidP="00E85636" w:rsidRDefault="00C024E7">
      <w:pPr>
        <w:pStyle w:val="Default"/>
      </w:pPr>
    </w:p>
    <w:p w:rsidR="00C024E7" w:rsidP="00E85636" w:rsidRDefault="00EF7926">
      <w:pPr>
        <w:pStyle w:val="Default"/>
      </w:pPr>
      <w:r w:rsidRPr="00465347">
        <w:t>The</w:t>
      </w:r>
      <w:r w:rsidRPr="00465347" w:rsidR="00C024E7">
        <w:t xml:space="preserve"> </w:t>
      </w:r>
      <w:r w:rsidRPr="00465347" w:rsidR="00F3625D">
        <w:t>VAUS</w:t>
      </w:r>
      <w:r w:rsidRPr="00465347" w:rsidR="00C024E7">
        <w:t xml:space="preserve"> is used to collect </w:t>
      </w:r>
      <w:r w:rsidRPr="00465347" w:rsidR="00F3625D">
        <w:t>post-graduation</w:t>
      </w:r>
      <w:r w:rsidRPr="00465347" w:rsidR="00C024E7">
        <w:t xml:space="preserve"> information about the student.  NOAA </w:t>
      </w:r>
      <w:r w:rsidRPr="00465347" w:rsidR="00DE16AC">
        <w:t>needs to determine</w:t>
      </w:r>
      <w:r w:rsidRPr="00465347" w:rsidR="00C024E7">
        <w:t xml:space="preserve"> whether NOAA-funded students pursue and complete post-graduate NOAA-related science degrees, are employed by NOAA or a NOAA contractor, </w:t>
      </w:r>
      <w:r w:rsidRPr="00465347" w:rsidR="00DE16AC">
        <w:t>or in fields related to NOAA’s mission.</w:t>
      </w:r>
      <w:r w:rsidR="00C024E7">
        <w:t xml:space="preserve">   </w:t>
      </w:r>
    </w:p>
    <w:p w:rsidR="00C024E7" w:rsidP="00E85636" w:rsidRDefault="00C024E7">
      <w:pPr>
        <w:pStyle w:val="Default"/>
      </w:pPr>
    </w:p>
    <w:p w:rsidR="00C024E7" w:rsidP="00E85636" w:rsidRDefault="00C024E7">
      <w:pPr>
        <w:pStyle w:val="Default"/>
      </w:pPr>
      <w:r>
        <w:t>The collected student data is also tabulated to provide the status on progress of all OEd programs’ performance measures.</w:t>
      </w:r>
    </w:p>
    <w:p w:rsidR="00C024E7" w:rsidP="00E85636" w:rsidRDefault="00C024E7">
      <w:pPr>
        <w:pStyle w:val="Default"/>
      </w:pPr>
    </w:p>
    <w:p w:rsidR="00FA21F2" w:rsidP="00E85636" w:rsidRDefault="000D135B">
      <w:pPr>
        <w:pStyle w:val="Default"/>
        <w:rPr>
          <w:u w:val="single"/>
        </w:rPr>
      </w:pPr>
      <w:r>
        <w:rPr>
          <w:u w:val="single"/>
        </w:rPr>
        <w:t>Student Scholarship Training Record</w:t>
      </w:r>
    </w:p>
    <w:p w:rsidR="000D135B" w:rsidP="00E85636" w:rsidRDefault="000D135B">
      <w:pPr>
        <w:pStyle w:val="Default"/>
      </w:pPr>
      <w:r>
        <w:t>During their summer internships, Hollings and EPP undergraduate scholars are required to complete a biweekly Training Record (SSTR</w:t>
      </w:r>
      <w:r w:rsidR="00AC4545">
        <w:t>), which</w:t>
      </w:r>
      <w:r>
        <w:t xml:space="preserve"> logs their hours, activities and accomplishments.</w:t>
      </w:r>
    </w:p>
    <w:p w:rsidRPr="000D135B" w:rsidR="000D135B" w:rsidP="00E85636" w:rsidRDefault="000D135B">
      <w:pPr>
        <w:pStyle w:val="Default"/>
      </w:pPr>
    </w:p>
    <w:p w:rsidR="00C024E7" w:rsidP="00E85636" w:rsidRDefault="00C024E7">
      <w:pPr>
        <w:pStyle w:val="Default"/>
        <w:rPr>
          <w:u w:val="single"/>
        </w:rPr>
      </w:pPr>
      <w:r>
        <w:rPr>
          <w:u w:val="single"/>
        </w:rPr>
        <w:lastRenderedPageBreak/>
        <w:t>Performance Measures</w:t>
      </w:r>
    </w:p>
    <w:p w:rsidR="00C024E7" w:rsidP="00E85636" w:rsidRDefault="00C024E7">
      <w:pPr>
        <w:pStyle w:val="Default"/>
        <w:ind w:firstLine="360"/>
        <w:rPr>
          <w:rFonts w:ascii="Times New Roman Bold" w:hAnsi="Times New Roman Bold"/>
        </w:rPr>
      </w:pPr>
      <w:r>
        <w:rPr>
          <w:rFonts w:ascii="Times New Roman Bold" w:hAnsi="Times New Roman Bold"/>
        </w:rPr>
        <w:t xml:space="preserve">Graduate Sciences Program </w:t>
      </w:r>
      <w:r w:rsidR="00DE16AC">
        <w:rPr>
          <w:rFonts w:ascii="Times New Roman Bold" w:hAnsi="Times New Roman Bold"/>
        </w:rPr>
        <w:t>(closed to new students)</w:t>
      </w:r>
    </w:p>
    <w:p w:rsidR="00C024E7" w:rsidP="00E85636" w:rsidRDefault="00C024E7">
      <w:pPr>
        <w:pStyle w:val="Default"/>
        <w:numPr>
          <w:ilvl w:val="0"/>
          <w:numId w:val="9"/>
        </w:numPr>
        <w:tabs>
          <w:tab w:val="num" w:pos="720"/>
        </w:tabs>
        <w:ind w:left="720" w:hanging="360"/>
        <w:rPr>
          <w:rFonts w:ascii="Wingdings" w:hAnsi="Wingdings"/>
        </w:rPr>
      </w:pPr>
      <w:r>
        <w:t>Number of graduate sciences program students hired in NOAA Line Offices.</w:t>
      </w:r>
    </w:p>
    <w:p w:rsidR="00C024E7" w:rsidP="00E85636" w:rsidRDefault="00C024E7">
      <w:pPr>
        <w:pStyle w:val="Default"/>
      </w:pPr>
    </w:p>
    <w:p w:rsidR="00C024E7" w:rsidP="00E85636" w:rsidRDefault="00C024E7">
      <w:pPr>
        <w:pStyle w:val="Default"/>
        <w:ind w:left="360"/>
        <w:rPr>
          <w:rFonts w:ascii="Times New Roman Bold" w:hAnsi="Times New Roman Bold"/>
        </w:rPr>
      </w:pPr>
      <w:r>
        <w:rPr>
          <w:rFonts w:ascii="Times New Roman Bold" w:hAnsi="Times New Roman Bold"/>
        </w:rPr>
        <w:t xml:space="preserve">Undergraduate Scholarship Program </w:t>
      </w:r>
    </w:p>
    <w:p w:rsidR="00C024E7" w:rsidP="00E85636" w:rsidRDefault="00C024E7">
      <w:pPr>
        <w:pStyle w:val="Default"/>
        <w:numPr>
          <w:ilvl w:val="0"/>
          <w:numId w:val="11"/>
        </w:numPr>
        <w:tabs>
          <w:tab w:val="num" w:pos="720"/>
        </w:tabs>
        <w:ind w:left="720" w:hanging="360"/>
        <w:rPr>
          <w:rFonts w:ascii="Wingdings" w:hAnsi="Wingdings"/>
        </w:rPr>
      </w:pPr>
      <w:r>
        <w:t xml:space="preserve">Number of undergraduate scholarship students attending MSIs who are trained and graduate in NOAA-related sciences; </w:t>
      </w:r>
    </w:p>
    <w:p w:rsidR="00C024E7" w:rsidP="00E85636" w:rsidRDefault="00C024E7">
      <w:pPr>
        <w:pStyle w:val="Default"/>
        <w:numPr>
          <w:ilvl w:val="0"/>
          <w:numId w:val="11"/>
        </w:numPr>
        <w:tabs>
          <w:tab w:val="num" w:pos="720"/>
        </w:tabs>
        <w:ind w:left="720" w:hanging="360"/>
        <w:rPr>
          <w:rFonts w:ascii="Wingdings" w:hAnsi="Wingdings"/>
        </w:rPr>
      </w:pPr>
      <w:r>
        <w:t>Number of undergraduate scholarship students attending MSIs who pursue graduate work in NOAA-related sciences; and,</w:t>
      </w:r>
    </w:p>
    <w:p w:rsidR="00C024E7" w:rsidP="00E85636" w:rsidRDefault="00C024E7">
      <w:pPr>
        <w:pStyle w:val="Default"/>
        <w:numPr>
          <w:ilvl w:val="0"/>
          <w:numId w:val="11"/>
        </w:numPr>
        <w:tabs>
          <w:tab w:val="num" w:pos="720"/>
        </w:tabs>
        <w:ind w:left="720" w:hanging="360"/>
        <w:rPr>
          <w:rFonts w:ascii="Wingdings" w:hAnsi="Wingdings"/>
        </w:rPr>
      </w:pPr>
      <w:r>
        <w:t>Number of undergraduate scholarship students attending MSIs who are hired by NOAA, NOAA Contractors and other natural resources and science agencies at the Federal, State, local</w:t>
      </w:r>
      <w:r w:rsidR="00AC4545">
        <w:t>,</w:t>
      </w:r>
      <w:r>
        <w:t xml:space="preserve"> and tribal levels. </w:t>
      </w:r>
    </w:p>
    <w:p w:rsidR="00C024E7" w:rsidP="00E85636" w:rsidRDefault="00C024E7">
      <w:pPr>
        <w:pStyle w:val="Default"/>
        <w:ind w:left="360"/>
        <w:rPr>
          <w:rFonts w:ascii="Times New Roman Bold" w:hAnsi="Times New Roman Bold"/>
        </w:rPr>
      </w:pPr>
      <w:r>
        <w:rPr>
          <w:rFonts w:ascii="Times New Roman Bold" w:hAnsi="Times New Roman Bold"/>
        </w:rPr>
        <w:t xml:space="preserve"> </w:t>
      </w:r>
    </w:p>
    <w:p w:rsidR="00C024E7" w:rsidP="00E85636" w:rsidRDefault="00C024E7">
      <w:pPr>
        <w:pStyle w:val="Default"/>
        <w:ind w:left="360"/>
      </w:pPr>
      <w:r>
        <w:rPr>
          <w:rFonts w:ascii="Times New Roman Bold" w:hAnsi="Times New Roman Bold"/>
        </w:rPr>
        <w:t xml:space="preserve">Ernest Hollings Scholarship Program </w:t>
      </w:r>
      <w:r>
        <w:t xml:space="preserve"> </w:t>
      </w:r>
    </w:p>
    <w:p w:rsidR="00C024E7" w:rsidP="00E85636" w:rsidRDefault="00C024E7">
      <w:pPr>
        <w:pStyle w:val="Default"/>
        <w:numPr>
          <w:ilvl w:val="0"/>
          <w:numId w:val="13"/>
        </w:numPr>
        <w:tabs>
          <w:tab w:val="num" w:pos="720"/>
        </w:tabs>
        <w:ind w:left="720" w:hanging="360"/>
        <w:rPr>
          <w:rFonts w:ascii="Wingdings" w:hAnsi="Wingdings"/>
        </w:rPr>
      </w:pPr>
      <w:r>
        <w:t xml:space="preserve">Number of Hollings scholarship students who are trained in NOAA-related sciences, research technology, and education; </w:t>
      </w:r>
    </w:p>
    <w:p w:rsidR="00C024E7" w:rsidP="00E85636" w:rsidRDefault="00C024E7">
      <w:pPr>
        <w:pStyle w:val="Default"/>
        <w:numPr>
          <w:ilvl w:val="0"/>
          <w:numId w:val="13"/>
        </w:numPr>
        <w:tabs>
          <w:tab w:val="num" w:pos="720"/>
        </w:tabs>
        <w:ind w:left="720" w:hanging="360"/>
        <w:rPr>
          <w:rFonts w:ascii="Wingdings" w:hAnsi="Wingdings"/>
        </w:rPr>
      </w:pPr>
      <w:r>
        <w:t xml:space="preserve">Number of Hollings scholarship students who are hired by NOAA and other natural resource and science agencies at the Federal, State, and local levels; </w:t>
      </w:r>
    </w:p>
    <w:p w:rsidR="00C024E7" w:rsidP="00E85636" w:rsidRDefault="00C024E7">
      <w:pPr>
        <w:pStyle w:val="Default"/>
        <w:numPr>
          <w:ilvl w:val="0"/>
          <w:numId w:val="13"/>
        </w:numPr>
        <w:tabs>
          <w:tab w:val="num" w:pos="720"/>
        </w:tabs>
        <w:ind w:left="720" w:hanging="360"/>
        <w:rPr>
          <w:rFonts w:ascii="Wingdings" w:hAnsi="Wingdings"/>
        </w:rPr>
      </w:pPr>
      <w:r>
        <w:t xml:space="preserve">The number of students from the Hollings Program who teach and become educators in NOAA-related sciences; and, </w:t>
      </w:r>
    </w:p>
    <w:p w:rsidR="00C024E7" w:rsidP="00E85636" w:rsidRDefault="00C024E7">
      <w:pPr>
        <w:pStyle w:val="Default"/>
        <w:numPr>
          <w:ilvl w:val="0"/>
          <w:numId w:val="13"/>
        </w:numPr>
        <w:tabs>
          <w:tab w:val="num" w:pos="720"/>
        </w:tabs>
        <w:ind w:left="720" w:hanging="360"/>
        <w:rPr>
          <w:rFonts w:ascii="Wingdings" w:hAnsi="Wingdings"/>
        </w:rPr>
      </w:pPr>
      <w:r>
        <w:t xml:space="preserve">The number of Hollings students who pursue graduate work in NOAA-related sciences. </w:t>
      </w:r>
    </w:p>
    <w:p w:rsidR="00C024E7" w:rsidP="00E85636" w:rsidRDefault="00C024E7">
      <w:pPr>
        <w:pStyle w:val="Default"/>
        <w:ind w:left="360"/>
      </w:pPr>
      <w:r>
        <w:t xml:space="preserve"> </w:t>
      </w:r>
    </w:p>
    <w:p w:rsidR="00C024E7" w:rsidP="00E85636" w:rsidRDefault="00C024E7">
      <w:pPr>
        <w:pStyle w:val="Default"/>
        <w:ind w:left="360"/>
        <w:rPr>
          <w:rFonts w:ascii="Times New Roman Italic" w:hAnsi="Times New Roman Italic"/>
        </w:rPr>
      </w:pPr>
      <w:r>
        <w:rPr>
          <w:rFonts w:ascii="Times New Roman Bold" w:hAnsi="Times New Roman Bold"/>
        </w:rPr>
        <w:t>Environmental Entrepreneurship Program</w:t>
      </w:r>
      <w:r w:rsidR="00DE16AC">
        <w:rPr>
          <w:rFonts w:ascii="Times New Roman Bold" w:hAnsi="Times New Roman Bold"/>
        </w:rPr>
        <w:t xml:space="preserve"> (Closed to new students)</w:t>
      </w:r>
    </w:p>
    <w:p w:rsidR="00C024E7" w:rsidP="005D1826" w:rsidRDefault="00C024E7">
      <w:pPr>
        <w:pStyle w:val="Default"/>
        <w:numPr>
          <w:ilvl w:val="0"/>
          <w:numId w:val="26"/>
        </w:numPr>
      </w:pPr>
      <w:r>
        <w:t>Number of students who receive training and experiential learning opportunities in NOAA-related environmental business enterprises.</w:t>
      </w:r>
    </w:p>
    <w:p w:rsidR="00C024E7" w:rsidP="00E85636" w:rsidRDefault="00C024E7">
      <w:pPr>
        <w:pStyle w:val="Default"/>
        <w:ind w:left="720"/>
      </w:pPr>
    </w:p>
    <w:p w:rsidR="00C024E7" w:rsidP="00E85636" w:rsidRDefault="00C024E7">
      <w:pPr>
        <w:pStyle w:val="Default"/>
        <w:ind w:left="360"/>
        <w:rPr>
          <w:rFonts w:ascii="Times New Roman Bold" w:hAnsi="Times New Roman Bold"/>
        </w:rPr>
      </w:pPr>
      <w:r>
        <w:rPr>
          <w:rFonts w:ascii="Times New Roman Bold" w:hAnsi="Times New Roman Bold"/>
        </w:rPr>
        <w:t>Cooperative Science Centers</w:t>
      </w:r>
    </w:p>
    <w:p w:rsidRPr="00AC4545" w:rsidR="00C024E7" w:rsidP="00663B1F" w:rsidRDefault="00C024E7">
      <w:pPr>
        <w:pStyle w:val="Default"/>
        <w:numPr>
          <w:ilvl w:val="0"/>
          <w:numId w:val="13"/>
        </w:numPr>
        <w:tabs>
          <w:tab w:val="num" w:pos="720"/>
        </w:tabs>
        <w:ind w:left="720" w:hanging="360"/>
        <w:rPr>
          <w:rFonts w:ascii="Wingdings" w:hAnsi="Wingdings"/>
        </w:rPr>
      </w:pPr>
      <w:r>
        <w:t>Number of students from underrepresented communities who are trained and graduate in</w:t>
      </w:r>
      <w:r w:rsidR="00AC4545">
        <w:t xml:space="preserve"> </w:t>
      </w:r>
      <w:r>
        <w:t>NOAA</w:t>
      </w:r>
      <w:r w:rsidRPr="00AC4545" w:rsidR="00D705A6">
        <w:rPr>
          <w:rFonts w:ascii="Lucida Grande" w:hAnsi="Lucida Grande"/>
        </w:rPr>
        <w:t xml:space="preserve"> </w:t>
      </w:r>
      <w:r>
        <w:t>mission sciences annually;</w:t>
      </w:r>
    </w:p>
    <w:p w:rsidR="00C024E7" w:rsidP="00E85636" w:rsidRDefault="00C024E7">
      <w:pPr>
        <w:pStyle w:val="Default"/>
        <w:numPr>
          <w:ilvl w:val="0"/>
          <w:numId w:val="13"/>
        </w:numPr>
        <w:tabs>
          <w:tab w:val="num" w:pos="720"/>
        </w:tabs>
        <w:ind w:left="720" w:hanging="360"/>
        <w:rPr>
          <w:rFonts w:ascii="Wingdings" w:hAnsi="Wingdings"/>
        </w:rPr>
      </w:pPr>
      <w:r>
        <w:t>Number of students who are trained and graduate in NOAA</w:t>
      </w:r>
      <w:r w:rsidR="00D705A6">
        <w:rPr>
          <w:rFonts w:ascii="Lucida Grande" w:hAnsi="Lucida Grande"/>
        </w:rPr>
        <w:t xml:space="preserve"> </w:t>
      </w:r>
      <w:r>
        <w:t>mission sciences annually;</w:t>
      </w:r>
    </w:p>
    <w:p w:rsidR="00C024E7" w:rsidP="00E85636" w:rsidRDefault="00C024E7">
      <w:pPr>
        <w:pStyle w:val="Default"/>
        <w:numPr>
          <w:ilvl w:val="0"/>
          <w:numId w:val="13"/>
        </w:numPr>
        <w:tabs>
          <w:tab w:val="num" w:pos="720"/>
        </w:tabs>
        <w:ind w:left="720" w:hanging="360"/>
        <w:rPr>
          <w:rFonts w:ascii="Wingdings" w:hAnsi="Wingdings"/>
        </w:rPr>
      </w:pPr>
      <w:r>
        <w:t>Number of students completing experiential opportunities at NOAA facilities;</w:t>
      </w:r>
    </w:p>
    <w:p w:rsidRPr="00D705A6" w:rsidR="00C024E7" w:rsidP="00D705A6" w:rsidRDefault="00C024E7">
      <w:pPr>
        <w:pStyle w:val="Default"/>
        <w:numPr>
          <w:ilvl w:val="0"/>
          <w:numId w:val="13"/>
        </w:numPr>
        <w:tabs>
          <w:tab w:val="num" w:pos="720"/>
        </w:tabs>
        <w:ind w:left="720" w:hanging="360"/>
        <w:rPr>
          <w:rFonts w:ascii="Wingdings" w:hAnsi="Wingdings"/>
        </w:rPr>
      </w:pPr>
      <w:r>
        <w:t xml:space="preserve">Number of </w:t>
      </w:r>
      <w:r w:rsidR="00D705A6">
        <w:t>EPP-</w:t>
      </w:r>
      <w:r>
        <w:t>funded students who are hired by NOAA, NOAA contractors and other</w:t>
      </w:r>
      <w:r w:rsidR="00FE66E9">
        <w:t xml:space="preserve"> </w:t>
      </w:r>
      <w:r>
        <w:t>environmental, natural resource, and science agencies at the Federal, State, local</w:t>
      </w:r>
      <w:r w:rsidR="00AC4545">
        <w:t>,</w:t>
      </w:r>
      <w:r>
        <w:t xml:space="preserve"> and tribal levels, in academia and the private sector;</w:t>
      </w:r>
    </w:p>
    <w:p w:rsidR="00C024E7" w:rsidP="00E85636" w:rsidRDefault="00C024E7">
      <w:pPr>
        <w:pStyle w:val="Default"/>
        <w:numPr>
          <w:ilvl w:val="0"/>
          <w:numId w:val="13"/>
        </w:numPr>
        <w:tabs>
          <w:tab w:val="num" w:pos="720"/>
        </w:tabs>
        <w:ind w:left="720" w:hanging="360"/>
        <w:rPr>
          <w:rFonts w:ascii="Wingdings" w:hAnsi="Wingdings"/>
        </w:rPr>
      </w:pPr>
      <w:r>
        <w:t>Number of collaborative research projects undertaken between NOAA and MSI partners in support of NOAA operations;</w:t>
      </w:r>
    </w:p>
    <w:p w:rsidR="00C024E7" w:rsidP="00E85636" w:rsidRDefault="00C024E7">
      <w:pPr>
        <w:pStyle w:val="Default"/>
        <w:numPr>
          <w:ilvl w:val="0"/>
          <w:numId w:val="13"/>
        </w:numPr>
        <w:tabs>
          <w:tab w:val="num" w:pos="720"/>
        </w:tabs>
        <w:ind w:left="720" w:hanging="360"/>
        <w:rPr>
          <w:rFonts w:ascii="Wingdings" w:hAnsi="Wingdings"/>
        </w:rPr>
      </w:pPr>
      <w:r>
        <w:t>Number of students and faculty who participate in and complete postdoctoral level research programs in support of the NOAA mission;</w:t>
      </w:r>
    </w:p>
    <w:p w:rsidR="00C024E7" w:rsidP="00E85636" w:rsidRDefault="00C024E7">
      <w:pPr>
        <w:pStyle w:val="Default"/>
        <w:numPr>
          <w:ilvl w:val="0"/>
          <w:numId w:val="13"/>
        </w:numPr>
        <w:tabs>
          <w:tab w:val="num" w:pos="720"/>
        </w:tabs>
        <w:ind w:left="720" w:hanging="360"/>
        <w:rPr>
          <w:rFonts w:ascii="Wingdings" w:hAnsi="Wingdings"/>
        </w:rPr>
      </w:pPr>
      <w:r>
        <w:t>Number of peer reviewed papers published in NOAA</w:t>
      </w:r>
      <w:r w:rsidR="00D705A6">
        <w:rPr>
          <w:rFonts w:ascii="Lucida Grande" w:hAnsi="Lucida Grande"/>
        </w:rPr>
        <w:t xml:space="preserve"> </w:t>
      </w:r>
      <w:r>
        <w:t xml:space="preserve">mission sciences by scientists (faculty, postdoctoral fellows, and students) sponsored by NOAA EPP; </w:t>
      </w:r>
    </w:p>
    <w:p w:rsidR="00C024E7" w:rsidP="00E85636" w:rsidRDefault="00C024E7">
      <w:pPr>
        <w:pStyle w:val="Default"/>
        <w:numPr>
          <w:ilvl w:val="0"/>
          <w:numId w:val="13"/>
        </w:numPr>
        <w:tabs>
          <w:tab w:val="num" w:pos="720"/>
        </w:tabs>
        <w:ind w:left="720" w:hanging="360"/>
        <w:rPr>
          <w:rFonts w:ascii="Wingdings" w:hAnsi="Wingdings"/>
        </w:rPr>
      </w:pPr>
      <w:r>
        <w:t>Funds leveraged with NOAA EPP funds (including student support) ; and,</w:t>
      </w:r>
    </w:p>
    <w:p w:rsidR="00C024E7" w:rsidP="00E85636" w:rsidRDefault="00C024E7">
      <w:pPr>
        <w:pStyle w:val="Default"/>
        <w:numPr>
          <w:ilvl w:val="0"/>
          <w:numId w:val="13"/>
        </w:numPr>
        <w:tabs>
          <w:tab w:val="num" w:pos="720"/>
        </w:tabs>
        <w:ind w:left="720" w:hanging="360"/>
        <w:rPr>
          <w:rFonts w:ascii="Wingdings" w:hAnsi="Wingdings"/>
        </w:rPr>
      </w:pPr>
      <w:r>
        <w:t>Number of outreach participants engaged in NOAA mission relevant learning opportunities.</w:t>
      </w:r>
    </w:p>
    <w:p w:rsidR="00AC4545" w:rsidP="005D1826" w:rsidRDefault="00AC4545">
      <w:pPr>
        <w:autoSpaceDE w:val="0"/>
        <w:autoSpaceDN w:val="0"/>
        <w:adjustRightInd w:val="0"/>
      </w:pPr>
    </w:p>
    <w:p w:rsidRPr="005D1826" w:rsidR="00C024E7" w:rsidP="005D1826" w:rsidRDefault="00C024E7">
      <w:pPr>
        <w:autoSpaceDE w:val="0"/>
        <w:autoSpaceDN w:val="0"/>
        <w:adjustRightInd w:val="0"/>
        <w:rPr>
          <w:rFonts w:eastAsia="Times New Roman"/>
          <w:color w:val="auto"/>
        </w:rPr>
      </w:pPr>
      <w:r>
        <w:t xml:space="preserve">For the CSCs, the allocated funds are tracked.  </w:t>
      </w:r>
      <w:r w:rsidR="00157408">
        <w:t>For the award period beginning in 2016, f</w:t>
      </w:r>
      <w:r w:rsidR="00265992">
        <w:t xml:space="preserve">ifty </w:t>
      </w:r>
      <w:r>
        <w:t>(</w:t>
      </w:r>
      <w:r w:rsidR="00265992">
        <w:t>50</w:t>
      </w:r>
      <w:r>
        <w:t>) percent of CSC funding</w:t>
      </w:r>
      <w:r w:rsidR="004328F6">
        <w:t>, including the lead and all partner institutions,</w:t>
      </w:r>
      <w:r>
        <w:t xml:space="preserve"> is mandated for direct student support</w:t>
      </w:r>
      <w:r w:rsidR="00157408">
        <w:t>. For prior award periods, the minimum amount required for direct student support was thirty percent of the award.</w:t>
      </w:r>
      <w:r w:rsidR="00157408">
        <w:rPr>
          <w:rFonts w:eastAsia="Times New Roman"/>
          <w:color w:val="auto"/>
        </w:rPr>
        <w:t xml:space="preserve"> </w:t>
      </w:r>
      <w:r w:rsidR="00AC4545">
        <w:rPr>
          <w:rFonts w:eastAsia="Times New Roman"/>
          <w:color w:val="auto"/>
        </w:rPr>
        <w:t>Direct s</w:t>
      </w:r>
      <w:r w:rsidR="00EF3DB5">
        <w:rPr>
          <w:rFonts w:eastAsia="Times New Roman"/>
          <w:color w:val="auto"/>
        </w:rPr>
        <w:t xml:space="preserve">tudent </w:t>
      </w:r>
      <w:r w:rsidR="00AC4545">
        <w:rPr>
          <w:rFonts w:eastAsia="Times New Roman"/>
          <w:color w:val="auto"/>
        </w:rPr>
        <w:t>s</w:t>
      </w:r>
      <w:r w:rsidR="00EF3DB5">
        <w:rPr>
          <w:rFonts w:eastAsia="Times New Roman"/>
          <w:color w:val="auto"/>
        </w:rPr>
        <w:t>upport means CSC funds directly paid for support of CSC-support</w:t>
      </w:r>
      <w:r w:rsidR="00181B43">
        <w:rPr>
          <w:rFonts w:eastAsia="Times New Roman"/>
          <w:color w:val="auto"/>
        </w:rPr>
        <w:t xml:space="preserve"> </w:t>
      </w:r>
      <w:r w:rsidR="00157408">
        <w:rPr>
          <w:rFonts w:eastAsia="Times New Roman"/>
          <w:color w:val="auto"/>
        </w:rPr>
        <w:t xml:space="preserve">eligible </w:t>
      </w:r>
      <w:r w:rsidR="00EF3DB5">
        <w:rPr>
          <w:rFonts w:eastAsia="Times New Roman"/>
          <w:color w:val="auto"/>
        </w:rPr>
        <w:t>post-secondary student</w:t>
      </w:r>
      <w:r w:rsidR="00181B43">
        <w:rPr>
          <w:rFonts w:eastAsia="Times New Roman"/>
          <w:color w:val="auto"/>
        </w:rPr>
        <w:t>s</w:t>
      </w:r>
      <w:r w:rsidR="00EF3DB5">
        <w:rPr>
          <w:rFonts w:eastAsia="Times New Roman"/>
          <w:color w:val="auto"/>
        </w:rPr>
        <w:t xml:space="preserve"> in the </w:t>
      </w:r>
      <w:r w:rsidR="00181B43">
        <w:rPr>
          <w:rFonts w:eastAsia="Times New Roman"/>
          <w:color w:val="auto"/>
        </w:rPr>
        <w:t xml:space="preserve">following </w:t>
      </w:r>
      <w:r w:rsidR="00EF3DB5">
        <w:rPr>
          <w:rFonts w:eastAsia="Times New Roman"/>
          <w:color w:val="auto"/>
        </w:rPr>
        <w:t xml:space="preserve">budget subcategories: </w:t>
      </w:r>
      <w:r w:rsidR="00181B43">
        <w:rPr>
          <w:rFonts w:eastAsia="Times New Roman"/>
          <w:color w:val="auto"/>
        </w:rPr>
        <w:t xml:space="preserve">1) </w:t>
      </w:r>
      <w:r w:rsidR="00EF3DB5">
        <w:rPr>
          <w:rFonts w:eastAsia="Times New Roman"/>
          <w:color w:val="auto"/>
        </w:rPr>
        <w:t>tuition; undergr</w:t>
      </w:r>
      <w:r w:rsidR="00157408">
        <w:rPr>
          <w:rFonts w:eastAsia="Times New Roman"/>
          <w:color w:val="auto"/>
        </w:rPr>
        <w:t xml:space="preserve">aduate student </w:t>
      </w:r>
      <w:r w:rsidR="00EF3DB5">
        <w:rPr>
          <w:rFonts w:eastAsia="Times New Roman"/>
          <w:color w:val="auto"/>
        </w:rPr>
        <w:t xml:space="preserve">scholarship; graduate student fellowship; </w:t>
      </w:r>
      <w:r w:rsidR="00181B43">
        <w:rPr>
          <w:rFonts w:eastAsia="Times New Roman"/>
          <w:color w:val="auto"/>
        </w:rPr>
        <w:t xml:space="preserve">2) </w:t>
      </w:r>
      <w:r w:rsidR="00EF3DB5">
        <w:rPr>
          <w:rFonts w:eastAsia="Times New Roman"/>
          <w:color w:val="auto"/>
        </w:rPr>
        <w:t>travel (to particip</w:t>
      </w:r>
      <w:r w:rsidR="00157408">
        <w:rPr>
          <w:rFonts w:eastAsia="Times New Roman"/>
          <w:color w:val="auto"/>
        </w:rPr>
        <w:t xml:space="preserve">ate in experiential research at </w:t>
      </w:r>
      <w:r w:rsidR="00EF3DB5">
        <w:rPr>
          <w:rFonts w:eastAsia="Times New Roman"/>
          <w:color w:val="auto"/>
        </w:rPr>
        <w:t xml:space="preserve">NOAA facilities or other CSCs or NOAA </w:t>
      </w:r>
      <w:r w:rsidR="00157408">
        <w:rPr>
          <w:rFonts w:eastAsia="Times New Roman"/>
          <w:color w:val="auto"/>
        </w:rPr>
        <w:t xml:space="preserve">programs, present at scientific </w:t>
      </w:r>
      <w:r w:rsidR="00EF3DB5">
        <w:rPr>
          <w:rFonts w:eastAsia="Times New Roman"/>
          <w:color w:val="auto"/>
        </w:rPr>
        <w:t xml:space="preserve">conferences/meetings, training, professional development); </w:t>
      </w:r>
      <w:r w:rsidR="00181B43">
        <w:rPr>
          <w:rFonts w:eastAsia="Times New Roman"/>
          <w:color w:val="auto"/>
        </w:rPr>
        <w:t xml:space="preserve">3) salaries and fringe benefits; stipend (for </w:t>
      </w:r>
      <w:r w:rsidR="00EF3DB5">
        <w:rPr>
          <w:rFonts w:eastAsia="Times New Roman"/>
          <w:color w:val="auto"/>
        </w:rPr>
        <w:t>laboratory/computer/equipment fees, books, transpor</w:t>
      </w:r>
      <w:r w:rsidR="00181B43">
        <w:rPr>
          <w:rFonts w:eastAsia="Times New Roman"/>
          <w:color w:val="auto"/>
        </w:rPr>
        <w:t xml:space="preserve">tation and lodging support when </w:t>
      </w:r>
      <w:r w:rsidR="00EF3DB5">
        <w:rPr>
          <w:rFonts w:eastAsia="Times New Roman"/>
          <w:color w:val="auto"/>
        </w:rPr>
        <w:t>conducting CSC/NOAA research activities</w:t>
      </w:r>
      <w:r w:rsidR="00181B43">
        <w:rPr>
          <w:rFonts w:eastAsia="Times New Roman"/>
          <w:color w:val="auto"/>
        </w:rPr>
        <w:t>)</w:t>
      </w:r>
      <w:r w:rsidR="00B74D5F">
        <w:rPr>
          <w:rFonts w:eastAsia="Times New Roman"/>
          <w:color w:val="auto"/>
        </w:rPr>
        <w:t>,</w:t>
      </w:r>
      <w:r w:rsidR="00EF3DB5">
        <w:rPr>
          <w:rFonts w:eastAsia="Times New Roman"/>
          <w:color w:val="auto"/>
        </w:rPr>
        <w:t xml:space="preserve"> </w:t>
      </w:r>
      <w:r w:rsidR="00181B43">
        <w:rPr>
          <w:rFonts w:eastAsia="Times New Roman"/>
          <w:color w:val="auto"/>
        </w:rPr>
        <w:t>and 4);</w:t>
      </w:r>
      <w:r w:rsidR="00EF3DB5">
        <w:rPr>
          <w:rFonts w:eastAsia="Times New Roman"/>
          <w:color w:val="auto"/>
        </w:rPr>
        <w:t xml:space="preserve"> registration (for con</w:t>
      </w:r>
      <w:r w:rsidR="00181B43">
        <w:rPr>
          <w:rFonts w:eastAsia="Times New Roman"/>
          <w:color w:val="auto"/>
        </w:rPr>
        <w:t>ferences,</w:t>
      </w:r>
      <w:r w:rsidR="00EF3DB5">
        <w:rPr>
          <w:rFonts w:eastAsia="Times New Roman"/>
          <w:color w:val="auto"/>
        </w:rPr>
        <w:t xml:space="preserve"> workshops or Forum).</w:t>
      </w:r>
    </w:p>
    <w:p w:rsidR="00C024E7" w:rsidP="00E85636" w:rsidRDefault="00C024E7">
      <w:pPr>
        <w:pStyle w:val="Default"/>
        <w:ind w:left="360"/>
      </w:pPr>
    </w:p>
    <w:p w:rsidR="00C024E7" w:rsidP="00E85636" w:rsidRDefault="00C024E7">
      <w:pPr>
        <w:pStyle w:val="Default"/>
      </w:pPr>
      <w:r>
        <w:t xml:space="preserve">To measure the impact of OEd programs, the data collected are compared to the available data in the national education databases (e.g., National Science Foundation and National Center for Education Statistics) and NOAA workforce management database.  Furthermore, the student data collection identifies degree pipeline areas (BS, MS, or PhD) and where OEd and its academic partners may target recruitment for its’ NOAA-related science educational and training programs.  NOAA scholarship programs produce a pool of qualified candidates that may be hired by NOAA and help to sustain a world-class NOAA organization.   </w:t>
      </w:r>
    </w:p>
    <w:p w:rsidR="00C024E7" w:rsidP="00E85636" w:rsidRDefault="00C024E7">
      <w:pPr>
        <w:pStyle w:val="Default"/>
        <w:numPr>
          <w:ilvl w:val="0"/>
          <w:numId w:val="14"/>
        </w:numPr>
        <w:tabs>
          <w:tab w:val="clear" w:pos="360"/>
          <w:tab w:val="num" w:pos="720"/>
        </w:tabs>
        <w:ind w:left="720" w:hanging="360"/>
      </w:pPr>
      <w:r>
        <w:t xml:space="preserve"> </w:t>
      </w:r>
    </w:p>
    <w:p w:rsidR="001D2193" w:rsidP="00E85636" w:rsidRDefault="001D2193">
      <w:pPr>
        <w:pStyle w:val="Default"/>
      </w:pPr>
      <w:r>
        <w:t>The collected student data is also tabulated to provide the status on progress of all programs’ performance measures.</w:t>
      </w:r>
    </w:p>
    <w:p w:rsidR="001D2193" w:rsidP="00E85636" w:rsidRDefault="001D2193">
      <w:pPr>
        <w:pStyle w:val="Default"/>
      </w:pPr>
      <w:r>
        <w:tab/>
        <w:t xml:space="preserve"> </w:t>
      </w:r>
    </w:p>
    <w:p w:rsidR="001D2193" w:rsidP="00E85636" w:rsidRDefault="001D2193">
      <w:pPr>
        <w:pStyle w:val="Default"/>
      </w:pPr>
      <w:r>
        <w:t>Dr. Nancy Foster Scholarship Program Performance Measure</w:t>
      </w:r>
    </w:p>
    <w:p w:rsidR="001D2193" w:rsidP="00E85636" w:rsidRDefault="001D2193">
      <w:pPr>
        <w:pStyle w:val="Default"/>
        <w:numPr>
          <w:ilvl w:val="0"/>
          <w:numId w:val="23"/>
        </w:numPr>
      </w:pPr>
      <w:r>
        <w:t>Number of Postsecondary Students in Higher Education Programs</w:t>
      </w:r>
    </w:p>
    <w:p w:rsidR="001D2193" w:rsidP="00E85636" w:rsidRDefault="001D2193">
      <w:pPr>
        <w:pStyle w:val="Default"/>
      </w:pPr>
    </w:p>
    <w:p w:rsidR="001D2193" w:rsidP="00E85636" w:rsidRDefault="001D2193">
      <w:pPr>
        <w:pStyle w:val="Default"/>
      </w:pPr>
      <w:r>
        <w:t xml:space="preserve">Performance measures for the RTR Program include the percentage of participants who end up working for NOAA and the percentage of participants who enter </w:t>
      </w:r>
      <w:r w:rsidR="00001880">
        <w:t>National Science Foundation (</w:t>
      </w:r>
      <w:r>
        <w:t>NSF</w:t>
      </w:r>
      <w:r w:rsidR="00001880">
        <w:t>)</w:t>
      </w:r>
      <w:r>
        <w:t xml:space="preserve"> Field of Study #055 (Fishing &amp; Fisheries Sciences/Management).</w:t>
      </w:r>
    </w:p>
    <w:p w:rsidR="001D2193" w:rsidP="00E85636" w:rsidRDefault="001D2193">
      <w:pPr>
        <w:pStyle w:val="Default"/>
      </w:pPr>
    </w:p>
    <w:p w:rsidRPr="00BF21B3" w:rsidR="00D30BC6" w:rsidP="00E85636" w:rsidRDefault="00D30BC6">
      <w:pPr>
        <w:pStyle w:val="Default"/>
        <w:rPr>
          <w:szCs w:val="24"/>
        </w:rPr>
      </w:pPr>
      <w:r>
        <w:t xml:space="preserve">Results of this collection which demonstrate the effectiveness and impact of OEd programs may be submitted for publication in peer-reviewed or grey literature. In this event, data would be reported in </w:t>
      </w:r>
      <w:r w:rsidRPr="00427DED">
        <w:rPr>
          <w:szCs w:val="24"/>
        </w:rPr>
        <w:t xml:space="preserve">anonymous and </w:t>
      </w:r>
      <w:r w:rsidRPr="00456878">
        <w:rPr>
          <w:szCs w:val="24"/>
        </w:rPr>
        <w:t>aggregate form</w:t>
      </w:r>
      <w:r w:rsidRPr="00491355">
        <w:rPr>
          <w:szCs w:val="24"/>
        </w:rPr>
        <w:t xml:space="preserve"> according to occupation fields commonly used by other Federal agencies such as National Science Foundation, Department of Education</w:t>
      </w:r>
      <w:r w:rsidR="00AC4545">
        <w:rPr>
          <w:szCs w:val="24"/>
        </w:rPr>
        <w:t>,</w:t>
      </w:r>
      <w:r w:rsidRPr="00491355">
        <w:rPr>
          <w:szCs w:val="24"/>
        </w:rPr>
        <w:t xml:space="preserve"> and Census Bureau.</w:t>
      </w:r>
    </w:p>
    <w:p w:rsidRPr="00B626A7" w:rsidR="00D30BC6" w:rsidP="00E85636" w:rsidRDefault="00D30BC6">
      <w:pPr>
        <w:pStyle w:val="Default"/>
        <w:rPr>
          <w:szCs w:val="24"/>
        </w:rPr>
      </w:pPr>
    </w:p>
    <w:p w:rsidRPr="00427DED" w:rsidR="00C024E7" w:rsidP="00E85636" w:rsidRDefault="00D30BC6">
      <w:pPr>
        <w:pStyle w:val="Default"/>
        <w:rPr>
          <w:szCs w:val="24"/>
          <w:shd w:val="clear" w:color="auto" w:fill="FFFFFF"/>
        </w:rPr>
      </w:pPr>
      <w:r w:rsidRPr="00427DED">
        <w:rPr>
          <w:szCs w:val="24"/>
          <w:shd w:val="clear" w:color="auto" w:fill="FFFFFF"/>
        </w:rPr>
        <w:t>It is anticipated that the information collected will be disseminated to the public or used to support publicly disseminated information. NOAA Office of Education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rsidRPr="00427DED" w:rsidR="00D30BC6" w:rsidP="00E85636" w:rsidRDefault="00D30BC6">
      <w:pPr>
        <w:pStyle w:val="Default"/>
        <w:rPr>
          <w:szCs w:val="24"/>
        </w:rPr>
      </w:pPr>
    </w:p>
    <w:p w:rsidR="00C024E7" w:rsidP="00E85636" w:rsidRDefault="00C024E7">
      <w:pPr>
        <w:pStyle w:val="Default"/>
        <w:tabs>
          <w:tab w:val="left" w:pos="0"/>
        </w:tabs>
        <w:rPr>
          <w:rFonts w:ascii="Times New Roman Bold" w:hAnsi="Times New Roman Bold"/>
          <w:u w:val="single"/>
        </w:rPr>
      </w:pPr>
      <w:r>
        <w:rPr>
          <w:rFonts w:ascii="Times New Roman Bold" w:hAnsi="Times New Roman Bold"/>
        </w:rPr>
        <w:t>3.</w:t>
      </w:r>
      <w:r>
        <w:rPr>
          <w:rFonts w:ascii="Arial Bold" w:hAnsi="Arial Bold"/>
        </w:rPr>
        <w:t xml:space="preserve"> </w:t>
      </w:r>
      <w:r>
        <w:rPr>
          <w:rFonts w:ascii="Times New Roman Bold" w:hAnsi="Times New Roman Bold"/>
          <w:u w:val="single"/>
        </w:rPr>
        <w:t xml:space="preserve">Describe whether, and to what extent, the collection of information involves the use of automated, electronic, mechanical, or other technological techniques or other forms of information technology. </w:t>
      </w:r>
    </w:p>
    <w:p w:rsidR="00C024E7" w:rsidP="00E85636" w:rsidRDefault="00C024E7">
      <w:pPr>
        <w:pStyle w:val="Default"/>
      </w:pPr>
    </w:p>
    <w:p w:rsidR="00C024E7" w:rsidP="00E85636" w:rsidRDefault="00C024E7">
      <w:pPr>
        <w:pStyle w:val="Default"/>
      </w:pPr>
      <w:r>
        <w:t>The collection of information will primarily entail web-based forms with electronic fillable forms (e.g., PDF forms) as a back-up.  Applicants</w:t>
      </w:r>
      <w:r w:rsidR="00A736E9">
        <w:t>, alumni</w:t>
      </w:r>
      <w:r w:rsidR="003F58A3">
        <w:t>,</w:t>
      </w:r>
      <w:r>
        <w:t xml:space="preserve"> and grant recipients will complete the web-based forms that will automatically be transferred to a database.  In the event that the web-based method is not functional, the applicants and grant recipients may complete fillable forms </w:t>
      </w:r>
      <w:r w:rsidR="00834C7B">
        <w:t xml:space="preserve">that may be sent electronically </w:t>
      </w:r>
      <w:r>
        <w:t xml:space="preserve">or mailed. </w:t>
      </w:r>
    </w:p>
    <w:p w:rsidR="00C024E7" w:rsidP="00E85636" w:rsidRDefault="00C024E7">
      <w:pPr>
        <w:pStyle w:val="Default"/>
      </w:pPr>
      <w:r>
        <w:t xml:space="preserve"> </w:t>
      </w:r>
    </w:p>
    <w:p w:rsidR="00C024E7" w:rsidP="00E85636" w:rsidRDefault="00C024E7">
      <w:pPr>
        <w:pStyle w:val="Default"/>
        <w:rPr>
          <w:rFonts w:ascii="Times New Roman Bold" w:hAnsi="Times New Roman Bold"/>
          <w:u w:val="single"/>
        </w:rPr>
      </w:pPr>
      <w:r>
        <w:rPr>
          <w:rFonts w:ascii="Times New Roman Bold" w:hAnsi="Times New Roman Bold"/>
        </w:rPr>
        <w:t>4.</w:t>
      </w:r>
      <w:r>
        <w:rPr>
          <w:rFonts w:ascii="Arial Bold" w:hAnsi="Arial Bold"/>
        </w:rPr>
        <w:t xml:space="preserve"> </w:t>
      </w:r>
      <w:r>
        <w:rPr>
          <w:rFonts w:ascii="Times New Roman Bold" w:hAnsi="Times New Roman Bold"/>
          <w:u w:val="single"/>
        </w:rPr>
        <w:t xml:space="preserve">Describe the efforts to identify duplication. </w:t>
      </w:r>
    </w:p>
    <w:p w:rsidR="00C024E7" w:rsidP="00E85636" w:rsidRDefault="00C024E7">
      <w:pPr>
        <w:pStyle w:val="Default"/>
      </w:pPr>
    </w:p>
    <w:p w:rsidR="00C024E7" w:rsidP="00E85636" w:rsidRDefault="00C024E7">
      <w:pPr>
        <w:pStyle w:val="Default"/>
      </w:pPr>
      <w:r>
        <w:t xml:space="preserve">Cooperative Science Center student data and information are unique to the program component in that they are not collected by any other entity.  The NOAA scholarship applications are unique in that the applications require responses to NOAA-related questions.  The </w:t>
      </w:r>
      <w:r w:rsidR="00FD5ECF">
        <w:t>VAUS</w:t>
      </w:r>
      <w:r>
        <w:t xml:space="preserve"> alumni form</w:t>
      </w:r>
      <w:r w:rsidR="005B0E73">
        <w:t xml:space="preserve"> </w:t>
      </w:r>
      <w:r>
        <w:t xml:space="preserve">is used by </w:t>
      </w:r>
      <w:r w:rsidR="00A736E9">
        <w:t xml:space="preserve">the following </w:t>
      </w:r>
      <w:r>
        <w:t xml:space="preserve">programs: </w:t>
      </w:r>
      <w:r w:rsidR="001F3DC3">
        <w:t>The</w:t>
      </w:r>
      <w:r>
        <w:t xml:space="preserve"> Dr. Nancy Foster Scholarship Program; and</w:t>
      </w:r>
      <w:r w:rsidR="009A315D">
        <w:t xml:space="preserve"> </w:t>
      </w:r>
      <w:r>
        <w:t>Recruiting, Training, and Research (RTR) Program</w:t>
      </w:r>
      <w:r w:rsidR="00FD5ECF">
        <w:t>. Each program</w:t>
      </w:r>
      <w:r w:rsidR="001F3DC3">
        <w:t xml:space="preserve"> will disseminate the alumni form via Google Forms or Survey Monkey.</w:t>
      </w:r>
    </w:p>
    <w:p w:rsidR="00C024E7" w:rsidP="00E85636" w:rsidRDefault="00C024E7">
      <w:pPr>
        <w:pStyle w:val="Default"/>
      </w:pPr>
      <w:r>
        <w:t xml:space="preserve">  </w:t>
      </w:r>
    </w:p>
    <w:p w:rsidR="00C024E7" w:rsidP="00E85636" w:rsidRDefault="00C024E7">
      <w:pPr>
        <w:pStyle w:val="Default"/>
        <w:tabs>
          <w:tab w:val="left" w:pos="0"/>
        </w:tabs>
        <w:rPr>
          <w:u w:val="single"/>
        </w:rPr>
      </w:pPr>
      <w:r>
        <w:rPr>
          <w:rFonts w:ascii="Times New Roman Bold" w:hAnsi="Times New Roman Bold"/>
        </w:rPr>
        <w:t>5.</w:t>
      </w:r>
      <w:r>
        <w:rPr>
          <w:rFonts w:ascii="Arial Bold" w:hAnsi="Arial Bold"/>
        </w:rPr>
        <w:t xml:space="preserve"> </w:t>
      </w:r>
      <w:r>
        <w:rPr>
          <w:rFonts w:ascii="Times New Roman Bold" w:hAnsi="Times New Roman Bold"/>
          <w:u w:val="single"/>
        </w:rPr>
        <w:t xml:space="preserve">If the collection of information involves small businesses or small entities, describe the methods used to minimize the burden. </w:t>
      </w:r>
    </w:p>
    <w:p w:rsidR="00C024E7" w:rsidP="00E85636" w:rsidRDefault="00C024E7">
      <w:pPr>
        <w:pStyle w:val="Default"/>
      </w:pPr>
    </w:p>
    <w:p w:rsidR="00C024E7" w:rsidP="00E85636" w:rsidRDefault="003F58A3">
      <w:pPr>
        <w:pStyle w:val="Default"/>
      </w:pPr>
      <w:r>
        <w:t>This collection does not involve small business or small entities.</w:t>
      </w:r>
      <w:r w:rsidR="00C024E7">
        <w:t xml:space="preserve"> </w:t>
      </w:r>
    </w:p>
    <w:p w:rsidR="00C024E7" w:rsidP="00E85636" w:rsidRDefault="00C024E7">
      <w:pPr>
        <w:pStyle w:val="Default"/>
      </w:pPr>
      <w:r>
        <w:t xml:space="preserve"> </w:t>
      </w:r>
    </w:p>
    <w:p w:rsidR="00C024E7" w:rsidP="00E85636" w:rsidRDefault="00C024E7">
      <w:pPr>
        <w:pStyle w:val="Default"/>
        <w:tabs>
          <w:tab w:val="left" w:pos="0"/>
        </w:tabs>
        <w:rPr>
          <w:rFonts w:ascii="Times New Roman Bold" w:hAnsi="Times New Roman Bold"/>
          <w:u w:val="single"/>
        </w:rPr>
      </w:pPr>
      <w:r>
        <w:rPr>
          <w:rFonts w:ascii="Times New Roman Bold" w:hAnsi="Times New Roman Bold"/>
        </w:rPr>
        <w:t>6.</w:t>
      </w:r>
      <w:r>
        <w:rPr>
          <w:rFonts w:ascii="Arial Bold" w:hAnsi="Arial Bold"/>
        </w:rPr>
        <w:t xml:space="preserve"> </w:t>
      </w:r>
      <w:r>
        <w:rPr>
          <w:rFonts w:ascii="Times New Roman Bold" w:hAnsi="Times New Roman Bold"/>
          <w:u w:val="single"/>
        </w:rPr>
        <w:t xml:space="preserve">Describe the consequences to the Federal program or policy activities if the collection is not conducted or is conducted less frequently. </w:t>
      </w:r>
    </w:p>
    <w:p w:rsidR="00C024E7" w:rsidP="00E85636" w:rsidRDefault="00C024E7">
      <w:pPr>
        <w:pStyle w:val="Default"/>
      </w:pPr>
    </w:p>
    <w:p w:rsidR="00C024E7" w:rsidP="00E85636" w:rsidRDefault="00C024E7">
      <w:pPr>
        <w:pStyle w:val="Default"/>
      </w:pPr>
      <w:r>
        <w:t xml:space="preserve">If the collection is not conducted, the data will not be available to support program performance assessments and NOAA program reports.  </w:t>
      </w:r>
    </w:p>
    <w:p w:rsidR="00C024E7" w:rsidP="00E85636" w:rsidRDefault="00C024E7">
      <w:pPr>
        <w:pStyle w:val="Default"/>
      </w:pPr>
      <w:r>
        <w:t xml:space="preserve"> </w:t>
      </w:r>
    </w:p>
    <w:p w:rsidR="00C024E7" w:rsidP="00E85636" w:rsidRDefault="00C024E7">
      <w:pPr>
        <w:pStyle w:val="Default"/>
        <w:tabs>
          <w:tab w:val="left" w:pos="0"/>
        </w:tabs>
        <w:rPr>
          <w:rFonts w:ascii="Times New Roman Bold" w:hAnsi="Times New Roman Bold"/>
        </w:rPr>
      </w:pPr>
      <w:r>
        <w:rPr>
          <w:rFonts w:ascii="Times New Roman Bold" w:hAnsi="Times New Roman Bold"/>
        </w:rPr>
        <w:t>7.</w:t>
      </w:r>
      <w:r>
        <w:rPr>
          <w:rFonts w:ascii="Arial Bold" w:hAnsi="Arial Bold"/>
        </w:rPr>
        <w:t xml:space="preserve"> </w:t>
      </w:r>
      <w:r>
        <w:rPr>
          <w:rFonts w:ascii="Times New Roman Bold" w:hAnsi="Times New Roman Bold"/>
          <w:u w:val="single"/>
        </w:rPr>
        <w:t>Explain any special circumstances that require the collection to be conducted in a manner inconsistent with OMB guidelines.</w:t>
      </w:r>
      <w:r>
        <w:rPr>
          <w:rFonts w:ascii="Times New Roman Bold" w:hAnsi="Times New Roman Bold"/>
        </w:rPr>
        <w:t xml:space="preserve"> </w:t>
      </w:r>
    </w:p>
    <w:p w:rsidR="00C024E7" w:rsidP="00E85636" w:rsidRDefault="00C024E7">
      <w:pPr>
        <w:pStyle w:val="Default"/>
      </w:pPr>
    </w:p>
    <w:p w:rsidR="00C024E7" w:rsidP="00E85636" w:rsidRDefault="003F58A3">
      <w:pPr>
        <w:pStyle w:val="Default"/>
      </w:pPr>
      <w:r>
        <w:t>This information collection will be conducted in a manner consistent with OMB guidelines.</w:t>
      </w:r>
      <w:r w:rsidR="00C024E7">
        <w:t xml:space="preserve"> </w:t>
      </w:r>
    </w:p>
    <w:p w:rsidR="00C024E7" w:rsidP="00E85636" w:rsidRDefault="00C024E7">
      <w:pPr>
        <w:pStyle w:val="Default"/>
      </w:pPr>
      <w:r>
        <w:t xml:space="preserve"> </w:t>
      </w:r>
    </w:p>
    <w:p w:rsidRPr="007034C3" w:rsidR="00C024E7" w:rsidP="00E85636" w:rsidRDefault="00C024E7">
      <w:pPr>
        <w:pStyle w:val="Default"/>
        <w:tabs>
          <w:tab w:val="left" w:pos="0"/>
        </w:tabs>
        <w:rPr>
          <w:u w:val="single"/>
        </w:rPr>
      </w:pPr>
      <w:r w:rsidRPr="007034C3">
        <w:rPr>
          <w:rFonts w:ascii="Times New Roman Bold" w:hAnsi="Times New Roman Bold"/>
        </w:rPr>
        <w:t>8.</w:t>
      </w:r>
      <w:r w:rsidRPr="007034C3">
        <w:rPr>
          <w:rFonts w:ascii="Arial Bold" w:hAnsi="Arial Bold"/>
        </w:rPr>
        <w:t xml:space="preserve"> </w:t>
      </w:r>
      <w:r w:rsidRPr="00FC57B4" w:rsidR="00FC57B4">
        <w:rPr>
          <w:rFonts w:ascii="Times New Roman Bold" w:hAnsi="Times New Roman Bold"/>
          <w:u w:val="single"/>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7034C3">
        <w:rPr>
          <w:rFonts w:ascii="Times New Roman Bold" w:hAnsi="Times New Roman Bold"/>
          <w:u w:val="single"/>
        </w:rPr>
        <w:t xml:space="preserve"> </w:t>
      </w:r>
    </w:p>
    <w:p w:rsidRPr="007034C3" w:rsidR="00C024E7" w:rsidP="00E85636" w:rsidRDefault="00C024E7">
      <w:pPr>
        <w:pStyle w:val="Default"/>
      </w:pPr>
    </w:p>
    <w:p w:rsidR="00B826B7" w:rsidP="00E85636" w:rsidRDefault="00C024E7">
      <w:pPr>
        <w:pStyle w:val="Default"/>
      </w:pPr>
      <w:r w:rsidRPr="007034C3">
        <w:t xml:space="preserve">A </w:t>
      </w:r>
      <w:r w:rsidRPr="003F58A3">
        <w:rPr>
          <w:u w:val="single"/>
        </w:rPr>
        <w:t>Federal Register</w:t>
      </w:r>
      <w:r w:rsidRPr="007034C3">
        <w:t xml:space="preserve"> notice was publish</w:t>
      </w:r>
      <w:r w:rsidRPr="007034C3" w:rsidR="00B21D3F">
        <w:t xml:space="preserve">ed on </w:t>
      </w:r>
      <w:r w:rsidR="003F58A3">
        <w:t>December 12, 2019 (84 FR 67931).</w:t>
      </w:r>
      <w:r w:rsidRPr="007034C3" w:rsidR="00B21D3F">
        <w:t xml:space="preserve"> </w:t>
      </w:r>
      <w:r w:rsidRPr="00B74D5F">
        <w:t xml:space="preserve">No public comments were received on the </w:t>
      </w:r>
      <w:r w:rsidRPr="00B74D5F" w:rsidR="00B826B7">
        <w:t>proposed information collection.</w:t>
      </w:r>
    </w:p>
    <w:p w:rsidR="00443FFE" w:rsidP="00E85636" w:rsidRDefault="00443FFE">
      <w:pPr>
        <w:pStyle w:val="Default"/>
      </w:pPr>
    </w:p>
    <w:p w:rsidRPr="00443FFE" w:rsidR="00443FFE" w:rsidP="00443FFE" w:rsidRDefault="00443FFE">
      <w:pPr>
        <w:pStyle w:val="BodyText"/>
        <w:ind w:left="0"/>
        <w:rPr>
          <w:rFonts w:cs="Times New Roman"/>
        </w:rPr>
      </w:pPr>
      <w:r w:rsidRPr="00443FFE">
        <w:rPr>
          <w:rFonts w:cs="Times New Roman"/>
        </w:rPr>
        <w:t>The NOAA Office of Education reached out to current and former scholarship students to obtain their views on the availability of data, frequency of collection, the clarity of instructions and recordkeeping, disclosure, or reporting format (if any), and on the data elements to be recorded, disclosed, or reported.  No responses were received.</w:t>
      </w:r>
    </w:p>
    <w:p w:rsidR="00B826B7" w:rsidP="00E85636" w:rsidRDefault="00B826B7">
      <w:pPr>
        <w:pStyle w:val="Default"/>
      </w:pPr>
    </w:p>
    <w:p w:rsidR="00C024E7" w:rsidP="00E85636" w:rsidRDefault="00C024E7">
      <w:pPr>
        <w:pStyle w:val="Default"/>
        <w:tabs>
          <w:tab w:val="left" w:pos="0"/>
        </w:tabs>
        <w:rPr>
          <w:u w:val="single"/>
        </w:rPr>
      </w:pPr>
      <w:r>
        <w:rPr>
          <w:rFonts w:ascii="Times New Roman Bold" w:hAnsi="Times New Roman Bold"/>
        </w:rPr>
        <w:t>9.</w:t>
      </w:r>
      <w:r>
        <w:rPr>
          <w:rFonts w:ascii="Arial Bold" w:hAnsi="Arial Bold"/>
        </w:rPr>
        <w:t xml:space="preserve"> </w:t>
      </w:r>
      <w:r>
        <w:rPr>
          <w:rFonts w:ascii="Times New Roman Bold" w:hAnsi="Times New Roman Bold"/>
          <w:u w:val="single"/>
        </w:rPr>
        <w:t xml:space="preserve">Explain any decisions to provide payments or gifts to respondents, other than remuneration of contractors or grantees. </w:t>
      </w:r>
    </w:p>
    <w:p w:rsidR="00C024E7" w:rsidP="00E85636" w:rsidRDefault="00C024E7">
      <w:pPr>
        <w:pStyle w:val="Default"/>
      </w:pPr>
    </w:p>
    <w:p w:rsidR="00C024E7" w:rsidP="00E85636" w:rsidRDefault="00226712">
      <w:pPr>
        <w:pStyle w:val="Default"/>
      </w:pPr>
      <w:r>
        <w:t>No payments or gifts are provided to respondents.</w:t>
      </w:r>
      <w:r w:rsidR="00C024E7">
        <w:t xml:space="preserve"> </w:t>
      </w:r>
    </w:p>
    <w:p w:rsidR="00C024E7" w:rsidP="00E85636" w:rsidRDefault="00C024E7">
      <w:pPr>
        <w:pStyle w:val="Default"/>
      </w:pPr>
      <w:r>
        <w:t xml:space="preserve">  </w:t>
      </w:r>
    </w:p>
    <w:p w:rsidRPr="00962712" w:rsidR="00C024E7" w:rsidP="00962712" w:rsidRDefault="00C024E7">
      <w:pPr>
        <w:pStyle w:val="Default"/>
        <w:tabs>
          <w:tab w:val="left" w:pos="0"/>
        </w:tabs>
        <w:rPr>
          <w:u w:val="single"/>
        </w:rPr>
      </w:pPr>
      <w:r>
        <w:rPr>
          <w:rFonts w:ascii="Times New Roman Bold" w:hAnsi="Times New Roman Bold"/>
        </w:rPr>
        <w:t>10.</w:t>
      </w:r>
      <w:r>
        <w:rPr>
          <w:rFonts w:ascii="Arial Bold" w:hAnsi="Arial Bold"/>
        </w:rPr>
        <w:t xml:space="preserve"> </w:t>
      </w:r>
      <w:r>
        <w:rPr>
          <w:rFonts w:ascii="Times New Roman Bold" w:hAnsi="Times New Roman Bold"/>
        </w:rPr>
        <w:t xml:space="preserve"> </w:t>
      </w:r>
      <w:r>
        <w:rPr>
          <w:rFonts w:ascii="Times New Roman Bold" w:hAnsi="Times New Roman Bold"/>
          <w:u w:val="single"/>
        </w:rPr>
        <w:t xml:space="preserve">Describe any assurance of confidentiality provided to respondents and the basis for assurance in statute, regulation, or agency policy. </w:t>
      </w:r>
    </w:p>
    <w:p w:rsidR="008D594F" w:rsidP="00E85636" w:rsidRDefault="008D594F">
      <w:pPr>
        <w:pStyle w:val="Default"/>
      </w:pPr>
    </w:p>
    <w:p w:rsidR="00C024E7" w:rsidP="00E85636" w:rsidRDefault="00C024E7">
      <w:pPr>
        <w:pStyle w:val="Default"/>
      </w:pPr>
      <w:r>
        <w:t xml:space="preserve">As needed, student information may be disclosed to the National Oceanic and Atmospheric Administration Office of Civil Rights and the </w:t>
      </w:r>
      <w:r w:rsidR="00AE4305">
        <w:t>Office of Human Capital Services</w:t>
      </w:r>
      <w:r>
        <w:t xml:space="preserve"> to assist the Office of Education in completing and maintaining the student tracker records.  The justification for sharing information on a need to know basis within the agency is provided explicitly within the statutory language of the Privacy Act.  </w:t>
      </w:r>
      <w:r>
        <w:rPr>
          <w:rFonts w:ascii="Times New Roman Italic" w:hAnsi="Times New Roman Italic"/>
        </w:rPr>
        <w:t>See</w:t>
      </w:r>
      <w:r>
        <w:t xml:space="preserve"> 5 U.S.C. </w:t>
      </w:r>
      <w:proofErr w:type="gramStart"/>
      <w:r>
        <w:t>552a(</w:t>
      </w:r>
      <w:proofErr w:type="gramEnd"/>
      <w:r>
        <w:t>b)(1).</w:t>
      </w:r>
    </w:p>
    <w:p w:rsidR="008D594F" w:rsidP="00E85636" w:rsidRDefault="008D594F">
      <w:pPr>
        <w:pStyle w:val="Default"/>
      </w:pPr>
    </w:p>
    <w:p w:rsidR="004C3C33" w:rsidP="004C3C33" w:rsidRDefault="004C3C33">
      <w:pPr>
        <w:pStyle w:val="Default"/>
      </w:pPr>
      <w:r>
        <w:t>As needed, student information may be disclosed to entities outside of NOAA for purposes related to program management under the routine uses described in System of Records Notice NOAA-14, published September 17, 2015</w:t>
      </w:r>
      <w:r w:rsidR="00946A66">
        <w:t xml:space="preserve"> (text below)</w:t>
      </w:r>
      <w:r>
        <w:t xml:space="preserve">. For example, OEd has enlisted </w:t>
      </w:r>
      <w:r w:rsidR="0016700D">
        <w:t xml:space="preserve">the </w:t>
      </w:r>
      <w:r>
        <w:t xml:space="preserve">National Student Clearinghouse to search student records to verify degree completion and enrollment in advanced degree programs. </w:t>
      </w:r>
      <w:r w:rsidR="00491355">
        <w:t>Student data are transmitted using secure means (e.g.</w:t>
      </w:r>
      <w:r w:rsidR="00AE4305">
        <w:t>,</w:t>
      </w:r>
      <w:r w:rsidR="00491355">
        <w:t xml:space="preserve"> Accellion) in compliance with </w:t>
      </w:r>
      <w:r w:rsidR="00946A66">
        <w:t>NOAA and DOC privacy policies.</w:t>
      </w:r>
    </w:p>
    <w:p w:rsidRPr="005D1826" w:rsidR="004C3C33" w:rsidP="00186344" w:rsidRDefault="004C3C33">
      <w:pPr>
        <w:pStyle w:val="Default"/>
        <w:spacing w:before="240"/>
        <w:ind w:left="720"/>
        <w:rPr>
          <w:i/>
        </w:rPr>
      </w:pPr>
      <w:r w:rsidRPr="005D1826">
        <w:rPr>
          <w:i/>
        </w:rPr>
        <w:t>8. A record in this system may be transferred to the Office of Personnel Management or to the National Science Foundation, National Center for Science and Engineering Statistics (NCSES) or to an evaluation contractor for personnel research purposes, as a data source for management information; for the production of summary descriptive statistics and analytical studies in support of the function for which the records are collected and maintained; or for related manpower studies.</w:t>
      </w:r>
    </w:p>
    <w:p w:rsidR="00C024E7" w:rsidP="00E85636" w:rsidRDefault="00C024E7">
      <w:pPr>
        <w:pStyle w:val="Default"/>
      </w:pPr>
    </w:p>
    <w:p w:rsidR="00C024E7" w:rsidP="00E85636" w:rsidRDefault="00C024E7">
      <w:pPr>
        <w:pStyle w:val="Default"/>
      </w:pPr>
      <w:r>
        <w:t xml:space="preserve">The physical electronic OEd files are protected from access outside of NOAA and outside of </w:t>
      </w:r>
      <w:proofErr w:type="spellStart"/>
      <w:r>
        <w:t>O</w:t>
      </w:r>
      <w:r w:rsidR="00AE4305">
        <w:t>Ed</w:t>
      </w:r>
      <w:proofErr w:type="spellEnd"/>
      <w:r>
        <w:t xml:space="preserve"> by a system of firewalls and routers.  Whenever feasible, applications are hosted within the internally protected network to limit access by NOAA personnel only.  Restricted access is employed so that only authorized users within the NOAA Office of Education scholarship team have access to the scholarship files.</w:t>
      </w:r>
    </w:p>
    <w:p w:rsidR="00C024E7" w:rsidP="00E85636" w:rsidRDefault="00C024E7">
      <w:pPr>
        <w:pStyle w:val="Default"/>
      </w:pPr>
    </w:p>
    <w:p w:rsidR="00C024E7" w:rsidP="00E85636" w:rsidRDefault="00C024E7">
      <w:pPr>
        <w:pStyle w:val="Default"/>
      </w:pPr>
      <w:r>
        <w:t>The OEd student scholarship programs’ paper application is destroyed after the evaluation and selection of NOAA student scholars.  The student name, street address, telephone number</w:t>
      </w:r>
      <w:r w:rsidR="00AE4305">
        <w:t>,</w:t>
      </w:r>
      <w:r>
        <w:t xml:space="preserve"> and email address are maintained electronically in a secured location on the NOAA server, as is the student tracker database. Access to the electronic files on the OEd shared drive requires username/password combinations to retrieve the information.   </w:t>
      </w:r>
    </w:p>
    <w:p w:rsidR="00C024E7" w:rsidP="00E85636" w:rsidRDefault="00C024E7">
      <w:pPr>
        <w:pStyle w:val="Default"/>
      </w:pPr>
      <w:r>
        <w:t> </w:t>
      </w:r>
    </w:p>
    <w:p w:rsidR="00C024E7" w:rsidP="00E85636" w:rsidRDefault="00C024E7">
      <w:pPr>
        <w:pStyle w:val="Default"/>
        <w:tabs>
          <w:tab w:val="left" w:pos="0"/>
        </w:tabs>
        <w:rPr>
          <w:rFonts w:ascii="Times New Roman Bold" w:hAnsi="Times New Roman Bold"/>
        </w:rPr>
      </w:pPr>
      <w:r>
        <w:rPr>
          <w:rFonts w:ascii="Times New Roman Bold" w:hAnsi="Times New Roman Bold"/>
        </w:rPr>
        <w:t>11.</w:t>
      </w:r>
      <w:r>
        <w:rPr>
          <w:rFonts w:ascii="Arial Bold" w:hAnsi="Arial Bold"/>
        </w:rPr>
        <w:t xml:space="preserve"> </w:t>
      </w:r>
      <w:r>
        <w:rPr>
          <w:rFonts w:ascii="Times New Roman Bold" w:hAnsi="Times New Roman Bold"/>
        </w:rPr>
        <w:t xml:space="preserve"> </w:t>
      </w:r>
      <w:r>
        <w:rPr>
          <w:rFonts w:ascii="Times New Roman Bold" w:hAnsi="Times New Roman Bold"/>
          <w:u w:val="single"/>
        </w:rPr>
        <w:t>Provide additional justification for any questions of a sensitive nature, such as sexual behavior and attitudes, religious beliefs, and other matters that are commonly considered private.</w:t>
      </w:r>
      <w:r>
        <w:rPr>
          <w:rFonts w:ascii="Times New Roman Bold" w:hAnsi="Times New Roman Bold"/>
        </w:rPr>
        <w:t xml:space="preserve"> </w:t>
      </w:r>
    </w:p>
    <w:p w:rsidR="00C024E7" w:rsidP="00E85636" w:rsidRDefault="00C024E7">
      <w:pPr>
        <w:pStyle w:val="Default"/>
      </w:pPr>
    </w:p>
    <w:p w:rsidR="00C024E7" w:rsidP="00E85636" w:rsidRDefault="00AE4305">
      <w:pPr>
        <w:pStyle w:val="Default"/>
      </w:pPr>
      <w:r>
        <w:t>There are no questions of a sensitive nature.</w:t>
      </w:r>
      <w:r w:rsidR="00C024E7">
        <w:t xml:space="preserve"> </w:t>
      </w:r>
    </w:p>
    <w:p w:rsidR="00DF1A13" w:rsidP="00E85636" w:rsidRDefault="00C024E7">
      <w:pPr>
        <w:pStyle w:val="Default"/>
        <w:ind w:left="360"/>
        <w:sectPr w:rsidR="00DF1A13">
          <w:headerReference w:type="even" r:id="rId13"/>
          <w:headerReference w:type="default" r:id="rId14"/>
          <w:footerReference w:type="even" r:id="rId15"/>
          <w:footerReference w:type="default" r:id="rId16"/>
          <w:type w:val="continuous"/>
          <w:pgSz w:w="12240" w:h="15840"/>
          <w:pgMar w:top="900" w:right="1320" w:bottom="560" w:left="1660" w:header="720" w:footer="720" w:gutter="0"/>
          <w:cols w:space="720"/>
        </w:sectPr>
      </w:pPr>
      <w:r>
        <w:t xml:space="preserve"> </w:t>
      </w:r>
    </w:p>
    <w:p w:rsidR="00C024E7" w:rsidP="0039487C" w:rsidRDefault="00C024E7">
      <w:pPr>
        <w:pStyle w:val="Default"/>
        <w:ind w:left="540"/>
        <w:rPr>
          <w:rFonts w:ascii="Times New Roman Bold" w:hAnsi="Times New Roman Bold"/>
          <w:u w:val="single"/>
        </w:rPr>
      </w:pPr>
      <w:r>
        <w:rPr>
          <w:rFonts w:ascii="Times New Roman Bold" w:hAnsi="Times New Roman Bold"/>
        </w:rPr>
        <w:t>12.</w:t>
      </w:r>
      <w:r>
        <w:rPr>
          <w:rFonts w:ascii="Arial Bold" w:hAnsi="Arial Bold"/>
        </w:rPr>
        <w:t xml:space="preserve"> </w:t>
      </w:r>
      <w:r>
        <w:rPr>
          <w:rFonts w:ascii="Times New Roman Bold" w:hAnsi="Times New Roman Bold"/>
        </w:rPr>
        <w:t xml:space="preserve"> </w:t>
      </w:r>
      <w:r>
        <w:rPr>
          <w:rFonts w:ascii="Times New Roman Bold" w:hAnsi="Times New Roman Bold"/>
          <w:u w:val="single"/>
        </w:rPr>
        <w:t xml:space="preserve">Provide an estimate in hours of the burden of the collection of information. </w:t>
      </w:r>
    </w:p>
    <w:p w:rsidR="00C024E7" w:rsidP="0039487C" w:rsidRDefault="00C024E7">
      <w:pPr>
        <w:pStyle w:val="Default"/>
        <w:ind w:left="540"/>
        <w:rPr>
          <w:rFonts w:ascii="Times New Roman Bold" w:hAnsi="Times New Roman Bold"/>
        </w:rPr>
      </w:pPr>
      <w:r>
        <w:rPr>
          <w:rFonts w:ascii="Times New Roman Bold" w:hAnsi="Times New Roman Bold"/>
        </w:rPr>
        <w:t xml:space="preserve"> </w:t>
      </w:r>
    </w:p>
    <w:p w:rsidR="00C024E7" w:rsidP="0039487C" w:rsidRDefault="00DF1A13">
      <w:pPr>
        <w:ind w:left="540"/>
      </w:pPr>
      <w:r>
        <w:t xml:space="preserve">Hollings/Undergraduate Scholarship Program (USP) Application and References:  </w:t>
      </w:r>
      <w:r w:rsidR="00C024E7">
        <w:t xml:space="preserve">Based on </w:t>
      </w:r>
      <w:r w:rsidR="00C86C84">
        <w:t>the previous</w:t>
      </w:r>
      <w:r w:rsidR="003C615B">
        <w:t xml:space="preserve"> three</w:t>
      </w:r>
      <w:r w:rsidR="00C024E7">
        <w:t>-year</w:t>
      </w:r>
      <w:r w:rsidR="003C615B">
        <w:t>s</w:t>
      </w:r>
      <w:r w:rsidR="00C024E7">
        <w:t xml:space="preserve"> of applications, OEd expects to receive </w:t>
      </w:r>
      <w:r w:rsidR="003C615B">
        <w:t xml:space="preserve">an average of approximately </w:t>
      </w:r>
      <w:r w:rsidR="00656B28">
        <w:t xml:space="preserve">750 </w:t>
      </w:r>
      <w:r w:rsidR="00C024E7">
        <w:t>undergraduate scholarship program (USP and Hollings) application</w:t>
      </w:r>
      <w:r w:rsidR="003C615B">
        <w:t>s</w:t>
      </w:r>
      <w:r w:rsidR="00C024E7">
        <w:t xml:space="preserve">.  Subject to the appropriated funds, approximately </w:t>
      </w:r>
      <w:r w:rsidR="003C615B">
        <w:t xml:space="preserve">10 </w:t>
      </w:r>
      <w:r w:rsidR="00C024E7">
        <w:t xml:space="preserve">and </w:t>
      </w:r>
      <w:r w:rsidR="003C615B">
        <w:t xml:space="preserve">150 </w:t>
      </w:r>
      <w:r w:rsidR="00C024E7">
        <w:t xml:space="preserve">students are selected annually for the USP and Hollings scholarship program, respectively.  </w:t>
      </w:r>
      <w:r>
        <w:t xml:space="preserve">Based on 750 applications, </w:t>
      </w:r>
      <w:proofErr w:type="spellStart"/>
      <w:r>
        <w:t>OEd</w:t>
      </w:r>
      <w:proofErr w:type="spellEnd"/>
      <w:r>
        <w:t xml:space="preserve"> calculates 1500 reference forms (two references per application).  </w:t>
      </w:r>
      <w:r w:rsidR="00C024E7">
        <w:t xml:space="preserve">Completion of the undergraduate scholarship programs application is estimated to take </w:t>
      </w:r>
      <w:r w:rsidR="00483024">
        <w:t>1</w:t>
      </w:r>
      <w:r w:rsidR="006B3755">
        <w:t>2</w:t>
      </w:r>
      <w:r w:rsidR="00C024E7">
        <w:t xml:space="preserve"> hours.  Completion of the undergraduate scholarship programs reference form is estimated to take 1 hour.</w:t>
      </w:r>
      <w:r w:rsidR="00307319">
        <w:t xml:space="preserve"> </w:t>
      </w:r>
    </w:p>
    <w:p w:rsidR="00F75D9C" w:rsidP="0039487C" w:rsidRDefault="00F75D9C">
      <w:pPr>
        <w:ind w:left="540" w:right="810"/>
      </w:pPr>
    </w:p>
    <w:p w:rsidR="00DF1A13" w:rsidP="0039487C" w:rsidRDefault="00DF1A13">
      <w:pPr>
        <w:ind w:left="540" w:right="-10"/>
      </w:pPr>
      <w:r>
        <w:t xml:space="preserve">Alumni Update Form:  </w:t>
      </w:r>
      <w:r w:rsidRPr="00657140">
        <w:t xml:space="preserve">It is estimated that 50 Alumni Update Forms will be received from four programs through the VAUS.  A total of 60 forms were completed during the previous two years for an average of 50 forms annually. Completion of the alumni form is estimated to take 5-6 minutes (0.1 </w:t>
      </w:r>
      <w:proofErr w:type="spellStart"/>
      <w:r w:rsidRPr="00657140">
        <w:t>hrs</w:t>
      </w:r>
      <w:proofErr w:type="spellEnd"/>
      <w:r w:rsidRPr="00657140">
        <w:t>). The alumni form will be used by the following four NOAA programs:</w:t>
      </w:r>
    </w:p>
    <w:p w:rsidRPr="00F044F3" w:rsidR="00DF1A13" w:rsidP="0039487C" w:rsidRDefault="00DF1A13">
      <w:pPr>
        <w:spacing w:before="120"/>
        <w:ind w:left="540"/>
      </w:pPr>
      <w:r>
        <w:t>1.</w:t>
      </w:r>
      <w:r>
        <w:tab/>
      </w:r>
      <w:r w:rsidRPr="00E3726D">
        <w:t>Office of Educa</w:t>
      </w:r>
      <w:r w:rsidRPr="00F044F3">
        <w:t>tion, Educational Partnership Progra</w:t>
      </w:r>
      <w:r w:rsidRPr="005D1826">
        <w:t>m</w:t>
      </w:r>
      <w:r w:rsidRPr="00F044F3">
        <w:t>;</w:t>
      </w:r>
    </w:p>
    <w:p w:rsidRPr="00D30BC6" w:rsidR="00DF1A13" w:rsidP="0039487C" w:rsidRDefault="00DF1A13">
      <w:pPr>
        <w:spacing w:before="120"/>
        <w:ind w:left="540"/>
      </w:pPr>
      <w:r w:rsidRPr="00D30BC6">
        <w:t>2.</w:t>
      </w:r>
      <w:r w:rsidRPr="00D30BC6">
        <w:tab/>
        <w:t>Ernest F. Hollings Undergraduate Scholarship Program;</w:t>
      </w:r>
    </w:p>
    <w:p w:rsidRPr="001F3DC3" w:rsidR="00DF1A13" w:rsidP="0039487C" w:rsidRDefault="00DF1A13">
      <w:pPr>
        <w:spacing w:before="120"/>
        <w:ind w:left="540"/>
      </w:pPr>
      <w:r w:rsidRPr="00D30BC6">
        <w:t>3.</w:t>
      </w:r>
      <w:r w:rsidRPr="00D30BC6">
        <w:tab/>
        <w:t>Dr. Nancy Foster Scholarship Program</w:t>
      </w:r>
      <w:r w:rsidRPr="001F3DC3">
        <w:t>; and,</w:t>
      </w:r>
    </w:p>
    <w:p w:rsidRPr="00456878" w:rsidR="00DF1A13" w:rsidP="0039487C" w:rsidRDefault="00DF1A13">
      <w:pPr>
        <w:spacing w:before="120"/>
        <w:ind w:left="540"/>
      </w:pPr>
      <w:r w:rsidRPr="001F3DC3">
        <w:t>4.</w:t>
      </w:r>
      <w:r w:rsidRPr="001F3DC3">
        <w:tab/>
        <w:t>National Marine Fisheries Service Recruitment, Training and Research Progr</w:t>
      </w:r>
      <w:r w:rsidRPr="00456878">
        <w:t>am.</w:t>
      </w:r>
    </w:p>
    <w:p w:rsidR="00DF1A13" w:rsidP="0039487C" w:rsidRDefault="00DF1A13">
      <w:pPr>
        <w:ind w:left="540" w:right="810"/>
      </w:pPr>
    </w:p>
    <w:p w:rsidR="00DF1A13" w:rsidP="0039487C" w:rsidRDefault="00DF1A13">
      <w:pPr>
        <w:ind w:left="540"/>
      </w:pPr>
      <w:r>
        <w:t xml:space="preserve">Student &amp; Performance Measures Tracking System (SPMTS) Form:  The SPMTS web-form is required twice annually from four (4) NOAA Educational Partnership Program Cooperative Science Center grant recipients though additional updates may be made at any time. </w:t>
      </w:r>
      <w:r w:rsidRPr="00FA21F2">
        <w:t xml:space="preserve">The completion of the student tracker database form by each program coordinator, containing information on all students within his/her grant program, is expected to take a maximum of </w:t>
      </w:r>
      <w:r>
        <w:t>28</w:t>
      </w:r>
      <w:r w:rsidRPr="00FA21F2">
        <w:t xml:space="preserve"> hours</w:t>
      </w:r>
      <w:r>
        <w:t>, twice per year,</w:t>
      </w:r>
      <w:r w:rsidRPr="00FA21F2">
        <w:t xml:space="preserve"> to enter data for an average of 200 students and performance measures. In other words, each time a program coordinator completes the student and performance measures report, the report includes</w:t>
      </w:r>
      <w:r>
        <w:t xml:space="preserve"> updated information on approximately 200 students and 16 performance measures. A report is considered one response (including information on 200 students and 16 performance measures).</w:t>
      </w:r>
    </w:p>
    <w:p w:rsidR="00DF1A13" w:rsidP="0039487C" w:rsidRDefault="00DF1A13">
      <w:pPr>
        <w:ind w:left="540" w:right="810"/>
      </w:pPr>
    </w:p>
    <w:p w:rsidR="00F75D9C" w:rsidP="0039487C" w:rsidRDefault="00DF1A13">
      <w:pPr>
        <w:ind w:left="540" w:right="-10"/>
      </w:pPr>
      <w:r>
        <w:t xml:space="preserve">Student Scholarship Training Record:  </w:t>
      </w:r>
      <w:r w:rsidRPr="007034C3" w:rsidR="00F75D9C">
        <w:t xml:space="preserve">Completion of the biweekly Student Scholarship Training Record is expected to take approximately 30 minutes and would be submitted </w:t>
      </w:r>
      <w:r w:rsidRPr="007034C3" w:rsidR="00656B28">
        <w:t xml:space="preserve">5 </w:t>
      </w:r>
      <w:r w:rsidRPr="007034C3" w:rsidR="00F75D9C">
        <w:t xml:space="preserve">times </w:t>
      </w:r>
      <w:r w:rsidRPr="007034C3" w:rsidR="008017A2">
        <w:t xml:space="preserve">by each scholar </w:t>
      </w:r>
      <w:r w:rsidRPr="007034C3" w:rsidR="00F75D9C">
        <w:t xml:space="preserve">during the </w:t>
      </w:r>
      <w:r w:rsidRPr="007034C3" w:rsidR="00656B28">
        <w:t xml:space="preserve">10 </w:t>
      </w:r>
      <w:r w:rsidRPr="007034C3" w:rsidR="00F75D9C">
        <w:t>week summer internship period.</w:t>
      </w:r>
    </w:p>
    <w:p w:rsidR="00C024E7" w:rsidP="00C86C84" w:rsidRDefault="00C024E7">
      <w:pPr>
        <w:ind w:right="810"/>
      </w:pPr>
      <w:r>
        <w:t xml:space="preserve"> </w:t>
      </w:r>
    </w:p>
    <w:tbl>
      <w:tblPr>
        <w:tblW w:w="14310" w:type="dxa"/>
        <w:tblInd w:w="170" w:type="dxa"/>
        <w:tblLook w:val="04A0" w:firstRow="1" w:lastRow="0" w:firstColumn="1" w:lastColumn="0" w:noHBand="0" w:noVBand="1"/>
      </w:tblPr>
      <w:tblGrid>
        <w:gridCol w:w="3060"/>
        <w:gridCol w:w="1800"/>
        <w:gridCol w:w="1260"/>
        <w:gridCol w:w="1170"/>
        <w:gridCol w:w="1260"/>
        <w:gridCol w:w="1170"/>
        <w:gridCol w:w="1350"/>
        <w:gridCol w:w="1530"/>
        <w:gridCol w:w="1710"/>
      </w:tblGrid>
      <w:tr w:rsidRPr="00DF1A13" w:rsidR="00DF1A13" w:rsidTr="0039487C">
        <w:trPr>
          <w:trHeight w:val="1365"/>
        </w:trPr>
        <w:tc>
          <w:tcPr>
            <w:tcW w:w="306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DF1A13" w:rsidR="00DF1A13" w:rsidP="00DF1A13" w:rsidRDefault="00DF1A13">
            <w:pPr>
              <w:jc w:val="center"/>
              <w:rPr>
                <w:rFonts w:ascii="Calibri" w:hAnsi="Calibri" w:eastAsia="Times New Roman" w:cs="Calibri"/>
                <w:b/>
                <w:bCs/>
                <w:sz w:val="16"/>
                <w:szCs w:val="16"/>
              </w:rPr>
            </w:pPr>
            <w:r w:rsidRPr="00DF1A13">
              <w:rPr>
                <w:rFonts w:ascii="Calibri" w:hAnsi="Calibri" w:eastAsia="Times New Roman" w:cs="Calibri"/>
                <w:b/>
                <w:bCs/>
                <w:sz w:val="16"/>
                <w:szCs w:val="16"/>
              </w:rPr>
              <w:t>Information Collection</w:t>
            </w:r>
          </w:p>
        </w:tc>
        <w:tc>
          <w:tcPr>
            <w:tcW w:w="1800" w:type="dxa"/>
            <w:tcBorders>
              <w:top w:val="single" w:color="auto" w:sz="8" w:space="0"/>
              <w:left w:val="nil"/>
              <w:bottom w:val="single" w:color="auto" w:sz="8" w:space="0"/>
              <w:right w:val="single" w:color="000000" w:sz="8" w:space="0"/>
            </w:tcBorders>
            <w:shd w:val="clear" w:color="000000" w:fill="BDD7EE"/>
            <w:vAlign w:val="center"/>
            <w:hideMark/>
          </w:tcPr>
          <w:p w:rsidRPr="00DF1A13" w:rsidR="00DF1A13" w:rsidP="00DF1A13" w:rsidRDefault="00DF1A13">
            <w:pPr>
              <w:jc w:val="center"/>
              <w:rPr>
                <w:rFonts w:ascii="Calibri" w:hAnsi="Calibri" w:eastAsia="Times New Roman" w:cs="Calibri"/>
                <w:b/>
                <w:bCs/>
                <w:sz w:val="16"/>
                <w:szCs w:val="16"/>
              </w:rPr>
            </w:pPr>
            <w:r w:rsidRPr="00DF1A13">
              <w:rPr>
                <w:rFonts w:ascii="Calibri" w:hAnsi="Calibri" w:eastAsia="Times New Roman" w:cs="Calibri"/>
                <w:b/>
                <w:bCs/>
                <w:sz w:val="16"/>
                <w:szCs w:val="16"/>
              </w:rPr>
              <w:t>Type of Respondent (e.g., Occupational Title)</w:t>
            </w:r>
          </w:p>
        </w:tc>
        <w:tc>
          <w:tcPr>
            <w:tcW w:w="1260" w:type="dxa"/>
            <w:tcBorders>
              <w:top w:val="single" w:color="auto" w:sz="8" w:space="0"/>
              <w:left w:val="nil"/>
              <w:bottom w:val="single" w:color="auto" w:sz="8" w:space="0"/>
              <w:right w:val="single" w:color="000000" w:sz="8" w:space="0"/>
            </w:tcBorders>
            <w:shd w:val="clear" w:color="000000" w:fill="BDD7EE"/>
            <w:vAlign w:val="center"/>
            <w:hideMark/>
          </w:tcPr>
          <w:p w:rsidRPr="00DF1A13" w:rsidR="00DF1A13" w:rsidP="00DF1A13" w:rsidRDefault="00DF1A13">
            <w:pPr>
              <w:jc w:val="center"/>
              <w:rPr>
                <w:rFonts w:ascii="Calibri" w:hAnsi="Calibri" w:eastAsia="Times New Roman" w:cs="Calibri"/>
                <w:b/>
                <w:bCs/>
                <w:sz w:val="16"/>
                <w:szCs w:val="16"/>
              </w:rPr>
            </w:pPr>
            <w:r w:rsidRPr="00DF1A13">
              <w:rPr>
                <w:rFonts w:ascii="Calibri" w:hAnsi="Calibri" w:eastAsia="Times New Roman" w:cs="Calibri"/>
                <w:b/>
                <w:bCs/>
                <w:sz w:val="16"/>
                <w:szCs w:val="16"/>
              </w:rPr>
              <w:t># of Respondents</w:t>
            </w:r>
            <w:r w:rsidRPr="00DF1A13">
              <w:rPr>
                <w:rFonts w:ascii="Calibri" w:hAnsi="Calibri" w:eastAsia="Times New Roman" w:cs="Calibri"/>
                <w:b/>
                <w:bCs/>
                <w:sz w:val="16"/>
                <w:szCs w:val="16"/>
              </w:rPr>
              <w:br/>
              <w:t>(a)</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DF1A13" w:rsidR="00DF1A13" w:rsidP="00DF1A13" w:rsidRDefault="00DF1A13">
            <w:pPr>
              <w:jc w:val="center"/>
              <w:rPr>
                <w:rFonts w:ascii="Calibri" w:hAnsi="Calibri" w:eastAsia="Times New Roman" w:cs="Calibri"/>
                <w:b/>
                <w:bCs/>
                <w:sz w:val="16"/>
                <w:szCs w:val="16"/>
              </w:rPr>
            </w:pPr>
            <w:r w:rsidRPr="00DF1A13">
              <w:rPr>
                <w:rFonts w:ascii="Calibri" w:hAnsi="Calibri" w:eastAsia="Times New Roman" w:cs="Calibri"/>
                <w:b/>
                <w:bCs/>
                <w:sz w:val="16"/>
                <w:szCs w:val="16"/>
              </w:rPr>
              <w:t>Annual # of Responses / Respondent</w:t>
            </w:r>
            <w:r w:rsidRPr="00DF1A13">
              <w:rPr>
                <w:rFonts w:ascii="Calibri" w:hAnsi="Calibri" w:eastAsia="Times New Roman" w:cs="Calibri"/>
                <w:b/>
                <w:bCs/>
                <w:sz w:val="16"/>
                <w:szCs w:val="16"/>
              </w:rPr>
              <w:br/>
              <w:t>(b)</w:t>
            </w:r>
          </w:p>
        </w:tc>
        <w:tc>
          <w:tcPr>
            <w:tcW w:w="1260" w:type="dxa"/>
            <w:tcBorders>
              <w:top w:val="single" w:color="auto" w:sz="8" w:space="0"/>
              <w:left w:val="nil"/>
              <w:bottom w:val="single" w:color="auto" w:sz="8" w:space="0"/>
              <w:right w:val="single" w:color="auto" w:sz="8" w:space="0"/>
            </w:tcBorders>
            <w:shd w:val="clear" w:color="000000" w:fill="BDD7EE"/>
            <w:vAlign w:val="center"/>
            <w:hideMark/>
          </w:tcPr>
          <w:p w:rsidRPr="00DF1A13" w:rsidR="00DF1A13" w:rsidP="00DF1A13" w:rsidRDefault="00DF1A13">
            <w:pPr>
              <w:jc w:val="center"/>
              <w:rPr>
                <w:rFonts w:ascii="Calibri" w:hAnsi="Calibri" w:eastAsia="Times New Roman" w:cs="Calibri"/>
                <w:b/>
                <w:bCs/>
                <w:sz w:val="16"/>
                <w:szCs w:val="16"/>
              </w:rPr>
            </w:pPr>
            <w:r w:rsidRPr="00DF1A13">
              <w:rPr>
                <w:rFonts w:ascii="Calibri" w:hAnsi="Calibri" w:eastAsia="Times New Roman" w:cs="Calibri"/>
                <w:b/>
                <w:bCs/>
                <w:sz w:val="16"/>
                <w:szCs w:val="16"/>
              </w:rPr>
              <w:t xml:space="preserve"> Total # of Annual Responses</w:t>
            </w:r>
            <w:r w:rsidRPr="00DF1A13">
              <w:rPr>
                <w:rFonts w:ascii="Calibri" w:hAnsi="Calibri" w:eastAsia="Times New Roman" w:cs="Calibri"/>
                <w:b/>
                <w:bCs/>
                <w:sz w:val="16"/>
                <w:szCs w:val="16"/>
              </w:rPr>
              <w:br/>
              <w:t>(c) = (a) x (b)</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DF1A13" w:rsidR="00DF1A13" w:rsidP="00DF1A13" w:rsidRDefault="00DF1A13">
            <w:pPr>
              <w:jc w:val="center"/>
              <w:rPr>
                <w:rFonts w:ascii="Calibri" w:hAnsi="Calibri" w:eastAsia="Times New Roman" w:cs="Calibri"/>
                <w:b/>
                <w:bCs/>
                <w:sz w:val="16"/>
                <w:szCs w:val="16"/>
              </w:rPr>
            </w:pPr>
            <w:r w:rsidRPr="00DF1A13">
              <w:rPr>
                <w:rFonts w:ascii="Calibri" w:hAnsi="Calibri" w:eastAsia="Times New Roman" w:cs="Calibri"/>
                <w:b/>
                <w:bCs/>
                <w:sz w:val="16"/>
                <w:szCs w:val="16"/>
              </w:rPr>
              <w:t xml:space="preserve">Burden </w:t>
            </w:r>
            <w:proofErr w:type="spellStart"/>
            <w:r w:rsidRPr="00DF1A13">
              <w:rPr>
                <w:rFonts w:ascii="Calibri" w:hAnsi="Calibri" w:eastAsia="Times New Roman" w:cs="Calibri"/>
                <w:b/>
                <w:bCs/>
                <w:sz w:val="16"/>
                <w:szCs w:val="16"/>
              </w:rPr>
              <w:t>Hrs</w:t>
            </w:r>
            <w:proofErr w:type="spellEnd"/>
            <w:r w:rsidRPr="00DF1A13">
              <w:rPr>
                <w:rFonts w:ascii="Calibri" w:hAnsi="Calibri" w:eastAsia="Times New Roman" w:cs="Calibri"/>
                <w:b/>
                <w:bCs/>
                <w:sz w:val="16"/>
                <w:szCs w:val="16"/>
              </w:rPr>
              <w:t xml:space="preserve"> / Response</w:t>
            </w:r>
            <w:r w:rsidRPr="00DF1A13">
              <w:rPr>
                <w:rFonts w:ascii="Calibri" w:hAnsi="Calibri" w:eastAsia="Times New Roman" w:cs="Calibri"/>
                <w:b/>
                <w:bCs/>
                <w:sz w:val="16"/>
                <w:szCs w:val="16"/>
              </w:rPr>
              <w:br/>
              <w:t>(d)</w:t>
            </w:r>
          </w:p>
        </w:tc>
        <w:tc>
          <w:tcPr>
            <w:tcW w:w="1350" w:type="dxa"/>
            <w:tcBorders>
              <w:top w:val="single" w:color="auto" w:sz="8" w:space="0"/>
              <w:left w:val="nil"/>
              <w:bottom w:val="single" w:color="auto" w:sz="8" w:space="0"/>
              <w:right w:val="single" w:color="auto" w:sz="8" w:space="0"/>
            </w:tcBorders>
            <w:shd w:val="clear" w:color="000000" w:fill="BDD7EE"/>
            <w:vAlign w:val="center"/>
            <w:hideMark/>
          </w:tcPr>
          <w:p w:rsidRPr="00DF1A13" w:rsidR="00DF1A13" w:rsidP="00DF1A13" w:rsidRDefault="00DF1A13">
            <w:pPr>
              <w:jc w:val="center"/>
              <w:rPr>
                <w:rFonts w:ascii="Calibri" w:hAnsi="Calibri" w:eastAsia="Times New Roman" w:cs="Calibri"/>
                <w:b/>
                <w:bCs/>
                <w:sz w:val="16"/>
                <w:szCs w:val="16"/>
              </w:rPr>
            </w:pPr>
            <w:r w:rsidRPr="00DF1A13">
              <w:rPr>
                <w:rFonts w:ascii="Calibri" w:hAnsi="Calibri" w:eastAsia="Times New Roman" w:cs="Calibri"/>
                <w:b/>
                <w:bCs/>
                <w:sz w:val="16"/>
                <w:szCs w:val="16"/>
              </w:rPr>
              <w:t xml:space="preserve">Total Annual Burden </w:t>
            </w:r>
            <w:proofErr w:type="spellStart"/>
            <w:r w:rsidRPr="00DF1A13">
              <w:rPr>
                <w:rFonts w:ascii="Calibri" w:hAnsi="Calibri" w:eastAsia="Times New Roman" w:cs="Calibri"/>
                <w:b/>
                <w:bCs/>
                <w:sz w:val="16"/>
                <w:szCs w:val="16"/>
              </w:rPr>
              <w:t>Hrs</w:t>
            </w:r>
            <w:proofErr w:type="spellEnd"/>
            <w:r w:rsidRPr="00DF1A13">
              <w:rPr>
                <w:rFonts w:ascii="Calibri" w:hAnsi="Calibri" w:eastAsia="Times New Roman" w:cs="Calibri"/>
                <w:b/>
                <w:bCs/>
                <w:sz w:val="16"/>
                <w:szCs w:val="16"/>
              </w:rPr>
              <w:br/>
              <w:t>(e)  = (c) x (d)</w:t>
            </w:r>
          </w:p>
        </w:tc>
        <w:tc>
          <w:tcPr>
            <w:tcW w:w="1530" w:type="dxa"/>
            <w:tcBorders>
              <w:top w:val="single" w:color="auto" w:sz="8" w:space="0"/>
              <w:left w:val="nil"/>
              <w:bottom w:val="single" w:color="auto" w:sz="8" w:space="0"/>
              <w:right w:val="single" w:color="auto" w:sz="8" w:space="0"/>
            </w:tcBorders>
            <w:shd w:val="clear" w:color="000000" w:fill="BDD7EE"/>
            <w:vAlign w:val="center"/>
            <w:hideMark/>
          </w:tcPr>
          <w:p w:rsidRPr="00DF1A13" w:rsidR="00DF1A13" w:rsidP="00DF1A13" w:rsidRDefault="00DF1A13">
            <w:pPr>
              <w:jc w:val="center"/>
              <w:rPr>
                <w:rFonts w:ascii="Calibri" w:hAnsi="Calibri" w:eastAsia="Times New Roman" w:cs="Calibri"/>
                <w:b/>
                <w:bCs/>
                <w:sz w:val="16"/>
                <w:szCs w:val="16"/>
              </w:rPr>
            </w:pPr>
            <w:r w:rsidRPr="00DF1A13">
              <w:rPr>
                <w:rFonts w:ascii="Calibri" w:hAnsi="Calibri" w:eastAsia="Times New Roman" w:cs="Calibri"/>
                <w:b/>
                <w:bCs/>
                <w:sz w:val="16"/>
                <w:szCs w:val="16"/>
              </w:rPr>
              <w:t>Hourly Wage Rate  (for Type of Respondent)</w:t>
            </w:r>
            <w:r w:rsidRPr="00DF1A13">
              <w:rPr>
                <w:rFonts w:ascii="Calibri" w:hAnsi="Calibri" w:eastAsia="Times New Roman" w:cs="Calibri"/>
                <w:b/>
                <w:bCs/>
                <w:sz w:val="16"/>
                <w:szCs w:val="16"/>
              </w:rPr>
              <w:br/>
              <w:t>(f)</w:t>
            </w:r>
          </w:p>
        </w:tc>
        <w:tc>
          <w:tcPr>
            <w:tcW w:w="1710" w:type="dxa"/>
            <w:tcBorders>
              <w:top w:val="single" w:color="auto" w:sz="8" w:space="0"/>
              <w:left w:val="nil"/>
              <w:bottom w:val="single" w:color="auto" w:sz="8" w:space="0"/>
              <w:right w:val="single" w:color="auto" w:sz="8" w:space="0"/>
            </w:tcBorders>
            <w:shd w:val="clear" w:color="000000" w:fill="BDD7EE"/>
            <w:vAlign w:val="center"/>
            <w:hideMark/>
          </w:tcPr>
          <w:p w:rsidRPr="00DF1A13" w:rsidR="00DF1A13" w:rsidP="00DF1A13" w:rsidRDefault="00DF1A13">
            <w:pPr>
              <w:jc w:val="center"/>
              <w:rPr>
                <w:rFonts w:ascii="Calibri" w:hAnsi="Calibri" w:eastAsia="Times New Roman" w:cs="Calibri"/>
                <w:b/>
                <w:bCs/>
                <w:sz w:val="16"/>
                <w:szCs w:val="16"/>
              </w:rPr>
            </w:pPr>
            <w:r w:rsidRPr="00DF1A13">
              <w:rPr>
                <w:rFonts w:ascii="Calibri" w:hAnsi="Calibri" w:eastAsia="Times New Roman" w:cs="Calibri"/>
                <w:b/>
                <w:bCs/>
                <w:sz w:val="16"/>
                <w:szCs w:val="16"/>
              </w:rPr>
              <w:t>Total Annual Wage Burden Costs</w:t>
            </w:r>
            <w:r w:rsidRPr="00DF1A13">
              <w:rPr>
                <w:rFonts w:ascii="Calibri" w:hAnsi="Calibri" w:eastAsia="Times New Roman" w:cs="Calibri"/>
                <w:b/>
                <w:bCs/>
                <w:sz w:val="16"/>
                <w:szCs w:val="16"/>
              </w:rPr>
              <w:br/>
              <w:t>(g) = (e) x (f)</w:t>
            </w:r>
          </w:p>
        </w:tc>
      </w:tr>
      <w:tr w:rsidRPr="00DF1A13" w:rsidR="00DF1A13" w:rsidTr="0039487C">
        <w:trPr>
          <w:trHeight w:val="465"/>
        </w:trPr>
        <w:tc>
          <w:tcPr>
            <w:tcW w:w="3060" w:type="dxa"/>
            <w:tcBorders>
              <w:top w:val="nil"/>
              <w:left w:val="single" w:color="auto" w:sz="8" w:space="0"/>
              <w:bottom w:val="single" w:color="auto" w:sz="4" w:space="0"/>
              <w:right w:val="single" w:color="auto" w:sz="4" w:space="0"/>
            </w:tcBorders>
            <w:shd w:val="clear" w:color="auto" w:fill="auto"/>
            <w:vAlign w:val="bottom"/>
            <w:hideMark/>
          </w:tcPr>
          <w:p w:rsidRPr="00DF1A13" w:rsidR="00DF1A13" w:rsidP="00DF1A13" w:rsidRDefault="00DF1A13">
            <w:pPr>
              <w:rPr>
                <w:rFonts w:ascii="Calibri" w:hAnsi="Calibri" w:eastAsia="Times New Roman" w:cs="Calibri"/>
                <w:sz w:val="16"/>
                <w:szCs w:val="16"/>
              </w:rPr>
            </w:pPr>
            <w:r w:rsidRPr="00DF1A13">
              <w:rPr>
                <w:rFonts w:ascii="Calibri" w:hAnsi="Calibri" w:eastAsia="Times New Roman" w:cs="Calibri"/>
                <w:sz w:val="16"/>
                <w:szCs w:val="16"/>
              </w:rPr>
              <w:t>Hollings/Undergraduate Scholarship Program (USP) Application</w:t>
            </w:r>
          </w:p>
        </w:tc>
        <w:tc>
          <w:tcPr>
            <w:tcW w:w="1800" w:type="dxa"/>
            <w:tcBorders>
              <w:top w:val="nil"/>
              <w:left w:val="nil"/>
              <w:bottom w:val="single" w:color="auto" w:sz="4" w:space="0"/>
              <w:right w:val="single" w:color="auto" w:sz="4" w:space="0"/>
            </w:tcBorders>
            <w:shd w:val="clear" w:color="auto" w:fill="auto"/>
            <w:vAlign w:val="bottom"/>
            <w:hideMark/>
          </w:tcPr>
          <w:p w:rsidRPr="00DF1A13" w:rsidR="00DF1A13" w:rsidP="00DF1A13" w:rsidRDefault="00DF1A13">
            <w:pPr>
              <w:jc w:val="center"/>
              <w:rPr>
                <w:rFonts w:ascii="Calibri" w:hAnsi="Calibri" w:eastAsia="Times New Roman" w:cs="Calibri"/>
                <w:sz w:val="16"/>
                <w:szCs w:val="16"/>
              </w:rPr>
            </w:pPr>
            <w:r w:rsidRPr="00DF1A13">
              <w:rPr>
                <w:rFonts w:ascii="Calibri" w:hAnsi="Calibri" w:eastAsia="Times New Roman" w:cs="Calibri"/>
                <w:sz w:val="16"/>
                <w:szCs w:val="16"/>
              </w:rPr>
              <w:t>Student</w:t>
            </w:r>
          </w:p>
        </w:tc>
        <w:tc>
          <w:tcPr>
            <w:tcW w:w="1260" w:type="dxa"/>
            <w:tcBorders>
              <w:top w:val="nil"/>
              <w:left w:val="nil"/>
              <w:bottom w:val="single" w:color="auto" w:sz="4" w:space="0"/>
              <w:right w:val="single" w:color="auto" w:sz="4" w:space="0"/>
            </w:tcBorders>
            <w:shd w:val="clear" w:color="auto" w:fill="auto"/>
            <w:vAlign w:val="bottom"/>
            <w:hideMark/>
          </w:tcPr>
          <w:p w:rsidRPr="00DF1A13" w:rsidR="00DF1A13" w:rsidP="00DF1A13" w:rsidRDefault="00DF1A13">
            <w:pPr>
              <w:jc w:val="center"/>
              <w:rPr>
                <w:rFonts w:ascii="Calibri" w:hAnsi="Calibri" w:eastAsia="Times New Roman" w:cs="Calibri"/>
                <w:sz w:val="16"/>
                <w:szCs w:val="16"/>
              </w:rPr>
            </w:pPr>
            <w:r w:rsidRPr="00DF1A13">
              <w:rPr>
                <w:rFonts w:ascii="Calibri" w:hAnsi="Calibri" w:eastAsia="Times New Roman" w:cs="Calibri"/>
                <w:sz w:val="16"/>
                <w:szCs w:val="16"/>
              </w:rPr>
              <w:t>750</w:t>
            </w:r>
          </w:p>
        </w:tc>
        <w:tc>
          <w:tcPr>
            <w:tcW w:w="1170" w:type="dxa"/>
            <w:tcBorders>
              <w:top w:val="nil"/>
              <w:left w:val="nil"/>
              <w:bottom w:val="single" w:color="auto" w:sz="4" w:space="0"/>
              <w:right w:val="single" w:color="auto" w:sz="4" w:space="0"/>
            </w:tcBorders>
            <w:shd w:val="clear" w:color="auto" w:fill="auto"/>
            <w:vAlign w:val="bottom"/>
            <w:hideMark/>
          </w:tcPr>
          <w:p w:rsidRPr="00DF1A13" w:rsidR="00DF1A13" w:rsidP="00DF1A13" w:rsidRDefault="00DF1A13">
            <w:pPr>
              <w:jc w:val="center"/>
              <w:rPr>
                <w:rFonts w:ascii="Calibri" w:hAnsi="Calibri" w:eastAsia="Times New Roman" w:cs="Calibri"/>
                <w:sz w:val="16"/>
                <w:szCs w:val="16"/>
              </w:rPr>
            </w:pPr>
            <w:r w:rsidRPr="00DF1A13">
              <w:rPr>
                <w:rFonts w:ascii="Calibri" w:hAnsi="Calibri" w:eastAsia="Times New Roman" w:cs="Calibri"/>
                <w:sz w:val="16"/>
                <w:szCs w:val="16"/>
              </w:rPr>
              <w:t>1</w:t>
            </w:r>
          </w:p>
        </w:tc>
        <w:tc>
          <w:tcPr>
            <w:tcW w:w="1260" w:type="dxa"/>
            <w:tcBorders>
              <w:top w:val="nil"/>
              <w:left w:val="nil"/>
              <w:bottom w:val="single" w:color="auto" w:sz="4" w:space="0"/>
              <w:right w:val="single" w:color="auto" w:sz="4" w:space="0"/>
            </w:tcBorders>
            <w:shd w:val="clear" w:color="auto" w:fill="auto"/>
            <w:vAlign w:val="bottom"/>
            <w:hideMark/>
          </w:tcPr>
          <w:p w:rsidRPr="00DF1A13" w:rsidR="00DF1A13" w:rsidP="00DF1A13" w:rsidRDefault="00DF1A13">
            <w:pPr>
              <w:jc w:val="center"/>
              <w:rPr>
                <w:rFonts w:ascii="Calibri" w:hAnsi="Calibri" w:eastAsia="Times New Roman" w:cs="Calibri"/>
                <w:sz w:val="16"/>
                <w:szCs w:val="16"/>
              </w:rPr>
            </w:pPr>
            <w:r w:rsidRPr="00DF1A13">
              <w:rPr>
                <w:rFonts w:ascii="Calibri" w:hAnsi="Calibri" w:eastAsia="Times New Roman" w:cs="Calibri"/>
                <w:sz w:val="16"/>
                <w:szCs w:val="16"/>
              </w:rPr>
              <w:t>750</w:t>
            </w:r>
          </w:p>
        </w:tc>
        <w:tc>
          <w:tcPr>
            <w:tcW w:w="1170" w:type="dxa"/>
            <w:tcBorders>
              <w:top w:val="nil"/>
              <w:left w:val="nil"/>
              <w:bottom w:val="single" w:color="auto" w:sz="4" w:space="0"/>
              <w:right w:val="single" w:color="auto" w:sz="4" w:space="0"/>
            </w:tcBorders>
            <w:shd w:val="clear" w:color="auto" w:fill="auto"/>
            <w:vAlign w:val="bottom"/>
            <w:hideMark/>
          </w:tcPr>
          <w:p w:rsidRPr="00DF1A13" w:rsidR="00DF1A13" w:rsidP="00DF1A13" w:rsidRDefault="00DF1A13">
            <w:pPr>
              <w:jc w:val="center"/>
              <w:rPr>
                <w:rFonts w:ascii="Calibri" w:hAnsi="Calibri" w:eastAsia="Times New Roman" w:cs="Calibri"/>
                <w:sz w:val="16"/>
                <w:szCs w:val="16"/>
              </w:rPr>
            </w:pPr>
            <w:r w:rsidRPr="00DF1A13">
              <w:rPr>
                <w:rFonts w:ascii="Calibri" w:hAnsi="Calibri" w:eastAsia="Times New Roman" w:cs="Calibri"/>
                <w:sz w:val="16"/>
                <w:szCs w:val="16"/>
              </w:rPr>
              <w:t>12</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DF1A13" w:rsidR="00DF1A13" w:rsidP="00DF1A13" w:rsidRDefault="00DF1A13">
            <w:pPr>
              <w:jc w:val="center"/>
              <w:rPr>
                <w:rFonts w:ascii="Calibri" w:hAnsi="Calibri" w:eastAsia="Times New Roman" w:cs="Calibri"/>
                <w:sz w:val="16"/>
                <w:szCs w:val="16"/>
              </w:rPr>
            </w:pPr>
            <w:r w:rsidRPr="00DF1A13">
              <w:rPr>
                <w:rFonts w:ascii="Calibri" w:hAnsi="Calibri" w:eastAsia="Times New Roman" w:cs="Calibri"/>
                <w:sz w:val="16"/>
                <w:szCs w:val="16"/>
              </w:rPr>
              <w:t>9,000</w:t>
            </w:r>
          </w:p>
        </w:tc>
        <w:tc>
          <w:tcPr>
            <w:tcW w:w="1530" w:type="dxa"/>
            <w:tcBorders>
              <w:top w:val="nil"/>
              <w:left w:val="nil"/>
              <w:bottom w:val="single" w:color="auto" w:sz="4" w:space="0"/>
              <w:right w:val="single" w:color="auto" w:sz="4" w:space="0"/>
            </w:tcBorders>
            <w:shd w:val="clear" w:color="auto" w:fill="auto"/>
            <w:noWrap/>
            <w:vAlign w:val="bottom"/>
            <w:hideMark/>
          </w:tcPr>
          <w:p w:rsidRPr="00DF1A13" w:rsidR="00DF1A13" w:rsidP="00DF1A13" w:rsidRDefault="00DF1A13">
            <w:pPr>
              <w:jc w:val="right"/>
              <w:rPr>
                <w:rFonts w:ascii="Calibri" w:hAnsi="Calibri" w:eastAsia="Times New Roman" w:cs="Calibri"/>
                <w:sz w:val="16"/>
                <w:szCs w:val="16"/>
              </w:rPr>
            </w:pPr>
            <w:r w:rsidRPr="00DF1A13">
              <w:rPr>
                <w:rFonts w:ascii="Calibri" w:hAnsi="Calibri" w:eastAsia="Times New Roman" w:cs="Calibri"/>
                <w:sz w:val="16"/>
                <w:szCs w:val="16"/>
              </w:rPr>
              <w:t xml:space="preserve"> $              8.00 </w:t>
            </w:r>
          </w:p>
        </w:tc>
        <w:tc>
          <w:tcPr>
            <w:tcW w:w="1710" w:type="dxa"/>
            <w:tcBorders>
              <w:top w:val="nil"/>
              <w:left w:val="nil"/>
              <w:bottom w:val="single" w:color="auto" w:sz="4" w:space="0"/>
              <w:right w:val="single" w:color="auto" w:sz="8" w:space="0"/>
            </w:tcBorders>
            <w:shd w:val="clear" w:color="auto" w:fill="auto"/>
            <w:noWrap/>
            <w:vAlign w:val="bottom"/>
            <w:hideMark/>
          </w:tcPr>
          <w:p w:rsidRPr="00DF1A13" w:rsidR="00DF1A13" w:rsidP="00DF1A13" w:rsidRDefault="00DF1A13">
            <w:pPr>
              <w:jc w:val="right"/>
              <w:rPr>
                <w:rFonts w:ascii="Calibri" w:hAnsi="Calibri" w:eastAsia="Times New Roman" w:cs="Calibri"/>
                <w:sz w:val="16"/>
                <w:szCs w:val="16"/>
              </w:rPr>
            </w:pPr>
            <w:r w:rsidRPr="00DF1A13">
              <w:rPr>
                <w:rFonts w:ascii="Calibri" w:hAnsi="Calibri" w:eastAsia="Times New Roman" w:cs="Calibri"/>
                <w:sz w:val="16"/>
                <w:szCs w:val="16"/>
              </w:rPr>
              <w:t xml:space="preserve"> $      72,000.00 </w:t>
            </w:r>
          </w:p>
        </w:tc>
      </w:tr>
      <w:tr w:rsidRPr="00DF1A13" w:rsidR="00DF1A13" w:rsidTr="0039487C">
        <w:trPr>
          <w:trHeight w:val="465"/>
        </w:trPr>
        <w:tc>
          <w:tcPr>
            <w:tcW w:w="3060" w:type="dxa"/>
            <w:tcBorders>
              <w:top w:val="nil"/>
              <w:left w:val="single" w:color="auto" w:sz="8" w:space="0"/>
              <w:bottom w:val="single" w:color="auto" w:sz="4" w:space="0"/>
              <w:right w:val="single" w:color="auto" w:sz="4" w:space="0"/>
            </w:tcBorders>
            <w:shd w:val="clear" w:color="auto" w:fill="auto"/>
            <w:vAlign w:val="bottom"/>
            <w:hideMark/>
          </w:tcPr>
          <w:p w:rsidRPr="00DF1A13" w:rsidR="00DF1A13" w:rsidP="00DF1A13" w:rsidRDefault="00DF1A13">
            <w:pPr>
              <w:rPr>
                <w:rFonts w:ascii="Calibri" w:hAnsi="Calibri" w:eastAsia="Times New Roman" w:cs="Calibri"/>
                <w:sz w:val="16"/>
                <w:szCs w:val="16"/>
              </w:rPr>
            </w:pPr>
            <w:r w:rsidRPr="00DF1A13">
              <w:rPr>
                <w:rFonts w:ascii="Calibri" w:hAnsi="Calibri" w:eastAsia="Times New Roman" w:cs="Calibri"/>
                <w:sz w:val="16"/>
                <w:szCs w:val="16"/>
              </w:rPr>
              <w:t>Hollings/Undergraduate Scholarship Program (USP) References</w:t>
            </w:r>
          </w:p>
        </w:tc>
        <w:tc>
          <w:tcPr>
            <w:tcW w:w="1800" w:type="dxa"/>
            <w:tcBorders>
              <w:top w:val="nil"/>
              <w:left w:val="nil"/>
              <w:bottom w:val="single" w:color="auto" w:sz="4" w:space="0"/>
              <w:right w:val="single" w:color="auto" w:sz="4" w:space="0"/>
            </w:tcBorders>
            <w:shd w:val="clear" w:color="auto" w:fill="auto"/>
            <w:vAlign w:val="bottom"/>
            <w:hideMark/>
          </w:tcPr>
          <w:p w:rsidRPr="00DF1A13" w:rsidR="00DF1A13" w:rsidP="00DF1A13" w:rsidRDefault="00DF1A13">
            <w:pPr>
              <w:jc w:val="center"/>
              <w:rPr>
                <w:rFonts w:ascii="Calibri" w:hAnsi="Calibri" w:eastAsia="Times New Roman" w:cs="Calibri"/>
                <w:sz w:val="16"/>
                <w:szCs w:val="16"/>
              </w:rPr>
            </w:pPr>
            <w:r w:rsidRPr="00DF1A13">
              <w:rPr>
                <w:rFonts w:ascii="Calibri" w:hAnsi="Calibri" w:eastAsia="Times New Roman" w:cs="Calibri"/>
                <w:sz w:val="16"/>
                <w:szCs w:val="16"/>
              </w:rPr>
              <w:t>Physical Science Teacher, Postsecondary</w:t>
            </w:r>
          </w:p>
        </w:tc>
        <w:tc>
          <w:tcPr>
            <w:tcW w:w="1260" w:type="dxa"/>
            <w:tcBorders>
              <w:top w:val="nil"/>
              <w:left w:val="nil"/>
              <w:bottom w:val="single" w:color="auto" w:sz="4" w:space="0"/>
              <w:right w:val="single" w:color="auto" w:sz="4" w:space="0"/>
            </w:tcBorders>
            <w:shd w:val="clear" w:color="auto" w:fill="auto"/>
            <w:vAlign w:val="bottom"/>
            <w:hideMark/>
          </w:tcPr>
          <w:p w:rsidRPr="00DF1A13" w:rsidR="00DF1A13" w:rsidP="00DF1A13" w:rsidRDefault="00DF1A13">
            <w:pPr>
              <w:jc w:val="center"/>
              <w:rPr>
                <w:rFonts w:ascii="Calibri" w:hAnsi="Calibri" w:eastAsia="Times New Roman" w:cs="Calibri"/>
                <w:sz w:val="16"/>
                <w:szCs w:val="16"/>
              </w:rPr>
            </w:pPr>
            <w:r w:rsidRPr="00DF1A13">
              <w:rPr>
                <w:rFonts w:ascii="Calibri" w:hAnsi="Calibri" w:eastAsia="Times New Roman" w:cs="Calibri"/>
                <w:sz w:val="16"/>
                <w:szCs w:val="16"/>
              </w:rPr>
              <w:t>1,500</w:t>
            </w:r>
          </w:p>
        </w:tc>
        <w:tc>
          <w:tcPr>
            <w:tcW w:w="1170" w:type="dxa"/>
            <w:tcBorders>
              <w:top w:val="nil"/>
              <w:left w:val="nil"/>
              <w:bottom w:val="single" w:color="auto" w:sz="4" w:space="0"/>
              <w:right w:val="single" w:color="auto" w:sz="4" w:space="0"/>
            </w:tcBorders>
            <w:shd w:val="clear" w:color="auto" w:fill="auto"/>
            <w:vAlign w:val="bottom"/>
            <w:hideMark/>
          </w:tcPr>
          <w:p w:rsidRPr="00DF1A13" w:rsidR="00DF1A13" w:rsidP="00DF1A13" w:rsidRDefault="00DF1A13">
            <w:pPr>
              <w:jc w:val="center"/>
              <w:rPr>
                <w:rFonts w:ascii="Calibri" w:hAnsi="Calibri" w:eastAsia="Times New Roman" w:cs="Calibri"/>
                <w:sz w:val="16"/>
                <w:szCs w:val="16"/>
              </w:rPr>
            </w:pPr>
            <w:r w:rsidRPr="00DF1A13">
              <w:rPr>
                <w:rFonts w:ascii="Calibri" w:hAnsi="Calibri" w:eastAsia="Times New Roman" w:cs="Calibri"/>
                <w:sz w:val="16"/>
                <w:szCs w:val="16"/>
              </w:rPr>
              <w:t>1</w:t>
            </w:r>
          </w:p>
        </w:tc>
        <w:tc>
          <w:tcPr>
            <w:tcW w:w="1260" w:type="dxa"/>
            <w:tcBorders>
              <w:top w:val="nil"/>
              <w:left w:val="nil"/>
              <w:bottom w:val="single" w:color="auto" w:sz="4" w:space="0"/>
              <w:right w:val="single" w:color="auto" w:sz="4" w:space="0"/>
            </w:tcBorders>
            <w:shd w:val="clear" w:color="auto" w:fill="auto"/>
            <w:vAlign w:val="bottom"/>
            <w:hideMark/>
          </w:tcPr>
          <w:p w:rsidRPr="00DF1A13" w:rsidR="00DF1A13" w:rsidP="00DF1A13" w:rsidRDefault="00DF1A13">
            <w:pPr>
              <w:jc w:val="center"/>
              <w:rPr>
                <w:rFonts w:ascii="Calibri" w:hAnsi="Calibri" w:eastAsia="Times New Roman" w:cs="Calibri"/>
                <w:sz w:val="16"/>
                <w:szCs w:val="16"/>
              </w:rPr>
            </w:pPr>
            <w:r w:rsidRPr="00DF1A13">
              <w:rPr>
                <w:rFonts w:ascii="Calibri" w:hAnsi="Calibri" w:eastAsia="Times New Roman" w:cs="Calibri"/>
                <w:sz w:val="16"/>
                <w:szCs w:val="16"/>
              </w:rPr>
              <w:t>1,500</w:t>
            </w:r>
          </w:p>
        </w:tc>
        <w:tc>
          <w:tcPr>
            <w:tcW w:w="1170" w:type="dxa"/>
            <w:tcBorders>
              <w:top w:val="nil"/>
              <w:left w:val="nil"/>
              <w:bottom w:val="single" w:color="auto" w:sz="4" w:space="0"/>
              <w:right w:val="single" w:color="auto" w:sz="4" w:space="0"/>
            </w:tcBorders>
            <w:shd w:val="clear" w:color="auto" w:fill="auto"/>
            <w:vAlign w:val="bottom"/>
            <w:hideMark/>
          </w:tcPr>
          <w:p w:rsidRPr="00DF1A13" w:rsidR="00DF1A13" w:rsidP="00DF1A13" w:rsidRDefault="00DF1A13">
            <w:pPr>
              <w:jc w:val="center"/>
              <w:rPr>
                <w:rFonts w:ascii="Calibri" w:hAnsi="Calibri" w:eastAsia="Times New Roman" w:cs="Calibri"/>
                <w:sz w:val="16"/>
                <w:szCs w:val="16"/>
              </w:rPr>
            </w:pPr>
            <w:r w:rsidRPr="00DF1A13">
              <w:rPr>
                <w:rFonts w:ascii="Calibri" w:hAnsi="Calibri" w:eastAsia="Times New Roman" w:cs="Calibri"/>
                <w:sz w:val="16"/>
                <w:szCs w:val="16"/>
              </w:rPr>
              <w:t>1</w:t>
            </w:r>
          </w:p>
        </w:tc>
        <w:tc>
          <w:tcPr>
            <w:tcW w:w="1350" w:type="dxa"/>
            <w:tcBorders>
              <w:top w:val="nil"/>
              <w:left w:val="nil"/>
              <w:bottom w:val="single" w:color="auto" w:sz="4" w:space="0"/>
              <w:right w:val="single" w:color="auto" w:sz="4" w:space="0"/>
            </w:tcBorders>
            <w:shd w:val="clear" w:color="auto" w:fill="auto"/>
            <w:vAlign w:val="bottom"/>
            <w:hideMark/>
          </w:tcPr>
          <w:p w:rsidRPr="00DF1A13" w:rsidR="00DF1A13" w:rsidP="00DF1A13" w:rsidRDefault="00DF1A13">
            <w:pPr>
              <w:jc w:val="center"/>
              <w:rPr>
                <w:rFonts w:ascii="Calibri" w:hAnsi="Calibri" w:eastAsia="Times New Roman" w:cs="Calibri"/>
                <w:sz w:val="16"/>
                <w:szCs w:val="16"/>
              </w:rPr>
            </w:pPr>
            <w:r w:rsidRPr="00DF1A13">
              <w:rPr>
                <w:rFonts w:ascii="Calibri" w:hAnsi="Calibri" w:eastAsia="Times New Roman" w:cs="Calibri"/>
                <w:sz w:val="16"/>
                <w:szCs w:val="16"/>
              </w:rPr>
              <w:t>1,500</w:t>
            </w:r>
          </w:p>
        </w:tc>
        <w:tc>
          <w:tcPr>
            <w:tcW w:w="1530" w:type="dxa"/>
            <w:tcBorders>
              <w:top w:val="nil"/>
              <w:left w:val="nil"/>
              <w:bottom w:val="single" w:color="auto" w:sz="4" w:space="0"/>
              <w:right w:val="single" w:color="auto" w:sz="4" w:space="0"/>
            </w:tcBorders>
            <w:shd w:val="clear" w:color="auto" w:fill="auto"/>
            <w:noWrap/>
            <w:vAlign w:val="bottom"/>
            <w:hideMark/>
          </w:tcPr>
          <w:p w:rsidRPr="00DF1A13" w:rsidR="00DF1A13" w:rsidP="00DF1A13" w:rsidRDefault="00DF1A13">
            <w:pPr>
              <w:jc w:val="right"/>
              <w:rPr>
                <w:rFonts w:ascii="Calibri" w:hAnsi="Calibri" w:eastAsia="Times New Roman" w:cs="Calibri"/>
                <w:sz w:val="16"/>
                <w:szCs w:val="16"/>
              </w:rPr>
            </w:pPr>
            <w:r w:rsidRPr="00DF1A13">
              <w:rPr>
                <w:rFonts w:ascii="Calibri" w:hAnsi="Calibri" w:eastAsia="Times New Roman" w:cs="Calibri"/>
                <w:sz w:val="16"/>
                <w:szCs w:val="16"/>
              </w:rPr>
              <w:t xml:space="preserve"> $           48.82 </w:t>
            </w:r>
          </w:p>
        </w:tc>
        <w:tc>
          <w:tcPr>
            <w:tcW w:w="1710" w:type="dxa"/>
            <w:tcBorders>
              <w:top w:val="nil"/>
              <w:left w:val="nil"/>
              <w:bottom w:val="single" w:color="auto" w:sz="4" w:space="0"/>
              <w:right w:val="single" w:color="auto" w:sz="8" w:space="0"/>
            </w:tcBorders>
            <w:shd w:val="clear" w:color="auto" w:fill="auto"/>
            <w:noWrap/>
            <w:vAlign w:val="bottom"/>
            <w:hideMark/>
          </w:tcPr>
          <w:p w:rsidRPr="00DF1A13" w:rsidR="00DF1A13" w:rsidP="00DF1A13" w:rsidRDefault="00DF1A13">
            <w:pPr>
              <w:jc w:val="right"/>
              <w:rPr>
                <w:rFonts w:ascii="Calibri" w:hAnsi="Calibri" w:eastAsia="Times New Roman" w:cs="Calibri"/>
                <w:sz w:val="16"/>
                <w:szCs w:val="16"/>
              </w:rPr>
            </w:pPr>
            <w:r w:rsidRPr="00DF1A13">
              <w:rPr>
                <w:rFonts w:ascii="Calibri" w:hAnsi="Calibri" w:eastAsia="Times New Roman" w:cs="Calibri"/>
                <w:sz w:val="16"/>
                <w:szCs w:val="16"/>
              </w:rPr>
              <w:t xml:space="preserve"> $      73,230.00 </w:t>
            </w:r>
          </w:p>
        </w:tc>
      </w:tr>
      <w:tr w:rsidRPr="00DF1A13" w:rsidR="00DF1A13" w:rsidTr="0039487C">
        <w:trPr>
          <w:trHeight w:val="300"/>
        </w:trPr>
        <w:tc>
          <w:tcPr>
            <w:tcW w:w="3060" w:type="dxa"/>
            <w:tcBorders>
              <w:top w:val="nil"/>
              <w:left w:val="single" w:color="auto" w:sz="8" w:space="0"/>
              <w:bottom w:val="single" w:color="auto" w:sz="4" w:space="0"/>
              <w:right w:val="single" w:color="auto" w:sz="4" w:space="0"/>
            </w:tcBorders>
            <w:shd w:val="clear" w:color="auto" w:fill="auto"/>
            <w:vAlign w:val="bottom"/>
            <w:hideMark/>
          </w:tcPr>
          <w:p w:rsidRPr="00DF1A13" w:rsidR="00DF1A13" w:rsidP="00DF1A13" w:rsidRDefault="00DF1A13">
            <w:pPr>
              <w:rPr>
                <w:rFonts w:ascii="Calibri" w:hAnsi="Calibri" w:eastAsia="Times New Roman" w:cs="Calibri"/>
                <w:sz w:val="16"/>
                <w:szCs w:val="16"/>
              </w:rPr>
            </w:pPr>
            <w:r w:rsidRPr="00DF1A13">
              <w:rPr>
                <w:rFonts w:ascii="Calibri" w:hAnsi="Calibri" w:eastAsia="Times New Roman" w:cs="Calibri"/>
                <w:sz w:val="16"/>
                <w:szCs w:val="16"/>
              </w:rPr>
              <w:t>Alumni Update Form</w:t>
            </w:r>
          </w:p>
        </w:tc>
        <w:tc>
          <w:tcPr>
            <w:tcW w:w="1800" w:type="dxa"/>
            <w:tcBorders>
              <w:top w:val="nil"/>
              <w:left w:val="nil"/>
              <w:bottom w:val="single" w:color="auto" w:sz="4" w:space="0"/>
              <w:right w:val="single" w:color="auto" w:sz="4" w:space="0"/>
            </w:tcBorders>
            <w:shd w:val="clear" w:color="auto" w:fill="auto"/>
            <w:vAlign w:val="bottom"/>
            <w:hideMark/>
          </w:tcPr>
          <w:p w:rsidRPr="00DF1A13" w:rsidR="00DF1A13" w:rsidP="00DF1A13" w:rsidRDefault="00DF1A13">
            <w:pPr>
              <w:jc w:val="center"/>
              <w:rPr>
                <w:rFonts w:ascii="Calibri" w:hAnsi="Calibri" w:eastAsia="Times New Roman" w:cs="Calibri"/>
                <w:sz w:val="16"/>
                <w:szCs w:val="16"/>
              </w:rPr>
            </w:pPr>
            <w:r w:rsidRPr="00DF1A13">
              <w:rPr>
                <w:rFonts w:ascii="Calibri" w:hAnsi="Calibri" w:eastAsia="Times New Roman" w:cs="Calibri"/>
                <w:sz w:val="16"/>
                <w:szCs w:val="16"/>
              </w:rPr>
              <w:t>Physical Scientist</w:t>
            </w:r>
          </w:p>
        </w:tc>
        <w:tc>
          <w:tcPr>
            <w:tcW w:w="1260" w:type="dxa"/>
            <w:tcBorders>
              <w:top w:val="nil"/>
              <w:left w:val="nil"/>
              <w:bottom w:val="single" w:color="auto" w:sz="4" w:space="0"/>
              <w:right w:val="single" w:color="auto" w:sz="4" w:space="0"/>
            </w:tcBorders>
            <w:shd w:val="clear" w:color="auto" w:fill="auto"/>
            <w:vAlign w:val="bottom"/>
            <w:hideMark/>
          </w:tcPr>
          <w:p w:rsidRPr="00DF1A13" w:rsidR="00DF1A13" w:rsidP="00DF1A13" w:rsidRDefault="00DF1A13">
            <w:pPr>
              <w:jc w:val="center"/>
              <w:rPr>
                <w:rFonts w:ascii="Calibri" w:hAnsi="Calibri" w:eastAsia="Times New Roman" w:cs="Calibri"/>
                <w:sz w:val="16"/>
                <w:szCs w:val="16"/>
              </w:rPr>
            </w:pPr>
            <w:r w:rsidRPr="00DF1A13">
              <w:rPr>
                <w:rFonts w:ascii="Calibri" w:hAnsi="Calibri" w:eastAsia="Times New Roman" w:cs="Calibri"/>
                <w:sz w:val="16"/>
                <w:szCs w:val="16"/>
              </w:rPr>
              <w:t>50</w:t>
            </w:r>
          </w:p>
        </w:tc>
        <w:tc>
          <w:tcPr>
            <w:tcW w:w="1170" w:type="dxa"/>
            <w:tcBorders>
              <w:top w:val="nil"/>
              <w:left w:val="nil"/>
              <w:bottom w:val="single" w:color="auto" w:sz="4" w:space="0"/>
              <w:right w:val="single" w:color="auto" w:sz="4" w:space="0"/>
            </w:tcBorders>
            <w:shd w:val="clear" w:color="auto" w:fill="auto"/>
            <w:vAlign w:val="bottom"/>
            <w:hideMark/>
          </w:tcPr>
          <w:p w:rsidRPr="00DF1A13" w:rsidR="00DF1A13" w:rsidP="00DF1A13" w:rsidRDefault="00DF1A13">
            <w:pPr>
              <w:jc w:val="center"/>
              <w:rPr>
                <w:rFonts w:ascii="Calibri" w:hAnsi="Calibri" w:eastAsia="Times New Roman" w:cs="Calibri"/>
                <w:sz w:val="16"/>
                <w:szCs w:val="16"/>
              </w:rPr>
            </w:pPr>
            <w:r w:rsidRPr="00DF1A13">
              <w:rPr>
                <w:rFonts w:ascii="Calibri" w:hAnsi="Calibri" w:eastAsia="Times New Roman" w:cs="Calibri"/>
                <w:sz w:val="16"/>
                <w:szCs w:val="16"/>
              </w:rPr>
              <w:t>1</w:t>
            </w:r>
          </w:p>
        </w:tc>
        <w:tc>
          <w:tcPr>
            <w:tcW w:w="1260" w:type="dxa"/>
            <w:tcBorders>
              <w:top w:val="nil"/>
              <w:left w:val="nil"/>
              <w:bottom w:val="single" w:color="auto" w:sz="4" w:space="0"/>
              <w:right w:val="single" w:color="auto" w:sz="4" w:space="0"/>
            </w:tcBorders>
            <w:shd w:val="clear" w:color="auto" w:fill="auto"/>
            <w:vAlign w:val="bottom"/>
            <w:hideMark/>
          </w:tcPr>
          <w:p w:rsidRPr="00DF1A13" w:rsidR="00DF1A13" w:rsidP="00DF1A13" w:rsidRDefault="00DF1A13">
            <w:pPr>
              <w:jc w:val="center"/>
              <w:rPr>
                <w:rFonts w:ascii="Calibri" w:hAnsi="Calibri" w:eastAsia="Times New Roman" w:cs="Calibri"/>
                <w:sz w:val="16"/>
                <w:szCs w:val="16"/>
              </w:rPr>
            </w:pPr>
            <w:r w:rsidRPr="00DF1A13">
              <w:rPr>
                <w:rFonts w:ascii="Calibri" w:hAnsi="Calibri" w:eastAsia="Times New Roman" w:cs="Calibri"/>
                <w:sz w:val="16"/>
                <w:szCs w:val="16"/>
              </w:rPr>
              <w:t>50</w:t>
            </w:r>
          </w:p>
        </w:tc>
        <w:tc>
          <w:tcPr>
            <w:tcW w:w="1170" w:type="dxa"/>
            <w:tcBorders>
              <w:top w:val="nil"/>
              <w:left w:val="nil"/>
              <w:bottom w:val="single" w:color="auto" w:sz="4" w:space="0"/>
              <w:right w:val="single" w:color="auto" w:sz="4" w:space="0"/>
            </w:tcBorders>
            <w:shd w:val="clear" w:color="auto" w:fill="auto"/>
            <w:vAlign w:val="bottom"/>
            <w:hideMark/>
          </w:tcPr>
          <w:p w:rsidRPr="00DF1A13" w:rsidR="00DF1A13" w:rsidP="00DF1A13" w:rsidRDefault="00DF1A13">
            <w:pPr>
              <w:jc w:val="center"/>
              <w:rPr>
                <w:rFonts w:ascii="Calibri" w:hAnsi="Calibri" w:eastAsia="Times New Roman" w:cs="Calibri"/>
                <w:sz w:val="16"/>
                <w:szCs w:val="16"/>
              </w:rPr>
            </w:pPr>
            <w:r w:rsidRPr="00DF1A13">
              <w:rPr>
                <w:rFonts w:ascii="Calibri" w:hAnsi="Calibri" w:eastAsia="Times New Roman" w:cs="Calibri"/>
                <w:sz w:val="16"/>
                <w:szCs w:val="16"/>
              </w:rPr>
              <w:t>0.1</w:t>
            </w:r>
          </w:p>
        </w:tc>
        <w:tc>
          <w:tcPr>
            <w:tcW w:w="1350" w:type="dxa"/>
            <w:tcBorders>
              <w:top w:val="nil"/>
              <w:left w:val="nil"/>
              <w:bottom w:val="single" w:color="auto" w:sz="4" w:space="0"/>
              <w:right w:val="single" w:color="auto" w:sz="4" w:space="0"/>
            </w:tcBorders>
            <w:shd w:val="clear" w:color="auto" w:fill="auto"/>
            <w:vAlign w:val="bottom"/>
            <w:hideMark/>
          </w:tcPr>
          <w:p w:rsidRPr="00DF1A13" w:rsidR="00DF1A13" w:rsidP="00DF1A13" w:rsidRDefault="00DF1A13">
            <w:pPr>
              <w:jc w:val="center"/>
              <w:rPr>
                <w:rFonts w:ascii="Calibri" w:hAnsi="Calibri" w:eastAsia="Times New Roman" w:cs="Calibri"/>
                <w:sz w:val="16"/>
                <w:szCs w:val="16"/>
              </w:rPr>
            </w:pPr>
            <w:r w:rsidRPr="00DF1A13">
              <w:rPr>
                <w:rFonts w:ascii="Calibri" w:hAnsi="Calibri" w:eastAsia="Times New Roman" w:cs="Calibri"/>
                <w:sz w:val="16"/>
                <w:szCs w:val="16"/>
              </w:rPr>
              <w:t>5</w:t>
            </w:r>
          </w:p>
        </w:tc>
        <w:tc>
          <w:tcPr>
            <w:tcW w:w="1530" w:type="dxa"/>
            <w:tcBorders>
              <w:top w:val="nil"/>
              <w:left w:val="nil"/>
              <w:bottom w:val="single" w:color="auto" w:sz="4" w:space="0"/>
              <w:right w:val="single" w:color="auto" w:sz="4" w:space="0"/>
            </w:tcBorders>
            <w:shd w:val="clear" w:color="auto" w:fill="auto"/>
            <w:noWrap/>
            <w:vAlign w:val="bottom"/>
            <w:hideMark/>
          </w:tcPr>
          <w:p w:rsidRPr="00DF1A13" w:rsidR="00DF1A13" w:rsidP="00DF1A13" w:rsidRDefault="00DF1A13">
            <w:pPr>
              <w:jc w:val="right"/>
              <w:rPr>
                <w:rFonts w:ascii="Calibri" w:hAnsi="Calibri" w:eastAsia="Times New Roman" w:cs="Calibri"/>
                <w:sz w:val="16"/>
                <w:szCs w:val="16"/>
              </w:rPr>
            </w:pPr>
            <w:r w:rsidRPr="00DF1A13">
              <w:rPr>
                <w:rFonts w:ascii="Calibri" w:hAnsi="Calibri" w:eastAsia="Times New Roman" w:cs="Calibri"/>
                <w:sz w:val="16"/>
                <w:szCs w:val="16"/>
              </w:rPr>
              <w:t xml:space="preserve"> $           52.93 </w:t>
            </w:r>
          </w:p>
        </w:tc>
        <w:tc>
          <w:tcPr>
            <w:tcW w:w="1710" w:type="dxa"/>
            <w:tcBorders>
              <w:top w:val="nil"/>
              <w:left w:val="nil"/>
              <w:bottom w:val="single" w:color="auto" w:sz="4" w:space="0"/>
              <w:right w:val="single" w:color="auto" w:sz="8" w:space="0"/>
            </w:tcBorders>
            <w:shd w:val="clear" w:color="auto" w:fill="auto"/>
            <w:noWrap/>
            <w:vAlign w:val="bottom"/>
            <w:hideMark/>
          </w:tcPr>
          <w:p w:rsidRPr="00DF1A13" w:rsidR="00DF1A13" w:rsidP="00DF1A13" w:rsidRDefault="00DF1A13">
            <w:pPr>
              <w:jc w:val="right"/>
              <w:rPr>
                <w:rFonts w:ascii="Calibri" w:hAnsi="Calibri" w:eastAsia="Times New Roman" w:cs="Calibri"/>
                <w:sz w:val="16"/>
                <w:szCs w:val="16"/>
              </w:rPr>
            </w:pPr>
            <w:r w:rsidRPr="00DF1A13">
              <w:rPr>
                <w:rFonts w:ascii="Calibri" w:hAnsi="Calibri" w:eastAsia="Times New Roman" w:cs="Calibri"/>
                <w:sz w:val="16"/>
                <w:szCs w:val="16"/>
              </w:rPr>
              <w:t xml:space="preserve"> $             264.65 </w:t>
            </w:r>
          </w:p>
        </w:tc>
      </w:tr>
      <w:tr w:rsidRPr="00DF1A13" w:rsidR="00DF1A13" w:rsidTr="0039487C">
        <w:trPr>
          <w:trHeight w:val="480"/>
        </w:trPr>
        <w:tc>
          <w:tcPr>
            <w:tcW w:w="3060" w:type="dxa"/>
            <w:tcBorders>
              <w:top w:val="nil"/>
              <w:left w:val="single" w:color="auto" w:sz="8" w:space="0"/>
              <w:bottom w:val="single" w:color="auto" w:sz="4" w:space="0"/>
              <w:right w:val="single" w:color="auto" w:sz="4" w:space="0"/>
            </w:tcBorders>
            <w:shd w:val="clear" w:color="auto" w:fill="auto"/>
            <w:vAlign w:val="bottom"/>
            <w:hideMark/>
          </w:tcPr>
          <w:p w:rsidRPr="00DF1A13" w:rsidR="00DF1A13" w:rsidP="00DF1A13" w:rsidRDefault="00DF1A13">
            <w:pPr>
              <w:rPr>
                <w:rFonts w:ascii="Calibri" w:hAnsi="Calibri" w:eastAsia="Times New Roman" w:cs="Calibri"/>
                <w:sz w:val="16"/>
                <w:szCs w:val="16"/>
              </w:rPr>
            </w:pPr>
            <w:r w:rsidRPr="00DF1A13">
              <w:rPr>
                <w:rFonts w:ascii="Calibri" w:hAnsi="Calibri" w:eastAsia="Times New Roman" w:cs="Calibri"/>
                <w:sz w:val="16"/>
                <w:szCs w:val="16"/>
              </w:rPr>
              <w:t>Student &amp; Performance Measures Tracking System (SPMTS) Form</w:t>
            </w:r>
          </w:p>
        </w:tc>
        <w:tc>
          <w:tcPr>
            <w:tcW w:w="1800" w:type="dxa"/>
            <w:tcBorders>
              <w:top w:val="nil"/>
              <w:left w:val="nil"/>
              <w:bottom w:val="single" w:color="auto" w:sz="4" w:space="0"/>
              <w:right w:val="single" w:color="auto" w:sz="4" w:space="0"/>
            </w:tcBorders>
            <w:shd w:val="clear" w:color="auto" w:fill="auto"/>
            <w:vAlign w:val="bottom"/>
            <w:hideMark/>
          </w:tcPr>
          <w:p w:rsidRPr="00DF1A13" w:rsidR="00DF1A13" w:rsidP="00DF1A13" w:rsidRDefault="00DF1A13">
            <w:pPr>
              <w:jc w:val="center"/>
              <w:rPr>
                <w:rFonts w:ascii="Calibri" w:hAnsi="Calibri" w:eastAsia="Times New Roman" w:cs="Calibri"/>
                <w:sz w:val="16"/>
                <w:szCs w:val="16"/>
              </w:rPr>
            </w:pPr>
            <w:r w:rsidRPr="00DF1A13">
              <w:rPr>
                <w:rFonts w:ascii="Calibri" w:hAnsi="Calibri" w:eastAsia="Times New Roman" w:cs="Calibri"/>
                <w:sz w:val="16"/>
                <w:szCs w:val="16"/>
              </w:rPr>
              <w:t>Administrative</w:t>
            </w:r>
          </w:p>
        </w:tc>
        <w:tc>
          <w:tcPr>
            <w:tcW w:w="1260" w:type="dxa"/>
            <w:tcBorders>
              <w:top w:val="nil"/>
              <w:left w:val="nil"/>
              <w:bottom w:val="single" w:color="auto" w:sz="4" w:space="0"/>
              <w:right w:val="single" w:color="auto" w:sz="4" w:space="0"/>
            </w:tcBorders>
            <w:shd w:val="clear" w:color="auto" w:fill="auto"/>
            <w:vAlign w:val="bottom"/>
            <w:hideMark/>
          </w:tcPr>
          <w:p w:rsidRPr="00DF1A13" w:rsidR="00DF1A13" w:rsidP="00DF1A13" w:rsidRDefault="00DF1A13">
            <w:pPr>
              <w:jc w:val="center"/>
              <w:rPr>
                <w:rFonts w:ascii="Calibri" w:hAnsi="Calibri" w:eastAsia="Times New Roman" w:cs="Calibri"/>
                <w:sz w:val="16"/>
                <w:szCs w:val="16"/>
              </w:rPr>
            </w:pPr>
            <w:r w:rsidRPr="00DF1A13">
              <w:rPr>
                <w:rFonts w:ascii="Calibri" w:hAnsi="Calibri" w:eastAsia="Times New Roman" w:cs="Calibri"/>
                <w:sz w:val="16"/>
                <w:szCs w:val="16"/>
              </w:rPr>
              <w:t>4</w:t>
            </w:r>
          </w:p>
        </w:tc>
        <w:tc>
          <w:tcPr>
            <w:tcW w:w="1170" w:type="dxa"/>
            <w:tcBorders>
              <w:top w:val="nil"/>
              <w:left w:val="nil"/>
              <w:bottom w:val="single" w:color="auto" w:sz="4" w:space="0"/>
              <w:right w:val="single" w:color="auto" w:sz="4" w:space="0"/>
            </w:tcBorders>
            <w:shd w:val="clear" w:color="auto" w:fill="auto"/>
            <w:vAlign w:val="bottom"/>
            <w:hideMark/>
          </w:tcPr>
          <w:p w:rsidRPr="00DF1A13" w:rsidR="00DF1A13" w:rsidP="00DF1A13" w:rsidRDefault="00DF1A13">
            <w:pPr>
              <w:jc w:val="center"/>
              <w:rPr>
                <w:rFonts w:ascii="Calibri" w:hAnsi="Calibri" w:eastAsia="Times New Roman" w:cs="Calibri"/>
                <w:sz w:val="16"/>
                <w:szCs w:val="16"/>
              </w:rPr>
            </w:pPr>
            <w:r w:rsidRPr="00DF1A13">
              <w:rPr>
                <w:rFonts w:ascii="Calibri" w:hAnsi="Calibri" w:eastAsia="Times New Roman" w:cs="Calibri"/>
                <w:sz w:val="16"/>
                <w:szCs w:val="16"/>
              </w:rPr>
              <w:t>2</w:t>
            </w:r>
          </w:p>
        </w:tc>
        <w:tc>
          <w:tcPr>
            <w:tcW w:w="1260" w:type="dxa"/>
            <w:tcBorders>
              <w:top w:val="nil"/>
              <w:left w:val="nil"/>
              <w:bottom w:val="single" w:color="auto" w:sz="4" w:space="0"/>
              <w:right w:val="single" w:color="auto" w:sz="4" w:space="0"/>
            </w:tcBorders>
            <w:shd w:val="clear" w:color="auto" w:fill="auto"/>
            <w:vAlign w:val="bottom"/>
            <w:hideMark/>
          </w:tcPr>
          <w:p w:rsidRPr="00DF1A13" w:rsidR="00DF1A13" w:rsidP="00DF1A13" w:rsidRDefault="00DF1A13">
            <w:pPr>
              <w:jc w:val="center"/>
              <w:rPr>
                <w:rFonts w:ascii="Calibri" w:hAnsi="Calibri" w:eastAsia="Times New Roman" w:cs="Calibri"/>
                <w:sz w:val="16"/>
                <w:szCs w:val="16"/>
              </w:rPr>
            </w:pPr>
            <w:r w:rsidRPr="00DF1A13">
              <w:rPr>
                <w:rFonts w:ascii="Calibri" w:hAnsi="Calibri" w:eastAsia="Times New Roman" w:cs="Calibri"/>
                <w:sz w:val="16"/>
                <w:szCs w:val="16"/>
              </w:rPr>
              <w:t>8</w:t>
            </w:r>
          </w:p>
        </w:tc>
        <w:tc>
          <w:tcPr>
            <w:tcW w:w="1170" w:type="dxa"/>
            <w:tcBorders>
              <w:top w:val="nil"/>
              <w:left w:val="nil"/>
              <w:bottom w:val="single" w:color="auto" w:sz="4" w:space="0"/>
              <w:right w:val="single" w:color="auto" w:sz="4" w:space="0"/>
            </w:tcBorders>
            <w:shd w:val="clear" w:color="auto" w:fill="auto"/>
            <w:vAlign w:val="bottom"/>
            <w:hideMark/>
          </w:tcPr>
          <w:p w:rsidRPr="00DF1A13" w:rsidR="00DF1A13" w:rsidP="00DF1A13" w:rsidRDefault="00DF1A13">
            <w:pPr>
              <w:jc w:val="center"/>
              <w:rPr>
                <w:rFonts w:ascii="Calibri" w:hAnsi="Calibri" w:eastAsia="Times New Roman" w:cs="Calibri"/>
                <w:sz w:val="16"/>
                <w:szCs w:val="16"/>
              </w:rPr>
            </w:pPr>
            <w:r w:rsidRPr="00DF1A13">
              <w:rPr>
                <w:rFonts w:ascii="Calibri" w:hAnsi="Calibri" w:eastAsia="Times New Roman" w:cs="Calibri"/>
                <w:sz w:val="16"/>
                <w:szCs w:val="16"/>
              </w:rPr>
              <w:t>28</w:t>
            </w:r>
          </w:p>
        </w:tc>
        <w:tc>
          <w:tcPr>
            <w:tcW w:w="1350" w:type="dxa"/>
            <w:tcBorders>
              <w:top w:val="nil"/>
              <w:left w:val="nil"/>
              <w:bottom w:val="single" w:color="auto" w:sz="4" w:space="0"/>
              <w:right w:val="single" w:color="auto" w:sz="4" w:space="0"/>
            </w:tcBorders>
            <w:shd w:val="clear" w:color="auto" w:fill="auto"/>
            <w:vAlign w:val="bottom"/>
            <w:hideMark/>
          </w:tcPr>
          <w:p w:rsidRPr="00DF1A13" w:rsidR="00DF1A13" w:rsidP="00DF1A13" w:rsidRDefault="00DF1A13">
            <w:pPr>
              <w:jc w:val="center"/>
              <w:rPr>
                <w:rFonts w:ascii="Calibri" w:hAnsi="Calibri" w:eastAsia="Times New Roman" w:cs="Calibri"/>
                <w:sz w:val="16"/>
                <w:szCs w:val="16"/>
              </w:rPr>
            </w:pPr>
            <w:r w:rsidRPr="00DF1A13">
              <w:rPr>
                <w:rFonts w:ascii="Calibri" w:hAnsi="Calibri" w:eastAsia="Times New Roman" w:cs="Calibri"/>
                <w:sz w:val="16"/>
                <w:szCs w:val="16"/>
              </w:rPr>
              <w:t>224</w:t>
            </w:r>
          </w:p>
        </w:tc>
        <w:tc>
          <w:tcPr>
            <w:tcW w:w="1530" w:type="dxa"/>
            <w:tcBorders>
              <w:top w:val="nil"/>
              <w:left w:val="nil"/>
              <w:bottom w:val="single" w:color="auto" w:sz="4" w:space="0"/>
              <w:right w:val="single" w:color="auto" w:sz="4" w:space="0"/>
            </w:tcBorders>
            <w:shd w:val="clear" w:color="auto" w:fill="auto"/>
            <w:noWrap/>
            <w:vAlign w:val="bottom"/>
            <w:hideMark/>
          </w:tcPr>
          <w:p w:rsidRPr="00DF1A13" w:rsidR="00DF1A13" w:rsidP="00DF1A13" w:rsidRDefault="00DF1A13">
            <w:pPr>
              <w:jc w:val="right"/>
              <w:rPr>
                <w:rFonts w:ascii="Calibri" w:hAnsi="Calibri" w:eastAsia="Times New Roman" w:cs="Calibri"/>
                <w:sz w:val="16"/>
                <w:szCs w:val="16"/>
              </w:rPr>
            </w:pPr>
            <w:r w:rsidRPr="00DF1A13">
              <w:rPr>
                <w:rFonts w:ascii="Calibri" w:hAnsi="Calibri" w:eastAsia="Times New Roman" w:cs="Calibri"/>
                <w:sz w:val="16"/>
                <w:szCs w:val="16"/>
              </w:rPr>
              <w:t xml:space="preserve"> $           18.28 </w:t>
            </w:r>
          </w:p>
        </w:tc>
        <w:tc>
          <w:tcPr>
            <w:tcW w:w="1710" w:type="dxa"/>
            <w:tcBorders>
              <w:top w:val="nil"/>
              <w:left w:val="nil"/>
              <w:bottom w:val="single" w:color="auto" w:sz="4" w:space="0"/>
              <w:right w:val="single" w:color="auto" w:sz="8" w:space="0"/>
            </w:tcBorders>
            <w:shd w:val="clear" w:color="auto" w:fill="auto"/>
            <w:noWrap/>
            <w:vAlign w:val="bottom"/>
            <w:hideMark/>
          </w:tcPr>
          <w:p w:rsidRPr="00DF1A13" w:rsidR="00DF1A13" w:rsidP="00DF1A13" w:rsidRDefault="00DF1A13">
            <w:pPr>
              <w:jc w:val="right"/>
              <w:rPr>
                <w:rFonts w:ascii="Calibri" w:hAnsi="Calibri" w:eastAsia="Times New Roman" w:cs="Calibri"/>
                <w:sz w:val="16"/>
                <w:szCs w:val="16"/>
              </w:rPr>
            </w:pPr>
            <w:r w:rsidRPr="00DF1A13">
              <w:rPr>
                <w:rFonts w:ascii="Calibri" w:hAnsi="Calibri" w:eastAsia="Times New Roman" w:cs="Calibri"/>
                <w:sz w:val="16"/>
                <w:szCs w:val="16"/>
              </w:rPr>
              <w:t xml:space="preserve"> $         4,094.72 </w:t>
            </w:r>
          </w:p>
        </w:tc>
      </w:tr>
      <w:tr w:rsidRPr="00DF1A13" w:rsidR="00DF1A13" w:rsidTr="0039487C">
        <w:trPr>
          <w:trHeight w:val="315"/>
        </w:trPr>
        <w:tc>
          <w:tcPr>
            <w:tcW w:w="3060" w:type="dxa"/>
            <w:tcBorders>
              <w:top w:val="nil"/>
              <w:left w:val="single" w:color="auto" w:sz="8" w:space="0"/>
              <w:bottom w:val="single" w:color="auto" w:sz="4" w:space="0"/>
              <w:right w:val="single" w:color="auto" w:sz="4" w:space="0"/>
            </w:tcBorders>
            <w:shd w:val="clear" w:color="auto" w:fill="auto"/>
            <w:vAlign w:val="bottom"/>
            <w:hideMark/>
          </w:tcPr>
          <w:p w:rsidRPr="00DF1A13" w:rsidR="00DF1A13" w:rsidP="00DF1A13" w:rsidRDefault="00DF1A13">
            <w:pPr>
              <w:rPr>
                <w:rFonts w:ascii="Calibri" w:hAnsi="Calibri" w:eastAsia="Times New Roman" w:cs="Calibri"/>
                <w:sz w:val="16"/>
                <w:szCs w:val="16"/>
              </w:rPr>
            </w:pPr>
            <w:r w:rsidRPr="00DF1A13">
              <w:rPr>
                <w:rFonts w:ascii="Calibri" w:hAnsi="Calibri" w:eastAsia="Times New Roman" w:cs="Calibri"/>
                <w:sz w:val="16"/>
                <w:szCs w:val="16"/>
              </w:rPr>
              <w:t>Student Training Record Form</w:t>
            </w:r>
          </w:p>
        </w:tc>
        <w:tc>
          <w:tcPr>
            <w:tcW w:w="1800" w:type="dxa"/>
            <w:tcBorders>
              <w:top w:val="single" w:color="auto" w:sz="8" w:space="0"/>
              <w:left w:val="nil"/>
              <w:bottom w:val="single" w:color="auto" w:sz="4" w:space="0"/>
              <w:right w:val="single" w:color="auto" w:sz="4" w:space="0"/>
            </w:tcBorders>
            <w:shd w:val="clear" w:color="auto" w:fill="auto"/>
            <w:vAlign w:val="bottom"/>
            <w:hideMark/>
          </w:tcPr>
          <w:p w:rsidRPr="00DF1A13" w:rsidR="00DF1A13" w:rsidP="00DF1A13" w:rsidRDefault="00DF1A13">
            <w:pPr>
              <w:jc w:val="center"/>
              <w:rPr>
                <w:rFonts w:ascii="Calibri" w:hAnsi="Calibri" w:eastAsia="Times New Roman" w:cs="Calibri"/>
                <w:sz w:val="16"/>
                <w:szCs w:val="16"/>
              </w:rPr>
            </w:pPr>
            <w:r w:rsidRPr="00DF1A13">
              <w:rPr>
                <w:rFonts w:ascii="Calibri" w:hAnsi="Calibri" w:eastAsia="Times New Roman" w:cs="Calibri"/>
                <w:sz w:val="16"/>
                <w:szCs w:val="16"/>
              </w:rPr>
              <w:t>Student</w:t>
            </w:r>
          </w:p>
        </w:tc>
        <w:tc>
          <w:tcPr>
            <w:tcW w:w="1260" w:type="dxa"/>
            <w:tcBorders>
              <w:top w:val="nil"/>
              <w:left w:val="nil"/>
              <w:bottom w:val="single" w:color="auto" w:sz="4" w:space="0"/>
              <w:right w:val="single" w:color="auto" w:sz="4" w:space="0"/>
            </w:tcBorders>
            <w:shd w:val="clear" w:color="auto" w:fill="auto"/>
            <w:vAlign w:val="bottom"/>
            <w:hideMark/>
          </w:tcPr>
          <w:p w:rsidRPr="00DF1A13" w:rsidR="00DF1A13" w:rsidP="00DF1A13" w:rsidRDefault="00DF1A13">
            <w:pPr>
              <w:jc w:val="center"/>
              <w:rPr>
                <w:rFonts w:ascii="Calibri" w:hAnsi="Calibri" w:eastAsia="Times New Roman" w:cs="Calibri"/>
                <w:sz w:val="16"/>
                <w:szCs w:val="16"/>
              </w:rPr>
            </w:pPr>
            <w:r w:rsidRPr="00DF1A13">
              <w:rPr>
                <w:rFonts w:ascii="Calibri" w:hAnsi="Calibri" w:eastAsia="Times New Roman" w:cs="Calibri"/>
                <w:sz w:val="16"/>
                <w:szCs w:val="16"/>
              </w:rPr>
              <w:t>160</w:t>
            </w:r>
          </w:p>
        </w:tc>
        <w:tc>
          <w:tcPr>
            <w:tcW w:w="1170" w:type="dxa"/>
            <w:tcBorders>
              <w:top w:val="nil"/>
              <w:left w:val="nil"/>
              <w:bottom w:val="single" w:color="auto" w:sz="4" w:space="0"/>
              <w:right w:val="single" w:color="auto" w:sz="4" w:space="0"/>
            </w:tcBorders>
            <w:shd w:val="clear" w:color="auto" w:fill="auto"/>
            <w:vAlign w:val="bottom"/>
            <w:hideMark/>
          </w:tcPr>
          <w:p w:rsidRPr="00DF1A13" w:rsidR="00DF1A13" w:rsidP="00DF1A13" w:rsidRDefault="00DF1A13">
            <w:pPr>
              <w:jc w:val="center"/>
              <w:rPr>
                <w:rFonts w:ascii="Calibri" w:hAnsi="Calibri" w:eastAsia="Times New Roman" w:cs="Calibri"/>
                <w:sz w:val="16"/>
                <w:szCs w:val="16"/>
              </w:rPr>
            </w:pPr>
            <w:r w:rsidRPr="00DF1A13">
              <w:rPr>
                <w:rFonts w:ascii="Calibri" w:hAnsi="Calibri" w:eastAsia="Times New Roman" w:cs="Calibri"/>
                <w:sz w:val="16"/>
                <w:szCs w:val="16"/>
              </w:rPr>
              <w:t>5</w:t>
            </w:r>
          </w:p>
        </w:tc>
        <w:tc>
          <w:tcPr>
            <w:tcW w:w="1260" w:type="dxa"/>
            <w:tcBorders>
              <w:top w:val="nil"/>
              <w:left w:val="nil"/>
              <w:bottom w:val="nil"/>
              <w:right w:val="single" w:color="auto" w:sz="4" w:space="0"/>
            </w:tcBorders>
            <w:shd w:val="clear" w:color="auto" w:fill="auto"/>
            <w:vAlign w:val="bottom"/>
            <w:hideMark/>
          </w:tcPr>
          <w:p w:rsidRPr="00DF1A13" w:rsidR="00DF1A13" w:rsidP="00DF1A13" w:rsidRDefault="00DF1A13">
            <w:pPr>
              <w:jc w:val="center"/>
              <w:rPr>
                <w:rFonts w:ascii="Calibri" w:hAnsi="Calibri" w:eastAsia="Times New Roman" w:cs="Calibri"/>
                <w:sz w:val="16"/>
                <w:szCs w:val="16"/>
              </w:rPr>
            </w:pPr>
            <w:r w:rsidRPr="00DF1A13">
              <w:rPr>
                <w:rFonts w:ascii="Calibri" w:hAnsi="Calibri" w:eastAsia="Times New Roman" w:cs="Calibri"/>
                <w:sz w:val="16"/>
                <w:szCs w:val="16"/>
              </w:rPr>
              <w:t>800</w:t>
            </w:r>
          </w:p>
        </w:tc>
        <w:tc>
          <w:tcPr>
            <w:tcW w:w="1170" w:type="dxa"/>
            <w:tcBorders>
              <w:top w:val="nil"/>
              <w:left w:val="nil"/>
              <w:bottom w:val="single" w:color="auto" w:sz="4" w:space="0"/>
              <w:right w:val="single" w:color="auto" w:sz="4" w:space="0"/>
            </w:tcBorders>
            <w:shd w:val="clear" w:color="auto" w:fill="auto"/>
            <w:vAlign w:val="bottom"/>
            <w:hideMark/>
          </w:tcPr>
          <w:p w:rsidRPr="00DF1A13" w:rsidR="00DF1A13" w:rsidP="00DF1A13" w:rsidRDefault="00DF1A13">
            <w:pPr>
              <w:jc w:val="center"/>
              <w:rPr>
                <w:rFonts w:ascii="Calibri" w:hAnsi="Calibri" w:eastAsia="Times New Roman" w:cs="Calibri"/>
                <w:sz w:val="16"/>
                <w:szCs w:val="16"/>
              </w:rPr>
            </w:pPr>
            <w:r w:rsidRPr="00DF1A13">
              <w:rPr>
                <w:rFonts w:ascii="Calibri" w:hAnsi="Calibri" w:eastAsia="Times New Roman" w:cs="Calibri"/>
                <w:sz w:val="16"/>
                <w:szCs w:val="16"/>
              </w:rPr>
              <w:t>0.5</w:t>
            </w:r>
          </w:p>
        </w:tc>
        <w:tc>
          <w:tcPr>
            <w:tcW w:w="1350" w:type="dxa"/>
            <w:tcBorders>
              <w:top w:val="nil"/>
              <w:left w:val="nil"/>
              <w:bottom w:val="nil"/>
              <w:right w:val="single" w:color="auto" w:sz="4" w:space="0"/>
            </w:tcBorders>
            <w:shd w:val="clear" w:color="auto" w:fill="auto"/>
            <w:vAlign w:val="bottom"/>
            <w:hideMark/>
          </w:tcPr>
          <w:p w:rsidRPr="00DF1A13" w:rsidR="00DF1A13" w:rsidP="00DF1A13" w:rsidRDefault="00DF1A13">
            <w:pPr>
              <w:jc w:val="center"/>
              <w:rPr>
                <w:rFonts w:ascii="Calibri" w:hAnsi="Calibri" w:eastAsia="Times New Roman" w:cs="Calibri"/>
                <w:sz w:val="16"/>
                <w:szCs w:val="16"/>
              </w:rPr>
            </w:pPr>
            <w:r w:rsidRPr="00DF1A13">
              <w:rPr>
                <w:rFonts w:ascii="Calibri" w:hAnsi="Calibri" w:eastAsia="Times New Roman" w:cs="Calibri"/>
                <w:sz w:val="16"/>
                <w:szCs w:val="16"/>
              </w:rPr>
              <w:t>400</w:t>
            </w:r>
          </w:p>
        </w:tc>
        <w:tc>
          <w:tcPr>
            <w:tcW w:w="1530" w:type="dxa"/>
            <w:tcBorders>
              <w:top w:val="nil"/>
              <w:left w:val="nil"/>
              <w:bottom w:val="single" w:color="auto" w:sz="4" w:space="0"/>
              <w:right w:val="single" w:color="auto" w:sz="4" w:space="0"/>
            </w:tcBorders>
            <w:shd w:val="clear" w:color="auto" w:fill="auto"/>
            <w:noWrap/>
            <w:vAlign w:val="bottom"/>
            <w:hideMark/>
          </w:tcPr>
          <w:p w:rsidRPr="00DF1A13" w:rsidR="00DF1A13" w:rsidP="00DF1A13" w:rsidRDefault="00DF1A13">
            <w:pPr>
              <w:jc w:val="right"/>
              <w:rPr>
                <w:rFonts w:ascii="Calibri" w:hAnsi="Calibri" w:eastAsia="Times New Roman" w:cs="Calibri"/>
                <w:sz w:val="16"/>
                <w:szCs w:val="16"/>
              </w:rPr>
            </w:pPr>
            <w:r w:rsidRPr="00DF1A13">
              <w:rPr>
                <w:rFonts w:ascii="Calibri" w:hAnsi="Calibri" w:eastAsia="Times New Roman" w:cs="Calibri"/>
                <w:sz w:val="16"/>
                <w:szCs w:val="16"/>
              </w:rPr>
              <w:t xml:space="preserve"> $           15.00 </w:t>
            </w:r>
          </w:p>
        </w:tc>
        <w:tc>
          <w:tcPr>
            <w:tcW w:w="1710" w:type="dxa"/>
            <w:tcBorders>
              <w:top w:val="nil"/>
              <w:left w:val="nil"/>
              <w:bottom w:val="single" w:color="auto" w:sz="8" w:space="0"/>
              <w:right w:val="single" w:color="auto" w:sz="8" w:space="0"/>
            </w:tcBorders>
            <w:shd w:val="clear" w:color="auto" w:fill="auto"/>
            <w:noWrap/>
            <w:vAlign w:val="bottom"/>
            <w:hideMark/>
          </w:tcPr>
          <w:p w:rsidRPr="00DF1A13" w:rsidR="00DF1A13" w:rsidP="00DF1A13" w:rsidRDefault="00DF1A13">
            <w:pPr>
              <w:jc w:val="right"/>
              <w:rPr>
                <w:rFonts w:ascii="Calibri" w:hAnsi="Calibri" w:eastAsia="Times New Roman" w:cs="Calibri"/>
                <w:sz w:val="16"/>
                <w:szCs w:val="16"/>
              </w:rPr>
            </w:pPr>
            <w:r w:rsidRPr="00DF1A13">
              <w:rPr>
                <w:rFonts w:ascii="Calibri" w:hAnsi="Calibri" w:eastAsia="Times New Roman" w:cs="Calibri"/>
                <w:sz w:val="16"/>
                <w:szCs w:val="16"/>
              </w:rPr>
              <w:t xml:space="preserve"> $         6,000.00 </w:t>
            </w:r>
          </w:p>
        </w:tc>
      </w:tr>
      <w:tr w:rsidRPr="00DF1A13" w:rsidR="00DF1A13" w:rsidTr="00ED0E69">
        <w:trPr>
          <w:trHeight w:val="615"/>
        </w:trPr>
        <w:tc>
          <w:tcPr>
            <w:tcW w:w="306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DF1A13" w:rsidR="00DF1A13" w:rsidP="00DF1A13" w:rsidRDefault="00DF1A13">
            <w:pPr>
              <w:rPr>
                <w:rFonts w:ascii="Calibri" w:hAnsi="Calibri" w:eastAsia="Times New Roman" w:cs="Calibri"/>
                <w:b/>
                <w:bCs/>
                <w:sz w:val="18"/>
                <w:szCs w:val="18"/>
              </w:rPr>
            </w:pPr>
            <w:r w:rsidRPr="00DF1A13">
              <w:rPr>
                <w:rFonts w:ascii="Calibri" w:hAnsi="Calibri" w:eastAsia="Times New Roman" w:cs="Calibri"/>
                <w:b/>
                <w:bCs/>
                <w:sz w:val="18"/>
                <w:szCs w:val="18"/>
              </w:rPr>
              <w:t>Totals</w:t>
            </w:r>
          </w:p>
        </w:tc>
        <w:tc>
          <w:tcPr>
            <w:tcW w:w="1800" w:type="dxa"/>
            <w:tcBorders>
              <w:top w:val="single" w:color="auto" w:sz="8" w:space="0"/>
              <w:left w:val="nil"/>
              <w:bottom w:val="single" w:color="auto" w:sz="8" w:space="0"/>
              <w:right w:val="single" w:color="auto" w:sz="8" w:space="0"/>
            </w:tcBorders>
            <w:shd w:val="clear" w:color="000000" w:fill="000000"/>
            <w:noWrap/>
            <w:vAlign w:val="bottom"/>
            <w:hideMark/>
          </w:tcPr>
          <w:p w:rsidRPr="00DF1A13" w:rsidR="00DF1A13" w:rsidP="00DF1A13" w:rsidRDefault="00DF1A13">
            <w:pPr>
              <w:rPr>
                <w:rFonts w:ascii="Calibri" w:hAnsi="Calibri" w:eastAsia="Times New Roman" w:cs="Calibri"/>
                <w:b/>
                <w:bCs/>
                <w:sz w:val="18"/>
                <w:szCs w:val="18"/>
              </w:rPr>
            </w:pPr>
            <w:r w:rsidRPr="00DF1A13">
              <w:rPr>
                <w:rFonts w:ascii="Calibri" w:hAnsi="Calibri" w:eastAsia="Times New Roman" w:cs="Calibri"/>
                <w:b/>
                <w:bCs/>
                <w:sz w:val="18"/>
                <w:szCs w:val="18"/>
              </w:rPr>
              <w:t> </w:t>
            </w:r>
          </w:p>
        </w:tc>
        <w:tc>
          <w:tcPr>
            <w:tcW w:w="1260" w:type="dxa"/>
            <w:tcBorders>
              <w:top w:val="single" w:color="auto" w:sz="8" w:space="0"/>
              <w:left w:val="nil"/>
              <w:bottom w:val="single" w:color="auto" w:sz="8" w:space="0"/>
              <w:right w:val="single" w:color="auto" w:sz="8" w:space="0"/>
            </w:tcBorders>
            <w:shd w:val="clear" w:color="auto" w:fill="DEEAF6" w:themeFill="accent1" w:themeFillTint="33"/>
            <w:noWrap/>
            <w:vAlign w:val="bottom"/>
            <w:hideMark/>
          </w:tcPr>
          <w:p w:rsidRPr="00DF1A13" w:rsidR="00DF1A13" w:rsidP="00ED0E69" w:rsidRDefault="00ED0E69">
            <w:pPr>
              <w:jc w:val="center"/>
              <w:rPr>
                <w:rFonts w:ascii="Calibri" w:hAnsi="Calibri" w:eastAsia="Times New Roman" w:cs="Calibri"/>
                <w:b/>
                <w:bCs/>
                <w:sz w:val="18"/>
                <w:szCs w:val="18"/>
              </w:rPr>
            </w:pPr>
            <w:r>
              <w:rPr>
                <w:rFonts w:ascii="Calibri" w:hAnsi="Calibri" w:eastAsia="Times New Roman" w:cs="Calibri"/>
                <w:b/>
                <w:bCs/>
                <w:sz w:val="18"/>
                <w:szCs w:val="18"/>
              </w:rPr>
              <w:t>2,304</w:t>
            </w:r>
          </w:p>
        </w:tc>
        <w:tc>
          <w:tcPr>
            <w:tcW w:w="1170" w:type="dxa"/>
            <w:tcBorders>
              <w:top w:val="single" w:color="auto" w:sz="8" w:space="0"/>
              <w:left w:val="nil"/>
              <w:bottom w:val="single" w:color="auto" w:sz="8" w:space="0"/>
              <w:right w:val="single" w:color="auto" w:sz="8" w:space="0"/>
            </w:tcBorders>
            <w:shd w:val="clear" w:color="000000" w:fill="000000"/>
            <w:noWrap/>
            <w:vAlign w:val="bottom"/>
            <w:hideMark/>
          </w:tcPr>
          <w:p w:rsidRPr="00DF1A13" w:rsidR="00DF1A13" w:rsidP="00DF1A13" w:rsidRDefault="00DF1A13">
            <w:pPr>
              <w:rPr>
                <w:rFonts w:ascii="Calibri" w:hAnsi="Calibri" w:eastAsia="Times New Roman" w:cs="Calibri"/>
                <w:b/>
                <w:bCs/>
                <w:sz w:val="18"/>
                <w:szCs w:val="18"/>
              </w:rPr>
            </w:pPr>
            <w:r w:rsidRPr="00DF1A13">
              <w:rPr>
                <w:rFonts w:ascii="Calibri" w:hAnsi="Calibri" w:eastAsia="Times New Roman" w:cs="Calibri"/>
                <w:b/>
                <w:bCs/>
                <w:sz w:val="18"/>
                <w:szCs w:val="18"/>
              </w:rPr>
              <w:t> </w:t>
            </w:r>
          </w:p>
        </w:tc>
        <w:tc>
          <w:tcPr>
            <w:tcW w:w="1260" w:type="dxa"/>
            <w:tcBorders>
              <w:top w:val="single" w:color="auto" w:sz="8" w:space="0"/>
              <w:left w:val="nil"/>
              <w:bottom w:val="single" w:color="auto" w:sz="8" w:space="0"/>
              <w:right w:val="single" w:color="auto" w:sz="8" w:space="0"/>
            </w:tcBorders>
            <w:shd w:val="clear" w:color="000000" w:fill="DDEBF7"/>
            <w:noWrap/>
            <w:vAlign w:val="bottom"/>
            <w:hideMark/>
          </w:tcPr>
          <w:p w:rsidRPr="00DF1A13" w:rsidR="00DF1A13" w:rsidP="00DF1A13" w:rsidRDefault="00DF1A13">
            <w:pPr>
              <w:jc w:val="center"/>
              <w:rPr>
                <w:rFonts w:ascii="Calibri" w:hAnsi="Calibri" w:eastAsia="Times New Roman" w:cs="Calibri"/>
                <w:b/>
                <w:bCs/>
                <w:sz w:val="18"/>
                <w:szCs w:val="18"/>
              </w:rPr>
            </w:pPr>
            <w:r w:rsidRPr="00DF1A13">
              <w:rPr>
                <w:rFonts w:ascii="Calibri" w:hAnsi="Calibri" w:eastAsia="Times New Roman" w:cs="Calibri"/>
                <w:b/>
                <w:bCs/>
                <w:sz w:val="18"/>
                <w:szCs w:val="18"/>
              </w:rPr>
              <w:t xml:space="preserve">           3,108 </w:t>
            </w:r>
          </w:p>
        </w:tc>
        <w:tc>
          <w:tcPr>
            <w:tcW w:w="1170" w:type="dxa"/>
            <w:tcBorders>
              <w:top w:val="single" w:color="auto" w:sz="8" w:space="0"/>
              <w:left w:val="nil"/>
              <w:bottom w:val="single" w:color="auto" w:sz="8" w:space="0"/>
              <w:right w:val="single" w:color="auto" w:sz="8" w:space="0"/>
            </w:tcBorders>
            <w:shd w:val="clear" w:color="000000" w:fill="000000"/>
            <w:noWrap/>
            <w:vAlign w:val="bottom"/>
            <w:hideMark/>
          </w:tcPr>
          <w:p w:rsidRPr="00DF1A13" w:rsidR="00DF1A13" w:rsidP="00DF1A13" w:rsidRDefault="00DF1A13">
            <w:pPr>
              <w:jc w:val="center"/>
              <w:rPr>
                <w:rFonts w:ascii="Calibri" w:hAnsi="Calibri" w:eastAsia="Times New Roman" w:cs="Calibri"/>
                <w:b/>
                <w:bCs/>
                <w:sz w:val="18"/>
                <w:szCs w:val="18"/>
              </w:rPr>
            </w:pPr>
            <w:r w:rsidRPr="00DF1A13">
              <w:rPr>
                <w:rFonts w:ascii="Calibri" w:hAnsi="Calibri" w:eastAsia="Times New Roman" w:cs="Calibri"/>
                <w:b/>
                <w:bCs/>
                <w:sz w:val="18"/>
                <w:szCs w:val="18"/>
              </w:rPr>
              <w:t> </w:t>
            </w:r>
          </w:p>
        </w:tc>
        <w:tc>
          <w:tcPr>
            <w:tcW w:w="1350" w:type="dxa"/>
            <w:tcBorders>
              <w:top w:val="single" w:color="auto" w:sz="8" w:space="0"/>
              <w:left w:val="nil"/>
              <w:bottom w:val="single" w:color="auto" w:sz="8" w:space="0"/>
              <w:right w:val="single" w:color="auto" w:sz="8" w:space="0"/>
            </w:tcBorders>
            <w:shd w:val="clear" w:color="000000" w:fill="DDEBF7"/>
            <w:vAlign w:val="bottom"/>
            <w:hideMark/>
          </w:tcPr>
          <w:p w:rsidRPr="00DF1A13" w:rsidR="00DF1A13" w:rsidP="00DF1A13" w:rsidRDefault="00DF1A13">
            <w:pPr>
              <w:jc w:val="center"/>
              <w:rPr>
                <w:rFonts w:ascii="Calibri" w:hAnsi="Calibri" w:eastAsia="Times New Roman" w:cs="Calibri"/>
                <w:b/>
                <w:bCs/>
                <w:sz w:val="18"/>
                <w:szCs w:val="18"/>
              </w:rPr>
            </w:pPr>
            <w:r w:rsidRPr="00DF1A13">
              <w:rPr>
                <w:rFonts w:ascii="Calibri" w:hAnsi="Calibri" w:eastAsia="Times New Roman" w:cs="Calibri"/>
                <w:b/>
                <w:bCs/>
                <w:sz w:val="18"/>
                <w:szCs w:val="18"/>
              </w:rPr>
              <w:t>11,129</w:t>
            </w:r>
          </w:p>
        </w:tc>
        <w:tc>
          <w:tcPr>
            <w:tcW w:w="1530" w:type="dxa"/>
            <w:tcBorders>
              <w:top w:val="single" w:color="auto" w:sz="8" w:space="0"/>
              <w:left w:val="nil"/>
              <w:bottom w:val="single" w:color="auto" w:sz="8" w:space="0"/>
              <w:right w:val="single" w:color="auto" w:sz="8" w:space="0"/>
            </w:tcBorders>
            <w:shd w:val="clear" w:color="000000" w:fill="000000"/>
            <w:noWrap/>
            <w:vAlign w:val="bottom"/>
            <w:hideMark/>
          </w:tcPr>
          <w:p w:rsidRPr="00DF1A13" w:rsidR="00DF1A13" w:rsidP="00DF1A13" w:rsidRDefault="00DF1A13">
            <w:pPr>
              <w:rPr>
                <w:rFonts w:ascii="Calibri" w:hAnsi="Calibri" w:eastAsia="Times New Roman" w:cs="Calibri"/>
                <w:b/>
                <w:bCs/>
                <w:sz w:val="18"/>
                <w:szCs w:val="18"/>
              </w:rPr>
            </w:pPr>
            <w:r w:rsidRPr="00DF1A13">
              <w:rPr>
                <w:rFonts w:ascii="Calibri" w:hAnsi="Calibri" w:eastAsia="Times New Roman" w:cs="Calibri"/>
                <w:b/>
                <w:bCs/>
                <w:sz w:val="18"/>
                <w:szCs w:val="18"/>
              </w:rPr>
              <w:t> </w:t>
            </w:r>
          </w:p>
        </w:tc>
        <w:tc>
          <w:tcPr>
            <w:tcW w:w="1710" w:type="dxa"/>
            <w:tcBorders>
              <w:top w:val="nil"/>
              <w:left w:val="nil"/>
              <w:bottom w:val="single" w:color="auto" w:sz="8" w:space="0"/>
              <w:right w:val="single" w:color="auto" w:sz="8" w:space="0"/>
            </w:tcBorders>
            <w:shd w:val="clear" w:color="000000" w:fill="DDEBF7"/>
            <w:noWrap/>
            <w:vAlign w:val="bottom"/>
            <w:hideMark/>
          </w:tcPr>
          <w:p w:rsidRPr="00DF1A13" w:rsidR="00DF1A13" w:rsidP="00DF1A13" w:rsidRDefault="00DF1A13">
            <w:pPr>
              <w:jc w:val="center"/>
              <w:rPr>
                <w:rFonts w:ascii="Calibri" w:hAnsi="Calibri" w:eastAsia="Times New Roman" w:cs="Calibri"/>
                <w:b/>
                <w:bCs/>
                <w:sz w:val="18"/>
                <w:szCs w:val="18"/>
              </w:rPr>
            </w:pPr>
            <w:r w:rsidRPr="00DF1A13">
              <w:rPr>
                <w:rFonts w:ascii="Calibri" w:hAnsi="Calibri" w:eastAsia="Times New Roman" w:cs="Calibri"/>
                <w:b/>
                <w:bCs/>
                <w:sz w:val="18"/>
                <w:szCs w:val="18"/>
              </w:rPr>
              <w:t>$ 155,589.37</w:t>
            </w:r>
          </w:p>
        </w:tc>
      </w:tr>
    </w:tbl>
    <w:p w:rsidRPr="00DF1A13" w:rsidR="00C024E7" w:rsidP="00E85636" w:rsidRDefault="00C024E7">
      <w:pPr>
        <w:pStyle w:val="Default"/>
      </w:pPr>
    </w:p>
    <w:p w:rsidRPr="00DF1A13" w:rsidR="00DF1A13" w:rsidP="00E85636" w:rsidRDefault="00DF1A13">
      <w:pPr>
        <w:pStyle w:val="Default"/>
      </w:pPr>
    </w:p>
    <w:p w:rsidR="00C024E7" w:rsidP="0039487C" w:rsidRDefault="00C024E7">
      <w:pPr>
        <w:pStyle w:val="Default"/>
        <w:ind w:left="540"/>
      </w:pPr>
      <w:r>
        <w:rPr>
          <w:rFonts w:ascii="Times New Roman Bold" w:hAnsi="Times New Roman Bold"/>
        </w:rPr>
        <w:t>13.</w:t>
      </w:r>
      <w:r>
        <w:rPr>
          <w:rFonts w:ascii="Arial Bold" w:hAnsi="Arial Bold"/>
        </w:rPr>
        <w:t xml:space="preserve"> </w:t>
      </w:r>
      <w:r>
        <w:rPr>
          <w:rFonts w:ascii="Times New Roman Bold" w:hAnsi="Times New Roman Bold"/>
        </w:rPr>
        <w:t xml:space="preserve"> </w:t>
      </w:r>
      <w:r>
        <w:rPr>
          <w:rFonts w:ascii="Times New Roman Bold" w:hAnsi="Times New Roman Bold"/>
          <w:u w:val="single"/>
        </w:rPr>
        <w:t xml:space="preserve">Provide an estimate of the total annual recordkeeping/reporting cost burden to the respondents resulting from the collection (excluding the valued of the burden hours in Question 12 above). </w:t>
      </w:r>
    </w:p>
    <w:p w:rsidR="00C024E7" w:rsidP="0039487C" w:rsidRDefault="00C024E7">
      <w:pPr>
        <w:pStyle w:val="Default"/>
        <w:ind w:left="540"/>
      </w:pPr>
      <w:r>
        <w:t xml:space="preserve"> </w:t>
      </w:r>
    </w:p>
    <w:p w:rsidR="00C024E7" w:rsidP="0039487C" w:rsidRDefault="002C78E6">
      <w:pPr>
        <w:pStyle w:val="Default"/>
        <w:ind w:left="540"/>
      </w:pPr>
      <w:r>
        <w:t xml:space="preserve">OEd furnishes paper applications to prospective scholars upon request in the event that they cannot access the web-based form. </w:t>
      </w:r>
      <w:r w:rsidR="00656B28">
        <w:t>Two such requests have been</w:t>
      </w:r>
      <w:r>
        <w:t xml:space="preserve"> received within the last three years. </w:t>
      </w:r>
      <w:r w:rsidR="00C024E7">
        <w:t xml:space="preserve">Based on </w:t>
      </w:r>
      <w:r>
        <w:t>this</w:t>
      </w:r>
      <w:r w:rsidR="00C024E7">
        <w:t xml:space="preserve"> average, OEd expects to receive </w:t>
      </w:r>
      <w:r>
        <w:t xml:space="preserve">at most </w:t>
      </w:r>
      <w:r w:rsidR="00D25FBE">
        <w:t xml:space="preserve">two </w:t>
      </w:r>
      <w:r w:rsidR="00C024E7">
        <w:t xml:space="preserve">mailed undergraduate and graduate scholarship program application annually.  It is estimated that it will cost each applicant </w:t>
      </w:r>
      <w:r w:rsidR="00BF2E89">
        <w:t>a maximum of $</w:t>
      </w:r>
      <w:r>
        <w:t xml:space="preserve">25 </w:t>
      </w:r>
      <w:r w:rsidR="00C024E7">
        <w:t>for photocopying and mailing of the application packages</w:t>
      </w:r>
      <w:r w:rsidR="00B21D3F">
        <w:t xml:space="preserve"> (if </w:t>
      </w:r>
      <w:proofErr w:type="spellStart"/>
      <w:r w:rsidR="00B21D3F">
        <w:t>Fedex</w:t>
      </w:r>
      <w:proofErr w:type="spellEnd"/>
      <w:r w:rsidR="00B21D3F">
        <w:t xml:space="preserve"> is used)</w:t>
      </w:r>
      <w:r w:rsidR="00C024E7">
        <w:t>, with a total</w:t>
      </w:r>
      <w:r w:rsidR="00BF2E89">
        <w:t xml:space="preserve"> possible cost of $</w:t>
      </w:r>
      <w:r w:rsidR="002D518F">
        <w:t>50</w:t>
      </w:r>
      <w:r w:rsidR="00C024E7">
        <w:t xml:space="preserve">.   </w:t>
      </w:r>
    </w:p>
    <w:p w:rsidR="00C024E7" w:rsidP="00E85636" w:rsidRDefault="00C024E7">
      <w:pPr>
        <w:pStyle w:val="Default"/>
        <w:jc w:val="both"/>
      </w:pPr>
      <w:r>
        <w:t xml:space="preserve"> </w:t>
      </w:r>
    </w:p>
    <w:tbl>
      <w:tblPr>
        <w:tblW w:w="13230" w:type="dxa"/>
        <w:tblInd w:w="260" w:type="dxa"/>
        <w:tblLook w:val="04A0" w:firstRow="1" w:lastRow="0" w:firstColumn="1" w:lastColumn="0" w:noHBand="0" w:noVBand="1"/>
      </w:tblPr>
      <w:tblGrid>
        <w:gridCol w:w="5025"/>
        <w:gridCol w:w="1080"/>
        <w:gridCol w:w="1796"/>
        <w:gridCol w:w="1617"/>
        <w:gridCol w:w="1732"/>
        <w:gridCol w:w="1980"/>
      </w:tblGrid>
      <w:tr w:rsidRPr="00252F53" w:rsidR="0039487C" w:rsidTr="0039487C">
        <w:trPr>
          <w:trHeight w:val="741"/>
        </w:trPr>
        <w:tc>
          <w:tcPr>
            <w:tcW w:w="5025"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252F53" w:rsidR="00252F53" w:rsidP="0039487C" w:rsidRDefault="00252F53">
            <w:pPr>
              <w:ind w:left="180" w:hanging="180"/>
              <w:jc w:val="center"/>
              <w:rPr>
                <w:rFonts w:ascii="Calibri" w:hAnsi="Calibri" w:eastAsia="Times New Roman" w:cs="Calibri"/>
                <w:b/>
                <w:bCs/>
                <w:sz w:val="16"/>
                <w:szCs w:val="16"/>
              </w:rPr>
            </w:pPr>
            <w:r w:rsidRPr="00252F53">
              <w:rPr>
                <w:rFonts w:ascii="Calibri" w:hAnsi="Calibri" w:eastAsia="Times New Roman" w:cs="Calibri"/>
                <w:b/>
                <w:bCs/>
                <w:sz w:val="16"/>
                <w:szCs w:val="16"/>
              </w:rPr>
              <w:t>Information Collection</w:t>
            </w:r>
          </w:p>
        </w:tc>
        <w:tc>
          <w:tcPr>
            <w:tcW w:w="1080" w:type="dxa"/>
            <w:tcBorders>
              <w:top w:val="single" w:color="auto" w:sz="8" w:space="0"/>
              <w:left w:val="nil"/>
              <w:bottom w:val="single" w:color="auto" w:sz="8" w:space="0"/>
              <w:right w:val="single" w:color="000000" w:sz="8" w:space="0"/>
            </w:tcBorders>
            <w:shd w:val="clear" w:color="000000" w:fill="BDD7EE"/>
            <w:vAlign w:val="center"/>
            <w:hideMark/>
          </w:tcPr>
          <w:p w:rsidRPr="00252F53" w:rsidR="00252F53" w:rsidP="00252F53" w:rsidRDefault="00252F53">
            <w:pPr>
              <w:jc w:val="center"/>
              <w:rPr>
                <w:rFonts w:ascii="Calibri" w:hAnsi="Calibri" w:eastAsia="Times New Roman" w:cs="Calibri"/>
                <w:b/>
                <w:bCs/>
                <w:sz w:val="16"/>
                <w:szCs w:val="16"/>
              </w:rPr>
            </w:pPr>
            <w:r w:rsidRPr="00252F53">
              <w:rPr>
                <w:rFonts w:ascii="Calibri" w:hAnsi="Calibri" w:eastAsia="Times New Roman" w:cs="Calibri"/>
                <w:b/>
                <w:bCs/>
                <w:sz w:val="16"/>
                <w:szCs w:val="16"/>
              </w:rPr>
              <w:t># of Respondents</w:t>
            </w:r>
            <w:r w:rsidRPr="00252F53">
              <w:rPr>
                <w:rFonts w:ascii="Calibri" w:hAnsi="Calibri" w:eastAsia="Times New Roman" w:cs="Calibri"/>
                <w:b/>
                <w:bCs/>
                <w:sz w:val="16"/>
                <w:szCs w:val="16"/>
              </w:rPr>
              <w:br/>
              <w:t>(a)</w:t>
            </w:r>
          </w:p>
        </w:tc>
        <w:tc>
          <w:tcPr>
            <w:tcW w:w="1796" w:type="dxa"/>
            <w:tcBorders>
              <w:top w:val="single" w:color="auto" w:sz="8" w:space="0"/>
              <w:left w:val="nil"/>
              <w:bottom w:val="single" w:color="auto" w:sz="8" w:space="0"/>
              <w:right w:val="single" w:color="auto" w:sz="8" w:space="0"/>
            </w:tcBorders>
            <w:shd w:val="clear" w:color="000000" w:fill="BDD7EE"/>
            <w:vAlign w:val="center"/>
            <w:hideMark/>
          </w:tcPr>
          <w:p w:rsidRPr="00252F53" w:rsidR="00252F53" w:rsidP="00252F53" w:rsidRDefault="00252F53">
            <w:pPr>
              <w:jc w:val="center"/>
              <w:rPr>
                <w:rFonts w:ascii="Calibri" w:hAnsi="Calibri" w:eastAsia="Times New Roman" w:cs="Calibri"/>
                <w:b/>
                <w:bCs/>
                <w:sz w:val="16"/>
                <w:szCs w:val="16"/>
              </w:rPr>
            </w:pPr>
            <w:r w:rsidRPr="00252F53">
              <w:rPr>
                <w:rFonts w:ascii="Calibri" w:hAnsi="Calibri" w:eastAsia="Times New Roman" w:cs="Calibri"/>
                <w:b/>
                <w:bCs/>
                <w:sz w:val="16"/>
                <w:szCs w:val="16"/>
              </w:rPr>
              <w:t>Annual # of Responses / Respondent</w:t>
            </w:r>
            <w:r w:rsidRPr="00252F53">
              <w:rPr>
                <w:rFonts w:ascii="Calibri" w:hAnsi="Calibri" w:eastAsia="Times New Roman" w:cs="Calibri"/>
                <w:b/>
                <w:bCs/>
                <w:sz w:val="16"/>
                <w:szCs w:val="16"/>
              </w:rPr>
              <w:br/>
              <w:t>(b)</w:t>
            </w:r>
          </w:p>
        </w:tc>
        <w:tc>
          <w:tcPr>
            <w:tcW w:w="1617" w:type="dxa"/>
            <w:tcBorders>
              <w:top w:val="single" w:color="auto" w:sz="8" w:space="0"/>
              <w:left w:val="nil"/>
              <w:bottom w:val="single" w:color="auto" w:sz="8" w:space="0"/>
              <w:right w:val="single" w:color="auto" w:sz="8" w:space="0"/>
            </w:tcBorders>
            <w:shd w:val="clear" w:color="000000" w:fill="BDD7EE"/>
            <w:vAlign w:val="center"/>
            <w:hideMark/>
          </w:tcPr>
          <w:p w:rsidRPr="00252F53" w:rsidR="00252F53" w:rsidP="00252F53" w:rsidRDefault="00252F53">
            <w:pPr>
              <w:jc w:val="center"/>
              <w:rPr>
                <w:rFonts w:ascii="Calibri" w:hAnsi="Calibri" w:eastAsia="Times New Roman" w:cs="Calibri"/>
                <w:b/>
                <w:bCs/>
                <w:sz w:val="16"/>
                <w:szCs w:val="16"/>
              </w:rPr>
            </w:pPr>
            <w:r w:rsidRPr="00252F53">
              <w:rPr>
                <w:rFonts w:ascii="Calibri" w:hAnsi="Calibri" w:eastAsia="Times New Roman" w:cs="Calibri"/>
                <w:b/>
                <w:bCs/>
                <w:sz w:val="16"/>
                <w:szCs w:val="16"/>
              </w:rPr>
              <w:t xml:space="preserve"> Total # of Annual Responses</w:t>
            </w:r>
            <w:r w:rsidRPr="00252F53">
              <w:rPr>
                <w:rFonts w:ascii="Calibri" w:hAnsi="Calibri" w:eastAsia="Times New Roman" w:cs="Calibri"/>
                <w:b/>
                <w:bCs/>
                <w:sz w:val="16"/>
                <w:szCs w:val="16"/>
              </w:rPr>
              <w:br/>
              <w:t>(c) = (a) x (b)</w:t>
            </w:r>
          </w:p>
        </w:tc>
        <w:tc>
          <w:tcPr>
            <w:tcW w:w="1732" w:type="dxa"/>
            <w:tcBorders>
              <w:top w:val="single" w:color="auto" w:sz="8" w:space="0"/>
              <w:left w:val="nil"/>
              <w:bottom w:val="single" w:color="auto" w:sz="8" w:space="0"/>
              <w:right w:val="single" w:color="auto" w:sz="8" w:space="0"/>
            </w:tcBorders>
            <w:shd w:val="clear" w:color="000000" w:fill="BDD7EE"/>
            <w:vAlign w:val="center"/>
            <w:hideMark/>
          </w:tcPr>
          <w:p w:rsidRPr="00252F53" w:rsidR="00252F53" w:rsidP="00252F53" w:rsidRDefault="00252F53">
            <w:pPr>
              <w:jc w:val="center"/>
              <w:rPr>
                <w:rFonts w:ascii="Calibri" w:hAnsi="Calibri" w:eastAsia="Times New Roman" w:cs="Calibri"/>
                <w:b/>
                <w:bCs/>
                <w:sz w:val="16"/>
                <w:szCs w:val="16"/>
              </w:rPr>
            </w:pPr>
            <w:r w:rsidRPr="00252F53">
              <w:rPr>
                <w:rFonts w:ascii="Calibri" w:hAnsi="Calibri" w:eastAsia="Times New Roman" w:cs="Calibri"/>
                <w:b/>
                <w:bCs/>
                <w:sz w:val="16"/>
                <w:szCs w:val="16"/>
              </w:rPr>
              <w:t>Cost Burden / Respondent</w:t>
            </w:r>
            <w:r w:rsidRPr="00252F53">
              <w:rPr>
                <w:rFonts w:ascii="Calibri" w:hAnsi="Calibri" w:eastAsia="Times New Roman" w:cs="Calibri"/>
                <w:b/>
                <w:bCs/>
                <w:sz w:val="16"/>
                <w:szCs w:val="16"/>
              </w:rPr>
              <w:br/>
              <w:t>(h)</w:t>
            </w:r>
          </w:p>
        </w:tc>
        <w:tc>
          <w:tcPr>
            <w:tcW w:w="1980" w:type="dxa"/>
            <w:tcBorders>
              <w:top w:val="single" w:color="auto" w:sz="8" w:space="0"/>
              <w:left w:val="nil"/>
              <w:bottom w:val="single" w:color="auto" w:sz="8" w:space="0"/>
              <w:right w:val="single" w:color="auto" w:sz="8" w:space="0"/>
            </w:tcBorders>
            <w:shd w:val="clear" w:color="000000" w:fill="BDD7EE"/>
            <w:vAlign w:val="center"/>
            <w:hideMark/>
          </w:tcPr>
          <w:p w:rsidRPr="00252F53" w:rsidR="00252F53" w:rsidP="00252F53" w:rsidRDefault="00252F53">
            <w:pPr>
              <w:jc w:val="center"/>
              <w:rPr>
                <w:rFonts w:ascii="Calibri" w:hAnsi="Calibri" w:eastAsia="Times New Roman" w:cs="Calibri"/>
                <w:b/>
                <w:bCs/>
                <w:sz w:val="16"/>
                <w:szCs w:val="16"/>
              </w:rPr>
            </w:pPr>
            <w:r w:rsidRPr="00252F53">
              <w:rPr>
                <w:rFonts w:ascii="Calibri" w:hAnsi="Calibri" w:eastAsia="Times New Roman" w:cs="Calibri"/>
                <w:b/>
                <w:bCs/>
                <w:sz w:val="16"/>
                <w:szCs w:val="16"/>
              </w:rPr>
              <w:t>Total Annual Cost Burden</w:t>
            </w:r>
            <w:r w:rsidRPr="00252F53">
              <w:rPr>
                <w:rFonts w:ascii="Calibri" w:hAnsi="Calibri" w:eastAsia="Times New Roman" w:cs="Calibri"/>
                <w:b/>
                <w:bCs/>
                <w:sz w:val="16"/>
                <w:szCs w:val="16"/>
              </w:rPr>
              <w:br/>
              <w:t>(</w:t>
            </w:r>
            <w:proofErr w:type="spellStart"/>
            <w:r w:rsidRPr="00252F53">
              <w:rPr>
                <w:rFonts w:ascii="Calibri" w:hAnsi="Calibri" w:eastAsia="Times New Roman" w:cs="Calibri"/>
                <w:b/>
                <w:bCs/>
                <w:sz w:val="16"/>
                <w:szCs w:val="16"/>
              </w:rPr>
              <w:t>i</w:t>
            </w:r>
            <w:proofErr w:type="spellEnd"/>
            <w:r w:rsidRPr="00252F53">
              <w:rPr>
                <w:rFonts w:ascii="Calibri" w:hAnsi="Calibri" w:eastAsia="Times New Roman" w:cs="Calibri"/>
                <w:b/>
                <w:bCs/>
                <w:sz w:val="16"/>
                <w:szCs w:val="16"/>
              </w:rPr>
              <w:t>) = (c) x (h)</w:t>
            </w:r>
          </w:p>
        </w:tc>
      </w:tr>
      <w:tr w:rsidRPr="00252F53" w:rsidR="0039487C" w:rsidTr="0039487C">
        <w:trPr>
          <w:trHeight w:val="336"/>
        </w:trPr>
        <w:tc>
          <w:tcPr>
            <w:tcW w:w="5025" w:type="dxa"/>
            <w:tcBorders>
              <w:top w:val="nil"/>
              <w:left w:val="single" w:color="auto" w:sz="8" w:space="0"/>
              <w:bottom w:val="single" w:color="auto" w:sz="4" w:space="0"/>
              <w:right w:val="single" w:color="auto" w:sz="4" w:space="0"/>
            </w:tcBorders>
            <w:shd w:val="clear" w:color="auto" w:fill="auto"/>
            <w:vAlign w:val="center"/>
            <w:hideMark/>
          </w:tcPr>
          <w:p w:rsidRPr="00252F53" w:rsidR="00252F53" w:rsidP="00252F53" w:rsidRDefault="00252F53">
            <w:pPr>
              <w:rPr>
                <w:rFonts w:ascii="Calibri" w:hAnsi="Calibri" w:eastAsia="Times New Roman" w:cs="Calibri"/>
                <w:sz w:val="16"/>
                <w:szCs w:val="16"/>
              </w:rPr>
            </w:pPr>
            <w:r w:rsidRPr="00252F53">
              <w:rPr>
                <w:rFonts w:ascii="Calibri" w:hAnsi="Calibri" w:eastAsia="Times New Roman" w:cs="Calibri"/>
                <w:sz w:val="16"/>
                <w:szCs w:val="16"/>
              </w:rPr>
              <w:t>Hollings/Undergraduate Scholarship Program (USP) Application</w:t>
            </w:r>
          </w:p>
        </w:tc>
        <w:tc>
          <w:tcPr>
            <w:tcW w:w="1080" w:type="dxa"/>
            <w:tcBorders>
              <w:top w:val="nil"/>
              <w:left w:val="nil"/>
              <w:bottom w:val="single" w:color="auto" w:sz="4" w:space="0"/>
              <w:right w:val="single" w:color="auto" w:sz="4" w:space="0"/>
            </w:tcBorders>
            <w:shd w:val="clear" w:color="auto" w:fill="auto"/>
            <w:vAlign w:val="center"/>
            <w:hideMark/>
          </w:tcPr>
          <w:p w:rsidRPr="00252F53" w:rsidR="00252F53" w:rsidP="00252F53" w:rsidRDefault="00252F53">
            <w:pPr>
              <w:jc w:val="center"/>
              <w:rPr>
                <w:rFonts w:ascii="Calibri" w:hAnsi="Calibri" w:eastAsia="Times New Roman" w:cs="Calibri"/>
                <w:sz w:val="16"/>
                <w:szCs w:val="16"/>
              </w:rPr>
            </w:pPr>
            <w:r w:rsidRPr="00252F53">
              <w:rPr>
                <w:rFonts w:ascii="Calibri" w:hAnsi="Calibri" w:eastAsia="Times New Roman" w:cs="Calibri"/>
                <w:sz w:val="16"/>
                <w:szCs w:val="16"/>
              </w:rPr>
              <w:t>750</w:t>
            </w:r>
          </w:p>
        </w:tc>
        <w:tc>
          <w:tcPr>
            <w:tcW w:w="1796" w:type="dxa"/>
            <w:tcBorders>
              <w:top w:val="nil"/>
              <w:left w:val="nil"/>
              <w:bottom w:val="single" w:color="auto" w:sz="4" w:space="0"/>
              <w:right w:val="single" w:color="auto" w:sz="4" w:space="0"/>
            </w:tcBorders>
            <w:shd w:val="clear" w:color="auto" w:fill="auto"/>
            <w:vAlign w:val="center"/>
            <w:hideMark/>
          </w:tcPr>
          <w:p w:rsidRPr="00252F53" w:rsidR="00252F53" w:rsidP="00252F53" w:rsidRDefault="00252F53">
            <w:pPr>
              <w:jc w:val="center"/>
              <w:rPr>
                <w:rFonts w:ascii="Calibri" w:hAnsi="Calibri" w:eastAsia="Times New Roman" w:cs="Calibri"/>
                <w:sz w:val="16"/>
                <w:szCs w:val="16"/>
              </w:rPr>
            </w:pPr>
            <w:r w:rsidRPr="00252F53">
              <w:rPr>
                <w:rFonts w:ascii="Calibri" w:hAnsi="Calibri" w:eastAsia="Times New Roman" w:cs="Calibri"/>
                <w:sz w:val="16"/>
                <w:szCs w:val="16"/>
              </w:rPr>
              <w:t>1</w:t>
            </w:r>
          </w:p>
        </w:tc>
        <w:tc>
          <w:tcPr>
            <w:tcW w:w="1617" w:type="dxa"/>
            <w:tcBorders>
              <w:top w:val="nil"/>
              <w:left w:val="nil"/>
              <w:bottom w:val="single" w:color="auto" w:sz="4" w:space="0"/>
              <w:right w:val="single" w:color="auto" w:sz="4" w:space="0"/>
            </w:tcBorders>
            <w:shd w:val="clear" w:color="auto" w:fill="auto"/>
            <w:vAlign w:val="center"/>
            <w:hideMark/>
          </w:tcPr>
          <w:p w:rsidRPr="00252F53" w:rsidR="00252F53" w:rsidP="00252F53" w:rsidRDefault="00252F53">
            <w:pPr>
              <w:jc w:val="center"/>
              <w:rPr>
                <w:rFonts w:ascii="Calibri" w:hAnsi="Calibri" w:eastAsia="Times New Roman" w:cs="Calibri"/>
                <w:sz w:val="16"/>
                <w:szCs w:val="16"/>
              </w:rPr>
            </w:pPr>
            <w:r w:rsidRPr="00252F53">
              <w:rPr>
                <w:rFonts w:ascii="Calibri" w:hAnsi="Calibri" w:eastAsia="Times New Roman" w:cs="Calibri"/>
                <w:sz w:val="16"/>
                <w:szCs w:val="16"/>
              </w:rPr>
              <w:t>750</w:t>
            </w:r>
          </w:p>
        </w:tc>
        <w:tc>
          <w:tcPr>
            <w:tcW w:w="1732" w:type="dxa"/>
            <w:tcBorders>
              <w:top w:val="nil"/>
              <w:left w:val="nil"/>
              <w:bottom w:val="single" w:color="auto" w:sz="4" w:space="0"/>
              <w:right w:val="single" w:color="auto" w:sz="4" w:space="0"/>
            </w:tcBorders>
            <w:shd w:val="clear" w:color="000000" w:fill="FFFFFF"/>
            <w:vAlign w:val="center"/>
            <w:hideMark/>
          </w:tcPr>
          <w:p w:rsidRPr="00252F53" w:rsidR="00252F53" w:rsidP="00252F53" w:rsidRDefault="00252F53">
            <w:pPr>
              <w:jc w:val="right"/>
              <w:rPr>
                <w:rFonts w:ascii="Calibri" w:hAnsi="Calibri" w:eastAsia="Times New Roman" w:cs="Calibri"/>
                <w:sz w:val="16"/>
                <w:szCs w:val="16"/>
              </w:rPr>
            </w:pPr>
            <w:r w:rsidRPr="00252F53">
              <w:rPr>
                <w:rFonts w:ascii="Calibri" w:hAnsi="Calibri" w:eastAsia="Times New Roman" w:cs="Calibri"/>
                <w:sz w:val="16"/>
                <w:szCs w:val="16"/>
              </w:rPr>
              <w:t xml:space="preserve"> $25</w:t>
            </w:r>
            <w:r w:rsidRPr="00252F53">
              <w:rPr>
                <w:rFonts w:ascii="Calibri" w:hAnsi="Calibri" w:eastAsia="Times New Roman" w:cs="Calibri"/>
                <w:sz w:val="16"/>
                <w:szCs w:val="16"/>
              </w:rPr>
              <w:br/>
              <w:t xml:space="preserve">if mailed </w:t>
            </w:r>
          </w:p>
        </w:tc>
        <w:tc>
          <w:tcPr>
            <w:tcW w:w="1980" w:type="dxa"/>
            <w:tcBorders>
              <w:top w:val="nil"/>
              <w:left w:val="nil"/>
              <w:bottom w:val="single" w:color="auto" w:sz="4" w:space="0"/>
              <w:right w:val="single" w:color="auto" w:sz="8" w:space="0"/>
            </w:tcBorders>
            <w:shd w:val="clear" w:color="000000" w:fill="FFFFFF"/>
            <w:vAlign w:val="center"/>
            <w:hideMark/>
          </w:tcPr>
          <w:p w:rsidRPr="00252F53" w:rsidR="00252F53" w:rsidP="00252F53" w:rsidRDefault="00252F53">
            <w:pPr>
              <w:jc w:val="right"/>
              <w:rPr>
                <w:rFonts w:ascii="Calibri" w:hAnsi="Calibri" w:eastAsia="Times New Roman" w:cs="Calibri"/>
                <w:sz w:val="16"/>
                <w:szCs w:val="16"/>
              </w:rPr>
            </w:pPr>
            <w:r w:rsidRPr="00252F53">
              <w:rPr>
                <w:rFonts w:ascii="Calibri" w:hAnsi="Calibri" w:eastAsia="Times New Roman" w:cs="Calibri"/>
                <w:sz w:val="16"/>
                <w:szCs w:val="16"/>
              </w:rPr>
              <w:t xml:space="preserve"> $50</w:t>
            </w:r>
            <w:r w:rsidRPr="00252F53">
              <w:rPr>
                <w:rFonts w:ascii="Calibri" w:hAnsi="Calibri" w:eastAsia="Times New Roman" w:cs="Calibri"/>
                <w:sz w:val="16"/>
                <w:szCs w:val="16"/>
              </w:rPr>
              <w:br/>
              <w:t xml:space="preserve">for 2 mailed applications </w:t>
            </w:r>
          </w:p>
        </w:tc>
      </w:tr>
      <w:tr w:rsidRPr="00252F53" w:rsidR="0039487C" w:rsidTr="0039487C">
        <w:trPr>
          <w:trHeight w:val="301"/>
        </w:trPr>
        <w:tc>
          <w:tcPr>
            <w:tcW w:w="5025" w:type="dxa"/>
            <w:tcBorders>
              <w:top w:val="nil"/>
              <w:left w:val="single" w:color="auto" w:sz="8" w:space="0"/>
              <w:bottom w:val="single" w:color="auto" w:sz="4" w:space="0"/>
              <w:right w:val="single" w:color="auto" w:sz="4" w:space="0"/>
            </w:tcBorders>
            <w:shd w:val="clear" w:color="auto" w:fill="auto"/>
            <w:vAlign w:val="center"/>
            <w:hideMark/>
          </w:tcPr>
          <w:p w:rsidRPr="00252F53" w:rsidR="00252F53" w:rsidP="00252F53" w:rsidRDefault="00252F53">
            <w:pPr>
              <w:rPr>
                <w:rFonts w:ascii="Calibri" w:hAnsi="Calibri" w:eastAsia="Times New Roman" w:cs="Calibri"/>
                <w:sz w:val="16"/>
                <w:szCs w:val="16"/>
              </w:rPr>
            </w:pPr>
            <w:r w:rsidRPr="00252F53">
              <w:rPr>
                <w:rFonts w:ascii="Calibri" w:hAnsi="Calibri" w:eastAsia="Times New Roman" w:cs="Calibri"/>
                <w:sz w:val="16"/>
                <w:szCs w:val="16"/>
              </w:rPr>
              <w:t>Hollings/Undergraduate Scholarship Program (USP) References</w:t>
            </w:r>
          </w:p>
        </w:tc>
        <w:tc>
          <w:tcPr>
            <w:tcW w:w="1080" w:type="dxa"/>
            <w:tcBorders>
              <w:top w:val="nil"/>
              <w:left w:val="nil"/>
              <w:bottom w:val="single" w:color="auto" w:sz="4" w:space="0"/>
              <w:right w:val="single" w:color="auto" w:sz="4" w:space="0"/>
            </w:tcBorders>
            <w:shd w:val="clear" w:color="auto" w:fill="auto"/>
            <w:vAlign w:val="center"/>
            <w:hideMark/>
          </w:tcPr>
          <w:p w:rsidRPr="00252F53" w:rsidR="00252F53" w:rsidP="00252F53" w:rsidRDefault="00252F53">
            <w:pPr>
              <w:jc w:val="center"/>
              <w:rPr>
                <w:rFonts w:ascii="Calibri" w:hAnsi="Calibri" w:eastAsia="Times New Roman" w:cs="Calibri"/>
                <w:sz w:val="16"/>
                <w:szCs w:val="16"/>
              </w:rPr>
            </w:pPr>
            <w:r w:rsidRPr="00252F53">
              <w:rPr>
                <w:rFonts w:ascii="Calibri" w:hAnsi="Calibri" w:eastAsia="Times New Roman" w:cs="Calibri"/>
                <w:sz w:val="16"/>
                <w:szCs w:val="16"/>
              </w:rPr>
              <w:t>1,500</w:t>
            </w:r>
          </w:p>
        </w:tc>
        <w:tc>
          <w:tcPr>
            <w:tcW w:w="1796" w:type="dxa"/>
            <w:tcBorders>
              <w:top w:val="nil"/>
              <w:left w:val="nil"/>
              <w:bottom w:val="single" w:color="auto" w:sz="4" w:space="0"/>
              <w:right w:val="single" w:color="auto" w:sz="4" w:space="0"/>
            </w:tcBorders>
            <w:shd w:val="clear" w:color="auto" w:fill="auto"/>
            <w:vAlign w:val="center"/>
            <w:hideMark/>
          </w:tcPr>
          <w:p w:rsidRPr="00252F53" w:rsidR="00252F53" w:rsidP="00252F53" w:rsidRDefault="00252F53">
            <w:pPr>
              <w:jc w:val="center"/>
              <w:rPr>
                <w:rFonts w:ascii="Calibri" w:hAnsi="Calibri" w:eastAsia="Times New Roman" w:cs="Calibri"/>
                <w:sz w:val="16"/>
                <w:szCs w:val="16"/>
              </w:rPr>
            </w:pPr>
            <w:r w:rsidRPr="00252F53">
              <w:rPr>
                <w:rFonts w:ascii="Calibri" w:hAnsi="Calibri" w:eastAsia="Times New Roman" w:cs="Calibri"/>
                <w:sz w:val="16"/>
                <w:szCs w:val="16"/>
              </w:rPr>
              <w:t>1</w:t>
            </w:r>
          </w:p>
        </w:tc>
        <w:tc>
          <w:tcPr>
            <w:tcW w:w="1617" w:type="dxa"/>
            <w:tcBorders>
              <w:top w:val="nil"/>
              <w:left w:val="nil"/>
              <w:bottom w:val="single" w:color="auto" w:sz="4" w:space="0"/>
              <w:right w:val="single" w:color="auto" w:sz="4" w:space="0"/>
            </w:tcBorders>
            <w:shd w:val="clear" w:color="auto" w:fill="auto"/>
            <w:vAlign w:val="center"/>
            <w:hideMark/>
          </w:tcPr>
          <w:p w:rsidRPr="00252F53" w:rsidR="00252F53" w:rsidP="00252F53" w:rsidRDefault="00252F53">
            <w:pPr>
              <w:jc w:val="center"/>
              <w:rPr>
                <w:rFonts w:ascii="Calibri" w:hAnsi="Calibri" w:eastAsia="Times New Roman" w:cs="Calibri"/>
                <w:sz w:val="16"/>
                <w:szCs w:val="16"/>
              </w:rPr>
            </w:pPr>
            <w:r w:rsidRPr="00252F53">
              <w:rPr>
                <w:rFonts w:ascii="Calibri" w:hAnsi="Calibri" w:eastAsia="Times New Roman" w:cs="Calibri"/>
                <w:sz w:val="16"/>
                <w:szCs w:val="16"/>
              </w:rPr>
              <w:t>1,500</w:t>
            </w:r>
          </w:p>
        </w:tc>
        <w:tc>
          <w:tcPr>
            <w:tcW w:w="1732" w:type="dxa"/>
            <w:tcBorders>
              <w:top w:val="nil"/>
              <w:left w:val="nil"/>
              <w:bottom w:val="single" w:color="auto" w:sz="4" w:space="0"/>
              <w:right w:val="single" w:color="auto" w:sz="4" w:space="0"/>
            </w:tcBorders>
            <w:shd w:val="clear" w:color="000000" w:fill="FFFFFF"/>
            <w:vAlign w:val="center"/>
            <w:hideMark/>
          </w:tcPr>
          <w:p w:rsidRPr="00252F53" w:rsidR="00252F53" w:rsidP="00252F53" w:rsidRDefault="00252F53">
            <w:pPr>
              <w:jc w:val="right"/>
              <w:rPr>
                <w:rFonts w:ascii="Calibri" w:hAnsi="Calibri" w:eastAsia="Times New Roman" w:cs="Calibri"/>
                <w:sz w:val="16"/>
                <w:szCs w:val="16"/>
              </w:rPr>
            </w:pPr>
            <w:r w:rsidRPr="00252F53">
              <w:rPr>
                <w:rFonts w:ascii="Calibri" w:hAnsi="Calibri" w:eastAsia="Times New Roman" w:cs="Calibri"/>
                <w:sz w:val="16"/>
                <w:szCs w:val="16"/>
              </w:rPr>
              <w:t xml:space="preserve"> $                        -   </w:t>
            </w:r>
          </w:p>
        </w:tc>
        <w:tc>
          <w:tcPr>
            <w:tcW w:w="1980" w:type="dxa"/>
            <w:tcBorders>
              <w:top w:val="nil"/>
              <w:left w:val="nil"/>
              <w:bottom w:val="single" w:color="auto" w:sz="4" w:space="0"/>
              <w:right w:val="single" w:color="auto" w:sz="8" w:space="0"/>
            </w:tcBorders>
            <w:shd w:val="clear" w:color="000000" w:fill="FFFFFF"/>
            <w:vAlign w:val="center"/>
            <w:hideMark/>
          </w:tcPr>
          <w:p w:rsidRPr="00252F53" w:rsidR="00252F53" w:rsidP="00252F53" w:rsidRDefault="00252F53">
            <w:pPr>
              <w:jc w:val="right"/>
              <w:rPr>
                <w:rFonts w:ascii="Calibri" w:hAnsi="Calibri" w:eastAsia="Times New Roman" w:cs="Calibri"/>
                <w:sz w:val="16"/>
                <w:szCs w:val="16"/>
              </w:rPr>
            </w:pPr>
            <w:r w:rsidRPr="00252F53">
              <w:rPr>
                <w:rFonts w:ascii="Calibri" w:hAnsi="Calibri" w:eastAsia="Times New Roman" w:cs="Calibri"/>
                <w:sz w:val="16"/>
                <w:szCs w:val="16"/>
              </w:rPr>
              <w:t xml:space="preserve"> $                     -   </w:t>
            </w:r>
          </w:p>
        </w:tc>
      </w:tr>
      <w:tr w:rsidRPr="00252F53" w:rsidR="0039487C" w:rsidTr="0039487C">
        <w:trPr>
          <w:trHeight w:val="300"/>
        </w:trPr>
        <w:tc>
          <w:tcPr>
            <w:tcW w:w="5025" w:type="dxa"/>
            <w:tcBorders>
              <w:top w:val="nil"/>
              <w:left w:val="single" w:color="auto" w:sz="8" w:space="0"/>
              <w:bottom w:val="single" w:color="auto" w:sz="4" w:space="0"/>
              <w:right w:val="single" w:color="auto" w:sz="4" w:space="0"/>
            </w:tcBorders>
            <w:shd w:val="clear" w:color="auto" w:fill="auto"/>
            <w:vAlign w:val="center"/>
            <w:hideMark/>
          </w:tcPr>
          <w:p w:rsidRPr="00252F53" w:rsidR="00252F53" w:rsidP="00252F53" w:rsidRDefault="00252F53">
            <w:pPr>
              <w:rPr>
                <w:rFonts w:ascii="Calibri" w:hAnsi="Calibri" w:eastAsia="Times New Roman" w:cs="Calibri"/>
                <w:sz w:val="16"/>
                <w:szCs w:val="16"/>
              </w:rPr>
            </w:pPr>
            <w:r w:rsidRPr="00252F53">
              <w:rPr>
                <w:rFonts w:ascii="Calibri" w:hAnsi="Calibri" w:eastAsia="Times New Roman" w:cs="Calibri"/>
                <w:sz w:val="16"/>
                <w:szCs w:val="16"/>
              </w:rPr>
              <w:t>Alumni Update Form</w:t>
            </w:r>
          </w:p>
        </w:tc>
        <w:tc>
          <w:tcPr>
            <w:tcW w:w="1080" w:type="dxa"/>
            <w:tcBorders>
              <w:top w:val="nil"/>
              <w:left w:val="nil"/>
              <w:bottom w:val="single" w:color="auto" w:sz="4" w:space="0"/>
              <w:right w:val="single" w:color="auto" w:sz="4" w:space="0"/>
            </w:tcBorders>
            <w:shd w:val="clear" w:color="auto" w:fill="auto"/>
            <w:vAlign w:val="center"/>
            <w:hideMark/>
          </w:tcPr>
          <w:p w:rsidRPr="00252F53" w:rsidR="00252F53" w:rsidP="00252F53" w:rsidRDefault="00252F53">
            <w:pPr>
              <w:jc w:val="center"/>
              <w:rPr>
                <w:rFonts w:ascii="Calibri" w:hAnsi="Calibri" w:eastAsia="Times New Roman" w:cs="Calibri"/>
                <w:sz w:val="16"/>
                <w:szCs w:val="16"/>
              </w:rPr>
            </w:pPr>
            <w:r w:rsidRPr="00252F53">
              <w:rPr>
                <w:rFonts w:ascii="Calibri" w:hAnsi="Calibri" w:eastAsia="Times New Roman" w:cs="Calibri"/>
                <w:sz w:val="16"/>
                <w:szCs w:val="16"/>
              </w:rPr>
              <w:t>50</w:t>
            </w:r>
          </w:p>
        </w:tc>
        <w:tc>
          <w:tcPr>
            <w:tcW w:w="1796" w:type="dxa"/>
            <w:tcBorders>
              <w:top w:val="nil"/>
              <w:left w:val="nil"/>
              <w:bottom w:val="single" w:color="auto" w:sz="4" w:space="0"/>
              <w:right w:val="single" w:color="auto" w:sz="4" w:space="0"/>
            </w:tcBorders>
            <w:shd w:val="clear" w:color="auto" w:fill="auto"/>
            <w:vAlign w:val="center"/>
            <w:hideMark/>
          </w:tcPr>
          <w:p w:rsidRPr="00252F53" w:rsidR="00252F53" w:rsidP="00252F53" w:rsidRDefault="00252F53">
            <w:pPr>
              <w:jc w:val="center"/>
              <w:rPr>
                <w:rFonts w:ascii="Calibri" w:hAnsi="Calibri" w:eastAsia="Times New Roman" w:cs="Calibri"/>
                <w:sz w:val="16"/>
                <w:szCs w:val="16"/>
              </w:rPr>
            </w:pPr>
            <w:r w:rsidRPr="00252F53">
              <w:rPr>
                <w:rFonts w:ascii="Calibri" w:hAnsi="Calibri" w:eastAsia="Times New Roman" w:cs="Calibri"/>
                <w:sz w:val="16"/>
                <w:szCs w:val="16"/>
              </w:rPr>
              <w:t>1</w:t>
            </w:r>
          </w:p>
        </w:tc>
        <w:tc>
          <w:tcPr>
            <w:tcW w:w="1617" w:type="dxa"/>
            <w:tcBorders>
              <w:top w:val="nil"/>
              <w:left w:val="nil"/>
              <w:bottom w:val="single" w:color="auto" w:sz="4" w:space="0"/>
              <w:right w:val="single" w:color="auto" w:sz="4" w:space="0"/>
            </w:tcBorders>
            <w:shd w:val="clear" w:color="auto" w:fill="auto"/>
            <w:vAlign w:val="center"/>
            <w:hideMark/>
          </w:tcPr>
          <w:p w:rsidRPr="00252F53" w:rsidR="00252F53" w:rsidP="00252F53" w:rsidRDefault="00252F53">
            <w:pPr>
              <w:jc w:val="center"/>
              <w:rPr>
                <w:rFonts w:ascii="Calibri" w:hAnsi="Calibri" w:eastAsia="Times New Roman" w:cs="Calibri"/>
                <w:sz w:val="16"/>
                <w:szCs w:val="16"/>
              </w:rPr>
            </w:pPr>
            <w:r w:rsidRPr="00252F53">
              <w:rPr>
                <w:rFonts w:ascii="Calibri" w:hAnsi="Calibri" w:eastAsia="Times New Roman" w:cs="Calibri"/>
                <w:sz w:val="16"/>
                <w:szCs w:val="16"/>
              </w:rPr>
              <w:t>50</w:t>
            </w:r>
          </w:p>
        </w:tc>
        <w:tc>
          <w:tcPr>
            <w:tcW w:w="1732" w:type="dxa"/>
            <w:tcBorders>
              <w:top w:val="nil"/>
              <w:left w:val="nil"/>
              <w:bottom w:val="single" w:color="auto" w:sz="4" w:space="0"/>
              <w:right w:val="single" w:color="auto" w:sz="4" w:space="0"/>
            </w:tcBorders>
            <w:shd w:val="clear" w:color="000000" w:fill="FFFFFF"/>
            <w:vAlign w:val="center"/>
            <w:hideMark/>
          </w:tcPr>
          <w:p w:rsidRPr="00252F53" w:rsidR="00252F53" w:rsidP="00252F53" w:rsidRDefault="00252F53">
            <w:pPr>
              <w:jc w:val="right"/>
              <w:rPr>
                <w:rFonts w:ascii="Calibri" w:hAnsi="Calibri" w:eastAsia="Times New Roman" w:cs="Calibri"/>
                <w:sz w:val="16"/>
                <w:szCs w:val="16"/>
              </w:rPr>
            </w:pPr>
            <w:r w:rsidRPr="00252F53">
              <w:rPr>
                <w:rFonts w:ascii="Calibri" w:hAnsi="Calibri" w:eastAsia="Times New Roman" w:cs="Calibri"/>
                <w:sz w:val="16"/>
                <w:szCs w:val="16"/>
              </w:rPr>
              <w:t xml:space="preserve"> $                        -   </w:t>
            </w:r>
          </w:p>
        </w:tc>
        <w:tc>
          <w:tcPr>
            <w:tcW w:w="1980" w:type="dxa"/>
            <w:tcBorders>
              <w:top w:val="nil"/>
              <w:left w:val="nil"/>
              <w:bottom w:val="single" w:color="auto" w:sz="4" w:space="0"/>
              <w:right w:val="single" w:color="auto" w:sz="8" w:space="0"/>
            </w:tcBorders>
            <w:shd w:val="clear" w:color="000000" w:fill="FFFFFF"/>
            <w:vAlign w:val="center"/>
            <w:hideMark/>
          </w:tcPr>
          <w:p w:rsidRPr="00252F53" w:rsidR="00252F53" w:rsidP="00252F53" w:rsidRDefault="00252F53">
            <w:pPr>
              <w:jc w:val="right"/>
              <w:rPr>
                <w:rFonts w:ascii="Calibri" w:hAnsi="Calibri" w:eastAsia="Times New Roman" w:cs="Calibri"/>
                <w:sz w:val="16"/>
                <w:szCs w:val="16"/>
              </w:rPr>
            </w:pPr>
            <w:r w:rsidRPr="00252F53">
              <w:rPr>
                <w:rFonts w:ascii="Calibri" w:hAnsi="Calibri" w:eastAsia="Times New Roman" w:cs="Calibri"/>
                <w:sz w:val="16"/>
                <w:szCs w:val="16"/>
              </w:rPr>
              <w:t xml:space="preserve"> $                     -   </w:t>
            </w:r>
          </w:p>
        </w:tc>
      </w:tr>
      <w:tr w:rsidRPr="00252F53" w:rsidR="0039487C" w:rsidTr="0039487C">
        <w:trPr>
          <w:trHeight w:val="301"/>
        </w:trPr>
        <w:tc>
          <w:tcPr>
            <w:tcW w:w="5025" w:type="dxa"/>
            <w:tcBorders>
              <w:top w:val="nil"/>
              <w:left w:val="single" w:color="auto" w:sz="8" w:space="0"/>
              <w:bottom w:val="single" w:color="auto" w:sz="4" w:space="0"/>
              <w:right w:val="single" w:color="auto" w:sz="4" w:space="0"/>
            </w:tcBorders>
            <w:shd w:val="clear" w:color="auto" w:fill="auto"/>
            <w:vAlign w:val="center"/>
            <w:hideMark/>
          </w:tcPr>
          <w:p w:rsidRPr="00252F53" w:rsidR="00252F53" w:rsidP="00252F53" w:rsidRDefault="00252F53">
            <w:pPr>
              <w:rPr>
                <w:rFonts w:ascii="Calibri" w:hAnsi="Calibri" w:eastAsia="Times New Roman" w:cs="Calibri"/>
                <w:sz w:val="16"/>
                <w:szCs w:val="16"/>
              </w:rPr>
            </w:pPr>
            <w:r w:rsidRPr="00252F53">
              <w:rPr>
                <w:rFonts w:ascii="Calibri" w:hAnsi="Calibri" w:eastAsia="Times New Roman" w:cs="Calibri"/>
                <w:sz w:val="16"/>
                <w:szCs w:val="16"/>
              </w:rPr>
              <w:t>Student &amp; Performance Measures Tracking System (SPMTS) Form</w:t>
            </w:r>
          </w:p>
        </w:tc>
        <w:tc>
          <w:tcPr>
            <w:tcW w:w="1080" w:type="dxa"/>
            <w:tcBorders>
              <w:top w:val="nil"/>
              <w:left w:val="nil"/>
              <w:bottom w:val="single" w:color="auto" w:sz="4" w:space="0"/>
              <w:right w:val="single" w:color="auto" w:sz="4" w:space="0"/>
            </w:tcBorders>
            <w:shd w:val="clear" w:color="auto" w:fill="auto"/>
            <w:vAlign w:val="center"/>
            <w:hideMark/>
          </w:tcPr>
          <w:p w:rsidRPr="00252F53" w:rsidR="00252F53" w:rsidP="00252F53" w:rsidRDefault="00252F53">
            <w:pPr>
              <w:jc w:val="center"/>
              <w:rPr>
                <w:rFonts w:ascii="Calibri" w:hAnsi="Calibri" w:eastAsia="Times New Roman" w:cs="Calibri"/>
                <w:sz w:val="16"/>
                <w:szCs w:val="16"/>
              </w:rPr>
            </w:pPr>
            <w:r w:rsidRPr="00252F53">
              <w:rPr>
                <w:rFonts w:ascii="Calibri" w:hAnsi="Calibri" w:eastAsia="Times New Roman" w:cs="Calibri"/>
                <w:sz w:val="16"/>
                <w:szCs w:val="16"/>
              </w:rPr>
              <w:t>4</w:t>
            </w:r>
          </w:p>
        </w:tc>
        <w:tc>
          <w:tcPr>
            <w:tcW w:w="1796" w:type="dxa"/>
            <w:tcBorders>
              <w:top w:val="nil"/>
              <w:left w:val="nil"/>
              <w:bottom w:val="single" w:color="auto" w:sz="4" w:space="0"/>
              <w:right w:val="single" w:color="auto" w:sz="4" w:space="0"/>
            </w:tcBorders>
            <w:shd w:val="clear" w:color="auto" w:fill="auto"/>
            <w:vAlign w:val="center"/>
            <w:hideMark/>
          </w:tcPr>
          <w:p w:rsidRPr="00252F53" w:rsidR="00252F53" w:rsidP="00252F53" w:rsidRDefault="00252F53">
            <w:pPr>
              <w:jc w:val="center"/>
              <w:rPr>
                <w:rFonts w:ascii="Calibri" w:hAnsi="Calibri" w:eastAsia="Times New Roman" w:cs="Calibri"/>
                <w:sz w:val="16"/>
                <w:szCs w:val="16"/>
              </w:rPr>
            </w:pPr>
            <w:r w:rsidRPr="00252F53">
              <w:rPr>
                <w:rFonts w:ascii="Calibri" w:hAnsi="Calibri" w:eastAsia="Times New Roman" w:cs="Calibri"/>
                <w:sz w:val="16"/>
                <w:szCs w:val="16"/>
              </w:rPr>
              <w:t>2</w:t>
            </w:r>
          </w:p>
        </w:tc>
        <w:tc>
          <w:tcPr>
            <w:tcW w:w="1617" w:type="dxa"/>
            <w:tcBorders>
              <w:top w:val="nil"/>
              <w:left w:val="nil"/>
              <w:bottom w:val="single" w:color="auto" w:sz="4" w:space="0"/>
              <w:right w:val="single" w:color="auto" w:sz="4" w:space="0"/>
            </w:tcBorders>
            <w:shd w:val="clear" w:color="auto" w:fill="auto"/>
            <w:vAlign w:val="center"/>
            <w:hideMark/>
          </w:tcPr>
          <w:p w:rsidRPr="00252F53" w:rsidR="00252F53" w:rsidP="00252F53" w:rsidRDefault="00252F53">
            <w:pPr>
              <w:jc w:val="center"/>
              <w:rPr>
                <w:rFonts w:ascii="Calibri" w:hAnsi="Calibri" w:eastAsia="Times New Roman" w:cs="Calibri"/>
                <w:sz w:val="16"/>
                <w:szCs w:val="16"/>
              </w:rPr>
            </w:pPr>
            <w:r w:rsidRPr="00252F53">
              <w:rPr>
                <w:rFonts w:ascii="Calibri" w:hAnsi="Calibri" w:eastAsia="Times New Roman" w:cs="Calibri"/>
                <w:sz w:val="16"/>
                <w:szCs w:val="16"/>
              </w:rPr>
              <w:t>8</w:t>
            </w:r>
          </w:p>
        </w:tc>
        <w:tc>
          <w:tcPr>
            <w:tcW w:w="1732" w:type="dxa"/>
            <w:tcBorders>
              <w:top w:val="nil"/>
              <w:left w:val="nil"/>
              <w:bottom w:val="nil"/>
              <w:right w:val="single" w:color="auto" w:sz="4" w:space="0"/>
            </w:tcBorders>
            <w:shd w:val="clear" w:color="000000" w:fill="FFFFFF"/>
            <w:vAlign w:val="center"/>
            <w:hideMark/>
          </w:tcPr>
          <w:p w:rsidRPr="00252F53" w:rsidR="00252F53" w:rsidP="00252F53" w:rsidRDefault="00252F53">
            <w:pPr>
              <w:jc w:val="right"/>
              <w:rPr>
                <w:rFonts w:ascii="Calibri" w:hAnsi="Calibri" w:eastAsia="Times New Roman" w:cs="Calibri"/>
                <w:sz w:val="16"/>
                <w:szCs w:val="16"/>
              </w:rPr>
            </w:pPr>
            <w:r w:rsidRPr="00252F53">
              <w:rPr>
                <w:rFonts w:ascii="Calibri" w:hAnsi="Calibri" w:eastAsia="Times New Roman" w:cs="Calibri"/>
                <w:sz w:val="16"/>
                <w:szCs w:val="16"/>
              </w:rPr>
              <w:t xml:space="preserve"> $                        -   </w:t>
            </w:r>
          </w:p>
        </w:tc>
        <w:tc>
          <w:tcPr>
            <w:tcW w:w="1980" w:type="dxa"/>
            <w:tcBorders>
              <w:top w:val="nil"/>
              <w:left w:val="nil"/>
              <w:bottom w:val="single" w:color="auto" w:sz="4" w:space="0"/>
              <w:right w:val="single" w:color="auto" w:sz="8" w:space="0"/>
            </w:tcBorders>
            <w:shd w:val="clear" w:color="000000" w:fill="FFFFFF"/>
            <w:vAlign w:val="center"/>
            <w:hideMark/>
          </w:tcPr>
          <w:p w:rsidRPr="00252F53" w:rsidR="00252F53" w:rsidP="00252F53" w:rsidRDefault="00252F53">
            <w:pPr>
              <w:jc w:val="right"/>
              <w:rPr>
                <w:rFonts w:ascii="Calibri" w:hAnsi="Calibri" w:eastAsia="Times New Roman" w:cs="Calibri"/>
                <w:sz w:val="16"/>
                <w:szCs w:val="16"/>
              </w:rPr>
            </w:pPr>
            <w:r w:rsidRPr="00252F53">
              <w:rPr>
                <w:rFonts w:ascii="Calibri" w:hAnsi="Calibri" w:eastAsia="Times New Roman" w:cs="Calibri"/>
                <w:sz w:val="16"/>
                <w:szCs w:val="16"/>
              </w:rPr>
              <w:t xml:space="preserve"> $                     -   </w:t>
            </w:r>
          </w:p>
        </w:tc>
      </w:tr>
      <w:tr w:rsidRPr="00252F53" w:rsidR="0039487C" w:rsidTr="0039487C">
        <w:trPr>
          <w:trHeight w:val="256"/>
        </w:trPr>
        <w:tc>
          <w:tcPr>
            <w:tcW w:w="5025" w:type="dxa"/>
            <w:tcBorders>
              <w:top w:val="nil"/>
              <w:left w:val="single" w:color="auto" w:sz="8" w:space="0"/>
              <w:bottom w:val="single" w:color="auto" w:sz="4" w:space="0"/>
              <w:right w:val="single" w:color="auto" w:sz="4" w:space="0"/>
            </w:tcBorders>
            <w:shd w:val="clear" w:color="auto" w:fill="auto"/>
            <w:vAlign w:val="center"/>
            <w:hideMark/>
          </w:tcPr>
          <w:p w:rsidRPr="00252F53" w:rsidR="00252F53" w:rsidP="00252F53" w:rsidRDefault="00252F53">
            <w:pPr>
              <w:rPr>
                <w:rFonts w:ascii="Calibri" w:hAnsi="Calibri" w:eastAsia="Times New Roman" w:cs="Calibri"/>
                <w:sz w:val="16"/>
                <w:szCs w:val="16"/>
              </w:rPr>
            </w:pPr>
            <w:r w:rsidRPr="00252F53">
              <w:rPr>
                <w:rFonts w:ascii="Calibri" w:hAnsi="Calibri" w:eastAsia="Times New Roman" w:cs="Calibri"/>
                <w:sz w:val="16"/>
                <w:szCs w:val="16"/>
              </w:rPr>
              <w:t>Student Training Record Form</w:t>
            </w:r>
          </w:p>
        </w:tc>
        <w:tc>
          <w:tcPr>
            <w:tcW w:w="1080" w:type="dxa"/>
            <w:tcBorders>
              <w:top w:val="nil"/>
              <w:left w:val="nil"/>
              <w:bottom w:val="single" w:color="auto" w:sz="4" w:space="0"/>
              <w:right w:val="single" w:color="auto" w:sz="4" w:space="0"/>
            </w:tcBorders>
            <w:shd w:val="clear" w:color="auto" w:fill="auto"/>
            <w:vAlign w:val="center"/>
            <w:hideMark/>
          </w:tcPr>
          <w:p w:rsidRPr="00252F53" w:rsidR="00252F53" w:rsidP="00252F53" w:rsidRDefault="00F64530">
            <w:pPr>
              <w:jc w:val="center"/>
              <w:rPr>
                <w:rFonts w:ascii="Calibri" w:hAnsi="Calibri" w:eastAsia="Times New Roman" w:cs="Calibri"/>
                <w:sz w:val="16"/>
                <w:szCs w:val="16"/>
              </w:rPr>
            </w:pPr>
            <w:r>
              <w:rPr>
                <w:rFonts w:ascii="Calibri" w:hAnsi="Calibri" w:eastAsia="Times New Roman" w:cs="Calibri"/>
                <w:sz w:val="16"/>
                <w:szCs w:val="16"/>
              </w:rPr>
              <w:t>160</w:t>
            </w:r>
          </w:p>
        </w:tc>
        <w:tc>
          <w:tcPr>
            <w:tcW w:w="1796" w:type="dxa"/>
            <w:tcBorders>
              <w:top w:val="nil"/>
              <w:left w:val="nil"/>
              <w:bottom w:val="single" w:color="auto" w:sz="4" w:space="0"/>
              <w:right w:val="single" w:color="auto" w:sz="4" w:space="0"/>
            </w:tcBorders>
            <w:shd w:val="clear" w:color="auto" w:fill="auto"/>
            <w:vAlign w:val="center"/>
            <w:hideMark/>
          </w:tcPr>
          <w:p w:rsidRPr="00252F53" w:rsidR="00252F53" w:rsidP="00252F53" w:rsidRDefault="00252F53">
            <w:pPr>
              <w:jc w:val="center"/>
              <w:rPr>
                <w:rFonts w:ascii="Calibri" w:hAnsi="Calibri" w:eastAsia="Times New Roman" w:cs="Calibri"/>
                <w:sz w:val="16"/>
                <w:szCs w:val="16"/>
              </w:rPr>
            </w:pPr>
            <w:r w:rsidRPr="00252F53">
              <w:rPr>
                <w:rFonts w:ascii="Calibri" w:hAnsi="Calibri" w:eastAsia="Times New Roman" w:cs="Calibri"/>
                <w:sz w:val="16"/>
                <w:szCs w:val="16"/>
              </w:rPr>
              <w:t>5</w:t>
            </w:r>
          </w:p>
        </w:tc>
        <w:tc>
          <w:tcPr>
            <w:tcW w:w="1617" w:type="dxa"/>
            <w:tcBorders>
              <w:top w:val="nil"/>
              <w:left w:val="nil"/>
              <w:bottom w:val="nil"/>
              <w:right w:val="single" w:color="auto" w:sz="4" w:space="0"/>
            </w:tcBorders>
            <w:shd w:val="clear" w:color="auto" w:fill="auto"/>
            <w:vAlign w:val="center"/>
            <w:hideMark/>
          </w:tcPr>
          <w:p w:rsidRPr="00252F53" w:rsidR="00252F53" w:rsidP="00252F53" w:rsidRDefault="00F64530">
            <w:pPr>
              <w:jc w:val="center"/>
              <w:rPr>
                <w:rFonts w:ascii="Calibri" w:hAnsi="Calibri" w:eastAsia="Times New Roman" w:cs="Calibri"/>
                <w:sz w:val="16"/>
                <w:szCs w:val="16"/>
              </w:rPr>
            </w:pPr>
            <w:r>
              <w:rPr>
                <w:rFonts w:ascii="Calibri" w:hAnsi="Calibri" w:eastAsia="Times New Roman" w:cs="Calibri"/>
                <w:sz w:val="16"/>
                <w:szCs w:val="16"/>
              </w:rPr>
              <w:t>800</w:t>
            </w:r>
          </w:p>
        </w:tc>
        <w:tc>
          <w:tcPr>
            <w:tcW w:w="1732" w:type="dxa"/>
            <w:tcBorders>
              <w:top w:val="single" w:color="auto" w:sz="4" w:space="0"/>
              <w:left w:val="nil"/>
              <w:bottom w:val="single" w:color="auto" w:sz="4" w:space="0"/>
              <w:right w:val="single" w:color="auto" w:sz="4" w:space="0"/>
            </w:tcBorders>
            <w:shd w:val="clear" w:color="000000" w:fill="FFFFFF"/>
            <w:vAlign w:val="center"/>
            <w:hideMark/>
          </w:tcPr>
          <w:p w:rsidRPr="00252F53" w:rsidR="00252F53" w:rsidP="00252F53" w:rsidRDefault="00252F53">
            <w:pPr>
              <w:jc w:val="right"/>
              <w:rPr>
                <w:rFonts w:ascii="Calibri" w:hAnsi="Calibri" w:eastAsia="Times New Roman" w:cs="Calibri"/>
                <w:sz w:val="16"/>
                <w:szCs w:val="16"/>
              </w:rPr>
            </w:pPr>
            <w:r w:rsidRPr="00252F53">
              <w:rPr>
                <w:rFonts w:ascii="Calibri" w:hAnsi="Calibri" w:eastAsia="Times New Roman" w:cs="Calibri"/>
                <w:sz w:val="16"/>
                <w:szCs w:val="16"/>
              </w:rPr>
              <w:t xml:space="preserve"> $                        -   </w:t>
            </w:r>
          </w:p>
        </w:tc>
        <w:tc>
          <w:tcPr>
            <w:tcW w:w="1980" w:type="dxa"/>
            <w:tcBorders>
              <w:top w:val="nil"/>
              <w:left w:val="nil"/>
              <w:bottom w:val="single" w:color="auto" w:sz="4" w:space="0"/>
              <w:right w:val="single" w:color="auto" w:sz="8" w:space="0"/>
            </w:tcBorders>
            <w:shd w:val="clear" w:color="000000" w:fill="FFFFFF"/>
            <w:vAlign w:val="center"/>
            <w:hideMark/>
          </w:tcPr>
          <w:p w:rsidRPr="00252F53" w:rsidR="00252F53" w:rsidP="00252F53" w:rsidRDefault="00252F53">
            <w:pPr>
              <w:jc w:val="right"/>
              <w:rPr>
                <w:rFonts w:ascii="Calibri" w:hAnsi="Calibri" w:eastAsia="Times New Roman" w:cs="Calibri"/>
                <w:sz w:val="16"/>
                <w:szCs w:val="16"/>
              </w:rPr>
            </w:pPr>
            <w:r w:rsidRPr="00252F53">
              <w:rPr>
                <w:rFonts w:ascii="Calibri" w:hAnsi="Calibri" w:eastAsia="Times New Roman" w:cs="Calibri"/>
                <w:sz w:val="16"/>
                <w:szCs w:val="16"/>
              </w:rPr>
              <w:t xml:space="preserve"> $                     -   </w:t>
            </w:r>
          </w:p>
        </w:tc>
      </w:tr>
      <w:tr w:rsidRPr="00252F53" w:rsidR="0039487C" w:rsidTr="0039487C">
        <w:trPr>
          <w:trHeight w:val="246"/>
        </w:trPr>
        <w:tc>
          <w:tcPr>
            <w:tcW w:w="5025"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252F53" w:rsidR="00252F53" w:rsidP="00252F53" w:rsidRDefault="00252F53">
            <w:pPr>
              <w:jc w:val="right"/>
              <w:rPr>
                <w:rFonts w:ascii="Calibri" w:hAnsi="Calibri" w:eastAsia="Times New Roman" w:cs="Calibri"/>
                <w:b/>
                <w:bCs/>
                <w:sz w:val="16"/>
                <w:szCs w:val="16"/>
              </w:rPr>
            </w:pPr>
            <w:r w:rsidRPr="00252F53">
              <w:rPr>
                <w:rFonts w:ascii="Calibri" w:hAnsi="Calibri" w:eastAsia="Times New Roman" w:cs="Calibri"/>
                <w:b/>
                <w:bCs/>
                <w:sz w:val="16"/>
                <w:szCs w:val="16"/>
              </w:rPr>
              <w:t>TOTALS</w:t>
            </w:r>
          </w:p>
        </w:tc>
        <w:tc>
          <w:tcPr>
            <w:tcW w:w="1080" w:type="dxa"/>
            <w:tcBorders>
              <w:top w:val="single" w:color="auto" w:sz="8" w:space="0"/>
              <w:left w:val="nil"/>
              <w:bottom w:val="single" w:color="auto" w:sz="8" w:space="0"/>
              <w:right w:val="single" w:color="auto" w:sz="4" w:space="0"/>
            </w:tcBorders>
            <w:shd w:val="clear" w:color="000000" w:fill="000000"/>
            <w:vAlign w:val="center"/>
            <w:hideMark/>
          </w:tcPr>
          <w:p w:rsidRPr="00252F53" w:rsidR="00252F53" w:rsidP="00252F53" w:rsidRDefault="00252F53">
            <w:pPr>
              <w:jc w:val="right"/>
              <w:rPr>
                <w:rFonts w:ascii="Calibri" w:hAnsi="Calibri" w:eastAsia="Times New Roman" w:cs="Calibri"/>
                <w:b/>
                <w:bCs/>
                <w:sz w:val="16"/>
                <w:szCs w:val="16"/>
              </w:rPr>
            </w:pPr>
            <w:r w:rsidRPr="00252F53">
              <w:rPr>
                <w:rFonts w:ascii="Calibri" w:hAnsi="Calibri" w:eastAsia="Times New Roman" w:cs="Calibri"/>
                <w:b/>
                <w:bCs/>
                <w:sz w:val="16"/>
                <w:szCs w:val="16"/>
              </w:rPr>
              <w:t> </w:t>
            </w:r>
          </w:p>
        </w:tc>
        <w:tc>
          <w:tcPr>
            <w:tcW w:w="1796" w:type="dxa"/>
            <w:tcBorders>
              <w:top w:val="single" w:color="auto" w:sz="8" w:space="0"/>
              <w:left w:val="nil"/>
              <w:bottom w:val="single" w:color="auto" w:sz="8" w:space="0"/>
              <w:right w:val="single" w:color="auto" w:sz="4" w:space="0"/>
            </w:tcBorders>
            <w:shd w:val="clear" w:color="000000" w:fill="000000"/>
            <w:vAlign w:val="center"/>
            <w:hideMark/>
          </w:tcPr>
          <w:p w:rsidRPr="00252F53" w:rsidR="00252F53" w:rsidP="00252F53" w:rsidRDefault="00252F53">
            <w:pPr>
              <w:jc w:val="right"/>
              <w:rPr>
                <w:rFonts w:ascii="Calibri" w:hAnsi="Calibri" w:eastAsia="Times New Roman" w:cs="Calibri"/>
                <w:b/>
                <w:bCs/>
                <w:sz w:val="16"/>
                <w:szCs w:val="16"/>
              </w:rPr>
            </w:pPr>
            <w:r w:rsidRPr="00252F53">
              <w:rPr>
                <w:rFonts w:ascii="Calibri" w:hAnsi="Calibri" w:eastAsia="Times New Roman" w:cs="Calibri"/>
                <w:b/>
                <w:bCs/>
                <w:sz w:val="16"/>
                <w:szCs w:val="16"/>
              </w:rPr>
              <w:t> </w:t>
            </w:r>
          </w:p>
        </w:tc>
        <w:tc>
          <w:tcPr>
            <w:tcW w:w="1617" w:type="dxa"/>
            <w:tcBorders>
              <w:top w:val="single" w:color="auto" w:sz="8" w:space="0"/>
              <w:left w:val="nil"/>
              <w:bottom w:val="single" w:color="auto" w:sz="8" w:space="0"/>
              <w:right w:val="single" w:color="auto" w:sz="4" w:space="0"/>
            </w:tcBorders>
            <w:shd w:val="clear" w:color="000000" w:fill="DDEBF7"/>
            <w:vAlign w:val="center"/>
            <w:hideMark/>
          </w:tcPr>
          <w:p w:rsidRPr="00252F53" w:rsidR="00252F53" w:rsidP="00252F53" w:rsidRDefault="00F64530">
            <w:pPr>
              <w:jc w:val="center"/>
              <w:rPr>
                <w:rFonts w:ascii="Calibri" w:hAnsi="Calibri" w:eastAsia="Times New Roman" w:cs="Calibri"/>
                <w:b/>
                <w:bCs/>
                <w:sz w:val="16"/>
                <w:szCs w:val="16"/>
              </w:rPr>
            </w:pPr>
            <w:r>
              <w:rPr>
                <w:rFonts w:ascii="Calibri" w:hAnsi="Calibri" w:eastAsia="Times New Roman" w:cs="Calibri"/>
                <w:b/>
                <w:bCs/>
                <w:sz w:val="16"/>
                <w:szCs w:val="16"/>
              </w:rPr>
              <w:t>3,108</w:t>
            </w:r>
          </w:p>
        </w:tc>
        <w:tc>
          <w:tcPr>
            <w:tcW w:w="1732" w:type="dxa"/>
            <w:tcBorders>
              <w:top w:val="single" w:color="auto" w:sz="8" w:space="0"/>
              <w:left w:val="nil"/>
              <w:bottom w:val="single" w:color="auto" w:sz="8" w:space="0"/>
              <w:right w:val="single" w:color="auto" w:sz="4" w:space="0"/>
            </w:tcBorders>
            <w:shd w:val="clear" w:color="000000" w:fill="000000"/>
            <w:vAlign w:val="center"/>
            <w:hideMark/>
          </w:tcPr>
          <w:p w:rsidRPr="00252F53" w:rsidR="00252F53" w:rsidP="00252F53" w:rsidRDefault="00252F53">
            <w:pPr>
              <w:jc w:val="right"/>
              <w:rPr>
                <w:rFonts w:ascii="Calibri" w:hAnsi="Calibri" w:eastAsia="Times New Roman" w:cs="Calibri"/>
                <w:b/>
                <w:bCs/>
                <w:sz w:val="16"/>
                <w:szCs w:val="16"/>
              </w:rPr>
            </w:pPr>
            <w:r w:rsidRPr="00252F53">
              <w:rPr>
                <w:rFonts w:ascii="Calibri" w:hAnsi="Calibri" w:eastAsia="Times New Roman" w:cs="Calibri"/>
                <w:b/>
                <w:bCs/>
                <w:sz w:val="16"/>
                <w:szCs w:val="16"/>
              </w:rPr>
              <w:t> </w:t>
            </w:r>
          </w:p>
        </w:tc>
        <w:tc>
          <w:tcPr>
            <w:tcW w:w="1980" w:type="dxa"/>
            <w:tcBorders>
              <w:top w:val="single" w:color="auto" w:sz="8" w:space="0"/>
              <w:left w:val="nil"/>
              <w:bottom w:val="single" w:color="auto" w:sz="8" w:space="0"/>
              <w:right w:val="single" w:color="auto" w:sz="8" w:space="0"/>
            </w:tcBorders>
            <w:shd w:val="clear" w:color="000000" w:fill="DDEBF7"/>
            <w:vAlign w:val="center"/>
            <w:hideMark/>
          </w:tcPr>
          <w:p w:rsidRPr="00252F53" w:rsidR="00252F53" w:rsidP="00252F53" w:rsidRDefault="00252F53">
            <w:pPr>
              <w:jc w:val="right"/>
              <w:rPr>
                <w:rFonts w:ascii="Calibri" w:hAnsi="Calibri" w:eastAsia="Times New Roman" w:cs="Calibri"/>
                <w:b/>
                <w:bCs/>
                <w:sz w:val="16"/>
                <w:szCs w:val="16"/>
              </w:rPr>
            </w:pPr>
            <w:r w:rsidRPr="00252F53">
              <w:rPr>
                <w:rFonts w:ascii="Calibri" w:hAnsi="Calibri" w:eastAsia="Times New Roman" w:cs="Calibri"/>
                <w:b/>
                <w:bCs/>
                <w:sz w:val="16"/>
                <w:szCs w:val="16"/>
              </w:rPr>
              <w:t xml:space="preserve">$50 </w:t>
            </w:r>
          </w:p>
        </w:tc>
      </w:tr>
    </w:tbl>
    <w:p w:rsidR="008C061A" w:rsidP="00E85636" w:rsidRDefault="008C061A">
      <w:pPr>
        <w:pStyle w:val="Default"/>
        <w:jc w:val="both"/>
        <w:sectPr w:rsidR="008C061A" w:rsidSect="0039487C">
          <w:pgSz w:w="15840" w:h="12240" w:orient="landscape"/>
          <w:pgMar w:top="1660" w:right="1530" w:bottom="810" w:left="560" w:header="720" w:footer="720" w:gutter="0"/>
          <w:cols w:space="720"/>
          <w:docGrid w:linePitch="326"/>
        </w:sectPr>
      </w:pPr>
    </w:p>
    <w:p w:rsidR="00C024E7" w:rsidP="00E85636" w:rsidRDefault="00C024E7">
      <w:pPr>
        <w:pStyle w:val="Default"/>
        <w:jc w:val="both"/>
      </w:pPr>
      <w:r>
        <w:rPr>
          <w:rFonts w:ascii="Times New Roman Bold" w:hAnsi="Times New Roman Bold"/>
        </w:rPr>
        <w:t>14.</w:t>
      </w:r>
      <w:r>
        <w:rPr>
          <w:rFonts w:ascii="Arial Bold" w:hAnsi="Arial Bold"/>
        </w:rPr>
        <w:t xml:space="preserve"> </w:t>
      </w:r>
      <w:r>
        <w:rPr>
          <w:rFonts w:ascii="Times New Roman Bold" w:hAnsi="Times New Roman Bold"/>
        </w:rPr>
        <w:t xml:space="preserve">  </w:t>
      </w:r>
      <w:r>
        <w:rPr>
          <w:rFonts w:ascii="Times New Roman Bold" w:hAnsi="Times New Roman Bold"/>
          <w:u w:val="single"/>
        </w:rPr>
        <w:t xml:space="preserve">Provide estimates of annualized cost to the Federal Government. </w:t>
      </w:r>
    </w:p>
    <w:p w:rsidR="00C024E7" w:rsidP="00E85636" w:rsidRDefault="00C024E7">
      <w:pPr>
        <w:pStyle w:val="Default"/>
      </w:pPr>
      <w:r>
        <w:rPr>
          <w:rFonts w:ascii="Times New Roman Bold" w:hAnsi="Times New Roman Bold"/>
        </w:rPr>
        <w:t xml:space="preserve"> </w:t>
      </w:r>
    </w:p>
    <w:p w:rsidR="00C024E7" w:rsidP="00E85636" w:rsidRDefault="00C024E7">
      <w:pPr>
        <w:pStyle w:val="Default"/>
      </w:pPr>
      <w:r>
        <w:t xml:space="preserve">Total annualized cost is </w:t>
      </w:r>
      <w:r w:rsidRPr="00365E78">
        <w:t>$</w:t>
      </w:r>
      <w:r w:rsidR="00C47817">
        <w:t>40,290</w:t>
      </w:r>
      <w:r w:rsidRPr="00365E78">
        <w:t>.  The figure represents salary dollars needed to process the collected data (</w:t>
      </w:r>
      <w:r w:rsidRPr="005D1826" w:rsidR="00B91148">
        <w:t>430</w:t>
      </w:r>
      <w:r w:rsidRPr="00365E78" w:rsidR="00247B83">
        <w:t xml:space="preserve"> </w:t>
      </w:r>
      <w:r w:rsidRPr="00946A66">
        <w:t xml:space="preserve">hours </w:t>
      </w:r>
      <w:r w:rsidR="00C47817">
        <w:t>for a ZA-IV (GS-13)</w:t>
      </w:r>
      <w:r w:rsidRPr="00365E78">
        <w:t>) and $</w:t>
      </w:r>
      <w:r w:rsidRPr="005D1826" w:rsidR="00B91148">
        <w:t>1</w:t>
      </w:r>
      <w:r w:rsidRPr="00365E78">
        <w:t xml:space="preserve">,000 printing costs.  The </w:t>
      </w:r>
      <w:r w:rsidRPr="005D1826" w:rsidR="00B91148">
        <w:t xml:space="preserve">430 </w:t>
      </w:r>
      <w:r w:rsidRPr="00365E78">
        <w:t>hours is based on the following:</w:t>
      </w:r>
    </w:p>
    <w:p w:rsidR="00C024E7" w:rsidP="00E85636" w:rsidRDefault="00C024E7">
      <w:pPr>
        <w:pStyle w:val="Default"/>
        <w:numPr>
          <w:ilvl w:val="0"/>
          <w:numId w:val="20"/>
        </w:numPr>
        <w:tabs>
          <w:tab w:val="num" w:pos="720"/>
        </w:tabs>
        <w:ind w:left="720" w:hanging="360"/>
        <w:rPr>
          <w:rFonts w:ascii="Wingdings" w:hAnsi="Wingdings"/>
        </w:rPr>
      </w:pPr>
      <w:r>
        <w:t xml:space="preserve">100 hours to process, verify and validate, the student data from the CSC; </w:t>
      </w:r>
    </w:p>
    <w:p w:rsidRPr="005D1826" w:rsidR="00C024E7" w:rsidP="00E85636" w:rsidRDefault="005643EB">
      <w:pPr>
        <w:pStyle w:val="Default"/>
        <w:numPr>
          <w:ilvl w:val="0"/>
          <w:numId w:val="20"/>
        </w:numPr>
        <w:tabs>
          <w:tab w:val="num" w:pos="720"/>
        </w:tabs>
        <w:ind w:left="720" w:hanging="360"/>
        <w:rPr>
          <w:rFonts w:ascii="Wingdings" w:hAnsi="Wingdings"/>
        </w:rPr>
      </w:pPr>
      <w:r>
        <w:t xml:space="preserve">55 </w:t>
      </w:r>
      <w:r w:rsidR="00C024E7">
        <w:t xml:space="preserve">hours to </w:t>
      </w:r>
      <w:r w:rsidR="00B91148">
        <w:t xml:space="preserve">conduct administrative review on </w:t>
      </w:r>
      <w:r w:rsidR="00C024E7">
        <w:t xml:space="preserve">the Hollings </w:t>
      </w:r>
      <w:r>
        <w:t xml:space="preserve">and USP </w:t>
      </w:r>
      <w:r w:rsidR="00C024E7">
        <w:t>student applications and reference forms</w:t>
      </w:r>
      <w:r w:rsidR="00B91148">
        <w:t xml:space="preserve"> (5-6 minutes per application)</w:t>
      </w:r>
      <w:r w:rsidR="00C024E7">
        <w:t xml:space="preserve"> </w:t>
      </w:r>
    </w:p>
    <w:p w:rsidR="00B91148" w:rsidP="00E85636" w:rsidRDefault="00B91148">
      <w:pPr>
        <w:pStyle w:val="Default"/>
        <w:numPr>
          <w:ilvl w:val="0"/>
          <w:numId w:val="20"/>
        </w:numPr>
        <w:tabs>
          <w:tab w:val="num" w:pos="720"/>
        </w:tabs>
        <w:ind w:left="720" w:hanging="360"/>
        <w:rPr>
          <w:rFonts w:ascii="Wingdings" w:hAnsi="Wingdings"/>
        </w:rPr>
      </w:pPr>
      <w:r>
        <w:t>275 hours to review Hollings and USP applications for merit</w:t>
      </w:r>
      <w:r w:rsidR="00756695">
        <w:t>.</w:t>
      </w:r>
    </w:p>
    <w:p w:rsidR="00C024E7" w:rsidP="00E85636" w:rsidRDefault="00C024E7">
      <w:pPr>
        <w:pStyle w:val="Default"/>
      </w:pPr>
    </w:p>
    <w:tbl>
      <w:tblPr>
        <w:tblW w:w="8630" w:type="dxa"/>
        <w:tblLook w:val="04A0" w:firstRow="1" w:lastRow="0" w:firstColumn="1" w:lastColumn="0" w:noHBand="0" w:noVBand="1"/>
      </w:tblPr>
      <w:tblGrid>
        <w:gridCol w:w="1970"/>
        <w:gridCol w:w="1427"/>
        <w:gridCol w:w="1273"/>
        <w:gridCol w:w="984"/>
        <w:gridCol w:w="1278"/>
        <w:gridCol w:w="1698"/>
      </w:tblGrid>
      <w:tr w:rsidRPr="00C47817" w:rsidR="00C47817" w:rsidTr="00C47817">
        <w:trPr>
          <w:trHeight w:val="450"/>
        </w:trPr>
        <w:tc>
          <w:tcPr>
            <w:tcW w:w="1970" w:type="dxa"/>
            <w:tcBorders>
              <w:top w:val="single" w:color="auto" w:sz="8" w:space="0"/>
              <w:left w:val="single" w:color="auto" w:sz="8" w:space="0"/>
              <w:bottom w:val="nil"/>
              <w:right w:val="single" w:color="auto" w:sz="8" w:space="0"/>
            </w:tcBorders>
            <w:shd w:val="clear" w:color="000000" w:fill="BDD7EE"/>
            <w:vAlign w:val="center"/>
            <w:hideMark/>
          </w:tcPr>
          <w:p w:rsidRPr="00C47817" w:rsidR="00C47817" w:rsidP="00C47817" w:rsidRDefault="00C47817">
            <w:pPr>
              <w:jc w:val="center"/>
              <w:rPr>
                <w:rFonts w:ascii="Calibri" w:hAnsi="Calibri" w:eastAsia="Times New Roman" w:cs="Calibri"/>
                <w:b/>
                <w:bCs/>
                <w:sz w:val="16"/>
                <w:szCs w:val="16"/>
              </w:rPr>
            </w:pPr>
            <w:r w:rsidRPr="00C47817">
              <w:rPr>
                <w:rFonts w:ascii="Calibri" w:hAnsi="Calibri" w:eastAsia="Times New Roman" w:cs="Calibri"/>
                <w:b/>
                <w:bCs/>
                <w:sz w:val="16"/>
                <w:szCs w:val="16"/>
              </w:rPr>
              <w:t>Cost Descriptions</w:t>
            </w:r>
          </w:p>
        </w:tc>
        <w:tc>
          <w:tcPr>
            <w:tcW w:w="1427" w:type="dxa"/>
            <w:tcBorders>
              <w:top w:val="single" w:color="auto" w:sz="8" w:space="0"/>
              <w:left w:val="nil"/>
              <w:bottom w:val="nil"/>
              <w:right w:val="single" w:color="auto" w:sz="8" w:space="0"/>
            </w:tcBorders>
            <w:shd w:val="clear" w:color="000000" w:fill="BDD7EE"/>
            <w:vAlign w:val="center"/>
            <w:hideMark/>
          </w:tcPr>
          <w:p w:rsidRPr="00C47817" w:rsidR="00C47817" w:rsidP="00C47817" w:rsidRDefault="00C47817">
            <w:pPr>
              <w:jc w:val="center"/>
              <w:rPr>
                <w:rFonts w:ascii="Calibri" w:hAnsi="Calibri" w:eastAsia="Times New Roman" w:cs="Calibri"/>
                <w:b/>
                <w:bCs/>
                <w:sz w:val="16"/>
                <w:szCs w:val="16"/>
              </w:rPr>
            </w:pPr>
            <w:r w:rsidRPr="00C47817">
              <w:rPr>
                <w:rFonts w:ascii="Calibri" w:hAnsi="Calibri" w:eastAsia="Times New Roman" w:cs="Calibri"/>
                <w:b/>
                <w:bCs/>
                <w:sz w:val="16"/>
                <w:szCs w:val="16"/>
              </w:rPr>
              <w:t>Grade/Step</w:t>
            </w:r>
          </w:p>
        </w:tc>
        <w:tc>
          <w:tcPr>
            <w:tcW w:w="1273" w:type="dxa"/>
            <w:tcBorders>
              <w:top w:val="single" w:color="auto" w:sz="8" w:space="0"/>
              <w:left w:val="nil"/>
              <w:bottom w:val="nil"/>
              <w:right w:val="single" w:color="auto" w:sz="8" w:space="0"/>
            </w:tcBorders>
            <w:shd w:val="clear" w:color="000000" w:fill="BDD7EE"/>
            <w:vAlign w:val="center"/>
            <w:hideMark/>
          </w:tcPr>
          <w:p w:rsidRPr="00C47817" w:rsidR="00C47817" w:rsidP="00C47817" w:rsidRDefault="00C47817">
            <w:pPr>
              <w:jc w:val="center"/>
              <w:rPr>
                <w:rFonts w:ascii="Calibri" w:hAnsi="Calibri" w:eastAsia="Times New Roman" w:cs="Calibri"/>
                <w:b/>
                <w:bCs/>
                <w:sz w:val="16"/>
                <w:szCs w:val="16"/>
              </w:rPr>
            </w:pPr>
            <w:r w:rsidRPr="00C47817">
              <w:rPr>
                <w:rFonts w:ascii="Calibri" w:hAnsi="Calibri" w:eastAsia="Times New Roman" w:cs="Calibri"/>
                <w:b/>
                <w:bCs/>
                <w:sz w:val="16"/>
                <w:szCs w:val="16"/>
              </w:rPr>
              <w:t>Loaded Salary /Cost</w:t>
            </w:r>
          </w:p>
        </w:tc>
        <w:tc>
          <w:tcPr>
            <w:tcW w:w="984" w:type="dxa"/>
            <w:tcBorders>
              <w:top w:val="single" w:color="auto" w:sz="8" w:space="0"/>
              <w:left w:val="nil"/>
              <w:bottom w:val="nil"/>
              <w:right w:val="single" w:color="auto" w:sz="8" w:space="0"/>
            </w:tcBorders>
            <w:shd w:val="clear" w:color="000000" w:fill="BDD7EE"/>
            <w:vAlign w:val="center"/>
            <w:hideMark/>
          </w:tcPr>
          <w:p w:rsidRPr="00C47817" w:rsidR="00C47817" w:rsidP="00C47817" w:rsidRDefault="00C47817">
            <w:pPr>
              <w:jc w:val="center"/>
              <w:rPr>
                <w:rFonts w:ascii="Calibri" w:hAnsi="Calibri" w:eastAsia="Times New Roman" w:cs="Calibri"/>
                <w:b/>
                <w:bCs/>
                <w:sz w:val="16"/>
                <w:szCs w:val="16"/>
              </w:rPr>
            </w:pPr>
            <w:r w:rsidRPr="00C47817">
              <w:rPr>
                <w:rFonts w:ascii="Calibri" w:hAnsi="Calibri" w:eastAsia="Times New Roman" w:cs="Calibri"/>
                <w:b/>
                <w:bCs/>
                <w:sz w:val="16"/>
                <w:szCs w:val="16"/>
              </w:rPr>
              <w:t>% of Effort</w:t>
            </w:r>
          </w:p>
        </w:tc>
        <w:tc>
          <w:tcPr>
            <w:tcW w:w="1278" w:type="dxa"/>
            <w:tcBorders>
              <w:top w:val="single" w:color="auto" w:sz="8" w:space="0"/>
              <w:left w:val="nil"/>
              <w:bottom w:val="nil"/>
              <w:right w:val="single" w:color="auto" w:sz="8" w:space="0"/>
            </w:tcBorders>
            <w:shd w:val="clear" w:color="000000" w:fill="BDD7EE"/>
            <w:vAlign w:val="center"/>
            <w:hideMark/>
          </w:tcPr>
          <w:p w:rsidRPr="00C47817" w:rsidR="00C47817" w:rsidP="00C47817" w:rsidRDefault="00C47817">
            <w:pPr>
              <w:jc w:val="center"/>
              <w:rPr>
                <w:rFonts w:ascii="Calibri" w:hAnsi="Calibri" w:eastAsia="Times New Roman" w:cs="Calibri"/>
                <w:b/>
                <w:bCs/>
                <w:sz w:val="16"/>
                <w:szCs w:val="16"/>
              </w:rPr>
            </w:pPr>
            <w:r w:rsidRPr="00C47817">
              <w:rPr>
                <w:rFonts w:ascii="Calibri" w:hAnsi="Calibri" w:eastAsia="Times New Roman" w:cs="Calibri"/>
                <w:b/>
                <w:bCs/>
                <w:sz w:val="16"/>
                <w:szCs w:val="16"/>
              </w:rPr>
              <w:t>Fringe (if Applicable)</w:t>
            </w:r>
          </w:p>
        </w:tc>
        <w:tc>
          <w:tcPr>
            <w:tcW w:w="1698" w:type="dxa"/>
            <w:tcBorders>
              <w:top w:val="single" w:color="auto" w:sz="8" w:space="0"/>
              <w:left w:val="nil"/>
              <w:bottom w:val="nil"/>
              <w:right w:val="single" w:color="auto" w:sz="8" w:space="0"/>
            </w:tcBorders>
            <w:shd w:val="clear" w:color="000000" w:fill="BDD7EE"/>
            <w:vAlign w:val="center"/>
            <w:hideMark/>
          </w:tcPr>
          <w:p w:rsidRPr="00C47817" w:rsidR="00C47817" w:rsidP="00C47817" w:rsidRDefault="00C47817">
            <w:pPr>
              <w:jc w:val="center"/>
              <w:rPr>
                <w:rFonts w:ascii="Calibri" w:hAnsi="Calibri" w:eastAsia="Times New Roman" w:cs="Calibri"/>
                <w:b/>
                <w:bCs/>
                <w:sz w:val="16"/>
                <w:szCs w:val="16"/>
              </w:rPr>
            </w:pPr>
            <w:r w:rsidRPr="00C47817">
              <w:rPr>
                <w:rFonts w:ascii="Calibri" w:hAnsi="Calibri" w:eastAsia="Times New Roman" w:cs="Calibri"/>
                <w:b/>
                <w:bCs/>
                <w:sz w:val="16"/>
                <w:szCs w:val="16"/>
              </w:rPr>
              <w:t>Total Cost to Government</w:t>
            </w:r>
          </w:p>
        </w:tc>
      </w:tr>
      <w:tr w:rsidRPr="00C47817" w:rsidR="00C47817" w:rsidTr="00C47817">
        <w:trPr>
          <w:trHeight w:val="465"/>
        </w:trPr>
        <w:tc>
          <w:tcPr>
            <w:tcW w:w="197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C47817" w:rsidR="00C47817" w:rsidP="00C47817" w:rsidRDefault="00C47817">
            <w:pPr>
              <w:rPr>
                <w:rFonts w:ascii="Calibri" w:hAnsi="Calibri" w:eastAsia="Times New Roman" w:cs="Calibri"/>
                <w:b/>
                <w:bCs/>
                <w:sz w:val="16"/>
                <w:szCs w:val="16"/>
              </w:rPr>
            </w:pPr>
            <w:r w:rsidRPr="00C47817">
              <w:rPr>
                <w:rFonts w:ascii="Calibri" w:hAnsi="Calibri" w:eastAsia="Times New Roman" w:cs="Calibri"/>
                <w:b/>
                <w:bCs/>
                <w:sz w:val="16"/>
                <w:szCs w:val="16"/>
              </w:rPr>
              <w:t>Federal Oversight</w:t>
            </w:r>
          </w:p>
        </w:tc>
        <w:tc>
          <w:tcPr>
            <w:tcW w:w="1427" w:type="dxa"/>
            <w:tcBorders>
              <w:top w:val="single" w:color="auto" w:sz="4" w:space="0"/>
              <w:left w:val="nil"/>
              <w:bottom w:val="single" w:color="auto" w:sz="4" w:space="0"/>
              <w:right w:val="single" w:color="auto" w:sz="4" w:space="0"/>
            </w:tcBorders>
            <w:shd w:val="clear" w:color="auto" w:fill="auto"/>
            <w:noWrap/>
            <w:vAlign w:val="bottom"/>
            <w:hideMark/>
          </w:tcPr>
          <w:p w:rsidRPr="00C47817" w:rsidR="00C47817" w:rsidP="00C47817" w:rsidRDefault="00C47817">
            <w:pPr>
              <w:rPr>
                <w:rFonts w:ascii="Calibri" w:hAnsi="Calibri" w:eastAsia="Times New Roman" w:cs="Calibri"/>
                <w:sz w:val="16"/>
                <w:szCs w:val="16"/>
              </w:rPr>
            </w:pPr>
            <w:r w:rsidRPr="00C47817">
              <w:rPr>
                <w:rFonts w:ascii="Calibri" w:hAnsi="Calibri" w:eastAsia="Times New Roman" w:cs="Calibri"/>
                <w:sz w:val="16"/>
                <w:szCs w:val="16"/>
              </w:rPr>
              <w:t> </w:t>
            </w:r>
          </w:p>
        </w:tc>
        <w:tc>
          <w:tcPr>
            <w:tcW w:w="1273" w:type="dxa"/>
            <w:tcBorders>
              <w:top w:val="single" w:color="auto" w:sz="4" w:space="0"/>
              <w:left w:val="nil"/>
              <w:bottom w:val="single" w:color="auto" w:sz="4" w:space="0"/>
              <w:right w:val="single" w:color="auto" w:sz="4" w:space="0"/>
            </w:tcBorders>
            <w:shd w:val="clear" w:color="auto" w:fill="auto"/>
            <w:noWrap/>
            <w:vAlign w:val="bottom"/>
            <w:hideMark/>
          </w:tcPr>
          <w:p w:rsidRPr="00C47817" w:rsidR="00C47817" w:rsidP="00C47817" w:rsidRDefault="00C47817">
            <w:pPr>
              <w:rPr>
                <w:rFonts w:ascii="Calibri" w:hAnsi="Calibri" w:eastAsia="Times New Roman" w:cs="Calibri"/>
                <w:sz w:val="16"/>
                <w:szCs w:val="16"/>
              </w:rPr>
            </w:pPr>
            <w:r w:rsidRPr="00C47817">
              <w:rPr>
                <w:rFonts w:ascii="Calibri" w:hAnsi="Calibri" w:eastAsia="Times New Roman" w:cs="Calibri"/>
                <w:sz w:val="16"/>
                <w:szCs w:val="16"/>
              </w:rPr>
              <w:t> </w:t>
            </w:r>
          </w:p>
        </w:tc>
        <w:tc>
          <w:tcPr>
            <w:tcW w:w="984" w:type="dxa"/>
            <w:tcBorders>
              <w:top w:val="single" w:color="auto" w:sz="4" w:space="0"/>
              <w:left w:val="nil"/>
              <w:bottom w:val="single" w:color="auto" w:sz="4" w:space="0"/>
              <w:right w:val="single" w:color="auto" w:sz="4" w:space="0"/>
            </w:tcBorders>
            <w:shd w:val="clear" w:color="auto" w:fill="auto"/>
            <w:noWrap/>
            <w:vAlign w:val="bottom"/>
            <w:hideMark/>
          </w:tcPr>
          <w:p w:rsidRPr="00C47817" w:rsidR="00C47817" w:rsidP="00C47817" w:rsidRDefault="00C47817">
            <w:pPr>
              <w:rPr>
                <w:rFonts w:ascii="Calibri" w:hAnsi="Calibri" w:eastAsia="Times New Roman" w:cs="Calibri"/>
                <w:sz w:val="16"/>
                <w:szCs w:val="16"/>
              </w:rPr>
            </w:pPr>
            <w:r w:rsidRPr="00C47817">
              <w:rPr>
                <w:rFonts w:ascii="Calibri" w:hAnsi="Calibri" w:eastAsia="Times New Roman" w:cs="Calibri"/>
                <w:sz w:val="16"/>
                <w:szCs w:val="16"/>
              </w:rPr>
              <w:t> </w:t>
            </w:r>
          </w:p>
        </w:tc>
        <w:tc>
          <w:tcPr>
            <w:tcW w:w="1278" w:type="dxa"/>
            <w:tcBorders>
              <w:top w:val="single" w:color="auto" w:sz="4" w:space="0"/>
              <w:left w:val="nil"/>
              <w:bottom w:val="single" w:color="auto" w:sz="4" w:space="0"/>
              <w:right w:val="single" w:color="auto" w:sz="4" w:space="0"/>
            </w:tcBorders>
            <w:shd w:val="clear" w:color="000000" w:fill="808080"/>
            <w:noWrap/>
            <w:vAlign w:val="bottom"/>
            <w:hideMark/>
          </w:tcPr>
          <w:p w:rsidRPr="00C47817" w:rsidR="00C47817" w:rsidP="00C47817" w:rsidRDefault="00C47817">
            <w:pPr>
              <w:rPr>
                <w:rFonts w:ascii="Calibri" w:hAnsi="Calibri" w:eastAsia="Times New Roman" w:cs="Calibri"/>
                <w:sz w:val="16"/>
                <w:szCs w:val="16"/>
              </w:rPr>
            </w:pPr>
            <w:r w:rsidRPr="00C47817">
              <w:rPr>
                <w:rFonts w:ascii="Calibri" w:hAnsi="Calibri" w:eastAsia="Times New Roman" w:cs="Calibri"/>
                <w:sz w:val="16"/>
                <w:szCs w:val="16"/>
              </w:rPr>
              <w:t> </w:t>
            </w:r>
          </w:p>
        </w:tc>
        <w:tc>
          <w:tcPr>
            <w:tcW w:w="1698" w:type="dxa"/>
            <w:tcBorders>
              <w:top w:val="single" w:color="auto" w:sz="4" w:space="0"/>
              <w:left w:val="nil"/>
              <w:bottom w:val="single" w:color="auto" w:sz="4" w:space="0"/>
              <w:right w:val="single" w:color="auto" w:sz="8" w:space="0"/>
            </w:tcBorders>
            <w:shd w:val="clear" w:color="auto" w:fill="auto"/>
            <w:noWrap/>
            <w:vAlign w:val="bottom"/>
            <w:hideMark/>
          </w:tcPr>
          <w:p w:rsidRPr="00C47817" w:rsidR="00C47817" w:rsidP="00C47817" w:rsidRDefault="00C47817">
            <w:pPr>
              <w:rPr>
                <w:rFonts w:ascii="Calibri" w:hAnsi="Calibri" w:eastAsia="Times New Roman" w:cs="Calibri"/>
                <w:sz w:val="16"/>
                <w:szCs w:val="16"/>
              </w:rPr>
            </w:pPr>
            <w:r w:rsidRPr="00C47817">
              <w:rPr>
                <w:rFonts w:ascii="Calibri" w:hAnsi="Calibri" w:eastAsia="Times New Roman" w:cs="Calibri"/>
                <w:sz w:val="16"/>
                <w:szCs w:val="16"/>
              </w:rPr>
              <w:t> </w:t>
            </w:r>
          </w:p>
        </w:tc>
      </w:tr>
      <w:tr w:rsidRPr="00C47817" w:rsidR="00C47817" w:rsidTr="00C4781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C47817" w:rsidR="00C47817" w:rsidP="00C47817" w:rsidRDefault="00C47817">
            <w:pPr>
              <w:rPr>
                <w:rFonts w:ascii="Calibri" w:hAnsi="Calibri" w:eastAsia="Times New Roman" w:cs="Calibri"/>
                <w:sz w:val="16"/>
                <w:szCs w:val="16"/>
              </w:rPr>
            </w:pPr>
            <w:r w:rsidRPr="00C47817">
              <w:rPr>
                <w:rFonts w:ascii="Calibri" w:hAnsi="Calibri" w:eastAsia="Times New Roman" w:cs="Calibri"/>
                <w:sz w:val="16"/>
                <w:szCs w:val="16"/>
              </w:rPr>
              <w:t>Other Federal Positions</w:t>
            </w:r>
          </w:p>
        </w:tc>
        <w:tc>
          <w:tcPr>
            <w:tcW w:w="1427" w:type="dxa"/>
            <w:tcBorders>
              <w:top w:val="nil"/>
              <w:left w:val="nil"/>
              <w:bottom w:val="single" w:color="auto" w:sz="4" w:space="0"/>
              <w:right w:val="single" w:color="auto" w:sz="4" w:space="0"/>
            </w:tcBorders>
            <w:shd w:val="clear" w:color="auto" w:fill="auto"/>
            <w:noWrap/>
            <w:vAlign w:val="bottom"/>
            <w:hideMark/>
          </w:tcPr>
          <w:p w:rsidRPr="00C47817" w:rsidR="00C47817" w:rsidP="00C47817" w:rsidRDefault="00C47817">
            <w:pPr>
              <w:rPr>
                <w:rFonts w:ascii="Calibri" w:hAnsi="Calibri" w:eastAsia="Times New Roman" w:cs="Calibri"/>
                <w:sz w:val="16"/>
                <w:szCs w:val="16"/>
              </w:rPr>
            </w:pPr>
            <w:r w:rsidRPr="00C47817">
              <w:rPr>
                <w:rFonts w:ascii="Calibri" w:hAnsi="Calibri" w:eastAsia="Times New Roman" w:cs="Calibri"/>
                <w:sz w:val="16"/>
                <w:szCs w:val="16"/>
              </w:rPr>
              <w:t>ZA-IV  (GS-13)</w:t>
            </w:r>
          </w:p>
        </w:tc>
        <w:tc>
          <w:tcPr>
            <w:tcW w:w="1273" w:type="dxa"/>
            <w:tcBorders>
              <w:top w:val="nil"/>
              <w:left w:val="nil"/>
              <w:bottom w:val="single" w:color="auto" w:sz="4" w:space="0"/>
              <w:right w:val="single" w:color="auto" w:sz="4" w:space="0"/>
            </w:tcBorders>
            <w:shd w:val="clear" w:color="auto" w:fill="auto"/>
            <w:noWrap/>
            <w:vAlign w:val="bottom"/>
            <w:hideMark/>
          </w:tcPr>
          <w:p w:rsidRPr="00C47817" w:rsidR="00C47817" w:rsidP="00C47817" w:rsidRDefault="00C47817">
            <w:pPr>
              <w:rPr>
                <w:rFonts w:ascii="Calibri" w:hAnsi="Calibri" w:eastAsia="Times New Roman" w:cs="Calibri"/>
                <w:sz w:val="16"/>
                <w:szCs w:val="16"/>
              </w:rPr>
            </w:pPr>
            <w:r w:rsidRPr="00C47817">
              <w:rPr>
                <w:rFonts w:ascii="Calibri" w:hAnsi="Calibri" w:eastAsia="Times New Roman" w:cs="Calibri"/>
                <w:sz w:val="16"/>
                <w:szCs w:val="16"/>
              </w:rPr>
              <w:t xml:space="preserve"> $   190,692.00 </w:t>
            </w:r>
          </w:p>
        </w:tc>
        <w:tc>
          <w:tcPr>
            <w:tcW w:w="984" w:type="dxa"/>
            <w:tcBorders>
              <w:top w:val="nil"/>
              <w:left w:val="nil"/>
              <w:bottom w:val="single" w:color="auto" w:sz="4" w:space="0"/>
              <w:right w:val="single" w:color="auto" w:sz="4" w:space="0"/>
            </w:tcBorders>
            <w:shd w:val="clear" w:color="auto" w:fill="auto"/>
            <w:noWrap/>
            <w:vAlign w:val="bottom"/>
            <w:hideMark/>
          </w:tcPr>
          <w:p w:rsidRPr="00C47817" w:rsidR="00C47817" w:rsidP="00C47817" w:rsidRDefault="00C47817">
            <w:pPr>
              <w:jc w:val="right"/>
              <w:rPr>
                <w:rFonts w:ascii="Calibri" w:hAnsi="Calibri" w:eastAsia="Times New Roman" w:cs="Calibri"/>
                <w:sz w:val="16"/>
                <w:szCs w:val="16"/>
              </w:rPr>
            </w:pPr>
            <w:r w:rsidRPr="00C47817">
              <w:rPr>
                <w:rFonts w:ascii="Calibri" w:hAnsi="Calibri" w:eastAsia="Times New Roman" w:cs="Calibri"/>
                <w:sz w:val="16"/>
                <w:szCs w:val="16"/>
              </w:rPr>
              <w:t>20.60%</w:t>
            </w:r>
          </w:p>
        </w:tc>
        <w:tc>
          <w:tcPr>
            <w:tcW w:w="1278" w:type="dxa"/>
            <w:tcBorders>
              <w:top w:val="nil"/>
              <w:left w:val="nil"/>
              <w:bottom w:val="single" w:color="auto" w:sz="4" w:space="0"/>
              <w:right w:val="single" w:color="auto" w:sz="4" w:space="0"/>
            </w:tcBorders>
            <w:shd w:val="clear" w:color="000000" w:fill="808080"/>
            <w:noWrap/>
            <w:vAlign w:val="bottom"/>
            <w:hideMark/>
          </w:tcPr>
          <w:p w:rsidRPr="00C47817" w:rsidR="00C47817" w:rsidP="00C47817" w:rsidRDefault="00C47817">
            <w:pPr>
              <w:rPr>
                <w:rFonts w:ascii="Calibri" w:hAnsi="Calibri" w:eastAsia="Times New Roman" w:cs="Calibri"/>
                <w:sz w:val="16"/>
                <w:szCs w:val="16"/>
              </w:rPr>
            </w:pPr>
            <w:r w:rsidRPr="00C47817">
              <w:rPr>
                <w:rFonts w:ascii="Calibri" w:hAnsi="Calibri" w:eastAsia="Times New Roman" w:cs="Calibri"/>
                <w:sz w:val="16"/>
                <w:szCs w:val="16"/>
              </w:rPr>
              <w:t> </w:t>
            </w:r>
          </w:p>
        </w:tc>
        <w:tc>
          <w:tcPr>
            <w:tcW w:w="1698" w:type="dxa"/>
            <w:tcBorders>
              <w:top w:val="nil"/>
              <w:left w:val="nil"/>
              <w:bottom w:val="single" w:color="auto" w:sz="4" w:space="0"/>
              <w:right w:val="single" w:color="auto" w:sz="8" w:space="0"/>
            </w:tcBorders>
            <w:shd w:val="clear" w:color="auto" w:fill="auto"/>
            <w:noWrap/>
            <w:vAlign w:val="bottom"/>
            <w:hideMark/>
          </w:tcPr>
          <w:p w:rsidRPr="00C47817" w:rsidR="00C47817" w:rsidP="00C47817" w:rsidRDefault="00C47817">
            <w:pPr>
              <w:rPr>
                <w:rFonts w:ascii="Calibri" w:hAnsi="Calibri" w:eastAsia="Times New Roman" w:cs="Calibri"/>
                <w:sz w:val="16"/>
                <w:szCs w:val="16"/>
              </w:rPr>
            </w:pPr>
            <w:r w:rsidRPr="00C47817">
              <w:rPr>
                <w:rFonts w:ascii="Calibri" w:hAnsi="Calibri" w:eastAsia="Times New Roman" w:cs="Calibri"/>
                <w:sz w:val="16"/>
                <w:szCs w:val="16"/>
              </w:rPr>
              <w:t xml:space="preserve"> $                   39,290 </w:t>
            </w:r>
          </w:p>
        </w:tc>
      </w:tr>
      <w:tr w:rsidRPr="00C47817" w:rsidR="00C47817" w:rsidTr="00C47817">
        <w:trPr>
          <w:trHeight w:val="300"/>
        </w:trPr>
        <w:tc>
          <w:tcPr>
            <w:tcW w:w="1970" w:type="dxa"/>
            <w:tcBorders>
              <w:top w:val="nil"/>
              <w:left w:val="single" w:color="auto" w:sz="8" w:space="0"/>
              <w:bottom w:val="single" w:color="auto" w:sz="4" w:space="0"/>
              <w:right w:val="single" w:color="auto" w:sz="8" w:space="0"/>
            </w:tcBorders>
            <w:shd w:val="clear" w:color="auto" w:fill="auto"/>
            <w:vAlign w:val="bottom"/>
            <w:hideMark/>
          </w:tcPr>
          <w:p w:rsidRPr="00C47817" w:rsidR="00C47817" w:rsidP="00C47817" w:rsidRDefault="00C47817">
            <w:pPr>
              <w:rPr>
                <w:rFonts w:ascii="Calibri" w:hAnsi="Calibri" w:eastAsia="Times New Roman" w:cs="Calibri"/>
                <w:b/>
                <w:bCs/>
                <w:sz w:val="16"/>
                <w:szCs w:val="16"/>
              </w:rPr>
            </w:pPr>
            <w:r w:rsidRPr="00C47817">
              <w:rPr>
                <w:rFonts w:ascii="Calibri" w:hAnsi="Calibri" w:eastAsia="Times New Roman" w:cs="Calibri"/>
                <w:b/>
                <w:bCs/>
                <w:sz w:val="16"/>
                <w:szCs w:val="16"/>
              </w:rPr>
              <w:t>Contractor Cost</w:t>
            </w:r>
          </w:p>
        </w:tc>
        <w:tc>
          <w:tcPr>
            <w:tcW w:w="1427" w:type="dxa"/>
            <w:tcBorders>
              <w:top w:val="nil"/>
              <w:left w:val="nil"/>
              <w:bottom w:val="single" w:color="auto" w:sz="4" w:space="0"/>
              <w:right w:val="single" w:color="auto" w:sz="4" w:space="0"/>
            </w:tcBorders>
            <w:shd w:val="clear" w:color="000000" w:fill="808080"/>
            <w:noWrap/>
            <w:vAlign w:val="bottom"/>
            <w:hideMark/>
          </w:tcPr>
          <w:p w:rsidRPr="00C47817" w:rsidR="00C47817" w:rsidP="00C47817" w:rsidRDefault="00C47817">
            <w:pPr>
              <w:rPr>
                <w:rFonts w:ascii="Calibri" w:hAnsi="Calibri" w:eastAsia="Times New Roman" w:cs="Calibri"/>
                <w:sz w:val="16"/>
                <w:szCs w:val="16"/>
              </w:rPr>
            </w:pPr>
            <w:r w:rsidRPr="00C47817">
              <w:rPr>
                <w:rFonts w:ascii="Calibri" w:hAnsi="Calibri" w:eastAsia="Times New Roman" w:cs="Calibri"/>
                <w:sz w:val="16"/>
                <w:szCs w:val="16"/>
              </w:rPr>
              <w:t> </w:t>
            </w:r>
          </w:p>
        </w:tc>
        <w:tc>
          <w:tcPr>
            <w:tcW w:w="1273" w:type="dxa"/>
            <w:tcBorders>
              <w:top w:val="nil"/>
              <w:left w:val="nil"/>
              <w:bottom w:val="single" w:color="auto" w:sz="4" w:space="0"/>
              <w:right w:val="single" w:color="auto" w:sz="4" w:space="0"/>
            </w:tcBorders>
            <w:shd w:val="clear" w:color="auto" w:fill="auto"/>
            <w:noWrap/>
            <w:vAlign w:val="bottom"/>
            <w:hideMark/>
          </w:tcPr>
          <w:p w:rsidRPr="00C47817" w:rsidR="00C47817" w:rsidP="00C47817" w:rsidRDefault="00C47817">
            <w:pPr>
              <w:rPr>
                <w:rFonts w:ascii="Calibri" w:hAnsi="Calibri" w:eastAsia="Times New Roman" w:cs="Calibri"/>
                <w:sz w:val="16"/>
                <w:szCs w:val="16"/>
              </w:rPr>
            </w:pPr>
            <w:r w:rsidRPr="00C47817">
              <w:rPr>
                <w:rFonts w:ascii="Calibri" w:hAnsi="Calibri" w:eastAsia="Times New Roman" w:cs="Calibri"/>
                <w:sz w:val="16"/>
                <w:szCs w:val="16"/>
              </w:rPr>
              <w:t> </w:t>
            </w:r>
          </w:p>
        </w:tc>
        <w:tc>
          <w:tcPr>
            <w:tcW w:w="984" w:type="dxa"/>
            <w:tcBorders>
              <w:top w:val="nil"/>
              <w:left w:val="nil"/>
              <w:bottom w:val="single" w:color="auto" w:sz="4" w:space="0"/>
              <w:right w:val="single" w:color="auto" w:sz="4" w:space="0"/>
            </w:tcBorders>
            <w:shd w:val="clear" w:color="auto" w:fill="auto"/>
            <w:noWrap/>
            <w:vAlign w:val="bottom"/>
            <w:hideMark/>
          </w:tcPr>
          <w:p w:rsidRPr="00C47817" w:rsidR="00C47817" w:rsidP="00C47817" w:rsidRDefault="00C47817">
            <w:pPr>
              <w:rPr>
                <w:rFonts w:ascii="Calibri" w:hAnsi="Calibri" w:eastAsia="Times New Roman" w:cs="Calibri"/>
                <w:sz w:val="16"/>
                <w:szCs w:val="16"/>
              </w:rPr>
            </w:pPr>
            <w:r w:rsidRPr="00C47817">
              <w:rPr>
                <w:rFonts w:ascii="Calibri" w:hAnsi="Calibri" w:eastAsia="Times New Roman" w:cs="Calibri"/>
                <w:sz w:val="16"/>
                <w:szCs w:val="16"/>
              </w:rPr>
              <w:t> </w:t>
            </w:r>
          </w:p>
        </w:tc>
        <w:tc>
          <w:tcPr>
            <w:tcW w:w="1278" w:type="dxa"/>
            <w:tcBorders>
              <w:top w:val="nil"/>
              <w:left w:val="nil"/>
              <w:bottom w:val="single" w:color="auto" w:sz="4" w:space="0"/>
              <w:right w:val="single" w:color="auto" w:sz="4" w:space="0"/>
            </w:tcBorders>
            <w:shd w:val="clear" w:color="auto" w:fill="auto"/>
            <w:noWrap/>
            <w:vAlign w:val="bottom"/>
            <w:hideMark/>
          </w:tcPr>
          <w:p w:rsidRPr="00C47817" w:rsidR="00C47817" w:rsidP="00C47817" w:rsidRDefault="00C47817">
            <w:pPr>
              <w:rPr>
                <w:rFonts w:ascii="Calibri" w:hAnsi="Calibri" w:eastAsia="Times New Roman" w:cs="Calibri"/>
                <w:sz w:val="16"/>
                <w:szCs w:val="16"/>
              </w:rPr>
            </w:pPr>
            <w:r w:rsidRPr="00C47817">
              <w:rPr>
                <w:rFonts w:ascii="Calibri" w:hAnsi="Calibri" w:eastAsia="Times New Roman" w:cs="Calibri"/>
                <w:sz w:val="16"/>
                <w:szCs w:val="16"/>
              </w:rPr>
              <w:t> </w:t>
            </w:r>
          </w:p>
        </w:tc>
        <w:tc>
          <w:tcPr>
            <w:tcW w:w="1698" w:type="dxa"/>
            <w:tcBorders>
              <w:top w:val="nil"/>
              <w:left w:val="nil"/>
              <w:bottom w:val="single" w:color="auto" w:sz="4" w:space="0"/>
              <w:right w:val="single" w:color="auto" w:sz="8" w:space="0"/>
            </w:tcBorders>
            <w:shd w:val="clear" w:color="auto" w:fill="auto"/>
            <w:noWrap/>
            <w:vAlign w:val="bottom"/>
            <w:hideMark/>
          </w:tcPr>
          <w:p w:rsidRPr="00C47817" w:rsidR="00C47817" w:rsidP="00C47817" w:rsidRDefault="00C47817">
            <w:pPr>
              <w:rPr>
                <w:rFonts w:ascii="Calibri" w:hAnsi="Calibri" w:eastAsia="Times New Roman" w:cs="Calibri"/>
                <w:sz w:val="16"/>
                <w:szCs w:val="16"/>
              </w:rPr>
            </w:pPr>
            <w:r w:rsidRPr="00C47817">
              <w:rPr>
                <w:rFonts w:ascii="Calibri" w:hAnsi="Calibri" w:eastAsia="Times New Roman" w:cs="Calibri"/>
                <w:sz w:val="16"/>
                <w:szCs w:val="16"/>
              </w:rPr>
              <w:t> </w:t>
            </w:r>
          </w:p>
        </w:tc>
      </w:tr>
      <w:tr w:rsidRPr="00C47817" w:rsidR="00C47817" w:rsidTr="00C4781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C47817" w:rsidR="00C47817" w:rsidP="00C47817" w:rsidRDefault="00C47817">
            <w:pPr>
              <w:rPr>
                <w:rFonts w:ascii="Calibri" w:hAnsi="Calibri" w:eastAsia="Times New Roman" w:cs="Calibri"/>
                <w:b/>
                <w:bCs/>
                <w:sz w:val="16"/>
                <w:szCs w:val="16"/>
              </w:rPr>
            </w:pPr>
            <w:r w:rsidRPr="00C47817">
              <w:rPr>
                <w:rFonts w:ascii="Calibri" w:hAnsi="Calibri" w:eastAsia="Times New Roman" w:cs="Calibri"/>
                <w:b/>
                <w:bCs/>
                <w:sz w:val="16"/>
                <w:szCs w:val="16"/>
              </w:rPr>
              <w:t>Travel</w:t>
            </w:r>
          </w:p>
        </w:tc>
        <w:tc>
          <w:tcPr>
            <w:tcW w:w="1427" w:type="dxa"/>
            <w:tcBorders>
              <w:top w:val="nil"/>
              <w:left w:val="nil"/>
              <w:bottom w:val="single" w:color="auto" w:sz="4" w:space="0"/>
              <w:right w:val="single" w:color="auto" w:sz="4" w:space="0"/>
            </w:tcBorders>
            <w:shd w:val="clear" w:color="000000" w:fill="808080"/>
            <w:noWrap/>
            <w:vAlign w:val="bottom"/>
            <w:hideMark/>
          </w:tcPr>
          <w:p w:rsidRPr="00C47817" w:rsidR="00C47817" w:rsidP="00C47817" w:rsidRDefault="00C47817">
            <w:pPr>
              <w:rPr>
                <w:rFonts w:ascii="Calibri" w:hAnsi="Calibri" w:eastAsia="Times New Roman" w:cs="Calibri"/>
                <w:sz w:val="16"/>
                <w:szCs w:val="16"/>
              </w:rPr>
            </w:pPr>
            <w:r w:rsidRPr="00C47817">
              <w:rPr>
                <w:rFonts w:ascii="Calibri" w:hAnsi="Calibri" w:eastAsia="Times New Roman" w:cs="Calibri"/>
                <w:sz w:val="16"/>
                <w:szCs w:val="16"/>
              </w:rPr>
              <w:t> </w:t>
            </w:r>
          </w:p>
        </w:tc>
        <w:tc>
          <w:tcPr>
            <w:tcW w:w="1273" w:type="dxa"/>
            <w:tcBorders>
              <w:top w:val="nil"/>
              <w:left w:val="nil"/>
              <w:bottom w:val="single" w:color="auto" w:sz="4" w:space="0"/>
              <w:right w:val="single" w:color="auto" w:sz="4" w:space="0"/>
            </w:tcBorders>
            <w:shd w:val="clear" w:color="000000" w:fill="808080"/>
            <w:noWrap/>
            <w:vAlign w:val="bottom"/>
            <w:hideMark/>
          </w:tcPr>
          <w:p w:rsidRPr="00C47817" w:rsidR="00C47817" w:rsidP="00C47817" w:rsidRDefault="00C47817">
            <w:pPr>
              <w:rPr>
                <w:rFonts w:ascii="Calibri" w:hAnsi="Calibri" w:eastAsia="Times New Roman" w:cs="Calibri"/>
                <w:sz w:val="16"/>
                <w:szCs w:val="16"/>
              </w:rPr>
            </w:pPr>
            <w:r w:rsidRPr="00C47817">
              <w:rPr>
                <w:rFonts w:ascii="Calibri" w:hAnsi="Calibri" w:eastAsia="Times New Roman" w:cs="Calibri"/>
                <w:sz w:val="16"/>
                <w:szCs w:val="16"/>
              </w:rPr>
              <w:t> </w:t>
            </w:r>
          </w:p>
        </w:tc>
        <w:tc>
          <w:tcPr>
            <w:tcW w:w="984" w:type="dxa"/>
            <w:tcBorders>
              <w:top w:val="nil"/>
              <w:left w:val="nil"/>
              <w:bottom w:val="single" w:color="auto" w:sz="4" w:space="0"/>
              <w:right w:val="single" w:color="auto" w:sz="4" w:space="0"/>
            </w:tcBorders>
            <w:shd w:val="clear" w:color="000000" w:fill="808080"/>
            <w:noWrap/>
            <w:vAlign w:val="bottom"/>
            <w:hideMark/>
          </w:tcPr>
          <w:p w:rsidRPr="00C47817" w:rsidR="00C47817" w:rsidP="00C47817" w:rsidRDefault="00C47817">
            <w:pPr>
              <w:rPr>
                <w:rFonts w:ascii="Calibri" w:hAnsi="Calibri" w:eastAsia="Times New Roman" w:cs="Calibri"/>
                <w:sz w:val="16"/>
                <w:szCs w:val="16"/>
              </w:rPr>
            </w:pPr>
            <w:r w:rsidRPr="00C47817">
              <w:rPr>
                <w:rFonts w:ascii="Calibri" w:hAnsi="Calibri" w:eastAsia="Times New Roman" w:cs="Calibri"/>
                <w:sz w:val="16"/>
                <w:szCs w:val="16"/>
              </w:rPr>
              <w:t> </w:t>
            </w:r>
          </w:p>
        </w:tc>
        <w:tc>
          <w:tcPr>
            <w:tcW w:w="1278" w:type="dxa"/>
            <w:tcBorders>
              <w:top w:val="nil"/>
              <w:left w:val="nil"/>
              <w:bottom w:val="single" w:color="auto" w:sz="4" w:space="0"/>
              <w:right w:val="single" w:color="auto" w:sz="4" w:space="0"/>
            </w:tcBorders>
            <w:shd w:val="clear" w:color="000000" w:fill="808080"/>
            <w:noWrap/>
            <w:vAlign w:val="bottom"/>
            <w:hideMark/>
          </w:tcPr>
          <w:p w:rsidRPr="00C47817" w:rsidR="00C47817" w:rsidP="00C47817" w:rsidRDefault="00C47817">
            <w:pPr>
              <w:rPr>
                <w:rFonts w:ascii="Calibri" w:hAnsi="Calibri" w:eastAsia="Times New Roman" w:cs="Calibri"/>
                <w:sz w:val="16"/>
                <w:szCs w:val="16"/>
              </w:rPr>
            </w:pPr>
            <w:r w:rsidRPr="00C47817">
              <w:rPr>
                <w:rFonts w:ascii="Calibri" w:hAnsi="Calibri" w:eastAsia="Times New Roman" w:cs="Calibri"/>
                <w:sz w:val="16"/>
                <w:szCs w:val="16"/>
              </w:rPr>
              <w:t> </w:t>
            </w:r>
          </w:p>
        </w:tc>
        <w:tc>
          <w:tcPr>
            <w:tcW w:w="1698" w:type="dxa"/>
            <w:tcBorders>
              <w:top w:val="nil"/>
              <w:left w:val="nil"/>
              <w:bottom w:val="single" w:color="auto" w:sz="4" w:space="0"/>
              <w:right w:val="single" w:color="auto" w:sz="8" w:space="0"/>
            </w:tcBorders>
            <w:shd w:val="clear" w:color="auto" w:fill="auto"/>
            <w:noWrap/>
            <w:vAlign w:val="bottom"/>
            <w:hideMark/>
          </w:tcPr>
          <w:p w:rsidRPr="00C47817" w:rsidR="00C47817" w:rsidP="00C47817" w:rsidRDefault="00C47817">
            <w:pPr>
              <w:rPr>
                <w:rFonts w:ascii="Calibri" w:hAnsi="Calibri" w:eastAsia="Times New Roman" w:cs="Calibri"/>
                <w:sz w:val="16"/>
                <w:szCs w:val="16"/>
              </w:rPr>
            </w:pPr>
            <w:r w:rsidRPr="00C47817">
              <w:rPr>
                <w:rFonts w:ascii="Calibri" w:hAnsi="Calibri" w:eastAsia="Times New Roman" w:cs="Calibri"/>
                <w:sz w:val="16"/>
                <w:szCs w:val="16"/>
              </w:rPr>
              <w:t> </w:t>
            </w:r>
          </w:p>
        </w:tc>
      </w:tr>
      <w:tr w:rsidRPr="00C47817" w:rsidR="00C47817" w:rsidTr="00C47817">
        <w:trPr>
          <w:trHeight w:val="525"/>
        </w:trPr>
        <w:tc>
          <w:tcPr>
            <w:tcW w:w="1970" w:type="dxa"/>
            <w:tcBorders>
              <w:top w:val="nil"/>
              <w:left w:val="single" w:color="auto" w:sz="8" w:space="0"/>
              <w:bottom w:val="nil"/>
              <w:right w:val="single" w:color="auto" w:sz="8" w:space="0"/>
            </w:tcBorders>
            <w:shd w:val="clear" w:color="auto" w:fill="auto"/>
            <w:vAlign w:val="center"/>
            <w:hideMark/>
          </w:tcPr>
          <w:p w:rsidRPr="00C47817" w:rsidR="00C47817" w:rsidP="00C47817" w:rsidRDefault="00C47817">
            <w:pPr>
              <w:rPr>
                <w:rFonts w:ascii="Calibri" w:hAnsi="Calibri" w:eastAsia="Times New Roman" w:cs="Calibri"/>
                <w:b/>
                <w:bCs/>
                <w:sz w:val="16"/>
                <w:szCs w:val="16"/>
              </w:rPr>
            </w:pPr>
            <w:r w:rsidRPr="00C47817">
              <w:rPr>
                <w:rFonts w:ascii="Calibri" w:hAnsi="Calibri" w:eastAsia="Times New Roman" w:cs="Calibri"/>
                <w:b/>
                <w:bCs/>
                <w:sz w:val="16"/>
                <w:szCs w:val="16"/>
              </w:rPr>
              <w:t xml:space="preserve">Other Costs: </w:t>
            </w:r>
            <w:r w:rsidRPr="00C47817">
              <w:rPr>
                <w:rFonts w:ascii="Calibri" w:hAnsi="Calibri" w:eastAsia="Times New Roman" w:cs="Calibri"/>
                <w:sz w:val="16"/>
                <w:szCs w:val="16"/>
              </w:rPr>
              <w:t>Printing</w:t>
            </w:r>
          </w:p>
        </w:tc>
        <w:tc>
          <w:tcPr>
            <w:tcW w:w="1427" w:type="dxa"/>
            <w:tcBorders>
              <w:top w:val="nil"/>
              <w:left w:val="nil"/>
              <w:bottom w:val="single" w:color="auto" w:sz="4" w:space="0"/>
              <w:right w:val="single" w:color="auto" w:sz="4" w:space="0"/>
            </w:tcBorders>
            <w:shd w:val="clear" w:color="000000" w:fill="808080"/>
            <w:noWrap/>
            <w:vAlign w:val="bottom"/>
            <w:hideMark/>
          </w:tcPr>
          <w:p w:rsidRPr="00C47817" w:rsidR="00C47817" w:rsidP="00C47817" w:rsidRDefault="00C47817">
            <w:pPr>
              <w:rPr>
                <w:rFonts w:ascii="Calibri" w:hAnsi="Calibri" w:eastAsia="Times New Roman" w:cs="Calibri"/>
                <w:sz w:val="16"/>
                <w:szCs w:val="16"/>
              </w:rPr>
            </w:pPr>
            <w:r w:rsidRPr="00C47817">
              <w:rPr>
                <w:rFonts w:ascii="Calibri" w:hAnsi="Calibri" w:eastAsia="Times New Roman" w:cs="Calibri"/>
                <w:sz w:val="16"/>
                <w:szCs w:val="16"/>
              </w:rPr>
              <w:t> </w:t>
            </w:r>
          </w:p>
        </w:tc>
        <w:tc>
          <w:tcPr>
            <w:tcW w:w="1273" w:type="dxa"/>
            <w:tcBorders>
              <w:top w:val="nil"/>
              <w:left w:val="nil"/>
              <w:bottom w:val="single" w:color="auto" w:sz="4" w:space="0"/>
              <w:right w:val="single" w:color="auto" w:sz="4" w:space="0"/>
            </w:tcBorders>
            <w:shd w:val="clear" w:color="000000" w:fill="808080"/>
            <w:noWrap/>
            <w:vAlign w:val="bottom"/>
            <w:hideMark/>
          </w:tcPr>
          <w:p w:rsidRPr="00C47817" w:rsidR="00C47817" w:rsidP="00C47817" w:rsidRDefault="00C47817">
            <w:pPr>
              <w:rPr>
                <w:rFonts w:ascii="Calibri" w:hAnsi="Calibri" w:eastAsia="Times New Roman" w:cs="Calibri"/>
                <w:sz w:val="16"/>
                <w:szCs w:val="16"/>
              </w:rPr>
            </w:pPr>
            <w:r w:rsidRPr="00C47817">
              <w:rPr>
                <w:rFonts w:ascii="Calibri" w:hAnsi="Calibri" w:eastAsia="Times New Roman" w:cs="Calibri"/>
                <w:sz w:val="16"/>
                <w:szCs w:val="16"/>
              </w:rPr>
              <w:t> </w:t>
            </w:r>
          </w:p>
        </w:tc>
        <w:tc>
          <w:tcPr>
            <w:tcW w:w="984" w:type="dxa"/>
            <w:tcBorders>
              <w:top w:val="nil"/>
              <w:left w:val="nil"/>
              <w:bottom w:val="single" w:color="auto" w:sz="4" w:space="0"/>
              <w:right w:val="single" w:color="auto" w:sz="4" w:space="0"/>
            </w:tcBorders>
            <w:shd w:val="clear" w:color="000000" w:fill="808080"/>
            <w:noWrap/>
            <w:vAlign w:val="bottom"/>
            <w:hideMark/>
          </w:tcPr>
          <w:p w:rsidRPr="00C47817" w:rsidR="00C47817" w:rsidP="00C47817" w:rsidRDefault="00C47817">
            <w:pPr>
              <w:rPr>
                <w:rFonts w:ascii="Calibri" w:hAnsi="Calibri" w:eastAsia="Times New Roman" w:cs="Calibri"/>
                <w:sz w:val="16"/>
                <w:szCs w:val="16"/>
              </w:rPr>
            </w:pPr>
            <w:r w:rsidRPr="00C47817">
              <w:rPr>
                <w:rFonts w:ascii="Calibri" w:hAnsi="Calibri" w:eastAsia="Times New Roman" w:cs="Calibri"/>
                <w:sz w:val="16"/>
                <w:szCs w:val="16"/>
              </w:rPr>
              <w:t> </w:t>
            </w:r>
          </w:p>
        </w:tc>
        <w:tc>
          <w:tcPr>
            <w:tcW w:w="1278" w:type="dxa"/>
            <w:tcBorders>
              <w:top w:val="nil"/>
              <w:left w:val="nil"/>
              <w:bottom w:val="single" w:color="auto" w:sz="4" w:space="0"/>
              <w:right w:val="single" w:color="auto" w:sz="4" w:space="0"/>
            </w:tcBorders>
            <w:shd w:val="clear" w:color="000000" w:fill="808080"/>
            <w:noWrap/>
            <w:vAlign w:val="bottom"/>
            <w:hideMark/>
          </w:tcPr>
          <w:p w:rsidRPr="00C47817" w:rsidR="00C47817" w:rsidP="00C47817" w:rsidRDefault="00C47817">
            <w:pPr>
              <w:rPr>
                <w:rFonts w:ascii="Calibri" w:hAnsi="Calibri" w:eastAsia="Times New Roman" w:cs="Calibri"/>
                <w:sz w:val="16"/>
                <w:szCs w:val="16"/>
              </w:rPr>
            </w:pPr>
            <w:r w:rsidRPr="00C47817">
              <w:rPr>
                <w:rFonts w:ascii="Calibri" w:hAnsi="Calibri" w:eastAsia="Times New Roman" w:cs="Calibri"/>
                <w:sz w:val="16"/>
                <w:szCs w:val="16"/>
              </w:rPr>
              <w:t> </w:t>
            </w:r>
          </w:p>
        </w:tc>
        <w:tc>
          <w:tcPr>
            <w:tcW w:w="1698" w:type="dxa"/>
            <w:tcBorders>
              <w:top w:val="nil"/>
              <w:left w:val="nil"/>
              <w:bottom w:val="single" w:color="auto" w:sz="4" w:space="0"/>
              <w:right w:val="single" w:color="auto" w:sz="8" w:space="0"/>
            </w:tcBorders>
            <w:shd w:val="clear" w:color="auto" w:fill="auto"/>
            <w:noWrap/>
            <w:vAlign w:val="bottom"/>
            <w:hideMark/>
          </w:tcPr>
          <w:p w:rsidRPr="00C47817" w:rsidR="00C47817" w:rsidP="00C47817" w:rsidRDefault="00C47817">
            <w:pPr>
              <w:rPr>
                <w:rFonts w:ascii="Calibri" w:hAnsi="Calibri" w:eastAsia="Times New Roman" w:cs="Calibri"/>
                <w:sz w:val="16"/>
                <w:szCs w:val="16"/>
              </w:rPr>
            </w:pPr>
            <w:r w:rsidRPr="00C47817">
              <w:rPr>
                <w:rFonts w:ascii="Calibri" w:hAnsi="Calibri" w:eastAsia="Times New Roman" w:cs="Calibri"/>
                <w:sz w:val="16"/>
                <w:szCs w:val="16"/>
              </w:rPr>
              <w:t xml:space="preserve"> $                      1,000 </w:t>
            </w:r>
          </w:p>
        </w:tc>
      </w:tr>
      <w:tr w:rsidRPr="00C47817" w:rsidR="00C47817" w:rsidTr="00C47817">
        <w:trPr>
          <w:trHeight w:val="315"/>
        </w:trPr>
        <w:tc>
          <w:tcPr>
            <w:tcW w:w="197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C47817" w:rsidR="00C47817" w:rsidP="00C47817" w:rsidRDefault="00C47817">
            <w:pPr>
              <w:rPr>
                <w:rFonts w:ascii="Calibri" w:hAnsi="Calibri" w:eastAsia="Times New Roman" w:cs="Calibri"/>
                <w:b/>
                <w:bCs/>
                <w:sz w:val="16"/>
                <w:szCs w:val="16"/>
              </w:rPr>
            </w:pPr>
            <w:r w:rsidRPr="00C47817">
              <w:rPr>
                <w:rFonts w:ascii="Calibri" w:hAnsi="Calibri" w:eastAsia="Times New Roman" w:cs="Calibri"/>
                <w:b/>
                <w:bCs/>
                <w:sz w:val="16"/>
                <w:szCs w:val="16"/>
              </w:rPr>
              <w:t>TOTAL</w:t>
            </w:r>
          </w:p>
        </w:tc>
        <w:tc>
          <w:tcPr>
            <w:tcW w:w="1427" w:type="dxa"/>
            <w:tcBorders>
              <w:top w:val="single" w:color="auto" w:sz="8" w:space="0"/>
              <w:left w:val="nil"/>
              <w:bottom w:val="single" w:color="auto" w:sz="8" w:space="0"/>
              <w:right w:val="single" w:color="auto" w:sz="8" w:space="0"/>
            </w:tcBorders>
            <w:shd w:val="clear" w:color="000000" w:fill="808080"/>
            <w:noWrap/>
            <w:vAlign w:val="bottom"/>
            <w:hideMark/>
          </w:tcPr>
          <w:p w:rsidRPr="00C47817" w:rsidR="00C47817" w:rsidP="00C47817" w:rsidRDefault="00C47817">
            <w:pPr>
              <w:rPr>
                <w:rFonts w:ascii="Calibri" w:hAnsi="Calibri" w:eastAsia="Times New Roman" w:cs="Calibri"/>
                <w:sz w:val="16"/>
                <w:szCs w:val="16"/>
              </w:rPr>
            </w:pPr>
            <w:r w:rsidRPr="00C47817">
              <w:rPr>
                <w:rFonts w:ascii="Calibri" w:hAnsi="Calibri" w:eastAsia="Times New Roman" w:cs="Calibri"/>
                <w:sz w:val="16"/>
                <w:szCs w:val="16"/>
              </w:rPr>
              <w:t> </w:t>
            </w:r>
          </w:p>
        </w:tc>
        <w:tc>
          <w:tcPr>
            <w:tcW w:w="1273" w:type="dxa"/>
            <w:tcBorders>
              <w:top w:val="nil"/>
              <w:left w:val="single" w:color="auto" w:sz="4" w:space="0"/>
              <w:bottom w:val="single" w:color="auto" w:sz="4" w:space="0"/>
              <w:right w:val="single" w:color="auto" w:sz="4" w:space="0"/>
            </w:tcBorders>
            <w:shd w:val="clear" w:color="auto" w:fill="auto"/>
            <w:noWrap/>
            <w:vAlign w:val="bottom"/>
            <w:hideMark/>
          </w:tcPr>
          <w:p w:rsidRPr="00C47817" w:rsidR="00C47817" w:rsidP="00C47817" w:rsidRDefault="00C47817">
            <w:pPr>
              <w:rPr>
                <w:rFonts w:ascii="Calibri" w:hAnsi="Calibri" w:eastAsia="Times New Roman" w:cs="Calibri"/>
                <w:sz w:val="16"/>
                <w:szCs w:val="16"/>
              </w:rPr>
            </w:pPr>
            <w:r w:rsidRPr="00C47817">
              <w:rPr>
                <w:rFonts w:ascii="Calibri" w:hAnsi="Calibri" w:eastAsia="Times New Roman" w:cs="Calibri"/>
                <w:sz w:val="16"/>
                <w:szCs w:val="16"/>
              </w:rPr>
              <w:t xml:space="preserve"> $   166,960.00 </w:t>
            </w:r>
          </w:p>
        </w:tc>
        <w:tc>
          <w:tcPr>
            <w:tcW w:w="984" w:type="dxa"/>
            <w:tcBorders>
              <w:top w:val="single" w:color="auto" w:sz="8" w:space="0"/>
              <w:left w:val="single" w:color="auto" w:sz="8" w:space="0"/>
              <w:bottom w:val="single" w:color="auto" w:sz="8" w:space="0"/>
              <w:right w:val="single" w:color="auto" w:sz="8" w:space="0"/>
            </w:tcBorders>
            <w:shd w:val="clear" w:color="000000" w:fill="757171"/>
            <w:noWrap/>
            <w:vAlign w:val="bottom"/>
            <w:hideMark/>
          </w:tcPr>
          <w:p w:rsidRPr="00C47817" w:rsidR="00C47817" w:rsidP="00C47817" w:rsidRDefault="00C47817">
            <w:pPr>
              <w:rPr>
                <w:rFonts w:ascii="Calibri" w:hAnsi="Calibri" w:eastAsia="Times New Roman" w:cs="Calibri"/>
                <w:sz w:val="16"/>
                <w:szCs w:val="16"/>
              </w:rPr>
            </w:pPr>
            <w:r w:rsidRPr="00C47817">
              <w:rPr>
                <w:rFonts w:ascii="Calibri" w:hAnsi="Calibri" w:eastAsia="Times New Roman" w:cs="Calibri"/>
                <w:sz w:val="16"/>
                <w:szCs w:val="16"/>
              </w:rPr>
              <w:t> </w:t>
            </w:r>
          </w:p>
        </w:tc>
        <w:tc>
          <w:tcPr>
            <w:tcW w:w="1278" w:type="dxa"/>
            <w:tcBorders>
              <w:top w:val="single" w:color="auto" w:sz="8" w:space="0"/>
              <w:left w:val="nil"/>
              <w:bottom w:val="single" w:color="auto" w:sz="8" w:space="0"/>
              <w:right w:val="single" w:color="auto" w:sz="8" w:space="0"/>
            </w:tcBorders>
            <w:shd w:val="clear" w:color="000000" w:fill="DDEBF7"/>
            <w:noWrap/>
            <w:vAlign w:val="bottom"/>
            <w:hideMark/>
          </w:tcPr>
          <w:p w:rsidRPr="00C47817" w:rsidR="00C47817" w:rsidP="00C47817" w:rsidRDefault="00C47817">
            <w:pPr>
              <w:rPr>
                <w:rFonts w:ascii="Calibri" w:hAnsi="Calibri" w:eastAsia="Times New Roman" w:cs="Calibri"/>
                <w:sz w:val="16"/>
                <w:szCs w:val="16"/>
              </w:rPr>
            </w:pPr>
            <w:r w:rsidRPr="00C47817">
              <w:rPr>
                <w:rFonts w:ascii="Calibri" w:hAnsi="Calibri" w:eastAsia="Times New Roman" w:cs="Calibri"/>
                <w:sz w:val="16"/>
                <w:szCs w:val="16"/>
              </w:rPr>
              <w:t> </w:t>
            </w:r>
          </w:p>
        </w:tc>
        <w:tc>
          <w:tcPr>
            <w:tcW w:w="1698" w:type="dxa"/>
            <w:tcBorders>
              <w:top w:val="single" w:color="auto" w:sz="8" w:space="0"/>
              <w:left w:val="nil"/>
              <w:bottom w:val="single" w:color="auto" w:sz="8" w:space="0"/>
              <w:right w:val="single" w:color="auto" w:sz="8" w:space="0"/>
            </w:tcBorders>
            <w:shd w:val="clear" w:color="000000" w:fill="DDEBF7"/>
            <w:noWrap/>
            <w:vAlign w:val="bottom"/>
            <w:hideMark/>
          </w:tcPr>
          <w:p w:rsidRPr="00C47817" w:rsidR="00C47817" w:rsidP="00C47817" w:rsidRDefault="00C47817">
            <w:pPr>
              <w:rPr>
                <w:rFonts w:ascii="Calibri" w:hAnsi="Calibri" w:eastAsia="Times New Roman" w:cs="Calibri"/>
                <w:b/>
                <w:sz w:val="18"/>
                <w:szCs w:val="18"/>
              </w:rPr>
            </w:pPr>
            <w:r w:rsidRPr="00C47817">
              <w:rPr>
                <w:rFonts w:ascii="Calibri" w:hAnsi="Calibri" w:eastAsia="Times New Roman" w:cs="Calibri"/>
                <w:b/>
                <w:sz w:val="18"/>
                <w:szCs w:val="18"/>
              </w:rPr>
              <w:t xml:space="preserve"> $                40,290 </w:t>
            </w:r>
          </w:p>
        </w:tc>
      </w:tr>
    </w:tbl>
    <w:p w:rsidR="00C47817" w:rsidP="00E85636" w:rsidRDefault="00C47817">
      <w:pPr>
        <w:pStyle w:val="Default"/>
      </w:pPr>
    </w:p>
    <w:p w:rsidR="002A5E84" w:rsidP="00E85636" w:rsidRDefault="002A5E84">
      <w:pPr>
        <w:pStyle w:val="Default"/>
      </w:pPr>
    </w:p>
    <w:p w:rsidR="00C024E7" w:rsidP="00E85636" w:rsidRDefault="00C024E7">
      <w:pPr>
        <w:pStyle w:val="Default"/>
        <w:tabs>
          <w:tab w:val="left" w:pos="0"/>
        </w:tabs>
      </w:pPr>
      <w:r>
        <w:rPr>
          <w:rFonts w:ascii="Times New Roman Bold" w:hAnsi="Times New Roman Bold"/>
        </w:rPr>
        <w:t>15.</w:t>
      </w:r>
      <w:r>
        <w:rPr>
          <w:rFonts w:ascii="Arial Bold" w:hAnsi="Arial Bold"/>
        </w:rPr>
        <w:t xml:space="preserve"> </w:t>
      </w:r>
      <w:r>
        <w:rPr>
          <w:rFonts w:ascii="Times New Roman Bold" w:hAnsi="Times New Roman Bold"/>
        </w:rPr>
        <w:t xml:space="preserve">  </w:t>
      </w:r>
      <w:r>
        <w:rPr>
          <w:rFonts w:ascii="Times New Roman Bold" w:hAnsi="Times New Roman Bold"/>
          <w:u w:val="single"/>
        </w:rPr>
        <w:t>Explain the reasons for any program changes or adjustments.</w:t>
      </w:r>
      <w:r>
        <w:rPr>
          <w:rFonts w:ascii="Times New Roman Bold" w:hAnsi="Times New Roman Bold"/>
        </w:rPr>
        <w:t xml:space="preserve"> </w:t>
      </w:r>
    </w:p>
    <w:p w:rsidR="00756695" w:rsidP="00E85636" w:rsidRDefault="00756695">
      <w:pPr>
        <w:pStyle w:val="Default"/>
        <w:rPr>
          <w:u w:val="single"/>
        </w:rPr>
      </w:pPr>
    </w:p>
    <w:p w:rsidR="00751DA5" w:rsidP="00E85636" w:rsidRDefault="00751DA5">
      <w:pPr>
        <w:pStyle w:val="Default"/>
      </w:pPr>
      <w:bookmarkStart w:name="_GoBack" w:id="0"/>
      <w:bookmarkEnd w:id="0"/>
      <w:r w:rsidRPr="00465347">
        <w:t>The Office of Education, EPP</w:t>
      </w:r>
      <w:r>
        <w:t>/</w:t>
      </w:r>
      <w:r w:rsidRPr="00465347">
        <w:t>MSI</w:t>
      </w:r>
      <w:r>
        <w:t>,</w:t>
      </w:r>
      <w:r w:rsidRPr="00465347">
        <w:t xml:space="preserve"> and Hollings Undergraduate Scholarship Program deactivated the Voluntary Alumni Update System (VAUS) alumni form in 2019. This system was directly linked to the Student Tracker to automatically update student files. </w:t>
      </w:r>
      <w:proofErr w:type="spellStart"/>
      <w:r>
        <w:t>OEd</w:t>
      </w:r>
      <w:proofErr w:type="spellEnd"/>
      <w:r w:rsidRPr="00465347">
        <w:t xml:space="preserve"> will now use an updated format of the VAUS to replace this form.</w:t>
      </w:r>
      <w:r>
        <w:t xml:space="preserve"> This system will also be directly linked to the Student Tracker to automatically update student files.</w:t>
      </w:r>
    </w:p>
    <w:p w:rsidR="002A5E84" w:rsidP="00E85636" w:rsidRDefault="002A5E84">
      <w:pPr>
        <w:pStyle w:val="Default"/>
      </w:pPr>
    </w:p>
    <w:p w:rsidRPr="002A5E84" w:rsidR="002A5E84" w:rsidP="00E85636" w:rsidRDefault="002A5E84">
      <w:pPr>
        <w:pStyle w:val="Default"/>
        <w:rPr>
          <w:color w:val="auto"/>
          <w:u w:val="single"/>
        </w:rPr>
      </w:pPr>
      <w:r>
        <w:rPr>
          <w:color w:val="auto"/>
          <w:shd w:val="clear" w:color="auto" w:fill="FFFFFF"/>
        </w:rPr>
        <w:t>A</w:t>
      </w:r>
      <w:r w:rsidRPr="002A5E84">
        <w:rPr>
          <w:color w:val="auto"/>
          <w:shd w:val="clear" w:color="auto" w:fill="FFFFFF"/>
        </w:rPr>
        <w:t xml:space="preserve"> change in special award conditions </w:t>
      </w:r>
      <w:r>
        <w:rPr>
          <w:color w:val="auto"/>
          <w:shd w:val="clear" w:color="auto" w:fill="FFFFFF"/>
        </w:rPr>
        <w:t xml:space="preserve">for the CSC </w:t>
      </w:r>
      <w:r w:rsidRPr="002A5E84">
        <w:rPr>
          <w:color w:val="auto"/>
          <w:shd w:val="clear" w:color="auto" w:fill="FFFFFF"/>
        </w:rPr>
        <w:t>was made to enhance the accuracy of the data being entered in</w:t>
      </w:r>
      <w:r>
        <w:rPr>
          <w:color w:val="auto"/>
          <w:shd w:val="clear" w:color="auto" w:fill="FFFFFF"/>
        </w:rPr>
        <w:t>to</w:t>
      </w:r>
      <w:r w:rsidRPr="002A5E84">
        <w:rPr>
          <w:color w:val="auto"/>
          <w:shd w:val="clear" w:color="auto" w:fill="FFFFFF"/>
        </w:rPr>
        <w:t xml:space="preserve"> the </w:t>
      </w:r>
      <w:r>
        <w:rPr>
          <w:color w:val="auto"/>
          <w:shd w:val="clear" w:color="auto" w:fill="FFFFFF"/>
        </w:rPr>
        <w:t xml:space="preserve">SPMTS </w:t>
      </w:r>
      <w:r w:rsidRPr="002A5E84">
        <w:rPr>
          <w:color w:val="auto"/>
          <w:shd w:val="clear" w:color="auto" w:fill="FFFFFF"/>
        </w:rPr>
        <w:t>database and to give the EPP/MSI program the opportunity to capture information on graduates mid-year. This change also enabled the EPP/MSI program to more accurately track and identify new students recruited by the CSCs and report CSC data to NOAA.</w:t>
      </w:r>
    </w:p>
    <w:p w:rsidR="00751DA5" w:rsidP="00782BCB" w:rsidRDefault="00751DA5">
      <w:pPr>
        <w:pStyle w:val="Default"/>
        <w:rPr>
          <w:u w:val="single"/>
        </w:rPr>
      </w:pPr>
    </w:p>
    <w:p w:rsidR="00782BCB" w:rsidP="00782BCB" w:rsidRDefault="00782BCB">
      <w:pPr>
        <w:pStyle w:val="Default"/>
      </w:pPr>
      <w:r>
        <w:rPr>
          <w:u w:val="single"/>
        </w:rPr>
        <w:t>Adjustments</w:t>
      </w:r>
      <w:r w:rsidRPr="00247B83">
        <w:t xml:space="preserve">: </w:t>
      </w:r>
      <w:r>
        <w:t xml:space="preserve"> New estimates are based on actual responses received during last 3 annual application cycles.</w:t>
      </w:r>
    </w:p>
    <w:p w:rsidR="00782BCB" w:rsidP="00E85636" w:rsidRDefault="00782BCB">
      <w:pPr>
        <w:pStyle w:val="Default"/>
      </w:pPr>
    </w:p>
    <w:tbl>
      <w:tblPr>
        <w:tblW w:w="11066" w:type="dxa"/>
        <w:tblInd w:w="-820" w:type="dxa"/>
        <w:tblLook w:val="04A0" w:firstRow="1" w:lastRow="0" w:firstColumn="1" w:lastColumn="0" w:noHBand="0" w:noVBand="1"/>
      </w:tblPr>
      <w:tblGrid>
        <w:gridCol w:w="1786"/>
        <w:gridCol w:w="904"/>
        <w:gridCol w:w="900"/>
        <w:gridCol w:w="990"/>
        <w:gridCol w:w="900"/>
        <w:gridCol w:w="900"/>
        <w:gridCol w:w="990"/>
        <w:gridCol w:w="3696"/>
      </w:tblGrid>
      <w:tr w:rsidRPr="00E04FB4" w:rsidR="00DF1A13" w:rsidTr="00E04FB4">
        <w:trPr>
          <w:trHeight w:val="315"/>
        </w:trPr>
        <w:tc>
          <w:tcPr>
            <w:tcW w:w="1786"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E04FB4" w:rsidR="00E04FB4" w:rsidP="00E04FB4" w:rsidRDefault="00E04FB4">
            <w:pPr>
              <w:jc w:val="center"/>
              <w:rPr>
                <w:rFonts w:ascii="Calibri" w:hAnsi="Calibri" w:eastAsia="Times New Roman" w:cs="Calibri"/>
                <w:b/>
                <w:bCs/>
                <w:sz w:val="16"/>
                <w:szCs w:val="16"/>
              </w:rPr>
            </w:pPr>
            <w:r w:rsidRPr="00E04FB4">
              <w:rPr>
                <w:rFonts w:ascii="Calibri" w:hAnsi="Calibri" w:eastAsia="Times New Roman" w:cs="Calibri"/>
                <w:b/>
                <w:bCs/>
                <w:sz w:val="16"/>
                <w:szCs w:val="16"/>
              </w:rPr>
              <w:t>Information Collection</w:t>
            </w:r>
          </w:p>
        </w:tc>
        <w:tc>
          <w:tcPr>
            <w:tcW w:w="1804" w:type="dxa"/>
            <w:gridSpan w:val="2"/>
            <w:tcBorders>
              <w:top w:val="single" w:color="auto" w:sz="8" w:space="0"/>
              <w:left w:val="nil"/>
              <w:bottom w:val="single" w:color="auto" w:sz="8" w:space="0"/>
              <w:right w:val="single" w:color="000000" w:sz="8" w:space="0"/>
            </w:tcBorders>
            <w:shd w:val="clear" w:color="000000" w:fill="5B9BD5"/>
            <w:vAlign w:val="center"/>
            <w:hideMark/>
          </w:tcPr>
          <w:p w:rsidRPr="00E04FB4" w:rsidR="00E04FB4" w:rsidP="00E04FB4" w:rsidRDefault="00E04FB4">
            <w:pPr>
              <w:jc w:val="center"/>
              <w:rPr>
                <w:rFonts w:ascii="Calibri" w:hAnsi="Calibri" w:eastAsia="Times New Roman" w:cs="Calibri"/>
                <w:b/>
                <w:bCs/>
                <w:sz w:val="16"/>
                <w:szCs w:val="16"/>
              </w:rPr>
            </w:pPr>
            <w:r w:rsidRPr="00E04FB4">
              <w:rPr>
                <w:rFonts w:ascii="Calibri" w:hAnsi="Calibri" w:eastAsia="Times New Roman" w:cs="Calibri"/>
                <w:b/>
                <w:bCs/>
                <w:sz w:val="16"/>
                <w:szCs w:val="16"/>
              </w:rPr>
              <w:t>Respondents</w:t>
            </w:r>
          </w:p>
        </w:tc>
        <w:tc>
          <w:tcPr>
            <w:tcW w:w="1890" w:type="dxa"/>
            <w:gridSpan w:val="2"/>
            <w:tcBorders>
              <w:top w:val="single" w:color="auto" w:sz="8" w:space="0"/>
              <w:left w:val="nil"/>
              <w:bottom w:val="single" w:color="auto" w:sz="8" w:space="0"/>
              <w:right w:val="single" w:color="000000" w:sz="8" w:space="0"/>
            </w:tcBorders>
            <w:shd w:val="clear" w:color="000000" w:fill="5B9BD5"/>
            <w:vAlign w:val="center"/>
            <w:hideMark/>
          </w:tcPr>
          <w:p w:rsidRPr="00E04FB4" w:rsidR="00E04FB4" w:rsidP="00E04FB4" w:rsidRDefault="00E04FB4">
            <w:pPr>
              <w:jc w:val="center"/>
              <w:rPr>
                <w:rFonts w:ascii="Calibri" w:hAnsi="Calibri" w:eastAsia="Times New Roman" w:cs="Calibri"/>
                <w:b/>
                <w:bCs/>
                <w:sz w:val="16"/>
                <w:szCs w:val="16"/>
              </w:rPr>
            </w:pPr>
            <w:r w:rsidRPr="00E04FB4">
              <w:rPr>
                <w:rFonts w:ascii="Calibri" w:hAnsi="Calibri" w:eastAsia="Times New Roman" w:cs="Calibri"/>
                <w:b/>
                <w:bCs/>
                <w:sz w:val="16"/>
                <w:szCs w:val="16"/>
              </w:rPr>
              <w:t>Responses</w:t>
            </w:r>
          </w:p>
        </w:tc>
        <w:tc>
          <w:tcPr>
            <w:tcW w:w="1890" w:type="dxa"/>
            <w:gridSpan w:val="2"/>
            <w:tcBorders>
              <w:top w:val="single" w:color="auto" w:sz="8" w:space="0"/>
              <w:left w:val="nil"/>
              <w:bottom w:val="single" w:color="auto" w:sz="8" w:space="0"/>
              <w:right w:val="single" w:color="000000" w:sz="8" w:space="0"/>
            </w:tcBorders>
            <w:shd w:val="clear" w:color="000000" w:fill="5B9BD5"/>
            <w:vAlign w:val="center"/>
            <w:hideMark/>
          </w:tcPr>
          <w:p w:rsidRPr="00E04FB4" w:rsidR="00E04FB4" w:rsidP="00E04FB4" w:rsidRDefault="00E04FB4">
            <w:pPr>
              <w:jc w:val="center"/>
              <w:rPr>
                <w:rFonts w:ascii="Calibri" w:hAnsi="Calibri" w:eastAsia="Times New Roman" w:cs="Calibri"/>
                <w:b/>
                <w:bCs/>
                <w:sz w:val="16"/>
                <w:szCs w:val="16"/>
              </w:rPr>
            </w:pPr>
            <w:r w:rsidRPr="00E04FB4">
              <w:rPr>
                <w:rFonts w:ascii="Calibri" w:hAnsi="Calibri" w:eastAsia="Times New Roman" w:cs="Calibri"/>
                <w:b/>
                <w:bCs/>
                <w:sz w:val="16"/>
                <w:szCs w:val="16"/>
              </w:rPr>
              <w:t>Burden Hours</w:t>
            </w:r>
          </w:p>
        </w:tc>
        <w:tc>
          <w:tcPr>
            <w:tcW w:w="3696"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E04FB4" w:rsidR="00E04FB4" w:rsidP="00E04FB4" w:rsidRDefault="00E04FB4">
            <w:pPr>
              <w:jc w:val="center"/>
              <w:rPr>
                <w:rFonts w:ascii="Calibri" w:hAnsi="Calibri" w:eastAsia="Times New Roman" w:cs="Calibri"/>
                <w:b/>
                <w:bCs/>
                <w:sz w:val="16"/>
                <w:szCs w:val="16"/>
              </w:rPr>
            </w:pPr>
            <w:r w:rsidRPr="00E04FB4">
              <w:rPr>
                <w:rFonts w:ascii="Calibri" w:hAnsi="Calibri" w:eastAsia="Times New Roman" w:cs="Calibri"/>
                <w:b/>
                <w:bCs/>
                <w:sz w:val="16"/>
                <w:szCs w:val="16"/>
              </w:rPr>
              <w:t>Reason for change or adjustment</w:t>
            </w:r>
          </w:p>
        </w:tc>
      </w:tr>
      <w:tr w:rsidRPr="00E04FB4" w:rsidR="00E04FB4" w:rsidTr="00E04FB4">
        <w:trPr>
          <w:trHeight w:val="690"/>
        </w:trPr>
        <w:tc>
          <w:tcPr>
            <w:tcW w:w="1786" w:type="dxa"/>
            <w:vMerge/>
            <w:tcBorders>
              <w:top w:val="single" w:color="auto" w:sz="8" w:space="0"/>
              <w:left w:val="single" w:color="auto" w:sz="8" w:space="0"/>
              <w:bottom w:val="single" w:color="000000" w:sz="8" w:space="0"/>
              <w:right w:val="single" w:color="auto" w:sz="8" w:space="0"/>
            </w:tcBorders>
            <w:vAlign w:val="center"/>
            <w:hideMark/>
          </w:tcPr>
          <w:p w:rsidRPr="00E04FB4" w:rsidR="00E04FB4" w:rsidP="00E04FB4" w:rsidRDefault="00E04FB4">
            <w:pPr>
              <w:rPr>
                <w:rFonts w:ascii="Calibri" w:hAnsi="Calibri" w:eastAsia="Times New Roman" w:cs="Calibri"/>
                <w:b/>
                <w:bCs/>
                <w:sz w:val="16"/>
                <w:szCs w:val="16"/>
              </w:rPr>
            </w:pPr>
          </w:p>
        </w:tc>
        <w:tc>
          <w:tcPr>
            <w:tcW w:w="904" w:type="dxa"/>
            <w:tcBorders>
              <w:top w:val="nil"/>
              <w:left w:val="nil"/>
              <w:bottom w:val="single" w:color="auto" w:sz="8" w:space="0"/>
              <w:right w:val="dashed" w:color="auto" w:sz="8" w:space="0"/>
            </w:tcBorders>
            <w:shd w:val="clear" w:color="000000" w:fill="FBE4D5"/>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Current Renewal / Revision</w:t>
            </w:r>
          </w:p>
        </w:tc>
        <w:tc>
          <w:tcPr>
            <w:tcW w:w="900" w:type="dxa"/>
            <w:tcBorders>
              <w:top w:val="nil"/>
              <w:left w:val="nil"/>
              <w:bottom w:val="single" w:color="auto" w:sz="8" w:space="0"/>
              <w:right w:val="single" w:color="auto" w:sz="8" w:space="0"/>
            </w:tcBorders>
            <w:shd w:val="clear" w:color="000000" w:fill="FBE4D5"/>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Previous Renewal / Revision</w:t>
            </w:r>
          </w:p>
        </w:tc>
        <w:tc>
          <w:tcPr>
            <w:tcW w:w="990" w:type="dxa"/>
            <w:tcBorders>
              <w:top w:val="nil"/>
              <w:left w:val="nil"/>
              <w:bottom w:val="single" w:color="auto" w:sz="8" w:space="0"/>
              <w:right w:val="dashed" w:color="auto" w:sz="8" w:space="0"/>
            </w:tcBorders>
            <w:shd w:val="clear" w:color="000000" w:fill="FBE4D5"/>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Current Renewal / Revision</w:t>
            </w:r>
          </w:p>
        </w:tc>
        <w:tc>
          <w:tcPr>
            <w:tcW w:w="900" w:type="dxa"/>
            <w:tcBorders>
              <w:top w:val="nil"/>
              <w:left w:val="nil"/>
              <w:bottom w:val="single" w:color="auto" w:sz="8" w:space="0"/>
              <w:right w:val="single" w:color="auto" w:sz="8" w:space="0"/>
            </w:tcBorders>
            <w:shd w:val="clear" w:color="000000" w:fill="FBE4D5"/>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Previous Renewal / Revision</w:t>
            </w:r>
          </w:p>
        </w:tc>
        <w:tc>
          <w:tcPr>
            <w:tcW w:w="900" w:type="dxa"/>
            <w:tcBorders>
              <w:top w:val="nil"/>
              <w:left w:val="nil"/>
              <w:bottom w:val="single" w:color="auto" w:sz="8" w:space="0"/>
              <w:right w:val="dashed" w:color="auto" w:sz="8" w:space="0"/>
            </w:tcBorders>
            <w:shd w:val="clear" w:color="000000" w:fill="FBE4D5"/>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Current Renewal / Revision</w:t>
            </w:r>
          </w:p>
        </w:tc>
        <w:tc>
          <w:tcPr>
            <w:tcW w:w="990" w:type="dxa"/>
            <w:tcBorders>
              <w:top w:val="nil"/>
              <w:left w:val="nil"/>
              <w:bottom w:val="single" w:color="auto" w:sz="8" w:space="0"/>
              <w:right w:val="single" w:color="auto" w:sz="8" w:space="0"/>
            </w:tcBorders>
            <w:shd w:val="clear" w:color="000000" w:fill="FBE4D5"/>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Previous Renewal / Revision</w:t>
            </w:r>
          </w:p>
        </w:tc>
        <w:tc>
          <w:tcPr>
            <w:tcW w:w="3696" w:type="dxa"/>
            <w:vMerge/>
            <w:tcBorders>
              <w:top w:val="single" w:color="auto" w:sz="8" w:space="0"/>
              <w:left w:val="single" w:color="auto" w:sz="8" w:space="0"/>
              <w:bottom w:val="single" w:color="000000" w:sz="8" w:space="0"/>
              <w:right w:val="single" w:color="auto" w:sz="8" w:space="0"/>
            </w:tcBorders>
            <w:vAlign w:val="center"/>
            <w:hideMark/>
          </w:tcPr>
          <w:p w:rsidRPr="00E04FB4" w:rsidR="00E04FB4" w:rsidP="00E04FB4" w:rsidRDefault="00E04FB4">
            <w:pPr>
              <w:rPr>
                <w:rFonts w:ascii="Calibri" w:hAnsi="Calibri" w:eastAsia="Times New Roman" w:cs="Calibri"/>
                <w:b/>
                <w:bCs/>
                <w:sz w:val="16"/>
                <w:szCs w:val="16"/>
              </w:rPr>
            </w:pPr>
          </w:p>
        </w:tc>
      </w:tr>
      <w:tr w:rsidRPr="00E04FB4" w:rsidR="00E04FB4" w:rsidTr="00E04FB4">
        <w:trPr>
          <w:trHeight w:val="565"/>
        </w:trPr>
        <w:tc>
          <w:tcPr>
            <w:tcW w:w="1786" w:type="dxa"/>
            <w:tcBorders>
              <w:top w:val="nil"/>
              <w:left w:val="single" w:color="auto" w:sz="8" w:space="0"/>
              <w:bottom w:val="single" w:color="auto" w:sz="4" w:space="0"/>
              <w:right w:val="single" w:color="auto" w:sz="4" w:space="0"/>
            </w:tcBorders>
            <w:shd w:val="clear" w:color="auto" w:fill="auto"/>
            <w:vAlign w:val="center"/>
            <w:hideMark/>
          </w:tcPr>
          <w:p w:rsidRPr="00E04FB4" w:rsidR="00E04FB4" w:rsidP="00E04FB4" w:rsidRDefault="00E04FB4">
            <w:pPr>
              <w:rPr>
                <w:rFonts w:ascii="Calibri" w:hAnsi="Calibri" w:eastAsia="Times New Roman" w:cs="Calibri"/>
                <w:sz w:val="16"/>
                <w:szCs w:val="16"/>
              </w:rPr>
            </w:pPr>
            <w:r w:rsidRPr="00E04FB4">
              <w:rPr>
                <w:rFonts w:ascii="Calibri" w:hAnsi="Calibri" w:eastAsia="Times New Roman" w:cs="Calibri"/>
                <w:sz w:val="16"/>
                <w:szCs w:val="16"/>
              </w:rPr>
              <w:t>Hollings/Undergraduate Scholarship Program (USP) Application</w:t>
            </w:r>
          </w:p>
        </w:tc>
        <w:tc>
          <w:tcPr>
            <w:tcW w:w="904" w:type="dxa"/>
            <w:tcBorders>
              <w:top w:val="nil"/>
              <w:left w:val="nil"/>
              <w:bottom w:val="single" w:color="auto" w:sz="4" w:space="0"/>
              <w:right w:val="single" w:color="auto" w:sz="4" w:space="0"/>
            </w:tcBorders>
            <w:shd w:val="clear" w:color="auto" w:fill="auto"/>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 xml:space="preserve">750 </w:t>
            </w:r>
          </w:p>
        </w:tc>
        <w:tc>
          <w:tcPr>
            <w:tcW w:w="900" w:type="dxa"/>
            <w:tcBorders>
              <w:top w:val="nil"/>
              <w:left w:val="nil"/>
              <w:bottom w:val="dotted" w:color="auto" w:sz="4" w:space="0"/>
              <w:right w:val="single" w:color="auto" w:sz="8" w:space="0"/>
            </w:tcBorders>
            <w:shd w:val="clear" w:color="auto" w:fill="auto"/>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 xml:space="preserve">550 </w:t>
            </w:r>
          </w:p>
        </w:tc>
        <w:tc>
          <w:tcPr>
            <w:tcW w:w="990" w:type="dxa"/>
            <w:tcBorders>
              <w:top w:val="nil"/>
              <w:left w:val="nil"/>
              <w:bottom w:val="dotted" w:color="auto" w:sz="4" w:space="0"/>
              <w:right w:val="dashed" w:color="auto" w:sz="8" w:space="0"/>
            </w:tcBorders>
            <w:shd w:val="clear" w:color="auto" w:fill="auto"/>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 xml:space="preserve">750 </w:t>
            </w:r>
          </w:p>
        </w:tc>
        <w:tc>
          <w:tcPr>
            <w:tcW w:w="900" w:type="dxa"/>
            <w:tcBorders>
              <w:top w:val="nil"/>
              <w:left w:val="nil"/>
              <w:bottom w:val="dotted" w:color="auto" w:sz="4" w:space="0"/>
              <w:right w:val="single" w:color="auto" w:sz="8" w:space="0"/>
            </w:tcBorders>
            <w:shd w:val="clear" w:color="auto" w:fill="auto"/>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 xml:space="preserve">550 </w:t>
            </w:r>
          </w:p>
        </w:tc>
        <w:tc>
          <w:tcPr>
            <w:tcW w:w="900" w:type="dxa"/>
            <w:tcBorders>
              <w:top w:val="nil"/>
              <w:left w:val="nil"/>
              <w:bottom w:val="dotted" w:color="auto" w:sz="4" w:space="0"/>
              <w:right w:val="dashed" w:color="auto" w:sz="8" w:space="0"/>
            </w:tcBorders>
            <w:shd w:val="clear" w:color="auto" w:fill="auto"/>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 xml:space="preserve">9,000 </w:t>
            </w:r>
          </w:p>
        </w:tc>
        <w:tc>
          <w:tcPr>
            <w:tcW w:w="990" w:type="dxa"/>
            <w:tcBorders>
              <w:top w:val="nil"/>
              <w:left w:val="nil"/>
              <w:bottom w:val="dotted" w:color="auto" w:sz="4" w:space="0"/>
              <w:right w:val="single" w:color="auto" w:sz="8" w:space="0"/>
            </w:tcBorders>
            <w:shd w:val="clear" w:color="auto" w:fill="auto"/>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 xml:space="preserve">6,600 </w:t>
            </w:r>
          </w:p>
        </w:tc>
        <w:tc>
          <w:tcPr>
            <w:tcW w:w="3696" w:type="dxa"/>
            <w:tcBorders>
              <w:top w:val="nil"/>
              <w:left w:val="nil"/>
              <w:bottom w:val="dotted" w:color="auto" w:sz="4" w:space="0"/>
              <w:right w:val="single" w:color="auto" w:sz="8" w:space="0"/>
            </w:tcBorders>
            <w:shd w:val="clear" w:color="auto" w:fill="auto"/>
            <w:vAlign w:val="center"/>
            <w:hideMark/>
          </w:tcPr>
          <w:p w:rsidRPr="00E04FB4" w:rsidR="00E04FB4" w:rsidP="00E04FB4" w:rsidRDefault="00E04FB4">
            <w:pPr>
              <w:rPr>
                <w:rFonts w:ascii="Calibri" w:hAnsi="Calibri" w:eastAsia="Times New Roman" w:cs="Calibri"/>
                <w:sz w:val="16"/>
                <w:szCs w:val="16"/>
              </w:rPr>
            </w:pPr>
            <w:r w:rsidRPr="00E04FB4">
              <w:rPr>
                <w:rFonts w:ascii="Calibri" w:hAnsi="Calibri" w:eastAsia="Times New Roman" w:cs="Calibri"/>
                <w:sz w:val="16"/>
                <w:szCs w:val="16"/>
              </w:rPr>
              <w:t>Increase in the number of respondents is based on the previous 3 years of applications.  Responses and burden hours are increased accordingly.</w:t>
            </w:r>
          </w:p>
        </w:tc>
      </w:tr>
      <w:tr w:rsidRPr="00E04FB4" w:rsidR="00E04FB4" w:rsidTr="00E04FB4">
        <w:trPr>
          <w:trHeight w:val="755"/>
        </w:trPr>
        <w:tc>
          <w:tcPr>
            <w:tcW w:w="1786" w:type="dxa"/>
            <w:tcBorders>
              <w:top w:val="nil"/>
              <w:left w:val="single" w:color="auto" w:sz="8" w:space="0"/>
              <w:bottom w:val="single" w:color="auto" w:sz="4" w:space="0"/>
              <w:right w:val="single" w:color="auto" w:sz="4" w:space="0"/>
            </w:tcBorders>
            <w:shd w:val="clear" w:color="auto" w:fill="auto"/>
            <w:vAlign w:val="center"/>
            <w:hideMark/>
          </w:tcPr>
          <w:p w:rsidRPr="00E04FB4" w:rsidR="00E04FB4" w:rsidP="00E04FB4" w:rsidRDefault="00E04FB4">
            <w:pPr>
              <w:rPr>
                <w:rFonts w:ascii="Calibri" w:hAnsi="Calibri" w:eastAsia="Times New Roman" w:cs="Calibri"/>
                <w:sz w:val="16"/>
                <w:szCs w:val="16"/>
              </w:rPr>
            </w:pPr>
            <w:r w:rsidRPr="00E04FB4">
              <w:rPr>
                <w:rFonts w:ascii="Calibri" w:hAnsi="Calibri" w:eastAsia="Times New Roman" w:cs="Calibri"/>
                <w:sz w:val="16"/>
                <w:szCs w:val="16"/>
              </w:rPr>
              <w:t>Hollings/Undergraduate Scholarship Program (USP) References</w:t>
            </w:r>
          </w:p>
        </w:tc>
        <w:tc>
          <w:tcPr>
            <w:tcW w:w="904" w:type="dxa"/>
            <w:tcBorders>
              <w:top w:val="nil"/>
              <w:left w:val="nil"/>
              <w:bottom w:val="single" w:color="auto" w:sz="4" w:space="0"/>
              <w:right w:val="single" w:color="auto" w:sz="4" w:space="0"/>
            </w:tcBorders>
            <w:shd w:val="clear" w:color="auto" w:fill="auto"/>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 xml:space="preserve">1,500 </w:t>
            </w:r>
          </w:p>
        </w:tc>
        <w:tc>
          <w:tcPr>
            <w:tcW w:w="900" w:type="dxa"/>
            <w:tcBorders>
              <w:top w:val="nil"/>
              <w:left w:val="nil"/>
              <w:bottom w:val="dotted" w:color="auto" w:sz="4" w:space="0"/>
              <w:right w:val="single" w:color="auto" w:sz="8" w:space="0"/>
            </w:tcBorders>
            <w:shd w:val="clear" w:color="auto" w:fill="auto"/>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 xml:space="preserve">1,100 </w:t>
            </w:r>
          </w:p>
        </w:tc>
        <w:tc>
          <w:tcPr>
            <w:tcW w:w="990" w:type="dxa"/>
            <w:tcBorders>
              <w:top w:val="nil"/>
              <w:left w:val="nil"/>
              <w:bottom w:val="dotted" w:color="auto" w:sz="4" w:space="0"/>
              <w:right w:val="dashed" w:color="auto" w:sz="8" w:space="0"/>
            </w:tcBorders>
            <w:shd w:val="clear" w:color="auto" w:fill="auto"/>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 xml:space="preserve">1,500 </w:t>
            </w:r>
          </w:p>
        </w:tc>
        <w:tc>
          <w:tcPr>
            <w:tcW w:w="900" w:type="dxa"/>
            <w:tcBorders>
              <w:top w:val="nil"/>
              <w:left w:val="nil"/>
              <w:bottom w:val="dotted" w:color="auto" w:sz="4" w:space="0"/>
              <w:right w:val="single" w:color="auto" w:sz="8" w:space="0"/>
            </w:tcBorders>
            <w:shd w:val="clear" w:color="auto" w:fill="auto"/>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 xml:space="preserve">1,100 </w:t>
            </w:r>
          </w:p>
        </w:tc>
        <w:tc>
          <w:tcPr>
            <w:tcW w:w="900" w:type="dxa"/>
            <w:tcBorders>
              <w:top w:val="nil"/>
              <w:left w:val="nil"/>
              <w:bottom w:val="dotted" w:color="auto" w:sz="4" w:space="0"/>
              <w:right w:val="dashed" w:color="auto" w:sz="8" w:space="0"/>
            </w:tcBorders>
            <w:shd w:val="clear" w:color="auto" w:fill="auto"/>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 xml:space="preserve">1,500 </w:t>
            </w:r>
          </w:p>
        </w:tc>
        <w:tc>
          <w:tcPr>
            <w:tcW w:w="990" w:type="dxa"/>
            <w:tcBorders>
              <w:top w:val="nil"/>
              <w:left w:val="nil"/>
              <w:bottom w:val="dotted" w:color="auto" w:sz="4" w:space="0"/>
              <w:right w:val="single" w:color="auto" w:sz="8" w:space="0"/>
            </w:tcBorders>
            <w:shd w:val="clear" w:color="auto" w:fill="auto"/>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 xml:space="preserve">1,100 </w:t>
            </w:r>
          </w:p>
        </w:tc>
        <w:tc>
          <w:tcPr>
            <w:tcW w:w="3696" w:type="dxa"/>
            <w:tcBorders>
              <w:top w:val="nil"/>
              <w:left w:val="nil"/>
              <w:bottom w:val="dotted" w:color="auto" w:sz="4" w:space="0"/>
              <w:right w:val="single" w:color="auto" w:sz="8" w:space="0"/>
            </w:tcBorders>
            <w:shd w:val="clear" w:color="auto" w:fill="auto"/>
            <w:vAlign w:val="center"/>
            <w:hideMark/>
          </w:tcPr>
          <w:p w:rsidRPr="00E04FB4" w:rsidR="00E04FB4" w:rsidP="00E04FB4" w:rsidRDefault="00E04FB4">
            <w:pPr>
              <w:rPr>
                <w:rFonts w:ascii="Calibri" w:hAnsi="Calibri" w:eastAsia="Times New Roman" w:cs="Calibri"/>
                <w:sz w:val="16"/>
                <w:szCs w:val="16"/>
              </w:rPr>
            </w:pPr>
            <w:r w:rsidRPr="00E04FB4">
              <w:rPr>
                <w:rFonts w:ascii="Calibri" w:hAnsi="Calibri" w:eastAsia="Times New Roman" w:cs="Calibri"/>
                <w:sz w:val="16"/>
                <w:szCs w:val="16"/>
              </w:rPr>
              <w:t>Increase in the number of respondents is based on the previous 3 years of applications.  Responses and burden hours are increased accordingly.</w:t>
            </w:r>
          </w:p>
        </w:tc>
      </w:tr>
      <w:tr w:rsidRPr="00E04FB4" w:rsidR="00E04FB4" w:rsidTr="00E04FB4">
        <w:trPr>
          <w:trHeight w:val="638"/>
        </w:trPr>
        <w:tc>
          <w:tcPr>
            <w:tcW w:w="1786" w:type="dxa"/>
            <w:tcBorders>
              <w:top w:val="nil"/>
              <w:left w:val="single" w:color="auto" w:sz="8" w:space="0"/>
              <w:bottom w:val="single" w:color="auto" w:sz="4" w:space="0"/>
              <w:right w:val="single" w:color="auto" w:sz="4" w:space="0"/>
            </w:tcBorders>
            <w:shd w:val="clear" w:color="auto" w:fill="auto"/>
            <w:vAlign w:val="center"/>
            <w:hideMark/>
          </w:tcPr>
          <w:p w:rsidRPr="00E04FB4" w:rsidR="00E04FB4" w:rsidP="00E04FB4" w:rsidRDefault="00E04FB4">
            <w:pPr>
              <w:rPr>
                <w:rFonts w:ascii="Calibri" w:hAnsi="Calibri" w:eastAsia="Times New Roman" w:cs="Calibri"/>
                <w:sz w:val="16"/>
                <w:szCs w:val="16"/>
              </w:rPr>
            </w:pPr>
            <w:r w:rsidRPr="00E04FB4">
              <w:rPr>
                <w:rFonts w:ascii="Calibri" w:hAnsi="Calibri" w:eastAsia="Times New Roman" w:cs="Calibri"/>
                <w:sz w:val="16"/>
                <w:szCs w:val="16"/>
              </w:rPr>
              <w:t>Alumni Update Form</w:t>
            </w:r>
          </w:p>
        </w:tc>
        <w:tc>
          <w:tcPr>
            <w:tcW w:w="904" w:type="dxa"/>
            <w:tcBorders>
              <w:top w:val="nil"/>
              <w:left w:val="nil"/>
              <w:bottom w:val="single" w:color="auto" w:sz="4" w:space="0"/>
              <w:right w:val="single" w:color="auto" w:sz="4" w:space="0"/>
            </w:tcBorders>
            <w:shd w:val="clear" w:color="auto" w:fill="auto"/>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 xml:space="preserve">50 </w:t>
            </w:r>
          </w:p>
        </w:tc>
        <w:tc>
          <w:tcPr>
            <w:tcW w:w="900" w:type="dxa"/>
            <w:tcBorders>
              <w:top w:val="nil"/>
              <w:left w:val="nil"/>
              <w:bottom w:val="dotted" w:color="auto" w:sz="4" w:space="0"/>
              <w:right w:val="single" w:color="auto" w:sz="8" w:space="0"/>
            </w:tcBorders>
            <w:shd w:val="clear" w:color="auto" w:fill="auto"/>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 xml:space="preserve">100 </w:t>
            </w:r>
          </w:p>
        </w:tc>
        <w:tc>
          <w:tcPr>
            <w:tcW w:w="990" w:type="dxa"/>
            <w:tcBorders>
              <w:top w:val="nil"/>
              <w:left w:val="nil"/>
              <w:bottom w:val="dotted" w:color="auto" w:sz="4" w:space="0"/>
              <w:right w:val="dashed" w:color="auto" w:sz="8" w:space="0"/>
            </w:tcBorders>
            <w:shd w:val="clear" w:color="auto" w:fill="auto"/>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 xml:space="preserve"> 50 </w:t>
            </w:r>
          </w:p>
        </w:tc>
        <w:tc>
          <w:tcPr>
            <w:tcW w:w="900" w:type="dxa"/>
            <w:tcBorders>
              <w:top w:val="nil"/>
              <w:left w:val="nil"/>
              <w:bottom w:val="dotted" w:color="auto" w:sz="4" w:space="0"/>
              <w:right w:val="single" w:color="auto" w:sz="8" w:space="0"/>
            </w:tcBorders>
            <w:shd w:val="clear" w:color="auto" w:fill="auto"/>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 xml:space="preserve">100 </w:t>
            </w:r>
          </w:p>
        </w:tc>
        <w:tc>
          <w:tcPr>
            <w:tcW w:w="900" w:type="dxa"/>
            <w:tcBorders>
              <w:top w:val="nil"/>
              <w:left w:val="nil"/>
              <w:bottom w:val="dotted" w:color="auto" w:sz="4" w:space="0"/>
              <w:right w:val="dashed" w:color="auto" w:sz="8" w:space="0"/>
            </w:tcBorders>
            <w:shd w:val="clear" w:color="auto" w:fill="auto"/>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 xml:space="preserve">5 </w:t>
            </w:r>
          </w:p>
        </w:tc>
        <w:tc>
          <w:tcPr>
            <w:tcW w:w="990" w:type="dxa"/>
            <w:tcBorders>
              <w:top w:val="nil"/>
              <w:left w:val="nil"/>
              <w:bottom w:val="dotted" w:color="auto" w:sz="4" w:space="0"/>
              <w:right w:val="single" w:color="auto" w:sz="8" w:space="0"/>
            </w:tcBorders>
            <w:shd w:val="clear" w:color="auto" w:fill="auto"/>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 xml:space="preserve">10 </w:t>
            </w:r>
          </w:p>
        </w:tc>
        <w:tc>
          <w:tcPr>
            <w:tcW w:w="3696" w:type="dxa"/>
            <w:tcBorders>
              <w:top w:val="nil"/>
              <w:left w:val="nil"/>
              <w:bottom w:val="dotted" w:color="auto" w:sz="4" w:space="0"/>
              <w:right w:val="single" w:color="auto" w:sz="8" w:space="0"/>
            </w:tcBorders>
            <w:shd w:val="clear" w:color="auto" w:fill="auto"/>
            <w:vAlign w:val="center"/>
            <w:hideMark/>
          </w:tcPr>
          <w:p w:rsidRPr="00E04FB4" w:rsidR="00E04FB4" w:rsidP="00E04FB4" w:rsidRDefault="00E04FB4">
            <w:pPr>
              <w:rPr>
                <w:rFonts w:ascii="Calibri" w:hAnsi="Calibri" w:eastAsia="Times New Roman" w:cs="Calibri"/>
                <w:sz w:val="16"/>
                <w:szCs w:val="16"/>
              </w:rPr>
            </w:pPr>
            <w:r w:rsidRPr="00E04FB4">
              <w:rPr>
                <w:rFonts w:ascii="Calibri" w:hAnsi="Calibri" w:eastAsia="Times New Roman" w:cs="Calibri"/>
                <w:sz w:val="16"/>
                <w:szCs w:val="16"/>
              </w:rPr>
              <w:t>Reduced the number of respondents based on data from the previous 3 years.  Responses and burden hours are reduced accordingly.</w:t>
            </w:r>
          </w:p>
        </w:tc>
      </w:tr>
      <w:tr w:rsidRPr="00E04FB4" w:rsidR="00E04FB4" w:rsidTr="00E04FB4">
        <w:trPr>
          <w:trHeight w:val="1052"/>
        </w:trPr>
        <w:tc>
          <w:tcPr>
            <w:tcW w:w="1786" w:type="dxa"/>
            <w:tcBorders>
              <w:top w:val="nil"/>
              <w:left w:val="single" w:color="auto" w:sz="8" w:space="0"/>
              <w:bottom w:val="single" w:color="auto" w:sz="4" w:space="0"/>
              <w:right w:val="single" w:color="auto" w:sz="4" w:space="0"/>
            </w:tcBorders>
            <w:shd w:val="clear" w:color="auto" w:fill="auto"/>
            <w:vAlign w:val="center"/>
            <w:hideMark/>
          </w:tcPr>
          <w:p w:rsidRPr="00E04FB4" w:rsidR="00E04FB4" w:rsidP="00E04FB4" w:rsidRDefault="00E04FB4">
            <w:pPr>
              <w:rPr>
                <w:rFonts w:ascii="Calibri" w:hAnsi="Calibri" w:eastAsia="Times New Roman" w:cs="Calibri"/>
                <w:sz w:val="16"/>
                <w:szCs w:val="16"/>
              </w:rPr>
            </w:pPr>
            <w:r w:rsidRPr="00E04FB4">
              <w:rPr>
                <w:rFonts w:ascii="Calibri" w:hAnsi="Calibri" w:eastAsia="Times New Roman" w:cs="Calibri"/>
                <w:sz w:val="16"/>
                <w:szCs w:val="16"/>
              </w:rPr>
              <w:t>Student &amp; Performance Measures Tracking System (SPMTS) Form</w:t>
            </w:r>
          </w:p>
        </w:tc>
        <w:tc>
          <w:tcPr>
            <w:tcW w:w="904" w:type="dxa"/>
            <w:tcBorders>
              <w:top w:val="nil"/>
              <w:left w:val="nil"/>
              <w:bottom w:val="single" w:color="auto" w:sz="4" w:space="0"/>
              <w:right w:val="single" w:color="auto" w:sz="4" w:space="0"/>
            </w:tcBorders>
            <w:shd w:val="clear" w:color="auto" w:fill="auto"/>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 xml:space="preserve">4 </w:t>
            </w:r>
          </w:p>
        </w:tc>
        <w:tc>
          <w:tcPr>
            <w:tcW w:w="900" w:type="dxa"/>
            <w:tcBorders>
              <w:top w:val="nil"/>
              <w:left w:val="nil"/>
              <w:bottom w:val="dotted" w:color="auto" w:sz="4" w:space="0"/>
              <w:right w:val="single" w:color="auto" w:sz="8" w:space="0"/>
            </w:tcBorders>
            <w:shd w:val="clear" w:color="auto" w:fill="auto"/>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 xml:space="preserve">4 </w:t>
            </w:r>
          </w:p>
        </w:tc>
        <w:tc>
          <w:tcPr>
            <w:tcW w:w="990" w:type="dxa"/>
            <w:tcBorders>
              <w:top w:val="nil"/>
              <w:left w:val="nil"/>
              <w:bottom w:val="dotted" w:color="auto" w:sz="4" w:space="0"/>
              <w:right w:val="dashed" w:color="auto" w:sz="8" w:space="0"/>
            </w:tcBorders>
            <w:shd w:val="clear" w:color="auto" w:fill="auto"/>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 xml:space="preserve">8 </w:t>
            </w:r>
          </w:p>
        </w:tc>
        <w:tc>
          <w:tcPr>
            <w:tcW w:w="900" w:type="dxa"/>
            <w:tcBorders>
              <w:top w:val="nil"/>
              <w:left w:val="nil"/>
              <w:bottom w:val="dotted" w:color="auto" w:sz="4" w:space="0"/>
              <w:right w:val="single" w:color="auto" w:sz="8" w:space="0"/>
            </w:tcBorders>
            <w:shd w:val="clear" w:color="auto" w:fill="auto"/>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 xml:space="preserve">4 </w:t>
            </w:r>
          </w:p>
        </w:tc>
        <w:tc>
          <w:tcPr>
            <w:tcW w:w="900" w:type="dxa"/>
            <w:tcBorders>
              <w:top w:val="nil"/>
              <w:left w:val="nil"/>
              <w:bottom w:val="dotted" w:color="auto" w:sz="4" w:space="0"/>
              <w:right w:val="dashed" w:color="auto" w:sz="8" w:space="0"/>
            </w:tcBorders>
            <w:shd w:val="clear" w:color="auto" w:fill="auto"/>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 xml:space="preserve">224 </w:t>
            </w:r>
          </w:p>
        </w:tc>
        <w:tc>
          <w:tcPr>
            <w:tcW w:w="990" w:type="dxa"/>
            <w:tcBorders>
              <w:top w:val="nil"/>
              <w:left w:val="nil"/>
              <w:bottom w:val="dotted" w:color="auto" w:sz="4" w:space="0"/>
              <w:right w:val="single" w:color="auto" w:sz="8" w:space="0"/>
            </w:tcBorders>
            <w:shd w:val="clear" w:color="auto" w:fill="auto"/>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 xml:space="preserve">88 </w:t>
            </w:r>
          </w:p>
        </w:tc>
        <w:tc>
          <w:tcPr>
            <w:tcW w:w="3696" w:type="dxa"/>
            <w:tcBorders>
              <w:top w:val="nil"/>
              <w:left w:val="nil"/>
              <w:bottom w:val="dotted" w:color="auto" w:sz="4" w:space="0"/>
              <w:right w:val="single" w:color="auto" w:sz="8" w:space="0"/>
            </w:tcBorders>
            <w:shd w:val="clear" w:color="auto" w:fill="auto"/>
            <w:vAlign w:val="center"/>
            <w:hideMark/>
          </w:tcPr>
          <w:p w:rsidRPr="00E04FB4" w:rsidR="00E04FB4" w:rsidP="00E04FB4" w:rsidRDefault="00E04FB4">
            <w:pPr>
              <w:rPr>
                <w:rFonts w:ascii="Calibri" w:hAnsi="Calibri" w:eastAsia="Times New Roman" w:cs="Calibri"/>
                <w:sz w:val="16"/>
                <w:szCs w:val="16"/>
              </w:rPr>
            </w:pPr>
            <w:r w:rsidRPr="00E04FB4">
              <w:rPr>
                <w:rFonts w:ascii="Calibri" w:hAnsi="Calibri" w:eastAsia="Times New Roman" w:cs="Calibri"/>
                <w:sz w:val="16"/>
                <w:szCs w:val="16"/>
              </w:rPr>
              <w:t>A change in the special award conditions for the CSC award requires the submission of updates twice annually, instead of once.</w:t>
            </w:r>
            <w:r w:rsidRPr="00E04FB4">
              <w:rPr>
                <w:rFonts w:ascii="Calibri" w:hAnsi="Calibri" w:eastAsia="Times New Roman" w:cs="Calibri"/>
                <w:sz w:val="16"/>
                <w:szCs w:val="16"/>
              </w:rPr>
              <w:br/>
              <w:t>The time to complete the updates increase from 22 hours per submission to 28 hours.</w:t>
            </w:r>
          </w:p>
        </w:tc>
      </w:tr>
      <w:tr w:rsidRPr="00E04FB4" w:rsidR="00E04FB4" w:rsidTr="00E04FB4">
        <w:trPr>
          <w:trHeight w:val="458"/>
        </w:trPr>
        <w:tc>
          <w:tcPr>
            <w:tcW w:w="1786" w:type="dxa"/>
            <w:tcBorders>
              <w:top w:val="nil"/>
              <w:left w:val="single" w:color="auto" w:sz="8" w:space="0"/>
              <w:bottom w:val="single" w:color="auto" w:sz="4" w:space="0"/>
              <w:right w:val="single" w:color="auto" w:sz="4" w:space="0"/>
            </w:tcBorders>
            <w:shd w:val="clear" w:color="auto" w:fill="auto"/>
            <w:vAlign w:val="center"/>
            <w:hideMark/>
          </w:tcPr>
          <w:p w:rsidRPr="00E04FB4" w:rsidR="00E04FB4" w:rsidP="00E04FB4" w:rsidRDefault="00E04FB4">
            <w:pPr>
              <w:rPr>
                <w:rFonts w:ascii="Calibri" w:hAnsi="Calibri" w:eastAsia="Times New Roman" w:cs="Calibri"/>
                <w:sz w:val="16"/>
                <w:szCs w:val="16"/>
              </w:rPr>
            </w:pPr>
            <w:r w:rsidRPr="00E04FB4">
              <w:rPr>
                <w:rFonts w:ascii="Calibri" w:hAnsi="Calibri" w:eastAsia="Times New Roman" w:cs="Calibri"/>
                <w:sz w:val="16"/>
                <w:szCs w:val="16"/>
              </w:rPr>
              <w:t>Student Training Record Form</w:t>
            </w:r>
          </w:p>
        </w:tc>
        <w:tc>
          <w:tcPr>
            <w:tcW w:w="904" w:type="dxa"/>
            <w:tcBorders>
              <w:top w:val="nil"/>
              <w:left w:val="nil"/>
              <w:bottom w:val="single" w:color="auto" w:sz="4" w:space="0"/>
              <w:right w:val="single" w:color="auto" w:sz="4" w:space="0"/>
            </w:tcBorders>
            <w:shd w:val="clear" w:color="auto" w:fill="auto"/>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 xml:space="preserve">160 </w:t>
            </w:r>
          </w:p>
        </w:tc>
        <w:tc>
          <w:tcPr>
            <w:tcW w:w="900" w:type="dxa"/>
            <w:tcBorders>
              <w:top w:val="nil"/>
              <w:left w:val="nil"/>
              <w:bottom w:val="dotted" w:color="auto" w:sz="4" w:space="0"/>
              <w:right w:val="single" w:color="auto" w:sz="8" w:space="0"/>
            </w:tcBorders>
            <w:shd w:val="clear" w:color="auto" w:fill="auto"/>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 xml:space="preserve">135 </w:t>
            </w:r>
          </w:p>
        </w:tc>
        <w:tc>
          <w:tcPr>
            <w:tcW w:w="990" w:type="dxa"/>
            <w:tcBorders>
              <w:top w:val="nil"/>
              <w:left w:val="nil"/>
              <w:bottom w:val="dotted" w:color="auto" w:sz="4" w:space="0"/>
              <w:right w:val="dashed" w:color="auto" w:sz="8" w:space="0"/>
            </w:tcBorders>
            <w:shd w:val="clear" w:color="auto" w:fill="auto"/>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 xml:space="preserve">800 </w:t>
            </w:r>
          </w:p>
        </w:tc>
        <w:tc>
          <w:tcPr>
            <w:tcW w:w="900" w:type="dxa"/>
            <w:tcBorders>
              <w:top w:val="nil"/>
              <w:left w:val="nil"/>
              <w:bottom w:val="dotted" w:color="auto" w:sz="4" w:space="0"/>
              <w:right w:val="single" w:color="auto" w:sz="8" w:space="0"/>
            </w:tcBorders>
            <w:shd w:val="clear" w:color="auto" w:fill="auto"/>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 xml:space="preserve">540 </w:t>
            </w:r>
          </w:p>
        </w:tc>
        <w:tc>
          <w:tcPr>
            <w:tcW w:w="900" w:type="dxa"/>
            <w:tcBorders>
              <w:top w:val="nil"/>
              <w:left w:val="nil"/>
              <w:bottom w:val="dotted" w:color="auto" w:sz="4" w:space="0"/>
              <w:right w:val="dashed" w:color="auto" w:sz="8" w:space="0"/>
            </w:tcBorders>
            <w:shd w:val="clear" w:color="auto" w:fill="auto"/>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 xml:space="preserve">400 </w:t>
            </w:r>
          </w:p>
        </w:tc>
        <w:tc>
          <w:tcPr>
            <w:tcW w:w="990" w:type="dxa"/>
            <w:tcBorders>
              <w:top w:val="nil"/>
              <w:left w:val="nil"/>
              <w:bottom w:val="dotted" w:color="auto" w:sz="4" w:space="0"/>
              <w:right w:val="single" w:color="auto" w:sz="8" w:space="0"/>
            </w:tcBorders>
            <w:shd w:val="clear" w:color="auto" w:fill="auto"/>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 xml:space="preserve">270 </w:t>
            </w:r>
          </w:p>
        </w:tc>
        <w:tc>
          <w:tcPr>
            <w:tcW w:w="3696" w:type="dxa"/>
            <w:tcBorders>
              <w:top w:val="nil"/>
              <w:left w:val="nil"/>
              <w:bottom w:val="dotted" w:color="auto" w:sz="4" w:space="0"/>
              <w:right w:val="single" w:color="auto" w:sz="8" w:space="0"/>
            </w:tcBorders>
            <w:shd w:val="clear" w:color="auto" w:fill="auto"/>
            <w:vAlign w:val="center"/>
            <w:hideMark/>
          </w:tcPr>
          <w:p w:rsidRPr="00E04FB4" w:rsidR="00E04FB4" w:rsidP="00E04FB4" w:rsidRDefault="00E04FB4">
            <w:pPr>
              <w:rPr>
                <w:rFonts w:ascii="Calibri" w:hAnsi="Calibri" w:eastAsia="Times New Roman" w:cs="Calibri"/>
                <w:sz w:val="16"/>
                <w:szCs w:val="16"/>
              </w:rPr>
            </w:pPr>
            <w:r w:rsidRPr="00E04FB4">
              <w:rPr>
                <w:rFonts w:ascii="Calibri" w:hAnsi="Calibri" w:eastAsia="Times New Roman" w:cs="Calibri"/>
                <w:sz w:val="16"/>
                <w:szCs w:val="16"/>
              </w:rPr>
              <w:t>The number of respondents has increased based on the previous 3 years data.</w:t>
            </w:r>
          </w:p>
        </w:tc>
      </w:tr>
      <w:tr w:rsidRPr="00E04FB4" w:rsidR="00E04FB4" w:rsidTr="00E04FB4">
        <w:trPr>
          <w:trHeight w:val="242"/>
        </w:trPr>
        <w:tc>
          <w:tcPr>
            <w:tcW w:w="1786" w:type="dxa"/>
            <w:tcBorders>
              <w:top w:val="nil"/>
              <w:left w:val="single" w:color="auto" w:sz="8" w:space="0"/>
              <w:bottom w:val="nil"/>
              <w:right w:val="single" w:color="auto" w:sz="8" w:space="0"/>
            </w:tcBorders>
            <w:shd w:val="clear" w:color="000000" w:fill="BDD6EE"/>
            <w:vAlign w:val="center"/>
            <w:hideMark/>
          </w:tcPr>
          <w:p w:rsidRPr="00E04FB4" w:rsidR="00E04FB4" w:rsidP="00E04FB4" w:rsidRDefault="00E04FB4">
            <w:pPr>
              <w:jc w:val="center"/>
              <w:rPr>
                <w:rFonts w:ascii="Calibri" w:hAnsi="Calibri" w:eastAsia="Times New Roman" w:cs="Calibri"/>
                <w:b/>
                <w:bCs/>
                <w:sz w:val="16"/>
                <w:szCs w:val="16"/>
              </w:rPr>
            </w:pPr>
            <w:r w:rsidRPr="00E04FB4">
              <w:rPr>
                <w:rFonts w:ascii="Calibri" w:hAnsi="Calibri" w:eastAsia="Times New Roman" w:cs="Calibri"/>
                <w:b/>
                <w:bCs/>
                <w:sz w:val="16"/>
                <w:szCs w:val="16"/>
              </w:rPr>
              <w:t>Total for Collection</w:t>
            </w:r>
          </w:p>
        </w:tc>
        <w:tc>
          <w:tcPr>
            <w:tcW w:w="904" w:type="dxa"/>
            <w:tcBorders>
              <w:top w:val="nil"/>
              <w:left w:val="nil"/>
              <w:bottom w:val="nil"/>
              <w:right w:val="dashed" w:color="auto" w:sz="8" w:space="0"/>
            </w:tcBorders>
            <w:shd w:val="clear" w:color="000000" w:fill="BDD6EE"/>
            <w:vAlign w:val="center"/>
            <w:hideMark/>
          </w:tcPr>
          <w:p w:rsidRPr="00E04FB4" w:rsidR="00E04FB4" w:rsidP="00E04FB4" w:rsidRDefault="00E04FB4">
            <w:pPr>
              <w:jc w:val="center"/>
              <w:rPr>
                <w:rFonts w:ascii="Calibri" w:hAnsi="Calibri" w:eastAsia="Times New Roman" w:cs="Calibri"/>
                <w:b/>
                <w:bCs/>
                <w:sz w:val="16"/>
                <w:szCs w:val="16"/>
              </w:rPr>
            </w:pPr>
            <w:r w:rsidRPr="00E04FB4">
              <w:rPr>
                <w:rFonts w:ascii="Calibri" w:hAnsi="Calibri" w:eastAsia="Times New Roman" w:cs="Calibri"/>
                <w:b/>
                <w:bCs/>
                <w:sz w:val="16"/>
                <w:szCs w:val="16"/>
              </w:rPr>
              <w:t xml:space="preserve">2,464 </w:t>
            </w:r>
          </w:p>
        </w:tc>
        <w:tc>
          <w:tcPr>
            <w:tcW w:w="900" w:type="dxa"/>
            <w:tcBorders>
              <w:top w:val="nil"/>
              <w:left w:val="nil"/>
              <w:bottom w:val="nil"/>
              <w:right w:val="single" w:color="auto" w:sz="8" w:space="0"/>
            </w:tcBorders>
            <w:shd w:val="clear" w:color="000000" w:fill="BDD6EE"/>
            <w:vAlign w:val="center"/>
            <w:hideMark/>
          </w:tcPr>
          <w:p w:rsidRPr="00E04FB4" w:rsidR="00E04FB4" w:rsidP="00E04FB4" w:rsidRDefault="00E04FB4">
            <w:pPr>
              <w:jc w:val="center"/>
              <w:rPr>
                <w:rFonts w:ascii="Calibri" w:hAnsi="Calibri" w:eastAsia="Times New Roman" w:cs="Calibri"/>
                <w:b/>
                <w:bCs/>
                <w:sz w:val="16"/>
                <w:szCs w:val="16"/>
              </w:rPr>
            </w:pPr>
            <w:r w:rsidRPr="00E04FB4">
              <w:rPr>
                <w:rFonts w:ascii="Calibri" w:hAnsi="Calibri" w:eastAsia="Times New Roman" w:cs="Calibri"/>
                <w:b/>
                <w:bCs/>
                <w:sz w:val="16"/>
                <w:szCs w:val="16"/>
              </w:rPr>
              <w:t xml:space="preserve"> 1,889 </w:t>
            </w:r>
          </w:p>
        </w:tc>
        <w:tc>
          <w:tcPr>
            <w:tcW w:w="990" w:type="dxa"/>
            <w:tcBorders>
              <w:top w:val="nil"/>
              <w:left w:val="nil"/>
              <w:bottom w:val="nil"/>
              <w:right w:val="dashed" w:color="auto" w:sz="8" w:space="0"/>
            </w:tcBorders>
            <w:shd w:val="clear" w:color="000000" w:fill="BDD6EE"/>
            <w:vAlign w:val="center"/>
            <w:hideMark/>
          </w:tcPr>
          <w:p w:rsidRPr="00E04FB4" w:rsidR="00E04FB4" w:rsidP="00E04FB4" w:rsidRDefault="00E04FB4">
            <w:pPr>
              <w:jc w:val="center"/>
              <w:rPr>
                <w:rFonts w:ascii="Calibri" w:hAnsi="Calibri" w:eastAsia="Times New Roman" w:cs="Calibri"/>
                <w:b/>
                <w:bCs/>
                <w:sz w:val="16"/>
                <w:szCs w:val="16"/>
              </w:rPr>
            </w:pPr>
            <w:r w:rsidRPr="00E04FB4">
              <w:rPr>
                <w:rFonts w:ascii="Calibri" w:hAnsi="Calibri" w:eastAsia="Times New Roman" w:cs="Calibri"/>
                <w:b/>
                <w:bCs/>
                <w:sz w:val="16"/>
                <w:szCs w:val="16"/>
              </w:rPr>
              <w:t xml:space="preserve">3,108 </w:t>
            </w:r>
          </w:p>
        </w:tc>
        <w:tc>
          <w:tcPr>
            <w:tcW w:w="900" w:type="dxa"/>
            <w:tcBorders>
              <w:top w:val="nil"/>
              <w:left w:val="nil"/>
              <w:bottom w:val="nil"/>
              <w:right w:val="single" w:color="auto" w:sz="8" w:space="0"/>
            </w:tcBorders>
            <w:shd w:val="clear" w:color="000000" w:fill="BDD6EE"/>
            <w:vAlign w:val="center"/>
            <w:hideMark/>
          </w:tcPr>
          <w:p w:rsidRPr="00E04FB4" w:rsidR="00E04FB4" w:rsidP="00E04FB4" w:rsidRDefault="00E04FB4">
            <w:pPr>
              <w:jc w:val="center"/>
              <w:rPr>
                <w:rFonts w:ascii="Calibri" w:hAnsi="Calibri" w:eastAsia="Times New Roman" w:cs="Calibri"/>
                <w:b/>
                <w:bCs/>
                <w:sz w:val="16"/>
                <w:szCs w:val="16"/>
              </w:rPr>
            </w:pPr>
            <w:r w:rsidRPr="00E04FB4">
              <w:rPr>
                <w:rFonts w:ascii="Calibri" w:hAnsi="Calibri" w:eastAsia="Times New Roman" w:cs="Calibri"/>
                <w:b/>
                <w:bCs/>
                <w:sz w:val="16"/>
                <w:szCs w:val="16"/>
              </w:rPr>
              <w:t xml:space="preserve">2,294 </w:t>
            </w:r>
          </w:p>
        </w:tc>
        <w:tc>
          <w:tcPr>
            <w:tcW w:w="900" w:type="dxa"/>
            <w:tcBorders>
              <w:top w:val="nil"/>
              <w:left w:val="nil"/>
              <w:bottom w:val="nil"/>
              <w:right w:val="dashed" w:color="auto" w:sz="8" w:space="0"/>
            </w:tcBorders>
            <w:shd w:val="clear" w:color="000000" w:fill="BDD6EE"/>
            <w:vAlign w:val="center"/>
            <w:hideMark/>
          </w:tcPr>
          <w:p w:rsidRPr="00E04FB4" w:rsidR="00E04FB4" w:rsidP="00E04FB4" w:rsidRDefault="00E04FB4">
            <w:pPr>
              <w:jc w:val="center"/>
              <w:rPr>
                <w:rFonts w:ascii="Calibri" w:hAnsi="Calibri" w:eastAsia="Times New Roman" w:cs="Calibri"/>
                <w:b/>
                <w:bCs/>
                <w:sz w:val="16"/>
                <w:szCs w:val="16"/>
              </w:rPr>
            </w:pPr>
            <w:r w:rsidRPr="00E04FB4">
              <w:rPr>
                <w:rFonts w:ascii="Calibri" w:hAnsi="Calibri" w:eastAsia="Times New Roman" w:cs="Calibri"/>
                <w:b/>
                <w:bCs/>
                <w:sz w:val="16"/>
                <w:szCs w:val="16"/>
              </w:rPr>
              <w:t xml:space="preserve">11,129 </w:t>
            </w:r>
          </w:p>
        </w:tc>
        <w:tc>
          <w:tcPr>
            <w:tcW w:w="990" w:type="dxa"/>
            <w:tcBorders>
              <w:top w:val="nil"/>
              <w:left w:val="nil"/>
              <w:bottom w:val="nil"/>
              <w:right w:val="single" w:color="auto" w:sz="8" w:space="0"/>
            </w:tcBorders>
            <w:shd w:val="clear" w:color="000000" w:fill="BDD6EE"/>
            <w:vAlign w:val="center"/>
            <w:hideMark/>
          </w:tcPr>
          <w:p w:rsidRPr="00E04FB4" w:rsidR="00E04FB4" w:rsidP="00E04FB4" w:rsidRDefault="00E04FB4">
            <w:pPr>
              <w:jc w:val="center"/>
              <w:rPr>
                <w:rFonts w:ascii="Calibri" w:hAnsi="Calibri" w:eastAsia="Times New Roman" w:cs="Calibri"/>
                <w:b/>
                <w:bCs/>
                <w:sz w:val="16"/>
                <w:szCs w:val="16"/>
              </w:rPr>
            </w:pPr>
            <w:r w:rsidRPr="00E04FB4">
              <w:rPr>
                <w:rFonts w:ascii="Calibri" w:hAnsi="Calibri" w:eastAsia="Times New Roman" w:cs="Calibri"/>
                <w:b/>
                <w:bCs/>
                <w:sz w:val="16"/>
                <w:szCs w:val="16"/>
              </w:rPr>
              <w:t xml:space="preserve">8,068 </w:t>
            </w:r>
          </w:p>
        </w:tc>
        <w:tc>
          <w:tcPr>
            <w:tcW w:w="3696" w:type="dxa"/>
            <w:tcBorders>
              <w:top w:val="nil"/>
              <w:left w:val="nil"/>
              <w:bottom w:val="single" w:color="auto" w:sz="8" w:space="0"/>
              <w:right w:val="single" w:color="auto" w:sz="8" w:space="0"/>
            </w:tcBorders>
            <w:shd w:val="clear" w:color="000000" w:fill="000000"/>
            <w:vAlign w:val="center"/>
            <w:hideMark/>
          </w:tcPr>
          <w:p w:rsidRPr="00E04FB4" w:rsidR="00E04FB4" w:rsidP="00E04FB4" w:rsidRDefault="00E04FB4">
            <w:pPr>
              <w:jc w:val="center"/>
              <w:rPr>
                <w:rFonts w:ascii="Calibri" w:hAnsi="Calibri" w:eastAsia="Times New Roman" w:cs="Calibri"/>
                <w:b/>
                <w:bCs/>
                <w:sz w:val="16"/>
                <w:szCs w:val="16"/>
              </w:rPr>
            </w:pPr>
            <w:r w:rsidRPr="00E04FB4">
              <w:rPr>
                <w:rFonts w:ascii="Calibri" w:hAnsi="Calibri" w:eastAsia="Times New Roman" w:cs="Calibri"/>
                <w:b/>
                <w:bCs/>
                <w:sz w:val="16"/>
                <w:szCs w:val="16"/>
              </w:rPr>
              <w:t> </w:t>
            </w:r>
          </w:p>
        </w:tc>
      </w:tr>
      <w:tr w:rsidRPr="00E04FB4" w:rsidR="00DF1A13" w:rsidTr="00E04FB4">
        <w:trPr>
          <w:trHeight w:val="300"/>
        </w:trPr>
        <w:tc>
          <w:tcPr>
            <w:tcW w:w="1786" w:type="dxa"/>
            <w:tcBorders>
              <w:top w:val="single" w:color="auto" w:sz="4" w:space="0"/>
              <w:left w:val="single" w:color="auto" w:sz="4" w:space="0"/>
              <w:bottom w:val="single" w:color="auto" w:sz="4" w:space="0"/>
              <w:right w:val="single" w:color="auto" w:sz="4" w:space="0"/>
            </w:tcBorders>
            <w:shd w:val="clear" w:color="000000" w:fill="FCE4D6"/>
            <w:vAlign w:val="center"/>
            <w:hideMark/>
          </w:tcPr>
          <w:p w:rsidRPr="00E04FB4" w:rsidR="00E04FB4" w:rsidP="00E04FB4" w:rsidRDefault="00E04FB4">
            <w:pPr>
              <w:jc w:val="center"/>
              <w:rPr>
                <w:rFonts w:ascii="Calibri" w:hAnsi="Calibri" w:eastAsia="Times New Roman" w:cs="Calibri"/>
                <w:sz w:val="16"/>
                <w:szCs w:val="16"/>
              </w:rPr>
            </w:pPr>
            <w:r w:rsidRPr="00E04FB4">
              <w:rPr>
                <w:rFonts w:ascii="Calibri" w:hAnsi="Calibri" w:eastAsia="Times New Roman" w:cs="Calibri"/>
                <w:sz w:val="16"/>
                <w:szCs w:val="16"/>
              </w:rPr>
              <w:t>Differences</w:t>
            </w:r>
          </w:p>
        </w:tc>
        <w:tc>
          <w:tcPr>
            <w:tcW w:w="1804" w:type="dxa"/>
            <w:gridSpan w:val="2"/>
            <w:tcBorders>
              <w:top w:val="single" w:color="auto" w:sz="4" w:space="0"/>
              <w:left w:val="nil"/>
              <w:bottom w:val="single" w:color="auto" w:sz="4" w:space="0"/>
              <w:right w:val="single" w:color="auto" w:sz="4" w:space="0"/>
            </w:tcBorders>
            <w:shd w:val="clear" w:color="000000" w:fill="FCE4D6"/>
            <w:noWrap/>
            <w:vAlign w:val="bottom"/>
            <w:hideMark/>
          </w:tcPr>
          <w:p w:rsidRPr="00E04FB4" w:rsidR="00E04FB4" w:rsidP="00E04FB4" w:rsidRDefault="00E04FB4">
            <w:pPr>
              <w:jc w:val="center"/>
              <w:rPr>
                <w:rFonts w:ascii="Calibri" w:hAnsi="Calibri" w:eastAsia="Times New Roman" w:cs="Calibri"/>
                <w:b/>
                <w:bCs/>
                <w:sz w:val="16"/>
                <w:szCs w:val="16"/>
              </w:rPr>
            </w:pPr>
            <w:r w:rsidRPr="00E04FB4">
              <w:rPr>
                <w:rFonts w:ascii="Calibri" w:hAnsi="Calibri" w:eastAsia="Times New Roman" w:cs="Calibri"/>
                <w:b/>
                <w:bCs/>
                <w:sz w:val="16"/>
                <w:szCs w:val="16"/>
              </w:rPr>
              <w:t xml:space="preserve">575 </w:t>
            </w:r>
          </w:p>
        </w:tc>
        <w:tc>
          <w:tcPr>
            <w:tcW w:w="1890" w:type="dxa"/>
            <w:gridSpan w:val="2"/>
            <w:tcBorders>
              <w:top w:val="single" w:color="auto" w:sz="4" w:space="0"/>
              <w:left w:val="nil"/>
              <w:bottom w:val="single" w:color="auto" w:sz="4" w:space="0"/>
              <w:right w:val="single" w:color="auto" w:sz="4" w:space="0"/>
            </w:tcBorders>
            <w:shd w:val="clear" w:color="000000" w:fill="FCE4D6"/>
            <w:noWrap/>
            <w:vAlign w:val="bottom"/>
            <w:hideMark/>
          </w:tcPr>
          <w:p w:rsidRPr="00E04FB4" w:rsidR="00E04FB4" w:rsidP="00E04FB4" w:rsidRDefault="00E04FB4">
            <w:pPr>
              <w:jc w:val="center"/>
              <w:rPr>
                <w:rFonts w:ascii="Calibri" w:hAnsi="Calibri" w:eastAsia="Times New Roman" w:cs="Calibri"/>
                <w:b/>
                <w:bCs/>
                <w:sz w:val="16"/>
                <w:szCs w:val="16"/>
              </w:rPr>
            </w:pPr>
            <w:r w:rsidRPr="00E04FB4">
              <w:rPr>
                <w:rFonts w:ascii="Calibri" w:hAnsi="Calibri" w:eastAsia="Times New Roman" w:cs="Calibri"/>
                <w:b/>
                <w:bCs/>
                <w:sz w:val="16"/>
                <w:szCs w:val="16"/>
              </w:rPr>
              <w:t xml:space="preserve"> 814 </w:t>
            </w:r>
          </w:p>
        </w:tc>
        <w:tc>
          <w:tcPr>
            <w:tcW w:w="1890" w:type="dxa"/>
            <w:gridSpan w:val="2"/>
            <w:tcBorders>
              <w:top w:val="single" w:color="auto" w:sz="4" w:space="0"/>
              <w:left w:val="nil"/>
              <w:bottom w:val="single" w:color="auto" w:sz="4" w:space="0"/>
              <w:right w:val="single" w:color="auto" w:sz="4" w:space="0"/>
            </w:tcBorders>
            <w:shd w:val="clear" w:color="000000" w:fill="FCE4D6"/>
            <w:noWrap/>
            <w:vAlign w:val="bottom"/>
            <w:hideMark/>
          </w:tcPr>
          <w:p w:rsidRPr="00E04FB4" w:rsidR="00E04FB4" w:rsidP="00E04FB4" w:rsidRDefault="00E04FB4">
            <w:pPr>
              <w:jc w:val="center"/>
              <w:rPr>
                <w:rFonts w:ascii="Calibri" w:hAnsi="Calibri" w:eastAsia="Times New Roman" w:cs="Calibri"/>
                <w:b/>
                <w:bCs/>
                <w:sz w:val="16"/>
                <w:szCs w:val="16"/>
              </w:rPr>
            </w:pPr>
            <w:r w:rsidRPr="00E04FB4">
              <w:rPr>
                <w:rFonts w:ascii="Calibri" w:hAnsi="Calibri" w:eastAsia="Times New Roman" w:cs="Calibri"/>
                <w:b/>
                <w:bCs/>
                <w:sz w:val="16"/>
                <w:szCs w:val="16"/>
              </w:rPr>
              <w:t xml:space="preserve">3,061 </w:t>
            </w:r>
          </w:p>
        </w:tc>
        <w:tc>
          <w:tcPr>
            <w:tcW w:w="3696" w:type="dxa"/>
            <w:tcBorders>
              <w:top w:val="nil"/>
              <w:left w:val="nil"/>
              <w:bottom w:val="nil"/>
              <w:right w:val="nil"/>
            </w:tcBorders>
            <w:shd w:val="clear" w:color="000000" w:fill="000000"/>
            <w:noWrap/>
            <w:vAlign w:val="bottom"/>
            <w:hideMark/>
          </w:tcPr>
          <w:p w:rsidRPr="00E04FB4" w:rsidR="00E04FB4" w:rsidP="00E04FB4" w:rsidRDefault="00E04FB4">
            <w:pPr>
              <w:rPr>
                <w:rFonts w:ascii="Calibri" w:hAnsi="Calibri" w:eastAsia="Times New Roman" w:cs="Calibri"/>
                <w:sz w:val="22"/>
                <w:szCs w:val="22"/>
              </w:rPr>
            </w:pPr>
            <w:r w:rsidRPr="00E04FB4">
              <w:rPr>
                <w:rFonts w:ascii="Calibri" w:hAnsi="Calibri" w:eastAsia="Times New Roman" w:cs="Calibri"/>
                <w:sz w:val="22"/>
                <w:szCs w:val="22"/>
              </w:rPr>
              <w:t> </w:t>
            </w:r>
          </w:p>
        </w:tc>
      </w:tr>
    </w:tbl>
    <w:p w:rsidR="00C024E7" w:rsidP="00E85636" w:rsidRDefault="00C024E7">
      <w:pPr>
        <w:pStyle w:val="Default"/>
      </w:pPr>
    </w:p>
    <w:p w:rsidR="008C061A" w:rsidP="00E85636" w:rsidRDefault="008C061A">
      <w:pPr>
        <w:pStyle w:val="Default"/>
      </w:pPr>
    </w:p>
    <w:p w:rsidR="008C061A" w:rsidP="00E85636" w:rsidRDefault="008C061A">
      <w:pPr>
        <w:pStyle w:val="Default"/>
      </w:pPr>
    </w:p>
    <w:tbl>
      <w:tblPr>
        <w:tblW w:w="11070" w:type="dxa"/>
        <w:tblInd w:w="-820" w:type="dxa"/>
        <w:tblLook w:val="04A0" w:firstRow="1" w:lastRow="0" w:firstColumn="1" w:lastColumn="0" w:noHBand="0" w:noVBand="1"/>
      </w:tblPr>
      <w:tblGrid>
        <w:gridCol w:w="1812"/>
        <w:gridCol w:w="1637"/>
        <w:gridCol w:w="1158"/>
        <w:gridCol w:w="1357"/>
        <w:gridCol w:w="1372"/>
        <w:gridCol w:w="3734"/>
      </w:tblGrid>
      <w:tr w:rsidRPr="004C003D" w:rsidR="004C003D" w:rsidTr="004C003D">
        <w:trPr>
          <w:trHeight w:val="315"/>
        </w:trPr>
        <w:tc>
          <w:tcPr>
            <w:tcW w:w="1812"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4C003D" w:rsidR="004C003D" w:rsidP="004C003D" w:rsidRDefault="004C003D">
            <w:pPr>
              <w:jc w:val="center"/>
              <w:rPr>
                <w:rFonts w:ascii="Calibri" w:hAnsi="Calibri" w:eastAsia="Times New Roman" w:cs="Calibri"/>
                <w:b/>
                <w:bCs/>
                <w:sz w:val="16"/>
                <w:szCs w:val="16"/>
              </w:rPr>
            </w:pPr>
            <w:r w:rsidRPr="004C003D">
              <w:rPr>
                <w:rFonts w:ascii="Calibri" w:hAnsi="Calibri" w:eastAsia="Times New Roman" w:cs="Calibri"/>
                <w:b/>
                <w:bCs/>
                <w:sz w:val="16"/>
                <w:szCs w:val="16"/>
              </w:rPr>
              <w:t>Information Collection</w:t>
            </w:r>
          </w:p>
        </w:tc>
        <w:tc>
          <w:tcPr>
            <w:tcW w:w="2795" w:type="dxa"/>
            <w:gridSpan w:val="2"/>
            <w:tcBorders>
              <w:top w:val="single" w:color="auto" w:sz="8" w:space="0"/>
              <w:left w:val="nil"/>
              <w:bottom w:val="single" w:color="auto" w:sz="8" w:space="0"/>
              <w:right w:val="single" w:color="000000" w:sz="8" w:space="0"/>
            </w:tcBorders>
            <w:shd w:val="clear" w:color="000000" w:fill="5B9BD5"/>
            <w:vAlign w:val="center"/>
            <w:hideMark/>
          </w:tcPr>
          <w:p w:rsidRPr="004C003D" w:rsidR="004C003D" w:rsidP="004C003D" w:rsidRDefault="004C003D">
            <w:pPr>
              <w:jc w:val="center"/>
              <w:rPr>
                <w:rFonts w:ascii="Calibri" w:hAnsi="Calibri" w:eastAsia="Times New Roman" w:cs="Calibri"/>
                <w:b/>
                <w:bCs/>
                <w:sz w:val="16"/>
                <w:szCs w:val="16"/>
              </w:rPr>
            </w:pPr>
            <w:r w:rsidRPr="004C003D">
              <w:rPr>
                <w:rFonts w:ascii="Calibri" w:hAnsi="Calibri" w:eastAsia="Times New Roman" w:cs="Calibri"/>
                <w:b/>
                <w:bCs/>
                <w:sz w:val="16"/>
                <w:szCs w:val="16"/>
              </w:rPr>
              <w:t>Labor Costs</w:t>
            </w:r>
          </w:p>
        </w:tc>
        <w:tc>
          <w:tcPr>
            <w:tcW w:w="2729" w:type="dxa"/>
            <w:gridSpan w:val="2"/>
            <w:tcBorders>
              <w:top w:val="single" w:color="auto" w:sz="8" w:space="0"/>
              <w:left w:val="nil"/>
              <w:bottom w:val="single" w:color="auto" w:sz="8" w:space="0"/>
              <w:right w:val="single" w:color="000000" w:sz="8" w:space="0"/>
            </w:tcBorders>
            <w:shd w:val="clear" w:color="000000" w:fill="5B9BD5"/>
            <w:vAlign w:val="center"/>
            <w:hideMark/>
          </w:tcPr>
          <w:p w:rsidRPr="004C003D" w:rsidR="004C003D" w:rsidP="004C003D" w:rsidRDefault="004C003D">
            <w:pPr>
              <w:jc w:val="center"/>
              <w:rPr>
                <w:rFonts w:ascii="Calibri" w:hAnsi="Calibri" w:eastAsia="Times New Roman" w:cs="Calibri"/>
                <w:b/>
                <w:bCs/>
                <w:sz w:val="16"/>
                <w:szCs w:val="16"/>
              </w:rPr>
            </w:pPr>
            <w:r w:rsidRPr="004C003D">
              <w:rPr>
                <w:rFonts w:ascii="Calibri" w:hAnsi="Calibri" w:eastAsia="Times New Roman" w:cs="Calibri"/>
                <w:b/>
                <w:bCs/>
                <w:sz w:val="16"/>
                <w:szCs w:val="16"/>
              </w:rPr>
              <w:t>Miscellaneous Costs</w:t>
            </w:r>
          </w:p>
        </w:tc>
        <w:tc>
          <w:tcPr>
            <w:tcW w:w="3734"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4C003D" w:rsidR="004C003D" w:rsidP="004C003D" w:rsidRDefault="004C003D">
            <w:pPr>
              <w:jc w:val="center"/>
              <w:rPr>
                <w:rFonts w:ascii="Calibri" w:hAnsi="Calibri" w:eastAsia="Times New Roman" w:cs="Calibri"/>
                <w:b/>
                <w:bCs/>
                <w:sz w:val="16"/>
                <w:szCs w:val="16"/>
              </w:rPr>
            </w:pPr>
            <w:r w:rsidRPr="004C003D">
              <w:rPr>
                <w:rFonts w:ascii="Calibri" w:hAnsi="Calibri" w:eastAsia="Times New Roman" w:cs="Calibri"/>
                <w:b/>
                <w:bCs/>
                <w:sz w:val="16"/>
                <w:szCs w:val="16"/>
              </w:rPr>
              <w:t>Reason for change or adjustment</w:t>
            </w:r>
          </w:p>
        </w:tc>
      </w:tr>
      <w:tr w:rsidRPr="004C003D" w:rsidR="004C003D" w:rsidTr="004C003D">
        <w:trPr>
          <w:trHeight w:val="403"/>
        </w:trPr>
        <w:tc>
          <w:tcPr>
            <w:tcW w:w="1812" w:type="dxa"/>
            <w:vMerge/>
            <w:tcBorders>
              <w:top w:val="single" w:color="auto" w:sz="8" w:space="0"/>
              <w:left w:val="single" w:color="auto" w:sz="8" w:space="0"/>
              <w:bottom w:val="single" w:color="000000" w:sz="8" w:space="0"/>
              <w:right w:val="single" w:color="auto" w:sz="8" w:space="0"/>
            </w:tcBorders>
            <w:vAlign w:val="center"/>
            <w:hideMark/>
          </w:tcPr>
          <w:p w:rsidRPr="004C003D" w:rsidR="004C003D" w:rsidP="004C003D" w:rsidRDefault="004C003D">
            <w:pPr>
              <w:rPr>
                <w:rFonts w:ascii="Calibri" w:hAnsi="Calibri" w:eastAsia="Times New Roman" w:cs="Calibri"/>
                <w:b/>
                <w:bCs/>
                <w:sz w:val="16"/>
                <w:szCs w:val="16"/>
              </w:rPr>
            </w:pPr>
          </w:p>
        </w:tc>
        <w:tc>
          <w:tcPr>
            <w:tcW w:w="1637" w:type="dxa"/>
            <w:tcBorders>
              <w:top w:val="nil"/>
              <w:left w:val="nil"/>
              <w:bottom w:val="single" w:color="auto" w:sz="8" w:space="0"/>
              <w:right w:val="dashed" w:color="auto" w:sz="8" w:space="0"/>
            </w:tcBorders>
            <w:shd w:val="clear" w:color="000000" w:fill="FBE4D5"/>
            <w:vAlign w:val="center"/>
            <w:hideMark/>
          </w:tcPr>
          <w:p w:rsidRPr="004C003D" w:rsidR="004C003D" w:rsidP="004C003D" w:rsidRDefault="004C003D">
            <w:pPr>
              <w:jc w:val="center"/>
              <w:rPr>
                <w:rFonts w:ascii="Calibri" w:hAnsi="Calibri" w:eastAsia="Times New Roman" w:cs="Calibri"/>
                <w:sz w:val="16"/>
                <w:szCs w:val="16"/>
              </w:rPr>
            </w:pPr>
            <w:r w:rsidRPr="004C003D">
              <w:rPr>
                <w:rFonts w:ascii="Calibri" w:hAnsi="Calibri" w:eastAsia="Times New Roman" w:cs="Calibri"/>
                <w:sz w:val="16"/>
                <w:szCs w:val="16"/>
              </w:rPr>
              <w:t>Current</w:t>
            </w:r>
          </w:p>
        </w:tc>
        <w:tc>
          <w:tcPr>
            <w:tcW w:w="1158" w:type="dxa"/>
            <w:tcBorders>
              <w:top w:val="nil"/>
              <w:left w:val="nil"/>
              <w:bottom w:val="single" w:color="auto" w:sz="8" w:space="0"/>
              <w:right w:val="single" w:color="auto" w:sz="8" w:space="0"/>
            </w:tcBorders>
            <w:shd w:val="clear" w:color="000000" w:fill="FBE4D5"/>
            <w:vAlign w:val="center"/>
            <w:hideMark/>
          </w:tcPr>
          <w:p w:rsidRPr="004C003D" w:rsidR="004C003D" w:rsidP="004C003D" w:rsidRDefault="004C003D">
            <w:pPr>
              <w:jc w:val="center"/>
              <w:rPr>
                <w:rFonts w:ascii="Calibri" w:hAnsi="Calibri" w:eastAsia="Times New Roman" w:cs="Calibri"/>
                <w:sz w:val="16"/>
                <w:szCs w:val="16"/>
              </w:rPr>
            </w:pPr>
            <w:r w:rsidRPr="004C003D">
              <w:rPr>
                <w:rFonts w:ascii="Calibri" w:hAnsi="Calibri" w:eastAsia="Times New Roman" w:cs="Calibri"/>
                <w:sz w:val="16"/>
                <w:szCs w:val="16"/>
              </w:rPr>
              <w:t>Previous</w:t>
            </w:r>
          </w:p>
        </w:tc>
        <w:tc>
          <w:tcPr>
            <w:tcW w:w="1357" w:type="dxa"/>
            <w:tcBorders>
              <w:top w:val="nil"/>
              <w:left w:val="nil"/>
              <w:bottom w:val="single" w:color="auto" w:sz="8" w:space="0"/>
              <w:right w:val="dashed" w:color="auto" w:sz="8" w:space="0"/>
            </w:tcBorders>
            <w:shd w:val="clear" w:color="000000" w:fill="FBE4D5"/>
            <w:vAlign w:val="center"/>
            <w:hideMark/>
          </w:tcPr>
          <w:p w:rsidRPr="004C003D" w:rsidR="004C003D" w:rsidP="004C003D" w:rsidRDefault="004C003D">
            <w:pPr>
              <w:jc w:val="center"/>
              <w:rPr>
                <w:rFonts w:ascii="Calibri" w:hAnsi="Calibri" w:eastAsia="Times New Roman" w:cs="Calibri"/>
                <w:sz w:val="16"/>
                <w:szCs w:val="16"/>
              </w:rPr>
            </w:pPr>
            <w:r w:rsidRPr="004C003D">
              <w:rPr>
                <w:rFonts w:ascii="Calibri" w:hAnsi="Calibri" w:eastAsia="Times New Roman" w:cs="Calibri"/>
                <w:sz w:val="16"/>
                <w:szCs w:val="16"/>
              </w:rPr>
              <w:t>Current</w:t>
            </w:r>
          </w:p>
        </w:tc>
        <w:tc>
          <w:tcPr>
            <w:tcW w:w="1372" w:type="dxa"/>
            <w:tcBorders>
              <w:top w:val="nil"/>
              <w:left w:val="nil"/>
              <w:bottom w:val="single" w:color="auto" w:sz="8" w:space="0"/>
              <w:right w:val="single" w:color="auto" w:sz="8" w:space="0"/>
            </w:tcBorders>
            <w:shd w:val="clear" w:color="000000" w:fill="FBE4D5"/>
            <w:vAlign w:val="center"/>
            <w:hideMark/>
          </w:tcPr>
          <w:p w:rsidRPr="004C003D" w:rsidR="004C003D" w:rsidP="004C003D" w:rsidRDefault="004C003D">
            <w:pPr>
              <w:jc w:val="center"/>
              <w:rPr>
                <w:rFonts w:ascii="Calibri" w:hAnsi="Calibri" w:eastAsia="Times New Roman" w:cs="Calibri"/>
                <w:sz w:val="16"/>
                <w:szCs w:val="16"/>
              </w:rPr>
            </w:pPr>
            <w:r w:rsidRPr="004C003D">
              <w:rPr>
                <w:rFonts w:ascii="Calibri" w:hAnsi="Calibri" w:eastAsia="Times New Roman" w:cs="Calibri"/>
                <w:sz w:val="16"/>
                <w:szCs w:val="16"/>
              </w:rPr>
              <w:t>Previous</w:t>
            </w:r>
          </w:p>
        </w:tc>
        <w:tc>
          <w:tcPr>
            <w:tcW w:w="3734" w:type="dxa"/>
            <w:vMerge/>
            <w:tcBorders>
              <w:top w:val="single" w:color="auto" w:sz="8" w:space="0"/>
              <w:left w:val="single" w:color="auto" w:sz="8" w:space="0"/>
              <w:bottom w:val="single" w:color="000000" w:sz="8" w:space="0"/>
              <w:right w:val="single" w:color="auto" w:sz="8" w:space="0"/>
            </w:tcBorders>
            <w:vAlign w:val="center"/>
            <w:hideMark/>
          </w:tcPr>
          <w:p w:rsidRPr="004C003D" w:rsidR="004C003D" w:rsidP="004C003D" w:rsidRDefault="004C003D">
            <w:pPr>
              <w:rPr>
                <w:rFonts w:ascii="Calibri" w:hAnsi="Calibri" w:eastAsia="Times New Roman" w:cs="Calibri"/>
                <w:b/>
                <w:bCs/>
                <w:sz w:val="16"/>
                <w:szCs w:val="16"/>
              </w:rPr>
            </w:pPr>
          </w:p>
        </w:tc>
      </w:tr>
      <w:tr w:rsidRPr="004C003D" w:rsidR="004C003D" w:rsidTr="004C003D">
        <w:trPr>
          <w:trHeight w:val="763"/>
        </w:trPr>
        <w:tc>
          <w:tcPr>
            <w:tcW w:w="1812" w:type="dxa"/>
            <w:tcBorders>
              <w:top w:val="nil"/>
              <w:left w:val="single" w:color="auto" w:sz="8" w:space="0"/>
              <w:bottom w:val="single" w:color="auto" w:sz="4" w:space="0"/>
              <w:right w:val="single" w:color="auto" w:sz="4" w:space="0"/>
            </w:tcBorders>
            <w:shd w:val="clear" w:color="auto" w:fill="auto"/>
            <w:vAlign w:val="center"/>
            <w:hideMark/>
          </w:tcPr>
          <w:p w:rsidRPr="004C003D" w:rsidR="004C003D" w:rsidP="004C003D" w:rsidRDefault="004C003D">
            <w:pPr>
              <w:rPr>
                <w:rFonts w:ascii="Calibri" w:hAnsi="Calibri" w:eastAsia="Times New Roman" w:cs="Calibri"/>
                <w:sz w:val="16"/>
                <w:szCs w:val="16"/>
              </w:rPr>
            </w:pPr>
            <w:r w:rsidRPr="004C003D">
              <w:rPr>
                <w:rFonts w:ascii="Calibri" w:hAnsi="Calibri" w:eastAsia="Times New Roman" w:cs="Calibri"/>
                <w:sz w:val="16"/>
                <w:szCs w:val="16"/>
              </w:rPr>
              <w:t>Hollings/Undergraduate Scholarship Program (USP) Application</w:t>
            </w:r>
          </w:p>
        </w:tc>
        <w:tc>
          <w:tcPr>
            <w:tcW w:w="1637" w:type="dxa"/>
            <w:tcBorders>
              <w:top w:val="nil"/>
              <w:left w:val="nil"/>
              <w:bottom w:val="single" w:color="auto" w:sz="4" w:space="0"/>
              <w:right w:val="single" w:color="auto" w:sz="8" w:space="0"/>
            </w:tcBorders>
            <w:shd w:val="clear" w:color="auto" w:fill="auto"/>
            <w:noWrap/>
            <w:vAlign w:val="center"/>
            <w:hideMark/>
          </w:tcPr>
          <w:p w:rsidRPr="004C003D" w:rsidR="004C003D" w:rsidP="004C003D" w:rsidRDefault="004C003D">
            <w:pPr>
              <w:jc w:val="right"/>
              <w:rPr>
                <w:rFonts w:ascii="Calibri" w:hAnsi="Calibri" w:eastAsia="Times New Roman" w:cs="Calibri"/>
                <w:sz w:val="16"/>
                <w:szCs w:val="16"/>
              </w:rPr>
            </w:pPr>
            <w:r w:rsidRPr="004C003D">
              <w:rPr>
                <w:rFonts w:ascii="Calibri" w:hAnsi="Calibri" w:eastAsia="Times New Roman" w:cs="Calibri"/>
                <w:sz w:val="16"/>
                <w:szCs w:val="16"/>
              </w:rPr>
              <w:t xml:space="preserve"> $               72,000.00 </w:t>
            </w:r>
          </w:p>
        </w:tc>
        <w:tc>
          <w:tcPr>
            <w:tcW w:w="1158" w:type="dxa"/>
            <w:tcBorders>
              <w:top w:val="nil"/>
              <w:left w:val="nil"/>
              <w:bottom w:val="dotted" w:color="auto" w:sz="4" w:space="0"/>
              <w:right w:val="single" w:color="auto" w:sz="8" w:space="0"/>
            </w:tcBorders>
            <w:shd w:val="clear" w:color="auto" w:fill="auto"/>
            <w:vAlign w:val="center"/>
            <w:hideMark/>
          </w:tcPr>
          <w:p w:rsidRPr="004C003D" w:rsidR="004C003D" w:rsidP="004C003D" w:rsidRDefault="004C003D">
            <w:pPr>
              <w:jc w:val="center"/>
              <w:rPr>
                <w:rFonts w:ascii="Calibri" w:hAnsi="Calibri" w:eastAsia="Times New Roman" w:cs="Calibri"/>
                <w:sz w:val="16"/>
                <w:szCs w:val="16"/>
              </w:rPr>
            </w:pPr>
            <w:r w:rsidRPr="004C003D">
              <w:rPr>
                <w:rFonts w:ascii="Calibri" w:hAnsi="Calibri" w:eastAsia="Times New Roman" w:cs="Calibri"/>
                <w:sz w:val="16"/>
                <w:szCs w:val="16"/>
              </w:rPr>
              <w:t xml:space="preserve"> $    52,800.00 </w:t>
            </w:r>
          </w:p>
        </w:tc>
        <w:tc>
          <w:tcPr>
            <w:tcW w:w="1357" w:type="dxa"/>
            <w:tcBorders>
              <w:top w:val="nil"/>
              <w:left w:val="nil"/>
              <w:bottom w:val="dotted" w:color="auto" w:sz="4" w:space="0"/>
              <w:right w:val="single" w:color="auto" w:sz="8" w:space="0"/>
            </w:tcBorders>
            <w:shd w:val="clear" w:color="auto" w:fill="auto"/>
            <w:vAlign w:val="center"/>
            <w:hideMark/>
          </w:tcPr>
          <w:p w:rsidRPr="004C003D" w:rsidR="004C003D" w:rsidP="004C003D" w:rsidRDefault="004C003D">
            <w:pPr>
              <w:jc w:val="center"/>
              <w:rPr>
                <w:rFonts w:ascii="Calibri" w:hAnsi="Calibri" w:eastAsia="Times New Roman" w:cs="Calibri"/>
                <w:sz w:val="16"/>
                <w:szCs w:val="16"/>
              </w:rPr>
            </w:pPr>
            <w:r w:rsidRPr="004C003D">
              <w:rPr>
                <w:rFonts w:ascii="Calibri" w:hAnsi="Calibri" w:eastAsia="Times New Roman" w:cs="Calibri"/>
                <w:sz w:val="16"/>
                <w:szCs w:val="16"/>
              </w:rPr>
              <w:t xml:space="preserve"> $               50.00 </w:t>
            </w:r>
          </w:p>
        </w:tc>
        <w:tc>
          <w:tcPr>
            <w:tcW w:w="1372" w:type="dxa"/>
            <w:tcBorders>
              <w:top w:val="nil"/>
              <w:left w:val="nil"/>
              <w:bottom w:val="dotted" w:color="auto" w:sz="4" w:space="0"/>
              <w:right w:val="single" w:color="auto" w:sz="8" w:space="0"/>
            </w:tcBorders>
            <w:shd w:val="clear" w:color="auto" w:fill="auto"/>
            <w:vAlign w:val="center"/>
            <w:hideMark/>
          </w:tcPr>
          <w:p w:rsidRPr="004C003D" w:rsidR="004C003D" w:rsidP="004C003D" w:rsidRDefault="004C003D">
            <w:pPr>
              <w:jc w:val="center"/>
              <w:rPr>
                <w:rFonts w:ascii="Calibri" w:hAnsi="Calibri" w:eastAsia="Times New Roman" w:cs="Calibri"/>
                <w:sz w:val="16"/>
                <w:szCs w:val="16"/>
              </w:rPr>
            </w:pPr>
            <w:r w:rsidRPr="004C003D">
              <w:rPr>
                <w:rFonts w:ascii="Calibri" w:hAnsi="Calibri" w:eastAsia="Times New Roman" w:cs="Calibri"/>
                <w:sz w:val="16"/>
                <w:szCs w:val="16"/>
              </w:rPr>
              <w:t xml:space="preserve"> $              50.00 </w:t>
            </w:r>
          </w:p>
        </w:tc>
        <w:tc>
          <w:tcPr>
            <w:tcW w:w="3734" w:type="dxa"/>
            <w:tcBorders>
              <w:top w:val="nil"/>
              <w:left w:val="nil"/>
              <w:bottom w:val="dotted" w:color="auto" w:sz="4" w:space="0"/>
              <w:right w:val="single" w:color="auto" w:sz="8" w:space="0"/>
            </w:tcBorders>
            <w:shd w:val="clear" w:color="auto" w:fill="auto"/>
            <w:vAlign w:val="center"/>
            <w:hideMark/>
          </w:tcPr>
          <w:p w:rsidRPr="004C003D" w:rsidR="004C003D" w:rsidP="004C003D" w:rsidRDefault="004C003D">
            <w:pPr>
              <w:rPr>
                <w:rFonts w:ascii="Calibri" w:hAnsi="Calibri" w:eastAsia="Times New Roman" w:cs="Calibri"/>
                <w:sz w:val="16"/>
                <w:szCs w:val="16"/>
              </w:rPr>
            </w:pPr>
            <w:r w:rsidRPr="004C003D">
              <w:rPr>
                <w:rFonts w:ascii="Calibri" w:hAnsi="Calibri" w:eastAsia="Times New Roman" w:cs="Calibri"/>
                <w:sz w:val="16"/>
                <w:szCs w:val="16"/>
              </w:rPr>
              <w:t>Labor Costs updated to reflect increased number of applications.</w:t>
            </w:r>
          </w:p>
        </w:tc>
      </w:tr>
      <w:tr w:rsidRPr="004C003D" w:rsidR="004C003D" w:rsidTr="004C003D">
        <w:trPr>
          <w:trHeight w:val="728"/>
        </w:trPr>
        <w:tc>
          <w:tcPr>
            <w:tcW w:w="1812" w:type="dxa"/>
            <w:tcBorders>
              <w:top w:val="nil"/>
              <w:left w:val="single" w:color="auto" w:sz="8" w:space="0"/>
              <w:bottom w:val="single" w:color="auto" w:sz="4" w:space="0"/>
              <w:right w:val="single" w:color="auto" w:sz="4" w:space="0"/>
            </w:tcBorders>
            <w:shd w:val="clear" w:color="auto" w:fill="auto"/>
            <w:vAlign w:val="center"/>
            <w:hideMark/>
          </w:tcPr>
          <w:p w:rsidRPr="004C003D" w:rsidR="004C003D" w:rsidP="004C003D" w:rsidRDefault="004C003D">
            <w:pPr>
              <w:rPr>
                <w:rFonts w:ascii="Calibri" w:hAnsi="Calibri" w:eastAsia="Times New Roman" w:cs="Calibri"/>
                <w:sz w:val="16"/>
                <w:szCs w:val="16"/>
              </w:rPr>
            </w:pPr>
            <w:r w:rsidRPr="004C003D">
              <w:rPr>
                <w:rFonts w:ascii="Calibri" w:hAnsi="Calibri" w:eastAsia="Times New Roman" w:cs="Calibri"/>
                <w:sz w:val="16"/>
                <w:szCs w:val="16"/>
              </w:rPr>
              <w:t>Hollings/Undergraduate Scholarship Program (USP) References</w:t>
            </w:r>
          </w:p>
        </w:tc>
        <w:tc>
          <w:tcPr>
            <w:tcW w:w="1637" w:type="dxa"/>
            <w:tcBorders>
              <w:top w:val="nil"/>
              <w:left w:val="nil"/>
              <w:bottom w:val="single" w:color="auto" w:sz="4" w:space="0"/>
              <w:right w:val="single" w:color="auto" w:sz="8" w:space="0"/>
            </w:tcBorders>
            <w:shd w:val="clear" w:color="auto" w:fill="auto"/>
            <w:noWrap/>
            <w:vAlign w:val="center"/>
            <w:hideMark/>
          </w:tcPr>
          <w:p w:rsidRPr="004C003D" w:rsidR="004C003D" w:rsidP="004C003D" w:rsidRDefault="004C003D">
            <w:pPr>
              <w:jc w:val="right"/>
              <w:rPr>
                <w:rFonts w:ascii="Calibri" w:hAnsi="Calibri" w:eastAsia="Times New Roman" w:cs="Calibri"/>
                <w:sz w:val="16"/>
                <w:szCs w:val="16"/>
              </w:rPr>
            </w:pPr>
            <w:r w:rsidRPr="004C003D">
              <w:rPr>
                <w:rFonts w:ascii="Calibri" w:hAnsi="Calibri" w:eastAsia="Times New Roman" w:cs="Calibri"/>
                <w:sz w:val="16"/>
                <w:szCs w:val="16"/>
              </w:rPr>
              <w:t xml:space="preserve"> $               73,230.00 </w:t>
            </w:r>
          </w:p>
        </w:tc>
        <w:tc>
          <w:tcPr>
            <w:tcW w:w="1158" w:type="dxa"/>
            <w:tcBorders>
              <w:top w:val="nil"/>
              <w:left w:val="nil"/>
              <w:bottom w:val="dotted" w:color="auto" w:sz="4" w:space="0"/>
              <w:right w:val="single" w:color="auto" w:sz="8" w:space="0"/>
            </w:tcBorders>
            <w:shd w:val="clear" w:color="auto" w:fill="auto"/>
            <w:vAlign w:val="center"/>
            <w:hideMark/>
          </w:tcPr>
          <w:p w:rsidRPr="004C003D" w:rsidR="004C003D" w:rsidP="004C003D" w:rsidRDefault="004C003D">
            <w:pPr>
              <w:jc w:val="center"/>
              <w:rPr>
                <w:rFonts w:ascii="Calibri" w:hAnsi="Calibri" w:eastAsia="Times New Roman" w:cs="Calibri"/>
                <w:sz w:val="16"/>
                <w:szCs w:val="16"/>
              </w:rPr>
            </w:pPr>
            <w:r w:rsidRPr="004C003D">
              <w:rPr>
                <w:rFonts w:ascii="Calibri" w:hAnsi="Calibri" w:eastAsia="Times New Roman" w:cs="Calibri"/>
                <w:sz w:val="16"/>
                <w:szCs w:val="16"/>
              </w:rPr>
              <w:t xml:space="preserve"> $    44,000.00 </w:t>
            </w:r>
          </w:p>
        </w:tc>
        <w:tc>
          <w:tcPr>
            <w:tcW w:w="1357" w:type="dxa"/>
            <w:tcBorders>
              <w:top w:val="nil"/>
              <w:left w:val="nil"/>
              <w:bottom w:val="dotted" w:color="auto" w:sz="4" w:space="0"/>
              <w:right w:val="dashed" w:color="auto" w:sz="8" w:space="0"/>
            </w:tcBorders>
            <w:shd w:val="clear" w:color="auto" w:fill="auto"/>
            <w:vAlign w:val="center"/>
            <w:hideMark/>
          </w:tcPr>
          <w:p w:rsidRPr="004C003D" w:rsidR="004C003D" w:rsidP="004C003D" w:rsidRDefault="004C003D">
            <w:pPr>
              <w:jc w:val="center"/>
              <w:rPr>
                <w:rFonts w:ascii="Calibri" w:hAnsi="Calibri" w:eastAsia="Times New Roman" w:cs="Calibri"/>
                <w:sz w:val="16"/>
                <w:szCs w:val="16"/>
              </w:rPr>
            </w:pPr>
            <w:r w:rsidRPr="004C003D">
              <w:rPr>
                <w:rFonts w:ascii="Calibri" w:hAnsi="Calibri" w:eastAsia="Times New Roman" w:cs="Calibri"/>
                <w:sz w:val="16"/>
                <w:szCs w:val="16"/>
              </w:rPr>
              <w:t xml:space="preserve"> $                         -   </w:t>
            </w:r>
          </w:p>
        </w:tc>
        <w:tc>
          <w:tcPr>
            <w:tcW w:w="1372" w:type="dxa"/>
            <w:tcBorders>
              <w:top w:val="nil"/>
              <w:left w:val="nil"/>
              <w:bottom w:val="dotted" w:color="auto" w:sz="4" w:space="0"/>
              <w:right w:val="single" w:color="auto" w:sz="8" w:space="0"/>
            </w:tcBorders>
            <w:shd w:val="clear" w:color="auto" w:fill="auto"/>
            <w:vAlign w:val="center"/>
            <w:hideMark/>
          </w:tcPr>
          <w:p w:rsidRPr="004C003D" w:rsidR="004C003D" w:rsidP="004C003D" w:rsidRDefault="004C003D">
            <w:pPr>
              <w:jc w:val="center"/>
              <w:rPr>
                <w:rFonts w:ascii="Calibri" w:hAnsi="Calibri" w:eastAsia="Times New Roman" w:cs="Calibri"/>
                <w:sz w:val="16"/>
                <w:szCs w:val="16"/>
              </w:rPr>
            </w:pPr>
            <w:r w:rsidRPr="004C003D">
              <w:rPr>
                <w:rFonts w:ascii="Calibri" w:hAnsi="Calibri" w:eastAsia="Times New Roman" w:cs="Calibri"/>
                <w:sz w:val="16"/>
                <w:szCs w:val="16"/>
              </w:rPr>
              <w:t xml:space="preserve"> $                        -   </w:t>
            </w:r>
          </w:p>
        </w:tc>
        <w:tc>
          <w:tcPr>
            <w:tcW w:w="3734" w:type="dxa"/>
            <w:tcBorders>
              <w:top w:val="nil"/>
              <w:left w:val="nil"/>
              <w:bottom w:val="dotted" w:color="auto" w:sz="4" w:space="0"/>
              <w:right w:val="single" w:color="auto" w:sz="8" w:space="0"/>
            </w:tcBorders>
            <w:shd w:val="clear" w:color="auto" w:fill="auto"/>
            <w:vAlign w:val="center"/>
            <w:hideMark/>
          </w:tcPr>
          <w:p w:rsidRPr="004C003D" w:rsidR="004C003D" w:rsidP="004C003D" w:rsidRDefault="004C003D">
            <w:pPr>
              <w:rPr>
                <w:rFonts w:ascii="Calibri" w:hAnsi="Calibri" w:eastAsia="Times New Roman" w:cs="Calibri"/>
                <w:sz w:val="16"/>
                <w:szCs w:val="16"/>
              </w:rPr>
            </w:pPr>
            <w:r w:rsidRPr="004C003D">
              <w:rPr>
                <w:rFonts w:ascii="Calibri" w:hAnsi="Calibri" w:eastAsia="Times New Roman" w:cs="Calibri"/>
                <w:sz w:val="16"/>
                <w:szCs w:val="16"/>
              </w:rPr>
              <w:t>Labor Costs updated based on current BLS Occupational Employment Data for Respondent Type.</w:t>
            </w:r>
          </w:p>
        </w:tc>
      </w:tr>
      <w:tr w:rsidRPr="004C003D" w:rsidR="004C003D" w:rsidTr="004C003D">
        <w:trPr>
          <w:trHeight w:val="800"/>
        </w:trPr>
        <w:tc>
          <w:tcPr>
            <w:tcW w:w="1812" w:type="dxa"/>
            <w:tcBorders>
              <w:top w:val="nil"/>
              <w:left w:val="single" w:color="auto" w:sz="8" w:space="0"/>
              <w:bottom w:val="single" w:color="auto" w:sz="4" w:space="0"/>
              <w:right w:val="single" w:color="auto" w:sz="4" w:space="0"/>
            </w:tcBorders>
            <w:shd w:val="clear" w:color="auto" w:fill="auto"/>
            <w:vAlign w:val="center"/>
            <w:hideMark/>
          </w:tcPr>
          <w:p w:rsidRPr="004C003D" w:rsidR="004C003D" w:rsidP="004C003D" w:rsidRDefault="004C003D">
            <w:pPr>
              <w:rPr>
                <w:rFonts w:ascii="Calibri" w:hAnsi="Calibri" w:eastAsia="Times New Roman" w:cs="Calibri"/>
                <w:sz w:val="16"/>
                <w:szCs w:val="16"/>
              </w:rPr>
            </w:pPr>
            <w:r w:rsidRPr="004C003D">
              <w:rPr>
                <w:rFonts w:ascii="Calibri" w:hAnsi="Calibri" w:eastAsia="Times New Roman" w:cs="Calibri"/>
                <w:sz w:val="16"/>
                <w:szCs w:val="16"/>
              </w:rPr>
              <w:t>Alumni Update Form</w:t>
            </w:r>
          </w:p>
        </w:tc>
        <w:tc>
          <w:tcPr>
            <w:tcW w:w="1637" w:type="dxa"/>
            <w:tcBorders>
              <w:top w:val="nil"/>
              <w:left w:val="nil"/>
              <w:bottom w:val="single" w:color="auto" w:sz="4" w:space="0"/>
              <w:right w:val="single" w:color="auto" w:sz="8" w:space="0"/>
            </w:tcBorders>
            <w:shd w:val="clear" w:color="auto" w:fill="auto"/>
            <w:noWrap/>
            <w:vAlign w:val="center"/>
            <w:hideMark/>
          </w:tcPr>
          <w:p w:rsidRPr="004C003D" w:rsidR="004C003D" w:rsidP="004C003D" w:rsidRDefault="004C003D">
            <w:pPr>
              <w:jc w:val="right"/>
              <w:rPr>
                <w:rFonts w:ascii="Calibri" w:hAnsi="Calibri" w:eastAsia="Times New Roman" w:cs="Calibri"/>
                <w:sz w:val="16"/>
                <w:szCs w:val="16"/>
              </w:rPr>
            </w:pPr>
            <w:r w:rsidRPr="004C003D">
              <w:rPr>
                <w:rFonts w:ascii="Calibri" w:hAnsi="Calibri" w:eastAsia="Times New Roman" w:cs="Calibri"/>
                <w:sz w:val="16"/>
                <w:szCs w:val="16"/>
              </w:rPr>
              <w:t xml:space="preserve"> $                       264.65 </w:t>
            </w:r>
          </w:p>
        </w:tc>
        <w:tc>
          <w:tcPr>
            <w:tcW w:w="1158" w:type="dxa"/>
            <w:tcBorders>
              <w:top w:val="nil"/>
              <w:left w:val="nil"/>
              <w:bottom w:val="dotted" w:color="auto" w:sz="4" w:space="0"/>
              <w:right w:val="single" w:color="auto" w:sz="8" w:space="0"/>
            </w:tcBorders>
            <w:shd w:val="clear" w:color="auto" w:fill="auto"/>
            <w:vAlign w:val="center"/>
            <w:hideMark/>
          </w:tcPr>
          <w:p w:rsidRPr="004C003D" w:rsidR="004C003D" w:rsidP="004C003D" w:rsidRDefault="004C003D">
            <w:pPr>
              <w:jc w:val="center"/>
              <w:rPr>
                <w:rFonts w:ascii="Calibri" w:hAnsi="Calibri" w:eastAsia="Times New Roman" w:cs="Calibri"/>
                <w:sz w:val="16"/>
                <w:szCs w:val="16"/>
              </w:rPr>
            </w:pPr>
            <w:r w:rsidRPr="004C003D">
              <w:rPr>
                <w:rFonts w:ascii="Calibri" w:hAnsi="Calibri" w:eastAsia="Times New Roman" w:cs="Calibri"/>
                <w:sz w:val="16"/>
                <w:szCs w:val="16"/>
              </w:rPr>
              <w:t xml:space="preserve"> $          300.00 </w:t>
            </w:r>
          </w:p>
        </w:tc>
        <w:tc>
          <w:tcPr>
            <w:tcW w:w="1357" w:type="dxa"/>
            <w:tcBorders>
              <w:top w:val="nil"/>
              <w:left w:val="nil"/>
              <w:bottom w:val="dotted" w:color="auto" w:sz="4" w:space="0"/>
              <w:right w:val="dashed" w:color="auto" w:sz="8" w:space="0"/>
            </w:tcBorders>
            <w:shd w:val="clear" w:color="auto" w:fill="auto"/>
            <w:vAlign w:val="center"/>
            <w:hideMark/>
          </w:tcPr>
          <w:p w:rsidRPr="004C003D" w:rsidR="004C003D" w:rsidP="004C003D" w:rsidRDefault="004C003D">
            <w:pPr>
              <w:jc w:val="center"/>
              <w:rPr>
                <w:rFonts w:ascii="Calibri" w:hAnsi="Calibri" w:eastAsia="Times New Roman" w:cs="Calibri"/>
                <w:sz w:val="16"/>
                <w:szCs w:val="16"/>
              </w:rPr>
            </w:pPr>
            <w:r w:rsidRPr="004C003D">
              <w:rPr>
                <w:rFonts w:ascii="Calibri" w:hAnsi="Calibri" w:eastAsia="Times New Roman" w:cs="Calibri"/>
                <w:sz w:val="16"/>
                <w:szCs w:val="16"/>
              </w:rPr>
              <w:t xml:space="preserve"> $                         -   </w:t>
            </w:r>
          </w:p>
        </w:tc>
        <w:tc>
          <w:tcPr>
            <w:tcW w:w="1372" w:type="dxa"/>
            <w:tcBorders>
              <w:top w:val="nil"/>
              <w:left w:val="nil"/>
              <w:bottom w:val="dotted" w:color="auto" w:sz="4" w:space="0"/>
              <w:right w:val="single" w:color="auto" w:sz="8" w:space="0"/>
            </w:tcBorders>
            <w:shd w:val="clear" w:color="auto" w:fill="auto"/>
            <w:vAlign w:val="center"/>
            <w:hideMark/>
          </w:tcPr>
          <w:p w:rsidRPr="004C003D" w:rsidR="004C003D" w:rsidP="004C003D" w:rsidRDefault="004C003D">
            <w:pPr>
              <w:jc w:val="center"/>
              <w:rPr>
                <w:rFonts w:ascii="Calibri" w:hAnsi="Calibri" w:eastAsia="Times New Roman" w:cs="Calibri"/>
                <w:sz w:val="16"/>
                <w:szCs w:val="16"/>
              </w:rPr>
            </w:pPr>
            <w:r w:rsidRPr="004C003D">
              <w:rPr>
                <w:rFonts w:ascii="Calibri" w:hAnsi="Calibri" w:eastAsia="Times New Roman" w:cs="Calibri"/>
                <w:sz w:val="16"/>
                <w:szCs w:val="16"/>
              </w:rPr>
              <w:t xml:space="preserve"> $                        -   </w:t>
            </w:r>
          </w:p>
        </w:tc>
        <w:tc>
          <w:tcPr>
            <w:tcW w:w="3734" w:type="dxa"/>
            <w:tcBorders>
              <w:top w:val="nil"/>
              <w:left w:val="nil"/>
              <w:bottom w:val="dotted" w:color="auto" w:sz="4" w:space="0"/>
              <w:right w:val="single" w:color="auto" w:sz="8" w:space="0"/>
            </w:tcBorders>
            <w:shd w:val="clear" w:color="auto" w:fill="auto"/>
            <w:vAlign w:val="center"/>
            <w:hideMark/>
          </w:tcPr>
          <w:p w:rsidRPr="004C003D" w:rsidR="004C003D" w:rsidP="004C003D" w:rsidRDefault="004C003D">
            <w:pPr>
              <w:rPr>
                <w:rFonts w:ascii="Calibri" w:hAnsi="Calibri" w:eastAsia="Times New Roman" w:cs="Calibri"/>
                <w:sz w:val="16"/>
                <w:szCs w:val="16"/>
              </w:rPr>
            </w:pPr>
            <w:r w:rsidRPr="004C003D">
              <w:rPr>
                <w:rFonts w:ascii="Calibri" w:hAnsi="Calibri" w:eastAsia="Times New Roman" w:cs="Calibri"/>
                <w:sz w:val="16"/>
                <w:szCs w:val="16"/>
              </w:rPr>
              <w:t>Labor Costs updated based on current BLS Occupational Employment Data for Respondent Type and decreased number of respondents.</w:t>
            </w:r>
          </w:p>
        </w:tc>
      </w:tr>
      <w:tr w:rsidRPr="004C003D" w:rsidR="004C003D" w:rsidTr="004C003D">
        <w:trPr>
          <w:trHeight w:val="890"/>
        </w:trPr>
        <w:tc>
          <w:tcPr>
            <w:tcW w:w="1812" w:type="dxa"/>
            <w:tcBorders>
              <w:top w:val="nil"/>
              <w:left w:val="single" w:color="auto" w:sz="8" w:space="0"/>
              <w:bottom w:val="single" w:color="auto" w:sz="4" w:space="0"/>
              <w:right w:val="single" w:color="auto" w:sz="4" w:space="0"/>
            </w:tcBorders>
            <w:shd w:val="clear" w:color="auto" w:fill="auto"/>
            <w:vAlign w:val="center"/>
            <w:hideMark/>
          </w:tcPr>
          <w:p w:rsidRPr="004C003D" w:rsidR="004C003D" w:rsidP="004C003D" w:rsidRDefault="004C003D">
            <w:pPr>
              <w:rPr>
                <w:rFonts w:ascii="Calibri" w:hAnsi="Calibri" w:eastAsia="Times New Roman" w:cs="Calibri"/>
                <w:sz w:val="16"/>
                <w:szCs w:val="16"/>
              </w:rPr>
            </w:pPr>
            <w:r w:rsidRPr="004C003D">
              <w:rPr>
                <w:rFonts w:ascii="Calibri" w:hAnsi="Calibri" w:eastAsia="Times New Roman" w:cs="Calibri"/>
                <w:sz w:val="16"/>
                <w:szCs w:val="16"/>
              </w:rPr>
              <w:t>Student &amp; Performance Measures Tracking System (SPMTS) Form</w:t>
            </w:r>
          </w:p>
        </w:tc>
        <w:tc>
          <w:tcPr>
            <w:tcW w:w="1637" w:type="dxa"/>
            <w:tcBorders>
              <w:top w:val="nil"/>
              <w:left w:val="nil"/>
              <w:bottom w:val="single" w:color="auto" w:sz="4" w:space="0"/>
              <w:right w:val="single" w:color="auto" w:sz="8" w:space="0"/>
            </w:tcBorders>
            <w:shd w:val="clear" w:color="auto" w:fill="auto"/>
            <w:noWrap/>
            <w:vAlign w:val="center"/>
            <w:hideMark/>
          </w:tcPr>
          <w:p w:rsidRPr="004C003D" w:rsidR="004C003D" w:rsidP="004C003D" w:rsidRDefault="004C003D">
            <w:pPr>
              <w:jc w:val="right"/>
              <w:rPr>
                <w:rFonts w:ascii="Calibri" w:hAnsi="Calibri" w:eastAsia="Times New Roman" w:cs="Calibri"/>
                <w:sz w:val="16"/>
                <w:szCs w:val="16"/>
              </w:rPr>
            </w:pPr>
            <w:r w:rsidRPr="004C003D">
              <w:rPr>
                <w:rFonts w:ascii="Calibri" w:hAnsi="Calibri" w:eastAsia="Times New Roman" w:cs="Calibri"/>
                <w:sz w:val="16"/>
                <w:szCs w:val="16"/>
              </w:rPr>
              <w:t xml:space="preserve"> $                  4,094.72 </w:t>
            </w:r>
          </w:p>
        </w:tc>
        <w:tc>
          <w:tcPr>
            <w:tcW w:w="1158" w:type="dxa"/>
            <w:tcBorders>
              <w:top w:val="nil"/>
              <w:left w:val="nil"/>
              <w:bottom w:val="dotted" w:color="auto" w:sz="4" w:space="0"/>
              <w:right w:val="single" w:color="auto" w:sz="8" w:space="0"/>
            </w:tcBorders>
            <w:shd w:val="clear" w:color="auto" w:fill="auto"/>
            <w:vAlign w:val="center"/>
            <w:hideMark/>
          </w:tcPr>
          <w:p w:rsidRPr="004C003D" w:rsidR="004C003D" w:rsidP="004C003D" w:rsidRDefault="004C003D">
            <w:pPr>
              <w:jc w:val="center"/>
              <w:rPr>
                <w:rFonts w:ascii="Calibri" w:hAnsi="Calibri" w:eastAsia="Times New Roman" w:cs="Calibri"/>
                <w:sz w:val="16"/>
                <w:szCs w:val="16"/>
              </w:rPr>
            </w:pPr>
            <w:r w:rsidRPr="004C003D">
              <w:rPr>
                <w:rFonts w:ascii="Calibri" w:hAnsi="Calibri" w:eastAsia="Times New Roman" w:cs="Calibri"/>
                <w:sz w:val="16"/>
                <w:szCs w:val="16"/>
              </w:rPr>
              <w:t xml:space="preserve"> $       3,920.00 </w:t>
            </w:r>
          </w:p>
        </w:tc>
        <w:tc>
          <w:tcPr>
            <w:tcW w:w="1357" w:type="dxa"/>
            <w:tcBorders>
              <w:top w:val="nil"/>
              <w:left w:val="nil"/>
              <w:bottom w:val="dotted" w:color="auto" w:sz="4" w:space="0"/>
              <w:right w:val="dashed" w:color="auto" w:sz="8" w:space="0"/>
            </w:tcBorders>
            <w:shd w:val="clear" w:color="auto" w:fill="auto"/>
            <w:vAlign w:val="center"/>
            <w:hideMark/>
          </w:tcPr>
          <w:p w:rsidRPr="004C003D" w:rsidR="004C003D" w:rsidP="004C003D" w:rsidRDefault="004C003D">
            <w:pPr>
              <w:jc w:val="center"/>
              <w:rPr>
                <w:rFonts w:ascii="Calibri" w:hAnsi="Calibri" w:eastAsia="Times New Roman" w:cs="Calibri"/>
                <w:sz w:val="16"/>
                <w:szCs w:val="16"/>
              </w:rPr>
            </w:pPr>
            <w:r w:rsidRPr="004C003D">
              <w:rPr>
                <w:rFonts w:ascii="Calibri" w:hAnsi="Calibri" w:eastAsia="Times New Roman" w:cs="Calibri"/>
                <w:sz w:val="16"/>
                <w:szCs w:val="16"/>
              </w:rPr>
              <w:t xml:space="preserve"> $                         -   </w:t>
            </w:r>
          </w:p>
        </w:tc>
        <w:tc>
          <w:tcPr>
            <w:tcW w:w="1372" w:type="dxa"/>
            <w:tcBorders>
              <w:top w:val="nil"/>
              <w:left w:val="nil"/>
              <w:bottom w:val="dotted" w:color="auto" w:sz="4" w:space="0"/>
              <w:right w:val="single" w:color="auto" w:sz="8" w:space="0"/>
            </w:tcBorders>
            <w:shd w:val="clear" w:color="auto" w:fill="auto"/>
            <w:vAlign w:val="center"/>
            <w:hideMark/>
          </w:tcPr>
          <w:p w:rsidRPr="004C003D" w:rsidR="004C003D" w:rsidP="004C003D" w:rsidRDefault="004C003D">
            <w:pPr>
              <w:jc w:val="center"/>
              <w:rPr>
                <w:rFonts w:ascii="Calibri" w:hAnsi="Calibri" w:eastAsia="Times New Roman" w:cs="Calibri"/>
                <w:sz w:val="16"/>
                <w:szCs w:val="16"/>
              </w:rPr>
            </w:pPr>
            <w:r w:rsidRPr="004C003D">
              <w:rPr>
                <w:rFonts w:ascii="Calibri" w:hAnsi="Calibri" w:eastAsia="Times New Roman" w:cs="Calibri"/>
                <w:sz w:val="16"/>
                <w:szCs w:val="16"/>
              </w:rPr>
              <w:t xml:space="preserve"> $                        -   </w:t>
            </w:r>
          </w:p>
        </w:tc>
        <w:tc>
          <w:tcPr>
            <w:tcW w:w="3734" w:type="dxa"/>
            <w:tcBorders>
              <w:top w:val="nil"/>
              <w:left w:val="nil"/>
              <w:bottom w:val="dotted" w:color="auto" w:sz="4" w:space="0"/>
              <w:right w:val="single" w:color="auto" w:sz="8" w:space="0"/>
            </w:tcBorders>
            <w:shd w:val="clear" w:color="auto" w:fill="auto"/>
            <w:vAlign w:val="center"/>
            <w:hideMark/>
          </w:tcPr>
          <w:p w:rsidRPr="004C003D" w:rsidR="004C003D" w:rsidP="004C003D" w:rsidRDefault="004C003D">
            <w:pPr>
              <w:rPr>
                <w:rFonts w:ascii="Calibri" w:hAnsi="Calibri" w:eastAsia="Times New Roman" w:cs="Calibri"/>
                <w:sz w:val="16"/>
                <w:szCs w:val="16"/>
              </w:rPr>
            </w:pPr>
            <w:r w:rsidRPr="004C003D">
              <w:rPr>
                <w:rFonts w:ascii="Calibri" w:hAnsi="Calibri" w:eastAsia="Times New Roman" w:cs="Calibri"/>
                <w:sz w:val="16"/>
                <w:szCs w:val="16"/>
              </w:rPr>
              <w:t>Labor Costs updated based on current BLS Occupational Employment Data for Respondent Type and increased number of responses and burden hours.</w:t>
            </w:r>
          </w:p>
        </w:tc>
      </w:tr>
      <w:tr w:rsidRPr="004C003D" w:rsidR="004C003D" w:rsidTr="004C003D">
        <w:trPr>
          <w:trHeight w:val="620"/>
        </w:trPr>
        <w:tc>
          <w:tcPr>
            <w:tcW w:w="1812" w:type="dxa"/>
            <w:tcBorders>
              <w:top w:val="nil"/>
              <w:left w:val="single" w:color="auto" w:sz="8" w:space="0"/>
              <w:bottom w:val="single" w:color="auto" w:sz="4" w:space="0"/>
              <w:right w:val="single" w:color="auto" w:sz="4" w:space="0"/>
            </w:tcBorders>
            <w:shd w:val="clear" w:color="auto" w:fill="auto"/>
            <w:vAlign w:val="center"/>
            <w:hideMark/>
          </w:tcPr>
          <w:p w:rsidRPr="004C003D" w:rsidR="004C003D" w:rsidP="004C003D" w:rsidRDefault="004C003D">
            <w:pPr>
              <w:rPr>
                <w:rFonts w:ascii="Calibri" w:hAnsi="Calibri" w:eastAsia="Times New Roman" w:cs="Calibri"/>
                <w:sz w:val="16"/>
                <w:szCs w:val="16"/>
              </w:rPr>
            </w:pPr>
            <w:r w:rsidRPr="004C003D">
              <w:rPr>
                <w:rFonts w:ascii="Calibri" w:hAnsi="Calibri" w:eastAsia="Times New Roman" w:cs="Calibri"/>
                <w:sz w:val="16"/>
                <w:szCs w:val="16"/>
              </w:rPr>
              <w:t>Student Training Record Form</w:t>
            </w:r>
          </w:p>
        </w:tc>
        <w:tc>
          <w:tcPr>
            <w:tcW w:w="1637" w:type="dxa"/>
            <w:tcBorders>
              <w:top w:val="nil"/>
              <w:left w:val="nil"/>
              <w:bottom w:val="single" w:color="auto" w:sz="8" w:space="0"/>
              <w:right w:val="single" w:color="auto" w:sz="8" w:space="0"/>
            </w:tcBorders>
            <w:shd w:val="clear" w:color="auto" w:fill="auto"/>
            <w:noWrap/>
            <w:vAlign w:val="center"/>
            <w:hideMark/>
          </w:tcPr>
          <w:p w:rsidRPr="004C003D" w:rsidR="004C003D" w:rsidP="004C003D" w:rsidRDefault="004C003D">
            <w:pPr>
              <w:jc w:val="right"/>
              <w:rPr>
                <w:rFonts w:ascii="Calibri" w:hAnsi="Calibri" w:eastAsia="Times New Roman" w:cs="Calibri"/>
                <w:sz w:val="16"/>
                <w:szCs w:val="16"/>
              </w:rPr>
            </w:pPr>
            <w:r w:rsidRPr="004C003D">
              <w:rPr>
                <w:rFonts w:ascii="Calibri" w:hAnsi="Calibri" w:eastAsia="Times New Roman" w:cs="Calibri"/>
                <w:sz w:val="16"/>
                <w:szCs w:val="16"/>
              </w:rPr>
              <w:t xml:space="preserve"> $                  6,000.00 </w:t>
            </w:r>
          </w:p>
        </w:tc>
        <w:tc>
          <w:tcPr>
            <w:tcW w:w="1158" w:type="dxa"/>
            <w:tcBorders>
              <w:top w:val="nil"/>
              <w:left w:val="nil"/>
              <w:bottom w:val="dotted" w:color="auto" w:sz="4" w:space="0"/>
              <w:right w:val="single" w:color="auto" w:sz="8" w:space="0"/>
            </w:tcBorders>
            <w:shd w:val="clear" w:color="auto" w:fill="auto"/>
            <w:vAlign w:val="center"/>
            <w:hideMark/>
          </w:tcPr>
          <w:p w:rsidRPr="004C003D" w:rsidR="004C003D" w:rsidP="004C003D" w:rsidRDefault="004C003D">
            <w:pPr>
              <w:jc w:val="center"/>
              <w:rPr>
                <w:rFonts w:ascii="Calibri" w:hAnsi="Calibri" w:eastAsia="Times New Roman" w:cs="Calibri"/>
                <w:sz w:val="16"/>
                <w:szCs w:val="16"/>
              </w:rPr>
            </w:pPr>
            <w:r w:rsidRPr="004C003D">
              <w:rPr>
                <w:rFonts w:ascii="Calibri" w:hAnsi="Calibri" w:eastAsia="Times New Roman" w:cs="Calibri"/>
                <w:sz w:val="16"/>
                <w:szCs w:val="16"/>
              </w:rPr>
              <w:t xml:space="preserve"> $       4,050.00 </w:t>
            </w:r>
          </w:p>
        </w:tc>
        <w:tc>
          <w:tcPr>
            <w:tcW w:w="1357" w:type="dxa"/>
            <w:tcBorders>
              <w:top w:val="nil"/>
              <w:left w:val="nil"/>
              <w:bottom w:val="dotted" w:color="auto" w:sz="4" w:space="0"/>
              <w:right w:val="dashed" w:color="auto" w:sz="8" w:space="0"/>
            </w:tcBorders>
            <w:shd w:val="clear" w:color="auto" w:fill="auto"/>
            <w:vAlign w:val="center"/>
            <w:hideMark/>
          </w:tcPr>
          <w:p w:rsidRPr="004C003D" w:rsidR="004C003D" w:rsidP="004C003D" w:rsidRDefault="004C003D">
            <w:pPr>
              <w:jc w:val="center"/>
              <w:rPr>
                <w:rFonts w:ascii="Calibri" w:hAnsi="Calibri" w:eastAsia="Times New Roman" w:cs="Calibri"/>
                <w:sz w:val="16"/>
                <w:szCs w:val="16"/>
              </w:rPr>
            </w:pPr>
            <w:r w:rsidRPr="004C003D">
              <w:rPr>
                <w:rFonts w:ascii="Calibri" w:hAnsi="Calibri" w:eastAsia="Times New Roman" w:cs="Calibri"/>
                <w:sz w:val="16"/>
                <w:szCs w:val="16"/>
              </w:rPr>
              <w:t xml:space="preserve"> $                         -   </w:t>
            </w:r>
          </w:p>
        </w:tc>
        <w:tc>
          <w:tcPr>
            <w:tcW w:w="1372" w:type="dxa"/>
            <w:tcBorders>
              <w:top w:val="nil"/>
              <w:left w:val="nil"/>
              <w:bottom w:val="dotted" w:color="auto" w:sz="4" w:space="0"/>
              <w:right w:val="single" w:color="auto" w:sz="8" w:space="0"/>
            </w:tcBorders>
            <w:shd w:val="clear" w:color="auto" w:fill="auto"/>
            <w:vAlign w:val="center"/>
            <w:hideMark/>
          </w:tcPr>
          <w:p w:rsidRPr="004C003D" w:rsidR="004C003D" w:rsidP="004C003D" w:rsidRDefault="004C003D">
            <w:pPr>
              <w:jc w:val="center"/>
              <w:rPr>
                <w:rFonts w:ascii="Calibri" w:hAnsi="Calibri" w:eastAsia="Times New Roman" w:cs="Calibri"/>
                <w:sz w:val="16"/>
                <w:szCs w:val="16"/>
              </w:rPr>
            </w:pPr>
            <w:r w:rsidRPr="004C003D">
              <w:rPr>
                <w:rFonts w:ascii="Calibri" w:hAnsi="Calibri" w:eastAsia="Times New Roman" w:cs="Calibri"/>
                <w:sz w:val="16"/>
                <w:szCs w:val="16"/>
              </w:rPr>
              <w:t xml:space="preserve"> $                        -   </w:t>
            </w:r>
          </w:p>
        </w:tc>
        <w:tc>
          <w:tcPr>
            <w:tcW w:w="3734" w:type="dxa"/>
            <w:tcBorders>
              <w:top w:val="nil"/>
              <w:left w:val="nil"/>
              <w:bottom w:val="dotted" w:color="auto" w:sz="4" w:space="0"/>
              <w:right w:val="single" w:color="auto" w:sz="8" w:space="0"/>
            </w:tcBorders>
            <w:shd w:val="clear" w:color="auto" w:fill="auto"/>
            <w:vAlign w:val="center"/>
            <w:hideMark/>
          </w:tcPr>
          <w:p w:rsidRPr="004C003D" w:rsidR="004C003D" w:rsidP="004C003D" w:rsidRDefault="004C003D">
            <w:pPr>
              <w:rPr>
                <w:rFonts w:ascii="Calibri" w:hAnsi="Calibri" w:eastAsia="Times New Roman" w:cs="Calibri"/>
                <w:sz w:val="16"/>
                <w:szCs w:val="16"/>
              </w:rPr>
            </w:pPr>
            <w:r w:rsidRPr="004C003D">
              <w:rPr>
                <w:rFonts w:ascii="Calibri" w:hAnsi="Calibri" w:eastAsia="Times New Roman" w:cs="Calibri"/>
                <w:sz w:val="16"/>
                <w:szCs w:val="16"/>
              </w:rPr>
              <w:t>Labor Costs updated to reflect increased number of respondents.</w:t>
            </w:r>
          </w:p>
        </w:tc>
      </w:tr>
      <w:tr w:rsidRPr="004C003D" w:rsidR="004C003D" w:rsidTr="004C003D">
        <w:trPr>
          <w:trHeight w:val="322"/>
        </w:trPr>
        <w:tc>
          <w:tcPr>
            <w:tcW w:w="1812" w:type="dxa"/>
            <w:tcBorders>
              <w:top w:val="nil"/>
              <w:left w:val="single" w:color="auto" w:sz="8" w:space="0"/>
              <w:bottom w:val="nil"/>
              <w:right w:val="single" w:color="auto" w:sz="8" w:space="0"/>
            </w:tcBorders>
            <w:shd w:val="clear" w:color="000000" w:fill="BDD6EE"/>
            <w:vAlign w:val="center"/>
            <w:hideMark/>
          </w:tcPr>
          <w:p w:rsidRPr="004C003D" w:rsidR="004C003D" w:rsidP="004C003D" w:rsidRDefault="004C003D">
            <w:pPr>
              <w:jc w:val="center"/>
              <w:rPr>
                <w:rFonts w:ascii="Calibri" w:hAnsi="Calibri" w:eastAsia="Times New Roman" w:cs="Calibri"/>
                <w:b/>
                <w:bCs/>
                <w:sz w:val="16"/>
                <w:szCs w:val="16"/>
              </w:rPr>
            </w:pPr>
            <w:r w:rsidRPr="004C003D">
              <w:rPr>
                <w:rFonts w:ascii="Calibri" w:hAnsi="Calibri" w:eastAsia="Times New Roman" w:cs="Calibri"/>
                <w:b/>
                <w:bCs/>
                <w:sz w:val="16"/>
                <w:szCs w:val="16"/>
              </w:rPr>
              <w:t>Total for Collection</w:t>
            </w:r>
          </w:p>
        </w:tc>
        <w:tc>
          <w:tcPr>
            <w:tcW w:w="1637" w:type="dxa"/>
            <w:tcBorders>
              <w:top w:val="nil"/>
              <w:left w:val="nil"/>
              <w:bottom w:val="nil"/>
              <w:right w:val="dashed" w:color="auto" w:sz="8" w:space="0"/>
            </w:tcBorders>
            <w:shd w:val="clear" w:color="000000" w:fill="BDD6EE"/>
            <w:vAlign w:val="center"/>
            <w:hideMark/>
          </w:tcPr>
          <w:p w:rsidRPr="004C003D" w:rsidR="004C003D" w:rsidP="004C003D" w:rsidRDefault="004C003D">
            <w:pPr>
              <w:jc w:val="center"/>
              <w:rPr>
                <w:rFonts w:ascii="Calibri" w:hAnsi="Calibri" w:eastAsia="Times New Roman" w:cs="Calibri"/>
                <w:b/>
                <w:bCs/>
                <w:sz w:val="16"/>
                <w:szCs w:val="16"/>
              </w:rPr>
            </w:pPr>
            <w:r w:rsidRPr="004C003D">
              <w:rPr>
                <w:rFonts w:ascii="Calibri" w:hAnsi="Calibri" w:eastAsia="Times New Roman" w:cs="Calibri"/>
                <w:b/>
                <w:bCs/>
                <w:sz w:val="16"/>
                <w:szCs w:val="16"/>
              </w:rPr>
              <w:t xml:space="preserve"> $            155,589.37 </w:t>
            </w:r>
          </w:p>
        </w:tc>
        <w:tc>
          <w:tcPr>
            <w:tcW w:w="1158" w:type="dxa"/>
            <w:tcBorders>
              <w:top w:val="nil"/>
              <w:left w:val="nil"/>
              <w:bottom w:val="nil"/>
              <w:right w:val="single" w:color="auto" w:sz="8" w:space="0"/>
            </w:tcBorders>
            <w:shd w:val="clear" w:color="000000" w:fill="BDD6EE"/>
            <w:vAlign w:val="center"/>
            <w:hideMark/>
          </w:tcPr>
          <w:p w:rsidRPr="004C003D" w:rsidR="004C003D" w:rsidP="004C003D" w:rsidRDefault="004C003D">
            <w:pPr>
              <w:jc w:val="center"/>
              <w:rPr>
                <w:rFonts w:ascii="Calibri" w:hAnsi="Calibri" w:eastAsia="Times New Roman" w:cs="Calibri"/>
                <w:b/>
                <w:bCs/>
                <w:sz w:val="16"/>
                <w:szCs w:val="16"/>
              </w:rPr>
            </w:pPr>
            <w:r w:rsidRPr="004C003D">
              <w:rPr>
                <w:rFonts w:ascii="Calibri" w:hAnsi="Calibri" w:eastAsia="Times New Roman" w:cs="Calibri"/>
                <w:b/>
                <w:bCs/>
                <w:sz w:val="16"/>
                <w:szCs w:val="16"/>
              </w:rPr>
              <w:t xml:space="preserve"> $  105,070.00 </w:t>
            </w:r>
          </w:p>
        </w:tc>
        <w:tc>
          <w:tcPr>
            <w:tcW w:w="1357" w:type="dxa"/>
            <w:tcBorders>
              <w:top w:val="nil"/>
              <w:left w:val="nil"/>
              <w:bottom w:val="nil"/>
              <w:right w:val="dashed" w:color="auto" w:sz="8" w:space="0"/>
            </w:tcBorders>
            <w:shd w:val="clear" w:color="000000" w:fill="BDD6EE"/>
            <w:vAlign w:val="center"/>
            <w:hideMark/>
          </w:tcPr>
          <w:p w:rsidRPr="004C003D" w:rsidR="004C003D" w:rsidP="004C003D" w:rsidRDefault="004C003D">
            <w:pPr>
              <w:jc w:val="center"/>
              <w:rPr>
                <w:rFonts w:ascii="Calibri" w:hAnsi="Calibri" w:eastAsia="Times New Roman" w:cs="Calibri"/>
                <w:b/>
                <w:bCs/>
                <w:sz w:val="16"/>
                <w:szCs w:val="16"/>
              </w:rPr>
            </w:pPr>
            <w:r w:rsidRPr="004C003D">
              <w:rPr>
                <w:rFonts w:ascii="Calibri" w:hAnsi="Calibri" w:eastAsia="Times New Roman" w:cs="Calibri"/>
                <w:b/>
                <w:bCs/>
                <w:sz w:val="16"/>
                <w:szCs w:val="16"/>
              </w:rPr>
              <w:t xml:space="preserve"> $                50.00 </w:t>
            </w:r>
          </w:p>
        </w:tc>
        <w:tc>
          <w:tcPr>
            <w:tcW w:w="1372" w:type="dxa"/>
            <w:tcBorders>
              <w:top w:val="nil"/>
              <w:left w:val="nil"/>
              <w:bottom w:val="nil"/>
              <w:right w:val="single" w:color="auto" w:sz="8" w:space="0"/>
            </w:tcBorders>
            <w:shd w:val="clear" w:color="000000" w:fill="BDD6EE"/>
            <w:vAlign w:val="center"/>
            <w:hideMark/>
          </w:tcPr>
          <w:p w:rsidRPr="004C003D" w:rsidR="004C003D" w:rsidP="004C003D" w:rsidRDefault="004C003D">
            <w:pPr>
              <w:jc w:val="center"/>
              <w:rPr>
                <w:rFonts w:ascii="Calibri" w:hAnsi="Calibri" w:eastAsia="Times New Roman" w:cs="Calibri"/>
                <w:b/>
                <w:bCs/>
                <w:sz w:val="16"/>
                <w:szCs w:val="16"/>
              </w:rPr>
            </w:pPr>
            <w:r w:rsidRPr="004C003D">
              <w:rPr>
                <w:rFonts w:ascii="Calibri" w:hAnsi="Calibri" w:eastAsia="Times New Roman" w:cs="Calibri"/>
                <w:b/>
                <w:bCs/>
                <w:sz w:val="16"/>
                <w:szCs w:val="16"/>
              </w:rPr>
              <w:t xml:space="preserve"> $              50.00 </w:t>
            </w:r>
          </w:p>
        </w:tc>
        <w:tc>
          <w:tcPr>
            <w:tcW w:w="3734" w:type="dxa"/>
            <w:tcBorders>
              <w:top w:val="nil"/>
              <w:left w:val="nil"/>
              <w:bottom w:val="single" w:color="auto" w:sz="8" w:space="0"/>
              <w:right w:val="single" w:color="auto" w:sz="8" w:space="0"/>
            </w:tcBorders>
            <w:shd w:val="clear" w:color="000000" w:fill="000000"/>
            <w:vAlign w:val="center"/>
            <w:hideMark/>
          </w:tcPr>
          <w:p w:rsidRPr="004C003D" w:rsidR="004C003D" w:rsidP="004C003D" w:rsidRDefault="004C003D">
            <w:pPr>
              <w:jc w:val="center"/>
              <w:rPr>
                <w:rFonts w:ascii="Calibri" w:hAnsi="Calibri" w:eastAsia="Times New Roman" w:cs="Calibri"/>
                <w:b/>
                <w:bCs/>
                <w:sz w:val="16"/>
                <w:szCs w:val="16"/>
              </w:rPr>
            </w:pPr>
            <w:r w:rsidRPr="004C003D">
              <w:rPr>
                <w:rFonts w:ascii="Calibri" w:hAnsi="Calibri" w:eastAsia="Times New Roman" w:cs="Calibri"/>
                <w:b/>
                <w:bCs/>
                <w:sz w:val="16"/>
                <w:szCs w:val="16"/>
              </w:rPr>
              <w:t> </w:t>
            </w:r>
          </w:p>
        </w:tc>
      </w:tr>
      <w:tr w:rsidRPr="004C003D" w:rsidR="004C003D" w:rsidTr="004C003D">
        <w:trPr>
          <w:trHeight w:val="300"/>
        </w:trPr>
        <w:tc>
          <w:tcPr>
            <w:tcW w:w="1812" w:type="dxa"/>
            <w:tcBorders>
              <w:top w:val="single" w:color="auto" w:sz="4" w:space="0"/>
              <w:left w:val="single" w:color="auto" w:sz="4" w:space="0"/>
              <w:bottom w:val="single" w:color="auto" w:sz="4" w:space="0"/>
              <w:right w:val="single" w:color="auto" w:sz="4" w:space="0"/>
            </w:tcBorders>
            <w:shd w:val="clear" w:color="000000" w:fill="FCE4D6"/>
            <w:noWrap/>
            <w:vAlign w:val="bottom"/>
            <w:hideMark/>
          </w:tcPr>
          <w:p w:rsidRPr="004C003D" w:rsidR="004C003D" w:rsidP="004C003D" w:rsidRDefault="004C003D">
            <w:pPr>
              <w:jc w:val="center"/>
              <w:rPr>
                <w:rFonts w:ascii="Calibri" w:hAnsi="Calibri" w:eastAsia="Times New Roman" w:cs="Calibri"/>
                <w:sz w:val="16"/>
                <w:szCs w:val="16"/>
              </w:rPr>
            </w:pPr>
            <w:r w:rsidRPr="004C003D">
              <w:rPr>
                <w:rFonts w:ascii="Calibri" w:hAnsi="Calibri" w:eastAsia="Times New Roman" w:cs="Calibri"/>
                <w:sz w:val="16"/>
                <w:szCs w:val="16"/>
              </w:rPr>
              <w:t>Differences</w:t>
            </w:r>
          </w:p>
        </w:tc>
        <w:tc>
          <w:tcPr>
            <w:tcW w:w="2795" w:type="dxa"/>
            <w:gridSpan w:val="2"/>
            <w:tcBorders>
              <w:top w:val="single" w:color="auto" w:sz="4" w:space="0"/>
              <w:left w:val="nil"/>
              <w:bottom w:val="single" w:color="auto" w:sz="4" w:space="0"/>
              <w:right w:val="single" w:color="auto" w:sz="4" w:space="0"/>
            </w:tcBorders>
            <w:shd w:val="clear" w:color="000000" w:fill="FCE4D6"/>
            <w:noWrap/>
            <w:vAlign w:val="bottom"/>
            <w:hideMark/>
          </w:tcPr>
          <w:p w:rsidRPr="004C003D" w:rsidR="004C003D" w:rsidP="004C003D" w:rsidRDefault="004C003D">
            <w:pPr>
              <w:jc w:val="center"/>
              <w:rPr>
                <w:rFonts w:ascii="Calibri" w:hAnsi="Calibri" w:eastAsia="Times New Roman" w:cs="Calibri"/>
                <w:b/>
                <w:bCs/>
                <w:sz w:val="16"/>
                <w:szCs w:val="16"/>
              </w:rPr>
            </w:pPr>
            <w:r>
              <w:rPr>
                <w:rFonts w:ascii="Calibri" w:hAnsi="Calibri" w:eastAsia="Times New Roman" w:cs="Calibri"/>
                <w:b/>
                <w:bCs/>
                <w:sz w:val="16"/>
                <w:szCs w:val="16"/>
              </w:rPr>
              <w:t xml:space="preserve"> $  </w:t>
            </w:r>
            <w:r w:rsidRPr="004C003D">
              <w:rPr>
                <w:rFonts w:ascii="Calibri" w:hAnsi="Calibri" w:eastAsia="Times New Roman" w:cs="Calibri"/>
                <w:b/>
                <w:bCs/>
                <w:sz w:val="16"/>
                <w:szCs w:val="16"/>
              </w:rPr>
              <w:t xml:space="preserve"> 50,519.37 </w:t>
            </w:r>
          </w:p>
        </w:tc>
        <w:tc>
          <w:tcPr>
            <w:tcW w:w="2729" w:type="dxa"/>
            <w:gridSpan w:val="2"/>
            <w:tcBorders>
              <w:top w:val="single" w:color="auto" w:sz="4" w:space="0"/>
              <w:left w:val="nil"/>
              <w:bottom w:val="single" w:color="auto" w:sz="4" w:space="0"/>
              <w:right w:val="single" w:color="auto" w:sz="4" w:space="0"/>
            </w:tcBorders>
            <w:shd w:val="clear" w:color="000000" w:fill="FCE4D6"/>
            <w:noWrap/>
            <w:vAlign w:val="bottom"/>
            <w:hideMark/>
          </w:tcPr>
          <w:p w:rsidRPr="004C003D" w:rsidR="004C003D" w:rsidP="004C003D" w:rsidRDefault="004C003D">
            <w:pPr>
              <w:jc w:val="center"/>
              <w:rPr>
                <w:rFonts w:ascii="Calibri" w:hAnsi="Calibri" w:eastAsia="Times New Roman" w:cs="Calibri"/>
                <w:b/>
                <w:sz w:val="16"/>
                <w:szCs w:val="16"/>
              </w:rPr>
            </w:pPr>
            <w:r w:rsidRPr="004C003D">
              <w:rPr>
                <w:rFonts w:ascii="Calibri" w:hAnsi="Calibri" w:eastAsia="Times New Roman" w:cs="Calibri"/>
                <w:b/>
                <w:sz w:val="16"/>
                <w:szCs w:val="16"/>
              </w:rPr>
              <w:t xml:space="preserve"> $             -   </w:t>
            </w:r>
          </w:p>
        </w:tc>
        <w:tc>
          <w:tcPr>
            <w:tcW w:w="3734" w:type="dxa"/>
            <w:tcBorders>
              <w:top w:val="nil"/>
              <w:left w:val="nil"/>
              <w:bottom w:val="nil"/>
              <w:right w:val="nil"/>
            </w:tcBorders>
            <w:shd w:val="clear" w:color="000000" w:fill="000000"/>
            <w:noWrap/>
            <w:vAlign w:val="bottom"/>
            <w:hideMark/>
          </w:tcPr>
          <w:p w:rsidRPr="004C003D" w:rsidR="004C003D" w:rsidP="004C003D" w:rsidRDefault="004C003D">
            <w:pPr>
              <w:rPr>
                <w:rFonts w:ascii="Calibri" w:hAnsi="Calibri" w:eastAsia="Times New Roman" w:cs="Calibri"/>
                <w:sz w:val="22"/>
                <w:szCs w:val="22"/>
              </w:rPr>
            </w:pPr>
            <w:r w:rsidRPr="004C003D">
              <w:rPr>
                <w:rFonts w:ascii="Calibri" w:hAnsi="Calibri" w:eastAsia="Times New Roman" w:cs="Calibri"/>
                <w:sz w:val="22"/>
                <w:szCs w:val="22"/>
              </w:rPr>
              <w:t> </w:t>
            </w:r>
          </w:p>
        </w:tc>
      </w:tr>
    </w:tbl>
    <w:p w:rsidR="00E04FB4" w:rsidP="00E85636" w:rsidRDefault="00E04FB4">
      <w:pPr>
        <w:pStyle w:val="Default"/>
      </w:pPr>
    </w:p>
    <w:p w:rsidR="00E04FB4" w:rsidP="00E85636" w:rsidRDefault="00E04FB4">
      <w:pPr>
        <w:pStyle w:val="Default"/>
      </w:pPr>
    </w:p>
    <w:p w:rsidR="00C024E7" w:rsidP="00E85636" w:rsidRDefault="00C024E7">
      <w:pPr>
        <w:pStyle w:val="Default"/>
        <w:tabs>
          <w:tab w:val="left" w:pos="0"/>
        </w:tabs>
      </w:pPr>
      <w:r>
        <w:rPr>
          <w:rFonts w:ascii="Times New Roman Bold" w:hAnsi="Times New Roman Bold"/>
        </w:rPr>
        <w:t>16.</w:t>
      </w:r>
      <w:r>
        <w:rPr>
          <w:rFonts w:ascii="Arial Bold" w:hAnsi="Arial Bold"/>
        </w:rPr>
        <w:t xml:space="preserve"> </w:t>
      </w:r>
      <w:r>
        <w:rPr>
          <w:rFonts w:ascii="Times New Roman Bold" w:hAnsi="Times New Roman Bold"/>
          <w:u w:val="single"/>
        </w:rPr>
        <w:t xml:space="preserve">For collections whose results will be published, outline the plans for tabulation and publication. </w:t>
      </w:r>
    </w:p>
    <w:p w:rsidR="00C024E7" w:rsidP="00E85636" w:rsidRDefault="00C024E7">
      <w:pPr>
        <w:pStyle w:val="Default"/>
      </w:pPr>
    </w:p>
    <w:p w:rsidR="00C024E7" w:rsidP="00382DA9" w:rsidRDefault="00C024E7">
      <w:pPr>
        <w:pStyle w:val="Default"/>
      </w:pPr>
      <w:r>
        <w:t xml:space="preserve">The EPP and Hollings Undergraduate Scholarship Program student data </w:t>
      </w:r>
      <w:r w:rsidR="00ED55B3">
        <w:t>(</w:t>
      </w:r>
      <w:r>
        <w:t>student name, research project</w:t>
      </w:r>
      <w:r w:rsidR="00382DA9">
        <w:t>,</w:t>
      </w:r>
      <w:r>
        <w:t xml:space="preserve"> and photographs</w:t>
      </w:r>
      <w:r w:rsidR="00ED55B3">
        <w:t>)</w:t>
      </w:r>
      <w:r>
        <w:t xml:space="preserve"> are posted on NOAA’s Office of Education web site, included in EPP newsletter articles, and submitted for press releases.  The number of NOAA OEd supported students (by NOAA-scientific or technological discipline and program component) is included in Government program reports, used for program evaluation and analysis, and used for outreach and promotional purposes. </w:t>
      </w:r>
    </w:p>
    <w:p w:rsidR="00ED55B3" w:rsidP="00382DA9" w:rsidRDefault="00ED55B3">
      <w:pPr>
        <w:pStyle w:val="Default"/>
      </w:pPr>
    </w:p>
    <w:p w:rsidR="00ED55B3" w:rsidP="00382DA9" w:rsidRDefault="00ED55B3">
      <w:pPr>
        <w:pStyle w:val="Default"/>
      </w:pPr>
      <w:r>
        <w:t xml:space="preserve">OEd may also wish to submit for publication in peer-reviewed or grey literature, articles </w:t>
      </w:r>
      <w:r w:rsidR="00382DA9">
        <w:t>that</w:t>
      </w:r>
      <w:r>
        <w:t xml:space="preserve"> report </w:t>
      </w:r>
      <w:r w:rsidR="00B56F20">
        <w:t>the impact of NOAA education programs on national statistics on STEM education. In this event, data would be reported in anonymous and aggregate form according to occupation fields commonly used by other Federal agencies such as National Science Foundation, Department of Education</w:t>
      </w:r>
      <w:r w:rsidR="00382DA9">
        <w:t>,</w:t>
      </w:r>
      <w:r w:rsidR="00B56F20">
        <w:t xml:space="preserve"> and Census Bureau.</w:t>
      </w:r>
      <w:r w:rsidR="00C334E5">
        <w:t xml:space="preserve"> For example, OEd may report total numbers of students graduated by NOAA mission field and, where applicable, by ethnicity in order to demonstrate impact on diversity in these fields.</w:t>
      </w:r>
    </w:p>
    <w:p w:rsidR="00C024E7" w:rsidP="00E85636" w:rsidRDefault="00C024E7">
      <w:pPr>
        <w:pStyle w:val="Default"/>
      </w:pPr>
    </w:p>
    <w:p w:rsidR="00C024E7" w:rsidP="00E85636" w:rsidRDefault="00C024E7">
      <w:pPr>
        <w:pStyle w:val="Default"/>
        <w:tabs>
          <w:tab w:val="left" w:pos="0"/>
        </w:tabs>
        <w:rPr>
          <w:u w:val="single"/>
        </w:rPr>
      </w:pPr>
      <w:r>
        <w:rPr>
          <w:rFonts w:ascii="Times New Roman Bold" w:hAnsi="Times New Roman Bold"/>
        </w:rPr>
        <w:t>17.</w:t>
      </w:r>
      <w:r>
        <w:rPr>
          <w:rFonts w:ascii="Arial Bold" w:hAnsi="Arial Bold"/>
        </w:rPr>
        <w:t xml:space="preserve"> </w:t>
      </w:r>
      <w:r>
        <w:rPr>
          <w:rFonts w:ascii="Times New Roman Bold" w:hAnsi="Times New Roman Bold"/>
          <w:u w:val="single"/>
        </w:rPr>
        <w:t xml:space="preserve">If seeking approval to not display the expiration date for OMB approval of the information collection, explain the reasons why display would be inappropriate. </w:t>
      </w:r>
    </w:p>
    <w:p w:rsidR="00C024E7" w:rsidP="00E85636" w:rsidRDefault="00C024E7">
      <w:pPr>
        <w:pStyle w:val="Default"/>
      </w:pPr>
      <w:r>
        <w:t xml:space="preserve"> </w:t>
      </w:r>
    </w:p>
    <w:p w:rsidR="00C024E7" w:rsidP="00E85636" w:rsidRDefault="00382DA9">
      <w:pPr>
        <w:pStyle w:val="Default"/>
      </w:pPr>
      <w:r>
        <w:t>The expiration date for this information collection will be displayed.</w:t>
      </w:r>
      <w:r w:rsidR="00C024E7">
        <w:t xml:space="preserve"> </w:t>
      </w:r>
    </w:p>
    <w:p w:rsidR="00C024E7" w:rsidP="00E85636" w:rsidRDefault="00C024E7">
      <w:pPr>
        <w:pStyle w:val="Default"/>
      </w:pPr>
      <w:r>
        <w:t xml:space="preserve"> </w:t>
      </w:r>
    </w:p>
    <w:p w:rsidR="00C024E7" w:rsidP="00E85636" w:rsidRDefault="00C024E7">
      <w:pPr>
        <w:pStyle w:val="Default"/>
        <w:tabs>
          <w:tab w:val="left" w:pos="0"/>
        </w:tabs>
      </w:pPr>
      <w:r>
        <w:rPr>
          <w:rFonts w:ascii="Times New Roman Bold" w:hAnsi="Times New Roman Bold"/>
        </w:rPr>
        <w:t>18.</w:t>
      </w:r>
      <w:r>
        <w:rPr>
          <w:rFonts w:ascii="Arial Bold" w:hAnsi="Arial Bold"/>
        </w:rPr>
        <w:t xml:space="preserve"> </w:t>
      </w:r>
      <w:r>
        <w:rPr>
          <w:rFonts w:ascii="Times New Roman Bold" w:hAnsi="Times New Roman Bold"/>
          <w:u w:val="single"/>
        </w:rPr>
        <w:t xml:space="preserve">Explain each exception the certification statement. </w:t>
      </w:r>
    </w:p>
    <w:p w:rsidR="00C024E7" w:rsidP="00E85636" w:rsidRDefault="00C024E7">
      <w:pPr>
        <w:pStyle w:val="Default"/>
      </w:pPr>
    </w:p>
    <w:p w:rsidRPr="00382DA9" w:rsidR="00382DA9" w:rsidP="00382DA9" w:rsidRDefault="00382DA9">
      <w:pPr>
        <w:rPr>
          <w:szCs w:val="20"/>
        </w:rPr>
      </w:pPr>
      <w:r w:rsidRPr="00382DA9">
        <w:rPr>
          <w:szCs w:val="20"/>
        </w:rPr>
        <w:t>There are no exceptions for compliance with provisions in the certification statement.</w:t>
      </w:r>
    </w:p>
    <w:p w:rsidR="00C024E7" w:rsidP="00E85636" w:rsidRDefault="00C024E7">
      <w:pPr>
        <w:pStyle w:val="Default"/>
      </w:pPr>
      <w:r>
        <w:t xml:space="preserve"> </w:t>
      </w:r>
    </w:p>
    <w:sectPr w:rsidR="00C024E7" w:rsidSect="008C061A">
      <w:pgSz w:w="12240" w:h="15840"/>
      <w:pgMar w:top="1530" w:right="810" w:bottom="560" w:left="166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DA5" w:rsidRDefault="00751DA5">
      <w:r>
        <w:separator/>
      </w:r>
    </w:p>
  </w:endnote>
  <w:endnote w:type="continuationSeparator" w:id="0">
    <w:p w:rsidR="00751DA5" w:rsidRDefault="00751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Yu Gothic UI"/>
    <w:charset w:val="80"/>
    <w:family w:val="auto"/>
    <w:pitch w:val="variable"/>
    <w:sig w:usb0="00000000" w:usb1="7AC7FFFF" w:usb2="00000012" w:usb3="00000000" w:csb0="0002000D"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Bold">
    <w:panose1 w:val="020B0704020202020204"/>
    <w:charset w:val="00"/>
    <w:family w:val="auto"/>
    <w:pitch w:val="variable"/>
    <w:sig w:usb0="E0002AFF" w:usb1="C0007843" w:usb2="00000009" w:usb3="00000000" w:csb0="000001FF" w:csb1="00000000"/>
  </w:font>
  <w:font w:name="Times New Roman Italic">
    <w:panose1 w:val="02020503050405090304"/>
    <w:charset w:val="00"/>
    <w:family w:val="auto"/>
    <w:pitch w:val="variable"/>
    <w:sig w:usb0="E0000AFF" w:usb1="00007843" w:usb2="0000000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DA5" w:rsidRDefault="00751DA5">
    <w:pPr>
      <w:pStyle w:val="Footer1"/>
      <w:jc w:val="right"/>
    </w:pPr>
    <w:r>
      <w:fldChar w:fldCharType="begin"/>
    </w:r>
    <w:r>
      <w:instrText xml:space="preserve"> PAGE </w:instrText>
    </w:r>
    <w:r>
      <w:fldChar w:fldCharType="separate"/>
    </w:r>
    <w:r w:rsidR="00F975D0">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DA5" w:rsidRDefault="00751DA5">
    <w:pPr>
      <w:pStyle w:val="Footer1"/>
      <w:jc w:val="right"/>
    </w:pPr>
    <w:r>
      <w:fldChar w:fldCharType="begin"/>
    </w:r>
    <w:r>
      <w:instrText xml:space="preserve"> PAGE </w:instrText>
    </w:r>
    <w:r>
      <w:fldChar w:fldCharType="separate"/>
    </w:r>
    <w:r w:rsidR="00F975D0">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DA5" w:rsidRDefault="00751DA5">
      <w:r>
        <w:separator/>
      </w:r>
    </w:p>
  </w:footnote>
  <w:footnote w:type="continuationSeparator" w:id="0">
    <w:p w:rsidR="00751DA5" w:rsidRDefault="00751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DA5" w:rsidRDefault="00751DA5">
    <w:pPr>
      <w:pStyle w:val="FreeForm"/>
      <w:rPr>
        <w:rFonts w:eastAsia="Times New Roman"/>
        <w:color w:val="auto"/>
        <w:lang w:bidi="x-non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DA5" w:rsidRDefault="00751DA5">
    <w:pPr>
      <w:pStyle w:val="FreeForm"/>
      <w:rPr>
        <w:rFonts w:eastAsia="Times New Roman"/>
        <w:color w:val="auto"/>
        <w:lang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69A40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3"/>
    <w:multiLevelType w:val="multilevel"/>
    <w:tmpl w:val="894EE875"/>
    <w:lvl w:ilvl="0">
      <w:start w:val="1"/>
      <w:numFmt w:val="bullet"/>
      <w:lvlText w:val=""/>
      <w:lvlJc w:val="left"/>
      <w:pPr>
        <w:tabs>
          <w:tab w:val="num" w:pos="-90"/>
        </w:tabs>
        <w:ind w:left="-90" w:firstLine="36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4"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05"/>
    <w:multiLevelType w:val="multilevel"/>
    <w:tmpl w:val="894EE877"/>
    <w:lvl w:ilvl="0">
      <w:start w:val="1"/>
      <w:numFmt w:val="decimal"/>
      <w:isLgl/>
      <w:lvlText w:val="%1."/>
      <w:lvlJc w:val="left"/>
      <w:pPr>
        <w:tabs>
          <w:tab w:val="num" w:pos="360"/>
        </w:tabs>
        <w:ind w:left="360" w:firstLine="360"/>
      </w:pPr>
      <w:rPr>
        <w:rFonts w:hint="default"/>
        <w:color w:val="000000"/>
        <w:position w:val="0"/>
        <w:sz w:val="24"/>
      </w:rPr>
    </w:lvl>
    <w:lvl w:ilvl="1">
      <w:start w:val="1"/>
      <w:numFmt w:val="decimal"/>
      <w:isLgl/>
      <w:lvlText w:val="%2."/>
      <w:lvlJc w:val="left"/>
      <w:pPr>
        <w:tabs>
          <w:tab w:val="num" w:pos="360"/>
        </w:tabs>
        <w:ind w:left="360" w:firstLine="1080"/>
      </w:pPr>
      <w:rPr>
        <w:rFonts w:hint="default"/>
        <w:color w:val="000000"/>
        <w:position w:val="0"/>
        <w:sz w:val="24"/>
      </w:rPr>
    </w:lvl>
    <w:lvl w:ilvl="2">
      <w:start w:val="1"/>
      <w:numFmt w:val="decimal"/>
      <w:isLgl/>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decimal"/>
      <w:isLgl/>
      <w:lvlText w:val="%5."/>
      <w:lvlJc w:val="left"/>
      <w:pPr>
        <w:tabs>
          <w:tab w:val="num" w:pos="360"/>
        </w:tabs>
        <w:ind w:left="360" w:firstLine="3240"/>
      </w:pPr>
      <w:rPr>
        <w:rFonts w:hint="default"/>
        <w:color w:val="000000"/>
        <w:position w:val="0"/>
        <w:sz w:val="24"/>
      </w:rPr>
    </w:lvl>
    <w:lvl w:ilvl="5">
      <w:start w:val="1"/>
      <w:numFmt w:val="decimal"/>
      <w:isLgl/>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decimal"/>
      <w:isLgl/>
      <w:lvlText w:val="%8."/>
      <w:lvlJc w:val="left"/>
      <w:pPr>
        <w:tabs>
          <w:tab w:val="num" w:pos="360"/>
        </w:tabs>
        <w:ind w:left="360" w:firstLine="5400"/>
      </w:pPr>
      <w:rPr>
        <w:rFonts w:hint="default"/>
        <w:color w:val="000000"/>
        <w:position w:val="0"/>
        <w:sz w:val="24"/>
      </w:rPr>
    </w:lvl>
    <w:lvl w:ilvl="8">
      <w:start w:val="1"/>
      <w:numFmt w:val="decimal"/>
      <w:isLgl/>
      <w:lvlText w:val="%9."/>
      <w:lvlJc w:val="left"/>
      <w:pPr>
        <w:tabs>
          <w:tab w:val="num" w:pos="360"/>
        </w:tabs>
        <w:ind w:left="360" w:firstLine="6120"/>
      </w:pPr>
      <w:rPr>
        <w:rFonts w:hint="default"/>
        <w:color w:val="000000"/>
        <w:position w:val="0"/>
        <w:sz w:val="24"/>
      </w:rPr>
    </w:lvl>
  </w:abstractNum>
  <w:abstractNum w:abstractNumId="6" w15:restartNumberingAfterBreak="0">
    <w:nsid w:val="00000006"/>
    <w:multiLevelType w:val="multilevel"/>
    <w:tmpl w:val="894EE878"/>
    <w:lvl w:ilvl="0">
      <w:start w:val="1"/>
      <w:numFmt w:val="bullet"/>
      <w:lvlText w:val=""/>
      <w:lvlJc w:val="left"/>
      <w:pPr>
        <w:tabs>
          <w:tab w:val="num" w:pos="90"/>
        </w:tabs>
        <w:ind w:left="90" w:firstLine="36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7" w15:restartNumberingAfterBreak="0">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08"/>
    <w:multiLevelType w:val="multilevel"/>
    <w:tmpl w:val="894EE87A"/>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bullet"/>
      <w:suff w:val="nothing"/>
      <w:lvlText w:val=""/>
      <w:lvlJc w:val="left"/>
      <w:pPr>
        <w:ind w:left="0" w:firstLine="0"/>
      </w:pPr>
      <w:rPr>
        <w:rFonts w:hint="default"/>
        <w:color w:val="000000"/>
        <w:position w:val="0"/>
        <w:sz w:val="24"/>
      </w:rPr>
    </w:lvl>
    <w:lvl w:ilvl="2">
      <w:start w:val="1"/>
      <w:numFmt w:val="bullet"/>
      <w:suff w:val="nothing"/>
      <w:lvlText w:val=""/>
      <w:lvlJc w:val="left"/>
      <w:pPr>
        <w:ind w:left="0" w:firstLine="0"/>
      </w:pPr>
      <w:rPr>
        <w:rFonts w:hint="default"/>
        <w:color w:val="000000"/>
        <w:position w:val="0"/>
        <w:sz w:val="24"/>
      </w:rPr>
    </w:lvl>
    <w:lvl w:ilvl="3">
      <w:start w:val="1"/>
      <w:numFmt w:val="bullet"/>
      <w:suff w:val="nothing"/>
      <w:lvlText w:val=""/>
      <w:lvlJc w:val="left"/>
      <w:pPr>
        <w:ind w:left="0" w:firstLine="0"/>
      </w:pPr>
      <w:rPr>
        <w:rFonts w:hint="default"/>
        <w:color w:val="000000"/>
        <w:position w:val="0"/>
        <w:sz w:val="24"/>
      </w:rPr>
    </w:lvl>
    <w:lvl w:ilvl="4">
      <w:start w:val="1"/>
      <w:numFmt w:val="bullet"/>
      <w:suff w:val="nothing"/>
      <w:lvlText w:val=""/>
      <w:lvlJc w:val="left"/>
      <w:pPr>
        <w:ind w:left="0" w:firstLine="0"/>
      </w:pPr>
      <w:rPr>
        <w:rFonts w:hint="default"/>
        <w:color w:val="000000"/>
        <w:position w:val="0"/>
        <w:sz w:val="24"/>
      </w:rPr>
    </w:lvl>
    <w:lvl w:ilvl="5">
      <w:start w:val="1"/>
      <w:numFmt w:val="bullet"/>
      <w:suff w:val="nothing"/>
      <w:lvlText w:val=""/>
      <w:lvlJc w:val="left"/>
      <w:pPr>
        <w:ind w:left="0" w:firstLine="0"/>
      </w:pPr>
      <w:rPr>
        <w:rFonts w:hint="default"/>
        <w:color w:val="000000"/>
        <w:position w:val="0"/>
        <w:sz w:val="24"/>
      </w:rPr>
    </w:lvl>
    <w:lvl w:ilvl="6">
      <w:start w:val="1"/>
      <w:numFmt w:val="bullet"/>
      <w:suff w:val="nothing"/>
      <w:lvlText w:val=""/>
      <w:lvlJc w:val="left"/>
      <w:pPr>
        <w:ind w:left="0" w:firstLine="0"/>
      </w:pPr>
      <w:rPr>
        <w:rFonts w:hint="default"/>
        <w:color w:val="000000"/>
        <w:position w:val="0"/>
        <w:sz w:val="24"/>
      </w:rPr>
    </w:lvl>
    <w:lvl w:ilvl="7">
      <w:start w:val="1"/>
      <w:numFmt w:val="bullet"/>
      <w:suff w:val="nothing"/>
      <w:lvlText w:val=""/>
      <w:lvlJc w:val="left"/>
      <w:pPr>
        <w:ind w:left="0" w:firstLine="0"/>
      </w:pPr>
      <w:rPr>
        <w:rFonts w:hint="default"/>
        <w:color w:val="000000"/>
        <w:position w:val="0"/>
        <w:sz w:val="24"/>
      </w:rPr>
    </w:lvl>
    <w:lvl w:ilvl="8">
      <w:start w:val="1"/>
      <w:numFmt w:val="bullet"/>
      <w:suff w:val="nothing"/>
      <w:lvlText w:val=""/>
      <w:lvlJc w:val="left"/>
      <w:pPr>
        <w:ind w:left="0" w:firstLine="0"/>
      </w:pPr>
      <w:rPr>
        <w:rFonts w:hint="default"/>
        <w:color w:val="000000"/>
        <w:position w:val="0"/>
        <w:sz w:val="24"/>
      </w:rPr>
    </w:lvl>
  </w:abstractNum>
  <w:abstractNum w:abstractNumId="9" w15:restartNumberingAfterBreak="0">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A"/>
    <w:multiLevelType w:val="multilevel"/>
    <w:tmpl w:val="894EE87C"/>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bullet"/>
      <w:suff w:val="nothing"/>
      <w:lvlText w:val=""/>
      <w:lvlJc w:val="left"/>
      <w:pPr>
        <w:ind w:left="0" w:firstLine="0"/>
      </w:pPr>
      <w:rPr>
        <w:rFonts w:hint="default"/>
        <w:color w:val="000000"/>
        <w:position w:val="0"/>
        <w:sz w:val="24"/>
      </w:rPr>
    </w:lvl>
    <w:lvl w:ilvl="2">
      <w:start w:val="1"/>
      <w:numFmt w:val="bullet"/>
      <w:suff w:val="nothing"/>
      <w:lvlText w:val=""/>
      <w:lvlJc w:val="left"/>
      <w:pPr>
        <w:ind w:left="0" w:firstLine="0"/>
      </w:pPr>
      <w:rPr>
        <w:rFonts w:hint="default"/>
        <w:color w:val="000000"/>
        <w:position w:val="0"/>
        <w:sz w:val="24"/>
      </w:rPr>
    </w:lvl>
    <w:lvl w:ilvl="3">
      <w:start w:val="1"/>
      <w:numFmt w:val="bullet"/>
      <w:suff w:val="nothing"/>
      <w:lvlText w:val=""/>
      <w:lvlJc w:val="left"/>
      <w:pPr>
        <w:ind w:left="0" w:firstLine="0"/>
      </w:pPr>
      <w:rPr>
        <w:rFonts w:hint="default"/>
        <w:color w:val="000000"/>
        <w:position w:val="0"/>
        <w:sz w:val="24"/>
      </w:rPr>
    </w:lvl>
    <w:lvl w:ilvl="4">
      <w:start w:val="1"/>
      <w:numFmt w:val="bullet"/>
      <w:suff w:val="nothing"/>
      <w:lvlText w:val=""/>
      <w:lvlJc w:val="left"/>
      <w:pPr>
        <w:ind w:left="0" w:firstLine="0"/>
      </w:pPr>
      <w:rPr>
        <w:rFonts w:hint="default"/>
        <w:color w:val="000000"/>
        <w:position w:val="0"/>
        <w:sz w:val="24"/>
      </w:rPr>
    </w:lvl>
    <w:lvl w:ilvl="5">
      <w:start w:val="1"/>
      <w:numFmt w:val="bullet"/>
      <w:suff w:val="nothing"/>
      <w:lvlText w:val=""/>
      <w:lvlJc w:val="left"/>
      <w:pPr>
        <w:ind w:left="0" w:firstLine="0"/>
      </w:pPr>
      <w:rPr>
        <w:rFonts w:hint="default"/>
        <w:color w:val="000000"/>
        <w:position w:val="0"/>
        <w:sz w:val="24"/>
      </w:rPr>
    </w:lvl>
    <w:lvl w:ilvl="6">
      <w:start w:val="1"/>
      <w:numFmt w:val="bullet"/>
      <w:suff w:val="nothing"/>
      <w:lvlText w:val=""/>
      <w:lvlJc w:val="left"/>
      <w:pPr>
        <w:ind w:left="0" w:firstLine="0"/>
      </w:pPr>
      <w:rPr>
        <w:rFonts w:hint="default"/>
        <w:color w:val="000000"/>
        <w:position w:val="0"/>
        <w:sz w:val="24"/>
      </w:rPr>
    </w:lvl>
    <w:lvl w:ilvl="7">
      <w:start w:val="1"/>
      <w:numFmt w:val="bullet"/>
      <w:suff w:val="nothing"/>
      <w:lvlText w:val=""/>
      <w:lvlJc w:val="left"/>
      <w:pPr>
        <w:ind w:left="0" w:firstLine="0"/>
      </w:pPr>
      <w:rPr>
        <w:rFonts w:hint="default"/>
        <w:color w:val="000000"/>
        <w:position w:val="0"/>
        <w:sz w:val="24"/>
      </w:rPr>
    </w:lvl>
    <w:lvl w:ilvl="8">
      <w:start w:val="1"/>
      <w:numFmt w:val="bullet"/>
      <w:suff w:val="nothing"/>
      <w:lvlText w:val=""/>
      <w:lvlJc w:val="left"/>
      <w:pPr>
        <w:ind w:left="0" w:firstLine="0"/>
      </w:pPr>
      <w:rPr>
        <w:rFonts w:hint="default"/>
        <w:color w:val="000000"/>
        <w:position w:val="0"/>
        <w:sz w:val="24"/>
      </w:rPr>
    </w:lvl>
  </w:abstractNum>
  <w:abstractNum w:abstractNumId="11" w15:restartNumberingAfterBreak="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00000C"/>
    <w:multiLevelType w:val="multilevel"/>
    <w:tmpl w:val="894EE87E"/>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bullet"/>
      <w:suff w:val="nothing"/>
      <w:lvlText w:val=""/>
      <w:lvlJc w:val="left"/>
      <w:pPr>
        <w:ind w:left="0" w:firstLine="0"/>
      </w:pPr>
      <w:rPr>
        <w:rFonts w:hint="default"/>
        <w:color w:val="000000"/>
        <w:position w:val="0"/>
        <w:sz w:val="24"/>
      </w:rPr>
    </w:lvl>
    <w:lvl w:ilvl="2">
      <w:start w:val="1"/>
      <w:numFmt w:val="bullet"/>
      <w:suff w:val="nothing"/>
      <w:lvlText w:val=""/>
      <w:lvlJc w:val="left"/>
      <w:pPr>
        <w:ind w:left="0" w:firstLine="0"/>
      </w:pPr>
      <w:rPr>
        <w:rFonts w:hint="default"/>
        <w:color w:val="000000"/>
        <w:position w:val="0"/>
        <w:sz w:val="24"/>
      </w:rPr>
    </w:lvl>
    <w:lvl w:ilvl="3">
      <w:start w:val="1"/>
      <w:numFmt w:val="bullet"/>
      <w:suff w:val="nothing"/>
      <w:lvlText w:val=""/>
      <w:lvlJc w:val="left"/>
      <w:pPr>
        <w:ind w:left="0" w:firstLine="0"/>
      </w:pPr>
      <w:rPr>
        <w:rFonts w:hint="default"/>
        <w:color w:val="000000"/>
        <w:position w:val="0"/>
        <w:sz w:val="24"/>
      </w:rPr>
    </w:lvl>
    <w:lvl w:ilvl="4">
      <w:start w:val="1"/>
      <w:numFmt w:val="bullet"/>
      <w:suff w:val="nothing"/>
      <w:lvlText w:val=""/>
      <w:lvlJc w:val="left"/>
      <w:pPr>
        <w:ind w:left="0" w:firstLine="0"/>
      </w:pPr>
      <w:rPr>
        <w:rFonts w:hint="default"/>
        <w:color w:val="000000"/>
        <w:position w:val="0"/>
        <w:sz w:val="24"/>
      </w:rPr>
    </w:lvl>
    <w:lvl w:ilvl="5">
      <w:start w:val="1"/>
      <w:numFmt w:val="bullet"/>
      <w:suff w:val="nothing"/>
      <w:lvlText w:val=""/>
      <w:lvlJc w:val="left"/>
      <w:pPr>
        <w:ind w:left="0" w:firstLine="0"/>
      </w:pPr>
      <w:rPr>
        <w:rFonts w:hint="default"/>
        <w:color w:val="000000"/>
        <w:position w:val="0"/>
        <w:sz w:val="24"/>
      </w:rPr>
    </w:lvl>
    <w:lvl w:ilvl="6">
      <w:start w:val="1"/>
      <w:numFmt w:val="bullet"/>
      <w:suff w:val="nothing"/>
      <w:lvlText w:val=""/>
      <w:lvlJc w:val="left"/>
      <w:pPr>
        <w:ind w:left="0" w:firstLine="0"/>
      </w:pPr>
      <w:rPr>
        <w:rFonts w:hint="default"/>
        <w:color w:val="000000"/>
        <w:position w:val="0"/>
        <w:sz w:val="24"/>
      </w:rPr>
    </w:lvl>
    <w:lvl w:ilvl="7">
      <w:start w:val="1"/>
      <w:numFmt w:val="bullet"/>
      <w:suff w:val="nothing"/>
      <w:lvlText w:val=""/>
      <w:lvlJc w:val="left"/>
      <w:pPr>
        <w:ind w:left="0" w:firstLine="0"/>
      </w:pPr>
      <w:rPr>
        <w:rFonts w:hint="default"/>
        <w:color w:val="000000"/>
        <w:position w:val="0"/>
        <w:sz w:val="24"/>
      </w:rPr>
    </w:lvl>
    <w:lvl w:ilvl="8">
      <w:start w:val="1"/>
      <w:numFmt w:val="bullet"/>
      <w:suff w:val="nothing"/>
      <w:lvlText w:val=""/>
      <w:lvlJc w:val="left"/>
      <w:pPr>
        <w:ind w:left="0" w:firstLine="0"/>
      </w:pPr>
      <w:rPr>
        <w:rFonts w:hint="default"/>
        <w:color w:val="000000"/>
        <w:position w:val="0"/>
        <w:sz w:val="24"/>
      </w:rPr>
    </w:lvl>
  </w:abstractNum>
  <w:abstractNum w:abstractNumId="13" w15:restartNumberingAfterBreak="0">
    <w:nsid w:val="0000000D"/>
    <w:multiLevelType w:val="multilevel"/>
    <w:tmpl w:val="894EE87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000E"/>
    <w:multiLevelType w:val="multilevel"/>
    <w:tmpl w:val="894EE880"/>
    <w:lvl w:ilvl="0">
      <w:start w:val="1"/>
      <w:numFmt w:val="bullet"/>
      <w:lvlText w:val=""/>
      <w:lvlJc w:val="left"/>
      <w:pPr>
        <w:tabs>
          <w:tab w:val="num" w:pos="360"/>
        </w:tabs>
        <w:ind w:left="360" w:firstLine="360"/>
      </w:pPr>
      <w:rPr>
        <w:rFonts w:hint="default"/>
        <w:color w:val="000000"/>
        <w:position w:val="0"/>
        <w:sz w:val="24"/>
      </w:rPr>
    </w:lvl>
    <w:lvl w:ilvl="1">
      <w:start w:val="1"/>
      <w:numFmt w:val="bullet"/>
      <w:suff w:val="nothing"/>
      <w:lvlText w:val=""/>
      <w:lvlJc w:val="left"/>
      <w:pPr>
        <w:ind w:left="0" w:firstLine="0"/>
      </w:pPr>
      <w:rPr>
        <w:rFonts w:hint="default"/>
        <w:color w:val="000000"/>
        <w:position w:val="0"/>
        <w:sz w:val="24"/>
      </w:rPr>
    </w:lvl>
    <w:lvl w:ilvl="2">
      <w:start w:val="1"/>
      <w:numFmt w:val="bullet"/>
      <w:suff w:val="nothing"/>
      <w:lvlText w:val=""/>
      <w:lvlJc w:val="left"/>
      <w:pPr>
        <w:ind w:left="0" w:firstLine="0"/>
      </w:pPr>
      <w:rPr>
        <w:rFonts w:hint="default"/>
        <w:color w:val="000000"/>
        <w:position w:val="0"/>
        <w:sz w:val="24"/>
      </w:rPr>
    </w:lvl>
    <w:lvl w:ilvl="3">
      <w:start w:val="1"/>
      <w:numFmt w:val="bullet"/>
      <w:suff w:val="nothing"/>
      <w:lvlText w:val=""/>
      <w:lvlJc w:val="left"/>
      <w:pPr>
        <w:ind w:left="0" w:firstLine="0"/>
      </w:pPr>
      <w:rPr>
        <w:rFonts w:hint="default"/>
        <w:color w:val="000000"/>
        <w:position w:val="0"/>
        <w:sz w:val="24"/>
      </w:rPr>
    </w:lvl>
    <w:lvl w:ilvl="4">
      <w:start w:val="1"/>
      <w:numFmt w:val="bullet"/>
      <w:suff w:val="nothing"/>
      <w:lvlText w:val=""/>
      <w:lvlJc w:val="left"/>
      <w:pPr>
        <w:ind w:left="0" w:firstLine="0"/>
      </w:pPr>
      <w:rPr>
        <w:rFonts w:hint="default"/>
        <w:color w:val="000000"/>
        <w:position w:val="0"/>
        <w:sz w:val="24"/>
      </w:rPr>
    </w:lvl>
    <w:lvl w:ilvl="5">
      <w:start w:val="1"/>
      <w:numFmt w:val="bullet"/>
      <w:suff w:val="nothing"/>
      <w:lvlText w:val=""/>
      <w:lvlJc w:val="left"/>
      <w:pPr>
        <w:ind w:left="0" w:firstLine="0"/>
      </w:pPr>
      <w:rPr>
        <w:rFonts w:hint="default"/>
        <w:color w:val="000000"/>
        <w:position w:val="0"/>
        <w:sz w:val="24"/>
      </w:rPr>
    </w:lvl>
    <w:lvl w:ilvl="6">
      <w:start w:val="1"/>
      <w:numFmt w:val="bullet"/>
      <w:suff w:val="nothing"/>
      <w:lvlText w:val=""/>
      <w:lvlJc w:val="left"/>
      <w:pPr>
        <w:ind w:left="0" w:firstLine="0"/>
      </w:pPr>
      <w:rPr>
        <w:rFonts w:hint="default"/>
        <w:color w:val="000000"/>
        <w:position w:val="0"/>
        <w:sz w:val="24"/>
      </w:rPr>
    </w:lvl>
    <w:lvl w:ilvl="7">
      <w:start w:val="1"/>
      <w:numFmt w:val="bullet"/>
      <w:suff w:val="nothing"/>
      <w:lvlText w:val=""/>
      <w:lvlJc w:val="left"/>
      <w:pPr>
        <w:ind w:left="0" w:firstLine="0"/>
      </w:pPr>
      <w:rPr>
        <w:rFonts w:hint="default"/>
        <w:color w:val="000000"/>
        <w:position w:val="0"/>
        <w:sz w:val="24"/>
      </w:rPr>
    </w:lvl>
    <w:lvl w:ilvl="8">
      <w:start w:val="1"/>
      <w:numFmt w:val="bullet"/>
      <w:suff w:val="nothing"/>
      <w:lvlText w:val=""/>
      <w:lvlJc w:val="left"/>
      <w:pPr>
        <w:ind w:left="0" w:firstLine="0"/>
      </w:pPr>
      <w:rPr>
        <w:rFonts w:hint="default"/>
        <w:color w:val="000000"/>
        <w:position w:val="0"/>
        <w:sz w:val="24"/>
      </w:rPr>
    </w:lvl>
  </w:abstractNum>
  <w:abstractNum w:abstractNumId="15" w15:restartNumberingAfterBreak="0">
    <w:nsid w:val="0000000F"/>
    <w:multiLevelType w:val="multilevel"/>
    <w:tmpl w:val="894EE881"/>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6" w15:restartNumberingAfterBreak="0">
    <w:nsid w:val="00000010"/>
    <w:multiLevelType w:val="multilevel"/>
    <w:tmpl w:val="894EE8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0000011"/>
    <w:multiLevelType w:val="multilevel"/>
    <w:tmpl w:val="894EE883"/>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8" w15:restartNumberingAfterBreak="0">
    <w:nsid w:val="00000012"/>
    <w:multiLevelType w:val="multilevel"/>
    <w:tmpl w:val="894EE88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0000013"/>
    <w:multiLevelType w:val="multilevel"/>
    <w:tmpl w:val="894EE885"/>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0" w15:restartNumberingAfterBreak="0">
    <w:nsid w:val="00000014"/>
    <w:multiLevelType w:val="multilevel"/>
    <w:tmpl w:val="894EE8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0000015"/>
    <w:multiLevelType w:val="multilevel"/>
    <w:tmpl w:val="894EE887"/>
    <w:lvl w:ilvl="0">
      <w:start w:val="1"/>
      <w:numFmt w:val="bullet"/>
      <w:lvlText w:val="●"/>
      <w:lvlJc w:val="left"/>
      <w:pPr>
        <w:tabs>
          <w:tab w:val="num" w:pos="359"/>
        </w:tabs>
        <w:ind w:left="359" w:firstLine="361"/>
      </w:pPr>
      <w:rPr>
        <w:rFonts w:ascii="Arial" w:eastAsia="ヒラギノ角ゴ Pro W3" w:hAnsi="Arial" w:hint="default"/>
        <w:caps w:val="0"/>
        <w:smallCaps w:val="0"/>
        <w:strike w:val="0"/>
        <w:dstrike w:val="0"/>
        <w:color w:val="000000"/>
        <w:position w:val="0"/>
        <w:sz w:val="22"/>
        <w:vertAlign w:val="baseline"/>
      </w:rPr>
    </w:lvl>
    <w:lvl w:ilvl="1">
      <w:start w:val="1"/>
      <w:numFmt w:val="bullet"/>
      <w:suff w:val="nothing"/>
      <w:lvlText w:val="○"/>
      <w:lvlJc w:val="left"/>
      <w:pPr>
        <w:ind w:left="0" w:firstLine="2520"/>
      </w:pPr>
      <w:rPr>
        <w:rFonts w:ascii="Arial" w:eastAsia="ヒラギノ角ゴ Pro W3" w:hAnsi="Arial" w:hint="default"/>
        <w:caps w:val="0"/>
        <w:smallCaps w:val="0"/>
        <w:strike w:val="0"/>
        <w:dstrike w:val="0"/>
        <w:color w:val="000000"/>
        <w:position w:val="0"/>
        <w:sz w:val="22"/>
        <w:vertAlign w:val="baseline"/>
      </w:rPr>
    </w:lvl>
    <w:lvl w:ilvl="2">
      <w:start w:val="1"/>
      <w:numFmt w:val="bullet"/>
      <w:suff w:val="nothing"/>
      <w:lvlText w:val="■"/>
      <w:lvlJc w:val="left"/>
      <w:pPr>
        <w:ind w:left="0" w:firstLine="3960"/>
      </w:pPr>
      <w:rPr>
        <w:rFonts w:ascii="Arial" w:eastAsia="ヒラギノ角ゴ Pro W3" w:hAnsi="Arial" w:hint="default"/>
        <w:caps w:val="0"/>
        <w:smallCaps w:val="0"/>
        <w:strike w:val="0"/>
        <w:dstrike w:val="0"/>
        <w:color w:val="000000"/>
        <w:position w:val="0"/>
        <w:sz w:val="22"/>
        <w:vertAlign w:val="baseline"/>
      </w:rPr>
    </w:lvl>
    <w:lvl w:ilvl="3">
      <w:start w:val="1"/>
      <w:numFmt w:val="bullet"/>
      <w:suff w:val="nothing"/>
      <w:lvlText w:val="●"/>
      <w:lvlJc w:val="left"/>
      <w:pPr>
        <w:ind w:left="0" w:firstLine="5400"/>
      </w:pPr>
      <w:rPr>
        <w:rFonts w:ascii="Arial" w:eastAsia="ヒラギノ角ゴ Pro W3" w:hAnsi="Arial" w:hint="default"/>
        <w:caps w:val="0"/>
        <w:smallCaps w:val="0"/>
        <w:strike w:val="0"/>
        <w:dstrike w:val="0"/>
        <w:color w:val="000000"/>
        <w:position w:val="0"/>
        <w:sz w:val="22"/>
        <w:vertAlign w:val="baseline"/>
      </w:rPr>
    </w:lvl>
    <w:lvl w:ilvl="4">
      <w:start w:val="1"/>
      <w:numFmt w:val="bullet"/>
      <w:suff w:val="nothing"/>
      <w:lvlText w:val="○"/>
      <w:lvlJc w:val="left"/>
      <w:pPr>
        <w:ind w:left="0" w:firstLine="6840"/>
      </w:pPr>
      <w:rPr>
        <w:rFonts w:ascii="Arial" w:eastAsia="ヒラギノ角ゴ Pro W3" w:hAnsi="Arial" w:hint="default"/>
        <w:caps w:val="0"/>
        <w:smallCaps w:val="0"/>
        <w:strike w:val="0"/>
        <w:dstrike w:val="0"/>
        <w:color w:val="000000"/>
        <w:position w:val="0"/>
        <w:sz w:val="22"/>
        <w:vertAlign w:val="baseline"/>
      </w:rPr>
    </w:lvl>
    <w:lvl w:ilvl="5">
      <w:start w:val="1"/>
      <w:numFmt w:val="bullet"/>
      <w:suff w:val="nothing"/>
      <w:lvlText w:val="■"/>
      <w:lvlJc w:val="left"/>
      <w:pPr>
        <w:ind w:left="0" w:firstLine="8280"/>
      </w:pPr>
      <w:rPr>
        <w:rFonts w:ascii="Arial" w:eastAsia="ヒラギノ角ゴ Pro W3" w:hAnsi="Arial" w:hint="default"/>
        <w:caps w:val="0"/>
        <w:smallCaps w:val="0"/>
        <w:strike w:val="0"/>
        <w:dstrike w:val="0"/>
        <w:color w:val="000000"/>
        <w:position w:val="0"/>
        <w:sz w:val="22"/>
        <w:vertAlign w:val="baseline"/>
      </w:rPr>
    </w:lvl>
    <w:lvl w:ilvl="6">
      <w:start w:val="1"/>
      <w:numFmt w:val="bullet"/>
      <w:suff w:val="nothing"/>
      <w:lvlText w:val="●"/>
      <w:lvlJc w:val="left"/>
      <w:pPr>
        <w:ind w:left="0" w:firstLine="9720"/>
      </w:pPr>
      <w:rPr>
        <w:rFonts w:ascii="Arial" w:eastAsia="ヒラギノ角ゴ Pro W3" w:hAnsi="Arial" w:hint="default"/>
        <w:caps w:val="0"/>
        <w:smallCaps w:val="0"/>
        <w:strike w:val="0"/>
        <w:dstrike w:val="0"/>
        <w:color w:val="000000"/>
        <w:position w:val="0"/>
        <w:sz w:val="22"/>
        <w:vertAlign w:val="baseline"/>
      </w:rPr>
    </w:lvl>
    <w:lvl w:ilvl="7">
      <w:start w:val="1"/>
      <w:numFmt w:val="bullet"/>
      <w:suff w:val="nothing"/>
      <w:lvlText w:val="○"/>
      <w:lvlJc w:val="left"/>
      <w:pPr>
        <w:ind w:left="0" w:firstLine="11160"/>
      </w:pPr>
      <w:rPr>
        <w:rFonts w:ascii="Arial" w:eastAsia="ヒラギノ角ゴ Pro W3" w:hAnsi="Arial" w:hint="default"/>
        <w:caps w:val="0"/>
        <w:smallCaps w:val="0"/>
        <w:strike w:val="0"/>
        <w:dstrike w:val="0"/>
        <w:color w:val="000000"/>
        <w:position w:val="0"/>
        <w:sz w:val="22"/>
        <w:vertAlign w:val="baseline"/>
      </w:rPr>
    </w:lvl>
    <w:lvl w:ilvl="8">
      <w:start w:val="1"/>
      <w:numFmt w:val="bullet"/>
      <w:suff w:val="nothing"/>
      <w:lvlText w:val="■"/>
      <w:lvlJc w:val="left"/>
      <w:pPr>
        <w:ind w:left="0" w:firstLine="12600"/>
      </w:pPr>
      <w:rPr>
        <w:rFonts w:ascii="Arial" w:eastAsia="ヒラギノ角ゴ Pro W3" w:hAnsi="Arial" w:hint="default"/>
        <w:caps w:val="0"/>
        <w:smallCaps w:val="0"/>
        <w:strike w:val="0"/>
        <w:dstrike w:val="0"/>
        <w:color w:val="000000"/>
        <w:position w:val="0"/>
        <w:sz w:val="22"/>
        <w:vertAlign w:val="baseline"/>
      </w:rPr>
    </w:lvl>
  </w:abstractNum>
  <w:abstractNum w:abstractNumId="22" w15:restartNumberingAfterBreak="0">
    <w:nsid w:val="00000016"/>
    <w:multiLevelType w:val="multilevel"/>
    <w:tmpl w:val="894EE888"/>
    <w:lvl w:ilvl="0">
      <w:start w:val="1"/>
      <w:numFmt w:val="bullet"/>
      <w:lvlText w:val="●"/>
      <w:lvlJc w:val="left"/>
      <w:pPr>
        <w:tabs>
          <w:tab w:val="num" w:pos="359"/>
        </w:tabs>
        <w:ind w:left="359" w:firstLine="361"/>
      </w:pPr>
      <w:rPr>
        <w:rFonts w:ascii="Arial" w:eastAsia="ヒラギノ角ゴ Pro W3" w:hAnsi="Arial" w:hint="default"/>
        <w:caps w:val="0"/>
        <w:smallCaps w:val="0"/>
        <w:strike w:val="0"/>
        <w:dstrike w:val="0"/>
        <w:color w:val="000000"/>
        <w:position w:val="0"/>
        <w:sz w:val="22"/>
        <w:vertAlign w:val="baseline"/>
      </w:rPr>
    </w:lvl>
    <w:lvl w:ilvl="1">
      <w:start w:val="1"/>
      <w:numFmt w:val="bullet"/>
      <w:suff w:val="nothing"/>
      <w:lvlText w:val="○"/>
      <w:lvlJc w:val="left"/>
      <w:pPr>
        <w:ind w:left="0" w:firstLine="2520"/>
      </w:pPr>
      <w:rPr>
        <w:rFonts w:ascii="Arial" w:eastAsia="ヒラギノ角ゴ Pro W3" w:hAnsi="Arial" w:hint="default"/>
        <w:caps w:val="0"/>
        <w:smallCaps w:val="0"/>
        <w:strike w:val="0"/>
        <w:dstrike w:val="0"/>
        <w:color w:val="000000"/>
        <w:position w:val="0"/>
        <w:sz w:val="22"/>
        <w:vertAlign w:val="baseline"/>
      </w:rPr>
    </w:lvl>
    <w:lvl w:ilvl="2">
      <w:start w:val="1"/>
      <w:numFmt w:val="bullet"/>
      <w:suff w:val="nothing"/>
      <w:lvlText w:val="■"/>
      <w:lvlJc w:val="left"/>
      <w:pPr>
        <w:ind w:left="0" w:firstLine="3960"/>
      </w:pPr>
      <w:rPr>
        <w:rFonts w:ascii="Arial" w:eastAsia="ヒラギノ角ゴ Pro W3" w:hAnsi="Arial" w:hint="default"/>
        <w:caps w:val="0"/>
        <w:smallCaps w:val="0"/>
        <w:strike w:val="0"/>
        <w:dstrike w:val="0"/>
        <w:color w:val="000000"/>
        <w:position w:val="0"/>
        <w:sz w:val="22"/>
        <w:vertAlign w:val="baseline"/>
      </w:rPr>
    </w:lvl>
    <w:lvl w:ilvl="3">
      <w:start w:val="1"/>
      <w:numFmt w:val="bullet"/>
      <w:suff w:val="nothing"/>
      <w:lvlText w:val="●"/>
      <w:lvlJc w:val="left"/>
      <w:pPr>
        <w:ind w:left="0" w:firstLine="5400"/>
      </w:pPr>
      <w:rPr>
        <w:rFonts w:ascii="Arial" w:eastAsia="ヒラギノ角ゴ Pro W3" w:hAnsi="Arial" w:hint="default"/>
        <w:caps w:val="0"/>
        <w:smallCaps w:val="0"/>
        <w:strike w:val="0"/>
        <w:dstrike w:val="0"/>
        <w:color w:val="000000"/>
        <w:position w:val="0"/>
        <w:sz w:val="22"/>
        <w:vertAlign w:val="baseline"/>
      </w:rPr>
    </w:lvl>
    <w:lvl w:ilvl="4">
      <w:start w:val="1"/>
      <w:numFmt w:val="bullet"/>
      <w:suff w:val="nothing"/>
      <w:lvlText w:val="○"/>
      <w:lvlJc w:val="left"/>
      <w:pPr>
        <w:ind w:left="0" w:firstLine="6840"/>
      </w:pPr>
      <w:rPr>
        <w:rFonts w:ascii="Arial" w:eastAsia="ヒラギノ角ゴ Pro W3" w:hAnsi="Arial" w:hint="default"/>
        <w:caps w:val="0"/>
        <w:smallCaps w:val="0"/>
        <w:strike w:val="0"/>
        <w:dstrike w:val="0"/>
        <w:color w:val="000000"/>
        <w:position w:val="0"/>
        <w:sz w:val="22"/>
        <w:vertAlign w:val="baseline"/>
      </w:rPr>
    </w:lvl>
    <w:lvl w:ilvl="5">
      <w:start w:val="1"/>
      <w:numFmt w:val="bullet"/>
      <w:suff w:val="nothing"/>
      <w:lvlText w:val="■"/>
      <w:lvlJc w:val="left"/>
      <w:pPr>
        <w:ind w:left="0" w:firstLine="8280"/>
      </w:pPr>
      <w:rPr>
        <w:rFonts w:ascii="Arial" w:eastAsia="ヒラギノ角ゴ Pro W3" w:hAnsi="Arial" w:hint="default"/>
        <w:caps w:val="0"/>
        <w:smallCaps w:val="0"/>
        <w:strike w:val="0"/>
        <w:dstrike w:val="0"/>
        <w:color w:val="000000"/>
        <w:position w:val="0"/>
        <w:sz w:val="22"/>
        <w:vertAlign w:val="baseline"/>
      </w:rPr>
    </w:lvl>
    <w:lvl w:ilvl="6">
      <w:start w:val="1"/>
      <w:numFmt w:val="bullet"/>
      <w:suff w:val="nothing"/>
      <w:lvlText w:val="●"/>
      <w:lvlJc w:val="left"/>
      <w:pPr>
        <w:ind w:left="0" w:firstLine="9720"/>
      </w:pPr>
      <w:rPr>
        <w:rFonts w:ascii="Arial" w:eastAsia="ヒラギノ角ゴ Pro W3" w:hAnsi="Arial" w:hint="default"/>
        <w:caps w:val="0"/>
        <w:smallCaps w:val="0"/>
        <w:strike w:val="0"/>
        <w:dstrike w:val="0"/>
        <w:color w:val="000000"/>
        <w:position w:val="0"/>
        <w:sz w:val="22"/>
        <w:vertAlign w:val="baseline"/>
      </w:rPr>
    </w:lvl>
    <w:lvl w:ilvl="7">
      <w:start w:val="1"/>
      <w:numFmt w:val="bullet"/>
      <w:suff w:val="nothing"/>
      <w:lvlText w:val="○"/>
      <w:lvlJc w:val="left"/>
      <w:pPr>
        <w:ind w:left="0" w:firstLine="11160"/>
      </w:pPr>
      <w:rPr>
        <w:rFonts w:ascii="Arial" w:eastAsia="ヒラギノ角ゴ Pro W3" w:hAnsi="Arial" w:hint="default"/>
        <w:caps w:val="0"/>
        <w:smallCaps w:val="0"/>
        <w:strike w:val="0"/>
        <w:dstrike w:val="0"/>
        <w:color w:val="000000"/>
        <w:position w:val="0"/>
        <w:sz w:val="22"/>
        <w:vertAlign w:val="baseline"/>
      </w:rPr>
    </w:lvl>
    <w:lvl w:ilvl="8">
      <w:start w:val="1"/>
      <w:numFmt w:val="bullet"/>
      <w:suff w:val="nothing"/>
      <w:lvlText w:val="■"/>
      <w:lvlJc w:val="left"/>
      <w:pPr>
        <w:ind w:left="0" w:firstLine="12600"/>
      </w:pPr>
      <w:rPr>
        <w:rFonts w:ascii="Arial" w:eastAsia="ヒラギノ角ゴ Pro W3" w:hAnsi="Arial" w:hint="default"/>
        <w:caps w:val="0"/>
        <w:smallCaps w:val="0"/>
        <w:strike w:val="0"/>
        <w:dstrike w:val="0"/>
        <w:color w:val="000000"/>
        <w:position w:val="0"/>
        <w:sz w:val="22"/>
        <w:vertAlign w:val="baseline"/>
      </w:rPr>
    </w:lvl>
  </w:abstractNum>
  <w:abstractNum w:abstractNumId="23" w15:restartNumberingAfterBreak="0">
    <w:nsid w:val="16310512"/>
    <w:multiLevelType w:val="hybridMultilevel"/>
    <w:tmpl w:val="C58E7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A73E2B"/>
    <w:multiLevelType w:val="hybridMultilevel"/>
    <w:tmpl w:val="C9D0B5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272080"/>
    <w:multiLevelType w:val="hybridMultilevel"/>
    <w:tmpl w:val="E7AA09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5"/>
  </w:num>
  <w:num w:numId="24">
    <w:abstractNumId w:val="0"/>
  </w:num>
  <w:num w:numId="25">
    <w:abstractNumId w:val="2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02"/>
    <w:rsid w:val="00001880"/>
    <w:rsid w:val="00005A1F"/>
    <w:rsid w:val="00007F21"/>
    <w:rsid w:val="00017118"/>
    <w:rsid w:val="00064DC8"/>
    <w:rsid w:val="000809F9"/>
    <w:rsid w:val="00085DBA"/>
    <w:rsid w:val="00092182"/>
    <w:rsid w:val="00097E66"/>
    <w:rsid w:val="000A647C"/>
    <w:rsid w:val="000D135B"/>
    <w:rsid w:val="000D4475"/>
    <w:rsid w:val="000E4CE2"/>
    <w:rsid w:val="00115414"/>
    <w:rsid w:val="00122F4C"/>
    <w:rsid w:val="00134A89"/>
    <w:rsid w:val="001416E0"/>
    <w:rsid w:val="00156A3A"/>
    <w:rsid w:val="00157408"/>
    <w:rsid w:val="00161F00"/>
    <w:rsid w:val="00166FC5"/>
    <w:rsid w:val="0016700D"/>
    <w:rsid w:val="00167D73"/>
    <w:rsid w:val="00181B43"/>
    <w:rsid w:val="00186344"/>
    <w:rsid w:val="001B2FC6"/>
    <w:rsid w:val="001C0008"/>
    <w:rsid w:val="001C54CB"/>
    <w:rsid w:val="001D0DEE"/>
    <w:rsid w:val="001D2193"/>
    <w:rsid w:val="001E1643"/>
    <w:rsid w:val="001E4A22"/>
    <w:rsid w:val="001E6039"/>
    <w:rsid w:val="001F110C"/>
    <w:rsid w:val="001F3DC3"/>
    <w:rsid w:val="00200B24"/>
    <w:rsid w:val="0021331D"/>
    <w:rsid w:val="002258B9"/>
    <w:rsid w:val="00226712"/>
    <w:rsid w:val="0023388A"/>
    <w:rsid w:val="002477F9"/>
    <w:rsid w:val="00247B83"/>
    <w:rsid w:val="00252F53"/>
    <w:rsid w:val="00265992"/>
    <w:rsid w:val="002707F4"/>
    <w:rsid w:val="00274ED6"/>
    <w:rsid w:val="00293049"/>
    <w:rsid w:val="002A27EC"/>
    <w:rsid w:val="002A545D"/>
    <w:rsid w:val="002A5E84"/>
    <w:rsid w:val="002A726E"/>
    <w:rsid w:val="002C2A29"/>
    <w:rsid w:val="002C78E6"/>
    <w:rsid w:val="002D518F"/>
    <w:rsid w:val="002E0796"/>
    <w:rsid w:val="002F5730"/>
    <w:rsid w:val="003050C2"/>
    <w:rsid w:val="00307319"/>
    <w:rsid w:val="00313DE4"/>
    <w:rsid w:val="00320FDB"/>
    <w:rsid w:val="00327089"/>
    <w:rsid w:val="00341902"/>
    <w:rsid w:val="003658C3"/>
    <w:rsid w:val="00365E78"/>
    <w:rsid w:val="00373849"/>
    <w:rsid w:val="00382DA9"/>
    <w:rsid w:val="0039487C"/>
    <w:rsid w:val="003B57D2"/>
    <w:rsid w:val="003C615B"/>
    <w:rsid w:val="003F58A3"/>
    <w:rsid w:val="00404643"/>
    <w:rsid w:val="004238EA"/>
    <w:rsid w:val="00425479"/>
    <w:rsid w:val="004260D1"/>
    <w:rsid w:val="0042752C"/>
    <w:rsid w:val="00427DED"/>
    <w:rsid w:val="00430734"/>
    <w:rsid w:val="004328F6"/>
    <w:rsid w:val="00443FFE"/>
    <w:rsid w:val="00451359"/>
    <w:rsid w:val="00456878"/>
    <w:rsid w:val="00464B05"/>
    <w:rsid w:val="00465347"/>
    <w:rsid w:val="00483024"/>
    <w:rsid w:val="00486C6E"/>
    <w:rsid w:val="00491355"/>
    <w:rsid w:val="00495487"/>
    <w:rsid w:val="004967E7"/>
    <w:rsid w:val="004A2B06"/>
    <w:rsid w:val="004A3FE1"/>
    <w:rsid w:val="004A6860"/>
    <w:rsid w:val="004C003D"/>
    <w:rsid w:val="004C223B"/>
    <w:rsid w:val="004C3C33"/>
    <w:rsid w:val="004D11EB"/>
    <w:rsid w:val="004E27AF"/>
    <w:rsid w:val="004F6855"/>
    <w:rsid w:val="00504D46"/>
    <w:rsid w:val="00513281"/>
    <w:rsid w:val="0051730E"/>
    <w:rsid w:val="00531254"/>
    <w:rsid w:val="005348DB"/>
    <w:rsid w:val="005643EB"/>
    <w:rsid w:val="005672A3"/>
    <w:rsid w:val="00577DE7"/>
    <w:rsid w:val="005A2D97"/>
    <w:rsid w:val="005B0E73"/>
    <w:rsid w:val="005C5FC0"/>
    <w:rsid w:val="005D1826"/>
    <w:rsid w:val="005D5EBC"/>
    <w:rsid w:val="005F1929"/>
    <w:rsid w:val="006073D7"/>
    <w:rsid w:val="006144D5"/>
    <w:rsid w:val="00627A9B"/>
    <w:rsid w:val="00632402"/>
    <w:rsid w:val="00652733"/>
    <w:rsid w:val="00656B28"/>
    <w:rsid w:val="00657140"/>
    <w:rsid w:val="00663B1F"/>
    <w:rsid w:val="0067671B"/>
    <w:rsid w:val="00680F6B"/>
    <w:rsid w:val="0068789C"/>
    <w:rsid w:val="00692A95"/>
    <w:rsid w:val="00692FA8"/>
    <w:rsid w:val="00697C93"/>
    <w:rsid w:val="006B269A"/>
    <w:rsid w:val="006B3755"/>
    <w:rsid w:val="006C29D1"/>
    <w:rsid w:val="006D55D9"/>
    <w:rsid w:val="007034C3"/>
    <w:rsid w:val="007135E3"/>
    <w:rsid w:val="00726335"/>
    <w:rsid w:val="007351CB"/>
    <w:rsid w:val="00742553"/>
    <w:rsid w:val="00751DA5"/>
    <w:rsid w:val="00754CA6"/>
    <w:rsid w:val="00756695"/>
    <w:rsid w:val="0076552C"/>
    <w:rsid w:val="007820FA"/>
    <w:rsid w:val="00782BCB"/>
    <w:rsid w:val="007A46F6"/>
    <w:rsid w:val="007A77FD"/>
    <w:rsid w:val="007C7805"/>
    <w:rsid w:val="007D01B6"/>
    <w:rsid w:val="007D0768"/>
    <w:rsid w:val="007D19E9"/>
    <w:rsid w:val="007D7CE0"/>
    <w:rsid w:val="007E5329"/>
    <w:rsid w:val="008017A2"/>
    <w:rsid w:val="00810D63"/>
    <w:rsid w:val="00834C7B"/>
    <w:rsid w:val="00835C1E"/>
    <w:rsid w:val="008414B2"/>
    <w:rsid w:val="00863D26"/>
    <w:rsid w:val="0087314C"/>
    <w:rsid w:val="008A10E5"/>
    <w:rsid w:val="008C061A"/>
    <w:rsid w:val="008C0E64"/>
    <w:rsid w:val="008C3A0C"/>
    <w:rsid w:val="008C3A60"/>
    <w:rsid w:val="008D1DC3"/>
    <w:rsid w:val="008D594F"/>
    <w:rsid w:val="00935321"/>
    <w:rsid w:val="00946A66"/>
    <w:rsid w:val="009567FC"/>
    <w:rsid w:val="00962712"/>
    <w:rsid w:val="00976878"/>
    <w:rsid w:val="00991AD6"/>
    <w:rsid w:val="009A315D"/>
    <w:rsid w:val="009A31A6"/>
    <w:rsid w:val="009F009E"/>
    <w:rsid w:val="00A029C3"/>
    <w:rsid w:val="00A04F5F"/>
    <w:rsid w:val="00A1074D"/>
    <w:rsid w:val="00A20FAA"/>
    <w:rsid w:val="00A22ADD"/>
    <w:rsid w:val="00A3162A"/>
    <w:rsid w:val="00A31BCA"/>
    <w:rsid w:val="00A5212C"/>
    <w:rsid w:val="00A730B5"/>
    <w:rsid w:val="00A736E9"/>
    <w:rsid w:val="00A82292"/>
    <w:rsid w:val="00A968EC"/>
    <w:rsid w:val="00AA4AAA"/>
    <w:rsid w:val="00AA5F7A"/>
    <w:rsid w:val="00AC4530"/>
    <w:rsid w:val="00AC4545"/>
    <w:rsid w:val="00AC71F0"/>
    <w:rsid w:val="00AD11B2"/>
    <w:rsid w:val="00AE4305"/>
    <w:rsid w:val="00B21571"/>
    <w:rsid w:val="00B21D3F"/>
    <w:rsid w:val="00B25D85"/>
    <w:rsid w:val="00B436B6"/>
    <w:rsid w:val="00B4774E"/>
    <w:rsid w:val="00B56F20"/>
    <w:rsid w:val="00B626A7"/>
    <w:rsid w:val="00B648A1"/>
    <w:rsid w:val="00B74D5F"/>
    <w:rsid w:val="00B826B7"/>
    <w:rsid w:val="00B86505"/>
    <w:rsid w:val="00B91148"/>
    <w:rsid w:val="00BA02BC"/>
    <w:rsid w:val="00BA5BF9"/>
    <w:rsid w:val="00BD722A"/>
    <w:rsid w:val="00BF21B3"/>
    <w:rsid w:val="00BF2E89"/>
    <w:rsid w:val="00C024E7"/>
    <w:rsid w:val="00C16BA9"/>
    <w:rsid w:val="00C334E5"/>
    <w:rsid w:val="00C360EB"/>
    <w:rsid w:val="00C41D41"/>
    <w:rsid w:val="00C47817"/>
    <w:rsid w:val="00C70AC1"/>
    <w:rsid w:val="00C71641"/>
    <w:rsid w:val="00C86C84"/>
    <w:rsid w:val="00CA3D0B"/>
    <w:rsid w:val="00CB2487"/>
    <w:rsid w:val="00CC1A74"/>
    <w:rsid w:val="00CC5A6E"/>
    <w:rsid w:val="00CD1ACC"/>
    <w:rsid w:val="00D24449"/>
    <w:rsid w:val="00D25FBE"/>
    <w:rsid w:val="00D26335"/>
    <w:rsid w:val="00D30BC6"/>
    <w:rsid w:val="00D608EE"/>
    <w:rsid w:val="00D705A6"/>
    <w:rsid w:val="00D76CC9"/>
    <w:rsid w:val="00D86392"/>
    <w:rsid w:val="00DA039D"/>
    <w:rsid w:val="00DA4FAF"/>
    <w:rsid w:val="00DC4E3A"/>
    <w:rsid w:val="00DD1075"/>
    <w:rsid w:val="00DE16AC"/>
    <w:rsid w:val="00DF135C"/>
    <w:rsid w:val="00DF1818"/>
    <w:rsid w:val="00DF1A13"/>
    <w:rsid w:val="00E04FB4"/>
    <w:rsid w:val="00E202D2"/>
    <w:rsid w:val="00E24C40"/>
    <w:rsid w:val="00E3726D"/>
    <w:rsid w:val="00E46D3C"/>
    <w:rsid w:val="00E54C02"/>
    <w:rsid w:val="00E55506"/>
    <w:rsid w:val="00E768C1"/>
    <w:rsid w:val="00E85636"/>
    <w:rsid w:val="00E9022C"/>
    <w:rsid w:val="00E95A6C"/>
    <w:rsid w:val="00EA1BF1"/>
    <w:rsid w:val="00EC51E6"/>
    <w:rsid w:val="00ED0E69"/>
    <w:rsid w:val="00ED55B3"/>
    <w:rsid w:val="00EF3DB5"/>
    <w:rsid w:val="00EF476E"/>
    <w:rsid w:val="00EF5F5D"/>
    <w:rsid w:val="00EF7926"/>
    <w:rsid w:val="00F044F3"/>
    <w:rsid w:val="00F11CA6"/>
    <w:rsid w:val="00F152BA"/>
    <w:rsid w:val="00F23FD7"/>
    <w:rsid w:val="00F31F69"/>
    <w:rsid w:val="00F3625D"/>
    <w:rsid w:val="00F52577"/>
    <w:rsid w:val="00F608F9"/>
    <w:rsid w:val="00F64530"/>
    <w:rsid w:val="00F75D9C"/>
    <w:rsid w:val="00F75E9B"/>
    <w:rsid w:val="00F975D0"/>
    <w:rsid w:val="00FA0233"/>
    <w:rsid w:val="00FA21F2"/>
    <w:rsid w:val="00FB3165"/>
    <w:rsid w:val="00FC4775"/>
    <w:rsid w:val="00FC57B4"/>
    <w:rsid w:val="00FD5ECF"/>
    <w:rsid w:val="00FE068E"/>
    <w:rsid w:val="00FE230E"/>
    <w:rsid w:val="00FE66E9"/>
    <w:rsid w:val="00FE788D"/>
    <w:rsid w:val="00FF6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FFE76F"/>
  <w15:chartTrackingRefBased/>
  <w15:docId w15:val="{0DD53755-5071-4165-B50A-C793C402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uiPriority="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paragraph" w:customStyle="1" w:styleId="Footer1">
    <w:name w:val="Footer1"/>
    <w:pPr>
      <w:tabs>
        <w:tab w:val="center" w:pos="4680"/>
        <w:tab w:val="right" w:pos="9360"/>
      </w:tabs>
    </w:pPr>
    <w:rPr>
      <w:rFonts w:eastAsia="ヒラギノ角ゴ Pro W3"/>
      <w:color w:val="000000"/>
      <w:sz w:val="24"/>
    </w:rPr>
  </w:style>
  <w:style w:type="paragraph" w:customStyle="1" w:styleId="Default">
    <w:name w:val="Default"/>
    <w:pPr>
      <w:widowControl w:val="0"/>
    </w:pPr>
    <w:rPr>
      <w:rFonts w:eastAsia="ヒラギノ角ゴ Pro W3"/>
      <w:color w:val="000000"/>
      <w:sz w:val="24"/>
    </w:rPr>
  </w:style>
  <w:style w:type="paragraph" w:customStyle="1" w:styleId="HTMLPreformatted1">
    <w:name w:val="HTML Preformatt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rPr>
  </w:style>
  <w:style w:type="character" w:customStyle="1" w:styleId="Hyperlink1">
    <w:name w:val="Hyperlink1"/>
    <w:rPr>
      <w:color w:val="0000FF"/>
      <w:sz w:val="20"/>
      <w:u w:val="single"/>
    </w:rPr>
  </w:style>
  <w:style w:type="paragraph" w:customStyle="1" w:styleId="CommentText1">
    <w:name w:val="Comment Text1"/>
    <w:rPr>
      <w:rFonts w:eastAsia="ヒラギノ角ゴ Pro W3"/>
      <w:color w:val="000000"/>
    </w:rPr>
  </w:style>
  <w:style w:type="paragraph" w:customStyle="1" w:styleId="ColorfulList-Accent11">
    <w:name w:val="Colorful List - Accent 11"/>
    <w:pPr>
      <w:ind w:left="720"/>
    </w:pPr>
    <w:rPr>
      <w:rFonts w:eastAsia="ヒラギノ角ゴ Pro W3"/>
      <w:color w:val="000000"/>
      <w:sz w:val="24"/>
    </w:rPr>
  </w:style>
  <w:style w:type="numbering" w:customStyle="1" w:styleId="List22">
    <w:name w:val="List 22"/>
  </w:style>
  <w:style w:type="paragraph" w:customStyle="1" w:styleId="NormalWeb1">
    <w:name w:val="Normal (Web)1"/>
    <w:pPr>
      <w:spacing w:before="100" w:after="100"/>
    </w:pPr>
    <w:rPr>
      <w:rFonts w:eastAsia="ヒラギノ角ゴ Pro W3"/>
      <w:color w:val="000000"/>
      <w:sz w:val="24"/>
    </w:rPr>
  </w:style>
  <w:style w:type="character" w:customStyle="1" w:styleId="EmphasisA">
    <w:name w:val="Emphasis A"/>
    <w:rPr>
      <w:rFonts w:ascii="Lucida Grande" w:eastAsia="ヒラギノ角ゴ Pro W3" w:hAnsi="Lucida Grande"/>
      <w:b w:val="0"/>
      <w:i w:val="0"/>
      <w:color w:val="000000"/>
      <w:sz w:val="20"/>
    </w:rPr>
  </w:style>
  <w:style w:type="numbering" w:customStyle="1" w:styleId="List31">
    <w:name w:val="List 31"/>
  </w:style>
  <w:style w:type="numbering" w:customStyle="1" w:styleId="List51">
    <w:name w:val="List 51"/>
  </w:style>
  <w:style w:type="numbering" w:customStyle="1" w:styleId="List6">
    <w:name w:val="List 6"/>
  </w:style>
  <w:style w:type="numbering" w:customStyle="1" w:styleId="List7">
    <w:name w:val="List 7"/>
  </w:style>
  <w:style w:type="numbering" w:customStyle="1" w:styleId="List8">
    <w:name w:val="List 8"/>
  </w:style>
  <w:style w:type="numbering" w:customStyle="1" w:styleId="List15">
    <w:name w:val="List 15"/>
  </w:style>
  <w:style w:type="numbering" w:customStyle="1" w:styleId="List16">
    <w:name w:val="List 16"/>
  </w:style>
  <w:style w:type="numbering" w:customStyle="1" w:styleId="List21">
    <w:name w:val="List 21"/>
  </w:style>
  <w:style w:type="paragraph" w:styleId="BalloonText">
    <w:name w:val="Balloon Text"/>
    <w:basedOn w:val="Normal"/>
    <w:link w:val="BalloonTextChar"/>
    <w:locked/>
    <w:rsid w:val="00341902"/>
    <w:rPr>
      <w:rFonts w:ascii="Tahoma" w:hAnsi="Tahoma" w:cs="Tahoma"/>
      <w:sz w:val="16"/>
      <w:szCs w:val="16"/>
    </w:rPr>
  </w:style>
  <w:style w:type="character" w:customStyle="1" w:styleId="BalloonTextChar">
    <w:name w:val="Balloon Text Char"/>
    <w:link w:val="BalloonText"/>
    <w:rsid w:val="00341902"/>
    <w:rPr>
      <w:rFonts w:ascii="Tahoma" w:eastAsia="ヒラギノ角ゴ Pro W3" w:hAnsi="Tahoma" w:cs="Tahoma"/>
      <w:color w:val="000000"/>
      <w:sz w:val="16"/>
      <w:szCs w:val="16"/>
    </w:rPr>
  </w:style>
  <w:style w:type="character" w:styleId="CommentReference">
    <w:name w:val="annotation reference"/>
    <w:locked/>
    <w:rsid w:val="00341902"/>
    <w:rPr>
      <w:sz w:val="16"/>
      <w:szCs w:val="16"/>
    </w:rPr>
  </w:style>
  <w:style w:type="paragraph" w:styleId="CommentText">
    <w:name w:val="annotation text"/>
    <w:basedOn w:val="Normal"/>
    <w:link w:val="CommentTextChar"/>
    <w:locked/>
    <w:rsid w:val="00341902"/>
    <w:rPr>
      <w:sz w:val="20"/>
      <w:szCs w:val="20"/>
    </w:rPr>
  </w:style>
  <w:style w:type="character" w:customStyle="1" w:styleId="CommentTextChar">
    <w:name w:val="Comment Text Char"/>
    <w:link w:val="CommentText"/>
    <w:rsid w:val="00341902"/>
    <w:rPr>
      <w:rFonts w:eastAsia="ヒラギノ角ゴ Pro W3"/>
      <w:color w:val="000000"/>
    </w:rPr>
  </w:style>
  <w:style w:type="paragraph" w:styleId="CommentSubject">
    <w:name w:val="annotation subject"/>
    <w:basedOn w:val="CommentText"/>
    <w:next w:val="CommentText"/>
    <w:link w:val="CommentSubjectChar"/>
    <w:locked/>
    <w:rsid w:val="00341902"/>
    <w:rPr>
      <w:b/>
      <w:bCs/>
    </w:rPr>
  </w:style>
  <w:style w:type="character" w:customStyle="1" w:styleId="CommentSubjectChar">
    <w:name w:val="Comment Subject Char"/>
    <w:link w:val="CommentSubject"/>
    <w:rsid w:val="00341902"/>
    <w:rPr>
      <w:rFonts w:eastAsia="ヒラギノ角ゴ Pro W3"/>
      <w:b/>
      <w:bCs/>
      <w:color w:val="000000"/>
    </w:rPr>
  </w:style>
  <w:style w:type="character" w:styleId="Hyperlink">
    <w:name w:val="Hyperlink"/>
    <w:locked/>
    <w:rsid w:val="00005A1F"/>
    <w:rPr>
      <w:color w:val="0000FF"/>
      <w:u w:val="single"/>
    </w:rPr>
  </w:style>
  <w:style w:type="character" w:styleId="Emphasis">
    <w:name w:val="Emphasis"/>
    <w:uiPriority w:val="20"/>
    <w:qFormat/>
    <w:locked/>
    <w:rsid w:val="00D30BC6"/>
    <w:rPr>
      <w:i/>
      <w:iCs/>
    </w:rPr>
  </w:style>
  <w:style w:type="paragraph" w:styleId="ListParagraph">
    <w:name w:val="List Paragraph"/>
    <w:basedOn w:val="Normal"/>
    <w:uiPriority w:val="34"/>
    <w:qFormat/>
    <w:rsid w:val="00456878"/>
    <w:pPr>
      <w:spacing w:after="200" w:line="276" w:lineRule="auto"/>
      <w:ind w:left="720"/>
      <w:contextualSpacing/>
    </w:pPr>
    <w:rPr>
      <w:rFonts w:ascii="Calibri" w:eastAsia="Calibri" w:hAnsi="Calibri"/>
      <w:color w:val="auto"/>
      <w:sz w:val="22"/>
      <w:szCs w:val="22"/>
    </w:rPr>
  </w:style>
  <w:style w:type="character" w:styleId="FollowedHyperlink">
    <w:name w:val="FollowedHyperlink"/>
    <w:locked/>
    <w:rsid w:val="00FE66E9"/>
    <w:rPr>
      <w:color w:val="800080"/>
      <w:u w:val="single"/>
    </w:rPr>
  </w:style>
  <w:style w:type="paragraph" w:styleId="BodyText">
    <w:name w:val="Body Text"/>
    <w:basedOn w:val="Normal"/>
    <w:link w:val="BodyTextChar"/>
    <w:uiPriority w:val="1"/>
    <w:qFormat/>
    <w:locked/>
    <w:rsid w:val="00443FFE"/>
    <w:pPr>
      <w:widowControl w:val="0"/>
      <w:autoSpaceDE w:val="0"/>
      <w:autoSpaceDN w:val="0"/>
      <w:spacing w:before="161"/>
      <w:ind w:left="400"/>
    </w:pPr>
    <w:rPr>
      <w:rFonts w:eastAsiaTheme="minorHAnsi" w:cstheme="minorBidi"/>
      <w:color w:val="auto"/>
    </w:rPr>
  </w:style>
  <w:style w:type="character" w:customStyle="1" w:styleId="BodyTextChar">
    <w:name w:val="Body Text Char"/>
    <w:basedOn w:val="DefaultParagraphFont"/>
    <w:link w:val="BodyText"/>
    <w:uiPriority w:val="1"/>
    <w:rsid w:val="00443FFE"/>
    <w:rPr>
      <w:rFonts w:eastAsia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531651">
      <w:bodyDiv w:val="1"/>
      <w:marLeft w:val="0"/>
      <w:marRight w:val="0"/>
      <w:marTop w:val="0"/>
      <w:marBottom w:val="0"/>
      <w:divBdr>
        <w:top w:val="none" w:sz="0" w:space="0" w:color="auto"/>
        <w:left w:val="none" w:sz="0" w:space="0" w:color="auto"/>
        <w:bottom w:val="none" w:sz="0" w:space="0" w:color="auto"/>
        <w:right w:val="none" w:sz="0" w:space="0" w:color="auto"/>
      </w:divBdr>
    </w:div>
    <w:div w:id="1071197809">
      <w:bodyDiv w:val="1"/>
      <w:marLeft w:val="0"/>
      <w:marRight w:val="0"/>
      <w:marTop w:val="0"/>
      <w:marBottom w:val="0"/>
      <w:divBdr>
        <w:top w:val="none" w:sz="0" w:space="0" w:color="auto"/>
        <w:left w:val="none" w:sz="0" w:space="0" w:color="auto"/>
        <w:bottom w:val="none" w:sz="0" w:space="0" w:color="auto"/>
        <w:right w:val="none" w:sz="0" w:space="0" w:color="auto"/>
      </w:divBdr>
    </w:div>
    <w:div w:id="1113288968">
      <w:bodyDiv w:val="1"/>
      <w:marLeft w:val="0"/>
      <w:marRight w:val="0"/>
      <w:marTop w:val="0"/>
      <w:marBottom w:val="0"/>
      <w:divBdr>
        <w:top w:val="none" w:sz="0" w:space="0" w:color="auto"/>
        <w:left w:val="none" w:sz="0" w:space="0" w:color="auto"/>
        <w:bottom w:val="none" w:sz="0" w:space="0" w:color="auto"/>
        <w:right w:val="none" w:sz="0" w:space="0" w:color="auto"/>
      </w:divBdr>
    </w:div>
    <w:div w:id="1361398438">
      <w:bodyDiv w:val="1"/>
      <w:marLeft w:val="0"/>
      <w:marRight w:val="0"/>
      <w:marTop w:val="0"/>
      <w:marBottom w:val="0"/>
      <w:divBdr>
        <w:top w:val="none" w:sz="0" w:space="0" w:color="auto"/>
        <w:left w:val="none" w:sz="0" w:space="0" w:color="auto"/>
        <w:bottom w:val="none" w:sz="0" w:space="0" w:color="auto"/>
        <w:right w:val="none" w:sz="0" w:space="0" w:color="auto"/>
      </w:divBdr>
    </w:div>
    <w:div w:id="139430589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dsca.mil/programs/LPA/2005/getdoc.cgi_dbname=108_cong_public_laws&amp;docid=f_publ447.108.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oaa.gov/office-education/hollings-scholarsh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aa.gov/office-educ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tudentscholarshipprograms@noaa.gov" TargetMode="External"/><Relationship Id="rId4" Type="http://schemas.openxmlformats.org/officeDocument/2006/relationships/settings" Target="settings.xml"/><Relationship Id="rId9" Type="http://schemas.openxmlformats.org/officeDocument/2006/relationships/hyperlink" Target="http://fosterscholars.noaa.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36CE3-1F46-4304-B504-2151DC0D1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13</Pages>
  <Words>4993</Words>
  <Characters>30857</Characters>
  <Application>Microsoft Office Word</Application>
  <DocSecurity>0</DocSecurity>
  <Lines>257</Lines>
  <Paragraphs>71</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NOAA</Company>
  <LinksUpToDate>false</LinksUpToDate>
  <CharactersWithSpaces>35779</CharactersWithSpaces>
  <SharedDoc>false</SharedDoc>
  <HLinks>
    <vt:vector size="30" baseType="variant">
      <vt:variant>
        <vt:i4>393288</vt:i4>
      </vt:variant>
      <vt:variant>
        <vt:i4>12</vt:i4>
      </vt:variant>
      <vt:variant>
        <vt:i4>0</vt:i4>
      </vt:variant>
      <vt:variant>
        <vt:i4>5</vt:i4>
      </vt:variant>
      <vt:variant>
        <vt:lpwstr>http://www.noaa.gov/office-education/hollings-scholarship</vt:lpwstr>
      </vt:variant>
      <vt:variant>
        <vt:lpwstr/>
      </vt:variant>
      <vt:variant>
        <vt:i4>5636116</vt:i4>
      </vt:variant>
      <vt:variant>
        <vt:i4>9</vt:i4>
      </vt:variant>
      <vt:variant>
        <vt:i4>0</vt:i4>
      </vt:variant>
      <vt:variant>
        <vt:i4>5</vt:i4>
      </vt:variant>
      <vt:variant>
        <vt:lpwstr>http://www.noaa.gov/office-education</vt:lpwstr>
      </vt:variant>
      <vt:variant>
        <vt:lpwstr/>
      </vt:variant>
      <vt:variant>
        <vt:i4>6094944</vt:i4>
      </vt:variant>
      <vt:variant>
        <vt:i4>6</vt:i4>
      </vt:variant>
      <vt:variant>
        <vt:i4>0</vt:i4>
      </vt:variant>
      <vt:variant>
        <vt:i4>5</vt:i4>
      </vt:variant>
      <vt:variant>
        <vt:lpwstr>mailto:studentscholarshipprograms@noaa.gov</vt:lpwstr>
      </vt:variant>
      <vt:variant>
        <vt:lpwstr/>
      </vt:variant>
      <vt:variant>
        <vt:i4>7274544</vt:i4>
      </vt:variant>
      <vt:variant>
        <vt:i4>3</vt:i4>
      </vt:variant>
      <vt:variant>
        <vt:i4>0</vt:i4>
      </vt:variant>
      <vt:variant>
        <vt:i4>5</vt:i4>
      </vt:variant>
      <vt:variant>
        <vt:lpwstr>http://fosterscholars.noaa.gov/</vt:lpwstr>
      </vt:variant>
      <vt:variant>
        <vt:lpwstr/>
      </vt:variant>
      <vt:variant>
        <vt:i4>720955</vt:i4>
      </vt:variant>
      <vt:variant>
        <vt:i4>0</vt:i4>
      </vt:variant>
      <vt:variant>
        <vt:i4>0</vt:i4>
      </vt:variant>
      <vt:variant>
        <vt:i4>5</vt:i4>
      </vt:variant>
      <vt:variant>
        <vt:lpwstr>http://www.dsca.mil/programs/LPA/2005/getdoc.cgi_dbname=108_cong_public_laws&amp;docid=f_publ447.108.pdf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subject/>
  <dc:creator>mlaster</dc:creator>
  <cp:keywords/>
  <cp:lastModifiedBy>Adrienne Thomas</cp:lastModifiedBy>
  <cp:revision>19</cp:revision>
  <cp:lastPrinted>2013-10-29T15:24:00Z</cp:lastPrinted>
  <dcterms:created xsi:type="dcterms:W3CDTF">2020-02-10T15:48:00Z</dcterms:created>
  <dcterms:modified xsi:type="dcterms:W3CDTF">2020-12-02T16:31:00Z</dcterms:modified>
</cp:coreProperties>
</file>