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81693" w:rsidR="00DD2B6F" w:rsidP="00A87668" w:rsidRDefault="00990103" w14:paraId="526284C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U.S. </w:t>
      </w:r>
      <w:r w:rsidRPr="00481693" w:rsidR="00DD2B6F">
        <w:rPr>
          <w:rFonts w:asciiTheme="minorHAnsi" w:hAnsiTheme="minorHAnsi"/>
          <w:b/>
          <w:bCs/>
          <w:color w:val="auto"/>
          <w:sz w:val="22"/>
          <w:szCs w:val="22"/>
        </w:rPr>
        <w:t>Department of Commerce</w:t>
      </w:r>
    </w:p>
    <w:p w:rsidRPr="00481693" w:rsidR="00DD2B6F" w:rsidP="00A87668" w:rsidRDefault="00DE7D21" w14:paraId="288C3DC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81693">
        <w:rPr>
          <w:rFonts w:asciiTheme="minorHAnsi" w:hAnsiTheme="minorHAnsi"/>
          <w:b/>
          <w:bCs/>
          <w:color w:val="auto"/>
          <w:sz w:val="22"/>
          <w:szCs w:val="22"/>
        </w:rPr>
        <w:t>U.S.</w:t>
      </w:r>
      <w:r w:rsidRPr="00481693" w:rsidR="00DD2B6F">
        <w:rPr>
          <w:rFonts w:asciiTheme="minorHAnsi" w:hAnsiTheme="minorHAnsi"/>
          <w:b/>
          <w:bCs/>
          <w:color w:val="auto"/>
          <w:sz w:val="22"/>
          <w:szCs w:val="22"/>
        </w:rPr>
        <w:t xml:space="preserve"> Census Bureau</w:t>
      </w:r>
    </w:p>
    <w:p w:rsidRPr="00481693" w:rsidR="00DD2B6F" w:rsidP="00A87668" w:rsidRDefault="00DD2B6F" w14:paraId="2729D3D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81693">
        <w:rPr>
          <w:rFonts w:asciiTheme="minorHAnsi" w:hAnsiTheme="minorHAnsi"/>
          <w:b/>
          <w:bCs/>
          <w:color w:val="auto"/>
          <w:sz w:val="22"/>
          <w:szCs w:val="22"/>
        </w:rPr>
        <w:t>OMB Information Collection Request</w:t>
      </w:r>
    </w:p>
    <w:p w:rsidRPr="00481693" w:rsidR="00DD2B6F" w:rsidP="00A87668" w:rsidRDefault="00905BA7" w14:paraId="0AB0472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Annual Business Survey</w:t>
      </w:r>
      <w:r w:rsidRPr="00481693" w:rsidR="00DD2B6F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:rsidRPr="00481693" w:rsidR="00DD2B6F" w:rsidP="00A87668" w:rsidRDefault="00DD2B6F" w14:paraId="27A5920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auto"/>
          <w:sz w:val="22"/>
          <w:szCs w:val="22"/>
        </w:rPr>
      </w:pPr>
      <w:r w:rsidRPr="00481693">
        <w:rPr>
          <w:rFonts w:asciiTheme="minorHAnsi" w:hAnsiTheme="minorHAnsi"/>
          <w:b/>
          <w:bCs/>
          <w:color w:val="auto"/>
          <w:sz w:val="22"/>
          <w:szCs w:val="22"/>
        </w:rPr>
        <w:t>OMB Control Number 0607-</w:t>
      </w:r>
      <w:r w:rsidR="00C6153C">
        <w:rPr>
          <w:rFonts w:asciiTheme="minorHAnsi" w:hAnsiTheme="minorHAnsi"/>
          <w:b/>
          <w:bCs/>
          <w:color w:val="auto"/>
          <w:sz w:val="22"/>
          <w:szCs w:val="22"/>
        </w:rPr>
        <w:t>1004</w:t>
      </w:r>
    </w:p>
    <w:p w:rsidRPr="00481693" w:rsidR="00C3226B" w:rsidP="00110F89" w:rsidRDefault="00DE7D21" w14:paraId="15E01CF8" w14:textId="77777777">
      <w:pPr>
        <w:pStyle w:val="NormalWeb"/>
        <w:spacing w:line="480" w:lineRule="auto"/>
        <w:ind w:firstLine="360"/>
        <w:rPr>
          <w:rStyle w:val="Strong"/>
          <w:rFonts w:asciiTheme="minorHAnsi" w:hAnsiTheme="minorHAnsi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</w:rPr>
        <w:t xml:space="preserve">Supporting Statement </w:t>
      </w:r>
      <w:r w:rsidRPr="00481693" w:rsidR="00C3226B">
        <w:rPr>
          <w:rStyle w:val="Strong"/>
          <w:rFonts w:asciiTheme="minorHAnsi" w:hAnsiTheme="minorHAnsi"/>
          <w:color w:val="auto"/>
          <w:sz w:val="22"/>
          <w:szCs w:val="22"/>
        </w:rPr>
        <w:t>Part B</w:t>
      </w:r>
      <w:r w:rsidRPr="00481693">
        <w:rPr>
          <w:rStyle w:val="Strong"/>
          <w:rFonts w:asciiTheme="minorHAnsi" w:hAnsiTheme="minorHAnsi"/>
          <w:color w:val="auto"/>
          <w:sz w:val="22"/>
          <w:szCs w:val="22"/>
        </w:rPr>
        <w:t xml:space="preserve">. </w:t>
      </w:r>
      <w:r w:rsidRPr="00481693" w:rsidR="00C3226B">
        <w:rPr>
          <w:rStyle w:val="Strong"/>
          <w:rFonts w:asciiTheme="minorHAnsi" w:hAnsiTheme="minorHAnsi"/>
          <w:color w:val="auto"/>
          <w:sz w:val="22"/>
          <w:szCs w:val="22"/>
        </w:rPr>
        <w:t xml:space="preserve"> </w:t>
      </w:r>
      <w:r w:rsidRPr="00481693" w:rsidR="00C3226B">
        <w:rPr>
          <w:rFonts w:asciiTheme="minorHAnsi" w:hAnsiTheme="minorHAnsi"/>
          <w:color w:val="auto"/>
          <w:sz w:val="22"/>
          <w:szCs w:val="22"/>
        </w:rPr>
        <w:t>–</w:t>
      </w:r>
      <w:r w:rsidRPr="00481693" w:rsidR="00C3226B">
        <w:rPr>
          <w:rStyle w:val="Strong"/>
          <w:rFonts w:asciiTheme="minorHAnsi" w:hAnsiTheme="minorHAnsi"/>
          <w:color w:val="auto"/>
          <w:sz w:val="22"/>
          <w:szCs w:val="22"/>
        </w:rPr>
        <w:t xml:space="preserve"> Collections of Information Employing Statistical Methods</w:t>
      </w:r>
    </w:p>
    <w:p w:rsidRPr="00481693" w:rsidR="00C3226B" w:rsidP="00F37DF0" w:rsidRDefault="00C3226B" w14:paraId="51C40453" w14:textId="77777777">
      <w:pPr>
        <w:pStyle w:val="NormalWeb"/>
        <w:numPr>
          <w:ilvl w:val="0"/>
          <w:numId w:val="1"/>
        </w:numPr>
        <w:rPr>
          <w:rStyle w:val="Strong"/>
          <w:rFonts w:ascii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Universe and Respondent Selection</w:t>
      </w:r>
    </w:p>
    <w:p w:rsidRPr="00481693" w:rsidR="00C3226B" w:rsidP="00F37DF0" w:rsidRDefault="00C3226B" w14:paraId="67E6C0C3" w14:textId="53A310E0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</w:t>
      </w:r>
      <w:r w:rsidR="00905B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Annual Business Survey</w:t>
      </w:r>
      <w:r w:rsidRPr="00481693" w:rsidR="0013691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(</w:t>
      </w:r>
      <w:r w:rsidR="00905B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ABS</w:t>
      </w:r>
      <w:r w:rsidRPr="00481693" w:rsidR="0013691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)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universe for this submission </w:t>
      </w:r>
      <w:r w:rsidR="00C6153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constructed using a combination </w:t>
      </w:r>
      <w:r w:rsidRPr="00481693" w:rsidR="004E54D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of Internal</w:t>
      </w:r>
      <w:r w:rsidRPr="00481693" w:rsidR="00E03DC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</w:t>
      </w:r>
      <w:r w:rsidRPr="00481693" w:rsidR="00E03DC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evenue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Pr="00481693" w:rsidR="00E03DC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ervice (IRS)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tax return data</w:t>
      </w:r>
      <w:r w:rsidR="002E384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 The 2020 ABS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995F5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respondent selection</w:t>
      </w:r>
      <w:r w:rsidR="002E384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will use 2017 and 2018 IRS data</w:t>
      </w:r>
      <w:r w:rsidR="00FA52E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The final universe of </w:t>
      </w:r>
      <w:r w:rsidR="000B242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approximately 5.3 million employer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businesses will be those reporting activity on any one of th</w:t>
      </w:r>
      <w:r w:rsidR="00D412D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following IRS tax forms: 1040 (Schedule C), “Profit or Loss from Business” (Sole Proprietorship); 1065, “U.S. Return of Partnership Income”; 941, “Employer’s Quarterly Federal Tax Return”; 944, </w:t>
      </w:r>
      <w:r w:rsidR="0044246A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“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Employer’s Annual Federal Tax Return</w:t>
      </w:r>
      <w:r w:rsidR="0044246A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”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 or any one of the 1120 corporate tax forms.</w:t>
      </w:r>
      <w:r w:rsidRPr="00481693" w:rsidR="0051641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 </w:t>
      </w:r>
      <w:r w:rsidR="000B242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 ABS samples employer businesses, therefore c</w:t>
      </w:r>
      <w:r w:rsidRPr="00481693" w:rsidR="0051641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urrent plans will only request responses from businesses filing the 941, 944, </w:t>
      </w:r>
      <w:r w:rsidR="00B7582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1065, </w:t>
      </w:r>
      <w:r w:rsidRPr="00481693" w:rsidR="0051641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or 1120 tax forms.  </w:t>
      </w:r>
    </w:p>
    <w:p w:rsidRPr="00481693" w:rsidR="00C3226B" w:rsidP="00F37DF0" w:rsidRDefault="00C3226B" w14:paraId="1A7DE62A" w14:textId="7AFD7133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</w:t>
      </w:r>
      <w:r w:rsidRPr="00481693" w:rsidR="002220D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estimated sample </w:t>
      </w:r>
      <w:r w:rsidR="00EE6BA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size</w:t>
      </w:r>
      <w:r w:rsidRPr="00481693" w:rsidR="002220D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C6153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3</w:t>
      </w:r>
      <w:r w:rsidR="0044246A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0</w:t>
      </w:r>
      <w:r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0,000 for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years</w:t>
      </w:r>
      <w:r w:rsidR="00C6147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E54DB"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201</w:t>
      </w:r>
      <w:r w:rsidRPr="004E54DB" w:rsidR="0060704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9</w:t>
      </w:r>
      <w:r w:rsidRPr="004E54DB" w:rsidR="001A720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-</w:t>
      </w:r>
      <w:r w:rsidRPr="004E54DB" w:rsidR="00E1173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202</w:t>
      </w:r>
      <w:r w:rsidRPr="004E54DB" w:rsidR="0060704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 Th</w:t>
      </w:r>
      <w:r w:rsidR="000931E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sample </w:t>
      </w:r>
      <w:r w:rsidR="002F292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size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Pr="00481693"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necessary to provide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summary-level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estimates for women-, minority-, and veteran-owned businesses and to produce reliable estimates at the </w:t>
      </w:r>
      <w:r w:rsidR="000B242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2-digit NAICS, U.S.,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state</w:t>
      </w:r>
      <w:r w:rsidRPr="00481693" w:rsidR="001F086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</w:t>
      </w:r>
      <w:r w:rsidRPr="00481693" w:rsidR="007638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metropolitan statistical area (</w:t>
      </w:r>
      <w:r w:rsidRPr="00481693" w:rsidR="001F086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MSA</w:t>
      </w:r>
      <w:r w:rsidRPr="00481693" w:rsidR="007638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)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level</w:t>
      </w:r>
      <w:r w:rsidRPr="00481693" w:rsidR="001F086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  <w:r w:rsidR="00ED34D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 The sample size was reduced from 850,000 for the 2018 ABS. </w:t>
      </w:r>
      <w:r w:rsidR="00C6153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 smaller sample size reduces respondent burden and will also provide quality estimates for women-, minority-, and veteran-owned businesses at less detailed geography and industry levels.</w:t>
      </w:r>
    </w:p>
    <w:p w:rsidRPr="00481693" w:rsidR="00C3226B" w:rsidP="00F37DF0" w:rsidRDefault="000B2423" w14:paraId="6AF38D41" w14:textId="635241EC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ABS uses administrative data to estimate the probability that a firm is minority- or women-owned.  Each firm is then placed in one of nine frames for sam</w:t>
      </w:r>
      <w:r w:rsidR="00D329EC">
        <w:rPr>
          <w:rFonts w:asciiTheme="minorHAnsi" w:hAnsiTheme="minorHAnsi"/>
          <w:sz w:val="22"/>
          <w:szCs w:val="22"/>
        </w:rPr>
        <w:t>pling.  The sampling frames are:</w:t>
      </w:r>
      <w:r>
        <w:rPr>
          <w:rFonts w:asciiTheme="minorHAnsi" w:hAnsiTheme="minorHAnsi"/>
          <w:sz w:val="22"/>
          <w:szCs w:val="22"/>
        </w:rPr>
        <w:t xml:space="preserve"> American Indian</w:t>
      </w:r>
      <w:r w:rsidR="00D329EC">
        <w:rPr>
          <w:rFonts w:asciiTheme="minorHAnsi" w:hAnsiTheme="minorHAnsi"/>
          <w:sz w:val="22"/>
          <w:szCs w:val="22"/>
        </w:rPr>
        <w:t xml:space="preserve"> or Alaskan Native</w:t>
      </w:r>
      <w:r>
        <w:rPr>
          <w:rFonts w:asciiTheme="minorHAnsi" w:hAnsiTheme="minorHAnsi"/>
          <w:sz w:val="22"/>
          <w:szCs w:val="22"/>
        </w:rPr>
        <w:t xml:space="preserve">, Asian, Black or African American, Hispanic, Non-Hispanic White Men, Native Hawaiian and Other Pacific Islander, Other, Publicly Owned, and Women. 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sample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stratified by </w:t>
      </w:r>
      <w:r w:rsidR="005A036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state</w:t>
      </w:r>
      <w:r w:rsidRPr="00481693" w:rsidR="0013691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,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frame</w:t>
      </w:r>
      <w:r w:rsidRPr="00481693" w:rsidR="0013691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,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</w:t>
      </w:r>
      <w:r w:rsidR="005A036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industry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</w:t>
      </w:r>
      <w:r w:rsidRPr="00481693" w:rsidR="00132FB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systematically sampled within each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stratum.  A standard type of estimation for stratified systematic sampling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used.  (Refer to 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  <w:u w:val="single"/>
        </w:rPr>
        <w:t>Sampling Techniques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by W.G. Cochran.)  </w:t>
      </w:r>
      <w:r w:rsidRPr="005D7D25" w:rsidR="00DC6E2F">
        <w:rPr>
          <w:rFonts w:asciiTheme="minorHAnsi" w:hAnsiTheme="minorHAnsi"/>
          <w:bCs/>
          <w:color w:val="auto"/>
          <w:sz w:val="22"/>
          <w:szCs w:val="22"/>
        </w:rPr>
        <w:t>Title 13 United States Code, Sections 8(b), 131, and 182</w:t>
      </w:r>
      <w:r w:rsidR="00DC6E2F">
        <w:rPr>
          <w:rFonts w:asciiTheme="minorHAnsi" w:hAnsiTheme="minorHAnsi"/>
          <w:bCs/>
          <w:color w:val="auto"/>
          <w:sz w:val="22"/>
          <w:szCs w:val="22"/>
        </w:rPr>
        <w:t>;</w:t>
      </w:r>
      <w:r w:rsidRPr="005D7D25" w:rsidR="00DC6E2F">
        <w:rPr>
          <w:rFonts w:asciiTheme="minorHAnsi" w:hAnsiTheme="minorHAnsi"/>
          <w:bCs/>
          <w:color w:val="auto"/>
          <w:sz w:val="22"/>
          <w:szCs w:val="22"/>
        </w:rPr>
        <w:t xml:space="preserve"> Title 42 United States Code, Section</w:t>
      </w:r>
      <w:r w:rsidR="00DC6E2F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5D7D25" w:rsidR="00DC6E2F">
        <w:rPr>
          <w:rFonts w:asciiTheme="minorHAnsi" w:hAnsiTheme="minorHAnsi"/>
          <w:bCs/>
          <w:color w:val="auto"/>
          <w:sz w:val="22"/>
          <w:szCs w:val="22"/>
        </w:rPr>
        <w:t>1861-76 (National Science Foundation Act of 1950, as amended)</w:t>
      </w:r>
      <w:r w:rsidR="00DC6E2F">
        <w:rPr>
          <w:rFonts w:asciiTheme="minorHAnsi" w:hAnsiTheme="minorHAnsi"/>
          <w:bCs/>
          <w:color w:val="auto"/>
          <w:sz w:val="22"/>
          <w:szCs w:val="22"/>
        </w:rPr>
        <w:t>;</w:t>
      </w:r>
      <w:r w:rsidR="00DC6E2F">
        <w:rPr>
          <w:rFonts w:asciiTheme="minorHAnsi" w:hAnsiTheme="minorHAnsi"/>
          <w:bCs/>
          <w:strike/>
          <w:color w:val="auto"/>
          <w:sz w:val="22"/>
          <w:szCs w:val="22"/>
        </w:rPr>
        <w:t xml:space="preserve"> </w:t>
      </w:r>
      <w:r w:rsidRPr="00A706F9" w:rsidR="00DC6E2F">
        <w:rPr>
          <w:rFonts w:asciiTheme="minorHAnsi" w:hAnsiTheme="minorHAnsi"/>
          <w:bCs/>
          <w:color w:val="auto"/>
          <w:sz w:val="22"/>
          <w:szCs w:val="22"/>
        </w:rPr>
        <w:t>and Section 505 within the America COMPETES Reauthorization Act of 2010</w:t>
      </w:r>
      <w:r w:rsidR="00DC6E2F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A706F9" w:rsidR="00DC6E2F">
        <w:rPr>
          <w:rFonts w:asciiTheme="minorHAnsi" w:hAnsiTheme="minorHAnsi"/>
          <w:bCs/>
          <w:color w:val="auto"/>
          <w:sz w:val="22"/>
          <w:szCs w:val="22"/>
        </w:rPr>
        <w:t>a</w:t>
      </w:r>
      <w:r w:rsidRPr="005D7D25" w:rsidR="00DC6E2F">
        <w:rPr>
          <w:rFonts w:asciiTheme="minorHAnsi" w:hAnsiTheme="minorHAnsi"/>
          <w:bCs/>
          <w:color w:val="auto"/>
          <w:sz w:val="22"/>
          <w:szCs w:val="22"/>
        </w:rPr>
        <w:t xml:space="preserve">uthorize this collection. Sections 224 and 225 </w:t>
      </w:r>
      <w:r w:rsidR="00DC6E2F">
        <w:rPr>
          <w:rFonts w:asciiTheme="minorHAnsi" w:hAnsiTheme="minorHAnsi"/>
          <w:bCs/>
          <w:color w:val="auto"/>
          <w:sz w:val="22"/>
          <w:szCs w:val="22"/>
        </w:rPr>
        <w:t xml:space="preserve">of Title 13 United States Code </w:t>
      </w:r>
      <w:r w:rsidRPr="005D7D25" w:rsidR="00DC6E2F">
        <w:rPr>
          <w:rFonts w:asciiTheme="minorHAnsi" w:hAnsiTheme="minorHAnsi"/>
          <w:bCs/>
          <w:color w:val="auto"/>
          <w:sz w:val="22"/>
          <w:szCs w:val="22"/>
        </w:rPr>
        <w:t>require response</w:t>
      </w:r>
      <w:r w:rsidR="00DC6E2F">
        <w:rPr>
          <w:rFonts w:asciiTheme="minorHAnsi" w:hAnsiTheme="minorHAnsi"/>
          <w:bCs/>
          <w:color w:val="auto"/>
          <w:sz w:val="22"/>
          <w:szCs w:val="22"/>
        </w:rPr>
        <w:t xml:space="preserve"> from sampled firms</w:t>
      </w:r>
      <w:r w:rsidRPr="005D7D25" w:rsidR="00DC6E2F">
        <w:rPr>
          <w:rFonts w:asciiTheme="minorHAnsi" w:hAnsiTheme="minorHAnsi"/>
          <w:bCs/>
          <w:color w:val="auto"/>
          <w:sz w:val="22"/>
          <w:szCs w:val="22"/>
        </w:rPr>
        <w:t>.</w:t>
      </w:r>
      <w:r w:rsidR="00D0279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 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 expected response</w:t>
      </w:r>
      <w:r w:rsidRPr="00481693" w:rsidR="005C3F4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for the </w:t>
      </w:r>
      <w:r w:rsidR="00905B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ABS</w:t>
      </w:r>
      <w:r w:rsidRPr="00481693" w:rsidR="005C3F4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is estimated </w:t>
      </w:r>
      <w:r w:rsidR="0008179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to be</w:t>
      </w:r>
      <w:r w:rsidRPr="00481693" w:rsidR="005C3F4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F178D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70</w:t>
      </w:r>
      <w:r w:rsidRPr="00481693" w:rsidR="004B215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 w:rsidR="005C3F4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percent.  The expected response rate</w:t>
      </w:r>
      <w:r w:rsidR="001A720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4B215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is</w:t>
      </w:r>
      <w:r w:rsidRPr="00481693" w:rsidR="004B215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 w:rsidR="005C3F4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based on </w:t>
      </w:r>
      <w:r w:rsidRPr="00481693" w:rsidR="002220D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results from </w:t>
      </w:r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previous ABS collections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 The Census Bureau will</w:t>
      </w:r>
      <w:r w:rsidRPr="00481693" w:rsidR="001F086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primarily </w:t>
      </w:r>
      <w:r w:rsidRPr="00481693" w:rsidR="001F086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use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 w:rsidR="0051641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an electronic reporting </w:t>
      </w:r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instrument</w:t>
      </w:r>
      <w:r w:rsidRPr="00481693"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 w:rsidR="00C322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to collect the data.  </w:t>
      </w:r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Q</w:t>
      </w:r>
      <w:r w:rsidRPr="00481693" w:rsidR="0051641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uestionnaires </w:t>
      </w:r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may</w:t>
      </w:r>
      <w:r w:rsidRPr="00481693"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 w:rsidR="0051641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be mailed to</w:t>
      </w:r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select </w:t>
      </w:r>
      <w:proofErr w:type="spellStart"/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non</w:t>
      </w:r>
      <w:r w:rsidRPr="00481693" w:rsidR="0051641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respondents</w:t>
      </w:r>
      <w:proofErr w:type="spellEnd"/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FA52E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if check</w:t>
      </w:r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-in rates</w:t>
      </w:r>
      <w:r w:rsidR="00FA52E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are lower than expected</w:t>
      </w:r>
      <w:r w:rsidRPr="00481693" w:rsidR="0051641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</w:t>
      </w:r>
      <w:r w:rsidR="00FA52E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Check-in rates are monitored regularly during collection.</w:t>
      </w:r>
    </w:p>
    <w:p w:rsidRPr="00481693" w:rsidR="00C3226B" w:rsidP="00F37DF0" w:rsidRDefault="00C3226B" w14:paraId="1C7EF911" w14:textId="018298DB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Businesses will be asked questions about the </w:t>
      </w:r>
      <w:r w:rsidR="00894B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sex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, ethnicity, race, and veteran status for up to </w:t>
      </w:r>
      <w:r w:rsidRPr="00481693" w:rsidR="00E03DC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four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persons owning the majority of rights, equity, or interest in the business.</w:t>
      </w:r>
      <w:r w:rsidRPr="00481693" w:rsidR="00220EF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Business</w:t>
      </w:r>
      <w:r w:rsidRPr="00481693" w:rsidR="00A352B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es</w:t>
      </w:r>
      <w:r w:rsidRPr="00481693" w:rsidR="00220EF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will also be asked about characteristics of their businesses and the business owners.</w:t>
      </w:r>
      <w:r w:rsidR="00C6433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Further, businesses will be asked about the</w:t>
      </w:r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ir</w:t>
      </w:r>
      <w:r w:rsidR="00C6433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innovation activit</w:t>
      </w:r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y and domestic and foreign transactions</w:t>
      </w:r>
      <w:r w:rsidR="00C6433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</w:t>
      </w:r>
      <w:r w:rsidR="00C6433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lastRenderedPageBreak/>
        <w:t xml:space="preserve">Select respondents (those with 1-9 employees) will be asked about </w:t>
      </w:r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</w:t>
      </w:r>
      <w:r w:rsidR="00C6433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esearch and </w:t>
      </w:r>
      <w:r w:rsidR="00DE0E9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d</w:t>
      </w:r>
      <w:r w:rsidR="00C6433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evelopment (R&amp;D) activities and </w:t>
      </w:r>
      <w:r w:rsidR="00656AF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related </w:t>
      </w:r>
      <w:r w:rsidR="00C6433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costs. </w:t>
      </w:r>
    </w:p>
    <w:p w:rsidRPr="00481693" w:rsidR="00C3226B" w:rsidP="00F37DF0" w:rsidRDefault="00C3226B" w14:paraId="4E25BDCB" w14:textId="5F602A79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 target relative standard error for the total number of women-, minority-, and veteran-owned business</w:t>
      </w:r>
      <w:r w:rsidRPr="00481693" w:rsidR="0062594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es will be less than 10 percent</w:t>
      </w:r>
      <w:r w:rsidRPr="00481693" w:rsidR="0025236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This figure</w:t>
      </w:r>
      <w:r w:rsidRPr="00481693" w:rsidR="0062594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is based on</w:t>
      </w:r>
      <w:r w:rsidRPr="00481693" w:rsidR="008061E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the</w:t>
      </w:r>
      <w:r w:rsidRPr="00481693" w:rsidR="0062594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2012 </w:t>
      </w:r>
      <w:r w:rsidR="000931E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SBO</w:t>
      </w:r>
      <w:r w:rsidRPr="00481693" w:rsidR="0066365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481693" w:rsidR="002220D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and </w:t>
      </w:r>
      <w:r w:rsidRPr="00481693" w:rsidR="00A352B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</w:t>
      </w:r>
      <w:r w:rsidRPr="00481693" w:rsidR="002220D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ASE</w:t>
      </w:r>
      <w:r w:rsidRPr="00481693" w:rsidR="0062594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</w:p>
    <w:p w:rsidRPr="00481693" w:rsidR="00C3226B" w:rsidP="00F37DF0" w:rsidRDefault="00C3226B" w14:paraId="18EEEC91" w14:textId="77777777">
      <w:pPr>
        <w:pStyle w:val="NormalWeb"/>
        <w:numPr>
          <w:ilvl w:val="0"/>
          <w:numId w:val="1"/>
        </w:numPr>
        <w:rPr>
          <w:rStyle w:val="Strong"/>
          <w:rFonts w:ascii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Procedures for Collecting Information</w:t>
      </w:r>
    </w:p>
    <w:p w:rsidR="00333C84" w:rsidP="00A30305" w:rsidRDefault="00DE0E96" w14:paraId="2370D322" w14:textId="5D0607A9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5D7D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ABS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primary </w:t>
      </w:r>
      <w:r w:rsidRPr="005D7D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collection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method is via an </w:t>
      </w:r>
      <w:r w:rsidRPr="005D7D2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electronic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instrument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 Those selected for the survey receive an initial letter informing the respondents of their requirement to complete the survey as well as instructions on a</w:t>
      </w:r>
      <w:r w:rsidR="0060704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ccessing the survey.  The </w:t>
      </w:r>
      <w:r w:rsidR="007634C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2020 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ABS initial mailing is scheduled for </w:t>
      </w:r>
      <w:r w:rsidRPr="00333C84" w:rsidR="004E54D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July </w:t>
      </w:r>
      <w:r w:rsidR="004E54D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2020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 Responses will be due approximately 30 days from initial mailing.  Respondents will also receive a due date reminder approximately one week before responses are due.   The Census Bureau plans to conduct two follow-up mailing</w:t>
      </w:r>
      <w:r w:rsidRPr="004E54DB" w:rsidR="00086BD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Pr="004E54DB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and an optional third follow-up if deemed necessary based on check-in rates.  Closeout of mail operations is scheduled for </w:t>
      </w:r>
      <w:r w:rsidRPr="00333C84" w:rsidR="004E54D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December </w:t>
      </w:r>
      <w:r w:rsidR="004E54D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2020</w:t>
      </w:r>
      <w:r w:rsidR="00134A6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but may be extended to allow ample time to receive returned forms if necessary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</w:t>
      </w:r>
      <w:r w:rsidR="00DC6E2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Response data will be processed as they are received.  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Upon the close of the collection period, </w:t>
      </w:r>
      <w:r w:rsidR="00DC6E2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data processing will continue and </w:t>
      </w:r>
      <w:r w:rsidR="00290EF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records</w:t>
      </w:r>
      <w:r w:rsidR="00DC6E2F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will be</w:t>
      </w:r>
      <w:r w:rsidRPr="00333C84"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edited, reviewed, tabulated, and released publicly. </w:t>
      </w:r>
    </w:p>
    <w:p w:rsidRPr="00481693" w:rsidR="00C3226B" w:rsidRDefault="00C3226B" w14:paraId="1E0F739A" w14:textId="77777777">
      <w:pPr>
        <w:pStyle w:val="NormalWeb"/>
        <w:numPr>
          <w:ilvl w:val="0"/>
          <w:numId w:val="1"/>
        </w:numPr>
        <w:rPr>
          <w:rStyle w:val="Strong"/>
          <w:rFonts w:asciiTheme="minorHAnsi" w:hAnsiTheme="minorHAnsi" w:eastAsia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Methods to Maximize Response</w:t>
      </w:r>
    </w:p>
    <w:p w:rsidRPr="00481693" w:rsidR="00C3226B" w:rsidP="00F37DF0" w:rsidRDefault="00C3226B" w14:paraId="51D29F0E" w14:textId="77777777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This information collection will maximize response through the following means:</w:t>
      </w:r>
    </w:p>
    <w:p w:rsidRPr="00481693" w:rsidR="00C3226B" w:rsidP="00F37DF0" w:rsidRDefault="00C3226B" w14:paraId="182CBA33" w14:textId="77777777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Mailing materials that emphasize the mandatory and confidential nature of census reports, as provided by Title 13, United States Code;</w:t>
      </w:r>
    </w:p>
    <w:p w:rsidRPr="00481693" w:rsidR="00C3226B" w:rsidP="00F37DF0" w:rsidRDefault="00C3226B" w14:paraId="06EFEF67" w14:textId="77777777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Designing effective </w:t>
      </w:r>
      <w:r w:rsidRPr="00481693" w:rsidR="00035292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electronic reporting instruments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 instructions</w:t>
      </w:r>
      <w:r w:rsidRPr="00481693" w:rsidR="00B4468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</w:t>
      </w:r>
    </w:p>
    <w:p w:rsidRPr="00481693" w:rsidR="00C3226B" w:rsidP="00F37DF0" w:rsidRDefault="00C3226B" w14:paraId="3DBFF0B9" w14:textId="77777777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Offering a toll-free telephone number for companies that have questions or need assistance in completing the </w:t>
      </w:r>
      <w:r w:rsidRPr="00481693" w:rsidR="00035292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electronic </w:t>
      </w:r>
      <w:r w:rsidRPr="00481693" w:rsidR="00843F11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survey</w:t>
      </w:r>
      <w:r w:rsidRPr="00481693" w:rsidR="00B4468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</w:t>
      </w:r>
    </w:p>
    <w:p w:rsidR="00634A9D" w:rsidP="00F37DF0" w:rsidRDefault="00C3226B" w14:paraId="0782CCCA" w14:textId="77777777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Conducting systematic </w:t>
      </w:r>
      <w:r w:rsidRPr="00481693" w:rsidR="00EC0D3C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mail follow-ups</w:t>
      </w:r>
      <w:r w:rsidRPr="00481693" w:rsidR="00E03DC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to </w:t>
      </w:r>
      <w:proofErr w:type="spellStart"/>
      <w:r w:rsidRPr="00481693" w:rsidR="00E03DC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nonrespondents</w:t>
      </w:r>
      <w:proofErr w:type="spellEnd"/>
      <w:r w:rsidRPr="00481693" w:rsidR="00634A9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</w:t>
      </w:r>
    </w:p>
    <w:p w:rsidRPr="00481693" w:rsidR="000C3FDA" w:rsidP="00F37DF0" w:rsidRDefault="000C3FDA" w14:paraId="3FF72438" w14:textId="60AF0AB7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Reducing mailings of similar content to similar businesses by combing several surveys into the ABS</w:t>
      </w:r>
      <w:r w:rsidR="00BC17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;</w:t>
      </w:r>
    </w:p>
    <w:p w:rsidRPr="00481693" w:rsidR="00C3226B" w:rsidP="00F37DF0" w:rsidRDefault="00EF6AB4" w14:paraId="07355316" w14:textId="77777777">
      <w:pPr>
        <w:pStyle w:val="NormalWeb"/>
        <w:numPr>
          <w:ilvl w:val="0"/>
          <w:numId w:val="2"/>
        </w:num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Conduct</w:t>
      </w:r>
      <w:r w:rsidRPr="00481693" w:rsidR="008061E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ing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nonresponse bias analysis if unit response rate falls below 60</w:t>
      </w:r>
      <w:r w:rsidRPr="00481693" w:rsidR="008061E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percent</w:t>
      </w:r>
      <w:r w:rsidRPr="00481693" w:rsidR="007159F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  <w:r w:rsidRPr="00481693" w:rsidR="00EB5E0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</w:p>
    <w:p w:rsidRPr="00481693" w:rsidR="00EF6AB4" w:rsidP="00F37DF0" w:rsidRDefault="0094389D" w14:paraId="23C12532" w14:textId="24DB26AA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During collection, response will be monitored </w:t>
      </w:r>
      <w:r w:rsidR="00C77A9E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continuously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</w:t>
      </w:r>
      <w:r w:rsidRPr="00481693" w:rsidR="00E86C4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overall response goal </w:t>
      </w:r>
      <w:r w:rsidRPr="00BC1791" w:rsidR="00E86C4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is </w:t>
      </w:r>
      <w:r w:rsidR="00D0279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70</w:t>
      </w:r>
      <w:r w:rsidRPr="00BC1791" w:rsidR="00E86C4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percent</w:t>
      </w:r>
      <w:r w:rsidRPr="00BC1791" w:rsidR="001A720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 collection</w:t>
      </w:r>
      <w:r w:rsidRPr="00BC1791" w:rsidR="00E86C4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</w:t>
      </w:r>
      <w:proofErr w:type="spellStart"/>
      <w:r w:rsidRPr="00781022" w:rsidR="00333C8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Nonrespondents</w:t>
      </w:r>
      <w:proofErr w:type="spellEnd"/>
      <w:r w:rsidRPr="00781022" w:rsidR="00333C8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may receive a certified mailing for the second and third follow-up mailings.  The Census Bureau may also plan to conduct an email follow-up to select </w:t>
      </w:r>
      <w:proofErr w:type="spellStart"/>
      <w:r w:rsidR="00AB7BF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non</w:t>
      </w:r>
      <w:r w:rsidRPr="00781022" w:rsidR="00333C8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respondents</w:t>
      </w:r>
      <w:proofErr w:type="spellEnd"/>
      <w:r w:rsidRPr="00781022" w:rsidR="00333C8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reminding them to submit their report in the electronic instrument. </w:t>
      </w:r>
    </w:p>
    <w:p w:rsidRPr="00481693" w:rsidR="00EF6AB4" w:rsidP="00F37DF0" w:rsidRDefault="0094389D" w14:paraId="43BCBD77" w14:textId="248BA575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Post</w:t>
      </w:r>
      <w:r w:rsidRPr="00481693" w:rsidR="00EF6AB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collection, unit response rates will be evaluated.  The Census Bureau will conduct a nonresponse bias analysis if unit response rates fall below 60</w:t>
      </w:r>
      <w:r w:rsidRPr="00481693" w:rsidR="00C92CA9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percent</w:t>
      </w:r>
      <w:r w:rsidRPr="00481693" w:rsidR="00EF6AB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.  The nonresponse bias analysis will examine unit response rates and total quantity response rates to determine whether there is evidence of nonresponse bias to the key estimates of </w:t>
      </w:r>
      <w:r w:rsidRPr="00481693" w:rsidR="00A94D8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the</w:t>
      </w:r>
      <w:r w:rsidRPr="00481693" w:rsidR="00EF6AB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survey. The analysis will focus on the differences of response rate by owner characteristics (</w:t>
      </w:r>
      <w:r w:rsidRPr="00481693" w:rsidR="0060012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by </w:t>
      </w:r>
      <w:r w:rsidR="00EE6BA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sex, </w:t>
      </w:r>
      <w:r w:rsidRPr="00481693" w:rsidR="0060012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ethnicity, race, and veteran status</w:t>
      </w:r>
      <w:r w:rsidRPr="00481693" w:rsidR="00EF6AB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), industry, state-level geography, and legal form of organization. If required, the nonresponse bias analysis will be conducted </w:t>
      </w:r>
      <w:r w:rsidR="005E620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as soon as feasible</w:t>
      </w:r>
      <w:r w:rsidRPr="00481693" w:rsidR="00AB788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</w:p>
    <w:p w:rsidRPr="00481693" w:rsidR="00C3226B" w:rsidP="00F37DF0" w:rsidRDefault="00C3226B" w14:paraId="3ABD50F4" w14:textId="77777777">
      <w:pPr>
        <w:pStyle w:val="NormalWeb"/>
        <w:numPr>
          <w:ilvl w:val="0"/>
          <w:numId w:val="1"/>
        </w:numPr>
        <w:rPr>
          <w:rStyle w:val="Strong"/>
          <w:rFonts w:ascii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lastRenderedPageBreak/>
        <w:t>Tests of Procedures or Methods</w:t>
      </w:r>
    </w:p>
    <w:p w:rsidRPr="00481693" w:rsidR="00C3226B" w:rsidP="00F37DF0" w:rsidRDefault="00C3226B" w14:paraId="0BD76880" w14:textId="70BE9682">
      <w:pPr>
        <w:pStyle w:val="NormalWeb"/>
        <w:ind w:left="720"/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Th</w:t>
      </w:r>
      <w:r w:rsidR="001A720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e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information collection</w:t>
      </w:r>
      <w:r w:rsidR="001A720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will use procedures that are based on a considerable body of experience with economic censuses and surveys</w:t>
      </w:r>
      <w:r w:rsidR="006450E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, such as cognitive testing, expert panels, and evaluation of data results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  Previous economic censuses have been the subject of evaluation studies that have examined methodology and conceptual issues.  As a result, the procedures used by the</w:t>
      </w:r>
      <w:r w:rsidR="00355FC2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7E4F8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ABS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are well tested.</w:t>
      </w:r>
    </w:p>
    <w:p w:rsidRPr="00481693" w:rsidR="004553B4" w:rsidP="00F37DF0" w:rsidRDefault="00C3226B" w14:paraId="61D0B164" w14:textId="45082B6D">
      <w:pPr>
        <w:pStyle w:val="NormalWeb"/>
        <w:ind w:left="720"/>
        <w:rPr>
          <w:rStyle w:val="Strong"/>
          <w:rFonts w:asciiTheme="minorHAnsi" w:hAnsiTheme="minorHAnsi"/>
          <w:u w:val="single"/>
        </w:rPr>
      </w:pP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The survey </w:t>
      </w:r>
      <w:r w:rsidRPr="00481693" w:rsidR="00B4468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questions </w:t>
      </w:r>
      <w:r w:rsidRPr="00481693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have been successfully tested through cognitive interviews</w:t>
      </w:r>
      <w:r w:rsidRPr="00481693" w:rsidR="00FF310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53351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(s</w:t>
      </w:r>
      <w:r w:rsidRPr="00481693" w:rsidR="00FF310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ee </w:t>
      </w:r>
      <w:r w:rsidR="00C421A7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A</w:t>
      </w:r>
      <w:r w:rsidRPr="00481693" w:rsidR="00FF310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ttachment</w:t>
      </w:r>
      <w:r w:rsidR="0053351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s</w:t>
      </w:r>
      <w:r w:rsidRPr="00481693" w:rsidR="00FF3104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9C2B8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F</w:t>
      </w:r>
      <w:r w:rsidR="004E54DB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and</w:t>
      </w:r>
      <w:r w:rsidR="00302E88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9C2B86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G</w:t>
      </w:r>
      <w:r w:rsidR="00533515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)</w:t>
      </w:r>
      <w:r w:rsidRPr="00481693" w:rsidR="00181E12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>.</w:t>
      </w:r>
    </w:p>
    <w:p w:rsidRPr="00481693" w:rsidR="00C3226B" w:rsidP="00F37DF0" w:rsidRDefault="00C3226B" w14:paraId="1E3240B1" w14:textId="77777777">
      <w:pPr>
        <w:pStyle w:val="NormalWeb"/>
        <w:numPr>
          <w:ilvl w:val="0"/>
          <w:numId w:val="1"/>
        </w:numPr>
        <w:rPr>
          <w:rStyle w:val="Strong"/>
          <w:rFonts w:asciiTheme="minorHAnsi" w:hAnsiTheme="minorHAnsi"/>
          <w:color w:val="auto"/>
          <w:sz w:val="22"/>
          <w:szCs w:val="22"/>
          <w:u w:val="single"/>
        </w:rPr>
      </w:pPr>
      <w:r w:rsidRPr="00481693">
        <w:rPr>
          <w:rStyle w:val="Strong"/>
          <w:rFonts w:asciiTheme="minorHAnsi" w:hAnsiTheme="minorHAnsi"/>
          <w:color w:val="auto"/>
          <w:sz w:val="22"/>
          <w:szCs w:val="22"/>
          <w:u w:val="single"/>
        </w:rPr>
        <w:t>Contacts for Statistical Aspects and Data Collection</w:t>
      </w:r>
    </w:p>
    <w:p w:rsidRPr="00481693" w:rsidR="00A70051" w:rsidP="00F37DF0" w:rsidRDefault="00983FBF" w14:paraId="08E88758" w14:textId="77777777">
      <w:pPr>
        <w:pStyle w:val="ListParagraph"/>
        <w:spacing w:before="100" w:beforeAutospacing="1" w:after="100" w:afterAutospacing="1" w:line="240" w:lineRule="auto"/>
        <w:rPr>
          <w:rFonts w:asciiTheme="minorHAnsi" w:hAnsiTheme="minorHAnsi"/>
        </w:rPr>
      </w:pPr>
      <w:r w:rsidRPr="00481693">
        <w:rPr>
          <w:rFonts w:asciiTheme="minorHAnsi" w:hAnsiTheme="minorHAnsi"/>
        </w:rPr>
        <w:t xml:space="preserve">Persons responsible for </w:t>
      </w:r>
      <w:r w:rsidRPr="00481693" w:rsidR="00AE567C">
        <w:rPr>
          <w:rFonts w:asciiTheme="minorHAnsi" w:hAnsiTheme="minorHAnsi"/>
        </w:rPr>
        <w:t>directing the sampling, estimation, nonresponse adjustment and disclosure avoidance procedures</w:t>
      </w:r>
      <w:r w:rsidRPr="00481693">
        <w:rPr>
          <w:rFonts w:asciiTheme="minorHAnsi" w:hAnsiTheme="minorHAnsi"/>
        </w:rPr>
        <w:t>:</w:t>
      </w:r>
    </w:p>
    <w:p w:rsidRPr="00481693" w:rsidR="00983FBF" w:rsidP="00F37DF0" w:rsidRDefault="00983FBF" w14:paraId="5B9CE18E" w14:textId="77777777">
      <w:pPr>
        <w:pStyle w:val="NoSpacing"/>
        <w:ind w:left="720"/>
      </w:pPr>
      <w:r w:rsidRPr="00481693">
        <w:t>Xijian Liu, Methodology Director</w:t>
      </w:r>
    </w:p>
    <w:p w:rsidRPr="00481693" w:rsidR="00983FBF" w:rsidP="00F37DF0" w:rsidRDefault="00983FBF" w14:paraId="2C85F355" w14:textId="77777777">
      <w:pPr>
        <w:pStyle w:val="NoSpacing"/>
        <w:ind w:left="720"/>
      </w:pPr>
      <w:r w:rsidRPr="00481693">
        <w:t>Retail, Wholesale, &amp; Services Programs</w:t>
      </w:r>
    </w:p>
    <w:p w:rsidRPr="00481693" w:rsidR="00983FBF" w:rsidP="00F37DF0" w:rsidRDefault="00983FBF" w14:paraId="29D4C930" w14:textId="77777777">
      <w:pPr>
        <w:pStyle w:val="NoSpacing"/>
        <w:ind w:left="720"/>
      </w:pPr>
      <w:r w:rsidRPr="00481693">
        <w:t>Economic Statistical Methods Division</w:t>
      </w:r>
    </w:p>
    <w:p w:rsidRPr="00481693" w:rsidR="00983FBF" w:rsidP="00F37DF0" w:rsidRDefault="00983FBF" w14:paraId="633710F3" w14:textId="77777777">
      <w:pPr>
        <w:pStyle w:val="NoSpacing"/>
        <w:ind w:left="720"/>
      </w:pPr>
      <w:r w:rsidRPr="00481693">
        <w:t>U.S. Census Bureau</w:t>
      </w:r>
    </w:p>
    <w:p w:rsidRPr="00481693" w:rsidR="006F3C6D" w:rsidP="00F37DF0" w:rsidRDefault="006F3C6D" w14:paraId="5292244D" w14:textId="77777777">
      <w:pPr>
        <w:pStyle w:val="NoSpacing"/>
        <w:ind w:left="720"/>
      </w:pPr>
      <w:r w:rsidRPr="00481693">
        <w:t xml:space="preserve">Washington, DC 20233 </w:t>
      </w:r>
    </w:p>
    <w:p w:rsidRPr="00481693" w:rsidR="00983FBF" w:rsidP="00F37DF0" w:rsidRDefault="00983FBF" w14:paraId="4B8778A3" w14:textId="77777777">
      <w:pPr>
        <w:pStyle w:val="NoSpacing"/>
        <w:ind w:left="720"/>
      </w:pPr>
      <w:r w:rsidRPr="00481693">
        <w:t>301-763-4272</w:t>
      </w:r>
    </w:p>
    <w:p w:rsidRPr="00481693" w:rsidR="00983FBF" w:rsidP="00F37DF0" w:rsidRDefault="007744D7" w14:paraId="272BD6D0" w14:textId="77777777">
      <w:pPr>
        <w:pStyle w:val="NoSpacing"/>
        <w:ind w:left="720"/>
      </w:pPr>
      <w:hyperlink w:history="1" r:id="rId7">
        <w:r w:rsidRPr="00481693" w:rsidR="00983FBF">
          <w:rPr>
            <w:rStyle w:val="Hyperlink"/>
            <w:rFonts w:asciiTheme="minorHAnsi" w:hAnsiTheme="minorHAnsi"/>
          </w:rPr>
          <w:t>xijian.liu@census.gov</w:t>
        </w:r>
      </w:hyperlink>
    </w:p>
    <w:p w:rsidR="00A70051" w:rsidP="00F37DF0" w:rsidRDefault="00A70051" w14:paraId="57DCBBFC" w14:textId="77777777">
      <w:pPr>
        <w:pStyle w:val="NoSpacing"/>
        <w:ind w:left="720"/>
      </w:pPr>
    </w:p>
    <w:p w:rsidRPr="00481693" w:rsidR="00983FBF" w:rsidP="00F37DF0" w:rsidRDefault="00600124" w14:paraId="4A2484E5" w14:textId="77777777">
      <w:pPr>
        <w:pStyle w:val="NoSpacing"/>
        <w:ind w:left="720"/>
      </w:pPr>
      <w:r w:rsidRPr="00481693">
        <w:t>James W. Hunt</w:t>
      </w:r>
      <w:r w:rsidRPr="00481693" w:rsidR="00D1325D">
        <w:t>,</w:t>
      </w:r>
      <w:r w:rsidRPr="00481693">
        <w:t xml:space="preserve"> Chief </w:t>
      </w:r>
    </w:p>
    <w:p w:rsidRPr="00481693" w:rsidR="00983FBF" w:rsidP="00F37DF0" w:rsidRDefault="007E4F83" w14:paraId="760B1091" w14:textId="369C613A">
      <w:pPr>
        <w:pStyle w:val="NoSpacing"/>
        <w:ind w:left="720"/>
      </w:pPr>
      <w:r>
        <w:t>Cross Sector Surveys</w:t>
      </w:r>
      <w:r w:rsidRPr="00481693" w:rsidR="00600124">
        <w:t xml:space="preserve"> Statistical Methods Branch</w:t>
      </w:r>
    </w:p>
    <w:p w:rsidRPr="00481693" w:rsidR="00983FBF" w:rsidP="00F37DF0" w:rsidRDefault="00600124" w14:paraId="2187808A" w14:textId="77777777">
      <w:pPr>
        <w:pStyle w:val="NoSpacing"/>
        <w:ind w:left="720"/>
      </w:pPr>
      <w:r w:rsidRPr="00481693">
        <w:t>Economic Statistical Methods Division</w:t>
      </w:r>
    </w:p>
    <w:p w:rsidRPr="00481693" w:rsidR="006F3C6D" w:rsidP="00F37DF0" w:rsidRDefault="00600124" w14:paraId="665AFD54" w14:textId="77777777">
      <w:pPr>
        <w:pStyle w:val="NoSpacing"/>
        <w:ind w:left="720"/>
      </w:pPr>
      <w:r w:rsidRPr="00481693">
        <w:t>U.S. Census Bureau</w:t>
      </w:r>
    </w:p>
    <w:p w:rsidRPr="00481693" w:rsidR="00983FBF" w:rsidP="00F37DF0" w:rsidRDefault="00600124" w14:paraId="4BB57F7E" w14:textId="77777777">
      <w:pPr>
        <w:pStyle w:val="NoSpacing"/>
        <w:ind w:left="720"/>
      </w:pPr>
      <w:r w:rsidRPr="00481693">
        <w:t xml:space="preserve">Washington, DC 20233 </w:t>
      </w:r>
    </w:p>
    <w:p w:rsidRPr="00481693" w:rsidR="00983FBF" w:rsidP="00F37DF0" w:rsidRDefault="00600124" w14:paraId="0CE8E7E8" w14:textId="77777777">
      <w:pPr>
        <w:pStyle w:val="NoSpacing"/>
        <w:ind w:left="720"/>
      </w:pPr>
      <w:r w:rsidRPr="00481693">
        <w:t>301-763-6599</w:t>
      </w:r>
    </w:p>
    <w:p w:rsidRPr="00481693" w:rsidR="00983FBF" w:rsidP="00F37DF0" w:rsidRDefault="007744D7" w14:paraId="5E156EAB" w14:textId="77777777">
      <w:pPr>
        <w:pStyle w:val="NoSpacing"/>
        <w:ind w:left="720"/>
      </w:pPr>
      <w:hyperlink w:history="1" r:id="rId8">
        <w:r w:rsidRPr="00481693" w:rsidR="00983FBF">
          <w:rPr>
            <w:rStyle w:val="Hyperlink"/>
            <w:rFonts w:asciiTheme="minorHAnsi" w:hAnsiTheme="minorHAnsi"/>
          </w:rPr>
          <w:t>james.w.hunt@census.gov</w:t>
        </w:r>
      </w:hyperlink>
    </w:p>
    <w:p w:rsidRPr="00481693" w:rsidR="00983FBF" w:rsidP="00F37DF0" w:rsidRDefault="00983FBF" w14:paraId="77438995" w14:textId="77777777">
      <w:pPr>
        <w:pStyle w:val="ListParagraph"/>
        <w:spacing w:before="100" w:beforeAutospacing="1" w:after="100" w:afterAutospacing="1" w:line="240" w:lineRule="auto"/>
        <w:rPr>
          <w:rFonts w:asciiTheme="minorHAnsi" w:hAnsiTheme="minorHAnsi"/>
        </w:rPr>
      </w:pPr>
      <w:r w:rsidRPr="00481693">
        <w:rPr>
          <w:rFonts w:asciiTheme="minorHAnsi" w:hAnsiTheme="minorHAnsi"/>
        </w:rPr>
        <w:t>Persons responsible for directing the survey design, content</w:t>
      </w:r>
      <w:r w:rsidRPr="00481693" w:rsidR="006F3C6D">
        <w:rPr>
          <w:rFonts w:asciiTheme="minorHAnsi" w:hAnsiTheme="minorHAnsi"/>
        </w:rPr>
        <w:t xml:space="preserve"> development</w:t>
      </w:r>
      <w:r w:rsidRPr="00481693">
        <w:rPr>
          <w:rFonts w:asciiTheme="minorHAnsi" w:hAnsiTheme="minorHAnsi"/>
        </w:rPr>
        <w:t>, processing</w:t>
      </w:r>
      <w:r w:rsidRPr="00481693" w:rsidR="006F3C6D">
        <w:rPr>
          <w:rFonts w:asciiTheme="minorHAnsi" w:hAnsiTheme="minorHAnsi"/>
        </w:rPr>
        <w:t>, analysis and data publication</w:t>
      </w:r>
      <w:r w:rsidRPr="00481693">
        <w:rPr>
          <w:rFonts w:asciiTheme="minorHAnsi" w:hAnsiTheme="minorHAnsi"/>
        </w:rPr>
        <w:t>:</w:t>
      </w:r>
    </w:p>
    <w:p w:rsidRPr="00481693" w:rsidR="00983FBF" w:rsidP="00F37DF0" w:rsidRDefault="00983FBF" w14:paraId="750215CF" w14:textId="77777777">
      <w:pPr>
        <w:pStyle w:val="NoSpacing"/>
        <w:ind w:left="720"/>
      </w:pPr>
      <w:r w:rsidRPr="00481693">
        <w:t>Aneta Erdie, Assistant Division Chief</w:t>
      </w:r>
    </w:p>
    <w:p w:rsidRPr="00481693" w:rsidR="0008179C" w:rsidP="00F37DF0" w:rsidRDefault="005A43D4" w14:paraId="6C0B89A0" w14:textId="77777777">
      <w:pPr>
        <w:pStyle w:val="NoSpacing"/>
        <w:ind w:left="720"/>
      </w:pPr>
      <w:r>
        <w:t>Governments and Business Owners Programs</w:t>
      </w:r>
    </w:p>
    <w:p w:rsidRPr="00481693" w:rsidR="00600124" w:rsidP="00F37DF0" w:rsidRDefault="00983FBF" w14:paraId="11ABC0D4" w14:textId="77777777">
      <w:pPr>
        <w:pStyle w:val="NoSpacing"/>
        <w:ind w:left="720"/>
      </w:pPr>
      <w:r w:rsidRPr="00481693">
        <w:t>Econom</w:t>
      </w:r>
      <w:r w:rsidR="0008179C">
        <w:t>ic</w:t>
      </w:r>
      <w:r w:rsidR="001A720D">
        <w:t xml:space="preserve"> </w:t>
      </w:r>
      <w:r w:rsidR="0008179C">
        <w:t>Reimbursable</w:t>
      </w:r>
      <w:r w:rsidR="001A720D">
        <w:t xml:space="preserve"> Surveys</w:t>
      </w:r>
      <w:r w:rsidRPr="00481693">
        <w:t xml:space="preserve"> Division</w:t>
      </w:r>
    </w:p>
    <w:p w:rsidRPr="00481693" w:rsidR="00983FBF" w:rsidP="00F37DF0" w:rsidRDefault="00983FBF" w14:paraId="051148AE" w14:textId="77777777">
      <w:pPr>
        <w:pStyle w:val="NoSpacing"/>
        <w:ind w:left="720"/>
      </w:pPr>
      <w:r w:rsidRPr="00481693">
        <w:t>U.S. Census Bureau</w:t>
      </w:r>
    </w:p>
    <w:p w:rsidRPr="00481693" w:rsidR="00983FBF" w:rsidP="00F37DF0" w:rsidRDefault="00983FBF" w14:paraId="031DEF84" w14:textId="77777777">
      <w:pPr>
        <w:pStyle w:val="NoSpacing"/>
        <w:ind w:left="720"/>
      </w:pPr>
      <w:r w:rsidRPr="00481693">
        <w:t>Washington, DC 20233</w:t>
      </w:r>
    </w:p>
    <w:p w:rsidRPr="00481693" w:rsidR="00983FBF" w:rsidP="00F37DF0" w:rsidRDefault="00983FBF" w14:paraId="2E7A4630" w14:textId="77777777">
      <w:pPr>
        <w:pStyle w:val="NoSpacing"/>
        <w:ind w:left="720"/>
      </w:pPr>
      <w:r w:rsidRPr="00481693">
        <w:t>301-763-</w:t>
      </w:r>
      <w:r w:rsidRPr="00481693" w:rsidR="00AE567C">
        <w:t>4841</w:t>
      </w:r>
    </w:p>
    <w:p w:rsidRPr="00481693" w:rsidR="00AE567C" w:rsidP="00F37DF0" w:rsidRDefault="007744D7" w14:paraId="23E371DD" w14:textId="77777777">
      <w:pPr>
        <w:pStyle w:val="NoSpacing"/>
        <w:ind w:left="720"/>
      </w:pPr>
      <w:hyperlink w:history="1" r:id="rId9">
        <w:r w:rsidRPr="00481693" w:rsidR="00AE567C">
          <w:rPr>
            <w:rStyle w:val="Hyperlink"/>
            <w:rFonts w:asciiTheme="minorHAnsi" w:hAnsiTheme="minorHAnsi"/>
          </w:rPr>
          <w:t>aneta.erdie@census.gov</w:t>
        </w:r>
      </w:hyperlink>
    </w:p>
    <w:p w:rsidR="00A70051" w:rsidP="00F37DF0" w:rsidRDefault="00A70051" w14:paraId="6793EE45" w14:textId="77777777">
      <w:pPr>
        <w:pStyle w:val="NoSpacing"/>
        <w:ind w:left="720"/>
      </w:pPr>
    </w:p>
    <w:p w:rsidRPr="00481693" w:rsidR="00AE567C" w:rsidP="00F37DF0" w:rsidRDefault="00254C07" w14:paraId="3128B5BE" w14:textId="52FCBEB4">
      <w:pPr>
        <w:pStyle w:val="NoSpacing"/>
        <w:ind w:left="720"/>
      </w:pPr>
      <w:r w:rsidRPr="00481693">
        <w:t xml:space="preserve">Patrice </w:t>
      </w:r>
      <w:r w:rsidR="00472774">
        <w:t>N</w:t>
      </w:r>
      <w:r w:rsidRPr="00481693">
        <w:t xml:space="preserve">. </w:t>
      </w:r>
      <w:r w:rsidR="00472774">
        <w:t>Hall</w:t>
      </w:r>
      <w:r w:rsidRPr="00481693" w:rsidR="00C3226B">
        <w:t>, Chief</w:t>
      </w:r>
    </w:p>
    <w:p w:rsidRPr="00481693" w:rsidR="00AE567C" w:rsidP="00F37DF0" w:rsidRDefault="00254C07" w14:paraId="01D10A5A" w14:textId="77777777">
      <w:pPr>
        <w:pStyle w:val="NoSpacing"/>
        <w:ind w:left="720"/>
      </w:pPr>
      <w:r w:rsidRPr="00481693">
        <w:t>Business Owners</w:t>
      </w:r>
      <w:r w:rsidRPr="00481693" w:rsidR="00C3226B">
        <w:t xml:space="preserve"> Branch</w:t>
      </w:r>
    </w:p>
    <w:p w:rsidRPr="00481693" w:rsidR="00AE567C" w:rsidP="00F37DF0" w:rsidRDefault="00254C07" w14:paraId="4B86C762" w14:textId="77777777">
      <w:pPr>
        <w:pStyle w:val="NoSpacing"/>
        <w:ind w:left="720"/>
      </w:pPr>
      <w:r w:rsidRPr="00481693">
        <w:t>Econo</w:t>
      </w:r>
      <w:r w:rsidR="0008179C">
        <w:t>mic</w:t>
      </w:r>
      <w:r w:rsidR="001A720D">
        <w:t xml:space="preserve"> Reimbursable Surveys</w:t>
      </w:r>
      <w:r w:rsidRPr="00481693" w:rsidR="00C3226B">
        <w:t xml:space="preserve"> Division</w:t>
      </w:r>
    </w:p>
    <w:p w:rsidRPr="00481693" w:rsidR="00AE567C" w:rsidP="00F37DF0" w:rsidRDefault="00C3226B" w14:paraId="0C9BC649" w14:textId="77777777">
      <w:pPr>
        <w:pStyle w:val="NoSpacing"/>
        <w:ind w:left="720"/>
      </w:pPr>
      <w:r w:rsidRPr="00481693">
        <w:t>U.S. Census Bureau</w:t>
      </w:r>
    </w:p>
    <w:p w:rsidRPr="00481693" w:rsidR="00AE567C" w:rsidP="00F37DF0" w:rsidRDefault="00C3226B" w14:paraId="4F12942B" w14:textId="77777777">
      <w:pPr>
        <w:pStyle w:val="NoSpacing"/>
        <w:ind w:left="720"/>
      </w:pPr>
      <w:r w:rsidRPr="00481693">
        <w:lastRenderedPageBreak/>
        <w:t>Washington, DC 20233</w:t>
      </w:r>
    </w:p>
    <w:p w:rsidRPr="00481693" w:rsidR="00AE567C" w:rsidP="00F37DF0" w:rsidRDefault="00C3226B" w14:paraId="16CB1190" w14:textId="77777777">
      <w:pPr>
        <w:pStyle w:val="NoSpacing"/>
        <w:ind w:left="720"/>
      </w:pPr>
      <w:r w:rsidRPr="00481693">
        <w:t>301-763-7</w:t>
      </w:r>
      <w:r w:rsidRPr="00481693" w:rsidR="00254C07">
        <w:t>198</w:t>
      </w:r>
    </w:p>
    <w:p w:rsidR="00A70051" w:rsidP="00F37DF0" w:rsidRDefault="007744D7" w14:paraId="076D6FEC" w14:textId="353A9AAC">
      <w:pPr>
        <w:pStyle w:val="NoSpacing"/>
        <w:ind w:left="720"/>
        <w:rPr>
          <w:rStyle w:val="Hyperlink"/>
          <w:rFonts w:asciiTheme="minorHAnsi" w:hAnsiTheme="minorHAnsi"/>
        </w:rPr>
      </w:pPr>
      <w:hyperlink w:history="1" r:id="rId10">
        <w:r w:rsidRPr="00A30305" w:rsidR="00A30305">
          <w:rPr>
            <w:rStyle w:val="Hyperlink"/>
            <w:rFonts w:asciiTheme="minorHAnsi" w:hAnsiTheme="minorHAnsi"/>
          </w:rPr>
          <w:t>patrice.n.hall@census.gov</w:t>
        </w:r>
      </w:hyperlink>
    </w:p>
    <w:p w:rsidR="005250F1" w:rsidP="00F37DF0" w:rsidRDefault="005250F1" w14:paraId="244C8CC8" w14:textId="4491760A">
      <w:pPr>
        <w:pStyle w:val="NoSpacing"/>
        <w:ind w:left="720"/>
        <w:rPr>
          <w:rStyle w:val="Hyperlink"/>
          <w:rFonts w:asciiTheme="minorHAnsi" w:hAnsiTheme="minorHAnsi"/>
        </w:rPr>
      </w:pPr>
    </w:p>
    <w:p w:rsidRPr="00241200" w:rsidR="005250F1" w:rsidP="005250F1" w:rsidRDefault="005250F1" w14:paraId="6ED45D54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John Jankowski, Program Director</w:t>
      </w:r>
    </w:p>
    <w:p w:rsidRPr="00241200" w:rsidR="005250F1" w:rsidP="005250F1" w:rsidRDefault="005250F1" w14:paraId="640D4C16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National Science Foundation</w:t>
      </w:r>
    </w:p>
    <w:p w:rsidRPr="00241200" w:rsidR="005250F1" w:rsidP="005250F1" w:rsidRDefault="005250F1" w14:paraId="6D2CC979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National Center for Science and Engineering Statistics</w:t>
      </w:r>
    </w:p>
    <w:p w:rsidRPr="00241200" w:rsidR="005250F1" w:rsidP="005250F1" w:rsidRDefault="005250F1" w14:paraId="6A3A0CDB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2415 Eisenhower Avenue</w:t>
      </w:r>
    </w:p>
    <w:p w:rsidR="005250F1" w:rsidP="005250F1" w:rsidRDefault="005250F1" w14:paraId="500C2EF6" w14:textId="77777777">
      <w:pPr>
        <w:spacing w:after="0" w:line="240" w:lineRule="auto"/>
        <w:ind w:left="720"/>
        <w:rPr>
          <w:rFonts w:eastAsia="Times New Roman" w:cs="Calibri"/>
          <w:color w:val="000000"/>
        </w:rPr>
      </w:pPr>
      <w:r w:rsidRPr="00241200">
        <w:rPr>
          <w:rFonts w:eastAsia="Times New Roman" w:cs="Calibri"/>
          <w:color w:val="000000"/>
        </w:rPr>
        <w:t>Alexandria VA, 22314</w:t>
      </w:r>
    </w:p>
    <w:p w:rsidRPr="00241200" w:rsidR="005250F1" w:rsidP="005250F1" w:rsidRDefault="005250F1" w14:paraId="7E726170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hyperlink w:history="1" r:id="rId11">
        <w:r w:rsidRPr="004726A4">
          <w:rPr>
            <w:rStyle w:val="Hyperlink"/>
            <w:rFonts w:eastAsia="Times New Roman" w:cs="Calibri"/>
          </w:rPr>
          <w:t>jjankows@nsf.gov</w:t>
        </w:r>
      </w:hyperlink>
      <w:r>
        <w:rPr>
          <w:rFonts w:eastAsia="Times New Roman" w:cs="Calibri"/>
          <w:color w:val="000000"/>
        </w:rPr>
        <w:t xml:space="preserve"> </w:t>
      </w:r>
    </w:p>
    <w:p w:rsidRPr="00241200" w:rsidR="005250F1" w:rsidP="005250F1" w:rsidRDefault="005250F1" w14:paraId="0511103C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 </w:t>
      </w:r>
    </w:p>
    <w:p w:rsidRPr="00241200" w:rsidR="005250F1" w:rsidP="005250F1" w:rsidRDefault="005250F1" w14:paraId="7AA87BBA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Audrey Kindlon, Survey Statistician</w:t>
      </w:r>
    </w:p>
    <w:p w:rsidRPr="00241200" w:rsidR="005250F1" w:rsidP="005250F1" w:rsidRDefault="005250F1" w14:paraId="2C9F75AC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National Science Foundation</w:t>
      </w:r>
    </w:p>
    <w:p w:rsidRPr="00241200" w:rsidR="005250F1" w:rsidP="005250F1" w:rsidRDefault="005250F1" w14:paraId="7C721EEC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National Center for Science and Engineering Statistics</w:t>
      </w:r>
    </w:p>
    <w:p w:rsidRPr="00241200" w:rsidR="005250F1" w:rsidP="005250F1" w:rsidRDefault="005250F1" w14:paraId="411942F6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2415 Eisenhower Avenue</w:t>
      </w:r>
    </w:p>
    <w:p w:rsidRPr="00241200" w:rsidR="005250F1" w:rsidP="005250F1" w:rsidRDefault="005250F1" w14:paraId="012AC1B2" w14:textId="77777777">
      <w:pPr>
        <w:spacing w:after="0" w:line="240" w:lineRule="auto"/>
        <w:ind w:left="720"/>
        <w:rPr>
          <w:rFonts w:ascii="Times New Roman" w:hAnsi="Times New Roman" w:eastAsia="Times New Roman"/>
          <w:color w:val="000000"/>
          <w:sz w:val="24"/>
          <w:szCs w:val="24"/>
        </w:rPr>
      </w:pPr>
      <w:r w:rsidRPr="00241200">
        <w:rPr>
          <w:rFonts w:eastAsia="Times New Roman" w:cs="Calibri"/>
          <w:color w:val="000000"/>
        </w:rPr>
        <w:t>Alexandria VA, 22314</w:t>
      </w:r>
    </w:p>
    <w:p w:rsidR="005250F1" w:rsidP="005250F1" w:rsidRDefault="005250F1" w14:paraId="60557379" w14:textId="27C84D6F">
      <w:pPr>
        <w:spacing w:line="240" w:lineRule="auto"/>
        <w:ind w:left="720"/>
        <w:rPr>
          <w:rFonts w:asciiTheme="minorHAnsi" w:hAnsiTheme="minorHAnsi"/>
          <w:bCs/>
        </w:rPr>
      </w:pPr>
      <w:hyperlink w:history="1" r:id="rId12">
        <w:r w:rsidRPr="00FD4892">
          <w:rPr>
            <w:rStyle w:val="Hyperlink"/>
            <w:rFonts w:asciiTheme="minorHAnsi" w:hAnsiTheme="minorHAnsi"/>
            <w:bCs/>
          </w:rPr>
          <w:t>akindlon@nsf.gov</w:t>
        </w:r>
      </w:hyperlink>
    </w:p>
    <w:p w:rsidRPr="00241200" w:rsidR="005250F1" w:rsidP="005250F1" w:rsidRDefault="005250F1" w14:paraId="42B80D2B" w14:textId="77777777">
      <w:pPr>
        <w:spacing w:line="240" w:lineRule="auto"/>
        <w:ind w:left="720"/>
        <w:rPr>
          <w:rFonts w:asciiTheme="minorHAnsi" w:hAnsiTheme="minorHAnsi"/>
          <w:bCs/>
        </w:rPr>
      </w:pPr>
    </w:p>
    <w:p w:rsidRPr="00481693" w:rsidR="00C3226B" w:rsidP="00F37DF0" w:rsidRDefault="00C3226B" w14:paraId="68CA6F17" w14:textId="48F1786F">
      <w:pPr>
        <w:spacing w:line="240" w:lineRule="auto"/>
        <w:ind w:left="720"/>
        <w:rPr>
          <w:rFonts w:asciiTheme="minorHAnsi" w:hAnsiTheme="minorHAnsi"/>
          <w:b/>
        </w:rPr>
      </w:pPr>
      <w:r w:rsidRPr="00481693">
        <w:rPr>
          <w:rFonts w:asciiTheme="minorHAnsi" w:hAnsiTheme="minorHAnsi"/>
          <w:b/>
        </w:rPr>
        <w:t>Attachments</w:t>
      </w:r>
    </w:p>
    <w:p w:rsidRPr="00481693" w:rsidR="007638A7" w:rsidP="00F37DF0" w:rsidRDefault="006B5C46" w14:paraId="3914C602" w14:textId="153D94B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ABS Letters (</w:t>
      </w:r>
      <w:r w:rsidRPr="00481693" w:rsidR="007638A7">
        <w:rPr>
          <w:rFonts w:asciiTheme="minorHAnsi" w:hAnsiTheme="minorHAnsi"/>
          <w:sz w:val="22"/>
          <w:szCs w:val="22"/>
        </w:rPr>
        <w:t xml:space="preserve">Initial Mail and </w:t>
      </w:r>
      <w:r w:rsidRPr="00481693" w:rsidR="00C3226B">
        <w:rPr>
          <w:rFonts w:asciiTheme="minorHAnsi" w:hAnsiTheme="minorHAnsi"/>
          <w:sz w:val="22"/>
          <w:szCs w:val="22"/>
        </w:rPr>
        <w:t>Follow-up Letter</w:t>
      </w:r>
      <w:r w:rsidRPr="00481693" w:rsidR="00FB0BE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</w:p>
    <w:p w:rsidR="002F444C" w:rsidP="00FA4A2F" w:rsidRDefault="006B5C46" w14:paraId="08185BCE" w14:textId="19EE219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ABS </w:t>
      </w:r>
      <w:r w:rsidR="002F444C">
        <w:rPr>
          <w:rFonts w:asciiTheme="minorHAnsi" w:hAnsiTheme="minorHAnsi"/>
          <w:sz w:val="22"/>
          <w:szCs w:val="22"/>
        </w:rPr>
        <w:t>Email</w:t>
      </w:r>
      <w:r w:rsidR="00042F6F">
        <w:rPr>
          <w:rFonts w:asciiTheme="minorHAnsi" w:hAnsiTheme="minorHAnsi"/>
          <w:sz w:val="22"/>
          <w:szCs w:val="22"/>
        </w:rPr>
        <w:t xml:space="preserve"> Follow-up</w:t>
      </w:r>
    </w:p>
    <w:p w:rsidR="00333C84" w:rsidP="00FA4A2F" w:rsidRDefault="004E54DB" w14:paraId="1FAD193C" w14:textId="48D1090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</w:t>
      </w:r>
      <w:r w:rsidR="00FA52E1">
        <w:rPr>
          <w:rFonts w:asciiTheme="minorHAnsi" w:hAnsiTheme="minorHAnsi"/>
          <w:sz w:val="22"/>
          <w:szCs w:val="22"/>
        </w:rPr>
        <w:t>20</w:t>
      </w:r>
      <w:r w:rsidR="00E36957">
        <w:rPr>
          <w:rFonts w:asciiTheme="minorHAnsi" w:hAnsiTheme="minorHAnsi"/>
          <w:sz w:val="22"/>
          <w:szCs w:val="22"/>
        </w:rPr>
        <w:t xml:space="preserve"> </w:t>
      </w:r>
      <w:r w:rsidRPr="00BD2E2C" w:rsidR="00BD2E2C">
        <w:rPr>
          <w:rFonts w:asciiTheme="minorHAnsi" w:hAnsiTheme="minorHAnsi"/>
          <w:sz w:val="22"/>
          <w:szCs w:val="22"/>
        </w:rPr>
        <w:t>ABS</w:t>
      </w:r>
      <w:r w:rsidR="001D319C">
        <w:rPr>
          <w:rFonts w:asciiTheme="minorHAnsi" w:hAnsiTheme="minorHAnsi"/>
          <w:sz w:val="22"/>
          <w:szCs w:val="22"/>
        </w:rPr>
        <w:t xml:space="preserve"> (ABS </w:t>
      </w:r>
      <w:r w:rsidR="00E36957">
        <w:rPr>
          <w:rFonts w:asciiTheme="minorHAnsi" w:hAnsiTheme="minorHAnsi"/>
          <w:sz w:val="22"/>
          <w:szCs w:val="22"/>
        </w:rPr>
        <w:t>Questionnaire draft</w:t>
      </w:r>
      <w:r w:rsidR="001D319C">
        <w:rPr>
          <w:rFonts w:asciiTheme="minorHAnsi" w:hAnsiTheme="minorHAnsi"/>
          <w:sz w:val="22"/>
          <w:szCs w:val="22"/>
        </w:rPr>
        <w:t>)</w:t>
      </w:r>
    </w:p>
    <w:p w:rsidRPr="00481693" w:rsidR="00FB0BE2" w:rsidP="00F37DF0" w:rsidRDefault="00FB0BE2" w14:paraId="4A93B0AF" w14:textId="77777777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0"/>
          <w:tab w:val="left" w:pos="360"/>
        </w:tabs>
        <w:rPr>
          <w:rFonts w:asciiTheme="minorHAnsi" w:hAnsiTheme="minorHAnsi"/>
          <w:sz w:val="22"/>
          <w:szCs w:val="22"/>
        </w:rPr>
      </w:pPr>
      <w:r w:rsidRPr="00481693">
        <w:rPr>
          <w:rFonts w:asciiTheme="minorHAnsi" w:hAnsiTheme="minorHAnsi"/>
          <w:sz w:val="22"/>
          <w:szCs w:val="22"/>
        </w:rPr>
        <w:t xml:space="preserve">Electronic </w:t>
      </w:r>
      <w:r w:rsidRPr="00481693" w:rsidR="00C15AB2">
        <w:rPr>
          <w:rFonts w:asciiTheme="minorHAnsi" w:hAnsiTheme="minorHAnsi"/>
          <w:sz w:val="22"/>
          <w:szCs w:val="22"/>
        </w:rPr>
        <w:t>i</w:t>
      </w:r>
      <w:r w:rsidRPr="00481693">
        <w:rPr>
          <w:rFonts w:asciiTheme="minorHAnsi" w:hAnsiTheme="minorHAnsi"/>
          <w:sz w:val="22"/>
          <w:szCs w:val="22"/>
        </w:rPr>
        <w:t xml:space="preserve">nstrument </w:t>
      </w:r>
      <w:r w:rsidRPr="00481693" w:rsidR="00C15AB2">
        <w:rPr>
          <w:rFonts w:asciiTheme="minorHAnsi" w:hAnsiTheme="minorHAnsi"/>
          <w:sz w:val="22"/>
          <w:szCs w:val="22"/>
        </w:rPr>
        <w:t>s</w:t>
      </w:r>
      <w:r w:rsidRPr="00481693">
        <w:rPr>
          <w:rFonts w:asciiTheme="minorHAnsi" w:hAnsiTheme="minorHAnsi"/>
          <w:sz w:val="22"/>
          <w:szCs w:val="22"/>
        </w:rPr>
        <w:t>creens</w:t>
      </w:r>
      <w:r w:rsidRPr="00481693" w:rsidR="00C15AB2">
        <w:rPr>
          <w:rFonts w:asciiTheme="minorHAnsi" w:hAnsiTheme="minorHAnsi"/>
          <w:sz w:val="22"/>
          <w:szCs w:val="22"/>
        </w:rPr>
        <w:t xml:space="preserve"> showing the </w:t>
      </w:r>
      <w:r w:rsidRPr="00481693" w:rsidR="00AC4CC2">
        <w:rPr>
          <w:rFonts w:asciiTheme="minorHAnsi" w:hAnsiTheme="minorHAnsi"/>
          <w:sz w:val="22"/>
          <w:szCs w:val="22"/>
        </w:rPr>
        <w:t xml:space="preserve">burden statement, </w:t>
      </w:r>
      <w:r w:rsidRPr="00481693">
        <w:rPr>
          <w:rFonts w:asciiTheme="minorHAnsi" w:hAnsiTheme="minorHAnsi"/>
          <w:sz w:val="22"/>
          <w:szCs w:val="22"/>
        </w:rPr>
        <w:t>collection authority</w:t>
      </w:r>
      <w:r w:rsidRPr="00481693" w:rsidR="00AC4CC2">
        <w:rPr>
          <w:rFonts w:asciiTheme="minorHAnsi" w:hAnsiTheme="minorHAnsi"/>
          <w:sz w:val="22"/>
          <w:szCs w:val="22"/>
        </w:rPr>
        <w:t>, and purpose and uses statement</w:t>
      </w:r>
      <w:r w:rsidRPr="00481693" w:rsidR="00C92CA9">
        <w:rPr>
          <w:rFonts w:asciiTheme="minorHAnsi" w:hAnsiTheme="minorHAnsi"/>
          <w:sz w:val="22"/>
          <w:szCs w:val="22"/>
        </w:rPr>
        <w:t>s</w:t>
      </w:r>
      <w:r w:rsidRPr="00481693" w:rsidR="00CC1A1E">
        <w:rPr>
          <w:rFonts w:asciiTheme="minorHAnsi" w:hAnsiTheme="minorHAnsi"/>
          <w:sz w:val="22"/>
          <w:szCs w:val="22"/>
        </w:rPr>
        <w:t xml:space="preserve"> </w:t>
      </w:r>
      <w:r w:rsidRPr="00481693">
        <w:rPr>
          <w:rFonts w:asciiTheme="minorHAnsi" w:hAnsiTheme="minorHAnsi"/>
          <w:sz w:val="22"/>
          <w:szCs w:val="22"/>
        </w:rPr>
        <w:t>available to respondent</w:t>
      </w:r>
      <w:r w:rsidRPr="00481693" w:rsidR="00C15AB2">
        <w:rPr>
          <w:rFonts w:asciiTheme="minorHAnsi" w:hAnsiTheme="minorHAnsi"/>
          <w:sz w:val="22"/>
          <w:szCs w:val="22"/>
        </w:rPr>
        <w:t>s</w:t>
      </w:r>
      <w:r w:rsidRPr="00481693">
        <w:rPr>
          <w:rFonts w:asciiTheme="minorHAnsi" w:hAnsiTheme="minorHAnsi"/>
          <w:sz w:val="22"/>
          <w:szCs w:val="22"/>
        </w:rPr>
        <w:t>.</w:t>
      </w:r>
    </w:p>
    <w:p w:rsidR="005250F1" w:rsidP="005250F1" w:rsidRDefault="005250F1" w14:paraId="6B912149" w14:textId="603CAA39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Innovation Expert Panel Workshop Summary</w:t>
      </w:r>
    </w:p>
    <w:p w:rsidR="005250F1" w:rsidP="00F37DF0" w:rsidRDefault="00905BA7" w14:paraId="361E4A89" w14:textId="6576CBB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ABS</w:t>
      </w:r>
      <w:r w:rsidRPr="00481693" w:rsidR="006669F0">
        <w:rPr>
          <w:rFonts w:asciiTheme="minorHAnsi" w:hAnsiTheme="minorHAnsi"/>
          <w:sz w:val="22"/>
          <w:szCs w:val="22"/>
        </w:rPr>
        <w:t xml:space="preserve"> </w:t>
      </w:r>
      <w:r w:rsidR="005250F1">
        <w:rPr>
          <w:rFonts w:asciiTheme="minorHAnsi" w:hAnsiTheme="minorHAnsi"/>
          <w:sz w:val="22"/>
          <w:szCs w:val="22"/>
        </w:rPr>
        <w:t xml:space="preserve">Innovation </w:t>
      </w:r>
      <w:r w:rsidRPr="00481693" w:rsidR="006669F0">
        <w:rPr>
          <w:rFonts w:asciiTheme="minorHAnsi" w:hAnsiTheme="minorHAnsi"/>
          <w:sz w:val="22"/>
          <w:szCs w:val="22"/>
        </w:rPr>
        <w:t>Cognitive Testing</w:t>
      </w:r>
      <w:r w:rsidR="005250F1">
        <w:rPr>
          <w:rFonts w:asciiTheme="minorHAnsi" w:hAnsiTheme="minorHAnsi"/>
          <w:sz w:val="22"/>
          <w:szCs w:val="22"/>
        </w:rPr>
        <w:t xml:space="preserve"> </w:t>
      </w:r>
      <w:r w:rsidRPr="00481693" w:rsidR="006669F0">
        <w:rPr>
          <w:rFonts w:asciiTheme="minorHAnsi" w:hAnsiTheme="minorHAnsi"/>
          <w:sz w:val="22"/>
          <w:szCs w:val="22"/>
        </w:rPr>
        <w:t>Re</w:t>
      </w:r>
      <w:bookmarkStart w:name="_GoBack" w:id="0"/>
      <w:bookmarkEnd w:id="0"/>
      <w:r w:rsidR="00DF42DB">
        <w:rPr>
          <w:rFonts w:asciiTheme="minorHAnsi" w:hAnsiTheme="minorHAnsi"/>
          <w:sz w:val="22"/>
          <w:szCs w:val="22"/>
        </w:rPr>
        <w:t>sults</w:t>
      </w:r>
    </w:p>
    <w:p w:rsidR="006669F0" w:rsidP="00F37DF0" w:rsidRDefault="005250F1" w14:paraId="1EEE0D88" w14:textId="15E47802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ABS Globalization Cognitive Testing Results</w:t>
      </w:r>
      <w:r w:rsidRPr="00481693" w:rsidR="006669F0">
        <w:rPr>
          <w:rFonts w:asciiTheme="minorHAnsi" w:hAnsiTheme="minorHAnsi"/>
          <w:sz w:val="22"/>
          <w:szCs w:val="22"/>
        </w:rPr>
        <w:t xml:space="preserve"> </w:t>
      </w:r>
    </w:p>
    <w:p w:rsidR="006B5C46" w:rsidP="00F37DF0" w:rsidRDefault="006B5C46" w14:paraId="74CE2F94" w14:textId="0407DA47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440" w:hanging="72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Nonemployer</w:t>
      </w:r>
      <w:r w:rsidR="00E36957">
        <w:rPr>
          <w:rFonts w:asciiTheme="minorHAnsi" w:hAnsiTheme="minorHAnsi"/>
          <w:sz w:val="22"/>
          <w:szCs w:val="22"/>
        </w:rPr>
        <w:t>s</w:t>
      </w:r>
      <w:proofErr w:type="spellEnd"/>
      <w:r>
        <w:rPr>
          <w:rFonts w:asciiTheme="minorHAnsi" w:hAnsiTheme="minorHAnsi"/>
          <w:sz w:val="22"/>
          <w:szCs w:val="22"/>
        </w:rPr>
        <w:t xml:space="preserve"> Plan</w:t>
      </w:r>
    </w:p>
    <w:p w:rsidRPr="00481693" w:rsidR="006669F0" w:rsidP="00F37DF0" w:rsidRDefault="006669F0" w14:paraId="691A680B" w14:textId="77777777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</w:p>
    <w:sectPr w:rsidRPr="00481693" w:rsidR="006669F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2EB38" w14:textId="77777777" w:rsidR="002F444C" w:rsidRDefault="002F444C" w:rsidP="00DC3349">
      <w:pPr>
        <w:spacing w:after="0" w:line="240" w:lineRule="auto"/>
      </w:pPr>
      <w:r>
        <w:separator/>
      </w:r>
    </w:p>
  </w:endnote>
  <w:endnote w:type="continuationSeparator" w:id="0">
    <w:p w14:paraId="2DF91142" w14:textId="77777777" w:rsidR="002F444C" w:rsidRDefault="002F444C" w:rsidP="00DC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524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02378" w14:textId="52623557" w:rsidR="002F444C" w:rsidRDefault="002F44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4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5DAB3B" w14:textId="77777777" w:rsidR="002F444C" w:rsidRDefault="002F4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388CC" w14:textId="77777777" w:rsidR="002F444C" w:rsidRDefault="002F444C" w:rsidP="00DC3349">
      <w:pPr>
        <w:spacing w:after="0" w:line="240" w:lineRule="auto"/>
      </w:pPr>
      <w:r>
        <w:separator/>
      </w:r>
    </w:p>
  </w:footnote>
  <w:footnote w:type="continuationSeparator" w:id="0">
    <w:p w14:paraId="72843F24" w14:textId="77777777" w:rsidR="002F444C" w:rsidRDefault="002F444C" w:rsidP="00DC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61A47"/>
    <w:multiLevelType w:val="hybridMultilevel"/>
    <w:tmpl w:val="1CBEEDE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33E4351"/>
    <w:multiLevelType w:val="hybridMultilevel"/>
    <w:tmpl w:val="0AFA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75098"/>
    <w:multiLevelType w:val="hybridMultilevel"/>
    <w:tmpl w:val="5246A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F66683"/>
    <w:multiLevelType w:val="hybridMultilevel"/>
    <w:tmpl w:val="7CD6870A"/>
    <w:lvl w:ilvl="0" w:tplc="E15E6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6B"/>
    <w:rsid w:val="00023523"/>
    <w:rsid w:val="0002771D"/>
    <w:rsid w:val="00035292"/>
    <w:rsid w:val="00042F6F"/>
    <w:rsid w:val="00055028"/>
    <w:rsid w:val="00061A87"/>
    <w:rsid w:val="00080318"/>
    <w:rsid w:val="0008179C"/>
    <w:rsid w:val="00086BDD"/>
    <w:rsid w:val="000931E6"/>
    <w:rsid w:val="000B2423"/>
    <w:rsid w:val="000B4B31"/>
    <w:rsid w:val="000C3FDA"/>
    <w:rsid w:val="000C515C"/>
    <w:rsid w:val="000E1F6C"/>
    <w:rsid w:val="000E7375"/>
    <w:rsid w:val="00102675"/>
    <w:rsid w:val="00110F89"/>
    <w:rsid w:val="0012037B"/>
    <w:rsid w:val="00132FBC"/>
    <w:rsid w:val="00133464"/>
    <w:rsid w:val="00134A6B"/>
    <w:rsid w:val="00136919"/>
    <w:rsid w:val="0016395A"/>
    <w:rsid w:val="00181E12"/>
    <w:rsid w:val="001A1B1B"/>
    <w:rsid w:val="001A720D"/>
    <w:rsid w:val="001D319C"/>
    <w:rsid w:val="001E7605"/>
    <w:rsid w:val="001F0868"/>
    <w:rsid w:val="00206AC3"/>
    <w:rsid w:val="0021514E"/>
    <w:rsid w:val="00220EF9"/>
    <w:rsid w:val="002220DE"/>
    <w:rsid w:val="0024771D"/>
    <w:rsid w:val="00252363"/>
    <w:rsid w:val="00254C07"/>
    <w:rsid w:val="002732C2"/>
    <w:rsid w:val="00290EFF"/>
    <w:rsid w:val="002B21CF"/>
    <w:rsid w:val="002C7194"/>
    <w:rsid w:val="002D31C7"/>
    <w:rsid w:val="002E384F"/>
    <w:rsid w:val="002E5D47"/>
    <w:rsid w:val="002E7A20"/>
    <w:rsid w:val="002F292E"/>
    <w:rsid w:val="002F444C"/>
    <w:rsid w:val="00302E88"/>
    <w:rsid w:val="00333C84"/>
    <w:rsid w:val="00355FC2"/>
    <w:rsid w:val="00356306"/>
    <w:rsid w:val="003976C4"/>
    <w:rsid w:val="003A48BC"/>
    <w:rsid w:val="003F799B"/>
    <w:rsid w:val="004222EA"/>
    <w:rsid w:val="0044246A"/>
    <w:rsid w:val="00453C1B"/>
    <w:rsid w:val="004553B4"/>
    <w:rsid w:val="00472774"/>
    <w:rsid w:val="00481693"/>
    <w:rsid w:val="00494A53"/>
    <w:rsid w:val="004B2155"/>
    <w:rsid w:val="004E54DB"/>
    <w:rsid w:val="0051641B"/>
    <w:rsid w:val="005250F1"/>
    <w:rsid w:val="00533515"/>
    <w:rsid w:val="0054321A"/>
    <w:rsid w:val="00553CFD"/>
    <w:rsid w:val="005A0364"/>
    <w:rsid w:val="005A43D4"/>
    <w:rsid w:val="005C35DD"/>
    <w:rsid w:val="005C3F48"/>
    <w:rsid w:val="005C4474"/>
    <w:rsid w:val="005E3D4D"/>
    <w:rsid w:val="005E620B"/>
    <w:rsid w:val="005F1717"/>
    <w:rsid w:val="00600124"/>
    <w:rsid w:val="00607046"/>
    <w:rsid w:val="00625944"/>
    <w:rsid w:val="00626069"/>
    <w:rsid w:val="00634A9D"/>
    <w:rsid w:val="00635F67"/>
    <w:rsid w:val="00642266"/>
    <w:rsid w:val="006450E8"/>
    <w:rsid w:val="0065531D"/>
    <w:rsid w:val="00656AF8"/>
    <w:rsid w:val="00663659"/>
    <w:rsid w:val="006669F0"/>
    <w:rsid w:val="006744FF"/>
    <w:rsid w:val="006855C2"/>
    <w:rsid w:val="00690442"/>
    <w:rsid w:val="006B5C46"/>
    <w:rsid w:val="006D3A43"/>
    <w:rsid w:val="006E19E9"/>
    <w:rsid w:val="006F3C6D"/>
    <w:rsid w:val="006F6A52"/>
    <w:rsid w:val="007014C8"/>
    <w:rsid w:val="00705C12"/>
    <w:rsid w:val="007159F7"/>
    <w:rsid w:val="00724A29"/>
    <w:rsid w:val="007264E0"/>
    <w:rsid w:val="00731289"/>
    <w:rsid w:val="00756B6A"/>
    <w:rsid w:val="007634CF"/>
    <w:rsid w:val="007638A7"/>
    <w:rsid w:val="007744D7"/>
    <w:rsid w:val="007828DB"/>
    <w:rsid w:val="00786070"/>
    <w:rsid w:val="007B0916"/>
    <w:rsid w:val="007B3A4F"/>
    <w:rsid w:val="007C05DB"/>
    <w:rsid w:val="007D63F8"/>
    <w:rsid w:val="007E4F83"/>
    <w:rsid w:val="007F0BF5"/>
    <w:rsid w:val="00802393"/>
    <w:rsid w:val="008061ED"/>
    <w:rsid w:val="00812F8E"/>
    <w:rsid w:val="00842D97"/>
    <w:rsid w:val="0084388D"/>
    <w:rsid w:val="00843F11"/>
    <w:rsid w:val="00845244"/>
    <w:rsid w:val="00856CEF"/>
    <w:rsid w:val="00860B5E"/>
    <w:rsid w:val="008764B2"/>
    <w:rsid w:val="00894B93"/>
    <w:rsid w:val="0089556E"/>
    <w:rsid w:val="008A0B88"/>
    <w:rsid w:val="008A6FE1"/>
    <w:rsid w:val="00905BA7"/>
    <w:rsid w:val="00927291"/>
    <w:rsid w:val="0094389D"/>
    <w:rsid w:val="00955196"/>
    <w:rsid w:val="009622CF"/>
    <w:rsid w:val="00983FBF"/>
    <w:rsid w:val="00990103"/>
    <w:rsid w:val="00995F5B"/>
    <w:rsid w:val="00996AAB"/>
    <w:rsid w:val="009C2B86"/>
    <w:rsid w:val="009F07FA"/>
    <w:rsid w:val="00A04BD3"/>
    <w:rsid w:val="00A11A55"/>
    <w:rsid w:val="00A30305"/>
    <w:rsid w:val="00A352BF"/>
    <w:rsid w:val="00A42DE4"/>
    <w:rsid w:val="00A70051"/>
    <w:rsid w:val="00A70490"/>
    <w:rsid w:val="00A77774"/>
    <w:rsid w:val="00A87668"/>
    <w:rsid w:val="00A93C11"/>
    <w:rsid w:val="00A94D85"/>
    <w:rsid w:val="00A97A88"/>
    <w:rsid w:val="00AB30E8"/>
    <w:rsid w:val="00AB7883"/>
    <w:rsid w:val="00AB7BFD"/>
    <w:rsid w:val="00AC4CC2"/>
    <w:rsid w:val="00AE567C"/>
    <w:rsid w:val="00B02EF6"/>
    <w:rsid w:val="00B030EC"/>
    <w:rsid w:val="00B1022D"/>
    <w:rsid w:val="00B2200D"/>
    <w:rsid w:val="00B4468B"/>
    <w:rsid w:val="00B5794B"/>
    <w:rsid w:val="00B7582B"/>
    <w:rsid w:val="00B8256D"/>
    <w:rsid w:val="00BC170B"/>
    <w:rsid w:val="00BC1791"/>
    <w:rsid w:val="00BD2E2C"/>
    <w:rsid w:val="00C00832"/>
    <w:rsid w:val="00C15AB2"/>
    <w:rsid w:val="00C3226B"/>
    <w:rsid w:val="00C421A7"/>
    <w:rsid w:val="00C524D8"/>
    <w:rsid w:val="00C61479"/>
    <w:rsid w:val="00C6153C"/>
    <w:rsid w:val="00C64338"/>
    <w:rsid w:val="00C77A9E"/>
    <w:rsid w:val="00C92CA9"/>
    <w:rsid w:val="00CC0AA6"/>
    <w:rsid w:val="00CC1A1E"/>
    <w:rsid w:val="00CC6377"/>
    <w:rsid w:val="00CD1D81"/>
    <w:rsid w:val="00D02799"/>
    <w:rsid w:val="00D11D4B"/>
    <w:rsid w:val="00D1325D"/>
    <w:rsid w:val="00D329EC"/>
    <w:rsid w:val="00D412D3"/>
    <w:rsid w:val="00D47B50"/>
    <w:rsid w:val="00D73417"/>
    <w:rsid w:val="00DA21B1"/>
    <w:rsid w:val="00DB44CB"/>
    <w:rsid w:val="00DC0549"/>
    <w:rsid w:val="00DC2CF0"/>
    <w:rsid w:val="00DC323A"/>
    <w:rsid w:val="00DC3349"/>
    <w:rsid w:val="00DC51A3"/>
    <w:rsid w:val="00DC6E2F"/>
    <w:rsid w:val="00DD2B6F"/>
    <w:rsid w:val="00DE0E96"/>
    <w:rsid w:val="00DE7D21"/>
    <w:rsid w:val="00DF42DB"/>
    <w:rsid w:val="00E03C16"/>
    <w:rsid w:val="00E03DCE"/>
    <w:rsid w:val="00E11731"/>
    <w:rsid w:val="00E17254"/>
    <w:rsid w:val="00E2287D"/>
    <w:rsid w:val="00E36957"/>
    <w:rsid w:val="00E7492C"/>
    <w:rsid w:val="00E76041"/>
    <w:rsid w:val="00E8537E"/>
    <w:rsid w:val="00E86C48"/>
    <w:rsid w:val="00EB5E07"/>
    <w:rsid w:val="00EC0D3C"/>
    <w:rsid w:val="00ED34D9"/>
    <w:rsid w:val="00EE1042"/>
    <w:rsid w:val="00EE5D66"/>
    <w:rsid w:val="00EE6BAB"/>
    <w:rsid w:val="00EE7375"/>
    <w:rsid w:val="00EF6AB4"/>
    <w:rsid w:val="00F178D4"/>
    <w:rsid w:val="00F37DF0"/>
    <w:rsid w:val="00F47D83"/>
    <w:rsid w:val="00F86E1D"/>
    <w:rsid w:val="00F96B1E"/>
    <w:rsid w:val="00FA4A2F"/>
    <w:rsid w:val="00FA52E1"/>
    <w:rsid w:val="00FA67AF"/>
    <w:rsid w:val="00FB05F6"/>
    <w:rsid w:val="00FB0BE2"/>
    <w:rsid w:val="00FD54D1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0363"/>
  <w15:docId w15:val="{BA6E2824-E0CF-4306-B289-115D9544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22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3226B"/>
    <w:rPr>
      <w:b/>
      <w:bCs/>
    </w:rPr>
  </w:style>
  <w:style w:type="paragraph" w:styleId="ListParagraph">
    <w:name w:val="List Paragraph"/>
    <w:basedOn w:val="Normal"/>
    <w:uiPriority w:val="34"/>
    <w:qFormat/>
    <w:rsid w:val="00C3226B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C322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C322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4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0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3FB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C05DB"/>
    <w:pPr>
      <w:spacing w:after="0" w:line="240" w:lineRule="auto"/>
    </w:pPr>
  </w:style>
  <w:style w:type="paragraph" w:styleId="NoSpacing">
    <w:name w:val="No Spacing"/>
    <w:uiPriority w:val="1"/>
    <w:qFormat/>
    <w:rsid w:val="00DF4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w.hunt@census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ijian.liu@census.gov" TargetMode="External"/><Relationship Id="rId12" Type="http://schemas.openxmlformats.org/officeDocument/2006/relationships/hyperlink" Target="mailto:akindlon@nsf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jankows@nsf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trice.n.hall@censu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eta.erdie@censu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15772317</Template>
  <TotalTime>173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Census Bureau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russe334</dc:creator>
  <cp:lastModifiedBy>Patrice N Hall (CENSUS/ERD FED)</cp:lastModifiedBy>
  <cp:revision>6</cp:revision>
  <cp:lastPrinted>2019-11-21T17:26:00Z</cp:lastPrinted>
  <dcterms:created xsi:type="dcterms:W3CDTF">2020-01-21T21:16:00Z</dcterms:created>
  <dcterms:modified xsi:type="dcterms:W3CDTF">2020-01-22T20:27:00Z</dcterms:modified>
</cp:coreProperties>
</file>