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B73D2" w:rsidR="006869D4" w:rsidP="008B3316" w:rsidRDefault="006869D4" w14:paraId="5DC1EF8F" w14:textId="77777777">
      <w:pPr>
        <w:pStyle w:val="NoSpacing"/>
        <w:mirrorIndents/>
        <w:jc w:val="center"/>
        <w:rPr>
          <w:rFonts w:ascii="Arial" w:hAnsi="Arial" w:cs="Arial"/>
          <w:b/>
          <w:sz w:val="22"/>
        </w:rPr>
      </w:pPr>
    </w:p>
    <w:p w:rsidRPr="000B73D2" w:rsidR="00172B3D" w:rsidP="008B3316" w:rsidRDefault="00172B3D" w14:paraId="741036F5" w14:textId="2EBA4A0B">
      <w:pPr>
        <w:pStyle w:val="NoSpacing"/>
        <w:mirrorIndents/>
        <w:jc w:val="center"/>
        <w:rPr>
          <w:rFonts w:ascii="Arial" w:hAnsi="Arial" w:cs="Arial"/>
          <w:sz w:val="22"/>
        </w:rPr>
      </w:pPr>
      <w:r w:rsidRPr="000B73D2">
        <w:rPr>
          <w:rFonts w:ascii="Arial" w:hAnsi="Arial" w:cs="Arial"/>
          <w:sz w:val="22"/>
        </w:rPr>
        <w:t>U</w:t>
      </w:r>
      <w:r w:rsidR="009F4051">
        <w:rPr>
          <w:rFonts w:ascii="Arial" w:hAnsi="Arial" w:cs="Arial"/>
          <w:sz w:val="22"/>
        </w:rPr>
        <w:t xml:space="preserve">SAID </w:t>
      </w:r>
      <w:proofErr w:type="gramStart"/>
      <w:r w:rsidR="001F71D8">
        <w:rPr>
          <w:rFonts w:ascii="Arial" w:hAnsi="Arial" w:cs="Arial"/>
          <w:sz w:val="22"/>
        </w:rPr>
        <w:t>The</w:t>
      </w:r>
      <w:proofErr w:type="gramEnd"/>
      <w:r w:rsidR="001F71D8">
        <w:rPr>
          <w:rFonts w:ascii="Arial" w:hAnsi="Arial" w:cs="Arial"/>
          <w:sz w:val="22"/>
        </w:rPr>
        <w:t xml:space="preserve"> Feed the Future Initiative</w:t>
      </w:r>
      <w:r w:rsidR="009F4051">
        <w:rPr>
          <w:rFonts w:ascii="Arial" w:hAnsi="Arial" w:cs="Arial"/>
          <w:sz w:val="22"/>
        </w:rPr>
        <w:t xml:space="preserve">: </w:t>
      </w:r>
      <w:r w:rsidRPr="000D70E6" w:rsidR="009F4051">
        <w:rPr>
          <w:rFonts w:ascii="Arial" w:hAnsi="Arial" w:cs="Arial"/>
          <w:sz w:val="22"/>
        </w:rPr>
        <w:t>National</w:t>
      </w:r>
      <w:r w:rsidR="009F4051">
        <w:rPr>
          <w:rFonts w:ascii="Arial" w:hAnsi="Arial" w:cs="Arial"/>
          <w:sz w:val="22"/>
        </w:rPr>
        <w:t xml:space="preserve"> </w:t>
      </w:r>
      <w:r w:rsidRPr="000D70E6" w:rsidR="009F4051">
        <w:rPr>
          <w:rFonts w:ascii="Arial" w:hAnsi="Arial" w:cs="Arial"/>
          <w:sz w:val="22"/>
        </w:rPr>
        <w:t>Survey of U.S. Adults about Global</w:t>
      </w:r>
      <w:r w:rsidR="009F4051">
        <w:rPr>
          <w:rFonts w:ascii="Arial" w:hAnsi="Arial" w:cs="Arial"/>
          <w:sz w:val="22"/>
        </w:rPr>
        <w:t xml:space="preserve"> </w:t>
      </w:r>
      <w:r w:rsidRPr="000D70E6" w:rsidR="009F4051">
        <w:rPr>
          <w:rFonts w:ascii="Arial" w:hAnsi="Arial" w:cs="Arial"/>
          <w:sz w:val="22"/>
        </w:rPr>
        <w:t>Food Security</w:t>
      </w:r>
    </w:p>
    <w:p w:rsidRPr="000B73D2" w:rsidR="00172B3D" w:rsidP="008B3316" w:rsidRDefault="00172B3D" w14:paraId="2D19586E" w14:textId="77777777">
      <w:pPr>
        <w:pStyle w:val="NoSpacing"/>
        <w:mirrorIndents/>
        <w:jc w:val="center"/>
        <w:rPr>
          <w:rFonts w:ascii="Arial" w:hAnsi="Arial" w:cs="Arial"/>
          <w:sz w:val="22"/>
        </w:rPr>
      </w:pPr>
    </w:p>
    <w:p w:rsidRPr="000B73D2" w:rsidR="009F6A65" w:rsidP="008B3316" w:rsidRDefault="00E227E6" w14:paraId="40623E84" w14:textId="77777777">
      <w:pPr>
        <w:pStyle w:val="NoSpacing"/>
        <w:mirrorIndents/>
        <w:jc w:val="center"/>
        <w:rPr>
          <w:rFonts w:ascii="Arial" w:hAnsi="Arial" w:cs="Arial"/>
          <w:sz w:val="22"/>
        </w:rPr>
      </w:pPr>
      <w:r w:rsidRPr="000B73D2">
        <w:rPr>
          <w:rFonts w:ascii="Arial" w:hAnsi="Arial" w:cs="Arial"/>
          <w:sz w:val="22"/>
        </w:rPr>
        <w:t>Gen</w:t>
      </w:r>
      <w:r w:rsidRPr="000B73D2" w:rsidR="001F2D33">
        <w:rPr>
          <w:rFonts w:ascii="Arial" w:hAnsi="Arial" w:cs="Arial"/>
          <w:sz w:val="22"/>
        </w:rPr>
        <w:t>eric</w:t>
      </w:r>
      <w:r w:rsidRPr="000B73D2">
        <w:rPr>
          <w:rFonts w:ascii="Arial" w:hAnsi="Arial" w:cs="Arial"/>
          <w:sz w:val="22"/>
        </w:rPr>
        <w:t xml:space="preserve"> Information Collection under </w:t>
      </w:r>
      <w:r w:rsidRPr="000B73D2" w:rsidR="00480176">
        <w:rPr>
          <w:rFonts w:ascii="Arial" w:hAnsi="Arial" w:cs="Arial"/>
          <w:sz w:val="22"/>
        </w:rPr>
        <w:t>Formative Research and Tool Development</w:t>
      </w:r>
    </w:p>
    <w:p w:rsidRPr="000B73D2" w:rsidR="00172B3D" w:rsidP="008B3316" w:rsidRDefault="00172B3D" w14:paraId="14051D88" w14:textId="77777777">
      <w:pPr>
        <w:pStyle w:val="NoSpacing"/>
        <w:mirrorIndents/>
        <w:jc w:val="center"/>
        <w:rPr>
          <w:rFonts w:ascii="Arial" w:hAnsi="Arial" w:cs="Arial"/>
          <w:sz w:val="22"/>
        </w:rPr>
      </w:pPr>
    </w:p>
    <w:p w:rsidRPr="000B73D2" w:rsidR="00E227E6" w:rsidP="008B3316" w:rsidRDefault="00E227E6" w14:paraId="234A9A23" w14:textId="77777777">
      <w:pPr>
        <w:pStyle w:val="NoSpacing"/>
        <w:mirrorIndents/>
        <w:jc w:val="center"/>
        <w:rPr>
          <w:rFonts w:ascii="Arial" w:hAnsi="Arial" w:cs="Arial"/>
          <w:sz w:val="22"/>
        </w:rPr>
      </w:pPr>
      <w:r w:rsidRPr="000B73D2">
        <w:rPr>
          <w:rFonts w:ascii="Arial" w:hAnsi="Arial" w:cs="Arial"/>
          <w:sz w:val="22"/>
        </w:rPr>
        <w:t>OMB #</w:t>
      </w:r>
      <w:r w:rsidRPr="000B73D2" w:rsidR="00172B3D">
        <w:rPr>
          <w:rFonts w:ascii="Arial" w:hAnsi="Arial" w:cs="Arial"/>
          <w:sz w:val="22"/>
          <w:highlight w:val="yellow"/>
        </w:rPr>
        <w:t>XXXXXX</w:t>
      </w:r>
    </w:p>
    <w:p w:rsidRPr="000B73D2" w:rsidR="00E227E6" w:rsidP="008B3316" w:rsidRDefault="00E227E6" w14:paraId="0007FF3E" w14:textId="77777777">
      <w:pPr>
        <w:pStyle w:val="NoSpacing"/>
        <w:mirrorIndents/>
        <w:jc w:val="center"/>
        <w:rPr>
          <w:rFonts w:ascii="Arial" w:hAnsi="Arial" w:cs="Arial"/>
          <w:b/>
          <w:sz w:val="22"/>
        </w:rPr>
      </w:pPr>
    </w:p>
    <w:p w:rsidRPr="000B73D2" w:rsidR="00E227E6" w:rsidP="008B3316" w:rsidRDefault="00E227E6" w14:paraId="4DD7AEC9" w14:textId="77777777">
      <w:pPr>
        <w:pStyle w:val="NoSpacing"/>
        <w:mirrorIndents/>
        <w:jc w:val="center"/>
        <w:rPr>
          <w:rFonts w:ascii="Arial" w:hAnsi="Arial" w:cs="Arial"/>
          <w:b/>
          <w:sz w:val="22"/>
        </w:rPr>
      </w:pPr>
    </w:p>
    <w:p w:rsidRPr="000B73D2" w:rsidR="0098673D" w:rsidP="008B3316" w:rsidRDefault="0098673D" w14:paraId="665936E0" w14:textId="77777777">
      <w:pPr>
        <w:pStyle w:val="NoSpacing"/>
        <w:mirrorIndents/>
        <w:jc w:val="center"/>
        <w:rPr>
          <w:rFonts w:ascii="Arial" w:hAnsi="Arial" w:cs="Arial"/>
          <w:b/>
          <w:sz w:val="22"/>
        </w:rPr>
      </w:pPr>
    </w:p>
    <w:p w:rsidRPr="000B73D2" w:rsidR="0098673D" w:rsidP="008B3316" w:rsidRDefault="0098673D" w14:paraId="079B1F66" w14:textId="77777777">
      <w:pPr>
        <w:pStyle w:val="NoSpacing"/>
        <w:mirrorIndents/>
        <w:jc w:val="center"/>
        <w:rPr>
          <w:rFonts w:ascii="Arial" w:hAnsi="Arial" w:cs="Arial"/>
          <w:b/>
          <w:sz w:val="22"/>
        </w:rPr>
      </w:pPr>
    </w:p>
    <w:p w:rsidRPr="000B73D2" w:rsidR="0098673D" w:rsidP="008B3316" w:rsidRDefault="0098673D" w14:paraId="65102E5F" w14:textId="77777777">
      <w:pPr>
        <w:pStyle w:val="NoSpacing"/>
        <w:mirrorIndents/>
        <w:jc w:val="center"/>
        <w:rPr>
          <w:rFonts w:ascii="Arial" w:hAnsi="Arial" w:cs="Arial"/>
          <w:sz w:val="22"/>
        </w:rPr>
      </w:pPr>
      <w:r w:rsidRPr="000B73D2">
        <w:rPr>
          <w:rFonts w:ascii="Arial" w:hAnsi="Arial" w:cs="Arial"/>
          <w:sz w:val="22"/>
        </w:rPr>
        <w:t>Section A: Supporting Statement</w:t>
      </w:r>
    </w:p>
    <w:p w:rsidRPr="000B73D2" w:rsidR="0098673D" w:rsidP="008B3316" w:rsidRDefault="0098673D" w14:paraId="38CFD3B2" w14:textId="77777777">
      <w:pPr>
        <w:pStyle w:val="NoSpacing"/>
        <w:mirrorIndents/>
        <w:jc w:val="center"/>
        <w:rPr>
          <w:rFonts w:ascii="Arial" w:hAnsi="Arial" w:cs="Arial"/>
          <w:b/>
          <w:sz w:val="22"/>
        </w:rPr>
      </w:pPr>
    </w:p>
    <w:p w:rsidRPr="000B73D2" w:rsidR="0098673D" w:rsidP="008B3316" w:rsidRDefault="0098673D" w14:paraId="17F91DB2" w14:textId="77777777">
      <w:pPr>
        <w:pStyle w:val="NoSpacing"/>
        <w:mirrorIndents/>
        <w:jc w:val="center"/>
        <w:rPr>
          <w:rFonts w:ascii="Arial" w:hAnsi="Arial" w:cs="Arial"/>
          <w:b/>
          <w:sz w:val="22"/>
        </w:rPr>
      </w:pPr>
    </w:p>
    <w:p w:rsidRPr="000B73D2" w:rsidR="00053671" w:rsidP="008B3316" w:rsidRDefault="00053671" w14:paraId="4AF4FAD3" w14:textId="77777777">
      <w:pPr>
        <w:pStyle w:val="NoSpacing"/>
        <w:mirrorIndents/>
        <w:jc w:val="center"/>
        <w:rPr>
          <w:rFonts w:ascii="Arial" w:hAnsi="Arial" w:cs="Arial"/>
          <w:b/>
          <w:sz w:val="22"/>
        </w:rPr>
      </w:pPr>
    </w:p>
    <w:p w:rsidRPr="000B73D2" w:rsidR="00053671" w:rsidP="008B3316" w:rsidRDefault="00053671" w14:paraId="33473D3B" w14:textId="77777777">
      <w:pPr>
        <w:pStyle w:val="NoSpacing"/>
        <w:mirrorIndents/>
        <w:jc w:val="center"/>
        <w:rPr>
          <w:rFonts w:ascii="Arial" w:hAnsi="Arial" w:cs="Arial"/>
          <w:b/>
          <w:sz w:val="22"/>
        </w:rPr>
      </w:pPr>
    </w:p>
    <w:p w:rsidRPr="000B73D2" w:rsidR="005A0F49" w:rsidP="008B3316" w:rsidRDefault="00394DD6" w14:paraId="4F04CC56" w14:textId="4CA3AE73">
      <w:pPr>
        <w:pStyle w:val="NoSpacing"/>
        <w:mirrorIndents/>
        <w:jc w:val="center"/>
        <w:rPr>
          <w:rFonts w:ascii="Arial" w:hAnsi="Arial" w:cs="Arial"/>
          <w:sz w:val="22"/>
        </w:rPr>
      </w:pPr>
      <w:r w:rsidRPr="00394DD6">
        <w:rPr>
          <w:rFonts w:ascii="Arial" w:hAnsi="Arial" w:cs="Arial"/>
          <w:sz w:val="22"/>
        </w:rPr>
        <w:t>November 11</w:t>
      </w:r>
      <w:r w:rsidRPr="00394DD6" w:rsidR="00172B3D">
        <w:rPr>
          <w:rFonts w:ascii="Arial" w:hAnsi="Arial" w:cs="Arial"/>
          <w:sz w:val="22"/>
        </w:rPr>
        <w:t>, 2019</w:t>
      </w:r>
    </w:p>
    <w:p w:rsidRPr="000B73D2" w:rsidR="00053671" w:rsidP="008B3316" w:rsidRDefault="00053671" w14:paraId="061FD929" w14:textId="77777777">
      <w:pPr>
        <w:pStyle w:val="NoSpacing"/>
        <w:mirrorIndents/>
        <w:jc w:val="center"/>
        <w:rPr>
          <w:rFonts w:ascii="Arial" w:hAnsi="Arial" w:cs="Arial"/>
          <w:b/>
          <w:sz w:val="22"/>
        </w:rPr>
      </w:pPr>
    </w:p>
    <w:p w:rsidRPr="000B73D2" w:rsidR="00053671" w:rsidP="008B3316" w:rsidRDefault="00053671" w14:paraId="0EDAAC2D" w14:textId="77777777">
      <w:pPr>
        <w:pStyle w:val="NoSpacing"/>
        <w:mirrorIndents/>
        <w:jc w:val="center"/>
        <w:rPr>
          <w:rFonts w:ascii="Arial" w:hAnsi="Arial" w:cs="Arial"/>
          <w:b/>
          <w:sz w:val="22"/>
        </w:rPr>
      </w:pPr>
    </w:p>
    <w:p w:rsidRPr="000B73D2" w:rsidR="00053671" w:rsidP="008B3316" w:rsidRDefault="00172B3D" w14:paraId="760BE940" w14:textId="77777777">
      <w:pPr>
        <w:pStyle w:val="NoSpacing"/>
        <w:mirrorIndents/>
        <w:jc w:val="center"/>
        <w:rPr>
          <w:rFonts w:ascii="Arial" w:hAnsi="Arial" w:cs="Arial"/>
          <w:b/>
          <w:sz w:val="22"/>
        </w:rPr>
      </w:pPr>
      <w:r w:rsidRPr="000B73D2">
        <w:rPr>
          <w:rFonts w:ascii="Arial" w:hAnsi="Arial" w:cs="Arial"/>
          <w:b/>
          <w:sz w:val="22"/>
        </w:rPr>
        <w:t>Contact</w:t>
      </w:r>
    </w:p>
    <w:p w:rsidRPr="00CE1F87" w:rsidR="006E339D" w:rsidP="006E339D" w:rsidRDefault="006E339D" w14:paraId="42003137" w14:textId="77777777">
      <w:pPr>
        <w:mirrorIndents/>
        <w:jc w:val="center"/>
        <w:rPr>
          <w:rFonts w:ascii="Arial" w:hAnsi="Arial" w:cs="Arial"/>
          <w:bCs/>
          <w:sz w:val="22"/>
          <w:szCs w:val="22"/>
          <w:shd w:val="clear" w:color="auto" w:fill="FFFFFF"/>
        </w:rPr>
      </w:pPr>
      <w:r w:rsidRPr="00CE1F87">
        <w:rPr>
          <w:rFonts w:ascii="Arial" w:hAnsi="Arial" w:cs="Arial"/>
          <w:bCs/>
          <w:sz w:val="22"/>
          <w:szCs w:val="22"/>
          <w:shd w:val="clear" w:color="auto" w:fill="FFFFFF"/>
        </w:rPr>
        <w:t xml:space="preserve">Jennifer </w:t>
      </w:r>
      <w:proofErr w:type="spellStart"/>
      <w:r w:rsidRPr="00CE1F87">
        <w:rPr>
          <w:rFonts w:ascii="Arial" w:hAnsi="Arial" w:cs="Arial"/>
          <w:bCs/>
          <w:sz w:val="22"/>
          <w:szCs w:val="22"/>
          <w:shd w:val="clear" w:color="auto" w:fill="FFFFFF"/>
        </w:rPr>
        <w:t>Cupp</w:t>
      </w:r>
      <w:proofErr w:type="spellEnd"/>
    </w:p>
    <w:p w:rsidR="006E339D" w:rsidP="006E339D" w:rsidRDefault="006E339D" w14:paraId="1C6CD34A" w14:textId="77777777">
      <w:pPr>
        <w:mirrorIndents/>
        <w:jc w:val="center"/>
        <w:rPr>
          <w:rFonts w:ascii="Arial" w:hAnsi="Arial" w:cs="Arial"/>
          <w:bCs/>
          <w:sz w:val="22"/>
          <w:szCs w:val="22"/>
          <w:shd w:val="clear" w:color="auto" w:fill="FFFFFF"/>
        </w:rPr>
      </w:pPr>
      <w:r w:rsidRPr="00CE1F87">
        <w:rPr>
          <w:rFonts w:ascii="Arial" w:hAnsi="Arial" w:cs="Arial"/>
          <w:bCs/>
          <w:sz w:val="22"/>
          <w:szCs w:val="22"/>
          <w:shd w:val="clear" w:color="auto" w:fill="FFFFFF"/>
        </w:rPr>
        <w:t xml:space="preserve">Communications Director, </w:t>
      </w:r>
      <w:proofErr w:type="gramStart"/>
      <w:r w:rsidR="001F71D8">
        <w:rPr>
          <w:rFonts w:ascii="Arial" w:hAnsi="Arial" w:cs="Arial"/>
          <w:bCs/>
          <w:sz w:val="22"/>
          <w:szCs w:val="22"/>
          <w:shd w:val="clear" w:color="auto" w:fill="FFFFFF"/>
        </w:rPr>
        <w:t>The</w:t>
      </w:r>
      <w:proofErr w:type="gramEnd"/>
      <w:r w:rsidR="001F71D8">
        <w:rPr>
          <w:rFonts w:ascii="Arial" w:hAnsi="Arial" w:cs="Arial"/>
          <w:bCs/>
          <w:sz w:val="22"/>
          <w:szCs w:val="22"/>
          <w:shd w:val="clear" w:color="auto" w:fill="FFFFFF"/>
        </w:rPr>
        <w:t xml:space="preserve"> Feed the Future Initiative</w:t>
      </w:r>
    </w:p>
    <w:p w:rsidRPr="00CE1F87" w:rsidR="006E339D" w:rsidP="006E339D" w:rsidRDefault="006E339D" w14:paraId="15F27C3A" w14:textId="77777777">
      <w:pPr>
        <w:mirrorIndents/>
        <w:jc w:val="center"/>
        <w:rPr>
          <w:rFonts w:ascii="Arial" w:hAnsi="Arial" w:cs="Arial"/>
          <w:bCs/>
          <w:sz w:val="22"/>
          <w:szCs w:val="22"/>
          <w:shd w:val="clear" w:color="auto" w:fill="FFFFFF"/>
        </w:rPr>
      </w:pPr>
      <w:r w:rsidRPr="00CE1F87">
        <w:rPr>
          <w:rFonts w:ascii="Arial" w:hAnsi="Arial" w:cs="Arial"/>
          <w:bCs/>
          <w:sz w:val="22"/>
          <w:szCs w:val="22"/>
          <w:shd w:val="clear" w:color="auto" w:fill="FFFFFF"/>
        </w:rPr>
        <w:t>U.S. Agency for International Development</w:t>
      </w:r>
      <w:r>
        <w:rPr>
          <w:rFonts w:ascii="Arial" w:hAnsi="Arial" w:cs="Arial"/>
          <w:bCs/>
          <w:sz w:val="22"/>
          <w:szCs w:val="22"/>
          <w:shd w:val="clear" w:color="auto" w:fill="FFFFFF"/>
        </w:rPr>
        <w:t>, Bureau for Food Security</w:t>
      </w:r>
    </w:p>
    <w:p w:rsidRPr="00CE1F87" w:rsidR="006E339D" w:rsidP="006E339D" w:rsidRDefault="006E339D" w14:paraId="12947558" w14:textId="77777777">
      <w:pPr>
        <w:mirrorIndents/>
        <w:jc w:val="center"/>
        <w:rPr>
          <w:rFonts w:ascii="Arial" w:hAnsi="Arial" w:cs="Arial"/>
          <w:sz w:val="22"/>
          <w:szCs w:val="22"/>
          <w:shd w:val="clear" w:color="auto" w:fill="FFFFFF"/>
        </w:rPr>
      </w:pPr>
      <w:r w:rsidRPr="00CE1F87">
        <w:rPr>
          <w:rFonts w:ascii="Arial" w:hAnsi="Arial" w:cs="Arial"/>
          <w:sz w:val="22"/>
          <w:szCs w:val="22"/>
        </w:rPr>
        <w:t>Principal Investigator</w:t>
      </w:r>
    </w:p>
    <w:p w:rsidRPr="00695B71" w:rsidR="006E339D" w:rsidP="006E339D" w:rsidRDefault="006E339D" w14:paraId="64667441" w14:textId="77777777">
      <w:pPr>
        <w:mirrorIndents/>
        <w:jc w:val="center"/>
        <w:rPr>
          <w:rFonts w:ascii="Arial" w:hAnsi="Arial" w:cs="Arial"/>
          <w:bCs/>
          <w:sz w:val="22"/>
          <w:szCs w:val="22"/>
          <w:shd w:val="clear" w:color="auto" w:fill="FFFFFF"/>
        </w:rPr>
      </w:pPr>
    </w:p>
    <w:p w:rsidRPr="00695B71" w:rsidR="006E339D" w:rsidP="006E339D" w:rsidRDefault="006E339D" w14:paraId="4986BFCC" w14:textId="77777777">
      <w:pPr>
        <w:pStyle w:val="NoSpacing"/>
        <w:mirrorIndents/>
        <w:jc w:val="center"/>
        <w:rPr>
          <w:rFonts w:ascii="Arial" w:hAnsi="Arial" w:cs="Arial"/>
          <w:sz w:val="22"/>
          <w:shd w:val="clear" w:color="auto" w:fill="FFFFFF"/>
        </w:rPr>
      </w:pPr>
      <w:r w:rsidRPr="00695B71">
        <w:rPr>
          <w:rFonts w:ascii="Arial" w:hAnsi="Arial" w:cs="Arial"/>
          <w:sz w:val="22"/>
          <w:shd w:val="clear" w:color="auto" w:fill="FFFFFF"/>
        </w:rPr>
        <w:t>1300 Pennsylvania Avenue NW</w:t>
      </w:r>
    </w:p>
    <w:p w:rsidRPr="00695B71" w:rsidR="006E339D" w:rsidP="006E339D" w:rsidRDefault="006E339D" w14:paraId="5178DB50" w14:textId="77777777">
      <w:pPr>
        <w:pStyle w:val="NoSpacing"/>
        <w:mirrorIndents/>
        <w:jc w:val="center"/>
        <w:rPr>
          <w:rFonts w:ascii="Arial" w:hAnsi="Arial" w:cs="Arial"/>
          <w:sz w:val="22"/>
          <w:shd w:val="clear" w:color="auto" w:fill="FFFFFF"/>
        </w:rPr>
      </w:pPr>
      <w:r w:rsidRPr="00695B71">
        <w:rPr>
          <w:rFonts w:ascii="Arial" w:hAnsi="Arial" w:cs="Arial"/>
          <w:sz w:val="22"/>
          <w:shd w:val="clear" w:color="auto" w:fill="FFFFFF"/>
        </w:rPr>
        <w:t>Washington, DC 20004</w:t>
      </w:r>
    </w:p>
    <w:p w:rsidRPr="00695B71" w:rsidR="006E339D" w:rsidP="006E339D" w:rsidRDefault="006E339D" w14:paraId="24825C9D" w14:textId="77777777">
      <w:pPr>
        <w:pStyle w:val="NoSpacing"/>
        <w:mirrorIndents/>
        <w:jc w:val="center"/>
        <w:rPr>
          <w:rFonts w:ascii="Arial" w:hAnsi="Arial" w:cs="Arial"/>
          <w:sz w:val="22"/>
          <w:shd w:val="clear" w:color="auto" w:fill="FFFFFF"/>
        </w:rPr>
      </w:pPr>
      <w:r w:rsidRPr="00695B71">
        <w:rPr>
          <w:rFonts w:ascii="Arial" w:hAnsi="Arial" w:cs="Arial"/>
          <w:sz w:val="22"/>
          <w:shd w:val="clear" w:color="auto" w:fill="FFFFFF"/>
        </w:rPr>
        <w:t xml:space="preserve">Phone: </w:t>
      </w:r>
      <w:r w:rsidRPr="00695B71">
        <w:rPr>
          <w:rFonts w:ascii="Arial" w:hAnsi="Arial" w:cs="Arial"/>
          <w:sz w:val="22"/>
        </w:rPr>
        <w:t>202-712-4381</w:t>
      </w:r>
    </w:p>
    <w:p w:rsidRPr="000B73D2" w:rsidR="006E339D" w:rsidP="006E339D" w:rsidRDefault="006E339D" w14:paraId="3827B0A1" w14:textId="77777777">
      <w:pPr>
        <w:pStyle w:val="NoSpacing"/>
        <w:mirrorIndents/>
        <w:jc w:val="center"/>
        <w:rPr>
          <w:rFonts w:ascii="Arial" w:hAnsi="Arial" w:cs="Arial"/>
          <w:sz w:val="22"/>
          <w:shd w:val="clear" w:color="auto" w:fill="FFFFFF"/>
        </w:rPr>
      </w:pPr>
      <w:r w:rsidRPr="00CE1F87">
        <w:rPr>
          <w:rFonts w:ascii="Arial" w:hAnsi="Arial" w:cs="Arial"/>
          <w:sz w:val="22"/>
          <w:shd w:val="clear" w:color="auto" w:fill="FFFFFF"/>
        </w:rPr>
        <w:t>E-mail:</w:t>
      </w:r>
      <w:r w:rsidRPr="00CE1F87">
        <w:rPr>
          <w:rFonts w:ascii="Arial" w:hAnsi="Arial" w:cs="Arial"/>
          <w:sz w:val="22"/>
        </w:rPr>
        <w:t> </w:t>
      </w:r>
      <w:r w:rsidRPr="00695B71">
        <w:rPr>
          <w:rFonts w:ascii="Arial" w:hAnsi="Arial" w:cs="Arial"/>
          <w:sz w:val="22"/>
        </w:rPr>
        <w:t>jcupp@usaid.gov</w:t>
      </w:r>
      <w:r w:rsidRPr="000B73D2">
        <w:rPr>
          <w:rFonts w:ascii="Arial" w:hAnsi="Arial" w:cs="Arial"/>
          <w:sz w:val="22"/>
        </w:rPr>
        <w:t xml:space="preserve"> </w:t>
      </w:r>
    </w:p>
    <w:p w:rsidRPr="000B73D2" w:rsidR="00542640" w:rsidP="00554EF8" w:rsidRDefault="00542640" w14:paraId="65AFCFCD" w14:textId="77777777">
      <w:pPr>
        <w:pStyle w:val="NoSpacing"/>
        <w:mirrorIndents/>
        <w:jc w:val="both"/>
        <w:rPr>
          <w:rFonts w:ascii="Arial" w:hAnsi="Arial" w:cs="Arial"/>
          <w:b/>
          <w:sz w:val="22"/>
        </w:rPr>
      </w:pPr>
    </w:p>
    <w:p w:rsidRPr="000B73D2" w:rsidR="00542640" w:rsidP="00554EF8" w:rsidRDefault="00542640" w14:paraId="24C3D7F9" w14:textId="77777777">
      <w:pPr>
        <w:pStyle w:val="NoSpacing"/>
        <w:mirrorIndents/>
        <w:jc w:val="both"/>
        <w:rPr>
          <w:rFonts w:ascii="Arial" w:hAnsi="Arial" w:cs="Arial"/>
          <w:b/>
          <w:sz w:val="22"/>
        </w:rPr>
      </w:pPr>
    </w:p>
    <w:p w:rsidRPr="000B73D2" w:rsidR="00542640" w:rsidP="00554EF8" w:rsidRDefault="00542640" w14:paraId="08411F89" w14:textId="77777777">
      <w:pPr>
        <w:pStyle w:val="NoSpacing"/>
        <w:mirrorIndents/>
        <w:jc w:val="both"/>
        <w:rPr>
          <w:rFonts w:ascii="Arial" w:hAnsi="Arial" w:cs="Arial"/>
          <w:b/>
          <w:sz w:val="22"/>
        </w:rPr>
      </w:pPr>
    </w:p>
    <w:p w:rsidRPr="000B73D2" w:rsidR="00542640" w:rsidP="00554EF8" w:rsidRDefault="00542640" w14:paraId="45638776" w14:textId="77777777">
      <w:pPr>
        <w:pStyle w:val="NoSpacing"/>
        <w:mirrorIndents/>
        <w:jc w:val="both"/>
        <w:rPr>
          <w:rFonts w:ascii="Arial" w:hAnsi="Arial" w:cs="Arial"/>
          <w:b/>
          <w:sz w:val="22"/>
        </w:rPr>
      </w:pPr>
    </w:p>
    <w:p w:rsidRPr="000B73D2" w:rsidR="00542640" w:rsidP="00554EF8" w:rsidRDefault="00542640" w14:paraId="165098A8" w14:textId="77777777">
      <w:pPr>
        <w:pStyle w:val="NoSpacing"/>
        <w:pageBreakBefore/>
        <w:pBdr>
          <w:bottom w:val="single" w:color="auto" w:sz="4" w:space="1"/>
        </w:pBdr>
        <w:mirrorIndents/>
        <w:jc w:val="both"/>
        <w:rPr>
          <w:rFonts w:ascii="Arial" w:hAnsi="Arial" w:cs="Arial"/>
          <w:b/>
          <w:sz w:val="22"/>
        </w:rPr>
      </w:pPr>
      <w:r w:rsidRPr="000B73D2">
        <w:rPr>
          <w:rFonts w:ascii="Arial" w:hAnsi="Arial" w:cs="Arial"/>
          <w:b/>
          <w:sz w:val="22"/>
        </w:rPr>
        <w:lastRenderedPageBreak/>
        <w:t>TABLE OF CONTENTS</w:t>
      </w:r>
    </w:p>
    <w:p w:rsidR="004907FD" w:rsidP="007646C8" w:rsidRDefault="004907FD" w14:paraId="39B5B380" w14:textId="652FD564">
      <w:pPr>
        <w:mirrorIndents/>
        <w:jc w:val="both"/>
        <w:rPr>
          <w:rFonts w:ascii="Arial" w:hAnsi="Arial" w:eastAsia="Calibri" w:cs="Arial"/>
          <w:b/>
          <w:color w:val="C00000"/>
          <w:sz w:val="22"/>
          <w:szCs w:val="22"/>
        </w:rPr>
      </w:pPr>
    </w:p>
    <w:p w:rsidRPr="007646C8" w:rsidR="007646C8" w:rsidP="007646C8" w:rsidRDefault="007646C8" w14:paraId="2D7BD955"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Circumstances Making the Collection of Information Necessary</w:t>
      </w:r>
      <w:r w:rsidRPr="007646C8">
        <w:rPr>
          <w:rFonts w:ascii="Arial" w:hAnsi="Arial" w:eastAsia="Calibri" w:cs="Arial"/>
          <w:sz w:val="22"/>
          <w:szCs w:val="22"/>
        </w:rPr>
        <w:tab/>
        <w:t>3</w:t>
      </w:r>
    </w:p>
    <w:p w:rsidRPr="007646C8" w:rsidR="007646C8" w:rsidP="007646C8" w:rsidRDefault="007646C8" w14:paraId="034D4F53"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Purpose and Use of the Information Collection</w:t>
      </w:r>
      <w:r w:rsidRPr="007646C8">
        <w:rPr>
          <w:rFonts w:ascii="Arial" w:hAnsi="Arial" w:eastAsia="Calibri" w:cs="Arial"/>
          <w:sz w:val="22"/>
          <w:szCs w:val="22"/>
        </w:rPr>
        <w:tab/>
        <w:t>4</w:t>
      </w:r>
    </w:p>
    <w:p w:rsidRPr="007646C8" w:rsidR="007646C8" w:rsidP="007646C8" w:rsidRDefault="007646C8" w14:paraId="47E8D488"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Use of Improved Information Technology and Burden Reduction</w:t>
      </w:r>
      <w:r w:rsidRPr="007646C8">
        <w:rPr>
          <w:rFonts w:ascii="Arial" w:hAnsi="Arial" w:eastAsia="Calibri" w:cs="Arial"/>
          <w:sz w:val="22"/>
          <w:szCs w:val="22"/>
        </w:rPr>
        <w:tab/>
        <w:t>5</w:t>
      </w:r>
    </w:p>
    <w:p w:rsidRPr="007646C8" w:rsidR="007646C8" w:rsidP="007646C8" w:rsidRDefault="007646C8" w14:paraId="4A2E33C9"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Efforts to Identify Duplication and Use of Similar Information</w:t>
      </w:r>
      <w:r w:rsidRPr="007646C8">
        <w:rPr>
          <w:rFonts w:ascii="Arial" w:hAnsi="Arial" w:eastAsia="Calibri" w:cs="Arial"/>
          <w:sz w:val="22"/>
          <w:szCs w:val="22"/>
        </w:rPr>
        <w:tab/>
        <w:t>5</w:t>
      </w:r>
    </w:p>
    <w:p w:rsidRPr="007646C8" w:rsidR="007646C8" w:rsidP="007646C8" w:rsidRDefault="007646C8" w14:paraId="69857059"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Impact on Small Businesses or Other Small Entities</w:t>
      </w:r>
      <w:r w:rsidRPr="007646C8">
        <w:rPr>
          <w:rFonts w:ascii="Arial" w:hAnsi="Arial" w:eastAsia="Calibri" w:cs="Arial"/>
          <w:sz w:val="22"/>
          <w:szCs w:val="22"/>
        </w:rPr>
        <w:tab/>
        <w:t>5</w:t>
      </w:r>
    </w:p>
    <w:p w:rsidRPr="007646C8" w:rsidR="007646C8" w:rsidP="007646C8" w:rsidRDefault="007646C8" w14:paraId="3F33E75D"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Consequences of Collecting the Information Less Frequently</w:t>
      </w:r>
      <w:r w:rsidRPr="007646C8">
        <w:rPr>
          <w:rFonts w:ascii="Arial" w:hAnsi="Arial" w:eastAsia="Calibri" w:cs="Arial"/>
          <w:sz w:val="22"/>
          <w:szCs w:val="22"/>
        </w:rPr>
        <w:tab/>
        <w:t>5</w:t>
      </w:r>
    </w:p>
    <w:p w:rsidRPr="007646C8" w:rsidR="007646C8" w:rsidP="007646C8" w:rsidRDefault="007646C8" w14:paraId="453FBD3E"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Special Circumstances for Information Collection</w:t>
      </w:r>
      <w:r w:rsidRPr="007646C8">
        <w:rPr>
          <w:rFonts w:ascii="Arial" w:hAnsi="Arial" w:eastAsia="Calibri" w:cs="Arial"/>
          <w:sz w:val="22"/>
          <w:szCs w:val="22"/>
        </w:rPr>
        <w:tab/>
        <w:t>5</w:t>
      </w:r>
    </w:p>
    <w:p w:rsidRPr="007646C8" w:rsidR="007646C8" w:rsidP="007646C8" w:rsidRDefault="007646C8" w14:paraId="394BC0ED"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Federal Register Notice Required by 5 CFR 1320.8(d) for Soliciting Comments</w:t>
      </w:r>
      <w:r w:rsidRPr="007646C8">
        <w:rPr>
          <w:rFonts w:ascii="Arial" w:hAnsi="Arial" w:eastAsia="Calibri" w:cs="Arial"/>
          <w:sz w:val="22"/>
          <w:szCs w:val="22"/>
        </w:rPr>
        <w:tab/>
        <w:t>5</w:t>
      </w:r>
    </w:p>
    <w:p w:rsidRPr="007646C8" w:rsidR="007646C8" w:rsidP="007646C8" w:rsidRDefault="007646C8" w14:paraId="2A350FED"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Explanation of Any Payment or Gift to Respondents</w:t>
      </w:r>
      <w:r w:rsidRPr="007646C8">
        <w:rPr>
          <w:rFonts w:ascii="Arial" w:hAnsi="Arial" w:eastAsia="Calibri" w:cs="Arial"/>
          <w:sz w:val="22"/>
          <w:szCs w:val="22"/>
        </w:rPr>
        <w:tab/>
        <w:t>6</w:t>
      </w:r>
    </w:p>
    <w:p w:rsidRPr="007646C8" w:rsidR="007646C8" w:rsidP="007646C8" w:rsidRDefault="007646C8" w14:paraId="50B0CA0B"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Protection of the Privacy and Confidentiality of Information Provided by Respondents</w:t>
      </w:r>
      <w:r w:rsidRPr="007646C8">
        <w:rPr>
          <w:rFonts w:ascii="Arial" w:hAnsi="Arial" w:eastAsia="Calibri" w:cs="Arial"/>
          <w:sz w:val="22"/>
          <w:szCs w:val="22"/>
        </w:rPr>
        <w:tab/>
        <w:t>6</w:t>
      </w:r>
    </w:p>
    <w:p w:rsidRPr="007646C8" w:rsidR="007646C8" w:rsidP="007646C8" w:rsidRDefault="007646C8" w14:paraId="2943E4C2"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Justification for Sensitive Questions</w:t>
      </w:r>
      <w:r w:rsidRPr="007646C8">
        <w:rPr>
          <w:rFonts w:ascii="Arial" w:hAnsi="Arial" w:eastAsia="Calibri" w:cs="Arial"/>
          <w:sz w:val="22"/>
          <w:szCs w:val="22"/>
        </w:rPr>
        <w:tab/>
        <w:t>7</w:t>
      </w:r>
    </w:p>
    <w:p w:rsidRPr="007646C8" w:rsidR="007646C8" w:rsidP="007646C8" w:rsidRDefault="007646C8" w14:paraId="2CABBB5F"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Estimates of Annualized Burden Hours and Costs</w:t>
      </w:r>
      <w:r w:rsidRPr="007646C8">
        <w:rPr>
          <w:rFonts w:ascii="Arial" w:hAnsi="Arial" w:eastAsia="Calibri" w:cs="Arial"/>
          <w:sz w:val="22"/>
          <w:szCs w:val="22"/>
        </w:rPr>
        <w:tab/>
        <w:t>7</w:t>
      </w:r>
    </w:p>
    <w:p w:rsidRPr="007646C8" w:rsidR="007646C8" w:rsidP="007646C8" w:rsidRDefault="007646C8" w14:paraId="533FFDA2"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Estimates of Other Total Annual Cost Burden to Respondents and Record Keepers</w:t>
      </w:r>
      <w:r w:rsidRPr="007646C8">
        <w:rPr>
          <w:rFonts w:ascii="Arial" w:hAnsi="Arial" w:eastAsia="Calibri" w:cs="Arial"/>
          <w:sz w:val="22"/>
          <w:szCs w:val="22"/>
        </w:rPr>
        <w:tab/>
        <w:t>8</w:t>
      </w:r>
    </w:p>
    <w:p w:rsidRPr="007646C8" w:rsidR="007646C8" w:rsidP="007646C8" w:rsidRDefault="007646C8" w14:paraId="58F20CB0"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Annualized Cost to the Federal Government</w:t>
      </w:r>
      <w:r w:rsidRPr="007646C8">
        <w:rPr>
          <w:rFonts w:ascii="Arial" w:hAnsi="Arial" w:eastAsia="Calibri" w:cs="Arial"/>
          <w:sz w:val="22"/>
          <w:szCs w:val="22"/>
        </w:rPr>
        <w:tab/>
        <w:t>8</w:t>
      </w:r>
    </w:p>
    <w:p w:rsidRPr="007646C8" w:rsidR="007646C8" w:rsidP="007646C8" w:rsidRDefault="007646C8" w14:paraId="58DD97CC"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Explanation for Program Changes or Adjustments</w:t>
      </w:r>
      <w:r w:rsidRPr="007646C8">
        <w:rPr>
          <w:rFonts w:ascii="Arial" w:hAnsi="Arial" w:eastAsia="Calibri" w:cs="Arial"/>
          <w:sz w:val="22"/>
          <w:szCs w:val="22"/>
        </w:rPr>
        <w:tab/>
        <w:t>9</w:t>
      </w:r>
    </w:p>
    <w:p w:rsidRPr="007646C8" w:rsidR="007646C8" w:rsidP="007646C8" w:rsidRDefault="007646C8" w14:paraId="48156179"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Plans for Tabulation and Publication and Project Time Schedule</w:t>
      </w:r>
      <w:r w:rsidRPr="007646C8">
        <w:rPr>
          <w:rFonts w:ascii="Arial" w:hAnsi="Arial" w:eastAsia="Calibri" w:cs="Arial"/>
          <w:sz w:val="22"/>
          <w:szCs w:val="22"/>
        </w:rPr>
        <w:tab/>
        <w:t>9</w:t>
      </w:r>
    </w:p>
    <w:p w:rsidRPr="007646C8" w:rsidR="007646C8" w:rsidP="007646C8" w:rsidRDefault="007646C8" w14:paraId="77493C2A"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Reason(s) Display of OMB Expiration Date is Inappropriate</w:t>
      </w:r>
      <w:r w:rsidRPr="007646C8">
        <w:rPr>
          <w:rFonts w:ascii="Arial" w:hAnsi="Arial" w:eastAsia="Calibri" w:cs="Arial"/>
          <w:sz w:val="22"/>
          <w:szCs w:val="22"/>
        </w:rPr>
        <w:tab/>
        <w:t>9</w:t>
      </w:r>
    </w:p>
    <w:p w:rsidRPr="007646C8" w:rsidR="007646C8" w:rsidP="007646C8" w:rsidRDefault="007646C8" w14:paraId="4F9615F6" w14:textId="77777777">
      <w:pPr>
        <w:numPr>
          <w:ilvl w:val="0"/>
          <w:numId w:val="33"/>
        </w:numPr>
        <w:tabs>
          <w:tab w:val="left" w:pos="440"/>
          <w:tab w:val="right" w:leader="dot" w:pos="10070"/>
        </w:tabs>
        <w:contextualSpacing/>
        <w:jc w:val="both"/>
        <w:rPr>
          <w:rFonts w:ascii="Arial" w:hAnsi="Arial" w:eastAsia="Calibri" w:cs="Arial"/>
          <w:sz w:val="22"/>
          <w:szCs w:val="22"/>
        </w:rPr>
      </w:pPr>
      <w:r w:rsidRPr="007646C8">
        <w:rPr>
          <w:rFonts w:ascii="Arial" w:hAnsi="Arial" w:eastAsia="Calibri" w:cs="Arial"/>
          <w:sz w:val="22"/>
          <w:szCs w:val="22"/>
        </w:rPr>
        <w:t>Exceptions to Certification for Paperwork Reduction Act Submissions</w:t>
      </w:r>
      <w:r w:rsidRPr="007646C8">
        <w:rPr>
          <w:rFonts w:ascii="Arial" w:hAnsi="Arial" w:eastAsia="Calibri" w:cs="Arial"/>
          <w:sz w:val="22"/>
          <w:szCs w:val="22"/>
        </w:rPr>
        <w:tab/>
        <w:t>10</w:t>
      </w:r>
    </w:p>
    <w:p w:rsidRPr="000B73D2" w:rsidR="007646C8" w:rsidP="00554EF8" w:rsidRDefault="007646C8" w14:paraId="586008F8" w14:textId="136C380D">
      <w:pPr>
        <w:pBdr>
          <w:bottom w:val="single" w:color="auto" w:sz="4" w:space="1"/>
        </w:pBdr>
        <w:mirrorIndents/>
        <w:jc w:val="both"/>
        <w:rPr>
          <w:rFonts w:ascii="Arial" w:hAnsi="Arial" w:eastAsia="Calibri" w:cs="Arial"/>
          <w:b/>
          <w:color w:val="C00000"/>
          <w:sz w:val="22"/>
          <w:szCs w:val="22"/>
        </w:rPr>
      </w:pPr>
    </w:p>
    <w:p w:rsidRPr="000B73D2" w:rsidR="004907FD" w:rsidP="00554EF8" w:rsidRDefault="004907FD" w14:paraId="0AB3FFE8" w14:textId="77777777">
      <w:pPr>
        <w:pBdr>
          <w:bottom w:val="single" w:color="auto" w:sz="4" w:space="1"/>
        </w:pBdr>
        <w:mirrorIndents/>
        <w:jc w:val="both"/>
        <w:rPr>
          <w:rFonts w:ascii="Arial" w:hAnsi="Arial" w:eastAsia="Calibri" w:cs="Arial"/>
          <w:b/>
          <w:sz w:val="22"/>
          <w:szCs w:val="22"/>
        </w:rPr>
      </w:pPr>
      <w:r w:rsidRPr="000B73D2">
        <w:rPr>
          <w:rFonts w:ascii="Arial" w:hAnsi="Arial" w:eastAsia="Calibri" w:cs="Arial"/>
          <w:b/>
          <w:sz w:val="22"/>
          <w:szCs w:val="22"/>
        </w:rPr>
        <w:t>EXHIBITS</w:t>
      </w:r>
    </w:p>
    <w:p w:rsidRPr="000B73D2" w:rsidR="004907FD" w:rsidP="00554EF8" w:rsidRDefault="004907FD" w14:paraId="366D28EB" w14:textId="77777777">
      <w:pPr>
        <w:tabs>
          <w:tab w:val="right" w:leader="dot" w:pos="10070"/>
        </w:tabs>
        <w:ind w:firstLine="360"/>
        <w:mirrorIndents/>
        <w:jc w:val="both"/>
        <w:rPr>
          <w:rFonts w:ascii="Arial" w:hAnsi="Arial" w:cs="Arial"/>
          <w:noProof/>
          <w:sz w:val="22"/>
          <w:szCs w:val="22"/>
        </w:rPr>
      </w:pPr>
      <w:r w:rsidRPr="000B73D2">
        <w:rPr>
          <w:rFonts w:ascii="Arial" w:hAnsi="Arial" w:cs="Arial"/>
          <w:b/>
          <w:sz w:val="22"/>
          <w:szCs w:val="22"/>
        </w:rPr>
        <w:fldChar w:fldCharType="begin"/>
      </w:r>
      <w:r w:rsidRPr="000B73D2">
        <w:rPr>
          <w:rFonts w:ascii="Arial" w:hAnsi="Arial" w:cs="Arial"/>
          <w:b/>
          <w:sz w:val="22"/>
          <w:szCs w:val="22"/>
        </w:rPr>
        <w:instrText xml:space="preserve"> TOC \h \z \c "Exhibit" </w:instrText>
      </w:r>
      <w:r w:rsidRPr="000B73D2">
        <w:rPr>
          <w:rFonts w:ascii="Arial" w:hAnsi="Arial" w:cs="Arial"/>
          <w:b/>
          <w:sz w:val="22"/>
          <w:szCs w:val="22"/>
        </w:rPr>
        <w:fldChar w:fldCharType="separate"/>
      </w:r>
    </w:p>
    <w:p w:rsidRPr="000B73D2" w:rsidR="004907FD" w:rsidP="00554EF8" w:rsidRDefault="00770877" w14:paraId="14C79DB5" w14:textId="0F150825">
      <w:pPr>
        <w:tabs>
          <w:tab w:val="right" w:leader="dot" w:pos="10070"/>
        </w:tabs>
        <w:ind w:firstLine="360"/>
        <w:mirrorIndents/>
        <w:jc w:val="both"/>
        <w:rPr>
          <w:rFonts w:ascii="Arial" w:hAnsi="Arial" w:cs="Arial"/>
          <w:noProof/>
          <w:color w:val="000000" w:themeColor="text1"/>
          <w:sz w:val="22"/>
          <w:szCs w:val="22"/>
        </w:rPr>
      </w:pPr>
      <w:hyperlink w:history="1" w:anchor="_Toc449541623">
        <w:r w:rsidRPr="000B73D2" w:rsidR="004907FD">
          <w:rPr>
            <w:rFonts w:ascii="Arial" w:hAnsi="Arial" w:cs="Arial"/>
            <w:noProof/>
            <w:color w:val="000000" w:themeColor="text1"/>
            <w:sz w:val="22"/>
            <w:szCs w:val="22"/>
          </w:rPr>
          <w:t>Exhibit 12.1: Estimated Annualized Burden Hours</w:t>
        </w:r>
        <w:r w:rsidRPr="000B73D2" w:rsidR="004907FD">
          <w:rPr>
            <w:rFonts w:ascii="Arial" w:hAnsi="Arial" w:cs="Arial"/>
            <w:noProof/>
            <w:webHidden/>
            <w:color w:val="000000" w:themeColor="text1"/>
            <w:sz w:val="22"/>
            <w:szCs w:val="22"/>
          </w:rPr>
          <w:tab/>
        </w:r>
        <w:r w:rsidR="00064E87">
          <w:rPr>
            <w:rFonts w:ascii="Arial" w:hAnsi="Arial" w:cs="Arial"/>
            <w:noProof/>
            <w:webHidden/>
            <w:color w:val="000000" w:themeColor="text1"/>
            <w:sz w:val="22"/>
            <w:szCs w:val="22"/>
          </w:rPr>
          <w:t>7</w:t>
        </w:r>
      </w:hyperlink>
    </w:p>
    <w:p w:rsidRPr="000B73D2" w:rsidR="004907FD" w:rsidP="00554EF8" w:rsidRDefault="00770877" w14:paraId="48F9F687" w14:textId="77777777">
      <w:pPr>
        <w:tabs>
          <w:tab w:val="right" w:leader="dot" w:pos="10070"/>
        </w:tabs>
        <w:ind w:firstLine="360"/>
        <w:mirrorIndents/>
        <w:jc w:val="both"/>
        <w:rPr>
          <w:rFonts w:ascii="Arial" w:hAnsi="Arial" w:cs="Arial"/>
          <w:noProof/>
          <w:color w:val="000000" w:themeColor="text1"/>
          <w:sz w:val="22"/>
          <w:szCs w:val="22"/>
        </w:rPr>
      </w:pPr>
      <w:hyperlink w:history="1" w:anchor="_Toc449541624">
        <w:r w:rsidRPr="000B73D2" w:rsidR="004907FD">
          <w:rPr>
            <w:rFonts w:ascii="Arial" w:hAnsi="Arial" w:cs="Arial"/>
            <w:noProof/>
            <w:color w:val="000000" w:themeColor="text1"/>
            <w:sz w:val="22"/>
            <w:szCs w:val="22"/>
          </w:rPr>
          <w:t>Exhibit 12.2: Estimated Annualized Burden Costs</w:t>
        </w:r>
        <w:r w:rsidRPr="000B73D2" w:rsidR="004907FD">
          <w:rPr>
            <w:rFonts w:ascii="Arial" w:hAnsi="Arial" w:cs="Arial"/>
            <w:noProof/>
            <w:webHidden/>
            <w:color w:val="000000" w:themeColor="text1"/>
            <w:sz w:val="22"/>
            <w:szCs w:val="22"/>
          </w:rPr>
          <w:tab/>
        </w:r>
        <w:r w:rsidRPr="000B73D2" w:rsidR="004907FD">
          <w:rPr>
            <w:rFonts w:ascii="Arial" w:hAnsi="Arial" w:cs="Arial"/>
            <w:noProof/>
            <w:webHidden/>
            <w:color w:val="000000" w:themeColor="text1"/>
            <w:sz w:val="22"/>
            <w:szCs w:val="22"/>
          </w:rPr>
          <w:fldChar w:fldCharType="begin"/>
        </w:r>
        <w:r w:rsidRPr="000B73D2" w:rsidR="004907FD">
          <w:rPr>
            <w:rFonts w:ascii="Arial" w:hAnsi="Arial" w:cs="Arial"/>
            <w:noProof/>
            <w:webHidden/>
            <w:color w:val="000000" w:themeColor="text1"/>
            <w:sz w:val="22"/>
            <w:szCs w:val="22"/>
          </w:rPr>
          <w:instrText xml:space="preserve"> PAGEREF _Toc449541624 \h </w:instrText>
        </w:r>
        <w:r w:rsidRPr="000B73D2" w:rsidR="004907FD">
          <w:rPr>
            <w:rFonts w:ascii="Arial" w:hAnsi="Arial" w:cs="Arial"/>
            <w:noProof/>
            <w:webHidden/>
            <w:color w:val="000000" w:themeColor="text1"/>
            <w:sz w:val="22"/>
            <w:szCs w:val="22"/>
          </w:rPr>
        </w:r>
        <w:r w:rsidRPr="000B73D2" w:rsidR="004907FD">
          <w:rPr>
            <w:rFonts w:ascii="Arial" w:hAnsi="Arial" w:cs="Arial"/>
            <w:noProof/>
            <w:webHidden/>
            <w:color w:val="000000" w:themeColor="text1"/>
            <w:sz w:val="22"/>
            <w:szCs w:val="22"/>
          </w:rPr>
          <w:fldChar w:fldCharType="separate"/>
        </w:r>
        <w:r w:rsidRPr="000B73D2" w:rsidR="004907FD">
          <w:rPr>
            <w:rFonts w:ascii="Arial" w:hAnsi="Arial" w:cs="Arial"/>
            <w:noProof/>
            <w:webHidden/>
            <w:color w:val="000000" w:themeColor="text1"/>
            <w:sz w:val="22"/>
            <w:szCs w:val="22"/>
          </w:rPr>
          <w:t>8</w:t>
        </w:r>
        <w:r w:rsidRPr="000B73D2" w:rsidR="004907FD">
          <w:rPr>
            <w:rFonts w:ascii="Arial" w:hAnsi="Arial" w:cs="Arial"/>
            <w:noProof/>
            <w:webHidden/>
            <w:color w:val="000000" w:themeColor="text1"/>
            <w:sz w:val="22"/>
            <w:szCs w:val="22"/>
          </w:rPr>
          <w:fldChar w:fldCharType="end"/>
        </w:r>
      </w:hyperlink>
    </w:p>
    <w:p w:rsidRPr="000B73D2" w:rsidR="004907FD" w:rsidP="00554EF8" w:rsidRDefault="00770877" w14:paraId="387387B6" w14:textId="0C15F7C8">
      <w:pPr>
        <w:tabs>
          <w:tab w:val="right" w:leader="dot" w:pos="10070"/>
        </w:tabs>
        <w:ind w:firstLine="360"/>
        <w:mirrorIndents/>
        <w:jc w:val="both"/>
        <w:rPr>
          <w:rFonts w:ascii="Arial" w:hAnsi="Arial" w:cs="Arial"/>
          <w:noProof/>
          <w:color w:val="000000" w:themeColor="text1"/>
          <w:sz w:val="22"/>
          <w:szCs w:val="22"/>
        </w:rPr>
      </w:pPr>
      <w:hyperlink w:history="1" w:anchor="_Toc449541625">
        <w:r w:rsidRPr="000B73D2" w:rsidR="004907FD">
          <w:rPr>
            <w:rFonts w:ascii="Arial" w:hAnsi="Arial" w:cs="Arial"/>
            <w:noProof/>
            <w:color w:val="000000" w:themeColor="text1"/>
            <w:sz w:val="22"/>
            <w:szCs w:val="22"/>
          </w:rPr>
          <w:t>Exhibit 14.1: Annualized Cost to the Federal Government</w:t>
        </w:r>
        <w:r w:rsidRPr="000B73D2" w:rsidR="004907FD">
          <w:rPr>
            <w:rFonts w:ascii="Arial" w:hAnsi="Arial" w:cs="Arial"/>
            <w:noProof/>
            <w:webHidden/>
            <w:color w:val="000000" w:themeColor="text1"/>
            <w:sz w:val="22"/>
            <w:szCs w:val="22"/>
          </w:rPr>
          <w:tab/>
        </w:r>
        <w:r w:rsidR="00064E87">
          <w:rPr>
            <w:rFonts w:ascii="Arial" w:hAnsi="Arial" w:cs="Arial"/>
            <w:noProof/>
            <w:webHidden/>
            <w:color w:val="000000" w:themeColor="text1"/>
            <w:sz w:val="22"/>
            <w:szCs w:val="22"/>
          </w:rPr>
          <w:t>8</w:t>
        </w:r>
      </w:hyperlink>
    </w:p>
    <w:p w:rsidRPr="000B73D2" w:rsidR="004907FD" w:rsidP="00554EF8" w:rsidRDefault="00770877" w14:paraId="432A35D2" w14:textId="77777777">
      <w:pPr>
        <w:tabs>
          <w:tab w:val="right" w:leader="dot" w:pos="10070"/>
        </w:tabs>
        <w:ind w:firstLine="360"/>
        <w:mirrorIndents/>
        <w:jc w:val="both"/>
        <w:rPr>
          <w:rFonts w:ascii="Arial" w:hAnsi="Arial" w:cs="Arial"/>
          <w:noProof/>
          <w:color w:val="000000" w:themeColor="text1"/>
          <w:sz w:val="22"/>
          <w:szCs w:val="22"/>
        </w:rPr>
      </w:pPr>
      <w:hyperlink w:history="1" w:anchor="_Toc449541626">
        <w:r w:rsidRPr="000B73D2" w:rsidR="004907FD">
          <w:rPr>
            <w:rFonts w:ascii="Arial" w:hAnsi="Arial" w:cs="Arial"/>
            <w:noProof/>
            <w:color w:val="000000" w:themeColor="text1"/>
            <w:sz w:val="22"/>
            <w:szCs w:val="22"/>
          </w:rPr>
          <w:t>Exhibit 16.1: Project Time Schedule</w:t>
        </w:r>
        <w:r w:rsidRPr="000B73D2" w:rsidR="004907FD">
          <w:rPr>
            <w:rFonts w:ascii="Arial" w:hAnsi="Arial" w:cs="Arial"/>
            <w:noProof/>
            <w:webHidden/>
            <w:color w:val="000000" w:themeColor="text1"/>
            <w:sz w:val="22"/>
            <w:szCs w:val="22"/>
          </w:rPr>
          <w:tab/>
        </w:r>
        <w:r w:rsidRPr="000B73D2" w:rsidR="004907FD">
          <w:rPr>
            <w:rFonts w:ascii="Arial" w:hAnsi="Arial" w:cs="Arial"/>
            <w:noProof/>
            <w:webHidden/>
            <w:color w:val="000000" w:themeColor="text1"/>
            <w:sz w:val="22"/>
            <w:szCs w:val="22"/>
          </w:rPr>
          <w:fldChar w:fldCharType="begin"/>
        </w:r>
        <w:r w:rsidRPr="000B73D2" w:rsidR="004907FD">
          <w:rPr>
            <w:rFonts w:ascii="Arial" w:hAnsi="Arial" w:cs="Arial"/>
            <w:noProof/>
            <w:webHidden/>
            <w:color w:val="000000" w:themeColor="text1"/>
            <w:sz w:val="22"/>
            <w:szCs w:val="22"/>
          </w:rPr>
          <w:instrText xml:space="preserve"> PAGEREF _Toc449541626 \h </w:instrText>
        </w:r>
        <w:r w:rsidRPr="000B73D2" w:rsidR="004907FD">
          <w:rPr>
            <w:rFonts w:ascii="Arial" w:hAnsi="Arial" w:cs="Arial"/>
            <w:noProof/>
            <w:webHidden/>
            <w:color w:val="000000" w:themeColor="text1"/>
            <w:sz w:val="22"/>
            <w:szCs w:val="22"/>
          </w:rPr>
        </w:r>
        <w:r w:rsidRPr="000B73D2" w:rsidR="004907FD">
          <w:rPr>
            <w:rFonts w:ascii="Arial" w:hAnsi="Arial" w:cs="Arial"/>
            <w:noProof/>
            <w:webHidden/>
            <w:color w:val="000000" w:themeColor="text1"/>
            <w:sz w:val="22"/>
            <w:szCs w:val="22"/>
          </w:rPr>
          <w:fldChar w:fldCharType="separate"/>
        </w:r>
        <w:r w:rsidRPr="000B73D2" w:rsidR="004907FD">
          <w:rPr>
            <w:rFonts w:ascii="Arial" w:hAnsi="Arial" w:cs="Arial"/>
            <w:noProof/>
            <w:webHidden/>
            <w:color w:val="000000" w:themeColor="text1"/>
            <w:sz w:val="22"/>
            <w:szCs w:val="22"/>
          </w:rPr>
          <w:t>9</w:t>
        </w:r>
        <w:r w:rsidRPr="000B73D2" w:rsidR="004907FD">
          <w:rPr>
            <w:rFonts w:ascii="Arial" w:hAnsi="Arial" w:cs="Arial"/>
            <w:noProof/>
            <w:webHidden/>
            <w:color w:val="000000" w:themeColor="text1"/>
            <w:sz w:val="22"/>
            <w:szCs w:val="22"/>
          </w:rPr>
          <w:fldChar w:fldCharType="end"/>
        </w:r>
      </w:hyperlink>
    </w:p>
    <w:p w:rsidRPr="000B73D2" w:rsidR="003B3841" w:rsidP="00554EF8" w:rsidRDefault="004907FD" w14:paraId="455F97EC" w14:textId="77777777">
      <w:pPr>
        <w:pStyle w:val="NoSpacing"/>
        <w:ind w:firstLine="360"/>
        <w:mirrorIndents/>
        <w:jc w:val="both"/>
        <w:rPr>
          <w:rFonts w:ascii="Arial" w:hAnsi="Arial" w:cs="Arial"/>
          <w:b/>
          <w:sz w:val="22"/>
        </w:rPr>
      </w:pPr>
      <w:r w:rsidRPr="000B73D2">
        <w:rPr>
          <w:rFonts w:ascii="Arial" w:hAnsi="Arial" w:eastAsia="Calibri" w:cs="Arial"/>
          <w:sz w:val="22"/>
        </w:rPr>
        <w:fldChar w:fldCharType="end"/>
      </w:r>
    </w:p>
    <w:p w:rsidRPr="000B73D2" w:rsidR="00347120" w:rsidP="00554EF8" w:rsidRDefault="00347120" w14:paraId="7F542261" w14:textId="77777777">
      <w:pPr>
        <w:pStyle w:val="NoSpacing"/>
        <w:pBdr>
          <w:bottom w:val="single" w:color="auto" w:sz="4" w:space="1"/>
        </w:pBdr>
        <w:mirrorIndents/>
        <w:jc w:val="both"/>
        <w:rPr>
          <w:rFonts w:ascii="Arial" w:hAnsi="Arial" w:cs="Arial"/>
          <w:b/>
          <w:sz w:val="22"/>
        </w:rPr>
      </w:pPr>
      <w:r w:rsidRPr="000B73D2">
        <w:rPr>
          <w:rFonts w:ascii="Arial" w:hAnsi="Arial" w:cs="Arial"/>
          <w:b/>
          <w:sz w:val="22"/>
        </w:rPr>
        <w:t>LIST OF ATTACHMENTS</w:t>
      </w:r>
    </w:p>
    <w:p w:rsidRPr="000B73D2" w:rsidR="00347120" w:rsidP="00554EF8" w:rsidRDefault="00347120" w14:paraId="59B7E7C9" w14:textId="77777777">
      <w:pPr>
        <w:pStyle w:val="NoSpacing"/>
        <w:mirrorIndents/>
        <w:jc w:val="both"/>
        <w:rPr>
          <w:rFonts w:ascii="Arial" w:hAnsi="Arial" w:cs="Arial"/>
          <w:sz w:val="22"/>
        </w:rPr>
      </w:pPr>
    </w:p>
    <w:p w:rsidRPr="006F06D0" w:rsidR="006F06D0" w:rsidP="006F06D0" w:rsidRDefault="006F06D0" w14:paraId="7FA591D0" w14:textId="77777777">
      <w:pPr>
        <w:ind w:left="360"/>
        <w:rPr>
          <w:rFonts w:ascii="Arial" w:hAnsi="Arial" w:cs="Arial"/>
          <w:sz w:val="22"/>
          <w:szCs w:val="22"/>
        </w:rPr>
      </w:pPr>
      <w:r w:rsidRPr="006F06D0">
        <w:rPr>
          <w:rFonts w:ascii="Arial" w:hAnsi="Arial" w:cs="Arial"/>
          <w:b/>
          <w:bCs/>
          <w:sz w:val="22"/>
          <w:szCs w:val="22"/>
        </w:rPr>
        <w:t>Attachment 1</w:t>
      </w:r>
      <w:r w:rsidRPr="006F06D0">
        <w:rPr>
          <w:rFonts w:ascii="Arial" w:hAnsi="Arial" w:cs="Arial"/>
          <w:sz w:val="22"/>
          <w:szCs w:val="22"/>
        </w:rPr>
        <w:t xml:space="preserve">     Authorizing Legislation, Executive Order 12862</w:t>
      </w:r>
    </w:p>
    <w:p w:rsidRPr="006F06D0" w:rsidR="006F06D0" w:rsidP="006F06D0" w:rsidRDefault="006F06D0" w14:paraId="0DD7C549" w14:textId="77777777">
      <w:pPr>
        <w:ind w:left="360"/>
        <w:rPr>
          <w:rFonts w:ascii="Arial" w:hAnsi="Arial" w:cs="Arial"/>
          <w:sz w:val="22"/>
          <w:szCs w:val="22"/>
        </w:rPr>
      </w:pPr>
      <w:r w:rsidRPr="006F06D0">
        <w:rPr>
          <w:rFonts w:ascii="Arial" w:hAnsi="Arial" w:cs="Arial"/>
          <w:b/>
          <w:bCs/>
          <w:sz w:val="22"/>
          <w:szCs w:val="22"/>
        </w:rPr>
        <w:t>Attachment 2</w:t>
      </w:r>
      <w:r w:rsidRPr="006F06D0">
        <w:rPr>
          <w:rFonts w:ascii="Arial" w:hAnsi="Arial" w:cs="Arial"/>
          <w:sz w:val="22"/>
          <w:szCs w:val="22"/>
        </w:rPr>
        <w:t xml:space="preserve">     Questionnaire</w:t>
      </w:r>
    </w:p>
    <w:p w:rsidRPr="006F06D0" w:rsidR="006F06D0" w:rsidP="006F06D0" w:rsidRDefault="006F06D0" w14:paraId="29B84A94" w14:textId="77777777">
      <w:pPr>
        <w:ind w:left="360"/>
        <w:rPr>
          <w:rFonts w:ascii="Arial" w:hAnsi="Arial" w:cs="Arial"/>
          <w:sz w:val="22"/>
          <w:szCs w:val="22"/>
        </w:rPr>
      </w:pPr>
      <w:r w:rsidRPr="006F06D0">
        <w:rPr>
          <w:rFonts w:ascii="Arial" w:hAnsi="Arial" w:cs="Arial"/>
          <w:b/>
          <w:bCs/>
          <w:sz w:val="22"/>
          <w:szCs w:val="22"/>
        </w:rPr>
        <w:t>Attachment 3</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Privacy Statement</w:t>
      </w:r>
    </w:p>
    <w:p w:rsidRPr="006F06D0" w:rsidR="006F06D0" w:rsidP="006F06D0" w:rsidRDefault="006F06D0" w14:paraId="1E11C711" w14:textId="77777777">
      <w:pPr>
        <w:ind w:left="360"/>
        <w:rPr>
          <w:rFonts w:ascii="Arial" w:hAnsi="Arial" w:cs="Arial"/>
          <w:sz w:val="22"/>
          <w:szCs w:val="22"/>
        </w:rPr>
      </w:pPr>
      <w:r w:rsidRPr="006F06D0">
        <w:rPr>
          <w:rFonts w:ascii="Arial" w:hAnsi="Arial" w:cs="Arial"/>
          <w:b/>
          <w:bCs/>
          <w:sz w:val="22"/>
          <w:szCs w:val="22"/>
        </w:rPr>
        <w:t>Attachment 4</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Technical Overview</w:t>
      </w:r>
    </w:p>
    <w:p w:rsidRPr="006F06D0" w:rsidR="006F06D0" w:rsidP="006F06D0" w:rsidRDefault="006F06D0" w14:paraId="2B0E8C9A" w14:textId="77777777">
      <w:pPr>
        <w:ind w:left="360"/>
        <w:rPr>
          <w:rFonts w:ascii="Arial" w:hAnsi="Arial" w:cs="Arial"/>
          <w:sz w:val="22"/>
          <w:szCs w:val="22"/>
        </w:rPr>
      </w:pPr>
      <w:r w:rsidRPr="006F06D0">
        <w:rPr>
          <w:rFonts w:ascii="Arial" w:hAnsi="Arial" w:cs="Arial"/>
          <w:b/>
          <w:bCs/>
          <w:sz w:val="22"/>
          <w:szCs w:val="22"/>
        </w:rPr>
        <w:t>Attachment 5</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Standard Profile Variables</w:t>
      </w:r>
    </w:p>
    <w:p w:rsidRPr="006F06D0" w:rsidR="006F06D0" w:rsidP="006F06D0" w:rsidRDefault="006F06D0" w14:paraId="6834B6FA" w14:textId="77777777">
      <w:pPr>
        <w:ind w:left="360"/>
        <w:rPr>
          <w:rFonts w:ascii="Arial" w:hAnsi="Arial" w:cs="Arial"/>
          <w:sz w:val="22"/>
          <w:szCs w:val="22"/>
        </w:rPr>
      </w:pPr>
      <w:r w:rsidRPr="006F06D0">
        <w:rPr>
          <w:rFonts w:ascii="Arial" w:hAnsi="Arial" w:cs="Arial"/>
          <w:b/>
          <w:bCs/>
          <w:sz w:val="22"/>
          <w:szCs w:val="22"/>
        </w:rPr>
        <w:t>Attachment 6</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Panel Documentation for IRBs</w:t>
      </w:r>
    </w:p>
    <w:p w:rsidRPr="006F06D0" w:rsidR="006F06D0" w:rsidP="006F06D0" w:rsidRDefault="006F06D0" w14:paraId="495C7627" w14:textId="77777777">
      <w:pPr>
        <w:ind w:left="360"/>
        <w:rPr>
          <w:rFonts w:ascii="Arial" w:hAnsi="Arial" w:cs="Arial"/>
          <w:sz w:val="22"/>
          <w:szCs w:val="22"/>
        </w:rPr>
      </w:pPr>
      <w:r w:rsidRPr="006F06D0">
        <w:rPr>
          <w:rFonts w:ascii="Arial" w:hAnsi="Arial" w:cs="Arial"/>
          <w:b/>
          <w:bCs/>
          <w:sz w:val="22"/>
          <w:szCs w:val="22"/>
        </w:rPr>
        <w:t>Attachment 7</w:t>
      </w:r>
      <w:r w:rsidRPr="006F06D0">
        <w:rPr>
          <w:rFonts w:ascii="Arial" w:hAnsi="Arial" w:cs="Arial"/>
          <w:sz w:val="22"/>
          <w:szCs w:val="22"/>
        </w:rPr>
        <w:t xml:space="preserve">     NORC </w:t>
      </w:r>
      <w:proofErr w:type="spellStart"/>
      <w:r w:rsidRPr="006F06D0">
        <w:rPr>
          <w:rFonts w:ascii="Arial" w:hAnsi="Arial" w:cs="Arial"/>
          <w:sz w:val="22"/>
          <w:szCs w:val="22"/>
        </w:rPr>
        <w:t>AmeriSpeak</w:t>
      </w:r>
      <w:proofErr w:type="spellEnd"/>
      <w:r w:rsidRPr="006F06D0">
        <w:rPr>
          <w:rFonts w:ascii="Arial" w:hAnsi="Arial" w:cs="Arial"/>
          <w:sz w:val="22"/>
          <w:szCs w:val="22"/>
        </w:rPr>
        <w:t xml:space="preserve"> Survey Invitation and Reminder </w:t>
      </w:r>
    </w:p>
    <w:p w:rsidRPr="006F06D0" w:rsidR="006F06D0" w:rsidP="006F06D0" w:rsidRDefault="006F06D0" w14:paraId="7B2D8E21" w14:textId="77777777">
      <w:pPr>
        <w:ind w:left="360"/>
        <w:rPr>
          <w:rFonts w:ascii="Arial" w:hAnsi="Arial" w:cs="Arial"/>
          <w:sz w:val="22"/>
          <w:szCs w:val="22"/>
        </w:rPr>
      </w:pPr>
      <w:r w:rsidRPr="006F06D0">
        <w:rPr>
          <w:rFonts w:ascii="Arial" w:hAnsi="Arial" w:cs="Arial"/>
          <w:b/>
          <w:bCs/>
          <w:sz w:val="22"/>
          <w:szCs w:val="22"/>
        </w:rPr>
        <w:t xml:space="preserve">Attachment 8     </w:t>
      </w:r>
      <w:r w:rsidRPr="006F06D0">
        <w:rPr>
          <w:rFonts w:ascii="Arial" w:hAnsi="Arial" w:cs="Arial"/>
          <w:sz w:val="22"/>
          <w:szCs w:val="22"/>
        </w:rPr>
        <w:t>Published 60 Day Federal Register Notice</w:t>
      </w:r>
    </w:p>
    <w:p w:rsidRPr="006F06D0" w:rsidR="006F06D0" w:rsidP="006F06D0" w:rsidRDefault="006F06D0" w14:paraId="1DB291A2" w14:textId="77777777">
      <w:pPr>
        <w:ind w:left="360"/>
        <w:rPr>
          <w:rFonts w:ascii="Arial" w:hAnsi="Arial" w:cs="Arial"/>
          <w:sz w:val="22"/>
          <w:szCs w:val="22"/>
        </w:rPr>
      </w:pPr>
      <w:r w:rsidRPr="000F3B5B">
        <w:rPr>
          <w:rFonts w:ascii="Arial" w:hAnsi="Arial" w:cs="Arial"/>
          <w:b/>
          <w:bCs/>
          <w:sz w:val="22"/>
          <w:szCs w:val="22"/>
        </w:rPr>
        <w:t xml:space="preserve">Attachment 9     </w:t>
      </w:r>
      <w:r w:rsidRPr="000F3B5B">
        <w:rPr>
          <w:rFonts w:ascii="Arial" w:hAnsi="Arial" w:cs="Arial"/>
          <w:sz w:val="22"/>
          <w:szCs w:val="22"/>
        </w:rPr>
        <w:t>Published 30 Day Federal Register Notice</w:t>
      </w:r>
    </w:p>
    <w:p w:rsidRPr="000B73D2" w:rsidR="00F8381B" w:rsidP="00C0210C" w:rsidRDefault="00F8381B" w14:paraId="72601419" w14:textId="77777777">
      <w:pPr>
        <w:pStyle w:val="NoSpacing"/>
        <w:tabs>
          <w:tab w:val="left" w:pos="360"/>
        </w:tabs>
        <w:ind w:firstLine="360"/>
        <w:mirrorIndents/>
        <w:jc w:val="both"/>
        <w:rPr>
          <w:rFonts w:ascii="Arial" w:hAnsi="Arial" w:cs="Arial"/>
          <w:sz w:val="22"/>
        </w:rPr>
      </w:pPr>
    </w:p>
    <w:p w:rsidRPr="000B73D2" w:rsidR="00C0210C" w:rsidP="00C0210C" w:rsidRDefault="00C0210C" w14:paraId="6AF00215" w14:textId="77777777">
      <w:pPr>
        <w:pStyle w:val="NoSpacing"/>
        <w:tabs>
          <w:tab w:val="left" w:pos="360"/>
        </w:tabs>
        <w:ind w:firstLine="360"/>
        <w:mirrorIndents/>
        <w:jc w:val="both"/>
        <w:rPr>
          <w:rFonts w:ascii="Arial" w:hAnsi="Arial" w:cs="Arial"/>
          <w:sz w:val="22"/>
        </w:rPr>
      </w:pPr>
    </w:p>
    <w:p w:rsidRPr="000B73D2" w:rsidR="00C0210C" w:rsidP="00554EF8" w:rsidRDefault="00C0210C" w14:paraId="148CDB57" w14:textId="77777777">
      <w:pPr>
        <w:pStyle w:val="NoSpacing"/>
        <w:tabs>
          <w:tab w:val="left" w:pos="360"/>
        </w:tabs>
        <w:ind w:firstLine="360"/>
        <w:mirrorIndents/>
        <w:jc w:val="both"/>
        <w:rPr>
          <w:rFonts w:ascii="Arial" w:hAnsi="Arial" w:cs="Arial"/>
          <w:sz w:val="22"/>
        </w:rPr>
      </w:pPr>
    </w:p>
    <w:p w:rsidRPr="000B73D2" w:rsidR="005B5D5C" w:rsidP="00554EF8" w:rsidRDefault="005B5D5C" w14:paraId="7AC747E2" w14:textId="77777777">
      <w:pPr>
        <w:pStyle w:val="NoSpacing"/>
        <w:tabs>
          <w:tab w:val="left" w:pos="360"/>
        </w:tabs>
        <w:mirrorIndents/>
        <w:jc w:val="both"/>
        <w:rPr>
          <w:rFonts w:ascii="Arial" w:hAnsi="Arial" w:cs="Arial"/>
          <w:sz w:val="22"/>
        </w:rPr>
      </w:pPr>
    </w:p>
    <w:p w:rsidRPr="000B73D2" w:rsidR="005B3D89" w:rsidP="00554EF8" w:rsidRDefault="005B3D89" w14:paraId="4A1D9A8B" w14:textId="77777777">
      <w:pPr>
        <w:pStyle w:val="NoSpacing"/>
        <w:tabs>
          <w:tab w:val="left" w:pos="360"/>
        </w:tabs>
        <w:mirrorIndents/>
        <w:jc w:val="both"/>
        <w:rPr>
          <w:rFonts w:ascii="Arial" w:hAnsi="Arial" w:cs="Arial"/>
          <w:sz w:val="22"/>
        </w:rPr>
      </w:pPr>
    </w:p>
    <w:p w:rsidRPr="000B73D2" w:rsidR="00542640" w:rsidP="00554EF8" w:rsidRDefault="00542640" w14:paraId="6CBEA0A2" w14:textId="77777777">
      <w:pPr>
        <w:mirrorIndents/>
        <w:jc w:val="both"/>
        <w:rPr>
          <w:rFonts w:ascii="Arial" w:hAnsi="Arial" w:cs="Arial"/>
          <w:b/>
          <w:sz w:val="22"/>
          <w:szCs w:val="22"/>
        </w:rPr>
      </w:pPr>
    </w:p>
    <w:p w:rsidRPr="000B73D2" w:rsidR="00200D2C" w:rsidP="00554EF8" w:rsidRDefault="00200D2C" w14:paraId="68255465" w14:textId="77777777">
      <w:pPr>
        <w:mirrorIndents/>
        <w:jc w:val="both"/>
        <w:rPr>
          <w:rFonts w:ascii="Arial" w:hAnsi="Arial" w:cs="Arial"/>
          <w:b/>
          <w:sz w:val="22"/>
          <w:szCs w:val="22"/>
        </w:rPr>
      </w:pPr>
    </w:p>
    <w:tbl>
      <w:tblPr>
        <w:tblStyle w:val="TableGrid"/>
        <w:tblW w:w="0" w:type="auto"/>
        <w:tblLook w:val="04A0" w:firstRow="1" w:lastRow="0" w:firstColumn="1" w:lastColumn="0" w:noHBand="0" w:noVBand="1"/>
      </w:tblPr>
      <w:tblGrid>
        <w:gridCol w:w="10070"/>
      </w:tblGrid>
      <w:tr w:rsidRPr="000B73D2" w:rsidR="00B12EA3" w:rsidTr="00E2574F" w14:paraId="7D3E60D9" w14:textId="77777777">
        <w:trPr>
          <w:trHeight w:val="3860"/>
        </w:trPr>
        <w:tc>
          <w:tcPr>
            <w:tcW w:w="10070" w:type="dxa"/>
          </w:tcPr>
          <w:p w:rsidRPr="000B73D2" w:rsidR="00C4310B" w:rsidP="00554EF8" w:rsidRDefault="00C4310B" w14:paraId="7B23961B" w14:textId="77777777">
            <w:pPr>
              <w:pStyle w:val="NoSpacing"/>
              <w:ind w:left="720"/>
              <w:mirrorIndents/>
              <w:jc w:val="both"/>
              <w:rPr>
                <w:rFonts w:ascii="Arial" w:hAnsi="Arial" w:cs="Arial"/>
                <w:sz w:val="22"/>
              </w:rPr>
            </w:pPr>
          </w:p>
          <w:p w:rsidRPr="000B73D2" w:rsidR="00587434" w:rsidP="00554EF8" w:rsidRDefault="00B12EA3" w14:paraId="1F428DD6" w14:textId="202D4B4F">
            <w:pPr>
              <w:pStyle w:val="NoSpacing"/>
              <w:numPr>
                <w:ilvl w:val="0"/>
                <w:numId w:val="1"/>
              </w:numPr>
              <w:ind w:left="360"/>
              <w:mirrorIndents/>
              <w:jc w:val="both"/>
              <w:rPr>
                <w:rFonts w:ascii="Arial" w:hAnsi="Arial" w:cs="Arial"/>
                <w:sz w:val="22"/>
              </w:rPr>
            </w:pPr>
            <w:r w:rsidRPr="000B73D2">
              <w:rPr>
                <w:rFonts w:ascii="Arial" w:hAnsi="Arial" w:cs="Arial"/>
                <w:b/>
                <w:sz w:val="22"/>
              </w:rPr>
              <w:t xml:space="preserve">Goals of the study: </w:t>
            </w:r>
            <w:r w:rsidRPr="000B73D2" w:rsidR="00625642">
              <w:rPr>
                <w:rFonts w:ascii="Arial" w:hAnsi="Arial" w:cs="Arial"/>
                <w:sz w:val="22"/>
              </w:rPr>
              <w:t>The purpose of the research is to inform the communications strategy, educatio</w:t>
            </w:r>
            <w:r w:rsidR="00256AFE">
              <w:rPr>
                <w:rFonts w:ascii="Arial" w:hAnsi="Arial" w:cs="Arial"/>
                <w:sz w:val="22"/>
              </w:rPr>
              <w:t>n, and outreach efforts for t</w:t>
            </w:r>
            <w:r w:rsidR="00FE78D5">
              <w:rPr>
                <w:rFonts w:ascii="Arial" w:hAnsi="Arial" w:cs="Arial"/>
                <w:sz w:val="22"/>
              </w:rPr>
              <w:t>he Feed the Future i</w:t>
            </w:r>
            <w:r w:rsidR="001F71D8">
              <w:rPr>
                <w:rFonts w:ascii="Arial" w:hAnsi="Arial" w:cs="Arial"/>
                <w:sz w:val="22"/>
              </w:rPr>
              <w:t>nitiative</w:t>
            </w:r>
            <w:r w:rsidRPr="000B73D2" w:rsidR="00625642">
              <w:rPr>
                <w:rFonts w:ascii="Arial" w:hAnsi="Arial" w:cs="Arial"/>
                <w:sz w:val="22"/>
              </w:rPr>
              <w:t>, the U.S. government’s global hunger and food security initiative.</w:t>
            </w:r>
            <w:r w:rsidRPr="000B73D2" w:rsidR="00A41026">
              <w:rPr>
                <w:rFonts w:ascii="Arial" w:hAnsi="Arial" w:cs="Arial"/>
                <w:sz w:val="22"/>
              </w:rPr>
              <w:t xml:space="preserve"> Specific goals include identify</w:t>
            </w:r>
            <w:r w:rsidRPr="000B73D2" w:rsidR="00F54619">
              <w:rPr>
                <w:rFonts w:ascii="Arial" w:hAnsi="Arial" w:cs="Arial"/>
                <w:sz w:val="22"/>
              </w:rPr>
              <w:t>ing</w:t>
            </w:r>
            <w:r w:rsidRPr="000B73D2" w:rsidR="00A41026">
              <w:rPr>
                <w:rFonts w:ascii="Arial" w:hAnsi="Arial" w:cs="Arial"/>
                <w:sz w:val="22"/>
              </w:rPr>
              <w:t xml:space="preserve"> knowledge, </w:t>
            </w:r>
            <w:r w:rsidR="00FC0900">
              <w:rPr>
                <w:rFonts w:ascii="Arial" w:hAnsi="Arial" w:cs="Arial"/>
                <w:sz w:val="22"/>
              </w:rPr>
              <w:t>opinions about global food security and reducing hunger, questions and concerns about the initiative, as well as consumer segments and insights for each segment</w:t>
            </w:r>
            <w:r w:rsidR="00097D28">
              <w:rPr>
                <w:rFonts w:ascii="Arial" w:hAnsi="Arial" w:cs="Arial"/>
                <w:sz w:val="22"/>
              </w:rPr>
              <w:t>.</w:t>
            </w:r>
            <w:r w:rsidRPr="000B73D2" w:rsidR="00A41026">
              <w:rPr>
                <w:rFonts w:ascii="Arial" w:hAnsi="Arial" w:cs="Arial"/>
                <w:sz w:val="22"/>
              </w:rPr>
              <w:t xml:space="preserve"> </w:t>
            </w:r>
          </w:p>
          <w:p w:rsidRPr="000B73D2" w:rsidR="00625642" w:rsidP="00554EF8" w:rsidRDefault="00625642" w14:paraId="57480051" w14:textId="77777777">
            <w:pPr>
              <w:pStyle w:val="NoSpacing"/>
              <w:ind w:left="360"/>
              <w:mirrorIndents/>
              <w:jc w:val="both"/>
              <w:rPr>
                <w:rFonts w:ascii="Arial" w:hAnsi="Arial" w:cs="Arial"/>
                <w:b/>
                <w:sz w:val="22"/>
              </w:rPr>
            </w:pPr>
          </w:p>
          <w:p w:rsidRPr="00097D28" w:rsidR="00097D28" w:rsidP="00097D28" w:rsidRDefault="00B12EA3" w14:paraId="0040F866" w14:textId="77777777">
            <w:pPr>
              <w:pStyle w:val="NoSpacing"/>
              <w:numPr>
                <w:ilvl w:val="0"/>
                <w:numId w:val="1"/>
              </w:numPr>
              <w:ind w:left="360"/>
              <w:mirrorIndents/>
              <w:jc w:val="both"/>
              <w:rPr>
                <w:rFonts w:ascii="Arial" w:hAnsi="Arial" w:cs="Arial"/>
                <w:b/>
                <w:sz w:val="22"/>
              </w:rPr>
            </w:pPr>
            <w:r w:rsidRPr="000B73D2">
              <w:rPr>
                <w:rFonts w:ascii="Arial" w:hAnsi="Arial" w:cs="Arial"/>
                <w:b/>
                <w:sz w:val="22"/>
              </w:rPr>
              <w:t>Intended use:</w:t>
            </w:r>
            <w:r w:rsidRPr="000B73D2" w:rsidR="00B328D6">
              <w:rPr>
                <w:rFonts w:ascii="Arial" w:hAnsi="Arial" w:cs="Arial"/>
                <w:b/>
                <w:sz w:val="22"/>
              </w:rPr>
              <w:t xml:space="preserve"> </w:t>
            </w:r>
            <w:r w:rsidRPr="000B73D2" w:rsidR="00A41026">
              <w:rPr>
                <w:rFonts w:ascii="Arial" w:hAnsi="Arial" w:cs="Arial"/>
                <w:sz w:val="22"/>
              </w:rPr>
              <w:t>USAID will use the s</w:t>
            </w:r>
            <w:r w:rsidRPr="000B73D2" w:rsidR="00AC05E8">
              <w:rPr>
                <w:rFonts w:ascii="Arial" w:hAnsi="Arial" w:cs="Arial"/>
                <w:sz w:val="22"/>
              </w:rPr>
              <w:t xml:space="preserve">tudy </w:t>
            </w:r>
            <w:r w:rsidR="00097D28">
              <w:rPr>
                <w:rFonts w:ascii="Arial" w:hAnsi="Arial" w:cs="Arial"/>
                <w:sz w:val="22"/>
              </w:rPr>
              <w:t>insights to more effectively hone communication, education, and outreach efforts.</w:t>
            </w:r>
          </w:p>
          <w:p w:rsidRPr="000B73D2" w:rsidR="00625642" w:rsidP="00554EF8" w:rsidRDefault="00625642" w14:paraId="578613C8" w14:textId="77777777">
            <w:pPr>
              <w:pStyle w:val="NoSpacing"/>
              <w:ind w:left="-360"/>
              <w:mirrorIndents/>
              <w:jc w:val="both"/>
              <w:rPr>
                <w:rFonts w:ascii="Arial" w:hAnsi="Arial" w:cs="Arial"/>
                <w:b/>
                <w:sz w:val="22"/>
              </w:rPr>
            </w:pPr>
          </w:p>
          <w:p w:rsidRPr="000B73D2" w:rsidR="00810B9E" w:rsidP="00554EF8" w:rsidRDefault="00B12EA3" w14:paraId="4DB1B85F" w14:textId="77777777">
            <w:pPr>
              <w:pStyle w:val="NoSpacing"/>
              <w:numPr>
                <w:ilvl w:val="0"/>
                <w:numId w:val="1"/>
              </w:numPr>
              <w:ind w:left="360"/>
              <w:mirrorIndents/>
              <w:jc w:val="both"/>
              <w:rPr>
                <w:rFonts w:ascii="Arial" w:hAnsi="Arial" w:cs="Arial"/>
                <w:b/>
                <w:sz w:val="22"/>
              </w:rPr>
            </w:pPr>
            <w:r w:rsidRPr="000B73D2">
              <w:rPr>
                <w:rFonts w:ascii="Arial" w:hAnsi="Arial" w:cs="Arial"/>
                <w:b/>
                <w:sz w:val="22"/>
              </w:rPr>
              <w:t xml:space="preserve">Methods to </w:t>
            </w:r>
            <w:proofErr w:type="gramStart"/>
            <w:r w:rsidRPr="000B73D2">
              <w:rPr>
                <w:rFonts w:ascii="Arial" w:hAnsi="Arial" w:cs="Arial"/>
                <w:b/>
                <w:sz w:val="22"/>
              </w:rPr>
              <w:t>be used</w:t>
            </w:r>
            <w:proofErr w:type="gramEnd"/>
            <w:r w:rsidRPr="000B73D2">
              <w:rPr>
                <w:rFonts w:ascii="Arial" w:hAnsi="Arial" w:cs="Arial"/>
                <w:b/>
                <w:sz w:val="22"/>
              </w:rPr>
              <w:t xml:space="preserve"> to collect data:</w:t>
            </w:r>
            <w:r w:rsidRPr="000B73D2" w:rsidR="00A34D13">
              <w:rPr>
                <w:rFonts w:ascii="Arial" w:hAnsi="Arial" w:cs="Arial"/>
                <w:b/>
                <w:sz w:val="22"/>
              </w:rPr>
              <w:t xml:space="preserve"> </w:t>
            </w:r>
            <w:r w:rsidRPr="000B73D2" w:rsidR="00A41026">
              <w:rPr>
                <w:rFonts w:ascii="Arial" w:hAnsi="Arial" w:cs="Arial"/>
                <w:sz w:val="22"/>
              </w:rPr>
              <w:t xml:space="preserve">Data will be collected </w:t>
            </w:r>
            <w:r w:rsidRPr="000B73D2" w:rsidR="00B537DC">
              <w:rPr>
                <w:rFonts w:ascii="Arial" w:hAnsi="Arial" w:cs="Arial"/>
                <w:sz w:val="22"/>
              </w:rPr>
              <w:t xml:space="preserve">in a survey </w:t>
            </w:r>
            <w:r w:rsidR="00097D28">
              <w:rPr>
                <w:rFonts w:ascii="Arial" w:hAnsi="Arial" w:cs="Arial"/>
                <w:sz w:val="22"/>
              </w:rPr>
              <w:t xml:space="preserve">using the </w:t>
            </w:r>
            <w:proofErr w:type="spellStart"/>
            <w:r w:rsidR="00097D28">
              <w:rPr>
                <w:rFonts w:ascii="Arial" w:hAnsi="Arial" w:cs="Arial"/>
                <w:sz w:val="22"/>
              </w:rPr>
              <w:t>AmeriSpeak</w:t>
            </w:r>
            <w:proofErr w:type="spellEnd"/>
            <w:r w:rsidR="00097D28">
              <w:rPr>
                <w:rFonts w:ascii="Arial" w:hAnsi="Arial" w:cs="Arial"/>
                <w:sz w:val="22"/>
              </w:rPr>
              <w:t xml:space="preserve"> Panel developed</w:t>
            </w:r>
            <w:r w:rsidRPr="000B73D2" w:rsidR="00A41026">
              <w:rPr>
                <w:rFonts w:ascii="Arial" w:hAnsi="Arial" w:cs="Arial"/>
                <w:sz w:val="22"/>
              </w:rPr>
              <w:t xml:space="preserve"> by NORC at the University of Chicago. Study data </w:t>
            </w:r>
            <w:proofErr w:type="gramStart"/>
            <w:r w:rsidRPr="000B73D2" w:rsidR="00A41026">
              <w:rPr>
                <w:rFonts w:ascii="Arial" w:hAnsi="Arial" w:cs="Arial"/>
                <w:sz w:val="22"/>
              </w:rPr>
              <w:t>will be collected</w:t>
            </w:r>
            <w:proofErr w:type="gramEnd"/>
            <w:r w:rsidRPr="000B73D2" w:rsidR="00A41026">
              <w:rPr>
                <w:rFonts w:ascii="Arial" w:hAnsi="Arial" w:cs="Arial"/>
                <w:sz w:val="22"/>
              </w:rPr>
              <w:t xml:space="preserve"> by </w:t>
            </w:r>
            <w:r w:rsidR="00097D28">
              <w:rPr>
                <w:rFonts w:ascii="Arial" w:hAnsi="Arial" w:cs="Arial"/>
                <w:sz w:val="22"/>
              </w:rPr>
              <w:t xml:space="preserve">online </w:t>
            </w:r>
            <w:r w:rsidRPr="000B73D2" w:rsidR="00A41026">
              <w:rPr>
                <w:rFonts w:ascii="Arial" w:hAnsi="Arial" w:cs="Arial"/>
                <w:sz w:val="22"/>
              </w:rPr>
              <w:t>internet or phone interviews, depending</w:t>
            </w:r>
            <w:r w:rsidR="00097D28">
              <w:rPr>
                <w:rFonts w:ascii="Arial" w:hAnsi="Arial" w:cs="Arial"/>
                <w:sz w:val="22"/>
              </w:rPr>
              <w:t xml:space="preserve"> on respondents’ preferred mode</w:t>
            </w:r>
            <w:r w:rsidRPr="000B73D2" w:rsidR="00A41026">
              <w:rPr>
                <w:rFonts w:ascii="Arial" w:hAnsi="Arial" w:cs="Arial"/>
                <w:sz w:val="22"/>
              </w:rPr>
              <w:t xml:space="preserve"> of participation. </w:t>
            </w:r>
          </w:p>
          <w:p w:rsidRPr="000B73D2" w:rsidR="00625642" w:rsidP="00554EF8" w:rsidRDefault="00625642" w14:paraId="35FAFF23" w14:textId="77777777">
            <w:pPr>
              <w:pStyle w:val="NoSpacing"/>
              <w:ind w:left="360"/>
              <w:mirrorIndents/>
              <w:jc w:val="both"/>
              <w:rPr>
                <w:rFonts w:ascii="Arial" w:hAnsi="Arial" w:cs="Arial"/>
                <w:b/>
                <w:sz w:val="22"/>
              </w:rPr>
            </w:pPr>
          </w:p>
          <w:p w:rsidRPr="000B73D2" w:rsidR="00B12EA3" w:rsidP="00554EF8" w:rsidRDefault="00B12EA3" w14:paraId="791AA765" w14:textId="4D2FE42D">
            <w:pPr>
              <w:pStyle w:val="NoSpacing"/>
              <w:numPr>
                <w:ilvl w:val="0"/>
                <w:numId w:val="1"/>
              </w:numPr>
              <w:ind w:left="360"/>
              <w:mirrorIndents/>
              <w:jc w:val="both"/>
              <w:rPr>
                <w:rFonts w:ascii="Arial" w:hAnsi="Arial" w:cs="Arial"/>
                <w:b/>
                <w:sz w:val="22"/>
              </w:rPr>
            </w:pPr>
            <w:r w:rsidRPr="000B73D2">
              <w:rPr>
                <w:rFonts w:ascii="Arial" w:hAnsi="Arial" w:cs="Arial"/>
                <w:b/>
                <w:sz w:val="22"/>
              </w:rPr>
              <w:t xml:space="preserve">How data </w:t>
            </w:r>
            <w:proofErr w:type="gramStart"/>
            <w:r w:rsidRPr="000B73D2">
              <w:rPr>
                <w:rFonts w:ascii="Arial" w:hAnsi="Arial" w:cs="Arial"/>
                <w:b/>
                <w:sz w:val="22"/>
              </w:rPr>
              <w:t>will be analyzed</w:t>
            </w:r>
            <w:proofErr w:type="gramEnd"/>
            <w:r w:rsidRPr="000B73D2">
              <w:rPr>
                <w:rFonts w:ascii="Arial" w:hAnsi="Arial" w:cs="Arial"/>
                <w:b/>
                <w:sz w:val="22"/>
              </w:rPr>
              <w:t>:</w:t>
            </w:r>
            <w:r w:rsidRPr="000B73D2" w:rsidR="003539FB">
              <w:rPr>
                <w:rFonts w:ascii="Arial" w:hAnsi="Arial" w:cs="Arial"/>
                <w:b/>
                <w:sz w:val="22"/>
              </w:rPr>
              <w:t xml:space="preserve"> </w:t>
            </w:r>
            <w:r w:rsidRPr="000B73D2" w:rsidR="001F2D41">
              <w:rPr>
                <w:rFonts w:ascii="Arial" w:hAnsi="Arial" w:cs="Arial"/>
                <w:sz w:val="22"/>
              </w:rPr>
              <w:t xml:space="preserve">In addition to a basic summary of all survey results, </w:t>
            </w:r>
            <w:r w:rsidRPr="000B73D2" w:rsidR="001F2D41">
              <w:rPr>
                <w:rFonts w:ascii="Arial" w:hAnsi="Arial" w:cs="Arial"/>
                <w:noProof/>
                <w:sz w:val="22"/>
              </w:rPr>
              <w:t>a</w:t>
            </w:r>
            <w:r w:rsidRPr="000B73D2" w:rsidR="00E240BF">
              <w:rPr>
                <w:rFonts w:ascii="Arial" w:hAnsi="Arial" w:cs="Arial"/>
                <w:noProof/>
                <w:sz w:val="22"/>
              </w:rPr>
              <w:t xml:space="preserve"> </w:t>
            </w:r>
            <w:r w:rsidRPr="000B73D2" w:rsidR="00F54619">
              <w:rPr>
                <w:rFonts w:ascii="Arial" w:hAnsi="Arial" w:cs="Arial"/>
                <w:noProof/>
                <w:sz w:val="22"/>
              </w:rPr>
              <w:t xml:space="preserve">segmentation analysis will be conducted to identify unique audience segments (typically 4-7 segments) based on level of interest in </w:t>
            </w:r>
            <w:r w:rsidR="001F71D8">
              <w:rPr>
                <w:rFonts w:ascii="Arial" w:hAnsi="Arial" w:cs="Arial"/>
                <w:noProof/>
                <w:sz w:val="22"/>
              </w:rPr>
              <w:t>Feed the Future</w:t>
            </w:r>
            <w:r w:rsidR="00097D28">
              <w:rPr>
                <w:rFonts w:ascii="Arial" w:hAnsi="Arial" w:cs="Arial"/>
                <w:noProof/>
                <w:sz w:val="22"/>
              </w:rPr>
              <w:t xml:space="preserve">, demographic, and </w:t>
            </w:r>
            <w:r w:rsidRPr="000B73D2" w:rsidR="00F54619">
              <w:rPr>
                <w:rFonts w:ascii="Arial" w:hAnsi="Arial" w:cs="Arial"/>
                <w:noProof/>
                <w:sz w:val="22"/>
              </w:rPr>
              <w:t xml:space="preserve">psychographic commonalities. </w:t>
            </w:r>
          </w:p>
          <w:p w:rsidRPr="000B73D2" w:rsidR="00C4310B" w:rsidP="00554EF8" w:rsidRDefault="00C4310B" w14:paraId="0E94CB0D" w14:textId="77777777">
            <w:pPr>
              <w:pStyle w:val="NoSpacing"/>
              <w:mirrorIndents/>
              <w:jc w:val="both"/>
              <w:rPr>
                <w:rFonts w:ascii="Arial" w:hAnsi="Arial" w:cs="Arial"/>
                <w:b/>
                <w:sz w:val="22"/>
              </w:rPr>
            </w:pPr>
          </w:p>
        </w:tc>
      </w:tr>
    </w:tbl>
    <w:p w:rsidRPr="000B73D2" w:rsidR="00B12EA3" w:rsidP="00554EF8" w:rsidRDefault="00B12EA3" w14:paraId="5D166EB3" w14:textId="77777777">
      <w:pPr>
        <w:pStyle w:val="NoSpacing"/>
        <w:mirrorIndents/>
        <w:jc w:val="both"/>
        <w:rPr>
          <w:rFonts w:ascii="Arial" w:hAnsi="Arial" w:cs="Arial"/>
          <w:sz w:val="22"/>
        </w:rPr>
      </w:pPr>
    </w:p>
    <w:p w:rsidRPr="000B73D2" w:rsidR="00F734ED" w:rsidP="00554EF8" w:rsidRDefault="00F734ED" w14:paraId="40A1AB42" w14:textId="77777777">
      <w:pPr>
        <w:pStyle w:val="NoSpacing"/>
        <w:mirrorIndents/>
        <w:jc w:val="both"/>
        <w:rPr>
          <w:rFonts w:ascii="Arial" w:hAnsi="Arial" w:cs="Arial"/>
          <w:b/>
          <w:sz w:val="22"/>
        </w:rPr>
      </w:pPr>
      <w:r w:rsidRPr="000B73D2">
        <w:rPr>
          <w:rFonts w:ascii="Arial" w:hAnsi="Arial" w:cs="Arial"/>
          <w:b/>
          <w:sz w:val="22"/>
        </w:rPr>
        <w:t>Supporting Statement</w:t>
      </w:r>
    </w:p>
    <w:p w:rsidRPr="000B73D2" w:rsidR="00B537DC" w:rsidP="00554EF8" w:rsidRDefault="00B537DC" w14:paraId="1533E1D7" w14:textId="77777777">
      <w:pPr>
        <w:pStyle w:val="NoSpacing"/>
        <w:mirrorIndents/>
        <w:jc w:val="both"/>
        <w:rPr>
          <w:rFonts w:ascii="Arial" w:hAnsi="Arial" w:cs="Arial"/>
          <w:b/>
          <w:sz w:val="22"/>
        </w:rPr>
      </w:pPr>
    </w:p>
    <w:p w:rsidRPr="000B73D2" w:rsidR="00B12EA3" w:rsidP="00554EF8" w:rsidRDefault="00F734ED" w14:paraId="026BA6F0" w14:textId="77777777">
      <w:pPr>
        <w:pStyle w:val="NoSpacing"/>
        <w:mirrorIndents/>
        <w:jc w:val="both"/>
        <w:rPr>
          <w:rFonts w:ascii="Arial" w:hAnsi="Arial" w:cs="Arial"/>
          <w:b/>
          <w:sz w:val="22"/>
          <w:u w:val="single"/>
        </w:rPr>
      </w:pPr>
      <w:r w:rsidRPr="000B73D2">
        <w:rPr>
          <w:rFonts w:ascii="Arial" w:hAnsi="Arial" w:cs="Arial"/>
          <w:b/>
          <w:sz w:val="22"/>
        </w:rPr>
        <w:t xml:space="preserve">A. </w:t>
      </w:r>
      <w:r w:rsidRPr="000B73D2">
        <w:rPr>
          <w:rFonts w:ascii="Arial" w:hAnsi="Arial" w:cs="Arial"/>
          <w:b/>
          <w:sz w:val="22"/>
          <w:u w:val="single"/>
        </w:rPr>
        <w:t>Justification</w:t>
      </w:r>
    </w:p>
    <w:p w:rsidRPr="000B73D2" w:rsidR="00B537DC" w:rsidP="00554EF8" w:rsidRDefault="00B537DC" w14:paraId="76EFF0A5" w14:textId="77777777">
      <w:pPr>
        <w:pStyle w:val="NoSpacing"/>
        <w:mirrorIndents/>
        <w:jc w:val="both"/>
        <w:rPr>
          <w:rFonts w:ascii="Arial" w:hAnsi="Arial" w:cs="Arial"/>
          <w:b/>
          <w:sz w:val="22"/>
        </w:rPr>
      </w:pPr>
    </w:p>
    <w:p w:rsidRPr="000B73D2" w:rsidR="00B12EA3" w:rsidP="00554EF8" w:rsidRDefault="00B12EA3" w14:paraId="6DEFD144" w14:textId="77777777">
      <w:pPr>
        <w:pStyle w:val="Heading1"/>
        <w:spacing w:before="0"/>
        <w:mirrorIndents/>
        <w:jc w:val="both"/>
        <w:rPr>
          <w:rFonts w:ascii="Arial" w:hAnsi="Arial" w:cs="Arial"/>
          <w:sz w:val="22"/>
          <w:szCs w:val="22"/>
        </w:rPr>
      </w:pPr>
      <w:bookmarkStart w:name="_Toc448296072" w:id="0"/>
      <w:r w:rsidRPr="000B73D2">
        <w:rPr>
          <w:rFonts w:ascii="Arial" w:hAnsi="Arial" w:cs="Arial"/>
          <w:sz w:val="22"/>
          <w:szCs w:val="22"/>
        </w:rPr>
        <w:t>Circumstances Making the Collection of Information Necessary</w:t>
      </w:r>
      <w:bookmarkEnd w:id="0"/>
    </w:p>
    <w:p w:rsidR="00B537DC" w:rsidP="00554EF8" w:rsidRDefault="00B537DC" w14:paraId="243C210E" w14:textId="77777777">
      <w:pPr>
        <w:jc w:val="both"/>
        <w:rPr>
          <w:rFonts w:ascii="Arial" w:hAnsi="Arial" w:cs="Arial"/>
          <w:sz w:val="22"/>
          <w:szCs w:val="22"/>
        </w:rPr>
      </w:pPr>
    </w:p>
    <w:p w:rsidR="0011077E" w:rsidP="004C04EA" w:rsidRDefault="00810B6A" w14:paraId="31CCD999" w14:textId="1B038514">
      <w:pPr>
        <w:widowControl w:val="0"/>
        <w:mirrorIndents/>
        <w:jc w:val="both"/>
        <w:rPr>
          <w:rFonts w:ascii="Arial" w:hAnsi="Arial" w:cs="Arial"/>
          <w:sz w:val="22"/>
          <w:szCs w:val="22"/>
        </w:rPr>
      </w:pPr>
      <w:r>
        <w:rPr>
          <w:rFonts w:ascii="Arial" w:hAnsi="Arial" w:cs="Arial"/>
          <w:sz w:val="22"/>
          <w:szCs w:val="22"/>
        </w:rPr>
        <w:t>The U.S. Agency for International Development (USAID) requests OMB approval for a quantitative research study entitled “</w:t>
      </w:r>
      <w:r w:rsidRPr="000D70E6" w:rsidR="000D70E6">
        <w:rPr>
          <w:rFonts w:ascii="Arial" w:hAnsi="Arial" w:cs="Arial"/>
          <w:sz w:val="22"/>
          <w:szCs w:val="22"/>
        </w:rPr>
        <w:t>National</w:t>
      </w:r>
      <w:r w:rsidR="000D70E6">
        <w:rPr>
          <w:rFonts w:ascii="Arial" w:hAnsi="Arial" w:cs="Arial"/>
          <w:sz w:val="22"/>
          <w:szCs w:val="22"/>
        </w:rPr>
        <w:t xml:space="preserve"> </w:t>
      </w:r>
      <w:r w:rsidRPr="000D70E6" w:rsidR="000D70E6">
        <w:rPr>
          <w:rFonts w:ascii="Arial" w:hAnsi="Arial" w:cs="Arial"/>
          <w:sz w:val="22"/>
          <w:szCs w:val="22"/>
        </w:rPr>
        <w:t>Survey of U.S. Adults about Global</w:t>
      </w:r>
      <w:r w:rsidR="000D70E6">
        <w:rPr>
          <w:rFonts w:ascii="Arial" w:hAnsi="Arial" w:cs="Arial"/>
          <w:sz w:val="22"/>
          <w:szCs w:val="22"/>
        </w:rPr>
        <w:t xml:space="preserve"> </w:t>
      </w:r>
      <w:r w:rsidRPr="000D70E6" w:rsidR="000D70E6">
        <w:rPr>
          <w:rFonts w:ascii="Arial" w:hAnsi="Arial" w:cs="Arial"/>
          <w:sz w:val="22"/>
          <w:szCs w:val="22"/>
        </w:rPr>
        <w:t>Food Security</w:t>
      </w:r>
      <w:r>
        <w:rPr>
          <w:rFonts w:ascii="Arial" w:hAnsi="Arial" w:cs="Arial"/>
          <w:sz w:val="22"/>
          <w:szCs w:val="22"/>
        </w:rPr>
        <w:t>” in supp</w:t>
      </w:r>
      <w:r w:rsidR="00097D28">
        <w:rPr>
          <w:rFonts w:ascii="Arial" w:hAnsi="Arial" w:cs="Arial"/>
          <w:sz w:val="22"/>
          <w:szCs w:val="22"/>
        </w:rPr>
        <w:t xml:space="preserve">ort of </w:t>
      </w:r>
      <w:r w:rsidR="00FE78D5">
        <w:rPr>
          <w:rFonts w:ascii="Arial" w:hAnsi="Arial" w:cs="Arial"/>
          <w:sz w:val="22"/>
          <w:szCs w:val="22"/>
        </w:rPr>
        <w:t xml:space="preserve">the U.S. </w:t>
      </w:r>
      <w:proofErr w:type="gramStart"/>
      <w:r w:rsidR="00FE78D5">
        <w:rPr>
          <w:rFonts w:ascii="Arial" w:hAnsi="Arial" w:cs="Arial"/>
          <w:sz w:val="22"/>
          <w:szCs w:val="22"/>
        </w:rPr>
        <w:t>Government’s</w:t>
      </w:r>
      <w:proofErr w:type="gramEnd"/>
      <w:r w:rsidR="00FE78D5">
        <w:rPr>
          <w:rFonts w:ascii="Arial" w:hAnsi="Arial" w:cs="Arial"/>
          <w:sz w:val="22"/>
          <w:szCs w:val="22"/>
        </w:rPr>
        <w:t xml:space="preserve"> Feed the Future initiative on global hunger and food security. </w:t>
      </w:r>
      <w:r>
        <w:rPr>
          <w:rFonts w:ascii="Arial" w:hAnsi="Arial" w:cs="Arial"/>
          <w:sz w:val="22"/>
          <w:szCs w:val="22"/>
        </w:rPr>
        <w:t xml:space="preserve">The research study is a </w:t>
      </w:r>
      <w:r w:rsidRPr="000D70E6" w:rsidR="000D70E6">
        <w:rPr>
          <w:rFonts w:ascii="Arial" w:hAnsi="Arial" w:cs="Arial"/>
          <w:sz w:val="22"/>
          <w:szCs w:val="22"/>
        </w:rPr>
        <w:t>20-minute</w:t>
      </w:r>
      <w:r w:rsidR="000D70E6">
        <w:rPr>
          <w:rFonts w:ascii="Arial" w:hAnsi="Arial" w:cs="Arial"/>
          <w:sz w:val="22"/>
          <w:szCs w:val="22"/>
        </w:rPr>
        <w:t xml:space="preserve"> </w:t>
      </w:r>
      <w:proofErr w:type="gramStart"/>
      <w:r w:rsidRPr="000D70E6" w:rsidR="000D70E6">
        <w:rPr>
          <w:rFonts w:ascii="Arial" w:hAnsi="Arial" w:cs="Arial"/>
          <w:sz w:val="22"/>
          <w:szCs w:val="22"/>
        </w:rPr>
        <w:t>nationally-representative</w:t>
      </w:r>
      <w:proofErr w:type="gramEnd"/>
      <w:r w:rsidRPr="000D70E6" w:rsidR="000D70E6">
        <w:rPr>
          <w:rFonts w:ascii="Arial" w:hAnsi="Arial" w:cs="Arial"/>
          <w:sz w:val="22"/>
          <w:szCs w:val="22"/>
        </w:rPr>
        <w:t xml:space="preserve"> survey of U.S.</w:t>
      </w:r>
      <w:r w:rsidR="000D70E6">
        <w:rPr>
          <w:rFonts w:ascii="Arial" w:hAnsi="Arial" w:cs="Arial"/>
          <w:sz w:val="22"/>
          <w:szCs w:val="22"/>
        </w:rPr>
        <w:t xml:space="preserve"> </w:t>
      </w:r>
      <w:r w:rsidRPr="000D70E6" w:rsidR="000D70E6">
        <w:rPr>
          <w:rFonts w:ascii="Arial" w:hAnsi="Arial" w:cs="Arial"/>
          <w:sz w:val="22"/>
          <w:szCs w:val="22"/>
        </w:rPr>
        <w:t>adults conducted for USAID</w:t>
      </w:r>
      <w:r w:rsidR="000454EE">
        <w:rPr>
          <w:rFonts w:ascii="Arial" w:hAnsi="Arial" w:cs="Arial"/>
          <w:sz w:val="22"/>
          <w:szCs w:val="22"/>
        </w:rPr>
        <w:t xml:space="preserve"> </w:t>
      </w:r>
      <w:r w:rsidRPr="000D70E6" w:rsidR="000D70E6">
        <w:rPr>
          <w:rFonts w:ascii="Arial" w:hAnsi="Arial" w:cs="Arial"/>
          <w:sz w:val="22"/>
          <w:szCs w:val="22"/>
        </w:rPr>
        <w:t>by a</w:t>
      </w:r>
      <w:r w:rsidR="000D70E6">
        <w:rPr>
          <w:rFonts w:ascii="Arial" w:hAnsi="Arial" w:cs="Arial"/>
          <w:sz w:val="22"/>
          <w:szCs w:val="22"/>
        </w:rPr>
        <w:t xml:space="preserve"> </w:t>
      </w:r>
      <w:r w:rsidRPr="000D70E6" w:rsidR="000D70E6">
        <w:rPr>
          <w:rFonts w:ascii="Arial" w:hAnsi="Arial" w:cs="Arial"/>
          <w:sz w:val="22"/>
          <w:szCs w:val="22"/>
        </w:rPr>
        <w:t>professional research company</w:t>
      </w:r>
      <w:r>
        <w:rPr>
          <w:rFonts w:ascii="Arial" w:hAnsi="Arial" w:cs="Arial"/>
          <w:sz w:val="22"/>
          <w:szCs w:val="22"/>
        </w:rPr>
        <w:t>, KRC Research</w:t>
      </w:r>
      <w:r w:rsidRPr="000D70E6" w:rsidR="000D70E6">
        <w:rPr>
          <w:rFonts w:ascii="Arial" w:hAnsi="Arial" w:cs="Arial"/>
          <w:sz w:val="22"/>
          <w:szCs w:val="22"/>
        </w:rPr>
        <w:t xml:space="preserve">. </w:t>
      </w:r>
      <w:r w:rsidRPr="0052270F" w:rsidR="004C04EA">
        <w:rPr>
          <w:rFonts w:ascii="Arial" w:hAnsi="Arial" w:cs="Arial"/>
          <w:sz w:val="22"/>
          <w:szCs w:val="22"/>
        </w:rPr>
        <w:t xml:space="preserve">Executive Order 12862 </w:t>
      </w:r>
      <w:r w:rsidR="004C04EA">
        <w:rPr>
          <w:rFonts w:ascii="Arial" w:hAnsi="Arial" w:cs="Arial"/>
          <w:sz w:val="22"/>
          <w:szCs w:val="22"/>
        </w:rPr>
        <w:t>(</w:t>
      </w:r>
      <w:r w:rsidR="004C04EA">
        <w:rPr>
          <w:rFonts w:ascii="Arial" w:hAnsi="Arial" w:cs="Arial"/>
          <w:b/>
          <w:sz w:val="22"/>
          <w:szCs w:val="22"/>
        </w:rPr>
        <w:t xml:space="preserve">Attachment </w:t>
      </w:r>
      <w:r w:rsidRPr="003E20E4" w:rsidR="004C04EA">
        <w:rPr>
          <w:rFonts w:ascii="Arial" w:hAnsi="Arial" w:cs="Arial"/>
          <w:b/>
          <w:sz w:val="22"/>
          <w:szCs w:val="22"/>
        </w:rPr>
        <w:t>1</w:t>
      </w:r>
      <w:r w:rsidR="004C04EA">
        <w:rPr>
          <w:rFonts w:ascii="Arial" w:hAnsi="Arial" w:cs="Arial"/>
          <w:sz w:val="22"/>
          <w:szCs w:val="22"/>
        </w:rPr>
        <w:t xml:space="preserve">) </w:t>
      </w:r>
      <w:r w:rsidRPr="0052270F" w:rsidR="004C04EA">
        <w:rPr>
          <w:rFonts w:ascii="Arial" w:hAnsi="Arial" w:cs="Arial"/>
          <w:sz w:val="22"/>
          <w:szCs w:val="22"/>
        </w:rPr>
        <w:t>directs Federal agencies to provide service to the public that matches or exceeds the best service available in the private sector. In order to work continuously to ensure that our programs are effective and</w:t>
      </w:r>
      <w:r w:rsidR="004C04EA">
        <w:rPr>
          <w:rFonts w:ascii="Arial" w:hAnsi="Arial" w:cs="Arial"/>
          <w:sz w:val="22"/>
          <w:szCs w:val="22"/>
        </w:rPr>
        <w:t xml:space="preserve"> meet our customers’ needs, USAID </w:t>
      </w:r>
      <w:r w:rsidRPr="0052270F" w:rsidR="004C04EA">
        <w:rPr>
          <w:rFonts w:ascii="Arial" w:hAnsi="Arial" w:cs="Arial"/>
          <w:sz w:val="22"/>
          <w:szCs w:val="22"/>
        </w:rPr>
        <w:t xml:space="preserve">seeks to obtain OMB approval of a generic clearance to collect </w:t>
      </w:r>
      <w:r w:rsidR="004C04EA">
        <w:rPr>
          <w:rFonts w:ascii="Arial" w:hAnsi="Arial" w:cs="Arial"/>
          <w:sz w:val="22"/>
          <w:szCs w:val="22"/>
        </w:rPr>
        <w:t>quantitative survey</w:t>
      </w:r>
      <w:r w:rsidRPr="0052270F" w:rsidR="004C04EA">
        <w:rPr>
          <w:rFonts w:ascii="Arial" w:hAnsi="Arial" w:cs="Arial"/>
          <w:sz w:val="22"/>
          <w:szCs w:val="22"/>
        </w:rPr>
        <w:t xml:space="preserve"> fe</w:t>
      </w:r>
      <w:r w:rsidR="004C04EA">
        <w:rPr>
          <w:rFonts w:ascii="Arial" w:hAnsi="Arial" w:cs="Arial"/>
          <w:sz w:val="22"/>
          <w:szCs w:val="22"/>
        </w:rPr>
        <w:t xml:space="preserve">edback on its communications and </w:t>
      </w:r>
      <w:r w:rsidR="00470CDA">
        <w:rPr>
          <w:rFonts w:ascii="Arial" w:hAnsi="Arial" w:cs="Arial"/>
          <w:sz w:val="22"/>
          <w:szCs w:val="22"/>
        </w:rPr>
        <w:t>efforts related to global food security</w:t>
      </w:r>
      <w:r w:rsidR="004C04EA">
        <w:rPr>
          <w:rFonts w:ascii="Arial" w:hAnsi="Arial" w:cs="Arial"/>
          <w:sz w:val="22"/>
          <w:szCs w:val="22"/>
        </w:rPr>
        <w:t>.</w:t>
      </w:r>
      <w:r w:rsidRPr="0052270F" w:rsidR="004C04EA">
        <w:rPr>
          <w:rFonts w:ascii="Arial" w:hAnsi="Arial" w:cs="Arial"/>
          <w:sz w:val="22"/>
          <w:szCs w:val="22"/>
        </w:rPr>
        <w:t> </w:t>
      </w:r>
    </w:p>
    <w:p w:rsidR="0011077E" w:rsidP="000D70E6" w:rsidRDefault="0011077E" w14:paraId="1AC48F50" w14:textId="77777777">
      <w:pPr>
        <w:jc w:val="both"/>
        <w:rPr>
          <w:rFonts w:ascii="Arial" w:hAnsi="Arial" w:cs="Arial"/>
          <w:sz w:val="22"/>
          <w:szCs w:val="22"/>
        </w:rPr>
      </w:pPr>
    </w:p>
    <w:p w:rsidR="000454EE" w:rsidP="000D70E6" w:rsidRDefault="00FE78D5" w14:paraId="01BAA38B" w14:textId="70DB55C7">
      <w:pPr>
        <w:jc w:val="both"/>
        <w:rPr>
          <w:rFonts w:ascii="Arial" w:hAnsi="Arial" w:cs="Arial"/>
          <w:color w:val="FF0000"/>
          <w:sz w:val="22"/>
          <w:szCs w:val="22"/>
        </w:rPr>
      </w:pPr>
      <w:r>
        <w:rPr>
          <w:rFonts w:ascii="Arial" w:hAnsi="Arial" w:cs="Arial"/>
          <w:color w:val="000000" w:themeColor="text1"/>
          <w:sz w:val="22"/>
          <w:szCs w:val="22"/>
        </w:rPr>
        <w:t>USAID, through Feed the Future, works</w:t>
      </w:r>
      <w:r w:rsidRPr="0089534C" w:rsidR="000454EE">
        <w:rPr>
          <w:rFonts w:ascii="Arial" w:hAnsi="Arial" w:cs="Arial"/>
          <w:color w:val="000000" w:themeColor="text1"/>
          <w:sz w:val="22"/>
          <w:szCs w:val="22"/>
        </w:rPr>
        <w:t xml:space="preserve"> o</w:t>
      </w:r>
      <w:r w:rsidRPr="0089534C" w:rsidR="0089534C">
        <w:rPr>
          <w:rFonts w:ascii="Arial" w:hAnsi="Arial" w:cs="Arial"/>
          <w:color w:val="000000" w:themeColor="text1"/>
          <w:sz w:val="22"/>
          <w:szCs w:val="22"/>
        </w:rPr>
        <w:t>n behalf of the Americ</w:t>
      </w:r>
      <w:r>
        <w:rPr>
          <w:rFonts w:ascii="Arial" w:hAnsi="Arial" w:cs="Arial"/>
          <w:color w:val="000000" w:themeColor="text1"/>
          <w:sz w:val="22"/>
          <w:szCs w:val="22"/>
        </w:rPr>
        <w:t xml:space="preserve">an people by supporting partner </w:t>
      </w:r>
      <w:r w:rsidR="00194059">
        <w:rPr>
          <w:rFonts w:ascii="Arial" w:hAnsi="Arial" w:cs="Arial"/>
          <w:color w:val="000000" w:themeColor="text1"/>
          <w:sz w:val="22"/>
          <w:szCs w:val="22"/>
        </w:rPr>
        <w:t>countries</w:t>
      </w:r>
      <w:r w:rsidRPr="0089534C" w:rsidR="0089534C">
        <w:rPr>
          <w:rFonts w:ascii="Arial" w:hAnsi="Arial" w:cs="Arial"/>
          <w:color w:val="000000" w:themeColor="text1"/>
          <w:sz w:val="22"/>
          <w:szCs w:val="22"/>
        </w:rPr>
        <w:t xml:space="preserve"> to become self-reliant and capable of leading their own development journeys.</w:t>
      </w:r>
      <w:r w:rsidR="0089534C">
        <w:rPr>
          <w:rFonts w:ascii="Arial" w:hAnsi="Arial" w:cs="Arial"/>
          <w:color w:val="000000" w:themeColor="text1"/>
          <w:sz w:val="22"/>
          <w:szCs w:val="22"/>
        </w:rPr>
        <w:t xml:space="preserve"> </w:t>
      </w:r>
      <w:r>
        <w:rPr>
          <w:rFonts w:ascii="Arial" w:hAnsi="Arial" w:cs="Arial"/>
          <w:color w:val="000000" w:themeColor="text1"/>
          <w:sz w:val="22"/>
          <w:szCs w:val="22"/>
        </w:rPr>
        <w:t>Feed the Future</w:t>
      </w:r>
      <w:r w:rsidR="0089534C">
        <w:rPr>
          <w:rFonts w:ascii="Arial" w:hAnsi="Arial" w:cs="Arial"/>
          <w:color w:val="000000" w:themeColor="text1"/>
          <w:sz w:val="22"/>
          <w:szCs w:val="22"/>
        </w:rPr>
        <w:t xml:space="preserve"> invests time, skills, and resources to coordinate partnerships from across sectors to help some of the world’s poorest countries change their way their food systems work. </w:t>
      </w:r>
      <w:r w:rsidR="00194059">
        <w:rPr>
          <w:rFonts w:ascii="Arial" w:hAnsi="Arial" w:cs="Arial"/>
          <w:color w:val="000000" w:themeColor="text1"/>
          <w:sz w:val="22"/>
          <w:szCs w:val="22"/>
        </w:rPr>
        <w:t xml:space="preserve">Everyday Americans are one </w:t>
      </w:r>
      <w:proofErr w:type="gramStart"/>
      <w:r>
        <w:rPr>
          <w:rFonts w:ascii="Arial" w:hAnsi="Arial" w:cs="Arial"/>
          <w:color w:val="000000" w:themeColor="text1"/>
          <w:sz w:val="22"/>
          <w:szCs w:val="22"/>
        </w:rPr>
        <w:t>Feed</w:t>
      </w:r>
      <w:proofErr w:type="gramEnd"/>
      <w:r>
        <w:rPr>
          <w:rFonts w:ascii="Arial" w:hAnsi="Arial" w:cs="Arial"/>
          <w:color w:val="000000" w:themeColor="text1"/>
          <w:sz w:val="22"/>
          <w:szCs w:val="22"/>
        </w:rPr>
        <w:t xml:space="preserve"> the Future’s </w:t>
      </w:r>
      <w:r w:rsidR="00194059">
        <w:rPr>
          <w:rFonts w:ascii="Arial" w:hAnsi="Arial" w:cs="Arial"/>
          <w:color w:val="000000" w:themeColor="text1"/>
          <w:sz w:val="22"/>
          <w:szCs w:val="22"/>
        </w:rPr>
        <w:t xml:space="preserve">important partner groups; the initiative depends on the time and expertise of American volunteers in a variety of capacities. Likewise, </w:t>
      </w:r>
      <w:r>
        <w:rPr>
          <w:rFonts w:ascii="Arial" w:hAnsi="Arial" w:cs="Arial"/>
          <w:color w:val="000000" w:themeColor="text1"/>
          <w:sz w:val="22"/>
          <w:szCs w:val="22"/>
        </w:rPr>
        <w:t>it</w:t>
      </w:r>
      <w:r w:rsidR="00194059">
        <w:rPr>
          <w:rFonts w:ascii="Arial" w:hAnsi="Arial" w:cs="Arial"/>
          <w:color w:val="000000" w:themeColor="text1"/>
          <w:sz w:val="22"/>
          <w:szCs w:val="22"/>
        </w:rPr>
        <w:t xml:space="preserve"> depends on support </w:t>
      </w:r>
      <w:r>
        <w:rPr>
          <w:rFonts w:ascii="Arial" w:hAnsi="Arial" w:cs="Arial"/>
          <w:color w:val="000000" w:themeColor="text1"/>
          <w:sz w:val="22"/>
          <w:szCs w:val="22"/>
        </w:rPr>
        <w:t xml:space="preserve">and engagement </w:t>
      </w:r>
      <w:r w:rsidR="00194059">
        <w:rPr>
          <w:rFonts w:ascii="Arial" w:hAnsi="Arial" w:cs="Arial"/>
          <w:color w:val="000000" w:themeColor="text1"/>
          <w:sz w:val="22"/>
          <w:szCs w:val="22"/>
        </w:rPr>
        <w:t xml:space="preserve">from universities, businesses, nonprofits, and NGOs across America and the people who </w:t>
      </w:r>
      <w:r>
        <w:rPr>
          <w:rFonts w:ascii="Arial" w:hAnsi="Arial" w:cs="Arial"/>
          <w:color w:val="000000" w:themeColor="text1"/>
          <w:sz w:val="22"/>
          <w:szCs w:val="22"/>
        </w:rPr>
        <w:t>work with</w:t>
      </w:r>
      <w:r w:rsidR="00194059">
        <w:rPr>
          <w:rFonts w:ascii="Arial" w:hAnsi="Arial" w:cs="Arial"/>
          <w:color w:val="000000" w:themeColor="text1"/>
          <w:sz w:val="22"/>
          <w:szCs w:val="22"/>
        </w:rPr>
        <w:t xml:space="preserve"> them. Therefore, it is critical </w:t>
      </w:r>
      <w:r w:rsidR="00277061">
        <w:rPr>
          <w:rFonts w:ascii="Arial" w:hAnsi="Arial" w:cs="Arial"/>
          <w:color w:val="000000" w:themeColor="text1"/>
          <w:sz w:val="22"/>
          <w:szCs w:val="22"/>
        </w:rPr>
        <w:t>tha</w:t>
      </w:r>
      <w:r w:rsidR="00097D28">
        <w:rPr>
          <w:rFonts w:ascii="Arial" w:hAnsi="Arial" w:cs="Arial"/>
          <w:color w:val="000000" w:themeColor="text1"/>
          <w:sz w:val="22"/>
          <w:szCs w:val="22"/>
        </w:rPr>
        <w:t xml:space="preserve">t </w:t>
      </w:r>
      <w:r>
        <w:rPr>
          <w:rFonts w:ascii="Arial" w:hAnsi="Arial" w:cs="Arial"/>
          <w:color w:val="000000" w:themeColor="text1"/>
          <w:sz w:val="22"/>
          <w:szCs w:val="22"/>
        </w:rPr>
        <w:t>Feed the Future</w:t>
      </w:r>
      <w:r w:rsidR="00097D28">
        <w:rPr>
          <w:rFonts w:ascii="Arial" w:hAnsi="Arial" w:cs="Arial"/>
          <w:color w:val="000000" w:themeColor="text1"/>
          <w:sz w:val="22"/>
          <w:szCs w:val="22"/>
        </w:rPr>
        <w:t xml:space="preserve"> understand the level of awareness, </w:t>
      </w:r>
      <w:r w:rsidR="00277061">
        <w:rPr>
          <w:rFonts w:ascii="Arial" w:hAnsi="Arial" w:cs="Arial"/>
          <w:color w:val="000000" w:themeColor="text1"/>
          <w:sz w:val="22"/>
          <w:szCs w:val="22"/>
        </w:rPr>
        <w:t>support</w:t>
      </w:r>
      <w:r w:rsidR="00097D28">
        <w:rPr>
          <w:rFonts w:ascii="Arial" w:hAnsi="Arial" w:cs="Arial"/>
          <w:color w:val="000000" w:themeColor="text1"/>
          <w:sz w:val="22"/>
          <w:szCs w:val="22"/>
        </w:rPr>
        <w:t>, and interests</w:t>
      </w:r>
      <w:r w:rsidR="00277061">
        <w:rPr>
          <w:rFonts w:ascii="Arial" w:hAnsi="Arial" w:cs="Arial"/>
          <w:color w:val="000000" w:themeColor="text1"/>
          <w:sz w:val="22"/>
          <w:szCs w:val="22"/>
        </w:rPr>
        <w:t xml:space="preserve"> among the </w:t>
      </w:r>
      <w:proofErr w:type="gramStart"/>
      <w:r w:rsidR="00277061">
        <w:rPr>
          <w:rFonts w:ascii="Arial" w:hAnsi="Arial" w:cs="Arial"/>
          <w:color w:val="000000" w:themeColor="text1"/>
          <w:sz w:val="22"/>
          <w:szCs w:val="22"/>
        </w:rPr>
        <w:t>general public</w:t>
      </w:r>
      <w:proofErr w:type="gramEnd"/>
      <w:r w:rsidR="00277061">
        <w:rPr>
          <w:rFonts w:ascii="Arial" w:hAnsi="Arial" w:cs="Arial"/>
          <w:color w:val="000000" w:themeColor="text1"/>
          <w:sz w:val="22"/>
          <w:szCs w:val="22"/>
        </w:rPr>
        <w:t xml:space="preserve"> so that it can effectively </w:t>
      </w:r>
      <w:r w:rsidR="00097D28">
        <w:rPr>
          <w:rFonts w:ascii="Arial" w:hAnsi="Arial" w:cs="Arial"/>
          <w:color w:val="000000" w:themeColor="text1"/>
          <w:sz w:val="22"/>
          <w:szCs w:val="22"/>
        </w:rPr>
        <w:t>communicate</w:t>
      </w:r>
      <w:r w:rsidR="00277061">
        <w:rPr>
          <w:rFonts w:ascii="Arial" w:hAnsi="Arial" w:cs="Arial"/>
          <w:color w:val="000000" w:themeColor="text1"/>
          <w:sz w:val="22"/>
          <w:szCs w:val="22"/>
        </w:rPr>
        <w:t>.</w:t>
      </w:r>
    </w:p>
    <w:p w:rsidR="008F445D" w:rsidP="008F445D" w:rsidRDefault="008F445D" w14:paraId="7020B6CD" w14:textId="77777777">
      <w:pPr>
        <w:jc w:val="both"/>
        <w:rPr>
          <w:rFonts w:ascii="Arial" w:hAnsi="Arial" w:cs="Arial"/>
        </w:rPr>
      </w:pPr>
    </w:p>
    <w:p w:rsidRPr="009F0F36" w:rsidR="008F445D" w:rsidP="008F445D" w:rsidRDefault="00097D28" w14:paraId="3211D63B" w14:textId="77777777">
      <w:pPr>
        <w:jc w:val="both"/>
        <w:rPr>
          <w:rFonts w:ascii="Arial" w:hAnsi="Arial" w:cs="Arial"/>
          <w:color w:val="000000" w:themeColor="text1"/>
          <w:sz w:val="22"/>
        </w:rPr>
      </w:pPr>
      <w:r>
        <w:rPr>
          <w:rFonts w:ascii="Arial" w:hAnsi="Arial" w:cs="Arial"/>
          <w:color w:val="000000" w:themeColor="text1"/>
          <w:sz w:val="22"/>
        </w:rPr>
        <w:t>No</w:t>
      </w:r>
      <w:r w:rsidRPr="009F0F36">
        <w:rPr>
          <w:rFonts w:ascii="Arial" w:hAnsi="Arial" w:cs="Arial"/>
          <w:color w:val="000000" w:themeColor="text1"/>
          <w:sz w:val="22"/>
        </w:rPr>
        <w:t xml:space="preserve"> prior research is </w:t>
      </w:r>
      <w:r>
        <w:rPr>
          <w:rFonts w:ascii="Arial" w:hAnsi="Arial" w:cs="Arial"/>
          <w:color w:val="000000" w:themeColor="text1"/>
          <w:sz w:val="22"/>
        </w:rPr>
        <w:t xml:space="preserve">exists </w:t>
      </w:r>
      <w:r w:rsidRPr="009F0F36">
        <w:rPr>
          <w:rFonts w:ascii="Arial" w:hAnsi="Arial" w:cs="Arial"/>
          <w:color w:val="000000" w:themeColor="text1"/>
          <w:sz w:val="22"/>
        </w:rPr>
        <w:t xml:space="preserve">to </w:t>
      </w:r>
      <w:r>
        <w:rPr>
          <w:rFonts w:ascii="Arial" w:hAnsi="Arial" w:cs="Arial"/>
          <w:color w:val="000000" w:themeColor="text1"/>
          <w:sz w:val="22"/>
        </w:rPr>
        <w:t>accomplish</w:t>
      </w:r>
      <w:r w:rsidRPr="009F0F36">
        <w:rPr>
          <w:rFonts w:ascii="Arial" w:hAnsi="Arial" w:cs="Arial"/>
          <w:color w:val="000000" w:themeColor="text1"/>
          <w:sz w:val="22"/>
        </w:rPr>
        <w:t xml:space="preserve"> the study’s objectives.</w:t>
      </w:r>
      <w:r>
        <w:rPr>
          <w:rFonts w:ascii="Arial" w:hAnsi="Arial" w:cs="Arial"/>
          <w:color w:val="000000" w:themeColor="text1"/>
          <w:sz w:val="22"/>
        </w:rPr>
        <w:t xml:space="preserve"> </w:t>
      </w:r>
      <w:r w:rsidRPr="009F0F36" w:rsidR="00277061">
        <w:rPr>
          <w:rFonts w:ascii="Arial" w:hAnsi="Arial" w:cs="Arial"/>
          <w:color w:val="000000" w:themeColor="text1"/>
          <w:sz w:val="22"/>
        </w:rPr>
        <w:t xml:space="preserve">New primary research is necessary to understand the </w:t>
      </w:r>
      <w:r>
        <w:rPr>
          <w:rFonts w:ascii="Arial" w:hAnsi="Arial" w:cs="Arial"/>
          <w:color w:val="000000" w:themeColor="text1"/>
          <w:sz w:val="22"/>
        </w:rPr>
        <w:t>level of awareness,</w:t>
      </w:r>
      <w:r w:rsidRPr="009F0F36" w:rsidR="00277061">
        <w:rPr>
          <w:rFonts w:ascii="Arial" w:hAnsi="Arial" w:cs="Arial"/>
          <w:color w:val="000000" w:themeColor="text1"/>
          <w:sz w:val="22"/>
        </w:rPr>
        <w:t xml:space="preserve"> </w:t>
      </w:r>
      <w:r>
        <w:rPr>
          <w:rFonts w:ascii="Arial" w:hAnsi="Arial" w:cs="Arial"/>
          <w:color w:val="000000" w:themeColor="text1"/>
          <w:sz w:val="22"/>
        </w:rPr>
        <w:t xml:space="preserve">the opinion landscape, to evaluate communications </w:t>
      </w:r>
      <w:r w:rsidRPr="009F0F36" w:rsidR="00277061">
        <w:rPr>
          <w:rFonts w:ascii="Arial" w:hAnsi="Arial" w:cs="Arial"/>
          <w:color w:val="000000" w:themeColor="text1"/>
          <w:sz w:val="22"/>
        </w:rPr>
        <w:t>themes</w:t>
      </w:r>
      <w:r>
        <w:rPr>
          <w:rFonts w:ascii="Arial" w:hAnsi="Arial" w:cs="Arial"/>
          <w:color w:val="000000" w:themeColor="text1"/>
          <w:sz w:val="22"/>
        </w:rPr>
        <w:t xml:space="preserve">, and to gather insights to </w:t>
      </w:r>
      <w:r w:rsidRPr="009F0F36">
        <w:rPr>
          <w:rFonts w:ascii="Arial" w:hAnsi="Arial" w:cs="Arial"/>
          <w:color w:val="000000" w:themeColor="text1"/>
          <w:sz w:val="22"/>
        </w:rPr>
        <w:t>achieve these goals</w:t>
      </w:r>
      <w:r>
        <w:rPr>
          <w:rFonts w:ascii="Arial" w:hAnsi="Arial" w:cs="Arial"/>
          <w:color w:val="000000" w:themeColor="text1"/>
          <w:sz w:val="22"/>
        </w:rPr>
        <w:t>.</w:t>
      </w:r>
    </w:p>
    <w:p w:rsidR="00D0502B" w:rsidP="00554EF8" w:rsidRDefault="00D0502B" w14:paraId="7154544C" w14:textId="09D7F57B">
      <w:pPr>
        <w:widowControl w:val="0"/>
        <w:mirrorIndents/>
        <w:jc w:val="both"/>
        <w:rPr>
          <w:rFonts w:ascii="Arial" w:hAnsi="Arial" w:cs="Arial"/>
          <w:b/>
          <w:sz w:val="22"/>
          <w:szCs w:val="22"/>
          <w:highlight w:val="yellow"/>
        </w:rPr>
      </w:pPr>
      <w:bookmarkStart w:name="_Toc448296073" w:id="1"/>
    </w:p>
    <w:p w:rsidRPr="000B73D2" w:rsidR="003E5B68" w:rsidP="00554EF8" w:rsidRDefault="003E5B68" w14:paraId="777BB058" w14:textId="77777777">
      <w:pPr>
        <w:widowControl w:val="0"/>
        <w:mirrorIndents/>
        <w:jc w:val="both"/>
        <w:rPr>
          <w:rFonts w:ascii="Arial" w:hAnsi="Arial" w:cs="Arial"/>
          <w:sz w:val="22"/>
          <w:szCs w:val="22"/>
        </w:rPr>
      </w:pPr>
    </w:p>
    <w:p w:rsidRPr="000B73D2" w:rsidR="003E5B68" w:rsidP="00554EF8" w:rsidRDefault="00CC6AB1" w14:paraId="5F290EB6" w14:textId="77777777">
      <w:pPr>
        <w:pStyle w:val="Heading1"/>
        <w:spacing w:before="0"/>
        <w:mirrorIndents/>
        <w:jc w:val="both"/>
        <w:rPr>
          <w:rFonts w:ascii="Arial" w:hAnsi="Arial" w:cs="Arial"/>
          <w:sz w:val="22"/>
          <w:szCs w:val="22"/>
        </w:rPr>
      </w:pPr>
      <w:r w:rsidRPr="000B73D2">
        <w:rPr>
          <w:rFonts w:ascii="Arial" w:hAnsi="Arial" w:cs="Arial"/>
          <w:sz w:val="22"/>
          <w:szCs w:val="22"/>
        </w:rPr>
        <w:t>Purpose and Use of the Information Collection</w:t>
      </w:r>
      <w:bookmarkEnd w:id="1"/>
    </w:p>
    <w:p w:rsidR="001F71D8" w:rsidP="00E62054" w:rsidRDefault="001F71D8" w14:paraId="452647F0" w14:textId="77777777">
      <w:pPr>
        <w:jc w:val="both"/>
        <w:rPr>
          <w:rFonts w:ascii="Arial" w:hAnsi="Arial" w:cs="Arial"/>
          <w:sz w:val="22"/>
          <w:szCs w:val="22"/>
        </w:rPr>
      </w:pPr>
    </w:p>
    <w:p w:rsidR="001F71D8" w:rsidP="001F71D8" w:rsidRDefault="00FE78D5" w14:paraId="68A2AAA3" w14:textId="38804536">
      <w:pPr>
        <w:jc w:val="both"/>
        <w:rPr>
          <w:rFonts w:ascii="Arial" w:hAnsi="Arial" w:cs="Arial"/>
          <w:sz w:val="22"/>
          <w:szCs w:val="22"/>
        </w:rPr>
      </w:pPr>
      <w:r>
        <w:rPr>
          <w:rFonts w:ascii="Arial" w:hAnsi="Arial" w:cs="Arial"/>
          <w:sz w:val="22"/>
          <w:szCs w:val="22"/>
        </w:rPr>
        <w:lastRenderedPageBreak/>
        <w:t>Feed the Future</w:t>
      </w:r>
      <w:r w:rsidR="001F71D8">
        <w:rPr>
          <w:rFonts w:ascii="Arial" w:hAnsi="Arial" w:cs="Arial"/>
          <w:sz w:val="22"/>
          <w:szCs w:val="22"/>
        </w:rPr>
        <w:t xml:space="preserve"> must</w:t>
      </w:r>
      <w:r w:rsidRPr="0011077E" w:rsidR="001F71D8">
        <w:rPr>
          <w:rFonts w:ascii="Arial" w:hAnsi="Arial" w:cs="Arial"/>
          <w:sz w:val="22"/>
          <w:szCs w:val="22"/>
        </w:rPr>
        <w:t xml:space="preserve"> </w:t>
      </w:r>
      <w:r w:rsidR="001F71D8">
        <w:rPr>
          <w:rFonts w:ascii="Arial" w:hAnsi="Arial" w:cs="Arial"/>
          <w:sz w:val="22"/>
          <w:szCs w:val="22"/>
        </w:rPr>
        <w:t xml:space="preserve">reach and </w:t>
      </w:r>
      <w:r w:rsidRPr="0011077E" w:rsidR="001F71D8">
        <w:rPr>
          <w:rFonts w:ascii="Arial" w:hAnsi="Arial" w:cs="Arial"/>
          <w:sz w:val="22"/>
          <w:szCs w:val="22"/>
        </w:rPr>
        <w:t xml:space="preserve">inform </w:t>
      </w:r>
      <w:r w:rsidR="001F71D8">
        <w:rPr>
          <w:rFonts w:ascii="Arial" w:hAnsi="Arial" w:cs="Arial"/>
          <w:sz w:val="22"/>
          <w:szCs w:val="22"/>
        </w:rPr>
        <w:t xml:space="preserve">U.S.-based audiences and members of the </w:t>
      </w:r>
      <w:proofErr w:type="gramStart"/>
      <w:r w:rsidR="001F71D8">
        <w:rPr>
          <w:rFonts w:ascii="Arial" w:hAnsi="Arial" w:cs="Arial"/>
          <w:sz w:val="22"/>
          <w:szCs w:val="22"/>
        </w:rPr>
        <w:t>general public</w:t>
      </w:r>
      <w:proofErr w:type="gramEnd"/>
      <w:r w:rsidR="001F71D8">
        <w:rPr>
          <w:rFonts w:ascii="Arial" w:hAnsi="Arial" w:cs="Arial"/>
          <w:sz w:val="22"/>
          <w:szCs w:val="22"/>
        </w:rPr>
        <w:t xml:space="preserve"> to clarify and amplify its mission</w:t>
      </w:r>
      <w:r>
        <w:rPr>
          <w:rFonts w:ascii="Arial" w:hAnsi="Arial" w:cs="Arial"/>
          <w:sz w:val="22"/>
          <w:szCs w:val="22"/>
        </w:rPr>
        <w:t>, broaden its pool of potential partners, and engage more diverse audiences</w:t>
      </w:r>
      <w:r w:rsidR="001F71D8">
        <w:rPr>
          <w:rFonts w:ascii="Arial" w:hAnsi="Arial" w:cs="Arial"/>
          <w:sz w:val="22"/>
          <w:szCs w:val="22"/>
        </w:rPr>
        <w:t xml:space="preserve">. This information collection </w:t>
      </w:r>
      <w:proofErr w:type="gramStart"/>
      <w:r w:rsidR="001F71D8">
        <w:rPr>
          <w:rFonts w:ascii="Arial" w:hAnsi="Arial" w:cs="Arial"/>
          <w:sz w:val="22"/>
          <w:szCs w:val="22"/>
        </w:rPr>
        <w:t>will be used</w:t>
      </w:r>
      <w:proofErr w:type="gramEnd"/>
      <w:r w:rsidR="001F71D8">
        <w:rPr>
          <w:rFonts w:ascii="Arial" w:hAnsi="Arial" w:cs="Arial"/>
          <w:sz w:val="22"/>
          <w:szCs w:val="22"/>
        </w:rPr>
        <w:t xml:space="preserve"> to gather information and insights to identify key audience segments that will help</w:t>
      </w:r>
      <w:r w:rsidRPr="0011077E" w:rsidR="001F71D8">
        <w:rPr>
          <w:rFonts w:ascii="Arial" w:hAnsi="Arial" w:cs="Arial"/>
          <w:sz w:val="22"/>
          <w:szCs w:val="22"/>
        </w:rPr>
        <w:t xml:space="preserve"> ensure the </w:t>
      </w:r>
      <w:r w:rsidR="001F71D8">
        <w:rPr>
          <w:rFonts w:ascii="Arial" w:hAnsi="Arial" w:cs="Arial"/>
          <w:sz w:val="22"/>
          <w:szCs w:val="22"/>
        </w:rPr>
        <w:t>efficiency and success</w:t>
      </w:r>
      <w:r w:rsidRPr="0011077E" w:rsidR="001F71D8">
        <w:rPr>
          <w:rFonts w:ascii="Arial" w:hAnsi="Arial" w:cs="Arial"/>
          <w:sz w:val="22"/>
          <w:szCs w:val="22"/>
        </w:rPr>
        <w:t xml:space="preserve"> of </w:t>
      </w:r>
      <w:r w:rsidR="001F71D8">
        <w:rPr>
          <w:rFonts w:ascii="Arial" w:hAnsi="Arial" w:cs="Arial"/>
          <w:sz w:val="22"/>
          <w:szCs w:val="22"/>
        </w:rPr>
        <w:t xml:space="preserve">impending </w:t>
      </w:r>
      <w:r w:rsidRPr="0011077E" w:rsidR="001F71D8">
        <w:rPr>
          <w:rFonts w:ascii="Arial" w:hAnsi="Arial" w:cs="Arial"/>
          <w:sz w:val="22"/>
          <w:szCs w:val="22"/>
        </w:rPr>
        <w:t>future communications</w:t>
      </w:r>
      <w:r w:rsidR="001F71D8">
        <w:rPr>
          <w:rFonts w:ascii="Arial" w:hAnsi="Arial" w:cs="Arial"/>
          <w:sz w:val="22"/>
          <w:szCs w:val="22"/>
        </w:rPr>
        <w:t xml:space="preserve"> initiatives by:</w:t>
      </w:r>
    </w:p>
    <w:p w:rsidR="001F71D8" w:rsidP="001F71D8" w:rsidRDefault="001F71D8" w14:paraId="437910FF" w14:textId="77777777">
      <w:pPr>
        <w:jc w:val="both"/>
        <w:rPr>
          <w:rFonts w:ascii="Arial" w:hAnsi="Arial" w:cs="Arial"/>
          <w:sz w:val="22"/>
          <w:szCs w:val="22"/>
        </w:rPr>
      </w:pPr>
    </w:p>
    <w:p w:rsidRPr="008F445D" w:rsidR="001F71D8" w:rsidP="001F71D8" w:rsidRDefault="001F71D8" w14:paraId="168DE20D" w14:textId="2CB44EFF">
      <w:pPr>
        <w:pStyle w:val="ListParagraph"/>
        <w:numPr>
          <w:ilvl w:val="0"/>
          <w:numId w:val="31"/>
        </w:numPr>
        <w:jc w:val="both"/>
        <w:rPr>
          <w:rFonts w:ascii="Arial" w:hAnsi="Arial" w:cs="Arial"/>
        </w:rPr>
      </w:pPr>
      <w:r w:rsidRPr="008F445D">
        <w:rPr>
          <w:rFonts w:ascii="Arial" w:hAnsi="Arial" w:cs="Arial"/>
        </w:rPr>
        <w:t>Identify</w:t>
      </w:r>
      <w:r>
        <w:rPr>
          <w:rFonts w:ascii="Arial" w:hAnsi="Arial" w:cs="Arial"/>
          <w:lang w:val="en-US"/>
        </w:rPr>
        <w:t>ing</w:t>
      </w:r>
      <w:r w:rsidRPr="008F445D">
        <w:rPr>
          <w:rFonts w:ascii="Arial" w:hAnsi="Arial" w:cs="Arial"/>
        </w:rPr>
        <w:t xml:space="preserve"> levels off awareness, knowledge, attitudes and opinions, expectations, interests, and questions related to USAID and </w:t>
      </w:r>
      <w:r w:rsidR="00FE78D5">
        <w:rPr>
          <w:rFonts w:ascii="Arial" w:hAnsi="Arial" w:cs="Arial"/>
          <w:lang w:val="en-US"/>
        </w:rPr>
        <w:t>Feed the Future</w:t>
      </w:r>
      <w:r w:rsidRPr="008F445D">
        <w:rPr>
          <w:rFonts w:ascii="Arial" w:hAnsi="Arial" w:cs="Arial"/>
        </w:rPr>
        <w:t>;</w:t>
      </w:r>
    </w:p>
    <w:p w:rsidRPr="008F445D" w:rsidR="001F71D8" w:rsidP="001F71D8" w:rsidRDefault="001F71D8" w14:paraId="5C25D746" w14:textId="77777777">
      <w:pPr>
        <w:pStyle w:val="ListParagraph"/>
        <w:numPr>
          <w:ilvl w:val="0"/>
          <w:numId w:val="31"/>
        </w:numPr>
        <w:jc w:val="both"/>
        <w:rPr>
          <w:rFonts w:ascii="Arial" w:hAnsi="Arial" w:cs="Arial"/>
        </w:rPr>
      </w:pPr>
      <w:r>
        <w:rPr>
          <w:rFonts w:ascii="Arial" w:hAnsi="Arial" w:cs="Arial"/>
          <w:lang w:val="en-US"/>
        </w:rPr>
        <w:t>Collecting</w:t>
      </w:r>
      <w:r w:rsidRPr="008F445D">
        <w:rPr>
          <w:rFonts w:ascii="Arial" w:hAnsi="Arial" w:cs="Arial"/>
        </w:rPr>
        <w:t xml:space="preserve"> insights for infor</w:t>
      </w:r>
      <w:r>
        <w:rPr>
          <w:rFonts w:ascii="Arial" w:hAnsi="Arial" w:cs="Arial"/>
        </w:rPr>
        <w:t>ming communications, education, and outreach strategy</w:t>
      </w:r>
      <w:r w:rsidRPr="008F445D">
        <w:rPr>
          <w:rFonts w:ascii="Arial" w:hAnsi="Arial" w:cs="Arial"/>
        </w:rPr>
        <w:t xml:space="preserve"> by understanding which themes resonate most for key audience segments;</w:t>
      </w:r>
      <w:r>
        <w:rPr>
          <w:rFonts w:ascii="Arial" w:hAnsi="Arial" w:cs="Arial"/>
          <w:lang w:val="en-US"/>
        </w:rPr>
        <w:t xml:space="preserve"> and</w:t>
      </w:r>
    </w:p>
    <w:p w:rsidR="001F71D8" w:rsidP="001F71D8" w:rsidRDefault="001F71D8" w14:paraId="32C08E5E" w14:textId="77777777">
      <w:pPr>
        <w:pStyle w:val="ListParagraph"/>
        <w:numPr>
          <w:ilvl w:val="0"/>
          <w:numId w:val="31"/>
        </w:numPr>
        <w:spacing w:after="0"/>
        <w:jc w:val="both"/>
        <w:rPr>
          <w:rFonts w:ascii="Arial" w:hAnsi="Arial" w:cs="Arial"/>
        </w:rPr>
      </w:pPr>
      <w:r>
        <w:rPr>
          <w:rFonts w:ascii="Arial" w:hAnsi="Arial" w:cs="Arial"/>
        </w:rPr>
        <w:t xml:space="preserve">Determining best products, </w:t>
      </w:r>
      <w:r w:rsidRPr="008F445D">
        <w:rPr>
          <w:rFonts w:ascii="Arial" w:hAnsi="Arial" w:cs="Arial"/>
        </w:rPr>
        <w:t>platforms</w:t>
      </w:r>
      <w:r>
        <w:rPr>
          <w:rFonts w:ascii="Arial" w:hAnsi="Arial" w:cs="Arial"/>
          <w:lang w:val="en-US"/>
        </w:rPr>
        <w:t>, or channels for</w:t>
      </w:r>
      <w:r w:rsidRPr="008F445D">
        <w:rPr>
          <w:rFonts w:ascii="Arial" w:hAnsi="Arial" w:cs="Arial"/>
        </w:rPr>
        <w:t xml:space="preserve"> communications efforts</w:t>
      </w:r>
      <w:r>
        <w:rPr>
          <w:rFonts w:ascii="Arial" w:hAnsi="Arial" w:cs="Arial"/>
          <w:lang w:val="en-US"/>
        </w:rPr>
        <w:t xml:space="preserve"> to reach these segments</w:t>
      </w:r>
      <w:r w:rsidRPr="008F445D">
        <w:rPr>
          <w:rFonts w:ascii="Arial" w:hAnsi="Arial" w:cs="Arial"/>
        </w:rPr>
        <w:t>.</w:t>
      </w:r>
    </w:p>
    <w:p w:rsidR="001F71D8" w:rsidP="00E62054" w:rsidRDefault="001F71D8" w14:paraId="2022823E" w14:textId="77777777">
      <w:pPr>
        <w:jc w:val="both"/>
        <w:rPr>
          <w:rFonts w:ascii="Arial" w:hAnsi="Arial" w:cs="Arial"/>
          <w:sz w:val="22"/>
          <w:szCs w:val="22"/>
        </w:rPr>
      </w:pPr>
    </w:p>
    <w:p w:rsidR="00E62054" w:rsidP="00E62054" w:rsidRDefault="00752FD6" w14:paraId="66EB530C" w14:textId="77777777">
      <w:pPr>
        <w:jc w:val="both"/>
        <w:rPr>
          <w:rFonts w:ascii="Arial" w:hAnsi="Arial" w:cs="Arial"/>
          <w:sz w:val="22"/>
          <w:szCs w:val="22"/>
        </w:rPr>
      </w:pPr>
      <w:r>
        <w:rPr>
          <w:rFonts w:ascii="Arial" w:hAnsi="Arial" w:cs="Arial"/>
          <w:sz w:val="22"/>
          <w:szCs w:val="22"/>
        </w:rPr>
        <w:t xml:space="preserve">The </w:t>
      </w:r>
      <w:r w:rsidRPr="00752FD6">
        <w:rPr>
          <w:rFonts w:ascii="Arial" w:hAnsi="Arial" w:cs="Arial"/>
          <w:sz w:val="22"/>
          <w:szCs w:val="22"/>
        </w:rPr>
        <w:t>National Survey of U.S. Adults about Global Food Security</w:t>
      </w:r>
      <w:r>
        <w:rPr>
          <w:rFonts w:ascii="Arial" w:hAnsi="Arial" w:cs="Arial"/>
          <w:sz w:val="22"/>
          <w:szCs w:val="22"/>
        </w:rPr>
        <w:t xml:space="preserve"> </w:t>
      </w:r>
      <w:proofErr w:type="gramStart"/>
      <w:r>
        <w:rPr>
          <w:rFonts w:ascii="Arial" w:hAnsi="Arial" w:cs="Arial"/>
          <w:sz w:val="22"/>
          <w:szCs w:val="22"/>
        </w:rPr>
        <w:t>will be conducted</w:t>
      </w:r>
      <w:proofErr w:type="gramEnd"/>
      <w:r>
        <w:rPr>
          <w:rFonts w:ascii="Arial" w:hAnsi="Arial" w:cs="Arial"/>
          <w:sz w:val="22"/>
          <w:szCs w:val="22"/>
        </w:rPr>
        <w:t xml:space="preserve"> via a mixed mode approach of both t</w:t>
      </w:r>
      <w:r w:rsidRPr="00E62054" w:rsidR="00E62054">
        <w:rPr>
          <w:rFonts w:ascii="Arial" w:hAnsi="Arial" w:cs="Arial"/>
          <w:sz w:val="22"/>
          <w:szCs w:val="22"/>
        </w:rPr>
        <w:t xml:space="preserve">elephone and online </w:t>
      </w:r>
      <w:r>
        <w:rPr>
          <w:rFonts w:ascii="Arial" w:hAnsi="Arial" w:cs="Arial"/>
          <w:sz w:val="22"/>
          <w:szCs w:val="22"/>
        </w:rPr>
        <w:t>surveying of</w:t>
      </w:r>
      <w:r w:rsidR="00E62054">
        <w:rPr>
          <w:rFonts w:ascii="Arial" w:hAnsi="Arial" w:cs="Arial"/>
          <w:sz w:val="22"/>
          <w:szCs w:val="22"/>
        </w:rPr>
        <w:t xml:space="preserve"> </w:t>
      </w:r>
      <w:r w:rsidRPr="00E62054" w:rsidR="00E62054">
        <w:rPr>
          <w:rFonts w:ascii="Arial" w:hAnsi="Arial" w:cs="Arial"/>
          <w:sz w:val="22"/>
          <w:szCs w:val="22"/>
        </w:rPr>
        <w:t xml:space="preserve">1,000 </w:t>
      </w:r>
      <w:r w:rsidR="00E62054">
        <w:rPr>
          <w:rFonts w:ascii="Arial" w:hAnsi="Arial" w:cs="Arial"/>
          <w:sz w:val="22"/>
          <w:szCs w:val="22"/>
        </w:rPr>
        <w:t>v</w:t>
      </w:r>
      <w:r w:rsidRPr="00E62054" w:rsidR="00E62054">
        <w:rPr>
          <w:rFonts w:ascii="Arial" w:hAnsi="Arial" w:cs="Arial"/>
          <w:sz w:val="22"/>
          <w:szCs w:val="22"/>
        </w:rPr>
        <w:t>oluntary</w:t>
      </w:r>
      <w:r w:rsidR="00BE5877">
        <w:rPr>
          <w:rFonts w:ascii="Arial" w:hAnsi="Arial" w:cs="Arial"/>
          <w:sz w:val="22"/>
          <w:szCs w:val="22"/>
        </w:rPr>
        <w:t xml:space="preserve"> American</w:t>
      </w:r>
      <w:r w:rsidRPr="00E62054" w:rsidR="00E62054">
        <w:rPr>
          <w:rFonts w:ascii="Arial" w:hAnsi="Arial" w:cs="Arial"/>
          <w:sz w:val="22"/>
          <w:szCs w:val="22"/>
        </w:rPr>
        <w:t xml:space="preserve"> adult participants using</w:t>
      </w:r>
      <w:r w:rsidR="00E62054">
        <w:rPr>
          <w:rFonts w:ascii="Arial" w:hAnsi="Arial" w:cs="Arial"/>
          <w:sz w:val="22"/>
          <w:szCs w:val="22"/>
        </w:rPr>
        <w:t xml:space="preserve"> </w:t>
      </w:r>
      <w:r w:rsidRPr="00E62054" w:rsidR="00E62054">
        <w:rPr>
          <w:rFonts w:ascii="Arial" w:hAnsi="Arial" w:cs="Arial"/>
          <w:sz w:val="22"/>
          <w:szCs w:val="22"/>
        </w:rPr>
        <w:t>a nationally representative survey</w:t>
      </w:r>
      <w:r w:rsidR="00E62054">
        <w:rPr>
          <w:rFonts w:ascii="Arial" w:hAnsi="Arial" w:cs="Arial"/>
          <w:sz w:val="22"/>
          <w:szCs w:val="22"/>
        </w:rPr>
        <w:t xml:space="preserve"> </w:t>
      </w:r>
      <w:r w:rsidRPr="00E62054" w:rsidR="00E62054">
        <w:rPr>
          <w:rFonts w:ascii="Arial" w:hAnsi="Arial" w:cs="Arial"/>
          <w:sz w:val="22"/>
          <w:szCs w:val="22"/>
        </w:rPr>
        <w:t>sampling method.</w:t>
      </w:r>
    </w:p>
    <w:p w:rsidR="00752FD6" w:rsidP="00E62054" w:rsidRDefault="00752FD6" w14:paraId="6CDDDAFC" w14:textId="77777777">
      <w:pPr>
        <w:jc w:val="both"/>
        <w:rPr>
          <w:rFonts w:ascii="Arial" w:hAnsi="Arial" w:cs="Arial"/>
          <w:sz w:val="22"/>
          <w:szCs w:val="22"/>
        </w:rPr>
      </w:pPr>
    </w:p>
    <w:p w:rsidR="00BE5877" w:rsidP="00BE5877" w:rsidRDefault="00C67118" w14:paraId="1626D768" w14:textId="77777777">
      <w:pPr>
        <w:jc w:val="both"/>
        <w:rPr>
          <w:rFonts w:ascii="Arial" w:hAnsi="Arial" w:cs="Arial"/>
          <w:sz w:val="22"/>
          <w:szCs w:val="22"/>
        </w:rPr>
      </w:pPr>
      <w:proofErr w:type="gramStart"/>
      <w:r>
        <w:rPr>
          <w:rFonts w:ascii="Arial" w:hAnsi="Arial" w:cs="Arial"/>
          <w:sz w:val="22"/>
          <w:szCs w:val="22"/>
        </w:rPr>
        <w:t>The study’s design, management, and analysis will be conducted by KRC Research, a professional research company</w:t>
      </w:r>
      <w:proofErr w:type="gramEnd"/>
      <w:r>
        <w:rPr>
          <w:rFonts w:ascii="Arial" w:hAnsi="Arial" w:cs="Arial"/>
          <w:sz w:val="22"/>
          <w:szCs w:val="22"/>
        </w:rPr>
        <w:t xml:space="preserve">. KRC Research has contracted </w:t>
      </w:r>
      <w:r w:rsidRPr="00C67118">
        <w:rPr>
          <w:rFonts w:ascii="Arial" w:hAnsi="Arial" w:cs="Arial"/>
          <w:sz w:val="22"/>
          <w:szCs w:val="22"/>
        </w:rPr>
        <w:t xml:space="preserve">NORC at the University </w:t>
      </w:r>
      <w:proofErr w:type="gramStart"/>
      <w:r w:rsidRPr="00C67118">
        <w:rPr>
          <w:rFonts w:ascii="Arial" w:hAnsi="Arial" w:cs="Arial"/>
          <w:sz w:val="22"/>
          <w:szCs w:val="22"/>
        </w:rPr>
        <w:t>of</w:t>
      </w:r>
      <w:proofErr w:type="gramEnd"/>
      <w:r w:rsidRPr="00C67118">
        <w:rPr>
          <w:rFonts w:ascii="Arial" w:hAnsi="Arial" w:cs="Arial"/>
          <w:sz w:val="22"/>
          <w:szCs w:val="22"/>
        </w:rPr>
        <w:t xml:space="preserve"> Chicago (NORC</w:t>
      </w:r>
      <w:r>
        <w:rPr>
          <w:rFonts w:ascii="Arial" w:hAnsi="Arial" w:cs="Arial"/>
          <w:sz w:val="22"/>
          <w:szCs w:val="22"/>
        </w:rPr>
        <w:t xml:space="preserve">) for data collection using </w:t>
      </w:r>
      <w:r w:rsidR="00BE5877">
        <w:rPr>
          <w:rFonts w:ascii="Arial" w:hAnsi="Arial" w:cs="Arial"/>
          <w:sz w:val="22"/>
          <w:szCs w:val="22"/>
        </w:rPr>
        <w:t>NORC’s</w:t>
      </w:r>
      <w:r>
        <w:rPr>
          <w:rFonts w:ascii="Arial" w:hAnsi="Arial" w:cs="Arial"/>
          <w:sz w:val="22"/>
          <w:szCs w:val="22"/>
        </w:rPr>
        <w:t xml:space="preserve"> </w:t>
      </w:r>
      <w:r w:rsidR="00BE5877">
        <w:rPr>
          <w:rFonts w:ascii="Arial" w:hAnsi="Arial" w:cs="Arial"/>
          <w:sz w:val="22"/>
          <w:szCs w:val="22"/>
        </w:rPr>
        <w:t xml:space="preserve">probability-based </w:t>
      </w:r>
      <w:proofErr w:type="spellStart"/>
      <w:r w:rsidR="00BE5877">
        <w:rPr>
          <w:rFonts w:ascii="Arial" w:hAnsi="Arial" w:cs="Arial"/>
          <w:sz w:val="22"/>
          <w:szCs w:val="22"/>
        </w:rPr>
        <w:t>AmeriSpeak</w:t>
      </w:r>
      <w:proofErr w:type="spellEnd"/>
      <w:r w:rsidR="00BE5877">
        <w:rPr>
          <w:rFonts w:ascii="Arial" w:hAnsi="Arial" w:cs="Arial"/>
          <w:sz w:val="22"/>
          <w:szCs w:val="22"/>
        </w:rPr>
        <w:t xml:space="preserve"> panel, which has been </w:t>
      </w:r>
      <w:r w:rsidRPr="00BE5877" w:rsidR="00BE5877">
        <w:rPr>
          <w:rFonts w:ascii="Arial" w:hAnsi="Arial" w:cs="Arial"/>
          <w:sz w:val="22"/>
          <w:szCs w:val="22"/>
        </w:rPr>
        <w:t>designed to be representative of the U</w:t>
      </w:r>
      <w:r w:rsidR="00BE5877">
        <w:rPr>
          <w:rFonts w:ascii="Arial" w:hAnsi="Arial" w:cs="Arial"/>
          <w:sz w:val="22"/>
          <w:szCs w:val="22"/>
        </w:rPr>
        <w:t>.</w:t>
      </w:r>
      <w:r w:rsidRPr="00BE5877" w:rsidR="00BE5877">
        <w:rPr>
          <w:rFonts w:ascii="Arial" w:hAnsi="Arial" w:cs="Arial"/>
          <w:sz w:val="22"/>
          <w:szCs w:val="22"/>
        </w:rPr>
        <w:t>S</w:t>
      </w:r>
      <w:r w:rsidR="00BE5877">
        <w:rPr>
          <w:rFonts w:ascii="Arial" w:hAnsi="Arial" w:cs="Arial"/>
          <w:sz w:val="22"/>
          <w:szCs w:val="22"/>
        </w:rPr>
        <w:t>.</w:t>
      </w:r>
      <w:r w:rsidRPr="00BE5877" w:rsidR="00BE5877">
        <w:rPr>
          <w:rFonts w:ascii="Arial" w:hAnsi="Arial" w:cs="Arial"/>
          <w:sz w:val="22"/>
          <w:szCs w:val="22"/>
        </w:rPr>
        <w:t xml:space="preserve"> household population.</w:t>
      </w:r>
    </w:p>
    <w:p w:rsidR="00C67118" w:rsidP="00C67118" w:rsidRDefault="00C67118" w14:paraId="6B226CF2" w14:textId="77777777">
      <w:pPr>
        <w:jc w:val="both"/>
        <w:rPr>
          <w:rFonts w:ascii="Arial" w:hAnsi="Arial" w:cs="Arial"/>
          <w:sz w:val="22"/>
          <w:szCs w:val="22"/>
        </w:rPr>
      </w:pPr>
    </w:p>
    <w:p w:rsidR="00BE5877" w:rsidP="00C67118" w:rsidRDefault="00BE5877" w14:paraId="22BA7AA6" w14:textId="7DF7808F">
      <w:pPr>
        <w:jc w:val="both"/>
        <w:rPr>
          <w:rFonts w:ascii="Arial" w:hAnsi="Arial" w:cs="Arial"/>
          <w:sz w:val="22"/>
          <w:szCs w:val="22"/>
        </w:rPr>
      </w:pPr>
      <w:r>
        <w:rPr>
          <w:rFonts w:ascii="Arial" w:hAnsi="Arial" w:cs="Arial"/>
          <w:sz w:val="22"/>
          <w:szCs w:val="22"/>
        </w:rPr>
        <w:t xml:space="preserve">The survey instrument is included with this package as </w:t>
      </w:r>
      <w:r w:rsidRPr="00BE5877">
        <w:rPr>
          <w:rFonts w:ascii="Arial" w:hAnsi="Arial" w:cs="Arial"/>
          <w:b/>
          <w:sz w:val="22"/>
          <w:szCs w:val="22"/>
        </w:rPr>
        <w:t>Attachment 2</w:t>
      </w:r>
      <w:r>
        <w:rPr>
          <w:rFonts w:ascii="Arial" w:hAnsi="Arial" w:cs="Arial"/>
          <w:sz w:val="22"/>
          <w:szCs w:val="22"/>
        </w:rPr>
        <w:t>.</w:t>
      </w:r>
      <w:r w:rsidR="001F71D8">
        <w:rPr>
          <w:rFonts w:ascii="Arial" w:hAnsi="Arial" w:cs="Arial"/>
          <w:sz w:val="22"/>
          <w:szCs w:val="22"/>
        </w:rPr>
        <w:t xml:space="preserve"> T</w:t>
      </w:r>
      <w:r>
        <w:rPr>
          <w:rFonts w:ascii="Arial" w:hAnsi="Arial" w:cs="Arial"/>
          <w:sz w:val="22"/>
          <w:szCs w:val="22"/>
        </w:rPr>
        <w:t xml:space="preserve">he </w:t>
      </w:r>
      <w:proofErr w:type="gramStart"/>
      <w:r>
        <w:rPr>
          <w:rFonts w:ascii="Arial" w:hAnsi="Arial" w:cs="Arial"/>
          <w:sz w:val="22"/>
          <w:szCs w:val="22"/>
        </w:rPr>
        <w:t>purpose of specific lines of inquiry from the questionnaire are</w:t>
      </w:r>
      <w:proofErr w:type="gramEnd"/>
      <w:r>
        <w:rPr>
          <w:rFonts w:ascii="Arial" w:hAnsi="Arial" w:cs="Arial"/>
          <w:sz w:val="22"/>
          <w:szCs w:val="22"/>
        </w:rPr>
        <w:t xml:space="preserve"> explained below.</w:t>
      </w:r>
    </w:p>
    <w:p w:rsidR="00E62054" w:rsidP="00554EF8" w:rsidRDefault="00E62054" w14:paraId="66FFFA29" w14:textId="77777777">
      <w:pPr>
        <w:jc w:val="both"/>
        <w:rPr>
          <w:rFonts w:ascii="Arial" w:hAnsi="Arial" w:cs="Arial"/>
          <w:sz w:val="22"/>
          <w:szCs w:val="22"/>
        </w:rPr>
      </w:pPr>
    </w:p>
    <w:p w:rsidR="00B54B8D" w:rsidP="00554EF8" w:rsidRDefault="004D3708" w14:paraId="052CD828" w14:textId="77777777">
      <w:pPr>
        <w:jc w:val="both"/>
        <w:rPr>
          <w:rFonts w:ascii="Arial" w:hAnsi="Arial" w:cs="Arial"/>
          <w:color w:val="000000" w:themeColor="text1"/>
          <w:sz w:val="22"/>
          <w:szCs w:val="22"/>
          <w:u w:val="single"/>
        </w:rPr>
      </w:pPr>
      <w:r>
        <w:rPr>
          <w:rFonts w:ascii="Arial" w:hAnsi="Arial" w:cs="Arial"/>
          <w:color w:val="000000" w:themeColor="text1"/>
          <w:sz w:val="22"/>
          <w:szCs w:val="22"/>
          <w:u w:val="single"/>
        </w:rPr>
        <w:t>Demographic Questions</w:t>
      </w:r>
    </w:p>
    <w:p w:rsidR="004D3708" w:rsidP="00554EF8" w:rsidRDefault="004D3708" w14:paraId="246D212B" w14:textId="64E7C7EE">
      <w:pPr>
        <w:jc w:val="both"/>
        <w:rPr>
          <w:rFonts w:ascii="Arial" w:hAnsi="Arial" w:cs="Arial"/>
          <w:color w:val="000000" w:themeColor="text1"/>
          <w:sz w:val="22"/>
          <w:szCs w:val="22"/>
        </w:rPr>
      </w:pPr>
      <w:r>
        <w:rPr>
          <w:rFonts w:ascii="Arial" w:hAnsi="Arial" w:cs="Arial"/>
          <w:color w:val="000000" w:themeColor="text1"/>
          <w:sz w:val="22"/>
          <w:szCs w:val="22"/>
        </w:rPr>
        <w:t xml:space="preserve">The demographic questions in this survey serve two purposes. First, they ensure that the survey is </w:t>
      </w:r>
      <w:r w:rsidR="001F71D8">
        <w:rPr>
          <w:rFonts w:ascii="Arial" w:hAnsi="Arial" w:cs="Arial"/>
          <w:color w:val="000000" w:themeColor="text1"/>
          <w:sz w:val="22"/>
          <w:szCs w:val="22"/>
        </w:rPr>
        <w:t xml:space="preserve">demographically </w:t>
      </w:r>
      <w:r>
        <w:rPr>
          <w:rFonts w:ascii="Arial" w:hAnsi="Arial" w:cs="Arial"/>
          <w:color w:val="000000" w:themeColor="text1"/>
          <w:sz w:val="22"/>
          <w:szCs w:val="22"/>
        </w:rPr>
        <w:t xml:space="preserve">representative of the general American adult population. Second, they allow for </w:t>
      </w:r>
      <w:r w:rsidR="00FE78D5">
        <w:rPr>
          <w:rFonts w:ascii="Arial" w:hAnsi="Arial" w:cs="Arial"/>
          <w:color w:val="000000" w:themeColor="text1"/>
          <w:sz w:val="22"/>
          <w:szCs w:val="22"/>
        </w:rPr>
        <w:t>Feed the Future</w:t>
      </w:r>
      <w:r>
        <w:rPr>
          <w:rFonts w:ascii="Arial" w:hAnsi="Arial" w:cs="Arial"/>
          <w:color w:val="000000" w:themeColor="text1"/>
          <w:sz w:val="22"/>
          <w:szCs w:val="22"/>
        </w:rPr>
        <w:t xml:space="preserve"> to understand and segmen</w:t>
      </w:r>
      <w:r w:rsidR="00BC775E">
        <w:rPr>
          <w:rFonts w:ascii="Arial" w:hAnsi="Arial" w:cs="Arial"/>
          <w:color w:val="000000" w:themeColor="text1"/>
          <w:sz w:val="22"/>
          <w:szCs w:val="22"/>
        </w:rPr>
        <w:t xml:space="preserve">t the population into groups that </w:t>
      </w:r>
      <w:r>
        <w:rPr>
          <w:rFonts w:ascii="Arial" w:hAnsi="Arial" w:cs="Arial"/>
          <w:color w:val="000000" w:themeColor="text1"/>
          <w:sz w:val="22"/>
          <w:szCs w:val="22"/>
        </w:rPr>
        <w:t>have specific levels of knowledge or opinions in common.</w:t>
      </w:r>
    </w:p>
    <w:p w:rsidR="004D3708" w:rsidP="00554EF8" w:rsidRDefault="004D3708" w14:paraId="099E2FAA" w14:textId="77777777">
      <w:pPr>
        <w:jc w:val="both"/>
        <w:rPr>
          <w:rFonts w:ascii="Arial" w:hAnsi="Arial" w:cs="Arial"/>
          <w:color w:val="000000" w:themeColor="text1"/>
          <w:sz w:val="22"/>
          <w:szCs w:val="22"/>
        </w:rPr>
      </w:pPr>
    </w:p>
    <w:p w:rsidRPr="004D3708" w:rsidR="004D3708" w:rsidP="00554EF8" w:rsidRDefault="004D3708" w14:paraId="14973359" w14:textId="77777777">
      <w:pPr>
        <w:jc w:val="both"/>
        <w:rPr>
          <w:rFonts w:ascii="Arial" w:hAnsi="Arial" w:cs="Arial"/>
          <w:color w:val="000000" w:themeColor="text1"/>
          <w:sz w:val="22"/>
          <w:szCs w:val="22"/>
          <w:u w:val="single"/>
        </w:rPr>
      </w:pPr>
      <w:r w:rsidRPr="004D3708">
        <w:rPr>
          <w:rFonts w:ascii="Arial" w:hAnsi="Arial" w:cs="Arial"/>
          <w:color w:val="000000" w:themeColor="text1"/>
          <w:sz w:val="22"/>
          <w:szCs w:val="22"/>
          <w:u w:val="single"/>
        </w:rPr>
        <w:t>Awareness and Attitudes about Global Hunger Questions</w:t>
      </w:r>
    </w:p>
    <w:p w:rsidR="004D3708" w:rsidP="00554EF8" w:rsidRDefault="004D3708" w14:paraId="0799A5B7" w14:textId="21AB7DEA">
      <w:pPr>
        <w:jc w:val="both"/>
        <w:rPr>
          <w:rFonts w:ascii="Arial" w:hAnsi="Arial" w:cs="Arial"/>
          <w:sz w:val="22"/>
          <w:szCs w:val="22"/>
        </w:rPr>
      </w:pPr>
      <w:r>
        <w:rPr>
          <w:rFonts w:ascii="Arial" w:hAnsi="Arial" w:cs="Arial"/>
          <w:sz w:val="22"/>
          <w:szCs w:val="22"/>
        </w:rPr>
        <w:t xml:space="preserve">These questions </w:t>
      </w:r>
      <w:r w:rsidR="00324021">
        <w:rPr>
          <w:rFonts w:ascii="Arial" w:hAnsi="Arial" w:cs="Arial"/>
          <w:sz w:val="22"/>
          <w:szCs w:val="22"/>
        </w:rPr>
        <w:t xml:space="preserve">gauge different </w:t>
      </w:r>
      <w:proofErr w:type="gramStart"/>
      <w:r w:rsidR="00324021">
        <w:rPr>
          <w:rFonts w:ascii="Arial" w:hAnsi="Arial" w:cs="Arial"/>
          <w:sz w:val="22"/>
          <w:szCs w:val="22"/>
        </w:rPr>
        <w:t>groups’</w:t>
      </w:r>
      <w:proofErr w:type="gramEnd"/>
      <w:r w:rsidR="00324021">
        <w:rPr>
          <w:rFonts w:ascii="Arial" w:hAnsi="Arial" w:cs="Arial"/>
          <w:sz w:val="22"/>
          <w:szCs w:val="22"/>
        </w:rPr>
        <w:t xml:space="preserve"> and audiences’ attention to various topics related to development and global food security, the importance they assign to these issues, and why they feel the issues are important. These questions will provide valuable context that is necessary for understanding opinions about specific </w:t>
      </w:r>
      <w:proofErr w:type="gramStart"/>
      <w:r w:rsidR="00FE78D5">
        <w:rPr>
          <w:rFonts w:ascii="Arial" w:hAnsi="Arial" w:cs="Arial"/>
          <w:sz w:val="22"/>
          <w:szCs w:val="22"/>
        </w:rPr>
        <w:t>Feed</w:t>
      </w:r>
      <w:proofErr w:type="gramEnd"/>
      <w:r w:rsidR="00FE78D5">
        <w:rPr>
          <w:rFonts w:ascii="Arial" w:hAnsi="Arial" w:cs="Arial"/>
          <w:sz w:val="22"/>
          <w:szCs w:val="22"/>
        </w:rPr>
        <w:t xml:space="preserve"> the Future</w:t>
      </w:r>
      <w:r w:rsidR="00324021">
        <w:rPr>
          <w:rFonts w:ascii="Arial" w:hAnsi="Arial" w:cs="Arial"/>
          <w:sz w:val="22"/>
          <w:szCs w:val="22"/>
        </w:rPr>
        <w:t xml:space="preserve"> messages in the next section. The results will also be useful in their own right for </w:t>
      </w:r>
      <w:r w:rsidR="00FE78D5">
        <w:rPr>
          <w:rFonts w:ascii="Arial" w:hAnsi="Arial" w:cs="Arial"/>
          <w:sz w:val="22"/>
          <w:szCs w:val="22"/>
        </w:rPr>
        <w:t>Feed the Future</w:t>
      </w:r>
      <w:r w:rsidR="00324021">
        <w:rPr>
          <w:rFonts w:ascii="Arial" w:hAnsi="Arial" w:cs="Arial"/>
          <w:sz w:val="22"/>
          <w:szCs w:val="22"/>
        </w:rPr>
        <w:t xml:space="preserve"> to understand what groups of people </w:t>
      </w:r>
      <w:proofErr w:type="gramStart"/>
      <w:r w:rsidR="00324021">
        <w:rPr>
          <w:rFonts w:ascii="Arial" w:hAnsi="Arial" w:cs="Arial"/>
          <w:sz w:val="22"/>
          <w:szCs w:val="22"/>
        </w:rPr>
        <w:t>are most attuned</w:t>
      </w:r>
      <w:proofErr w:type="gramEnd"/>
      <w:r w:rsidR="00324021">
        <w:rPr>
          <w:rFonts w:ascii="Arial" w:hAnsi="Arial" w:cs="Arial"/>
          <w:sz w:val="22"/>
          <w:szCs w:val="22"/>
        </w:rPr>
        <w:t xml:space="preserve"> to issues related to its mission. </w:t>
      </w:r>
      <w:r w:rsidR="00FE78D5">
        <w:rPr>
          <w:rFonts w:ascii="Arial" w:hAnsi="Arial" w:cs="Arial"/>
          <w:sz w:val="22"/>
          <w:szCs w:val="22"/>
        </w:rPr>
        <w:t>Feed the Future</w:t>
      </w:r>
      <w:r w:rsidR="00324021">
        <w:rPr>
          <w:rFonts w:ascii="Arial" w:hAnsi="Arial" w:cs="Arial"/>
          <w:sz w:val="22"/>
          <w:szCs w:val="22"/>
        </w:rPr>
        <w:t xml:space="preserve"> will be able to identify which types of messages are most important to communicate to which </w:t>
      </w:r>
      <w:proofErr w:type="gramStart"/>
      <w:r w:rsidR="00324021">
        <w:rPr>
          <w:rFonts w:ascii="Arial" w:hAnsi="Arial" w:cs="Arial"/>
          <w:sz w:val="22"/>
          <w:szCs w:val="22"/>
        </w:rPr>
        <w:t>groups</w:t>
      </w:r>
      <w:proofErr w:type="gramEnd"/>
      <w:r w:rsidR="00324021">
        <w:rPr>
          <w:rFonts w:ascii="Arial" w:hAnsi="Arial" w:cs="Arial"/>
          <w:sz w:val="22"/>
          <w:szCs w:val="22"/>
        </w:rPr>
        <w:t xml:space="preserve"> base on the groups’ level of attention or support.</w:t>
      </w:r>
    </w:p>
    <w:p w:rsidR="00324021" w:rsidP="00554EF8" w:rsidRDefault="00324021" w14:paraId="2C7722CA" w14:textId="77777777">
      <w:pPr>
        <w:jc w:val="both"/>
        <w:rPr>
          <w:rFonts w:ascii="Arial" w:hAnsi="Arial" w:cs="Arial"/>
          <w:sz w:val="22"/>
          <w:szCs w:val="22"/>
        </w:rPr>
      </w:pPr>
    </w:p>
    <w:p w:rsidR="00324021" w:rsidP="00554EF8" w:rsidRDefault="00324021" w14:paraId="717E79E5" w14:textId="77777777">
      <w:pPr>
        <w:jc w:val="both"/>
        <w:rPr>
          <w:rFonts w:ascii="Arial" w:hAnsi="Arial" w:cs="Arial"/>
          <w:sz w:val="22"/>
          <w:szCs w:val="22"/>
          <w:u w:val="single"/>
        </w:rPr>
      </w:pPr>
      <w:r w:rsidRPr="00324021">
        <w:rPr>
          <w:rFonts w:ascii="Arial" w:hAnsi="Arial" w:cs="Arial"/>
          <w:sz w:val="22"/>
          <w:szCs w:val="22"/>
          <w:u w:val="single"/>
        </w:rPr>
        <w:t>Messaging Questions</w:t>
      </w:r>
    </w:p>
    <w:p w:rsidRPr="00324021" w:rsidR="00324021" w:rsidP="00554EF8" w:rsidRDefault="00324021" w14:paraId="1C173038" w14:textId="348C1196">
      <w:pPr>
        <w:jc w:val="both"/>
        <w:rPr>
          <w:rFonts w:ascii="Arial" w:hAnsi="Arial" w:cs="Arial"/>
          <w:sz w:val="22"/>
          <w:szCs w:val="22"/>
        </w:rPr>
      </w:pPr>
      <w:r>
        <w:rPr>
          <w:rFonts w:ascii="Arial" w:hAnsi="Arial" w:cs="Arial"/>
          <w:sz w:val="22"/>
          <w:szCs w:val="22"/>
        </w:rPr>
        <w:t xml:space="preserve">The questions in this section will help </w:t>
      </w:r>
      <w:r w:rsidR="00FE78D5">
        <w:rPr>
          <w:rFonts w:ascii="Arial" w:hAnsi="Arial" w:cs="Arial"/>
          <w:sz w:val="22"/>
          <w:szCs w:val="22"/>
        </w:rPr>
        <w:t>Feed the Future</w:t>
      </w:r>
      <w:r>
        <w:rPr>
          <w:rFonts w:ascii="Arial" w:hAnsi="Arial" w:cs="Arial"/>
          <w:sz w:val="22"/>
          <w:szCs w:val="22"/>
        </w:rPr>
        <w:t xml:space="preserve"> </w:t>
      </w:r>
      <w:proofErr w:type="gramStart"/>
      <w:r>
        <w:rPr>
          <w:rFonts w:ascii="Arial" w:hAnsi="Arial" w:cs="Arial"/>
          <w:sz w:val="22"/>
          <w:szCs w:val="22"/>
        </w:rPr>
        <w:t>understand</w:t>
      </w:r>
      <w:proofErr w:type="gramEnd"/>
      <w:r>
        <w:rPr>
          <w:rFonts w:ascii="Arial" w:hAnsi="Arial" w:cs="Arial"/>
          <w:sz w:val="22"/>
          <w:szCs w:val="22"/>
        </w:rPr>
        <w:t xml:space="preserve"> which themes and ideas resonate </w:t>
      </w:r>
      <w:r w:rsidR="001F71D8">
        <w:rPr>
          <w:rFonts w:ascii="Arial" w:hAnsi="Arial" w:cs="Arial"/>
          <w:sz w:val="22"/>
          <w:szCs w:val="22"/>
        </w:rPr>
        <w:t xml:space="preserve">overall and </w:t>
      </w:r>
      <w:r>
        <w:rPr>
          <w:rFonts w:ascii="Arial" w:hAnsi="Arial" w:cs="Arial"/>
          <w:sz w:val="22"/>
          <w:szCs w:val="22"/>
        </w:rPr>
        <w:t xml:space="preserve">with different </w:t>
      </w:r>
      <w:r w:rsidR="001F71D8">
        <w:rPr>
          <w:rFonts w:ascii="Arial" w:hAnsi="Arial" w:cs="Arial"/>
          <w:sz w:val="22"/>
          <w:szCs w:val="22"/>
        </w:rPr>
        <w:t>audience segments</w:t>
      </w:r>
      <w:r w:rsidR="00BC775E">
        <w:rPr>
          <w:rFonts w:ascii="Arial" w:hAnsi="Arial" w:cs="Arial"/>
          <w:sz w:val="22"/>
          <w:szCs w:val="22"/>
        </w:rPr>
        <w:t xml:space="preserve">. Results from this section will enable </w:t>
      </w:r>
      <w:r w:rsidR="00FE78D5">
        <w:rPr>
          <w:rFonts w:ascii="Arial" w:hAnsi="Arial" w:cs="Arial"/>
          <w:sz w:val="22"/>
          <w:szCs w:val="22"/>
        </w:rPr>
        <w:t>Feed the Future</w:t>
      </w:r>
      <w:r w:rsidR="00BC775E">
        <w:rPr>
          <w:rFonts w:ascii="Arial" w:hAnsi="Arial" w:cs="Arial"/>
          <w:sz w:val="22"/>
          <w:szCs w:val="22"/>
        </w:rPr>
        <w:t xml:space="preserve"> to focus its </w:t>
      </w:r>
      <w:r w:rsidR="001F71D8">
        <w:rPr>
          <w:rFonts w:ascii="Arial" w:hAnsi="Arial" w:cs="Arial"/>
          <w:sz w:val="22"/>
          <w:szCs w:val="22"/>
        </w:rPr>
        <w:t>communications to meet audience information needs</w:t>
      </w:r>
      <w:r w:rsidR="00BC775E">
        <w:rPr>
          <w:rFonts w:ascii="Arial" w:hAnsi="Arial" w:cs="Arial"/>
          <w:sz w:val="22"/>
          <w:szCs w:val="22"/>
        </w:rPr>
        <w:t>.</w:t>
      </w:r>
    </w:p>
    <w:p w:rsidR="00B537DC" w:rsidP="00554EF8" w:rsidRDefault="00B537DC" w14:paraId="40A188B8" w14:textId="77777777">
      <w:pPr>
        <w:mirrorIndents/>
        <w:jc w:val="both"/>
        <w:rPr>
          <w:rFonts w:ascii="Arial" w:hAnsi="Arial" w:cs="Arial"/>
          <w:sz w:val="22"/>
          <w:szCs w:val="22"/>
        </w:rPr>
      </w:pPr>
    </w:p>
    <w:p w:rsidR="00BC775E" w:rsidP="00554EF8" w:rsidRDefault="00BC775E" w14:paraId="1006D36A" w14:textId="77777777">
      <w:pPr>
        <w:mirrorIndents/>
        <w:jc w:val="both"/>
        <w:rPr>
          <w:rFonts w:ascii="Arial" w:hAnsi="Arial" w:cs="Arial"/>
          <w:sz w:val="22"/>
          <w:szCs w:val="22"/>
          <w:u w:val="single"/>
        </w:rPr>
      </w:pPr>
      <w:r>
        <w:rPr>
          <w:rFonts w:ascii="Arial" w:hAnsi="Arial" w:cs="Arial"/>
          <w:sz w:val="22"/>
          <w:szCs w:val="22"/>
          <w:u w:val="single"/>
        </w:rPr>
        <w:t>Engagement Questions</w:t>
      </w:r>
    </w:p>
    <w:p w:rsidRPr="00BC775E" w:rsidR="00BC775E" w:rsidP="00554EF8" w:rsidRDefault="00BC775E" w14:paraId="70E93171" w14:textId="3D7FEEB2">
      <w:pPr>
        <w:mirrorIndents/>
        <w:jc w:val="both"/>
        <w:rPr>
          <w:rFonts w:ascii="Arial" w:hAnsi="Arial" w:cs="Arial"/>
          <w:sz w:val="22"/>
          <w:szCs w:val="22"/>
        </w:rPr>
      </w:pPr>
      <w:r>
        <w:rPr>
          <w:rFonts w:ascii="Arial" w:hAnsi="Arial" w:cs="Arial"/>
          <w:sz w:val="22"/>
          <w:szCs w:val="22"/>
        </w:rPr>
        <w:t xml:space="preserve">In this final section, questions will </w:t>
      </w:r>
      <w:r w:rsidR="001F71D8">
        <w:rPr>
          <w:rFonts w:ascii="Arial" w:hAnsi="Arial" w:cs="Arial"/>
          <w:sz w:val="22"/>
          <w:szCs w:val="22"/>
        </w:rPr>
        <w:t xml:space="preserve">collect information to </w:t>
      </w:r>
      <w:r>
        <w:rPr>
          <w:rFonts w:ascii="Arial" w:hAnsi="Arial" w:cs="Arial"/>
          <w:sz w:val="22"/>
          <w:szCs w:val="22"/>
        </w:rPr>
        <w:t xml:space="preserve">provide </w:t>
      </w:r>
      <w:proofErr w:type="gramStart"/>
      <w:r w:rsidR="00FE78D5">
        <w:rPr>
          <w:rFonts w:ascii="Arial" w:hAnsi="Arial" w:cs="Arial"/>
          <w:sz w:val="22"/>
          <w:szCs w:val="22"/>
        </w:rPr>
        <w:t>Feed</w:t>
      </w:r>
      <w:proofErr w:type="gramEnd"/>
      <w:r w:rsidR="00FE78D5">
        <w:rPr>
          <w:rFonts w:ascii="Arial" w:hAnsi="Arial" w:cs="Arial"/>
          <w:sz w:val="22"/>
          <w:szCs w:val="22"/>
        </w:rPr>
        <w:t xml:space="preserve"> the Future </w:t>
      </w:r>
      <w:r>
        <w:rPr>
          <w:rFonts w:ascii="Arial" w:hAnsi="Arial" w:cs="Arial"/>
          <w:sz w:val="22"/>
          <w:szCs w:val="22"/>
        </w:rPr>
        <w:t xml:space="preserve">with a deep understanding of the media consumption habits and preferences of the American population. When combined with results from the Awareness and Attitudes about Global Hunger section and the Messaging section, findings from these questions will help </w:t>
      </w:r>
      <w:r w:rsidR="00FE78D5">
        <w:rPr>
          <w:rFonts w:ascii="Arial" w:hAnsi="Arial" w:cs="Arial"/>
          <w:sz w:val="22"/>
          <w:szCs w:val="22"/>
        </w:rPr>
        <w:t xml:space="preserve">Feed the Future </w:t>
      </w:r>
      <w:r>
        <w:rPr>
          <w:rFonts w:ascii="Arial" w:hAnsi="Arial" w:cs="Arial"/>
          <w:sz w:val="22"/>
          <w:szCs w:val="22"/>
        </w:rPr>
        <w:t xml:space="preserve">effectively and efficiently communicate with audiences where they are most likely to be and in a </w:t>
      </w:r>
      <w:proofErr w:type="gramStart"/>
      <w:r>
        <w:rPr>
          <w:rFonts w:ascii="Arial" w:hAnsi="Arial" w:cs="Arial"/>
          <w:sz w:val="22"/>
          <w:szCs w:val="22"/>
        </w:rPr>
        <w:t>form</w:t>
      </w:r>
      <w:proofErr w:type="gramEnd"/>
      <w:r>
        <w:rPr>
          <w:rFonts w:ascii="Arial" w:hAnsi="Arial" w:cs="Arial"/>
          <w:sz w:val="22"/>
          <w:szCs w:val="22"/>
        </w:rPr>
        <w:t xml:space="preserve"> they </w:t>
      </w:r>
      <w:r w:rsidR="00FE78D5">
        <w:rPr>
          <w:rFonts w:ascii="Arial" w:hAnsi="Arial" w:cs="Arial"/>
          <w:sz w:val="22"/>
          <w:szCs w:val="22"/>
        </w:rPr>
        <w:t xml:space="preserve">would like to receive and </w:t>
      </w:r>
      <w:r>
        <w:rPr>
          <w:rFonts w:ascii="Arial" w:hAnsi="Arial" w:cs="Arial"/>
          <w:sz w:val="22"/>
          <w:szCs w:val="22"/>
        </w:rPr>
        <w:t xml:space="preserve">are most likely to notice and engage with. </w:t>
      </w:r>
    </w:p>
    <w:p w:rsidRPr="000B73D2" w:rsidR="00BC775E" w:rsidP="00554EF8" w:rsidRDefault="00BC775E" w14:paraId="3D1AB523" w14:textId="77777777">
      <w:pPr>
        <w:mirrorIndents/>
        <w:jc w:val="both"/>
        <w:rPr>
          <w:rFonts w:ascii="Arial" w:hAnsi="Arial" w:cs="Arial"/>
          <w:sz w:val="22"/>
          <w:szCs w:val="22"/>
        </w:rPr>
      </w:pPr>
    </w:p>
    <w:p w:rsidRPr="000B73D2" w:rsidR="006B7366" w:rsidP="00554EF8" w:rsidRDefault="00CC6AB1" w14:paraId="44A3C792" w14:textId="77777777">
      <w:pPr>
        <w:pStyle w:val="Heading1"/>
        <w:spacing w:before="0"/>
        <w:mirrorIndents/>
        <w:jc w:val="both"/>
        <w:rPr>
          <w:rFonts w:ascii="Arial" w:hAnsi="Arial" w:cs="Arial"/>
          <w:sz w:val="22"/>
          <w:szCs w:val="22"/>
        </w:rPr>
      </w:pPr>
      <w:bookmarkStart w:name="_Toc448296074" w:id="2"/>
      <w:r w:rsidRPr="000B73D2">
        <w:rPr>
          <w:rFonts w:ascii="Arial" w:hAnsi="Arial" w:cs="Arial"/>
          <w:sz w:val="22"/>
          <w:szCs w:val="22"/>
        </w:rPr>
        <w:t>Use of Improved Information Technology and Burden Reduction</w:t>
      </w:r>
      <w:bookmarkEnd w:id="2"/>
    </w:p>
    <w:p w:rsidRPr="000B73D2" w:rsidR="00B537DC" w:rsidP="00554EF8" w:rsidRDefault="00B537DC" w14:paraId="5A2C0D4B" w14:textId="77777777">
      <w:pPr>
        <w:jc w:val="both"/>
        <w:rPr>
          <w:rFonts w:ascii="Arial" w:hAnsi="Arial" w:cs="Arial"/>
          <w:sz w:val="22"/>
          <w:szCs w:val="22"/>
        </w:rPr>
      </w:pPr>
    </w:p>
    <w:p w:rsidRPr="000B73D2" w:rsidR="00955870" w:rsidP="00554EF8" w:rsidRDefault="00955870" w14:paraId="6706ED9B" w14:textId="77777777">
      <w:pPr>
        <w:mirrorIndents/>
        <w:jc w:val="both"/>
        <w:rPr>
          <w:rFonts w:ascii="Arial" w:hAnsi="Arial" w:cs="Arial"/>
          <w:sz w:val="22"/>
          <w:szCs w:val="22"/>
        </w:rPr>
      </w:pPr>
      <w:r w:rsidRPr="000B73D2">
        <w:rPr>
          <w:rFonts w:ascii="Arial" w:hAnsi="Arial" w:cs="Arial"/>
          <w:sz w:val="22"/>
          <w:szCs w:val="22"/>
        </w:rPr>
        <w:t xml:space="preserve">We will use advanced technology to collect and process data to reduce respondent burden and make data processing and reporting more timely and efficient. </w:t>
      </w:r>
    </w:p>
    <w:p w:rsidRPr="000B73D2" w:rsidR="00955870" w:rsidP="00554EF8" w:rsidRDefault="00955870" w14:paraId="0FD63AB7" w14:textId="77777777">
      <w:pPr>
        <w:mirrorIndents/>
        <w:jc w:val="both"/>
        <w:rPr>
          <w:rFonts w:ascii="Arial" w:hAnsi="Arial" w:cs="Arial"/>
          <w:sz w:val="22"/>
          <w:szCs w:val="22"/>
        </w:rPr>
      </w:pPr>
    </w:p>
    <w:p w:rsidRPr="000B73D2" w:rsidR="005E6F8D" w:rsidP="00554EF8" w:rsidRDefault="00955870" w14:paraId="28972512" w14:textId="77777777">
      <w:pPr>
        <w:mirrorIndents/>
        <w:jc w:val="both"/>
        <w:rPr>
          <w:rFonts w:ascii="Arial" w:hAnsi="Arial" w:cs="Arial"/>
          <w:sz w:val="22"/>
          <w:szCs w:val="22"/>
        </w:rPr>
      </w:pPr>
      <w:r w:rsidRPr="000B73D2">
        <w:rPr>
          <w:rFonts w:ascii="Arial" w:hAnsi="Arial" w:cs="Arial"/>
          <w:sz w:val="22"/>
          <w:szCs w:val="22"/>
        </w:rPr>
        <w:t xml:space="preserve">All participants </w:t>
      </w:r>
      <w:proofErr w:type="gramStart"/>
      <w:r w:rsidRPr="000B73D2">
        <w:rPr>
          <w:rFonts w:ascii="Arial" w:hAnsi="Arial" w:cs="Arial"/>
          <w:sz w:val="22"/>
          <w:szCs w:val="22"/>
        </w:rPr>
        <w:t>will be given</w:t>
      </w:r>
      <w:proofErr w:type="gramEnd"/>
      <w:r w:rsidRPr="000B73D2">
        <w:rPr>
          <w:rFonts w:ascii="Arial" w:hAnsi="Arial" w:cs="Arial"/>
          <w:sz w:val="22"/>
          <w:szCs w:val="22"/>
        </w:rPr>
        <w:t xml:space="preserve"> the choice of completing each survey online via the web or by telephone with a telephone interviewer. NORC’s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survey software system supports both Computer Assisted Telephone Interviewing (CATI) and web modes, providing an integrated sample management and data collection platform. The NORC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survey software system also provides </w:t>
      </w:r>
      <w:r w:rsidRPr="000B73D2" w:rsidR="004E6651">
        <w:rPr>
          <w:rFonts w:ascii="Arial" w:hAnsi="Arial" w:cs="Arial"/>
          <w:sz w:val="22"/>
          <w:szCs w:val="22"/>
        </w:rPr>
        <w:t>o</w:t>
      </w:r>
      <w:r w:rsidRPr="000B73D2">
        <w:rPr>
          <w:rFonts w:ascii="Arial" w:hAnsi="Arial" w:cs="Arial"/>
          <w:sz w:val="22"/>
          <w:szCs w:val="22"/>
        </w:rPr>
        <w:t xml:space="preserve">pportunities to participate in a web-mode using smartphones; for these panelists, the web-based system renders an optimized presentation of the questions. For all participants regardless of mode, the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survey technology includes tailored skip patterns and text fills, which allows respondents to move through the questions more easily and minimizes respondent burden. </w:t>
      </w:r>
    </w:p>
    <w:p w:rsidRPr="000B73D2" w:rsidR="00955870" w:rsidP="00554EF8" w:rsidRDefault="00955870" w14:paraId="4975EBEB" w14:textId="77777777">
      <w:pPr>
        <w:mirrorIndents/>
        <w:jc w:val="both"/>
        <w:rPr>
          <w:rFonts w:ascii="Arial" w:hAnsi="Arial" w:cs="Arial"/>
          <w:sz w:val="22"/>
          <w:szCs w:val="22"/>
        </w:rPr>
      </w:pPr>
    </w:p>
    <w:p w:rsidRPr="000B73D2" w:rsidR="00CC6AB1" w:rsidP="00554EF8" w:rsidRDefault="00CC6AB1" w14:paraId="4BE8820B" w14:textId="77777777">
      <w:pPr>
        <w:pStyle w:val="Heading1"/>
        <w:spacing w:before="0"/>
        <w:mirrorIndents/>
        <w:jc w:val="both"/>
        <w:rPr>
          <w:rFonts w:ascii="Arial" w:hAnsi="Arial" w:cs="Arial"/>
          <w:sz w:val="22"/>
          <w:szCs w:val="22"/>
        </w:rPr>
      </w:pPr>
      <w:bookmarkStart w:name="_Toc448296075" w:id="3"/>
      <w:r w:rsidRPr="000B73D2">
        <w:rPr>
          <w:rFonts w:ascii="Arial" w:hAnsi="Arial" w:cs="Arial"/>
          <w:sz w:val="22"/>
          <w:szCs w:val="22"/>
        </w:rPr>
        <w:t>Efforts to Identify Duplication and Use of Similar Information</w:t>
      </w:r>
      <w:bookmarkEnd w:id="3"/>
    </w:p>
    <w:p w:rsidRPr="000B73D2" w:rsidR="00272B8E" w:rsidP="00554EF8" w:rsidRDefault="00272B8E" w14:paraId="31D1BA83" w14:textId="77777777">
      <w:pPr>
        <w:tabs>
          <w:tab w:val="left" w:pos="720"/>
        </w:tabs>
        <w:mirrorIndents/>
        <w:jc w:val="both"/>
        <w:rPr>
          <w:rFonts w:ascii="Arial" w:hAnsi="Arial" w:cs="Arial"/>
          <w:sz w:val="22"/>
          <w:szCs w:val="22"/>
          <w:highlight w:val="yellow"/>
        </w:rPr>
      </w:pPr>
    </w:p>
    <w:p w:rsidRPr="000B73D2" w:rsidR="00AA172C" w:rsidP="00554EF8" w:rsidRDefault="00504656" w14:paraId="55ECF740" w14:textId="675831EB">
      <w:pPr>
        <w:tabs>
          <w:tab w:val="left" w:pos="720"/>
        </w:tabs>
        <w:mirrorIndents/>
        <w:jc w:val="both"/>
        <w:rPr>
          <w:rFonts w:ascii="Arial" w:hAnsi="Arial" w:eastAsia="Calibri" w:cs="Arial"/>
          <w:sz w:val="22"/>
          <w:szCs w:val="22"/>
        </w:rPr>
      </w:pPr>
      <w:r w:rsidRPr="000B73D2">
        <w:rPr>
          <w:rFonts w:ascii="Arial" w:hAnsi="Arial" w:cs="Arial"/>
          <w:sz w:val="22"/>
          <w:szCs w:val="22"/>
        </w:rPr>
        <w:t>To</w:t>
      </w:r>
      <w:r w:rsidRPr="000B73D2" w:rsidR="005B3A27">
        <w:rPr>
          <w:rFonts w:ascii="Arial" w:hAnsi="Arial" w:cs="Arial"/>
          <w:sz w:val="22"/>
          <w:szCs w:val="22"/>
        </w:rPr>
        <w:t xml:space="preserve"> USAID and the research agency’s </w:t>
      </w:r>
      <w:r w:rsidRPr="000B73D2" w:rsidR="00F52F33">
        <w:rPr>
          <w:rFonts w:ascii="Arial" w:hAnsi="Arial" w:cs="Arial"/>
          <w:sz w:val="22"/>
          <w:szCs w:val="22"/>
        </w:rPr>
        <w:t xml:space="preserve">knowledge, there is no other </w:t>
      </w:r>
      <w:r w:rsidRPr="000B73D2" w:rsidR="005B3A27">
        <w:rPr>
          <w:rFonts w:ascii="Arial" w:hAnsi="Arial" w:cs="Arial"/>
          <w:sz w:val="22"/>
          <w:szCs w:val="22"/>
        </w:rPr>
        <w:t xml:space="preserve">available research to guide USAID </w:t>
      </w:r>
      <w:r w:rsidRPr="000B73D2" w:rsidR="00F52F33">
        <w:rPr>
          <w:rFonts w:ascii="Arial" w:hAnsi="Arial" w:cs="Arial"/>
          <w:sz w:val="22"/>
          <w:szCs w:val="22"/>
        </w:rPr>
        <w:t xml:space="preserve">in its </w:t>
      </w:r>
      <w:r w:rsidRPr="000B73D2" w:rsidR="005B3A27">
        <w:rPr>
          <w:rFonts w:ascii="Arial" w:hAnsi="Arial" w:cs="Arial"/>
          <w:sz w:val="22"/>
          <w:szCs w:val="22"/>
        </w:rPr>
        <w:t>efforts to optimize it</w:t>
      </w:r>
      <w:r w:rsidR="00256AFE">
        <w:rPr>
          <w:rFonts w:ascii="Arial" w:hAnsi="Arial" w:cs="Arial"/>
          <w:sz w:val="22"/>
          <w:szCs w:val="22"/>
        </w:rPr>
        <w:t>s communications as it</w:t>
      </w:r>
      <w:r w:rsidRPr="000B73D2" w:rsidR="005B3A27">
        <w:rPr>
          <w:rFonts w:ascii="Arial" w:hAnsi="Arial" w:cs="Arial"/>
          <w:sz w:val="22"/>
          <w:szCs w:val="22"/>
        </w:rPr>
        <w:t xml:space="preserve"> relate</w:t>
      </w:r>
      <w:r w:rsidR="00256AFE">
        <w:rPr>
          <w:rFonts w:ascii="Arial" w:hAnsi="Arial" w:cs="Arial"/>
          <w:sz w:val="22"/>
          <w:szCs w:val="22"/>
        </w:rPr>
        <w:t>s</w:t>
      </w:r>
      <w:r w:rsidRPr="000B73D2" w:rsidR="005B3A27">
        <w:rPr>
          <w:rFonts w:ascii="Arial" w:hAnsi="Arial" w:cs="Arial"/>
          <w:sz w:val="22"/>
          <w:szCs w:val="22"/>
        </w:rPr>
        <w:t xml:space="preserve"> to </w:t>
      </w:r>
      <w:proofErr w:type="gramStart"/>
      <w:r w:rsidR="00FE78D5">
        <w:rPr>
          <w:rFonts w:ascii="Arial" w:hAnsi="Arial" w:cs="Arial"/>
          <w:sz w:val="22"/>
          <w:szCs w:val="22"/>
        </w:rPr>
        <w:t>Feed</w:t>
      </w:r>
      <w:proofErr w:type="gramEnd"/>
      <w:r w:rsidR="00FE78D5">
        <w:rPr>
          <w:rFonts w:ascii="Arial" w:hAnsi="Arial" w:cs="Arial"/>
          <w:sz w:val="22"/>
          <w:szCs w:val="22"/>
        </w:rPr>
        <w:t xml:space="preserve"> the Future</w:t>
      </w:r>
      <w:r w:rsidRPr="000B73D2" w:rsidR="005B3A27">
        <w:rPr>
          <w:rFonts w:ascii="Arial" w:hAnsi="Arial" w:cs="Arial"/>
          <w:sz w:val="22"/>
          <w:szCs w:val="22"/>
        </w:rPr>
        <w:t xml:space="preserve">. </w:t>
      </w:r>
      <w:r w:rsidRPr="000B73D2" w:rsidR="00AA172C">
        <w:rPr>
          <w:rFonts w:ascii="Arial" w:hAnsi="Arial" w:cs="Arial"/>
          <w:sz w:val="22"/>
          <w:szCs w:val="22"/>
        </w:rPr>
        <w:t>There is no reason for another Federal Agency to collect this information.</w:t>
      </w:r>
      <w:r w:rsidRPr="000B73D2" w:rsidR="00AA172C">
        <w:rPr>
          <w:rFonts w:ascii="Arial" w:hAnsi="Arial" w:eastAsia="Calibri" w:cs="Arial"/>
          <w:sz w:val="22"/>
          <w:szCs w:val="22"/>
        </w:rPr>
        <w:t xml:space="preserve"> </w:t>
      </w:r>
    </w:p>
    <w:p w:rsidRPr="000B73D2" w:rsidR="00272B8E" w:rsidP="00554EF8" w:rsidRDefault="00272B8E" w14:paraId="7ED62CE9" w14:textId="77777777">
      <w:pPr>
        <w:tabs>
          <w:tab w:val="left" w:pos="720"/>
        </w:tabs>
        <w:mirrorIndents/>
        <w:jc w:val="both"/>
        <w:rPr>
          <w:rFonts w:ascii="Arial" w:hAnsi="Arial" w:eastAsia="Calibri" w:cs="Arial"/>
          <w:sz w:val="22"/>
          <w:szCs w:val="22"/>
          <w:highlight w:val="yellow"/>
        </w:rPr>
      </w:pPr>
    </w:p>
    <w:p w:rsidRPr="000B73D2" w:rsidR="007E699C" w:rsidP="00554EF8" w:rsidRDefault="005B3A27" w14:paraId="7985DE9A" w14:textId="77777777">
      <w:pPr>
        <w:tabs>
          <w:tab w:val="left" w:pos="720"/>
        </w:tabs>
        <w:mirrorIndents/>
        <w:jc w:val="both"/>
        <w:rPr>
          <w:rFonts w:ascii="Arial" w:hAnsi="Arial" w:cs="Arial"/>
          <w:sz w:val="22"/>
          <w:szCs w:val="22"/>
        </w:rPr>
      </w:pPr>
      <w:r w:rsidRPr="000B73D2">
        <w:rPr>
          <w:rFonts w:ascii="Arial" w:hAnsi="Arial" w:cs="Arial"/>
          <w:sz w:val="22"/>
          <w:szCs w:val="22"/>
        </w:rPr>
        <w:t>T</w:t>
      </w:r>
      <w:r w:rsidRPr="000B73D2" w:rsidR="00AA172C">
        <w:rPr>
          <w:rFonts w:ascii="Arial" w:hAnsi="Arial" w:cs="Arial"/>
          <w:sz w:val="22"/>
          <w:szCs w:val="22"/>
        </w:rPr>
        <w:t xml:space="preserve">he Agency has determined that the information it needs is essential, unique, does not exist and </w:t>
      </w:r>
      <w:proofErr w:type="gramStart"/>
      <w:r w:rsidRPr="000B73D2" w:rsidR="00AA172C">
        <w:rPr>
          <w:rFonts w:ascii="Arial" w:hAnsi="Arial" w:cs="Arial"/>
          <w:sz w:val="22"/>
          <w:szCs w:val="22"/>
        </w:rPr>
        <w:t>is not planned</w:t>
      </w:r>
      <w:proofErr w:type="gramEnd"/>
      <w:r w:rsidRPr="000B73D2" w:rsidR="00AA172C">
        <w:rPr>
          <w:rFonts w:ascii="Arial" w:hAnsi="Arial" w:cs="Arial"/>
          <w:sz w:val="22"/>
          <w:szCs w:val="22"/>
        </w:rPr>
        <w:t xml:space="preserve"> from other sources, and so </w:t>
      </w:r>
      <w:r w:rsidRPr="000B73D2" w:rsidR="00B57BE0">
        <w:rPr>
          <w:rFonts w:ascii="Arial" w:hAnsi="Arial" w:cs="Arial"/>
          <w:sz w:val="22"/>
          <w:szCs w:val="22"/>
        </w:rPr>
        <w:t xml:space="preserve">requests to </w:t>
      </w:r>
      <w:r w:rsidRPr="000B73D2" w:rsidR="00AA172C">
        <w:rPr>
          <w:rFonts w:ascii="Arial" w:hAnsi="Arial" w:cs="Arial"/>
          <w:sz w:val="22"/>
          <w:szCs w:val="22"/>
        </w:rPr>
        <w:t xml:space="preserve">obtain this information </w:t>
      </w:r>
      <w:r w:rsidRPr="000B73D2">
        <w:rPr>
          <w:rFonts w:ascii="Arial" w:hAnsi="Arial" w:cs="Arial"/>
          <w:sz w:val="22"/>
          <w:szCs w:val="22"/>
        </w:rPr>
        <w:t>from among the public</w:t>
      </w:r>
      <w:r w:rsidRPr="000B73D2" w:rsidR="00AA172C">
        <w:rPr>
          <w:rFonts w:ascii="Arial" w:hAnsi="Arial" w:cs="Arial"/>
          <w:sz w:val="22"/>
          <w:szCs w:val="22"/>
        </w:rPr>
        <w:t xml:space="preserve"> using primary research.</w:t>
      </w:r>
      <w:r w:rsidRPr="000B73D2" w:rsidR="00B57BE0">
        <w:rPr>
          <w:rFonts w:ascii="Arial" w:hAnsi="Arial" w:cs="Arial"/>
          <w:sz w:val="22"/>
          <w:szCs w:val="22"/>
        </w:rPr>
        <w:t xml:space="preserve"> </w:t>
      </w:r>
    </w:p>
    <w:p w:rsidRPr="000B73D2" w:rsidR="00272B8E" w:rsidP="00554EF8" w:rsidRDefault="00272B8E" w14:paraId="1FB9B2CF" w14:textId="77777777">
      <w:pPr>
        <w:tabs>
          <w:tab w:val="left" w:pos="720"/>
        </w:tabs>
        <w:mirrorIndents/>
        <w:jc w:val="both"/>
        <w:rPr>
          <w:rFonts w:ascii="Arial" w:hAnsi="Arial" w:cs="Arial"/>
          <w:sz w:val="22"/>
          <w:szCs w:val="22"/>
        </w:rPr>
      </w:pPr>
    </w:p>
    <w:p w:rsidRPr="000B73D2" w:rsidR="00CC6AB1" w:rsidP="00554EF8" w:rsidRDefault="00CC6AB1" w14:paraId="320D623A" w14:textId="77777777">
      <w:pPr>
        <w:pStyle w:val="Heading1"/>
        <w:spacing w:before="0"/>
        <w:mirrorIndents/>
        <w:jc w:val="both"/>
        <w:rPr>
          <w:rFonts w:ascii="Arial" w:hAnsi="Arial" w:cs="Arial"/>
          <w:sz w:val="22"/>
          <w:szCs w:val="22"/>
        </w:rPr>
      </w:pPr>
      <w:bookmarkStart w:name="_Toc448296076" w:id="4"/>
      <w:r w:rsidRPr="000B73D2">
        <w:rPr>
          <w:rFonts w:ascii="Arial" w:hAnsi="Arial" w:cs="Arial"/>
          <w:sz w:val="22"/>
          <w:szCs w:val="22"/>
        </w:rPr>
        <w:t>Impact on Small Businesses or Other Small Entities</w:t>
      </w:r>
      <w:bookmarkEnd w:id="4"/>
    </w:p>
    <w:p w:rsidRPr="000B73D2" w:rsidR="00272B8E" w:rsidP="00554EF8" w:rsidRDefault="00272B8E" w14:paraId="467E194C" w14:textId="77777777">
      <w:pPr>
        <w:jc w:val="both"/>
        <w:rPr>
          <w:rFonts w:ascii="Arial" w:hAnsi="Arial" w:cs="Arial"/>
          <w:sz w:val="22"/>
          <w:szCs w:val="22"/>
        </w:rPr>
      </w:pPr>
    </w:p>
    <w:p w:rsidRPr="000B73D2" w:rsidR="00F95454" w:rsidP="00554EF8" w:rsidRDefault="00CC6AB1" w14:paraId="6E9D445C" w14:textId="77777777">
      <w:pPr>
        <w:mirrorIndents/>
        <w:jc w:val="both"/>
        <w:rPr>
          <w:rFonts w:ascii="Arial" w:hAnsi="Arial" w:cs="Arial"/>
          <w:sz w:val="22"/>
          <w:szCs w:val="22"/>
        </w:rPr>
      </w:pPr>
      <w:r w:rsidRPr="000B73D2">
        <w:rPr>
          <w:rFonts w:ascii="Arial" w:hAnsi="Arial" w:cs="Arial"/>
          <w:sz w:val="22"/>
          <w:szCs w:val="22"/>
        </w:rPr>
        <w:t xml:space="preserve">This </w:t>
      </w:r>
      <w:r w:rsidRPr="000B73D2" w:rsidR="00E368ED">
        <w:rPr>
          <w:rFonts w:ascii="Arial" w:hAnsi="Arial" w:cs="Arial"/>
          <w:sz w:val="22"/>
          <w:szCs w:val="22"/>
        </w:rPr>
        <w:t xml:space="preserve">information </w:t>
      </w:r>
      <w:r w:rsidRPr="000B73D2">
        <w:rPr>
          <w:rFonts w:ascii="Arial" w:hAnsi="Arial" w:cs="Arial"/>
          <w:sz w:val="22"/>
          <w:szCs w:val="22"/>
        </w:rPr>
        <w:t>collection does not involve burden to small businesses or other small entities.</w:t>
      </w:r>
      <w:r w:rsidRPr="000B73D2" w:rsidR="00E206AE">
        <w:rPr>
          <w:rFonts w:ascii="Arial" w:hAnsi="Arial" w:cs="Arial"/>
          <w:sz w:val="22"/>
          <w:szCs w:val="22"/>
        </w:rPr>
        <w:br/>
      </w:r>
    </w:p>
    <w:p w:rsidRPr="000B73D2" w:rsidR="00CC6AB1" w:rsidP="00554EF8" w:rsidRDefault="00CC6AB1" w14:paraId="22546FC4" w14:textId="77777777">
      <w:pPr>
        <w:pStyle w:val="Heading1"/>
        <w:spacing w:before="0"/>
        <w:mirrorIndents/>
        <w:jc w:val="both"/>
        <w:rPr>
          <w:rFonts w:ascii="Arial" w:hAnsi="Arial" w:cs="Arial"/>
          <w:sz w:val="22"/>
          <w:szCs w:val="22"/>
        </w:rPr>
      </w:pPr>
      <w:bookmarkStart w:name="_Toc448296077" w:id="5"/>
      <w:r w:rsidRPr="000B73D2">
        <w:rPr>
          <w:rFonts w:ascii="Arial" w:hAnsi="Arial" w:cs="Arial"/>
          <w:sz w:val="22"/>
          <w:szCs w:val="22"/>
        </w:rPr>
        <w:t>Consequences of Collecting the Information Less Frequently</w:t>
      </w:r>
      <w:bookmarkEnd w:id="5"/>
    </w:p>
    <w:p w:rsidRPr="000B73D2" w:rsidR="00272B8E" w:rsidP="00554EF8" w:rsidRDefault="00272B8E" w14:paraId="1C506CE0" w14:textId="77777777">
      <w:pPr>
        <w:jc w:val="both"/>
        <w:rPr>
          <w:rFonts w:ascii="Arial" w:hAnsi="Arial" w:cs="Arial"/>
          <w:sz w:val="22"/>
          <w:szCs w:val="22"/>
        </w:rPr>
      </w:pPr>
    </w:p>
    <w:p w:rsidRPr="000B73D2" w:rsidR="00E33526" w:rsidP="00554EF8" w:rsidRDefault="009C35C8" w14:paraId="546D8977" w14:textId="735DAF56">
      <w:pPr>
        <w:mirrorIndents/>
        <w:jc w:val="both"/>
        <w:rPr>
          <w:rFonts w:ascii="Arial" w:hAnsi="Arial" w:cs="Arial"/>
          <w:bCs/>
          <w:sz w:val="22"/>
          <w:szCs w:val="22"/>
        </w:rPr>
      </w:pPr>
      <w:r w:rsidRPr="000B73D2">
        <w:rPr>
          <w:rFonts w:ascii="Arial" w:hAnsi="Arial" w:cs="Arial"/>
          <w:bCs/>
          <w:sz w:val="22"/>
          <w:szCs w:val="22"/>
        </w:rPr>
        <w:t xml:space="preserve">This is a one-time data collection effort that </w:t>
      </w:r>
      <w:r w:rsidRPr="000B73D2" w:rsidR="00E33526">
        <w:rPr>
          <w:rFonts w:ascii="Arial" w:hAnsi="Arial" w:cs="Arial"/>
          <w:bCs/>
          <w:sz w:val="22"/>
          <w:szCs w:val="22"/>
        </w:rPr>
        <w:t xml:space="preserve">will identify knowledge, opinions, and interest in USAID and </w:t>
      </w:r>
      <w:r w:rsidR="00FE78D5">
        <w:rPr>
          <w:rFonts w:ascii="Arial" w:hAnsi="Arial" w:cs="Arial"/>
          <w:sz w:val="22"/>
          <w:szCs w:val="22"/>
        </w:rPr>
        <w:t>Feed the Future</w:t>
      </w:r>
      <w:r w:rsidRPr="000B73D2" w:rsidR="00FE78D5">
        <w:rPr>
          <w:rFonts w:ascii="Arial" w:hAnsi="Arial" w:cs="Arial"/>
          <w:bCs/>
          <w:sz w:val="22"/>
          <w:szCs w:val="22"/>
        </w:rPr>
        <w:t xml:space="preserve"> </w:t>
      </w:r>
      <w:proofErr w:type="gramStart"/>
      <w:r w:rsidRPr="000B73D2" w:rsidR="00E33526">
        <w:rPr>
          <w:rFonts w:ascii="Arial" w:hAnsi="Arial" w:cs="Arial"/>
          <w:bCs/>
          <w:sz w:val="22"/>
          <w:szCs w:val="22"/>
        </w:rPr>
        <w:t>and also</w:t>
      </w:r>
      <w:proofErr w:type="gramEnd"/>
      <w:r w:rsidRPr="000B73D2" w:rsidR="00E33526">
        <w:rPr>
          <w:rFonts w:ascii="Arial" w:hAnsi="Arial" w:cs="Arial"/>
          <w:bCs/>
          <w:sz w:val="22"/>
          <w:szCs w:val="22"/>
        </w:rPr>
        <w:t xml:space="preserve"> identify key audience segments and communications </w:t>
      </w:r>
      <w:r w:rsidR="00256AFE">
        <w:rPr>
          <w:rFonts w:ascii="Arial" w:hAnsi="Arial" w:cs="Arial"/>
          <w:bCs/>
          <w:sz w:val="22"/>
          <w:szCs w:val="22"/>
        </w:rPr>
        <w:t>approaches</w:t>
      </w:r>
      <w:r w:rsidRPr="000B73D2" w:rsidR="00E33526">
        <w:rPr>
          <w:rFonts w:ascii="Arial" w:hAnsi="Arial" w:cs="Arial"/>
          <w:bCs/>
          <w:sz w:val="22"/>
          <w:szCs w:val="22"/>
        </w:rPr>
        <w:t xml:space="preserve"> to reach those segments. If the survey </w:t>
      </w:r>
      <w:proofErr w:type="gramStart"/>
      <w:r w:rsidRPr="000B73D2" w:rsidR="00E33526">
        <w:rPr>
          <w:rFonts w:ascii="Arial" w:hAnsi="Arial" w:cs="Arial"/>
          <w:bCs/>
          <w:sz w:val="22"/>
          <w:szCs w:val="22"/>
        </w:rPr>
        <w:t>is not conducted</w:t>
      </w:r>
      <w:proofErr w:type="gramEnd"/>
      <w:r w:rsidRPr="000B73D2" w:rsidR="00E33526">
        <w:rPr>
          <w:rFonts w:ascii="Arial" w:hAnsi="Arial" w:cs="Arial"/>
          <w:bCs/>
          <w:sz w:val="22"/>
          <w:szCs w:val="22"/>
        </w:rPr>
        <w:t>, USAID will lack an in-depth contextual understanding of the audiences it needs to reach, both old and new. Lack of understanding of its audience segments will hamper USAID’s ability to fulfill its mission in an efficient and effective manner.</w:t>
      </w:r>
    </w:p>
    <w:p w:rsidRPr="000B73D2" w:rsidR="00E33526" w:rsidP="00554EF8" w:rsidRDefault="00E33526" w14:paraId="093F8E00" w14:textId="77777777">
      <w:pPr>
        <w:mirrorIndents/>
        <w:jc w:val="both"/>
        <w:rPr>
          <w:rFonts w:ascii="Arial" w:hAnsi="Arial" w:cs="Arial"/>
          <w:bCs/>
          <w:sz w:val="22"/>
          <w:szCs w:val="22"/>
        </w:rPr>
      </w:pPr>
    </w:p>
    <w:p w:rsidRPr="000B73D2" w:rsidR="009C35C8" w:rsidP="00554EF8" w:rsidRDefault="00E33526" w14:paraId="66373B76" w14:textId="77777777">
      <w:pPr>
        <w:mirrorIndents/>
        <w:jc w:val="both"/>
        <w:rPr>
          <w:rFonts w:ascii="Arial" w:hAnsi="Arial" w:cs="Arial"/>
          <w:bCs/>
          <w:sz w:val="22"/>
          <w:szCs w:val="22"/>
        </w:rPr>
      </w:pPr>
      <w:r w:rsidRPr="000B73D2">
        <w:rPr>
          <w:rFonts w:ascii="Arial" w:hAnsi="Arial" w:cs="Arial"/>
          <w:bCs/>
          <w:sz w:val="22"/>
          <w:szCs w:val="22"/>
        </w:rPr>
        <w:t xml:space="preserve">There are no plans to replicate this study and therefore there are no </w:t>
      </w:r>
      <w:r w:rsidRPr="000B73D2" w:rsidR="007F3A87">
        <w:rPr>
          <w:rFonts w:ascii="Arial" w:hAnsi="Arial" w:cs="Arial"/>
          <w:bCs/>
          <w:sz w:val="22"/>
          <w:szCs w:val="22"/>
        </w:rPr>
        <w:t>other</w:t>
      </w:r>
      <w:r w:rsidRPr="000B73D2">
        <w:rPr>
          <w:rFonts w:ascii="Arial" w:hAnsi="Arial" w:cs="Arial"/>
          <w:bCs/>
          <w:sz w:val="22"/>
          <w:szCs w:val="22"/>
        </w:rPr>
        <w:t xml:space="preserve"> consequences of conducting the study less frequently than this one-time collecti</w:t>
      </w:r>
      <w:r w:rsidRPr="000B73D2" w:rsidR="007F3A87">
        <w:rPr>
          <w:rFonts w:ascii="Arial" w:hAnsi="Arial" w:cs="Arial"/>
          <w:bCs/>
          <w:sz w:val="22"/>
          <w:szCs w:val="22"/>
        </w:rPr>
        <w:t xml:space="preserve">on that </w:t>
      </w:r>
      <w:proofErr w:type="gramStart"/>
      <w:r w:rsidRPr="000B73D2" w:rsidR="007F3A87">
        <w:rPr>
          <w:rFonts w:ascii="Arial" w:hAnsi="Arial" w:cs="Arial"/>
          <w:bCs/>
          <w:sz w:val="22"/>
          <w:szCs w:val="22"/>
        </w:rPr>
        <w:t>are not mentioned</w:t>
      </w:r>
      <w:proofErr w:type="gramEnd"/>
      <w:r w:rsidRPr="000B73D2" w:rsidR="007F3A87">
        <w:rPr>
          <w:rFonts w:ascii="Arial" w:hAnsi="Arial" w:cs="Arial"/>
          <w:bCs/>
          <w:sz w:val="22"/>
          <w:szCs w:val="22"/>
        </w:rPr>
        <w:t xml:space="preserve"> previously.</w:t>
      </w:r>
      <w:r w:rsidRPr="000B73D2">
        <w:rPr>
          <w:rFonts w:ascii="Arial" w:hAnsi="Arial" w:cs="Arial"/>
          <w:bCs/>
          <w:sz w:val="22"/>
          <w:szCs w:val="22"/>
        </w:rPr>
        <w:t xml:space="preserve"> </w:t>
      </w:r>
    </w:p>
    <w:p w:rsidRPr="000B73D2" w:rsidR="00E33526" w:rsidP="00554EF8" w:rsidRDefault="00E33526" w14:paraId="6FF1172C" w14:textId="77777777">
      <w:pPr>
        <w:mirrorIndents/>
        <w:jc w:val="both"/>
        <w:rPr>
          <w:rFonts w:ascii="Arial" w:hAnsi="Arial" w:cs="Arial"/>
          <w:bCs/>
          <w:sz w:val="22"/>
          <w:szCs w:val="22"/>
        </w:rPr>
      </w:pPr>
    </w:p>
    <w:p w:rsidRPr="000B73D2" w:rsidR="00CC6AB1" w:rsidP="00554EF8" w:rsidRDefault="00CC6AB1" w14:paraId="0F12F61D" w14:textId="77777777">
      <w:pPr>
        <w:pStyle w:val="Heading1"/>
        <w:spacing w:before="0"/>
        <w:mirrorIndents/>
        <w:jc w:val="both"/>
        <w:rPr>
          <w:rFonts w:ascii="Arial" w:hAnsi="Arial" w:cs="Arial"/>
          <w:sz w:val="22"/>
          <w:szCs w:val="22"/>
        </w:rPr>
      </w:pPr>
      <w:bookmarkStart w:name="_Toc448296078" w:id="6"/>
      <w:r w:rsidRPr="000B73D2">
        <w:rPr>
          <w:rFonts w:ascii="Arial" w:hAnsi="Arial" w:cs="Arial"/>
          <w:sz w:val="22"/>
          <w:szCs w:val="22"/>
        </w:rPr>
        <w:t xml:space="preserve">Special Circumstances </w:t>
      </w:r>
      <w:bookmarkEnd w:id="6"/>
      <w:r w:rsidR="00341A3E">
        <w:rPr>
          <w:rFonts w:ascii="Arial" w:hAnsi="Arial" w:cs="Arial"/>
          <w:sz w:val="22"/>
          <w:szCs w:val="22"/>
        </w:rPr>
        <w:t>for Information Collection</w:t>
      </w:r>
    </w:p>
    <w:p w:rsidRPr="000B73D2" w:rsidR="00272B8E" w:rsidP="00554EF8" w:rsidRDefault="00272B8E" w14:paraId="65786537" w14:textId="77777777">
      <w:pPr>
        <w:jc w:val="both"/>
        <w:rPr>
          <w:rFonts w:ascii="Arial" w:hAnsi="Arial" w:cs="Arial"/>
          <w:sz w:val="22"/>
          <w:szCs w:val="22"/>
        </w:rPr>
      </w:pPr>
    </w:p>
    <w:p w:rsidRPr="000B73D2" w:rsidR="00F95454" w:rsidP="00554EF8" w:rsidRDefault="00CC6AB1" w14:paraId="56CFCF0A" w14:textId="77777777">
      <w:pPr>
        <w:mirrorIndents/>
        <w:jc w:val="both"/>
        <w:rPr>
          <w:rFonts w:ascii="Arial" w:hAnsi="Arial" w:cs="Arial"/>
          <w:sz w:val="22"/>
          <w:szCs w:val="22"/>
        </w:rPr>
      </w:pPr>
      <w:r w:rsidRPr="000B73D2">
        <w:rPr>
          <w:rFonts w:ascii="Arial" w:hAnsi="Arial" w:cs="Arial"/>
          <w:sz w:val="22"/>
          <w:szCs w:val="22"/>
        </w:rPr>
        <w:t>This data collection effort does not in</w:t>
      </w:r>
      <w:r w:rsidR="00341A3E">
        <w:rPr>
          <w:rFonts w:ascii="Arial" w:hAnsi="Arial" w:cs="Arial"/>
          <w:sz w:val="22"/>
          <w:szCs w:val="22"/>
        </w:rPr>
        <w:t>volve any special circumstances as defined by OMB.</w:t>
      </w:r>
    </w:p>
    <w:p w:rsidRPr="000B73D2" w:rsidR="00872E3B" w:rsidP="00554EF8" w:rsidRDefault="00872E3B" w14:paraId="7D468739" w14:textId="77777777">
      <w:pPr>
        <w:mirrorIndents/>
        <w:jc w:val="both"/>
        <w:rPr>
          <w:rFonts w:ascii="Arial" w:hAnsi="Arial" w:cs="Arial"/>
          <w:sz w:val="22"/>
          <w:szCs w:val="22"/>
        </w:rPr>
      </w:pPr>
    </w:p>
    <w:p w:rsidRPr="000B73D2" w:rsidR="00CC6AB1" w:rsidP="00554EF8" w:rsidRDefault="00CC6AB1" w14:paraId="15BE98AF" w14:textId="77777777">
      <w:pPr>
        <w:pStyle w:val="Heading1"/>
        <w:spacing w:before="0"/>
        <w:mirrorIndents/>
        <w:jc w:val="both"/>
        <w:rPr>
          <w:rFonts w:ascii="Arial" w:hAnsi="Arial" w:cs="Arial"/>
          <w:sz w:val="22"/>
          <w:szCs w:val="22"/>
        </w:rPr>
      </w:pPr>
      <w:bookmarkStart w:name="_Toc448296079" w:id="7"/>
      <w:r w:rsidRPr="000B73D2">
        <w:rPr>
          <w:rFonts w:ascii="Arial" w:hAnsi="Arial" w:cs="Arial"/>
          <w:sz w:val="22"/>
          <w:szCs w:val="22"/>
        </w:rPr>
        <w:t>Federal Register Notice</w:t>
      </w:r>
      <w:r w:rsidR="00341A3E">
        <w:rPr>
          <w:rFonts w:ascii="Arial" w:hAnsi="Arial" w:cs="Arial"/>
          <w:sz w:val="22"/>
          <w:szCs w:val="22"/>
        </w:rPr>
        <w:t xml:space="preserve"> Required by 5 CFR 1320.8(d) for Soliciting Comments</w:t>
      </w:r>
      <w:bookmarkEnd w:id="7"/>
    </w:p>
    <w:p w:rsidRPr="000B73D2" w:rsidR="00272B8E" w:rsidP="00554EF8" w:rsidRDefault="00272B8E" w14:paraId="4BF43888" w14:textId="77777777">
      <w:pPr>
        <w:jc w:val="both"/>
        <w:rPr>
          <w:rFonts w:ascii="Arial" w:hAnsi="Arial" w:cs="Arial"/>
          <w:sz w:val="22"/>
          <w:szCs w:val="22"/>
        </w:rPr>
      </w:pPr>
    </w:p>
    <w:p w:rsidR="000F3B5B" w:rsidP="000F3B5B" w:rsidRDefault="00CC6AB1" w14:paraId="72CB717C" w14:textId="77777777">
      <w:pPr>
        <w:ind w:left="432"/>
        <w:mirrorIndents/>
        <w:jc w:val="both"/>
        <w:rPr>
          <w:rFonts w:ascii="Arial" w:hAnsi="Arial" w:cs="Arial"/>
          <w:sz w:val="22"/>
          <w:szCs w:val="22"/>
        </w:rPr>
      </w:pPr>
      <w:r w:rsidRPr="000B73D2">
        <w:rPr>
          <w:rFonts w:ascii="Arial" w:hAnsi="Arial" w:cs="Arial"/>
          <w:sz w:val="22"/>
          <w:szCs w:val="22"/>
        </w:rPr>
        <w:t xml:space="preserve">A </w:t>
      </w:r>
      <w:proofErr w:type="gramStart"/>
      <w:r w:rsidRPr="000B73D2">
        <w:rPr>
          <w:rFonts w:ascii="Arial" w:hAnsi="Arial" w:cs="Arial"/>
          <w:sz w:val="22"/>
          <w:szCs w:val="22"/>
        </w:rPr>
        <w:t>60 day</w:t>
      </w:r>
      <w:proofErr w:type="gramEnd"/>
      <w:r w:rsidRPr="000B73D2">
        <w:rPr>
          <w:rFonts w:ascii="Arial" w:hAnsi="Arial" w:cs="Arial"/>
          <w:sz w:val="22"/>
          <w:szCs w:val="22"/>
        </w:rPr>
        <w:t xml:space="preserve"> FRN notice to solicit public comments was published in the Federal Register on </w:t>
      </w:r>
      <w:r w:rsidRPr="000B73D2" w:rsidR="00F15707">
        <w:rPr>
          <w:rFonts w:ascii="Arial" w:hAnsi="Arial" w:cs="Arial"/>
          <w:sz w:val="22"/>
          <w:szCs w:val="22"/>
        </w:rPr>
        <w:t>0</w:t>
      </w:r>
      <w:r w:rsidRPr="000B73D2" w:rsidR="00F4415E">
        <w:rPr>
          <w:rFonts w:ascii="Arial" w:hAnsi="Arial" w:cs="Arial"/>
          <w:sz w:val="22"/>
          <w:szCs w:val="22"/>
        </w:rPr>
        <w:t>9/06/2019, Volume 84</w:t>
      </w:r>
      <w:r w:rsidRPr="000B73D2">
        <w:rPr>
          <w:rFonts w:ascii="Arial" w:hAnsi="Arial" w:cs="Arial"/>
          <w:sz w:val="22"/>
          <w:szCs w:val="22"/>
        </w:rPr>
        <w:t>, Number</w:t>
      </w:r>
      <w:r w:rsidRPr="000B73D2" w:rsidR="00F4415E">
        <w:rPr>
          <w:rFonts w:ascii="Arial" w:hAnsi="Arial" w:cs="Arial"/>
          <w:sz w:val="22"/>
          <w:szCs w:val="22"/>
        </w:rPr>
        <w:t xml:space="preserve"> 173</w:t>
      </w:r>
      <w:r w:rsidRPr="000B73D2">
        <w:rPr>
          <w:rFonts w:ascii="Arial" w:hAnsi="Arial" w:cs="Arial"/>
          <w:sz w:val="22"/>
          <w:szCs w:val="22"/>
        </w:rPr>
        <w:t xml:space="preserve">, Page Number </w:t>
      </w:r>
      <w:r w:rsidRPr="000B73D2" w:rsidR="00F4415E">
        <w:rPr>
          <w:rFonts w:ascii="Arial" w:hAnsi="Arial" w:cs="Arial"/>
          <w:sz w:val="22"/>
          <w:szCs w:val="22"/>
        </w:rPr>
        <w:t>46933</w:t>
      </w:r>
      <w:r w:rsidRPr="000B73D2" w:rsidR="007A1212">
        <w:rPr>
          <w:rFonts w:ascii="Arial" w:hAnsi="Arial" w:cs="Arial"/>
          <w:sz w:val="22"/>
          <w:szCs w:val="22"/>
        </w:rPr>
        <w:t xml:space="preserve">, Document Number 2019-19209. </w:t>
      </w:r>
      <w:proofErr w:type="gramStart"/>
      <w:r w:rsidRPr="000B73D2" w:rsidR="00904E70">
        <w:rPr>
          <w:rFonts w:ascii="Arial" w:hAnsi="Arial" w:cs="Arial"/>
          <w:sz w:val="22"/>
          <w:szCs w:val="22"/>
        </w:rPr>
        <w:t xml:space="preserve">(See </w:t>
      </w:r>
      <w:r w:rsidR="006F06D0">
        <w:rPr>
          <w:rFonts w:ascii="Arial" w:hAnsi="Arial" w:cs="Arial"/>
          <w:b/>
          <w:sz w:val="22"/>
          <w:szCs w:val="22"/>
        </w:rPr>
        <w:t>Attachment 8</w:t>
      </w:r>
      <w:r w:rsidRPr="000B73D2" w:rsidR="00904E70">
        <w:rPr>
          <w:rFonts w:ascii="Arial" w:hAnsi="Arial" w:cs="Arial"/>
          <w:sz w:val="22"/>
          <w:szCs w:val="22"/>
        </w:rPr>
        <w:t>.)</w:t>
      </w:r>
      <w:proofErr w:type="gramEnd"/>
      <w:r w:rsidRPr="000B73D2" w:rsidR="00904E70">
        <w:rPr>
          <w:rFonts w:ascii="Arial" w:hAnsi="Arial" w:cs="Arial"/>
          <w:sz w:val="22"/>
          <w:szCs w:val="22"/>
        </w:rPr>
        <w:t xml:space="preserve"> </w:t>
      </w:r>
      <w:r w:rsidR="00FE78D5">
        <w:rPr>
          <w:rFonts w:ascii="Arial" w:hAnsi="Arial" w:cs="Arial"/>
          <w:sz w:val="22"/>
          <w:szCs w:val="22"/>
        </w:rPr>
        <w:t xml:space="preserve">One public comment was received and the notice was amended for the </w:t>
      </w:r>
      <w:proofErr w:type="gramStart"/>
      <w:r w:rsidR="00FE78D5">
        <w:rPr>
          <w:rFonts w:ascii="Arial" w:hAnsi="Arial" w:cs="Arial"/>
          <w:sz w:val="22"/>
          <w:szCs w:val="22"/>
        </w:rPr>
        <w:t>30 day</w:t>
      </w:r>
      <w:proofErr w:type="gramEnd"/>
      <w:r w:rsidR="00FE78D5">
        <w:rPr>
          <w:rFonts w:ascii="Arial" w:hAnsi="Arial" w:cs="Arial"/>
          <w:sz w:val="22"/>
          <w:szCs w:val="22"/>
        </w:rPr>
        <w:t xml:space="preserve"> notice period to clarify </w:t>
      </w:r>
      <w:r w:rsidRPr="000F3B5B" w:rsidR="00FE78D5">
        <w:rPr>
          <w:rFonts w:ascii="Arial" w:hAnsi="Arial" w:cs="Arial"/>
          <w:sz w:val="22"/>
          <w:szCs w:val="22"/>
        </w:rPr>
        <w:t xml:space="preserve">the survey is voluntary and the information will be used to improve U.S. Government communications and outreach activities. </w:t>
      </w:r>
    </w:p>
    <w:p w:rsidRPr="000F3B5B" w:rsidR="00A15643" w:rsidP="000F3B5B" w:rsidRDefault="000F3B5B" w14:paraId="65FE3336" w14:textId="22130E3A">
      <w:pPr>
        <w:ind w:left="432"/>
        <w:mirrorIndents/>
        <w:jc w:val="both"/>
        <w:rPr>
          <w:rFonts w:ascii="Arial" w:hAnsi="Arial" w:cs="Arial"/>
          <w:sz w:val="22"/>
          <w:szCs w:val="22"/>
          <w:highlight w:val="yellow"/>
        </w:rPr>
      </w:pPr>
      <w:r>
        <w:rPr>
          <w:rFonts w:ascii="Arial" w:hAnsi="Arial" w:cs="Arial"/>
          <w:sz w:val="22"/>
          <w:szCs w:val="22"/>
        </w:rPr>
        <w:br/>
      </w:r>
      <w:r w:rsidRPr="000F3B5B" w:rsidR="00A15643">
        <w:rPr>
          <w:rFonts w:ascii="Arial" w:hAnsi="Arial" w:cs="Arial"/>
          <w:sz w:val="22"/>
          <w:szCs w:val="22"/>
        </w:rPr>
        <w:t xml:space="preserve">A </w:t>
      </w:r>
      <w:proofErr w:type="gramStart"/>
      <w:r w:rsidRPr="000F3B5B" w:rsidR="00A15643">
        <w:rPr>
          <w:rFonts w:ascii="Arial" w:hAnsi="Arial" w:cs="Arial"/>
          <w:sz w:val="22"/>
          <w:szCs w:val="22"/>
        </w:rPr>
        <w:t>30 day</w:t>
      </w:r>
      <w:proofErr w:type="gramEnd"/>
      <w:r w:rsidRPr="000F3B5B" w:rsidR="00A15643">
        <w:rPr>
          <w:rFonts w:ascii="Arial" w:hAnsi="Arial" w:cs="Arial"/>
          <w:sz w:val="22"/>
          <w:szCs w:val="22"/>
        </w:rPr>
        <w:t xml:space="preserve"> FRN notice was published </w:t>
      </w:r>
      <w:r>
        <w:rPr>
          <w:rFonts w:ascii="Arial" w:hAnsi="Arial" w:cs="Arial"/>
          <w:sz w:val="22"/>
          <w:szCs w:val="22"/>
        </w:rPr>
        <w:t xml:space="preserve">in the Federal Register </w:t>
      </w:r>
      <w:r w:rsidRPr="000F3B5B" w:rsidR="00A15643">
        <w:rPr>
          <w:rFonts w:ascii="Arial" w:hAnsi="Arial" w:cs="Arial"/>
          <w:sz w:val="22"/>
          <w:szCs w:val="22"/>
        </w:rPr>
        <w:t xml:space="preserve">on </w:t>
      </w:r>
      <w:r w:rsidRPr="000F3B5B">
        <w:rPr>
          <w:rFonts w:ascii="Arial" w:hAnsi="Arial" w:cs="Arial"/>
          <w:sz w:val="22"/>
          <w:szCs w:val="22"/>
        </w:rPr>
        <w:t xml:space="preserve">12/05/2019, </w:t>
      </w:r>
      <w:r w:rsidR="00770877">
        <w:rPr>
          <w:rFonts w:ascii="Arial" w:hAnsi="Arial" w:cs="Arial"/>
          <w:sz w:val="22"/>
          <w:szCs w:val="22"/>
        </w:rPr>
        <w:t xml:space="preserve">Volume </w:t>
      </w:r>
      <w:r w:rsidRPr="000F3B5B">
        <w:rPr>
          <w:rFonts w:ascii="Arial" w:hAnsi="Arial" w:cs="Arial"/>
          <w:sz w:val="22"/>
          <w:szCs w:val="22"/>
        </w:rPr>
        <w:t>84</w:t>
      </w:r>
      <w:r w:rsidR="00770877">
        <w:rPr>
          <w:rFonts w:ascii="Arial" w:hAnsi="Arial" w:cs="Arial"/>
          <w:sz w:val="22"/>
          <w:szCs w:val="22"/>
        </w:rPr>
        <w:t xml:space="preserve">, Number </w:t>
      </w:r>
      <w:r w:rsidR="00770877">
        <w:rPr>
          <w:rFonts w:ascii="Arial" w:hAnsi="Arial" w:cs="Arial"/>
          <w:sz w:val="22"/>
          <w:szCs w:val="22"/>
        </w:rPr>
        <w:lastRenderedPageBreak/>
        <w:t>234, Page Number</w:t>
      </w:r>
      <w:r w:rsidRPr="000F3B5B">
        <w:rPr>
          <w:rFonts w:ascii="Arial" w:hAnsi="Arial" w:cs="Arial"/>
          <w:sz w:val="22"/>
          <w:szCs w:val="22"/>
        </w:rPr>
        <w:t xml:space="preserve"> 66649, Document Number 2019-26297</w:t>
      </w:r>
      <w:r w:rsidRPr="000F3B5B" w:rsidR="00A15643">
        <w:rPr>
          <w:rFonts w:ascii="Arial" w:hAnsi="Arial" w:cs="Arial"/>
          <w:sz w:val="22"/>
          <w:szCs w:val="22"/>
        </w:rPr>
        <w:t xml:space="preserve">. </w:t>
      </w:r>
      <w:proofErr w:type="gramStart"/>
      <w:r w:rsidRPr="000F3B5B" w:rsidR="00A15643">
        <w:rPr>
          <w:rFonts w:ascii="Arial" w:hAnsi="Arial" w:cs="Arial"/>
          <w:sz w:val="22"/>
          <w:szCs w:val="22"/>
        </w:rPr>
        <w:t xml:space="preserve">(See </w:t>
      </w:r>
      <w:r w:rsidRPr="000F3B5B" w:rsidR="00A15643">
        <w:rPr>
          <w:rFonts w:ascii="Arial" w:hAnsi="Arial" w:cs="Arial"/>
          <w:b/>
          <w:sz w:val="22"/>
          <w:szCs w:val="22"/>
        </w:rPr>
        <w:t xml:space="preserve">Attachment </w:t>
      </w:r>
      <w:r w:rsidRPr="000F3B5B" w:rsidR="006F06D0">
        <w:rPr>
          <w:rFonts w:ascii="Arial" w:hAnsi="Arial" w:cs="Arial"/>
          <w:b/>
          <w:sz w:val="22"/>
          <w:szCs w:val="22"/>
        </w:rPr>
        <w:t>9</w:t>
      </w:r>
      <w:r w:rsidRPr="000F3B5B" w:rsidR="00A15643">
        <w:rPr>
          <w:rFonts w:ascii="Arial" w:hAnsi="Arial" w:cs="Arial"/>
          <w:sz w:val="22"/>
          <w:szCs w:val="22"/>
        </w:rPr>
        <w:t>.)</w:t>
      </w:r>
      <w:proofErr w:type="gramEnd"/>
      <w:r>
        <w:rPr>
          <w:rFonts w:ascii="Arial" w:hAnsi="Arial" w:cs="Arial"/>
          <w:sz w:val="22"/>
          <w:szCs w:val="22"/>
        </w:rPr>
        <w:t xml:space="preserve"> No public comments </w:t>
      </w:r>
      <w:proofErr w:type="gramStart"/>
      <w:r>
        <w:rPr>
          <w:rFonts w:ascii="Arial" w:hAnsi="Arial" w:cs="Arial"/>
          <w:sz w:val="22"/>
          <w:szCs w:val="22"/>
        </w:rPr>
        <w:t>were received</w:t>
      </w:r>
      <w:proofErr w:type="gramEnd"/>
      <w:r>
        <w:rPr>
          <w:rFonts w:ascii="Arial" w:hAnsi="Arial" w:cs="Arial"/>
          <w:sz w:val="22"/>
          <w:szCs w:val="22"/>
        </w:rPr>
        <w:t>.</w:t>
      </w:r>
    </w:p>
    <w:p w:rsidRPr="000B73D2" w:rsidR="00272B8E" w:rsidP="00554EF8" w:rsidRDefault="00272B8E" w14:paraId="1D16C8A8" w14:textId="77777777">
      <w:pPr>
        <w:mirrorIndents/>
        <w:jc w:val="both"/>
        <w:rPr>
          <w:rFonts w:ascii="Arial" w:hAnsi="Arial" w:cs="Arial"/>
          <w:sz w:val="22"/>
          <w:szCs w:val="22"/>
        </w:rPr>
      </w:pPr>
      <w:bookmarkStart w:name="_GoBack" w:id="8"/>
      <w:bookmarkEnd w:id="8"/>
    </w:p>
    <w:p w:rsidRPr="000B73D2" w:rsidR="00CC6AB1" w:rsidP="00554EF8" w:rsidRDefault="00CC6AB1" w14:paraId="0E1C91A7" w14:textId="77777777">
      <w:pPr>
        <w:pStyle w:val="Heading1"/>
        <w:spacing w:before="0"/>
        <w:mirrorIndents/>
        <w:jc w:val="both"/>
        <w:rPr>
          <w:rFonts w:ascii="Arial" w:hAnsi="Arial" w:cs="Arial"/>
          <w:sz w:val="22"/>
          <w:szCs w:val="22"/>
        </w:rPr>
      </w:pPr>
      <w:bookmarkStart w:name="_Toc448296080" w:id="9"/>
      <w:r w:rsidRPr="000B73D2">
        <w:rPr>
          <w:rFonts w:ascii="Arial" w:hAnsi="Arial" w:cs="Arial"/>
          <w:sz w:val="22"/>
          <w:szCs w:val="22"/>
        </w:rPr>
        <w:t>Explanation of Any Payment or Gift to Respondents</w:t>
      </w:r>
      <w:bookmarkEnd w:id="9"/>
    </w:p>
    <w:p w:rsidRPr="000B73D2" w:rsidR="00272B8E" w:rsidP="00554EF8" w:rsidRDefault="00272B8E" w14:paraId="790C651E" w14:textId="77777777">
      <w:pPr>
        <w:jc w:val="both"/>
        <w:rPr>
          <w:rFonts w:ascii="Arial" w:hAnsi="Arial" w:cs="Arial"/>
          <w:sz w:val="22"/>
          <w:szCs w:val="22"/>
        </w:rPr>
      </w:pPr>
    </w:p>
    <w:p w:rsidRPr="000B73D2" w:rsidR="00C90C98" w:rsidP="00554EF8" w:rsidRDefault="00C90C98" w14:paraId="6B902B9A" w14:textId="16F01855">
      <w:pPr>
        <w:mirrorIndents/>
        <w:jc w:val="both"/>
        <w:rPr>
          <w:rFonts w:ascii="Arial" w:hAnsi="Arial" w:cs="Arial"/>
          <w:sz w:val="22"/>
          <w:szCs w:val="22"/>
        </w:rPr>
      </w:pPr>
      <w:r w:rsidRPr="000B73D2">
        <w:rPr>
          <w:rFonts w:ascii="Arial" w:hAnsi="Arial" w:cs="Arial"/>
          <w:sz w:val="22"/>
          <w:szCs w:val="22"/>
        </w:rPr>
        <w:t xml:space="preserve">Participants in the </w:t>
      </w:r>
      <w:r w:rsidRPr="0069543B" w:rsidR="0069543B">
        <w:rPr>
          <w:rFonts w:ascii="Arial" w:hAnsi="Arial" w:cs="Arial"/>
          <w:sz w:val="22"/>
          <w:szCs w:val="22"/>
        </w:rPr>
        <w:t xml:space="preserve">National Survey of U.S. Adults about Global Food Security </w:t>
      </w:r>
      <w:r w:rsidRPr="000B73D2" w:rsidR="008C0A23">
        <w:rPr>
          <w:rFonts w:ascii="Arial" w:hAnsi="Arial" w:cs="Arial"/>
          <w:sz w:val="22"/>
          <w:szCs w:val="22"/>
        </w:rPr>
        <w:t xml:space="preserve">project have voluntarily </w:t>
      </w:r>
      <w:r w:rsidRPr="000B73D2">
        <w:rPr>
          <w:rFonts w:ascii="Arial" w:hAnsi="Arial" w:cs="Arial"/>
          <w:sz w:val="22"/>
          <w:szCs w:val="22"/>
        </w:rPr>
        <w:t xml:space="preserve">registered with </w:t>
      </w:r>
      <w:r w:rsidRPr="000B73D2" w:rsidR="008C0A23">
        <w:rPr>
          <w:rFonts w:ascii="Arial" w:hAnsi="Arial" w:cs="Arial"/>
          <w:sz w:val="22"/>
          <w:szCs w:val="22"/>
        </w:rPr>
        <w:t xml:space="preserve">the </w:t>
      </w:r>
      <w:proofErr w:type="spellStart"/>
      <w:r w:rsidRPr="000B73D2">
        <w:rPr>
          <w:rFonts w:ascii="Arial" w:hAnsi="Arial" w:cs="Arial"/>
          <w:sz w:val="22"/>
          <w:szCs w:val="22"/>
        </w:rPr>
        <w:t>AmeriSpeak</w:t>
      </w:r>
      <w:proofErr w:type="spellEnd"/>
      <w:r w:rsidRPr="000B73D2" w:rsidR="008C0A23">
        <w:rPr>
          <w:rFonts w:ascii="Arial" w:hAnsi="Arial" w:cs="Arial"/>
          <w:sz w:val="22"/>
          <w:szCs w:val="22"/>
        </w:rPr>
        <w:t xml:space="preserve"> panel</w:t>
      </w:r>
      <w:r w:rsidRPr="000B73D2">
        <w:rPr>
          <w:rFonts w:ascii="Arial" w:hAnsi="Arial" w:cs="Arial"/>
          <w:sz w:val="22"/>
          <w:szCs w:val="22"/>
        </w:rPr>
        <w:t xml:space="preserve">, and per the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model, rather than being offered cash remuneration, </w:t>
      </w:r>
      <w:r w:rsidRPr="000B73D2" w:rsidR="008C0A23">
        <w:rPr>
          <w:rFonts w:ascii="Arial" w:hAnsi="Arial" w:cs="Arial"/>
          <w:sz w:val="22"/>
          <w:szCs w:val="22"/>
        </w:rPr>
        <w:t xml:space="preserve">they </w:t>
      </w:r>
      <w:r w:rsidRPr="000B73D2">
        <w:rPr>
          <w:rFonts w:ascii="Arial" w:hAnsi="Arial" w:cs="Arial"/>
          <w:sz w:val="22"/>
          <w:szCs w:val="22"/>
        </w:rPr>
        <w:t xml:space="preserve">will be offered survey choice “points” to redeem for </w:t>
      </w:r>
      <w:proofErr w:type="gramStart"/>
      <w:r w:rsidR="00394DD6">
        <w:rPr>
          <w:rFonts w:ascii="Arial" w:hAnsi="Arial" w:cs="Arial"/>
          <w:sz w:val="22"/>
          <w:szCs w:val="22"/>
        </w:rPr>
        <w:t>rewards</w:t>
      </w:r>
      <w:r w:rsidRPr="000B73D2">
        <w:rPr>
          <w:rFonts w:ascii="Arial" w:hAnsi="Arial" w:cs="Arial"/>
          <w:sz w:val="22"/>
          <w:szCs w:val="22"/>
        </w:rPr>
        <w:t xml:space="preserve"> which</w:t>
      </w:r>
      <w:proofErr w:type="gramEnd"/>
      <w:r w:rsidRPr="000B73D2">
        <w:rPr>
          <w:rFonts w:ascii="Arial" w:hAnsi="Arial" w:cs="Arial"/>
          <w:sz w:val="22"/>
          <w:szCs w:val="22"/>
        </w:rPr>
        <w:t xml:space="preserve"> are commonly provided to survey panel respondents who complete online surveys. The points </w:t>
      </w:r>
      <w:proofErr w:type="gramStart"/>
      <w:r w:rsidRPr="000B73D2">
        <w:rPr>
          <w:rFonts w:ascii="Arial" w:hAnsi="Arial" w:cs="Arial"/>
          <w:sz w:val="22"/>
          <w:szCs w:val="22"/>
        </w:rPr>
        <w:t xml:space="preserve">are </w:t>
      </w:r>
      <w:r w:rsidRPr="000B73D2" w:rsidR="00044E2A">
        <w:rPr>
          <w:rFonts w:ascii="Arial" w:hAnsi="Arial" w:cs="Arial"/>
          <w:sz w:val="22"/>
          <w:szCs w:val="22"/>
        </w:rPr>
        <w:t>delivered</w:t>
      </w:r>
      <w:proofErr w:type="gramEnd"/>
      <w:r w:rsidRPr="000B73D2" w:rsidR="00044E2A">
        <w:rPr>
          <w:rFonts w:ascii="Arial" w:hAnsi="Arial" w:cs="Arial"/>
          <w:sz w:val="22"/>
          <w:szCs w:val="22"/>
        </w:rPr>
        <w:t xml:space="preserve"> </w:t>
      </w:r>
      <w:r w:rsidRPr="000B73D2">
        <w:rPr>
          <w:rFonts w:ascii="Arial" w:hAnsi="Arial" w:cs="Arial"/>
          <w:sz w:val="22"/>
          <w:szCs w:val="22"/>
        </w:rPr>
        <w:t xml:space="preserve">via the online panel provider to respondents who complete the survey. </w:t>
      </w:r>
    </w:p>
    <w:p w:rsidRPr="000B73D2" w:rsidR="00C90C98" w:rsidP="00554EF8" w:rsidRDefault="00C90C98" w14:paraId="14E5AEF4" w14:textId="77777777">
      <w:pPr>
        <w:mirrorIndents/>
        <w:jc w:val="both"/>
        <w:rPr>
          <w:rFonts w:ascii="Arial" w:hAnsi="Arial" w:cs="Arial"/>
          <w:sz w:val="22"/>
          <w:szCs w:val="22"/>
        </w:rPr>
      </w:pPr>
    </w:p>
    <w:p w:rsidRPr="000B73D2" w:rsidR="00C90C98" w:rsidP="00554EF8" w:rsidRDefault="00044E2A" w14:paraId="4A7591CB" w14:textId="77777777">
      <w:pPr>
        <w:mirrorIndents/>
        <w:jc w:val="both"/>
        <w:rPr>
          <w:rFonts w:ascii="Arial" w:hAnsi="Arial" w:cs="Arial"/>
          <w:sz w:val="22"/>
          <w:szCs w:val="22"/>
        </w:rPr>
      </w:pPr>
      <w:r w:rsidRPr="000B73D2">
        <w:rPr>
          <w:rFonts w:ascii="Arial" w:hAnsi="Arial" w:cs="Arial"/>
          <w:sz w:val="22"/>
          <w:szCs w:val="22"/>
        </w:rPr>
        <w:t xml:space="preserve">For this </w:t>
      </w:r>
      <w:r w:rsidRPr="000B73D2" w:rsidR="00C90C98">
        <w:rPr>
          <w:rFonts w:ascii="Arial" w:hAnsi="Arial" w:cs="Arial"/>
          <w:sz w:val="22"/>
          <w:szCs w:val="22"/>
        </w:rPr>
        <w:t xml:space="preserve">project, points worth </w:t>
      </w:r>
      <w:r w:rsidRPr="000B73D2">
        <w:rPr>
          <w:rFonts w:ascii="Arial" w:hAnsi="Arial" w:cs="Arial"/>
          <w:sz w:val="22"/>
          <w:szCs w:val="22"/>
        </w:rPr>
        <w:t xml:space="preserve">a cash equivalent of </w:t>
      </w:r>
      <w:r w:rsidRPr="000B73D2" w:rsidR="00C90C98">
        <w:rPr>
          <w:rFonts w:ascii="Arial" w:hAnsi="Arial" w:cs="Arial"/>
          <w:sz w:val="22"/>
          <w:szCs w:val="22"/>
        </w:rPr>
        <w:t>$</w:t>
      </w:r>
      <w:r w:rsidRPr="000B73D2">
        <w:rPr>
          <w:rFonts w:ascii="Arial" w:hAnsi="Arial" w:cs="Arial"/>
          <w:sz w:val="22"/>
          <w:szCs w:val="22"/>
        </w:rPr>
        <w:t>6</w:t>
      </w:r>
      <w:r w:rsidRPr="000B73D2" w:rsidR="00C90C98">
        <w:rPr>
          <w:rFonts w:ascii="Arial" w:hAnsi="Arial" w:cs="Arial"/>
          <w:sz w:val="22"/>
          <w:szCs w:val="22"/>
        </w:rPr>
        <w:t xml:space="preserve"> </w:t>
      </w:r>
      <w:proofErr w:type="gramStart"/>
      <w:r w:rsidRPr="000B73D2" w:rsidR="00C90C98">
        <w:rPr>
          <w:rFonts w:ascii="Arial" w:hAnsi="Arial" w:cs="Arial"/>
          <w:sz w:val="22"/>
          <w:szCs w:val="22"/>
        </w:rPr>
        <w:t>will be awarded</w:t>
      </w:r>
      <w:proofErr w:type="gramEnd"/>
      <w:r w:rsidRPr="000B73D2" w:rsidR="00C90C98">
        <w:rPr>
          <w:rFonts w:ascii="Arial" w:hAnsi="Arial" w:cs="Arial"/>
          <w:sz w:val="22"/>
          <w:szCs w:val="22"/>
        </w:rPr>
        <w:t xml:space="preserve"> to panelists for completing the </w:t>
      </w:r>
      <w:r w:rsidRPr="000B73D2" w:rsidR="008C0A23">
        <w:rPr>
          <w:rFonts w:ascii="Arial" w:hAnsi="Arial" w:cs="Arial"/>
          <w:sz w:val="22"/>
          <w:szCs w:val="22"/>
        </w:rPr>
        <w:t>survey.</w:t>
      </w:r>
      <w:r w:rsidRPr="000B73D2" w:rsidR="007B2E96">
        <w:rPr>
          <w:rFonts w:ascii="Arial" w:hAnsi="Arial" w:cs="Arial"/>
          <w:sz w:val="22"/>
          <w:szCs w:val="22"/>
        </w:rPr>
        <w:t xml:space="preserve"> This is the standard amount awarded by NORC for surveys of this length. Providing points to panelists is positively associated with response rates and helps to build trust, and points to help encourage high levels of participation are extremely beneficial to the project, which would otherwise be expected to experience a greater challenge in recruiting and high attrition. </w:t>
      </w:r>
    </w:p>
    <w:p w:rsidRPr="000B73D2" w:rsidR="00C90C98" w:rsidP="00554EF8" w:rsidRDefault="00C90C98" w14:paraId="1B66F9B5" w14:textId="77777777">
      <w:pPr>
        <w:mirrorIndents/>
        <w:jc w:val="both"/>
        <w:rPr>
          <w:rFonts w:ascii="Arial" w:hAnsi="Arial" w:cs="Arial"/>
          <w:sz w:val="22"/>
          <w:szCs w:val="22"/>
        </w:rPr>
      </w:pPr>
    </w:p>
    <w:p w:rsidRPr="000B73D2" w:rsidR="00AE35D9" w:rsidP="00554EF8" w:rsidRDefault="00B12EA3" w14:paraId="588649E0" w14:textId="77777777">
      <w:pPr>
        <w:pStyle w:val="Heading1"/>
        <w:spacing w:before="0"/>
        <w:mirrorIndents/>
        <w:jc w:val="both"/>
        <w:rPr>
          <w:rFonts w:ascii="Arial" w:hAnsi="Arial" w:cs="Arial"/>
          <w:sz w:val="22"/>
          <w:szCs w:val="22"/>
        </w:rPr>
      </w:pPr>
      <w:bookmarkStart w:name="_Toc448296081" w:id="10"/>
      <w:r w:rsidRPr="000B73D2">
        <w:rPr>
          <w:rFonts w:ascii="Arial" w:hAnsi="Arial" w:cs="Arial"/>
          <w:sz w:val="22"/>
          <w:szCs w:val="22"/>
        </w:rPr>
        <w:t>Protection of the Privacy and Confidentiality of Information Provided by Respondents</w:t>
      </w:r>
      <w:bookmarkEnd w:id="10"/>
    </w:p>
    <w:p w:rsidRPr="000B73D2" w:rsidR="00272B8E" w:rsidP="00554EF8" w:rsidRDefault="00272B8E" w14:paraId="32CD0E43" w14:textId="77777777">
      <w:pPr>
        <w:jc w:val="both"/>
        <w:rPr>
          <w:rFonts w:ascii="Arial" w:hAnsi="Arial" w:cs="Arial"/>
          <w:sz w:val="22"/>
          <w:szCs w:val="22"/>
        </w:rPr>
      </w:pPr>
    </w:p>
    <w:p w:rsidR="0087037C" w:rsidP="00554EF8" w:rsidRDefault="00827286" w14:paraId="7FA8EBCA" w14:textId="77777777">
      <w:pPr>
        <w:mirrorIndents/>
        <w:jc w:val="both"/>
        <w:rPr>
          <w:rFonts w:ascii="Arial" w:hAnsi="Arial" w:cs="Arial"/>
          <w:sz w:val="22"/>
          <w:szCs w:val="22"/>
        </w:rPr>
      </w:pPr>
      <w:r w:rsidRPr="00BC17FB">
        <w:rPr>
          <w:rFonts w:ascii="Arial" w:hAnsi="Arial" w:cs="Arial"/>
          <w:sz w:val="22"/>
          <w:szCs w:val="22"/>
        </w:rPr>
        <w:t xml:space="preserve">The </w:t>
      </w:r>
      <w:r w:rsidRPr="00BC17FB" w:rsidR="0087037C">
        <w:rPr>
          <w:rFonts w:ascii="Arial" w:hAnsi="Arial" w:cs="Arial"/>
          <w:sz w:val="22"/>
          <w:szCs w:val="22"/>
        </w:rPr>
        <w:t>USAID</w:t>
      </w:r>
      <w:r w:rsidRPr="00BC17FB">
        <w:rPr>
          <w:rFonts w:ascii="Arial" w:hAnsi="Arial" w:cs="Arial"/>
          <w:sz w:val="22"/>
          <w:szCs w:val="22"/>
        </w:rPr>
        <w:t xml:space="preserve"> Privacy Officer has assessed this package for applicability of </w:t>
      </w:r>
      <w:proofErr w:type="gramStart"/>
      <w:r w:rsidRPr="00BC17FB">
        <w:rPr>
          <w:rFonts w:ascii="Arial" w:hAnsi="Arial" w:cs="Arial"/>
          <w:sz w:val="22"/>
          <w:szCs w:val="22"/>
        </w:rPr>
        <w:t>5</w:t>
      </w:r>
      <w:proofErr w:type="gramEnd"/>
      <w:r w:rsidRPr="00BC17FB">
        <w:rPr>
          <w:rFonts w:ascii="Arial" w:hAnsi="Arial" w:cs="Arial"/>
          <w:sz w:val="22"/>
          <w:szCs w:val="22"/>
        </w:rPr>
        <w:t xml:space="preserve"> U.S.C. § 552a, and determined that the Privacy Act does </w:t>
      </w:r>
      <w:r w:rsidRPr="00BC17FB" w:rsidR="0087037C">
        <w:rPr>
          <w:rFonts w:ascii="Arial" w:hAnsi="Arial" w:cs="Arial"/>
          <w:sz w:val="22"/>
          <w:szCs w:val="22"/>
        </w:rPr>
        <w:t xml:space="preserve">not </w:t>
      </w:r>
      <w:r w:rsidRPr="00BC17FB">
        <w:rPr>
          <w:rFonts w:ascii="Arial" w:hAnsi="Arial" w:cs="Arial"/>
          <w:sz w:val="22"/>
          <w:szCs w:val="22"/>
        </w:rPr>
        <w:t>apply to the overall information collection</w:t>
      </w:r>
      <w:r w:rsidRPr="00BC17FB" w:rsidR="0087037C">
        <w:rPr>
          <w:rFonts w:ascii="Arial" w:hAnsi="Arial" w:cs="Arial"/>
          <w:sz w:val="22"/>
          <w:szCs w:val="22"/>
        </w:rPr>
        <w:t xml:space="preserve"> because:</w:t>
      </w:r>
    </w:p>
    <w:p w:rsidR="0087037C" w:rsidP="00554EF8" w:rsidRDefault="0087037C" w14:paraId="0E6AA137" w14:textId="77777777">
      <w:pPr>
        <w:mirrorIndents/>
        <w:jc w:val="both"/>
        <w:rPr>
          <w:rFonts w:ascii="Arial" w:hAnsi="Arial" w:cs="Arial"/>
          <w:sz w:val="22"/>
          <w:szCs w:val="22"/>
        </w:rPr>
      </w:pPr>
    </w:p>
    <w:p w:rsidR="0087037C" w:rsidP="0087037C" w:rsidRDefault="0087037C" w14:paraId="2BB78623" w14:textId="77777777">
      <w:pPr>
        <w:pStyle w:val="ListParagraph"/>
        <w:numPr>
          <w:ilvl w:val="0"/>
          <w:numId w:val="32"/>
        </w:numPr>
        <w:mirrorIndents/>
        <w:jc w:val="both"/>
        <w:rPr>
          <w:rFonts w:ascii="Arial" w:hAnsi="Arial" w:cs="Arial"/>
        </w:rPr>
      </w:pPr>
      <w:r w:rsidRPr="0087037C">
        <w:rPr>
          <w:rFonts w:ascii="Arial" w:hAnsi="Arial" w:cs="Arial"/>
        </w:rPr>
        <w:t xml:space="preserve">This survey does not collect any personally identifiable information such as name, home address, personal telephone number, date of birth, </w:t>
      </w:r>
      <w:r w:rsidR="00BC17FB">
        <w:rPr>
          <w:rFonts w:ascii="Arial" w:hAnsi="Arial" w:cs="Arial"/>
          <w:lang w:val="en-US"/>
        </w:rPr>
        <w:t>social security number</w:t>
      </w:r>
      <w:r w:rsidR="00644635">
        <w:rPr>
          <w:rFonts w:ascii="Arial" w:hAnsi="Arial" w:cs="Arial"/>
        </w:rPr>
        <w:t>; and</w:t>
      </w:r>
    </w:p>
    <w:p w:rsidRPr="00BC17FB" w:rsidR="00272B8E" w:rsidP="00554EF8" w:rsidRDefault="00BC17FB" w14:paraId="3AA1A74F" w14:textId="77777777">
      <w:pPr>
        <w:pStyle w:val="ListParagraph"/>
        <w:numPr>
          <w:ilvl w:val="0"/>
          <w:numId w:val="32"/>
        </w:numPr>
        <w:mirrorIndents/>
        <w:jc w:val="both"/>
        <w:rPr>
          <w:rFonts w:ascii="Arial" w:hAnsi="Arial" w:cs="Arial"/>
        </w:rPr>
      </w:pPr>
      <w:r w:rsidRPr="00BC17FB">
        <w:rPr>
          <w:rFonts w:ascii="Arial" w:hAnsi="Arial" w:cs="Arial"/>
        </w:rPr>
        <w:t xml:space="preserve">The survey information is not transferred to an information system where the survey information is then retrieved by a personal identifier </w:t>
      </w:r>
      <w:r>
        <w:rPr>
          <w:rFonts w:ascii="Arial" w:hAnsi="Arial" w:cs="Arial"/>
          <w:lang w:val="en-US"/>
        </w:rPr>
        <w:t>such as those in point 1.</w:t>
      </w:r>
    </w:p>
    <w:p w:rsidRPr="000B73D2" w:rsidR="0024174E" w:rsidP="00554EF8" w:rsidRDefault="0024174E" w14:paraId="669C5D2F" w14:textId="5B9958FB">
      <w:pPr>
        <w:jc w:val="both"/>
        <w:rPr>
          <w:rFonts w:ascii="Arial" w:hAnsi="Arial" w:cs="Arial"/>
          <w:sz w:val="22"/>
          <w:szCs w:val="22"/>
        </w:rPr>
      </w:pPr>
      <w:r w:rsidRPr="000B73D2">
        <w:rPr>
          <w:rFonts w:ascii="Arial" w:hAnsi="Arial" w:cs="Arial"/>
          <w:sz w:val="22"/>
          <w:szCs w:val="22"/>
        </w:rPr>
        <w:t xml:space="preserve">All procedures </w:t>
      </w:r>
      <w:proofErr w:type="gramStart"/>
      <w:r w:rsidRPr="000B73D2">
        <w:rPr>
          <w:rFonts w:ascii="Arial" w:hAnsi="Arial" w:cs="Arial"/>
          <w:sz w:val="22"/>
          <w:szCs w:val="22"/>
        </w:rPr>
        <w:t>have been developed</w:t>
      </w:r>
      <w:proofErr w:type="gramEnd"/>
      <w:r w:rsidRPr="000B73D2">
        <w:rPr>
          <w:rFonts w:ascii="Arial" w:hAnsi="Arial" w:cs="Arial"/>
          <w:sz w:val="22"/>
          <w:szCs w:val="22"/>
        </w:rPr>
        <w:t xml:space="preserve">, in accordance with Federal, State, and local guidelines, to ensure that the rights and privacy of respondents are protected. No personal identifiers (e.g., full name, address or phone number, social security number, etc.) will be collected or maintained. Surveys done through the online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panel will use secondary data from already-established records systems to link respondent responses over time. Additional information about the procedures NORC employs to maintain the security of sensitive data for its clients </w:t>
      </w:r>
      <w:proofErr w:type="gramStart"/>
      <w:r w:rsidRPr="000B73D2">
        <w:rPr>
          <w:rFonts w:ascii="Arial" w:hAnsi="Arial" w:cs="Arial"/>
          <w:sz w:val="22"/>
          <w:szCs w:val="22"/>
        </w:rPr>
        <w:t>can be found</w:t>
      </w:r>
      <w:proofErr w:type="gramEnd"/>
      <w:r w:rsidRPr="000B73D2">
        <w:rPr>
          <w:rFonts w:ascii="Arial" w:hAnsi="Arial" w:cs="Arial"/>
          <w:sz w:val="22"/>
          <w:szCs w:val="22"/>
        </w:rPr>
        <w:t xml:space="preserve"> in the </w:t>
      </w:r>
      <w:r w:rsidR="006F06D0">
        <w:rPr>
          <w:rFonts w:ascii="Arial" w:hAnsi="Arial" w:cs="Arial"/>
          <w:b/>
          <w:sz w:val="22"/>
          <w:szCs w:val="22"/>
        </w:rPr>
        <w:t>Attachment 6</w:t>
      </w:r>
      <w:r w:rsidR="00E47286">
        <w:rPr>
          <w:rFonts w:ascii="Arial" w:hAnsi="Arial" w:cs="Arial"/>
          <w:sz w:val="22"/>
          <w:szCs w:val="22"/>
        </w:rPr>
        <w:t>.</w:t>
      </w:r>
    </w:p>
    <w:p w:rsidRPr="000B73D2" w:rsidR="0024174E" w:rsidP="00554EF8" w:rsidRDefault="0024174E" w14:paraId="17AFCBF6" w14:textId="77777777">
      <w:pPr>
        <w:jc w:val="both"/>
        <w:rPr>
          <w:rFonts w:ascii="Arial" w:hAnsi="Arial" w:cs="Arial"/>
          <w:sz w:val="22"/>
          <w:szCs w:val="22"/>
        </w:rPr>
      </w:pPr>
      <w:r w:rsidRPr="000B73D2">
        <w:rPr>
          <w:rFonts w:ascii="Arial" w:hAnsi="Arial" w:cs="Arial"/>
          <w:sz w:val="22"/>
          <w:szCs w:val="22"/>
        </w:rPr>
        <w:t xml:space="preserve"> </w:t>
      </w:r>
    </w:p>
    <w:p w:rsidRPr="000B73D2" w:rsidR="0024174E" w:rsidP="00554EF8" w:rsidRDefault="0024174E" w14:paraId="4E3067D2" w14:textId="35AFA22D">
      <w:pPr>
        <w:jc w:val="both"/>
        <w:rPr>
          <w:rFonts w:ascii="Arial" w:hAnsi="Arial" w:cs="Arial"/>
          <w:sz w:val="22"/>
          <w:szCs w:val="22"/>
        </w:rPr>
      </w:pPr>
      <w:r w:rsidRPr="000B73D2">
        <w:rPr>
          <w:rFonts w:ascii="Arial" w:hAnsi="Arial" w:cs="Arial"/>
          <w:sz w:val="22"/>
          <w:szCs w:val="22"/>
        </w:rPr>
        <w:t xml:space="preserve">Every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panelist </w:t>
      </w:r>
      <w:proofErr w:type="gramStart"/>
      <w:r w:rsidRPr="000B73D2">
        <w:rPr>
          <w:rFonts w:ascii="Arial" w:hAnsi="Arial" w:cs="Arial"/>
          <w:sz w:val="22"/>
          <w:szCs w:val="22"/>
        </w:rPr>
        <w:t>is provided</w:t>
      </w:r>
      <w:proofErr w:type="gramEnd"/>
      <w:r w:rsidRPr="000B73D2">
        <w:rPr>
          <w:rFonts w:ascii="Arial" w:hAnsi="Arial" w:cs="Arial"/>
          <w:sz w:val="22"/>
          <w:szCs w:val="22"/>
        </w:rPr>
        <w:t xml:space="preserve"> a Privacy Statement, which outlines the information that will be collected and how the information will be used. Because each panel member is asked to provide key demographic data such as age, gender, race/ethnicity, </w:t>
      </w:r>
      <w:r w:rsidRPr="00376638">
        <w:rPr>
          <w:rFonts w:ascii="Arial" w:hAnsi="Arial" w:cs="Arial"/>
          <w:sz w:val="22"/>
          <w:szCs w:val="22"/>
        </w:rPr>
        <w:t xml:space="preserve">state of residence, household income, and more (see </w:t>
      </w:r>
      <w:r w:rsidR="00351A44">
        <w:rPr>
          <w:rFonts w:ascii="Arial" w:hAnsi="Arial" w:cs="Arial"/>
          <w:b/>
          <w:sz w:val="22"/>
          <w:szCs w:val="22"/>
        </w:rPr>
        <w:t xml:space="preserve">Attachment </w:t>
      </w:r>
      <w:r w:rsidR="006F06D0">
        <w:rPr>
          <w:rFonts w:ascii="Arial" w:hAnsi="Arial" w:cs="Arial"/>
          <w:b/>
          <w:sz w:val="22"/>
          <w:szCs w:val="22"/>
        </w:rPr>
        <w:t>5</w:t>
      </w:r>
      <w:r w:rsidRPr="00376638">
        <w:rPr>
          <w:rFonts w:ascii="Arial" w:hAnsi="Arial" w:cs="Arial"/>
          <w:sz w:val="22"/>
          <w:szCs w:val="22"/>
        </w:rPr>
        <w:t xml:space="preserve"> for </w:t>
      </w:r>
      <w:proofErr w:type="spellStart"/>
      <w:r w:rsidRPr="00376638">
        <w:rPr>
          <w:rFonts w:ascii="Arial" w:hAnsi="Arial" w:cs="Arial"/>
          <w:sz w:val="22"/>
          <w:szCs w:val="22"/>
        </w:rPr>
        <w:t>AmeriSpeak</w:t>
      </w:r>
      <w:proofErr w:type="spellEnd"/>
      <w:r w:rsidRPr="00376638">
        <w:rPr>
          <w:rFonts w:ascii="Arial" w:hAnsi="Arial" w:cs="Arial"/>
          <w:sz w:val="22"/>
          <w:szCs w:val="22"/>
        </w:rPr>
        <w:t xml:space="preserve"> standard profile variables), the Privacy Statement also tells panel members how they can </w:t>
      </w:r>
      <w:r w:rsidR="00644635">
        <w:rPr>
          <w:rFonts w:ascii="Arial" w:hAnsi="Arial" w:cs="Arial"/>
          <w:sz w:val="22"/>
          <w:szCs w:val="22"/>
        </w:rPr>
        <w:t>verify the accuracy of their information</w:t>
      </w:r>
      <w:r w:rsidRPr="00376638">
        <w:rPr>
          <w:rFonts w:ascii="Arial" w:hAnsi="Arial" w:cs="Arial"/>
          <w:sz w:val="22"/>
          <w:szCs w:val="22"/>
        </w:rPr>
        <w:t xml:space="preserve"> and how they</w:t>
      </w:r>
      <w:r w:rsidRPr="000B73D2">
        <w:rPr>
          <w:rFonts w:ascii="Arial" w:hAnsi="Arial" w:cs="Arial"/>
          <w:sz w:val="22"/>
          <w:szCs w:val="22"/>
        </w:rPr>
        <w:t xml:space="preserve"> can request that the information be deleted or updated. Social security numbers of respondents are not </w:t>
      </w:r>
      <w:r w:rsidR="00644635">
        <w:rPr>
          <w:rFonts w:ascii="Arial" w:hAnsi="Arial" w:cs="Arial"/>
          <w:sz w:val="22"/>
          <w:szCs w:val="22"/>
        </w:rPr>
        <w:t>collected</w:t>
      </w:r>
      <w:r w:rsidR="00376638">
        <w:rPr>
          <w:rFonts w:ascii="Arial" w:hAnsi="Arial" w:cs="Arial"/>
          <w:sz w:val="22"/>
          <w:szCs w:val="22"/>
        </w:rPr>
        <w:t>.</w:t>
      </w:r>
    </w:p>
    <w:p w:rsidRPr="000B73D2" w:rsidR="0024174E" w:rsidP="00554EF8" w:rsidRDefault="0024174E" w14:paraId="320BB9C2" w14:textId="77777777">
      <w:pPr>
        <w:jc w:val="both"/>
        <w:rPr>
          <w:rFonts w:ascii="Arial" w:hAnsi="Arial" w:cs="Arial"/>
          <w:sz w:val="22"/>
          <w:szCs w:val="22"/>
        </w:rPr>
      </w:pPr>
    </w:p>
    <w:p w:rsidRPr="000B73D2" w:rsidR="0024174E" w:rsidP="00554EF8" w:rsidRDefault="0024174E" w14:paraId="06E2127C" w14:textId="40175D24">
      <w:pPr>
        <w:jc w:val="both"/>
        <w:rPr>
          <w:rFonts w:ascii="Arial" w:hAnsi="Arial" w:cs="Arial"/>
          <w:sz w:val="22"/>
          <w:szCs w:val="22"/>
        </w:rPr>
      </w:pPr>
      <w:r w:rsidRPr="000B73D2">
        <w:rPr>
          <w:rFonts w:ascii="Arial" w:hAnsi="Arial" w:cs="Arial"/>
          <w:sz w:val="22"/>
          <w:szCs w:val="22"/>
        </w:rPr>
        <w:t xml:space="preserve">The </w:t>
      </w:r>
      <w:proofErr w:type="spellStart"/>
      <w:r w:rsidRPr="000B73D2">
        <w:rPr>
          <w:rFonts w:ascii="Arial" w:hAnsi="Arial" w:cs="Arial"/>
          <w:sz w:val="22"/>
          <w:szCs w:val="22"/>
        </w:rPr>
        <w:t>AmeriSpeak</w:t>
      </w:r>
      <w:proofErr w:type="spellEnd"/>
      <w:r w:rsidRPr="000B73D2">
        <w:rPr>
          <w:rFonts w:ascii="Arial" w:hAnsi="Arial" w:cs="Arial"/>
          <w:sz w:val="22"/>
          <w:szCs w:val="22"/>
        </w:rPr>
        <w:t xml:space="preserve"> Privacy Statement (see </w:t>
      </w:r>
      <w:r w:rsidRPr="000B73D2">
        <w:rPr>
          <w:rFonts w:ascii="Arial" w:hAnsi="Arial" w:cs="Arial"/>
          <w:b/>
          <w:sz w:val="22"/>
          <w:szCs w:val="22"/>
        </w:rPr>
        <w:t xml:space="preserve">Attachment </w:t>
      </w:r>
      <w:r w:rsidR="006F06D0">
        <w:rPr>
          <w:rFonts w:ascii="Arial" w:hAnsi="Arial" w:cs="Arial"/>
          <w:b/>
          <w:sz w:val="22"/>
          <w:szCs w:val="22"/>
        </w:rPr>
        <w:t>3</w:t>
      </w:r>
      <w:r w:rsidRPr="000B73D2">
        <w:rPr>
          <w:rFonts w:ascii="Arial" w:hAnsi="Arial" w:cs="Arial"/>
          <w:sz w:val="22"/>
          <w:szCs w:val="22"/>
        </w:rPr>
        <w:t>) includes the following:</w:t>
      </w:r>
    </w:p>
    <w:p w:rsidRPr="000B73D2" w:rsidR="0024174E" w:rsidP="00554EF8" w:rsidRDefault="0024174E" w14:paraId="29EBCBB5" w14:textId="77777777">
      <w:pPr>
        <w:pStyle w:val="ListParagraph"/>
        <w:numPr>
          <w:ilvl w:val="0"/>
          <w:numId w:val="27"/>
        </w:numPr>
        <w:spacing w:after="0" w:line="240" w:lineRule="auto"/>
        <w:jc w:val="both"/>
        <w:rPr>
          <w:rFonts w:ascii="Arial" w:hAnsi="Arial" w:cs="Arial"/>
        </w:rPr>
      </w:pPr>
      <w:r w:rsidRPr="000B73D2">
        <w:rPr>
          <w:rFonts w:ascii="Arial" w:hAnsi="Arial" w:cs="Arial"/>
        </w:rPr>
        <w:t xml:space="preserve">A promise to treat all </w:t>
      </w:r>
      <w:proofErr w:type="spellStart"/>
      <w:r w:rsidRPr="000B73D2">
        <w:rPr>
          <w:rFonts w:ascii="Arial" w:hAnsi="Arial" w:cs="Arial"/>
        </w:rPr>
        <w:t>AmeriSpeak</w:t>
      </w:r>
      <w:proofErr w:type="spellEnd"/>
      <w:r w:rsidRPr="000B73D2">
        <w:rPr>
          <w:rFonts w:ascii="Arial" w:hAnsi="Arial" w:cs="Arial"/>
        </w:rPr>
        <w:t xml:space="preserve"> panelists and their information with respect.</w:t>
      </w:r>
    </w:p>
    <w:p w:rsidRPr="000B73D2" w:rsidR="0024174E" w:rsidP="00554EF8" w:rsidRDefault="0024174E" w14:paraId="55F29C1F" w14:textId="77777777">
      <w:pPr>
        <w:pStyle w:val="ListParagraph"/>
        <w:numPr>
          <w:ilvl w:val="0"/>
          <w:numId w:val="27"/>
        </w:numPr>
        <w:spacing w:after="0" w:line="240" w:lineRule="auto"/>
        <w:jc w:val="both"/>
        <w:rPr>
          <w:rFonts w:ascii="Arial" w:hAnsi="Arial" w:cs="Arial"/>
        </w:rPr>
      </w:pPr>
      <w:r w:rsidRPr="000B73D2">
        <w:rPr>
          <w:rFonts w:ascii="Arial" w:hAnsi="Arial" w:cs="Arial"/>
        </w:rPr>
        <w:t xml:space="preserve">The assurance that participation in any </w:t>
      </w:r>
      <w:proofErr w:type="spellStart"/>
      <w:r w:rsidRPr="000B73D2">
        <w:rPr>
          <w:rFonts w:ascii="Arial" w:hAnsi="Arial" w:cs="Arial"/>
        </w:rPr>
        <w:t>AmeriSpeak</w:t>
      </w:r>
      <w:proofErr w:type="spellEnd"/>
      <w:r w:rsidRPr="000B73D2">
        <w:rPr>
          <w:rFonts w:ascii="Arial" w:hAnsi="Arial" w:cs="Arial"/>
        </w:rPr>
        <w:t xml:space="preserve"> study is completely voluntary and that panel members may choose not to answer any questions that they do not wish to answer. Furthermore, panel members may withdraw their participation in </w:t>
      </w:r>
      <w:proofErr w:type="spellStart"/>
      <w:r w:rsidRPr="000B73D2">
        <w:rPr>
          <w:rFonts w:ascii="Arial" w:hAnsi="Arial" w:cs="Arial"/>
        </w:rPr>
        <w:t>AmeriSpeak</w:t>
      </w:r>
      <w:proofErr w:type="spellEnd"/>
      <w:r w:rsidRPr="000B73D2">
        <w:rPr>
          <w:rFonts w:ascii="Arial" w:hAnsi="Arial" w:cs="Arial"/>
        </w:rPr>
        <w:t xml:space="preserve"> at any time. </w:t>
      </w:r>
    </w:p>
    <w:p w:rsidRPr="000B73D2" w:rsidR="0024174E" w:rsidP="00554EF8" w:rsidRDefault="0024174E" w14:paraId="575C2209" w14:textId="77777777">
      <w:pPr>
        <w:pStyle w:val="ListParagraph"/>
        <w:numPr>
          <w:ilvl w:val="0"/>
          <w:numId w:val="27"/>
        </w:numPr>
        <w:spacing w:after="0" w:line="240" w:lineRule="auto"/>
        <w:jc w:val="both"/>
        <w:rPr>
          <w:rFonts w:ascii="Arial" w:hAnsi="Arial" w:cs="Arial"/>
        </w:rPr>
      </w:pPr>
      <w:proofErr w:type="spellStart"/>
      <w:r w:rsidRPr="000B73D2">
        <w:rPr>
          <w:rFonts w:ascii="Arial" w:hAnsi="Arial" w:cs="Arial"/>
        </w:rPr>
        <w:t>AmeriSpeak</w:t>
      </w:r>
      <w:proofErr w:type="spellEnd"/>
      <w:r w:rsidRPr="000B73D2">
        <w:rPr>
          <w:rFonts w:ascii="Arial" w:hAnsi="Arial" w:cs="Arial"/>
        </w:rPr>
        <w:t xml:space="preserve"> will never try to sell the panel member anything or ask for donations.</w:t>
      </w:r>
    </w:p>
    <w:p w:rsidRPr="000B73D2" w:rsidR="0024174E" w:rsidP="00554EF8" w:rsidRDefault="0024174E" w14:paraId="049285C5" w14:textId="77777777">
      <w:pPr>
        <w:pStyle w:val="ListParagraph"/>
        <w:numPr>
          <w:ilvl w:val="0"/>
          <w:numId w:val="27"/>
        </w:numPr>
        <w:spacing w:after="0" w:line="240" w:lineRule="auto"/>
        <w:jc w:val="both"/>
        <w:rPr>
          <w:rFonts w:ascii="Arial" w:hAnsi="Arial" w:cs="Arial"/>
        </w:rPr>
      </w:pPr>
      <w:proofErr w:type="spellStart"/>
      <w:r w:rsidRPr="000B73D2">
        <w:rPr>
          <w:rFonts w:ascii="Arial" w:hAnsi="Arial" w:cs="Arial"/>
        </w:rPr>
        <w:t>AmeriSpeak</w:t>
      </w:r>
      <w:proofErr w:type="spellEnd"/>
      <w:r w:rsidRPr="000B73D2">
        <w:rPr>
          <w:rFonts w:ascii="Arial" w:hAnsi="Arial" w:cs="Arial"/>
        </w:rPr>
        <w:t xml:space="preserve"> will not share the personally identifying information with any clients unless panel members have given explicit permission to do so. Only survey responses will be shared with clients.</w:t>
      </w:r>
    </w:p>
    <w:p w:rsidRPr="000B73D2" w:rsidR="0024174E" w:rsidP="00554EF8" w:rsidRDefault="0024174E" w14:paraId="04228986" w14:textId="77777777">
      <w:pPr>
        <w:pStyle w:val="ListParagraph"/>
        <w:numPr>
          <w:ilvl w:val="0"/>
          <w:numId w:val="27"/>
        </w:numPr>
        <w:spacing w:after="0" w:line="240" w:lineRule="auto"/>
        <w:jc w:val="both"/>
        <w:rPr>
          <w:rFonts w:ascii="Arial" w:hAnsi="Arial" w:cs="Arial"/>
        </w:rPr>
      </w:pPr>
      <w:r w:rsidRPr="000B73D2">
        <w:rPr>
          <w:rFonts w:ascii="Arial" w:hAnsi="Arial" w:cs="Arial"/>
        </w:rPr>
        <w:t>Personal information will never be shared with telemarketers or others who would try to sell panel members anything.</w:t>
      </w:r>
    </w:p>
    <w:p w:rsidRPr="000B73D2" w:rsidR="0024174E" w:rsidP="00554EF8" w:rsidRDefault="0024174E" w14:paraId="3C027A93" w14:textId="77777777">
      <w:pPr>
        <w:pStyle w:val="ListParagraph"/>
        <w:numPr>
          <w:ilvl w:val="0"/>
          <w:numId w:val="27"/>
        </w:numPr>
        <w:spacing w:after="0" w:line="240" w:lineRule="auto"/>
        <w:jc w:val="both"/>
        <w:rPr>
          <w:rFonts w:ascii="Arial" w:hAnsi="Arial" w:cs="Arial"/>
        </w:rPr>
      </w:pPr>
      <w:proofErr w:type="spellStart"/>
      <w:r w:rsidRPr="000B73D2">
        <w:rPr>
          <w:rFonts w:ascii="Arial" w:hAnsi="Arial" w:cs="Arial"/>
        </w:rPr>
        <w:lastRenderedPageBreak/>
        <w:t>AmeriSpeak</w:t>
      </w:r>
      <w:proofErr w:type="spellEnd"/>
      <w:r w:rsidRPr="000B73D2">
        <w:rPr>
          <w:rFonts w:ascii="Arial" w:hAnsi="Arial" w:cs="Arial"/>
        </w:rPr>
        <w:t xml:space="preserve"> has established security measures to protect the security and confidentiality of its panel members.</w:t>
      </w:r>
    </w:p>
    <w:p w:rsidRPr="000B73D2" w:rsidR="00714363" w:rsidP="00554EF8" w:rsidRDefault="0024174E" w14:paraId="46252947" w14:textId="77777777">
      <w:pPr>
        <w:pStyle w:val="ListParagraph"/>
        <w:numPr>
          <w:ilvl w:val="0"/>
          <w:numId w:val="27"/>
        </w:numPr>
        <w:spacing w:after="0" w:line="240" w:lineRule="auto"/>
        <w:jc w:val="both"/>
        <w:rPr>
          <w:rFonts w:ascii="Arial" w:hAnsi="Arial" w:cs="Arial"/>
        </w:rPr>
      </w:pPr>
      <w:r w:rsidRPr="000B73D2">
        <w:rPr>
          <w:rFonts w:ascii="Arial" w:hAnsi="Arial" w:cs="Arial"/>
        </w:rPr>
        <w:t xml:space="preserve">Panel members control their personal information and have the right to view their personal information or ask </w:t>
      </w:r>
      <w:proofErr w:type="spellStart"/>
      <w:r w:rsidRPr="000B73D2">
        <w:rPr>
          <w:rFonts w:ascii="Arial" w:hAnsi="Arial" w:cs="Arial"/>
        </w:rPr>
        <w:t>AmeriSpeak</w:t>
      </w:r>
      <w:proofErr w:type="spellEnd"/>
      <w:r w:rsidRPr="000B73D2">
        <w:rPr>
          <w:rFonts w:ascii="Arial" w:hAnsi="Arial" w:cs="Arial"/>
        </w:rPr>
        <w:t xml:space="preserve"> to delete it.</w:t>
      </w:r>
    </w:p>
    <w:p w:rsidRPr="000B73D2" w:rsidR="0024174E" w:rsidP="00554EF8" w:rsidRDefault="0024174E" w14:paraId="1AAD5466" w14:textId="77777777">
      <w:pPr>
        <w:pStyle w:val="ListParagraph"/>
        <w:spacing w:after="0" w:line="240" w:lineRule="auto"/>
        <w:jc w:val="both"/>
        <w:rPr>
          <w:rFonts w:ascii="Arial" w:hAnsi="Arial" w:cs="Arial"/>
        </w:rPr>
      </w:pPr>
    </w:p>
    <w:p w:rsidRPr="000B73D2" w:rsidR="00B12EA3" w:rsidP="00554EF8" w:rsidRDefault="00B12EA3" w14:paraId="068B8B19" w14:textId="77777777">
      <w:pPr>
        <w:pStyle w:val="Heading1"/>
        <w:spacing w:before="0"/>
        <w:mirrorIndents/>
        <w:jc w:val="both"/>
        <w:rPr>
          <w:rFonts w:ascii="Arial" w:hAnsi="Arial" w:cs="Arial"/>
          <w:sz w:val="22"/>
          <w:szCs w:val="22"/>
        </w:rPr>
      </w:pPr>
      <w:bookmarkStart w:name="_Toc448296082" w:id="11"/>
      <w:r w:rsidRPr="000B73D2">
        <w:rPr>
          <w:rFonts w:ascii="Arial" w:hAnsi="Arial" w:cs="Arial"/>
          <w:sz w:val="22"/>
          <w:szCs w:val="22"/>
        </w:rPr>
        <w:t>Justification for Sensitive Questions</w:t>
      </w:r>
      <w:bookmarkEnd w:id="11"/>
    </w:p>
    <w:p w:rsidR="00272B8E" w:rsidP="00554EF8" w:rsidRDefault="00272B8E" w14:paraId="326400D8" w14:textId="77777777">
      <w:pPr>
        <w:jc w:val="both"/>
        <w:rPr>
          <w:rFonts w:ascii="Arial" w:hAnsi="Arial" w:cs="Arial"/>
          <w:sz w:val="22"/>
          <w:szCs w:val="22"/>
        </w:rPr>
      </w:pPr>
    </w:p>
    <w:p w:rsidR="00162EA1" w:rsidP="00554EF8" w:rsidRDefault="00162EA1" w14:paraId="4181323D" w14:textId="2760DD90">
      <w:pPr>
        <w:mirrorIndents/>
        <w:jc w:val="both"/>
        <w:rPr>
          <w:rFonts w:ascii="Arial" w:hAnsi="Arial" w:cs="Arial"/>
          <w:sz w:val="22"/>
          <w:szCs w:val="22"/>
        </w:rPr>
      </w:pPr>
      <w:r w:rsidRPr="000B73D2">
        <w:rPr>
          <w:rFonts w:ascii="Arial" w:hAnsi="Arial" w:cs="Arial"/>
          <w:sz w:val="22"/>
          <w:szCs w:val="22"/>
        </w:rPr>
        <w:t xml:space="preserve">This study among the </w:t>
      </w:r>
      <w:proofErr w:type="gramStart"/>
      <w:r w:rsidR="00763861">
        <w:rPr>
          <w:rFonts w:ascii="Arial" w:hAnsi="Arial" w:cs="Arial"/>
          <w:sz w:val="22"/>
          <w:szCs w:val="22"/>
        </w:rPr>
        <w:t xml:space="preserve">general </w:t>
      </w:r>
      <w:r w:rsidRPr="000B73D2">
        <w:rPr>
          <w:rFonts w:ascii="Arial" w:hAnsi="Arial" w:cs="Arial"/>
          <w:sz w:val="22"/>
          <w:szCs w:val="22"/>
        </w:rPr>
        <w:t>public</w:t>
      </w:r>
      <w:proofErr w:type="gramEnd"/>
      <w:r w:rsidRPr="000B73D2">
        <w:rPr>
          <w:rFonts w:ascii="Arial" w:hAnsi="Arial" w:cs="Arial"/>
          <w:sz w:val="22"/>
          <w:szCs w:val="22"/>
        </w:rPr>
        <w:t xml:space="preserve"> will not involve questions</w:t>
      </w:r>
      <w:r>
        <w:rPr>
          <w:rFonts w:ascii="Arial" w:hAnsi="Arial" w:cs="Arial"/>
          <w:sz w:val="22"/>
          <w:szCs w:val="22"/>
        </w:rPr>
        <w:t xml:space="preserve"> consider</w:t>
      </w:r>
      <w:r w:rsidR="00B86AC0">
        <w:rPr>
          <w:rFonts w:ascii="Arial" w:hAnsi="Arial" w:cs="Arial"/>
          <w:sz w:val="22"/>
          <w:szCs w:val="22"/>
        </w:rPr>
        <w:t>ed sensitive as defined by OMB except for demographic questions required to assure repre</w:t>
      </w:r>
      <w:r w:rsidR="00763861">
        <w:rPr>
          <w:rFonts w:ascii="Arial" w:hAnsi="Arial" w:cs="Arial"/>
          <w:sz w:val="22"/>
          <w:szCs w:val="22"/>
        </w:rPr>
        <w:t>sentativeness of the sample and</w:t>
      </w:r>
      <w:r w:rsidR="00B86AC0">
        <w:rPr>
          <w:rFonts w:ascii="Arial" w:hAnsi="Arial" w:cs="Arial"/>
          <w:sz w:val="22"/>
          <w:szCs w:val="22"/>
        </w:rPr>
        <w:t xml:space="preserve"> to assist in the creation of a segmentation which allows USAID to understand its audiences as defined by their knowledge, interest, and support for </w:t>
      </w:r>
      <w:r w:rsidR="00FE78D5">
        <w:rPr>
          <w:rFonts w:ascii="Arial" w:hAnsi="Arial" w:cs="Arial"/>
          <w:sz w:val="22"/>
          <w:szCs w:val="22"/>
        </w:rPr>
        <w:t>global food security efforts by the U.S. Government</w:t>
      </w:r>
      <w:r w:rsidR="00B86AC0">
        <w:rPr>
          <w:rFonts w:ascii="Arial" w:hAnsi="Arial" w:cs="Arial"/>
          <w:sz w:val="22"/>
          <w:szCs w:val="22"/>
        </w:rPr>
        <w:t>.</w:t>
      </w:r>
    </w:p>
    <w:p w:rsidR="00B86AC0" w:rsidP="00554EF8" w:rsidRDefault="00B86AC0" w14:paraId="14712AD9" w14:textId="77777777">
      <w:pPr>
        <w:mirrorIndents/>
        <w:jc w:val="both"/>
        <w:rPr>
          <w:rFonts w:ascii="Arial" w:hAnsi="Arial" w:cs="Arial"/>
          <w:sz w:val="22"/>
          <w:szCs w:val="22"/>
        </w:rPr>
      </w:pPr>
    </w:p>
    <w:p w:rsidR="00B86AC0" w:rsidP="00554EF8" w:rsidRDefault="00B86AC0" w14:paraId="548594C2" w14:textId="1258B259">
      <w:pPr>
        <w:mirrorIndents/>
        <w:jc w:val="both"/>
        <w:rPr>
          <w:rFonts w:ascii="Arial" w:hAnsi="Arial" w:cs="Arial"/>
          <w:sz w:val="22"/>
          <w:szCs w:val="22"/>
        </w:rPr>
      </w:pPr>
      <w:r>
        <w:rPr>
          <w:rFonts w:ascii="Arial" w:hAnsi="Arial" w:cs="Arial"/>
          <w:sz w:val="22"/>
          <w:szCs w:val="22"/>
        </w:rPr>
        <w:t xml:space="preserve">Questions that </w:t>
      </w:r>
      <w:proofErr w:type="gramStart"/>
      <w:r>
        <w:rPr>
          <w:rFonts w:ascii="Arial" w:hAnsi="Arial" w:cs="Arial"/>
          <w:sz w:val="22"/>
          <w:szCs w:val="22"/>
        </w:rPr>
        <w:t>may be considered</w:t>
      </w:r>
      <w:proofErr w:type="gramEnd"/>
      <w:r>
        <w:rPr>
          <w:rFonts w:ascii="Arial" w:hAnsi="Arial" w:cs="Arial"/>
          <w:sz w:val="22"/>
          <w:szCs w:val="22"/>
        </w:rPr>
        <w:t xml:space="preserve"> sensitive include race and ethnicity (asked separately and in </w:t>
      </w:r>
      <w:r w:rsidR="00511E78">
        <w:rPr>
          <w:rFonts w:ascii="Arial" w:hAnsi="Arial" w:cs="Arial"/>
          <w:sz w:val="22"/>
          <w:szCs w:val="22"/>
        </w:rPr>
        <w:t>compliance</w:t>
      </w:r>
      <w:r>
        <w:rPr>
          <w:rFonts w:ascii="Arial" w:hAnsi="Arial" w:cs="Arial"/>
          <w:sz w:val="22"/>
          <w:szCs w:val="22"/>
        </w:rPr>
        <w:t xml:space="preserve"> with the standards of OMB Directive 15, Race and Ethnicity Standards for Federal Statistics</w:t>
      </w:r>
      <w:r w:rsidR="000663C0">
        <w:rPr>
          <w:rFonts w:ascii="Arial" w:hAnsi="Arial" w:cs="Arial"/>
          <w:sz w:val="22"/>
          <w:szCs w:val="22"/>
        </w:rPr>
        <w:t xml:space="preserve"> and Administrative Reporting), religious affiliation and practice, and political identification. </w:t>
      </w:r>
      <w:r w:rsidR="00511E78">
        <w:rPr>
          <w:rFonts w:ascii="Arial" w:hAnsi="Arial" w:cs="Arial"/>
          <w:sz w:val="22"/>
          <w:szCs w:val="22"/>
        </w:rPr>
        <w:t xml:space="preserve">These questions are considered necessary because they are inputs for </w:t>
      </w:r>
      <w:proofErr w:type="gramStart"/>
      <w:r w:rsidR="00511E78">
        <w:rPr>
          <w:rFonts w:ascii="Arial" w:hAnsi="Arial" w:cs="Arial"/>
          <w:sz w:val="22"/>
          <w:szCs w:val="22"/>
        </w:rPr>
        <w:t>a segmentation</w:t>
      </w:r>
      <w:proofErr w:type="gramEnd"/>
      <w:r w:rsidR="00511E78">
        <w:rPr>
          <w:rFonts w:ascii="Arial" w:hAnsi="Arial" w:cs="Arial"/>
          <w:sz w:val="22"/>
          <w:szCs w:val="22"/>
        </w:rPr>
        <w:t xml:space="preserve">. They are a few out of many possible inputs that may help the agency to understand the types or individuals who know about, support, or feel certain ways about </w:t>
      </w:r>
      <w:r w:rsidR="00FE78D5">
        <w:rPr>
          <w:rFonts w:ascii="Arial" w:hAnsi="Arial" w:cs="Arial"/>
          <w:sz w:val="22"/>
          <w:szCs w:val="22"/>
        </w:rPr>
        <w:t>Feed the Future</w:t>
      </w:r>
      <w:r w:rsidR="00511E78">
        <w:rPr>
          <w:rFonts w:ascii="Arial" w:hAnsi="Arial" w:cs="Arial"/>
          <w:sz w:val="22"/>
          <w:szCs w:val="22"/>
        </w:rPr>
        <w:t xml:space="preserve">. The combination of these and many other variables will afford the agency a robust and clear understanding of where to expend its communication resources, and what messages to communicate to certain groups. Without including these questions, the segmentation will be less precise and less </w:t>
      </w:r>
      <w:r w:rsidR="00763861">
        <w:rPr>
          <w:rFonts w:ascii="Arial" w:hAnsi="Arial" w:cs="Arial"/>
          <w:sz w:val="22"/>
          <w:szCs w:val="22"/>
        </w:rPr>
        <w:t>effective</w:t>
      </w:r>
      <w:r w:rsidR="00511E78">
        <w:rPr>
          <w:rFonts w:ascii="Arial" w:hAnsi="Arial" w:cs="Arial"/>
          <w:sz w:val="22"/>
          <w:szCs w:val="22"/>
        </w:rPr>
        <w:t>.</w:t>
      </w:r>
    </w:p>
    <w:p w:rsidR="00511E78" w:rsidP="00554EF8" w:rsidRDefault="00511E78" w14:paraId="23A8ACB9" w14:textId="77777777">
      <w:pPr>
        <w:mirrorIndents/>
        <w:jc w:val="both"/>
        <w:rPr>
          <w:rFonts w:ascii="Arial" w:hAnsi="Arial" w:cs="Arial"/>
          <w:sz w:val="22"/>
          <w:szCs w:val="22"/>
        </w:rPr>
      </w:pPr>
    </w:p>
    <w:p w:rsidR="00162EA1" w:rsidP="00554EF8" w:rsidRDefault="00C91617" w14:paraId="18F6EB4F" w14:textId="77777777">
      <w:pPr>
        <w:mirrorIndents/>
        <w:jc w:val="both"/>
        <w:rPr>
          <w:rFonts w:ascii="Arial" w:hAnsi="Arial" w:cs="Arial"/>
          <w:sz w:val="22"/>
          <w:szCs w:val="22"/>
        </w:rPr>
      </w:pPr>
      <w:r>
        <w:rPr>
          <w:rFonts w:ascii="Arial" w:hAnsi="Arial" w:cs="Arial"/>
          <w:sz w:val="22"/>
          <w:szCs w:val="22"/>
        </w:rPr>
        <w:t>T</w:t>
      </w:r>
      <w:r w:rsidR="00511E78">
        <w:rPr>
          <w:rFonts w:ascii="Arial" w:hAnsi="Arial" w:cs="Arial"/>
          <w:sz w:val="22"/>
          <w:szCs w:val="22"/>
        </w:rPr>
        <w:t>hese potentially sensitive questions are voluntary, and respondents have the choice to select “prefer not to say”</w:t>
      </w:r>
      <w:r w:rsidR="00763861">
        <w:rPr>
          <w:rFonts w:ascii="Arial" w:hAnsi="Arial" w:cs="Arial"/>
          <w:sz w:val="22"/>
          <w:szCs w:val="22"/>
        </w:rPr>
        <w:t xml:space="preserve"> for </w:t>
      </w:r>
      <w:r>
        <w:rPr>
          <w:rFonts w:ascii="Arial" w:hAnsi="Arial" w:cs="Arial"/>
          <w:sz w:val="22"/>
          <w:szCs w:val="22"/>
        </w:rPr>
        <w:t xml:space="preserve">those that are not already recorded by NORC’s </w:t>
      </w:r>
      <w:proofErr w:type="spellStart"/>
      <w:r>
        <w:rPr>
          <w:rFonts w:ascii="Arial" w:hAnsi="Arial" w:cs="Arial"/>
          <w:sz w:val="22"/>
          <w:szCs w:val="22"/>
        </w:rPr>
        <w:t>AmeriSpeak</w:t>
      </w:r>
      <w:proofErr w:type="spellEnd"/>
      <w:r>
        <w:rPr>
          <w:rFonts w:ascii="Arial" w:hAnsi="Arial" w:cs="Arial"/>
          <w:sz w:val="22"/>
          <w:szCs w:val="22"/>
        </w:rPr>
        <w:t xml:space="preserve"> panel (such as political affiliation)</w:t>
      </w:r>
      <w:r w:rsidR="00763861">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B</w:t>
      </w:r>
      <w:r w:rsidR="00424E1F">
        <w:rPr>
          <w:rFonts w:ascii="Arial" w:hAnsi="Arial" w:cs="Arial"/>
          <w:sz w:val="22"/>
          <w:szCs w:val="22"/>
        </w:rPr>
        <w:t>ecause respondents have opted in</w:t>
      </w:r>
      <w:r w:rsidR="00763861">
        <w:rPr>
          <w:rFonts w:ascii="Arial" w:hAnsi="Arial" w:cs="Arial"/>
          <w:sz w:val="22"/>
          <w:szCs w:val="22"/>
        </w:rPr>
        <w:t xml:space="preserve"> </w:t>
      </w:r>
      <w:r w:rsidR="00424E1F">
        <w:rPr>
          <w:rFonts w:ascii="Arial" w:hAnsi="Arial" w:cs="Arial"/>
          <w:sz w:val="22"/>
          <w:szCs w:val="22"/>
        </w:rPr>
        <w:t>to the panel and are accustomed to answering survey questions of this nature,</w:t>
      </w:r>
      <w:proofErr w:type="gramEnd"/>
      <w:r w:rsidR="00424E1F">
        <w:rPr>
          <w:rFonts w:ascii="Arial" w:hAnsi="Arial" w:cs="Arial"/>
          <w:sz w:val="22"/>
          <w:szCs w:val="22"/>
        </w:rPr>
        <w:t xml:space="preserve"> we do not have reason to expect that many will avoid these questions. </w:t>
      </w:r>
      <w:r w:rsidRPr="00162EA1" w:rsidR="00162EA1">
        <w:rPr>
          <w:rFonts w:ascii="Arial" w:hAnsi="Arial" w:cs="Arial"/>
          <w:sz w:val="22"/>
          <w:szCs w:val="22"/>
        </w:rPr>
        <w:t xml:space="preserve">The </w:t>
      </w:r>
      <w:proofErr w:type="spellStart"/>
      <w:r w:rsidRPr="00162EA1" w:rsidR="00162EA1">
        <w:rPr>
          <w:rFonts w:ascii="Arial" w:hAnsi="Arial" w:cs="Arial"/>
          <w:sz w:val="22"/>
          <w:szCs w:val="22"/>
        </w:rPr>
        <w:t>AmeriSpeak</w:t>
      </w:r>
      <w:proofErr w:type="spellEnd"/>
      <w:r w:rsidRPr="00162EA1" w:rsidR="00162EA1">
        <w:rPr>
          <w:rFonts w:ascii="Arial" w:hAnsi="Arial" w:cs="Arial"/>
          <w:sz w:val="22"/>
          <w:szCs w:val="22"/>
        </w:rPr>
        <w:t xml:space="preserve"> Support Team email address, support@AmeriSpeak.org, and telephone number, 888-326-9424, are available for respondents to contact if they need help or have questions about the project</w:t>
      </w:r>
      <w:r w:rsidR="00424E1F">
        <w:rPr>
          <w:rFonts w:ascii="Arial" w:hAnsi="Arial" w:cs="Arial"/>
          <w:sz w:val="22"/>
          <w:szCs w:val="22"/>
        </w:rPr>
        <w:t xml:space="preserve"> or its questions</w:t>
      </w:r>
      <w:r w:rsidRPr="00162EA1" w:rsidR="00162EA1">
        <w:rPr>
          <w:rFonts w:ascii="Arial" w:hAnsi="Arial" w:cs="Arial"/>
          <w:sz w:val="22"/>
          <w:szCs w:val="22"/>
        </w:rPr>
        <w:t xml:space="preserve">. Phone interviewers </w:t>
      </w:r>
      <w:proofErr w:type="gramStart"/>
      <w:r w:rsidRPr="00162EA1" w:rsidR="00162EA1">
        <w:rPr>
          <w:rFonts w:ascii="Arial" w:hAnsi="Arial" w:cs="Arial"/>
          <w:sz w:val="22"/>
          <w:szCs w:val="22"/>
        </w:rPr>
        <w:t>are also trained</w:t>
      </w:r>
      <w:proofErr w:type="gramEnd"/>
      <w:r w:rsidRPr="00162EA1" w:rsidR="00162EA1">
        <w:rPr>
          <w:rFonts w:ascii="Arial" w:hAnsi="Arial" w:cs="Arial"/>
          <w:sz w:val="22"/>
          <w:szCs w:val="22"/>
        </w:rPr>
        <w:t xml:space="preserve"> in handling respondent concerns</w:t>
      </w:r>
      <w:r w:rsidR="00424E1F">
        <w:rPr>
          <w:rFonts w:ascii="Arial" w:hAnsi="Arial" w:cs="Arial"/>
          <w:sz w:val="22"/>
          <w:szCs w:val="22"/>
        </w:rPr>
        <w:t>.</w:t>
      </w:r>
    </w:p>
    <w:p w:rsidRPr="000B73D2" w:rsidR="00272B8E" w:rsidP="00554EF8" w:rsidRDefault="00272B8E" w14:paraId="39A3E912" w14:textId="26D25022">
      <w:pPr>
        <w:jc w:val="both"/>
        <w:rPr>
          <w:rFonts w:ascii="Arial" w:hAnsi="Arial" w:cs="Arial"/>
          <w:sz w:val="22"/>
          <w:szCs w:val="22"/>
        </w:rPr>
      </w:pPr>
    </w:p>
    <w:p w:rsidRPr="000B73D2" w:rsidR="00D64D74" w:rsidP="00554EF8" w:rsidRDefault="00D64D74" w14:paraId="60312D68" w14:textId="77777777">
      <w:pPr>
        <w:pStyle w:val="Heading1"/>
        <w:spacing w:before="0"/>
        <w:mirrorIndents/>
        <w:jc w:val="both"/>
        <w:rPr>
          <w:rFonts w:ascii="Arial" w:hAnsi="Arial" w:cs="Arial"/>
          <w:sz w:val="22"/>
          <w:szCs w:val="22"/>
        </w:rPr>
      </w:pPr>
      <w:r w:rsidRPr="000B73D2">
        <w:rPr>
          <w:rFonts w:ascii="Arial" w:hAnsi="Arial" w:cs="Arial"/>
          <w:sz w:val="22"/>
          <w:szCs w:val="22"/>
        </w:rPr>
        <w:t>Estimates of Annualized Burden Hours and Costs</w:t>
      </w:r>
    </w:p>
    <w:p w:rsidR="00272B8E" w:rsidP="00554EF8" w:rsidRDefault="00272B8E" w14:paraId="59A7CEC3" w14:textId="77777777">
      <w:pPr>
        <w:jc w:val="both"/>
        <w:rPr>
          <w:rFonts w:ascii="Arial" w:hAnsi="Arial" w:cs="Arial"/>
          <w:sz w:val="22"/>
          <w:szCs w:val="22"/>
        </w:rPr>
      </w:pPr>
    </w:p>
    <w:p w:rsidR="00777B16" w:rsidP="00554EF8" w:rsidRDefault="00D64D74" w14:paraId="15B402D5" w14:textId="77777777">
      <w:pPr>
        <w:mirrorIndents/>
        <w:jc w:val="both"/>
        <w:rPr>
          <w:rFonts w:ascii="Arial" w:hAnsi="Arial" w:cs="Arial"/>
          <w:sz w:val="22"/>
          <w:szCs w:val="22"/>
        </w:rPr>
      </w:pPr>
      <w:r w:rsidRPr="00901FD3">
        <w:rPr>
          <w:rFonts w:ascii="Arial" w:hAnsi="Arial" w:cs="Arial"/>
          <w:sz w:val="22"/>
          <w:szCs w:val="22"/>
        </w:rPr>
        <w:t xml:space="preserve">The recruitment </w:t>
      </w:r>
      <w:r w:rsidRPr="00901FD3" w:rsidR="00901FD3">
        <w:rPr>
          <w:rFonts w:ascii="Arial" w:hAnsi="Arial" w:cs="Arial"/>
          <w:sz w:val="22"/>
          <w:szCs w:val="22"/>
        </w:rPr>
        <w:t xml:space="preserve">and interviewing </w:t>
      </w:r>
      <w:r w:rsidRPr="00901FD3">
        <w:rPr>
          <w:rFonts w:ascii="Arial" w:hAnsi="Arial" w:cs="Arial"/>
          <w:sz w:val="22"/>
          <w:szCs w:val="22"/>
        </w:rPr>
        <w:t xml:space="preserve">period </w:t>
      </w:r>
      <w:r w:rsidRPr="00901FD3" w:rsidR="00901FD3">
        <w:rPr>
          <w:rFonts w:ascii="Arial" w:hAnsi="Arial" w:cs="Arial"/>
          <w:sz w:val="22"/>
          <w:szCs w:val="22"/>
        </w:rPr>
        <w:t xml:space="preserve">for this study’s survey </w:t>
      </w:r>
      <w:r w:rsidRPr="00901FD3">
        <w:rPr>
          <w:rFonts w:ascii="Arial" w:hAnsi="Arial" w:cs="Arial"/>
          <w:sz w:val="22"/>
          <w:szCs w:val="22"/>
        </w:rPr>
        <w:t xml:space="preserve">is </w:t>
      </w:r>
      <w:r w:rsidRPr="00901FD3" w:rsidR="00901FD3">
        <w:rPr>
          <w:rFonts w:ascii="Arial" w:hAnsi="Arial" w:cs="Arial"/>
          <w:sz w:val="22"/>
          <w:szCs w:val="22"/>
        </w:rPr>
        <w:t>three to six weeks</w:t>
      </w:r>
      <w:r w:rsidRPr="00901FD3">
        <w:rPr>
          <w:rFonts w:ascii="Arial" w:hAnsi="Arial" w:cs="Arial"/>
          <w:sz w:val="22"/>
          <w:szCs w:val="22"/>
        </w:rPr>
        <w:t xml:space="preserve">. </w:t>
      </w:r>
      <w:r w:rsidR="0008688D">
        <w:rPr>
          <w:rFonts w:ascii="Arial" w:hAnsi="Arial" w:cs="Arial"/>
          <w:sz w:val="22"/>
          <w:szCs w:val="22"/>
        </w:rPr>
        <w:t>During that time, 2</w:t>
      </w:r>
      <w:r w:rsidR="00901FD3">
        <w:rPr>
          <w:rFonts w:ascii="Arial" w:hAnsi="Arial" w:cs="Arial"/>
          <w:sz w:val="22"/>
          <w:szCs w:val="22"/>
        </w:rPr>
        <w:t xml:space="preserve">,200 </w:t>
      </w:r>
      <w:proofErr w:type="spellStart"/>
      <w:r w:rsidR="00901FD3">
        <w:rPr>
          <w:rFonts w:ascii="Arial" w:hAnsi="Arial" w:cs="Arial"/>
          <w:sz w:val="22"/>
          <w:szCs w:val="22"/>
        </w:rPr>
        <w:t>AmeriSpeak</w:t>
      </w:r>
      <w:proofErr w:type="spellEnd"/>
      <w:r w:rsidR="00901FD3">
        <w:rPr>
          <w:rFonts w:ascii="Arial" w:hAnsi="Arial" w:cs="Arial"/>
          <w:sz w:val="22"/>
          <w:szCs w:val="22"/>
        </w:rPr>
        <w:t xml:space="preserve"> panelists </w:t>
      </w:r>
      <w:proofErr w:type="gramStart"/>
      <w:r w:rsidR="00901FD3">
        <w:rPr>
          <w:rFonts w:ascii="Arial" w:hAnsi="Arial" w:cs="Arial"/>
          <w:sz w:val="22"/>
          <w:szCs w:val="22"/>
        </w:rPr>
        <w:t>are expected to be contacted</w:t>
      </w:r>
      <w:proofErr w:type="gramEnd"/>
      <w:r w:rsidR="00901FD3">
        <w:rPr>
          <w:rFonts w:ascii="Arial" w:hAnsi="Arial" w:cs="Arial"/>
          <w:sz w:val="22"/>
          <w:szCs w:val="22"/>
        </w:rPr>
        <w:t xml:space="preserve">. We will collect full survey responses from 1,000 individuals and expect another </w:t>
      </w:r>
      <w:r w:rsidR="0008688D">
        <w:rPr>
          <w:rFonts w:ascii="Arial" w:hAnsi="Arial" w:cs="Arial"/>
          <w:sz w:val="22"/>
          <w:szCs w:val="22"/>
        </w:rPr>
        <w:t xml:space="preserve">1,200 to be screened out as part of the recruitment of the 1,000 nationally representative </w:t>
      </w:r>
      <w:proofErr w:type="gramStart"/>
      <w:r w:rsidR="0008688D">
        <w:rPr>
          <w:rFonts w:ascii="Arial" w:hAnsi="Arial" w:cs="Arial"/>
          <w:sz w:val="22"/>
          <w:szCs w:val="22"/>
        </w:rPr>
        <w:t>total</w:t>
      </w:r>
      <w:proofErr w:type="gramEnd"/>
      <w:r w:rsidR="0008688D">
        <w:rPr>
          <w:rFonts w:ascii="Arial" w:hAnsi="Arial" w:cs="Arial"/>
          <w:sz w:val="22"/>
          <w:szCs w:val="22"/>
        </w:rPr>
        <w:t>. Screening questions are part of the sur</w:t>
      </w:r>
      <w:r w:rsidR="00D570E9">
        <w:rPr>
          <w:rFonts w:ascii="Arial" w:hAnsi="Arial" w:cs="Arial"/>
          <w:sz w:val="22"/>
          <w:szCs w:val="22"/>
        </w:rPr>
        <w:t>vey and not a separate document (</w:t>
      </w:r>
      <w:r w:rsidRPr="00D570E9" w:rsidR="00D570E9">
        <w:rPr>
          <w:rFonts w:ascii="Arial" w:hAnsi="Arial" w:cs="Arial"/>
          <w:b/>
          <w:sz w:val="22"/>
          <w:szCs w:val="22"/>
        </w:rPr>
        <w:t>Attachment 2</w:t>
      </w:r>
      <w:r w:rsidR="00D570E9">
        <w:rPr>
          <w:rFonts w:ascii="Arial" w:hAnsi="Arial" w:cs="Arial"/>
          <w:sz w:val="22"/>
          <w:szCs w:val="22"/>
        </w:rPr>
        <w:t xml:space="preserve">). </w:t>
      </w:r>
      <w:r w:rsidR="00777B16">
        <w:rPr>
          <w:rFonts w:ascii="Arial" w:hAnsi="Arial" w:cs="Arial"/>
          <w:sz w:val="22"/>
          <w:szCs w:val="22"/>
        </w:rPr>
        <w:t>All respondents will participate in this study only once.</w:t>
      </w:r>
    </w:p>
    <w:p w:rsidR="00777B16" w:rsidP="00554EF8" w:rsidRDefault="00777B16" w14:paraId="35DD5FC0" w14:textId="77777777">
      <w:pPr>
        <w:mirrorIndents/>
        <w:jc w:val="both"/>
        <w:rPr>
          <w:rFonts w:ascii="Arial" w:hAnsi="Arial" w:cs="Arial"/>
          <w:sz w:val="22"/>
          <w:szCs w:val="22"/>
        </w:rPr>
      </w:pPr>
    </w:p>
    <w:p w:rsidR="00777B16" w:rsidP="00554EF8" w:rsidRDefault="00777B16" w14:paraId="08AF0F56" w14:textId="3A5DB8F2">
      <w:pPr>
        <w:mirrorIndents/>
        <w:jc w:val="both"/>
        <w:rPr>
          <w:rFonts w:ascii="Arial" w:hAnsi="Arial" w:cs="Arial"/>
          <w:sz w:val="22"/>
          <w:szCs w:val="22"/>
        </w:rPr>
      </w:pPr>
      <w:r>
        <w:rPr>
          <w:rFonts w:ascii="Arial" w:hAnsi="Arial" w:cs="Arial"/>
          <w:sz w:val="22"/>
          <w:szCs w:val="22"/>
        </w:rPr>
        <w:t xml:space="preserve">Estimated annualized burden hours </w:t>
      </w:r>
      <w:proofErr w:type="gramStart"/>
      <w:r>
        <w:rPr>
          <w:rFonts w:ascii="Arial" w:hAnsi="Arial" w:cs="Arial"/>
          <w:sz w:val="22"/>
          <w:szCs w:val="22"/>
        </w:rPr>
        <w:t>are shown</w:t>
      </w:r>
      <w:proofErr w:type="gramEnd"/>
      <w:r>
        <w:rPr>
          <w:rFonts w:ascii="Arial" w:hAnsi="Arial" w:cs="Arial"/>
          <w:sz w:val="22"/>
          <w:szCs w:val="22"/>
        </w:rPr>
        <w:t xml:space="preserve"> in Exhibit 12.1. The burden hours are based on </w:t>
      </w:r>
      <w:proofErr w:type="gramStart"/>
      <w:r>
        <w:rPr>
          <w:rFonts w:ascii="Arial" w:hAnsi="Arial" w:cs="Arial"/>
          <w:sz w:val="22"/>
          <w:szCs w:val="22"/>
        </w:rPr>
        <w:t>an</w:t>
      </w:r>
      <w:proofErr w:type="gramEnd"/>
      <w:r>
        <w:rPr>
          <w:rFonts w:ascii="Arial" w:hAnsi="Arial" w:cs="Arial"/>
          <w:sz w:val="22"/>
          <w:szCs w:val="22"/>
        </w:rPr>
        <w:t xml:space="preserve"> 20-minute </w:t>
      </w:r>
      <w:r w:rsidR="00FA3E8F">
        <w:rPr>
          <w:rFonts w:ascii="Arial" w:hAnsi="Arial" w:cs="Arial"/>
          <w:sz w:val="22"/>
          <w:szCs w:val="22"/>
        </w:rPr>
        <w:t xml:space="preserve">median </w:t>
      </w:r>
      <w:r w:rsidR="00644635">
        <w:rPr>
          <w:rFonts w:ascii="Arial" w:hAnsi="Arial" w:cs="Arial"/>
          <w:sz w:val="22"/>
          <w:szCs w:val="22"/>
        </w:rPr>
        <w:t>survey</w:t>
      </w:r>
      <w:r>
        <w:rPr>
          <w:rFonts w:ascii="Arial" w:hAnsi="Arial" w:cs="Arial"/>
          <w:sz w:val="22"/>
          <w:szCs w:val="22"/>
        </w:rPr>
        <w:t xml:space="preserve">. The screening portion of the questionnaire will take no more than </w:t>
      </w:r>
      <w:r w:rsidR="0052270F">
        <w:rPr>
          <w:rFonts w:ascii="Arial" w:hAnsi="Arial" w:cs="Arial"/>
          <w:sz w:val="22"/>
          <w:szCs w:val="22"/>
        </w:rPr>
        <w:t>one minute</w:t>
      </w:r>
      <w:r>
        <w:rPr>
          <w:rFonts w:ascii="Arial" w:hAnsi="Arial" w:cs="Arial"/>
          <w:sz w:val="22"/>
          <w:szCs w:val="22"/>
        </w:rPr>
        <w:t xml:space="preserve"> per response.</w:t>
      </w:r>
      <w:r w:rsidR="00301283">
        <w:rPr>
          <w:rFonts w:ascii="Arial" w:hAnsi="Arial" w:cs="Arial"/>
          <w:sz w:val="22"/>
          <w:szCs w:val="22"/>
        </w:rPr>
        <w:t xml:space="preserve"> Total respondent burden hours </w:t>
      </w:r>
      <w:proofErr w:type="gramStart"/>
      <w:r w:rsidR="00301283">
        <w:rPr>
          <w:rFonts w:ascii="Arial" w:hAnsi="Arial" w:cs="Arial"/>
          <w:sz w:val="22"/>
          <w:szCs w:val="22"/>
        </w:rPr>
        <w:t>are estimated</w:t>
      </w:r>
      <w:proofErr w:type="gramEnd"/>
      <w:r w:rsidR="00301283">
        <w:rPr>
          <w:rFonts w:ascii="Arial" w:hAnsi="Arial" w:cs="Arial"/>
          <w:sz w:val="22"/>
          <w:szCs w:val="22"/>
        </w:rPr>
        <w:t xml:space="preserve"> at 353.04.</w:t>
      </w:r>
    </w:p>
    <w:p w:rsidRPr="000B73D2" w:rsidR="00272B8E" w:rsidP="00554EF8" w:rsidRDefault="00272B8E" w14:paraId="3EEC0DC4" w14:textId="77777777">
      <w:pPr>
        <w:jc w:val="both"/>
        <w:rPr>
          <w:rFonts w:ascii="Arial" w:hAnsi="Arial" w:cs="Arial"/>
          <w:sz w:val="22"/>
          <w:szCs w:val="22"/>
        </w:rPr>
      </w:pPr>
    </w:p>
    <w:p w:rsidRPr="00301283" w:rsidR="00D64D74" w:rsidP="00554EF8" w:rsidRDefault="00D64D74" w14:paraId="00D8E289" w14:textId="77777777">
      <w:pPr>
        <w:pStyle w:val="Caption"/>
        <w:mirrorIndents/>
        <w:jc w:val="both"/>
        <w:rPr>
          <w:rFonts w:ascii="Arial" w:hAnsi="Arial" w:cs="Arial"/>
          <w:b w:val="0"/>
          <w:sz w:val="22"/>
          <w:szCs w:val="22"/>
          <w:u w:val="single"/>
        </w:rPr>
      </w:pPr>
      <w:bookmarkStart w:name="_Toc449541623" w:id="12"/>
      <w:proofErr w:type="gramStart"/>
      <w:r w:rsidRPr="00301283">
        <w:rPr>
          <w:rFonts w:ascii="Arial" w:hAnsi="Arial" w:cs="Arial"/>
          <w:b w:val="0"/>
          <w:sz w:val="22"/>
          <w:szCs w:val="22"/>
          <w:u w:val="single"/>
        </w:rPr>
        <w:t xml:space="preserve">Exhibit </w:t>
      </w:r>
      <w:r w:rsidRPr="00301283">
        <w:rPr>
          <w:rFonts w:ascii="Arial" w:hAnsi="Arial" w:cs="Arial"/>
          <w:b w:val="0"/>
          <w:sz w:val="22"/>
          <w:szCs w:val="22"/>
          <w:u w:val="single"/>
        </w:rPr>
        <w:fldChar w:fldCharType="begin"/>
      </w:r>
      <w:r w:rsidRPr="00301283">
        <w:rPr>
          <w:rFonts w:ascii="Arial" w:hAnsi="Arial" w:cs="Arial"/>
          <w:b w:val="0"/>
          <w:sz w:val="22"/>
          <w:szCs w:val="22"/>
          <w:u w:val="single"/>
        </w:rPr>
        <w:instrText xml:space="preserve"> STYLEREF 1 \s </w:instrText>
      </w:r>
      <w:r w:rsidRPr="00301283">
        <w:rPr>
          <w:rFonts w:ascii="Arial" w:hAnsi="Arial" w:cs="Arial"/>
          <w:b w:val="0"/>
          <w:sz w:val="22"/>
          <w:szCs w:val="22"/>
          <w:u w:val="single"/>
        </w:rPr>
        <w:fldChar w:fldCharType="separate"/>
      </w:r>
      <w:r w:rsidRPr="00301283" w:rsidR="00037D13">
        <w:rPr>
          <w:rFonts w:ascii="Arial" w:hAnsi="Arial" w:cs="Arial"/>
          <w:b w:val="0"/>
          <w:noProof/>
          <w:sz w:val="22"/>
          <w:szCs w:val="22"/>
          <w:u w:val="single"/>
        </w:rPr>
        <w:t>12</w:t>
      </w:r>
      <w:r w:rsidRPr="00301283">
        <w:rPr>
          <w:rFonts w:ascii="Arial" w:hAnsi="Arial" w:cs="Arial"/>
          <w:b w:val="0"/>
          <w:sz w:val="22"/>
          <w:szCs w:val="22"/>
          <w:u w:val="single"/>
        </w:rPr>
        <w:fldChar w:fldCharType="end"/>
      </w:r>
      <w:r w:rsidRPr="00301283">
        <w:rPr>
          <w:rFonts w:ascii="Arial" w:hAnsi="Arial" w:cs="Arial"/>
          <w:b w:val="0"/>
          <w:sz w:val="22"/>
          <w:szCs w:val="22"/>
          <w:u w:val="single"/>
        </w:rPr>
        <w:t>.</w:t>
      </w:r>
      <w:proofErr w:type="gramEnd"/>
      <w:r w:rsidRPr="00301283">
        <w:rPr>
          <w:rFonts w:ascii="Arial" w:hAnsi="Arial" w:cs="Arial"/>
          <w:b w:val="0"/>
          <w:sz w:val="22"/>
          <w:szCs w:val="22"/>
          <w:u w:val="single"/>
        </w:rPr>
        <w:fldChar w:fldCharType="begin"/>
      </w:r>
      <w:r w:rsidRPr="00301283">
        <w:rPr>
          <w:rFonts w:ascii="Arial" w:hAnsi="Arial" w:cs="Arial"/>
          <w:b w:val="0"/>
          <w:sz w:val="22"/>
          <w:szCs w:val="22"/>
          <w:u w:val="single"/>
        </w:rPr>
        <w:instrText xml:space="preserve"> SEQ Exhibit \* ARABIC \s 1 </w:instrText>
      </w:r>
      <w:r w:rsidRPr="00301283">
        <w:rPr>
          <w:rFonts w:ascii="Arial" w:hAnsi="Arial" w:cs="Arial"/>
          <w:b w:val="0"/>
          <w:sz w:val="22"/>
          <w:szCs w:val="22"/>
          <w:u w:val="single"/>
        </w:rPr>
        <w:fldChar w:fldCharType="separate"/>
      </w:r>
      <w:r w:rsidRPr="00301283" w:rsidR="00037D13">
        <w:rPr>
          <w:rFonts w:ascii="Arial" w:hAnsi="Arial" w:cs="Arial"/>
          <w:b w:val="0"/>
          <w:noProof/>
          <w:sz w:val="22"/>
          <w:szCs w:val="22"/>
          <w:u w:val="single"/>
        </w:rPr>
        <w:t>1</w:t>
      </w:r>
      <w:r w:rsidRPr="00301283">
        <w:rPr>
          <w:rFonts w:ascii="Arial" w:hAnsi="Arial" w:cs="Arial"/>
          <w:b w:val="0"/>
          <w:sz w:val="22"/>
          <w:szCs w:val="22"/>
          <w:u w:val="single"/>
        </w:rPr>
        <w:fldChar w:fldCharType="end"/>
      </w:r>
      <w:r w:rsidRPr="00301283">
        <w:rPr>
          <w:rFonts w:ascii="Arial" w:hAnsi="Arial" w:cs="Arial"/>
          <w:b w:val="0"/>
          <w:sz w:val="22"/>
          <w:szCs w:val="22"/>
          <w:u w:val="single"/>
        </w:rPr>
        <w:t>: Estimated Annualized Burden Hours</w:t>
      </w:r>
      <w:bookmarkEnd w:id="12"/>
      <w:r w:rsidRPr="00301283">
        <w:rPr>
          <w:rFonts w:ascii="Arial" w:hAnsi="Arial" w:cs="Arial"/>
          <w:b w:val="0"/>
          <w:sz w:val="22"/>
          <w:szCs w:val="22"/>
          <w:u w:val="single"/>
        </w:rPr>
        <w:t xml:space="preserve"> </w:t>
      </w:r>
    </w:p>
    <w:p w:rsidRPr="000B73D2" w:rsidR="00272B8E" w:rsidP="00554EF8" w:rsidRDefault="00272B8E" w14:paraId="1B775C71" w14:textId="77777777">
      <w:pPr>
        <w:jc w:val="both"/>
        <w:rPr>
          <w:rFonts w:ascii="Arial" w:hAnsi="Arial" w:cs="Arial"/>
          <w:sz w:val="22"/>
          <w:szCs w:val="22"/>
        </w:rPr>
      </w:pPr>
    </w:p>
    <w:tbl>
      <w:tblPr>
        <w:tblW w:w="9648" w:type="dxa"/>
        <w:tblBorders>
          <w:top w:val="single" w:color="auto" w:sz="4" w:space="0"/>
          <w:bottom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2448"/>
        <w:gridCol w:w="1440"/>
        <w:gridCol w:w="1440"/>
        <w:gridCol w:w="1440"/>
        <w:gridCol w:w="1440"/>
        <w:gridCol w:w="1440"/>
      </w:tblGrid>
      <w:tr w:rsidRPr="000B73D2" w:rsidR="00904E70" w:rsidTr="00AD63FA" w14:paraId="370AFF17" w14:textId="77777777">
        <w:trPr>
          <w:trHeight w:val="274"/>
        </w:trPr>
        <w:tc>
          <w:tcPr>
            <w:tcW w:w="2448" w:type="dxa"/>
            <w:shd w:val="clear" w:color="auto" w:fill="D9D9D9" w:themeFill="background1" w:themeFillShade="D9"/>
            <w:vAlign w:val="center"/>
          </w:tcPr>
          <w:p w:rsidRPr="003910CC" w:rsidR="00904E70" w:rsidP="00554EF8" w:rsidRDefault="00D12A99" w14:paraId="4D221725" w14:textId="77777777">
            <w:pPr>
              <w:jc w:val="both"/>
              <w:rPr>
                <w:rFonts w:ascii="Arial" w:hAnsi="Arial" w:cs="Arial"/>
                <w:sz w:val="22"/>
                <w:szCs w:val="22"/>
              </w:rPr>
            </w:pPr>
            <w:r w:rsidRPr="003910CC">
              <w:rPr>
                <w:rFonts w:ascii="Arial" w:hAnsi="Arial" w:cs="Arial"/>
                <w:sz w:val="22"/>
                <w:szCs w:val="22"/>
              </w:rPr>
              <w:t>R</w:t>
            </w:r>
            <w:r w:rsidRPr="003910CC" w:rsidR="00904E70">
              <w:rPr>
                <w:rFonts w:ascii="Arial" w:hAnsi="Arial" w:cs="Arial"/>
                <w:sz w:val="22"/>
                <w:szCs w:val="22"/>
              </w:rPr>
              <w:t xml:space="preserve">espondent </w:t>
            </w:r>
            <w:r w:rsidRPr="003910CC" w:rsidR="00BD044B">
              <w:rPr>
                <w:rFonts w:ascii="Arial" w:hAnsi="Arial" w:cs="Arial"/>
                <w:sz w:val="22"/>
                <w:szCs w:val="22"/>
              </w:rPr>
              <w:t>a</w:t>
            </w:r>
            <w:r w:rsidRPr="003910CC" w:rsidR="00904E70">
              <w:rPr>
                <w:rFonts w:ascii="Arial" w:hAnsi="Arial" w:cs="Arial"/>
                <w:sz w:val="22"/>
                <w:szCs w:val="22"/>
              </w:rPr>
              <w:t>ctivity</w:t>
            </w:r>
          </w:p>
        </w:tc>
        <w:tc>
          <w:tcPr>
            <w:tcW w:w="1440" w:type="dxa"/>
            <w:shd w:val="clear" w:color="auto" w:fill="D9D9D9" w:themeFill="background1" w:themeFillShade="D9"/>
            <w:vAlign w:val="center"/>
          </w:tcPr>
          <w:p w:rsidRPr="003910CC" w:rsidR="00904E70" w:rsidP="00B8376C" w:rsidRDefault="007C0E3A" w14:paraId="2FDEBF58" w14:textId="77777777">
            <w:pPr>
              <w:jc w:val="center"/>
              <w:rPr>
                <w:rFonts w:ascii="Arial" w:hAnsi="Arial" w:cs="Arial"/>
                <w:sz w:val="22"/>
                <w:szCs w:val="22"/>
              </w:rPr>
            </w:pPr>
            <w:r>
              <w:rPr>
                <w:rFonts w:ascii="Arial" w:hAnsi="Arial" w:cs="Arial"/>
                <w:sz w:val="22"/>
                <w:szCs w:val="22"/>
              </w:rPr>
              <w:t>No. of r</w:t>
            </w:r>
            <w:r w:rsidRPr="003910CC" w:rsidR="00904E70">
              <w:rPr>
                <w:rFonts w:ascii="Arial" w:hAnsi="Arial" w:cs="Arial"/>
                <w:sz w:val="22"/>
                <w:szCs w:val="22"/>
              </w:rPr>
              <w:t>espondents</w:t>
            </w:r>
          </w:p>
        </w:tc>
        <w:tc>
          <w:tcPr>
            <w:tcW w:w="1440" w:type="dxa"/>
            <w:shd w:val="clear" w:color="auto" w:fill="D9D9D9" w:themeFill="background1" w:themeFillShade="D9"/>
            <w:vAlign w:val="center"/>
          </w:tcPr>
          <w:p w:rsidRPr="003910CC" w:rsidR="00904E70" w:rsidP="00B8376C" w:rsidRDefault="00904E70" w14:paraId="0F5F6D7C" w14:textId="77777777">
            <w:pPr>
              <w:jc w:val="center"/>
              <w:rPr>
                <w:rFonts w:ascii="Arial" w:hAnsi="Arial" w:cs="Arial"/>
                <w:sz w:val="22"/>
                <w:szCs w:val="22"/>
              </w:rPr>
            </w:pPr>
            <w:r w:rsidRPr="003910CC">
              <w:rPr>
                <w:rFonts w:ascii="Arial" w:hAnsi="Arial" w:cs="Arial"/>
                <w:sz w:val="22"/>
                <w:szCs w:val="22"/>
              </w:rPr>
              <w:t xml:space="preserve">No. </w:t>
            </w:r>
            <w:r w:rsidR="003910CC">
              <w:rPr>
                <w:rFonts w:ascii="Arial" w:hAnsi="Arial" w:cs="Arial"/>
                <w:sz w:val="22"/>
                <w:szCs w:val="22"/>
              </w:rPr>
              <w:t>responses / respondent</w:t>
            </w:r>
          </w:p>
        </w:tc>
        <w:tc>
          <w:tcPr>
            <w:tcW w:w="1440" w:type="dxa"/>
            <w:shd w:val="clear" w:color="auto" w:fill="D9D9D9" w:themeFill="background1" w:themeFillShade="D9"/>
            <w:vAlign w:val="center"/>
          </w:tcPr>
          <w:p w:rsidRPr="003910CC" w:rsidR="00904E70" w:rsidP="00B8376C" w:rsidRDefault="00904E70" w14:paraId="5AF7F1B5" w14:textId="77777777">
            <w:pPr>
              <w:jc w:val="center"/>
              <w:rPr>
                <w:rFonts w:ascii="Arial" w:hAnsi="Arial" w:cs="Arial"/>
                <w:sz w:val="22"/>
                <w:szCs w:val="22"/>
              </w:rPr>
            </w:pPr>
            <w:r w:rsidRPr="003910CC">
              <w:rPr>
                <w:rFonts w:ascii="Arial" w:hAnsi="Arial" w:cs="Arial"/>
                <w:sz w:val="22"/>
                <w:szCs w:val="22"/>
              </w:rPr>
              <w:t>Total responses</w:t>
            </w:r>
          </w:p>
        </w:tc>
        <w:tc>
          <w:tcPr>
            <w:tcW w:w="1440" w:type="dxa"/>
            <w:shd w:val="clear" w:color="auto" w:fill="D9D9D9" w:themeFill="background1" w:themeFillShade="D9"/>
            <w:vAlign w:val="center"/>
          </w:tcPr>
          <w:p w:rsidRPr="003910CC" w:rsidR="00904E70" w:rsidP="00B8376C" w:rsidRDefault="003910CC" w14:paraId="7500876A" w14:textId="77777777">
            <w:pPr>
              <w:jc w:val="center"/>
              <w:rPr>
                <w:rFonts w:ascii="Arial" w:hAnsi="Arial" w:cs="Arial"/>
                <w:sz w:val="22"/>
                <w:szCs w:val="22"/>
              </w:rPr>
            </w:pPr>
            <w:r>
              <w:rPr>
                <w:rFonts w:ascii="Arial" w:hAnsi="Arial" w:cs="Arial"/>
                <w:sz w:val="22"/>
                <w:szCs w:val="22"/>
              </w:rPr>
              <w:t>Avg. burden / resp. (hours</w:t>
            </w:r>
            <w:r w:rsidRPr="003910CC" w:rsidR="00904E70">
              <w:rPr>
                <w:rFonts w:ascii="Arial" w:hAnsi="Arial" w:cs="Arial"/>
                <w:sz w:val="22"/>
                <w:szCs w:val="22"/>
              </w:rPr>
              <w:t>)</w:t>
            </w:r>
          </w:p>
        </w:tc>
        <w:tc>
          <w:tcPr>
            <w:tcW w:w="1440" w:type="dxa"/>
            <w:shd w:val="clear" w:color="auto" w:fill="D9D9D9" w:themeFill="background1" w:themeFillShade="D9"/>
            <w:vAlign w:val="center"/>
          </w:tcPr>
          <w:p w:rsidRPr="003910CC" w:rsidR="00904E70" w:rsidP="00B8376C" w:rsidRDefault="00904E70" w14:paraId="3057E578" w14:textId="77777777">
            <w:pPr>
              <w:jc w:val="center"/>
              <w:rPr>
                <w:rFonts w:ascii="Arial" w:hAnsi="Arial" w:cs="Arial"/>
                <w:sz w:val="22"/>
                <w:szCs w:val="22"/>
              </w:rPr>
            </w:pPr>
            <w:r w:rsidRPr="003910CC">
              <w:rPr>
                <w:rFonts w:ascii="Arial" w:hAnsi="Arial" w:cs="Arial"/>
                <w:sz w:val="22"/>
                <w:szCs w:val="22"/>
              </w:rPr>
              <w:t>Total burden hours</w:t>
            </w:r>
          </w:p>
        </w:tc>
      </w:tr>
      <w:tr w:rsidRPr="000B73D2" w:rsidR="00904E70" w:rsidTr="00BD044B" w14:paraId="0DEC6375" w14:textId="77777777">
        <w:trPr>
          <w:trHeight w:val="720"/>
        </w:trPr>
        <w:tc>
          <w:tcPr>
            <w:tcW w:w="2448" w:type="dxa"/>
            <w:vAlign w:val="center"/>
          </w:tcPr>
          <w:p w:rsidRPr="000B73D2" w:rsidR="00904E70" w:rsidP="00B8376C" w:rsidRDefault="0069543B" w14:paraId="3BE8EEAC" w14:textId="77777777">
            <w:pPr>
              <w:rPr>
                <w:rFonts w:ascii="Arial" w:hAnsi="Arial" w:cs="Arial"/>
                <w:sz w:val="22"/>
                <w:szCs w:val="22"/>
              </w:rPr>
            </w:pPr>
            <w:r w:rsidRPr="0069543B">
              <w:rPr>
                <w:rFonts w:ascii="Arial" w:hAnsi="Arial" w:cs="Arial"/>
                <w:sz w:val="22"/>
                <w:szCs w:val="22"/>
              </w:rPr>
              <w:t>National Survey of U.S. Adults about Global Food Security</w:t>
            </w:r>
          </w:p>
        </w:tc>
        <w:tc>
          <w:tcPr>
            <w:tcW w:w="1440" w:type="dxa"/>
            <w:vAlign w:val="center"/>
          </w:tcPr>
          <w:p w:rsidRPr="000B73D2" w:rsidR="00904E70" w:rsidP="00B8376C" w:rsidRDefault="00BD044B" w14:paraId="721903BD" w14:textId="77777777">
            <w:pPr>
              <w:jc w:val="center"/>
              <w:rPr>
                <w:rFonts w:ascii="Arial" w:hAnsi="Arial" w:cs="Arial"/>
                <w:sz w:val="22"/>
                <w:szCs w:val="22"/>
              </w:rPr>
            </w:pPr>
            <w:r w:rsidRPr="000B73D2">
              <w:rPr>
                <w:rFonts w:ascii="Arial" w:hAnsi="Arial" w:cs="Arial"/>
                <w:sz w:val="22"/>
                <w:szCs w:val="22"/>
              </w:rPr>
              <w:t>1,000</w:t>
            </w:r>
          </w:p>
        </w:tc>
        <w:tc>
          <w:tcPr>
            <w:tcW w:w="1440" w:type="dxa"/>
            <w:vAlign w:val="center"/>
          </w:tcPr>
          <w:p w:rsidRPr="000B73D2" w:rsidR="00904E70" w:rsidP="00B8376C" w:rsidRDefault="00BD044B" w14:paraId="44B15FE6" w14:textId="77777777">
            <w:pPr>
              <w:jc w:val="center"/>
              <w:rPr>
                <w:rFonts w:ascii="Arial" w:hAnsi="Arial" w:cs="Arial"/>
                <w:sz w:val="22"/>
                <w:szCs w:val="22"/>
              </w:rPr>
            </w:pPr>
            <w:r w:rsidRPr="000B73D2">
              <w:rPr>
                <w:rFonts w:ascii="Arial" w:hAnsi="Arial" w:cs="Arial"/>
                <w:sz w:val="22"/>
                <w:szCs w:val="22"/>
              </w:rPr>
              <w:t>1</w:t>
            </w:r>
          </w:p>
        </w:tc>
        <w:tc>
          <w:tcPr>
            <w:tcW w:w="1440" w:type="dxa"/>
            <w:vAlign w:val="center"/>
          </w:tcPr>
          <w:p w:rsidRPr="000B73D2" w:rsidR="00904E70" w:rsidP="00B8376C" w:rsidRDefault="00BD044B" w14:paraId="63B8C64E" w14:textId="77777777">
            <w:pPr>
              <w:jc w:val="center"/>
              <w:rPr>
                <w:rFonts w:ascii="Arial" w:hAnsi="Arial" w:cs="Arial"/>
                <w:sz w:val="22"/>
                <w:szCs w:val="22"/>
              </w:rPr>
            </w:pPr>
            <w:r w:rsidRPr="000B73D2">
              <w:rPr>
                <w:rFonts w:ascii="Arial" w:hAnsi="Arial" w:cs="Arial"/>
                <w:sz w:val="22"/>
                <w:szCs w:val="22"/>
              </w:rPr>
              <w:t>1,000</w:t>
            </w:r>
          </w:p>
        </w:tc>
        <w:tc>
          <w:tcPr>
            <w:tcW w:w="1440" w:type="dxa"/>
            <w:vAlign w:val="center"/>
          </w:tcPr>
          <w:p w:rsidRPr="000B73D2" w:rsidR="00904E70" w:rsidP="00B8376C" w:rsidRDefault="00BD044B" w14:paraId="429C90AD" w14:textId="77777777">
            <w:pPr>
              <w:jc w:val="center"/>
              <w:rPr>
                <w:rFonts w:ascii="Arial" w:hAnsi="Arial" w:cs="Arial"/>
                <w:sz w:val="22"/>
                <w:szCs w:val="22"/>
              </w:rPr>
            </w:pPr>
            <w:r w:rsidRPr="000B73D2">
              <w:rPr>
                <w:rFonts w:ascii="Arial" w:hAnsi="Arial" w:cs="Arial"/>
                <w:sz w:val="22"/>
                <w:szCs w:val="22"/>
              </w:rPr>
              <w:t>.333</w:t>
            </w:r>
          </w:p>
        </w:tc>
        <w:tc>
          <w:tcPr>
            <w:tcW w:w="1440" w:type="dxa"/>
            <w:vAlign w:val="center"/>
          </w:tcPr>
          <w:p w:rsidRPr="000B73D2" w:rsidR="00904E70" w:rsidP="00B8376C" w:rsidRDefault="00BD044B" w14:paraId="0B671DBC" w14:textId="77777777">
            <w:pPr>
              <w:jc w:val="center"/>
              <w:rPr>
                <w:rFonts w:ascii="Arial" w:hAnsi="Arial" w:cs="Arial"/>
                <w:sz w:val="22"/>
                <w:szCs w:val="22"/>
              </w:rPr>
            </w:pPr>
            <w:r w:rsidRPr="000B73D2">
              <w:rPr>
                <w:rFonts w:ascii="Arial" w:hAnsi="Arial" w:cs="Arial"/>
                <w:sz w:val="22"/>
                <w:szCs w:val="22"/>
              </w:rPr>
              <w:t>333</w:t>
            </w:r>
          </w:p>
        </w:tc>
      </w:tr>
      <w:tr w:rsidRPr="000B73D2" w:rsidR="00904E70" w:rsidTr="00BD044B" w14:paraId="3A50EA1C" w14:textId="77777777">
        <w:trPr>
          <w:trHeight w:val="720"/>
        </w:trPr>
        <w:tc>
          <w:tcPr>
            <w:tcW w:w="2448" w:type="dxa"/>
            <w:vAlign w:val="center"/>
          </w:tcPr>
          <w:p w:rsidRPr="000B73D2" w:rsidR="00904E70" w:rsidP="00B8376C" w:rsidRDefault="00BD044B" w14:paraId="40B02EC9" w14:textId="77777777">
            <w:pPr>
              <w:rPr>
                <w:rFonts w:ascii="Arial" w:hAnsi="Arial" w:cs="Arial"/>
                <w:sz w:val="22"/>
                <w:szCs w:val="22"/>
              </w:rPr>
            </w:pPr>
            <w:r w:rsidRPr="000B73D2">
              <w:rPr>
                <w:rFonts w:ascii="Arial" w:hAnsi="Arial" w:cs="Arial"/>
                <w:sz w:val="22"/>
                <w:szCs w:val="22"/>
              </w:rPr>
              <w:t>Screened households</w:t>
            </w:r>
          </w:p>
        </w:tc>
        <w:tc>
          <w:tcPr>
            <w:tcW w:w="1440" w:type="dxa"/>
            <w:vAlign w:val="center"/>
          </w:tcPr>
          <w:p w:rsidRPr="000B73D2" w:rsidR="00904E70" w:rsidP="00B8376C" w:rsidRDefault="00BD044B" w14:paraId="41FFA019" w14:textId="77777777">
            <w:pPr>
              <w:jc w:val="center"/>
              <w:rPr>
                <w:rFonts w:ascii="Arial" w:hAnsi="Arial" w:cs="Arial"/>
                <w:sz w:val="22"/>
                <w:szCs w:val="22"/>
              </w:rPr>
            </w:pPr>
            <w:r w:rsidRPr="000B73D2">
              <w:rPr>
                <w:rFonts w:ascii="Arial" w:hAnsi="Arial" w:cs="Arial"/>
                <w:sz w:val="22"/>
                <w:szCs w:val="22"/>
              </w:rPr>
              <w:t>1,200</w:t>
            </w:r>
          </w:p>
        </w:tc>
        <w:tc>
          <w:tcPr>
            <w:tcW w:w="1440" w:type="dxa"/>
            <w:vAlign w:val="center"/>
          </w:tcPr>
          <w:p w:rsidRPr="000B73D2" w:rsidR="00904E70" w:rsidP="00B8376C" w:rsidRDefault="00BD044B" w14:paraId="06ADB913" w14:textId="77777777">
            <w:pPr>
              <w:jc w:val="center"/>
              <w:rPr>
                <w:rFonts w:ascii="Arial" w:hAnsi="Arial" w:cs="Arial"/>
                <w:sz w:val="22"/>
                <w:szCs w:val="22"/>
              </w:rPr>
            </w:pPr>
            <w:r w:rsidRPr="000B73D2">
              <w:rPr>
                <w:rFonts w:ascii="Arial" w:hAnsi="Arial" w:cs="Arial"/>
                <w:sz w:val="22"/>
                <w:szCs w:val="22"/>
              </w:rPr>
              <w:t>1</w:t>
            </w:r>
          </w:p>
        </w:tc>
        <w:tc>
          <w:tcPr>
            <w:tcW w:w="1440" w:type="dxa"/>
            <w:vAlign w:val="center"/>
          </w:tcPr>
          <w:p w:rsidRPr="000B73D2" w:rsidR="00904E70" w:rsidP="00B8376C" w:rsidRDefault="00BD044B" w14:paraId="51A1C726" w14:textId="77777777">
            <w:pPr>
              <w:jc w:val="center"/>
              <w:rPr>
                <w:rFonts w:ascii="Arial" w:hAnsi="Arial" w:cs="Arial"/>
                <w:sz w:val="22"/>
                <w:szCs w:val="22"/>
              </w:rPr>
            </w:pPr>
            <w:r w:rsidRPr="000B73D2">
              <w:rPr>
                <w:rFonts w:ascii="Arial" w:hAnsi="Arial" w:cs="Arial"/>
                <w:sz w:val="22"/>
                <w:szCs w:val="22"/>
              </w:rPr>
              <w:t>1,200</w:t>
            </w:r>
          </w:p>
        </w:tc>
        <w:tc>
          <w:tcPr>
            <w:tcW w:w="1440" w:type="dxa"/>
            <w:vAlign w:val="center"/>
          </w:tcPr>
          <w:p w:rsidRPr="000B73D2" w:rsidR="00904E70" w:rsidP="00B8376C" w:rsidRDefault="00BD044B" w14:paraId="4661CDF4" w14:textId="77777777">
            <w:pPr>
              <w:jc w:val="center"/>
              <w:rPr>
                <w:rFonts w:ascii="Arial" w:hAnsi="Arial" w:cs="Arial"/>
                <w:sz w:val="22"/>
                <w:szCs w:val="22"/>
              </w:rPr>
            </w:pPr>
            <w:r w:rsidRPr="000B73D2">
              <w:rPr>
                <w:rFonts w:ascii="Arial" w:hAnsi="Arial" w:cs="Arial"/>
                <w:sz w:val="22"/>
                <w:szCs w:val="22"/>
              </w:rPr>
              <w:t>.0167</w:t>
            </w:r>
          </w:p>
        </w:tc>
        <w:tc>
          <w:tcPr>
            <w:tcW w:w="1440" w:type="dxa"/>
            <w:vAlign w:val="center"/>
          </w:tcPr>
          <w:p w:rsidRPr="000B73D2" w:rsidR="00904E70" w:rsidP="00B8376C" w:rsidRDefault="00BD044B" w14:paraId="3126D89E" w14:textId="77777777">
            <w:pPr>
              <w:jc w:val="center"/>
              <w:rPr>
                <w:rFonts w:ascii="Arial" w:hAnsi="Arial" w:cs="Arial"/>
                <w:sz w:val="22"/>
                <w:szCs w:val="22"/>
              </w:rPr>
            </w:pPr>
            <w:r w:rsidRPr="000B73D2">
              <w:rPr>
                <w:rFonts w:ascii="Arial" w:hAnsi="Arial" w:cs="Arial"/>
                <w:sz w:val="22"/>
                <w:szCs w:val="22"/>
              </w:rPr>
              <w:t>20.04</w:t>
            </w:r>
          </w:p>
        </w:tc>
      </w:tr>
      <w:tr w:rsidRPr="000B73D2" w:rsidR="00904E70" w:rsidTr="00BD044B" w14:paraId="55947418" w14:textId="77777777">
        <w:trPr>
          <w:trHeight w:val="720"/>
        </w:trPr>
        <w:tc>
          <w:tcPr>
            <w:tcW w:w="2448" w:type="dxa"/>
            <w:vAlign w:val="center"/>
          </w:tcPr>
          <w:p w:rsidRPr="000B73D2" w:rsidR="00904E70" w:rsidP="00B8376C" w:rsidRDefault="00904E70" w14:paraId="4D31FD4D" w14:textId="77777777">
            <w:pPr>
              <w:rPr>
                <w:rFonts w:ascii="Arial" w:hAnsi="Arial" w:cs="Arial"/>
                <w:b/>
                <w:sz w:val="22"/>
                <w:szCs w:val="22"/>
              </w:rPr>
            </w:pPr>
            <w:r w:rsidRPr="000B73D2">
              <w:rPr>
                <w:rFonts w:ascii="Arial" w:hAnsi="Arial" w:cs="Arial"/>
                <w:b/>
                <w:sz w:val="22"/>
                <w:szCs w:val="22"/>
              </w:rPr>
              <w:lastRenderedPageBreak/>
              <w:t>Total</w:t>
            </w:r>
          </w:p>
        </w:tc>
        <w:tc>
          <w:tcPr>
            <w:tcW w:w="1440" w:type="dxa"/>
            <w:vAlign w:val="center"/>
          </w:tcPr>
          <w:p w:rsidRPr="000B73D2" w:rsidR="00904E70" w:rsidP="00B8376C" w:rsidRDefault="00BD044B" w14:paraId="11CF579B" w14:textId="77777777">
            <w:pPr>
              <w:jc w:val="center"/>
              <w:rPr>
                <w:rFonts w:ascii="Arial" w:hAnsi="Arial" w:cs="Arial"/>
                <w:b/>
                <w:sz w:val="22"/>
                <w:szCs w:val="22"/>
              </w:rPr>
            </w:pPr>
            <w:r w:rsidRPr="000B73D2">
              <w:rPr>
                <w:rFonts w:ascii="Arial" w:hAnsi="Arial" w:cs="Arial"/>
                <w:b/>
                <w:sz w:val="22"/>
                <w:szCs w:val="22"/>
              </w:rPr>
              <w:t>-</w:t>
            </w:r>
          </w:p>
        </w:tc>
        <w:tc>
          <w:tcPr>
            <w:tcW w:w="1440" w:type="dxa"/>
            <w:vAlign w:val="center"/>
          </w:tcPr>
          <w:p w:rsidRPr="000B73D2" w:rsidR="00904E70" w:rsidP="00B8376C" w:rsidRDefault="00BD044B" w14:paraId="5A60869C" w14:textId="77777777">
            <w:pPr>
              <w:jc w:val="center"/>
              <w:rPr>
                <w:rFonts w:ascii="Arial" w:hAnsi="Arial" w:cs="Arial"/>
                <w:b/>
                <w:sz w:val="22"/>
                <w:szCs w:val="22"/>
              </w:rPr>
            </w:pPr>
            <w:r w:rsidRPr="000B73D2">
              <w:rPr>
                <w:rFonts w:ascii="Arial" w:hAnsi="Arial" w:cs="Arial"/>
                <w:b/>
                <w:sz w:val="22"/>
                <w:szCs w:val="22"/>
              </w:rPr>
              <w:t>-</w:t>
            </w:r>
          </w:p>
        </w:tc>
        <w:tc>
          <w:tcPr>
            <w:tcW w:w="1440" w:type="dxa"/>
            <w:vAlign w:val="center"/>
          </w:tcPr>
          <w:p w:rsidRPr="000B73D2" w:rsidR="00904E70" w:rsidP="00B8376C" w:rsidRDefault="0008688D" w14:paraId="4418FC71" w14:textId="77777777">
            <w:pPr>
              <w:jc w:val="center"/>
              <w:rPr>
                <w:rFonts w:ascii="Arial" w:hAnsi="Arial" w:cs="Arial"/>
                <w:b/>
                <w:sz w:val="22"/>
                <w:szCs w:val="22"/>
              </w:rPr>
            </w:pPr>
            <w:r>
              <w:rPr>
                <w:rFonts w:ascii="Arial" w:hAnsi="Arial" w:cs="Arial"/>
                <w:b/>
                <w:sz w:val="22"/>
                <w:szCs w:val="22"/>
              </w:rPr>
              <w:t>2</w:t>
            </w:r>
            <w:r w:rsidRPr="000B73D2" w:rsidR="00BD044B">
              <w:rPr>
                <w:rFonts w:ascii="Arial" w:hAnsi="Arial" w:cs="Arial"/>
                <w:b/>
                <w:sz w:val="22"/>
                <w:szCs w:val="22"/>
              </w:rPr>
              <w:t>,200</w:t>
            </w:r>
          </w:p>
        </w:tc>
        <w:tc>
          <w:tcPr>
            <w:tcW w:w="1440" w:type="dxa"/>
            <w:vAlign w:val="center"/>
          </w:tcPr>
          <w:p w:rsidRPr="000B73D2" w:rsidR="00904E70" w:rsidP="00B8376C" w:rsidRDefault="00BD044B" w14:paraId="0D9958DD" w14:textId="77777777">
            <w:pPr>
              <w:jc w:val="center"/>
              <w:rPr>
                <w:rFonts w:ascii="Arial" w:hAnsi="Arial" w:cs="Arial"/>
                <w:b/>
                <w:sz w:val="22"/>
                <w:szCs w:val="22"/>
              </w:rPr>
            </w:pPr>
            <w:r w:rsidRPr="000B73D2">
              <w:rPr>
                <w:rFonts w:ascii="Arial" w:hAnsi="Arial" w:cs="Arial"/>
                <w:b/>
                <w:sz w:val="22"/>
                <w:szCs w:val="22"/>
              </w:rPr>
              <w:t>-</w:t>
            </w:r>
          </w:p>
        </w:tc>
        <w:tc>
          <w:tcPr>
            <w:tcW w:w="1440" w:type="dxa"/>
            <w:vAlign w:val="center"/>
          </w:tcPr>
          <w:p w:rsidRPr="000B73D2" w:rsidR="00904E70" w:rsidP="00B8376C" w:rsidRDefault="00BD044B" w14:paraId="4EF2D9A5" w14:textId="77777777">
            <w:pPr>
              <w:jc w:val="center"/>
              <w:rPr>
                <w:rFonts w:ascii="Arial" w:hAnsi="Arial" w:cs="Arial"/>
                <w:b/>
                <w:sz w:val="22"/>
                <w:szCs w:val="22"/>
              </w:rPr>
            </w:pPr>
            <w:r w:rsidRPr="000B73D2">
              <w:rPr>
                <w:rFonts w:ascii="Arial" w:hAnsi="Arial" w:cs="Arial"/>
                <w:b/>
                <w:sz w:val="22"/>
                <w:szCs w:val="22"/>
              </w:rPr>
              <w:t>353.04</w:t>
            </w:r>
          </w:p>
        </w:tc>
      </w:tr>
    </w:tbl>
    <w:p w:rsidRPr="000B73D2" w:rsidR="00272B8E" w:rsidP="00554EF8" w:rsidRDefault="00272B8E" w14:paraId="3B369ECD" w14:textId="77777777">
      <w:pPr>
        <w:jc w:val="both"/>
        <w:rPr>
          <w:rFonts w:ascii="Arial" w:hAnsi="Arial" w:cs="Arial"/>
          <w:sz w:val="22"/>
          <w:szCs w:val="22"/>
        </w:rPr>
      </w:pPr>
    </w:p>
    <w:p w:rsidRPr="007C0E3A" w:rsidR="00D64D74" w:rsidP="00554EF8" w:rsidRDefault="00D64D74" w14:paraId="3976EF65" w14:textId="77777777">
      <w:pPr>
        <w:mirrorIndents/>
        <w:jc w:val="both"/>
        <w:rPr>
          <w:rFonts w:ascii="Arial" w:hAnsi="Arial" w:cs="Arial"/>
          <w:sz w:val="22"/>
          <w:szCs w:val="22"/>
        </w:rPr>
      </w:pPr>
      <w:r w:rsidRPr="007C0E3A">
        <w:rPr>
          <w:rFonts w:ascii="Arial" w:hAnsi="Arial" w:cs="Arial"/>
          <w:sz w:val="22"/>
          <w:szCs w:val="22"/>
        </w:rPr>
        <w:t xml:space="preserve">The annualized costs to the participants </w:t>
      </w:r>
      <w:proofErr w:type="gramStart"/>
      <w:r w:rsidRPr="007C0E3A">
        <w:rPr>
          <w:rFonts w:ascii="Arial" w:hAnsi="Arial" w:cs="Arial"/>
          <w:sz w:val="22"/>
          <w:szCs w:val="22"/>
        </w:rPr>
        <w:t>are described</w:t>
      </w:r>
      <w:proofErr w:type="gramEnd"/>
      <w:r w:rsidRPr="007C0E3A">
        <w:rPr>
          <w:rFonts w:ascii="Arial" w:hAnsi="Arial" w:cs="Arial"/>
          <w:sz w:val="22"/>
          <w:szCs w:val="22"/>
        </w:rPr>
        <w:t xml:space="preserve"> in Exhibit 12.2. To estimate the hourly wage rate of those involved in this study, we have used information from the United States Bureau of Labor Statistics (BLS). Results from the latest BLS Occupational Employment Statistics survey (conducted in May 2018) </w:t>
      </w:r>
      <w:proofErr w:type="gramStart"/>
      <w:r w:rsidRPr="007C0E3A">
        <w:rPr>
          <w:rFonts w:ascii="Arial" w:hAnsi="Arial" w:cs="Arial"/>
          <w:sz w:val="22"/>
          <w:szCs w:val="22"/>
        </w:rPr>
        <w:t>were released</w:t>
      </w:r>
      <w:proofErr w:type="gramEnd"/>
      <w:r w:rsidRPr="007C0E3A">
        <w:rPr>
          <w:rFonts w:ascii="Arial" w:hAnsi="Arial" w:cs="Arial"/>
          <w:sz w:val="22"/>
          <w:szCs w:val="22"/>
        </w:rPr>
        <w:t xml:space="preserve"> on March 29, 2019 and form the basis of the estimates below. (Source: </w:t>
      </w:r>
      <w:hyperlink w:history="1" r:id="rId9">
        <w:r w:rsidRPr="007C0E3A">
          <w:rPr>
            <w:rStyle w:val="Hyperlink"/>
            <w:rFonts w:ascii="Arial" w:hAnsi="Arial" w:cs="Arial"/>
            <w:sz w:val="22"/>
            <w:szCs w:val="22"/>
          </w:rPr>
          <w:t>https://www.bls.gov/news.release/ocwage.t01.htm</w:t>
        </w:r>
      </w:hyperlink>
      <w:r w:rsidRPr="007C0E3A">
        <w:rPr>
          <w:rFonts w:ascii="Arial" w:hAnsi="Arial" w:cs="Arial"/>
          <w:sz w:val="22"/>
          <w:szCs w:val="22"/>
        </w:rPr>
        <w:t>)</w:t>
      </w:r>
    </w:p>
    <w:p w:rsidRPr="000B73D2" w:rsidR="00272B8E" w:rsidP="00554EF8" w:rsidRDefault="00272B8E" w14:paraId="22CAD620" w14:textId="77777777">
      <w:pPr>
        <w:mirrorIndents/>
        <w:jc w:val="both"/>
        <w:rPr>
          <w:rFonts w:ascii="Arial" w:hAnsi="Arial" w:cs="Arial"/>
          <w:sz w:val="22"/>
          <w:szCs w:val="22"/>
          <w:highlight w:val="yellow"/>
        </w:rPr>
      </w:pPr>
    </w:p>
    <w:p w:rsidRPr="000B73D2" w:rsidR="00D64D74" w:rsidP="00554EF8" w:rsidRDefault="00D64D74" w14:paraId="5A855AB2" w14:textId="77777777">
      <w:pPr>
        <w:mirrorIndents/>
        <w:jc w:val="both"/>
        <w:rPr>
          <w:rFonts w:ascii="Arial" w:hAnsi="Arial" w:cs="Arial"/>
          <w:color w:val="000000" w:themeColor="text1"/>
          <w:sz w:val="22"/>
          <w:szCs w:val="22"/>
        </w:rPr>
      </w:pPr>
      <w:r w:rsidRPr="0068690C">
        <w:rPr>
          <w:rFonts w:ascii="Arial" w:hAnsi="Arial" w:cs="Arial"/>
          <w:sz w:val="22"/>
          <w:szCs w:val="22"/>
        </w:rPr>
        <w:t>The mean hourly wage for “</w:t>
      </w:r>
      <w:r w:rsidRPr="0068690C" w:rsidR="007C0E3A">
        <w:rPr>
          <w:rFonts w:ascii="Arial" w:hAnsi="Arial" w:cs="Arial"/>
          <w:sz w:val="22"/>
          <w:szCs w:val="22"/>
        </w:rPr>
        <w:t>all occupations</w:t>
      </w:r>
      <w:r w:rsidRPr="0068690C">
        <w:rPr>
          <w:rFonts w:ascii="Arial" w:hAnsi="Arial" w:cs="Arial"/>
          <w:sz w:val="22"/>
          <w:szCs w:val="22"/>
        </w:rPr>
        <w:t xml:space="preserve">,” the best available analogue for this study’s </w:t>
      </w:r>
      <w:r w:rsidRPr="0068690C" w:rsidR="007C0E3A">
        <w:rPr>
          <w:rFonts w:ascii="Arial" w:hAnsi="Arial" w:cs="Arial"/>
          <w:sz w:val="22"/>
          <w:szCs w:val="22"/>
        </w:rPr>
        <w:t>representative general public audience, is $24.98</w:t>
      </w:r>
      <w:r w:rsidRPr="0068690C">
        <w:rPr>
          <w:rFonts w:ascii="Arial" w:hAnsi="Arial" w:cs="Arial"/>
          <w:sz w:val="22"/>
          <w:szCs w:val="22"/>
        </w:rPr>
        <w:t xml:space="preserve">. </w:t>
      </w:r>
      <w:r w:rsidRPr="0068690C">
        <w:rPr>
          <w:rFonts w:ascii="Arial" w:hAnsi="Arial" w:cs="Arial"/>
          <w:color w:val="000000" w:themeColor="text1"/>
          <w:sz w:val="22"/>
          <w:szCs w:val="22"/>
        </w:rPr>
        <w:t xml:space="preserve">The total estimated cost of the burden to participants is approximately </w:t>
      </w:r>
      <w:r w:rsidRPr="0068690C" w:rsidR="00951C80">
        <w:rPr>
          <w:rFonts w:ascii="Arial" w:hAnsi="Arial" w:cs="Arial"/>
          <w:color w:val="000000" w:themeColor="text1"/>
          <w:sz w:val="22"/>
          <w:szCs w:val="22"/>
        </w:rPr>
        <w:t>$</w:t>
      </w:r>
      <w:r w:rsidRPr="0068690C" w:rsidR="0068690C">
        <w:rPr>
          <w:rFonts w:ascii="Arial" w:hAnsi="Arial" w:cs="Arial"/>
          <w:color w:val="000000" w:themeColor="text1"/>
          <w:sz w:val="22"/>
          <w:szCs w:val="22"/>
        </w:rPr>
        <w:t>8,818.94</w:t>
      </w:r>
      <w:r w:rsidRPr="0068690C">
        <w:rPr>
          <w:rFonts w:ascii="Arial" w:hAnsi="Arial" w:cs="Arial"/>
          <w:color w:val="000000" w:themeColor="text1"/>
          <w:sz w:val="22"/>
          <w:szCs w:val="22"/>
        </w:rPr>
        <w:t>, which represents the total burden hours multiplied by the average hourly wage rate ($</w:t>
      </w:r>
      <w:r w:rsidRPr="0068690C" w:rsidR="007C0E3A">
        <w:rPr>
          <w:rFonts w:ascii="Arial" w:hAnsi="Arial" w:cs="Arial"/>
          <w:color w:val="000000" w:themeColor="text1"/>
          <w:sz w:val="22"/>
          <w:szCs w:val="22"/>
        </w:rPr>
        <w:t>24.98</w:t>
      </w:r>
      <w:r w:rsidRPr="0068690C">
        <w:rPr>
          <w:rFonts w:ascii="Arial" w:hAnsi="Arial" w:cs="Arial"/>
          <w:color w:val="000000" w:themeColor="text1"/>
          <w:sz w:val="22"/>
          <w:szCs w:val="22"/>
        </w:rPr>
        <w:t>).</w:t>
      </w:r>
      <w:r w:rsidRPr="000B73D2">
        <w:rPr>
          <w:rFonts w:ascii="Arial" w:hAnsi="Arial" w:cs="Arial"/>
          <w:color w:val="000000" w:themeColor="text1"/>
          <w:sz w:val="22"/>
          <w:szCs w:val="22"/>
        </w:rPr>
        <w:t xml:space="preserve"> </w:t>
      </w:r>
    </w:p>
    <w:p w:rsidRPr="000B73D2" w:rsidR="00272B8E" w:rsidP="00554EF8" w:rsidRDefault="00272B8E" w14:paraId="48F54D09" w14:textId="77777777">
      <w:pPr>
        <w:mirrorIndents/>
        <w:jc w:val="both"/>
        <w:rPr>
          <w:rFonts w:ascii="Arial" w:hAnsi="Arial" w:cs="Arial"/>
          <w:color w:val="000000" w:themeColor="text1"/>
          <w:sz w:val="22"/>
          <w:szCs w:val="22"/>
        </w:rPr>
      </w:pPr>
    </w:p>
    <w:p w:rsidR="00D64D74" w:rsidP="00554EF8" w:rsidRDefault="00D64D74" w14:paraId="05991B1B" w14:textId="77777777">
      <w:pPr>
        <w:pStyle w:val="Caption"/>
        <w:mirrorIndents/>
        <w:jc w:val="both"/>
        <w:rPr>
          <w:rFonts w:ascii="Arial" w:hAnsi="Arial" w:cs="Arial"/>
          <w:b w:val="0"/>
          <w:sz w:val="22"/>
          <w:szCs w:val="22"/>
          <w:u w:val="single"/>
        </w:rPr>
      </w:pPr>
      <w:r w:rsidRPr="00301283">
        <w:rPr>
          <w:rFonts w:ascii="Arial" w:hAnsi="Arial" w:cs="Arial"/>
          <w:b w:val="0"/>
          <w:sz w:val="22"/>
          <w:szCs w:val="22"/>
          <w:u w:val="single"/>
        </w:rPr>
        <w:t xml:space="preserve"> </w:t>
      </w:r>
      <w:bookmarkStart w:name="_Toc449541624" w:id="13"/>
      <w:proofErr w:type="gramStart"/>
      <w:r w:rsidRPr="00301283">
        <w:rPr>
          <w:rFonts w:ascii="Arial" w:hAnsi="Arial" w:cs="Arial"/>
          <w:b w:val="0"/>
          <w:sz w:val="22"/>
          <w:szCs w:val="22"/>
          <w:u w:val="single"/>
        </w:rPr>
        <w:t xml:space="preserve">Exhibit </w:t>
      </w:r>
      <w:r w:rsidRPr="00301283">
        <w:rPr>
          <w:rFonts w:ascii="Arial" w:hAnsi="Arial" w:cs="Arial"/>
          <w:b w:val="0"/>
          <w:sz w:val="22"/>
          <w:szCs w:val="22"/>
          <w:u w:val="single"/>
        </w:rPr>
        <w:fldChar w:fldCharType="begin"/>
      </w:r>
      <w:r w:rsidRPr="00301283">
        <w:rPr>
          <w:rFonts w:ascii="Arial" w:hAnsi="Arial" w:cs="Arial"/>
          <w:b w:val="0"/>
          <w:sz w:val="22"/>
          <w:szCs w:val="22"/>
          <w:u w:val="single"/>
        </w:rPr>
        <w:instrText xml:space="preserve"> STYLEREF 1 \s </w:instrText>
      </w:r>
      <w:r w:rsidRPr="00301283">
        <w:rPr>
          <w:rFonts w:ascii="Arial" w:hAnsi="Arial" w:cs="Arial"/>
          <w:b w:val="0"/>
          <w:sz w:val="22"/>
          <w:szCs w:val="22"/>
          <w:u w:val="single"/>
        </w:rPr>
        <w:fldChar w:fldCharType="separate"/>
      </w:r>
      <w:r w:rsidRPr="00301283" w:rsidR="00037D13">
        <w:rPr>
          <w:rFonts w:ascii="Arial" w:hAnsi="Arial" w:cs="Arial"/>
          <w:b w:val="0"/>
          <w:noProof/>
          <w:sz w:val="22"/>
          <w:szCs w:val="22"/>
          <w:u w:val="single"/>
        </w:rPr>
        <w:t>12</w:t>
      </w:r>
      <w:r w:rsidRPr="00301283">
        <w:rPr>
          <w:rFonts w:ascii="Arial" w:hAnsi="Arial" w:cs="Arial"/>
          <w:b w:val="0"/>
          <w:sz w:val="22"/>
          <w:szCs w:val="22"/>
          <w:u w:val="single"/>
        </w:rPr>
        <w:fldChar w:fldCharType="end"/>
      </w:r>
      <w:r w:rsidRPr="00301283">
        <w:rPr>
          <w:rFonts w:ascii="Arial" w:hAnsi="Arial" w:cs="Arial"/>
          <w:b w:val="0"/>
          <w:sz w:val="22"/>
          <w:szCs w:val="22"/>
          <w:u w:val="single"/>
        </w:rPr>
        <w:t>.</w:t>
      </w:r>
      <w:proofErr w:type="gramEnd"/>
      <w:r w:rsidRPr="00301283">
        <w:rPr>
          <w:rFonts w:ascii="Arial" w:hAnsi="Arial" w:cs="Arial"/>
          <w:b w:val="0"/>
          <w:sz w:val="22"/>
          <w:szCs w:val="22"/>
          <w:u w:val="single"/>
        </w:rPr>
        <w:fldChar w:fldCharType="begin"/>
      </w:r>
      <w:r w:rsidRPr="00301283">
        <w:rPr>
          <w:rFonts w:ascii="Arial" w:hAnsi="Arial" w:cs="Arial"/>
          <w:b w:val="0"/>
          <w:sz w:val="22"/>
          <w:szCs w:val="22"/>
          <w:u w:val="single"/>
        </w:rPr>
        <w:instrText xml:space="preserve"> SEQ Exhibit \* ARABIC \s 1 </w:instrText>
      </w:r>
      <w:r w:rsidRPr="00301283">
        <w:rPr>
          <w:rFonts w:ascii="Arial" w:hAnsi="Arial" w:cs="Arial"/>
          <w:b w:val="0"/>
          <w:sz w:val="22"/>
          <w:szCs w:val="22"/>
          <w:u w:val="single"/>
        </w:rPr>
        <w:fldChar w:fldCharType="separate"/>
      </w:r>
      <w:r w:rsidRPr="00301283" w:rsidR="00037D13">
        <w:rPr>
          <w:rFonts w:ascii="Arial" w:hAnsi="Arial" w:cs="Arial"/>
          <w:b w:val="0"/>
          <w:noProof/>
          <w:sz w:val="22"/>
          <w:szCs w:val="22"/>
          <w:u w:val="single"/>
        </w:rPr>
        <w:t>2</w:t>
      </w:r>
      <w:r w:rsidRPr="00301283">
        <w:rPr>
          <w:rFonts w:ascii="Arial" w:hAnsi="Arial" w:cs="Arial"/>
          <w:b w:val="0"/>
          <w:sz w:val="22"/>
          <w:szCs w:val="22"/>
          <w:u w:val="single"/>
        </w:rPr>
        <w:fldChar w:fldCharType="end"/>
      </w:r>
      <w:r w:rsidRPr="00301283">
        <w:rPr>
          <w:rFonts w:ascii="Arial" w:hAnsi="Arial" w:cs="Arial"/>
          <w:b w:val="0"/>
          <w:sz w:val="22"/>
          <w:szCs w:val="22"/>
          <w:u w:val="single"/>
        </w:rPr>
        <w:t>: Estimated Annualized Burden Costs</w:t>
      </w:r>
      <w:bookmarkEnd w:id="13"/>
    </w:p>
    <w:p w:rsidR="007C0E3A" w:rsidP="007C0E3A" w:rsidRDefault="007C0E3A" w14:paraId="5DB17D33" w14:textId="77777777"/>
    <w:tbl>
      <w:tblPr>
        <w:tblW w:w="9648" w:type="dxa"/>
        <w:tblBorders>
          <w:top w:val="single" w:color="auto" w:sz="4" w:space="0"/>
          <w:bottom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2448"/>
        <w:gridCol w:w="1440"/>
        <w:gridCol w:w="1440"/>
        <w:gridCol w:w="1440"/>
        <w:gridCol w:w="1440"/>
        <w:gridCol w:w="1440"/>
      </w:tblGrid>
      <w:tr w:rsidRPr="000B73D2" w:rsidR="007C0E3A" w:rsidTr="007C0E3A" w14:paraId="5697152A" w14:textId="77777777">
        <w:trPr>
          <w:trHeight w:val="274"/>
        </w:trPr>
        <w:tc>
          <w:tcPr>
            <w:tcW w:w="2448" w:type="dxa"/>
            <w:shd w:val="clear" w:color="auto" w:fill="D9D9D9" w:themeFill="background1" w:themeFillShade="D9"/>
            <w:vAlign w:val="center"/>
          </w:tcPr>
          <w:p w:rsidRPr="003910CC" w:rsidR="007C0E3A" w:rsidP="007C0E3A" w:rsidRDefault="007C0E3A" w14:paraId="7D1CF5AD" w14:textId="77777777">
            <w:pPr>
              <w:jc w:val="both"/>
              <w:rPr>
                <w:rFonts w:ascii="Arial" w:hAnsi="Arial" w:cs="Arial"/>
                <w:sz w:val="22"/>
                <w:szCs w:val="22"/>
              </w:rPr>
            </w:pPr>
            <w:r w:rsidRPr="003910CC">
              <w:rPr>
                <w:rFonts w:ascii="Arial" w:hAnsi="Arial" w:cs="Arial"/>
                <w:sz w:val="22"/>
                <w:szCs w:val="22"/>
              </w:rPr>
              <w:t>Respondent activity</w:t>
            </w:r>
          </w:p>
        </w:tc>
        <w:tc>
          <w:tcPr>
            <w:tcW w:w="1440" w:type="dxa"/>
            <w:shd w:val="clear" w:color="auto" w:fill="D9D9D9" w:themeFill="background1" w:themeFillShade="D9"/>
            <w:vAlign w:val="center"/>
          </w:tcPr>
          <w:p w:rsidRPr="003910CC" w:rsidR="007C0E3A" w:rsidP="007C0E3A" w:rsidRDefault="007C0E3A" w14:paraId="5B09DA1E" w14:textId="77777777">
            <w:pPr>
              <w:jc w:val="center"/>
              <w:rPr>
                <w:rFonts w:ascii="Arial" w:hAnsi="Arial" w:cs="Arial"/>
                <w:sz w:val="22"/>
                <w:szCs w:val="22"/>
              </w:rPr>
            </w:pPr>
            <w:r>
              <w:rPr>
                <w:rFonts w:ascii="Arial" w:hAnsi="Arial" w:cs="Arial"/>
                <w:sz w:val="22"/>
                <w:szCs w:val="22"/>
              </w:rPr>
              <w:t>No. of r</w:t>
            </w:r>
            <w:r w:rsidRPr="003910CC">
              <w:rPr>
                <w:rFonts w:ascii="Arial" w:hAnsi="Arial" w:cs="Arial"/>
                <w:sz w:val="22"/>
                <w:szCs w:val="22"/>
              </w:rPr>
              <w:t>espondents</w:t>
            </w:r>
          </w:p>
        </w:tc>
        <w:tc>
          <w:tcPr>
            <w:tcW w:w="1440" w:type="dxa"/>
            <w:shd w:val="clear" w:color="auto" w:fill="D9D9D9" w:themeFill="background1" w:themeFillShade="D9"/>
            <w:vAlign w:val="center"/>
          </w:tcPr>
          <w:p w:rsidRPr="003910CC" w:rsidR="007C0E3A" w:rsidP="007C0E3A" w:rsidRDefault="007C0E3A" w14:paraId="24019CDF" w14:textId="77777777">
            <w:pPr>
              <w:jc w:val="center"/>
              <w:rPr>
                <w:rFonts w:ascii="Arial" w:hAnsi="Arial" w:cs="Arial"/>
                <w:sz w:val="22"/>
                <w:szCs w:val="22"/>
              </w:rPr>
            </w:pPr>
            <w:r w:rsidRPr="003910CC">
              <w:rPr>
                <w:rFonts w:ascii="Arial" w:hAnsi="Arial" w:cs="Arial"/>
                <w:sz w:val="22"/>
                <w:szCs w:val="22"/>
              </w:rPr>
              <w:t xml:space="preserve">No. </w:t>
            </w:r>
            <w:r>
              <w:rPr>
                <w:rFonts w:ascii="Arial" w:hAnsi="Arial" w:cs="Arial"/>
                <w:sz w:val="22"/>
                <w:szCs w:val="22"/>
              </w:rPr>
              <w:t>responses / respondent</w:t>
            </w:r>
          </w:p>
        </w:tc>
        <w:tc>
          <w:tcPr>
            <w:tcW w:w="1440" w:type="dxa"/>
            <w:shd w:val="clear" w:color="auto" w:fill="D9D9D9" w:themeFill="background1" w:themeFillShade="D9"/>
            <w:vAlign w:val="center"/>
          </w:tcPr>
          <w:p w:rsidRPr="003910CC" w:rsidR="007C0E3A" w:rsidP="007C0E3A" w:rsidRDefault="007C0E3A" w14:paraId="6CEBE708" w14:textId="77777777">
            <w:pPr>
              <w:jc w:val="center"/>
              <w:rPr>
                <w:rFonts w:ascii="Arial" w:hAnsi="Arial" w:cs="Arial"/>
                <w:sz w:val="22"/>
                <w:szCs w:val="22"/>
              </w:rPr>
            </w:pPr>
            <w:r w:rsidRPr="003910CC">
              <w:rPr>
                <w:rFonts w:ascii="Arial" w:hAnsi="Arial" w:cs="Arial"/>
                <w:sz w:val="22"/>
                <w:szCs w:val="22"/>
              </w:rPr>
              <w:t>Total burden hours</w:t>
            </w:r>
          </w:p>
        </w:tc>
        <w:tc>
          <w:tcPr>
            <w:tcW w:w="1440" w:type="dxa"/>
            <w:shd w:val="clear" w:color="auto" w:fill="D9D9D9" w:themeFill="background1" w:themeFillShade="D9"/>
            <w:vAlign w:val="center"/>
          </w:tcPr>
          <w:p w:rsidRPr="003910CC" w:rsidR="007C0E3A" w:rsidP="007C0E3A" w:rsidRDefault="007C0E3A" w14:paraId="310B1DCF" w14:textId="77777777">
            <w:pPr>
              <w:jc w:val="center"/>
              <w:rPr>
                <w:rFonts w:ascii="Arial" w:hAnsi="Arial" w:cs="Arial"/>
                <w:sz w:val="22"/>
                <w:szCs w:val="22"/>
              </w:rPr>
            </w:pPr>
            <w:r>
              <w:rPr>
                <w:rFonts w:ascii="Arial" w:hAnsi="Arial" w:cs="Arial"/>
                <w:sz w:val="22"/>
                <w:szCs w:val="22"/>
              </w:rPr>
              <w:t>Average hourly wage</w:t>
            </w:r>
          </w:p>
        </w:tc>
        <w:tc>
          <w:tcPr>
            <w:tcW w:w="1440" w:type="dxa"/>
            <w:shd w:val="clear" w:color="auto" w:fill="D9D9D9" w:themeFill="background1" w:themeFillShade="D9"/>
            <w:vAlign w:val="center"/>
          </w:tcPr>
          <w:p w:rsidRPr="003910CC" w:rsidR="007C0E3A" w:rsidP="007C0E3A" w:rsidRDefault="007C0E3A" w14:paraId="12836A70" w14:textId="77777777">
            <w:pPr>
              <w:jc w:val="center"/>
              <w:rPr>
                <w:rFonts w:ascii="Arial" w:hAnsi="Arial" w:cs="Arial"/>
                <w:sz w:val="22"/>
                <w:szCs w:val="22"/>
              </w:rPr>
            </w:pPr>
            <w:r>
              <w:rPr>
                <w:rFonts w:ascii="Arial" w:hAnsi="Arial" w:cs="Arial"/>
                <w:sz w:val="22"/>
                <w:szCs w:val="22"/>
              </w:rPr>
              <w:t>Total respondent cost</w:t>
            </w:r>
          </w:p>
        </w:tc>
      </w:tr>
      <w:tr w:rsidRPr="000B73D2" w:rsidR="007C0E3A" w:rsidTr="007C0E3A" w14:paraId="62DAAC72" w14:textId="77777777">
        <w:trPr>
          <w:trHeight w:val="720"/>
        </w:trPr>
        <w:tc>
          <w:tcPr>
            <w:tcW w:w="2448" w:type="dxa"/>
            <w:vAlign w:val="center"/>
          </w:tcPr>
          <w:p w:rsidRPr="000B73D2" w:rsidR="007C0E3A" w:rsidP="007C0E3A" w:rsidRDefault="0069543B" w14:paraId="7D13DB39" w14:textId="77777777">
            <w:pPr>
              <w:rPr>
                <w:rFonts w:ascii="Arial" w:hAnsi="Arial" w:cs="Arial"/>
                <w:sz w:val="22"/>
                <w:szCs w:val="22"/>
              </w:rPr>
            </w:pPr>
            <w:r w:rsidRPr="0069543B">
              <w:rPr>
                <w:rFonts w:ascii="Arial" w:hAnsi="Arial" w:cs="Arial"/>
                <w:sz w:val="22"/>
                <w:szCs w:val="22"/>
              </w:rPr>
              <w:t>National Survey of U.S. Adults about Global Food Security</w:t>
            </w:r>
          </w:p>
        </w:tc>
        <w:tc>
          <w:tcPr>
            <w:tcW w:w="1440" w:type="dxa"/>
            <w:vAlign w:val="center"/>
          </w:tcPr>
          <w:p w:rsidRPr="000B73D2" w:rsidR="007C0E3A" w:rsidP="007C0E3A" w:rsidRDefault="007C0E3A" w14:paraId="7DCE1A48" w14:textId="77777777">
            <w:pPr>
              <w:jc w:val="center"/>
              <w:rPr>
                <w:rFonts w:ascii="Arial" w:hAnsi="Arial" w:cs="Arial"/>
                <w:sz w:val="22"/>
                <w:szCs w:val="22"/>
              </w:rPr>
            </w:pPr>
            <w:r w:rsidRPr="000B73D2">
              <w:rPr>
                <w:rFonts w:ascii="Arial" w:hAnsi="Arial" w:cs="Arial"/>
                <w:sz w:val="22"/>
                <w:szCs w:val="22"/>
              </w:rPr>
              <w:t>1,000</w:t>
            </w:r>
          </w:p>
        </w:tc>
        <w:tc>
          <w:tcPr>
            <w:tcW w:w="1440" w:type="dxa"/>
            <w:vAlign w:val="center"/>
          </w:tcPr>
          <w:p w:rsidRPr="000B73D2" w:rsidR="007C0E3A" w:rsidP="007C0E3A" w:rsidRDefault="007C0E3A" w14:paraId="66D330AB" w14:textId="77777777">
            <w:pPr>
              <w:jc w:val="center"/>
              <w:rPr>
                <w:rFonts w:ascii="Arial" w:hAnsi="Arial" w:cs="Arial"/>
                <w:sz w:val="22"/>
                <w:szCs w:val="22"/>
              </w:rPr>
            </w:pPr>
            <w:r w:rsidRPr="000B73D2">
              <w:rPr>
                <w:rFonts w:ascii="Arial" w:hAnsi="Arial" w:cs="Arial"/>
                <w:sz w:val="22"/>
                <w:szCs w:val="22"/>
              </w:rPr>
              <w:t>1</w:t>
            </w:r>
          </w:p>
        </w:tc>
        <w:tc>
          <w:tcPr>
            <w:tcW w:w="1440" w:type="dxa"/>
            <w:vAlign w:val="center"/>
          </w:tcPr>
          <w:p w:rsidRPr="000B73D2" w:rsidR="007C0E3A" w:rsidP="007C0E3A" w:rsidRDefault="007C0E3A" w14:paraId="4EFEFB58" w14:textId="77777777">
            <w:pPr>
              <w:jc w:val="center"/>
              <w:rPr>
                <w:rFonts w:ascii="Arial" w:hAnsi="Arial" w:cs="Arial"/>
                <w:sz w:val="22"/>
                <w:szCs w:val="22"/>
              </w:rPr>
            </w:pPr>
            <w:r w:rsidRPr="000B73D2">
              <w:rPr>
                <w:rFonts w:ascii="Arial" w:hAnsi="Arial" w:cs="Arial"/>
                <w:sz w:val="22"/>
                <w:szCs w:val="22"/>
              </w:rPr>
              <w:t>333</w:t>
            </w:r>
          </w:p>
        </w:tc>
        <w:tc>
          <w:tcPr>
            <w:tcW w:w="1440" w:type="dxa"/>
            <w:vAlign w:val="center"/>
          </w:tcPr>
          <w:p w:rsidRPr="000B73D2" w:rsidR="007C0E3A" w:rsidP="007C0E3A" w:rsidRDefault="0068690C" w14:paraId="26FD360A" w14:textId="77777777">
            <w:pPr>
              <w:jc w:val="center"/>
              <w:rPr>
                <w:rFonts w:ascii="Arial" w:hAnsi="Arial" w:cs="Arial"/>
                <w:sz w:val="22"/>
                <w:szCs w:val="22"/>
              </w:rPr>
            </w:pPr>
            <w:r>
              <w:rPr>
                <w:rFonts w:ascii="Arial" w:hAnsi="Arial" w:cs="Arial"/>
                <w:sz w:val="22"/>
                <w:szCs w:val="22"/>
              </w:rPr>
              <w:t>$24.98</w:t>
            </w:r>
          </w:p>
        </w:tc>
        <w:tc>
          <w:tcPr>
            <w:tcW w:w="1440" w:type="dxa"/>
            <w:vAlign w:val="center"/>
          </w:tcPr>
          <w:p w:rsidRPr="000B73D2" w:rsidR="007C0E3A" w:rsidP="007C0E3A" w:rsidRDefault="0068690C" w14:paraId="5B0ED3A8" w14:textId="77777777">
            <w:pPr>
              <w:jc w:val="center"/>
              <w:rPr>
                <w:rFonts w:ascii="Arial" w:hAnsi="Arial" w:cs="Arial"/>
                <w:sz w:val="22"/>
                <w:szCs w:val="22"/>
              </w:rPr>
            </w:pPr>
            <w:r>
              <w:rPr>
                <w:rFonts w:ascii="Arial" w:hAnsi="Arial" w:cs="Arial"/>
                <w:sz w:val="22"/>
                <w:szCs w:val="22"/>
              </w:rPr>
              <w:t>$8,318.34</w:t>
            </w:r>
          </w:p>
        </w:tc>
      </w:tr>
      <w:tr w:rsidRPr="000B73D2" w:rsidR="007C0E3A" w:rsidTr="007C0E3A" w14:paraId="13201AE7" w14:textId="77777777">
        <w:trPr>
          <w:trHeight w:val="720"/>
        </w:trPr>
        <w:tc>
          <w:tcPr>
            <w:tcW w:w="2448" w:type="dxa"/>
            <w:vAlign w:val="center"/>
          </w:tcPr>
          <w:p w:rsidRPr="000B73D2" w:rsidR="007C0E3A" w:rsidP="007C0E3A" w:rsidRDefault="007C0E3A" w14:paraId="7A167823" w14:textId="77777777">
            <w:pPr>
              <w:rPr>
                <w:rFonts w:ascii="Arial" w:hAnsi="Arial" w:cs="Arial"/>
                <w:sz w:val="22"/>
                <w:szCs w:val="22"/>
              </w:rPr>
            </w:pPr>
            <w:r w:rsidRPr="000B73D2">
              <w:rPr>
                <w:rFonts w:ascii="Arial" w:hAnsi="Arial" w:cs="Arial"/>
                <w:sz w:val="22"/>
                <w:szCs w:val="22"/>
              </w:rPr>
              <w:t>Screened households</w:t>
            </w:r>
          </w:p>
        </w:tc>
        <w:tc>
          <w:tcPr>
            <w:tcW w:w="1440" w:type="dxa"/>
            <w:vAlign w:val="center"/>
          </w:tcPr>
          <w:p w:rsidRPr="000B73D2" w:rsidR="007C0E3A" w:rsidP="007C0E3A" w:rsidRDefault="007C0E3A" w14:paraId="4B0BD80A" w14:textId="77777777">
            <w:pPr>
              <w:jc w:val="center"/>
              <w:rPr>
                <w:rFonts w:ascii="Arial" w:hAnsi="Arial" w:cs="Arial"/>
                <w:sz w:val="22"/>
                <w:szCs w:val="22"/>
              </w:rPr>
            </w:pPr>
            <w:r w:rsidRPr="000B73D2">
              <w:rPr>
                <w:rFonts w:ascii="Arial" w:hAnsi="Arial" w:cs="Arial"/>
                <w:sz w:val="22"/>
                <w:szCs w:val="22"/>
              </w:rPr>
              <w:t>1,200</w:t>
            </w:r>
          </w:p>
        </w:tc>
        <w:tc>
          <w:tcPr>
            <w:tcW w:w="1440" w:type="dxa"/>
            <w:vAlign w:val="center"/>
          </w:tcPr>
          <w:p w:rsidRPr="000B73D2" w:rsidR="007C0E3A" w:rsidP="007C0E3A" w:rsidRDefault="007C0E3A" w14:paraId="206BE541" w14:textId="77777777">
            <w:pPr>
              <w:jc w:val="center"/>
              <w:rPr>
                <w:rFonts w:ascii="Arial" w:hAnsi="Arial" w:cs="Arial"/>
                <w:sz w:val="22"/>
                <w:szCs w:val="22"/>
              </w:rPr>
            </w:pPr>
            <w:r w:rsidRPr="000B73D2">
              <w:rPr>
                <w:rFonts w:ascii="Arial" w:hAnsi="Arial" w:cs="Arial"/>
                <w:sz w:val="22"/>
                <w:szCs w:val="22"/>
              </w:rPr>
              <w:t>1</w:t>
            </w:r>
          </w:p>
        </w:tc>
        <w:tc>
          <w:tcPr>
            <w:tcW w:w="1440" w:type="dxa"/>
            <w:vAlign w:val="center"/>
          </w:tcPr>
          <w:p w:rsidRPr="000B73D2" w:rsidR="007C0E3A" w:rsidP="007C0E3A" w:rsidRDefault="007C0E3A" w14:paraId="6646BE7C" w14:textId="77777777">
            <w:pPr>
              <w:jc w:val="center"/>
              <w:rPr>
                <w:rFonts w:ascii="Arial" w:hAnsi="Arial" w:cs="Arial"/>
                <w:sz w:val="22"/>
                <w:szCs w:val="22"/>
              </w:rPr>
            </w:pPr>
            <w:r w:rsidRPr="000B73D2">
              <w:rPr>
                <w:rFonts w:ascii="Arial" w:hAnsi="Arial" w:cs="Arial"/>
                <w:sz w:val="22"/>
                <w:szCs w:val="22"/>
              </w:rPr>
              <w:t>20.04</w:t>
            </w:r>
          </w:p>
        </w:tc>
        <w:tc>
          <w:tcPr>
            <w:tcW w:w="1440" w:type="dxa"/>
            <w:vAlign w:val="center"/>
          </w:tcPr>
          <w:p w:rsidRPr="000B73D2" w:rsidR="007C0E3A" w:rsidP="007C0E3A" w:rsidRDefault="0068690C" w14:paraId="43068D03" w14:textId="77777777">
            <w:pPr>
              <w:jc w:val="center"/>
              <w:rPr>
                <w:rFonts w:ascii="Arial" w:hAnsi="Arial" w:cs="Arial"/>
                <w:sz w:val="22"/>
                <w:szCs w:val="22"/>
              </w:rPr>
            </w:pPr>
            <w:r>
              <w:rPr>
                <w:rFonts w:ascii="Arial" w:hAnsi="Arial" w:cs="Arial"/>
                <w:sz w:val="22"/>
                <w:szCs w:val="22"/>
              </w:rPr>
              <w:t>$24.98</w:t>
            </w:r>
          </w:p>
        </w:tc>
        <w:tc>
          <w:tcPr>
            <w:tcW w:w="1440" w:type="dxa"/>
            <w:vAlign w:val="center"/>
          </w:tcPr>
          <w:p w:rsidRPr="000B73D2" w:rsidR="007C0E3A" w:rsidP="007C0E3A" w:rsidRDefault="0068690C" w14:paraId="6D5C907E" w14:textId="77777777">
            <w:pPr>
              <w:jc w:val="center"/>
              <w:rPr>
                <w:rFonts w:ascii="Arial" w:hAnsi="Arial" w:cs="Arial"/>
                <w:sz w:val="22"/>
                <w:szCs w:val="22"/>
              </w:rPr>
            </w:pPr>
            <w:r>
              <w:rPr>
                <w:rFonts w:ascii="Arial" w:hAnsi="Arial" w:cs="Arial"/>
                <w:sz w:val="22"/>
                <w:szCs w:val="22"/>
              </w:rPr>
              <w:t>$500.60</w:t>
            </w:r>
          </w:p>
        </w:tc>
      </w:tr>
      <w:tr w:rsidRPr="000B73D2" w:rsidR="007C0E3A" w:rsidTr="007C0E3A" w14:paraId="0E3920C1" w14:textId="77777777">
        <w:trPr>
          <w:trHeight w:val="720"/>
        </w:trPr>
        <w:tc>
          <w:tcPr>
            <w:tcW w:w="2448" w:type="dxa"/>
            <w:vAlign w:val="center"/>
          </w:tcPr>
          <w:p w:rsidRPr="000B73D2" w:rsidR="007C0E3A" w:rsidP="007C0E3A" w:rsidRDefault="007C0E3A" w14:paraId="51B4BD66" w14:textId="77777777">
            <w:pPr>
              <w:rPr>
                <w:rFonts w:ascii="Arial" w:hAnsi="Arial" w:cs="Arial"/>
                <w:b/>
                <w:sz w:val="22"/>
                <w:szCs w:val="22"/>
              </w:rPr>
            </w:pPr>
            <w:r w:rsidRPr="000B73D2">
              <w:rPr>
                <w:rFonts w:ascii="Arial" w:hAnsi="Arial" w:cs="Arial"/>
                <w:b/>
                <w:sz w:val="22"/>
                <w:szCs w:val="22"/>
              </w:rPr>
              <w:t>Total</w:t>
            </w:r>
          </w:p>
        </w:tc>
        <w:tc>
          <w:tcPr>
            <w:tcW w:w="1440" w:type="dxa"/>
            <w:vAlign w:val="center"/>
          </w:tcPr>
          <w:p w:rsidRPr="000B73D2" w:rsidR="007C0E3A" w:rsidP="007C0E3A" w:rsidRDefault="007C0E3A" w14:paraId="1DD2D5B6" w14:textId="77777777">
            <w:pPr>
              <w:jc w:val="center"/>
              <w:rPr>
                <w:rFonts w:ascii="Arial" w:hAnsi="Arial" w:cs="Arial"/>
                <w:b/>
                <w:sz w:val="22"/>
                <w:szCs w:val="22"/>
              </w:rPr>
            </w:pPr>
            <w:r w:rsidRPr="000B73D2">
              <w:rPr>
                <w:rFonts w:ascii="Arial" w:hAnsi="Arial" w:cs="Arial"/>
                <w:b/>
                <w:sz w:val="22"/>
                <w:szCs w:val="22"/>
              </w:rPr>
              <w:t>-</w:t>
            </w:r>
          </w:p>
        </w:tc>
        <w:tc>
          <w:tcPr>
            <w:tcW w:w="1440" w:type="dxa"/>
            <w:vAlign w:val="center"/>
          </w:tcPr>
          <w:p w:rsidRPr="000B73D2" w:rsidR="007C0E3A" w:rsidP="007C0E3A" w:rsidRDefault="007C0E3A" w14:paraId="3C5D70EC" w14:textId="77777777">
            <w:pPr>
              <w:jc w:val="center"/>
              <w:rPr>
                <w:rFonts w:ascii="Arial" w:hAnsi="Arial" w:cs="Arial"/>
                <w:b/>
                <w:sz w:val="22"/>
                <w:szCs w:val="22"/>
              </w:rPr>
            </w:pPr>
            <w:r w:rsidRPr="000B73D2">
              <w:rPr>
                <w:rFonts w:ascii="Arial" w:hAnsi="Arial" w:cs="Arial"/>
                <w:b/>
                <w:sz w:val="22"/>
                <w:szCs w:val="22"/>
              </w:rPr>
              <w:t>-</w:t>
            </w:r>
          </w:p>
        </w:tc>
        <w:tc>
          <w:tcPr>
            <w:tcW w:w="1440" w:type="dxa"/>
            <w:vAlign w:val="center"/>
          </w:tcPr>
          <w:p w:rsidR="007C0E3A" w:rsidP="007C0E3A" w:rsidRDefault="007C0E3A" w14:paraId="67C1E459" w14:textId="77777777">
            <w:pPr>
              <w:jc w:val="center"/>
              <w:rPr>
                <w:rFonts w:ascii="Arial" w:hAnsi="Arial" w:cs="Arial"/>
                <w:b/>
                <w:sz w:val="22"/>
                <w:szCs w:val="22"/>
              </w:rPr>
            </w:pPr>
            <w:r w:rsidRPr="000B73D2">
              <w:rPr>
                <w:rFonts w:ascii="Arial" w:hAnsi="Arial" w:cs="Arial"/>
                <w:b/>
                <w:sz w:val="22"/>
                <w:szCs w:val="22"/>
              </w:rPr>
              <w:t>353.04</w:t>
            </w:r>
          </w:p>
        </w:tc>
        <w:tc>
          <w:tcPr>
            <w:tcW w:w="1440" w:type="dxa"/>
            <w:vAlign w:val="center"/>
          </w:tcPr>
          <w:p w:rsidRPr="000B73D2" w:rsidR="007C0E3A" w:rsidP="007C0E3A" w:rsidRDefault="0068690C" w14:paraId="146229A3" w14:textId="77777777">
            <w:pPr>
              <w:jc w:val="center"/>
              <w:rPr>
                <w:rFonts w:ascii="Arial" w:hAnsi="Arial" w:cs="Arial"/>
                <w:b/>
                <w:sz w:val="22"/>
                <w:szCs w:val="22"/>
              </w:rPr>
            </w:pPr>
            <w:r>
              <w:rPr>
                <w:rFonts w:ascii="Arial" w:hAnsi="Arial" w:cs="Arial"/>
                <w:b/>
                <w:sz w:val="22"/>
                <w:szCs w:val="22"/>
              </w:rPr>
              <w:t>-</w:t>
            </w:r>
          </w:p>
        </w:tc>
        <w:tc>
          <w:tcPr>
            <w:tcW w:w="1440" w:type="dxa"/>
            <w:vAlign w:val="center"/>
          </w:tcPr>
          <w:p w:rsidRPr="000B73D2" w:rsidR="007C0E3A" w:rsidP="007C0E3A" w:rsidRDefault="0068690C" w14:paraId="14E41CFF" w14:textId="77777777">
            <w:pPr>
              <w:jc w:val="center"/>
              <w:rPr>
                <w:rFonts w:ascii="Arial" w:hAnsi="Arial" w:cs="Arial"/>
                <w:b/>
                <w:sz w:val="22"/>
                <w:szCs w:val="22"/>
              </w:rPr>
            </w:pPr>
            <w:r>
              <w:rPr>
                <w:rFonts w:ascii="Arial" w:hAnsi="Arial" w:cs="Arial"/>
                <w:b/>
                <w:sz w:val="22"/>
                <w:szCs w:val="22"/>
              </w:rPr>
              <w:t>$8,818.94</w:t>
            </w:r>
          </w:p>
        </w:tc>
      </w:tr>
    </w:tbl>
    <w:p w:rsidR="0068690C" w:rsidP="0068690C" w:rsidRDefault="0068690C" w14:paraId="40AA55D8" w14:textId="77777777">
      <w:pPr>
        <w:pStyle w:val="Heading1"/>
        <w:numPr>
          <w:ilvl w:val="0"/>
          <w:numId w:val="0"/>
        </w:numPr>
        <w:spacing w:before="0"/>
        <w:ind w:left="432"/>
        <w:mirrorIndents/>
        <w:jc w:val="both"/>
        <w:rPr>
          <w:rFonts w:ascii="Arial" w:hAnsi="Arial" w:cs="Arial"/>
          <w:sz w:val="22"/>
          <w:szCs w:val="22"/>
        </w:rPr>
      </w:pPr>
      <w:bookmarkStart w:name="_Toc448296086" w:id="14"/>
    </w:p>
    <w:p w:rsidRPr="000B73D2" w:rsidR="00D64D74" w:rsidP="00554EF8" w:rsidRDefault="00D64D74" w14:paraId="61AC0F1E" w14:textId="77777777">
      <w:pPr>
        <w:pStyle w:val="Heading1"/>
        <w:spacing w:before="0"/>
        <w:mirrorIndents/>
        <w:jc w:val="both"/>
        <w:rPr>
          <w:rFonts w:ascii="Arial" w:hAnsi="Arial" w:cs="Arial"/>
          <w:sz w:val="22"/>
          <w:szCs w:val="22"/>
        </w:rPr>
      </w:pPr>
      <w:r w:rsidRPr="000B73D2">
        <w:rPr>
          <w:rFonts w:ascii="Arial" w:hAnsi="Arial" w:cs="Arial"/>
          <w:sz w:val="22"/>
          <w:szCs w:val="22"/>
        </w:rPr>
        <w:t>Estimates of Other Total Annual Cost Burden to Respondents and Record Keepers</w:t>
      </w:r>
      <w:bookmarkEnd w:id="14"/>
    </w:p>
    <w:p w:rsidRPr="000B73D2" w:rsidR="00272B8E" w:rsidP="00554EF8" w:rsidRDefault="00272B8E" w14:paraId="20CCCEF6" w14:textId="77777777">
      <w:pPr>
        <w:mirrorIndents/>
        <w:jc w:val="both"/>
        <w:rPr>
          <w:rFonts w:ascii="Arial" w:hAnsi="Arial" w:cs="Arial"/>
          <w:sz w:val="22"/>
          <w:szCs w:val="22"/>
        </w:rPr>
      </w:pPr>
    </w:p>
    <w:p w:rsidR="00D64D74" w:rsidP="00554EF8" w:rsidRDefault="002071B2" w14:paraId="6C2C7DC5" w14:textId="77777777">
      <w:pPr>
        <w:mirrorIndents/>
        <w:jc w:val="both"/>
        <w:rPr>
          <w:rFonts w:ascii="Arial" w:hAnsi="Arial" w:cs="Arial"/>
          <w:sz w:val="22"/>
          <w:szCs w:val="22"/>
        </w:rPr>
      </w:pPr>
      <w:r w:rsidRPr="002071B2">
        <w:rPr>
          <w:rFonts w:ascii="Arial" w:hAnsi="Arial" w:cs="Arial"/>
          <w:sz w:val="22"/>
          <w:szCs w:val="22"/>
        </w:rPr>
        <w:t>The data collection does not impose a financial burden on respondents, nor will respondents incur any expense other than the time spent completing the survey. Therefore, there are no additional respondent costs associated with start-up or capital investments</w:t>
      </w:r>
      <w:r>
        <w:rPr>
          <w:rFonts w:ascii="Arial" w:hAnsi="Arial" w:cs="Arial"/>
          <w:sz w:val="22"/>
          <w:szCs w:val="22"/>
        </w:rPr>
        <w:t>, operations, maintenance, or equipment.</w:t>
      </w:r>
    </w:p>
    <w:p w:rsidRPr="000B73D2" w:rsidR="002071B2" w:rsidP="00554EF8" w:rsidRDefault="002071B2" w14:paraId="01E1D692" w14:textId="77777777">
      <w:pPr>
        <w:mirrorIndents/>
        <w:jc w:val="both"/>
        <w:rPr>
          <w:rFonts w:ascii="Arial" w:hAnsi="Arial" w:cs="Arial"/>
          <w:sz w:val="22"/>
          <w:szCs w:val="22"/>
        </w:rPr>
      </w:pPr>
    </w:p>
    <w:p w:rsidRPr="000B73D2" w:rsidR="00D64D74" w:rsidP="00554EF8" w:rsidRDefault="00D64D74" w14:paraId="4FF15703" w14:textId="77777777">
      <w:pPr>
        <w:pStyle w:val="Heading1"/>
        <w:spacing w:before="0"/>
        <w:mirrorIndents/>
        <w:jc w:val="both"/>
        <w:rPr>
          <w:rFonts w:ascii="Arial" w:hAnsi="Arial" w:cs="Arial"/>
          <w:sz w:val="22"/>
          <w:szCs w:val="22"/>
        </w:rPr>
      </w:pPr>
      <w:bookmarkStart w:name="_Toc448296087" w:id="15"/>
      <w:r w:rsidRPr="000B73D2">
        <w:rPr>
          <w:rFonts w:ascii="Arial" w:hAnsi="Arial" w:cs="Arial"/>
          <w:sz w:val="22"/>
          <w:szCs w:val="22"/>
        </w:rPr>
        <w:t>Annualized Cost to the Federal Government</w:t>
      </w:r>
      <w:bookmarkEnd w:id="15"/>
    </w:p>
    <w:p w:rsidRPr="000B73D2" w:rsidR="00272B8E" w:rsidP="00554EF8" w:rsidRDefault="00272B8E" w14:paraId="78A3DBDD" w14:textId="77777777">
      <w:pPr>
        <w:mirrorIndents/>
        <w:jc w:val="both"/>
        <w:rPr>
          <w:rFonts w:ascii="Arial" w:hAnsi="Arial" w:cs="Arial"/>
          <w:sz w:val="22"/>
          <w:szCs w:val="22"/>
        </w:rPr>
      </w:pPr>
    </w:p>
    <w:p w:rsidRPr="000B73D2" w:rsidR="005C348B" w:rsidP="00554EF8" w:rsidRDefault="005C348B" w14:paraId="4136B2F5" w14:textId="6836B91A">
      <w:pPr>
        <w:mirrorIndents/>
        <w:jc w:val="both"/>
        <w:rPr>
          <w:rFonts w:ascii="Arial" w:hAnsi="Arial" w:cs="Arial"/>
          <w:sz w:val="22"/>
          <w:szCs w:val="22"/>
        </w:rPr>
      </w:pPr>
      <w:r w:rsidRPr="00885960">
        <w:rPr>
          <w:rFonts w:ascii="Arial" w:hAnsi="Arial" w:cs="Arial"/>
          <w:sz w:val="22"/>
          <w:szCs w:val="22"/>
        </w:rPr>
        <w:t>Exhibit 14.1 provides the annualized cost to the government, which totals $</w:t>
      </w:r>
      <w:r w:rsidRPr="00885960" w:rsidR="00A82BCB">
        <w:rPr>
          <w:rFonts w:ascii="Arial" w:hAnsi="Arial" w:cs="Arial"/>
          <w:sz w:val="22"/>
          <w:szCs w:val="22"/>
        </w:rPr>
        <w:t>1</w:t>
      </w:r>
      <w:r w:rsidR="00885960">
        <w:rPr>
          <w:rFonts w:ascii="Arial" w:hAnsi="Arial" w:cs="Arial"/>
          <w:sz w:val="22"/>
          <w:szCs w:val="22"/>
        </w:rPr>
        <w:t>157</w:t>
      </w:r>
      <w:proofErr w:type="gramStart"/>
      <w:r w:rsidR="00885960">
        <w:rPr>
          <w:rFonts w:ascii="Arial" w:hAnsi="Arial" w:cs="Arial"/>
          <w:sz w:val="22"/>
          <w:szCs w:val="22"/>
        </w:rPr>
        <w:t>,621.20</w:t>
      </w:r>
      <w:proofErr w:type="gramEnd"/>
      <w:r w:rsidRPr="00885960" w:rsidR="00014297">
        <w:rPr>
          <w:rFonts w:ascii="Arial" w:hAnsi="Arial" w:cs="Arial"/>
          <w:sz w:val="22"/>
          <w:szCs w:val="22"/>
        </w:rPr>
        <w:t xml:space="preserve"> </w:t>
      </w:r>
      <w:r w:rsidRPr="00885960">
        <w:rPr>
          <w:rFonts w:ascii="Arial" w:hAnsi="Arial" w:cs="Arial"/>
          <w:sz w:val="22"/>
          <w:szCs w:val="22"/>
        </w:rPr>
        <w:t xml:space="preserve">using the 2019 </w:t>
      </w:r>
      <w:r w:rsidRPr="00885960" w:rsidR="00A82BCB">
        <w:rPr>
          <w:rFonts w:ascii="Arial" w:hAnsi="Arial" w:cs="Arial"/>
          <w:sz w:val="22"/>
          <w:szCs w:val="22"/>
        </w:rPr>
        <w:t>OPM Washington DC</w:t>
      </w:r>
      <w:r w:rsidRPr="00885960">
        <w:rPr>
          <w:rFonts w:ascii="Arial" w:hAnsi="Arial" w:cs="Arial"/>
          <w:sz w:val="22"/>
          <w:szCs w:val="22"/>
        </w:rPr>
        <w:t xml:space="preserve"> locality salary schedule. Managing the </w:t>
      </w:r>
      <w:r w:rsidRPr="00885960" w:rsidR="00FE78D5">
        <w:rPr>
          <w:rFonts w:ascii="Arial" w:hAnsi="Arial" w:cs="Arial"/>
          <w:sz w:val="22"/>
          <w:szCs w:val="22"/>
        </w:rPr>
        <w:t>USAID</w:t>
      </w:r>
      <w:r w:rsidRPr="00885960" w:rsidR="003A55D1">
        <w:rPr>
          <w:rFonts w:ascii="Arial" w:hAnsi="Arial" w:cs="Arial"/>
          <w:sz w:val="22"/>
          <w:szCs w:val="22"/>
        </w:rPr>
        <w:t xml:space="preserve"> responsibilities</w:t>
      </w:r>
      <w:r w:rsidRPr="003A55D1" w:rsidR="003A55D1">
        <w:rPr>
          <w:rFonts w:ascii="Arial" w:hAnsi="Arial" w:cs="Arial"/>
          <w:sz w:val="22"/>
          <w:szCs w:val="22"/>
        </w:rPr>
        <w:t xml:space="preserve"> for the </w:t>
      </w:r>
      <w:r w:rsidR="003A55D1">
        <w:rPr>
          <w:rFonts w:ascii="Arial" w:hAnsi="Arial" w:cs="Arial"/>
          <w:sz w:val="22"/>
          <w:szCs w:val="22"/>
        </w:rPr>
        <w:t xml:space="preserve">project </w:t>
      </w:r>
      <w:r w:rsidRPr="003A55D1">
        <w:rPr>
          <w:rFonts w:ascii="Arial" w:hAnsi="Arial" w:cs="Arial"/>
          <w:sz w:val="22"/>
          <w:szCs w:val="22"/>
        </w:rPr>
        <w:t xml:space="preserve">will require the expertise of two </w:t>
      </w:r>
      <w:r w:rsidR="003A55D1">
        <w:rPr>
          <w:rFonts w:ascii="Arial" w:hAnsi="Arial" w:cs="Arial"/>
          <w:sz w:val="22"/>
          <w:szCs w:val="22"/>
        </w:rPr>
        <w:t xml:space="preserve">USAID </w:t>
      </w:r>
      <w:r w:rsidRPr="003A55D1">
        <w:rPr>
          <w:rFonts w:ascii="Arial" w:hAnsi="Arial" w:cs="Arial"/>
          <w:sz w:val="22"/>
          <w:szCs w:val="22"/>
        </w:rPr>
        <w:t>staff.</w:t>
      </w:r>
      <w:r w:rsidRPr="000B73D2">
        <w:rPr>
          <w:rFonts w:ascii="Arial" w:hAnsi="Arial" w:cs="Arial"/>
          <w:sz w:val="22"/>
          <w:szCs w:val="22"/>
        </w:rPr>
        <w:t xml:space="preserve"> </w:t>
      </w:r>
    </w:p>
    <w:p w:rsidRPr="000B73D2" w:rsidR="004907FD" w:rsidP="00554EF8" w:rsidRDefault="004907FD" w14:paraId="6A7C3CA4" w14:textId="77777777">
      <w:pPr>
        <w:mirrorIndents/>
        <w:jc w:val="both"/>
        <w:rPr>
          <w:rFonts w:ascii="Arial" w:hAnsi="Arial" w:cs="Arial"/>
          <w:sz w:val="22"/>
          <w:szCs w:val="22"/>
        </w:rPr>
      </w:pPr>
    </w:p>
    <w:p w:rsidRPr="00301283" w:rsidR="005C348B" w:rsidP="00554EF8" w:rsidRDefault="005C348B" w14:paraId="3B2F3F0A" w14:textId="37B1D4EF">
      <w:pPr>
        <w:pStyle w:val="Caption"/>
        <w:keepNext/>
        <w:mirrorIndents/>
        <w:jc w:val="both"/>
        <w:rPr>
          <w:rFonts w:ascii="Arial" w:hAnsi="Arial" w:cs="Arial"/>
          <w:b w:val="0"/>
          <w:sz w:val="22"/>
          <w:szCs w:val="22"/>
          <w:u w:val="single"/>
        </w:rPr>
      </w:pPr>
      <w:bookmarkStart w:name="_Toc449541625" w:id="16"/>
      <w:proofErr w:type="gramStart"/>
      <w:r w:rsidRPr="00301283">
        <w:rPr>
          <w:rFonts w:ascii="Arial" w:hAnsi="Arial" w:cs="Arial"/>
          <w:b w:val="0"/>
          <w:sz w:val="22"/>
          <w:szCs w:val="22"/>
          <w:u w:val="single"/>
        </w:rPr>
        <w:t xml:space="preserve">Exhibit </w:t>
      </w:r>
      <w:r w:rsidRPr="00301283">
        <w:rPr>
          <w:rFonts w:ascii="Arial" w:hAnsi="Arial" w:cs="Arial"/>
          <w:b w:val="0"/>
          <w:sz w:val="22"/>
          <w:szCs w:val="22"/>
          <w:u w:val="single"/>
        </w:rPr>
        <w:fldChar w:fldCharType="begin"/>
      </w:r>
      <w:r w:rsidRPr="00301283">
        <w:rPr>
          <w:rFonts w:ascii="Arial" w:hAnsi="Arial" w:cs="Arial"/>
          <w:b w:val="0"/>
          <w:sz w:val="22"/>
          <w:szCs w:val="22"/>
          <w:u w:val="single"/>
        </w:rPr>
        <w:instrText xml:space="preserve"> STYLEREF 1 \s </w:instrText>
      </w:r>
      <w:r w:rsidRPr="00301283">
        <w:rPr>
          <w:rFonts w:ascii="Arial" w:hAnsi="Arial" w:cs="Arial"/>
          <w:b w:val="0"/>
          <w:sz w:val="22"/>
          <w:szCs w:val="22"/>
          <w:u w:val="single"/>
        </w:rPr>
        <w:fldChar w:fldCharType="separate"/>
      </w:r>
      <w:r w:rsidRPr="00301283" w:rsidR="00037D13">
        <w:rPr>
          <w:rFonts w:ascii="Arial" w:hAnsi="Arial" w:cs="Arial"/>
          <w:b w:val="0"/>
          <w:noProof/>
          <w:sz w:val="22"/>
          <w:szCs w:val="22"/>
          <w:u w:val="single"/>
        </w:rPr>
        <w:t>14</w:t>
      </w:r>
      <w:r w:rsidRPr="00301283">
        <w:rPr>
          <w:rFonts w:ascii="Arial" w:hAnsi="Arial" w:cs="Arial"/>
          <w:b w:val="0"/>
          <w:sz w:val="22"/>
          <w:szCs w:val="22"/>
          <w:u w:val="single"/>
        </w:rPr>
        <w:fldChar w:fldCharType="end"/>
      </w:r>
      <w:r w:rsidRPr="00301283">
        <w:rPr>
          <w:rFonts w:ascii="Arial" w:hAnsi="Arial" w:cs="Arial"/>
          <w:b w:val="0"/>
          <w:sz w:val="22"/>
          <w:szCs w:val="22"/>
          <w:u w:val="single"/>
        </w:rPr>
        <w:t>.</w:t>
      </w:r>
      <w:proofErr w:type="gramEnd"/>
      <w:r w:rsidRPr="00301283">
        <w:rPr>
          <w:rFonts w:ascii="Arial" w:hAnsi="Arial" w:cs="Arial"/>
          <w:b w:val="0"/>
          <w:sz w:val="22"/>
          <w:szCs w:val="22"/>
          <w:u w:val="single"/>
        </w:rPr>
        <w:fldChar w:fldCharType="begin"/>
      </w:r>
      <w:r w:rsidRPr="00301283">
        <w:rPr>
          <w:rFonts w:ascii="Arial" w:hAnsi="Arial" w:cs="Arial"/>
          <w:b w:val="0"/>
          <w:sz w:val="22"/>
          <w:szCs w:val="22"/>
          <w:u w:val="single"/>
        </w:rPr>
        <w:instrText xml:space="preserve"> SEQ Exhibit \* ARABIC \s 1 </w:instrText>
      </w:r>
      <w:r w:rsidRPr="00301283">
        <w:rPr>
          <w:rFonts w:ascii="Arial" w:hAnsi="Arial" w:cs="Arial"/>
          <w:b w:val="0"/>
          <w:sz w:val="22"/>
          <w:szCs w:val="22"/>
          <w:u w:val="single"/>
        </w:rPr>
        <w:fldChar w:fldCharType="separate"/>
      </w:r>
      <w:r w:rsidRPr="00301283" w:rsidR="00037D13">
        <w:rPr>
          <w:rFonts w:ascii="Arial" w:hAnsi="Arial" w:cs="Arial"/>
          <w:b w:val="0"/>
          <w:noProof/>
          <w:sz w:val="22"/>
          <w:szCs w:val="22"/>
          <w:u w:val="single"/>
        </w:rPr>
        <w:t>1</w:t>
      </w:r>
      <w:r w:rsidRPr="00301283">
        <w:rPr>
          <w:rFonts w:ascii="Arial" w:hAnsi="Arial" w:cs="Arial"/>
          <w:b w:val="0"/>
          <w:sz w:val="22"/>
          <w:szCs w:val="22"/>
          <w:u w:val="single"/>
        </w:rPr>
        <w:fldChar w:fldCharType="end"/>
      </w:r>
      <w:r w:rsidRPr="00301283">
        <w:rPr>
          <w:rFonts w:ascii="Arial" w:hAnsi="Arial" w:cs="Arial"/>
          <w:b w:val="0"/>
          <w:sz w:val="22"/>
          <w:szCs w:val="22"/>
          <w:u w:val="single"/>
        </w:rPr>
        <w:t>: Annualized Cost to the Government</w:t>
      </w:r>
      <w:bookmarkEnd w:id="16"/>
    </w:p>
    <w:p w:rsidRPr="000B73D2" w:rsidR="00272B8E" w:rsidP="00554EF8" w:rsidRDefault="00272B8E" w14:paraId="1E9225D9" w14:textId="77777777">
      <w:pPr>
        <w:jc w:val="both"/>
        <w:rPr>
          <w:rFonts w:ascii="Arial" w:hAnsi="Arial" w:cs="Arial"/>
          <w:sz w:val="22"/>
          <w:szCs w:val="22"/>
        </w:rPr>
      </w:pPr>
    </w:p>
    <w:tbl>
      <w:tblPr>
        <w:tblW w:w="10087" w:type="dxa"/>
        <w:tblInd w:w="85" w:type="dxa"/>
        <w:tblBorders>
          <w:top w:val="single" w:color="auto" w:sz="4" w:space="0"/>
          <w:bottom w:val="single" w:color="auto" w:sz="4" w:space="0"/>
          <w:insideH w:val="single" w:color="auto" w:sz="6" w:space="0"/>
          <w:insideV w:val="single" w:color="auto" w:sz="6" w:space="0"/>
        </w:tblBorders>
        <w:shd w:val="clear" w:color="auto" w:fill="D9D9D9" w:themeFill="background1" w:themeFillShade="D9"/>
        <w:tblLook w:val="01E0" w:firstRow="1" w:lastRow="1" w:firstColumn="1" w:lastColumn="1" w:noHBand="0" w:noVBand="0"/>
      </w:tblPr>
      <w:tblGrid>
        <w:gridCol w:w="1843"/>
        <w:gridCol w:w="5904"/>
        <w:gridCol w:w="2340"/>
      </w:tblGrid>
      <w:tr w:rsidRPr="000B73D2" w:rsidR="005C348B" w:rsidTr="00C30B4E" w14:paraId="3DEE4B0C" w14:textId="77777777">
        <w:tc>
          <w:tcPr>
            <w:tcW w:w="1843" w:type="dxa"/>
            <w:shd w:val="clear" w:color="auto" w:fill="D9D9D9" w:themeFill="background1" w:themeFillShade="D9"/>
          </w:tcPr>
          <w:p w:rsidRPr="00C30B4E" w:rsidR="005C348B" w:rsidP="00554EF8" w:rsidRDefault="005C348B" w14:paraId="67C2A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both"/>
              <w:rPr>
                <w:rFonts w:ascii="Arial" w:hAnsi="Arial" w:cs="Arial"/>
                <w:bCs/>
                <w:sz w:val="22"/>
                <w:szCs w:val="22"/>
              </w:rPr>
            </w:pPr>
            <w:r w:rsidRPr="00C30B4E">
              <w:rPr>
                <w:rFonts w:ascii="Arial" w:hAnsi="Arial" w:cs="Arial"/>
                <w:bCs/>
                <w:sz w:val="22"/>
                <w:szCs w:val="22"/>
              </w:rPr>
              <w:t>Expense Type</w:t>
            </w:r>
          </w:p>
        </w:tc>
        <w:tc>
          <w:tcPr>
            <w:tcW w:w="5904" w:type="dxa"/>
            <w:shd w:val="clear" w:color="auto" w:fill="D9D9D9" w:themeFill="background1" w:themeFillShade="D9"/>
          </w:tcPr>
          <w:p w:rsidRPr="00C30B4E" w:rsidR="005C348B" w:rsidP="00554EF8" w:rsidRDefault="005C348B" w14:paraId="31817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both"/>
              <w:rPr>
                <w:rFonts w:ascii="Arial" w:hAnsi="Arial" w:cs="Arial"/>
                <w:sz w:val="22"/>
                <w:szCs w:val="22"/>
              </w:rPr>
            </w:pPr>
            <w:r w:rsidRPr="00C30B4E">
              <w:rPr>
                <w:rFonts w:ascii="Arial" w:hAnsi="Arial" w:cs="Arial"/>
                <w:bCs/>
                <w:sz w:val="22"/>
                <w:szCs w:val="22"/>
              </w:rPr>
              <w:t>Expense Explanation</w:t>
            </w:r>
          </w:p>
        </w:tc>
        <w:tc>
          <w:tcPr>
            <w:tcW w:w="2340" w:type="dxa"/>
            <w:shd w:val="clear" w:color="auto" w:fill="D9D9D9" w:themeFill="background1" w:themeFillShade="D9"/>
          </w:tcPr>
          <w:p w:rsidRPr="00C30B4E" w:rsidR="005C348B" w:rsidP="00554EF8" w:rsidRDefault="005C348B" w14:paraId="4DFB5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both"/>
              <w:rPr>
                <w:rFonts w:ascii="Arial" w:hAnsi="Arial" w:cs="Arial"/>
                <w:sz w:val="22"/>
                <w:szCs w:val="22"/>
              </w:rPr>
            </w:pPr>
            <w:r w:rsidRPr="00C30B4E">
              <w:rPr>
                <w:rFonts w:ascii="Arial" w:hAnsi="Arial" w:cs="Arial"/>
                <w:bCs/>
                <w:sz w:val="22"/>
                <w:szCs w:val="22"/>
              </w:rPr>
              <w:t>Annual Costs (dollars)</w:t>
            </w:r>
          </w:p>
        </w:tc>
      </w:tr>
      <w:tr w:rsidRPr="000B73D2" w:rsidR="00C30B4E" w:rsidTr="00C30B4E" w14:paraId="7A85AD72" w14:textId="77777777">
        <w:trPr>
          <w:trHeight w:val="432"/>
        </w:trPr>
        <w:tc>
          <w:tcPr>
            <w:tcW w:w="1843" w:type="dxa"/>
            <w:vMerge w:val="restart"/>
            <w:shd w:val="clear" w:color="auto" w:fill="auto"/>
            <w:vAlign w:val="center"/>
          </w:tcPr>
          <w:p w:rsidRPr="00C30B4E" w:rsidR="00C30B4E" w:rsidP="00C30B4E" w:rsidRDefault="00C30B4E" w14:paraId="79C1DF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Arial" w:hAnsi="Arial" w:cs="Arial"/>
                <w:sz w:val="22"/>
                <w:szCs w:val="22"/>
              </w:rPr>
            </w:pPr>
            <w:r>
              <w:rPr>
                <w:rFonts w:ascii="Arial" w:hAnsi="Arial" w:cs="Arial"/>
                <w:sz w:val="22"/>
                <w:szCs w:val="22"/>
              </w:rPr>
              <w:t>Cost of USAID staff time</w:t>
            </w:r>
          </w:p>
        </w:tc>
        <w:tc>
          <w:tcPr>
            <w:tcW w:w="5904" w:type="dxa"/>
            <w:shd w:val="clear" w:color="auto" w:fill="auto"/>
            <w:vAlign w:val="center"/>
          </w:tcPr>
          <w:p w:rsidRPr="00885960" w:rsidR="00C30B4E" w:rsidP="0052270F" w:rsidRDefault="00C30B4E" w14:paraId="1D9F916B" w14:textId="120AE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mirrorIndents/>
              <w:rPr>
                <w:rFonts w:ascii="Arial" w:hAnsi="Arial" w:cs="Arial"/>
                <w:sz w:val="22"/>
                <w:szCs w:val="22"/>
              </w:rPr>
            </w:pPr>
            <w:r w:rsidRPr="00885960">
              <w:rPr>
                <w:rFonts w:ascii="Arial" w:hAnsi="Arial" w:cs="Arial"/>
                <w:sz w:val="22"/>
                <w:szCs w:val="22"/>
              </w:rPr>
              <w:t xml:space="preserve">USAID </w:t>
            </w:r>
            <w:r w:rsidRPr="00885960" w:rsidR="0052270F">
              <w:rPr>
                <w:rFonts w:ascii="Arial" w:hAnsi="Arial" w:cs="Arial"/>
                <w:sz w:val="22"/>
                <w:szCs w:val="22"/>
              </w:rPr>
              <w:t>staff</w:t>
            </w:r>
            <w:r w:rsidRPr="00885960">
              <w:rPr>
                <w:rFonts w:ascii="Arial" w:hAnsi="Arial" w:cs="Arial"/>
                <w:sz w:val="22"/>
                <w:szCs w:val="22"/>
              </w:rPr>
              <w:t xml:space="preserve"> hours</w:t>
            </w:r>
          </w:p>
        </w:tc>
        <w:tc>
          <w:tcPr>
            <w:tcW w:w="2340" w:type="dxa"/>
            <w:shd w:val="clear" w:color="auto" w:fill="auto"/>
            <w:vAlign w:val="center"/>
          </w:tcPr>
          <w:p w:rsidRPr="00885960" w:rsidR="00C30B4E" w:rsidP="00C30B4E" w:rsidRDefault="00A82BCB" w14:paraId="0D9A7BA2" w14:textId="0F734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right"/>
              <w:rPr>
                <w:rFonts w:ascii="Arial" w:hAnsi="Arial" w:cs="Arial"/>
                <w:sz w:val="22"/>
                <w:szCs w:val="22"/>
              </w:rPr>
            </w:pPr>
            <w:r w:rsidRPr="00885960">
              <w:rPr>
                <w:rFonts w:ascii="Arial" w:hAnsi="Arial" w:cs="Arial"/>
                <w:sz w:val="22"/>
                <w:szCs w:val="22"/>
              </w:rPr>
              <w:t>$</w:t>
            </w:r>
            <w:r w:rsidRPr="00885960" w:rsidR="00885960">
              <w:rPr>
                <w:rFonts w:ascii="Arial" w:hAnsi="Arial" w:cs="Arial"/>
                <w:sz w:val="22"/>
                <w:szCs w:val="22"/>
              </w:rPr>
              <w:t>1,621.20</w:t>
            </w:r>
          </w:p>
        </w:tc>
      </w:tr>
      <w:tr w:rsidRPr="000B73D2" w:rsidR="00C30B4E" w:rsidTr="00C30B4E" w14:paraId="3AE3EE16" w14:textId="77777777">
        <w:trPr>
          <w:trHeight w:val="432"/>
        </w:trPr>
        <w:tc>
          <w:tcPr>
            <w:tcW w:w="1843" w:type="dxa"/>
            <w:vMerge/>
            <w:shd w:val="clear" w:color="auto" w:fill="auto"/>
            <w:vAlign w:val="center"/>
          </w:tcPr>
          <w:p w:rsidRPr="000B73D2" w:rsidR="00C30B4E" w:rsidP="00C30B4E" w:rsidRDefault="00C30B4E" w14:paraId="5E168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Arial" w:hAnsi="Arial" w:cs="Arial"/>
                <w:sz w:val="22"/>
                <w:szCs w:val="22"/>
                <w:highlight w:val="yellow"/>
              </w:rPr>
            </w:pPr>
          </w:p>
        </w:tc>
        <w:tc>
          <w:tcPr>
            <w:tcW w:w="5904" w:type="dxa"/>
            <w:shd w:val="clear" w:color="auto" w:fill="auto"/>
            <w:vAlign w:val="center"/>
          </w:tcPr>
          <w:p w:rsidRPr="00885960" w:rsidR="00C30B4E" w:rsidP="00C30B4E" w:rsidRDefault="00C30B4E" w14:paraId="207B41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01"/>
              <w:mirrorIndents/>
              <w:rPr>
                <w:rFonts w:ascii="Arial" w:hAnsi="Arial" w:cs="Arial"/>
                <w:sz w:val="22"/>
                <w:szCs w:val="22"/>
              </w:rPr>
            </w:pPr>
            <w:r w:rsidRPr="00885960">
              <w:rPr>
                <w:rFonts w:ascii="Arial" w:hAnsi="Arial" w:cs="Arial"/>
                <w:b/>
                <w:sz w:val="22"/>
                <w:szCs w:val="22"/>
              </w:rPr>
              <w:t>Subtotal, Direct Costs</w:t>
            </w:r>
          </w:p>
        </w:tc>
        <w:tc>
          <w:tcPr>
            <w:tcW w:w="2340" w:type="dxa"/>
            <w:shd w:val="clear" w:color="auto" w:fill="auto"/>
            <w:vAlign w:val="center"/>
          </w:tcPr>
          <w:p w:rsidRPr="00885960" w:rsidR="00C30B4E" w:rsidP="00C30B4E" w:rsidRDefault="00885960" w14:paraId="33901E37" w14:textId="6BBDD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right"/>
              <w:rPr>
                <w:rFonts w:ascii="Arial" w:hAnsi="Arial" w:cs="Arial"/>
                <w:sz w:val="22"/>
                <w:szCs w:val="22"/>
              </w:rPr>
            </w:pPr>
            <w:r w:rsidRPr="00885960">
              <w:rPr>
                <w:rFonts w:ascii="Arial" w:hAnsi="Arial" w:cs="Arial"/>
                <w:sz w:val="22"/>
                <w:szCs w:val="22"/>
              </w:rPr>
              <w:t>$1,621.20</w:t>
            </w:r>
          </w:p>
        </w:tc>
      </w:tr>
      <w:tr w:rsidRPr="000B73D2" w:rsidR="00C30B4E" w:rsidTr="00C30B4E" w14:paraId="52E559A7" w14:textId="77777777">
        <w:trPr>
          <w:trHeight w:val="432"/>
        </w:trPr>
        <w:tc>
          <w:tcPr>
            <w:tcW w:w="1843" w:type="dxa"/>
            <w:vMerge w:val="restart"/>
            <w:shd w:val="clear" w:color="auto" w:fill="auto"/>
            <w:vAlign w:val="center"/>
          </w:tcPr>
          <w:p w:rsidRPr="00297992" w:rsidR="00C30B4E" w:rsidP="00C30B4E" w:rsidRDefault="00C30B4E" w14:paraId="55318E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Arial" w:hAnsi="Arial" w:cs="Arial"/>
                <w:sz w:val="22"/>
                <w:szCs w:val="22"/>
              </w:rPr>
            </w:pPr>
            <w:r w:rsidRPr="00297992">
              <w:rPr>
                <w:rFonts w:ascii="Arial" w:hAnsi="Arial" w:cs="Arial"/>
                <w:sz w:val="22"/>
                <w:szCs w:val="22"/>
              </w:rPr>
              <w:t xml:space="preserve">Contract Costs </w:t>
            </w:r>
          </w:p>
        </w:tc>
        <w:tc>
          <w:tcPr>
            <w:tcW w:w="5904" w:type="dxa"/>
            <w:shd w:val="clear" w:color="auto" w:fill="auto"/>
            <w:vAlign w:val="center"/>
          </w:tcPr>
          <w:p w:rsidRPr="00885960" w:rsidR="00C30B4E" w:rsidP="00C30B4E" w:rsidRDefault="00C30B4E" w14:paraId="69260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mirrorIndents/>
              <w:rPr>
                <w:rFonts w:ascii="Arial" w:hAnsi="Arial" w:cs="Arial"/>
                <w:sz w:val="22"/>
                <w:szCs w:val="22"/>
              </w:rPr>
            </w:pPr>
            <w:r w:rsidRPr="00885960">
              <w:rPr>
                <w:rFonts w:ascii="Arial" w:hAnsi="Arial" w:cs="Arial"/>
                <w:sz w:val="22"/>
                <w:szCs w:val="22"/>
              </w:rPr>
              <w:t>Professional Services</w:t>
            </w:r>
          </w:p>
        </w:tc>
        <w:tc>
          <w:tcPr>
            <w:tcW w:w="2340" w:type="dxa"/>
            <w:shd w:val="clear" w:color="auto" w:fill="auto"/>
            <w:vAlign w:val="center"/>
          </w:tcPr>
          <w:p w:rsidRPr="00885960" w:rsidR="00C30B4E" w:rsidP="00C30B4E" w:rsidRDefault="00C30B4E" w14:paraId="72697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right"/>
              <w:rPr>
                <w:rFonts w:ascii="Arial" w:hAnsi="Arial" w:cs="Arial"/>
                <w:sz w:val="22"/>
                <w:szCs w:val="22"/>
              </w:rPr>
            </w:pPr>
            <w:r w:rsidRPr="00885960">
              <w:rPr>
                <w:rFonts w:ascii="Arial" w:hAnsi="Arial" w:cs="Arial"/>
                <w:sz w:val="22"/>
                <w:szCs w:val="22"/>
              </w:rPr>
              <w:t>$90,000.00</w:t>
            </w:r>
          </w:p>
        </w:tc>
      </w:tr>
      <w:tr w:rsidRPr="000B73D2" w:rsidR="00C30B4E" w:rsidTr="00C30B4E" w14:paraId="08B06428" w14:textId="77777777">
        <w:trPr>
          <w:trHeight w:val="432"/>
        </w:trPr>
        <w:tc>
          <w:tcPr>
            <w:tcW w:w="1843" w:type="dxa"/>
            <w:vMerge/>
            <w:shd w:val="clear" w:color="auto" w:fill="auto"/>
          </w:tcPr>
          <w:p w:rsidRPr="00297992" w:rsidR="00C30B4E" w:rsidP="00554EF8" w:rsidRDefault="00C30B4E" w14:paraId="43AD46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both"/>
              <w:rPr>
                <w:rFonts w:ascii="Arial" w:hAnsi="Arial" w:cs="Arial"/>
                <w:sz w:val="22"/>
                <w:szCs w:val="22"/>
              </w:rPr>
            </w:pPr>
          </w:p>
        </w:tc>
        <w:tc>
          <w:tcPr>
            <w:tcW w:w="5904" w:type="dxa"/>
            <w:shd w:val="clear" w:color="auto" w:fill="auto"/>
            <w:vAlign w:val="center"/>
          </w:tcPr>
          <w:p w:rsidRPr="00885960" w:rsidR="00C30B4E" w:rsidP="00C30B4E" w:rsidRDefault="00C30B4E" w14:paraId="6968B1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mirrorIndents/>
              <w:rPr>
                <w:rFonts w:ascii="Arial" w:hAnsi="Arial" w:cs="Arial"/>
                <w:sz w:val="22"/>
                <w:szCs w:val="22"/>
              </w:rPr>
            </w:pPr>
            <w:r w:rsidRPr="00885960">
              <w:rPr>
                <w:rFonts w:ascii="Arial" w:hAnsi="Arial" w:cs="Arial"/>
                <w:sz w:val="22"/>
                <w:szCs w:val="22"/>
              </w:rPr>
              <w:t>Direct Costs for NORC Panel and Survey</w:t>
            </w:r>
          </w:p>
        </w:tc>
        <w:tc>
          <w:tcPr>
            <w:tcW w:w="2340" w:type="dxa"/>
            <w:shd w:val="clear" w:color="auto" w:fill="auto"/>
            <w:vAlign w:val="center"/>
          </w:tcPr>
          <w:p w:rsidRPr="00885960" w:rsidR="00C30B4E" w:rsidP="00C30B4E" w:rsidRDefault="00C30B4E" w14:paraId="70625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right"/>
              <w:rPr>
                <w:rFonts w:ascii="Arial" w:hAnsi="Arial" w:cs="Arial"/>
                <w:sz w:val="22"/>
                <w:szCs w:val="22"/>
              </w:rPr>
            </w:pPr>
            <w:r w:rsidRPr="00885960">
              <w:rPr>
                <w:rFonts w:ascii="Arial" w:hAnsi="Arial" w:cs="Arial"/>
                <w:sz w:val="22"/>
                <w:szCs w:val="22"/>
              </w:rPr>
              <w:t>$66,000.00</w:t>
            </w:r>
          </w:p>
        </w:tc>
      </w:tr>
      <w:tr w:rsidRPr="000B73D2" w:rsidR="00C30B4E" w:rsidTr="00C30B4E" w14:paraId="0BDF0426" w14:textId="77777777">
        <w:trPr>
          <w:trHeight w:val="432"/>
        </w:trPr>
        <w:tc>
          <w:tcPr>
            <w:tcW w:w="1843" w:type="dxa"/>
            <w:vMerge/>
            <w:shd w:val="clear" w:color="auto" w:fill="auto"/>
          </w:tcPr>
          <w:p w:rsidRPr="00297992" w:rsidR="00C30B4E" w:rsidP="00554EF8" w:rsidRDefault="00C30B4E" w14:paraId="71FF0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both"/>
              <w:rPr>
                <w:rFonts w:ascii="Arial" w:hAnsi="Arial" w:cs="Arial"/>
                <w:sz w:val="22"/>
                <w:szCs w:val="22"/>
              </w:rPr>
            </w:pPr>
          </w:p>
        </w:tc>
        <w:tc>
          <w:tcPr>
            <w:tcW w:w="5904" w:type="dxa"/>
            <w:shd w:val="clear" w:color="auto" w:fill="auto"/>
            <w:vAlign w:val="center"/>
          </w:tcPr>
          <w:p w:rsidRPr="00885960" w:rsidR="00C30B4E" w:rsidP="00C30B4E" w:rsidRDefault="00C30B4E" w14:paraId="6111B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01"/>
              <w:mirrorIndents/>
              <w:rPr>
                <w:rFonts w:ascii="Arial" w:hAnsi="Arial" w:cs="Arial"/>
                <w:b/>
                <w:sz w:val="22"/>
                <w:szCs w:val="22"/>
              </w:rPr>
            </w:pPr>
            <w:r w:rsidRPr="00885960">
              <w:rPr>
                <w:rFonts w:ascii="Arial" w:hAnsi="Arial" w:cs="Arial"/>
                <w:b/>
                <w:sz w:val="22"/>
                <w:szCs w:val="22"/>
              </w:rPr>
              <w:t>Subtotal, Contract Costs</w:t>
            </w:r>
          </w:p>
        </w:tc>
        <w:tc>
          <w:tcPr>
            <w:tcW w:w="2340" w:type="dxa"/>
            <w:shd w:val="clear" w:color="auto" w:fill="auto"/>
            <w:vAlign w:val="center"/>
          </w:tcPr>
          <w:p w:rsidRPr="00885960" w:rsidR="00C30B4E" w:rsidP="00C30B4E" w:rsidRDefault="00C30B4E" w14:paraId="004C5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right"/>
              <w:rPr>
                <w:rFonts w:ascii="Arial" w:hAnsi="Arial" w:cs="Arial"/>
                <w:sz w:val="22"/>
                <w:szCs w:val="22"/>
              </w:rPr>
            </w:pPr>
            <w:r w:rsidRPr="00885960">
              <w:rPr>
                <w:rFonts w:ascii="Arial" w:hAnsi="Arial" w:cs="Arial"/>
                <w:sz w:val="22"/>
                <w:szCs w:val="22"/>
              </w:rPr>
              <w:t>$156,000.00</w:t>
            </w:r>
          </w:p>
        </w:tc>
      </w:tr>
      <w:tr w:rsidRPr="000B73D2" w:rsidR="00C30B4E" w:rsidTr="00C30B4E" w14:paraId="259E9704" w14:textId="77777777">
        <w:trPr>
          <w:trHeight w:val="432"/>
        </w:trPr>
        <w:tc>
          <w:tcPr>
            <w:tcW w:w="1843" w:type="dxa"/>
            <w:vMerge/>
            <w:shd w:val="clear" w:color="auto" w:fill="auto"/>
          </w:tcPr>
          <w:p w:rsidRPr="000B73D2" w:rsidR="00C30B4E" w:rsidP="00554EF8" w:rsidRDefault="00C30B4E" w14:paraId="05AEE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both"/>
              <w:rPr>
                <w:rFonts w:ascii="Arial" w:hAnsi="Arial" w:cs="Arial"/>
                <w:sz w:val="22"/>
                <w:szCs w:val="22"/>
                <w:highlight w:val="yellow"/>
              </w:rPr>
            </w:pPr>
          </w:p>
        </w:tc>
        <w:tc>
          <w:tcPr>
            <w:tcW w:w="5904" w:type="dxa"/>
            <w:shd w:val="clear" w:color="auto" w:fill="auto"/>
            <w:vAlign w:val="center"/>
          </w:tcPr>
          <w:p w:rsidRPr="00885960" w:rsidR="00C30B4E" w:rsidP="00C30B4E" w:rsidRDefault="00C30B4E" w14:paraId="218D2B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rPr>
                <w:rFonts w:ascii="Arial" w:hAnsi="Arial" w:cs="Arial"/>
                <w:b/>
                <w:sz w:val="22"/>
                <w:szCs w:val="22"/>
              </w:rPr>
            </w:pPr>
            <w:r w:rsidRPr="00885960">
              <w:rPr>
                <w:rFonts w:ascii="Arial" w:hAnsi="Arial" w:cs="Arial"/>
                <w:b/>
                <w:sz w:val="22"/>
                <w:szCs w:val="22"/>
              </w:rPr>
              <w:t>Total Cost to the Government</w:t>
            </w:r>
          </w:p>
        </w:tc>
        <w:tc>
          <w:tcPr>
            <w:tcW w:w="2340" w:type="dxa"/>
            <w:shd w:val="clear" w:color="auto" w:fill="auto"/>
            <w:vAlign w:val="center"/>
          </w:tcPr>
          <w:p w:rsidRPr="00885960" w:rsidR="00C30B4E" w:rsidP="00C30B4E" w:rsidRDefault="00C30B4E" w14:paraId="3FC28CC1" w14:textId="6C8FB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mirrorIndents/>
              <w:jc w:val="right"/>
              <w:rPr>
                <w:rFonts w:ascii="Arial" w:hAnsi="Arial" w:cs="Arial"/>
                <w:sz w:val="22"/>
                <w:szCs w:val="22"/>
              </w:rPr>
            </w:pPr>
            <w:r w:rsidRPr="00885960">
              <w:rPr>
                <w:rFonts w:ascii="Arial" w:hAnsi="Arial" w:cs="Arial"/>
                <w:sz w:val="22"/>
                <w:szCs w:val="22"/>
              </w:rPr>
              <w:t>$</w:t>
            </w:r>
            <w:r w:rsidRPr="00885960" w:rsidR="00885960">
              <w:rPr>
                <w:rFonts w:ascii="Arial" w:hAnsi="Arial" w:cs="Arial"/>
                <w:sz w:val="22"/>
                <w:szCs w:val="22"/>
              </w:rPr>
              <w:t>157,621.20</w:t>
            </w:r>
            <w:r w:rsidRPr="00885960">
              <w:rPr>
                <w:rFonts w:ascii="Arial" w:hAnsi="Arial" w:cs="Arial"/>
                <w:sz w:val="22"/>
                <w:szCs w:val="22"/>
              </w:rPr>
              <w:t xml:space="preserve"> </w:t>
            </w:r>
          </w:p>
        </w:tc>
      </w:tr>
    </w:tbl>
    <w:p w:rsidRPr="000B73D2" w:rsidR="00D64D74" w:rsidP="00554EF8" w:rsidRDefault="00D64D74" w14:paraId="50143232" w14:textId="77777777">
      <w:pPr>
        <w:autoSpaceDE w:val="0"/>
        <w:autoSpaceDN w:val="0"/>
        <w:adjustRightInd w:val="0"/>
        <w:mirrorIndents/>
        <w:jc w:val="both"/>
        <w:rPr>
          <w:rFonts w:ascii="Arial" w:hAnsi="Arial" w:cs="Arial"/>
          <w:bCs/>
          <w:sz w:val="22"/>
          <w:szCs w:val="22"/>
        </w:rPr>
      </w:pPr>
    </w:p>
    <w:p w:rsidRPr="000B73D2" w:rsidR="00B12EA3" w:rsidP="00554EF8" w:rsidRDefault="00B12EA3" w14:paraId="31D6756B" w14:textId="77777777">
      <w:pPr>
        <w:pStyle w:val="Heading1"/>
        <w:spacing w:before="0"/>
        <w:mirrorIndents/>
        <w:jc w:val="both"/>
        <w:rPr>
          <w:rFonts w:ascii="Arial" w:hAnsi="Arial" w:cs="Arial"/>
          <w:sz w:val="22"/>
          <w:szCs w:val="22"/>
        </w:rPr>
      </w:pPr>
      <w:bookmarkStart w:name="_Toc448296088" w:id="17"/>
      <w:r w:rsidRPr="000B73D2">
        <w:rPr>
          <w:rFonts w:ascii="Arial" w:hAnsi="Arial" w:cs="Arial"/>
          <w:sz w:val="22"/>
          <w:szCs w:val="22"/>
        </w:rPr>
        <w:t>Explanation for Program Changes or Adjustments</w:t>
      </w:r>
      <w:bookmarkEnd w:id="17"/>
    </w:p>
    <w:p w:rsidRPr="000B73D2" w:rsidR="00272B8E" w:rsidP="00554EF8" w:rsidRDefault="00272B8E" w14:paraId="0B6347C4" w14:textId="77777777">
      <w:pPr>
        <w:jc w:val="both"/>
        <w:rPr>
          <w:rFonts w:ascii="Arial" w:hAnsi="Arial" w:cs="Arial"/>
          <w:sz w:val="22"/>
          <w:szCs w:val="22"/>
        </w:rPr>
      </w:pPr>
    </w:p>
    <w:p w:rsidRPr="000B73D2" w:rsidR="00332F80" w:rsidP="00554EF8" w:rsidRDefault="00904E70" w14:paraId="7AC4DF06" w14:textId="77777777">
      <w:pPr>
        <w:autoSpaceDE w:val="0"/>
        <w:autoSpaceDN w:val="0"/>
        <w:adjustRightInd w:val="0"/>
        <w:mirrorIndents/>
        <w:jc w:val="both"/>
        <w:rPr>
          <w:rFonts w:ascii="Arial" w:hAnsi="Arial" w:cs="Arial"/>
          <w:bCs/>
          <w:sz w:val="22"/>
          <w:szCs w:val="22"/>
        </w:rPr>
      </w:pPr>
      <w:r w:rsidRPr="000B73D2">
        <w:rPr>
          <w:rFonts w:ascii="Arial" w:hAnsi="Arial" w:cs="Arial"/>
          <w:bCs/>
          <w:sz w:val="22"/>
          <w:szCs w:val="22"/>
        </w:rPr>
        <w:t>This is a new program.</w:t>
      </w:r>
    </w:p>
    <w:p w:rsidRPr="000B73D2" w:rsidR="005E6F8D" w:rsidP="00554EF8" w:rsidRDefault="005E6F8D" w14:paraId="6DACEB8D" w14:textId="77777777">
      <w:pPr>
        <w:autoSpaceDE w:val="0"/>
        <w:autoSpaceDN w:val="0"/>
        <w:adjustRightInd w:val="0"/>
        <w:mirrorIndents/>
        <w:jc w:val="both"/>
        <w:rPr>
          <w:rFonts w:ascii="Arial" w:hAnsi="Arial" w:cs="Arial"/>
          <w:bCs/>
          <w:sz w:val="22"/>
          <w:szCs w:val="22"/>
        </w:rPr>
      </w:pPr>
    </w:p>
    <w:p w:rsidRPr="000B73D2" w:rsidR="00332F80" w:rsidP="00554EF8" w:rsidRDefault="00B12EA3" w14:paraId="1DD58286" w14:textId="77777777">
      <w:pPr>
        <w:pStyle w:val="Heading1"/>
        <w:spacing w:before="0"/>
        <w:mirrorIndents/>
        <w:jc w:val="both"/>
        <w:rPr>
          <w:rFonts w:ascii="Arial" w:hAnsi="Arial" w:cs="Arial"/>
          <w:sz w:val="22"/>
          <w:szCs w:val="22"/>
        </w:rPr>
      </w:pPr>
      <w:bookmarkStart w:name="_Toc448296089" w:id="18"/>
      <w:r w:rsidRPr="000B73D2">
        <w:rPr>
          <w:rFonts w:ascii="Arial" w:hAnsi="Arial" w:cs="Arial"/>
          <w:sz w:val="22"/>
          <w:szCs w:val="22"/>
        </w:rPr>
        <w:t>Plans for Tabulation and Publication and Project Time Schedule</w:t>
      </w:r>
      <w:bookmarkEnd w:id="18"/>
    </w:p>
    <w:p w:rsidRPr="000B73D2" w:rsidR="00272B8E" w:rsidP="00554EF8" w:rsidRDefault="00272B8E" w14:paraId="22FD23BA" w14:textId="77777777">
      <w:pPr>
        <w:jc w:val="both"/>
        <w:rPr>
          <w:rFonts w:ascii="Arial" w:hAnsi="Arial" w:cs="Arial"/>
          <w:sz w:val="22"/>
          <w:szCs w:val="22"/>
        </w:rPr>
      </w:pPr>
    </w:p>
    <w:p w:rsidRPr="000B73D2" w:rsidR="00104E90" w:rsidP="00554EF8" w:rsidRDefault="00005200" w14:paraId="64505043" w14:textId="77777777">
      <w:pPr>
        <w:mirrorIndents/>
        <w:jc w:val="both"/>
        <w:rPr>
          <w:rFonts w:ascii="Arial" w:hAnsi="Arial" w:cs="Arial"/>
          <w:sz w:val="22"/>
          <w:szCs w:val="22"/>
        </w:rPr>
      </w:pPr>
      <w:r w:rsidRPr="000B73D2">
        <w:rPr>
          <w:rFonts w:ascii="Arial" w:hAnsi="Arial" w:cs="Arial"/>
          <w:sz w:val="22"/>
          <w:szCs w:val="22"/>
        </w:rPr>
        <w:t xml:space="preserve">Immediately following </w:t>
      </w:r>
      <w:r w:rsidRPr="000B73D2" w:rsidR="007F6F4B">
        <w:rPr>
          <w:rFonts w:ascii="Arial" w:hAnsi="Arial" w:cs="Arial"/>
          <w:sz w:val="22"/>
          <w:szCs w:val="22"/>
        </w:rPr>
        <w:t xml:space="preserve">OMB approval, </w:t>
      </w:r>
      <w:r w:rsidR="00D61A4D">
        <w:rPr>
          <w:rFonts w:ascii="Arial" w:hAnsi="Arial" w:cs="Arial"/>
          <w:sz w:val="22"/>
          <w:szCs w:val="22"/>
        </w:rPr>
        <w:t>information collection</w:t>
      </w:r>
      <w:r w:rsidRPr="000B73D2" w:rsidR="007F6F4B">
        <w:rPr>
          <w:rFonts w:ascii="Arial" w:hAnsi="Arial" w:cs="Arial"/>
          <w:sz w:val="22"/>
          <w:szCs w:val="22"/>
        </w:rPr>
        <w:t xml:space="preserve"> will </w:t>
      </w:r>
      <w:r w:rsidRPr="000B73D2">
        <w:rPr>
          <w:rFonts w:ascii="Arial" w:hAnsi="Arial" w:cs="Arial"/>
          <w:sz w:val="22"/>
          <w:szCs w:val="22"/>
        </w:rPr>
        <w:t>begin and conclude in the span of an estimated two to three months. T</w:t>
      </w:r>
      <w:r w:rsidRPr="000B73D2" w:rsidR="00104E90">
        <w:rPr>
          <w:rFonts w:ascii="Arial" w:hAnsi="Arial" w:cs="Arial"/>
          <w:sz w:val="22"/>
          <w:szCs w:val="22"/>
        </w:rPr>
        <w:t xml:space="preserve">he project timeline </w:t>
      </w:r>
      <w:proofErr w:type="gramStart"/>
      <w:r w:rsidRPr="000B73D2" w:rsidR="00104E90">
        <w:rPr>
          <w:rFonts w:ascii="Arial" w:hAnsi="Arial" w:cs="Arial"/>
          <w:sz w:val="22"/>
          <w:szCs w:val="22"/>
        </w:rPr>
        <w:t>is detailed</w:t>
      </w:r>
      <w:proofErr w:type="gramEnd"/>
      <w:r w:rsidRPr="000B73D2" w:rsidR="00104E90">
        <w:rPr>
          <w:rFonts w:ascii="Arial" w:hAnsi="Arial" w:cs="Arial"/>
          <w:sz w:val="22"/>
          <w:szCs w:val="22"/>
        </w:rPr>
        <w:t xml:space="preserve"> in exhibit 16.1.</w:t>
      </w:r>
    </w:p>
    <w:p w:rsidRPr="000B73D2" w:rsidR="00005200" w:rsidP="00554EF8" w:rsidRDefault="00005200" w14:paraId="7824154B" w14:textId="77777777">
      <w:pPr>
        <w:mirrorIndents/>
        <w:jc w:val="both"/>
        <w:rPr>
          <w:rFonts w:ascii="Arial" w:hAnsi="Arial" w:cs="Arial"/>
          <w:sz w:val="22"/>
          <w:szCs w:val="22"/>
        </w:rPr>
      </w:pPr>
    </w:p>
    <w:p w:rsidRPr="000B73D2" w:rsidR="00005200" w:rsidP="00554EF8" w:rsidRDefault="00005200" w14:paraId="1B51E139" w14:textId="77777777">
      <w:pPr>
        <w:mirrorIndents/>
        <w:jc w:val="both"/>
        <w:rPr>
          <w:rFonts w:ascii="Arial" w:hAnsi="Arial" w:cs="Arial"/>
          <w:sz w:val="22"/>
          <w:szCs w:val="22"/>
        </w:rPr>
      </w:pPr>
      <w:r w:rsidRPr="000B73D2">
        <w:rPr>
          <w:rFonts w:ascii="Arial" w:hAnsi="Arial" w:cs="Arial"/>
          <w:sz w:val="22"/>
          <w:szCs w:val="22"/>
        </w:rPr>
        <w:t xml:space="preserve">The results of this study </w:t>
      </w:r>
      <w:proofErr w:type="gramStart"/>
      <w:r w:rsidRPr="000B73D2">
        <w:rPr>
          <w:rFonts w:ascii="Arial" w:hAnsi="Arial" w:cs="Arial"/>
          <w:sz w:val="22"/>
          <w:szCs w:val="22"/>
        </w:rPr>
        <w:t>will not be published</w:t>
      </w:r>
      <w:proofErr w:type="gramEnd"/>
      <w:r w:rsidRPr="000B73D2">
        <w:rPr>
          <w:rFonts w:ascii="Arial" w:hAnsi="Arial" w:cs="Arial"/>
          <w:sz w:val="22"/>
          <w:szCs w:val="22"/>
        </w:rPr>
        <w:t xml:space="preserve"> publicly. Rather, the results </w:t>
      </w:r>
      <w:proofErr w:type="gramStart"/>
      <w:r w:rsidRPr="000B73D2">
        <w:rPr>
          <w:rFonts w:ascii="Arial" w:hAnsi="Arial" w:cs="Arial"/>
          <w:sz w:val="22"/>
          <w:szCs w:val="22"/>
        </w:rPr>
        <w:t>will be delivered</w:t>
      </w:r>
      <w:proofErr w:type="gramEnd"/>
      <w:r w:rsidRPr="000B73D2">
        <w:rPr>
          <w:rFonts w:ascii="Arial" w:hAnsi="Arial" w:cs="Arial"/>
          <w:sz w:val="22"/>
          <w:szCs w:val="22"/>
        </w:rPr>
        <w:t xml:space="preserve"> to USAID for the purposes of optimizing its </w:t>
      </w:r>
      <w:r w:rsidR="00D61A4D">
        <w:rPr>
          <w:rFonts w:ascii="Arial" w:hAnsi="Arial" w:cs="Arial"/>
          <w:sz w:val="22"/>
          <w:szCs w:val="22"/>
        </w:rPr>
        <w:t>communications</w:t>
      </w:r>
      <w:r w:rsidRPr="000B73D2">
        <w:rPr>
          <w:rFonts w:ascii="Arial" w:hAnsi="Arial" w:cs="Arial"/>
          <w:sz w:val="22"/>
          <w:szCs w:val="22"/>
        </w:rPr>
        <w:t xml:space="preserve">, as outlined </w:t>
      </w:r>
      <w:r w:rsidR="00D61A4D">
        <w:rPr>
          <w:rFonts w:ascii="Arial" w:hAnsi="Arial" w:cs="Arial"/>
          <w:sz w:val="22"/>
          <w:szCs w:val="22"/>
        </w:rPr>
        <w:t>above</w:t>
      </w:r>
      <w:r w:rsidRPr="000B73D2">
        <w:rPr>
          <w:rFonts w:ascii="Arial" w:hAnsi="Arial" w:cs="Arial"/>
          <w:sz w:val="22"/>
          <w:szCs w:val="22"/>
        </w:rPr>
        <w:t xml:space="preserve">. Reporting will include a topline questionnaire of results for all survey questions in Word or PDF, data file(s) </w:t>
      </w:r>
      <w:r w:rsidRPr="000B73D2" w:rsidR="006D1F95">
        <w:rPr>
          <w:rFonts w:ascii="Arial" w:hAnsi="Arial" w:cs="Arial"/>
          <w:sz w:val="22"/>
          <w:szCs w:val="22"/>
        </w:rPr>
        <w:t xml:space="preserve">and crosstab </w:t>
      </w:r>
      <w:proofErr w:type="gramStart"/>
      <w:r w:rsidRPr="000B73D2" w:rsidR="006D1F95">
        <w:rPr>
          <w:rFonts w:ascii="Arial" w:hAnsi="Arial" w:cs="Arial"/>
          <w:sz w:val="22"/>
          <w:szCs w:val="22"/>
        </w:rPr>
        <w:t xml:space="preserve">data </w:t>
      </w:r>
      <w:r w:rsidRPr="000B73D2">
        <w:rPr>
          <w:rFonts w:ascii="Arial" w:hAnsi="Arial" w:cs="Arial"/>
          <w:sz w:val="22"/>
          <w:szCs w:val="22"/>
        </w:rPr>
        <w:t>which</w:t>
      </w:r>
      <w:proofErr w:type="gramEnd"/>
      <w:r w:rsidRPr="000B73D2">
        <w:rPr>
          <w:rFonts w:ascii="Arial" w:hAnsi="Arial" w:cs="Arial"/>
          <w:sz w:val="22"/>
          <w:szCs w:val="22"/>
        </w:rPr>
        <w:t xml:space="preserve"> do not include names or specific personally identifiable information, and a PowerPoint report</w:t>
      </w:r>
      <w:r w:rsidRPr="000B73D2" w:rsidR="006D1F95">
        <w:rPr>
          <w:rFonts w:ascii="Arial" w:hAnsi="Arial" w:cs="Arial"/>
          <w:sz w:val="22"/>
          <w:szCs w:val="22"/>
        </w:rPr>
        <w:t xml:space="preserve"> with charts, tables, and narrative-form analysis. The results </w:t>
      </w:r>
      <w:proofErr w:type="gramStart"/>
      <w:r w:rsidRPr="000B73D2" w:rsidR="006D1F95">
        <w:rPr>
          <w:rFonts w:ascii="Arial" w:hAnsi="Arial" w:cs="Arial"/>
          <w:sz w:val="22"/>
          <w:szCs w:val="22"/>
        </w:rPr>
        <w:t>will be presented</w:t>
      </w:r>
      <w:proofErr w:type="gramEnd"/>
      <w:r w:rsidRPr="000B73D2" w:rsidR="006D1F95">
        <w:rPr>
          <w:rFonts w:ascii="Arial" w:hAnsi="Arial" w:cs="Arial"/>
          <w:sz w:val="22"/>
          <w:szCs w:val="22"/>
        </w:rPr>
        <w:t xml:space="preserve"> to USAID directly after the delivery of these materials.</w:t>
      </w:r>
    </w:p>
    <w:p w:rsidRPr="000B73D2" w:rsidR="006D1F95" w:rsidP="00554EF8" w:rsidRDefault="006D1F95" w14:paraId="2F3A0EAA" w14:textId="77777777">
      <w:pPr>
        <w:mirrorIndents/>
        <w:jc w:val="both"/>
        <w:rPr>
          <w:rFonts w:ascii="Arial" w:hAnsi="Arial" w:cs="Arial"/>
          <w:sz w:val="22"/>
          <w:szCs w:val="22"/>
        </w:rPr>
      </w:pPr>
    </w:p>
    <w:p w:rsidRPr="00301283" w:rsidR="00E86C70" w:rsidP="00554EF8" w:rsidRDefault="00E86C70" w14:paraId="61516A1F" w14:textId="77777777">
      <w:pPr>
        <w:pStyle w:val="Caption"/>
        <w:keepNext/>
        <w:mirrorIndents/>
        <w:jc w:val="both"/>
        <w:rPr>
          <w:rFonts w:ascii="Arial" w:hAnsi="Arial" w:cs="Arial"/>
          <w:b w:val="0"/>
          <w:sz w:val="22"/>
          <w:szCs w:val="22"/>
          <w:u w:val="single"/>
        </w:rPr>
      </w:pPr>
      <w:bookmarkStart w:name="_Toc449541626" w:id="19"/>
      <w:proofErr w:type="gramStart"/>
      <w:r w:rsidRPr="00301283">
        <w:rPr>
          <w:rFonts w:ascii="Arial" w:hAnsi="Arial" w:cs="Arial"/>
          <w:b w:val="0"/>
          <w:sz w:val="22"/>
          <w:szCs w:val="22"/>
          <w:u w:val="single"/>
        </w:rPr>
        <w:t xml:space="preserve">Exhibit </w:t>
      </w:r>
      <w:r w:rsidRPr="00301283" w:rsidR="00C91C02">
        <w:rPr>
          <w:rFonts w:ascii="Arial" w:hAnsi="Arial" w:cs="Arial"/>
          <w:b w:val="0"/>
          <w:sz w:val="22"/>
          <w:szCs w:val="22"/>
          <w:u w:val="single"/>
        </w:rPr>
        <w:fldChar w:fldCharType="begin"/>
      </w:r>
      <w:r w:rsidRPr="00301283" w:rsidR="00C91C02">
        <w:rPr>
          <w:rFonts w:ascii="Arial" w:hAnsi="Arial" w:cs="Arial"/>
          <w:b w:val="0"/>
          <w:sz w:val="22"/>
          <w:szCs w:val="22"/>
          <w:u w:val="single"/>
        </w:rPr>
        <w:instrText xml:space="preserve"> STYLEREF 1 \s </w:instrText>
      </w:r>
      <w:r w:rsidRPr="00301283" w:rsidR="00C91C02">
        <w:rPr>
          <w:rFonts w:ascii="Arial" w:hAnsi="Arial" w:cs="Arial"/>
          <w:b w:val="0"/>
          <w:sz w:val="22"/>
          <w:szCs w:val="22"/>
          <w:u w:val="single"/>
        </w:rPr>
        <w:fldChar w:fldCharType="separate"/>
      </w:r>
      <w:r w:rsidRPr="00301283" w:rsidR="00037D13">
        <w:rPr>
          <w:rFonts w:ascii="Arial" w:hAnsi="Arial" w:cs="Arial"/>
          <w:b w:val="0"/>
          <w:noProof/>
          <w:sz w:val="22"/>
          <w:szCs w:val="22"/>
          <w:u w:val="single"/>
        </w:rPr>
        <w:t>16</w:t>
      </w:r>
      <w:r w:rsidRPr="00301283" w:rsidR="00C91C02">
        <w:rPr>
          <w:rFonts w:ascii="Arial" w:hAnsi="Arial" w:cs="Arial"/>
          <w:b w:val="0"/>
          <w:sz w:val="22"/>
          <w:szCs w:val="22"/>
          <w:u w:val="single"/>
        </w:rPr>
        <w:fldChar w:fldCharType="end"/>
      </w:r>
      <w:r w:rsidRPr="00301283" w:rsidR="00C91C02">
        <w:rPr>
          <w:rFonts w:ascii="Arial" w:hAnsi="Arial" w:cs="Arial"/>
          <w:b w:val="0"/>
          <w:sz w:val="22"/>
          <w:szCs w:val="22"/>
          <w:u w:val="single"/>
        </w:rPr>
        <w:t>.</w:t>
      </w:r>
      <w:proofErr w:type="gramEnd"/>
      <w:r w:rsidRPr="00301283" w:rsidR="00C91C02">
        <w:rPr>
          <w:rFonts w:ascii="Arial" w:hAnsi="Arial" w:cs="Arial"/>
          <w:b w:val="0"/>
          <w:sz w:val="22"/>
          <w:szCs w:val="22"/>
          <w:u w:val="single"/>
        </w:rPr>
        <w:fldChar w:fldCharType="begin"/>
      </w:r>
      <w:r w:rsidRPr="00301283" w:rsidR="00C91C02">
        <w:rPr>
          <w:rFonts w:ascii="Arial" w:hAnsi="Arial" w:cs="Arial"/>
          <w:b w:val="0"/>
          <w:sz w:val="22"/>
          <w:szCs w:val="22"/>
          <w:u w:val="single"/>
        </w:rPr>
        <w:instrText xml:space="preserve"> SEQ Exhibit \* ARABIC \s 1 </w:instrText>
      </w:r>
      <w:r w:rsidRPr="00301283" w:rsidR="00C91C02">
        <w:rPr>
          <w:rFonts w:ascii="Arial" w:hAnsi="Arial" w:cs="Arial"/>
          <w:b w:val="0"/>
          <w:sz w:val="22"/>
          <w:szCs w:val="22"/>
          <w:u w:val="single"/>
        </w:rPr>
        <w:fldChar w:fldCharType="separate"/>
      </w:r>
      <w:r w:rsidRPr="00301283" w:rsidR="00037D13">
        <w:rPr>
          <w:rFonts w:ascii="Arial" w:hAnsi="Arial" w:cs="Arial"/>
          <w:b w:val="0"/>
          <w:noProof/>
          <w:sz w:val="22"/>
          <w:szCs w:val="22"/>
          <w:u w:val="single"/>
        </w:rPr>
        <w:t>1</w:t>
      </w:r>
      <w:r w:rsidRPr="00301283" w:rsidR="00C91C02">
        <w:rPr>
          <w:rFonts w:ascii="Arial" w:hAnsi="Arial" w:cs="Arial"/>
          <w:b w:val="0"/>
          <w:sz w:val="22"/>
          <w:szCs w:val="22"/>
          <w:u w:val="single"/>
        </w:rPr>
        <w:fldChar w:fldCharType="end"/>
      </w:r>
      <w:r w:rsidRPr="00301283">
        <w:rPr>
          <w:rFonts w:ascii="Arial" w:hAnsi="Arial" w:cs="Arial"/>
          <w:b w:val="0"/>
          <w:sz w:val="22"/>
          <w:szCs w:val="22"/>
          <w:u w:val="single"/>
        </w:rPr>
        <w:t>: Project Time Schedule</w:t>
      </w:r>
      <w:bookmarkEnd w:id="19"/>
    </w:p>
    <w:p w:rsidRPr="000B73D2" w:rsidR="00272B8E" w:rsidP="00554EF8" w:rsidRDefault="00272B8E" w14:paraId="0B61035A" w14:textId="77777777">
      <w:pPr>
        <w:jc w:val="both"/>
        <w:rPr>
          <w:rFonts w:ascii="Arial" w:hAnsi="Arial" w:cs="Arial"/>
          <w:sz w:val="22"/>
          <w:szCs w:val="22"/>
        </w:rPr>
      </w:pPr>
    </w:p>
    <w:tbl>
      <w:tblPr>
        <w:tblW w:w="0" w:type="auto"/>
        <w:tblBorders>
          <w:top w:val="single" w:color="auto" w:sz="4" w:space="0"/>
          <w:bottom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305"/>
        <w:gridCol w:w="4176"/>
      </w:tblGrid>
      <w:tr w:rsidRPr="000B73D2" w:rsidR="007D2C4F" w:rsidTr="00AD63FA" w14:paraId="5B4DF731" w14:textId="77777777">
        <w:trPr>
          <w:trHeight w:val="432"/>
        </w:trPr>
        <w:tc>
          <w:tcPr>
            <w:tcW w:w="5305" w:type="dxa"/>
            <w:shd w:val="clear" w:color="auto" w:fill="D9D9D9" w:themeFill="background1" w:themeFillShade="D9"/>
            <w:tcMar>
              <w:top w:w="0" w:type="dxa"/>
              <w:left w:w="108" w:type="dxa"/>
              <w:bottom w:w="0" w:type="dxa"/>
              <w:right w:w="108" w:type="dxa"/>
            </w:tcMar>
            <w:vAlign w:val="center"/>
            <w:hideMark/>
          </w:tcPr>
          <w:p w:rsidRPr="00AD63FA" w:rsidR="007D2C4F" w:rsidP="00554EF8" w:rsidRDefault="007D2C4F" w14:paraId="23CA503D" w14:textId="77777777">
            <w:pPr>
              <w:mirrorIndents/>
              <w:jc w:val="both"/>
              <w:rPr>
                <w:rFonts w:ascii="Arial" w:hAnsi="Arial" w:cs="Arial"/>
                <w:sz w:val="22"/>
                <w:szCs w:val="22"/>
              </w:rPr>
            </w:pPr>
            <w:r w:rsidRPr="00AD63FA">
              <w:rPr>
                <w:rFonts w:ascii="Arial" w:hAnsi="Arial" w:cs="Arial"/>
                <w:bCs/>
                <w:sz w:val="22"/>
                <w:szCs w:val="22"/>
              </w:rPr>
              <w:t>Activity</w:t>
            </w:r>
          </w:p>
        </w:tc>
        <w:tc>
          <w:tcPr>
            <w:tcW w:w="4176" w:type="dxa"/>
            <w:shd w:val="clear" w:color="auto" w:fill="D9D9D9" w:themeFill="background1" w:themeFillShade="D9"/>
            <w:tcMar>
              <w:top w:w="0" w:type="dxa"/>
              <w:left w:w="108" w:type="dxa"/>
              <w:bottom w:w="0" w:type="dxa"/>
              <w:right w:w="108" w:type="dxa"/>
            </w:tcMar>
            <w:vAlign w:val="center"/>
            <w:hideMark/>
          </w:tcPr>
          <w:p w:rsidRPr="00AD63FA" w:rsidR="007D2C4F" w:rsidP="00554EF8" w:rsidRDefault="007D2C4F" w14:paraId="23750503" w14:textId="77777777">
            <w:pPr>
              <w:mirrorIndents/>
              <w:jc w:val="both"/>
              <w:rPr>
                <w:rFonts w:ascii="Arial" w:hAnsi="Arial" w:cs="Arial"/>
                <w:sz w:val="22"/>
                <w:szCs w:val="22"/>
              </w:rPr>
            </w:pPr>
            <w:r w:rsidRPr="00AD63FA">
              <w:rPr>
                <w:rFonts w:ascii="Arial" w:hAnsi="Arial" w:cs="Arial"/>
                <w:bCs/>
                <w:sz w:val="22"/>
                <w:szCs w:val="22"/>
              </w:rPr>
              <w:t>Time Schedule</w:t>
            </w:r>
          </w:p>
        </w:tc>
      </w:tr>
      <w:tr w:rsidRPr="000B73D2" w:rsidR="00B34F45" w:rsidTr="003910CC" w14:paraId="5021C86B" w14:textId="77777777">
        <w:trPr>
          <w:trHeight w:val="432"/>
        </w:trPr>
        <w:tc>
          <w:tcPr>
            <w:tcW w:w="5305" w:type="dxa"/>
            <w:tcMar>
              <w:top w:w="0" w:type="dxa"/>
              <w:left w:w="108" w:type="dxa"/>
              <w:bottom w:w="0" w:type="dxa"/>
              <w:right w:w="108" w:type="dxa"/>
            </w:tcMar>
            <w:vAlign w:val="center"/>
          </w:tcPr>
          <w:p w:rsidRPr="000B73D2" w:rsidR="00B34F45" w:rsidP="00162A09" w:rsidRDefault="00B34F45" w14:paraId="5910E7FE" w14:textId="77777777">
            <w:pPr>
              <w:mirrorIndents/>
              <w:rPr>
                <w:rFonts w:ascii="Arial" w:hAnsi="Arial" w:cs="Arial"/>
                <w:sz w:val="22"/>
                <w:szCs w:val="22"/>
              </w:rPr>
            </w:pPr>
            <w:r w:rsidRPr="000B73D2">
              <w:rPr>
                <w:rFonts w:ascii="Arial" w:hAnsi="Arial" w:cs="Arial"/>
                <w:sz w:val="22"/>
                <w:szCs w:val="22"/>
              </w:rPr>
              <w:t>OMB ICR submission process</w:t>
            </w:r>
          </w:p>
        </w:tc>
        <w:tc>
          <w:tcPr>
            <w:tcW w:w="4176" w:type="dxa"/>
            <w:tcMar>
              <w:top w:w="0" w:type="dxa"/>
              <w:left w:w="108" w:type="dxa"/>
              <w:bottom w:w="0" w:type="dxa"/>
              <w:right w:w="108" w:type="dxa"/>
            </w:tcMar>
            <w:vAlign w:val="center"/>
          </w:tcPr>
          <w:p w:rsidRPr="000B73D2" w:rsidR="00B34F45" w:rsidP="00162A09" w:rsidRDefault="00B34F45" w14:paraId="78A0E944" w14:textId="77777777">
            <w:pPr>
              <w:mirrorIndents/>
              <w:rPr>
                <w:rFonts w:ascii="Arial" w:hAnsi="Arial" w:cs="Arial"/>
                <w:sz w:val="22"/>
                <w:szCs w:val="22"/>
              </w:rPr>
            </w:pPr>
            <w:r w:rsidRPr="000B73D2">
              <w:rPr>
                <w:rFonts w:ascii="Arial" w:hAnsi="Arial" w:cs="Arial"/>
                <w:sz w:val="22"/>
                <w:szCs w:val="22"/>
              </w:rPr>
              <w:t>-</w:t>
            </w:r>
          </w:p>
        </w:tc>
      </w:tr>
      <w:tr w:rsidRPr="000B73D2" w:rsidR="00B34F45" w:rsidTr="003910CC" w14:paraId="20C9AE87" w14:textId="77777777">
        <w:trPr>
          <w:trHeight w:val="720"/>
        </w:trPr>
        <w:tc>
          <w:tcPr>
            <w:tcW w:w="5305" w:type="dxa"/>
            <w:tcMar>
              <w:top w:w="0" w:type="dxa"/>
              <w:left w:w="108" w:type="dxa"/>
              <w:bottom w:w="0" w:type="dxa"/>
              <w:right w:w="108" w:type="dxa"/>
            </w:tcMar>
            <w:vAlign w:val="center"/>
          </w:tcPr>
          <w:p w:rsidRPr="000B73D2" w:rsidR="00B34F45" w:rsidP="00162A09" w:rsidRDefault="00E97FE6" w14:paraId="3B128E4F" w14:textId="77777777">
            <w:pPr>
              <w:mirrorIndents/>
              <w:rPr>
                <w:rFonts w:ascii="Arial" w:hAnsi="Arial" w:cs="Arial"/>
                <w:sz w:val="22"/>
                <w:szCs w:val="22"/>
              </w:rPr>
            </w:pPr>
            <w:r w:rsidRPr="000B73D2">
              <w:rPr>
                <w:rFonts w:ascii="Arial" w:hAnsi="Arial" w:cs="Arial"/>
                <w:sz w:val="22"/>
                <w:szCs w:val="22"/>
              </w:rPr>
              <w:t>Program and test survey instrument</w:t>
            </w:r>
          </w:p>
        </w:tc>
        <w:tc>
          <w:tcPr>
            <w:tcW w:w="4176" w:type="dxa"/>
            <w:tcMar>
              <w:top w:w="0" w:type="dxa"/>
              <w:left w:w="108" w:type="dxa"/>
              <w:bottom w:w="0" w:type="dxa"/>
              <w:right w:w="108" w:type="dxa"/>
            </w:tcMar>
            <w:vAlign w:val="center"/>
          </w:tcPr>
          <w:p w:rsidRPr="000B73D2" w:rsidR="00B34F45" w:rsidP="00162A09" w:rsidRDefault="00E97FE6" w14:paraId="51EA3395" w14:textId="77777777">
            <w:pPr>
              <w:mirrorIndents/>
              <w:rPr>
                <w:rFonts w:ascii="Arial" w:hAnsi="Arial" w:cs="Arial"/>
                <w:sz w:val="22"/>
                <w:szCs w:val="22"/>
              </w:rPr>
            </w:pPr>
            <w:r w:rsidRPr="000B73D2">
              <w:rPr>
                <w:rFonts w:ascii="Arial" w:hAnsi="Arial" w:cs="Arial"/>
                <w:sz w:val="22"/>
                <w:szCs w:val="22"/>
              </w:rPr>
              <w:t>Immediately following approval; process to take 5 days</w:t>
            </w:r>
          </w:p>
        </w:tc>
      </w:tr>
      <w:tr w:rsidRPr="000B73D2" w:rsidR="00E97FE6" w:rsidTr="003910CC" w14:paraId="2DCB5B4E" w14:textId="77777777">
        <w:trPr>
          <w:trHeight w:val="720"/>
        </w:trPr>
        <w:tc>
          <w:tcPr>
            <w:tcW w:w="5305" w:type="dxa"/>
            <w:tcMar>
              <w:top w:w="0" w:type="dxa"/>
              <w:left w:w="108" w:type="dxa"/>
              <w:bottom w:w="0" w:type="dxa"/>
              <w:right w:w="108" w:type="dxa"/>
            </w:tcMar>
            <w:vAlign w:val="center"/>
          </w:tcPr>
          <w:p w:rsidRPr="000B73D2" w:rsidR="00E97FE6" w:rsidP="00162A09" w:rsidRDefault="00E97FE6" w14:paraId="74392AE2" w14:textId="77777777">
            <w:pPr>
              <w:mirrorIndents/>
              <w:rPr>
                <w:rFonts w:ascii="Arial" w:hAnsi="Arial" w:cs="Arial"/>
                <w:sz w:val="22"/>
                <w:szCs w:val="22"/>
              </w:rPr>
            </w:pPr>
            <w:r w:rsidRPr="000B73D2">
              <w:rPr>
                <w:rFonts w:ascii="Arial" w:hAnsi="Arial" w:cs="Arial"/>
                <w:sz w:val="22"/>
                <w:szCs w:val="22"/>
              </w:rPr>
              <w:t>Conduct soft launch of survey (online)</w:t>
            </w:r>
            <w:r w:rsidR="00D61A4D">
              <w:rPr>
                <w:rFonts w:ascii="Arial" w:hAnsi="Arial" w:cs="Arial"/>
                <w:sz w:val="22"/>
                <w:szCs w:val="22"/>
              </w:rPr>
              <w:t xml:space="preserve"> for pre-testing and evaluation</w:t>
            </w:r>
          </w:p>
        </w:tc>
        <w:tc>
          <w:tcPr>
            <w:tcW w:w="4176" w:type="dxa"/>
            <w:tcMar>
              <w:top w:w="0" w:type="dxa"/>
              <w:left w:w="108" w:type="dxa"/>
              <w:bottom w:w="0" w:type="dxa"/>
              <w:right w:w="108" w:type="dxa"/>
            </w:tcMar>
            <w:vAlign w:val="center"/>
          </w:tcPr>
          <w:p w:rsidRPr="000B73D2" w:rsidR="00E97FE6" w:rsidP="00162A09" w:rsidRDefault="00E97FE6" w14:paraId="502F28FF" w14:textId="77777777">
            <w:pPr>
              <w:mirrorIndents/>
              <w:rPr>
                <w:rFonts w:ascii="Arial" w:hAnsi="Arial" w:cs="Arial"/>
                <w:sz w:val="22"/>
                <w:szCs w:val="22"/>
              </w:rPr>
            </w:pPr>
            <w:r w:rsidRPr="000B73D2">
              <w:rPr>
                <w:rFonts w:ascii="Arial" w:hAnsi="Arial" w:cs="Arial"/>
                <w:sz w:val="22"/>
                <w:szCs w:val="22"/>
              </w:rPr>
              <w:t>Immediately following testing;</w:t>
            </w:r>
          </w:p>
          <w:p w:rsidRPr="000B73D2" w:rsidR="00E97FE6" w:rsidP="00162A09" w:rsidRDefault="00E97FE6" w14:paraId="3C449315" w14:textId="77777777">
            <w:pPr>
              <w:mirrorIndents/>
              <w:rPr>
                <w:rFonts w:ascii="Arial" w:hAnsi="Arial" w:cs="Arial"/>
                <w:sz w:val="22"/>
                <w:szCs w:val="22"/>
              </w:rPr>
            </w:pPr>
            <w:r w:rsidRPr="000B73D2">
              <w:rPr>
                <w:rFonts w:ascii="Arial" w:hAnsi="Arial" w:cs="Arial"/>
                <w:sz w:val="22"/>
                <w:szCs w:val="22"/>
              </w:rPr>
              <w:t>Process to take 2-3 days</w:t>
            </w:r>
          </w:p>
        </w:tc>
      </w:tr>
      <w:tr w:rsidRPr="000B73D2" w:rsidR="00E97FE6" w:rsidTr="003910CC" w14:paraId="48FFE4B0" w14:textId="77777777">
        <w:trPr>
          <w:trHeight w:val="720"/>
        </w:trPr>
        <w:tc>
          <w:tcPr>
            <w:tcW w:w="5305" w:type="dxa"/>
            <w:tcMar>
              <w:top w:w="0" w:type="dxa"/>
              <w:left w:w="108" w:type="dxa"/>
              <w:bottom w:w="0" w:type="dxa"/>
              <w:right w:w="108" w:type="dxa"/>
            </w:tcMar>
            <w:vAlign w:val="center"/>
          </w:tcPr>
          <w:p w:rsidRPr="000B73D2" w:rsidR="00E97FE6" w:rsidP="00162A09" w:rsidRDefault="00E97FE6" w14:paraId="6D7A8E88" w14:textId="77777777">
            <w:pPr>
              <w:mirrorIndents/>
              <w:rPr>
                <w:rFonts w:ascii="Arial" w:hAnsi="Arial" w:cs="Arial"/>
                <w:sz w:val="22"/>
                <w:szCs w:val="22"/>
              </w:rPr>
            </w:pPr>
            <w:r w:rsidRPr="000B73D2">
              <w:rPr>
                <w:rFonts w:ascii="Arial" w:hAnsi="Arial" w:cs="Arial"/>
                <w:sz w:val="22"/>
                <w:szCs w:val="22"/>
              </w:rPr>
              <w:t>Review soft launch data for accuracy</w:t>
            </w:r>
          </w:p>
        </w:tc>
        <w:tc>
          <w:tcPr>
            <w:tcW w:w="4176" w:type="dxa"/>
            <w:tcMar>
              <w:top w:w="0" w:type="dxa"/>
              <w:left w:w="108" w:type="dxa"/>
              <w:bottom w:w="0" w:type="dxa"/>
              <w:right w:w="108" w:type="dxa"/>
            </w:tcMar>
            <w:vAlign w:val="center"/>
          </w:tcPr>
          <w:p w:rsidRPr="000B73D2" w:rsidR="00E97FE6" w:rsidP="00162A09" w:rsidRDefault="00E97FE6" w14:paraId="11BAF763" w14:textId="77777777">
            <w:pPr>
              <w:mirrorIndents/>
              <w:rPr>
                <w:rFonts w:ascii="Arial" w:hAnsi="Arial" w:cs="Arial"/>
                <w:sz w:val="22"/>
                <w:szCs w:val="22"/>
              </w:rPr>
            </w:pPr>
            <w:r w:rsidRPr="000B73D2">
              <w:rPr>
                <w:rFonts w:ascii="Arial" w:hAnsi="Arial" w:cs="Arial"/>
                <w:sz w:val="22"/>
                <w:szCs w:val="22"/>
              </w:rPr>
              <w:t>Immediately following soft launch;</w:t>
            </w:r>
          </w:p>
          <w:p w:rsidRPr="000B73D2" w:rsidR="00E97FE6" w:rsidP="00162A09" w:rsidRDefault="007F6F4B" w14:paraId="4CB14DBB" w14:textId="77777777">
            <w:pPr>
              <w:mirrorIndents/>
              <w:rPr>
                <w:rFonts w:ascii="Arial" w:hAnsi="Arial" w:cs="Arial"/>
                <w:sz w:val="22"/>
                <w:szCs w:val="22"/>
              </w:rPr>
            </w:pPr>
            <w:r w:rsidRPr="000B73D2">
              <w:rPr>
                <w:rFonts w:ascii="Arial" w:hAnsi="Arial" w:cs="Arial"/>
                <w:sz w:val="22"/>
                <w:szCs w:val="22"/>
              </w:rPr>
              <w:t>p</w:t>
            </w:r>
            <w:r w:rsidRPr="000B73D2" w:rsidR="00E97FE6">
              <w:rPr>
                <w:rFonts w:ascii="Arial" w:hAnsi="Arial" w:cs="Arial"/>
                <w:sz w:val="22"/>
                <w:szCs w:val="22"/>
              </w:rPr>
              <w:t>rocess to take 1 day</w:t>
            </w:r>
          </w:p>
        </w:tc>
      </w:tr>
      <w:tr w:rsidRPr="000B73D2" w:rsidR="00B34F45" w:rsidTr="003910CC" w14:paraId="241EF7B6" w14:textId="77777777">
        <w:trPr>
          <w:trHeight w:val="1008"/>
        </w:trPr>
        <w:tc>
          <w:tcPr>
            <w:tcW w:w="5305" w:type="dxa"/>
            <w:tcMar>
              <w:top w:w="0" w:type="dxa"/>
              <w:left w:w="108" w:type="dxa"/>
              <w:bottom w:w="0" w:type="dxa"/>
              <w:right w:w="108" w:type="dxa"/>
            </w:tcMar>
            <w:vAlign w:val="center"/>
          </w:tcPr>
          <w:p w:rsidRPr="000B73D2" w:rsidR="00B34F45" w:rsidP="00D61A4D" w:rsidRDefault="00E97FE6" w14:paraId="1BF5010B" w14:textId="77777777">
            <w:pPr>
              <w:mirrorIndents/>
              <w:rPr>
                <w:rFonts w:ascii="Arial" w:hAnsi="Arial" w:cs="Arial"/>
                <w:sz w:val="22"/>
                <w:szCs w:val="22"/>
              </w:rPr>
            </w:pPr>
            <w:r w:rsidRPr="000B73D2">
              <w:rPr>
                <w:rFonts w:ascii="Arial" w:hAnsi="Arial" w:cs="Arial"/>
                <w:sz w:val="22"/>
                <w:szCs w:val="22"/>
              </w:rPr>
              <w:t xml:space="preserve">Conduct interviews </w:t>
            </w:r>
          </w:p>
        </w:tc>
        <w:tc>
          <w:tcPr>
            <w:tcW w:w="4176" w:type="dxa"/>
            <w:tcMar>
              <w:top w:w="0" w:type="dxa"/>
              <w:left w:w="108" w:type="dxa"/>
              <w:bottom w:w="0" w:type="dxa"/>
              <w:right w:w="108" w:type="dxa"/>
            </w:tcMar>
            <w:vAlign w:val="center"/>
          </w:tcPr>
          <w:p w:rsidRPr="000B73D2" w:rsidR="00B34F45" w:rsidP="00162A09" w:rsidRDefault="00E97FE6" w14:paraId="2135B2F4" w14:textId="77777777">
            <w:pPr>
              <w:mirrorIndents/>
              <w:rPr>
                <w:rFonts w:ascii="Arial" w:hAnsi="Arial" w:cs="Arial"/>
                <w:sz w:val="22"/>
                <w:szCs w:val="22"/>
              </w:rPr>
            </w:pPr>
            <w:r w:rsidRPr="000B73D2">
              <w:rPr>
                <w:rFonts w:ascii="Arial" w:hAnsi="Arial" w:cs="Arial"/>
                <w:sz w:val="22"/>
                <w:szCs w:val="22"/>
              </w:rPr>
              <w:t xml:space="preserve">Immediately following soft launch review; process to take </w:t>
            </w:r>
            <w:r w:rsidRPr="000B73D2" w:rsidR="007E4AEE">
              <w:rPr>
                <w:rFonts w:ascii="Arial" w:hAnsi="Arial" w:cs="Arial"/>
                <w:sz w:val="22"/>
                <w:szCs w:val="22"/>
              </w:rPr>
              <w:t>21-35 days (3-5 weeks)</w:t>
            </w:r>
          </w:p>
        </w:tc>
      </w:tr>
      <w:tr w:rsidRPr="000B73D2" w:rsidR="00B34F45" w:rsidTr="003910CC" w14:paraId="05B16C25" w14:textId="77777777">
        <w:trPr>
          <w:trHeight w:val="1008"/>
        </w:trPr>
        <w:tc>
          <w:tcPr>
            <w:tcW w:w="5305" w:type="dxa"/>
            <w:tcMar>
              <w:top w:w="0" w:type="dxa"/>
              <w:left w:w="108" w:type="dxa"/>
              <w:bottom w:w="0" w:type="dxa"/>
              <w:right w:w="108" w:type="dxa"/>
            </w:tcMar>
            <w:vAlign w:val="center"/>
          </w:tcPr>
          <w:p w:rsidRPr="000B73D2" w:rsidR="00B34F45" w:rsidP="00D61A4D" w:rsidRDefault="007E4AEE" w14:paraId="5311B604" w14:textId="77777777">
            <w:pPr>
              <w:mirrorIndents/>
              <w:rPr>
                <w:rFonts w:ascii="Arial" w:hAnsi="Arial" w:cs="Arial"/>
                <w:sz w:val="22"/>
                <w:szCs w:val="22"/>
              </w:rPr>
            </w:pPr>
            <w:r w:rsidRPr="000B73D2">
              <w:rPr>
                <w:rFonts w:ascii="Arial" w:hAnsi="Arial" w:cs="Arial"/>
                <w:sz w:val="22"/>
                <w:szCs w:val="22"/>
              </w:rPr>
              <w:t>Perform final quality control review of full data file, data processing, coding, cross</w:t>
            </w:r>
            <w:r w:rsidR="00D61A4D">
              <w:rPr>
                <w:rFonts w:ascii="Arial" w:hAnsi="Arial" w:cs="Arial"/>
                <w:sz w:val="22"/>
                <w:szCs w:val="22"/>
              </w:rPr>
              <w:t>-</w:t>
            </w:r>
            <w:r w:rsidRPr="000B73D2">
              <w:rPr>
                <w:rFonts w:ascii="Arial" w:hAnsi="Arial" w:cs="Arial"/>
                <w:sz w:val="22"/>
                <w:szCs w:val="22"/>
              </w:rPr>
              <w:t>tabulation</w:t>
            </w:r>
            <w:r w:rsidR="00D61A4D">
              <w:rPr>
                <w:rFonts w:ascii="Arial" w:hAnsi="Arial" w:cs="Arial"/>
                <w:sz w:val="22"/>
                <w:szCs w:val="22"/>
              </w:rPr>
              <w:t>s</w:t>
            </w:r>
            <w:r w:rsidRPr="000B73D2">
              <w:rPr>
                <w:rFonts w:ascii="Arial" w:hAnsi="Arial" w:cs="Arial"/>
                <w:sz w:val="22"/>
                <w:szCs w:val="22"/>
              </w:rPr>
              <w:t>, and multivariate analysis for segmentation</w:t>
            </w:r>
          </w:p>
        </w:tc>
        <w:tc>
          <w:tcPr>
            <w:tcW w:w="4176" w:type="dxa"/>
            <w:tcMar>
              <w:top w:w="0" w:type="dxa"/>
              <w:left w:w="108" w:type="dxa"/>
              <w:bottom w:w="0" w:type="dxa"/>
              <w:right w:w="108" w:type="dxa"/>
            </w:tcMar>
            <w:vAlign w:val="center"/>
          </w:tcPr>
          <w:p w:rsidRPr="000B73D2" w:rsidR="00B34F45" w:rsidP="00162A09" w:rsidRDefault="007E4AEE" w14:paraId="69809A6E" w14:textId="77777777">
            <w:pPr>
              <w:mirrorIndents/>
              <w:rPr>
                <w:rFonts w:ascii="Arial" w:hAnsi="Arial" w:cs="Arial"/>
                <w:sz w:val="22"/>
                <w:szCs w:val="22"/>
              </w:rPr>
            </w:pPr>
            <w:r w:rsidRPr="000B73D2">
              <w:rPr>
                <w:rFonts w:ascii="Arial" w:hAnsi="Arial" w:cs="Arial"/>
                <w:sz w:val="22"/>
                <w:szCs w:val="22"/>
              </w:rPr>
              <w:t>Immediately following conclusion of fielding; process to take 14-21 days (2-3 weeks)</w:t>
            </w:r>
          </w:p>
        </w:tc>
      </w:tr>
      <w:tr w:rsidRPr="000B73D2" w:rsidR="00B34F45" w:rsidTr="003910CC" w14:paraId="7C46BCF2" w14:textId="77777777">
        <w:trPr>
          <w:trHeight w:val="1008"/>
        </w:trPr>
        <w:tc>
          <w:tcPr>
            <w:tcW w:w="5305" w:type="dxa"/>
            <w:tcMar>
              <w:top w:w="0" w:type="dxa"/>
              <w:left w:w="108" w:type="dxa"/>
              <w:bottom w:w="0" w:type="dxa"/>
              <w:right w:w="108" w:type="dxa"/>
            </w:tcMar>
            <w:vAlign w:val="center"/>
          </w:tcPr>
          <w:p w:rsidRPr="000B73D2" w:rsidR="00B34F45" w:rsidP="00162A09" w:rsidRDefault="007E4AEE" w14:paraId="028E766D" w14:textId="77777777">
            <w:pPr>
              <w:mirrorIndents/>
              <w:rPr>
                <w:rFonts w:ascii="Arial" w:hAnsi="Arial" w:cs="Arial"/>
                <w:sz w:val="22"/>
                <w:szCs w:val="22"/>
              </w:rPr>
            </w:pPr>
            <w:r w:rsidRPr="000B73D2">
              <w:rPr>
                <w:rFonts w:ascii="Arial" w:hAnsi="Arial" w:cs="Arial"/>
                <w:sz w:val="22"/>
                <w:szCs w:val="22"/>
              </w:rPr>
              <w:t>Prepare and deliver topline questionnaire with results for each question and final data file</w:t>
            </w:r>
            <w:r w:rsidRPr="000B73D2" w:rsidR="007F6F4B">
              <w:rPr>
                <w:rFonts w:ascii="Arial" w:hAnsi="Arial" w:cs="Arial"/>
                <w:sz w:val="22"/>
                <w:szCs w:val="22"/>
              </w:rPr>
              <w:t xml:space="preserve"> to USAID</w:t>
            </w:r>
          </w:p>
        </w:tc>
        <w:tc>
          <w:tcPr>
            <w:tcW w:w="4176" w:type="dxa"/>
            <w:tcMar>
              <w:top w:w="0" w:type="dxa"/>
              <w:left w:w="108" w:type="dxa"/>
              <w:bottom w:w="0" w:type="dxa"/>
              <w:right w:w="108" w:type="dxa"/>
            </w:tcMar>
            <w:vAlign w:val="center"/>
          </w:tcPr>
          <w:p w:rsidRPr="000B73D2" w:rsidR="00B34F45" w:rsidP="00162A09" w:rsidRDefault="007E4AEE" w14:paraId="2E61E2CE" w14:textId="77777777">
            <w:pPr>
              <w:mirrorIndents/>
              <w:rPr>
                <w:rFonts w:ascii="Arial" w:hAnsi="Arial" w:cs="Arial"/>
                <w:sz w:val="22"/>
                <w:szCs w:val="22"/>
              </w:rPr>
            </w:pPr>
            <w:r w:rsidRPr="000B73D2">
              <w:rPr>
                <w:rFonts w:ascii="Arial" w:hAnsi="Arial" w:cs="Arial"/>
                <w:sz w:val="22"/>
                <w:szCs w:val="22"/>
              </w:rPr>
              <w:t>Immediately following preceding review and analysis; process to take 5 days</w:t>
            </w:r>
          </w:p>
        </w:tc>
      </w:tr>
      <w:tr w:rsidRPr="000B73D2" w:rsidR="00B34F45" w:rsidTr="003910CC" w14:paraId="5ABE827B" w14:textId="77777777">
        <w:trPr>
          <w:trHeight w:val="1008"/>
        </w:trPr>
        <w:tc>
          <w:tcPr>
            <w:tcW w:w="5305" w:type="dxa"/>
            <w:tcMar>
              <w:top w:w="0" w:type="dxa"/>
              <w:left w:w="108" w:type="dxa"/>
              <w:bottom w:w="0" w:type="dxa"/>
              <w:right w:w="108" w:type="dxa"/>
            </w:tcMar>
            <w:vAlign w:val="center"/>
          </w:tcPr>
          <w:p w:rsidRPr="000B73D2" w:rsidR="00B34F45" w:rsidP="00D61A4D" w:rsidRDefault="007E4AEE" w14:paraId="40CB8507" w14:textId="77777777">
            <w:pPr>
              <w:mirrorIndents/>
              <w:rPr>
                <w:rFonts w:ascii="Arial" w:hAnsi="Arial" w:cs="Arial"/>
                <w:sz w:val="22"/>
                <w:szCs w:val="22"/>
              </w:rPr>
            </w:pPr>
            <w:r w:rsidRPr="000B73D2">
              <w:rPr>
                <w:rFonts w:ascii="Arial" w:hAnsi="Arial" w:cs="Arial"/>
                <w:sz w:val="22"/>
                <w:szCs w:val="22"/>
              </w:rPr>
              <w:t>Prepare and deliver full report</w:t>
            </w:r>
            <w:r w:rsidRPr="000B73D2" w:rsidR="007F6F4B">
              <w:rPr>
                <w:rFonts w:ascii="Arial" w:hAnsi="Arial" w:cs="Arial"/>
                <w:sz w:val="22"/>
                <w:szCs w:val="22"/>
              </w:rPr>
              <w:t xml:space="preserve"> to USAID</w:t>
            </w:r>
          </w:p>
        </w:tc>
        <w:tc>
          <w:tcPr>
            <w:tcW w:w="4176" w:type="dxa"/>
            <w:tcMar>
              <w:top w:w="0" w:type="dxa"/>
              <w:left w:w="108" w:type="dxa"/>
              <w:bottom w:w="0" w:type="dxa"/>
              <w:right w:w="108" w:type="dxa"/>
            </w:tcMar>
            <w:vAlign w:val="center"/>
          </w:tcPr>
          <w:p w:rsidRPr="000B73D2" w:rsidR="00B34F45" w:rsidP="00162A09" w:rsidRDefault="007E4AEE" w14:paraId="5ABB33C9" w14:textId="77777777">
            <w:pPr>
              <w:mirrorIndents/>
              <w:rPr>
                <w:rFonts w:ascii="Arial" w:hAnsi="Arial" w:cs="Arial"/>
                <w:sz w:val="22"/>
                <w:szCs w:val="22"/>
              </w:rPr>
            </w:pPr>
            <w:r w:rsidRPr="000B73D2">
              <w:rPr>
                <w:rFonts w:ascii="Arial" w:hAnsi="Arial" w:cs="Arial"/>
                <w:sz w:val="22"/>
                <w:szCs w:val="22"/>
              </w:rPr>
              <w:t>Immediately following topline questionnaire; process to take 14 days (2 weeks)</w:t>
            </w:r>
          </w:p>
        </w:tc>
      </w:tr>
      <w:tr w:rsidRPr="000B73D2" w:rsidR="00B34F45" w:rsidTr="003910CC" w14:paraId="158C91FF" w14:textId="77777777">
        <w:trPr>
          <w:trHeight w:val="720"/>
        </w:trPr>
        <w:tc>
          <w:tcPr>
            <w:tcW w:w="5305" w:type="dxa"/>
            <w:tcMar>
              <w:top w:w="0" w:type="dxa"/>
              <w:left w:w="108" w:type="dxa"/>
              <w:bottom w:w="0" w:type="dxa"/>
              <w:right w:w="108" w:type="dxa"/>
            </w:tcMar>
            <w:vAlign w:val="center"/>
          </w:tcPr>
          <w:p w:rsidRPr="000B73D2" w:rsidR="00B34F45" w:rsidP="00162A09" w:rsidRDefault="007E4AEE" w14:paraId="59A08811" w14:textId="77777777">
            <w:pPr>
              <w:mirrorIndents/>
              <w:rPr>
                <w:rFonts w:ascii="Arial" w:hAnsi="Arial" w:cs="Arial"/>
                <w:sz w:val="22"/>
                <w:szCs w:val="22"/>
              </w:rPr>
            </w:pPr>
            <w:r w:rsidRPr="000B73D2">
              <w:rPr>
                <w:rFonts w:ascii="Arial" w:hAnsi="Arial" w:cs="Arial"/>
                <w:sz w:val="22"/>
                <w:szCs w:val="22"/>
              </w:rPr>
              <w:t>Presentation of findings to USAID</w:t>
            </w:r>
          </w:p>
        </w:tc>
        <w:tc>
          <w:tcPr>
            <w:tcW w:w="4176" w:type="dxa"/>
            <w:tcMar>
              <w:top w:w="0" w:type="dxa"/>
              <w:left w:w="108" w:type="dxa"/>
              <w:bottom w:w="0" w:type="dxa"/>
              <w:right w:w="108" w:type="dxa"/>
            </w:tcMar>
            <w:vAlign w:val="center"/>
          </w:tcPr>
          <w:p w:rsidRPr="000B73D2" w:rsidR="00B34F45" w:rsidP="00162A09" w:rsidRDefault="007E4AEE" w14:paraId="7E90D6C7" w14:textId="77777777">
            <w:pPr>
              <w:mirrorIndents/>
              <w:rPr>
                <w:rFonts w:ascii="Arial" w:hAnsi="Arial" w:cs="Arial"/>
                <w:sz w:val="22"/>
                <w:szCs w:val="22"/>
              </w:rPr>
            </w:pPr>
            <w:r w:rsidRPr="000B73D2">
              <w:rPr>
                <w:rFonts w:ascii="Arial" w:hAnsi="Arial" w:cs="Arial"/>
                <w:sz w:val="22"/>
                <w:szCs w:val="22"/>
              </w:rPr>
              <w:t>Immediately following strategic report; process to take 1 day</w:t>
            </w:r>
          </w:p>
        </w:tc>
      </w:tr>
    </w:tbl>
    <w:p w:rsidRPr="000B73D2" w:rsidR="00272B8E" w:rsidP="00554EF8" w:rsidRDefault="00272B8E" w14:paraId="4CC9A74C" w14:textId="77777777">
      <w:pPr>
        <w:jc w:val="both"/>
        <w:rPr>
          <w:rFonts w:ascii="Arial" w:hAnsi="Arial" w:cs="Arial"/>
          <w:sz w:val="22"/>
          <w:szCs w:val="22"/>
        </w:rPr>
      </w:pPr>
      <w:bookmarkStart w:name="_Toc448296090" w:id="20"/>
    </w:p>
    <w:p w:rsidRPr="000B73D2" w:rsidR="00B12EA3" w:rsidP="00554EF8" w:rsidRDefault="00B12EA3" w14:paraId="6F23E945" w14:textId="77777777">
      <w:pPr>
        <w:pStyle w:val="Heading1"/>
        <w:spacing w:before="0"/>
        <w:mirrorIndents/>
        <w:jc w:val="both"/>
        <w:rPr>
          <w:rFonts w:ascii="Arial" w:hAnsi="Arial" w:cs="Arial"/>
          <w:sz w:val="22"/>
          <w:szCs w:val="22"/>
        </w:rPr>
      </w:pPr>
      <w:r w:rsidRPr="000B73D2">
        <w:rPr>
          <w:rFonts w:ascii="Arial" w:hAnsi="Arial" w:cs="Arial"/>
          <w:sz w:val="22"/>
          <w:szCs w:val="22"/>
        </w:rPr>
        <w:t>Reason(s) Display of OMB Expiration Date is Inappropriate</w:t>
      </w:r>
      <w:bookmarkEnd w:id="20"/>
    </w:p>
    <w:p w:rsidRPr="000B73D2" w:rsidR="00272B8E" w:rsidP="00554EF8" w:rsidRDefault="00272B8E" w14:paraId="4FB8F407" w14:textId="77777777">
      <w:pPr>
        <w:jc w:val="both"/>
        <w:rPr>
          <w:rFonts w:ascii="Arial" w:hAnsi="Arial" w:cs="Arial"/>
          <w:sz w:val="22"/>
          <w:szCs w:val="22"/>
        </w:rPr>
      </w:pPr>
    </w:p>
    <w:p w:rsidRPr="000B73D2" w:rsidR="00272B8E" w:rsidP="00554EF8" w:rsidRDefault="00332F80" w14:paraId="0576830B" w14:textId="77777777">
      <w:pPr>
        <w:mirrorIndents/>
        <w:jc w:val="both"/>
        <w:rPr>
          <w:rFonts w:ascii="Arial" w:hAnsi="Arial" w:cs="Arial"/>
          <w:sz w:val="22"/>
          <w:szCs w:val="22"/>
        </w:rPr>
      </w:pPr>
      <w:r w:rsidRPr="000B73D2">
        <w:rPr>
          <w:rFonts w:ascii="Arial" w:hAnsi="Arial" w:cs="Arial"/>
          <w:sz w:val="22"/>
          <w:szCs w:val="22"/>
        </w:rPr>
        <w:t>We do not seek approval to eliminate the expiration date.</w:t>
      </w:r>
    </w:p>
    <w:p w:rsidRPr="000B73D2" w:rsidR="00F95454" w:rsidP="00554EF8" w:rsidRDefault="00332F80" w14:paraId="2E8DEFF3" w14:textId="77777777">
      <w:pPr>
        <w:mirrorIndents/>
        <w:jc w:val="both"/>
        <w:rPr>
          <w:rFonts w:ascii="Arial" w:hAnsi="Arial" w:cs="Arial"/>
          <w:sz w:val="22"/>
          <w:szCs w:val="22"/>
        </w:rPr>
      </w:pPr>
      <w:r w:rsidRPr="000B73D2">
        <w:rPr>
          <w:rFonts w:ascii="Arial" w:hAnsi="Arial" w:cs="Arial"/>
          <w:sz w:val="22"/>
          <w:szCs w:val="22"/>
        </w:rPr>
        <w:t xml:space="preserve"> </w:t>
      </w:r>
    </w:p>
    <w:p w:rsidRPr="000B73D2" w:rsidR="00542640" w:rsidP="00554EF8" w:rsidRDefault="00B12EA3" w14:paraId="163B0489" w14:textId="77777777">
      <w:pPr>
        <w:pStyle w:val="Heading1"/>
        <w:spacing w:before="0"/>
        <w:mirrorIndents/>
        <w:jc w:val="both"/>
        <w:rPr>
          <w:rFonts w:ascii="Arial" w:hAnsi="Arial" w:cs="Arial"/>
          <w:sz w:val="22"/>
          <w:szCs w:val="22"/>
        </w:rPr>
      </w:pPr>
      <w:bookmarkStart w:name="_Toc448296091" w:id="21"/>
      <w:r w:rsidRPr="000B73D2">
        <w:rPr>
          <w:rFonts w:ascii="Arial" w:hAnsi="Arial" w:cs="Arial"/>
          <w:sz w:val="22"/>
          <w:szCs w:val="22"/>
        </w:rPr>
        <w:t>E</w:t>
      </w:r>
      <w:r w:rsidRPr="000B73D2">
        <w:rPr>
          <w:rStyle w:val="Heading1Char"/>
          <w:rFonts w:ascii="Arial" w:hAnsi="Arial" w:cs="Arial"/>
          <w:sz w:val="22"/>
          <w:szCs w:val="22"/>
        </w:rPr>
        <w:t>x</w:t>
      </w:r>
      <w:r w:rsidRPr="000B73D2">
        <w:rPr>
          <w:rFonts w:ascii="Arial" w:hAnsi="Arial" w:cs="Arial"/>
          <w:sz w:val="22"/>
          <w:szCs w:val="22"/>
        </w:rPr>
        <w:t>ceptions to Certification for Paperwork Reduction Act Submissions</w:t>
      </w:r>
      <w:bookmarkEnd w:id="21"/>
    </w:p>
    <w:p w:rsidRPr="000B73D2" w:rsidR="00272B8E" w:rsidP="00554EF8" w:rsidRDefault="00272B8E" w14:paraId="7129CBA4" w14:textId="77777777">
      <w:pPr>
        <w:jc w:val="both"/>
        <w:rPr>
          <w:rFonts w:ascii="Arial" w:hAnsi="Arial" w:cs="Arial"/>
          <w:sz w:val="22"/>
          <w:szCs w:val="22"/>
        </w:rPr>
      </w:pPr>
    </w:p>
    <w:p w:rsidRPr="000B73D2" w:rsidR="006869D4" w:rsidP="00554EF8" w:rsidRDefault="00332F80" w14:paraId="6B76448B" w14:textId="77777777">
      <w:pPr>
        <w:mirrorIndents/>
        <w:jc w:val="both"/>
        <w:rPr>
          <w:rFonts w:ascii="Arial" w:hAnsi="Arial" w:cs="Arial"/>
          <w:sz w:val="22"/>
          <w:szCs w:val="22"/>
        </w:rPr>
      </w:pPr>
      <w:r w:rsidRPr="000B73D2">
        <w:rPr>
          <w:rFonts w:ascii="Arial" w:hAnsi="Arial" w:cs="Arial"/>
          <w:sz w:val="22"/>
          <w:szCs w:val="22"/>
        </w:rPr>
        <w:t>There are no exemptions to the certification.</w:t>
      </w:r>
    </w:p>
    <w:p w:rsidRPr="000B73D2" w:rsidR="005F3060" w:rsidP="00554EF8" w:rsidRDefault="005F3060" w14:paraId="33306CFA" w14:textId="77777777">
      <w:pPr>
        <w:pStyle w:val="EndNoteBibliography"/>
        <w:mirrorIndents/>
        <w:jc w:val="both"/>
        <w:rPr>
          <w:rFonts w:ascii="Arial" w:hAnsi="Arial" w:cs="Arial"/>
          <w:b/>
          <w:sz w:val="22"/>
          <w:szCs w:val="22"/>
        </w:rPr>
      </w:pPr>
    </w:p>
    <w:sectPr w:rsidRPr="000B73D2" w:rsidR="005F3060" w:rsidSect="00CC6AB1">
      <w:footerReference w:type="default" r:id="rId10"/>
      <w:endnotePr>
        <w:numFmt w:val="decimal"/>
      </w:endnotePr>
      <w:type w:val="continuous"/>
      <w:pgSz w:w="12240" w:h="15840" w:code="1"/>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0DF395" w15:done="0"/>
  <w15:commentEx w15:paraId="0F28E2D5" w15:done="0"/>
  <w15:commentEx w15:paraId="18A8F796" w15:done="0"/>
  <w15:commentEx w15:paraId="648E06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A4E01" w14:textId="77777777" w:rsidR="00FD394D" w:rsidRDefault="00FD394D" w:rsidP="008B5D54">
      <w:r>
        <w:separator/>
      </w:r>
    </w:p>
  </w:endnote>
  <w:endnote w:type="continuationSeparator" w:id="0">
    <w:p w14:paraId="66B8ACFB" w14:textId="77777777" w:rsidR="00FD394D" w:rsidRDefault="00FD394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63621567"/>
      <w:docPartObj>
        <w:docPartGallery w:val="Page Numbers (Bottom of Page)"/>
        <w:docPartUnique/>
      </w:docPartObj>
    </w:sdtPr>
    <w:sdtEndPr>
      <w:rPr>
        <w:noProof/>
      </w:rPr>
    </w:sdtEndPr>
    <w:sdtContent>
      <w:p w14:paraId="501B6FE8" w14:textId="04C741F1" w:rsidR="00890BFF" w:rsidRPr="009F4051" w:rsidRDefault="009F4051" w:rsidP="009F4051">
        <w:pPr>
          <w:pStyle w:val="NoSpacing"/>
          <w:mirrorIndents/>
          <w:jc w:val="center"/>
          <w:rPr>
            <w:rFonts w:ascii="Arial" w:hAnsi="Arial" w:cs="Arial"/>
            <w:sz w:val="20"/>
            <w:szCs w:val="20"/>
          </w:rPr>
        </w:pPr>
        <w:r w:rsidRPr="009F4051">
          <w:rPr>
            <w:rFonts w:ascii="Arial" w:hAnsi="Arial" w:cs="Arial"/>
            <w:sz w:val="20"/>
            <w:szCs w:val="20"/>
          </w:rPr>
          <w:t>National Survey of U.S. Adults about Global Food Security</w:t>
        </w:r>
        <w:r w:rsidR="00C4310B" w:rsidRPr="009F4051">
          <w:rPr>
            <w:rFonts w:ascii="Arial" w:hAnsi="Arial" w:cs="Arial"/>
            <w:sz w:val="20"/>
            <w:szCs w:val="20"/>
          </w:rPr>
          <w:t xml:space="preserve">: Supporting Statement A     </w:t>
        </w:r>
        <w:r w:rsidR="00890BFF" w:rsidRPr="009F4051">
          <w:rPr>
            <w:rFonts w:ascii="Arial" w:hAnsi="Arial" w:cs="Arial"/>
            <w:sz w:val="20"/>
            <w:szCs w:val="20"/>
          </w:rPr>
          <w:fldChar w:fldCharType="begin"/>
        </w:r>
        <w:r w:rsidR="00890BFF" w:rsidRPr="009F4051">
          <w:rPr>
            <w:rFonts w:ascii="Arial" w:hAnsi="Arial" w:cs="Arial"/>
            <w:sz w:val="20"/>
            <w:szCs w:val="20"/>
          </w:rPr>
          <w:instrText xml:space="preserve"> PAGE   \* MERGEFORMAT </w:instrText>
        </w:r>
        <w:r w:rsidR="00890BFF" w:rsidRPr="009F4051">
          <w:rPr>
            <w:rFonts w:ascii="Arial" w:hAnsi="Arial" w:cs="Arial"/>
            <w:sz w:val="20"/>
            <w:szCs w:val="20"/>
          </w:rPr>
          <w:fldChar w:fldCharType="separate"/>
        </w:r>
        <w:r w:rsidR="00770877">
          <w:rPr>
            <w:rFonts w:ascii="Arial" w:hAnsi="Arial" w:cs="Arial"/>
            <w:noProof/>
            <w:sz w:val="20"/>
            <w:szCs w:val="20"/>
          </w:rPr>
          <w:t>6</w:t>
        </w:r>
        <w:r w:rsidR="00890BFF" w:rsidRPr="009F4051">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A6CEB" w14:textId="77777777" w:rsidR="00FD394D" w:rsidRDefault="00FD394D" w:rsidP="008B5D54">
      <w:r>
        <w:separator/>
      </w:r>
    </w:p>
  </w:footnote>
  <w:footnote w:type="continuationSeparator" w:id="0">
    <w:p w14:paraId="60F860AE" w14:textId="77777777" w:rsidR="00FD394D" w:rsidRDefault="00FD394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50399"/>
    <w:multiLevelType w:val="hybridMultilevel"/>
    <w:tmpl w:val="59F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F32B6"/>
    <w:multiLevelType w:val="multilevel"/>
    <w:tmpl w:val="3C04E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81E6B"/>
    <w:multiLevelType w:val="hybridMultilevel"/>
    <w:tmpl w:val="480C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D6133"/>
    <w:multiLevelType w:val="multilevel"/>
    <w:tmpl w:val="6684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564A8"/>
    <w:multiLevelType w:val="hybridMultilevel"/>
    <w:tmpl w:val="B3C2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C28C1"/>
    <w:multiLevelType w:val="hybridMultilevel"/>
    <w:tmpl w:val="580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44622A"/>
    <w:multiLevelType w:val="multilevel"/>
    <w:tmpl w:val="09125016"/>
    <w:numStyleLink w:val="Style1"/>
  </w:abstractNum>
  <w:abstractNum w:abstractNumId="13">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7B96636"/>
    <w:multiLevelType w:val="hybridMultilevel"/>
    <w:tmpl w:val="CFE295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14ACC"/>
    <w:multiLevelType w:val="hybridMultilevel"/>
    <w:tmpl w:val="691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116D3"/>
    <w:multiLevelType w:val="multilevel"/>
    <w:tmpl w:val="9CD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255219"/>
    <w:multiLevelType w:val="hybridMultilevel"/>
    <w:tmpl w:val="80CEF95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nsid w:val="3F3F1469"/>
    <w:multiLevelType w:val="hybridMultilevel"/>
    <w:tmpl w:val="8BF4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0684D"/>
    <w:multiLevelType w:val="hybridMultilevel"/>
    <w:tmpl w:val="3B44056E"/>
    <w:lvl w:ilvl="0" w:tplc="B372BA9C">
      <w:start w:val="5"/>
      <w:numFmt w:val="decimal"/>
      <w:lvlText w:val="%1."/>
      <w:lvlJc w:val="left"/>
      <w:pPr>
        <w:tabs>
          <w:tab w:val="num" w:pos="720"/>
        </w:tabs>
        <w:ind w:left="720" w:hanging="360"/>
      </w:pPr>
    </w:lvl>
    <w:lvl w:ilvl="1" w:tplc="8D0CB13E">
      <w:start w:val="206"/>
      <w:numFmt w:val="bullet"/>
      <w:lvlText w:val="•"/>
      <w:lvlJc w:val="left"/>
      <w:pPr>
        <w:tabs>
          <w:tab w:val="num" w:pos="1440"/>
        </w:tabs>
        <w:ind w:left="1440" w:hanging="360"/>
      </w:pPr>
      <w:rPr>
        <w:rFonts w:ascii="Arial" w:hAnsi="Arial" w:hint="default"/>
      </w:rPr>
    </w:lvl>
    <w:lvl w:ilvl="2" w:tplc="32622BC4" w:tentative="1">
      <w:start w:val="1"/>
      <w:numFmt w:val="decimal"/>
      <w:lvlText w:val="%3."/>
      <w:lvlJc w:val="left"/>
      <w:pPr>
        <w:tabs>
          <w:tab w:val="num" w:pos="2160"/>
        </w:tabs>
        <w:ind w:left="2160" w:hanging="360"/>
      </w:pPr>
    </w:lvl>
    <w:lvl w:ilvl="3" w:tplc="8662D626" w:tentative="1">
      <w:start w:val="1"/>
      <w:numFmt w:val="decimal"/>
      <w:lvlText w:val="%4."/>
      <w:lvlJc w:val="left"/>
      <w:pPr>
        <w:tabs>
          <w:tab w:val="num" w:pos="2880"/>
        </w:tabs>
        <w:ind w:left="2880" w:hanging="360"/>
      </w:pPr>
    </w:lvl>
    <w:lvl w:ilvl="4" w:tplc="30DCC60E" w:tentative="1">
      <w:start w:val="1"/>
      <w:numFmt w:val="decimal"/>
      <w:lvlText w:val="%5."/>
      <w:lvlJc w:val="left"/>
      <w:pPr>
        <w:tabs>
          <w:tab w:val="num" w:pos="3600"/>
        </w:tabs>
        <w:ind w:left="3600" w:hanging="360"/>
      </w:pPr>
    </w:lvl>
    <w:lvl w:ilvl="5" w:tplc="82FC96D0" w:tentative="1">
      <w:start w:val="1"/>
      <w:numFmt w:val="decimal"/>
      <w:lvlText w:val="%6."/>
      <w:lvlJc w:val="left"/>
      <w:pPr>
        <w:tabs>
          <w:tab w:val="num" w:pos="4320"/>
        </w:tabs>
        <w:ind w:left="4320" w:hanging="360"/>
      </w:pPr>
    </w:lvl>
    <w:lvl w:ilvl="6" w:tplc="3CDE69DA" w:tentative="1">
      <w:start w:val="1"/>
      <w:numFmt w:val="decimal"/>
      <w:lvlText w:val="%7."/>
      <w:lvlJc w:val="left"/>
      <w:pPr>
        <w:tabs>
          <w:tab w:val="num" w:pos="5040"/>
        </w:tabs>
        <w:ind w:left="5040" w:hanging="360"/>
      </w:pPr>
    </w:lvl>
    <w:lvl w:ilvl="7" w:tplc="6BDEB458" w:tentative="1">
      <w:start w:val="1"/>
      <w:numFmt w:val="decimal"/>
      <w:lvlText w:val="%8."/>
      <w:lvlJc w:val="left"/>
      <w:pPr>
        <w:tabs>
          <w:tab w:val="num" w:pos="5760"/>
        </w:tabs>
        <w:ind w:left="5760" w:hanging="360"/>
      </w:pPr>
    </w:lvl>
    <w:lvl w:ilvl="8" w:tplc="2CA28C6E" w:tentative="1">
      <w:start w:val="1"/>
      <w:numFmt w:val="decimal"/>
      <w:lvlText w:val="%9."/>
      <w:lvlJc w:val="left"/>
      <w:pPr>
        <w:tabs>
          <w:tab w:val="num" w:pos="6480"/>
        </w:tabs>
        <w:ind w:left="6480" w:hanging="360"/>
      </w:pPr>
    </w:lvl>
  </w:abstractNum>
  <w:abstractNum w:abstractNumId="22">
    <w:nsid w:val="4DAA3C06"/>
    <w:multiLevelType w:val="hybridMultilevel"/>
    <w:tmpl w:val="54CEF066"/>
    <w:lvl w:ilvl="0" w:tplc="EBB87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614D1"/>
    <w:multiLevelType w:val="multilevel"/>
    <w:tmpl w:val="AE2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003845"/>
    <w:multiLevelType w:val="hybridMultilevel"/>
    <w:tmpl w:val="0BDEBB9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F27CD6"/>
    <w:multiLevelType w:val="multilevel"/>
    <w:tmpl w:val="D646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805BC7"/>
    <w:multiLevelType w:val="hybridMultilevel"/>
    <w:tmpl w:val="360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nsid w:val="75CE40A6"/>
    <w:multiLevelType w:val="hybridMultilevel"/>
    <w:tmpl w:val="CF1C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1E10EB"/>
    <w:multiLevelType w:val="multilevel"/>
    <w:tmpl w:val="F5F0AB58"/>
    <w:lvl w:ilvl="0">
      <w:start w:val="1"/>
      <w:numFmt w:val="decimal"/>
      <w:pStyle w:val="Heading1"/>
      <w:lvlText w:val="%1."/>
      <w:lvlJc w:val="left"/>
      <w:pPr>
        <w:ind w:left="736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7"/>
  </w:num>
  <w:num w:numId="2">
    <w:abstractNumId w:val="20"/>
  </w:num>
  <w:num w:numId="3">
    <w:abstractNumId w:val="19"/>
  </w:num>
  <w:num w:numId="4">
    <w:abstractNumId w:val="11"/>
  </w:num>
  <w:num w:numId="5">
    <w:abstractNumId w:val="31"/>
  </w:num>
  <w:num w:numId="6">
    <w:abstractNumId w:val="9"/>
  </w:num>
  <w:num w:numId="7">
    <w:abstractNumId w:val="13"/>
  </w:num>
  <w:num w:numId="8">
    <w:abstractNumId w:val="12"/>
  </w:num>
  <w:num w:numId="9">
    <w:abstractNumId w:val="0"/>
  </w:num>
  <w:num w:numId="10">
    <w:abstractNumId w:val="5"/>
  </w:num>
  <w:num w:numId="11">
    <w:abstractNumId w:val="23"/>
  </w:num>
  <w:num w:numId="12">
    <w:abstractNumId w:val="29"/>
  </w:num>
  <w:num w:numId="13">
    <w:abstractNumId w:val="4"/>
  </w:num>
  <w:num w:numId="14">
    <w:abstractNumId w:val="1"/>
  </w:num>
  <w:num w:numId="15">
    <w:abstractNumId w:val="2"/>
  </w:num>
  <w:num w:numId="16">
    <w:abstractNumId w:val="24"/>
  </w:num>
  <w:num w:numId="17">
    <w:abstractNumId w:val="7"/>
  </w:num>
  <w:num w:numId="18">
    <w:abstractNumId w:val="16"/>
  </w:num>
  <w:num w:numId="19">
    <w:abstractNumId w:val="10"/>
  </w:num>
  <w:num w:numId="20">
    <w:abstractNumId w:val="28"/>
  </w:num>
  <w:num w:numId="21">
    <w:abstractNumId w:val="3"/>
  </w:num>
  <w:num w:numId="22">
    <w:abstractNumId w:val="26"/>
  </w:num>
  <w:num w:numId="23">
    <w:abstractNumId w:val="21"/>
  </w:num>
  <w:num w:numId="24">
    <w:abstractNumId w:val="15"/>
  </w:num>
  <w:num w:numId="25">
    <w:abstractNumId w:val="30"/>
  </w:num>
  <w:num w:numId="26">
    <w:abstractNumId w:val="25"/>
  </w:num>
  <w:num w:numId="27">
    <w:abstractNumId w:val="6"/>
  </w:num>
  <w:num w:numId="28">
    <w:abstractNumId w:val="18"/>
  </w:num>
  <w:num w:numId="29">
    <w:abstractNumId w:val="17"/>
  </w:num>
  <w:num w:numId="30">
    <w:abstractNumId w:val="8"/>
  </w:num>
  <w:num w:numId="31">
    <w:abstractNumId w:val="14"/>
  </w:num>
  <w:num w:numId="32">
    <w:abstractNumId w:val="2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ctiveWritingStyle w:appName="MSWord" w:lang="fr-BE"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item&gt;2&lt;/item&gt;&lt;item&gt;3&lt;/item&gt;&lt;item&gt;4&lt;/item&gt;&lt;item&gt;5&lt;/item&gt;&lt;item&gt;6&lt;/item&gt;&lt;item&gt;7&lt;/item&gt;&lt;item&gt;8&lt;/item&gt;&lt;item&gt;9&lt;/item&gt;&lt;item&gt;10&lt;/item&gt;&lt;/record-ids&gt;&lt;/item&gt;&lt;/Libraries&gt;"/>
  </w:docVars>
  <w:rsids>
    <w:rsidRoot w:val="006869D4"/>
    <w:rsid w:val="00001697"/>
    <w:rsid w:val="00005200"/>
    <w:rsid w:val="00006403"/>
    <w:rsid w:val="00006A29"/>
    <w:rsid w:val="00013FAA"/>
    <w:rsid w:val="00014227"/>
    <w:rsid w:val="00014297"/>
    <w:rsid w:val="00015AE7"/>
    <w:rsid w:val="00017B88"/>
    <w:rsid w:val="0002165C"/>
    <w:rsid w:val="000260CE"/>
    <w:rsid w:val="00026DB7"/>
    <w:rsid w:val="00030FFE"/>
    <w:rsid w:val="00031545"/>
    <w:rsid w:val="000317BA"/>
    <w:rsid w:val="00031D61"/>
    <w:rsid w:val="00033F30"/>
    <w:rsid w:val="00037930"/>
    <w:rsid w:val="00037D13"/>
    <w:rsid w:val="00040CE0"/>
    <w:rsid w:val="00041B9F"/>
    <w:rsid w:val="000423B0"/>
    <w:rsid w:val="00044340"/>
    <w:rsid w:val="00044E2A"/>
    <w:rsid w:val="000454EE"/>
    <w:rsid w:val="00051586"/>
    <w:rsid w:val="00053671"/>
    <w:rsid w:val="00056DD2"/>
    <w:rsid w:val="0006247E"/>
    <w:rsid w:val="00064E87"/>
    <w:rsid w:val="000652BE"/>
    <w:rsid w:val="00065B9C"/>
    <w:rsid w:val="0006639A"/>
    <w:rsid w:val="000663C0"/>
    <w:rsid w:val="000678AE"/>
    <w:rsid w:val="00067E1B"/>
    <w:rsid w:val="00070D4D"/>
    <w:rsid w:val="00071920"/>
    <w:rsid w:val="0007209B"/>
    <w:rsid w:val="00073EFB"/>
    <w:rsid w:val="000747AC"/>
    <w:rsid w:val="00074FDE"/>
    <w:rsid w:val="00076D10"/>
    <w:rsid w:val="00077208"/>
    <w:rsid w:val="000777EF"/>
    <w:rsid w:val="0008071D"/>
    <w:rsid w:val="000816E0"/>
    <w:rsid w:val="00081E33"/>
    <w:rsid w:val="00082EA9"/>
    <w:rsid w:val="0008688D"/>
    <w:rsid w:val="000879CA"/>
    <w:rsid w:val="000912C9"/>
    <w:rsid w:val="00093DF9"/>
    <w:rsid w:val="00096AFC"/>
    <w:rsid w:val="00097D28"/>
    <w:rsid w:val="000A0AC0"/>
    <w:rsid w:val="000A56BD"/>
    <w:rsid w:val="000A5E51"/>
    <w:rsid w:val="000A73A6"/>
    <w:rsid w:val="000B1947"/>
    <w:rsid w:val="000B73D2"/>
    <w:rsid w:val="000C20AB"/>
    <w:rsid w:val="000D10E8"/>
    <w:rsid w:val="000D3C8A"/>
    <w:rsid w:val="000D70E6"/>
    <w:rsid w:val="000D7D1D"/>
    <w:rsid w:val="000E05AF"/>
    <w:rsid w:val="000E0C8E"/>
    <w:rsid w:val="000E1128"/>
    <w:rsid w:val="000E16D3"/>
    <w:rsid w:val="000E209D"/>
    <w:rsid w:val="000E2854"/>
    <w:rsid w:val="000E31D5"/>
    <w:rsid w:val="000E3652"/>
    <w:rsid w:val="000F1DE3"/>
    <w:rsid w:val="000F2DDC"/>
    <w:rsid w:val="000F3B5B"/>
    <w:rsid w:val="000F4CAA"/>
    <w:rsid w:val="001015FC"/>
    <w:rsid w:val="00103FF5"/>
    <w:rsid w:val="00104E90"/>
    <w:rsid w:val="001054F6"/>
    <w:rsid w:val="00105EBF"/>
    <w:rsid w:val="00106FDF"/>
    <w:rsid w:val="0011077E"/>
    <w:rsid w:val="0011632B"/>
    <w:rsid w:val="0012271A"/>
    <w:rsid w:val="0013020F"/>
    <w:rsid w:val="00130E5F"/>
    <w:rsid w:val="001319BD"/>
    <w:rsid w:val="0013226B"/>
    <w:rsid w:val="00134095"/>
    <w:rsid w:val="00134B29"/>
    <w:rsid w:val="00137E91"/>
    <w:rsid w:val="001433A9"/>
    <w:rsid w:val="00145159"/>
    <w:rsid w:val="0014691A"/>
    <w:rsid w:val="001503E6"/>
    <w:rsid w:val="00150705"/>
    <w:rsid w:val="00150BF0"/>
    <w:rsid w:val="00150C9B"/>
    <w:rsid w:val="001515AA"/>
    <w:rsid w:val="00153F9D"/>
    <w:rsid w:val="00155815"/>
    <w:rsid w:val="00156C6A"/>
    <w:rsid w:val="00157A3F"/>
    <w:rsid w:val="00162A09"/>
    <w:rsid w:val="00162EA1"/>
    <w:rsid w:val="001658D3"/>
    <w:rsid w:val="00171ECE"/>
    <w:rsid w:val="00172B3D"/>
    <w:rsid w:val="00172F69"/>
    <w:rsid w:val="00177836"/>
    <w:rsid w:val="001812AE"/>
    <w:rsid w:val="001829BA"/>
    <w:rsid w:val="00185660"/>
    <w:rsid w:val="00185DD3"/>
    <w:rsid w:val="00194059"/>
    <w:rsid w:val="0019449E"/>
    <w:rsid w:val="00195E37"/>
    <w:rsid w:val="001A0D01"/>
    <w:rsid w:val="001A1DAB"/>
    <w:rsid w:val="001A1EFA"/>
    <w:rsid w:val="001B323C"/>
    <w:rsid w:val="001B4A66"/>
    <w:rsid w:val="001B4D2B"/>
    <w:rsid w:val="001B60A2"/>
    <w:rsid w:val="001B6AFB"/>
    <w:rsid w:val="001C0CE3"/>
    <w:rsid w:val="001C516C"/>
    <w:rsid w:val="001C77A3"/>
    <w:rsid w:val="001D0AB9"/>
    <w:rsid w:val="001D29E7"/>
    <w:rsid w:val="001D6DDB"/>
    <w:rsid w:val="001E01ED"/>
    <w:rsid w:val="001F181F"/>
    <w:rsid w:val="001F1CDA"/>
    <w:rsid w:val="001F2D33"/>
    <w:rsid w:val="001F2D41"/>
    <w:rsid w:val="001F71D8"/>
    <w:rsid w:val="001F7BEF"/>
    <w:rsid w:val="00200775"/>
    <w:rsid w:val="00200B70"/>
    <w:rsid w:val="00200D2C"/>
    <w:rsid w:val="002014E2"/>
    <w:rsid w:val="002019A9"/>
    <w:rsid w:val="00201B4A"/>
    <w:rsid w:val="00203A50"/>
    <w:rsid w:val="00204AFB"/>
    <w:rsid w:val="0020663A"/>
    <w:rsid w:val="00206828"/>
    <w:rsid w:val="00206E3C"/>
    <w:rsid w:val="002071B2"/>
    <w:rsid w:val="00207534"/>
    <w:rsid w:val="002202FF"/>
    <w:rsid w:val="002213CC"/>
    <w:rsid w:val="0023115C"/>
    <w:rsid w:val="002332D6"/>
    <w:rsid w:val="002368E4"/>
    <w:rsid w:val="0023769F"/>
    <w:rsid w:val="00240A5C"/>
    <w:rsid w:val="00240E62"/>
    <w:rsid w:val="0024170B"/>
    <w:rsid w:val="0024174E"/>
    <w:rsid w:val="00242341"/>
    <w:rsid w:val="002425F1"/>
    <w:rsid w:val="00242998"/>
    <w:rsid w:val="00242BC8"/>
    <w:rsid w:val="00244129"/>
    <w:rsid w:val="00244D05"/>
    <w:rsid w:val="00245A85"/>
    <w:rsid w:val="00250A78"/>
    <w:rsid w:val="002525F3"/>
    <w:rsid w:val="0025627B"/>
    <w:rsid w:val="00256843"/>
    <w:rsid w:val="002568B4"/>
    <w:rsid w:val="00256AFE"/>
    <w:rsid w:val="00263941"/>
    <w:rsid w:val="00265EDF"/>
    <w:rsid w:val="002661C7"/>
    <w:rsid w:val="0026711D"/>
    <w:rsid w:val="00270C3A"/>
    <w:rsid w:val="00272B8E"/>
    <w:rsid w:val="002739D6"/>
    <w:rsid w:val="00275ADF"/>
    <w:rsid w:val="00276C85"/>
    <w:rsid w:val="00277061"/>
    <w:rsid w:val="00280D66"/>
    <w:rsid w:val="0028198D"/>
    <w:rsid w:val="0028773F"/>
    <w:rsid w:val="00291F2D"/>
    <w:rsid w:val="00293D1E"/>
    <w:rsid w:val="0029515C"/>
    <w:rsid w:val="002961D6"/>
    <w:rsid w:val="002965F6"/>
    <w:rsid w:val="00297992"/>
    <w:rsid w:val="00297D51"/>
    <w:rsid w:val="002A0ADA"/>
    <w:rsid w:val="002A32F5"/>
    <w:rsid w:val="002A4FE1"/>
    <w:rsid w:val="002A5A29"/>
    <w:rsid w:val="002B2D0D"/>
    <w:rsid w:val="002C3AE2"/>
    <w:rsid w:val="002C4020"/>
    <w:rsid w:val="002C4A8D"/>
    <w:rsid w:val="002C6BD1"/>
    <w:rsid w:val="002D3D0C"/>
    <w:rsid w:val="002E0CAF"/>
    <w:rsid w:val="002E11F0"/>
    <w:rsid w:val="002E24C0"/>
    <w:rsid w:val="002E4E76"/>
    <w:rsid w:val="002E50F1"/>
    <w:rsid w:val="002E5112"/>
    <w:rsid w:val="002F22C7"/>
    <w:rsid w:val="002F24DC"/>
    <w:rsid w:val="002F4995"/>
    <w:rsid w:val="002F5602"/>
    <w:rsid w:val="002F72C7"/>
    <w:rsid w:val="00301283"/>
    <w:rsid w:val="00305A1B"/>
    <w:rsid w:val="00316981"/>
    <w:rsid w:val="00321C21"/>
    <w:rsid w:val="00324021"/>
    <w:rsid w:val="00331282"/>
    <w:rsid w:val="0033189E"/>
    <w:rsid w:val="00332F80"/>
    <w:rsid w:val="003340FF"/>
    <w:rsid w:val="003344F5"/>
    <w:rsid w:val="00334FDA"/>
    <w:rsid w:val="00341A3E"/>
    <w:rsid w:val="00343F28"/>
    <w:rsid w:val="00344C7C"/>
    <w:rsid w:val="00347120"/>
    <w:rsid w:val="0035130B"/>
    <w:rsid w:val="00351A44"/>
    <w:rsid w:val="00352D80"/>
    <w:rsid w:val="003539FB"/>
    <w:rsid w:val="00354810"/>
    <w:rsid w:val="00357721"/>
    <w:rsid w:val="003703FF"/>
    <w:rsid w:val="0037216F"/>
    <w:rsid w:val="003737AF"/>
    <w:rsid w:val="00374CFA"/>
    <w:rsid w:val="00376638"/>
    <w:rsid w:val="00376B2C"/>
    <w:rsid w:val="00377FA8"/>
    <w:rsid w:val="00380753"/>
    <w:rsid w:val="003901F6"/>
    <w:rsid w:val="00390FA0"/>
    <w:rsid w:val="003910CC"/>
    <w:rsid w:val="00394DD6"/>
    <w:rsid w:val="003962DF"/>
    <w:rsid w:val="003971F9"/>
    <w:rsid w:val="003A1889"/>
    <w:rsid w:val="003A55D1"/>
    <w:rsid w:val="003A6A6C"/>
    <w:rsid w:val="003A6D91"/>
    <w:rsid w:val="003B20C9"/>
    <w:rsid w:val="003B3841"/>
    <w:rsid w:val="003B3EE9"/>
    <w:rsid w:val="003B47DD"/>
    <w:rsid w:val="003C10A5"/>
    <w:rsid w:val="003C12D1"/>
    <w:rsid w:val="003C221F"/>
    <w:rsid w:val="003C3C33"/>
    <w:rsid w:val="003C50CC"/>
    <w:rsid w:val="003C5773"/>
    <w:rsid w:val="003D1EC2"/>
    <w:rsid w:val="003D7EF0"/>
    <w:rsid w:val="003E13AC"/>
    <w:rsid w:val="003E20E4"/>
    <w:rsid w:val="003E2A65"/>
    <w:rsid w:val="003E478F"/>
    <w:rsid w:val="003E5B68"/>
    <w:rsid w:val="003F027D"/>
    <w:rsid w:val="003F14C2"/>
    <w:rsid w:val="003F3408"/>
    <w:rsid w:val="003F3D9F"/>
    <w:rsid w:val="004003F7"/>
    <w:rsid w:val="00401AFC"/>
    <w:rsid w:val="004021B3"/>
    <w:rsid w:val="004042A2"/>
    <w:rsid w:val="00404D96"/>
    <w:rsid w:val="00412543"/>
    <w:rsid w:val="00414AC8"/>
    <w:rsid w:val="00417F9E"/>
    <w:rsid w:val="00421917"/>
    <w:rsid w:val="0042426B"/>
    <w:rsid w:val="00424B0A"/>
    <w:rsid w:val="00424E1F"/>
    <w:rsid w:val="00427C03"/>
    <w:rsid w:val="00432322"/>
    <w:rsid w:val="0043305F"/>
    <w:rsid w:val="004334AB"/>
    <w:rsid w:val="00441432"/>
    <w:rsid w:val="00453494"/>
    <w:rsid w:val="00453EC7"/>
    <w:rsid w:val="0045429A"/>
    <w:rsid w:val="00460D47"/>
    <w:rsid w:val="004629B2"/>
    <w:rsid w:val="004633D8"/>
    <w:rsid w:val="004657BF"/>
    <w:rsid w:val="00470CDA"/>
    <w:rsid w:val="004713DD"/>
    <w:rsid w:val="0047402D"/>
    <w:rsid w:val="00480063"/>
    <w:rsid w:val="00480176"/>
    <w:rsid w:val="0048458E"/>
    <w:rsid w:val="00485E43"/>
    <w:rsid w:val="004907FD"/>
    <w:rsid w:val="00493F64"/>
    <w:rsid w:val="00494049"/>
    <w:rsid w:val="004B25CE"/>
    <w:rsid w:val="004B3702"/>
    <w:rsid w:val="004B3D61"/>
    <w:rsid w:val="004B4F62"/>
    <w:rsid w:val="004B5036"/>
    <w:rsid w:val="004B71A2"/>
    <w:rsid w:val="004C04EA"/>
    <w:rsid w:val="004C2697"/>
    <w:rsid w:val="004C3356"/>
    <w:rsid w:val="004C4684"/>
    <w:rsid w:val="004C581B"/>
    <w:rsid w:val="004C5B7B"/>
    <w:rsid w:val="004D028F"/>
    <w:rsid w:val="004D205C"/>
    <w:rsid w:val="004D3708"/>
    <w:rsid w:val="004D4DD0"/>
    <w:rsid w:val="004D5389"/>
    <w:rsid w:val="004D5B15"/>
    <w:rsid w:val="004D632E"/>
    <w:rsid w:val="004E0E3A"/>
    <w:rsid w:val="004E3395"/>
    <w:rsid w:val="004E3544"/>
    <w:rsid w:val="004E5482"/>
    <w:rsid w:val="004E6651"/>
    <w:rsid w:val="004E72EA"/>
    <w:rsid w:val="004F442A"/>
    <w:rsid w:val="004F56DE"/>
    <w:rsid w:val="004F65C6"/>
    <w:rsid w:val="004F71D7"/>
    <w:rsid w:val="00501270"/>
    <w:rsid w:val="00504656"/>
    <w:rsid w:val="00506031"/>
    <w:rsid w:val="0050634D"/>
    <w:rsid w:val="00506E45"/>
    <w:rsid w:val="00511D75"/>
    <w:rsid w:val="00511E78"/>
    <w:rsid w:val="00515886"/>
    <w:rsid w:val="00517E93"/>
    <w:rsid w:val="0052270F"/>
    <w:rsid w:val="00523479"/>
    <w:rsid w:val="0052486D"/>
    <w:rsid w:val="005248A5"/>
    <w:rsid w:val="00532891"/>
    <w:rsid w:val="00536AF1"/>
    <w:rsid w:val="00536ED0"/>
    <w:rsid w:val="00537E55"/>
    <w:rsid w:val="00541712"/>
    <w:rsid w:val="00542640"/>
    <w:rsid w:val="00546ADD"/>
    <w:rsid w:val="00546B52"/>
    <w:rsid w:val="00550E55"/>
    <w:rsid w:val="00552FDF"/>
    <w:rsid w:val="00553F39"/>
    <w:rsid w:val="00554EF8"/>
    <w:rsid w:val="005620F0"/>
    <w:rsid w:val="00562BBB"/>
    <w:rsid w:val="00565EDB"/>
    <w:rsid w:val="005702BA"/>
    <w:rsid w:val="0057169B"/>
    <w:rsid w:val="005743EC"/>
    <w:rsid w:val="00574FA6"/>
    <w:rsid w:val="00580606"/>
    <w:rsid w:val="00582502"/>
    <w:rsid w:val="0058267E"/>
    <w:rsid w:val="00582903"/>
    <w:rsid w:val="00582C8E"/>
    <w:rsid w:val="00586222"/>
    <w:rsid w:val="00587434"/>
    <w:rsid w:val="00587EC2"/>
    <w:rsid w:val="00591E48"/>
    <w:rsid w:val="005A038A"/>
    <w:rsid w:val="005A0F49"/>
    <w:rsid w:val="005B016B"/>
    <w:rsid w:val="005B0C43"/>
    <w:rsid w:val="005B32E6"/>
    <w:rsid w:val="005B3A27"/>
    <w:rsid w:val="005B3D89"/>
    <w:rsid w:val="005B4518"/>
    <w:rsid w:val="005B5D5C"/>
    <w:rsid w:val="005B7263"/>
    <w:rsid w:val="005B7DF7"/>
    <w:rsid w:val="005C3388"/>
    <w:rsid w:val="005C348B"/>
    <w:rsid w:val="005C4186"/>
    <w:rsid w:val="005C5398"/>
    <w:rsid w:val="005C7600"/>
    <w:rsid w:val="005C7B17"/>
    <w:rsid w:val="005D10E7"/>
    <w:rsid w:val="005D5165"/>
    <w:rsid w:val="005D66B4"/>
    <w:rsid w:val="005D7BF0"/>
    <w:rsid w:val="005E2979"/>
    <w:rsid w:val="005E4982"/>
    <w:rsid w:val="005E6F8D"/>
    <w:rsid w:val="005F3060"/>
    <w:rsid w:val="005F32F0"/>
    <w:rsid w:val="005F51A2"/>
    <w:rsid w:val="0060115E"/>
    <w:rsid w:val="00602878"/>
    <w:rsid w:val="00606904"/>
    <w:rsid w:val="00606E0A"/>
    <w:rsid w:val="00613E64"/>
    <w:rsid w:val="00617B96"/>
    <w:rsid w:val="00620F8B"/>
    <w:rsid w:val="00622CA8"/>
    <w:rsid w:val="00623078"/>
    <w:rsid w:val="00623F86"/>
    <w:rsid w:val="00624CE1"/>
    <w:rsid w:val="00625642"/>
    <w:rsid w:val="00625F34"/>
    <w:rsid w:val="0062606A"/>
    <w:rsid w:val="006343C9"/>
    <w:rsid w:val="00637F5D"/>
    <w:rsid w:val="0064023D"/>
    <w:rsid w:val="00644635"/>
    <w:rsid w:val="00657BDF"/>
    <w:rsid w:val="006603FF"/>
    <w:rsid w:val="00663BC9"/>
    <w:rsid w:val="00674C2B"/>
    <w:rsid w:val="00674DC2"/>
    <w:rsid w:val="006775DC"/>
    <w:rsid w:val="00681610"/>
    <w:rsid w:val="00686217"/>
    <w:rsid w:val="0068690C"/>
    <w:rsid w:val="006869D4"/>
    <w:rsid w:val="00690E5E"/>
    <w:rsid w:val="0069543B"/>
    <w:rsid w:val="00695F39"/>
    <w:rsid w:val="006A1A16"/>
    <w:rsid w:val="006A4424"/>
    <w:rsid w:val="006A4A39"/>
    <w:rsid w:val="006B07DF"/>
    <w:rsid w:val="006B0C20"/>
    <w:rsid w:val="006B56C4"/>
    <w:rsid w:val="006B7366"/>
    <w:rsid w:val="006C1A1E"/>
    <w:rsid w:val="006C500C"/>
    <w:rsid w:val="006C5228"/>
    <w:rsid w:val="006C655A"/>
    <w:rsid w:val="006C6578"/>
    <w:rsid w:val="006D1F95"/>
    <w:rsid w:val="006E2395"/>
    <w:rsid w:val="006E339D"/>
    <w:rsid w:val="006E4F97"/>
    <w:rsid w:val="006E715C"/>
    <w:rsid w:val="006F06D0"/>
    <w:rsid w:val="006F070E"/>
    <w:rsid w:val="006F3440"/>
    <w:rsid w:val="0070083B"/>
    <w:rsid w:val="00706BCB"/>
    <w:rsid w:val="00706CB0"/>
    <w:rsid w:val="00713C0C"/>
    <w:rsid w:val="00714363"/>
    <w:rsid w:val="00720709"/>
    <w:rsid w:val="00724D04"/>
    <w:rsid w:val="007311C6"/>
    <w:rsid w:val="00731B24"/>
    <w:rsid w:val="007325ED"/>
    <w:rsid w:val="00733192"/>
    <w:rsid w:val="007376F4"/>
    <w:rsid w:val="0074100D"/>
    <w:rsid w:val="00743F22"/>
    <w:rsid w:val="007442C3"/>
    <w:rsid w:val="007447B9"/>
    <w:rsid w:val="00747020"/>
    <w:rsid w:val="00752FD6"/>
    <w:rsid w:val="007530B7"/>
    <w:rsid w:val="00754E12"/>
    <w:rsid w:val="0075552D"/>
    <w:rsid w:val="00755BBA"/>
    <w:rsid w:val="00757F44"/>
    <w:rsid w:val="007606B7"/>
    <w:rsid w:val="00763861"/>
    <w:rsid w:val="007646C8"/>
    <w:rsid w:val="007667E1"/>
    <w:rsid w:val="00770877"/>
    <w:rsid w:val="00772A65"/>
    <w:rsid w:val="00773161"/>
    <w:rsid w:val="00775675"/>
    <w:rsid w:val="00777448"/>
    <w:rsid w:val="00777B16"/>
    <w:rsid w:val="00777FC0"/>
    <w:rsid w:val="00782BDE"/>
    <w:rsid w:val="0078411B"/>
    <w:rsid w:val="007841E3"/>
    <w:rsid w:val="00784DDF"/>
    <w:rsid w:val="00786C5A"/>
    <w:rsid w:val="00792F8A"/>
    <w:rsid w:val="007A0C90"/>
    <w:rsid w:val="007A1212"/>
    <w:rsid w:val="007A2FDD"/>
    <w:rsid w:val="007A3DAD"/>
    <w:rsid w:val="007B0C84"/>
    <w:rsid w:val="007B2E96"/>
    <w:rsid w:val="007B3D63"/>
    <w:rsid w:val="007B4891"/>
    <w:rsid w:val="007B4CA8"/>
    <w:rsid w:val="007C0E3A"/>
    <w:rsid w:val="007C20D8"/>
    <w:rsid w:val="007C2B6F"/>
    <w:rsid w:val="007C71F5"/>
    <w:rsid w:val="007D2C4F"/>
    <w:rsid w:val="007D3913"/>
    <w:rsid w:val="007D4C07"/>
    <w:rsid w:val="007E1C5D"/>
    <w:rsid w:val="007E405F"/>
    <w:rsid w:val="007E4AEE"/>
    <w:rsid w:val="007E5176"/>
    <w:rsid w:val="007E6191"/>
    <w:rsid w:val="007E699C"/>
    <w:rsid w:val="007E72EF"/>
    <w:rsid w:val="007F1AE0"/>
    <w:rsid w:val="007F1E53"/>
    <w:rsid w:val="007F3A87"/>
    <w:rsid w:val="007F4F7A"/>
    <w:rsid w:val="007F6F4B"/>
    <w:rsid w:val="007F7EDD"/>
    <w:rsid w:val="00800068"/>
    <w:rsid w:val="008102BB"/>
    <w:rsid w:val="0081086B"/>
    <w:rsid w:val="00810B6A"/>
    <w:rsid w:val="00810B9E"/>
    <w:rsid w:val="0081194B"/>
    <w:rsid w:val="00815C35"/>
    <w:rsid w:val="0081618D"/>
    <w:rsid w:val="00817236"/>
    <w:rsid w:val="008172D1"/>
    <w:rsid w:val="00823552"/>
    <w:rsid w:val="0082377F"/>
    <w:rsid w:val="00825415"/>
    <w:rsid w:val="00827286"/>
    <w:rsid w:val="00831EA0"/>
    <w:rsid w:val="008320F7"/>
    <w:rsid w:val="00834315"/>
    <w:rsid w:val="0084098E"/>
    <w:rsid w:val="00842C29"/>
    <w:rsid w:val="00843673"/>
    <w:rsid w:val="00843E71"/>
    <w:rsid w:val="0084464A"/>
    <w:rsid w:val="008452CD"/>
    <w:rsid w:val="008457FB"/>
    <w:rsid w:val="0085017F"/>
    <w:rsid w:val="0085195B"/>
    <w:rsid w:val="008519CC"/>
    <w:rsid w:val="00852956"/>
    <w:rsid w:val="0085383F"/>
    <w:rsid w:val="008541D4"/>
    <w:rsid w:val="00857138"/>
    <w:rsid w:val="008574B9"/>
    <w:rsid w:val="0087037C"/>
    <w:rsid w:val="00872E3B"/>
    <w:rsid w:val="008733C2"/>
    <w:rsid w:val="0087762E"/>
    <w:rsid w:val="00877BE2"/>
    <w:rsid w:val="008809A1"/>
    <w:rsid w:val="00882365"/>
    <w:rsid w:val="008839F0"/>
    <w:rsid w:val="008845A2"/>
    <w:rsid w:val="00885960"/>
    <w:rsid w:val="008865B5"/>
    <w:rsid w:val="00886C49"/>
    <w:rsid w:val="00890B73"/>
    <w:rsid w:val="00890BFF"/>
    <w:rsid w:val="0089534C"/>
    <w:rsid w:val="008A0D9E"/>
    <w:rsid w:val="008A16FB"/>
    <w:rsid w:val="008A19F2"/>
    <w:rsid w:val="008A1E78"/>
    <w:rsid w:val="008A2B9C"/>
    <w:rsid w:val="008A3AA0"/>
    <w:rsid w:val="008A4739"/>
    <w:rsid w:val="008A4E7B"/>
    <w:rsid w:val="008A6ECE"/>
    <w:rsid w:val="008A70CF"/>
    <w:rsid w:val="008B180A"/>
    <w:rsid w:val="008B3316"/>
    <w:rsid w:val="008B5D54"/>
    <w:rsid w:val="008B7B1C"/>
    <w:rsid w:val="008C0758"/>
    <w:rsid w:val="008C09DC"/>
    <w:rsid w:val="008C0A23"/>
    <w:rsid w:val="008C0F50"/>
    <w:rsid w:val="008C1BEA"/>
    <w:rsid w:val="008C3782"/>
    <w:rsid w:val="008C5507"/>
    <w:rsid w:val="008D47EF"/>
    <w:rsid w:val="008D4A37"/>
    <w:rsid w:val="008D5F8D"/>
    <w:rsid w:val="008D628E"/>
    <w:rsid w:val="008E10CB"/>
    <w:rsid w:val="008E5022"/>
    <w:rsid w:val="008E6D5A"/>
    <w:rsid w:val="008F34F0"/>
    <w:rsid w:val="008F445D"/>
    <w:rsid w:val="008F6383"/>
    <w:rsid w:val="008F675C"/>
    <w:rsid w:val="008F6B1C"/>
    <w:rsid w:val="00901FD3"/>
    <w:rsid w:val="00903A14"/>
    <w:rsid w:val="00904E70"/>
    <w:rsid w:val="00904F07"/>
    <w:rsid w:val="00910A43"/>
    <w:rsid w:val="009111E8"/>
    <w:rsid w:val="009111F6"/>
    <w:rsid w:val="00913292"/>
    <w:rsid w:val="009132DF"/>
    <w:rsid w:val="00913A3E"/>
    <w:rsid w:val="009221FF"/>
    <w:rsid w:val="00924A81"/>
    <w:rsid w:val="00925BA9"/>
    <w:rsid w:val="009330AF"/>
    <w:rsid w:val="00933271"/>
    <w:rsid w:val="009371FE"/>
    <w:rsid w:val="00940241"/>
    <w:rsid w:val="00941A61"/>
    <w:rsid w:val="009423E7"/>
    <w:rsid w:val="00943B21"/>
    <w:rsid w:val="00944AB9"/>
    <w:rsid w:val="00947351"/>
    <w:rsid w:val="009501CD"/>
    <w:rsid w:val="00951C80"/>
    <w:rsid w:val="00955870"/>
    <w:rsid w:val="0095683F"/>
    <w:rsid w:val="00956B5D"/>
    <w:rsid w:val="009579AD"/>
    <w:rsid w:val="00957EBB"/>
    <w:rsid w:val="00963092"/>
    <w:rsid w:val="009636FA"/>
    <w:rsid w:val="0096557A"/>
    <w:rsid w:val="00965E71"/>
    <w:rsid w:val="00973A03"/>
    <w:rsid w:val="00974E01"/>
    <w:rsid w:val="00975630"/>
    <w:rsid w:val="00976441"/>
    <w:rsid w:val="00980F7C"/>
    <w:rsid w:val="009811EB"/>
    <w:rsid w:val="00982E03"/>
    <w:rsid w:val="009830DB"/>
    <w:rsid w:val="0098459C"/>
    <w:rsid w:val="0098673D"/>
    <w:rsid w:val="00987256"/>
    <w:rsid w:val="00993A71"/>
    <w:rsid w:val="009951A9"/>
    <w:rsid w:val="0099750D"/>
    <w:rsid w:val="009A2571"/>
    <w:rsid w:val="009A38A1"/>
    <w:rsid w:val="009A4982"/>
    <w:rsid w:val="009A6CEF"/>
    <w:rsid w:val="009B396D"/>
    <w:rsid w:val="009B4858"/>
    <w:rsid w:val="009B5C38"/>
    <w:rsid w:val="009B6FB1"/>
    <w:rsid w:val="009C35C8"/>
    <w:rsid w:val="009C3FFF"/>
    <w:rsid w:val="009C5D88"/>
    <w:rsid w:val="009C7405"/>
    <w:rsid w:val="009D041A"/>
    <w:rsid w:val="009D2DAC"/>
    <w:rsid w:val="009D4CC5"/>
    <w:rsid w:val="009D6649"/>
    <w:rsid w:val="009D7271"/>
    <w:rsid w:val="009E0906"/>
    <w:rsid w:val="009E1B12"/>
    <w:rsid w:val="009F0F36"/>
    <w:rsid w:val="009F1D6A"/>
    <w:rsid w:val="009F2B1C"/>
    <w:rsid w:val="009F4051"/>
    <w:rsid w:val="009F4C05"/>
    <w:rsid w:val="009F5EAB"/>
    <w:rsid w:val="009F6A65"/>
    <w:rsid w:val="00A00005"/>
    <w:rsid w:val="00A003CC"/>
    <w:rsid w:val="00A02DE6"/>
    <w:rsid w:val="00A04495"/>
    <w:rsid w:val="00A056A5"/>
    <w:rsid w:val="00A06E04"/>
    <w:rsid w:val="00A06E57"/>
    <w:rsid w:val="00A071D1"/>
    <w:rsid w:val="00A07E2E"/>
    <w:rsid w:val="00A12865"/>
    <w:rsid w:val="00A12ABA"/>
    <w:rsid w:val="00A155B7"/>
    <w:rsid w:val="00A15643"/>
    <w:rsid w:val="00A170D4"/>
    <w:rsid w:val="00A200F6"/>
    <w:rsid w:val="00A31F59"/>
    <w:rsid w:val="00A32FBE"/>
    <w:rsid w:val="00A34D13"/>
    <w:rsid w:val="00A3575B"/>
    <w:rsid w:val="00A37745"/>
    <w:rsid w:val="00A41026"/>
    <w:rsid w:val="00A46777"/>
    <w:rsid w:val="00A51C29"/>
    <w:rsid w:val="00A552D2"/>
    <w:rsid w:val="00A55C9F"/>
    <w:rsid w:val="00A60B75"/>
    <w:rsid w:val="00A60D3F"/>
    <w:rsid w:val="00A63A65"/>
    <w:rsid w:val="00A64F2A"/>
    <w:rsid w:val="00A71916"/>
    <w:rsid w:val="00A732A6"/>
    <w:rsid w:val="00A74030"/>
    <w:rsid w:val="00A74155"/>
    <w:rsid w:val="00A753EB"/>
    <w:rsid w:val="00A76979"/>
    <w:rsid w:val="00A775DF"/>
    <w:rsid w:val="00A80799"/>
    <w:rsid w:val="00A82BCB"/>
    <w:rsid w:val="00A90552"/>
    <w:rsid w:val="00AA0B72"/>
    <w:rsid w:val="00AA172C"/>
    <w:rsid w:val="00AA1ED6"/>
    <w:rsid w:val="00AB1B7D"/>
    <w:rsid w:val="00AB273C"/>
    <w:rsid w:val="00AB2D88"/>
    <w:rsid w:val="00AB5CA8"/>
    <w:rsid w:val="00AB78EA"/>
    <w:rsid w:val="00AB7D0D"/>
    <w:rsid w:val="00AC05E8"/>
    <w:rsid w:val="00AC254E"/>
    <w:rsid w:val="00AC25ED"/>
    <w:rsid w:val="00AC3C90"/>
    <w:rsid w:val="00AC60FB"/>
    <w:rsid w:val="00AD031E"/>
    <w:rsid w:val="00AD27E0"/>
    <w:rsid w:val="00AD2807"/>
    <w:rsid w:val="00AD4495"/>
    <w:rsid w:val="00AD617D"/>
    <w:rsid w:val="00AD63FA"/>
    <w:rsid w:val="00AD7976"/>
    <w:rsid w:val="00AD7CCE"/>
    <w:rsid w:val="00AE0874"/>
    <w:rsid w:val="00AE35D9"/>
    <w:rsid w:val="00AE50F8"/>
    <w:rsid w:val="00AE7050"/>
    <w:rsid w:val="00AF2647"/>
    <w:rsid w:val="00AF69F7"/>
    <w:rsid w:val="00AF6D1E"/>
    <w:rsid w:val="00AF6FD9"/>
    <w:rsid w:val="00B01EA2"/>
    <w:rsid w:val="00B01F8A"/>
    <w:rsid w:val="00B03E4D"/>
    <w:rsid w:val="00B057DB"/>
    <w:rsid w:val="00B06922"/>
    <w:rsid w:val="00B10932"/>
    <w:rsid w:val="00B11437"/>
    <w:rsid w:val="00B12EA3"/>
    <w:rsid w:val="00B1394D"/>
    <w:rsid w:val="00B13A15"/>
    <w:rsid w:val="00B13D7C"/>
    <w:rsid w:val="00B148B5"/>
    <w:rsid w:val="00B1673A"/>
    <w:rsid w:val="00B170CE"/>
    <w:rsid w:val="00B238B2"/>
    <w:rsid w:val="00B24C5D"/>
    <w:rsid w:val="00B24E32"/>
    <w:rsid w:val="00B250E0"/>
    <w:rsid w:val="00B328D6"/>
    <w:rsid w:val="00B343E9"/>
    <w:rsid w:val="00B34F45"/>
    <w:rsid w:val="00B36F42"/>
    <w:rsid w:val="00B414DF"/>
    <w:rsid w:val="00B42992"/>
    <w:rsid w:val="00B42A00"/>
    <w:rsid w:val="00B447EE"/>
    <w:rsid w:val="00B45362"/>
    <w:rsid w:val="00B45435"/>
    <w:rsid w:val="00B470EB"/>
    <w:rsid w:val="00B474EC"/>
    <w:rsid w:val="00B52D00"/>
    <w:rsid w:val="00B537DC"/>
    <w:rsid w:val="00B54B8D"/>
    <w:rsid w:val="00B55735"/>
    <w:rsid w:val="00B57BE0"/>
    <w:rsid w:val="00B608AC"/>
    <w:rsid w:val="00B62FF3"/>
    <w:rsid w:val="00B64D28"/>
    <w:rsid w:val="00B65A4F"/>
    <w:rsid w:val="00B65B0C"/>
    <w:rsid w:val="00B712D6"/>
    <w:rsid w:val="00B76486"/>
    <w:rsid w:val="00B76615"/>
    <w:rsid w:val="00B82C9D"/>
    <w:rsid w:val="00B8376C"/>
    <w:rsid w:val="00B86AC0"/>
    <w:rsid w:val="00B930C9"/>
    <w:rsid w:val="00B9447E"/>
    <w:rsid w:val="00B953B0"/>
    <w:rsid w:val="00B962E4"/>
    <w:rsid w:val="00BA7B25"/>
    <w:rsid w:val="00BB055C"/>
    <w:rsid w:val="00BB0F3A"/>
    <w:rsid w:val="00BB3F53"/>
    <w:rsid w:val="00BC004B"/>
    <w:rsid w:val="00BC17FB"/>
    <w:rsid w:val="00BC38BA"/>
    <w:rsid w:val="00BC60F9"/>
    <w:rsid w:val="00BC7371"/>
    <w:rsid w:val="00BC775E"/>
    <w:rsid w:val="00BD044B"/>
    <w:rsid w:val="00BD0B38"/>
    <w:rsid w:val="00BD7FDE"/>
    <w:rsid w:val="00BE0850"/>
    <w:rsid w:val="00BE5877"/>
    <w:rsid w:val="00BF1EB9"/>
    <w:rsid w:val="00BF2A04"/>
    <w:rsid w:val="00BF2B6F"/>
    <w:rsid w:val="00BF4C06"/>
    <w:rsid w:val="00BF671C"/>
    <w:rsid w:val="00C00EDB"/>
    <w:rsid w:val="00C0210C"/>
    <w:rsid w:val="00C03F9D"/>
    <w:rsid w:val="00C1216F"/>
    <w:rsid w:val="00C1474B"/>
    <w:rsid w:val="00C15501"/>
    <w:rsid w:val="00C15DB7"/>
    <w:rsid w:val="00C172B3"/>
    <w:rsid w:val="00C17EE7"/>
    <w:rsid w:val="00C202D5"/>
    <w:rsid w:val="00C23B1C"/>
    <w:rsid w:val="00C24A59"/>
    <w:rsid w:val="00C2533B"/>
    <w:rsid w:val="00C25635"/>
    <w:rsid w:val="00C30B4E"/>
    <w:rsid w:val="00C36986"/>
    <w:rsid w:val="00C37272"/>
    <w:rsid w:val="00C37E9C"/>
    <w:rsid w:val="00C421C2"/>
    <w:rsid w:val="00C4310B"/>
    <w:rsid w:val="00C436DC"/>
    <w:rsid w:val="00C46977"/>
    <w:rsid w:val="00C47736"/>
    <w:rsid w:val="00C50810"/>
    <w:rsid w:val="00C538E5"/>
    <w:rsid w:val="00C53CE5"/>
    <w:rsid w:val="00C5458E"/>
    <w:rsid w:val="00C56A3A"/>
    <w:rsid w:val="00C60213"/>
    <w:rsid w:val="00C60A58"/>
    <w:rsid w:val="00C61DD4"/>
    <w:rsid w:val="00C62F5E"/>
    <w:rsid w:val="00C67118"/>
    <w:rsid w:val="00C6722C"/>
    <w:rsid w:val="00C67BED"/>
    <w:rsid w:val="00C67C7D"/>
    <w:rsid w:val="00C70483"/>
    <w:rsid w:val="00C70C6E"/>
    <w:rsid w:val="00C72912"/>
    <w:rsid w:val="00C736A4"/>
    <w:rsid w:val="00C74F4A"/>
    <w:rsid w:val="00C81AAD"/>
    <w:rsid w:val="00C8370A"/>
    <w:rsid w:val="00C84609"/>
    <w:rsid w:val="00C90C98"/>
    <w:rsid w:val="00C91617"/>
    <w:rsid w:val="00C91C02"/>
    <w:rsid w:val="00C9502D"/>
    <w:rsid w:val="00CA7D49"/>
    <w:rsid w:val="00CB031A"/>
    <w:rsid w:val="00CB51BB"/>
    <w:rsid w:val="00CB62C5"/>
    <w:rsid w:val="00CC1041"/>
    <w:rsid w:val="00CC211B"/>
    <w:rsid w:val="00CC297C"/>
    <w:rsid w:val="00CC3B01"/>
    <w:rsid w:val="00CC568F"/>
    <w:rsid w:val="00CC5FFB"/>
    <w:rsid w:val="00CC6AB1"/>
    <w:rsid w:val="00CD441E"/>
    <w:rsid w:val="00CE1F87"/>
    <w:rsid w:val="00CE4936"/>
    <w:rsid w:val="00CF191F"/>
    <w:rsid w:val="00CF2DFB"/>
    <w:rsid w:val="00CF3EE1"/>
    <w:rsid w:val="00CF44C9"/>
    <w:rsid w:val="00CF5622"/>
    <w:rsid w:val="00CF5EFA"/>
    <w:rsid w:val="00D01AB3"/>
    <w:rsid w:val="00D02168"/>
    <w:rsid w:val="00D02668"/>
    <w:rsid w:val="00D028B0"/>
    <w:rsid w:val="00D02DEF"/>
    <w:rsid w:val="00D036AD"/>
    <w:rsid w:val="00D0502B"/>
    <w:rsid w:val="00D05089"/>
    <w:rsid w:val="00D05FAB"/>
    <w:rsid w:val="00D071EB"/>
    <w:rsid w:val="00D07372"/>
    <w:rsid w:val="00D07617"/>
    <w:rsid w:val="00D12A99"/>
    <w:rsid w:val="00D17CF3"/>
    <w:rsid w:val="00D17FA6"/>
    <w:rsid w:val="00D21275"/>
    <w:rsid w:val="00D312D3"/>
    <w:rsid w:val="00D329C3"/>
    <w:rsid w:val="00D37337"/>
    <w:rsid w:val="00D419B4"/>
    <w:rsid w:val="00D45665"/>
    <w:rsid w:val="00D45E08"/>
    <w:rsid w:val="00D467C4"/>
    <w:rsid w:val="00D473E4"/>
    <w:rsid w:val="00D4797E"/>
    <w:rsid w:val="00D528B9"/>
    <w:rsid w:val="00D543AA"/>
    <w:rsid w:val="00D55A4B"/>
    <w:rsid w:val="00D56E26"/>
    <w:rsid w:val="00D570E9"/>
    <w:rsid w:val="00D601A8"/>
    <w:rsid w:val="00D60D10"/>
    <w:rsid w:val="00D61A4D"/>
    <w:rsid w:val="00D62D1E"/>
    <w:rsid w:val="00D63688"/>
    <w:rsid w:val="00D64D74"/>
    <w:rsid w:val="00D6673F"/>
    <w:rsid w:val="00D66FE5"/>
    <w:rsid w:val="00D70265"/>
    <w:rsid w:val="00D70D00"/>
    <w:rsid w:val="00D70EC7"/>
    <w:rsid w:val="00D741C0"/>
    <w:rsid w:val="00D74C3B"/>
    <w:rsid w:val="00D7645F"/>
    <w:rsid w:val="00D7760E"/>
    <w:rsid w:val="00D84695"/>
    <w:rsid w:val="00D9506B"/>
    <w:rsid w:val="00D96359"/>
    <w:rsid w:val="00D96E48"/>
    <w:rsid w:val="00DA06C8"/>
    <w:rsid w:val="00DA2EFC"/>
    <w:rsid w:val="00DA3EA4"/>
    <w:rsid w:val="00DB13DE"/>
    <w:rsid w:val="00DB54EF"/>
    <w:rsid w:val="00DB632D"/>
    <w:rsid w:val="00DC0C2E"/>
    <w:rsid w:val="00DC3C26"/>
    <w:rsid w:val="00DC56F1"/>
    <w:rsid w:val="00DC57CC"/>
    <w:rsid w:val="00DC64D6"/>
    <w:rsid w:val="00DC68BA"/>
    <w:rsid w:val="00DC71F2"/>
    <w:rsid w:val="00DD1B1B"/>
    <w:rsid w:val="00DD3B22"/>
    <w:rsid w:val="00DD4021"/>
    <w:rsid w:val="00DE2A5A"/>
    <w:rsid w:val="00DE4370"/>
    <w:rsid w:val="00DF291A"/>
    <w:rsid w:val="00DF3B92"/>
    <w:rsid w:val="00DF71D5"/>
    <w:rsid w:val="00E005EF"/>
    <w:rsid w:val="00E036C0"/>
    <w:rsid w:val="00E06F4F"/>
    <w:rsid w:val="00E10087"/>
    <w:rsid w:val="00E11DD3"/>
    <w:rsid w:val="00E206AE"/>
    <w:rsid w:val="00E227E6"/>
    <w:rsid w:val="00E240BF"/>
    <w:rsid w:val="00E2574F"/>
    <w:rsid w:val="00E25E5B"/>
    <w:rsid w:val="00E26604"/>
    <w:rsid w:val="00E315F0"/>
    <w:rsid w:val="00E33526"/>
    <w:rsid w:val="00E344D5"/>
    <w:rsid w:val="00E35701"/>
    <w:rsid w:val="00E3571A"/>
    <w:rsid w:val="00E368ED"/>
    <w:rsid w:val="00E4144C"/>
    <w:rsid w:val="00E45F70"/>
    <w:rsid w:val="00E47286"/>
    <w:rsid w:val="00E477CF"/>
    <w:rsid w:val="00E47D1A"/>
    <w:rsid w:val="00E50603"/>
    <w:rsid w:val="00E50DA8"/>
    <w:rsid w:val="00E53653"/>
    <w:rsid w:val="00E56897"/>
    <w:rsid w:val="00E57070"/>
    <w:rsid w:val="00E57785"/>
    <w:rsid w:val="00E62054"/>
    <w:rsid w:val="00E64086"/>
    <w:rsid w:val="00E6566E"/>
    <w:rsid w:val="00E65FF8"/>
    <w:rsid w:val="00E66F37"/>
    <w:rsid w:val="00E70C71"/>
    <w:rsid w:val="00E71579"/>
    <w:rsid w:val="00E72740"/>
    <w:rsid w:val="00E7576E"/>
    <w:rsid w:val="00E763FE"/>
    <w:rsid w:val="00E76B94"/>
    <w:rsid w:val="00E81722"/>
    <w:rsid w:val="00E830C0"/>
    <w:rsid w:val="00E83EFA"/>
    <w:rsid w:val="00E8562C"/>
    <w:rsid w:val="00E86BF9"/>
    <w:rsid w:val="00E86C70"/>
    <w:rsid w:val="00E90840"/>
    <w:rsid w:val="00E95231"/>
    <w:rsid w:val="00E95779"/>
    <w:rsid w:val="00E97FE6"/>
    <w:rsid w:val="00EA31E0"/>
    <w:rsid w:val="00EA4C0B"/>
    <w:rsid w:val="00EA7B3B"/>
    <w:rsid w:val="00EB00AF"/>
    <w:rsid w:val="00EB0E04"/>
    <w:rsid w:val="00EB46EE"/>
    <w:rsid w:val="00EB7706"/>
    <w:rsid w:val="00EB7D6E"/>
    <w:rsid w:val="00EC3F14"/>
    <w:rsid w:val="00EC4A0C"/>
    <w:rsid w:val="00EC5C59"/>
    <w:rsid w:val="00ED0207"/>
    <w:rsid w:val="00ED127C"/>
    <w:rsid w:val="00ED14C4"/>
    <w:rsid w:val="00ED3A5B"/>
    <w:rsid w:val="00ED4755"/>
    <w:rsid w:val="00ED62D3"/>
    <w:rsid w:val="00ED75FB"/>
    <w:rsid w:val="00EE4F87"/>
    <w:rsid w:val="00EE683F"/>
    <w:rsid w:val="00EF1FA3"/>
    <w:rsid w:val="00EF28D6"/>
    <w:rsid w:val="00EF42C5"/>
    <w:rsid w:val="00EF7880"/>
    <w:rsid w:val="00F014B6"/>
    <w:rsid w:val="00F025EB"/>
    <w:rsid w:val="00F119BC"/>
    <w:rsid w:val="00F11C39"/>
    <w:rsid w:val="00F13485"/>
    <w:rsid w:val="00F15684"/>
    <w:rsid w:val="00F15707"/>
    <w:rsid w:val="00F15AEE"/>
    <w:rsid w:val="00F1727A"/>
    <w:rsid w:val="00F22BAE"/>
    <w:rsid w:val="00F26954"/>
    <w:rsid w:val="00F27976"/>
    <w:rsid w:val="00F30E45"/>
    <w:rsid w:val="00F34537"/>
    <w:rsid w:val="00F353ED"/>
    <w:rsid w:val="00F3592B"/>
    <w:rsid w:val="00F3714D"/>
    <w:rsid w:val="00F4093A"/>
    <w:rsid w:val="00F42159"/>
    <w:rsid w:val="00F4415E"/>
    <w:rsid w:val="00F52F33"/>
    <w:rsid w:val="00F534E7"/>
    <w:rsid w:val="00F54619"/>
    <w:rsid w:val="00F54C87"/>
    <w:rsid w:val="00F55853"/>
    <w:rsid w:val="00F60BDD"/>
    <w:rsid w:val="00F64CC0"/>
    <w:rsid w:val="00F64E04"/>
    <w:rsid w:val="00F72954"/>
    <w:rsid w:val="00F734ED"/>
    <w:rsid w:val="00F75369"/>
    <w:rsid w:val="00F82D55"/>
    <w:rsid w:val="00F83380"/>
    <w:rsid w:val="00F8363E"/>
    <w:rsid w:val="00F8381B"/>
    <w:rsid w:val="00F84573"/>
    <w:rsid w:val="00F867DA"/>
    <w:rsid w:val="00F907C9"/>
    <w:rsid w:val="00F918BB"/>
    <w:rsid w:val="00F9212B"/>
    <w:rsid w:val="00F94AE4"/>
    <w:rsid w:val="00F94F35"/>
    <w:rsid w:val="00F951D1"/>
    <w:rsid w:val="00F95454"/>
    <w:rsid w:val="00F95904"/>
    <w:rsid w:val="00F9622C"/>
    <w:rsid w:val="00F97FAA"/>
    <w:rsid w:val="00FA3E8F"/>
    <w:rsid w:val="00FB7AA8"/>
    <w:rsid w:val="00FC0162"/>
    <w:rsid w:val="00FC0900"/>
    <w:rsid w:val="00FC1704"/>
    <w:rsid w:val="00FC2B3C"/>
    <w:rsid w:val="00FC3CFD"/>
    <w:rsid w:val="00FD091D"/>
    <w:rsid w:val="00FD2FD5"/>
    <w:rsid w:val="00FD394D"/>
    <w:rsid w:val="00FD3BED"/>
    <w:rsid w:val="00FD6609"/>
    <w:rsid w:val="00FD6A23"/>
    <w:rsid w:val="00FD6AEB"/>
    <w:rsid w:val="00FE2976"/>
    <w:rsid w:val="00FE505B"/>
    <w:rsid w:val="00FE78D5"/>
    <w:rsid w:val="00FE7D83"/>
    <w:rsid w:val="00FF1CB4"/>
    <w:rsid w:val="00FF37D9"/>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A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95F39"/>
  </w:style>
  <w:style w:type="character" w:customStyle="1" w:styleId="articletitle">
    <w:name w:val="articletitle"/>
    <w:basedOn w:val="DefaultParagraphFont"/>
    <w:rsid w:val="00695F39"/>
  </w:style>
  <w:style w:type="character" w:customStyle="1" w:styleId="journaltitle">
    <w:name w:val="journaltitle"/>
    <w:basedOn w:val="DefaultParagraphFont"/>
    <w:rsid w:val="00695F39"/>
  </w:style>
  <w:style w:type="character" w:customStyle="1" w:styleId="pubyear">
    <w:name w:val="pubyear"/>
    <w:basedOn w:val="DefaultParagraphFont"/>
    <w:rsid w:val="00695F39"/>
  </w:style>
  <w:style w:type="character" w:customStyle="1" w:styleId="vol">
    <w:name w:val="vol"/>
    <w:basedOn w:val="DefaultParagraphFont"/>
    <w:rsid w:val="00695F39"/>
  </w:style>
  <w:style w:type="character" w:customStyle="1" w:styleId="pagefirst">
    <w:name w:val="pagefirst"/>
    <w:basedOn w:val="DefaultParagraphFont"/>
    <w:rsid w:val="00695F39"/>
  </w:style>
  <w:style w:type="character" w:customStyle="1" w:styleId="pagelast">
    <w:name w:val="pagelast"/>
    <w:basedOn w:val="DefaultParagraphFont"/>
    <w:rsid w:val="00695F39"/>
  </w:style>
  <w:style w:type="paragraph" w:styleId="NormalWeb">
    <w:name w:val="Normal (Web)"/>
    <w:basedOn w:val="Normal"/>
    <w:uiPriority w:val="99"/>
    <w:unhideWhenUsed/>
    <w:rsid w:val="00414AC8"/>
    <w:pPr>
      <w:spacing w:before="100" w:beforeAutospacing="1" w:after="100" w:afterAutospacing="1"/>
    </w:pPr>
  </w:style>
  <w:style w:type="character" w:styleId="Strong">
    <w:name w:val="Strong"/>
    <w:basedOn w:val="DefaultParagraphFont"/>
    <w:uiPriority w:val="22"/>
    <w:qFormat/>
    <w:rsid w:val="00414AC8"/>
    <w:rPr>
      <w:b/>
      <w:bCs/>
    </w:rPr>
  </w:style>
  <w:style w:type="character" w:customStyle="1" w:styleId="sr-only">
    <w:name w:val="sr-only"/>
    <w:basedOn w:val="DefaultParagraphFont"/>
    <w:rsid w:val="00D60D10"/>
  </w:style>
  <w:style w:type="character" w:styleId="Emphasis">
    <w:name w:val="Emphasis"/>
    <w:basedOn w:val="DefaultParagraphFont"/>
    <w:uiPriority w:val="20"/>
    <w:qFormat/>
    <w:rsid w:val="0085017F"/>
    <w:rPr>
      <w:i/>
      <w:iCs/>
    </w:rPr>
  </w:style>
  <w:style w:type="paragraph" w:customStyle="1" w:styleId="bulletlistintro">
    <w:name w:val="bulletlistintro"/>
    <w:basedOn w:val="Normal"/>
    <w:rsid w:val="00A74030"/>
    <w:pPr>
      <w:spacing w:before="100" w:beforeAutospacing="1" w:after="100" w:afterAutospacing="1"/>
    </w:pPr>
  </w:style>
  <w:style w:type="character" w:styleId="FollowedHyperlink">
    <w:name w:val="FollowedHyperlink"/>
    <w:basedOn w:val="DefaultParagraphFont"/>
    <w:uiPriority w:val="99"/>
    <w:semiHidden/>
    <w:unhideWhenUsed/>
    <w:rsid w:val="001658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ind w:left="432"/>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unhideWhenUsed/>
    <w:rsid w:val="005B7263"/>
    <w:rPr>
      <w:sz w:val="20"/>
      <w:szCs w:val="20"/>
    </w:rPr>
  </w:style>
  <w:style w:type="character" w:customStyle="1" w:styleId="EndnoteTextChar">
    <w:name w:val="Endnote Text Char"/>
    <w:basedOn w:val="DefaultParagraphFont"/>
    <w:link w:val="EndnoteText"/>
    <w:uiPriority w:val="99"/>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customStyle="1" w:styleId="Protocol">
    <w:name w:val="Protocol"/>
    <w:basedOn w:val="NoSpacing"/>
    <w:link w:val="ProtocolChar"/>
    <w:autoRedefine/>
    <w:qFormat/>
    <w:rsid w:val="00D601A8"/>
    <w:pPr>
      <w:spacing w:before="120" w:after="120"/>
    </w:pPr>
    <w:rPr>
      <w:rFonts w:eastAsia="Times New Roman" w:cs="Times New Roman"/>
      <w:szCs w:val="24"/>
    </w:rPr>
  </w:style>
  <w:style w:type="character" w:customStyle="1" w:styleId="ProtocolChar">
    <w:name w:val="Protocol Char"/>
    <w:basedOn w:val="DefaultParagraphFont"/>
    <w:link w:val="Protocol"/>
    <w:rsid w:val="00D601A8"/>
    <w:rPr>
      <w:rFonts w:ascii="Times New Roman" w:eastAsia="Times New Roman" w:hAnsi="Times New Roman" w:cs="Times New Roman"/>
      <w:sz w:val="24"/>
      <w:szCs w:val="24"/>
    </w:rPr>
  </w:style>
  <w:style w:type="paragraph" w:styleId="Revision">
    <w:name w:val="Revision"/>
    <w:hidden/>
    <w:uiPriority w:val="99"/>
    <w:semiHidden/>
    <w:rsid w:val="00B64D28"/>
    <w:pPr>
      <w:spacing w:after="0"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695F39"/>
  </w:style>
  <w:style w:type="character" w:customStyle="1" w:styleId="articletitle">
    <w:name w:val="articletitle"/>
    <w:basedOn w:val="DefaultParagraphFont"/>
    <w:rsid w:val="00695F39"/>
  </w:style>
  <w:style w:type="character" w:customStyle="1" w:styleId="journaltitle">
    <w:name w:val="journaltitle"/>
    <w:basedOn w:val="DefaultParagraphFont"/>
    <w:rsid w:val="00695F39"/>
  </w:style>
  <w:style w:type="character" w:customStyle="1" w:styleId="pubyear">
    <w:name w:val="pubyear"/>
    <w:basedOn w:val="DefaultParagraphFont"/>
    <w:rsid w:val="00695F39"/>
  </w:style>
  <w:style w:type="character" w:customStyle="1" w:styleId="vol">
    <w:name w:val="vol"/>
    <w:basedOn w:val="DefaultParagraphFont"/>
    <w:rsid w:val="00695F39"/>
  </w:style>
  <w:style w:type="character" w:customStyle="1" w:styleId="pagefirst">
    <w:name w:val="pagefirst"/>
    <w:basedOn w:val="DefaultParagraphFont"/>
    <w:rsid w:val="00695F39"/>
  </w:style>
  <w:style w:type="character" w:customStyle="1" w:styleId="pagelast">
    <w:name w:val="pagelast"/>
    <w:basedOn w:val="DefaultParagraphFont"/>
    <w:rsid w:val="00695F39"/>
  </w:style>
  <w:style w:type="paragraph" w:styleId="NormalWeb">
    <w:name w:val="Normal (Web)"/>
    <w:basedOn w:val="Normal"/>
    <w:uiPriority w:val="99"/>
    <w:unhideWhenUsed/>
    <w:rsid w:val="00414AC8"/>
    <w:pPr>
      <w:spacing w:before="100" w:beforeAutospacing="1" w:after="100" w:afterAutospacing="1"/>
    </w:pPr>
  </w:style>
  <w:style w:type="character" w:styleId="Strong">
    <w:name w:val="Strong"/>
    <w:basedOn w:val="DefaultParagraphFont"/>
    <w:uiPriority w:val="22"/>
    <w:qFormat/>
    <w:rsid w:val="00414AC8"/>
    <w:rPr>
      <w:b/>
      <w:bCs/>
    </w:rPr>
  </w:style>
  <w:style w:type="character" w:customStyle="1" w:styleId="sr-only">
    <w:name w:val="sr-only"/>
    <w:basedOn w:val="DefaultParagraphFont"/>
    <w:rsid w:val="00D60D10"/>
  </w:style>
  <w:style w:type="character" w:styleId="Emphasis">
    <w:name w:val="Emphasis"/>
    <w:basedOn w:val="DefaultParagraphFont"/>
    <w:uiPriority w:val="20"/>
    <w:qFormat/>
    <w:rsid w:val="0085017F"/>
    <w:rPr>
      <w:i/>
      <w:iCs/>
    </w:rPr>
  </w:style>
  <w:style w:type="paragraph" w:customStyle="1" w:styleId="bulletlistintro">
    <w:name w:val="bulletlistintro"/>
    <w:basedOn w:val="Normal"/>
    <w:rsid w:val="00A74030"/>
    <w:pPr>
      <w:spacing w:before="100" w:beforeAutospacing="1" w:after="100" w:afterAutospacing="1"/>
    </w:pPr>
  </w:style>
  <w:style w:type="character" w:styleId="FollowedHyperlink">
    <w:name w:val="FollowedHyperlink"/>
    <w:basedOn w:val="DefaultParagraphFont"/>
    <w:uiPriority w:val="99"/>
    <w:semiHidden/>
    <w:unhideWhenUsed/>
    <w:rsid w:val="00165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291712398">
      <w:bodyDiv w:val="1"/>
      <w:marLeft w:val="0"/>
      <w:marRight w:val="0"/>
      <w:marTop w:val="0"/>
      <w:marBottom w:val="0"/>
      <w:divBdr>
        <w:top w:val="none" w:sz="0" w:space="0" w:color="auto"/>
        <w:left w:val="none" w:sz="0" w:space="0" w:color="auto"/>
        <w:bottom w:val="none" w:sz="0" w:space="0" w:color="auto"/>
        <w:right w:val="none" w:sz="0" w:space="0" w:color="auto"/>
      </w:divBdr>
      <w:divsChild>
        <w:div w:id="925725525">
          <w:marLeft w:val="547"/>
          <w:marRight w:val="0"/>
          <w:marTop w:val="120"/>
          <w:marBottom w:val="0"/>
          <w:divBdr>
            <w:top w:val="none" w:sz="0" w:space="0" w:color="auto"/>
            <w:left w:val="none" w:sz="0" w:space="0" w:color="auto"/>
            <w:bottom w:val="none" w:sz="0" w:space="0" w:color="auto"/>
            <w:right w:val="none" w:sz="0" w:space="0" w:color="auto"/>
          </w:divBdr>
        </w:div>
        <w:div w:id="374891838">
          <w:marLeft w:val="1166"/>
          <w:marRight w:val="0"/>
          <w:marTop w:val="120"/>
          <w:marBottom w:val="0"/>
          <w:divBdr>
            <w:top w:val="none" w:sz="0" w:space="0" w:color="auto"/>
            <w:left w:val="none" w:sz="0" w:space="0" w:color="auto"/>
            <w:bottom w:val="none" w:sz="0" w:space="0" w:color="auto"/>
            <w:right w:val="none" w:sz="0" w:space="0" w:color="auto"/>
          </w:divBdr>
        </w:div>
      </w:divsChild>
    </w:div>
    <w:div w:id="317729156">
      <w:bodyDiv w:val="1"/>
      <w:marLeft w:val="0"/>
      <w:marRight w:val="0"/>
      <w:marTop w:val="0"/>
      <w:marBottom w:val="0"/>
      <w:divBdr>
        <w:top w:val="none" w:sz="0" w:space="0" w:color="auto"/>
        <w:left w:val="none" w:sz="0" w:space="0" w:color="auto"/>
        <w:bottom w:val="none" w:sz="0" w:space="0" w:color="auto"/>
        <w:right w:val="none" w:sz="0" w:space="0" w:color="auto"/>
      </w:divBdr>
    </w:div>
    <w:div w:id="765687497">
      <w:bodyDiv w:val="1"/>
      <w:marLeft w:val="0"/>
      <w:marRight w:val="0"/>
      <w:marTop w:val="0"/>
      <w:marBottom w:val="0"/>
      <w:divBdr>
        <w:top w:val="none" w:sz="0" w:space="0" w:color="auto"/>
        <w:left w:val="none" w:sz="0" w:space="0" w:color="auto"/>
        <w:bottom w:val="none" w:sz="0" w:space="0" w:color="auto"/>
        <w:right w:val="none" w:sz="0" w:space="0" w:color="auto"/>
      </w:divBdr>
    </w:div>
    <w:div w:id="805465766">
      <w:bodyDiv w:val="1"/>
      <w:marLeft w:val="0"/>
      <w:marRight w:val="0"/>
      <w:marTop w:val="0"/>
      <w:marBottom w:val="0"/>
      <w:divBdr>
        <w:top w:val="none" w:sz="0" w:space="0" w:color="auto"/>
        <w:left w:val="none" w:sz="0" w:space="0" w:color="auto"/>
        <w:bottom w:val="none" w:sz="0" w:space="0" w:color="auto"/>
        <w:right w:val="none" w:sz="0" w:space="0" w:color="auto"/>
      </w:divBdr>
    </w:div>
    <w:div w:id="841357025">
      <w:bodyDiv w:val="1"/>
      <w:marLeft w:val="0"/>
      <w:marRight w:val="0"/>
      <w:marTop w:val="0"/>
      <w:marBottom w:val="0"/>
      <w:divBdr>
        <w:top w:val="none" w:sz="0" w:space="0" w:color="auto"/>
        <w:left w:val="none" w:sz="0" w:space="0" w:color="auto"/>
        <w:bottom w:val="none" w:sz="0" w:space="0" w:color="auto"/>
        <w:right w:val="none" w:sz="0" w:space="0" w:color="auto"/>
      </w:divBdr>
    </w:div>
    <w:div w:id="947733112">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344162176">
      <w:bodyDiv w:val="1"/>
      <w:marLeft w:val="0"/>
      <w:marRight w:val="0"/>
      <w:marTop w:val="0"/>
      <w:marBottom w:val="0"/>
      <w:divBdr>
        <w:top w:val="none" w:sz="0" w:space="0" w:color="auto"/>
        <w:left w:val="none" w:sz="0" w:space="0" w:color="auto"/>
        <w:bottom w:val="none" w:sz="0" w:space="0" w:color="auto"/>
        <w:right w:val="none" w:sz="0" w:space="0" w:color="auto"/>
      </w:divBdr>
    </w:div>
    <w:div w:id="1658999665">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1742237">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 w:id="21034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news.release/ocwage.t01.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7201F1F4-FA71-4DAF-9757-1F02F17D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2019-12-05T17:34:00Z</dcterms:created>
  <dcterms:modified xsi:type="dcterms:W3CDTF">2020-01-10T17:47:00Z</dcterms:modified>
</cp:coreProperties>
</file>