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C49E8" w:rsidR="00F07CF6" w:rsidP="00804B88" w:rsidRDefault="002C10A7">
      <w:pPr>
        <w:tabs>
          <w:tab w:val="left" w:pos="720"/>
        </w:tabs>
        <w:jc w:val="center"/>
        <w:rPr>
          <w:b/>
        </w:rPr>
      </w:pPr>
      <w:r>
        <w:rPr>
          <w:b/>
        </w:rPr>
        <w:t xml:space="preserve"> </w:t>
      </w:r>
      <w:r w:rsidRPr="001C49E8" w:rsidR="00F07CF6">
        <w:rPr>
          <w:b/>
        </w:rPr>
        <w:t>SUPPORTING STATEMENT</w:t>
      </w:r>
    </w:p>
    <w:p w:rsidRPr="001C49E8" w:rsidR="00F07CF6" w:rsidP="00F07CF6" w:rsidRDefault="00F07CF6">
      <w:pPr>
        <w:tabs>
          <w:tab w:val="left" w:pos="720"/>
        </w:tabs>
        <w:rPr>
          <w:b/>
          <w:shd w:val="clear" w:color="auto" w:fill="FFFFFF"/>
        </w:rPr>
      </w:pPr>
    </w:p>
    <w:p w:rsidRPr="001C49E8" w:rsidR="00F07CF6" w:rsidP="00F07CF6" w:rsidRDefault="00F07CF6">
      <w:pPr>
        <w:numPr>
          <w:ilvl w:val="0"/>
          <w:numId w:val="1"/>
        </w:numPr>
        <w:tabs>
          <w:tab w:val="left" w:pos="720"/>
        </w:tabs>
        <w:ind w:left="0" w:firstLine="0"/>
        <w:rPr>
          <w:b/>
          <w:sz w:val="22"/>
          <w:szCs w:val="22"/>
          <w:shd w:val="clear" w:color="auto" w:fill="FFFFFF"/>
        </w:rPr>
      </w:pPr>
      <w:r w:rsidRPr="001C49E8">
        <w:rPr>
          <w:b/>
          <w:sz w:val="22"/>
          <w:szCs w:val="22"/>
          <w:shd w:val="clear" w:color="auto" w:fill="FFFFFF"/>
        </w:rPr>
        <w:t>Justification</w:t>
      </w:r>
      <w:r w:rsidRPr="001C49E8" w:rsidR="00561058">
        <w:rPr>
          <w:b/>
          <w:sz w:val="22"/>
          <w:szCs w:val="22"/>
          <w:shd w:val="clear" w:color="auto" w:fill="FFFFFF"/>
        </w:rPr>
        <w:t>:</w:t>
      </w:r>
    </w:p>
    <w:p w:rsidRPr="001C49E8" w:rsidR="00F07CF6" w:rsidP="00F07CF6" w:rsidRDefault="00F07CF6">
      <w:pPr>
        <w:tabs>
          <w:tab w:val="left" w:pos="720"/>
        </w:tabs>
        <w:rPr>
          <w:b/>
          <w:sz w:val="22"/>
          <w:szCs w:val="22"/>
          <w:shd w:val="clear" w:color="auto" w:fill="FFFFFF"/>
        </w:rPr>
      </w:pPr>
    </w:p>
    <w:p w:rsidRPr="001C49E8" w:rsidR="00CE1D1E" w:rsidP="00C10157" w:rsidRDefault="00F11086">
      <w:pPr>
        <w:tabs>
          <w:tab w:val="left" w:pos="360"/>
        </w:tabs>
        <w:rPr>
          <w:sz w:val="22"/>
          <w:szCs w:val="22"/>
          <w:shd w:val="clear" w:color="auto" w:fill="FFFFFF"/>
        </w:rPr>
      </w:pPr>
      <w:r w:rsidRPr="001C49E8">
        <w:rPr>
          <w:sz w:val="22"/>
          <w:szCs w:val="22"/>
          <w:shd w:val="clear" w:color="auto" w:fill="FFFFFF"/>
        </w:rPr>
        <w:t xml:space="preserve">1. </w:t>
      </w:r>
      <w:r w:rsidRPr="001C49E8" w:rsidR="00CE1D1E">
        <w:rPr>
          <w:sz w:val="22"/>
          <w:szCs w:val="22"/>
          <w:shd w:val="clear" w:color="auto" w:fill="FFFFFF"/>
        </w:rPr>
        <w:t xml:space="preserve">In 2019, the Commission adopted </w:t>
      </w:r>
      <w:r w:rsidRPr="001C49E8" w:rsidR="00C10157">
        <w:rPr>
          <w:sz w:val="22"/>
          <w:szCs w:val="22"/>
          <w:shd w:val="clear" w:color="auto" w:fill="FFFFFF"/>
        </w:rPr>
        <w:t xml:space="preserve">new rules governing the delivery and form of carriage election notices.  </w:t>
      </w:r>
      <w:r w:rsidRPr="001C49E8" w:rsidR="00C10157">
        <w:rPr>
          <w:i/>
          <w:sz w:val="22"/>
          <w:szCs w:val="22"/>
          <w:shd w:val="clear" w:color="auto" w:fill="FFFFFF"/>
        </w:rPr>
        <w:t>Electronic Delivery of MVPD Communications, Modernization of Media Regulation Initiative</w:t>
      </w:r>
      <w:r w:rsidRPr="001C49E8" w:rsidR="00C10157">
        <w:rPr>
          <w:sz w:val="22"/>
          <w:szCs w:val="22"/>
          <w:shd w:val="clear" w:color="auto" w:fill="FFFFFF"/>
        </w:rPr>
        <w:t>, MB Docket Nos. 17-105, 17-317, Report and Order and Further Notice of Proposed Rulemaking, FCC 19-69, 2019 WL 3065517 (rel. Jul. 11, 2019).  Pursuant to that decision, the public file obligations of DBS providers were slightly modified.</w:t>
      </w:r>
    </w:p>
    <w:p w:rsidRPr="001C49E8" w:rsidR="00E44B7B" w:rsidP="00C10157" w:rsidRDefault="00E44B7B">
      <w:pPr>
        <w:tabs>
          <w:tab w:val="left" w:pos="360"/>
        </w:tabs>
        <w:rPr>
          <w:sz w:val="22"/>
          <w:szCs w:val="22"/>
          <w:shd w:val="clear" w:color="auto" w:fill="FFFFFF"/>
        </w:rPr>
      </w:pPr>
    </w:p>
    <w:p w:rsidRPr="001C49E8" w:rsidR="001B0E78" w:rsidP="00C10157" w:rsidRDefault="001B0E78">
      <w:pPr>
        <w:tabs>
          <w:tab w:val="left" w:pos="360"/>
        </w:tabs>
        <w:rPr>
          <w:b/>
          <w:sz w:val="22"/>
          <w:szCs w:val="22"/>
          <w:shd w:val="clear" w:color="auto" w:fill="FFFFFF"/>
        </w:rPr>
      </w:pPr>
      <w:r w:rsidRPr="001C49E8">
        <w:rPr>
          <w:b/>
          <w:sz w:val="22"/>
          <w:szCs w:val="22"/>
          <w:shd w:val="clear" w:color="auto" w:fill="FFFFFF"/>
        </w:rPr>
        <w:t>Therefore, the following information collection requirement need</w:t>
      </w:r>
      <w:r w:rsidRPr="001C49E8" w:rsidR="00DB2231">
        <w:rPr>
          <w:b/>
          <w:sz w:val="22"/>
          <w:szCs w:val="22"/>
          <w:shd w:val="clear" w:color="auto" w:fill="FFFFFF"/>
        </w:rPr>
        <w:t>s</w:t>
      </w:r>
      <w:r w:rsidRPr="001C49E8">
        <w:rPr>
          <w:b/>
          <w:sz w:val="22"/>
          <w:szCs w:val="22"/>
          <w:shd w:val="clear" w:color="auto" w:fill="FFFFFF"/>
        </w:rPr>
        <w:t xml:space="preserve"> review and approval from the Office of Management and Budget (OMB):</w:t>
      </w:r>
    </w:p>
    <w:p w:rsidRPr="001C49E8" w:rsidR="001B0E78" w:rsidP="00C10157" w:rsidRDefault="001B0E78">
      <w:pPr>
        <w:tabs>
          <w:tab w:val="left" w:pos="360"/>
        </w:tabs>
        <w:rPr>
          <w:sz w:val="22"/>
          <w:szCs w:val="22"/>
          <w:shd w:val="clear" w:color="auto" w:fill="FFFFFF"/>
        </w:rPr>
      </w:pPr>
    </w:p>
    <w:p w:rsidRPr="008F2F97" w:rsidR="001B0E78" w:rsidP="001B0E78" w:rsidRDefault="001B0E78">
      <w:pPr>
        <w:pStyle w:val="HTMLPreformatted"/>
        <w:rPr>
          <w:rFonts w:ascii="Times New Roman" w:hAnsi="Times New Roman" w:cs="Times New Roman"/>
          <w:sz w:val="22"/>
          <w:szCs w:val="22"/>
        </w:rPr>
      </w:pPr>
      <w:r w:rsidRPr="001C49E8">
        <w:rPr>
          <w:rFonts w:ascii="Times New Roman" w:hAnsi="Times New Roman" w:cs="Times New Roman"/>
          <w:b/>
          <w:sz w:val="22"/>
          <w:szCs w:val="22"/>
        </w:rPr>
        <w:t>47 CFR 25.701(</w:t>
      </w:r>
      <w:r w:rsidR="008F2F97">
        <w:rPr>
          <w:rFonts w:ascii="Times New Roman" w:hAnsi="Times New Roman" w:cs="Times New Roman"/>
          <w:b/>
          <w:sz w:val="22"/>
          <w:szCs w:val="22"/>
        </w:rPr>
        <w:t>f</w:t>
      </w:r>
      <w:r w:rsidRPr="001C49E8">
        <w:rPr>
          <w:rFonts w:ascii="Times New Roman" w:hAnsi="Times New Roman" w:cs="Times New Roman"/>
          <w:b/>
          <w:sz w:val="22"/>
          <w:szCs w:val="22"/>
        </w:rPr>
        <w:t>)(6)</w:t>
      </w:r>
      <w:r w:rsidR="008F2F97">
        <w:rPr>
          <w:rFonts w:ascii="Times New Roman" w:hAnsi="Times New Roman" w:cs="Times New Roman"/>
          <w:b/>
          <w:sz w:val="22"/>
          <w:szCs w:val="22"/>
        </w:rPr>
        <w:t>(i)</w:t>
      </w:r>
      <w:r w:rsidRPr="001C49E8">
        <w:rPr>
          <w:rFonts w:ascii="Times New Roman" w:hAnsi="Times New Roman" w:cs="Times New Roman"/>
          <w:b/>
          <w:sz w:val="22"/>
          <w:szCs w:val="22"/>
        </w:rPr>
        <w:t>(D)</w:t>
      </w:r>
      <w:r w:rsidRPr="001C49E8">
        <w:rPr>
          <w:rFonts w:ascii="Times New Roman" w:hAnsi="Times New Roman" w:cs="Times New Roman"/>
          <w:sz w:val="22"/>
          <w:szCs w:val="22"/>
        </w:rPr>
        <w:t xml:space="preserve"> requires </w:t>
      </w:r>
      <w:r w:rsidR="008F2F97">
        <w:rPr>
          <w:rFonts w:ascii="Times New Roman" w:hAnsi="Times New Roman" w:cs="Times New Roman"/>
          <w:sz w:val="22"/>
          <w:szCs w:val="22"/>
        </w:rPr>
        <w:t>that ea</w:t>
      </w:r>
      <w:r w:rsidRPr="008F2F97" w:rsidR="008F2F97">
        <w:rPr>
          <w:rFonts w:ascii="Times New Roman" w:hAnsi="Times New Roman" w:cs="Times New Roman"/>
          <w:sz w:val="22"/>
          <w:szCs w:val="22"/>
        </w:rPr>
        <w:t>ch satellite carrier shall provide an up-to-date email address for carriage election notice submissions and an up-to-date phone number for carriage-related questions. Each satellite carrier is responsible for the continuing accuracy and completeness of the information furnished. It must respond to questions from broadcasters as soon as is reasonably possible.</w:t>
      </w:r>
    </w:p>
    <w:p w:rsidRPr="001C49E8" w:rsidR="008F2F97" w:rsidP="001B0E78" w:rsidRDefault="008F2F97">
      <w:pPr>
        <w:pStyle w:val="HTMLPreformatted"/>
        <w:rPr>
          <w:rFonts w:ascii="Times New Roman" w:hAnsi="Times New Roman" w:cs="Times New Roman"/>
          <w:sz w:val="22"/>
          <w:szCs w:val="22"/>
        </w:rPr>
      </w:pPr>
    </w:p>
    <w:p w:rsidRPr="001C49E8" w:rsidR="00C745A7" w:rsidP="00C745A7" w:rsidRDefault="001B0E78">
      <w:pPr>
        <w:tabs>
          <w:tab w:val="left" w:pos="720"/>
        </w:tabs>
        <w:rPr>
          <w:sz w:val="22"/>
          <w:szCs w:val="22"/>
          <w:shd w:val="clear" w:color="auto" w:fill="FFFFFF"/>
        </w:rPr>
      </w:pPr>
      <w:r w:rsidRPr="001C49E8">
        <w:rPr>
          <w:b/>
          <w:sz w:val="22"/>
          <w:szCs w:val="22"/>
          <w:shd w:val="clear" w:color="auto" w:fill="FFFFFF"/>
        </w:rPr>
        <w:t>These information collection requirements have not changed since they were last approved by OMB; therefore, they remain unchanged</w:t>
      </w:r>
      <w:r w:rsidRPr="001C49E8">
        <w:rPr>
          <w:sz w:val="22"/>
          <w:szCs w:val="22"/>
          <w:shd w:val="clear" w:color="auto" w:fill="FFFFFF"/>
        </w:rPr>
        <w:t>:</w:t>
      </w:r>
    </w:p>
    <w:p w:rsidRPr="001C49E8" w:rsidR="001B0E78" w:rsidP="00C745A7" w:rsidRDefault="001B0E78">
      <w:pPr>
        <w:tabs>
          <w:tab w:val="left" w:pos="720"/>
        </w:tabs>
        <w:rPr>
          <w:sz w:val="22"/>
          <w:szCs w:val="22"/>
          <w:shd w:val="clear" w:color="auto" w:fill="FFFFFF"/>
        </w:rPr>
      </w:pPr>
    </w:p>
    <w:p w:rsidRPr="001C49E8" w:rsidR="00195AFA" w:rsidP="00195AFA" w:rsidRDefault="00195AFA">
      <w:pPr>
        <w:pStyle w:val="HTMLPreformatted"/>
        <w:rPr>
          <w:rFonts w:ascii="Times New Roman" w:hAnsi="Times New Roman" w:cs="Times New Roman"/>
          <w:sz w:val="22"/>
          <w:szCs w:val="22"/>
        </w:rPr>
      </w:pPr>
      <w:r w:rsidRPr="001C49E8">
        <w:rPr>
          <w:rFonts w:ascii="Times New Roman" w:hAnsi="Times New Roman" w:cs="Times New Roman"/>
          <w:b/>
          <w:sz w:val="22"/>
          <w:szCs w:val="22"/>
          <w:shd w:val="clear" w:color="auto" w:fill="FFFFFF"/>
        </w:rPr>
        <w:t>47 CFR 25.701(c)(1)(i)(C</w:t>
      </w:r>
      <w:r w:rsidRPr="001C49E8">
        <w:rPr>
          <w:rFonts w:ascii="Times New Roman" w:hAnsi="Times New Roman" w:cs="Times New Roman"/>
          <w:sz w:val="22"/>
          <w:szCs w:val="22"/>
          <w:shd w:val="clear" w:color="auto" w:fill="FFFFFF"/>
        </w:rPr>
        <w:t xml:space="preserve">) </w:t>
      </w:r>
      <w:r w:rsidRPr="001C49E8" w:rsidR="00B37C72">
        <w:rPr>
          <w:rFonts w:ascii="Times New Roman" w:hAnsi="Times New Roman" w:cs="Times New Roman"/>
          <w:sz w:val="22"/>
          <w:szCs w:val="22"/>
          <w:shd w:val="clear" w:color="auto" w:fill="FFFFFF"/>
        </w:rPr>
        <w:t>states DBS provi</w:t>
      </w:r>
      <w:r w:rsidRPr="001C49E8">
        <w:rPr>
          <w:rFonts w:ascii="Times New Roman" w:hAnsi="Times New Roman" w:cs="Times New Roman"/>
          <w:sz w:val="22"/>
          <w:szCs w:val="22"/>
        </w:rPr>
        <w:t xml:space="preserve">ders may establish and define their own reasonable </w:t>
      </w:r>
    </w:p>
    <w:p w:rsidRPr="001C49E8" w:rsidR="00195AFA" w:rsidP="00195AFA" w:rsidRDefault="00195AFA">
      <w:pPr>
        <w:pStyle w:val="HTMLPreformatted"/>
        <w:rPr>
          <w:rFonts w:ascii="Times New Roman" w:hAnsi="Times New Roman" w:cs="Times New Roman"/>
          <w:sz w:val="22"/>
          <w:szCs w:val="22"/>
        </w:rPr>
      </w:pPr>
      <w:r w:rsidRPr="001C49E8">
        <w:rPr>
          <w:rFonts w:ascii="Times New Roman" w:hAnsi="Times New Roman" w:cs="Times New Roman"/>
          <w:sz w:val="22"/>
          <w:szCs w:val="22"/>
        </w:rPr>
        <w:t xml:space="preserve">classes of immediately preemptible time so long as the differences between such classes are based on one or more demonstrable benefits associated with each class and are not based solely upon price or </w:t>
      </w:r>
    </w:p>
    <w:p w:rsidRPr="001C49E8" w:rsidR="00195AFA" w:rsidP="00195AFA" w:rsidRDefault="00195AFA">
      <w:pPr>
        <w:pStyle w:val="HTMLPreformatted"/>
        <w:rPr>
          <w:rFonts w:ascii="Times New Roman" w:hAnsi="Times New Roman" w:cs="Times New Roman"/>
          <w:sz w:val="22"/>
          <w:szCs w:val="22"/>
        </w:rPr>
      </w:pPr>
      <w:r w:rsidRPr="001C49E8">
        <w:rPr>
          <w:rFonts w:ascii="Times New Roman" w:hAnsi="Times New Roman" w:cs="Times New Roman"/>
          <w:sz w:val="22"/>
          <w:szCs w:val="22"/>
        </w:rPr>
        <w:t xml:space="preserve">identity of the advertiser. Such demonstrable benefits include, but are not limited to, varying levels of preemption protection, scheduling flexibility, or associated privileges, such as guaranteed time sensitive </w:t>
      </w:r>
    </w:p>
    <w:p w:rsidRPr="001C49E8" w:rsidR="00195AFA" w:rsidP="00195AFA" w:rsidRDefault="00195AFA">
      <w:pPr>
        <w:pStyle w:val="HTMLPreformatted"/>
        <w:rPr>
          <w:rFonts w:ascii="Times New Roman" w:hAnsi="Times New Roman" w:cs="Times New Roman"/>
          <w:sz w:val="22"/>
          <w:szCs w:val="22"/>
        </w:rPr>
      </w:pPr>
      <w:r w:rsidRPr="001C49E8">
        <w:rPr>
          <w:rFonts w:ascii="Times New Roman" w:hAnsi="Times New Roman" w:cs="Times New Roman"/>
          <w:sz w:val="22"/>
          <w:szCs w:val="22"/>
        </w:rPr>
        <w:t>make goods. DBS providers may not use class distinctions to defeat the purpose of the lowest unit charge requirement. All classes must be fully disclosed and made available to candidates.</w:t>
      </w:r>
    </w:p>
    <w:p w:rsidRPr="001C49E8" w:rsidR="00365E38" w:rsidP="00195AFA" w:rsidRDefault="00365E38">
      <w:pPr>
        <w:pStyle w:val="HTMLPreformatted"/>
        <w:rPr>
          <w:rFonts w:ascii="Times New Roman" w:hAnsi="Times New Roman" w:cs="Times New Roman"/>
          <w:b/>
          <w:sz w:val="22"/>
          <w:szCs w:val="22"/>
          <w:shd w:val="clear" w:color="auto" w:fill="FFFFFF"/>
        </w:rPr>
      </w:pPr>
    </w:p>
    <w:p w:rsidRPr="001C49E8" w:rsidR="00195AFA" w:rsidP="00195AFA" w:rsidRDefault="00365E38">
      <w:pPr>
        <w:pStyle w:val="HTMLPreformatted"/>
        <w:rPr>
          <w:rFonts w:ascii="Times New Roman" w:hAnsi="Times New Roman" w:cs="Times New Roman"/>
          <w:sz w:val="22"/>
          <w:szCs w:val="22"/>
        </w:rPr>
      </w:pPr>
      <w:r w:rsidRPr="001C49E8">
        <w:rPr>
          <w:rFonts w:ascii="Times New Roman" w:hAnsi="Times New Roman" w:cs="Times New Roman"/>
          <w:b/>
          <w:sz w:val="22"/>
          <w:szCs w:val="22"/>
          <w:shd w:val="clear" w:color="auto" w:fill="FFFFFF"/>
        </w:rPr>
        <w:t>47 CFR 25.701(c)(1)(i)(D</w:t>
      </w:r>
      <w:r w:rsidRPr="001C49E8">
        <w:rPr>
          <w:rFonts w:ascii="Times New Roman" w:hAnsi="Times New Roman" w:cs="Times New Roman"/>
          <w:sz w:val="22"/>
          <w:szCs w:val="22"/>
          <w:shd w:val="clear" w:color="auto" w:fill="FFFFFF"/>
        </w:rPr>
        <w:t>) states</w:t>
      </w:r>
      <w:r w:rsidRPr="001C49E8" w:rsidR="00195AFA">
        <w:rPr>
          <w:rFonts w:ascii="Times New Roman" w:hAnsi="Times New Roman" w:cs="Times New Roman"/>
          <w:sz w:val="22"/>
          <w:szCs w:val="22"/>
        </w:rPr>
        <w:t xml:space="preserve"> DBS providers may establish reasonable classes of preemptible with notice time so long as they clearly define all such classes, fully disclose them and make them available to candidates.</w:t>
      </w:r>
    </w:p>
    <w:p w:rsidRPr="001C49E8" w:rsidR="00365E38" w:rsidP="00195AFA" w:rsidRDefault="00365E38">
      <w:pPr>
        <w:pStyle w:val="HTMLPreformatted"/>
        <w:rPr>
          <w:rFonts w:ascii="Times New Roman" w:hAnsi="Times New Roman" w:cs="Times New Roman"/>
          <w:sz w:val="22"/>
          <w:szCs w:val="22"/>
        </w:rPr>
      </w:pPr>
    </w:p>
    <w:p w:rsidRPr="001C49E8" w:rsidR="00195AFA" w:rsidP="00195AFA" w:rsidRDefault="00195AFA">
      <w:pPr>
        <w:pStyle w:val="HTMLPreformatted"/>
        <w:rPr>
          <w:rFonts w:ascii="Times New Roman" w:hAnsi="Times New Roman" w:cs="Times New Roman"/>
          <w:sz w:val="22"/>
          <w:szCs w:val="22"/>
        </w:rPr>
      </w:pPr>
      <w:r w:rsidRPr="001C49E8">
        <w:rPr>
          <w:rFonts w:ascii="Times New Roman" w:hAnsi="Times New Roman" w:cs="Times New Roman"/>
          <w:sz w:val="22"/>
          <w:szCs w:val="22"/>
        </w:rPr>
        <w:t xml:space="preserve"> </w:t>
      </w:r>
      <w:r w:rsidRPr="001C49E8" w:rsidR="00365E38">
        <w:rPr>
          <w:rFonts w:ascii="Times New Roman" w:hAnsi="Times New Roman" w:cs="Times New Roman"/>
          <w:b/>
          <w:sz w:val="22"/>
          <w:szCs w:val="22"/>
          <w:shd w:val="clear" w:color="auto" w:fill="FFFFFF"/>
        </w:rPr>
        <w:t>47 CFR 25.701(c)(1)(i)(E</w:t>
      </w:r>
      <w:r w:rsidRPr="001C49E8" w:rsidR="00365E38">
        <w:rPr>
          <w:rFonts w:ascii="Times New Roman" w:hAnsi="Times New Roman" w:cs="Times New Roman"/>
          <w:sz w:val="22"/>
          <w:szCs w:val="22"/>
          <w:shd w:val="clear" w:color="auto" w:fill="FFFFFF"/>
        </w:rPr>
        <w:t>) states</w:t>
      </w:r>
      <w:r w:rsidRPr="001C49E8">
        <w:rPr>
          <w:rFonts w:ascii="Times New Roman" w:hAnsi="Times New Roman" w:cs="Times New Roman"/>
          <w:sz w:val="22"/>
          <w:szCs w:val="22"/>
        </w:rPr>
        <w:t xml:space="preserve"> DBS providers may treat non preemptible and fixed position as distinct classes of time </w:t>
      </w:r>
      <w:proofErr w:type="gramStart"/>
      <w:r w:rsidRPr="001C49E8">
        <w:rPr>
          <w:rFonts w:ascii="Times New Roman" w:hAnsi="Times New Roman" w:cs="Times New Roman"/>
          <w:sz w:val="22"/>
          <w:szCs w:val="22"/>
        </w:rPr>
        <w:t>provided that</w:t>
      </w:r>
      <w:proofErr w:type="gramEnd"/>
      <w:r w:rsidRPr="001C49E8">
        <w:rPr>
          <w:rFonts w:ascii="Times New Roman" w:hAnsi="Times New Roman" w:cs="Times New Roman"/>
          <w:sz w:val="22"/>
          <w:szCs w:val="22"/>
        </w:rPr>
        <w:t xml:space="preserve"> they articulate clearly the differences between such classes, fully disclose them, and make them available to candidates.</w:t>
      </w:r>
    </w:p>
    <w:p w:rsidRPr="001C49E8" w:rsidR="00195AFA" w:rsidP="00C745A7" w:rsidRDefault="00195AFA">
      <w:pPr>
        <w:tabs>
          <w:tab w:val="left" w:pos="720"/>
        </w:tabs>
        <w:rPr>
          <w:sz w:val="22"/>
          <w:szCs w:val="22"/>
          <w:shd w:val="clear" w:color="auto" w:fill="FFFFFF"/>
        </w:rPr>
      </w:pPr>
    </w:p>
    <w:p w:rsidRPr="001C49E8" w:rsidR="00195AFA" w:rsidP="00195AFA" w:rsidRDefault="00195AFA">
      <w:pPr>
        <w:pStyle w:val="HTMLPreformatted"/>
        <w:rPr>
          <w:rFonts w:ascii="Times New Roman" w:hAnsi="Times New Roman" w:cs="Times New Roman"/>
          <w:sz w:val="22"/>
          <w:szCs w:val="22"/>
        </w:rPr>
      </w:pPr>
      <w:r w:rsidRPr="001C49E8">
        <w:rPr>
          <w:rFonts w:ascii="Times New Roman" w:hAnsi="Times New Roman" w:cs="Times New Roman"/>
          <w:b/>
          <w:sz w:val="22"/>
          <w:szCs w:val="22"/>
          <w:shd w:val="clear" w:color="auto" w:fill="FFFFFF"/>
        </w:rPr>
        <w:t>47 CFR 25.701(c)(1)(i)(I)</w:t>
      </w:r>
      <w:r w:rsidRPr="001C49E8">
        <w:rPr>
          <w:rFonts w:ascii="Times New Roman" w:hAnsi="Times New Roman" w:cs="Times New Roman"/>
          <w:sz w:val="22"/>
          <w:szCs w:val="22"/>
          <w:shd w:val="clear" w:color="auto" w:fill="FFFFFF"/>
        </w:rPr>
        <w:t xml:space="preserve"> states </w:t>
      </w:r>
      <w:r w:rsidRPr="001C49E8">
        <w:rPr>
          <w:rFonts w:ascii="Times New Roman" w:hAnsi="Times New Roman" w:cs="Times New Roman"/>
          <w:sz w:val="22"/>
          <w:szCs w:val="22"/>
        </w:rPr>
        <w:t>DBS providers shall review their advertising records periodically throughout the election period to determine whether compliance with this section requires that candidates receive rebates or credits. Where necessary, DBS providers shall issue such rebates or credits promptly.</w:t>
      </w:r>
    </w:p>
    <w:p w:rsidRPr="001C49E8" w:rsidR="00195AFA" w:rsidP="00195AFA" w:rsidRDefault="00195AFA">
      <w:pPr>
        <w:tabs>
          <w:tab w:val="left" w:pos="360"/>
          <w:tab w:val="left" w:pos="720"/>
        </w:tabs>
        <w:rPr>
          <w:sz w:val="22"/>
          <w:szCs w:val="22"/>
          <w:shd w:val="clear" w:color="auto" w:fill="FFFFFF"/>
        </w:rPr>
      </w:pPr>
    </w:p>
    <w:p w:rsidRPr="001C49E8" w:rsidR="00195AFA" w:rsidP="00195AFA" w:rsidRDefault="00195AFA">
      <w:pPr>
        <w:pStyle w:val="HTMLPreformatted"/>
        <w:rPr>
          <w:rFonts w:ascii="Times New Roman" w:hAnsi="Times New Roman" w:cs="Times New Roman"/>
          <w:sz w:val="22"/>
          <w:szCs w:val="22"/>
        </w:rPr>
      </w:pPr>
      <w:r w:rsidRPr="001C49E8">
        <w:rPr>
          <w:rFonts w:ascii="Times New Roman" w:hAnsi="Times New Roman" w:cs="Times New Roman"/>
          <w:b/>
          <w:sz w:val="22"/>
          <w:szCs w:val="22"/>
          <w:shd w:val="clear" w:color="auto" w:fill="FFFFFF"/>
        </w:rPr>
        <w:t>47 CFR 25.701(c)(1)(i)(M)</w:t>
      </w:r>
      <w:r w:rsidRPr="001C49E8">
        <w:rPr>
          <w:rFonts w:ascii="Times New Roman" w:hAnsi="Times New Roman" w:cs="Times New Roman"/>
          <w:sz w:val="22"/>
          <w:szCs w:val="22"/>
          <w:shd w:val="clear" w:color="auto" w:fill="FFFFFF"/>
        </w:rPr>
        <w:t xml:space="preserve"> states </w:t>
      </w:r>
      <w:r w:rsidRPr="001C49E8">
        <w:rPr>
          <w:rFonts w:ascii="Times New Roman" w:hAnsi="Times New Roman" w:cs="Times New Roman"/>
          <w:sz w:val="22"/>
          <w:szCs w:val="22"/>
        </w:rPr>
        <w:t>DBS providers must disclose and make available to candidates any make good policies provided to commercial advertisers. If a DBS provider places a make good</w:t>
      </w:r>
      <w:r w:rsidRPr="001C49E8">
        <w:rPr>
          <w:rStyle w:val="FootnoteReference"/>
          <w:rFonts w:ascii="Times New Roman" w:hAnsi="Times New Roman" w:cs="Times New Roman"/>
          <w:sz w:val="22"/>
          <w:szCs w:val="22"/>
        </w:rPr>
        <w:footnoteReference w:id="1"/>
      </w:r>
      <w:r w:rsidRPr="001C49E8">
        <w:rPr>
          <w:rFonts w:ascii="Times New Roman" w:hAnsi="Times New Roman" w:cs="Times New Roman"/>
          <w:sz w:val="22"/>
          <w:szCs w:val="22"/>
        </w:rPr>
        <w:t xml:space="preserve"> for any commercial advertiser or other candidate in a more valuable program or daypart, the value of such make good must be included in the calculation of the lowest unit charge for that program or daypart.</w:t>
      </w:r>
    </w:p>
    <w:p w:rsidRPr="001C49E8" w:rsidR="00195AFA" w:rsidP="00195AFA" w:rsidRDefault="00195AFA">
      <w:pPr>
        <w:tabs>
          <w:tab w:val="left" w:pos="360"/>
          <w:tab w:val="left" w:pos="720"/>
        </w:tabs>
        <w:rPr>
          <w:sz w:val="22"/>
          <w:szCs w:val="22"/>
          <w:shd w:val="clear" w:color="auto" w:fill="FFFFFF"/>
        </w:rPr>
      </w:pPr>
    </w:p>
    <w:p w:rsidRPr="001C49E8" w:rsidR="00E44B7B" w:rsidP="00195AFA" w:rsidRDefault="00E44B7B">
      <w:pPr>
        <w:pStyle w:val="HTMLPreformatted"/>
        <w:rPr>
          <w:rFonts w:ascii="Times New Roman" w:hAnsi="Times New Roman" w:cs="Times New Roman"/>
          <w:b/>
          <w:sz w:val="22"/>
          <w:szCs w:val="22"/>
        </w:rPr>
      </w:pPr>
    </w:p>
    <w:p w:rsidRPr="001C49E8" w:rsidR="00E44B7B" w:rsidP="00195AFA" w:rsidRDefault="00E44B7B">
      <w:pPr>
        <w:pStyle w:val="HTMLPreformatted"/>
        <w:rPr>
          <w:rFonts w:ascii="Times New Roman" w:hAnsi="Times New Roman" w:cs="Times New Roman"/>
          <w:b/>
          <w:sz w:val="22"/>
          <w:szCs w:val="22"/>
        </w:rPr>
      </w:pPr>
    </w:p>
    <w:p w:rsidRPr="001C49E8" w:rsidR="00E44B7B" w:rsidP="00195AFA" w:rsidRDefault="00E44B7B">
      <w:pPr>
        <w:pStyle w:val="HTMLPreformatted"/>
        <w:rPr>
          <w:rFonts w:ascii="Times New Roman" w:hAnsi="Times New Roman" w:cs="Times New Roman"/>
          <w:b/>
          <w:sz w:val="22"/>
          <w:szCs w:val="22"/>
        </w:rPr>
      </w:pPr>
    </w:p>
    <w:p w:rsidRPr="001C49E8" w:rsidR="00195AFA" w:rsidP="00195AFA" w:rsidRDefault="00195AFA">
      <w:pPr>
        <w:pStyle w:val="HTMLPreformatted"/>
        <w:rPr>
          <w:rFonts w:ascii="Times New Roman" w:hAnsi="Times New Roman" w:cs="Times New Roman"/>
          <w:sz w:val="22"/>
          <w:szCs w:val="22"/>
        </w:rPr>
      </w:pPr>
      <w:r w:rsidRPr="001C49E8">
        <w:rPr>
          <w:rFonts w:ascii="Times New Roman" w:hAnsi="Times New Roman" w:cs="Times New Roman"/>
          <w:b/>
          <w:sz w:val="22"/>
          <w:szCs w:val="22"/>
        </w:rPr>
        <w:t>47 CFR 25.701(c)(1)</w:t>
      </w:r>
      <w:r w:rsidRPr="001C49E8" w:rsidR="00365E38">
        <w:rPr>
          <w:rFonts w:ascii="Times New Roman" w:hAnsi="Times New Roman" w:cs="Times New Roman"/>
          <w:b/>
          <w:sz w:val="22"/>
          <w:szCs w:val="22"/>
        </w:rPr>
        <w:t>(</w:t>
      </w:r>
      <w:r w:rsidRPr="001C49E8">
        <w:rPr>
          <w:rFonts w:ascii="Times New Roman" w:hAnsi="Times New Roman" w:cs="Times New Roman"/>
          <w:b/>
          <w:sz w:val="22"/>
          <w:szCs w:val="22"/>
        </w:rPr>
        <w:t>ii)</w:t>
      </w:r>
      <w:r w:rsidRPr="001C49E8">
        <w:rPr>
          <w:rFonts w:ascii="Times New Roman" w:hAnsi="Times New Roman" w:cs="Times New Roman"/>
          <w:sz w:val="22"/>
          <w:szCs w:val="22"/>
        </w:rPr>
        <w:t xml:space="preserve"> states at any time other than the respective periods set forth in </w:t>
      </w:r>
    </w:p>
    <w:p w:rsidRPr="001C49E8" w:rsidR="00195AFA" w:rsidP="00195AFA" w:rsidRDefault="00195AFA">
      <w:pPr>
        <w:pStyle w:val="HTMLPreformatted"/>
        <w:rPr>
          <w:rFonts w:ascii="Times New Roman" w:hAnsi="Times New Roman" w:cs="Times New Roman"/>
          <w:sz w:val="22"/>
          <w:szCs w:val="22"/>
        </w:rPr>
      </w:pPr>
      <w:r w:rsidRPr="001C49E8">
        <w:rPr>
          <w:rFonts w:ascii="Times New Roman" w:hAnsi="Times New Roman" w:cs="Times New Roman"/>
          <w:sz w:val="22"/>
          <w:szCs w:val="22"/>
        </w:rPr>
        <w:t>paragraph (c)(1)(i) of this section, DBS providers may charge legally qualified candidates for public office no more than the charges made for comparable use of the facility by commercial advertisers. The rates, if any, charged all such candidates for the same office shall be uniform and shall not be rebated by any means, direct or indirect. A candidate shall be charged no more than the rate the DBS provider would charge for comparable commercial advertising. All discount privileges otherwise offered by a DBS provider to commercial advertisers must be disclosed and made available upon equal terms to all candidates for public office.</w:t>
      </w:r>
    </w:p>
    <w:p w:rsidRPr="001C49E8" w:rsidR="00195AFA" w:rsidP="00C745A7" w:rsidRDefault="00195AFA">
      <w:pPr>
        <w:tabs>
          <w:tab w:val="left" w:pos="720"/>
        </w:tabs>
        <w:rPr>
          <w:sz w:val="22"/>
          <w:szCs w:val="22"/>
          <w:shd w:val="clear" w:color="auto" w:fill="FFFFFF"/>
        </w:rPr>
      </w:pPr>
    </w:p>
    <w:p w:rsidRPr="001C49E8" w:rsidR="00D4632A" w:rsidP="00D4632A" w:rsidRDefault="00D4632A">
      <w:pPr>
        <w:pStyle w:val="HTMLPreformatted"/>
        <w:rPr>
          <w:rFonts w:ascii="Times New Roman" w:hAnsi="Times New Roman" w:cs="Times New Roman"/>
          <w:sz w:val="22"/>
          <w:szCs w:val="22"/>
        </w:rPr>
      </w:pPr>
      <w:r w:rsidRPr="001C49E8">
        <w:rPr>
          <w:rFonts w:ascii="Times New Roman" w:hAnsi="Times New Roman" w:cs="Times New Roman"/>
          <w:b/>
          <w:sz w:val="22"/>
          <w:szCs w:val="22"/>
          <w:shd w:val="clear" w:color="auto" w:fill="FFFFFF"/>
        </w:rPr>
        <w:t>47 CFR 25.701(d)</w:t>
      </w:r>
      <w:r w:rsidRPr="001C49E8">
        <w:rPr>
          <w:rFonts w:ascii="Times New Roman" w:hAnsi="Times New Roman" w:cs="Times New Roman"/>
          <w:sz w:val="22"/>
          <w:szCs w:val="22"/>
          <w:shd w:val="clear" w:color="auto" w:fill="FFFFFF"/>
        </w:rPr>
        <w:t xml:space="preserve"> states </w:t>
      </w:r>
      <w:r w:rsidRPr="001C49E8">
        <w:rPr>
          <w:rFonts w:ascii="Times New Roman" w:hAnsi="Times New Roman" w:cs="Times New Roman"/>
          <w:sz w:val="22"/>
          <w:szCs w:val="22"/>
        </w:rPr>
        <w:t xml:space="preserve">each DBS provider shall keep and permit public inspection of a complete and orderly political file and shall prominently disclose the physical location of the file, and the </w:t>
      </w:r>
    </w:p>
    <w:p w:rsidRPr="001C49E8" w:rsidR="00D4632A" w:rsidP="00D4632A" w:rsidRDefault="00D4632A">
      <w:pPr>
        <w:pStyle w:val="HTMLPreformatted"/>
        <w:rPr>
          <w:rFonts w:ascii="Times New Roman" w:hAnsi="Times New Roman" w:cs="Times New Roman"/>
          <w:sz w:val="22"/>
          <w:szCs w:val="22"/>
        </w:rPr>
      </w:pPr>
      <w:r w:rsidRPr="001C49E8">
        <w:rPr>
          <w:rFonts w:ascii="Times New Roman" w:hAnsi="Times New Roman" w:cs="Times New Roman"/>
          <w:sz w:val="22"/>
          <w:szCs w:val="22"/>
        </w:rPr>
        <w:t>telephonic and electronic means to access the file.</w:t>
      </w:r>
    </w:p>
    <w:p w:rsidRPr="001C49E8" w:rsidR="00D4632A" w:rsidP="00D4632A" w:rsidRDefault="00D4632A">
      <w:pPr>
        <w:pStyle w:val="HTMLPreformatted"/>
        <w:rPr>
          <w:rFonts w:ascii="Times New Roman" w:hAnsi="Times New Roman" w:cs="Times New Roman"/>
          <w:sz w:val="22"/>
          <w:szCs w:val="22"/>
        </w:rPr>
      </w:pPr>
      <w:r w:rsidRPr="001C49E8">
        <w:rPr>
          <w:rFonts w:ascii="Times New Roman" w:hAnsi="Times New Roman" w:cs="Times New Roman"/>
          <w:sz w:val="22"/>
          <w:szCs w:val="22"/>
        </w:rPr>
        <w:t xml:space="preserve">    (1) The political file shall contain, at a minimum:</w:t>
      </w:r>
    </w:p>
    <w:p w:rsidRPr="001C49E8" w:rsidR="00D4632A" w:rsidP="00D4632A" w:rsidRDefault="00D4632A">
      <w:pPr>
        <w:pStyle w:val="HTMLPreformatted"/>
        <w:rPr>
          <w:rFonts w:ascii="Times New Roman" w:hAnsi="Times New Roman" w:cs="Times New Roman"/>
          <w:sz w:val="22"/>
          <w:szCs w:val="22"/>
        </w:rPr>
      </w:pPr>
      <w:r w:rsidRPr="001C49E8">
        <w:rPr>
          <w:rFonts w:ascii="Times New Roman" w:hAnsi="Times New Roman" w:cs="Times New Roman"/>
          <w:sz w:val="22"/>
          <w:szCs w:val="22"/>
        </w:rPr>
        <w:t xml:space="preserve">    (i) A record of all requests for DBS origination time, the disposition of those requests, and the charges made, if any, if the request is granted. The ``disposition'' includes the schedule of time purchased, when spots </w:t>
      </w:r>
      <w:proofErr w:type="gramStart"/>
      <w:r w:rsidRPr="001C49E8">
        <w:rPr>
          <w:rFonts w:ascii="Times New Roman" w:hAnsi="Times New Roman" w:cs="Times New Roman"/>
          <w:sz w:val="22"/>
          <w:szCs w:val="22"/>
        </w:rPr>
        <w:t>actually aired</w:t>
      </w:r>
      <w:proofErr w:type="gramEnd"/>
      <w:r w:rsidRPr="001C49E8">
        <w:rPr>
          <w:rFonts w:ascii="Times New Roman" w:hAnsi="Times New Roman" w:cs="Times New Roman"/>
          <w:sz w:val="22"/>
          <w:szCs w:val="22"/>
        </w:rPr>
        <w:t>, the rates charged, and the classes of time purchased; and</w:t>
      </w:r>
    </w:p>
    <w:p w:rsidRPr="001C49E8" w:rsidR="00D4632A" w:rsidP="00D4632A" w:rsidRDefault="00D4632A">
      <w:pPr>
        <w:pStyle w:val="HTMLPreformatted"/>
        <w:rPr>
          <w:rFonts w:ascii="Times New Roman" w:hAnsi="Times New Roman" w:cs="Times New Roman"/>
          <w:sz w:val="22"/>
          <w:szCs w:val="22"/>
        </w:rPr>
      </w:pPr>
      <w:r w:rsidRPr="001C49E8">
        <w:rPr>
          <w:rFonts w:ascii="Times New Roman" w:hAnsi="Times New Roman" w:cs="Times New Roman"/>
          <w:sz w:val="22"/>
          <w:szCs w:val="22"/>
        </w:rPr>
        <w:t xml:space="preserve">    (ii) A record of the free time provided if free time is provided for use by or on behalf of candidates.</w:t>
      </w:r>
    </w:p>
    <w:p w:rsidRPr="001C49E8" w:rsidR="00D4632A" w:rsidP="00D4632A" w:rsidRDefault="00D4632A">
      <w:pPr>
        <w:pStyle w:val="HTMLPreformatted"/>
        <w:rPr>
          <w:rFonts w:ascii="Times New Roman" w:hAnsi="Times New Roman" w:cs="Times New Roman"/>
          <w:sz w:val="22"/>
          <w:szCs w:val="22"/>
        </w:rPr>
      </w:pPr>
      <w:r w:rsidRPr="001C49E8">
        <w:rPr>
          <w:rFonts w:ascii="Times New Roman" w:hAnsi="Times New Roman" w:cs="Times New Roman"/>
          <w:sz w:val="22"/>
          <w:szCs w:val="22"/>
        </w:rPr>
        <w:t xml:space="preserve">    (2) DBS providers shall place all records required by this section in a file available to the public as soon as</w:t>
      </w:r>
      <w:r w:rsidRPr="001C49E8" w:rsidR="00565860">
        <w:rPr>
          <w:rFonts w:ascii="Times New Roman" w:hAnsi="Times New Roman" w:cs="Times New Roman"/>
          <w:sz w:val="22"/>
          <w:szCs w:val="22"/>
        </w:rPr>
        <w:t xml:space="preserve"> </w:t>
      </w:r>
      <w:r w:rsidRPr="001C49E8">
        <w:rPr>
          <w:rFonts w:ascii="Times New Roman" w:hAnsi="Times New Roman" w:cs="Times New Roman"/>
          <w:sz w:val="22"/>
          <w:szCs w:val="22"/>
        </w:rPr>
        <w:t>possible and shall be retained for a period of four years until December 31, 2006, and thereafter for a period of two years.</w:t>
      </w:r>
    </w:p>
    <w:p w:rsidRPr="001C49E8" w:rsidR="00C10157" w:rsidP="00F11086" w:rsidRDefault="00C10157">
      <w:pPr>
        <w:pStyle w:val="HTMLPreformatted"/>
        <w:rPr>
          <w:rFonts w:ascii="Times New Roman" w:hAnsi="Times New Roman" w:cs="Times New Roman"/>
          <w:sz w:val="22"/>
          <w:szCs w:val="22"/>
        </w:rPr>
      </w:pPr>
    </w:p>
    <w:p w:rsidRPr="001C49E8" w:rsidR="001B0E78" w:rsidP="001B0E78" w:rsidRDefault="001B0E78">
      <w:pPr>
        <w:pStyle w:val="HTMLPreformatted"/>
        <w:rPr>
          <w:rFonts w:ascii="Times New Roman" w:hAnsi="Times New Roman" w:cs="Times New Roman"/>
          <w:sz w:val="22"/>
          <w:szCs w:val="22"/>
          <w:shd w:val="clear" w:color="auto" w:fill="FFFFFF"/>
        </w:rPr>
      </w:pPr>
      <w:bookmarkStart w:name="_Hlk13391382" w:id="0"/>
      <w:r w:rsidRPr="001C49E8">
        <w:rPr>
          <w:rFonts w:ascii="Times New Roman" w:hAnsi="Times New Roman" w:cs="Times New Roman"/>
          <w:b/>
          <w:sz w:val="22"/>
          <w:szCs w:val="22"/>
        </w:rPr>
        <w:t>47 CFR Section 25.701(e)(3)</w:t>
      </w:r>
      <w:r w:rsidRPr="001C49E8">
        <w:rPr>
          <w:rFonts w:ascii="Times New Roman" w:hAnsi="Times New Roman" w:cs="Times New Roman"/>
          <w:sz w:val="22"/>
          <w:szCs w:val="22"/>
        </w:rPr>
        <w:t xml:space="preserve"> requires Direct Broadcasting Satellite (DBS) providers airing children's programming to maintain records </w:t>
      </w:r>
      <w:proofErr w:type="gramStart"/>
      <w:r w:rsidRPr="001C49E8">
        <w:rPr>
          <w:rFonts w:ascii="Times New Roman" w:hAnsi="Times New Roman" w:cs="Times New Roman"/>
          <w:sz w:val="22"/>
          <w:szCs w:val="22"/>
        </w:rPr>
        <w:t>sufficient</w:t>
      </w:r>
      <w:proofErr w:type="gramEnd"/>
      <w:r w:rsidRPr="001C49E8">
        <w:rPr>
          <w:rFonts w:ascii="Times New Roman" w:hAnsi="Times New Roman" w:cs="Times New Roman"/>
          <w:sz w:val="22"/>
          <w:szCs w:val="22"/>
        </w:rPr>
        <w:t xml:space="preserve"> to verify compliance with this rule and make such records available to the public. Such records must be maintained for a period </w:t>
      </w:r>
      <w:proofErr w:type="gramStart"/>
      <w:r w:rsidRPr="001C49E8">
        <w:rPr>
          <w:rFonts w:ascii="Times New Roman" w:hAnsi="Times New Roman" w:cs="Times New Roman"/>
          <w:sz w:val="22"/>
          <w:szCs w:val="22"/>
        </w:rPr>
        <w:t>sufficient</w:t>
      </w:r>
      <w:proofErr w:type="gramEnd"/>
      <w:r w:rsidRPr="001C49E8">
        <w:rPr>
          <w:rFonts w:ascii="Times New Roman" w:hAnsi="Times New Roman" w:cs="Times New Roman"/>
          <w:sz w:val="22"/>
          <w:szCs w:val="22"/>
        </w:rPr>
        <w:t xml:space="preserve"> to cover the limitations period specified in 47 U.S.C.  Section 503(b)(6)(B).  </w:t>
      </w:r>
      <w:r w:rsidRPr="001C49E8">
        <w:rPr>
          <w:rFonts w:ascii="Times New Roman" w:hAnsi="Times New Roman" w:cs="Times New Roman"/>
          <w:sz w:val="22"/>
          <w:szCs w:val="22"/>
          <w:shd w:val="clear" w:color="auto" w:fill="FFFFFF"/>
        </w:rPr>
        <w:t xml:space="preserve">In the </w:t>
      </w:r>
      <w:r w:rsidRPr="001C49E8">
        <w:rPr>
          <w:rFonts w:ascii="Times New Roman" w:hAnsi="Times New Roman" w:cs="Times New Roman"/>
          <w:i/>
          <w:sz w:val="22"/>
          <w:szCs w:val="22"/>
          <w:shd w:val="clear" w:color="auto" w:fill="FFFFFF"/>
        </w:rPr>
        <w:t>Report and Order</w:t>
      </w:r>
      <w:r w:rsidRPr="001C49E8">
        <w:rPr>
          <w:rFonts w:ascii="Times New Roman" w:hAnsi="Times New Roman" w:cs="Times New Roman"/>
          <w:sz w:val="22"/>
          <w:szCs w:val="22"/>
          <w:shd w:val="clear" w:color="auto" w:fill="FFFFFF"/>
        </w:rPr>
        <w:t>, the Commission revises the rules to permit DBS operators to file their certifications of compliance with the commercial limits in children’s programming annually rather than quarterly and to permit the filing of these certifications within 30 days after the end of the calendar year.</w:t>
      </w:r>
    </w:p>
    <w:bookmarkEnd w:id="0"/>
    <w:p w:rsidRPr="001C49E8" w:rsidR="00A30AB9" w:rsidP="00B31ABD" w:rsidRDefault="00F11086">
      <w:pPr>
        <w:tabs>
          <w:tab w:val="left" w:pos="720"/>
        </w:tabs>
        <w:ind w:left="720" w:hanging="360"/>
        <w:rPr>
          <w:sz w:val="22"/>
          <w:szCs w:val="22"/>
        </w:rPr>
      </w:pPr>
      <w:r w:rsidRPr="001C49E8">
        <w:rPr>
          <w:sz w:val="22"/>
          <w:szCs w:val="22"/>
        </w:rPr>
        <w:t xml:space="preserve">              </w:t>
      </w:r>
    </w:p>
    <w:p w:rsidRPr="001C49E8" w:rsidR="00F11086" w:rsidP="00F11086" w:rsidRDefault="00AD05A5">
      <w:pPr>
        <w:pStyle w:val="HTMLPreformatted"/>
        <w:rPr>
          <w:rFonts w:ascii="Times New Roman" w:hAnsi="Times New Roman" w:cs="Times New Roman"/>
          <w:sz w:val="22"/>
          <w:szCs w:val="22"/>
        </w:rPr>
      </w:pPr>
      <w:r w:rsidRPr="001C49E8">
        <w:rPr>
          <w:rFonts w:ascii="Times New Roman" w:hAnsi="Times New Roman" w:cs="Times New Roman"/>
          <w:b/>
          <w:sz w:val="22"/>
          <w:szCs w:val="22"/>
        </w:rPr>
        <w:t>47 CFR 25.701(f)(6)</w:t>
      </w:r>
      <w:r w:rsidRPr="001C49E8">
        <w:rPr>
          <w:rFonts w:ascii="Times New Roman" w:hAnsi="Times New Roman" w:cs="Times New Roman"/>
          <w:sz w:val="22"/>
          <w:szCs w:val="22"/>
        </w:rPr>
        <w:t xml:space="preserve"> states</w:t>
      </w:r>
      <w:r w:rsidRPr="001C49E8" w:rsidR="00F11086">
        <w:rPr>
          <w:rFonts w:ascii="Times New Roman" w:hAnsi="Times New Roman" w:cs="Times New Roman"/>
          <w:sz w:val="22"/>
          <w:szCs w:val="22"/>
        </w:rPr>
        <w:t xml:space="preserve"> </w:t>
      </w:r>
      <w:r w:rsidRPr="001C49E8" w:rsidR="00B37C72">
        <w:rPr>
          <w:rFonts w:ascii="Times New Roman" w:hAnsi="Times New Roman" w:cs="Times New Roman"/>
          <w:sz w:val="22"/>
          <w:szCs w:val="22"/>
        </w:rPr>
        <w:t>that each</w:t>
      </w:r>
      <w:r w:rsidRPr="001C49E8" w:rsidR="00F11086">
        <w:rPr>
          <w:rFonts w:ascii="Times New Roman" w:hAnsi="Times New Roman" w:cs="Times New Roman"/>
          <w:sz w:val="22"/>
          <w:szCs w:val="22"/>
        </w:rPr>
        <w:t xml:space="preserve"> DBS provider shall keep and permit public inspection of a complete and orderly record of:</w:t>
      </w:r>
    </w:p>
    <w:p w:rsidRPr="001C49E8" w:rsidR="00F11086" w:rsidP="00F11086" w:rsidRDefault="00F11086">
      <w:pPr>
        <w:pStyle w:val="HTMLPreformatted"/>
        <w:rPr>
          <w:rFonts w:ascii="Times New Roman" w:hAnsi="Times New Roman" w:cs="Times New Roman"/>
          <w:sz w:val="22"/>
          <w:szCs w:val="22"/>
        </w:rPr>
      </w:pPr>
      <w:r w:rsidRPr="001C49E8">
        <w:rPr>
          <w:rFonts w:ascii="Times New Roman" w:hAnsi="Times New Roman" w:cs="Times New Roman"/>
          <w:sz w:val="22"/>
          <w:szCs w:val="22"/>
        </w:rPr>
        <w:t xml:space="preserve">    (A) Quarterly measurements of channel capacity and yearly average calculations on which it bases its four percent reservation, as well as its response to any capacity changes;</w:t>
      </w:r>
    </w:p>
    <w:p w:rsidRPr="001C49E8" w:rsidR="00F11086" w:rsidP="00F11086" w:rsidRDefault="00F11086">
      <w:pPr>
        <w:pStyle w:val="HTMLPreformatted"/>
        <w:rPr>
          <w:rFonts w:ascii="Times New Roman" w:hAnsi="Times New Roman" w:cs="Times New Roman"/>
          <w:sz w:val="22"/>
          <w:szCs w:val="22"/>
        </w:rPr>
      </w:pPr>
      <w:r w:rsidRPr="001C49E8">
        <w:rPr>
          <w:rFonts w:ascii="Times New Roman" w:hAnsi="Times New Roman" w:cs="Times New Roman"/>
          <w:sz w:val="22"/>
          <w:szCs w:val="22"/>
        </w:rPr>
        <w:t xml:space="preserve">    (B) A record of entities to whom noncommercial capacity is being provided, the amount of capacity being provided to each entity, the conditions under which it is being provided and the rates, if any, being </w:t>
      </w:r>
    </w:p>
    <w:p w:rsidRPr="001C49E8" w:rsidR="00F11086" w:rsidP="00F11086" w:rsidRDefault="00F11086">
      <w:pPr>
        <w:pStyle w:val="HTMLPreformatted"/>
        <w:rPr>
          <w:rFonts w:ascii="Times New Roman" w:hAnsi="Times New Roman" w:cs="Times New Roman"/>
          <w:sz w:val="22"/>
          <w:szCs w:val="22"/>
        </w:rPr>
      </w:pPr>
      <w:r w:rsidRPr="001C49E8">
        <w:rPr>
          <w:rFonts w:ascii="Times New Roman" w:hAnsi="Times New Roman" w:cs="Times New Roman"/>
          <w:sz w:val="22"/>
          <w:szCs w:val="22"/>
        </w:rPr>
        <w:t>paid by the entity;</w:t>
      </w:r>
    </w:p>
    <w:p w:rsidRPr="001C49E8" w:rsidR="00F11086" w:rsidP="00F11086" w:rsidRDefault="00F11086">
      <w:pPr>
        <w:pStyle w:val="HTMLPreformatted"/>
        <w:rPr>
          <w:rFonts w:ascii="Times New Roman" w:hAnsi="Times New Roman" w:cs="Times New Roman"/>
          <w:sz w:val="22"/>
          <w:szCs w:val="22"/>
        </w:rPr>
      </w:pPr>
      <w:r w:rsidRPr="001C49E8">
        <w:rPr>
          <w:rFonts w:ascii="Times New Roman" w:hAnsi="Times New Roman" w:cs="Times New Roman"/>
          <w:sz w:val="22"/>
          <w:szCs w:val="22"/>
        </w:rPr>
        <w:t xml:space="preserve">    (C) A record of entities that have requested capacity, disposition of those requests and reasons for the disposition.</w:t>
      </w:r>
    </w:p>
    <w:p w:rsidRPr="001C49E8" w:rsidR="00F11086" w:rsidP="00F11086" w:rsidRDefault="00F11086">
      <w:pPr>
        <w:pStyle w:val="HTMLPreformatted"/>
        <w:rPr>
          <w:rFonts w:ascii="Times New Roman" w:hAnsi="Times New Roman" w:cs="Times New Roman"/>
          <w:sz w:val="22"/>
          <w:szCs w:val="22"/>
        </w:rPr>
      </w:pPr>
      <w:r w:rsidRPr="001C49E8">
        <w:rPr>
          <w:rFonts w:ascii="Times New Roman" w:hAnsi="Times New Roman" w:cs="Times New Roman"/>
          <w:sz w:val="22"/>
          <w:szCs w:val="22"/>
        </w:rPr>
        <w:t xml:space="preserve">    (ii) All records required by this paragraph shall be placed in a file available to the public as soon as possible and shall be retained for a period of two years.</w:t>
      </w:r>
    </w:p>
    <w:p w:rsidRPr="001C49E8" w:rsidR="00B37C72" w:rsidP="00172F9E" w:rsidRDefault="00B37C72">
      <w:pPr>
        <w:tabs>
          <w:tab w:val="left" w:pos="720"/>
        </w:tabs>
        <w:rPr>
          <w:sz w:val="22"/>
          <w:szCs w:val="22"/>
        </w:rPr>
      </w:pPr>
    </w:p>
    <w:p w:rsidRPr="001C49E8" w:rsidR="00B37C72" w:rsidP="00172F9E" w:rsidRDefault="00B37C72">
      <w:pPr>
        <w:tabs>
          <w:tab w:val="left" w:pos="720"/>
        </w:tabs>
        <w:rPr>
          <w:sz w:val="22"/>
          <w:szCs w:val="22"/>
        </w:rPr>
      </w:pPr>
      <w:r w:rsidRPr="001C49E8">
        <w:rPr>
          <w:sz w:val="22"/>
          <w:szCs w:val="22"/>
        </w:rPr>
        <w:t>The statutory authorit</w:t>
      </w:r>
      <w:r w:rsidRPr="001C49E8" w:rsidR="00AD0B02">
        <w:rPr>
          <w:sz w:val="22"/>
          <w:szCs w:val="22"/>
        </w:rPr>
        <w:t>y</w:t>
      </w:r>
      <w:r w:rsidRPr="001C49E8">
        <w:rPr>
          <w:sz w:val="22"/>
          <w:szCs w:val="22"/>
        </w:rPr>
        <w:t xml:space="preserve"> </w:t>
      </w:r>
      <w:r w:rsidRPr="001C49E8" w:rsidR="00AD0B02">
        <w:rPr>
          <w:sz w:val="22"/>
          <w:szCs w:val="22"/>
        </w:rPr>
        <w:t xml:space="preserve">which </w:t>
      </w:r>
      <w:r w:rsidRPr="001C49E8">
        <w:rPr>
          <w:sz w:val="22"/>
          <w:szCs w:val="22"/>
        </w:rPr>
        <w:t>cover</w:t>
      </w:r>
      <w:r w:rsidRPr="001C49E8" w:rsidR="00AD0B02">
        <w:rPr>
          <w:sz w:val="22"/>
          <w:szCs w:val="22"/>
        </w:rPr>
        <w:t>s</w:t>
      </w:r>
      <w:r w:rsidRPr="001C49E8">
        <w:rPr>
          <w:sz w:val="22"/>
          <w:szCs w:val="22"/>
        </w:rPr>
        <w:t xml:space="preserve"> this information collection </w:t>
      </w:r>
      <w:r w:rsidRPr="001C49E8" w:rsidR="00AD0B02">
        <w:rPr>
          <w:sz w:val="22"/>
          <w:szCs w:val="22"/>
        </w:rPr>
        <w:t>is</w:t>
      </w:r>
      <w:r w:rsidRPr="001C49E8">
        <w:rPr>
          <w:sz w:val="22"/>
          <w:szCs w:val="22"/>
        </w:rPr>
        <w:t xml:space="preserve"> </w:t>
      </w:r>
      <w:r w:rsidRPr="001C49E8" w:rsidR="00AD0B02">
        <w:rPr>
          <w:sz w:val="22"/>
          <w:szCs w:val="22"/>
        </w:rPr>
        <w:t xml:space="preserve">contained </w:t>
      </w:r>
      <w:r w:rsidRPr="001C49E8">
        <w:rPr>
          <w:sz w:val="22"/>
          <w:szCs w:val="22"/>
        </w:rPr>
        <w:t>in</w:t>
      </w:r>
      <w:r w:rsidRPr="001C49E8" w:rsidR="00AD0B02">
        <w:rPr>
          <w:sz w:val="22"/>
          <w:szCs w:val="22"/>
        </w:rPr>
        <w:t xml:space="preserve"> 47 USC 335 of the Communication</w:t>
      </w:r>
      <w:r w:rsidRPr="001C49E8" w:rsidR="009E15A6">
        <w:rPr>
          <w:sz w:val="22"/>
          <w:szCs w:val="22"/>
        </w:rPr>
        <w:t>s</w:t>
      </w:r>
      <w:r w:rsidRPr="001C49E8" w:rsidR="00AD0B02">
        <w:rPr>
          <w:sz w:val="22"/>
          <w:szCs w:val="22"/>
        </w:rPr>
        <w:t xml:space="preserve"> Act of 1934, as amended.</w:t>
      </w:r>
      <w:r w:rsidRPr="001C49E8">
        <w:rPr>
          <w:sz w:val="22"/>
          <w:szCs w:val="22"/>
        </w:rPr>
        <w:t xml:space="preserve"> </w:t>
      </w:r>
    </w:p>
    <w:p w:rsidRPr="001C49E8" w:rsidR="009D3FCF" w:rsidP="00172F9E" w:rsidRDefault="009D3FCF">
      <w:pPr>
        <w:tabs>
          <w:tab w:val="left" w:pos="720"/>
        </w:tabs>
        <w:rPr>
          <w:sz w:val="22"/>
          <w:szCs w:val="22"/>
        </w:rPr>
      </w:pPr>
    </w:p>
    <w:p w:rsidRPr="001C49E8" w:rsidR="00AD05A5" w:rsidP="00AD05A5" w:rsidRDefault="00E67C89">
      <w:pPr>
        <w:tabs>
          <w:tab w:val="left" w:pos="720"/>
          <w:tab w:val="left" w:pos="1080"/>
        </w:tabs>
        <w:jc w:val="both"/>
        <w:rPr>
          <w:sz w:val="22"/>
          <w:szCs w:val="22"/>
        </w:rPr>
      </w:pPr>
      <w:r w:rsidRPr="001C49E8">
        <w:rPr>
          <w:sz w:val="22"/>
          <w:szCs w:val="22"/>
        </w:rPr>
        <w:t>T</w:t>
      </w:r>
      <w:r w:rsidRPr="001C49E8" w:rsidR="00AD05A5">
        <w:rPr>
          <w:sz w:val="22"/>
          <w:szCs w:val="22"/>
        </w:rPr>
        <w:t>his information collection does not affect individuals or households; thus, there are no impacts under the Privacy Act.</w:t>
      </w:r>
    </w:p>
    <w:p w:rsidRPr="001C49E8" w:rsidR="00E44B7B" w:rsidP="00553F1B" w:rsidRDefault="00E44B7B">
      <w:pPr>
        <w:tabs>
          <w:tab w:val="left" w:pos="720"/>
          <w:tab w:val="left" w:pos="1080"/>
        </w:tabs>
        <w:ind w:left="1080" w:hanging="360"/>
        <w:rPr>
          <w:sz w:val="22"/>
          <w:szCs w:val="22"/>
        </w:rPr>
      </w:pPr>
    </w:p>
    <w:p w:rsidRPr="001C49E8" w:rsidR="00E44B7B" w:rsidP="00553F1B" w:rsidRDefault="00E44B7B">
      <w:pPr>
        <w:tabs>
          <w:tab w:val="left" w:pos="720"/>
          <w:tab w:val="left" w:pos="1080"/>
        </w:tabs>
        <w:ind w:left="1080" w:hanging="360"/>
        <w:rPr>
          <w:sz w:val="22"/>
          <w:szCs w:val="22"/>
        </w:rPr>
      </w:pPr>
    </w:p>
    <w:p w:rsidRPr="001C49E8" w:rsidR="00E44B7B" w:rsidP="00553F1B" w:rsidRDefault="00E44B7B">
      <w:pPr>
        <w:tabs>
          <w:tab w:val="left" w:pos="720"/>
          <w:tab w:val="left" w:pos="1080"/>
        </w:tabs>
        <w:ind w:left="1080" w:hanging="360"/>
        <w:rPr>
          <w:sz w:val="22"/>
          <w:szCs w:val="22"/>
        </w:rPr>
      </w:pPr>
    </w:p>
    <w:p w:rsidRPr="001C49E8" w:rsidR="00660542" w:rsidP="00553F1B" w:rsidRDefault="00172F9E">
      <w:pPr>
        <w:tabs>
          <w:tab w:val="left" w:pos="720"/>
          <w:tab w:val="left" w:pos="1080"/>
        </w:tabs>
        <w:ind w:left="1080" w:hanging="360"/>
        <w:rPr>
          <w:sz w:val="22"/>
          <w:szCs w:val="22"/>
        </w:rPr>
      </w:pPr>
      <w:r w:rsidRPr="001C49E8">
        <w:rPr>
          <w:sz w:val="22"/>
          <w:szCs w:val="22"/>
        </w:rPr>
        <w:lastRenderedPageBreak/>
        <w:tab/>
      </w:r>
      <w:r w:rsidRPr="001C49E8" w:rsidR="00EB57F7">
        <w:rPr>
          <w:sz w:val="22"/>
          <w:szCs w:val="22"/>
        </w:rPr>
        <w:t xml:space="preserve"> </w:t>
      </w:r>
    </w:p>
    <w:p w:rsidRPr="001C49E8" w:rsidR="002408C1" w:rsidP="00F11086" w:rsidRDefault="00F11086">
      <w:pPr>
        <w:tabs>
          <w:tab w:val="left" w:pos="360"/>
        </w:tabs>
        <w:rPr>
          <w:sz w:val="22"/>
          <w:szCs w:val="22"/>
        </w:rPr>
      </w:pPr>
      <w:r w:rsidRPr="001C49E8">
        <w:rPr>
          <w:sz w:val="22"/>
          <w:szCs w:val="22"/>
        </w:rPr>
        <w:t xml:space="preserve">2. </w:t>
      </w:r>
      <w:r w:rsidRPr="001C49E8" w:rsidR="00105606">
        <w:rPr>
          <w:sz w:val="22"/>
          <w:szCs w:val="22"/>
        </w:rPr>
        <w:t>The political broadcasting reporting</w:t>
      </w:r>
      <w:r w:rsidRPr="001C49E8" w:rsidR="00B37C72">
        <w:rPr>
          <w:sz w:val="22"/>
          <w:szCs w:val="22"/>
        </w:rPr>
        <w:t>,</w:t>
      </w:r>
      <w:r w:rsidRPr="001C49E8" w:rsidR="00105606">
        <w:rPr>
          <w:sz w:val="22"/>
          <w:szCs w:val="22"/>
        </w:rPr>
        <w:t xml:space="preserve"> recordkeeping requirement</w:t>
      </w:r>
      <w:r w:rsidRPr="001C49E8" w:rsidR="00B37C72">
        <w:rPr>
          <w:sz w:val="22"/>
          <w:szCs w:val="22"/>
        </w:rPr>
        <w:t>, and third</w:t>
      </w:r>
      <w:r w:rsidRPr="001C49E8" w:rsidR="00E44B7B">
        <w:rPr>
          <w:sz w:val="22"/>
          <w:szCs w:val="22"/>
        </w:rPr>
        <w:t>-</w:t>
      </w:r>
      <w:r w:rsidRPr="001C49E8" w:rsidR="00B37C72">
        <w:rPr>
          <w:sz w:val="22"/>
          <w:szCs w:val="22"/>
        </w:rPr>
        <w:t xml:space="preserve">party disclosure requirements in this information collection </w:t>
      </w:r>
      <w:r w:rsidRPr="001C49E8" w:rsidR="00105606">
        <w:rPr>
          <w:sz w:val="22"/>
          <w:szCs w:val="22"/>
        </w:rPr>
        <w:t xml:space="preserve">will be used by the public to assess money expended and time allotted to a political candidate and by the Commission to ensure that equal access is afforded to other qualified candidates.  The Commission will use the children’s programming recordkeeping burden to verify compliance with the commercial limits established in 47 </w:t>
      </w:r>
      <w:r w:rsidRPr="001C49E8" w:rsidR="003604EA">
        <w:rPr>
          <w:sz w:val="22"/>
          <w:szCs w:val="22"/>
        </w:rPr>
        <w:t>CFR</w:t>
      </w:r>
      <w:r w:rsidRPr="001C49E8" w:rsidR="000667E6">
        <w:rPr>
          <w:sz w:val="22"/>
          <w:szCs w:val="22"/>
        </w:rPr>
        <w:t xml:space="preserve"> §</w:t>
      </w:r>
      <w:r w:rsidRPr="001C49E8" w:rsidR="00105606">
        <w:rPr>
          <w:sz w:val="22"/>
          <w:szCs w:val="22"/>
        </w:rPr>
        <w:t xml:space="preserve"> 25.701(e), and by the public to assess the DBS provider’s compliance with the commercial limits.  </w:t>
      </w:r>
      <w:r w:rsidRPr="001C49E8" w:rsidR="00561CA3">
        <w:rPr>
          <w:sz w:val="22"/>
          <w:szCs w:val="22"/>
        </w:rPr>
        <w:t xml:space="preserve">The carriage election contact information will be used by broadcasters to </w:t>
      </w:r>
      <w:r w:rsidRPr="001C49E8" w:rsidR="005C1CA1">
        <w:rPr>
          <w:sz w:val="22"/>
          <w:szCs w:val="22"/>
        </w:rPr>
        <w:t>notify DBS providers when their carriage election changes from retransmission consent to must carry, or vice versa.</w:t>
      </w:r>
    </w:p>
    <w:p w:rsidRPr="001C49E8" w:rsidR="002408C1" w:rsidP="00105606" w:rsidRDefault="002408C1">
      <w:pPr>
        <w:tabs>
          <w:tab w:val="left" w:pos="720"/>
        </w:tabs>
        <w:rPr>
          <w:sz w:val="22"/>
          <w:szCs w:val="22"/>
        </w:rPr>
      </w:pPr>
    </w:p>
    <w:p w:rsidRPr="001C49E8" w:rsidR="00F07CF6" w:rsidP="000C7337" w:rsidRDefault="00F11086">
      <w:pPr>
        <w:tabs>
          <w:tab w:val="left" w:pos="360"/>
        </w:tabs>
        <w:rPr>
          <w:sz w:val="22"/>
          <w:szCs w:val="22"/>
        </w:rPr>
      </w:pPr>
      <w:r w:rsidRPr="001C49E8">
        <w:rPr>
          <w:sz w:val="22"/>
          <w:szCs w:val="22"/>
        </w:rPr>
        <w:t xml:space="preserve">3. </w:t>
      </w:r>
      <w:r w:rsidRPr="001C49E8" w:rsidR="00F07CF6">
        <w:rPr>
          <w:sz w:val="22"/>
          <w:szCs w:val="22"/>
        </w:rPr>
        <w:t xml:space="preserve">The </w:t>
      </w:r>
      <w:r w:rsidRPr="001C49E8" w:rsidR="002408C1">
        <w:rPr>
          <w:sz w:val="22"/>
          <w:szCs w:val="22"/>
        </w:rPr>
        <w:t xml:space="preserve">Commission finds that the use of information technology is not appropriate for the recordkeeping requirements </w:t>
      </w:r>
      <w:r w:rsidRPr="001C49E8" w:rsidR="00565860">
        <w:rPr>
          <w:sz w:val="22"/>
          <w:szCs w:val="22"/>
        </w:rPr>
        <w:t>and third</w:t>
      </w:r>
      <w:r w:rsidRPr="001C49E8" w:rsidR="0061189F">
        <w:rPr>
          <w:sz w:val="22"/>
          <w:szCs w:val="22"/>
        </w:rPr>
        <w:t>-</w:t>
      </w:r>
      <w:r w:rsidRPr="001C49E8" w:rsidR="00565860">
        <w:rPr>
          <w:sz w:val="22"/>
          <w:szCs w:val="22"/>
        </w:rPr>
        <w:t xml:space="preserve">party disclosure requirements </w:t>
      </w:r>
      <w:r w:rsidRPr="001C49E8" w:rsidR="002408C1">
        <w:rPr>
          <w:sz w:val="22"/>
          <w:szCs w:val="22"/>
        </w:rPr>
        <w:t xml:space="preserve">adopted in the </w:t>
      </w:r>
      <w:r w:rsidRPr="001C49E8" w:rsidR="003604EA">
        <w:rPr>
          <w:i/>
          <w:sz w:val="22"/>
          <w:szCs w:val="22"/>
        </w:rPr>
        <w:t>Second Order</w:t>
      </w:r>
      <w:r w:rsidRPr="001C49E8" w:rsidR="002408C1">
        <w:rPr>
          <w:sz w:val="22"/>
          <w:szCs w:val="22"/>
        </w:rPr>
        <w:t xml:space="preserve">.  However, the </w:t>
      </w:r>
      <w:r w:rsidRPr="001C49E8" w:rsidR="003604EA">
        <w:rPr>
          <w:i/>
          <w:sz w:val="22"/>
          <w:szCs w:val="22"/>
        </w:rPr>
        <w:t>Second Order</w:t>
      </w:r>
      <w:r w:rsidRPr="001C49E8" w:rsidR="002408C1">
        <w:rPr>
          <w:sz w:val="22"/>
          <w:szCs w:val="22"/>
        </w:rPr>
        <w:t xml:space="preserve"> does make provisions for the use of electronic technology in making information available to the public.  For example, rather than responding to individual requests from members of the public to view political broadcasting files, the </w:t>
      </w:r>
      <w:r w:rsidRPr="001C49E8" w:rsidR="003604EA">
        <w:rPr>
          <w:i/>
          <w:sz w:val="22"/>
          <w:szCs w:val="22"/>
        </w:rPr>
        <w:t>Second Order</w:t>
      </w:r>
      <w:r w:rsidRPr="001C49E8" w:rsidR="002408C1">
        <w:rPr>
          <w:sz w:val="22"/>
          <w:szCs w:val="22"/>
        </w:rPr>
        <w:t xml:space="preserve"> finds that DBS providers may place their political files on their webpage.  </w:t>
      </w:r>
      <w:r w:rsidRPr="001C49E8" w:rsidR="005C1CA1">
        <w:rPr>
          <w:sz w:val="22"/>
          <w:szCs w:val="22"/>
        </w:rPr>
        <w:t>The carriage election contact information will be available electronically via each DBS provider’s Online Public Information File.</w:t>
      </w:r>
    </w:p>
    <w:p w:rsidRPr="001C49E8" w:rsidR="002408C1" w:rsidP="002408C1" w:rsidRDefault="002408C1">
      <w:pPr>
        <w:tabs>
          <w:tab w:val="left" w:pos="720"/>
        </w:tabs>
        <w:rPr>
          <w:sz w:val="22"/>
          <w:szCs w:val="22"/>
        </w:rPr>
      </w:pPr>
    </w:p>
    <w:p w:rsidRPr="001C49E8" w:rsidR="00F07CF6" w:rsidP="00F11086" w:rsidRDefault="00F11086">
      <w:pPr>
        <w:rPr>
          <w:sz w:val="22"/>
          <w:szCs w:val="22"/>
        </w:rPr>
      </w:pPr>
      <w:r w:rsidRPr="001C49E8">
        <w:rPr>
          <w:sz w:val="22"/>
          <w:szCs w:val="22"/>
        </w:rPr>
        <w:t xml:space="preserve">4. </w:t>
      </w:r>
      <w:r w:rsidRPr="001C49E8" w:rsidR="00F07CF6">
        <w:rPr>
          <w:sz w:val="22"/>
          <w:szCs w:val="22"/>
        </w:rPr>
        <w:t xml:space="preserve">The Commission does not impose a similar information collection on the respondents.  There </w:t>
      </w:r>
      <w:r w:rsidRPr="001C49E8" w:rsidR="00840A39">
        <w:rPr>
          <w:sz w:val="22"/>
          <w:szCs w:val="22"/>
        </w:rPr>
        <w:t xml:space="preserve">are </w:t>
      </w:r>
      <w:r w:rsidRPr="001C49E8" w:rsidR="00F07CF6">
        <w:rPr>
          <w:sz w:val="22"/>
          <w:szCs w:val="22"/>
        </w:rPr>
        <w:t>no similar data available.</w:t>
      </w:r>
    </w:p>
    <w:p w:rsidRPr="001C49E8" w:rsidR="00F07CF6" w:rsidP="00F07CF6" w:rsidRDefault="00F07CF6">
      <w:pPr>
        <w:tabs>
          <w:tab w:val="left" w:pos="720"/>
        </w:tabs>
        <w:rPr>
          <w:sz w:val="22"/>
          <w:szCs w:val="22"/>
        </w:rPr>
      </w:pPr>
    </w:p>
    <w:p w:rsidRPr="001C49E8" w:rsidR="00F07CF6" w:rsidP="00F11086" w:rsidRDefault="00F11086">
      <w:pPr>
        <w:tabs>
          <w:tab w:val="left" w:pos="360"/>
        </w:tabs>
        <w:rPr>
          <w:sz w:val="22"/>
          <w:szCs w:val="22"/>
        </w:rPr>
      </w:pPr>
      <w:r w:rsidRPr="001C49E8">
        <w:rPr>
          <w:sz w:val="22"/>
          <w:szCs w:val="22"/>
        </w:rPr>
        <w:t>5.</w:t>
      </w:r>
      <w:r w:rsidRPr="001C49E8" w:rsidR="00D57EC2">
        <w:rPr>
          <w:sz w:val="22"/>
          <w:szCs w:val="22"/>
        </w:rPr>
        <w:t>.</w:t>
      </w:r>
      <w:r w:rsidRPr="001C49E8" w:rsidR="00F07CF6">
        <w:rPr>
          <w:sz w:val="22"/>
          <w:szCs w:val="22"/>
        </w:rPr>
        <w:t xml:space="preserve">   </w:t>
      </w:r>
      <w:r w:rsidRPr="001C49E8" w:rsidR="0061189F">
        <w:rPr>
          <w:sz w:val="22"/>
          <w:szCs w:val="22"/>
        </w:rPr>
        <w:t xml:space="preserve">This information collection does not impose any significant economic impact on a substantial number of small businesses/entities.  However, any entity can request a waiver of the Commission’s rules, under 47 CFR § 1.3, which allows the Commission to waive rules where good cause has been shown.   </w:t>
      </w:r>
    </w:p>
    <w:p w:rsidRPr="001C49E8" w:rsidR="00F07CF6" w:rsidP="00F07CF6" w:rsidRDefault="00F07CF6">
      <w:pPr>
        <w:tabs>
          <w:tab w:val="left" w:pos="720"/>
        </w:tabs>
        <w:rPr>
          <w:sz w:val="22"/>
          <w:szCs w:val="22"/>
        </w:rPr>
      </w:pPr>
    </w:p>
    <w:p w:rsidRPr="001C49E8" w:rsidR="00F07CF6" w:rsidP="00F11086" w:rsidRDefault="00F11086">
      <w:pPr>
        <w:tabs>
          <w:tab w:val="left" w:pos="360"/>
        </w:tabs>
        <w:rPr>
          <w:sz w:val="22"/>
          <w:szCs w:val="22"/>
        </w:rPr>
      </w:pPr>
      <w:r w:rsidRPr="001C49E8">
        <w:rPr>
          <w:sz w:val="22"/>
          <w:szCs w:val="22"/>
        </w:rPr>
        <w:t xml:space="preserve">6. </w:t>
      </w:r>
      <w:r w:rsidRPr="001C49E8" w:rsidR="00B37C72">
        <w:rPr>
          <w:sz w:val="22"/>
          <w:szCs w:val="22"/>
        </w:rPr>
        <w:t xml:space="preserve">If this information collection was not collected the </w:t>
      </w:r>
      <w:r w:rsidRPr="001C49E8" w:rsidR="007964DA">
        <w:rPr>
          <w:sz w:val="22"/>
          <w:szCs w:val="22"/>
        </w:rPr>
        <w:t xml:space="preserve">Commission would have no way of assuring that the public has access to the political broadcasting and children’s programming information relating to DBS services.  Equally important, the Commission would have no way of verifying whether DBS providers are complying with its political broadcasting and children’s programming commercial limits.  This could lead to favoritism in according political broadcast time, or an excessive, potentially harmful </w:t>
      </w:r>
      <w:proofErr w:type="gramStart"/>
      <w:r w:rsidRPr="001C49E8" w:rsidR="007964DA">
        <w:rPr>
          <w:sz w:val="22"/>
          <w:szCs w:val="22"/>
        </w:rPr>
        <w:t>amount</w:t>
      </w:r>
      <w:proofErr w:type="gramEnd"/>
      <w:r w:rsidRPr="001C49E8" w:rsidR="007964DA">
        <w:rPr>
          <w:sz w:val="22"/>
          <w:szCs w:val="22"/>
        </w:rPr>
        <w:t xml:space="preserve"> of commercials on children’s programming.  </w:t>
      </w:r>
      <w:r w:rsidRPr="001C49E8" w:rsidR="005C1CA1">
        <w:rPr>
          <w:sz w:val="22"/>
          <w:szCs w:val="22"/>
        </w:rPr>
        <w:t>If the carriage election contact information were not collected, broadcasters would be unable to notify DBS providers of their carriage election status, jeopardizing either their availability to DBS subscribers or potential revenues for retransmission consent.</w:t>
      </w:r>
    </w:p>
    <w:p w:rsidRPr="001C49E8" w:rsidR="00F07CF6" w:rsidP="00F07CF6" w:rsidRDefault="00F07CF6">
      <w:pPr>
        <w:tabs>
          <w:tab w:val="left" w:pos="540"/>
          <w:tab w:val="left" w:pos="810"/>
        </w:tabs>
        <w:rPr>
          <w:sz w:val="22"/>
          <w:szCs w:val="22"/>
        </w:rPr>
      </w:pPr>
    </w:p>
    <w:p w:rsidRPr="001C49E8" w:rsidR="00F07CF6" w:rsidP="000C7337" w:rsidRDefault="00F11086">
      <w:pPr>
        <w:tabs>
          <w:tab w:val="left" w:pos="360"/>
        </w:tabs>
        <w:rPr>
          <w:sz w:val="22"/>
          <w:szCs w:val="22"/>
          <w:shd w:val="clear" w:color="auto" w:fill="FFFFFF"/>
        </w:rPr>
      </w:pPr>
      <w:r w:rsidRPr="001C49E8">
        <w:rPr>
          <w:sz w:val="22"/>
          <w:szCs w:val="22"/>
        </w:rPr>
        <w:t xml:space="preserve">7. </w:t>
      </w:r>
      <w:r w:rsidRPr="001C49E8" w:rsidR="00F07CF6">
        <w:rPr>
          <w:sz w:val="22"/>
          <w:szCs w:val="22"/>
        </w:rPr>
        <w:t xml:space="preserve">Current data </w:t>
      </w:r>
      <w:r w:rsidRPr="001C49E8" w:rsidR="00813C3A">
        <w:rPr>
          <w:sz w:val="22"/>
          <w:szCs w:val="22"/>
        </w:rPr>
        <w:t>is</w:t>
      </w:r>
      <w:r w:rsidRPr="001C49E8" w:rsidR="00A31AD0">
        <w:rPr>
          <w:sz w:val="22"/>
          <w:szCs w:val="22"/>
        </w:rPr>
        <w:t xml:space="preserve"> </w:t>
      </w:r>
      <w:r w:rsidRPr="001C49E8" w:rsidR="003B6D4B">
        <w:rPr>
          <w:sz w:val="22"/>
          <w:szCs w:val="22"/>
        </w:rPr>
        <w:t xml:space="preserve">consistent with 5 CFR </w:t>
      </w:r>
      <w:r w:rsidRPr="001C49E8" w:rsidR="00B25A9F">
        <w:rPr>
          <w:sz w:val="22"/>
          <w:szCs w:val="22"/>
        </w:rPr>
        <w:t xml:space="preserve">§ </w:t>
      </w:r>
      <w:r w:rsidRPr="001C49E8" w:rsidR="003B6D4B">
        <w:rPr>
          <w:sz w:val="22"/>
          <w:szCs w:val="22"/>
        </w:rPr>
        <w:t>1320.</w:t>
      </w:r>
      <w:r w:rsidRPr="001C49E8" w:rsidR="009D3FCF">
        <w:rPr>
          <w:sz w:val="22"/>
          <w:szCs w:val="22"/>
        </w:rPr>
        <w:t>5.</w:t>
      </w:r>
      <w:r w:rsidRPr="001C49E8" w:rsidR="003B6D4B">
        <w:rPr>
          <w:sz w:val="22"/>
          <w:szCs w:val="22"/>
        </w:rPr>
        <w:t xml:space="preserve"> </w:t>
      </w:r>
    </w:p>
    <w:p w:rsidRPr="001C49E8" w:rsidR="00F07CF6" w:rsidP="00F07CF6" w:rsidRDefault="00F07CF6">
      <w:pPr>
        <w:tabs>
          <w:tab w:val="left" w:pos="540"/>
          <w:tab w:val="left" w:pos="810"/>
        </w:tabs>
        <w:rPr>
          <w:sz w:val="22"/>
          <w:szCs w:val="22"/>
        </w:rPr>
      </w:pPr>
    </w:p>
    <w:p w:rsidRPr="001C49E8" w:rsidR="00FF5FD2" w:rsidP="00E1068A" w:rsidRDefault="00F11086">
      <w:pPr>
        <w:rPr>
          <w:spacing w:val="-3"/>
          <w:sz w:val="22"/>
          <w:szCs w:val="22"/>
        </w:rPr>
      </w:pPr>
      <w:r w:rsidRPr="001C49E8">
        <w:rPr>
          <w:spacing w:val="-3"/>
          <w:sz w:val="22"/>
          <w:szCs w:val="22"/>
        </w:rPr>
        <w:t xml:space="preserve">8. </w:t>
      </w:r>
      <w:r w:rsidRPr="001C49E8" w:rsidR="00FF5FD2">
        <w:rPr>
          <w:spacing w:val="-3"/>
          <w:sz w:val="22"/>
          <w:szCs w:val="22"/>
        </w:rPr>
        <w:t xml:space="preserve">The Commission published a Notice in the </w:t>
      </w:r>
      <w:r w:rsidRPr="001C49E8" w:rsidR="00FF5FD2">
        <w:rPr>
          <w:i/>
          <w:spacing w:val="-3"/>
          <w:sz w:val="22"/>
          <w:szCs w:val="22"/>
        </w:rPr>
        <w:t>Federal Register</w:t>
      </w:r>
      <w:r w:rsidRPr="001C49E8" w:rsidR="00FF5FD2">
        <w:rPr>
          <w:spacing w:val="-3"/>
          <w:sz w:val="22"/>
          <w:szCs w:val="22"/>
        </w:rPr>
        <w:t xml:space="preserve"> </w:t>
      </w:r>
      <w:r w:rsidRPr="001C49E8" w:rsidR="00BA30F1">
        <w:rPr>
          <w:spacing w:val="-3"/>
          <w:sz w:val="22"/>
          <w:szCs w:val="22"/>
        </w:rPr>
        <w:t xml:space="preserve">on </w:t>
      </w:r>
      <w:r w:rsidR="00793A78">
        <w:rPr>
          <w:spacing w:val="-3"/>
          <w:sz w:val="22"/>
          <w:szCs w:val="22"/>
        </w:rPr>
        <w:t xml:space="preserve">November 5, </w:t>
      </w:r>
      <w:proofErr w:type="gramStart"/>
      <w:r w:rsidRPr="001C49E8" w:rsidR="0061189F">
        <w:rPr>
          <w:spacing w:val="-3"/>
          <w:sz w:val="22"/>
          <w:szCs w:val="22"/>
        </w:rPr>
        <w:t xml:space="preserve">2019 </w:t>
      </w:r>
      <w:r w:rsidRPr="001C49E8" w:rsidR="00487732">
        <w:rPr>
          <w:spacing w:val="-3"/>
          <w:sz w:val="22"/>
          <w:szCs w:val="22"/>
        </w:rPr>
        <w:t xml:space="preserve"> (</w:t>
      </w:r>
      <w:proofErr w:type="gramEnd"/>
      <w:r w:rsidRPr="001C49E8" w:rsidR="009D3FCF">
        <w:rPr>
          <w:spacing w:val="-3"/>
          <w:sz w:val="22"/>
          <w:szCs w:val="22"/>
        </w:rPr>
        <w:t>8</w:t>
      </w:r>
      <w:r w:rsidRPr="001C49E8" w:rsidR="0061189F">
        <w:rPr>
          <w:spacing w:val="-3"/>
          <w:sz w:val="22"/>
          <w:szCs w:val="22"/>
        </w:rPr>
        <w:t>4</w:t>
      </w:r>
      <w:r w:rsidRPr="001C49E8" w:rsidR="00487732">
        <w:rPr>
          <w:spacing w:val="-3"/>
          <w:sz w:val="22"/>
          <w:szCs w:val="22"/>
        </w:rPr>
        <w:t xml:space="preserve"> FR</w:t>
      </w:r>
      <w:r w:rsidR="00793A78">
        <w:rPr>
          <w:spacing w:val="-3"/>
          <w:sz w:val="22"/>
          <w:szCs w:val="22"/>
        </w:rPr>
        <w:t xml:space="preserve"> 59619</w:t>
      </w:r>
      <w:r w:rsidRPr="001C49E8" w:rsidR="00487732">
        <w:rPr>
          <w:spacing w:val="-3"/>
          <w:sz w:val="22"/>
          <w:szCs w:val="22"/>
        </w:rPr>
        <w:t>)</w:t>
      </w:r>
      <w:r w:rsidRPr="001C49E8" w:rsidR="00FF5FD2">
        <w:rPr>
          <w:spacing w:val="-3"/>
          <w:sz w:val="22"/>
          <w:szCs w:val="22"/>
        </w:rPr>
        <w:t xml:space="preserve">.  </w:t>
      </w:r>
      <w:r w:rsidRPr="001C49E8" w:rsidR="00132032">
        <w:rPr>
          <w:spacing w:val="-3"/>
          <w:sz w:val="22"/>
          <w:szCs w:val="22"/>
        </w:rPr>
        <w:t>The Commission received n</w:t>
      </w:r>
      <w:r w:rsidRPr="001C49E8" w:rsidR="00FF5FD2">
        <w:rPr>
          <w:spacing w:val="-3"/>
          <w:sz w:val="22"/>
          <w:szCs w:val="22"/>
        </w:rPr>
        <w:t xml:space="preserve">o comments </w:t>
      </w:r>
      <w:r w:rsidRPr="001C49E8" w:rsidR="00132032">
        <w:rPr>
          <w:spacing w:val="-3"/>
          <w:sz w:val="22"/>
          <w:szCs w:val="22"/>
        </w:rPr>
        <w:t xml:space="preserve">following publication </w:t>
      </w:r>
      <w:r w:rsidRPr="001C49E8" w:rsidR="009D3FCF">
        <w:rPr>
          <w:spacing w:val="-3"/>
          <w:sz w:val="22"/>
          <w:szCs w:val="22"/>
        </w:rPr>
        <w:t xml:space="preserve">of the Notice.  </w:t>
      </w:r>
    </w:p>
    <w:p w:rsidRPr="001C49E8" w:rsidR="00E44B7B" w:rsidP="00E1068A" w:rsidRDefault="00E44B7B">
      <w:pPr>
        <w:rPr>
          <w:sz w:val="22"/>
          <w:szCs w:val="22"/>
        </w:rPr>
      </w:pPr>
    </w:p>
    <w:p w:rsidRPr="001C49E8" w:rsidR="00F07CF6" w:rsidP="00F11086" w:rsidRDefault="00F11086">
      <w:pPr>
        <w:rPr>
          <w:sz w:val="22"/>
          <w:szCs w:val="22"/>
        </w:rPr>
      </w:pPr>
      <w:r w:rsidRPr="001C49E8">
        <w:rPr>
          <w:sz w:val="22"/>
          <w:szCs w:val="22"/>
        </w:rPr>
        <w:t xml:space="preserve">9. </w:t>
      </w:r>
      <w:r w:rsidRPr="001C49E8" w:rsidR="00F07CF6">
        <w:rPr>
          <w:sz w:val="22"/>
          <w:szCs w:val="22"/>
        </w:rPr>
        <w:t>Respondents will not receive any payments.</w:t>
      </w:r>
    </w:p>
    <w:p w:rsidRPr="001C49E8" w:rsidR="00F07CF6" w:rsidP="00F07CF6" w:rsidRDefault="00F07CF6">
      <w:pPr>
        <w:tabs>
          <w:tab w:val="left" w:pos="720"/>
        </w:tabs>
        <w:rPr>
          <w:sz w:val="22"/>
          <w:szCs w:val="22"/>
        </w:rPr>
      </w:pPr>
    </w:p>
    <w:p w:rsidRPr="001C49E8" w:rsidR="00F07CF6" w:rsidP="00F11086" w:rsidRDefault="00F11086">
      <w:pPr>
        <w:rPr>
          <w:sz w:val="22"/>
          <w:szCs w:val="22"/>
        </w:rPr>
      </w:pPr>
      <w:r w:rsidRPr="001C49E8">
        <w:rPr>
          <w:sz w:val="22"/>
          <w:szCs w:val="22"/>
        </w:rPr>
        <w:t xml:space="preserve">10. </w:t>
      </w:r>
      <w:r w:rsidRPr="001C49E8" w:rsidR="00F07CF6">
        <w:rPr>
          <w:sz w:val="22"/>
          <w:szCs w:val="22"/>
        </w:rPr>
        <w:t xml:space="preserve">Although the Commission does not believe that any confidential information will need to be disclosed in order to comply with the </w:t>
      </w:r>
      <w:r w:rsidRPr="001C49E8" w:rsidR="00363BC2">
        <w:rPr>
          <w:sz w:val="22"/>
          <w:szCs w:val="22"/>
        </w:rPr>
        <w:t>information collection requirements</w:t>
      </w:r>
      <w:r w:rsidRPr="001C49E8" w:rsidR="00F07CF6">
        <w:rPr>
          <w:sz w:val="22"/>
          <w:szCs w:val="22"/>
        </w:rPr>
        <w:t>, applicants are free to request that materials or information submitted to the Commission be withheld from public inspection.  (</w:t>
      </w:r>
      <w:r w:rsidRPr="001C49E8" w:rsidR="00F07CF6">
        <w:rPr>
          <w:i/>
          <w:sz w:val="22"/>
          <w:szCs w:val="22"/>
        </w:rPr>
        <w:t>See</w:t>
      </w:r>
      <w:r w:rsidRPr="001C49E8" w:rsidR="00F07CF6">
        <w:rPr>
          <w:sz w:val="22"/>
          <w:szCs w:val="22"/>
        </w:rPr>
        <w:t xml:space="preserve"> </w:t>
      </w:r>
      <w:r w:rsidRPr="001C49E8" w:rsidR="002A1FE9">
        <w:rPr>
          <w:sz w:val="22"/>
          <w:szCs w:val="22"/>
        </w:rPr>
        <w:t>47 CFR §</w:t>
      </w:r>
      <w:r w:rsidRPr="001C49E8" w:rsidR="00F07CF6">
        <w:rPr>
          <w:sz w:val="22"/>
          <w:szCs w:val="22"/>
        </w:rPr>
        <w:t xml:space="preserve"> 0.459 of the Commission’s Rules)</w:t>
      </w:r>
      <w:r w:rsidRPr="001C49E8" w:rsidR="00363BC2">
        <w:rPr>
          <w:sz w:val="22"/>
          <w:szCs w:val="22"/>
        </w:rPr>
        <w:t>.</w:t>
      </w:r>
    </w:p>
    <w:p w:rsidRPr="001C49E8" w:rsidR="00F07CF6" w:rsidP="00F07CF6" w:rsidRDefault="00F07CF6">
      <w:pPr>
        <w:tabs>
          <w:tab w:val="left" w:pos="720"/>
        </w:tabs>
        <w:ind w:left="360"/>
        <w:rPr>
          <w:b/>
          <w:sz w:val="22"/>
          <w:szCs w:val="22"/>
        </w:rPr>
      </w:pPr>
    </w:p>
    <w:p w:rsidRPr="001C49E8" w:rsidR="00FF5FD2" w:rsidP="00F11086" w:rsidRDefault="00F11086">
      <w:pPr>
        <w:rPr>
          <w:sz w:val="22"/>
          <w:szCs w:val="22"/>
        </w:rPr>
      </w:pPr>
      <w:r w:rsidRPr="001C49E8">
        <w:rPr>
          <w:sz w:val="22"/>
          <w:szCs w:val="22"/>
        </w:rPr>
        <w:t xml:space="preserve">11. </w:t>
      </w:r>
      <w:r w:rsidRPr="001C49E8" w:rsidR="00363BC2">
        <w:rPr>
          <w:sz w:val="22"/>
          <w:szCs w:val="22"/>
        </w:rPr>
        <w:t xml:space="preserve">This information collection does not address any private matters of a sensitive nature.  </w:t>
      </w:r>
    </w:p>
    <w:p w:rsidRPr="001C49E8" w:rsidR="00FF5FD2" w:rsidP="00FF5FD2" w:rsidRDefault="00FF5FD2">
      <w:pPr>
        <w:rPr>
          <w:sz w:val="22"/>
          <w:szCs w:val="22"/>
        </w:rPr>
      </w:pPr>
    </w:p>
    <w:p w:rsidRPr="001C49E8" w:rsidR="002F108A" w:rsidP="00FF5FD2" w:rsidRDefault="002F108A">
      <w:pPr>
        <w:rPr>
          <w:sz w:val="22"/>
          <w:szCs w:val="22"/>
        </w:rPr>
      </w:pPr>
    </w:p>
    <w:p w:rsidRPr="001C49E8" w:rsidR="002F108A" w:rsidP="00FF5FD2" w:rsidRDefault="002F108A">
      <w:pPr>
        <w:rPr>
          <w:sz w:val="22"/>
          <w:szCs w:val="22"/>
        </w:rPr>
      </w:pPr>
    </w:p>
    <w:p w:rsidRPr="001C49E8" w:rsidR="002F108A" w:rsidP="00FF5FD2" w:rsidRDefault="002F108A">
      <w:pPr>
        <w:rPr>
          <w:sz w:val="22"/>
          <w:szCs w:val="22"/>
        </w:rPr>
      </w:pPr>
    </w:p>
    <w:p w:rsidRPr="001C49E8" w:rsidR="009F37F3" w:rsidP="00F11086" w:rsidRDefault="00F11086">
      <w:pPr>
        <w:rPr>
          <w:sz w:val="22"/>
          <w:szCs w:val="22"/>
          <w:shd w:val="clear" w:color="auto" w:fill="FFFFFF"/>
        </w:rPr>
      </w:pPr>
      <w:r w:rsidRPr="001C49E8">
        <w:rPr>
          <w:sz w:val="22"/>
          <w:szCs w:val="22"/>
        </w:rPr>
        <w:t>12.</w:t>
      </w:r>
      <w:r w:rsidRPr="001C49E8" w:rsidR="00D473C0">
        <w:rPr>
          <w:b/>
          <w:sz w:val="22"/>
          <w:szCs w:val="22"/>
        </w:rPr>
        <w:t xml:space="preserve">  </w:t>
      </w:r>
      <w:r w:rsidRPr="001C49E8" w:rsidR="009F37F3">
        <w:rPr>
          <w:sz w:val="22"/>
          <w:szCs w:val="22"/>
        </w:rPr>
        <w:t xml:space="preserve">The </w:t>
      </w:r>
      <w:r w:rsidRPr="001C49E8" w:rsidR="004C21A2">
        <w:rPr>
          <w:sz w:val="22"/>
          <w:szCs w:val="22"/>
        </w:rPr>
        <w:t>public burden is as follows:</w:t>
      </w:r>
      <w:r w:rsidRPr="001C49E8" w:rsidR="009F37F3">
        <w:rPr>
          <w:sz w:val="22"/>
          <w:szCs w:val="22"/>
          <w:shd w:val="clear" w:color="auto" w:fill="FFFFFF"/>
        </w:rPr>
        <w:t xml:space="preserve">  </w:t>
      </w:r>
    </w:p>
    <w:p w:rsidRPr="001C49E8" w:rsidR="00195AFA" w:rsidP="00F07CF6" w:rsidRDefault="00195AFA">
      <w:pPr>
        <w:tabs>
          <w:tab w:val="left" w:pos="720"/>
        </w:tabs>
        <w:rPr>
          <w:b/>
          <w:sz w:val="22"/>
          <w:szCs w:val="22"/>
        </w:rPr>
      </w:pPr>
    </w:p>
    <w:p w:rsidRPr="001C49E8" w:rsidR="00E164B5" w:rsidP="00F07CF6" w:rsidRDefault="00195AFA">
      <w:pPr>
        <w:tabs>
          <w:tab w:val="left" w:pos="720"/>
        </w:tabs>
        <w:rPr>
          <w:b/>
          <w:sz w:val="22"/>
          <w:szCs w:val="22"/>
        </w:rPr>
      </w:pPr>
      <w:r w:rsidRPr="001C49E8">
        <w:rPr>
          <w:b/>
          <w:sz w:val="22"/>
          <w:szCs w:val="22"/>
        </w:rPr>
        <w:t xml:space="preserve">Number of </w:t>
      </w:r>
      <w:r w:rsidRPr="001C49E8" w:rsidR="002B19A1">
        <w:rPr>
          <w:b/>
          <w:sz w:val="22"/>
          <w:szCs w:val="22"/>
        </w:rPr>
        <w:t xml:space="preserve">Annual </w:t>
      </w:r>
      <w:r w:rsidRPr="001C49E8">
        <w:rPr>
          <w:b/>
          <w:sz w:val="22"/>
          <w:szCs w:val="22"/>
        </w:rPr>
        <w:t xml:space="preserve">Respondents: </w:t>
      </w:r>
      <w:r w:rsidRPr="001C49E8" w:rsidR="00ED54E2">
        <w:rPr>
          <w:b/>
          <w:sz w:val="22"/>
          <w:szCs w:val="22"/>
        </w:rPr>
        <w:t>2</w:t>
      </w:r>
      <w:r w:rsidRPr="001C49E8" w:rsidR="00363BC2">
        <w:rPr>
          <w:b/>
          <w:sz w:val="22"/>
          <w:szCs w:val="22"/>
        </w:rPr>
        <w:t xml:space="preserve"> DBS Providers</w:t>
      </w:r>
      <w:r w:rsidRPr="001C49E8" w:rsidR="00133F6F">
        <w:rPr>
          <w:rStyle w:val="FootnoteReference"/>
          <w:b/>
          <w:sz w:val="22"/>
          <w:szCs w:val="22"/>
        </w:rPr>
        <w:footnoteReference w:id="2"/>
      </w:r>
    </w:p>
    <w:p w:rsidRPr="001C49E8" w:rsidR="00195AFA" w:rsidP="00F07CF6" w:rsidRDefault="00195AFA">
      <w:pPr>
        <w:tabs>
          <w:tab w:val="left" w:pos="720"/>
        </w:tabs>
        <w:rPr>
          <w:b/>
          <w:sz w:val="22"/>
          <w:szCs w:val="22"/>
        </w:rPr>
      </w:pPr>
    </w:p>
    <w:p w:rsidRPr="001C49E8" w:rsidR="00195AFA" w:rsidP="00195AFA" w:rsidRDefault="00195AFA">
      <w:pPr>
        <w:tabs>
          <w:tab w:val="left" w:pos="720"/>
        </w:tabs>
        <w:rPr>
          <w:b/>
          <w:sz w:val="22"/>
          <w:szCs w:val="22"/>
        </w:rPr>
      </w:pPr>
      <w:r w:rsidRPr="001C49E8">
        <w:rPr>
          <w:b/>
          <w:sz w:val="22"/>
          <w:szCs w:val="22"/>
        </w:rPr>
        <w:t xml:space="preserve">Number of </w:t>
      </w:r>
      <w:r w:rsidRPr="001C49E8" w:rsidR="002B19A1">
        <w:rPr>
          <w:b/>
          <w:sz w:val="22"/>
          <w:szCs w:val="22"/>
        </w:rPr>
        <w:t xml:space="preserve">Annual </w:t>
      </w:r>
      <w:r w:rsidRPr="001C49E8">
        <w:rPr>
          <w:b/>
          <w:sz w:val="22"/>
          <w:szCs w:val="22"/>
        </w:rPr>
        <w:t>Responses:</w:t>
      </w:r>
      <w:r w:rsidRPr="001C49E8" w:rsidR="004C21A2">
        <w:rPr>
          <w:b/>
          <w:sz w:val="22"/>
          <w:szCs w:val="22"/>
        </w:rPr>
        <w:t xml:space="preserve"> </w:t>
      </w:r>
      <w:r w:rsidRPr="001C49E8" w:rsidR="00ED54E2">
        <w:rPr>
          <w:b/>
          <w:sz w:val="22"/>
          <w:szCs w:val="22"/>
        </w:rPr>
        <w:t>2</w:t>
      </w:r>
      <w:r w:rsidRPr="001C49E8" w:rsidR="00363BC2">
        <w:rPr>
          <w:b/>
          <w:sz w:val="22"/>
          <w:szCs w:val="22"/>
        </w:rPr>
        <w:t xml:space="preserve"> responses</w:t>
      </w:r>
      <w:r w:rsidRPr="001C49E8" w:rsidR="00133F6F">
        <w:rPr>
          <w:rStyle w:val="FootnoteReference"/>
          <w:b/>
          <w:sz w:val="22"/>
          <w:szCs w:val="22"/>
        </w:rPr>
        <w:footnoteReference w:id="3"/>
      </w:r>
    </w:p>
    <w:p w:rsidRPr="001C49E8" w:rsidR="00195AFA" w:rsidP="00F07CF6" w:rsidRDefault="00195AFA">
      <w:pPr>
        <w:tabs>
          <w:tab w:val="left" w:pos="720"/>
        </w:tabs>
        <w:rPr>
          <w:b/>
          <w:sz w:val="22"/>
          <w:szCs w:val="22"/>
          <w:shd w:val="clear" w:color="auto" w:fill="FFFFFF"/>
        </w:rPr>
      </w:pPr>
    </w:p>
    <w:p w:rsidRPr="001C49E8" w:rsidR="00D87C69" w:rsidP="00D95E82" w:rsidRDefault="00D95E82">
      <w:pPr>
        <w:tabs>
          <w:tab w:val="left" w:pos="360"/>
        </w:tabs>
        <w:rPr>
          <w:b/>
          <w:sz w:val="22"/>
          <w:szCs w:val="22"/>
          <w:shd w:val="clear" w:color="auto" w:fill="FFFFFF"/>
        </w:rPr>
      </w:pPr>
      <w:r w:rsidRPr="001C49E8">
        <w:rPr>
          <w:b/>
          <w:sz w:val="22"/>
          <w:szCs w:val="22"/>
          <w:shd w:val="clear" w:color="auto" w:fill="FFFFFF"/>
        </w:rPr>
        <w:tab/>
      </w:r>
    </w:p>
    <w:p w:rsidRPr="001C49E8" w:rsidR="00D87C69" w:rsidP="00D87C69" w:rsidRDefault="00D87C69">
      <w:pPr>
        <w:numPr>
          <w:ilvl w:val="0"/>
          <w:numId w:val="48"/>
        </w:numPr>
        <w:tabs>
          <w:tab w:val="left" w:pos="720"/>
        </w:tabs>
        <w:rPr>
          <w:sz w:val="22"/>
          <w:szCs w:val="22"/>
          <w:shd w:val="clear" w:color="auto" w:fill="FFFFFF"/>
        </w:rPr>
      </w:pPr>
      <w:r w:rsidRPr="001C49E8">
        <w:rPr>
          <w:b/>
          <w:sz w:val="22"/>
          <w:szCs w:val="22"/>
        </w:rPr>
        <w:t>47 CFR 25.701(c)(1)(i)(C)</w:t>
      </w:r>
      <w:r w:rsidRPr="001C49E8" w:rsidR="00363BC2">
        <w:rPr>
          <w:b/>
          <w:sz w:val="22"/>
          <w:szCs w:val="22"/>
        </w:rPr>
        <w:t>, 47 CFR 25.701(c)(i)(D), and 47 CFR 27701(c)(1)(i)</w:t>
      </w:r>
      <w:r w:rsidRPr="001C49E8">
        <w:rPr>
          <w:b/>
          <w:sz w:val="22"/>
          <w:szCs w:val="22"/>
        </w:rPr>
        <w:t>(E) Establishment, Definition, and Disclosure of Classes</w:t>
      </w:r>
      <w:r w:rsidRPr="001C49E8" w:rsidR="004C21A2">
        <w:rPr>
          <w:b/>
          <w:sz w:val="22"/>
          <w:szCs w:val="22"/>
        </w:rPr>
        <w:t>:</w:t>
      </w:r>
      <w:r w:rsidRPr="001C49E8">
        <w:rPr>
          <w:sz w:val="22"/>
          <w:szCs w:val="22"/>
        </w:rPr>
        <w:t xml:space="preserve"> The Commission </w:t>
      </w:r>
      <w:r w:rsidRPr="001C49E8" w:rsidR="004C21A2">
        <w:rPr>
          <w:sz w:val="22"/>
          <w:szCs w:val="22"/>
        </w:rPr>
        <w:t>estimates</w:t>
      </w:r>
      <w:r w:rsidRPr="001C49E8">
        <w:rPr>
          <w:sz w:val="22"/>
          <w:szCs w:val="22"/>
        </w:rPr>
        <w:t xml:space="preserve"> 2 hours</w:t>
      </w:r>
      <w:r w:rsidRPr="001C49E8" w:rsidR="004C21A2">
        <w:rPr>
          <w:sz w:val="22"/>
          <w:szCs w:val="22"/>
        </w:rPr>
        <w:t xml:space="preserve"> for each task: 1)</w:t>
      </w:r>
      <w:r w:rsidRPr="001C49E8">
        <w:rPr>
          <w:sz w:val="22"/>
          <w:szCs w:val="22"/>
        </w:rPr>
        <w:t xml:space="preserve"> establish, define, and disclose their own classes of immediately preemptible time for political candidates, 2</w:t>
      </w:r>
      <w:r w:rsidRPr="001C49E8" w:rsidR="004C21A2">
        <w:rPr>
          <w:sz w:val="22"/>
          <w:szCs w:val="22"/>
        </w:rPr>
        <w:t>)</w:t>
      </w:r>
      <w:r w:rsidRPr="001C49E8">
        <w:rPr>
          <w:sz w:val="22"/>
          <w:szCs w:val="22"/>
        </w:rPr>
        <w:t xml:space="preserve"> establish, clearly define, and disclose classes of preemptible with notice time for political candidates, and </w:t>
      </w:r>
      <w:r w:rsidRPr="001C49E8" w:rsidR="004C21A2">
        <w:rPr>
          <w:sz w:val="22"/>
          <w:szCs w:val="22"/>
        </w:rPr>
        <w:t>3)</w:t>
      </w:r>
      <w:r w:rsidRPr="001C49E8">
        <w:rPr>
          <w:sz w:val="22"/>
          <w:szCs w:val="22"/>
        </w:rPr>
        <w:t xml:space="preserve"> clearly define and disclose the difference between non preemptible and fixed positions classes of time.  This should be a one-time burden</w:t>
      </w:r>
      <w:r w:rsidRPr="001C49E8" w:rsidR="004C21A2">
        <w:rPr>
          <w:sz w:val="22"/>
          <w:szCs w:val="22"/>
        </w:rPr>
        <w:t xml:space="preserve"> --</w:t>
      </w:r>
      <w:r w:rsidRPr="001C49E8">
        <w:rPr>
          <w:sz w:val="22"/>
          <w:szCs w:val="22"/>
          <w:shd w:val="clear" w:color="auto" w:fill="FFFFFF"/>
        </w:rPr>
        <w:t xml:space="preserve"> approximately 6 hours per licensee. </w:t>
      </w:r>
    </w:p>
    <w:p w:rsidRPr="001C49E8" w:rsidR="00D87C69" w:rsidP="00D87C69" w:rsidRDefault="00D87C69">
      <w:pPr>
        <w:tabs>
          <w:tab w:val="left" w:pos="720"/>
        </w:tabs>
        <w:rPr>
          <w:sz w:val="22"/>
          <w:szCs w:val="22"/>
          <w:shd w:val="clear" w:color="auto" w:fill="FFFFFF"/>
        </w:rPr>
      </w:pPr>
    </w:p>
    <w:p w:rsidRPr="001C49E8" w:rsidR="00D87C69" w:rsidP="00D87C69" w:rsidRDefault="00D87C69">
      <w:pPr>
        <w:tabs>
          <w:tab w:val="left" w:pos="360"/>
          <w:tab w:val="left" w:pos="720"/>
        </w:tabs>
        <w:rPr>
          <w:b/>
          <w:sz w:val="22"/>
          <w:szCs w:val="22"/>
        </w:rPr>
      </w:pPr>
      <w:r w:rsidRPr="001C49E8">
        <w:rPr>
          <w:b/>
          <w:sz w:val="22"/>
          <w:szCs w:val="22"/>
        </w:rPr>
        <w:tab/>
      </w:r>
      <w:r w:rsidRPr="001C49E8" w:rsidR="00ED54E2">
        <w:rPr>
          <w:sz w:val="22"/>
          <w:szCs w:val="22"/>
        </w:rPr>
        <w:t>2</w:t>
      </w:r>
      <w:r w:rsidRPr="001C49E8">
        <w:rPr>
          <w:sz w:val="22"/>
          <w:szCs w:val="22"/>
        </w:rPr>
        <w:t xml:space="preserve"> DBS provider x 6 hours</w:t>
      </w:r>
      <w:r w:rsidRPr="001C49E8" w:rsidR="00363BC2">
        <w:rPr>
          <w:sz w:val="22"/>
          <w:szCs w:val="22"/>
        </w:rPr>
        <w:t>/task</w:t>
      </w:r>
      <w:r w:rsidRPr="001C49E8">
        <w:rPr>
          <w:sz w:val="22"/>
          <w:szCs w:val="22"/>
        </w:rPr>
        <w:t xml:space="preserve"> =</w:t>
      </w:r>
      <w:r w:rsidRPr="001C49E8">
        <w:rPr>
          <w:b/>
          <w:sz w:val="22"/>
          <w:szCs w:val="22"/>
        </w:rPr>
        <w:t xml:space="preserve"> </w:t>
      </w:r>
      <w:r w:rsidRPr="001C49E8" w:rsidR="00ED54E2">
        <w:rPr>
          <w:b/>
          <w:sz w:val="22"/>
          <w:szCs w:val="22"/>
        </w:rPr>
        <w:t>12</w:t>
      </w:r>
      <w:r w:rsidRPr="001C49E8">
        <w:rPr>
          <w:b/>
          <w:sz w:val="22"/>
          <w:szCs w:val="22"/>
        </w:rPr>
        <w:t xml:space="preserve"> hours </w:t>
      </w:r>
    </w:p>
    <w:p w:rsidRPr="001C49E8" w:rsidR="00D87C69" w:rsidP="00D95E82" w:rsidRDefault="00D87C69">
      <w:pPr>
        <w:tabs>
          <w:tab w:val="left" w:pos="360"/>
        </w:tabs>
        <w:rPr>
          <w:b/>
          <w:sz w:val="22"/>
          <w:szCs w:val="22"/>
          <w:shd w:val="clear" w:color="auto" w:fill="FFFFFF"/>
        </w:rPr>
      </w:pPr>
    </w:p>
    <w:p w:rsidRPr="001C49E8" w:rsidR="00D87C69" w:rsidP="00D87C69" w:rsidRDefault="00D87C69">
      <w:pPr>
        <w:numPr>
          <w:ilvl w:val="0"/>
          <w:numId w:val="48"/>
        </w:numPr>
        <w:tabs>
          <w:tab w:val="left" w:pos="720"/>
        </w:tabs>
        <w:rPr>
          <w:sz w:val="22"/>
          <w:szCs w:val="22"/>
        </w:rPr>
      </w:pPr>
      <w:r w:rsidRPr="001C49E8">
        <w:rPr>
          <w:b/>
          <w:sz w:val="22"/>
          <w:szCs w:val="22"/>
        </w:rPr>
        <w:t xml:space="preserve">47 </w:t>
      </w:r>
      <w:proofErr w:type="gramStart"/>
      <w:r w:rsidRPr="001C49E8">
        <w:rPr>
          <w:b/>
          <w:sz w:val="22"/>
          <w:szCs w:val="22"/>
        </w:rPr>
        <w:t>CFR  25.701</w:t>
      </w:r>
      <w:proofErr w:type="gramEnd"/>
      <w:r w:rsidRPr="001C49E8">
        <w:rPr>
          <w:b/>
          <w:sz w:val="22"/>
          <w:szCs w:val="22"/>
        </w:rPr>
        <w:t xml:space="preserve">(c)(1)(i)(I) Periodic Review of Advertising Records and Issuance of Rebates or Credits Where Appropriate: </w:t>
      </w:r>
      <w:r w:rsidRPr="001C49E8">
        <w:rPr>
          <w:sz w:val="22"/>
          <w:szCs w:val="22"/>
        </w:rPr>
        <w:t xml:space="preserve">The Commission estimates  about 2 hours annually to conduct periodically a thorough review of advertising records and  issue rebates or credits where appropriate.  </w:t>
      </w:r>
    </w:p>
    <w:p w:rsidRPr="001C49E8" w:rsidR="00D87C69" w:rsidP="00D87C69" w:rsidRDefault="00D87C69">
      <w:pPr>
        <w:tabs>
          <w:tab w:val="left" w:pos="720"/>
        </w:tabs>
        <w:rPr>
          <w:sz w:val="22"/>
          <w:szCs w:val="22"/>
        </w:rPr>
      </w:pPr>
    </w:p>
    <w:p w:rsidRPr="001C49E8" w:rsidR="00D87C69" w:rsidP="00D87C69" w:rsidRDefault="00D87C69">
      <w:pPr>
        <w:tabs>
          <w:tab w:val="left" w:pos="360"/>
        </w:tabs>
        <w:rPr>
          <w:b/>
          <w:sz w:val="22"/>
          <w:szCs w:val="22"/>
        </w:rPr>
      </w:pPr>
      <w:r w:rsidRPr="001C49E8">
        <w:rPr>
          <w:b/>
          <w:sz w:val="22"/>
          <w:szCs w:val="22"/>
        </w:rPr>
        <w:t xml:space="preserve">  </w:t>
      </w:r>
      <w:r w:rsidRPr="001C49E8" w:rsidR="00E67C89">
        <w:rPr>
          <w:b/>
          <w:sz w:val="22"/>
          <w:szCs w:val="22"/>
        </w:rPr>
        <w:tab/>
      </w:r>
      <w:r w:rsidRPr="001C49E8" w:rsidR="00ED54E2">
        <w:rPr>
          <w:sz w:val="22"/>
          <w:szCs w:val="22"/>
        </w:rPr>
        <w:t>2</w:t>
      </w:r>
      <w:r w:rsidRPr="001C49E8">
        <w:rPr>
          <w:sz w:val="22"/>
          <w:szCs w:val="22"/>
        </w:rPr>
        <w:t xml:space="preserve"> DBS providers x 2 hours</w:t>
      </w:r>
      <w:r w:rsidRPr="001C49E8" w:rsidR="00363BC2">
        <w:rPr>
          <w:sz w:val="22"/>
          <w:szCs w:val="22"/>
        </w:rPr>
        <w:t>/task</w:t>
      </w:r>
      <w:r w:rsidRPr="001C49E8">
        <w:rPr>
          <w:sz w:val="22"/>
          <w:szCs w:val="22"/>
        </w:rPr>
        <w:t xml:space="preserve"> =</w:t>
      </w:r>
      <w:r w:rsidRPr="001C49E8">
        <w:rPr>
          <w:b/>
          <w:sz w:val="22"/>
          <w:szCs w:val="22"/>
        </w:rPr>
        <w:t xml:space="preserve"> </w:t>
      </w:r>
      <w:r w:rsidRPr="001C49E8" w:rsidR="00ED54E2">
        <w:rPr>
          <w:b/>
          <w:sz w:val="22"/>
          <w:szCs w:val="22"/>
        </w:rPr>
        <w:t>4</w:t>
      </w:r>
      <w:r w:rsidRPr="001C49E8">
        <w:rPr>
          <w:b/>
          <w:sz w:val="22"/>
          <w:szCs w:val="22"/>
        </w:rPr>
        <w:t xml:space="preserve"> hours</w:t>
      </w:r>
    </w:p>
    <w:p w:rsidRPr="001C49E8" w:rsidR="00D87C69" w:rsidP="00D87C69" w:rsidRDefault="00D87C69">
      <w:pPr>
        <w:tabs>
          <w:tab w:val="left" w:pos="360"/>
        </w:tabs>
        <w:rPr>
          <w:b/>
          <w:sz w:val="22"/>
          <w:szCs w:val="22"/>
        </w:rPr>
      </w:pPr>
    </w:p>
    <w:p w:rsidRPr="001C49E8" w:rsidR="00D87C69" w:rsidP="00D87C69" w:rsidRDefault="00D87C69">
      <w:pPr>
        <w:tabs>
          <w:tab w:val="left" w:pos="360"/>
        </w:tabs>
        <w:rPr>
          <w:b/>
          <w:sz w:val="22"/>
          <w:szCs w:val="22"/>
        </w:rPr>
      </w:pPr>
    </w:p>
    <w:p w:rsidRPr="001C49E8" w:rsidR="00D87C69" w:rsidP="00D87C69" w:rsidRDefault="00D87C69">
      <w:pPr>
        <w:numPr>
          <w:ilvl w:val="0"/>
          <w:numId w:val="48"/>
        </w:numPr>
        <w:tabs>
          <w:tab w:val="left" w:pos="720"/>
        </w:tabs>
        <w:rPr>
          <w:sz w:val="22"/>
          <w:szCs w:val="22"/>
        </w:rPr>
      </w:pPr>
      <w:r w:rsidRPr="001C49E8">
        <w:rPr>
          <w:b/>
          <w:sz w:val="22"/>
          <w:szCs w:val="22"/>
        </w:rPr>
        <w:t xml:space="preserve">47 </w:t>
      </w:r>
      <w:proofErr w:type="gramStart"/>
      <w:r w:rsidRPr="001C49E8">
        <w:rPr>
          <w:b/>
          <w:sz w:val="22"/>
          <w:szCs w:val="22"/>
        </w:rPr>
        <w:t>CFR  25.701</w:t>
      </w:r>
      <w:proofErr w:type="gramEnd"/>
      <w:r w:rsidRPr="001C49E8">
        <w:rPr>
          <w:b/>
          <w:sz w:val="22"/>
          <w:szCs w:val="22"/>
        </w:rPr>
        <w:t>(c)(1)(i)(M</w:t>
      </w:r>
      <w:r w:rsidRPr="001C49E8" w:rsidR="00363BC2">
        <w:rPr>
          <w:b/>
          <w:sz w:val="22"/>
          <w:szCs w:val="22"/>
        </w:rPr>
        <w:t>)</w:t>
      </w:r>
      <w:r w:rsidRPr="001C49E8">
        <w:rPr>
          <w:b/>
          <w:sz w:val="22"/>
          <w:szCs w:val="22"/>
        </w:rPr>
        <w:t xml:space="preserve">  Disclosure of “Make Good” Policies:</w:t>
      </w:r>
      <w:r w:rsidRPr="001C49E8">
        <w:rPr>
          <w:sz w:val="22"/>
          <w:szCs w:val="22"/>
        </w:rPr>
        <w:tab/>
        <w:t xml:space="preserve">The Commission estimates </w:t>
      </w:r>
      <w:r w:rsidRPr="001C49E8" w:rsidR="004C21A2">
        <w:rPr>
          <w:sz w:val="22"/>
          <w:szCs w:val="22"/>
        </w:rPr>
        <w:t>a</w:t>
      </w:r>
      <w:r w:rsidRPr="001C49E8">
        <w:rPr>
          <w:sz w:val="22"/>
          <w:szCs w:val="22"/>
        </w:rPr>
        <w:t>bout 1 hour to make available any make good policies</w:t>
      </w:r>
      <w:r w:rsidRPr="001C49E8" w:rsidR="00804B88">
        <w:rPr>
          <w:sz w:val="22"/>
          <w:szCs w:val="22"/>
        </w:rPr>
        <w:t>.</w:t>
      </w:r>
      <w:r w:rsidRPr="001C49E8">
        <w:rPr>
          <w:sz w:val="22"/>
          <w:szCs w:val="22"/>
        </w:rPr>
        <w:t xml:space="preserve">  This should be a one-time burden.  </w:t>
      </w:r>
    </w:p>
    <w:p w:rsidRPr="001C49E8" w:rsidR="00D87C69" w:rsidP="00D87C69" w:rsidRDefault="00D87C69">
      <w:pPr>
        <w:tabs>
          <w:tab w:val="left" w:pos="720"/>
        </w:tabs>
        <w:rPr>
          <w:sz w:val="22"/>
          <w:szCs w:val="22"/>
        </w:rPr>
      </w:pPr>
    </w:p>
    <w:p w:rsidRPr="001C49E8" w:rsidR="00D87C69" w:rsidP="00D87C69" w:rsidRDefault="00ED54E2">
      <w:pPr>
        <w:tabs>
          <w:tab w:val="left" w:pos="720"/>
        </w:tabs>
        <w:ind w:left="720" w:hanging="360"/>
        <w:rPr>
          <w:b/>
          <w:sz w:val="22"/>
          <w:szCs w:val="22"/>
        </w:rPr>
      </w:pPr>
      <w:r w:rsidRPr="001C49E8">
        <w:rPr>
          <w:sz w:val="22"/>
          <w:szCs w:val="22"/>
        </w:rPr>
        <w:t>2</w:t>
      </w:r>
      <w:r w:rsidRPr="001C49E8" w:rsidR="00D87C69">
        <w:rPr>
          <w:sz w:val="22"/>
          <w:szCs w:val="22"/>
        </w:rPr>
        <w:t xml:space="preserve"> DBS providers 1 hour</w:t>
      </w:r>
      <w:r w:rsidRPr="001C49E8" w:rsidR="00DB10A2">
        <w:rPr>
          <w:sz w:val="22"/>
          <w:szCs w:val="22"/>
        </w:rPr>
        <w:t>/task</w:t>
      </w:r>
      <w:r w:rsidRPr="001C49E8" w:rsidR="00D87C69">
        <w:rPr>
          <w:sz w:val="22"/>
          <w:szCs w:val="22"/>
        </w:rPr>
        <w:t xml:space="preserve"> =</w:t>
      </w:r>
      <w:r w:rsidRPr="001C49E8" w:rsidR="00D87C69">
        <w:rPr>
          <w:b/>
          <w:sz w:val="22"/>
          <w:szCs w:val="22"/>
        </w:rPr>
        <w:t xml:space="preserve"> </w:t>
      </w:r>
      <w:r w:rsidRPr="001C49E8">
        <w:rPr>
          <w:b/>
          <w:sz w:val="22"/>
          <w:szCs w:val="22"/>
        </w:rPr>
        <w:t>2</w:t>
      </w:r>
      <w:r w:rsidRPr="001C49E8" w:rsidR="00D87C69">
        <w:rPr>
          <w:b/>
          <w:sz w:val="22"/>
          <w:szCs w:val="22"/>
        </w:rPr>
        <w:t xml:space="preserve"> hours</w:t>
      </w:r>
    </w:p>
    <w:p w:rsidRPr="001C49E8" w:rsidR="00D87C69" w:rsidP="00D87C69" w:rsidRDefault="00D87C69">
      <w:pPr>
        <w:tabs>
          <w:tab w:val="left" w:pos="720"/>
        </w:tabs>
        <w:rPr>
          <w:b/>
          <w:sz w:val="22"/>
          <w:szCs w:val="22"/>
        </w:rPr>
      </w:pPr>
    </w:p>
    <w:p w:rsidRPr="001C49E8" w:rsidR="00D87C69" w:rsidP="00D87C69" w:rsidRDefault="006D525C">
      <w:pPr>
        <w:numPr>
          <w:ilvl w:val="0"/>
          <w:numId w:val="48"/>
        </w:numPr>
        <w:tabs>
          <w:tab w:val="left" w:pos="720"/>
        </w:tabs>
        <w:rPr>
          <w:sz w:val="22"/>
          <w:szCs w:val="22"/>
        </w:rPr>
      </w:pPr>
      <w:r w:rsidRPr="001C49E8">
        <w:rPr>
          <w:b/>
          <w:sz w:val="22"/>
          <w:szCs w:val="22"/>
        </w:rPr>
        <w:t xml:space="preserve">47 </w:t>
      </w:r>
      <w:proofErr w:type="gramStart"/>
      <w:r w:rsidRPr="001C49E8">
        <w:rPr>
          <w:b/>
          <w:sz w:val="22"/>
          <w:szCs w:val="22"/>
        </w:rPr>
        <w:t>CFR  25.701</w:t>
      </w:r>
      <w:proofErr w:type="gramEnd"/>
      <w:r w:rsidRPr="001C49E8">
        <w:rPr>
          <w:b/>
          <w:sz w:val="22"/>
          <w:szCs w:val="22"/>
        </w:rPr>
        <w:t>(c)(1)(i</w:t>
      </w:r>
      <w:r w:rsidRPr="001C49E8" w:rsidR="00B736D2">
        <w:rPr>
          <w:b/>
          <w:sz w:val="22"/>
          <w:szCs w:val="22"/>
        </w:rPr>
        <w:t>i</w:t>
      </w:r>
      <w:r w:rsidRPr="001C49E8">
        <w:rPr>
          <w:b/>
          <w:sz w:val="22"/>
          <w:szCs w:val="22"/>
        </w:rPr>
        <w:t>)</w:t>
      </w:r>
      <w:r w:rsidRPr="001C49E8" w:rsidR="00B736D2">
        <w:rPr>
          <w:b/>
          <w:sz w:val="22"/>
          <w:szCs w:val="22"/>
        </w:rPr>
        <w:t xml:space="preserve"> </w:t>
      </w:r>
      <w:r w:rsidRPr="001C49E8" w:rsidR="00D87C69">
        <w:rPr>
          <w:b/>
          <w:sz w:val="22"/>
          <w:szCs w:val="22"/>
        </w:rPr>
        <w:t>Disclosure of Other Discount Privileges</w:t>
      </w:r>
      <w:r w:rsidRPr="001C49E8">
        <w:rPr>
          <w:b/>
          <w:sz w:val="22"/>
          <w:szCs w:val="22"/>
        </w:rPr>
        <w:t>:</w:t>
      </w:r>
      <w:r w:rsidRPr="001C49E8" w:rsidR="00B736D2">
        <w:rPr>
          <w:b/>
          <w:sz w:val="22"/>
          <w:szCs w:val="22"/>
        </w:rPr>
        <w:t xml:space="preserve"> </w:t>
      </w:r>
      <w:r w:rsidRPr="001C49E8" w:rsidR="00D87C69">
        <w:rPr>
          <w:sz w:val="22"/>
          <w:szCs w:val="22"/>
        </w:rPr>
        <w:tab/>
        <w:t xml:space="preserve">The Commission </w:t>
      </w:r>
      <w:r w:rsidRPr="001C49E8" w:rsidR="00804B88">
        <w:rPr>
          <w:sz w:val="22"/>
          <w:szCs w:val="22"/>
        </w:rPr>
        <w:t>estimates</w:t>
      </w:r>
      <w:r w:rsidRPr="001C49E8" w:rsidR="00D87C69">
        <w:rPr>
          <w:sz w:val="22"/>
          <w:szCs w:val="22"/>
        </w:rPr>
        <w:t xml:space="preserve"> 1 hour annually </w:t>
      </w:r>
      <w:r w:rsidRPr="001C49E8" w:rsidR="00804B88">
        <w:rPr>
          <w:sz w:val="22"/>
          <w:szCs w:val="22"/>
        </w:rPr>
        <w:t>for</w:t>
      </w:r>
      <w:r w:rsidRPr="001C49E8" w:rsidR="00D87C69">
        <w:rPr>
          <w:sz w:val="22"/>
          <w:szCs w:val="22"/>
        </w:rPr>
        <w:t xml:space="preserve"> disclosure requirements.</w:t>
      </w:r>
    </w:p>
    <w:p w:rsidRPr="001C49E8" w:rsidR="00D87C69" w:rsidP="00D87C69" w:rsidRDefault="00D87C69">
      <w:pPr>
        <w:tabs>
          <w:tab w:val="left" w:pos="720"/>
        </w:tabs>
        <w:rPr>
          <w:sz w:val="22"/>
          <w:szCs w:val="22"/>
        </w:rPr>
      </w:pPr>
    </w:p>
    <w:p w:rsidRPr="001C49E8" w:rsidR="00D87C69" w:rsidP="006D525C" w:rsidRDefault="00D87C69">
      <w:pPr>
        <w:tabs>
          <w:tab w:val="left" w:pos="720"/>
        </w:tabs>
        <w:ind w:left="360" w:hanging="360"/>
        <w:rPr>
          <w:b/>
          <w:sz w:val="22"/>
          <w:szCs w:val="22"/>
        </w:rPr>
      </w:pPr>
      <w:r w:rsidRPr="001C49E8">
        <w:rPr>
          <w:b/>
          <w:sz w:val="22"/>
          <w:szCs w:val="22"/>
        </w:rPr>
        <w:tab/>
      </w:r>
      <w:r w:rsidRPr="001C49E8" w:rsidR="00ED54E2">
        <w:rPr>
          <w:sz w:val="22"/>
          <w:szCs w:val="22"/>
        </w:rPr>
        <w:t>2</w:t>
      </w:r>
      <w:r w:rsidRPr="001C49E8">
        <w:rPr>
          <w:sz w:val="22"/>
          <w:szCs w:val="22"/>
        </w:rPr>
        <w:t xml:space="preserve"> licensees x 1 hour</w:t>
      </w:r>
      <w:r w:rsidRPr="001C49E8" w:rsidR="00DB10A2">
        <w:rPr>
          <w:sz w:val="22"/>
          <w:szCs w:val="22"/>
        </w:rPr>
        <w:t>/disclosure</w:t>
      </w:r>
      <w:r w:rsidRPr="001C49E8">
        <w:rPr>
          <w:sz w:val="22"/>
          <w:szCs w:val="22"/>
        </w:rPr>
        <w:t xml:space="preserve"> = </w:t>
      </w:r>
      <w:r w:rsidRPr="001C49E8" w:rsidR="00ED54E2">
        <w:rPr>
          <w:b/>
          <w:sz w:val="22"/>
          <w:szCs w:val="22"/>
        </w:rPr>
        <w:t>2</w:t>
      </w:r>
      <w:r w:rsidRPr="001C49E8">
        <w:rPr>
          <w:b/>
          <w:sz w:val="22"/>
          <w:szCs w:val="22"/>
        </w:rPr>
        <w:t xml:space="preserve"> hours</w:t>
      </w:r>
    </w:p>
    <w:p w:rsidRPr="001C49E8" w:rsidR="00B736D2" w:rsidP="006D525C" w:rsidRDefault="00B736D2">
      <w:pPr>
        <w:tabs>
          <w:tab w:val="left" w:pos="720"/>
        </w:tabs>
        <w:ind w:left="360" w:hanging="360"/>
        <w:rPr>
          <w:b/>
          <w:sz w:val="22"/>
          <w:szCs w:val="22"/>
        </w:rPr>
      </w:pPr>
    </w:p>
    <w:p w:rsidRPr="001C49E8" w:rsidR="00FD7AF0" w:rsidP="006D525C" w:rsidRDefault="006D525C">
      <w:pPr>
        <w:numPr>
          <w:ilvl w:val="0"/>
          <w:numId w:val="48"/>
        </w:numPr>
        <w:tabs>
          <w:tab w:val="left" w:pos="720"/>
        </w:tabs>
        <w:rPr>
          <w:sz w:val="22"/>
          <w:szCs w:val="22"/>
        </w:rPr>
      </w:pPr>
      <w:r w:rsidRPr="001C49E8">
        <w:rPr>
          <w:b/>
          <w:sz w:val="22"/>
          <w:szCs w:val="22"/>
          <w:shd w:val="clear" w:color="auto" w:fill="FFFFFF"/>
        </w:rPr>
        <w:t>47 CFR § 25.701(d)</w:t>
      </w:r>
      <w:r w:rsidRPr="001C49E8" w:rsidR="0010774B">
        <w:rPr>
          <w:b/>
          <w:sz w:val="22"/>
          <w:szCs w:val="22"/>
          <w:shd w:val="clear" w:color="auto" w:fill="FFFFFF"/>
        </w:rPr>
        <w:t xml:space="preserve"> Political File and Public Availability Burden</w:t>
      </w:r>
      <w:r w:rsidRPr="001C49E8">
        <w:rPr>
          <w:b/>
          <w:sz w:val="22"/>
          <w:szCs w:val="22"/>
          <w:shd w:val="clear" w:color="auto" w:fill="FFFFFF"/>
        </w:rPr>
        <w:t xml:space="preserve">: </w:t>
      </w:r>
      <w:r w:rsidRPr="001C49E8" w:rsidR="00036779">
        <w:rPr>
          <w:sz w:val="22"/>
          <w:szCs w:val="22"/>
          <w:shd w:val="clear" w:color="auto" w:fill="FFFFFF"/>
        </w:rPr>
        <w:t xml:space="preserve">The Commission estimates </w:t>
      </w:r>
      <w:r w:rsidRPr="001C49E8" w:rsidR="00FD7AF0">
        <w:rPr>
          <w:sz w:val="22"/>
          <w:szCs w:val="22"/>
          <w:shd w:val="clear" w:color="auto" w:fill="FFFFFF"/>
        </w:rPr>
        <w:t xml:space="preserve">10 hours </w:t>
      </w:r>
      <w:r w:rsidRPr="001C49E8" w:rsidR="00FD7AF0">
        <w:rPr>
          <w:sz w:val="22"/>
          <w:szCs w:val="22"/>
        </w:rPr>
        <w:t>annually to establish and maintain political broadcasting files</w:t>
      </w:r>
      <w:r w:rsidRPr="001C49E8" w:rsidR="00804B88">
        <w:rPr>
          <w:sz w:val="22"/>
          <w:szCs w:val="22"/>
        </w:rPr>
        <w:t>.</w:t>
      </w:r>
      <w:r w:rsidRPr="001C49E8" w:rsidR="00FD7AF0">
        <w:rPr>
          <w:sz w:val="22"/>
          <w:szCs w:val="22"/>
        </w:rPr>
        <w:t xml:space="preserve">  </w:t>
      </w:r>
    </w:p>
    <w:p w:rsidRPr="001C49E8" w:rsidR="00FD7AF0" w:rsidP="00F07CF6" w:rsidRDefault="00FD7AF0">
      <w:pPr>
        <w:tabs>
          <w:tab w:val="left" w:pos="720"/>
        </w:tabs>
        <w:rPr>
          <w:sz w:val="22"/>
          <w:szCs w:val="22"/>
        </w:rPr>
      </w:pPr>
    </w:p>
    <w:p w:rsidR="00FD7AF0" w:rsidP="003325B3" w:rsidRDefault="00ED54E2">
      <w:pPr>
        <w:tabs>
          <w:tab w:val="left" w:pos="720"/>
        </w:tabs>
        <w:ind w:left="720" w:hanging="360"/>
        <w:rPr>
          <w:b/>
          <w:sz w:val="22"/>
          <w:szCs w:val="22"/>
        </w:rPr>
      </w:pPr>
      <w:r w:rsidRPr="001C49E8">
        <w:rPr>
          <w:sz w:val="22"/>
          <w:szCs w:val="22"/>
        </w:rPr>
        <w:t>2</w:t>
      </w:r>
      <w:r w:rsidRPr="001C49E8" w:rsidR="00FD7AF0">
        <w:rPr>
          <w:sz w:val="22"/>
          <w:szCs w:val="22"/>
        </w:rPr>
        <w:t xml:space="preserve"> </w:t>
      </w:r>
      <w:r w:rsidRPr="001C49E8" w:rsidR="003C6437">
        <w:rPr>
          <w:sz w:val="22"/>
          <w:szCs w:val="22"/>
        </w:rPr>
        <w:t xml:space="preserve">DBS </w:t>
      </w:r>
      <w:r w:rsidRPr="001C49E8" w:rsidR="00382A6C">
        <w:rPr>
          <w:sz w:val="22"/>
          <w:szCs w:val="22"/>
        </w:rPr>
        <w:t>providers</w:t>
      </w:r>
      <w:r w:rsidRPr="001C49E8" w:rsidR="00FD7AF0">
        <w:rPr>
          <w:sz w:val="22"/>
          <w:szCs w:val="22"/>
        </w:rPr>
        <w:t xml:space="preserve"> 10 hours</w:t>
      </w:r>
      <w:r w:rsidRPr="001C49E8" w:rsidR="00DB10A2">
        <w:rPr>
          <w:sz w:val="22"/>
          <w:szCs w:val="22"/>
        </w:rPr>
        <w:t xml:space="preserve"> of maintaining files</w:t>
      </w:r>
      <w:r w:rsidRPr="001C49E8" w:rsidR="00FD7AF0">
        <w:rPr>
          <w:sz w:val="22"/>
          <w:szCs w:val="22"/>
        </w:rPr>
        <w:t xml:space="preserve"> =</w:t>
      </w:r>
      <w:r w:rsidRPr="001C49E8" w:rsidR="00FD7AF0">
        <w:rPr>
          <w:b/>
          <w:sz w:val="22"/>
          <w:szCs w:val="22"/>
        </w:rPr>
        <w:t xml:space="preserve"> </w:t>
      </w:r>
      <w:r w:rsidRPr="001C49E8">
        <w:rPr>
          <w:b/>
          <w:sz w:val="22"/>
          <w:szCs w:val="22"/>
        </w:rPr>
        <w:t>20</w:t>
      </w:r>
      <w:r w:rsidRPr="001C49E8" w:rsidR="00FD7AF0">
        <w:rPr>
          <w:b/>
          <w:sz w:val="22"/>
          <w:szCs w:val="22"/>
        </w:rPr>
        <w:t xml:space="preserve"> hours </w:t>
      </w:r>
    </w:p>
    <w:p w:rsidR="003E77F4" w:rsidP="003325B3" w:rsidRDefault="003E77F4">
      <w:pPr>
        <w:tabs>
          <w:tab w:val="left" w:pos="720"/>
        </w:tabs>
        <w:ind w:left="720" w:hanging="360"/>
        <w:rPr>
          <w:b/>
          <w:sz w:val="22"/>
          <w:szCs w:val="22"/>
        </w:rPr>
      </w:pPr>
    </w:p>
    <w:p w:rsidR="003E77F4" w:rsidP="003325B3" w:rsidRDefault="003E77F4">
      <w:pPr>
        <w:tabs>
          <w:tab w:val="left" w:pos="720"/>
        </w:tabs>
        <w:ind w:left="720" w:hanging="360"/>
        <w:rPr>
          <w:b/>
          <w:sz w:val="22"/>
          <w:szCs w:val="22"/>
        </w:rPr>
      </w:pPr>
    </w:p>
    <w:p w:rsidR="003E77F4" w:rsidP="003325B3" w:rsidRDefault="003E77F4">
      <w:pPr>
        <w:tabs>
          <w:tab w:val="left" w:pos="720"/>
        </w:tabs>
        <w:ind w:left="720" w:hanging="360"/>
        <w:rPr>
          <w:b/>
          <w:sz w:val="22"/>
          <w:szCs w:val="22"/>
        </w:rPr>
      </w:pPr>
    </w:p>
    <w:p w:rsidRPr="001C49E8" w:rsidR="003E77F4" w:rsidP="003E77F4" w:rsidRDefault="003E77F4">
      <w:pPr>
        <w:tabs>
          <w:tab w:val="left" w:pos="360"/>
          <w:tab w:val="left" w:pos="720"/>
        </w:tabs>
        <w:rPr>
          <w:sz w:val="22"/>
          <w:szCs w:val="22"/>
        </w:rPr>
      </w:pPr>
    </w:p>
    <w:p w:rsidRPr="001C49E8" w:rsidR="003E77F4" w:rsidP="003325B3" w:rsidRDefault="003E77F4">
      <w:pPr>
        <w:tabs>
          <w:tab w:val="left" w:pos="720"/>
        </w:tabs>
        <w:ind w:left="720" w:hanging="360"/>
        <w:rPr>
          <w:b/>
          <w:sz w:val="22"/>
          <w:szCs w:val="22"/>
        </w:rPr>
      </w:pPr>
    </w:p>
    <w:p w:rsidRPr="003E77F4" w:rsidR="00DB7535" w:rsidP="003E77F4" w:rsidRDefault="006D525C">
      <w:pPr>
        <w:numPr>
          <w:ilvl w:val="0"/>
          <w:numId w:val="48"/>
        </w:numPr>
        <w:tabs>
          <w:tab w:val="left" w:pos="720"/>
        </w:tabs>
        <w:rPr>
          <w:sz w:val="22"/>
          <w:szCs w:val="22"/>
        </w:rPr>
      </w:pPr>
      <w:r w:rsidRPr="003E77F4">
        <w:rPr>
          <w:b/>
          <w:sz w:val="22"/>
          <w:szCs w:val="22"/>
        </w:rPr>
        <w:lastRenderedPageBreak/>
        <w:t>47 CFR § 25.701(e)(3)</w:t>
      </w:r>
      <w:r w:rsidRPr="003E77F4" w:rsidR="002F108A">
        <w:rPr>
          <w:b/>
          <w:sz w:val="22"/>
          <w:szCs w:val="22"/>
        </w:rPr>
        <w:t xml:space="preserve"> </w:t>
      </w:r>
      <w:r w:rsidRPr="003E77F4" w:rsidR="000623CF">
        <w:rPr>
          <w:b/>
          <w:sz w:val="22"/>
          <w:szCs w:val="22"/>
        </w:rPr>
        <w:t>Children’s Programming Recordkeeping</w:t>
      </w:r>
      <w:r w:rsidRPr="003E77F4">
        <w:rPr>
          <w:b/>
          <w:sz w:val="22"/>
          <w:szCs w:val="22"/>
        </w:rPr>
        <w:t xml:space="preserve">: </w:t>
      </w:r>
      <w:r w:rsidRPr="003E77F4" w:rsidR="003A1BB4">
        <w:rPr>
          <w:sz w:val="22"/>
          <w:szCs w:val="22"/>
        </w:rPr>
        <w:tab/>
      </w:r>
      <w:r w:rsidRPr="003E77F4" w:rsidR="00DB7535">
        <w:rPr>
          <w:sz w:val="22"/>
          <w:szCs w:val="22"/>
        </w:rPr>
        <w:t xml:space="preserve">The Commission </w:t>
      </w:r>
      <w:r w:rsidRPr="003E77F4" w:rsidR="00804B88">
        <w:rPr>
          <w:sz w:val="22"/>
          <w:szCs w:val="22"/>
        </w:rPr>
        <w:t xml:space="preserve">estimates </w:t>
      </w:r>
      <w:r w:rsidRPr="003E77F4" w:rsidR="0072393B">
        <w:rPr>
          <w:sz w:val="22"/>
          <w:szCs w:val="22"/>
        </w:rPr>
        <w:t>1</w:t>
      </w:r>
      <w:r w:rsidRPr="003E77F4" w:rsidR="00804B88">
        <w:rPr>
          <w:sz w:val="22"/>
          <w:szCs w:val="22"/>
        </w:rPr>
        <w:t xml:space="preserve"> hour</w:t>
      </w:r>
      <w:r w:rsidRPr="003E77F4" w:rsidR="0072393B">
        <w:rPr>
          <w:sz w:val="22"/>
          <w:szCs w:val="22"/>
        </w:rPr>
        <w:t>1 i</w:t>
      </w:r>
      <w:r w:rsidRPr="003E77F4" w:rsidR="00804B88">
        <w:rPr>
          <w:sz w:val="22"/>
          <w:szCs w:val="22"/>
        </w:rPr>
        <w:t xml:space="preserve"> annually for the</w:t>
      </w:r>
      <w:r w:rsidRPr="003E77F4" w:rsidR="00DB7535">
        <w:rPr>
          <w:sz w:val="22"/>
          <w:szCs w:val="22"/>
        </w:rPr>
        <w:t xml:space="preserve"> recordkeeping requirement  </w:t>
      </w:r>
    </w:p>
    <w:p w:rsidRPr="001C49E8" w:rsidR="00DB7535" w:rsidP="00F07CF6" w:rsidRDefault="00DB7535">
      <w:pPr>
        <w:tabs>
          <w:tab w:val="left" w:pos="720"/>
        </w:tabs>
        <w:rPr>
          <w:sz w:val="22"/>
          <w:szCs w:val="22"/>
        </w:rPr>
      </w:pPr>
    </w:p>
    <w:p w:rsidRPr="001C49E8" w:rsidR="00DB7535" w:rsidP="00C23526" w:rsidRDefault="00C23526">
      <w:pPr>
        <w:tabs>
          <w:tab w:val="left" w:pos="360"/>
          <w:tab w:val="left" w:pos="720"/>
        </w:tabs>
        <w:rPr>
          <w:b/>
          <w:sz w:val="22"/>
          <w:szCs w:val="22"/>
        </w:rPr>
      </w:pPr>
      <w:r w:rsidRPr="001C49E8">
        <w:rPr>
          <w:b/>
          <w:sz w:val="22"/>
          <w:szCs w:val="22"/>
        </w:rPr>
        <w:tab/>
      </w:r>
      <w:r w:rsidRPr="001C49E8" w:rsidR="00ED54E2">
        <w:rPr>
          <w:sz w:val="22"/>
          <w:szCs w:val="22"/>
        </w:rPr>
        <w:t>2</w:t>
      </w:r>
      <w:r w:rsidRPr="001C49E8" w:rsidR="00DB7535">
        <w:rPr>
          <w:sz w:val="22"/>
          <w:szCs w:val="22"/>
        </w:rPr>
        <w:t xml:space="preserve"> licensees x </w:t>
      </w:r>
      <w:r w:rsidRPr="001C49E8" w:rsidR="002F108A">
        <w:rPr>
          <w:sz w:val="22"/>
          <w:szCs w:val="22"/>
        </w:rPr>
        <w:t>1</w:t>
      </w:r>
      <w:r w:rsidRPr="001C49E8" w:rsidR="00DB7535">
        <w:rPr>
          <w:sz w:val="22"/>
          <w:szCs w:val="22"/>
        </w:rPr>
        <w:t xml:space="preserve"> </w:t>
      </w:r>
      <w:r w:rsidRPr="001C49E8" w:rsidR="005856D3">
        <w:rPr>
          <w:sz w:val="22"/>
          <w:szCs w:val="22"/>
        </w:rPr>
        <w:t>hour</w:t>
      </w:r>
      <w:r w:rsidRPr="001C49E8" w:rsidR="00DB10A2">
        <w:rPr>
          <w:sz w:val="22"/>
          <w:szCs w:val="22"/>
        </w:rPr>
        <w:t xml:space="preserve"> of recordkeeping</w:t>
      </w:r>
      <w:r w:rsidRPr="001C49E8" w:rsidR="005856D3">
        <w:rPr>
          <w:sz w:val="22"/>
          <w:szCs w:val="22"/>
        </w:rPr>
        <w:t xml:space="preserve"> </w:t>
      </w:r>
      <w:r w:rsidRPr="001C49E8" w:rsidR="006D525C">
        <w:rPr>
          <w:sz w:val="22"/>
          <w:szCs w:val="22"/>
        </w:rPr>
        <w:t xml:space="preserve">= </w:t>
      </w:r>
      <w:r w:rsidRPr="003E77F4" w:rsidR="002F108A">
        <w:rPr>
          <w:b/>
          <w:sz w:val="22"/>
          <w:szCs w:val="22"/>
        </w:rPr>
        <w:t>2</w:t>
      </w:r>
      <w:r w:rsidRPr="001C49E8" w:rsidR="00DB7535">
        <w:rPr>
          <w:b/>
          <w:sz w:val="22"/>
          <w:szCs w:val="22"/>
        </w:rPr>
        <w:t xml:space="preserve"> hours</w:t>
      </w:r>
    </w:p>
    <w:p w:rsidR="00DF67DD" w:rsidP="00E1068A" w:rsidRDefault="00DF67DD">
      <w:pPr>
        <w:tabs>
          <w:tab w:val="left" w:pos="720"/>
        </w:tabs>
        <w:ind w:left="360"/>
        <w:rPr>
          <w:sz w:val="22"/>
          <w:szCs w:val="22"/>
        </w:rPr>
      </w:pPr>
    </w:p>
    <w:p w:rsidRPr="001C49E8" w:rsidR="003E77F4" w:rsidP="00E1068A" w:rsidRDefault="003E77F4">
      <w:pPr>
        <w:tabs>
          <w:tab w:val="left" w:pos="720"/>
        </w:tabs>
        <w:ind w:left="360"/>
        <w:rPr>
          <w:sz w:val="22"/>
          <w:szCs w:val="22"/>
        </w:rPr>
      </w:pPr>
    </w:p>
    <w:p w:rsidRPr="001C49E8" w:rsidR="00DB7535" w:rsidP="006D525C" w:rsidRDefault="006D525C">
      <w:pPr>
        <w:numPr>
          <w:ilvl w:val="0"/>
          <w:numId w:val="48"/>
        </w:numPr>
        <w:tabs>
          <w:tab w:val="left" w:pos="720"/>
        </w:tabs>
        <w:rPr>
          <w:sz w:val="22"/>
          <w:szCs w:val="22"/>
        </w:rPr>
      </w:pPr>
      <w:r w:rsidRPr="001C49E8">
        <w:rPr>
          <w:b/>
          <w:sz w:val="22"/>
          <w:szCs w:val="22"/>
        </w:rPr>
        <w:t>47 CFR § 25.701(f)(6).</w:t>
      </w:r>
      <w:r w:rsidRPr="001C49E8" w:rsidR="00DB7535">
        <w:rPr>
          <w:b/>
          <w:sz w:val="22"/>
          <w:szCs w:val="22"/>
        </w:rPr>
        <w:t xml:space="preserve"> Channel Capacity and Noncommercial Entity Recordkeeping </w:t>
      </w:r>
      <w:r w:rsidRPr="001C49E8">
        <w:rPr>
          <w:b/>
          <w:sz w:val="22"/>
          <w:szCs w:val="22"/>
        </w:rPr>
        <w:t>Requirement:</w:t>
      </w:r>
      <w:r w:rsidRPr="001C49E8">
        <w:rPr>
          <w:sz w:val="22"/>
          <w:szCs w:val="22"/>
        </w:rPr>
        <w:t xml:space="preserve"> The</w:t>
      </w:r>
      <w:r w:rsidRPr="001C49E8" w:rsidR="00DB7535">
        <w:rPr>
          <w:sz w:val="22"/>
          <w:szCs w:val="22"/>
        </w:rPr>
        <w:t xml:space="preserve"> Commission estimates that this burden will take each DBS provider about 3 hours to comply with on an annual basis.  </w:t>
      </w:r>
    </w:p>
    <w:p w:rsidRPr="001C49E8" w:rsidR="00E52458" w:rsidP="00F07CF6" w:rsidRDefault="00E52458">
      <w:pPr>
        <w:tabs>
          <w:tab w:val="left" w:pos="720"/>
        </w:tabs>
        <w:rPr>
          <w:sz w:val="22"/>
          <w:szCs w:val="22"/>
        </w:rPr>
      </w:pPr>
    </w:p>
    <w:p w:rsidR="00DB7535" w:rsidP="005C4759" w:rsidRDefault="005C4759">
      <w:pPr>
        <w:tabs>
          <w:tab w:val="left" w:pos="720"/>
        </w:tabs>
        <w:ind w:left="360" w:hanging="360"/>
        <w:rPr>
          <w:b/>
          <w:sz w:val="22"/>
          <w:szCs w:val="22"/>
        </w:rPr>
      </w:pPr>
      <w:r w:rsidRPr="001C49E8">
        <w:rPr>
          <w:b/>
          <w:sz w:val="22"/>
          <w:szCs w:val="22"/>
        </w:rPr>
        <w:tab/>
      </w:r>
      <w:r w:rsidRPr="001C49E8" w:rsidR="00ED54E2">
        <w:rPr>
          <w:sz w:val="22"/>
          <w:szCs w:val="22"/>
        </w:rPr>
        <w:t>2</w:t>
      </w:r>
      <w:r w:rsidRPr="001C49E8" w:rsidR="00DB7535">
        <w:rPr>
          <w:sz w:val="22"/>
          <w:szCs w:val="22"/>
        </w:rPr>
        <w:t xml:space="preserve"> licensees x 3 hours</w:t>
      </w:r>
      <w:r w:rsidRPr="001C49E8" w:rsidR="00363BC2">
        <w:rPr>
          <w:sz w:val="22"/>
          <w:szCs w:val="22"/>
        </w:rPr>
        <w:t>/task</w:t>
      </w:r>
      <w:r w:rsidRPr="001C49E8" w:rsidR="00DB7535">
        <w:rPr>
          <w:sz w:val="22"/>
          <w:szCs w:val="22"/>
        </w:rPr>
        <w:t xml:space="preserve"> =</w:t>
      </w:r>
      <w:r w:rsidRPr="001C49E8" w:rsidR="00DB7535">
        <w:rPr>
          <w:b/>
          <w:sz w:val="22"/>
          <w:szCs w:val="22"/>
        </w:rPr>
        <w:t xml:space="preserve"> </w:t>
      </w:r>
      <w:r w:rsidRPr="001C49E8" w:rsidR="00ED54E2">
        <w:rPr>
          <w:b/>
          <w:sz w:val="22"/>
          <w:szCs w:val="22"/>
        </w:rPr>
        <w:t>6</w:t>
      </w:r>
      <w:r w:rsidRPr="001C49E8" w:rsidR="00DB7535">
        <w:rPr>
          <w:b/>
          <w:sz w:val="22"/>
          <w:szCs w:val="22"/>
        </w:rPr>
        <w:t xml:space="preserve"> hours</w:t>
      </w:r>
    </w:p>
    <w:p w:rsidR="00C73A15" w:rsidP="005C4759" w:rsidRDefault="00C73A15">
      <w:pPr>
        <w:tabs>
          <w:tab w:val="left" w:pos="720"/>
        </w:tabs>
        <w:ind w:left="360" w:hanging="360"/>
        <w:rPr>
          <w:b/>
          <w:sz w:val="22"/>
          <w:szCs w:val="22"/>
        </w:rPr>
      </w:pPr>
    </w:p>
    <w:p w:rsidR="00C73A15" w:rsidP="005C4759" w:rsidRDefault="00C73A15">
      <w:pPr>
        <w:tabs>
          <w:tab w:val="left" w:pos="720"/>
        </w:tabs>
        <w:ind w:left="360" w:hanging="360"/>
        <w:rPr>
          <w:b/>
          <w:sz w:val="22"/>
          <w:szCs w:val="22"/>
        </w:rPr>
      </w:pPr>
    </w:p>
    <w:p w:rsidRPr="001C49E8" w:rsidR="00C73A15" w:rsidP="00C73A15" w:rsidRDefault="00C73A15">
      <w:pPr>
        <w:numPr>
          <w:ilvl w:val="0"/>
          <w:numId w:val="48"/>
        </w:numPr>
        <w:tabs>
          <w:tab w:val="left" w:pos="720"/>
        </w:tabs>
        <w:rPr>
          <w:sz w:val="22"/>
          <w:szCs w:val="22"/>
        </w:rPr>
      </w:pPr>
      <w:r w:rsidRPr="001C49E8">
        <w:rPr>
          <w:b/>
          <w:sz w:val="22"/>
          <w:szCs w:val="22"/>
        </w:rPr>
        <w:t>47 CFR § 25.701(</w:t>
      </w:r>
      <w:r>
        <w:rPr>
          <w:b/>
          <w:sz w:val="22"/>
          <w:szCs w:val="22"/>
        </w:rPr>
        <w:t>f</w:t>
      </w:r>
      <w:r w:rsidRPr="001C49E8">
        <w:rPr>
          <w:b/>
          <w:sz w:val="22"/>
          <w:szCs w:val="22"/>
        </w:rPr>
        <w:t>)(6)</w:t>
      </w:r>
      <w:r>
        <w:rPr>
          <w:b/>
          <w:sz w:val="22"/>
          <w:szCs w:val="22"/>
        </w:rPr>
        <w:t>(i)</w:t>
      </w:r>
      <w:r w:rsidRPr="001C49E8">
        <w:rPr>
          <w:b/>
          <w:sz w:val="22"/>
          <w:szCs w:val="22"/>
        </w:rPr>
        <w:t xml:space="preserve">(D) Post Contact Information:  </w:t>
      </w:r>
      <w:r w:rsidRPr="001C49E8">
        <w:rPr>
          <w:sz w:val="22"/>
          <w:szCs w:val="22"/>
        </w:rPr>
        <w:t>The Commission estimates 0.5 hours annually for the</w:t>
      </w:r>
      <w:r w:rsidR="00DC7FE2">
        <w:rPr>
          <w:sz w:val="22"/>
          <w:szCs w:val="22"/>
        </w:rPr>
        <w:t xml:space="preserve"> </w:t>
      </w:r>
      <w:r w:rsidRPr="001C49E8">
        <w:rPr>
          <w:sz w:val="22"/>
          <w:szCs w:val="22"/>
        </w:rPr>
        <w:t>requirement</w:t>
      </w:r>
      <w:r w:rsidR="00DC7FE2">
        <w:rPr>
          <w:sz w:val="22"/>
          <w:szCs w:val="22"/>
        </w:rPr>
        <w:t>s covered under this rule section.</w:t>
      </w:r>
      <w:r w:rsidRPr="001C49E8">
        <w:rPr>
          <w:sz w:val="22"/>
          <w:szCs w:val="22"/>
        </w:rPr>
        <w:t xml:space="preserve">  </w:t>
      </w:r>
    </w:p>
    <w:p w:rsidRPr="001C49E8" w:rsidR="00C73A15" w:rsidP="00C73A15" w:rsidRDefault="00C73A15">
      <w:pPr>
        <w:tabs>
          <w:tab w:val="left" w:pos="720"/>
        </w:tabs>
        <w:rPr>
          <w:sz w:val="22"/>
          <w:szCs w:val="22"/>
        </w:rPr>
      </w:pPr>
    </w:p>
    <w:p w:rsidR="00C73A15" w:rsidP="00C73A15" w:rsidRDefault="00C73A15">
      <w:pPr>
        <w:tabs>
          <w:tab w:val="left" w:pos="360"/>
          <w:tab w:val="left" w:pos="720"/>
        </w:tabs>
        <w:rPr>
          <w:b/>
          <w:sz w:val="22"/>
          <w:szCs w:val="22"/>
        </w:rPr>
      </w:pPr>
      <w:r w:rsidRPr="001C49E8">
        <w:rPr>
          <w:b/>
          <w:sz w:val="22"/>
          <w:szCs w:val="22"/>
        </w:rPr>
        <w:tab/>
      </w:r>
      <w:r w:rsidRPr="001C49E8">
        <w:rPr>
          <w:sz w:val="22"/>
          <w:szCs w:val="22"/>
        </w:rPr>
        <w:t xml:space="preserve">2 licensees x 0.5 hours </w:t>
      </w:r>
      <w:r w:rsidR="00DC7FE2">
        <w:rPr>
          <w:sz w:val="22"/>
          <w:szCs w:val="22"/>
        </w:rPr>
        <w:t>per response</w:t>
      </w:r>
      <w:r w:rsidRPr="001C49E8">
        <w:rPr>
          <w:sz w:val="22"/>
          <w:szCs w:val="22"/>
        </w:rPr>
        <w:t xml:space="preserve"> = </w:t>
      </w:r>
      <w:r w:rsidRPr="001C49E8">
        <w:rPr>
          <w:b/>
          <w:sz w:val="22"/>
          <w:szCs w:val="22"/>
        </w:rPr>
        <w:t>1 hour</w:t>
      </w:r>
    </w:p>
    <w:p w:rsidRPr="001C49E8" w:rsidR="00C73A15" w:rsidP="005C4759" w:rsidRDefault="00C73A15">
      <w:pPr>
        <w:tabs>
          <w:tab w:val="left" w:pos="720"/>
        </w:tabs>
        <w:ind w:left="360" w:hanging="360"/>
        <w:rPr>
          <w:b/>
          <w:sz w:val="22"/>
          <w:szCs w:val="22"/>
        </w:rPr>
      </w:pPr>
    </w:p>
    <w:p w:rsidRPr="001C49E8" w:rsidR="00CF3C18" w:rsidP="00D473C0" w:rsidRDefault="00CF3C18">
      <w:pPr>
        <w:tabs>
          <w:tab w:val="left" w:pos="720"/>
        </w:tabs>
        <w:ind w:left="720"/>
        <w:rPr>
          <w:b/>
          <w:sz w:val="22"/>
          <w:szCs w:val="22"/>
        </w:rPr>
      </w:pPr>
    </w:p>
    <w:p w:rsidRPr="001C49E8" w:rsidR="00424DBC" w:rsidP="00DD5C9E" w:rsidRDefault="00CF3C18">
      <w:pPr>
        <w:shd w:val="clear" w:color="auto" w:fill="FFFFFF"/>
        <w:tabs>
          <w:tab w:val="left" w:pos="360"/>
        </w:tabs>
        <w:ind w:left="360"/>
        <w:rPr>
          <w:b/>
          <w:sz w:val="22"/>
          <w:szCs w:val="22"/>
          <w:shd w:val="clear" w:color="auto" w:fill="FFFFFF"/>
        </w:rPr>
      </w:pPr>
      <w:r w:rsidRPr="001C49E8">
        <w:rPr>
          <w:b/>
          <w:sz w:val="22"/>
          <w:szCs w:val="22"/>
          <w:shd w:val="clear" w:color="auto" w:fill="FFFFFF"/>
        </w:rPr>
        <w:t xml:space="preserve">Total Annual </w:t>
      </w:r>
      <w:r w:rsidRPr="001C49E8" w:rsidR="00363BC2">
        <w:rPr>
          <w:b/>
          <w:sz w:val="22"/>
          <w:szCs w:val="22"/>
          <w:shd w:val="clear" w:color="auto" w:fill="FFFFFF"/>
        </w:rPr>
        <w:t xml:space="preserve">Burden </w:t>
      </w:r>
      <w:r w:rsidRPr="001C49E8">
        <w:rPr>
          <w:b/>
          <w:sz w:val="22"/>
          <w:szCs w:val="22"/>
          <w:shd w:val="clear" w:color="auto" w:fill="FFFFFF"/>
        </w:rPr>
        <w:t>Hour</w:t>
      </w:r>
      <w:r w:rsidRPr="001C49E8" w:rsidR="00363BC2">
        <w:rPr>
          <w:b/>
          <w:sz w:val="22"/>
          <w:szCs w:val="22"/>
          <w:shd w:val="clear" w:color="auto" w:fill="FFFFFF"/>
        </w:rPr>
        <w:t>s</w:t>
      </w:r>
      <w:r w:rsidRPr="001C49E8">
        <w:rPr>
          <w:b/>
          <w:sz w:val="22"/>
          <w:szCs w:val="22"/>
          <w:shd w:val="clear" w:color="auto" w:fill="FFFFFF"/>
        </w:rPr>
        <w:t xml:space="preserve">: </w:t>
      </w:r>
      <w:r w:rsidRPr="001C49E8" w:rsidR="00ED54E2">
        <w:rPr>
          <w:sz w:val="22"/>
          <w:szCs w:val="22"/>
          <w:shd w:val="clear" w:color="auto" w:fill="FFFFFF"/>
        </w:rPr>
        <w:t>12</w:t>
      </w:r>
      <w:r w:rsidRPr="001C49E8" w:rsidR="00FB6076">
        <w:rPr>
          <w:sz w:val="22"/>
          <w:szCs w:val="22"/>
          <w:shd w:val="clear" w:color="auto" w:fill="FFFFFF"/>
        </w:rPr>
        <w:t xml:space="preserve"> + </w:t>
      </w:r>
      <w:r w:rsidRPr="001C49E8" w:rsidR="00ED54E2">
        <w:rPr>
          <w:sz w:val="22"/>
          <w:szCs w:val="22"/>
          <w:shd w:val="clear" w:color="auto" w:fill="FFFFFF"/>
        </w:rPr>
        <w:t>4</w:t>
      </w:r>
      <w:r w:rsidRPr="001C49E8" w:rsidR="00FB6076">
        <w:rPr>
          <w:sz w:val="22"/>
          <w:szCs w:val="22"/>
          <w:shd w:val="clear" w:color="auto" w:fill="FFFFFF"/>
        </w:rPr>
        <w:t xml:space="preserve"> + </w:t>
      </w:r>
      <w:r w:rsidRPr="001C49E8" w:rsidR="00ED54E2">
        <w:rPr>
          <w:sz w:val="22"/>
          <w:szCs w:val="22"/>
          <w:shd w:val="clear" w:color="auto" w:fill="FFFFFF"/>
        </w:rPr>
        <w:t>2</w:t>
      </w:r>
      <w:r w:rsidRPr="001C49E8" w:rsidR="00FB6076">
        <w:rPr>
          <w:sz w:val="22"/>
          <w:szCs w:val="22"/>
          <w:shd w:val="clear" w:color="auto" w:fill="FFFFFF"/>
        </w:rPr>
        <w:t xml:space="preserve"> + </w:t>
      </w:r>
      <w:r w:rsidRPr="001C49E8" w:rsidR="00ED54E2">
        <w:rPr>
          <w:sz w:val="22"/>
          <w:szCs w:val="22"/>
          <w:shd w:val="clear" w:color="auto" w:fill="FFFFFF"/>
        </w:rPr>
        <w:t>2</w:t>
      </w:r>
      <w:r w:rsidRPr="001C49E8" w:rsidR="00257C90">
        <w:rPr>
          <w:sz w:val="22"/>
          <w:szCs w:val="22"/>
          <w:shd w:val="clear" w:color="auto" w:fill="FFFFFF"/>
        </w:rPr>
        <w:t xml:space="preserve"> </w:t>
      </w:r>
      <w:r w:rsidRPr="001C49E8" w:rsidR="00FB6076">
        <w:rPr>
          <w:sz w:val="22"/>
          <w:szCs w:val="22"/>
          <w:shd w:val="clear" w:color="auto" w:fill="FFFFFF"/>
        </w:rPr>
        <w:t xml:space="preserve">+ </w:t>
      </w:r>
      <w:r w:rsidRPr="001C49E8" w:rsidR="00ED54E2">
        <w:rPr>
          <w:sz w:val="22"/>
          <w:szCs w:val="22"/>
          <w:shd w:val="clear" w:color="auto" w:fill="FFFFFF"/>
        </w:rPr>
        <w:t>20</w:t>
      </w:r>
      <w:r w:rsidRPr="001C49E8" w:rsidR="00257C90">
        <w:rPr>
          <w:sz w:val="22"/>
          <w:szCs w:val="22"/>
          <w:shd w:val="clear" w:color="auto" w:fill="FFFFFF"/>
        </w:rPr>
        <w:t xml:space="preserve"> +</w:t>
      </w:r>
      <w:r w:rsidRPr="001C49E8" w:rsidR="00E67C89">
        <w:rPr>
          <w:sz w:val="22"/>
          <w:szCs w:val="22"/>
          <w:shd w:val="clear" w:color="auto" w:fill="FFFFFF"/>
        </w:rPr>
        <w:t xml:space="preserve"> </w:t>
      </w:r>
      <w:r w:rsidR="003E77F4">
        <w:rPr>
          <w:sz w:val="22"/>
          <w:szCs w:val="22"/>
          <w:shd w:val="clear" w:color="auto" w:fill="FFFFFF"/>
        </w:rPr>
        <w:t>2</w:t>
      </w:r>
      <w:r w:rsidRPr="001C49E8" w:rsidR="0072393B">
        <w:rPr>
          <w:sz w:val="22"/>
          <w:szCs w:val="22"/>
          <w:shd w:val="clear" w:color="auto" w:fill="FFFFFF"/>
        </w:rPr>
        <w:t xml:space="preserve"> </w:t>
      </w:r>
      <w:r w:rsidRPr="001C49E8" w:rsidR="00DF67DD">
        <w:rPr>
          <w:sz w:val="22"/>
          <w:szCs w:val="22"/>
          <w:shd w:val="clear" w:color="auto" w:fill="FFFFFF"/>
        </w:rPr>
        <w:t xml:space="preserve">+ </w:t>
      </w:r>
      <w:r w:rsidRPr="001C49E8" w:rsidR="00ED54E2">
        <w:rPr>
          <w:sz w:val="22"/>
          <w:szCs w:val="22"/>
          <w:shd w:val="clear" w:color="auto" w:fill="FFFFFF"/>
        </w:rPr>
        <w:t>6</w:t>
      </w:r>
      <w:r w:rsidR="00DC7FE2">
        <w:rPr>
          <w:sz w:val="22"/>
          <w:szCs w:val="22"/>
          <w:shd w:val="clear" w:color="auto" w:fill="FFFFFF"/>
        </w:rPr>
        <w:t xml:space="preserve"> + 1</w:t>
      </w:r>
      <w:r w:rsidRPr="001C49E8" w:rsidR="00FB6076">
        <w:rPr>
          <w:sz w:val="22"/>
          <w:szCs w:val="22"/>
          <w:shd w:val="clear" w:color="auto" w:fill="FFFFFF"/>
        </w:rPr>
        <w:t xml:space="preserve"> = </w:t>
      </w:r>
      <w:r w:rsidRPr="001C49E8" w:rsidR="002F108A">
        <w:rPr>
          <w:b/>
          <w:sz w:val="22"/>
          <w:szCs w:val="22"/>
          <w:shd w:val="clear" w:color="auto" w:fill="FFFFFF"/>
        </w:rPr>
        <w:t>49</w:t>
      </w:r>
      <w:r w:rsidRPr="001C49E8" w:rsidR="009C2373">
        <w:rPr>
          <w:b/>
          <w:sz w:val="22"/>
          <w:szCs w:val="22"/>
          <w:shd w:val="clear" w:color="auto" w:fill="FFFFFF"/>
        </w:rPr>
        <w:t xml:space="preserve"> hours</w:t>
      </w:r>
    </w:p>
    <w:p w:rsidRPr="001C49E8" w:rsidR="00DD5C9E" w:rsidP="00DD5C9E" w:rsidRDefault="00DD5C9E">
      <w:pPr>
        <w:shd w:val="clear" w:color="auto" w:fill="FFFFFF"/>
        <w:tabs>
          <w:tab w:val="left" w:pos="360"/>
        </w:tabs>
        <w:ind w:left="360"/>
        <w:rPr>
          <w:b/>
          <w:sz w:val="22"/>
          <w:szCs w:val="22"/>
        </w:rPr>
      </w:pPr>
    </w:p>
    <w:p w:rsidRPr="001C49E8" w:rsidR="00804B88" w:rsidP="00C65212" w:rsidRDefault="00C65212">
      <w:pPr>
        <w:tabs>
          <w:tab w:val="left" w:pos="720"/>
        </w:tabs>
        <w:ind w:left="360" w:hanging="360"/>
        <w:rPr>
          <w:sz w:val="22"/>
          <w:szCs w:val="22"/>
        </w:rPr>
      </w:pPr>
      <w:r w:rsidRPr="001C49E8">
        <w:rPr>
          <w:sz w:val="22"/>
          <w:szCs w:val="22"/>
        </w:rPr>
        <w:tab/>
      </w:r>
    </w:p>
    <w:p w:rsidRPr="001C49E8" w:rsidR="0043138D" w:rsidP="00804B88" w:rsidRDefault="00804B88">
      <w:pPr>
        <w:tabs>
          <w:tab w:val="left" w:pos="720"/>
        </w:tabs>
        <w:rPr>
          <w:sz w:val="22"/>
          <w:szCs w:val="22"/>
        </w:rPr>
      </w:pPr>
      <w:r w:rsidRPr="001C49E8">
        <w:rPr>
          <w:b/>
          <w:sz w:val="22"/>
          <w:szCs w:val="22"/>
        </w:rPr>
        <w:t>Annual “In-house” Cost:</w:t>
      </w:r>
      <w:r w:rsidRPr="001C49E8" w:rsidR="00DB10A2">
        <w:rPr>
          <w:b/>
          <w:sz w:val="22"/>
          <w:szCs w:val="22"/>
        </w:rPr>
        <w:t xml:space="preserve">  </w:t>
      </w:r>
      <w:r w:rsidRPr="001C49E8" w:rsidR="0043138D">
        <w:rPr>
          <w:sz w:val="22"/>
          <w:szCs w:val="22"/>
        </w:rPr>
        <w:t xml:space="preserve">The Commission believes that </w:t>
      </w:r>
      <w:proofErr w:type="gramStart"/>
      <w:r w:rsidRPr="001C49E8" w:rsidR="0043138D">
        <w:rPr>
          <w:sz w:val="22"/>
          <w:szCs w:val="22"/>
        </w:rPr>
        <w:t>all of</w:t>
      </w:r>
      <w:proofErr w:type="gramEnd"/>
      <w:r w:rsidRPr="001C49E8" w:rsidR="0043138D">
        <w:rPr>
          <w:sz w:val="22"/>
          <w:szCs w:val="22"/>
        </w:rPr>
        <w:t xml:space="preserve"> the burdens will be carried out by management or sales staff of the DBS service provider at approximately $26 per hour</w:t>
      </w:r>
      <w:r w:rsidRPr="001C49E8" w:rsidR="00396B20">
        <w:rPr>
          <w:sz w:val="22"/>
          <w:szCs w:val="22"/>
        </w:rPr>
        <w:t xml:space="preserve">:  </w:t>
      </w:r>
    </w:p>
    <w:p w:rsidRPr="001C49E8" w:rsidR="005222BA" w:rsidP="00C65212" w:rsidRDefault="005222BA">
      <w:pPr>
        <w:tabs>
          <w:tab w:val="left" w:pos="360"/>
        </w:tabs>
        <w:ind w:left="360"/>
        <w:rPr>
          <w:b/>
          <w:sz w:val="22"/>
          <w:szCs w:val="22"/>
        </w:rPr>
      </w:pPr>
    </w:p>
    <w:p w:rsidRPr="001C49E8" w:rsidR="0043138D" w:rsidP="006C4B34" w:rsidRDefault="002F108A">
      <w:pPr>
        <w:tabs>
          <w:tab w:val="left" w:pos="360"/>
        </w:tabs>
        <w:ind w:left="360"/>
        <w:rPr>
          <w:b/>
          <w:sz w:val="22"/>
          <w:szCs w:val="22"/>
        </w:rPr>
      </w:pPr>
      <w:r w:rsidRPr="001C49E8">
        <w:rPr>
          <w:sz w:val="22"/>
          <w:szCs w:val="22"/>
        </w:rPr>
        <w:t>49</w:t>
      </w:r>
      <w:r w:rsidRPr="001C49E8" w:rsidR="00E52458">
        <w:rPr>
          <w:sz w:val="22"/>
          <w:szCs w:val="22"/>
        </w:rPr>
        <w:t xml:space="preserve"> hours</w:t>
      </w:r>
      <w:r w:rsidRPr="001C49E8" w:rsidR="005222BA">
        <w:rPr>
          <w:sz w:val="22"/>
          <w:szCs w:val="22"/>
        </w:rPr>
        <w:t xml:space="preserve"> x $</w:t>
      </w:r>
      <w:r w:rsidRPr="001C49E8" w:rsidR="00A928B3">
        <w:rPr>
          <w:sz w:val="22"/>
          <w:szCs w:val="22"/>
        </w:rPr>
        <w:t>48.08</w:t>
      </w:r>
      <w:r w:rsidRPr="001C49E8" w:rsidR="005222BA">
        <w:rPr>
          <w:sz w:val="22"/>
          <w:szCs w:val="22"/>
        </w:rPr>
        <w:t>/hour for staff time</w:t>
      </w:r>
      <w:r w:rsidRPr="001C49E8" w:rsidR="00E52458">
        <w:rPr>
          <w:sz w:val="22"/>
          <w:szCs w:val="22"/>
        </w:rPr>
        <w:t xml:space="preserve"> =</w:t>
      </w:r>
      <w:r w:rsidRPr="001C49E8" w:rsidR="00E52458">
        <w:rPr>
          <w:b/>
          <w:sz w:val="22"/>
          <w:szCs w:val="22"/>
        </w:rPr>
        <w:t xml:space="preserve"> </w:t>
      </w:r>
      <w:r w:rsidRPr="001C49E8" w:rsidR="006D525C">
        <w:rPr>
          <w:b/>
          <w:sz w:val="22"/>
          <w:szCs w:val="22"/>
        </w:rPr>
        <w:t>$</w:t>
      </w:r>
      <w:r w:rsidRPr="001C49E8" w:rsidR="00A928B3">
        <w:rPr>
          <w:b/>
          <w:sz w:val="22"/>
          <w:szCs w:val="22"/>
        </w:rPr>
        <w:t>2,</w:t>
      </w:r>
      <w:r w:rsidRPr="001C49E8">
        <w:rPr>
          <w:b/>
          <w:sz w:val="22"/>
          <w:szCs w:val="22"/>
        </w:rPr>
        <w:t>355.92</w:t>
      </w:r>
      <w:r w:rsidRPr="001C49E8" w:rsidR="00A928B3">
        <w:rPr>
          <w:b/>
          <w:sz w:val="22"/>
          <w:szCs w:val="22"/>
        </w:rPr>
        <w:t xml:space="preserve"> </w:t>
      </w:r>
      <w:r w:rsidRPr="001C49E8" w:rsidR="00C50CA6">
        <w:rPr>
          <w:b/>
          <w:sz w:val="22"/>
          <w:szCs w:val="22"/>
        </w:rPr>
        <w:t xml:space="preserve">Total </w:t>
      </w:r>
      <w:r w:rsidRPr="001C49E8" w:rsidR="0043138D">
        <w:rPr>
          <w:b/>
          <w:sz w:val="22"/>
          <w:szCs w:val="22"/>
        </w:rPr>
        <w:t xml:space="preserve">Annual </w:t>
      </w:r>
      <w:r w:rsidRPr="001C49E8" w:rsidR="00C50CA6">
        <w:rPr>
          <w:b/>
          <w:sz w:val="22"/>
          <w:szCs w:val="22"/>
        </w:rPr>
        <w:t xml:space="preserve">“In House” </w:t>
      </w:r>
      <w:r w:rsidRPr="001C49E8" w:rsidR="0043138D">
        <w:rPr>
          <w:b/>
          <w:sz w:val="22"/>
          <w:szCs w:val="22"/>
        </w:rPr>
        <w:t>Cost</w:t>
      </w:r>
      <w:r w:rsidRPr="001C49E8" w:rsidR="00C50CA6">
        <w:rPr>
          <w:b/>
          <w:sz w:val="22"/>
          <w:szCs w:val="22"/>
        </w:rPr>
        <w:t>s</w:t>
      </w:r>
    </w:p>
    <w:p w:rsidRPr="001C49E8" w:rsidR="00B97B6E" w:rsidP="00B97B6E" w:rsidRDefault="00B97B6E">
      <w:pPr>
        <w:suppressAutoHyphens/>
        <w:ind w:firstLine="720"/>
        <w:jc w:val="both"/>
        <w:rPr>
          <w:spacing w:val="-3"/>
          <w:sz w:val="22"/>
          <w:szCs w:val="22"/>
        </w:rPr>
      </w:pPr>
      <w:r w:rsidRPr="001C49E8">
        <w:rPr>
          <w:spacing w:val="-3"/>
          <w:sz w:val="22"/>
          <w:szCs w:val="22"/>
        </w:rPr>
        <w:t xml:space="preserve"> </w:t>
      </w:r>
    </w:p>
    <w:p w:rsidRPr="001C49E8" w:rsidR="00B97B6E" w:rsidP="003F4669" w:rsidRDefault="00B97B6E">
      <w:pPr>
        <w:pStyle w:val="ParaNum"/>
        <w:numPr>
          <w:ilvl w:val="0"/>
          <w:numId w:val="4"/>
        </w:numPr>
        <w:tabs>
          <w:tab w:val="clear" w:pos="720"/>
          <w:tab w:val="num" w:pos="360"/>
        </w:tabs>
        <w:spacing w:after="0"/>
        <w:ind w:left="720" w:hanging="720"/>
        <w:rPr>
          <w:b/>
          <w:szCs w:val="22"/>
        </w:rPr>
      </w:pPr>
      <w:r w:rsidRPr="001C49E8">
        <w:rPr>
          <w:b/>
          <w:szCs w:val="22"/>
        </w:rPr>
        <w:t xml:space="preserve">Annual Cost Burden: </w:t>
      </w:r>
    </w:p>
    <w:p w:rsidRPr="001C49E8" w:rsidR="00B97B6E" w:rsidP="00B97B6E" w:rsidRDefault="00B97B6E">
      <w:pPr>
        <w:suppressAutoHyphens/>
        <w:jc w:val="both"/>
        <w:rPr>
          <w:spacing w:val="-3"/>
          <w:sz w:val="22"/>
          <w:szCs w:val="22"/>
        </w:rPr>
      </w:pPr>
    </w:p>
    <w:p w:rsidRPr="001C49E8" w:rsidR="00B97B6E" w:rsidP="003F4669" w:rsidRDefault="00B97B6E">
      <w:pPr>
        <w:widowControl w:val="0"/>
        <w:numPr>
          <w:ilvl w:val="0"/>
          <w:numId w:val="14"/>
        </w:numPr>
        <w:tabs>
          <w:tab w:val="clear" w:pos="1320"/>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360"/>
        <w:rPr>
          <w:spacing w:val="-3"/>
          <w:sz w:val="22"/>
          <w:szCs w:val="22"/>
        </w:rPr>
      </w:pPr>
      <w:r w:rsidRPr="001C49E8">
        <w:rPr>
          <w:spacing w:val="-3"/>
          <w:sz w:val="22"/>
          <w:szCs w:val="22"/>
        </w:rPr>
        <w:t>Total annualized capital/startup costs: None</w:t>
      </w:r>
    </w:p>
    <w:p w:rsidRPr="001C49E8" w:rsidR="00B11178" w:rsidP="00B11178" w:rsidRDefault="00B11178">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spacing w:val="-3"/>
          <w:sz w:val="22"/>
          <w:szCs w:val="22"/>
        </w:rPr>
      </w:pPr>
    </w:p>
    <w:p w:rsidRPr="001C49E8" w:rsidR="00B97B6E" w:rsidP="00F01EA4" w:rsidRDefault="003F4669">
      <w:pPr>
        <w:widowControl w:val="0"/>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360"/>
        <w:rPr>
          <w:spacing w:val="-3"/>
          <w:sz w:val="22"/>
          <w:szCs w:val="22"/>
        </w:rPr>
      </w:pPr>
      <w:r w:rsidRPr="001C49E8">
        <w:rPr>
          <w:spacing w:val="-3"/>
          <w:sz w:val="22"/>
          <w:szCs w:val="22"/>
        </w:rPr>
        <w:tab/>
      </w:r>
      <w:r w:rsidRPr="001C49E8">
        <w:rPr>
          <w:spacing w:val="-3"/>
          <w:sz w:val="22"/>
          <w:szCs w:val="22"/>
        </w:rPr>
        <w:tab/>
        <w:t>(b)</w:t>
      </w:r>
      <w:r w:rsidRPr="001C49E8" w:rsidR="00F01EA4">
        <w:rPr>
          <w:spacing w:val="-3"/>
          <w:sz w:val="22"/>
          <w:szCs w:val="22"/>
        </w:rPr>
        <w:tab/>
      </w:r>
      <w:r w:rsidRPr="001C49E8" w:rsidR="00B97B6E">
        <w:rPr>
          <w:spacing w:val="-3"/>
          <w:sz w:val="22"/>
          <w:szCs w:val="22"/>
        </w:rPr>
        <w:t>Total annual costs (O&amp;M): None</w:t>
      </w:r>
    </w:p>
    <w:p w:rsidRPr="001C49E8" w:rsidR="00B97B6E" w:rsidP="00B97B6E" w:rsidRDefault="00B97B6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p>
    <w:p w:rsidRPr="001C49E8" w:rsidR="00A92FA4" w:rsidP="00B11178" w:rsidRDefault="00B97B6E">
      <w:pPr>
        <w:pStyle w:val="ParaNum"/>
        <w:numPr>
          <w:ilvl w:val="0"/>
          <w:numId w:val="0"/>
        </w:numPr>
        <w:tabs>
          <w:tab w:val="left" w:pos="360"/>
          <w:tab w:val="left" w:pos="720"/>
        </w:tabs>
        <w:spacing w:after="0"/>
        <w:rPr>
          <w:b/>
          <w:bCs/>
          <w:szCs w:val="22"/>
        </w:rPr>
      </w:pPr>
      <w:r w:rsidRPr="001C49E8">
        <w:rPr>
          <w:spacing w:val="-3"/>
          <w:szCs w:val="22"/>
        </w:rPr>
        <w:tab/>
        <w:t xml:space="preserve">(c) </w:t>
      </w:r>
      <w:r w:rsidRPr="001C49E8" w:rsidR="00B11178">
        <w:rPr>
          <w:spacing w:val="-3"/>
          <w:szCs w:val="22"/>
        </w:rPr>
        <w:t xml:space="preserve">  </w:t>
      </w:r>
      <w:r w:rsidRPr="001C49E8">
        <w:rPr>
          <w:spacing w:val="-3"/>
          <w:szCs w:val="22"/>
        </w:rPr>
        <w:t xml:space="preserve">Total annualized cost requested: </w:t>
      </w:r>
      <w:r w:rsidRPr="001C49E8">
        <w:rPr>
          <w:b/>
          <w:spacing w:val="-3"/>
          <w:szCs w:val="22"/>
        </w:rPr>
        <w:t>None</w:t>
      </w:r>
    </w:p>
    <w:p w:rsidRPr="001C49E8" w:rsidR="00B97B6E" w:rsidP="00B97B6E" w:rsidRDefault="00B97B6E">
      <w:pPr>
        <w:pStyle w:val="ParaNum"/>
        <w:numPr>
          <w:ilvl w:val="0"/>
          <w:numId w:val="0"/>
        </w:numPr>
        <w:spacing w:after="0"/>
        <w:rPr>
          <w:b/>
          <w:bCs/>
          <w:szCs w:val="22"/>
        </w:rPr>
      </w:pPr>
    </w:p>
    <w:p w:rsidRPr="001C49E8" w:rsidR="00046B46" w:rsidP="00E1068A" w:rsidRDefault="00046B46">
      <w:pPr>
        <w:pStyle w:val="ParaNum"/>
        <w:numPr>
          <w:ilvl w:val="0"/>
          <w:numId w:val="4"/>
        </w:numPr>
        <w:tabs>
          <w:tab w:val="clear" w:pos="720"/>
          <w:tab w:val="num" w:pos="360"/>
        </w:tabs>
        <w:spacing w:after="0"/>
        <w:ind w:left="360" w:hanging="360"/>
        <w:rPr>
          <w:b/>
          <w:bCs/>
          <w:szCs w:val="22"/>
        </w:rPr>
      </w:pPr>
      <w:r w:rsidRPr="001C49E8">
        <w:rPr>
          <w:bCs/>
          <w:szCs w:val="22"/>
        </w:rPr>
        <w:t>There is no cost to the Federal Government.</w:t>
      </w:r>
    </w:p>
    <w:p w:rsidRPr="001C49E8" w:rsidR="00E1068A" w:rsidP="00E1068A" w:rsidRDefault="00E1068A">
      <w:pPr>
        <w:pStyle w:val="ParaNum"/>
        <w:numPr>
          <w:ilvl w:val="0"/>
          <w:numId w:val="0"/>
        </w:numPr>
        <w:spacing w:after="0"/>
        <w:ind w:left="360"/>
        <w:rPr>
          <w:b/>
          <w:bCs/>
          <w:szCs w:val="22"/>
        </w:rPr>
      </w:pPr>
    </w:p>
    <w:p w:rsidRPr="001C49E8" w:rsidR="002F108A" w:rsidP="00CB5B4F" w:rsidRDefault="00071716">
      <w:pPr>
        <w:pStyle w:val="ParaNum"/>
        <w:numPr>
          <w:ilvl w:val="0"/>
          <w:numId w:val="0"/>
        </w:numPr>
        <w:tabs>
          <w:tab w:val="num" w:pos="360"/>
        </w:tabs>
        <w:spacing w:after="0"/>
        <w:rPr>
          <w:bCs/>
          <w:szCs w:val="22"/>
        </w:rPr>
      </w:pPr>
      <w:r w:rsidRPr="001C49E8">
        <w:rPr>
          <w:bCs/>
          <w:szCs w:val="22"/>
        </w:rPr>
        <w:t xml:space="preserve">15.  There </w:t>
      </w:r>
      <w:r w:rsidRPr="001C49E8" w:rsidR="002F108A">
        <w:rPr>
          <w:bCs/>
          <w:szCs w:val="22"/>
        </w:rPr>
        <w:t>is a</w:t>
      </w:r>
      <w:r w:rsidRPr="001C49E8">
        <w:rPr>
          <w:bCs/>
          <w:szCs w:val="22"/>
        </w:rPr>
        <w:t xml:space="preserve"> program change </w:t>
      </w:r>
      <w:r w:rsidRPr="001C49E8" w:rsidR="002F108A">
        <w:rPr>
          <w:bCs/>
          <w:szCs w:val="22"/>
        </w:rPr>
        <w:t>to this collection of +1 hour to the annual burden hours.  This program change is due to the information collection requirements adopted in FCC 19-69.</w:t>
      </w:r>
    </w:p>
    <w:p w:rsidRPr="001C49E8" w:rsidR="002F108A" w:rsidP="00CB5B4F" w:rsidRDefault="002F108A">
      <w:pPr>
        <w:pStyle w:val="ParaNum"/>
        <w:numPr>
          <w:ilvl w:val="0"/>
          <w:numId w:val="0"/>
        </w:numPr>
        <w:tabs>
          <w:tab w:val="num" w:pos="360"/>
        </w:tabs>
        <w:spacing w:after="0"/>
        <w:rPr>
          <w:bCs/>
          <w:szCs w:val="22"/>
        </w:rPr>
      </w:pPr>
    </w:p>
    <w:p w:rsidRPr="001C49E8" w:rsidR="00133F6F" w:rsidP="00CB5B4F" w:rsidRDefault="002F108A">
      <w:pPr>
        <w:pStyle w:val="ParaNum"/>
        <w:numPr>
          <w:ilvl w:val="0"/>
          <w:numId w:val="0"/>
        </w:numPr>
        <w:tabs>
          <w:tab w:val="num" w:pos="360"/>
        </w:tabs>
        <w:spacing w:after="0"/>
        <w:rPr>
          <w:b/>
          <w:bCs/>
          <w:szCs w:val="22"/>
        </w:rPr>
      </w:pPr>
      <w:r w:rsidRPr="001C49E8">
        <w:rPr>
          <w:bCs/>
          <w:szCs w:val="22"/>
        </w:rPr>
        <w:t xml:space="preserve">There are no </w:t>
      </w:r>
      <w:r w:rsidRPr="001C49E8" w:rsidR="00071716">
        <w:rPr>
          <w:bCs/>
          <w:szCs w:val="22"/>
        </w:rPr>
        <w:t xml:space="preserve">adjustments to this collection.  </w:t>
      </w:r>
    </w:p>
    <w:p w:rsidRPr="001C49E8" w:rsidR="007B280A" w:rsidP="007B280A" w:rsidRDefault="007B280A">
      <w:pPr>
        <w:pStyle w:val="ParaNum"/>
        <w:numPr>
          <w:ilvl w:val="0"/>
          <w:numId w:val="0"/>
        </w:numPr>
        <w:spacing w:after="0"/>
        <w:rPr>
          <w:bCs/>
          <w:szCs w:val="22"/>
        </w:rPr>
      </w:pPr>
    </w:p>
    <w:p w:rsidRPr="001C49E8" w:rsidR="001C10A9" w:rsidP="00071716" w:rsidRDefault="00071716">
      <w:pPr>
        <w:pStyle w:val="ParaNum"/>
        <w:numPr>
          <w:ilvl w:val="0"/>
          <w:numId w:val="0"/>
        </w:numPr>
        <w:spacing w:after="0"/>
        <w:rPr>
          <w:b/>
          <w:bCs/>
          <w:szCs w:val="22"/>
        </w:rPr>
      </w:pPr>
      <w:r w:rsidRPr="001C49E8">
        <w:rPr>
          <w:bCs/>
          <w:szCs w:val="22"/>
        </w:rPr>
        <w:t xml:space="preserve">16.  </w:t>
      </w:r>
      <w:r w:rsidRPr="001C49E8" w:rsidR="007B280A">
        <w:rPr>
          <w:bCs/>
          <w:szCs w:val="22"/>
        </w:rPr>
        <w:t>The data will not be published.</w:t>
      </w:r>
    </w:p>
    <w:p w:rsidRPr="001C49E8" w:rsidR="001C10A9" w:rsidP="001C10A9" w:rsidRDefault="001C10A9">
      <w:pPr>
        <w:pStyle w:val="ParaNum"/>
        <w:numPr>
          <w:ilvl w:val="0"/>
          <w:numId w:val="0"/>
        </w:numPr>
        <w:spacing w:after="0"/>
        <w:rPr>
          <w:bCs/>
          <w:szCs w:val="22"/>
        </w:rPr>
      </w:pPr>
    </w:p>
    <w:p w:rsidRPr="001C49E8" w:rsidR="001C10A9" w:rsidP="00071716" w:rsidRDefault="00071716">
      <w:pPr>
        <w:pStyle w:val="ParaNum"/>
        <w:numPr>
          <w:ilvl w:val="0"/>
          <w:numId w:val="0"/>
        </w:numPr>
        <w:spacing w:after="0"/>
        <w:rPr>
          <w:b/>
          <w:bCs/>
          <w:szCs w:val="22"/>
        </w:rPr>
      </w:pPr>
      <w:r w:rsidRPr="001C49E8">
        <w:rPr>
          <w:bCs/>
          <w:szCs w:val="22"/>
        </w:rPr>
        <w:t xml:space="preserve">17.  </w:t>
      </w:r>
      <w:r w:rsidRPr="001C49E8" w:rsidR="001C10A9">
        <w:rPr>
          <w:bCs/>
          <w:szCs w:val="22"/>
        </w:rPr>
        <w:t xml:space="preserve">OMB approval of the expiration of the information collection will be displayed at 47 </w:t>
      </w:r>
      <w:r w:rsidRPr="001C49E8" w:rsidR="00B16F59">
        <w:rPr>
          <w:bCs/>
          <w:szCs w:val="22"/>
        </w:rPr>
        <w:t>CFR §</w:t>
      </w:r>
      <w:r w:rsidRPr="001C49E8" w:rsidR="001C10A9">
        <w:rPr>
          <w:bCs/>
          <w:szCs w:val="22"/>
        </w:rPr>
        <w:t xml:space="preserve"> 0.408.</w:t>
      </w:r>
    </w:p>
    <w:p w:rsidRPr="001C49E8" w:rsidR="001C10A9" w:rsidP="003F4669" w:rsidRDefault="001C10A9">
      <w:pPr>
        <w:pStyle w:val="ParaNum"/>
        <w:numPr>
          <w:ilvl w:val="0"/>
          <w:numId w:val="0"/>
        </w:numPr>
        <w:tabs>
          <w:tab w:val="left" w:pos="360"/>
        </w:tabs>
        <w:spacing w:after="0"/>
        <w:rPr>
          <w:bCs/>
          <w:szCs w:val="22"/>
        </w:rPr>
      </w:pPr>
    </w:p>
    <w:p w:rsidRPr="001C49E8" w:rsidR="001C10A9" w:rsidP="00071716" w:rsidRDefault="00071716">
      <w:pPr>
        <w:pStyle w:val="ParaNum"/>
        <w:numPr>
          <w:ilvl w:val="0"/>
          <w:numId w:val="0"/>
        </w:numPr>
        <w:spacing w:after="0"/>
        <w:rPr>
          <w:b/>
          <w:bCs/>
          <w:szCs w:val="22"/>
        </w:rPr>
      </w:pPr>
      <w:r w:rsidRPr="001C49E8">
        <w:rPr>
          <w:bCs/>
          <w:spacing w:val="-3"/>
          <w:szCs w:val="22"/>
        </w:rPr>
        <w:t xml:space="preserve">18.  </w:t>
      </w:r>
      <w:r w:rsidRPr="001C49E8" w:rsidR="00A54EFA">
        <w:rPr>
          <w:bCs/>
          <w:spacing w:val="-3"/>
          <w:szCs w:val="22"/>
        </w:rPr>
        <w:t xml:space="preserve">There are no </w:t>
      </w:r>
      <w:r w:rsidRPr="001C49E8" w:rsidR="00FF5FD2">
        <w:rPr>
          <w:bCs/>
          <w:spacing w:val="-3"/>
          <w:szCs w:val="22"/>
        </w:rPr>
        <w:t>exceptions to the Certification Statement</w:t>
      </w:r>
      <w:r w:rsidRPr="001C49E8" w:rsidR="00133F6F">
        <w:rPr>
          <w:bCs/>
          <w:spacing w:val="-3"/>
          <w:szCs w:val="22"/>
        </w:rPr>
        <w:t>.</w:t>
      </w:r>
    </w:p>
    <w:p w:rsidRPr="001C49E8" w:rsidR="001C10A9" w:rsidP="001C10A9" w:rsidRDefault="001C10A9">
      <w:pPr>
        <w:pStyle w:val="ParaNum"/>
        <w:numPr>
          <w:ilvl w:val="0"/>
          <w:numId w:val="0"/>
        </w:numPr>
        <w:spacing w:after="0"/>
        <w:rPr>
          <w:bCs/>
          <w:szCs w:val="22"/>
        </w:rPr>
      </w:pPr>
    </w:p>
    <w:p w:rsidRPr="001C49E8" w:rsidR="001C10A9" w:rsidP="001C10A9" w:rsidRDefault="001C10A9">
      <w:pPr>
        <w:pStyle w:val="ParaNum"/>
        <w:numPr>
          <w:ilvl w:val="0"/>
          <w:numId w:val="1"/>
        </w:numPr>
        <w:spacing w:after="0"/>
        <w:rPr>
          <w:b/>
          <w:bCs/>
          <w:szCs w:val="22"/>
        </w:rPr>
      </w:pPr>
      <w:r w:rsidRPr="001C49E8">
        <w:rPr>
          <w:bCs/>
          <w:szCs w:val="22"/>
        </w:rPr>
        <w:t xml:space="preserve"> </w:t>
      </w:r>
      <w:r w:rsidRPr="001C49E8">
        <w:rPr>
          <w:b/>
          <w:bCs/>
          <w:szCs w:val="22"/>
        </w:rPr>
        <w:t>Collections of Information Employing Statistical Methods</w:t>
      </w:r>
    </w:p>
    <w:p w:rsidRPr="001C49E8" w:rsidR="001C10A9" w:rsidP="001C10A9" w:rsidRDefault="001C10A9">
      <w:pPr>
        <w:pStyle w:val="ParaNum"/>
        <w:numPr>
          <w:ilvl w:val="0"/>
          <w:numId w:val="0"/>
        </w:numPr>
        <w:spacing w:after="0"/>
        <w:rPr>
          <w:b/>
          <w:bCs/>
          <w:szCs w:val="22"/>
        </w:rPr>
      </w:pPr>
      <w:bookmarkStart w:name="_GoBack" w:id="1"/>
      <w:bookmarkEnd w:id="1"/>
    </w:p>
    <w:p w:rsidRPr="001337EB" w:rsidR="00701A97" w:rsidP="0098005B" w:rsidRDefault="00E5327E">
      <w:pPr>
        <w:pStyle w:val="ParaNum"/>
        <w:numPr>
          <w:ilvl w:val="0"/>
          <w:numId w:val="0"/>
        </w:numPr>
        <w:spacing w:after="0"/>
      </w:pPr>
      <w:r w:rsidRPr="001C49E8">
        <w:rPr>
          <w:szCs w:val="22"/>
        </w:rPr>
        <w:lastRenderedPageBreak/>
        <w:t>This information collection does n</w:t>
      </w:r>
      <w:r w:rsidRPr="001337EB">
        <w:rPr>
          <w:szCs w:val="22"/>
        </w:rPr>
        <w:t xml:space="preserve">ot employ any </w:t>
      </w:r>
      <w:r w:rsidRPr="001337EB" w:rsidR="001C10A9">
        <w:rPr>
          <w:szCs w:val="22"/>
        </w:rPr>
        <w:t>statistical methods.</w:t>
      </w:r>
    </w:p>
    <w:sectPr w:rsidRPr="001337EB" w:rsidR="00701A97" w:rsidSect="000C7337">
      <w:headerReference w:type="default" r:id="rId8"/>
      <w:footerReference w:type="even" r:id="rId9"/>
      <w:foot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9DF" w:rsidRDefault="001E09DF">
      <w:r>
        <w:separator/>
      </w:r>
    </w:p>
  </w:endnote>
  <w:endnote w:type="continuationSeparator" w:id="0">
    <w:p w:rsidR="001E09DF" w:rsidRDefault="001E0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4A4" w:rsidRDefault="006664A4" w:rsidP="000B16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64A4" w:rsidRDefault="00666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4A4" w:rsidRPr="005D5E26" w:rsidRDefault="006664A4" w:rsidP="000B1661">
    <w:pPr>
      <w:pStyle w:val="Footer"/>
      <w:framePr w:wrap="around" w:vAnchor="text" w:hAnchor="margin" w:xAlign="center" w:y="1"/>
      <w:rPr>
        <w:rStyle w:val="PageNumber"/>
        <w:sz w:val="20"/>
      </w:rPr>
    </w:pPr>
    <w:r w:rsidRPr="005D5E26">
      <w:rPr>
        <w:rStyle w:val="PageNumber"/>
        <w:sz w:val="20"/>
      </w:rPr>
      <w:fldChar w:fldCharType="begin"/>
    </w:r>
    <w:r w:rsidRPr="005D5E26">
      <w:rPr>
        <w:rStyle w:val="PageNumber"/>
        <w:sz w:val="20"/>
      </w:rPr>
      <w:instrText xml:space="preserve">PAGE  </w:instrText>
    </w:r>
    <w:r w:rsidRPr="005D5E26">
      <w:rPr>
        <w:rStyle w:val="PageNumber"/>
        <w:sz w:val="20"/>
      </w:rPr>
      <w:fldChar w:fldCharType="separate"/>
    </w:r>
    <w:r w:rsidR="00B004DE">
      <w:rPr>
        <w:rStyle w:val="PageNumber"/>
        <w:noProof/>
        <w:sz w:val="20"/>
      </w:rPr>
      <w:t>1</w:t>
    </w:r>
    <w:r w:rsidRPr="005D5E26">
      <w:rPr>
        <w:rStyle w:val="PageNumber"/>
        <w:sz w:val="20"/>
      </w:rPr>
      <w:fldChar w:fldCharType="end"/>
    </w:r>
  </w:p>
  <w:p w:rsidR="006664A4" w:rsidRPr="00595F47" w:rsidRDefault="006664A4">
    <w:pPr>
      <w:pStyle w:val="Footer"/>
      <w:jc w:val="center"/>
      <w:rPr>
        <w:sz w:val="20"/>
      </w:rPr>
    </w:pPr>
    <w:r>
      <w:t xml:space="preserve"> </w:t>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9DF" w:rsidRDefault="001E09DF">
      <w:r>
        <w:separator/>
      </w:r>
    </w:p>
  </w:footnote>
  <w:footnote w:type="continuationSeparator" w:id="0">
    <w:p w:rsidR="001E09DF" w:rsidRDefault="001E09DF">
      <w:r>
        <w:continuationSeparator/>
      </w:r>
    </w:p>
  </w:footnote>
  <w:footnote w:id="1">
    <w:p w:rsidR="006664A4" w:rsidRDefault="006664A4" w:rsidP="00195AFA">
      <w:pPr>
        <w:pStyle w:val="FootnoteText"/>
      </w:pPr>
      <w:r>
        <w:rPr>
          <w:rStyle w:val="FootnoteReference"/>
        </w:rPr>
        <w:footnoteRef/>
      </w:r>
      <w:r w:rsidRPr="00F821C8">
        <w:rPr>
          <w:sz w:val="22"/>
          <w:szCs w:val="22"/>
          <w:shd w:val="clear" w:color="auto" w:fill="FFFFFF"/>
        </w:rPr>
        <w:t>“Make goods” are defined as the rescheduling of preempted advertising.</w:t>
      </w:r>
    </w:p>
  </w:footnote>
  <w:footnote w:id="2">
    <w:p w:rsidR="00133F6F" w:rsidRDefault="00133F6F">
      <w:pPr>
        <w:pStyle w:val="FootnoteText"/>
      </w:pPr>
      <w:r>
        <w:rPr>
          <w:rStyle w:val="FootnoteReference"/>
        </w:rPr>
        <w:footnoteRef/>
      </w:r>
      <w:r>
        <w:t xml:space="preserve"> These respondents make up </w:t>
      </w:r>
      <w:proofErr w:type="gramStart"/>
      <w:r>
        <w:t>the majority of</w:t>
      </w:r>
      <w:proofErr w:type="gramEnd"/>
      <w:r>
        <w:t xml:space="preserve"> </w:t>
      </w:r>
      <w:r w:rsidR="00EB6A55">
        <w:t>their</w:t>
      </w:r>
      <w:r>
        <w:t xml:space="preserve"> universe of respondents.  Therefore, OMB approval is needed for this collection.</w:t>
      </w:r>
    </w:p>
  </w:footnote>
  <w:footnote w:id="3">
    <w:p w:rsidR="00133F6F" w:rsidRDefault="00133F6F">
      <w:pPr>
        <w:pStyle w:val="FootnoteText"/>
      </w:pPr>
      <w:r>
        <w:rPr>
          <w:rStyle w:val="FootnoteReference"/>
        </w:rPr>
        <w:footnoteRef/>
      </w:r>
      <w:r>
        <w:t xml:space="preserve"> Since the requirements are done in terms of tasks, it is difficult for the Commission to quantify the number of responses.</w:t>
      </w:r>
      <w:r w:rsidR="00CE1D1E">
        <w:t xml:space="preserve">  </w:t>
      </w:r>
      <w:r w:rsidR="0061189F">
        <w:t xml:space="preserve">Section </w:t>
      </w:r>
      <w:r w:rsidR="00CE1D1E">
        <w:t>25.701(</w:t>
      </w:r>
      <w:r w:rsidR="003E77F4">
        <w:t>f</w:t>
      </w:r>
      <w:r w:rsidR="00CE1D1E">
        <w:t>)(6)</w:t>
      </w:r>
      <w:r w:rsidR="003E77F4">
        <w:t>(i)</w:t>
      </w:r>
      <w:r w:rsidR="00CE1D1E">
        <w:t xml:space="preserve">(D) requires a single initial </w:t>
      </w:r>
      <w:proofErr w:type="gramStart"/>
      <w:r w:rsidR="00CE1D1E">
        <w:t>response,</w:t>
      </w:r>
      <w:r w:rsidR="0061189F">
        <w:t xml:space="preserve"> </w:t>
      </w:r>
      <w:r w:rsidR="00CE1D1E">
        <w:t>but</w:t>
      </w:r>
      <w:proofErr w:type="gramEnd"/>
      <w:r w:rsidR="00CE1D1E">
        <w:t xml:space="preserve"> will </w:t>
      </w:r>
      <w:r w:rsidR="005C1CA1">
        <w:t>not</w:t>
      </w:r>
      <w:r w:rsidR="00CE1D1E">
        <w:t xml:space="preserve"> require any additional responses if the relevant contact phone number and email address do not change.</w:t>
      </w:r>
      <w:r w:rsidR="0061189F">
        <w:t xml:space="preserve">  Therefore, the Commission is leaving the number of responses</w:t>
      </w:r>
      <w:r w:rsidR="0072393B">
        <w:t xml:space="preserve"> </w:t>
      </w:r>
      <w:r w:rsidR="0061189F">
        <w:t xml:space="preserve">as they currently are approved in OMB’s inventory.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4A4" w:rsidRDefault="006664A4" w:rsidP="00C745A7">
    <w:pPr>
      <w:pStyle w:val="Header"/>
      <w:rPr>
        <w:b/>
      </w:rPr>
    </w:pPr>
    <w:r>
      <w:rPr>
        <w:b/>
      </w:rPr>
      <w:t>OMB Control Number:  3060-1065</w:t>
    </w:r>
    <w:r>
      <w:rPr>
        <w:b/>
      </w:rPr>
      <w:tab/>
    </w:r>
    <w:r>
      <w:rPr>
        <w:b/>
      </w:rPr>
      <w:tab/>
    </w:r>
    <w:r w:rsidR="00793A78">
      <w:rPr>
        <w:b/>
      </w:rPr>
      <w:t>January 2020</w:t>
    </w:r>
  </w:p>
  <w:p w:rsidR="006664A4" w:rsidRDefault="006664A4" w:rsidP="00C745A7">
    <w:pPr>
      <w:pStyle w:val="Header"/>
      <w:rPr>
        <w:b/>
      </w:rPr>
    </w:pPr>
    <w:r>
      <w:rPr>
        <w:b/>
      </w:rPr>
      <w:t>Section 25.701</w:t>
    </w:r>
    <w:r w:rsidR="00453D52">
      <w:rPr>
        <w:b/>
      </w:rPr>
      <w:t>,</w:t>
    </w:r>
    <w:r>
      <w:rPr>
        <w:b/>
      </w:rPr>
      <w:t xml:space="preserve"> Direct Broadcast Satellite </w:t>
    </w:r>
    <w:r w:rsidR="001B0E78">
      <w:rPr>
        <w:b/>
      </w:rPr>
      <w:t xml:space="preserve">(DBS) </w:t>
    </w:r>
    <w:r>
      <w:rPr>
        <w:b/>
      </w:rPr>
      <w:t>Public Interest Obligations</w:t>
    </w:r>
  </w:p>
  <w:p w:rsidR="006664A4" w:rsidRPr="00091827" w:rsidRDefault="006664A4" w:rsidP="00C745A7">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4A4" w:rsidRDefault="006664A4">
    <w:pPr>
      <w:pStyle w:val="Header"/>
      <w:rPr>
        <w:b/>
      </w:rPr>
    </w:pPr>
    <w:r>
      <w:rPr>
        <w:b/>
      </w:rPr>
      <w:t>3060-XXXX</w:t>
    </w:r>
    <w:r>
      <w:rPr>
        <w:b/>
      </w:rPr>
      <w:tab/>
    </w:r>
    <w:r>
      <w:rPr>
        <w:b/>
      </w:rPr>
      <w:tab/>
      <w:t>July 2004</w:t>
    </w:r>
  </w:p>
  <w:p w:rsidR="006664A4" w:rsidRPr="00091827" w:rsidRDefault="006664A4">
    <w:pPr>
      <w:pStyle w:val="Header"/>
      <w:rPr>
        <w:b/>
      </w:rPr>
    </w:pPr>
    <w:r>
      <w:rPr>
        <w:b/>
      </w:rPr>
      <w:t>Section 25.701, Direct Broadcast Satellite Public Interest Obligations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8AA0252"/>
    <w:multiLevelType w:val="multilevel"/>
    <w:tmpl w:val="3C6E92DC"/>
    <w:lvl w:ilvl="0">
      <w:start w:val="8"/>
      <w:numFmt w:val="decimal"/>
      <w:lvlText w:val="%1."/>
      <w:lvlJc w:val="left"/>
      <w:pPr>
        <w:tabs>
          <w:tab w:val="num" w:pos="720"/>
        </w:tabs>
        <w:ind w:left="1080" w:hanging="108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B87903"/>
    <w:multiLevelType w:val="hybridMultilevel"/>
    <w:tmpl w:val="67802738"/>
    <w:lvl w:ilvl="0" w:tplc="658C02B8">
      <w:start w:val="7"/>
      <w:numFmt w:val="decimal"/>
      <w:lvlText w:val="%1."/>
      <w:lvlJc w:val="left"/>
      <w:pPr>
        <w:tabs>
          <w:tab w:val="num" w:pos="720"/>
        </w:tabs>
        <w:ind w:left="1080" w:hanging="108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733957"/>
    <w:multiLevelType w:val="hybridMultilevel"/>
    <w:tmpl w:val="EDCC62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D291C15"/>
    <w:multiLevelType w:val="hybridMultilevel"/>
    <w:tmpl w:val="0E981A08"/>
    <w:lvl w:ilvl="0" w:tplc="658C02B8">
      <w:start w:val="7"/>
      <w:numFmt w:val="decimal"/>
      <w:lvlText w:val="%1."/>
      <w:lvlJc w:val="left"/>
      <w:pPr>
        <w:tabs>
          <w:tab w:val="num" w:pos="720"/>
        </w:tabs>
        <w:ind w:left="1080" w:hanging="108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990CAD"/>
    <w:multiLevelType w:val="hybridMultilevel"/>
    <w:tmpl w:val="E5CC5C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0A25231"/>
    <w:multiLevelType w:val="hybridMultilevel"/>
    <w:tmpl w:val="BF00F732"/>
    <w:lvl w:ilvl="0" w:tplc="658C02B8">
      <w:start w:val="7"/>
      <w:numFmt w:val="decimal"/>
      <w:lvlText w:val="%1."/>
      <w:lvlJc w:val="left"/>
      <w:pPr>
        <w:tabs>
          <w:tab w:val="num" w:pos="720"/>
        </w:tabs>
        <w:ind w:left="1080" w:hanging="108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A97F7B"/>
    <w:multiLevelType w:val="hybridMultilevel"/>
    <w:tmpl w:val="4E020CB6"/>
    <w:lvl w:ilvl="0" w:tplc="658C02B8">
      <w:start w:val="7"/>
      <w:numFmt w:val="decimal"/>
      <w:lvlText w:val="%1."/>
      <w:lvlJc w:val="left"/>
      <w:pPr>
        <w:tabs>
          <w:tab w:val="num" w:pos="720"/>
        </w:tabs>
        <w:ind w:left="1080" w:hanging="108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9C67E2"/>
    <w:multiLevelType w:val="hybridMultilevel"/>
    <w:tmpl w:val="C4A6C5E2"/>
    <w:lvl w:ilvl="0" w:tplc="1D688E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F547F4"/>
    <w:multiLevelType w:val="singleLevel"/>
    <w:tmpl w:val="34C034C6"/>
    <w:lvl w:ilvl="0">
      <w:start w:val="1"/>
      <w:numFmt w:val="decimal"/>
      <w:pStyle w:val="ParaNum"/>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10" w15:restartNumberingAfterBreak="0">
    <w:nsid w:val="1D073D1F"/>
    <w:multiLevelType w:val="hybridMultilevel"/>
    <w:tmpl w:val="752A2C5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8F31A6"/>
    <w:multiLevelType w:val="hybridMultilevel"/>
    <w:tmpl w:val="DA2C6570"/>
    <w:lvl w:ilvl="0" w:tplc="658C02B8">
      <w:start w:val="7"/>
      <w:numFmt w:val="decimal"/>
      <w:lvlText w:val="%1."/>
      <w:lvlJc w:val="left"/>
      <w:pPr>
        <w:tabs>
          <w:tab w:val="num" w:pos="720"/>
        </w:tabs>
        <w:ind w:left="1080" w:hanging="108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134ABF"/>
    <w:multiLevelType w:val="hybridMultilevel"/>
    <w:tmpl w:val="CDFE43E6"/>
    <w:lvl w:ilvl="0" w:tplc="A8DECE0A">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EB3DCA"/>
    <w:multiLevelType w:val="hybridMultilevel"/>
    <w:tmpl w:val="4956DBCC"/>
    <w:lvl w:ilvl="0" w:tplc="4D26FE46">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B4D521D"/>
    <w:multiLevelType w:val="hybridMultilevel"/>
    <w:tmpl w:val="E9447EA4"/>
    <w:lvl w:ilvl="0" w:tplc="89B8DFF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3B3EC9"/>
    <w:multiLevelType w:val="singleLevel"/>
    <w:tmpl w:val="0DEEC354"/>
    <w:lvl w:ilvl="0">
      <w:start w:val="15"/>
      <w:numFmt w:val="decimal"/>
      <w:lvlText w:val="%1."/>
      <w:lvlJc w:val="left"/>
      <w:pPr>
        <w:tabs>
          <w:tab w:val="num" w:pos="1080"/>
        </w:tabs>
        <w:ind w:left="0" w:firstLine="720"/>
      </w:pPr>
      <w:rPr>
        <w:b w:val="0"/>
        <w:i w:val="0"/>
        <w:strike w:val="0"/>
        <w:dstrike w:val="0"/>
      </w:rPr>
    </w:lvl>
  </w:abstractNum>
  <w:abstractNum w:abstractNumId="16" w15:restartNumberingAfterBreak="0">
    <w:nsid w:val="2EDA1A27"/>
    <w:multiLevelType w:val="hybridMultilevel"/>
    <w:tmpl w:val="0BEEEC8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0DE6503"/>
    <w:multiLevelType w:val="hybridMultilevel"/>
    <w:tmpl w:val="7478BF18"/>
    <w:lvl w:ilvl="0" w:tplc="B5AC05F4">
      <w:start w:val="1"/>
      <w:numFmt w:val="lowerLetter"/>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A6335A2"/>
    <w:multiLevelType w:val="singleLevel"/>
    <w:tmpl w:val="D7BCF026"/>
    <w:lvl w:ilvl="0">
      <w:start w:val="1"/>
      <w:numFmt w:val="decimal"/>
      <w:lvlText w:val="%1."/>
      <w:lvlJc w:val="left"/>
      <w:pPr>
        <w:tabs>
          <w:tab w:val="num" w:pos="1080"/>
        </w:tabs>
        <w:ind w:left="0" w:firstLine="720"/>
      </w:pPr>
      <w:rPr>
        <w:rFonts w:ascii="Times New Roman" w:hAnsi="Times New Roman" w:hint="default"/>
        <w:b w:val="0"/>
        <w:i w:val="0"/>
        <w:sz w:val="24"/>
        <w:u w:val="none"/>
      </w:rPr>
    </w:lvl>
  </w:abstractNum>
  <w:abstractNum w:abstractNumId="19" w15:restartNumberingAfterBreak="0">
    <w:nsid w:val="3B30609B"/>
    <w:multiLevelType w:val="hybridMultilevel"/>
    <w:tmpl w:val="AC3E5B16"/>
    <w:lvl w:ilvl="0" w:tplc="633ED518">
      <w:start w:val="13"/>
      <w:numFmt w:val="decimal"/>
      <w:lvlText w:val="%1."/>
      <w:lvlJc w:val="left"/>
      <w:pPr>
        <w:tabs>
          <w:tab w:val="num" w:pos="288"/>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8322F2"/>
    <w:multiLevelType w:val="singleLevel"/>
    <w:tmpl w:val="04090015"/>
    <w:lvl w:ilvl="0">
      <w:start w:val="1"/>
      <w:numFmt w:val="upperLetter"/>
      <w:lvlText w:val="%1."/>
      <w:lvlJc w:val="left"/>
      <w:pPr>
        <w:tabs>
          <w:tab w:val="num" w:pos="360"/>
        </w:tabs>
        <w:ind w:left="360" w:hanging="360"/>
      </w:pPr>
    </w:lvl>
  </w:abstractNum>
  <w:abstractNum w:abstractNumId="21" w15:restartNumberingAfterBreak="0">
    <w:nsid w:val="3DF46F18"/>
    <w:multiLevelType w:val="hybridMultilevel"/>
    <w:tmpl w:val="6E181666"/>
    <w:lvl w:ilvl="0" w:tplc="658C02B8">
      <w:start w:val="7"/>
      <w:numFmt w:val="decimal"/>
      <w:lvlText w:val="%1."/>
      <w:lvlJc w:val="left"/>
      <w:pPr>
        <w:tabs>
          <w:tab w:val="num" w:pos="1800"/>
        </w:tabs>
        <w:ind w:left="2160" w:hanging="108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3F9912E3"/>
    <w:multiLevelType w:val="hybridMultilevel"/>
    <w:tmpl w:val="A2FC3FF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0D271F3"/>
    <w:multiLevelType w:val="hybridMultilevel"/>
    <w:tmpl w:val="6E46D44A"/>
    <w:lvl w:ilvl="0" w:tplc="658C02B8">
      <w:start w:val="7"/>
      <w:numFmt w:val="decimal"/>
      <w:lvlText w:val="%1."/>
      <w:lvlJc w:val="left"/>
      <w:pPr>
        <w:tabs>
          <w:tab w:val="num" w:pos="1080"/>
        </w:tabs>
        <w:ind w:left="1440" w:hanging="108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1C318E7"/>
    <w:multiLevelType w:val="hybridMultilevel"/>
    <w:tmpl w:val="39D0516E"/>
    <w:lvl w:ilvl="0" w:tplc="658C02B8">
      <w:start w:val="7"/>
      <w:numFmt w:val="decimal"/>
      <w:lvlText w:val="%1."/>
      <w:lvlJc w:val="left"/>
      <w:pPr>
        <w:tabs>
          <w:tab w:val="num" w:pos="720"/>
        </w:tabs>
        <w:ind w:left="1080" w:hanging="108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527CF7"/>
    <w:multiLevelType w:val="hybridMultilevel"/>
    <w:tmpl w:val="E66A2B3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F4E2D87"/>
    <w:multiLevelType w:val="hybridMultilevel"/>
    <w:tmpl w:val="A8649ADE"/>
    <w:lvl w:ilvl="0" w:tplc="89B8DFF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D66769"/>
    <w:multiLevelType w:val="hybridMultilevel"/>
    <w:tmpl w:val="E85A8B08"/>
    <w:lvl w:ilvl="0" w:tplc="89B8DFF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4865C1"/>
    <w:multiLevelType w:val="hybridMultilevel"/>
    <w:tmpl w:val="CD804E3C"/>
    <w:lvl w:ilvl="0" w:tplc="89B8DFF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352784"/>
    <w:multiLevelType w:val="hybridMultilevel"/>
    <w:tmpl w:val="76203A20"/>
    <w:lvl w:ilvl="0" w:tplc="658C02B8">
      <w:start w:val="7"/>
      <w:numFmt w:val="decimal"/>
      <w:lvlText w:val="%1."/>
      <w:lvlJc w:val="left"/>
      <w:pPr>
        <w:tabs>
          <w:tab w:val="num" w:pos="720"/>
        </w:tabs>
        <w:ind w:left="1080" w:hanging="108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B65F81"/>
    <w:multiLevelType w:val="hybridMultilevel"/>
    <w:tmpl w:val="335EF7BC"/>
    <w:lvl w:ilvl="0" w:tplc="658C02B8">
      <w:start w:val="7"/>
      <w:numFmt w:val="decimal"/>
      <w:lvlText w:val="%1."/>
      <w:lvlJc w:val="left"/>
      <w:pPr>
        <w:tabs>
          <w:tab w:val="num" w:pos="720"/>
        </w:tabs>
        <w:ind w:left="1080" w:hanging="108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AC92BA9"/>
    <w:multiLevelType w:val="hybridMultilevel"/>
    <w:tmpl w:val="F4446A9C"/>
    <w:lvl w:ilvl="0" w:tplc="755CA83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D803B23"/>
    <w:multiLevelType w:val="multilevel"/>
    <w:tmpl w:val="3C6E92DC"/>
    <w:lvl w:ilvl="0">
      <w:start w:val="8"/>
      <w:numFmt w:val="decimal"/>
      <w:lvlText w:val="%1."/>
      <w:lvlJc w:val="left"/>
      <w:pPr>
        <w:tabs>
          <w:tab w:val="num" w:pos="720"/>
        </w:tabs>
        <w:ind w:left="1080" w:hanging="108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7E2780"/>
    <w:multiLevelType w:val="hybridMultilevel"/>
    <w:tmpl w:val="093C88AA"/>
    <w:lvl w:ilvl="0" w:tplc="446C3C46">
      <w:start w:val="1"/>
      <w:numFmt w:val="low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631612DE"/>
    <w:multiLevelType w:val="hybridMultilevel"/>
    <w:tmpl w:val="1CF8A4FC"/>
    <w:lvl w:ilvl="0" w:tplc="658C02B8">
      <w:start w:val="7"/>
      <w:numFmt w:val="decimal"/>
      <w:lvlText w:val="%1."/>
      <w:lvlJc w:val="left"/>
      <w:pPr>
        <w:tabs>
          <w:tab w:val="num" w:pos="1080"/>
        </w:tabs>
        <w:ind w:left="1440" w:hanging="108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A9A6089"/>
    <w:multiLevelType w:val="multilevel"/>
    <w:tmpl w:val="3C6E92DC"/>
    <w:lvl w:ilvl="0">
      <w:start w:val="8"/>
      <w:numFmt w:val="decimal"/>
      <w:lvlText w:val="%1."/>
      <w:lvlJc w:val="left"/>
      <w:pPr>
        <w:tabs>
          <w:tab w:val="num" w:pos="720"/>
        </w:tabs>
        <w:ind w:left="1080" w:hanging="108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C802F27"/>
    <w:multiLevelType w:val="hybridMultilevel"/>
    <w:tmpl w:val="50D0A944"/>
    <w:lvl w:ilvl="0" w:tplc="658C02B8">
      <w:start w:val="7"/>
      <w:numFmt w:val="decimal"/>
      <w:lvlText w:val="%1."/>
      <w:lvlJc w:val="left"/>
      <w:pPr>
        <w:tabs>
          <w:tab w:val="num" w:pos="1080"/>
        </w:tabs>
        <w:ind w:left="1440" w:hanging="108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CD31680"/>
    <w:multiLevelType w:val="hybridMultilevel"/>
    <w:tmpl w:val="D374A47A"/>
    <w:lvl w:ilvl="0" w:tplc="E67EEFE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D6C0FC5"/>
    <w:multiLevelType w:val="hybridMultilevel"/>
    <w:tmpl w:val="4CEEC9AC"/>
    <w:lvl w:ilvl="0" w:tplc="53B22EE2">
      <w:start w:val="1"/>
      <w:numFmt w:val="lowerLetter"/>
      <w:lvlText w:val="(%1)"/>
      <w:lvlJc w:val="left"/>
      <w:pPr>
        <w:tabs>
          <w:tab w:val="num" w:pos="1440"/>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FAC71BB"/>
    <w:multiLevelType w:val="hybridMultilevel"/>
    <w:tmpl w:val="BCE64F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FE027CC"/>
    <w:multiLevelType w:val="hybridMultilevel"/>
    <w:tmpl w:val="0C9E5C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0BF1912"/>
    <w:multiLevelType w:val="singleLevel"/>
    <w:tmpl w:val="7BAA8486"/>
    <w:lvl w:ilvl="0">
      <w:start w:val="13"/>
      <w:numFmt w:val="decimal"/>
      <w:lvlText w:val="%1."/>
      <w:lvlJc w:val="left"/>
      <w:pPr>
        <w:tabs>
          <w:tab w:val="num" w:pos="720"/>
        </w:tabs>
        <w:ind w:left="1080" w:hanging="1080"/>
      </w:pPr>
      <w:rPr>
        <w:rFonts w:hint="default"/>
        <w:b w:val="0"/>
        <w:i w:val="0"/>
        <w:strike w:val="0"/>
        <w:dstrike w:val="0"/>
      </w:rPr>
    </w:lvl>
  </w:abstractNum>
  <w:abstractNum w:abstractNumId="42" w15:restartNumberingAfterBreak="0">
    <w:nsid w:val="71D672BE"/>
    <w:multiLevelType w:val="hybridMultilevel"/>
    <w:tmpl w:val="15A01F98"/>
    <w:lvl w:ilvl="0" w:tplc="0409000F">
      <w:start w:val="1"/>
      <w:numFmt w:val="decimal"/>
      <w:lvlText w:val="%1."/>
      <w:lvlJc w:val="left"/>
      <w:pPr>
        <w:tabs>
          <w:tab w:val="num" w:pos="720"/>
        </w:tabs>
        <w:ind w:left="720" w:hanging="360"/>
      </w:pPr>
      <w:rPr>
        <w:rFonts w:hint="default"/>
      </w:rPr>
    </w:lvl>
    <w:lvl w:ilvl="1" w:tplc="658C02B8">
      <w:start w:val="7"/>
      <w:numFmt w:val="decimal"/>
      <w:lvlText w:val="%2."/>
      <w:lvlJc w:val="left"/>
      <w:pPr>
        <w:tabs>
          <w:tab w:val="num" w:pos="1800"/>
        </w:tabs>
        <w:ind w:left="2160" w:hanging="108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7062F6"/>
    <w:multiLevelType w:val="hybridMultilevel"/>
    <w:tmpl w:val="A50E8B3A"/>
    <w:lvl w:ilvl="0" w:tplc="658C02B8">
      <w:start w:val="7"/>
      <w:numFmt w:val="decimal"/>
      <w:lvlText w:val="%1."/>
      <w:lvlJc w:val="left"/>
      <w:pPr>
        <w:tabs>
          <w:tab w:val="num" w:pos="720"/>
        </w:tabs>
        <w:ind w:left="1080" w:hanging="108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447150E"/>
    <w:multiLevelType w:val="hybridMultilevel"/>
    <w:tmpl w:val="C2C811B4"/>
    <w:lvl w:ilvl="0" w:tplc="89B8DFF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9377D28"/>
    <w:multiLevelType w:val="hybridMultilevel"/>
    <w:tmpl w:val="76D08E32"/>
    <w:lvl w:ilvl="0" w:tplc="658C02B8">
      <w:start w:val="7"/>
      <w:numFmt w:val="decimal"/>
      <w:lvlText w:val="%1."/>
      <w:lvlJc w:val="left"/>
      <w:pPr>
        <w:tabs>
          <w:tab w:val="num" w:pos="1080"/>
        </w:tabs>
        <w:ind w:left="1440" w:hanging="108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B095889"/>
    <w:multiLevelType w:val="multilevel"/>
    <w:tmpl w:val="3C6E92DC"/>
    <w:lvl w:ilvl="0">
      <w:start w:val="8"/>
      <w:numFmt w:val="decimal"/>
      <w:lvlText w:val="%1."/>
      <w:lvlJc w:val="left"/>
      <w:pPr>
        <w:tabs>
          <w:tab w:val="num" w:pos="720"/>
        </w:tabs>
        <w:ind w:left="1080" w:hanging="108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C6461F7"/>
    <w:multiLevelType w:val="hybridMultilevel"/>
    <w:tmpl w:val="2708CA5E"/>
    <w:lvl w:ilvl="0" w:tplc="658C02B8">
      <w:start w:val="7"/>
      <w:numFmt w:val="decimal"/>
      <w:lvlText w:val="%1."/>
      <w:lvlJc w:val="left"/>
      <w:pPr>
        <w:tabs>
          <w:tab w:val="num" w:pos="1080"/>
        </w:tabs>
        <w:ind w:left="1440" w:hanging="108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0"/>
  </w:num>
  <w:num w:numId="2">
    <w:abstractNumId w:val="9"/>
  </w:num>
  <w:num w:numId="3">
    <w:abstractNumId w:val="18"/>
  </w:num>
  <w:num w:numId="4">
    <w:abstractNumId w:val="41"/>
  </w:num>
  <w:num w:numId="5">
    <w:abstractNumId w:val="15"/>
  </w:num>
  <w:num w:numId="6">
    <w:abstractNumId w:val="7"/>
  </w:num>
  <w:num w:numId="7">
    <w:abstractNumId w:val="5"/>
  </w:num>
  <w:num w:numId="8">
    <w:abstractNumId w:val="46"/>
  </w:num>
  <w:num w:numId="9">
    <w:abstractNumId w:val="3"/>
  </w:num>
  <w:num w:numId="10">
    <w:abstractNumId w:val="35"/>
  </w:num>
  <w:num w:numId="11">
    <w:abstractNumId w:val="19"/>
  </w:num>
  <w:num w:numId="12">
    <w:abstractNumId w:val="1"/>
  </w:num>
  <w:num w:numId="13">
    <w:abstractNumId w:val="32"/>
  </w:num>
  <w:num w:numId="14">
    <w:abstractNumId w:val="0"/>
  </w:num>
  <w:num w:numId="15">
    <w:abstractNumId w:val="8"/>
  </w:num>
  <w:num w:numId="16">
    <w:abstractNumId w:val="37"/>
  </w:num>
  <w:num w:numId="17">
    <w:abstractNumId w:val="12"/>
  </w:num>
  <w:num w:numId="18">
    <w:abstractNumId w:val="16"/>
  </w:num>
  <w:num w:numId="19">
    <w:abstractNumId w:val="38"/>
  </w:num>
  <w:num w:numId="20">
    <w:abstractNumId w:val="33"/>
  </w:num>
  <w:num w:numId="21">
    <w:abstractNumId w:val="13"/>
  </w:num>
  <w:num w:numId="22">
    <w:abstractNumId w:val="31"/>
  </w:num>
  <w:num w:numId="23">
    <w:abstractNumId w:val="22"/>
  </w:num>
  <w:num w:numId="24">
    <w:abstractNumId w:val="14"/>
  </w:num>
  <w:num w:numId="25">
    <w:abstractNumId w:val="28"/>
  </w:num>
  <w:num w:numId="26">
    <w:abstractNumId w:val="44"/>
  </w:num>
  <w:num w:numId="27">
    <w:abstractNumId w:val="26"/>
  </w:num>
  <w:num w:numId="28">
    <w:abstractNumId w:val="27"/>
  </w:num>
  <w:num w:numId="29">
    <w:abstractNumId w:val="40"/>
  </w:num>
  <w:num w:numId="30">
    <w:abstractNumId w:val="42"/>
  </w:num>
  <w:num w:numId="31">
    <w:abstractNumId w:val="10"/>
  </w:num>
  <w:num w:numId="32">
    <w:abstractNumId w:val="21"/>
  </w:num>
  <w:num w:numId="33">
    <w:abstractNumId w:val="34"/>
  </w:num>
  <w:num w:numId="34">
    <w:abstractNumId w:val="36"/>
  </w:num>
  <w:num w:numId="35">
    <w:abstractNumId w:val="11"/>
  </w:num>
  <w:num w:numId="36">
    <w:abstractNumId w:val="2"/>
  </w:num>
  <w:num w:numId="37">
    <w:abstractNumId w:val="4"/>
  </w:num>
  <w:num w:numId="38">
    <w:abstractNumId w:val="43"/>
  </w:num>
  <w:num w:numId="39">
    <w:abstractNumId w:val="29"/>
  </w:num>
  <w:num w:numId="40">
    <w:abstractNumId w:val="6"/>
  </w:num>
  <w:num w:numId="41">
    <w:abstractNumId w:val="47"/>
  </w:num>
  <w:num w:numId="42">
    <w:abstractNumId w:val="45"/>
  </w:num>
  <w:num w:numId="43">
    <w:abstractNumId w:val="30"/>
  </w:num>
  <w:num w:numId="44">
    <w:abstractNumId w:val="24"/>
  </w:num>
  <w:num w:numId="45">
    <w:abstractNumId w:val="23"/>
  </w:num>
  <w:num w:numId="46">
    <w:abstractNumId w:val="25"/>
  </w:num>
  <w:num w:numId="47">
    <w:abstractNumId w:val="39"/>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32ED"/>
    <w:rsid w:val="00007043"/>
    <w:rsid w:val="00020398"/>
    <w:rsid w:val="00020CD1"/>
    <w:rsid w:val="00036779"/>
    <w:rsid w:val="00046B46"/>
    <w:rsid w:val="00047643"/>
    <w:rsid w:val="00054211"/>
    <w:rsid w:val="00056421"/>
    <w:rsid w:val="000603A9"/>
    <w:rsid w:val="000623CF"/>
    <w:rsid w:val="000643A7"/>
    <w:rsid w:val="000648D5"/>
    <w:rsid w:val="00065116"/>
    <w:rsid w:val="000667E6"/>
    <w:rsid w:val="00071716"/>
    <w:rsid w:val="00076654"/>
    <w:rsid w:val="00084850"/>
    <w:rsid w:val="00092A40"/>
    <w:rsid w:val="00094E39"/>
    <w:rsid w:val="000958EC"/>
    <w:rsid w:val="000A5011"/>
    <w:rsid w:val="000B0211"/>
    <w:rsid w:val="000B151F"/>
    <w:rsid w:val="000B1661"/>
    <w:rsid w:val="000B2752"/>
    <w:rsid w:val="000C47B8"/>
    <w:rsid w:val="000C7337"/>
    <w:rsid w:val="000E38CA"/>
    <w:rsid w:val="000F1E2F"/>
    <w:rsid w:val="00102186"/>
    <w:rsid w:val="00105599"/>
    <w:rsid w:val="00105606"/>
    <w:rsid w:val="00106301"/>
    <w:rsid w:val="0010774B"/>
    <w:rsid w:val="00122D41"/>
    <w:rsid w:val="0012460F"/>
    <w:rsid w:val="00126C44"/>
    <w:rsid w:val="0013134B"/>
    <w:rsid w:val="00132032"/>
    <w:rsid w:val="001337EB"/>
    <w:rsid w:val="00133F6F"/>
    <w:rsid w:val="00147BBC"/>
    <w:rsid w:val="00171C8E"/>
    <w:rsid w:val="00172F9E"/>
    <w:rsid w:val="0018054B"/>
    <w:rsid w:val="00191EA1"/>
    <w:rsid w:val="00195AFA"/>
    <w:rsid w:val="001A501A"/>
    <w:rsid w:val="001B0E78"/>
    <w:rsid w:val="001B35D7"/>
    <w:rsid w:val="001B55DD"/>
    <w:rsid w:val="001C10A9"/>
    <w:rsid w:val="001C287F"/>
    <w:rsid w:val="001C3BAF"/>
    <w:rsid w:val="001C49E8"/>
    <w:rsid w:val="001C7E15"/>
    <w:rsid w:val="001E09DF"/>
    <w:rsid w:val="001E0AAE"/>
    <w:rsid w:val="001E3FFB"/>
    <w:rsid w:val="001E504F"/>
    <w:rsid w:val="001E570F"/>
    <w:rsid w:val="001E7B15"/>
    <w:rsid w:val="001F12E5"/>
    <w:rsid w:val="002037AB"/>
    <w:rsid w:val="00225CAE"/>
    <w:rsid w:val="002311B5"/>
    <w:rsid w:val="00237431"/>
    <w:rsid w:val="002404E1"/>
    <w:rsid w:val="002408C1"/>
    <w:rsid w:val="0025338D"/>
    <w:rsid w:val="00257C90"/>
    <w:rsid w:val="00276186"/>
    <w:rsid w:val="00280A4F"/>
    <w:rsid w:val="002864EA"/>
    <w:rsid w:val="002879A7"/>
    <w:rsid w:val="0029127E"/>
    <w:rsid w:val="002A1FE9"/>
    <w:rsid w:val="002B19A1"/>
    <w:rsid w:val="002B66F3"/>
    <w:rsid w:val="002C10A7"/>
    <w:rsid w:val="002C179F"/>
    <w:rsid w:val="002D0669"/>
    <w:rsid w:val="002D1867"/>
    <w:rsid w:val="002E0B25"/>
    <w:rsid w:val="002E5DBD"/>
    <w:rsid w:val="002F108A"/>
    <w:rsid w:val="002F34D9"/>
    <w:rsid w:val="00304908"/>
    <w:rsid w:val="00314DE0"/>
    <w:rsid w:val="003325B3"/>
    <w:rsid w:val="00337B15"/>
    <w:rsid w:val="00343A8D"/>
    <w:rsid w:val="0035037D"/>
    <w:rsid w:val="003604EA"/>
    <w:rsid w:val="003618B4"/>
    <w:rsid w:val="00363BC2"/>
    <w:rsid w:val="00365E38"/>
    <w:rsid w:val="00372CB3"/>
    <w:rsid w:val="0038203C"/>
    <w:rsid w:val="00382A6C"/>
    <w:rsid w:val="00386D36"/>
    <w:rsid w:val="00390E87"/>
    <w:rsid w:val="00396B20"/>
    <w:rsid w:val="003A1BB4"/>
    <w:rsid w:val="003A25CA"/>
    <w:rsid w:val="003A5DA7"/>
    <w:rsid w:val="003B05D1"/>
    <w:rsid w:val="003B383D"/>
    <w:rsid w:val="003B6D4B"/>
    <w:rsid w:val="003C6437"/>
    <w:rsid w:val="003E60DB"/>
    <w:rsid w:val="003E77F4"/>
    <w:rsid w:val="003F29C5"/>
    <w:rsid w:val="003F323F"/>
    <w:rsid w:val="003F4669"/>
    <w:rsid w:val="003F4CDE"/>
    <w:rsid w:val="00404470"/>
    <w:rsid w:val="004069E7"/>
    <w:rsid w:val="00407CA6"/>
    <w:rsid w:val="0041229A"/>
    <w:rsid w:val="0041288C"/>
    <w:rsid w:val="0042189C"/>
    <w:rsid w:val="00424DBC"/>
    <w:rsid w:val="00431299"/>
    <w:rsid w:val="0043138D"/>
    <w:rsid w:val="004329EA"/>
    <w:rsid w:val="004424C8"/>
    <w:rsid w:val="0044301C"/>
    <w:rsid w:val="00452B49"/>
    <w:rsid w:val="00452B5B"/>
    <w:rsid w:val="00453D52"/>
    <w:rsid w:val="00464F42"/>
    <w:rsid w:val="004656F2"/>
    <w:rsid w:val="00467CE9"/>
    <w:rsid w:val="00471D22"/>
    <w:rsid w:val="0047273D"/>
    <w:rsid w:val="004777BC"/>
    <w:rsid w:val="004777EC"/>
    <w:rsid w:val="004827E4"/>
    <w:rsid w:val="0048557B"/>
    <w:rsid w:val="00486925"/>
    <w:rsid w:val="00487732"/>
    <w:rsid w:val="00492F8F"/>
    <w:rsid w:val="004A0BD6"/>
    <w:rsid w:val="004A7DD3"/>
    <w:rsid w:val="004B6A0F"/>
    <w:rsid w:val="004C0BCB"/>
    <w:rsid w:val="004C21A2"/>
    <w:rsid w:val="004D0EC1"/>
    <w:rsid w:val="004E2BFE"/>
    <w:rsid w:val="004E5C31"/>
    <w:rsid w:val="004F0F96"/>
    <w:rsid w:val="00502B7B"/>
    <w:rsid w:val="00505CBC"/>
    <w:rsid w:val="00511570"/>
    <w:rsid w:val="005222BA"/>
    <w:rsid w:val="005234C1"/>
    <w:rsid w:val="00540B92"/>
    <w:rsid w:val="00553F1B"/>
    <w:rsid w:val="00561058"/>
    <w:rsid w:val="00561CA3"/>
    <w:rsid w:val="00565860"/>
    <w:rsid w:val="00570271"/>
    <w:rsid w:val="005703DB"/>
    <w:rsid w:val="00573034"/>
    <w:rsid w:val="00580AEE"/>
    <w:rsid w:val="005856D3"/>
    <w:rsid w:val="00586C57"/>
    <w:rsid w:val="005929CC"/>
    <w:rsid w:val="00593128"/>
    <w:rsid w:val="00595F47"/>
    <w:rsid w:val="0059791A"/>
    <w:rsid w:val="005B2D76"/>
    <w:rsid w:val="005C1CA1"/>
    <w:rsid w:val="005C4759"/>
    <w:rsid w:val="005D5E26"/>
    <w:rsid w:val="005E2864"/>
    <w:rsid w:val="005F09D0"/>
    <w:rsid w:val="00600A43"/>
    <w:rsid w:val="006011CD"/>
    <w:rsid w:val="00601B55"/>
    <w:rsid w:val="0061189F"/>
    <w:rsid w:val="00634485"/>
    <w:rsid w:val="00647D96"/>
    <w:rsid w:val="0065433A"/>
    <w:rsid w:val="00657363"/>
    <w:rsid w:val="00660542"/>
    <w:rsid w:val="006664A4"/>
    <w:rsid w:val="006740B6"/>
    <w:rsid w:val="0067533E"/>
    <w:rsid w:val="00692C11"/>
    <w:rsid w:val="006A3648"/>
    <w:rsid w:val="006C2077"/>
    <w:rsid w:val="006C4B34"/>
    <w:rsid w:val="006C56D5"/>
    <w:rsid w:val="006D525C"/>
    <w:rsid w:val="006E1EA5"/>
    <w:rsid w:val="006F2EEA"/>
    <w:rsid w:val="006F2FF2"/>
    <w:rsid w:val="006F4473"/>
    <w:rsid w:val="00701A97"/>
    <w:rsid w:val="00716840"/>
    <w:rsid w:val="0072393B"/>
    <w:rsid w:val="00731BA6"/>
    <w:rsid w:val="00736361"/>
    <w:rsid w:val="0074267A"/>
    <w:rsid w:val="00744A17"/>
    <w:rsid w:val="00746046"/>
    <w:rsid w:val="00751D4C"/>
    <w:rsid w:val="00752DE2"/>
    <w:rsid w:val="007559AE"/>
    <w:rsid w:val="00755B9D"/>
    <w:rsid w:val="007632ED"/>
    <w:rsid w:val="007712C5"/>
    <w:rsid w:val="00771EDA"/>
    <w:rsid w:val="007733DD"/>
    <w:rsid w:val="0077709F"/>
    <w:rsid w:val="00790699"/>
    <w:rsid w:val="00792925"/>
    <w:rsid w:val="007929C5"/>
    <w:rsid w:val="00793A78"/>
    <w:rsid w:val="007964DA"/>
    <w:rsid w:val="007A055B"/>
    <w:rsid w:val="007A6262"/>
    <w:rsid w:val="007B1729"/>
    <w:rsid w:val="007B280A"/>
    <w:rsid w:val="007D3322"/>
    <w:rsid w:val="007E5A3F"/>
    <w:rsid w:val="007E70A1"/>
    <w:rsid w:val="007F1854"/>
    <w:rsid w:val="007F3670"/>
    <w:rsid w:val="007F5B11"/>
    <w:rsid w:val="008001F5"/>
    <w:rsid w:val="008012A3"/>
    <w:rsid w:val="00804B88"/>
    <w:rsid w:val="00813C3A"/>
    <w:rsid w:val="00816460"/>
    <w:rsid w:val="00817079"/>
    <w:rsid w:val="008228E1"/>
    <w:rsid w:val="00826506"/>
    <w:rsid w:val="00830A88"/>
    <w:rsid w:val="008320CD"/>
    <w:rsid w:val="008408DF"/>
    <w:rsid w:val="00840A39"/>
    <w:rsid w:val="00841AAA"/>
    <w:rsid w:val="00843D71"/>
    <w:rsid w:val="00854E30"/>
    <w:rsid w:val="008629ED"/>
    <w:rsid w:val="00862FA0"/>
    <w:rsid w:val="00876AFB"/>
    <w:rsid w:val="00880E9E"/>
    <w:rsid w:val="00890630"/>
    <w:rsid w:val="00892DB0"/>
    <w:rsid w:val="008A4276"/>
    <w:rsid w:val="008C4926"/>
    <w:rsid w:val="008D0E06"/>
    <w:rsid w:val="008D1334"/>
    <w:rsid w:val="008D1658"/>
    <w:rsid w:val="008D369D"/>
    <w:rsid w:val="008D7710"/>
    <w:rsid w:val="008E110B"/>
    <w:rsid w:val="008F19EF"/>
    <w:rsid w:val="008F24A5"/>
    <w:rsid w:val="008F2F97"/>
    <w:rsid w:val="008F7365"/>
    <w:rsid w:val="00907D34"/>
    <w:rsid w:val="00911EFC"/>
    <w:rsid w:val="009156DC"/>
    <w:rsid w:val="00933437"/>
    <w:rsid w:val="00934D16"/>
    <w:rsid w:val="009362CD"/>
    <w:rsid w:val="00936AE7"/>
    <w:rsid w:val="009379EB"/>
    <w:rsid w:val="00943A66"/>
    <w:rsid w:val="00964E7D"/>
    <w:rsid w:val="00975113"/>
    <w:rsid w:val="0097777D"/>
    <w:rsid w:val="0098005B"/>
    <w:rsid w:val="00981DAC"/>
    <w:rsid w:val="009863FD"/>
    <w:rsid w:val="00987340"/>
    <w:rsid w:val="009A16C1"/>
    <w:rsid w:val="009A3683"/>
    <w:rsid w:val="009B1510"/>
    <w:rsid w:val="009B281D"/>
    <w:rsid w:val="009C0A11"/>
    <w:rsid w:val="009C1CB2"/>
    <w:rsid w:val="009C2373"/>
    <w:rsid w:val="009C6D29"/>
    <w:rsid w:val="009D250C"/>
    <w:rsid w:val="009D3FCF"/>
    <w:rsid w:val="009E15A6"/>
    <w:rsid w:val="009E18D5"/>
    <w:rsid w:val="009E4DFE"/>
    <w:rsid w:val="009E7657"/>
    <w:rsid w:val="009F0035"/>
    <w:rsid w:val="009F050A"/>
    <w:rsid w:val="009F1D8D"/>
    <w:rsid w:val="009F37F3"/>
    <w:rsid w:val="00A115B8"/>
    <w:rsid w:val="00A2406E"/>
    <w:rsid w:val="00A30AB9"/>
    <w:rsid w:val="00A30E6C"/>
    <w:rsid w:val="00A31520"/>
    <w:rsid w:val="00A31AD0"/>
    <w:rsid w:val="00A4703F"/>
    <w:rsid w:val="00A54EFA"/>
    <w:rsid w:val="00A56E91"/>
    <w:rsid w:val="00A6219A"/>
    <w:rsid w:val="00A741DF"/>
    <w:rsid w:val="00A86A9F"/>
    <w:rsid w:val="00A928B3"/>
    <w:rsid w:val="00A92FA4"/>
    <w:rsid w:val="00A97DDB"/>
    <w:rsid w:val="00AA2478"/>
    <w:rsid w:val="00AA2E19"/>
    <w:rsid w:val="00AA5974"/>
    <w:rsid w:val="00AA5F69"/>
    <w:rsid w:val="00AC07DC"/>
    <w:rsid w:val="00AD05A5"/>
    <w:rsid w:val="00AD0B02"/>
    <w:rsid w:val="00AD3E1B"/>
    <w:rsid w:val="00AD7F3F"/>
    <w:rsid w:val="00AE4E5E"/>
    <w:rsid w:val="00AE62B4"/>
    <w:rsid w:val="00AE6692"/>
    <w:rsid w:val="00AF2C85"/>
    <w:rsid w:val="00AF48D1"/>
    <w:rsid w:val="00B004DE"/>
    <w:rsid w:val="00B01C16"/>
    <w:rsid w:val="00B11178"/>
    <w:rsid w:val="00B11BE2"/>
    <w:rsid w:val="00B16F59"/>
    <w:rsid w:val="00B25A9F"/>
    <w:rsid w:val="00B31ABD"/>
    <w:rsid w:val="00B34C76"/>
    <w:rsid w:val="00B37C72"/>
    <w:rsid w:val="00B5245A"/>
    <w:rsid w:val="00B575FB"/>
    <w:rsid w:val="00B611B4"/>
    <w:rsid w:val="00B62025"/>
    <w:rsid w:val="00B736D2"/>
    <w:rsid w:val="00B73B34"/>
    <w:rsid w:val="00B97B6E"/>
    <w:rsid w:val="00BA055A"/>
    <w:rsid w:val="00BA1075"/>
    <w:rsid w:val="00BA2196"/>
    <w:rsid w:val="00BA30F1"/>
    <w:rsid w:val="00BB10DD"/>
    <w:rsid w:val="00BB3449"/>
    <w:rsid w:val="00BC25A0"/>
    <w:rsid w:val="00BD4E6F"/>
    <w:rsid w:val="00BE7814"/>
    <w:rsid w:val="00BF6806"/>
    <w:rsid w:val="00C10157"/>
    <w:rsid w:val="00C109E7"/>
    <w:rsid w:val="00C12C46"/>
    <w:rsid w:val="00C177EC"/>
    <w:rsid w:val="00C23526"/>
    <w:rsid w:val="00C36A93"/>
    <w:rsid w:val="00C457C2"/>
    <w:rsid w:val="00C50CA6"/>
    <w:rsid w:val="00C52ACA"/>
    <w:rsid w:val="00C54142"/>
    <w:rsid w:val="00C569E1"/>
    <w:rsid w:val="00C6201C"/>
    <w:rsid w:val="00C65212"/>
    <w:rsid w:val="00C73A15"/>
    <w:rsid w:val="00C745A7"/>
    <w:rsid w:val="00C76707"/>
    <w:rsid w:val="00C77540"/>
    <w:rsid w:val="00C95322"/>
    <w:rsid w:val="00C9553C"/>
    <w:rsid w:val="00CA3251"/>
    <w:rsid w:val="00CA43C4"/>
    <w:rsid w:val="00CA4EC5"/>
    <w:rsid w:val="00CB3369"/>
    <w:rsid w:val="00CB5B4F"/>
    <w:rsid w:val="00CC1AA6"/>
    <w:rsid w:val="00CE1D1E"/>
    <w:rsid w:val="00CF3C18"/>
    <w:rsid w:val="00CF57F4"/>
    <w:rsid w:val="00D03BB1"/>
    <w:rsid w:val="00D041AC"/>
    <w:rsid w:val="00D061A7"/>
    <w:rsid w:val="00D25222"/>
    <w:rsid w:val="00D40A20"/>
    <w:rsid w:val="00D44529"/>
    <w:rsid w:val="00D4632A"/>
    <w:rsid w:val="00D473C0"/>
    <w:rsid w:val="00D50D62"/>
    <w:rsid w:val="00D57EC2"/>
    <w:rsid w:val="00D618EA"/>
    <w:rsid w:val="00D63B03"/>
    <w:rsid w:val="00D86673"/>
    <w:rsid w:val="00D87C69"/>
    <w:rsid w:val="00D9174C"/>
    <w:rsid w:val="00D95E82"/>
    <w:rsid w:val="00DA038D"/>
    <w:rsid w:val="00DA1EDF"/>
    <w:rsid w:val="00DA2FD8"/>
    <w:rsid w:val="00DA528A"/>
    <w:rsid w:val="00DB10A2"/>
    <w:rsid w:val="00DB2231"/>
    <w:rsid w:val="00DB7535"/>
    <w:rsid w:val="00DC2C6F"/>
    <w:rsid w:val="00DC74C9"/>
    <w:rsid w:val="00DC7FE2"/>
    <w:rsid w:val="00DD5C9E"/>
    <w:rsid w:val="00DE2CAF"/>
    <w:rsid w:val="00DF4D94"/>
    <w:rsid w:val="00DF67DD"/>
    <w:rsid w:val="00E01441"/>
    <w:rsid w:val="00E1068A"/>
    <w:rsid w:val="00E164B5"/>
    <w:rsid w:val="00E3148E"/>
    <w:rsid w:val="00E40ED0"/>
    <w:rsid w:val="00E44B7B"/>
    <w:rsid w:val="00E52458"/>
    <w:rsid w:val="00E5327E"/>
    <w:rsid w:val="00E55900"/>
    <w:rsid w:val="00E67C89"/>
    <w:rsid w:val="00E85783"/>
    <w:rsid w:val="00E85DBA"/>
    <w:rsid w:val="00E865B4"/>
    <w:rsid w:val="00E911CD"/>
    <w:rsid w:val="00EB57F7"/>
    <w:rsid w:val="00EB6A55"/>
    <w:rsid w:val="00EC54B3"/>
    <w:rsid w:val="00ED54E2"/>
    <w:rsid w:val="00F01EA4"/>
    <w:rsid w:val="00F07CF6"/>
    <w:rsid w:val="00F11086"/>
    <w:rsid w:val="00F2713F"/>
    <w:rsid w:val="00F303E2"/>
    <w:rsid w:val="00F37C6D"/>
    <w:rsid w:val="00F53B35"/>
    <w:rsid w:val="00F66F9C"/>
    <w:rsid w:val="00F73202"/>
    <w:rsid w:val="00F821C8"/>
    <w:rsid w:val="00F828A9"/>
    <w:rsid w:val="00F92D1B"/>
    <w:rsid w:val="00F95C40"/>
    <w:rsid w:val="00FA144A"/>
    <w:rsid w:val="00FA1575"/>
    <w:rsid w:val="00FA2C54"/>
    <w:rsid w:val="00FB3A3D"/>
    <w:rsid w:val="00FB4F5C"/>
    <w:rsid w:val="00FB6076"/>
    <w:rsid w:val="00FB6D40"/>
    <w:rsid w:val="00FC0A1F"/>
    <w:rsid w:val="00FC171A"/>
    <w:rsid w:val="00FC3191"/>
    <w:rsid w:val="00FD7AF0"/>
    <w:rsid w:val="00FE6CC8"/>
    <w:rsid w:val="00FF5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5EBF73"/>
  <w15:chartTrackingRefBased/>
  <w15:docId w15:val="{EF9335AA-11CD-4644-AF38-43EA8F30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F5FD2"/>
    <w:rPr>
      <w:sz w:val="24"/>
    </w:rPr>
  </w:style>
  <w:style w:type="paragraph" w:styleId="Heading1">
    <w:name w:val="heading 1"/>
    <w:basedOn w:val="Normal"/>
    <w:next w:val="Normal"/>
    <w:qFormat/>
    <w:rsid w:val="00F07CF6"/>
    <w:pPr>
      <w:keepNext/>
      <w:jc w:val="center"/>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Num">
    <w:name w:val="ParaNum"/>
    <w:basedOn w:val="Normal"/>
    <w:rsid w:val="00F07CF6"/>
    <w:pPr>
      <w:numPr>
        <w:numId w:val="2"/>
      </w:numPr>
      <w:tabs>
        <w:tab w:val="clear" w:pos="1080"/>
        <w:tab w:val="left" w:pos="-1440"/>
        <w:tab w:val="left" w:pos="-720"/>
        <w:tab w:val="num" w:pos="720"/>
      </w:tabs>
      <w:suppressAutoHyphens/>
      <w:spacing w:after="240"/>
    </w:pPr>
    <w:rPr>
      <w:sz w:val="22"/>
    </w:rPr>
  </w:style>
  <w:style w:type="paragraph" w:styleId="Footer">
    <w:name w:val="footer"/>
    <w:basedOn w:val="Normal"/>
    <w:rsid w:val="00F07CF6"/>
    <w:pPr>
      <w:tabs>
        <w:tab w:val="center" w:pos="4320"/>
        <w:tab w:val="right" w:pos="8640"/>
      </w:tabs>
    </w:pPr>
  </w:style>
  <w:style w:type="character" w:styleId="PageNumber">
    <w:name w:val="page number"/>
    <w:basedOn w:val="DefaultParagraphFont"/>
    <w:rsid w:val="00F07CF6"/>
  </w:style>
  <w:style w:type="paragraph" w:styleId="BlockText">
    <w:name w:val="Block Text"/>
    <w:basedOn w:val="Normal"/>
    <w:rsid w:val="00F07CF6"/>
    <w:pPr>
      <w:ind w:left="-576" w:right="144" w:firstLine="576"/>
    </w:pPr>
  </w:style>
  <w:style w:type="paragraph" w:styleId="FootnoteText">
    <w:name w:val="footnote text"/>
    <w:basedOn w:val="Normal"/>
    <w:semiHidden/>
    <w:rsid w:val="00F07CF6"/>
    <w:rPr>
      <w:sz w:val="20"/>
    </w:rPr>
  </w:style>
  <w:style w:type="character" w:styleId="FootnoteReference">
    <w:name w:val="footnote reference"/>
    <w:semiHidden/>
    <w:rsid w:val="00F07CF6"/>
    <w:rPr>
      <w:vertAlign w:val="superscript"/>
    </w:rPr>
  </w:style>
  <w:style w:type="paragraph" w:styleId="Header">
    <w:name w:val="header"/>
    <w:basedOn w:val="Normal"/>
    <w:rsid w:val="00F07CF6"/>
    <w:pPr>
      <w:tabs>
        <w:tab w:val="center" w:pos="4320"/>
        <w:tab w:val="right" w:pos="8640"/>
      </w:tabs>
    </w:pPr>
  </w:style>
  <w:style w:type="character" w:styleId="EndnoteReference">
    <w:name w:val="endnote reference"/>
    <w:semiHidden/>
    <w:rsid w:val="002F34D9"/>
    <w:rPr>
      <w:vertAlign w:val="superscript"/>
    </w:rPr>
  </w:style>
  <w:style w:type="paragraph" w:styleId="BalloonText">
    <w:name w:val="Balloon Text"/>
    <w:basedOn w:val="Normal"/>
    <w:semiHidden/>
    <w:rsid w:val="009C1CB2"/>
    <w:rPr>
      <w:rFonts w:ascii="Tahoma" w:hAnsi="Tahoma" w:cs="Tahoma"/>
      <w:sz w:val="16"/>
      <w:szCs w:val="16"/>
    </w:rPr>
  </w:style>
  <w:style w:type="paragraph" w:styleId="HTMLPreformatted">
    <w:name w:val="HTML Preformatted"/>
    <w:basedOn w:val="Normal"/>
    <w:rsid w:val="00D46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CommentReference">
    <w:name w:val="annotation reference"/>
    <w:rsid w:val="004777EC"/>
    <w:rPr>
      <w:sz w:val="16"/>
      <w:szCs w:val="16"/>
    </w:rPr>
  </w:style>
  <w:style w:type="paragraph" w:styleId="CommentText">
    <w:name w:val="annotation text"/>
    <w:basedOn w:val="Normal"/>
    <w:link w:val="CommentTextChar"/>
    <w:rsid w:val="004777EC"/>
    <w:rPr>
      <w:sz w:val="20"/>
    </w:rPr>
  </w:style>
  <w:style w:type="character" w:customStyle="1" w:styleId="CommentTextChar">
    <w:name w:val="Comment Text Char"/>
    <w:basedOn w:val="DefaultParagraphFont"/>
    <w:link w:val="CommentText"/>
    <w:rsid w:val="004777EC"/>
  </w:style>
  <w:style w:type="paragraph" w:styleId="CommentSubject">
    <w:name w:val="annotation subject"/>
    <w:basedOn w:val="CommentText"/>
    <w:next w:val="CommentText"/>
    <w:link w:val="CommentSubjectChar"/>
    <w:rsid w:val="004777EC"/>
    <w:rPr>
      <w:b/>
      <w:bCs/>
    </w:rPr>
  </w:style>
  <w:style w:type="character" w:customStyle="1" w:styleId="CommentSubjectChar">
    <w:name w:val="Comment Subject Char"/>
    <w:link w:val="CommentSubject"/>
    <w:rsid w:val="004777EC"/>
    <w:rPr>
      <w:b/>
      <w:bCs/>
    </w:rPr>
  </w:style>
  <w:style w:type="paragraph" w:styleId="Revision">
    <w:name w:val="Revision"/>
    <w:hidden/>
    <w:uiPriority w:val="99"/>
    <w:semiHidden/>
    <w:rsid w:val="004777E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27102">
      <w:bodyDiv w:val="1"/>
      <w:marLeft w:val="0"/>
      <w:marRight w:val="0"/>
      <w:marTop w:val="0"/>
      <w:marBottom w:val="0"/>
      <w:divBdr>
        <w:top w:val="none" w:sz="0" w:space="0" w:color="auto"/>
        <w:left w:val="none" w:sz="0" w:space="0" w:color="auto"/>
        <w:bottom w:val="none" w:sz="0" w:space="0" w:color="auto"/>
        <w:right w:val="none" w:sz="0" w:space="0" w:color="auto"/>
      </w:divBdr>
    </w:div>
    <w:div w:id="315769819">
      <w:bodyDiv w:val="1"/>
      <w:marLeft w:val="0"/>
      <w:marRight w:val="0"/>
      <w:marTop w:val="0"/>
      <w:marBottom w:val="0"/>
      <w:divBdr>
        <w:top w:val="none" w:sz="0" w:space="0" w:color="auto"/>
        <w:left w:val="none" w:sz="0" w:space="0" w:color="auto"/>
        <w:bottom w:val="none" w:sz="0" w:space="0" w:color="auto"/>
        <w:right w:val="none" w:sz="0" w:space="0" w:color="auto"/>
      </w:divBdr>
    </w:div>
    <w:div w:id="468519835">
      <w:bodyDiv w:val="1"/>
      <w:marLeft w:val="0"/>
      <w:marRight w:val="0"/>
      <w:marTop w:val="0"/>
      <w:marBottom w:val="0"/>
      <w:divBdr>
        <w:top w:val="none" w:sz="0" w:space="0" w:color="auto"/>
        <w:left w:val="none" w:sz="0" w:space="0" w:color="auto"/>
        <w:bottom w:val="none" w:sz="0" w:space="0" w:color="auto"/>
        <w:right w:val="none" w:sz="0" w:space="0" w:color="auto"/>
      </w:divBdr>
    </w:div>
    <w:div w:id="548952897">
      <w:bodyDiv w:val="1"/>
      <w:marLeft w:val="0"/>
      <w:marRight w:val="0"/>
      <w:marTop w:val="0"/>
      <w:marBottom w:val="0"/>
      <w:divBdr>
        <w:top w:val="none" w:sz="0" w:space="0" w:color="auto"/>
        <w:left w:val="none" w:sz="0" w:space="0" w:color="auto"/>
        <w:bottom w:val="none" w:sz="0" w:space="0" w:color="auto"/>
        <w:right w:val="none" w:sz="0" w:space="0" w:color="auto"/>
      </w:divBdr>
      <w:divsChild>
        <w:div w:id="425660274">
          <w:marLeft w:val="0"/>
          <w:marRight w:val="0"/>
          <w:marTop w:val="0"/>
          <w:marBottom w:val="0"/>
          <w:divBdr>
            <w:top w:val="none" w:sz="0" w:space="0" w:color="auto"/>
            <w:left w:val="none" w:sz="0" w:space="0" w:color="auto"/>
            <w:bottom w:val="none" w:sz="0" w:space="0" w:color="auto"/>
            <w:right w:val="none" w:sz="0" w:space="0" w:color="auto"/>
          </w:divBdr>
        </w:div>
        <w:div w:id="1296839447">
          <w:marLeft w:val="0"/>
          <w:marRight w:val="0"/>
          <w:marTop w:val="0"/>
          <w:marBottom w:val="0"/>
          <w:divBdr>
            <w:top w:val="none" w:sz="0" w:space="0" w:color="auto"/>
            <w:left w:val="none" w:sz="0" w:space="0" w:color="auto"/>
            <w:bottom w:val="none" w:sz="0" w:space="0" w:color="auto"/>
            <w:right w:val="none" w:sz="0" w:space="0" w:color="auto"/>
          </w:divBdr>
        </w:div>
      </w:divsChild>
    </w:div>
    <w:div w:id="707803933">
      <w:bodyDiv w:val="1"/>
      <w:marLeft w:val="0"/>
      <w:marRight w:val="0"/>
      <w:marTop w:val="0"/>
      <w:marBottom w:val="0"/>
      <w:divBdr>
        <w:top w:val="none" w:sz="0" w:space="0" w:color="auto"/>
        <w:left w:val="none" w:sz="0" w:space="0" w:color="auto"/>
        <w:bottom w:val="none" w:sz="0" w:space="0" w:color="auto"/>
        <w:right w:val="none" w:sz="0" w:space="0" w:color="auto"/>
      </w:divBdr>
    </w:div>
    <w:div w:id="717435344">
      <w:bodyDiv w:val="1"/>
      <w:marLeft w:val="0"/>
      <w:marRight w:val="0"/>
      <w:marTop w:val="0"/>
      <w:marBottom w:val="0"/>
      <w:divBdr>
        <w:top w:val="none" w:sz="0" w:space="0" w:color="auto"/>
        <w:left w:val="none" w:sz="0" w:space="0" w:color="auto"/>
        <w:bottom w:val="none" w:sz="0" w:space="0" w:color="auto"/>
        <w:right w:val="none" w:sz="0" w:space="0" w:color="auto"/>
      </w:divBdr>
      <w:divsChild>
        <w:div w:id="704909578">
          <w:marLeft w:val="0"/>
          <w:marRight w:val="0"/>
          <w:marTop w:val="0"/>
          <w:marBottom w:val="0"/>
          <w:divBdr>
            <w:top w:val="none" w:sz="0" w:space="0" w:color="auto"/>
            <w:left w:val="none" w:sz="0" w:space="0" w:color="auto"/>
            <w:bottom w:val="none" w:sz="0" w:space="0" w:color="auto"/>
            <w:right w:val="none" w:sz="0" w:space="0" w:color="auto"/>
          </w:divBdr>
        </w:div>
      </w:divsChild>
    </w:div>
    <w:div w:id="1169053327">
      <w:bodyDiv w:val="1"/>
      <w:marLeft w:val="0"/>
      <w:marRight w:val="0"/>
      <w:marTop w:val="0"/>
      <w:marBottom w:val="0"/>
      <w:divBdr>
        <w:top w:val="none" w:sz="0" w:space="0" w:color="auto"/>
        <w:left w:val="none" w:sz="0" w:space="0" w:color="auto"/>
        <w:bottom w:val="none" w:sz="0" w:space="0" w:color="auto"/>
        <w:right w:val="none" w:sz="0" w:space="0" w:color="auto"/>
      </w:divBdr>
    </w:div>
    <w:div w:id="1313099920">
      <w:bodyDiv w:val="1"/>
      <w:marLeft w:val="0"/>
      <w:marRight w:val="0"/>
      <w:marTop w:val="0"/>
      <w:marBottom w:val="0"/>
      <w:divBdr>
        <w:top w:val="none" w:sz="0" w:space="0" w:color="auto"/>
        <w:left w:val="none" w:sz="0" w:space="0" w:color="auto"/>
        <w:bottom w:val="none" w:sz="0" w:space="0" w:color="auto"/>
        <w:right w:val="none" w:sz="0" w:space="0" w:color="auto"/>
      </w:divBdr>
    </w:div>
    <w:div w:id="1524707002">
      <w:bodyDiv w:val="1"/>
      <w:marLeft w:val="0"/>
      <w:marRight w:val="0"/>
      <w:marTop w:val="0"/>
      <w:marBottom w:val="0"/>
      <w:divBdr>
        <w:top w:val="none" w:sz="0" w:space="0" w:color="auto"/>
        <w:left w:val="none" w:sz="0" w:space="0" w:color="auto"/>
        <w:bottom w:val="none" w:sz="0" w:space="0" w:color="auto"/>
        <w:right w:val="none" w:sz="0" w:space="0" w:color="auto"/>
      </w:divBdr>
    </w:div>
    <w:div w:id="1584485395">
      <w:bodyDiv w:val="1"/>
      <w:marLeft w:val="0"/>
      <w:marRight w:val="0"/>
      <w:marTop w:val="0"/>
      <w:marBottom w:val="0"/>
      <w:divBdr>
        <w:top w:val="none" w:sz="0" w:space="0" w:color="auto"/>
        <w:left w:val="none" w:sz="0" w:space="0" w:color="auto"/>
        <w:bottom w:val="none" w:sz="0" w:space="0" w:color="auto"/>
        <w:right w:val="none" w:sz="0" w:space="0" w:color="auto"/>
      </w:divBdr>
    </w:div>
    <w:div w:id="1786847362">
      <w:bodyDiv w:val="1"/>
      <w:marLeft w:val="0"/>
      <w:marRight w:val="0"/>
      <w:marTop w:val="0"/>
      <w:marBottom w:val="0"/>
      <w:divBdr>
        <w:top w:val="none" w:sz="0" w:space="0" w:color="auto"/>
        <w:left w:val="none" w:sz="0" w:space="0" w:color="auto"/>
        <w:bottom w:val="none" w:sz="0" w:space="0" w:color="auto"/>
        <w:right w:val="none" w:sz="0" w:space="0" w:color="auto"/>
      </w:divBdr>
      <w:divsChild>
        <w:div w:id="99031728">
          <w:marLeft w:val="0"/>
          <w:marRight w:val="0"/>
          <w:marTop w:val="0"/>
          <w:marBottom w:val="0"/>
          <w:divBdr>
            <w:top w:val="none" w:sz="0" w:space="0" w:color="auto"/>
            <w:left w:val="none" w:sz="0" w:space="0" w:color="auto"/>
            <w:bottom w:val="none" w:sz="0" w:space="0" w:color="auto"/>
            <w:right w:val="none" w:sz="0" w:space="0" w:color="auto"/>
          </w:divBdr>
        </w:div>
      </w:divsChild>
    </w:div>
    <w:div w:id="1959097045">
      <w:bodyDiv w:val="1"/>
      <w:marLeft w:val="0"/>
      <w:marRight w:val="0"/>
      <w:marTop w:val="0"/>
      <w:marBottom w:val="0"/>
      <w:divBdr>
        <w:top w:val="none" w:sz="0" w:space="0" w:color="auto"/>
        <w:left w:val="none" w:sz="0" w:space="0" w:color="auto"/>
        <w:bottom w:val="none" w:sz="0" w:space="0" w:color="auto"/>
        <w:right w:val="none" w:sz="0" w:space="0" w:color="auto"/>
      </w:divBdr>
    </w:div>
    <w:div w:id="1962227814">
      <w:bodyDiv w:val="1"/>
      <w:marLeft w:val="0"/>
      <w:marRight w:val="0"/>
      <w:marTop w:val="0"/>
      <w:marBottom w:val="0"/>
      <w:divBdr>
        <w:top w:val="none" w:sz="0" w:space="0" w:color="auto"/>
        <w:left w:val="none" w:sz="0" w:space="0" w:color="auto"/>
        <w:bottom w:val="none" w:sz="0" w:space="0" w:color="auto"/>
        <w:right w:val="none" w:sz="0" w:space="0" w:color="auto"/>
      </w:divBdr>
    </w:div>
    <w:div w:id="209126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DA9EA-B2D4-4803-BD7A-EED849672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1997</Words>
  <Characters>11386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Rita.McDonald</dc:creator>
  <cp:keywords/>
  <cp:lastModifiedBy>Cathy Williams</cp:lastModifiedBy>
  <cp:revision>2</cp:revision>
  <cp:lastPrinted>2007-06-14T12:01:00Z</cp:lastPrinted>
  <dcterms:created xsi:type="dcterms:W3CDTF">2020-01-21T23:25:00Z</dcterms:created>
  <dcterms:modified xsi:type="dcterms:W3CDTF">2020-01-21T23:25:00Z</dcterms:modified>
</cp:coreProperties>
</file>