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F0ADC" w:rsidR="00910C27" w:rsidP="0064565A" w:rsidRDefault="00910C27" w14:paraId="3D63392C" w14:textId="77777777">
      <w:pPr>
        <w:pStyle w:val="NoSpacing"/>
        <w:jc w:val="center"/>
        <w:rPr>
          <w:rFonts w:ascii="Times New Roman" w:hAnsi="Times New Roman" w:cs="Times New Roman"/>
          <w:b/>
        </w:rPr>
      </w:pPr>
      <w:r w:rsidRPr="004F0ADC">
        <w:rPr>
          <w:rFonts w:ascii="Times New Roman" w:hAnsi="Times New Roman" w:cs="Times New Roman"/>
          <w:b/>
        </w:rPr>
        <w:t>Supporting Statement for Paperwork Reduction Act Submissions</w:t>
      </w:r>
    </w:p>
    <w:p w:rsidR="000E00BF" w:rsidP="0064565A" w:rsidRDefault="00910C27" w14:paraId="361F5310" w14:textId="77777777">
      <w:pPr>
        <w:pStyle w:val="NoSpacing"/>
        <w:jc w:val="center"/>
        <w:rPr>
          <w:rFonts w:ascii="Times New Roman" w:hAnsi="Times New Roman" w:cs="Times New Roman"/>
          <w:b/>
          <w:bCs/>
        </w:rPr>
      </w:pPr>
      <w:r w:rsidRPr="004F0ADC">
        <w:rPr>
          <w:rFonts w:ascii="Times New Roman" w:hAnsi="Times New Roman" w:cs="Times New Roman"/>
          <w:b/>
          <w:bCs/>
        </w:rPr>
        <w:t>Surveys of Recipients and Providers of Technical Assistance</w:t>
      </w:r>
      <w:r w:rsidR="00103ED4">
        <w:rPr>
          <w:rFonts w:ascii="Times New Roman" w:hAnsi="Times New Roman" w:cs="Times New Roman"/>
          <w:b/>
          <w:bCs/>
        </w:rPr>
        <w:t xml:space="preserve"> (TA)</w:t>
      </w:r>
      <w:r w:rsidRPr="004F0ADC">
        <w:rPr>
          <w:rFonts w:ascii="Times New Roman" w:hAnsi="Times New Roman" w:cs="Times New Roman"/>
          <w:b/>
          <w:bCs/>
        </w:rPr>
        <w:t xml:space="preserve"> and Training </w:t>
      </w:r>
    </w:p>
    <w:p w:rsidRPr="004F0ADC" w:rsidR="00910C27" w:rsidP="0064565A" w:rsidRDefault="00910C27" w14:paraId="4EAEC1F2" w14:textId="43CF0EED">
      <w:pPr>
        <w:pStyle w:val="NoSpacing"/>
        <w:jc w:val="center"/>
        <w:rPr>
          <w:rFonts w:ascii="Times New Roman" w:hAnsi="Times New Roman" w:cs="Times New Roman"/>
          <w:b/>
        </w:rPr>
      </w:pPr>
      <w:r w:rsidRPr="004F0ADC">
        <w:rPr>
          <w:rFonts w:ascii="Times New Roman" w:hAnsi="Times New Roman" w:cs="Times New Roman"/>
          <w:b/>
          <w:bCs/>
        </w:rPr>
        <w:t>OMB</w:t>
      </w:r>
      <w:r w:rsidR="000E00BF">
        <w:rPr>
          <w:rFonts w:ascii="Times New Roman" w:hAnsi="Times New Roman" w:cs="Times New Roman"/>
          <w:b/>
          <w:bCs/>
        </w:rPr>
        <w:t xml:space="preserve"> Control </w:t>
      </w:r>
      <w:r w:rsidRPr="004F0ADC">
        <w:rPr>
          <w:rFonts w:ascii="Times New Roman" w:hAnsi="Times New Roman" w:cs="Times New Roman"/>
          <w:b/>
          <w:bCs/>
        </w:rPr>
        <w:t>#</w:t>
      </w:r>
      <w:r w:rsidRPr="0006720A" w:rsidR="0006720A">
        <w:rPr>
          <w:rFonts w:ascii="Times New Roman" w:hAnsi="Times New Roman" w:cs="Times New Roman"/>
          <w:b/>
          <w:bCs/>
        </w:rPr>
        <w:t>2528-0325</w:t>
      </w:r>
    </w:p>
    <w:p w:rsidRPr="004F0ADC" w:rsidR="00D11758" w:rsidP="0064565A" w:rsidRDefault="00D11758" w14:paraId="21533A9B" w14:textId="77777777">
      <w:pPr>
        <w:pStyle w:val="NoSpacing"/>
        <w:rPr>
          <w:rFonts w:ascii="Times New Roman" w:hAnsi="Times New Roman" w:cs="Times New Roman"/>
        </w:rPr>
      </w:pPr>
    </w:p>
    <w:p w:rsidR="00910C27" w:rsidP="00AE64A0" w:rsidRDefault="00AE64A0" w14:paraId="10FC100C" w14:textId="059199EF">
      <w:pPr>
        <w:rPr>
          <w:rFonts w:ascii="Times New Roman" w:hAnsi="Times New Roman" w:cs="Times New Roman"/>
          <w:b/>
          <w:bCs/>
        </w:rPr>
      </w:pPr>
      <w:r w:rsidRPr="007F3318">
        <w:rPr>
          <w:rFonts w:ascii="Times New Roman" w:hAnsi="Times New Roman" w:cs="Times New Roman"/>
          <w:b/>
          <w:sz w:val="24"/>
        </w:rPr>
        <w:t>A. Justification</w:t>
      </w:r>
    </w:p>
    <w:p w:rsidRPr="000B31FD" w:rsidR="00AE64A0" w:rsidP="00AE64A0" w:rsidRDefault="00AE64A0" w14:paraId="18099D04" w14:textId="77777777">
      <w:pPr>
        <w:pStyle w:val="NoSpacing"/>
        <w:ind w:left="1080"/>
        <w:rPr>
          <w:rFonts w:ascii="Times New Roman" w:hAnsi="Times New Roman" w:cs="Times New Roman"/>
          <w:b/>
          <w:bCs/>
        </w:rPr>
      </w:pPr>
    </w:p>
    <w:p w:rsidRPr="004F0ADC" w:rsidR="00910C27" w:rsidP="000B31FD" w:rsidRDefault="00910C27" w14:paraId="668C9E48" w14:textId="0182CFD4">
      <w:pPr>
        <w:pStyle w:val="ListParagraph"/>
        <w:numPr>
          <w:ilvl w:val="0"/>
          <w:numId w:val="9"/>
        </w:numPr>
        <w:spacing w:after="0"/>
        <w:rPr>
          <w:rFonts w:ascii="Times New Roman" w:hAnsi="Times New Roman" w:cs="Times New Roman"/>
        </w:rPr>
      </w:pPr>
      <w:r w:rsidRPr="000B31FD">
        <w:rPr>
          <w:rFonts w:ascii="Times New Roman" w:hAnsi="Times New Roman" w:cs="Times New Roman"/>
          <w:b/>
          <w:bCs/>
        </w:rPr>
        <w:t>Explain the circumstances that make the collection of information necessary.</w:t>
      </w:r>
      <w:r w:rsidRPr="004F0ADC" w:rsidR="009A73BA">
        <w:rPr>
          <w:rFonts w:ascii="Times New Roman" w:hAnsi="Times New Roman" w:cs="Times New Roman"/>
          <w:b/>
          <w:bCs/>
        </w:rPr>
        <w:t xml:space="preserve"> </w:t>
      </w:r>
      <w:r w:rsidRPr="000B31FD">
        <w:rPr>
          <w:rFonts w:ascii="Times New Roman" w:hAnsi="Times New Roman" w:cs="Times New Roman"/>
          <w:b/>
          <w:bCs/>
        </w:rPr>
        <w:t>Identify any legal or administrative requirements that necessitate the collection.</w:t>
      </w:r>
      <w:r w:rsidRPr="004F0ADC" w:rsidR="009A73BA">
        <w:rPr>
          <w:rFonts w:ascii="Times New Roman" w:hAnsi="Times New Roman" w:cs="Times New Roman"/>
          <w:b/>
          <w:bCs/>
        </w:rPr>
        <w:t xml:space="preserve"> </w:t>
      </w:r>
      <w:r w:rsidRPr="000B31FD">
        <w:rPr>
          <w:rFonts w:ascii="Times New Roman" w:hAnsi="Times New Roman" w:cs="Times New Roman"/>
          <w:b/>
          <w:bCs/>
        </w:rPr>
        <w:t>Attach a copy of the appropriate section of each statute and regulation mandating or authorizing the collection of information.</w:t>
      </w:r>
    </w:p>
    <w:p w:rsidRPr="004F0ADC" w:rsidR="00CD545B" w:rsidP="0064565A" w:rsidRDefault="00CD545B" w14:paraId="46091C42" w14:textId="77777777">
      <w:pPr>
        <w:pStyle w:val="ListParagraph"/>
        <w:spacing w:after="0"/>
        <w:rPr>
          <w:rFonts w:ascii="Times New Roman" w:hAnsi="Times New Roman" w:cs="Times New Roman"/>
        </w:rPr>
      </w:pPr>
    </w:p>
    <w:p w:rsidRPr="004F0ADC" w:rsidR="00910C27" w:rsidP="0064565A" w:rsidRDefault="007E055C" w14:paraId="3BA11469" w14:textId="7CEDF268">
      <w:pPr>
        <w:pStyle w:val="ListParagraph"/>
        <w:spacing w:after="0"/>
        <w:rPr>
          <w:rFonts w:ascii="Times New Roman" w:hAnsi="Times New Roman" w:cs="Times New Roman"/>
        </w:rPr>
      </w:pPr>
      <w:r>
        <w:rPr>
          <w:rFonts w:ascii="Times New Roman" w:hAnsi="Times New Roman" w:cs="Times New Roman"/>
        </w:rPr>
        <w:t xml:space="preserve">Congress has provided the U.S. Department of Housing and Urban Development (HUD) with funding to provide technical assistance (TA) and training to HUD customers, including Public Housing Authorities and Continuums of Care. </w:t>
      </w:r>
      <w:r w:rsidRPr="004F0ADC" w:rsidR="00E16149">
        <w:rPr>
          <w:rFonts w:ascii="Times New Roman" w:hAnsi="Times New Roman" w:cs="Times New Roman"/>
        </w:rPr>
        <w:t>Th</w:t>
      </w:r>
      <w:r w:rsidRPr="004F0ADC" w:rsidR="00BB1326">
        <w:rPr>
          <w:rFonts w:ascii="Times New Roman" w:hAnsi="Times New Roman" w:cs="Times New Roman"/>
        </w:rPr>
        <w:t>e</w:t>
      </w:r>
      <w:r w:rsidRPr="004F0ADC" w:rsidR="00E16149">
        <w:rPr>
          <w:rFonts w:ascii="Times New Roman" w:hAnsi="Times New Roman" w:cs="Times New Roman"/>
        </w:rPr>
        <w:t xml:space="preserve"> surveys in this collection of information </w:t>
      </w:r>
      <w:r w:rsidRPr="004F0ADC" w:rsidR="00910C27">
        <w:rPr>
          <w:rFonts w:ascii="Times New Roman" w:hAnsi="Times New Roman" w:cs="Times New Roman"/>
        </w:rPr>
        <w:t xml:space="preserve">are necessary to systematically gather user feedback and outcomes data to evaluate and improve </w:t>
      </w:r>
      <w:r w:rsidR="004468F3">
        <w:rPr>
          <w:rFonts w:ascii="Times New Roman" w:hAnsi="Times New Roman" w:cs="Times New Roman"/>
        </w:rPr>
        <w:t xml:space="preserve">HUD’s </w:t>
      </w:r>
      <w:r w:rsidRPr="004F0ADC" w:rsidR="00910C27">
        <w:rPr>
          <w:rFonts w:ascii="Times New Roman" w:hAnsi="Times New Roman" w:cs="Times New Roman"/>
        </w:rPr>
        <w:t>deployment and management of its technical assistance resources.</w:t>
      </w:r>
      <w:r w:rsidRPr="004F0ADC" w:rsidR="009A73BA">
        <w:rPr>
          <w:rFonts w:ascii="Times New Roman" w:hAnsi="Times New Roman" w:cs="Times New Roman"/>
        </w:rPr>
        <w:t xml:space="preserve"> </w:t>
      </w:r>
      <w:r w:rsidRPr="004F0ADC" w:rsidR="00910C27">
        <w:rPr>
          <w:rFonts w:ascii="Times New Roman" w:hAnsi="Times New Roman" w:cs="Times New Roman"/>
        </w:rPr>
        <w:t xml:space="preserve">This </w:t>
      </w:r>
      <w:r w:rsidR="00D7223B">
        <w:rPr>
          <w:rFonts w:ascii="Times New Roman" w:hAnsi="Times New Roman" w:cs="Times New Roman"/>
        </w:rPr>
        <w:t xml:space="preserve">information </w:t>
      </w:r>
      <w:r w:rsidRPr="004F0ADC" w:rsidR="00910C27">
        <w:rPr>
          <w:rFonts w:ascii="Times New Roman" w:hAnsi="Times New Roman" w:cs="Times New Roman"/>
        </w:rPr>
        <w:t>has been requested by both the Office of Management and Budget (OMB) and Congressional Appropriations Committee staff.</w:t>
      </w:r>
      <w:r w:rsidRPr="004F0ADC" w:rsidR="009A73BA">
        <w:rPr>
          <w:rFonts w:ascii="Times New Roman" w:hAnsi="Times New Roman" w:cs="Times New Roman"/>
        </w:rPr>
        <w:t xml:space="preserve"> </w:t>
      </w:r>
      <w:r w:rsidRPr="004F0ADC" w:rsidR="00910C27">
        <w:rPr>
          <w:rFonts w:ascii="Times New Roman" w:hAnsi="Times New Roman" w:cs="Times New Roman"/>
        </w:rPr>
        <w:t xml:space="preserve">Technical assistance and training outcomes measurement </w:t>
      </w:r>
      <w:r w:rsidRPr="004F0ADC" w:rsidR="00BF35D4">
        <w:rPr>
          <w:rFonts w:ascii="Times New Roman" w:hAnsi="Times New Roman" w:cs="Times New Roman"/>
        </w:rPr>
        <w:t xml:space="preserve">and evaluation </w:t>
      </w:r>
      <w:r w:rsidRPr="004F0ADC" w:rsidR="005833B8">
        <w:rPr>
          <w:rFonts w:ascii="Times New Roman" w:hAnsi="Times New Roman" w:cs="Times New Roman"/>
        </w:rPr>
        <w:t xml:space="preserve">are </w:t>
      </w:r>
      <w:r w:rsidRPr="004F0ADC" w:rsidR="00910C27">
        <w:rPr>
          <w:rFonts w:ascii="Times New Roman" w:hAnsi="Times New Roman" w:cs="Times New Roman"/>
        </w:rPr>
        <w:t>authorized under Sec. 501 of Title V of the HUD Act of 1970</w:t>
      </w:r>
      <w:r w:rsidRPr="004F0ADC" w:rsidR="007E3F63">
        <w:rPr>
          <w:rFonts w:ascii="Times New Roman" w:hAnsi="Times New Roman" w:cs="Times New Roman"/>
        </w:rPr>
        <w:t>.</w:t>
      </w:r>
      <w:r w:rsidRPr="004F0ADC" w:rsidR="006B2B4E">
        <w:rPr>
          <w:rFonts w:ascii="Times New Roman" w:hAnsi="Times New Roman" w:cs="Times New Roman"/>
        </w:rPr>
        <w:t xml:space="preserve"> The surveys are voluntary on the part of respondents.</w:t>
      </w:r>
    </w:p>
    <w:p w:rsidRPr="004F0ADC" w:rsidR="00CD545B" w:rsidP="0064565A" w:rsidRDefault="00CD545B" w14:paraId="65F518E0" w14:textId="77777777">
      <w:pPr>
        <w:pStyle w:val="ListParagraph"/>
        <w:spacing w:after="0"/>
        <w:rPr>
          <w:rFonts w:ascii="Times New Roman" w:hAnsi="Times New Roman" w:cs="Times New Roman"/>
        </w:rPr>
      </w:pPr>
    </w:p>
    <w:p w:rsidRPr="004F0ADC" w:rsidR="003B6F56" w:rsidP="003B6F56" w:rsidRDefault="003B6F56" w14:paraId="3DEAB4A9" w14:textId="06FC76EA">
      <w:pPr>
        <w:pStyle w:val="ListParagraph"/>
        <w:spacing w:after="0"/>
        <w:rPr>
          <w:rFonts w:ascii="Times New Roman" w:hAnsi="Times New Roman" w:cs="Times New Roman"/>
        </w:rPr>
      </w:pPr>
      <w:r>
        <w:rPr>
          <w:rFonts w:ascii="Times New Roman" w:hAnsi="Times New Roman" w:cs="Times New Roman"/>
        </w:rPr>
        <w:t>F</w:t>
      </w:r>
      <w:r w:rsidRPr="004F0ADC">
        <w:rPr>
          <w:rFonts w:ascii="Times New Roman" w:hAnsi="Times New Roman" w:cs="Times New Roman"/>
        </w:rPr>
        <w:t xml:space="preserve">our surveys </w:t>
      </w:r>
      <w:r>
        <w:rPr>
          <w:rFonts w:ascii="Times New Roman" w:hAnsi="Times New Roman" w:cs="Times New Roman"/>
        </w:rPr>
        <w:t xml:space="preserve">are </w:t>
      </w:r>
      <w:r w:rsidRPr="004F0ADC">
        <w:rPr>
          <w:rFonts w:ascii="Times New Roman" w:hAnsi="Times New Roman" w:cs="Times New Roman"/>
        </w:rPr>
        <w:t>included in this information collection revision:</w:t>
      </w:r>
    </w:p>
    <w:p w:rsidRPr="00AF3DF9" w:rsidR="003B6F56" w:rsidP="003B6F56" w:rsidRDefault="003B6F56" w14:paraId="7021973A" w14:textId="77777777">
      <w:pPr>
        <w:pStyle w:val="ListParagraph"/>
        <w:spacing w:after="0"/>
        <w:rPr>
          <w:rFonts w:ascii="Times New Roman" w:hAnsi="Times New Roman" w:cs="Times New Roman"/>
        </w:rPr>
      </w:pPr>
    </w:p>
    <w:p w:rsidRPr="00AF3DF9" w:rsidR="003B6F56" w:rsidP="003B6F56" w:rsidRDefault="003B6F56" w14:paraId="53B3721F" w14:textId="77777777">
      <w:pPr>
        <w:pStyle w:val="NoSpacing"/>
        <w:numPr>
          <w:ilvl w:val="0"/>
          <w:numId w:val="24"/>
        </w:numPr>
        <w:ind w:left="1080"/>
        <w:rPr>
          <w:rFonts w:ascii="Times New Roman" w:hAnsi="Times New Roman" w:cs="Times New Roman"/>
          <w:b/>
          <w:bCs/>
        </w:rPr>
      </w:pPr>
      <w:r w:rsidRPr="00AF3DF9">
        <w:rPr>
          <w:rFonts w:ascii="Times New Roman" w:hAnsi="Times New Roman" w:cs="Times New Roman"/>
          <w:b/>
          <w:bCs/>
        </w:rPr>
        <w:t>2 Direct TA Surveys:</w:t>
      </w:r>
    </w:p>
    <w:p w:rsidRPr="004F0ADC" w:rsidR="003B6F56" w:rsidP="003B6F56" w:rsidRDefault="003B6F56" w14:paraId="262DF863" w14:textId="77777777">
      <w:pPr>
        <w:pStyle w:val="NoSpacing"/>
        <w:numPr>
          <w:ilvl w:val="2"/>
          <w:numId w:val="17"/>
        </w:numPr>
        <w:rPr>
          <w:rFonts w:ascii="Times New Roman" w:hAnsi="Times New Roman" w:cs="Times New Roman"/>
        </w:rPr>
      </w:pPr>
      <w:r w:rsidRPr="004F0ADC">
        <w:rPr>
          <w:rFonts w:ascii="Times New Roman" w:hAnsi="Times New Roman" w:cs="Times New Roman"/>
        </w:rPr>
        <w:t xml:space="preserve">Survey for </w:t>
      </w:r>
      <w:r w:rsidRPr="00AF3DF9">
        <w:rPr>
          <w:rFonts w:ascii="Times New Roman" w:hAnsi="Times New Roman" w:cs="Times New Roman"/>
          <w:u w:val="single"/>
        </w:rPr>
        <w:t>recipients</w:t>
      </w:r>
      <w:r w:rsidRPr="004F0ADC">
        <w:rPr>
          <w:rFonts w:ascii="Times New Roman" w:hAnsi="Times New Roman" w:cs="Times New Roman"/>
        </w:rPr>
        <w:t xml:space="preserve"> of </w:t>
      </w:r>
      <w:r>
        <w:rPr>
          <w:rFonts w:ascii="Times New Roman" w:hAnsi="Times New Roman" w:cs="Times New Roman"/>
        </w:rPr>
        <w:t xml:space="preserve">TA </w:t>
      </w:r>
      <w:r w:rsidRPr="004F0ADC">
        <w:rPr>
          <w:rFonts w:ascii="Times New Roman" w:hAnsi="Times New Roman" w:cs="Times New Roman"/>
        </w:rPr>
        <w:t>provided by HUD TA Providers (third-party organizations)</w:t>
      </w:r>
    </w:p>
    <w:p w:rsidRPr="004F0ADC" w:rsidR="003B6F56" w:rsidP="003B6F56" w:rsidRDefault="003B6F56" w14:paraId="4C9EC1BC" w14:textId="77777777">
      <w:pPr>
        <w:pStyle w:val="NoSpacing"/>
        <w:numPr>
          <w:ilvl w:val="2"/>
          <w:numId w:val="17"/>
        </w:numPr>
        <w:rPr>
          <w:rFonts w:ascii="Times New Roman" w:hAnsi="Times New Roman" w:cs="Times New Roman"/>
        </w:rPr>
      </w:pPr>
      <w:r w:rsidRPr="004F0ADC">
        <w:rPr>
          <w:rFonts w:ascii="Times New Roman" w:hAnsi="Times New Roman" w:cs="Times New Roman"/>
        </w:rPr>
        <w:t xml:space="preserve">Survey for </w:t>
      </w:r>
      <w:r w:rsidRPr="00AF3DF9">
        <w:rPr>
          <w:rFonts w:ascii="Times New Roman" w:hAnsi="Times New Roman" w:cs="Times New Roman"/>
          <w:u w:val="single"/>
        </w:rPr>
        <w:t>HUD TA Providers</w:t>
      </w:r>
      <w:r w:rsidRPr="004F0ADC">
        <w:rPr>
          <w:rFonts w:ascii="Times New Roman" w:hAnsi="Times New Roman" w:cs="Times New Roman"/>
        </w:rPr>
        <w:t xml:space="preserve"> who provide the </w:t>
      </w:r>
      <w:r w:rsidRPr="00AF3DF9">
        <w:rPr>
          <w:rFonts w:ascii="Times New Roman" w:hAnsi="Times New Roman" w:cs="Times New Roman"/>
        </w:rPr>
        <w:t>technical assistance</w:t>
      </w:r>
    </w:p>
    <w:p w:rsidRPr="00AF3DF9" w:rsidR="003B6F56" w:rsidP="003B6F56" w:rsidRDefault="003B6F56" w14:paraId="017B25FD" w14:textId="77777777">
      <w:pPr>
        <w:pStyle w:val="NoSpacing"/>
        <w:ind w:left="1440"/>
        <w:rPr>
          <w:rFonts w:ascii="Times New Roman" w:hAnsi="Times New Roman" w:cs="Times New Roman"/>
        </w:rPr>
      </w:pPr>
    </w:p>
    <w:p w:rsidRPr="00AF3DF9" w:rsidR="003B6F56" w:rsidP="003B6F56" w:rsidRDefault="003B6F56" w14:paraId="6C6D0278" w14:textId="77777777">
      <w:pPr>
        <w:pStyle w:val="NoSpacing"/>
        <w:numPr>
          <w:ilvl w:val="0"/>
          <w:numId w:val="24"/>
        </w:numPr>
        <w:ind w:left="1080"/>
        <w:rPr>
          <w:rFonts w:ascii="Times New Roman" w:hAnsi="Times New Roman" w:cs="Times New Roman"/>
          <w:b/>
          <w:bCs/>
        </w:rPr>
      </w:pPr>
      <w:r w:rsidRPr="00AF3DF9">
        <w:rPr>
          <w:rFonts w:ascii="Times New Roman" w:hAnsi="Times New Roman" w:cs="Times New Roman"/>
          <w:b/>
          <w:bCs/>
        </w:rPr>
        <w:t>2 Training Surveys:</w:t>
      </w:r>
    </w:p>
    <w:p w:rsidRPr="00AF3DF9" w:rsidR="003B6F56" w:rsidP="003B6F56" w:rsidRDefault="003B6F56" w14:paraId="2D04B234" w14:textId="77777777">
      <w:pPr>
        <w:pStyle w:val="NoSpacing"/>
        <w:numPr>
          <w:ilvl w:val="2"/>
          <w:numId w:val="17"/>
        </w:numPr>
        <w:rPr>
          <w:rFonts w:ascii="Times New Roman" w:hAnsi="Times New Roman" w:cs="Times New Roman"/>
        </w:rPr>
      </w:pPr>
      <w:r w:rsidRPr="00AF3DF9">
        <w:rPr>
          <w:rFonts w:ascii="Times New Roman" w:hAnsi="Times New Roman" w:cs="Times New Roman"/>
        </w:rPr>
        <w:t>Survey for participants at</w:t>
      </w:r>
      <w:r w:rsidRPr="00AF3DF9">
        <w:rPr>
          <w:rFonts w:ascii="Times New Roman" w:hAnsi="Times New Roman" w:cs="Times New Roman"/>
          <w:u w:val="single"/>
        </w:rPr>
        <w:t xml:space="preserve"> in-person trainings</w:t>
      </w:r>
      <w:r w:rsidRPr="004F0ADC">
        <w:rPr>
          <w:rFonts w:ascii="Times New Roman" w:hAnsi="Times New Roman" w:cs="Times New Roman"/>
        </w:rPr>
        <w:t xml:space="preserve"> conducted by HUD TA Providers</w:t>
      </w:r>
    </w:p>
    <w:p w:rsidRPr="004F0ADC" w:rsidR="003B6F56" w:rsidP="003B6F56" w:rsidRDefault="003B6F56" w14:paraId="2835369B" w14:textId="77777777">
      <w:pPr>
        <w:pStyle w:val="NoSpacing"/>
        <w:numPr>
          <w:ilvl w:val="2"/>
          <w:numId w:val="17"/>
        </w:numPr>
        <w:rPr>
          <w:rFonts w:ascii="Times New Roman" w:hAnsi="Times New Roman" w:cs="Times New Roman"/>
        </w:rPr>
      </w:pPr>
      <w:r w:rsidRPr="004F0ADC">
        <w:rPr>
          <w:rFonts w:ascii="Times New Roman" w:hAnsi="Times New Roman" w:cs="Times New Roman"/>
        </w:rPr>
        <w:t xml:space="preserve">Survey for participants of </w:t>
      </w:r>
      <w:r w:rsidRPr="00AF3DF9">
        <w:rPr>
          <w:rFonts w:ascii="Times New Roman" w:hAnsi="Times New Roman" w:cs="Times New Roman"/>
          <w:u w:val="single"/>
        </w:rPr>
        <w:t>online trainings</w:t>
      </w:r>
      <w:r w:rsidRPr="004F0ADC">
        <w:rPr>
          <w:rFonts w:ascii="Times New Roman" w:hAnsi="Times New Roman" w:cs="Times New Roman"/>
        </w:rPr>
        <w:t xml:space="preserve"> conducted/created by HUD TA Providers</w:t>
      </w:r>
    </w:p>
    <w:p w:rsidRPr="000B31FD" w:rsidR="003B6F56" w:rsidP="003B6F56" w:rsidRDefault="003B6F56" w14:paraId="1C7C9740" w14:textId="77777777">
      <w:pPr>
        <w:spacing w:after="0"/>
        <w:rPr>
          <w:rFonts w:ascii="Times New Roman" w:hAnsi="Times New Roman" w:cs="Times New Roman"/>
        </w:rPr>
      </w:pPr>
    </w:p>
    <w:p w:rsidRPr="004F0ADC" w:rsidR="00153DD6" w:rsidP="00DF5E48" w:rsidRDefault="00DF5E48" w14:paraId="584661B7" w14:textId="691BE693">
      <w:pPr>
        <w:pStyle w:val="ListParagraph"/>
        <w:spacing w:after="0"/>
        <w:rPr>
          <w:rFonts w:ascii="Times New Roman" w:hAnsi="Times New Roman" w:cs="Times New Roman"/>
        </w:rPr>
      </w:pPr>
      <w:r w:rsidRPr="004F0ADC">
        <w:rPr>
          <w:rFonts w:ascii="Times New Roman" w:hAnsi="Times New Roman" w:cs="Times New Roman"/>
        </w:rPr>
        <w:t xml:space="preserve">This revision </w:t>
      </w:r>
      <w:r w:rsidR="00973813">
        <w:rPr>
          <w:rFonts w:ascii="Times New Roman" w:hAnsi="Times New Roman" w:cs="Times New Roman"/>
        </w:rPr>
        <w:t>includes</w:t>
      </w:r>
      <w:r w:rsidRPr="004F0ADC">
        <w:rPr>
          <w:rFonts w:ascii="Times New Roman" w:hAnsi="Times New Roman" w:cs="Times New Roman"/>
        </w:rPr>
        <w:t xml:space="preserve"> the following key changes from the </w:t>
      </w:r>
      <w:proofErr w:type="gramStart"/>
      <w:r w:rsidRPr="004F0ADC">
        <w:rPr>
          <w:rFonts w:ascii="Times New Roman" w:hAnsi="Times New Roman" w:cs="Times New Roman"/>
        </w:rPr>
        <w:t>previous</w:t>
      </w:r>
      <w:r w:rsidR="00D15339">
        <w:rPr>
          <w:rFonts w:ascii="Times New Roman" w:hAnsi="Times New Roman" w:cs="Times New Roman"/>
        </w:rPr>
        <w:t>ly-approved</w:t>
      </w:r>
      <w:proofErr w:type="gramEnd"/>
      <w:r w:rsidRPr="004F0ADC">
        <w:rPr>
          <w:rFonts w:ascii="Times New Roman" w:hAnsi="Times New Roman" w:cs="Times New Roman"/>
        </w:rPr>
        <w:t xml:space="preserve"> information collection</w:t>
      </w:r>
      <w:r w:rsidRPr="004F0ADC" w:rsidR="00F62DD8">
        <w:rPr>
          <w:rFonts w:ascii="Times New Roman" w:hAnsi="Times New Roman" w:cs="Times New Roman"/>
        </w:rPr>
        <w:t>:</w:t>
      </w:r>
    </w:p>
    <w:p w:rsidRPr="000B31FD" w:rsidR="002B594F" w:rsidRDefault="002B594F" w14:paraId="0DD37683" w14:textId="77777777">
      <w:pPr>
        <w:pStyle w:val="ListParagraph"/>
        <w:spacing w:after="0"/>
        <w:rPr>
          <w:rFonts w:ascii="Times New Roman" w:hAnsi="Times New Roman" w:cs="Times New Roman"/>
        </w:rPr>
      </w:pPr>
    </w:p>
    <w:p w:rsidRPr="004F0ADC" w:rsidR="00EF395B" w:rsidP="000B31FD" w:rsidRDefault="002508C5" w14:paraId="2CF06610" w14:textId="04872645">
      <w:pPr>
        <w:pStyle w:val="ListParagraph"/>
        <w:numPr>
          <w:ilvl w:val="0"/>
          <w:numId w:val="23"/>
        </w:numPr>
        <w:rPr>
          <w:rFonts w:ascii="Times New Roman" w:hAnsi="Times New Roman" w:cs="Times New Roman"/>
        </w:rPr>
      </w:pPr>
      <w:r w:rsidRPr="000B31FD">
        <w:rPr>
          <w:rFonts w:ascii="Times New Roman" w:hAnsi="Times New Roman" w:cs="Times New Roman"/>
          <w:b/>
          <w:bCs/>
        </w:rPr>
        <w:t xml:space="preserve">Removal of 2 surveys: </w:t>
      </w:r>
      <w:r w:rsidRPr="004F0ADC" w:rsidR="00CD545B">
        <w:rPr>
          <w:rFonts w:ascii="Times New Roman" w:hAnsi="Times New Roman" w:cs="Times New Roman"/>
        </w:rPr>
        <w:t xml:space="preserve">The </w:t>
      </w:r>
      <w:proofErr w:type="gramStart"/>
      <w:r w:rsidRPr="004F0ADC" w:rsidR="00CD545B">
        <w:rPr>
          <w:rFonts w:ascii="Times New Roman" w:hAnsi="Times New Roman" w:cs="Times New Roman"/>
        </w:rPr>
        <w:t>previously-approved</w:t>
      </w:r>
      <w:proofErr w:type="gramEnd"/>
      <w:r w:rsidRPr="004F0ADC" w:rsidR="00CD545B">
        <w:rPr>
          <w:rFonts w:ascii="Times New Roman" w:hAnsi="Times New Roman" w:cs="Times New Roman"/>
        </w:rPr>
        <w:t xml:space="preserve"> </w:t>
      </w:r>
      <w:r w:rsidRPr="004F0ADC" w:rsidR="003329C7">
        <w:rPr>
          <w:rFonts w:ascii="Times New Roman" w:hAnsi="Times New Roman" w:cs="Times New Roman"/>
        </w:rPr>
        <w:t>i</w:t>
      </w:r>
      <w:r w:rsidRPr="004F0ADC" w:rsidR="00CD545B">
        <w:rPr>
          <w:rFonts w:ascii="Times New Roman" w:hAnsi="Times New Roman" w:cs="Times New Roman"/>
        </w:rPr>
        <w:t xml:space="preserve">nformation </w:t>
      </w:r>
      <w:r w:rsidRPr="004F0ADC" w:rsidR="003329C7">
        <w:rPr>
          <w:rFonts w:ascii="Times New Roman" w:hAnsi="Times New Roman" w:cs="Times New Roman"/>
        </w:rPr>
        <w:t>c</w:t>
      </w:r>
      <w:r w:rsidRPr="004F0ADC" w:rsidR="00CD545B">
        <w:rPr>
          <w:rFonts w:ascii="Times New Roman" w:hAnsi="Times New Roman" w:cs="Times New Roman"/>
        </w:rPr>
        <w:t xml:space="preserve">ollection included the </w:t>
      </w:r>
      <w:r w:rsidRPr="000B31FD" w:rsidR="00CD545B">
        <w:rPr>
          <w:rFonts w:ascii="Times New Roman" w:hAnsi="Times New Roman" w:cs="Times New Roman"/>
          <w:i/>
          <w:iCs/>
        </w:rPr>
        <w:t>Community Development Marketplace (CDM) Project Intake Survey</w:t>
      </w:r>
      <w:r w:rsidRPr="004F0ADC" w:rsidR="00CD545B">
        <w:rPr>
          <w:rFonts w:ascii="Times New Roman" w:hAnsi="Times New Roman" w:cs="Times New Roman"/>
        </w:rPr>
        <w:t xml:space="preserve"> and the </w:t>
      </w:r>
      <w:r w:rsidRPr="000B31FD" w:rsidR="00CD545B">
        <w:rPr>
          <w:rFonts w:ascii="Times New Roman" w:hAnsi="Times New Roman" w:cs="Times New Roman"/>
          <w:i/>
          <w:iCs/>
        </w:rPr>
        <w:t>Survey of Community Partners Receiving HUD Staff-Led Technical Assistance</w:t>
      </w:r>
      <w:r w:rsidRPr="004F0ADC" w:rsidR="00CD545B">
        <w:rPr>
          <w:rFonts w:ascii="Times New Roman" w:hAnsi="Times New Roman" w:cs="Times New Roman"/>
        </w:rPr>
        <w:t xml:space="preserve">. </w:t>
      </w:r>
      <w:r w:rsidRPr="004F0ADC" w:rsidR="00AF631B">
        <w:rPr>
          <w:rFonts w:ascii="Times New Roman" w:hAnsi="Times New Roman" w:cs="Times New Roman"/>
        </w:rPr>
        <w:t xml:space="preserve">These surveys are no longer </w:t>
      </w:r>
      <w:r w:rsidRPr="004F0ADC" w:rsidR="00CD545B">
        <w:rPr>
          <w:rFonts w:ascii="Times New Roman" w:hAnsi="Times New Roman" w:cs="Times New Roman"/>
        </w:rPr>
        <w:t xml:space="preserve">active and thus </w:t>
      </w:r>
      <w:r w:rsidRPr="004F0ADC" w:rsidR="00E572A2">
        <w:rPr>
          <w:rFonts w:ascii="Times New Roman" w:hAnsi="Times New Roman" w:cs="Times New Roman"/>
        </w:rPr>
        <w:t xml:space="preserve">are </w:t>
      </w:r>
      <w:r w:rsidRPr="004F0ADC" w:rsidR="00CD545B">
        <w:rPr>
          <w:rFonts w:ascii="Times New Roman" w:hAnsi="Times New Roman" w:cs="Times New Roman"/>
        </w:rPr>
        <w:t xml:space="preserve">not included in </w:t>
      </w:r>
      <w:r w:rsidRPr="004F0ADC" w:rsidR="00C74428">
        <w:rPr>
          <w:rFonts w:ascii="Times New Roman" w:hAnsi="Times New Roman" w:cs="Times New Roman"/>
        </w:rPr>
        <w:t xml:space="preserve">this </w:t>
      </w:r>
      <w:r w:rsidRPr="004F0ADC" w:rsidR="00CF45B8">
        <w:rPr>
          <w:rFonts w:ascii="Times New Roman" w:hAnsi="Times New Roman" w:cs="Times New Roman"/>
        </w:rPr>
        <w:t>information collection</w:t>
      </w:r>
      <w:r w:rsidRPr="004F0ADC" w:rsidR="00CD545B">
        <w:rPr>
          <w:rFonts w:ascii="Times New Roman" w:hAnsi="Times New Roman" w:cs="Times New Roman"/>
        </w:rPr>
        <w:t xml:space="preserve"> </w:t>
      </w:r>
      <w:r w:rsidRPr="004F0ADC" w:rsidR="005601E4">
        <w:rPr>
          <w:rFonts w:ascii="Times New Roman" w:hAnsi="Times New Roman" w:cs="Times New Roman"/>
        </w:rPr>
        <w:t>revision</w:t>
      </w:r>
      <w:r w:rsidRPr="004F0ADC" w:rsidR="00CD545B">
        <w:rPr>
          <w:rFonts w:ascii="Times New Roman" w:hAnsi="Times New Roman" w:cs="Times New Roman"/>
        </w:rPr>
        <w:t>.</w:t>
      </w:r>
    </w:p>
    <w:p w:rsidR="00910C27" w:rsidP="000B31FD" w:rsidRDefault="00FC7C11" w14:paraId="4BBE31C4" w14:textId="797C7BF3">
      <w:pPr>
        <w:pStyle w:val="ListParagraph"/>
        <w:numPr>
          <w:ilvl w:val="0"/>
          <w:numId w:val="23"/>
        </w:numPr>
        <w:rPr>
          <w:rFonts w:ascii="Times New Roman" w:hAnsi="Times New Roman" w:cs="Times New Roman"/>
        </w:rPr>
      </w:pPr>
      <w:r w:rsidRPr="000B31FD">
        <w:rPr>
          <w:rFonts w:ascii="Times New Roman" w:hAnsi="Times New Roman" w:cs="Times New Roman"/>
          <w:b/>
          <w:bCs/>
        </w:rPr>
        <w:t xml:space="preserve">Edits to 4 remaining </w:t>
      </w:r>
      <w:r w:rsidRPr="000B31FD" w:rsidR="00867DAE">
        <w:rPr>
          <w:rFonts w:ascii="Times New Roman" w:hAnsi="Times New Roman" w:cs="Times New Roman"/>
          <w:b/>
          <w:bCs/>
        </w:rPr>
        <w:t>surveys</w:t>
      </w:r>
      <w:r w:rsidRPr="000B31FD">
        <w:rPr>
          <w:rFonts w:ascii="Times New Roman" w:hAnsi="Times New Roman" w:cs="Times New Roman"/>
          <w:b/>
          <w:bCs/>
        </w:rPr>
        <w:t xml:space="preserve">: </w:t>
      </w:r>
      <w:r w:rsidRPr="000B31FD" w:rsidR="005E79F4">
        <w:rPr>
          <w:rFonts w:ascii="Times New Roman" w:hAnsi="Times New Roman" w:cs="Times New Roman"/>
        </w:rPr>
        <w:t xml:space="preserve">For the four remaining surveys, </w:t>
      </w:r>
      <w:r w:rsidRPr="000B31FD" w:rsidR="002C5788">
        <w:rPr>
          <w:rFonts w:ascii="Times New Roman" w:hAnsi="Times New Roman" w:cs="Times New Roman"/>
        </w:rPr>
        <w:t xml:space="preserve">HUD </w:t>
      </w:r>
      <w:r w:rsidRPr="000B31FD" w:rsidR="00D03354">
        <w:rPr>
          <w:rFonts w:ascii="Times New Roman" w:hAnsi="Times New Roman" w:cs="Times New Roman"/>
        </w:rPr>
        <w:t xml:space="preserve">removed the requirement to provide only aggregated data </w:t>
      </w:r>
      <w:r w:rsidRPr="000B31FD" w:rsidR="003F512B">
        <w:rPr>
          <w:rFonts w:ascii="Times New Roman" w:hAnsi="Times New Roman" w:cs="Times New Roman"/>
        </w:rPr>
        <w:t xml:space="preserve">to TA Providers and HUD staff. </w:t>
      </w:r>
      <w:r w:rsidRPr="000B31FD" w:rsidR="009435C0">
        <w:rPr>
          <w:rFonts w:ascii="Times New Roman" w:hAnsi="Times New Roman" w:cs="Times New Roman"/>
        </w:rPr>
        <w:t xml:space="preserve">HUD also </w:t>
      </w:r>
      <w:r w:rsidRPr="000B31FD" w:rsidR="00004D92">
        <w:rPr>
          <w:rFonts w:ascii="Times New Roman" w:hAnsi="Times New Roman" w:cs="Times New Roman"/>
        </w:rPr>
        <w:t xml:space="preserve">added </w:t>
      </w:r>
      <w:r w:rsidRPr="000B31FD" w:rsidR="0012485C">
        <w:rPr>
          <w:rFonts w:ascii="Times New Roman" w:hAnsi="Times New Roman" w:cs="Times New Roman"/>
        </w:rPr>
        <w:t>additional questions to the two training surveys</w:t>
      </w:r>
      <w:r w:rsidR="001636B3">
        <w:rPr>
          <w:rFonts w:ascii="Times New Roman" w:hAnsi="Times New Roman" w:cs="Times New Roman"/>
        </w:rPr>
        <w:t>.</w:t>
      </w:r>
    </w:p>
    <w:p w:rsidR="000E00BF" w:rsidP="000E00BF" w:rsidRDefault="000E00BF" w14:paraId="37AC2206" w14:textId="48E049C6">
      <w:pPr>
        <w:rPr>
          <w:rFonts w:ascii="Times New Roman" w:hAnsi="Times New Roman" w:cs="Times New Roman"/>
        </w:rPr>
      </w:pPr>
    </w:p>
    <w:p w:rsidRPr="000E00BF" w:rsidR="000E00BF" w:rsidP="000E00BF" w:rsidRDefault="000E00BF" w14:paraId="5F7AFAE2" w14:textId="77777777">
      <w:pPr>
        <w:rPr>
          <w:rFonts w:ascii="Times New Roman" w:hAnsi="Times New Roman" w:cs="Times New Roman"/>
        </w:rPr>
      </w:pPr>
    </w:p>
    <w:p w:rsidR="00CD545B" w:rsidP="0064565A" w:rsidRDefault="00CD545B" w14:paraId="10297585" w14:textId="77777777">
      <w:pPr>
        <w:pStyle w:val="ListParagraph"/>
        <w:spacing w:after="0"/>
        <w:rPr>
          <w:rFonts w:ascii="Times New Roman" w:hAnsi="Times New Roman" w:cs="Times New Roman"/>
        </w:rPr>
      </w:pPr>
    </w:p>
    <w:p w:rsidRPr="000B31FD" w:rsidR="00910C27" w:rsidP="0064565A" w:rsidRDefault="00910C27" w14:paraId="5A88012C" w14:textId="350BF318">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lastRenderedPageBreak/>
        <w:t>Indicate how, by whom and for what purpose the information is to be used.</w:t>
      </w:r>
      <w:r w:rsidRPr="000B31FD" w:rsidR="009A73BA">
        <w:rPr>
          <w:rFonts w:ascii="Times New Roman" w:hAnsi="Times New Roman" w:cs="Times New Roman"/>
          <w:b/>
          <w:bCs/>
        </w:rPr>
        <w:t xml:space="preserve"> </w:t>
      </w:r>
      <w:r w:rsidRPr="000B31FD">
        <w:rPr>
          <w:rFonts w:ascii="Times New Roman" w:hAnsi="Times New Roman" w:cs="Times New Roman"/>
          <w:b/>
          <w:bCs/>
        </w:rPr>
        <w:t>Except for a new collection, indicate the actual use the agency has made of the information received from the current collection.</w:t>
      </w:r>
    </w:p>
    <w:p w:rsidRPr="004F0ADC" w:rsidR="00910C27" w:rsidP="0064565A" w:rsidRDefault="00910C27" w14:paraId="2EA1CE13" w14:textId="09F2E3E2">
      <w:pPr>
        <w:pStyle w:val="ListParagraph"/>
        <w:spacing w:after="0"/>
        <w:rPr>
          <w:rFonts w:ascii="Times New Roman" w:hAnsi="Times New Roman" w:cs="Times New Roman"/>
        </w:rPr>
      </w:pPr>
    </w:p>
    <w:p w:rsidRPr="004F0ADC" w:rsidR="00813818" w:rsidRDefault="006A1DFE" w14:paraId="4ACE5289" w14:textId="29C64AB4">
      <w:pPr>
        <w:pStyle w:val="NoSpacing"/>
        <w:ind w:left="720"/>
        <w:rPr>
          <w:rFonts w:ascii="Times New Roman" w:hAnsi="Times New Roman" w:cs="Times New Roman"/>
        </w:rPr>
      </w:pPr>
      <w:r w:rsidRPr="000B31FD">
        <w:rPr>
          <w:rFonts w:ascii="Times New Roman" w:hAnsi="Times New Roman" w:cs="Times New Roman"/>
          <w:b/>
          <w:bCs/>
        </w:rPr>
        <w:t>Purpose</w:t>
      </w:r>
      <w:r w:rsidR="00B53FBB">
        <w:rPr>
          <w:rFonts w:ascii="Times New Roman" w:hAnsi="Times New Roman" w:cs="Times New Roman"/>
          <w:b/>
          <w:bCs/>
        </w:rPr>
        <w:t xml:space="preserve"> for which the information will be used</w:t>
      </w:r>
      <w:r w:rsidRPr="000B31FD">
        <w:rPr>
          <w:rFonts w:ascii="Times New Roman" w:hAnsi="Times New Roman" w:cs="Times New Roman"/>
          <w:b/>
          <w:bCs/>
        </w:rPr>
        <w:t>:</w:t>
      </w:r>
      <w:r>
        <w:rPr>
          <w:rFonts w:ascii="Times New Roman" w:hAnsi="Times New Roman" w:cs="Times New Roman"/>
        </w:rPr>
        <w:t xml:space="preserve"> </w:t>
      </w:r>
      <w:r w:rsidRPr="004F0ADC" w:rsidR="00D02BD2">
        <w:rPr>
          <w:rFonts w:ascii="Times New Roman" w:hAnsi="Times New Roman" w:cs="Times New Roman"/>
        </w:rPr>
        <w:t xml:space="preserve">The surveys </w:t>
      </w:r>
      <w:r w:rsidR="00852F52">
        <w:rPr>
          <w:rFonts w:ascii="Times New Roman" w:hAnsi="Times New Roman" w:cs="Times New Roman"/>
        </w:rPr>
        <w:t xml:space="preserve">will </w:t>
      </w:r>
      <w:r w:rsidRPr="004F0ADC" w:rsidR="00D02BD2">
        <w:rPr>
          <w:rFonts w:ascii="Times New Roman" w:hAnsi="Times New Roman" w:cs="Times New Roman"/>
        </w:rPr>
        <w:t>provide HUD with user feedback and outcomes data to evaluate and improve its TA</w:t>
      </w:r>
      <w:r w:rsidRPr="004F0ADC" w:rsidR="000C7B5D">
        <w:rPr>
          <w:rFonts w:ascii="Times New Roman" w:hAnsi="Times New Roman" w:cs="Times New Roman"/>
        </w:rPr>
        <w:t xml:space="preserve"> and training</w:t>
      </w:r>
      <w:r w:rsidRPr="004F0ADC" w:rsidR="00D02BD2">
        <w:rPr>
          <w:rFonts w:ascii="Times New Roman" w:hAnsi="Times New Roman" w:cs="Times New Roman"/>
        </w:rPr>
        <w:t xml:space="preserve"> program. </w:t>
      </w:r>
      <w:r w:rsidRPr="004F0ADC" w:rsidR="00813818">
        <w:rPr>
          <w:rFonts w:ascii="Times New Roman" w:hAnsi="Times New Roman" w:cs="Times New Roman"/>
        </w:rPr>
        <w:t xml:space="preserve">As HUD receives more data over multiple years, HUD will use the information to comprehensively evaluate the Community Compass program, identify areas for improvement in the program, evaluate the effectiveness of </w:t>
      </w:r>
      <w:r w:rsidR="006644EB">
        <w:rPr>
          <w:rFonts w:ascii="Times New Roman" w:hAnsi="Times New Roman" w:cs="Times New Roman"/>
        </w:rPr>
        <w:t xml:space="preserve">individual </w:t>
      </w:r>
      <w:r w:rsidRPr="004F0ADC" w:rsidR="00813818">
        <w:rPr>
          <w:rFonts w:ascii="Times New Roman" w:hAnsi="Times New Roman" w:cs="Times New Roman"/>
        </w:rPr>
        <w:t xml:space="preserve">HUD TA </w:t>
      </w:r>
      <w:r w:rsidR="006644EB">
        <w:rPr>
          <w:rFonts w:ascii="Times New Roman" w:hAnsi="Times New Roman" w:cs="Times New Roman"/>
        </w:rPr>
        <w:t xml:space="preserve">and training </w:t>
      </w:r>
      <w:r w:rsidRPr="004F0ADC" w:rsidR="00BE72D3">
        <w:rPr>
          <w:rFonts w:ascii="Times New Roman" w:hAnsi="Times New Roman" w:cs="Times New Roman"/>
        </w:rPr>
        <w:t>engagements</w:t>
      </w:r>
      <w:r w:rsidRPr="004F0ADC" w:rsidR="00813818">
        <w:rPr>
          <w:rFonts w:ascii="Times New Roman" w:hAnsi="Times New Roman" w:cs="Times New Roman"/>
        </w:rPr>
        <w:t xml:space="preserve">, identify trends in TA needs, </w:t>
      </w:r>
      <w:r w:rsidR="00E05D9E">
        <w:rPr>
          <w:rFonts w:ascii="Times New Roman" w:hAnsi="Times New Roman" w:cs="Times New Roman"/>
        </w:rPr>
        <w:t>improve</w:t>
      </w:r>
      <w:r w:rsidRPr="004F0ADC" w:rsidR="00813818">
        <w:rPr>
          <w:rFonts w:ascii="Times New Roman" w:hAnsi="Times New Roman" w:cs="Times New Roman"/>
        </w:rPr>
        <w:t xml:space="preserve"> the measurement of past performance for future TA </w:t>
      </w:r>
      <w:r w:rsidR="00AA2DED">
        <w:rPr>
          <w:rFonts w:ascii="Times New Roman" w:hAnsi="Times New Roman" w:cs="Times New Roman"/>
        </w:rPr>
        <w:t>Notices of Funding Availability (</w:t>
      </w:r>
      <w:r w:rsidRPr="004F0ADC" w:rsidR="00813818">
        <w:rPr>
          <w:rFonts w:ascii="Times New Roman" w:hAnsi="Times New Roman" w:cs="Times New Roman"/>
        </w:rPr>
        <w:t>NOFAs</w:t>
      </w:r>
      <w:r w:rsidR="00AA2DED">
        <w:rPr>
          <w:rFonts w:ascii="Times New Roman" w:hAnsi="Times New Roman" w:cs="Times New Roman"/>
        </w:rPr>
        <w:t>)</w:t>
      </w:r>
      <w:r w:rsidRPr="004F0ADC" w:rsidR="00813818">
        <w:rPr>
          <w:rFonts w:ascii="Times New Roman" w:hAnsi="Times New Roman" w:cs="Times New Roman"/>
        </w:rPr>
        <w:t>, and help HUD identify risk within its TA Provider pool.</w:t>
      </w:r>
      <w:r w:rsidRPr="004F0ADC" w:rsidR="006D1B2F">
        <w:rPr>
          <w:rFonts w:ascii="Times New Roman" w:hAnsi="Times New Roman" w:cs="Times New Roman"/>
        </w:rPr>
        <w:t xml:space="preserve"> Survey results are also used by TA Providers </w:t>
      </w:r>
      <w:r w:rsidRPr="004F0ADC" w:rsidR="003829E0">
        <w:rPr>
          <w:rFonts w:ascii="Times New Roman" w:hAnsi="Times New Roman" w:cs="Times New Roman"/>
        </w:rPr>
        <w:t xml:space="preserve">and </w:t>
      </w:r>
      <w:r w:rsidRPr="004F0ADC" w:rsidR="004150C2">
        <w:rPr>
          <w:rFonts w:ascii="Times New Roman" w:hAnsi="Times New Roman" w:cs="Times New Roman"/>
        </w:rPr>
        <w:t xml:space="preserve">HUD staff </w:t>
      </w:r>
      <w:r w:rsidRPr="004F0ADC" w:rsidR="006D1B2F">
        <w:rPr>
          <w:rFonts w:ascii="Times New Roman" w:hAnsi="Times New Roman" w:cs="Times New Roman"/>
        </w:rPr>
        <w:t xml:space="preserve">to improve </w:t>
      </w:r>
      <w:r w:rsidRPr="004F0ADC" w:rsidR="00F7057F">
        <w:rPr>
          <w:rFonts w:ascii="Times New Roman" w:hAnsi="Times New Roman" w:cs="Times New Roman"/>
        </w:rPr>
        <w:t xml:space="preserve">individual </w:t>
      </w:r>
      <w:r w:rsidRPr="004F0ADC" w:rsidR="006D1B2F">
        <w:rPr>
          <w:rFonts w:ascii="Times New Roman" w:hAnsi="Times New Roman" w:cs="Times New Roman"/>
        </w:rPr>
        <w:t xml:space="preserve">TA and training </w:t>
      </w:r>
      <w:r w:rsidRPr="004F0ADC" w:rsidR="00706CBF">
        <w:rPr>
          <w:rFonts w:ascii="Times New Roman" w:hAnsi="Times New Roman" w:cs="Times New Roman"/>
        </w:rPr>
        <w:t>engagements</w:t>
      </w:r>
      <w:r w:rsidRPr="004F0ADC" w:rsidR="006D1B2F">
        <w:rPr>
          <w:rFonts w:ascii="Times New Roman" w:hAnsi="Times New Roman" w:cs="Times New Roman"/>
        </w:rPr>
        <w:t>.</w:t>
      </w:r>
    </w:p>
    <w:p w:rsidRPr="004F0ADC" w:rsidR="0025285A" w:rsidP="000B31FD" w:rsidRDefault="0025285A" w14:paraId="4E0E19A9" w14:textId="77777777">
      <w:pPr>
        <w:pStyle w:val="NoSpacing"/>
        <w:rPr>
          <w:rFonts w:ascii="Times New Roman" w:hAnsi="Times New Roman" w:cs="Times New Roman"/>
        </w:rPr>
      </w:pPr>
    </w:p>
    <w:p w:rsidRPr="004F0ADC" w:rsidR="00F318E5" w:rsidP="0064565A" w:rsidRDefault="004A04F6" w14:paraId="61BCCD53" w14:textId="66B88010">
      <w:pPr>
        <w:pStyle w:val="NoSpacing"/>
        <w:ind w:left="720"/>
        <w:rPr>
          <w:rFonts w:ascii="Times New Roman" w:hAnsi="Times New Roman" w:cs="Times New Roman"/>
        </w:rPr>
      </w:pPr>
      <w:r>
        <w:rPr>
          <w:rFonts w:ascii="Times New Roman" w:hAnsi="Times New Roman" w:cs="Times New Roman"/>
          <w:b/>
          <w:bCs/>
        </w:rPr>
        <w:t xml:space="preserve">Actual use of information: </w:t>
      </w:r>
      <w:r w:rsidRPr="004F0ADC" w:rsidR="00B31656">
        <w:rPr>
          <w:rFonts w:ascii="Times New Roman" w:hAnsi="Times New Roman" w:cs="Times New Roman"/>
        </w:rPr>
        <w:t xml:space="preserve">Since </w:t>
      </w:r>
      <w:r w:rsidRPr="004F0ADC" w:rsidR="009C0EEC">
        <w:rPr>
          <w:rFonts w:ascii="Times New Roman" w:hAnsi="Times New Roman" w:cs="Times New Roman"/>
        </w:rPr>
        <w:t xml:space="preserve">the </w:t>
      </w:r>
      <w:r w:rsidRPr="004F0ADC" w:rsidR="00B93586">
        <w:rPr>
          <w:rFonts w:ascii="Times New Roman" w:hAnsi="Times New Roman" w:cs="Times New Roman"/>
        </w:rPr>
        <w:t>original</w:t>
      </w:r>
      <w:r w:rsidRPr="004F0ADC" w:rsidR="009C0EEC">
        <w:rPr>
          <w:rFonts w:ascii="Times New Roman" w:hAnsi="Times New Roman" w:cs="Times New Roman"/>
        </w:rPr>
        <w:t xml:space="preserve"> collection was approved in </w:t>
      </w:r>
      <w:r w:rsidRPr="004F0ADC" w:rsidR="00A97FD1">
        <w:rPr>
          <w:rFonts w:ascii="Times New Roman" w:hAnsi="Times New Roman" w:cs="Times New Roman"/>
        </w:rPr>
        <w:t xml:space="preserve">2017, </w:t>
      </w:r>
      <w:r w:rsidRPr="004F0ADC" w:rsidR="00AA6FC2">
        <w:rPr>
          <w:rFonts w:ascii="Times New Roman" w:hAnsi="Times New Roman" w:cs="Times New Roman"/>
        </w:rPr>
        <w:t xml:space="preserve">HUD has </w:t>
      </w:r>
      <w:r w:rsidR="0074320A">
        <w:rPr>
          <w:rFonts w:ascii="Times New Roman" w:hAnsi="Times New Roman" w:cs="Times New Roman"/>
        </w:rPr>
        <w:t xml:space="preserve">used the survey results </w:t>
      </w:r>
      <w:r w:rsidR="006B08D9">
        <w:rPr>
          <w:rFonts w:ascii="Times New Roman" w:hAnsi="Times New Roman" w:cs="Times New Roman"/>
        </w:rPr>
        <w:t>in a variety of ways</w:t>
      </w:r>
      <w:r w:rsidRPr="004F0ADC" w:rsidR="00D357A4">
        <w:rPr>
          <w:rFonts w:ascii="Times New Roman" w:hAnsi="Times New Roman" w:cs="Times New Roman"/>
        </w:rPr>
        <w:t xml:space="preserve">. </w:t>
      </w:r>
      <w:r w:rsidRPr="004F0ADC" w:rsidR="00AA6FC2">
        <w:rPr>
          <w:rFonts w:ascii="Times New Roman" w:hAnsi="Times New Roman" w:cs="Times New Roman"/>
        </w:rPr>
        <w:t xml:space="preserve">HUD used training survey feedback and results to </w:t>
      </w:r>
      <w:r w:rsidRPr="004F0ADC" w:rsidR="00C32907">
        <w:rPr>
          <w:rFonts w:ascii="Times New Roman" w:hAnsi="Times New Roman" w:cs="Times New Roman"/>
        </w:rPr>
        <w:t xml:space="preserve">evaluate </w:t>
      </w:r>
      <w:r w:rsidRPr="004F0ADC" w:rsidR="00AA6FC2">
        <w:rPr>
          <w:rFonts w:ascii="Times New Roman" w:hAnsi="Times New Roman" w:cs="Times New Roman"/>
        </w:rPr>
        <w:t xml:space="preserve">risk for </w:t>
      </w:r>
      <w:r w:rsidRPr="004F0ADC" w:rsidR="00A774C6">
        <w:rPr>
          <w:rFonts w:ascii="Times New Roman" w:hAnsi="Times New Roman" w:cs="Times New Roman"/>
        </w:rPr>
        <w:t xml:space="preserve">applicants of the FY 2018/2019 </w:t>
      </w:r>
      <w:r w:rsidR="00DE77F6">
        <w:rPr>
          <w:rFonts w:ascii="Times New Roman" w:hAnsi="Times New Roman" w:cs="Times New Roman"/>
        </w:rPr>
        <w:t xml:space="preserve">Community Compass </w:t>
      </w:r>
      <w:r w:rsidRPr="004F0ADC" w:rsidR="00AA6FC2">
        <w:rPr>
          <w:rFonts w:ascii="Times New Roman" w:hAnsi="Times New Roman" w:cs="Times New Roman"/>
        </w:rPr>
        <w:t>NOFA</w:t>
      </w:r>
      <w:r w:rsidRPr="004F0ADC" w:rsidR="00CE5E21">
        <w:rPr>
          <w:rFonts w:ascii="Times New Roman" w:hAnsi="Times New Roman" w:cs="Times New Roman"/>
        </w:rPr>
        <w:t xml:space="preserve">. </w:t>
      </w:r>
      <w:r w:rsidR="00BD2297">
        <w:rPr>
          <w:rFonts w:ascii="Times New Roman" w:hAnsi="Times New Roman" w:cs="Times New Roman"/>
        </w:rPr>
        <w:t xml:space="preserve">HUD TA Providers and Program Office staff use </w:t>
      </w:r>
      <w:r w:rsidRPr="004F0ADC" w:rsidR="00AA6FC2">
        <w:rPr>
          <w:rFonts w:ascii="Times New Roman" w:hAnsi="Times New Roman" w:cs="Times New Roman"/>
        </w:rPr>
        <w:t xml:space="preserve">training survey reports to </w:t>
      </w:r>
      <w:r w:rsidR="00D5678B">
        <w:rPr>
          <w:rFonts w:ascii="Times New Roman" w:hAnsi="Times New Roman" w:cs="Times New Roman"/>
        </w:rPr>
        <w:t xml:space="preserve">evaluate the </w:t>
      </w:r>
      <w:r w:rsidRPr="004F0ADC" w:rsidR="00AA6FC2">
        <w:rPr>
          <w:rFonts w:ascii="Times New Roman" w:hAnsi="Times New Roman" w:cs="Times New Roman"/>
        </w:rPr>
        <w:t>effectiveness of trainings</w:t>
      </w:r>
      <w:r w:rsidR="0038295B">
        <w:rPr>
          <w:rFonts w:ascii="Times New Roman" w:hAnsi="Times New Roman" w:cs="Times New Roman"/>
        </w:rPr>
        <w:t>,</w:t>
      </w:r>
      <w:r w:rsidR="00D5678B">
        <w:rPr>
          <w:rFonts w:ascii="Times New Roman" w:hAnsi="Times New Roman" w:cs="Times New Roman"/>
        </w:rPr>
        <w:t xml:space="preserve"> make improvements to future trainings</w:t>
      </w:r>
      <w:r w:rsidR="0038295B">
        <w:rPr>
          <w:rFonts w:ascii="Times New Roman" w:hAnsi="Times New Roman" w:cs="Times New Roman"/>
        </w:rPr>
        <w:t xml:space="preserve">, and identify </w:t>
      </w:r>
      <w:r w:rsidR="009D35B2">
        <w:rPr>
          <w:rFonts w:ascii="Times New Roman" w:hAnsi="Times New Roman" w:cs="Times New Roman"/>
        </w:rPr>
        <w:t>additional needs</w:t>
      </w:r>
      <w:r w:rsidRPr="004F0ADC" w:rsidR="00AA6FC2">
        <w:rPr>
          <w:rFonts w:ascii="Times New Roman" w:hAnsi="Times New Roman" w:cs="Times New Roman"/>
        </w:rPr>
        <w:t>.</w:t>
      </w:r>
      <w:r w:rsidR="00D37019">
        <w:rPr>
          <w:rFonts w:ascii="Times New Roman" w:hAnsi="Times New Roman" w:cs="Times New Roman"/>
        </w:rPr>
        <w:t xml:space="preserve"> Staff in HUD’s Technical Assistance Division </w:t>
      </w:r>
      <w:r w:rsidR="00FE0746">
        <w:rPr>
          <w:rFonts w:ascii="Times New Roman" w:hAnsi="Times New Roman" w:cs="Times New Roman"/>
        </w:rPr>
        <w:t xml:space="preserve">use </w:t>
      </w:r>
      <w:r w:rsidR="00D37019">
        <w:rPr>
          <w:rFonts w:ascii="Times New Roman" w:hAnsi="Times New Roman" w:cs="Times New Roman"/>
        </w:rPr>
        <w:t xml:space="preserve">survey results to </w:t>
      </w:r>
      <w:r w:rsidR="00CE289F">
        <w:rPr>
          <w:rFonts w:ascii="Times New Roman" w:hAnsi="Times New Roman" w:cs="Times New Roman"/>
        </w:rPr>
        <w:t xml:space="preserve">help </w:t>
      </w:r>
      <w:r w:rsidR="00721AEA">
        <w:rPr>
          <w:rFonts w:ascii="Times New Roman" w:hAnsi="Times New Roman" w:cs="Times New Roman"/>
        </w:rPr>
        <w:t xml:space="preserve">assess the </w:t>
      </w:r>
      <w:r w:rsidR="00200E91">
        <w:rPr>
          <w:rFonts w:ascii="Times New Roman" w:hAnsi="Times New Roman" w:cs="Times New Roman"/>
        </w:rPr>
        <w:t xml:space="preserve">performance and </w:t>
      </w:r>
      <w:r w:rsidR="00721AEA">
        <w:rPr>
          <w:rFonts w:ascii="Times New Roman" w:hAnsi="Times New Roman" w:cs="Times New Roman"/>
        </w:rPr>
        <w:t xml:space="preserve">effectiveness of </w:t>
      </w:r>
      <w:r w:rsidR="00200E91">
        <w:rPr>
          <w:rFonts w:ascii="Times New Roman" w:hAnsi="Times New Roman" w:cs="Times New Roman"/>
        </w:rPr>
        <w:t>individual HUD TA Providers</w:t>
      </w:r>
      <w:r w:rsidR="00721AEA">
        <w:rPr>
          <w:rFonts w:ascii="Times New Roman" w:hAnsi="Times New Roman" w:cs="Times New Roman"/>
        </w:rPr>
        <w:t>.</w:t>
      </w:r>
    </w:p>
    <w:p w:rsidRPr="004F0ADC" w:rsidR="00591194" w:rsidP="0064565A" w:rsidRDefault="00591194" w14:paraId="5E3D1A84" w14:textId="77777777">
      <w:pPr>
        <w:spacing w:after="0"/>
        <w:ind w:left="1080"/>
        <w:rPr>
          <w:rFonts w:ascii="Times New Roman" w:hAnsi="Times New Roman" w:cs="Times New Roman"/>
        </w:rPr>
      </w:pPr>
    </w:p>
    <w:p w:rsidRPr="000B31FD" w:rsidR="00910C27" w:rsidP="0064565A" w:rsidRDefault="00910C27" w14:paraId="0601FBCB" w14:textId="4D7FCFD1">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0B31FD" w:rsidR="009A73BA">
        <w:rPr>
          <w:rFonts w:ascii="Times New Roman" w:hAnsi="Times New Roman" w:cs="Times New Roman"/>
          <w:b/>
          <w:bCs/>
        </w:rPr>
        <w:t xml:space="preserve"> </w:t>
      </w:r>
      <w:r w:rsidRPr="000B31FD">
        <w:rPr>
          <w:rFonts w:ascii="Times New Roman" w:hAnsi="Times New Roman" w:cs="Times New Roman"/>
          <w:b/>
          <w:bCs/>
        </w:rPr>
        <w:t>Also describe any consideration of using information technology to reduce burden.</w:t>
      </w:r>
    </w:p>
    <w:p w:rsidRPr="004F0ADC" w:rsidR="00910C27" w:rsidP="0064565A" w:rsidRDefault="00910C27" w14:paraId="15255D23" w14:textId="77777777">
      <w:pPr>
        <w:pStyle w:val="ListParagraph"/>
        <w:spacing w:after="0"/>
        <w:rPr>
          <w:rFonts w:ascii="Times New Roman" w:hAnsi="Times New Roman" w:cs="Times New Roman"/>
        </w:rPr>
      </w:pPr>
    </w:p>
    <w:p w:rsidR="0034535D" w:rsidP="0064565A" w:rsidRDefault="000B067C" w14:paraId="4B35E88D" w14:textId="7D7F8D42">
      <w:pPr>
        <w:pStyle w:val="ListParagraph"/>
        <w:spacing w:after="0"/>
        <w:rPr>
          <w:rFonts w:ascii="Times New Roman" w:hAnsi="Times New Roman" w:cs="Times New Roman"/>
        </w:rPr>
      </w:pPr>
      <w:r>
        <w:rPr>
          <w:rFonts w:ascii="Times New Roman" w:hAnsi="Times New Roman" w:cs="Times New Roman"/>
        </w:rPr>
        <w:t>The surveys are created, completed</w:t>
      </w:r>
      <w:r w:rsidR="002C6260">
        <w:rPr>
          <w:rFonts w:ascii="Times New Roman" w:hAnsi="Times New Roman" w:cs="Times New Roman"/>
        </w:rPr>
        <w:t xml:space="preserve">, and submitted </w:t>
      </w:r>
      <w:r>
        <w:rPr>
          <w:rFonts w:ascii="Times New Roman" w:hAnsi="Times New Roman" w:cs="Times New Roman"/>
        </w:rPr>
        <w:t xml:space="preserve">electronically. </w:t>
      </w:r>
      <w:r w:rsidR="000036FB">
        <w:rPr>
          <w:rFonts w:ascii="Times New Roman" w:hAnsi="Times New Roman" w:cs="Times New Roman"/>
        </w:rPr>
        <w:t xml:space="preserve">TA Providers use the </w:t>
      </w:r>
      <w:r w:rsidRPr="004F0ADC" w:rsidR="000036FB">
        <w:rPr>
          <w:rFonts w:ascii="Times New Roman" w:hAnsi="Times New Roman" w:cs="Times New Roman"/>
        </w:rPr>
        <w:t>HUD User (</w:t>
      </w:r>
      <w:hyperlink w:history="1" r:id="rId11">
        <w:r w:rsidRPr="004F0ADC" w:rsidR="000036FB">
          <w:rPr>
            <w:rStyle w:val="Hyperlink"/>
            <w:rFonts w:ascii="Times New Roman" w:hAnsi="Times New Roman" w:cs="Times New Roman"/>
          </w:rPr>
          <w:t>www.huduser.gov</w:t>
        </w:r>
      </w:hyperlink>
      <w:r w:rsidRPr="004F0ADC" w:rsidR="000036FB">
        <w:rPr>
          <w:rFonts w:ascii="Times New Roman" w:hAnsi="Times New Roman" w:cs="Times New Roman"/>
        </w:rPr>
        <w:t xml:space="preserve">) </w:t>
      </w:r>
      <w:r w:rsidRPr="00C80D29" w:rsidR="000036FB">
        <w:rPr>
          <w:rFonts w:ascii="Times New Roman" w:hAnsi="Times New Roman" w:cs="Times New Roman"/>
        </w:rPr>
        <w:t>we</w:t>
      </w:r>
      <w:r w:rsidRPr="004F0ADC" w:rsidR="000036FB">
        <w:rPr>
          <w:rFonts w:ascii="Times New Roman" w:hAnsi="Times New Roman" w:cs="Times New Roman"/>
        </w:rPr>
        <w:t>bsite</w:t>
      </w:r>
      <w:r w:rsidR="000036FB">
        <w:rPr>
          <w:rFonts w:ascii="Times New Roman" w:hAnsi="Times New Roman" w:cs="Times New Roman"/>
        </w:rPr>
        <w:t xml:space="preserve"> to create s</w:t>
      </w:r>
      <w:r w:rsidRPr="004F0ADC" w:rsidR="00B75E2F">
        <w:rPr>
          <w:rFonts w:ascii="Times New Roman" w:hAnsi="Times New Roman" w:cs="Times New Roman"/>
        </w:rPr>
        <w:t xml:space="preserve">urveys and </w:t>
      </w:r>
      <w:r w:rsidR="000036FB">
        <w:rPr>
          <w:rFonts w:ascii="Times New Roman" w:hAnsi="Times New Roman" w:cs="Times New Roman"/>
        </w:rPr>
        <w:t>generate</w:t>
      </w:r>
      <w:r w:rsidR="006164A3">
        <w:rPr>
          <w:rFonts w:ascii="Times New Roman" w:hAnsi="Times New Roman" w:cs="Times New Roman"/>
        </w:rPr>
        <w:t xml:space="preserve">/send </w:t>
      </w:r>
      <w:r w:rsidRPr="004F0ADC" w:rsidR="00B75E2F">
        <w:rPr>
          <w:rFonts w:ascii="Times New Roman" w:hAnsi="Times New Roman" w:cs="Times New Roman"/>
        </w:rPr>
        <w:t>links to surveys</w:t>
      </w:r>
      <w:r w:rsidRPr="004F0ADC" w:rsidR="002161DA">
        <w:rPr>
          <w:rFonts w:ascii="Times New Roman" w:hAnsi="Times New Roman" w:cs="Times New Roman"/>
        </w:rPr>
        <w:t>, and survey respondents complete survey</w:t>
      </w:r>
      <w:r w:rsidRPr="004F0ADC" w:rsidR="00363CED">
        <w:rPr>
          <w:rFonts w:ascii="Times New Roman" w:hAnsi="Times New Roman" w:cs="Times New Roman"/>
        </w:rPr>
        <w:t>s</w:t>
      </w:r>
      <w:r w:rsidRPr="004F0ADC" w:rsidR="002161DA">
        <w:rPr>
          <w:rFonts w:ascii="Times New Roman" w:hAnsi="Times New Roman" w:cs="Times New Roman"/>
        </w:rPr>
        <w:t xml:space="preserve"> online </w:t>
      </w:r>
      <w:r w:rsidR="006B7BC4">
        <w:rPr>
          <w:rFonts w:ascii="Times New Roman" w:hAnsi="Times New Roman" w:cs="Times New Roman"/>
        </w:rPr>
        <w:t>by accessing the survey link</w:t>
      </w:r>
      <w:r w:rsidR="00C1142E">
        <w:rPr>
          <w:rFonts w:ascii="Times New Roman" w:hAnsi="Times New Roman" w:cs="Times New Roman"/>
        </w:rPr>
        <w:t>s</w:t>
      </w:r>
      <w:r w:rsidR="006B7BC4">
        <w:rPr>
          <w:rFonts w:ascii="Times New Roman" w:hAnsi="Times New Roman" w:cs="Times New Roman"/>
        </w:rPr>
        <w:t xml:space="preserve"> on </w:t>
      </w:r>
      <w:r w:rsidRPr="004F0ADC" w:rsidR="002161DA">
        <w:rPr>
          <w:rFonts w:ascii="Times New Roman" w:hAnsi="Times New Roman" w:cs="Times New Roman"/>
        </w:rPr>
        <w:t>a standard web browser</w:t>
      </w:r>
      <w:r w:rsidRPr="004F0ADC" w:rsidR="005955E5">
        <w:rPr>
          <w:rFonts w:ascii="Times New Roman" w:hAnsi="Times New Roman" w:cs="Times New Roman"/>
        </w:rPr>
        <w:t xml:space="preserve"> (e.g., Internet Explorer</w:t>
      </w:r>
      <w:r w:rsidRPr="004F0ADC" w:rsidR="008B40B8">
        <w:rPr>
          <w:rFonts w:ascii="Times New Roman" w:hAnsi="Times New Roman" w:cs="Times New Roman"/>
        </w:rPr>
        <w:t xml:space="preserve"> or Chrome</w:t>
      </w:r>
      <w:r w:rsidRPr="004F0ADC" w:rsidR="005955E5">
        <w:rPr>
          <w:rFonts w:ascii="Times New Roman" w:hAnsi="Times New Roman" w:cs="Times New Roman"/>
        </w:rPr>
        <w:t>)</w:t>
      </w:r>
      <w:r w:rsidRPr="004F0ADC" w:rsidR="00337B3C">
        <w:rPr>
          <w:rFonts w:ascii="Times New Roman" w:hAnsi="Times New Roman" w:cs="Times New Roman"/>
        </w:rPr>
        <w:t>.</w:t>
      </w:r>
      <w:r w:rsidRPr="004F0ADC" w:rsidR="00345FB3">
        <w:rPr>
          <w:rFonts w:ascii="Times New Roman" w:hAnsi="Times New Roman" w:cs="Times New Roman"/>
        </w:rPr>
        <w:t xml:space="preserve"> </w:t>
      </w:r>
      <w:r w:rsidRPr="004F0ADC" w:rsidR="0086221F">
        <w:rPr>
          <w:rFonts w:ascii="Times New Roman" w:hAnsi="Times New Roman" w:cs="Times New Roman"/>
        </w:rPr>
        <w:t xml:space="preserve">This electronic method of survey implementation was chosen </w:t>
      </w:r>
      <w:r w:rsidRPr="004F0ADC" w:rsidR="00324509">
        <w:rPr>
          <w:rFonts w:ascii="Times New Roman" w:hAnsi="Times New Roman" w:cs="Times New Roman"/>
        </w:rPr>
        <w:t>for ease of use and efficiency</w:t>
      </w:r>
      <w:r w:rsidR="0053252D">
        <w:rPr>
          <w:rFonts w:ascii="Times New Roman" w:hAnsi="Times New Roman" w:cs="Times New Roman"/>
        </w:rPr>
        <w:t xml:space="preserve"> and to </w:t>
      </w:r>
      <w:r w:rsidR="0090683D">
        <w:rPr>
          <w:rFonts w:ascii="Times New Roman" w:hAnsi="Times New Roman" w:cs="Times New Roman"/>
        </w:rPr>
        <w:t xml:space="preserve">reduce </w:t>
      </w:r>
      <w:r w:rsidR="0053252D">
        <w:rPr>
          <w:rFonts w:ascii="Times New Roman" w:hAnsi="Times New Roman" w:cs="Times New Roman"/>
        </w:rPr>
        <w:t xml:space="preserve">the burden on the </w:t>
      </w:r>
      <w:r w:rsidR="00EC11B2">
        <w:rPr>
          <w:rFonts w:ascii="Times New Roman" w:hAnsi="Times New Roman" w:cs="Times New Roman"/>
        </w:rPr>
        <w:t>involved parties</w:t>
      </w:r>
      <w:r w:rsidR="00F5260F">
        <w:rPr>
          <w:rFonts w:ascii="Times New Roman" w:hAnsi="Times New Roman" w:cs="Times New Roman"/>
        </w:rPr>
        <w:t xml:space="preserve">. </w:t>
      </w:r>
      <w:r w:rsidR="00927C9E">
        <w:rPr>
          <w:rFonts w:ascii="Times New Roman" w:hAnsi="Times New Roman" w:cs="Times New Roman"/>
        </w:rPr>
        <w:t>Creating</w:t>
      </w:r>
      <w:r w:rsidR="00BC46DD">
        <w:rPr>
          <w:rFonts w:ascii="Times New Roman" w:hAnsi="Times New Roman" w:cs="Times New Roman"/>
        </w:rPr>
        <w:t xml:space="preserve"> and a</w:t>
      </w:r>
      <w:r w:rsidR="00927C9E">
        <w:rPr>
          <w:rFonts w:ascii="Times New Roman" w:hAnsi="Times New Roman" w:cs="Times New Roman"/>
        </w:rPr>
        <w:t>dministering surveys online is</w:t>
      </w:r>
      <w:r w:rsidR="000B3AC7">
        <w:rPr>
          <w:rFonts w:ascii="Times New Roman" w:hAnsi="Times New Roman" w:cs="Times New Roman"/>
        </w:rPr>
        <w:t xml:space="preserve"> less</w:t>
      </w:r>
      <w:r w:rsidR="00927C9E">
        <w:rPr>
          <w:rFonts w:ascii="Times New Roman" w:hAnsi="Times New Roman" w:cs="Times New Roman"/>
        </w:rPr>
        <w:t xml:space="preserve"> </w:t>
      </w:r>
      <w:r w:rsidR="00CC6721">
        <w:rPr>
          <w:rFonts w:ascii="Times New Roman" w:hAnsi="Times New Roman" w:cs="Times New Roman"/>
        </w:rPr>
        <w:t xml:space="preserve">burdensome than requiring TA Providers to </w:t>
      </w:r>
      <w:r w:rsidR="00FC1931">
        <w:rPr>
          <w:rFonts w:ascii="Times New Roman" w:hAnsi="Times New Roman" w:cs="Times New Roman"/>
        </w:rPr>
        <w:t xml:space="preserve">create surveys, </w:t>
      </w:r>
      <w:r w:rsidR="00E67170">
        <w:rPr>
          <w:rFonts w:ascii="Times New Roman" w:hAnsi="Times New Roman" w:cs="Times New Roman"/>
        </w:rPr>
        <w:t xml:space="preserve">print </w:t>
      </w:r>
      <w:r w:rsidR="00FC1931">
        <w:rPr>
          <w:rFonts w:ascii="Times New Roman" w:hAnsi="Times New Roman" w:cs="Times New Roman"/>
        </w:rPr>
        <w:t xml:space="preserve">the </w:t>
      </w:r>
      <w:r w:rsidR="00E67170">
        <w:rPr>
          <w:rFonts w:ascii="Times New Roman" w:hAnsi="Times New Roman" w:cs="Times New Roman"/>
        </w:rPr>
        <w:t xml:space="preserve">surveys, </w:t>
      </w:r>
      <w:r w:rsidR="00E90196">
        <w:rPr>
          <w:rFonts w:ascii="Times New Roman" w:hAnsi="Times New Roman" w:cs="Times New Roman"/>
        </w:rPr>
        <w:t xml:space="preserve">physically </w:t>
      </w:r>
      <w:r w:rsidR="00E67170">
        <w:rPr>
          <w:rFonts w:ascii="Times New Roman" w:hAnsi="Times New Roman" w:cs="Times New Roman"/>
        </w:rPr>
        <w:t xml:space="preserve">administer and collect the surveys, and then </w:t>
      </w:r>
      <w:r w:rsidR="0034535D">
        <w:rPr>
          <w:rFonts w:ascii="Times New Roman" w:hAnsi="Times New Roman" w:cs="Times New Roman"/>
        </w:rPr>
        <w:t xml:space="preserve">manually submit </w:t>
      </w:r>
      <w:r w:rsidR="00F72963">
        <w:rPr>
          <w:rFonts w:ascii="Times New Roman" w:hAnsi="Times New Roman" w:cs="Times New Roman"/>
        </w:rPr>
        <w:t xml:space="preserve">(via mail or email) </w:t>
      </w:r>
      <w:r w:rsidR="0034535D">
        <w:rPr>
          <w:rFonts w:ascii="Times New Roman" w:hAnsi="Times New Roman" w:cs="Times New Roman"/>
        </w:rPr>
        <w:t>survey data</w:t>
      </w:r>
      <w:r w:rsidR="00154A85">
        <w:rPr>
          <w:rFonts w:ascii="Times New Roman" w:hAnsi="Times New Roman" w:cs="Times New Roman"/>
        </w:rPr>
        <w:t xml:space="preserve"> to HUD</w:t>
      </w:r>
      <w:r w:rsidR="00CC6721">
        <w:rPr>
          <w:rFonts w:ascii="Times New Roman" w:hAnsi="Times New Roman" w:cs="Times New Roman"/>
        </w:rPr>
        <w:t xml:space="preserve">. </w:t>
      </w:r>
      <w:r w:rsidR="006F680E">
        <w:rPr>
          <w:rFonts w:ascii="Times New Roman" w:hAnsi="Times New Roman" w:cs="Times New Roman"/>
        </w:rPr>
        <w:t xml:space="preserve">It is less burdensome on </w:t>
      </w:r>
      <w:r w:rsidR="006E3179">
        <w:rPr>
          <w:rFonts w:ascii="Times New Roman" w:hAnsi="Times New Roman" w:cs="Times New Roman"/>
        </w:rPr>
        <w:t xml:space="preserve">respondents </w:t>
      </w:r>
      <w:r w:rsidR="00C13A0A">
        <w:rPr>
          <w:rFonts w:ascii="Times New Roman" w:hAnsi="Times New Roman" w:cs="Times New Roman"/>
        </w:rPr>
        <w:t xml:space="preserve">because </w:t>
      </w:r>
      <w:r w:rsidR="00F022D2">
        <w:rPr>
          <w:rFonts w:ascii="Times New Roman" w:hAnsi="Times New Roman" w:cs="Times New Roman"/>
        </w:rPr>
        <w:t xml:space="preserve">they </w:t>
      </w:r>
      <w:r w:rsidR="00F35101">
        <w:rPr>
          <w:rFonts w:ascii="Times New Roman" w:hAnsi="Times New Roman" w:cs="Times New Roman"/>
        </w:rPr>
        <w:t xml:space="preserve">can </w:t>
      </w:r>
      <w:r w:rsidR="00F022D2">
        <w:rPr>
          <w:rFonts w:ascii="Times New Roman" w:hAnsi="Times New Roman" w:cs="Times New Roman"/>
        </w:rPr>
        <w:t xml:space="preserve">complete and submit survey </w:t>
      </w:r>
      <w:r w:rsidR="00C44073">
        <w:rPr>
          <w:rFonts w:ascii="Times New Roman" w:hAnsi="Times New Roman" w:cs="Times New Roman"/>
        </w:rPr>
        <w:t xml:space="preserve">responses </w:t>
      </w:r>
      <w:r w:rsidR="00E87CB0">
        <w:rPr>
          <w:rFonts w:ascii="Times New Roman" w:hAnsi="Times New Roman" w:cs="Times New Roman"/>
        </w:rPr>
        <w:t xml:space="preserve">at a time </w:t>
      </w:r>
      <w:r w:rsidR="00BB106E">
        <w:rPr>
          <w:rFonts w:ascii="Times New Roman" w:hAnsi="Times New Roman" w:cs="Times New Roman"/>
        </w:rPr>
        <w:t xml:space="preserve">and in a place </w:t>
      </w:r>
      <w:r w:rsidR="00E87CB0">
        <w:rPr>
          <w:rFonts w:ascii="Times New Roman" w:hAnsi="Times New Roman" w:cs="Times New Roman"/>
        </w:rPr>
        <w:t>that works best for them</w:t>
      </w:r>
      <w:r w:rsidR="001456B9">
        <w:rPr>
          <w:rFonts w:ascii="Times New Roman" w:hAnsi="Times New Roman" w:cs="Times New Roman"/>
        </w:rPr>
        <w:t xml:space="preserve">, and there is no need to manually </w:t>
      </w:r>
      <w:r w:rsidR="001C7EAB">
        <w:rPr>
          <w:rFonts w:ascii="Times New Roman" w:hAnsi="Times New Roman" w:cs="Times New Roman"/>
        </w:rPr>
        <w:t xml:space="preserve">submit </w:t>
      </w:r>
      <w:r w:rsidR="00141999">
        <w:rPr>
          <w:rFonts w:ascii="Times New Roman" w:hAnsi="Times New Roman" w:cs="Times New Roman"/>
        </w:rPr>
        <w:t xml:space="preserve">(via mail or email) hard copies of the </w:t>
      </w:r>
      <w:r w:rsidR="0096565B">
        <w:rPr>
          <w:rFonts w:ascii="Times New Roman" w:hAnsi="Times New Roman" w:cs="Times New Roman"/>
        </w:rPr>
        <w:t xml:space="preserve">completed </w:t>
      </w:r>
      <w:r w:rsidR="00141999">
        <w:rPr>
          <w:rFonts w:ascii="Times New Roman" w:hAnsi="Times New Roman" w:cs="Times New Roman"/>
        </w:rPr>
        <w:t>surveys to the TA Provider or HUD.</w:t>
      </w:r>
      <w:r w:rsidR="00407F31">
        <w:rPr>
          <w:rFonts w:ascii="Times New Roman" w:hAnsi="Times New Roman" w:cs="Times New Roman"/>
        </w:rPr>
        <w:t xml:space="preserve"> This electronic method also reduces </w:t>
      </w:r>
      <w:r w:rsidR="0010073B">
        <w:rPr>
          <w:rFonts w:ascii="Times New Roman" w:hAnsi="Times New Roman" w:cs="Times New Roman"/>
        </w:rPr>
        <w:t>printing costs</w:t>
      </w:r>
      <w:r w:rsidRPr="004F0ADC" w:rsidR="00407F31">
        <w:rPr>
          <w:rFonts w:ascii="Times New Roman" w:hAnsi="Times New Roman" w:cs="Times New Roman"/>
        </w:rPr>
        <w:t>.</w:t>
      </w:r>
    </w:p>
    <w:p w:rsidR="0034535D" w:rsidP="0064565A" w:rsidRDefault="0034535D" w14:paraId="711127D4" w14:textId="77777777">
      <w:pPr>
        <w:pStyle w:val="ListParagraph"/>
        <w:spacing w:after="0"/>
        <w:rPr>
          <w:rFonts w:ascii="Times New Roman" w:hAnsi="Times New Roman" w:cs="Times New Roman"/>
        </w:rPr>
      </w:pPr>
    </w:p>
    <w:p w:rsidR="00910C27" w:rsidP="0064565A" w:rsidRDefault="0034535D" w14:paraId="5572B8A4" w14:textId="0BF794A9">
      <w:pPr>
        <w:pStyle w:val="ListParagraph"/>
        <w:spacing w:after="0"/>
        <w:rPr>
          <w:rFonts w:ascii="Times New Roman" w:hAnsi="Times New Roman" w:cs="Times New Roman"/>
        </w:rPr>
      </w:pPr>
      <w:r>
        <w:rPr>
          <w:rFonts w:ascii="Times New Roman" w:hAnsi="Times New Roman" w:cs="Times New Roman"/>
        </w:rPr>
        <w:t xml:space="preserve">Some HUD customers face </w:t>
      </w:r>
      <w:r w:rsidR="00082356">
        <w:rPr>
          <w:rFonts w:ascii="Times New Roman" w:hAnsi="Times New Roman" w:cs="Times New Roman"/>
        </w:rPr>
        <w:t>limitations that may make it difficult to complete surveys online (</w:t>
      </w:r>
      <w:r w:rsidR="00290E82">
        <w:rPr>
          <w:rFonts w:ascii="Times New Roman" w:hAnsi="Times New Roman" w:cs="Times New Roman"/>
        </w:rPr>
        <w:t xml:space="preserve">e.g., remote locations that do not have </w:t>
      </w:r>
      <w:r w:rsidR="00A55AF4">
        <w:rPr>
          <w:rFonts w:ascii="Times New Roman" w:hAnsi="Times New Roman" w:cs="Times New Roman"/>
        </w:rPr>
        <w:t xml:space="preserve">high speed </w:t>
      </w:r>
      <w:r w:rsidR="00290E82">
        <w:rPr>
          <w:rFonts w:ascii="Times New Roman" w:hAnsi="Times New Roman" w:cs="Times New Roman"/>
        </w:rPr>
        <w:t xml:space="preserve">internet access). In those limited circumstances, </w:t>
      </w:r>
      <w:r w:rsidRPr="004F0ADC" w:rsidR="00267D2D">
        <w:rPr>
          <w:rFonts w:ascii="Times New Roman" w:hAnsi="Times New Roman" w:cs="Times New Roman"/>
        </w:rPr>
        <w:t xml:space="preserve">HUD may </w:t>
      </w:r>
      <w:r w:rsidRPr="004F0ADC" w:rsidR="00D7762D">
        <w:rPr>
          <w:rFonts w:ascii="Times New Roman" w:hAnsi="Times New Roman" w:cs="Times New Roman"/>
        </w:rPr>
        <w:t>choose to administer surveys on paper</w:t>
      </w:r>
      <w:r w:rsidRPr="004F0ADC" w:rsidR="006F4CF8">
        <w:rPr>
          <w:rFonts w:ascii="Times New Roman" w:hAnsi="Times New Roman" w:cs="Times New Roman"/>
        </w:rPr>
        <w:t>, but</w:t>
      </w:r>
      <w:r w:rsidRPr="004F0ADC" w:rsidR="00685082">
        <w:rPr>
          <w:rFonts w:ascii="Times New Roman" w:hAnsi="Times New Roman" w:cs="Times New Roman"/>
        </w:rPr>
        <w:t xml:space="preserve"> HUD will </w:t>
      </w:r>
      <w:r w:rsidRPr="004F0ADC" w:rsidR="00643BC1">
        <w:rPr>
          <w:rFonts w:ascii="Times New Roman" w:hAnsi="Times New Roman" w:cs="Times New Roman"/>
        </w:rPr>
        <w:t>take every action to avoid the use of paper surveys.</w:t>
      </w:r>
      <w:r w:rsidRPr="004F0ADC" w:rsidR="00531265">
        <w:rPr>
          <w:rFonts w:ascii="Times New Roman" w:hAnsi="Times New Roman" w:cs="Times New Roman"/>
        </w:rPr>
        <w:t xml:space="preserve"> </w:t>
      </w:r>
      <w:r w:rsidR="00404248">
        <w:rPr>
          <w:rFonts w:ascii="Times New Roman" w:hAnsi="Times New Roman" w:cs="Times New Roman"/>
        </w:rPr>
        <w:t xml:space="preserve">HUD anticipates that surveys will be completed </w:t>
      </w:r>
      <w:r w:rsidR="00B668E0">
        <w:rPr>
          <w:rFonts w:ascii="Times New Roman" w:hAnsi="Times New Roman" w:cs="Times New Roman"/>
        </w:rPr>
        <w:t xml:space="preserve">and submitted </w:t>
      </w:r>
      <w:r w:rsidR="00404248">
        <w:rPr>
          <w:rFonts w:ascii="Times New Roman" w:hAnsi="Times New Roman" w:cs="Times New Roman"/>
        </w:rPr>
        <w:t xml:space="preserve">on paper </w:t>
      </w:r>
      <w:r w:rsidR="000C7A3B">
        <w:rPr>
          <w:rFonts w:ascii="Times New Roman" w:hAnsi="Times New Roman" w:cs="Times New Roman"/>
        </w:rPr>
        <w:t>at no more than 15 TA/training engagements each year.</w:t>
      </w:r>
    </w:p>
    <w:p w:rsidRPr="004F0ADC" w:rsidR="000E00BF" w:rsidP="0064565A" w:rsidRDefault="000E00BF" w14:paraId="340EC1BB" w14:textId="77777777">
      <w:pPr>
        <w:pStyle w:val="ListParagraph"/>
        <w:spacing w:after="0"/>
        <w:rPr>
          <w:rFonts w:ascii="Times New Roman" w:hAnsi="Times New Roman" w:cs="Times New Roman"/>
        </w:rPr>
      </w:pPr>
    </w:p>
    <w:p w:rsidRPr="004F0ADC" w:rsidR="00910C27" w:rsidP="0064565A" w:rsidRDefault="00910C27" w14:paraId="2D225CDF" w14:textId="77777777">
      <w:pPr>
        <w:pStyle w:val="ListParagraph"/>
        <w:spacing w:after="0"/>
        <w:rPr>
          <w:rFonts w:ascii="Times New Roman" w:hAnsi="Times New Roman" w:cs="Times New Roman"/>
        </w:rPr>
      </w:pPr>
    </w:p>
    <w:p w:rsidRPr="000B31FD" w:rsidR="00910C27" w:rsidP="0064565A" w:rsidRDefault="00910C27" w14:paraId="1A51A311" w14:textId="252A2794">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lastRenderedPageBreak/>
        <w:t>Describe efforts to identify duplication.</w:t>
      </w:r>
      <w:r w:rsidRPr="000B31FD" w:rsidR="009A73BA">
        <w:rPr>
          <w:rFonts w:ascii="Times New Roman" w:hAnsi="Times New Roman" w:cs="Times New Roman"/>
          <w:b/>
          <w:bCs/>
        </w:rPr>
        <w:t xml:space="preserve"> </w:t>
      </w:r>
      <w:r w:rsidRPr="000B31FD">
        <w:rPr>
          <w:rFonts w:ascii="Times New Roman" w:hAnsi="Times New Roman" w:cs="Times New Roman"/>
          <w:b/>
          <w:bCs/>
        </w:rPr>
        <w:t>Show specifically why any similar information already available cannot be used or modified for use for the purposes described in Item 2 above.</w:t>
      </w:r>
    </w:p>
    <w:p w:rsidRPr="004F0ADC" w:rsidR="00910C27" w:rsidP="0064565A" w:rsidRDefault="00910C27" w14:paraId="48E984AA" w14:textId="77777777">
      <w:pPr>
        <w:pStyle w:val="ListParagraph"/>
        <w:spacing w:after="0"/>
        <w:rPr>
          <w:rFonts w:ascii="Times New Roman" w:hAnsi="Times New Roman" w:cs="Times New Roman"/>
        </w:rPr>
      </w:pPr>
    </w:p>
    <w:p w:rsidRPr="000B31FD" w:rsidR="00910C27" w:rsidP="0064565A" w:rsidRDefault="00910C27" w14:paraId="48C45A8C" w14:textId="4A2F92EE">
      <w:pPr>
        <w:pStyle w:val="ListParagraph"/>
        <w:spacing w:after="0"/>
        <w:rPr>
          <w:rFonts w:ascii="Times New Roman" w:hAnsi="Times New Roman" w:cs="Times New Roman"/>
        </w:rPr>
      </w:pPr>
      <w:r w:rsidRPr="004F0ADC">
        <w:rPr>
          <w:rFonts w:ascii="Times New Roman" w:hAnsi="Times New Roman" w:cs="Times New Roman"/>
        </w:rPr>
        <w:t>There is no duplication of effort.</w:t>
      </w:r>
      <w:r w:rsidRPr="004F0ADC" w:rsidR="009A73BA">
        <w:rPr>
          <w:rFonts w:ascii="Times New Roman" w:hAnsi="Times New Roman" w:cs="Times New Roman"/>
        </w:rPr>
        <w:t xml:space="preserve"> </w:t>
      </w:r>
      <w:r w:rsidRPr="004F0ADC" w:rsidR="00EE65C6">
        <w:rPr>
          <w:rFonts w:ascii="Times New Roman" w:hAnsi="Times New Roman" w:cs="Times New Roman"/>
        </w:rPr>
        <w:t>The i</w:t>
      </w:r>
      <w:r w:rsidRPr="004F0ADC">
        <w:rPr>
          <w:rFonts w:ascii="Times New Roman" w:hAnsi="Times New Roman" w:cs="Times New Roman"/>
        </w:rPr>
        <w:t>nformation collected is unique</w:t>
      </w:r>
      <w:r w:rsidRPr="004F0ADC" w:rsidR="00D168AD">
        <w:rPr>
          <w:rFonts w:ascii="Times New Roman" w:hAnsi="Times New Roman" w:cs="Times New Roman"/>
        </w:rPr>
        <w:t xml:space="preserve"> </w:t>
      </w:r>
      <w:r w:rsidRPr="000B31FD">
        <w:rPr>
          <w:rFonts w:ascii="Times New Roman" w:hAnsi="Times New Roman" w:cs="Times New Roman"/>
        </w:rPr>
        <w:t xml:space="preserve">to each collection and does not duplicate any similar information </w:t>
      </w:r>
      <w:r w:rsidR="00CD6EB1">
        <w:rPr>
          <w:rFonts w:ascii="Times New Roman" w:hAnsi="Times New Roman" w:cs="Times New Roman"/>
        </w:rPr>
        <w:t xml:space="preserve">collection </w:t>
      </w:r>
      <w:r w:rsidRPr="000B31FD">
        <w:rPr>
          <w:rFonts w:ascii="Times New Roman" w:hAnsi="Times New Roman" w:cs="Times New Roman"/>
        </w:rPr>
        <w:t>or method.</w:t>
      </w:r>
      <w:r w:rsidRPr="000B31FD" w:rsidR="009A73BA">
        <w:rPr>
          <w:rFonts w:ascii="Times New Roman" w:hAnsi="Times New Roman" w:cs="Times New Roman"/>
        </w:rPr>
        <w:t xml:space="preserve"> </w:t>
      </w:r>
    </w:p>
    <w:p w:rsidRPr="004F0ADC" w:rsidR="00910C27" w:rsidP="0064565A" w:rsidRDefault="00910C27" w14:paraId="2FD29AC8" w14:textId="77777777">
      <w:pPr>
        <w:pStyle w:val="ListParagraph"/>
        <w:spacing w:after="0"/>
        <w:rPr>
          <w:rFonts w:ascii="Times New Roman" w:hAnsi="Times New Roman" w:cs="Times New Roman"/>
        </w:rPr>
      </w:pPr>
    </w:p>
    <w:p w:rsidRPr="000B31FD" w:rsidR="00910C27" w:rsidP="0064565A" w:rsidRDefault="00910C27" w14:paraId="3D88B00A" w14:textId="77777777">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If the collection of information impacts small businesses or other small entities (Item 5 of OMB Form 83-I) describe any methods used to minimize burden.</w:t>
      </w:r>
    </w:p>
    <w:p w:rsidRPr="004F0ADC" w:rsidR="00910C27" w:rsidP="0064565A" w:rsidRDefault="00910C27" w14:paraId="3FD6511D" w14:textId="77777777">
      <w:pPr>
        <w:pStyle w:val="ListParagraph"/>
        <w:spacing w:after="0"/>
        <w:rPr>
          <w:rFonts w:ascii="Times New Roman" w:hAnsi="Times New Roman" w:cs="Times New Roman"/>
        </w:rPr>
      </w:pPr>
    </w:p>
    <w:p w:rsidRPr="004F0ADC" w:rsidR="00910C27" w:rsidP="0064565A" w:rsidRDefault="00AA6159" w14:paraId="1BF2AB71" w14:textId="50336A2D">
      <w:pPr>
        <w:pStyle w:val="ListParagraph"/>
        <w:spacing w:after="0"/>
        <w:rPr>
          <w:rFonts w:ascii="Times New Roman" w:hAnsi="Times New Roman" w:cs="Times New Roman"/>
        </w:rPr>
      </w:pPr>
      <w:r w:rsidRPr="000B31FD">
        <w:rPr>
          <w:rFonts w:ascii="Times New Roman" w:hAnsi="Times New Roman" w:cs="Times New Roman"/>
        </w:rPr>
        <w:t xml:space="preserve">This </w:t>
      </w:r>
      <w:r w:rsidRPr="004F0ADC" w:rsidR="00910C27">
        <w:rPr>
          <w:rFonts w:ascii="Times New Roman" w:hAnsi="Times New Roman" w:cs="Times New Roman"/>
        </w:rPr>
        <w:t xml:space="preserve">information collection </w:t>
      </w:r>
      <w:r w:rsidRPr="004F0ADC" w:rsidR="00274922">
        <w:rPr>
          <w:rFonts w:ascii="Times New Roman" w:hAnsi="Times New Roman" w:cs="Times New Roman"/>
        </w:rPr>
        <w:t>do</w:t>
      </w:r>
      <w:r w:rsidRPr="004F0ADC" w:rsidR="00424C1B">
        <w:rPr>
          <w:rFonts w:ascii="Times New Roman" w:hAnsi="Times New Roman" w:cs="Times New Roman"/>
        </w:rPr>
        <w:t>es</w:t>
      </w:r>
      <w:r w:rsidRPr="004F0ADC" w:rsidR="00274922">
        <w:rPr>
          <w:rFonts w:ascii="Times New Roman" w:hAnsi="Times New Roman" w:cs="Times New Roman"/>
        </w:rPr>
        <w:t xml:space="preserve"> not </w:t>
      </w:r>
      <w:r w:rsidRPr="004F0ADC" w:rsidR="00910C27">
        <w:rPr>
          <w:rFonts w:ascii="Times New Roman" w:hAnsi="Times New Roman" w:cs="Times New Roman"/>
        </w:rPr>
        <w:t>impact small businesses or other entities.</w:t>
      </w:r>
    </w:p>
    <w:p w:rsidRPr="004F0ADC" w:rsidR="00910C27" w:rsidP="0064565A" w:rsidRDefault="00910C27" w14:paraId="47A7C2BA" w14:textId="77777777">
      <w:pPr>
        <w:pStyle w:val="ListParagraph"/>
        <w:spacing w:after="0"/>
        <w:rPr>
          <w:rFonts w:ascii="Times New Roman" w:hAnsi="Times New Roman" w:cs="Times New Roman"/>
        </w:rPr>
      </w:pPr>
    </w:p>
    <w:p w:rsidRPr="000B31FD" w:rsidR="00910C27" w:rsidP="0064565A" w:rsidRDefault="00910C27" w14:paraId="09E627A6" w14:textId="77777777">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Describe the consequence to Federal program or policy activities if the collection is not conducted or is conducted less frequently, as well as any technical or legal obstacles to reducing burden.</w:t>
      </w:r>
    </w:p>
    <w:p w:rsidRPr="004F0ADC" w:rsidR="00910C27" w:rsidP="0064565A" w:rsidRDefault="00910C27" w14:paraId="5D8BC91E" w14:textId="119AD0DC">
      <w:pPr>
        <w:pStyle w:val="ListParagraph"/>
        <w:spacing w:after="0"/>
        <w:rPr>
          <w:rFonts w:ascii="Times New Roman" w:hAnsi="Times New Roman" w:cs="Times New Roman"/>
        </w:rPr>
      </w:pPr>
    </w:p>
    <w:p w:rsidRPr="004F0ADC" w:rsidR="00910C27" w:rsidP="0064565A" w:rsidRDefault="000C760A" w14:paraId="56AF7E7B" w14:textId="26B7D8A6">
      <w:pPr>
        <w:pStyle w:val="ListParagraph"/>
        <w:spacing w:after="0"/>
        <w:rPr>
          <w:rFonts w:ascii="Times New Roman" w:hAnsi="Times New Roman" w:cs="Times New Roman"/>
        </w:rPr>
      </w:pPr>
      <w:r w:rsidRPr="000B31FD">
        <w:rPr>
          <w:rFonts w:ascii="Times New Roman" w:hAnsi="Times New Roman" w:cs="Times New Roman"/>
        </w:rPr>
        <w:t xml:space="preserve">If </w:t>
      </w:r>
      <w:r w:rsidRPr="004F0ADC">
        <w:rPr>
          <w:rFonts w:ascii="Times New Roman" w:hAnsi="Times New Roman" w:cs="Times New Roman"/>
        </w:rPr>
        <w:t xml:space="preserve">this collection is not conducted or is conducted less frequently, </w:t>
      </w:r>
      <w:r w:rsidRPr="004F0ADC" w:rsidR="00910C27">
        <w:rPr>
          <w:rFonts w:ascii="Times New Roman" w:hAnsi="Times New Roman" w:cs="Times New Roman"/>
        </w:rPr>
        <w:t xml:space="preserve">HUD will not </w:t>
      </w:r>
      <w:r w:rsidRPr="004F0ADC" w:rsidR="00AD7B55">
        <w:rPr>
          <w:rFonts w:ascii="Times New Roman" w:hAnsi="Times New Roman" w:cs="Times New Roman"/>
        </w:rPr>
        <w:t xml:space="preserve">have a means to </w:t>
      </w:r>
      <w:r w:rsidRPr="004F0ADC" w:rsidR="00DC1621">
        <w:rPr>
          <w:rFonts w:ascii="Times New Roman" w:hAnsi="Times New Roman" w:cs="Times New Roman"/>
        </w:rPr>
        <w:t xml:space="preserve">gather systematic feedback and outcomes data and thus </w:t>
      </w:r>
      <w:r w:rsidRPr="004F0ADC" w:rsidR="000E1BCB">
        <w:rPr>
          <w:rFonts w:ascii="Times New Roman" w:hAnsi="Times New Roman" w:cs="Times New Roman"/>
        </w:rPr>
        <w:t>will</w:t>
      </w:r>
      <w:r w:rsidRPr="004F0ADC" w:rsidR="00DC1621">
        <w:rPr>
          <w:rFonts w:ascii="Times New Roman" w:hAnsi="Times New Roman" w:cs="Times New Roman"/>
        </w:rPr>
        <w:t xml:space="preserve"> not be </w:t>
      </w:r>
      <w:r w:rsidRPr="004F0ADC" w:rsidR="00910C27">
        <w:rPr>
          <w:rFonts w:ascii="Times New Roman" w:hAnsi="Times New Roman" w:cs="Times New Roman"/>
        </w:rPr>
        <w:t>able to comprehensively analyze the</w:t>
      </w:r>
      <w:r w:rsidRPr="004F0ADC" w:rsidR="0056679B">
        <w:rPr>
          <w:rFonts w:ascii="Times New Roman" w:hAnsi="Times New Roman" w:cs="Times New Roman"/>
        </w:rPr>
        <w:t xml:space="preserve"> </w:t>
      </w:r>
      <w:r w:rsidR="00236803">
        <w:rPr>
          <w:rFonts w:ascii="Times New Roman" w:hAnsi="Times New Roman" w:cs="Times New Roman"/>
        </w:rPr>
        <w:t xml:space="preserve">TA </w:t>
      </w:r>
      <w:r w:rsidRPr="004F0ADC" w:rsidR="0056679B">
        <w:rPr>
          <w:rFonts w:ascii="Times New Roman" w:hAnsi="Times New Roman" w:cs="Times New Roman"/>
        </w:rPr>
        <w:t xml:space="preserve">and training </w:t>
      </w:r>
      <w:r w:rsidRPr="004F0ADC" w:rsidR="00910C27">
        <w:rPr>
          <w:rFonts w:ascii="Times New Roman" w:hAnsi="Times New Roman" w:cs="Times New Roman"/>
        </w:rPr>
        <w:t xml:space="preserve">that </w:t>
      </w:r>
      <w:r w:rsidR="006B7A0B">
        <w:rPr>
          <w:rFonts w:ascii="Times New Roman" w:hAnsi="Times New Roman" w:cs="Times New Roman"/>
        </w:rPr>
        <w:t xml:space="preserve">it is providing </w:t>
      </w:r>
      <w:r w:rsidRPr="004F0ADC" w:rsidR="00910C27">
        <w:rPr>
          <w:rFonts w:ascii="Times New Roman" w:hAnsi="Times New Roman" w:cs="Times New Roman"/>
        </w:rPr>
        <w:t xml:space="preserve">to </w:t>
      </w:r>
      <w:r w:rsidRPr="004F0ADC" w:rsidR="0056679B">
        <w:rPr>
          <w:rFonts w:ascii="Times New Roman" w:hAnsi="Times New Roman" w:cs="Times New Roman"/>
        </w:rPr>
        <w:t xml:space="preserve">HUD customers </w:t>
      </w:r>
      <w:r w:rsidRPr="004F0ADC" w:rsidR="00910C27">
        <w:rPr>
          <w:rFonts w:ascii="Times New Roman" w:hAnsi="Times New Roman" w:cs="Times New Roman"/>
        </w:rPr>
        <w:t xml:space="preserve">through </w:t>
      </w:r>
      <w:r w:rsidR="005A44AD">
        <w:rPr>
          <w:rFonts w:ascii="Times New Roman" w:hAnsi="Times New Roman" w:cs="Times New Roman"/>
        </w:rPr>
        <w:t>the Community Compass program</w:t>
      </w:r>
      <w:r w:rsidRPr="004F0ADC" w:rsidR="00910C27">
        <w:rPr>
          <w:rFonts w:ascii="Times New Roman" w:hAnsi="Times New Roman" w:cs="Times New Roman"/>
        </w:rPr>
        <w:t>.</w:t>
      </w:r>
      <w:r w:rsidRPr="004F0ADC" w:rsidR="009A73BA">
        <w:rPr>
          <w:rFonts w:ascii="Times New Roman" w:hAnsi="Times New Roman" w:cs="Times New Roman"/>
        </w:rPr>
        <w:t xml:space="preserve"> </w:t>
      </w:r>
      <w:r w:rsidRPr="004F0ADC" w:rsidR="004A6299">
        <w:rPr>
          <w:rFonts w:ascii="Times New Roman" w:hAnsi="Times New Roman" w:cs="Times New Roman"/>
        </w:rPr>
        <w:t xml:space="preserve">This would lead to less efficient allocation of </w:t>
      </w:r>
      <w:r w:rsidRPr="004F0ADC" w:rsidR="0074719A">
        <w:rPr>
          <w:rFonts w:ascii="Times New Roman" w:hAnsi="Times New Roman" w:cs="Times New Roman"/>
        </w:rPr>
        <w:t xml:space="preserve">Federal </w:t>
      </w:r>
      <w:r w:rsidRPr="004F0ADC" w:rsidR="004A6299">
        <w:rPr>
          <w:rFonts w:ascii="Times New Roman" w:hAnsi="Times New Roman" w:cs="Times New Roman"/>
        </w:rPr>
        <w:t>resources</w:t>
      </w:r>
      <w:r w:rsidR="003B1509">
        <w:rPr>
          <w:rFonts w:ascii="Times New Roman" w:hAnsi="Times New Roman" w:cs="Times New Roman"/>
        </w:rPr>
        <w:t xml:space="preserve">, </w:t>
      </w:r>
      <w:r w:rsidRPr="004F0ADC" w:rsidR="00FD31DF">
        <w:rPr>
          <w:rFonts w:ascii="Times New Roman" w:hAnsi="Times New Roman" w:cs="Times New Roman"/>
        </w:rPr>
        <w:t>an inability to strategically improve the program</w:t>
      </w:r>
      <w:r w:rsidR="003B1509">
        <w:rPr>
          <w:rFonts w:ascii="Times New Roman" w:hAnsi="Times New Roman" w:cs="Times New Roman"/>
        </w:rPr>
        <w:t xml:space="preserve">, and </w:t>
      </w:r>
      <w:r w:rsidR="006F3335">
        <w:rPr>
          <w:rFonts w:ascii="Times New Roman" w:hAnsi="Times New Roman" w:cs="Times New Roman"/>
        </w:rPr>
        <w:t xml:space="preserve">a </w:t>
      </w:r>
      <w:r w:rsidR="00E07960">
        <w:rPr>
          <w:rFonts w:ascii="Times New Roman" w:hAnsi="Times New Roman" w:cs="Times New Roman"/>
        </w:rPr>
        <w:t xml:space="preserve">decreased </w:t>
      </w:r>
      <w:r w:rsidR="006F3335">
        <w:rPr>
          <w:rFonts w:ascii="Times New Roman" w:hAnsi="Times New Roman" w:cs="Times New Roman"/>
        </w:rPr>
        <w:t>effectiveness in assisting HUD’s customers</w:t>
      </w:r>
      <w:r w:rsidRPr="004F0ADC" w:rsidR="00FD31DF">
        <w:rPr>
          <w:rFonts w:ascii="Times New Roman" w:hAnsi="Times New Roman" w:cs="Times New Roman"/>
        </w:rPr>
        <w:t>.</w:t>
      </w:r>
      <w:r w:rsidRPr="004F0ADC" w:rsidR="009C2096">
        <w:rPr>
          <w:rFonts w:ascii="Times New Roman" w:hAnsi="Times New Roman" w:cs="Times New Roman"/>
        </w:rPr>
        <w:t xml:space="preserve"> </w:t>
      </w:r>
      <w:r w:rsidR="00A375B5">
        <w:rPr>
          <w:rFonts w:ascii="Times New Roman" w:hAnsi="Times New Roman" w:cs="Times New Roman"/>
        </w:rPr>
        <w:t>W</w:t>
      </w:r>
      <w:r w:rsidRPr="004F0ADC" w:rsidR="009C2096">
        <w:rPr>
          <w:rFonts w:ascii="Times New Roman" w:hAnsi="Times New Roman" w:cs="Times New Roman"/>
        </w:rPr>
        <w:t>ithout the information collection, HUD staff and TA Providers will have less information available to them to improve individual TA and training engagements</w:t>
      </w:r>
      <w:r w:rsidRPr="004F0ADC" w:rsidR="00603B6F">
        <w:rPr>
          <w:rFonts w:ascii="Times New Roman" w:hAnsi="Times New Roman" w:cs="Times New Roman"/>
        </w:rPr>
        <w:t>,</w:t>
      </w:r>
      <w:r w:rsidRPr="004F0ADC" w:rsidR="00D37181">
        <w:rPr>
          <w:rFonts w:ascii="Times New Roman" w:hAnsi="Times New Roman" w:cs="Times New Roman"/>
        </w:rPr>
        <w:t xml:space="preserve"> and HUD will have a reduced ability to assess TA program risk</w:t>
      </w:r>
      <w:r w:rsidRPr="004F0ADC" w:rsidR="009C2096">
        <w:rPr>
          <w:rFonts w:ascii="Times New Roman" w:hAnsi="Times New Roman" w:cs="Times New Roman"/>
        </w:rPr>
        <w:t>.</w:t>
      </w:r>
    </w:p>
    <w:p w:rsidRPr="004F0ADC" w:rsidR="00910C27" w:rsidP="0064565A" w:rsidRDefault="00910C27" w14:paraId="259414D2" w14:textId="77777777">
      <w:pPr>
        <w:pStyle w:val="ListParagraph"/>
        <w:spacing w:after="0"/>
        <w:rPr>
          <w:rFonts w:ascii="Times New Roman" w:hAnsi="Times New Roman" w:cs="Times New Roman"/>
        </w:rPr>
      </w:pPr>
    </w:p>
    <w:p w:rsidRPr="000B31FD" w:rsidR="00910C27" w:rsidP="0064565A" w:rsidRDefault="00910C27" w14:paraId="3CEF717D" w14:textId="77777777">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 xml:space="preserve">Explain any special circumstances that would cause an information collection to be conducted in a manner: </w:t>
      </w:r>
    </w:p>
    <w:p w:rsidR="000E00BF" w:rsidP="000E00BF" w:rsidRDefault="000E00BF" w14:paraId="2D94C9F4" w14:textId="77777777">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eastAsia="Times New Roman" w:cs="Times New Roman"/>
          <w:sz w:val="24"/>
          <w:szCs w:val="24"/>
        </w:rPr>
      </w:pPr>
    </w:p>
    <w:p w:rsidRPr="008064C8" w:rsidR="000E00BF" w:rsidP="007B23A0" w:rsidRDefault="000E00BF" w14:paraId="40146BF5" w14:textId="77777777">
      <w:pPr>
        <w:keepNext/>
        <w:keepLines/>
        <w:tabs>
          <w:tab w:val="left" w:pos="0"/>
          <w:tab w:val="left" w:pos="720"/>
          <w:tab w:val="left" w:pos="840"/>
        </w:tabs>
        <w:overflowPunct w:val="0"/>
        <w:autoSpaceDE w:val="0"/>
        <w:autoSpaceDN w:val="0"/>
        <w:adjustRightInd w:val="0"/>
        <w:ind w:left="720"/>
        <w:textAlignment w:val="baseline"/>
        <w:rPr>
          <w:rFonts w:ascii="Times New Roman" w:hAnsi="Times New Roman" w:eastAsia="Times New Roman" w:cs="Times New Roman"/>
          <w:sz w:val="24"/>
          <w:szCs w:val="24"/>
        </w:rPr>
      </w:pPr>
      <w:r w:rsidRPr="008064C8">
        <w:rPr>
          <w:rFonts w:ascii="Times New Roman" w:hAnsi="Times New Roman" w:eastAsia="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are </w:t>
      </w:r>
      <w:r w:rsidRPr="008064C8">
        <w:rPr>
          <w:rFonts w:ascii="Times New Roman" w:hAnsi="Times New Roman" w:eastAsia="Times New Roman" w:cs="Times New Roman"/>
          <w:b/>
          <w:sz w:val="24"/>
          <w:szCs w:val="24"/>
        </w:rPr>
        <w:t>“Not Applicable”</w:t>
      </w:r>
      <w:r w:rsidRPr="008064C8">
        <w:rPr>
          <w:rFonts w:ascii="Times New Roman" w:hAnsi="Times New Roman" w:eastAsia="Times New Roman" w:cs="Times New Roman"/>
          <w:sz w:val="24"/>
          <w:szCs w:val="24"/>
        </w:rPr>
        <w:t xml:space="preserve"> to this collection:</w:t>
      </w:r>
    </w:p>
    <w:p w:rsidRPr="008A082A" w:rsidR="000E00BF" w:rsidP="007B23A0" w:rsidRDefault="000E00BF" w14:paraId="11057297" w14:textId="352AEE76">
      <w:pPr>
        <w:pStyle w:val="NoSpacing"/>
      </w:pPr>
      <w:r>
        <w:tab/>
      </w:r>
    </w:p>
    <w:p w:rsidRPr="008A082A" w:rsidR="000E00BF" w:rsidP="000E00BF" w:rsidRDefault="000E00BF" w14:paraId="1909C77A" w14:textId="77777777">
      <w:pPr>
        <w:widowControl w:val="0"/>
        <w:numPr>
          <w:ilvl w:val="0"/>
          <w:numId w:val="27"/>
        </w:numPr>
        <w:tabs>
          <w:tab w:val="left" w:pos="-1440"/>
        </w:tabs>
        <w:autoSpaceDE w:val="0"/>
        <w:autoSpaceDN w:val="0"/>
        <w:adjustRightInd w:val="0"/>
        <w:spacing w:after="0" w:line="240" w:lineRule="auto"/>
        <w:rPr>
          <w:rFonts w:ascii="Times New Roman" w:hAnsi="Times New Roman"/>
          <w:sz w:val="24"/>
          <w:szCs w:val="24"/>
        </w:rPr>
      </w:pPr>
      <w:r w:rsidRPr="008A082A">
        <w:rPr>
          <w:rFonts w:ascii="Times New Roman" w:hAnsi="Times New Roman"/>
          <w:sz w:val="24"/>
          <w:szCs w:val="24"/>
        </w:rPr>
        <w:t>requiring respondents to report information to the agency more than quarterly – “</w:t>
      </w:r>
      <w:r w:rsidRPr="008A082A">
        <w:rPr>
          <w:rFonts w:ascii="Times New Roman" w:hAnsi="Times New Roman"/>
          <w:b/>
          <w:sz w:val="24"/>
          <w:szCs w:val="24"/>
        </w:rPr>
        <w:t>Not 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0E00BF" w:rsidP="000E00BF" w:rsidRDefault="000E00BF" w14:paraId="273644C6" w14:textId="77777777">
      <w:pPr>
        <w:widowControl w:val="0"/>
        <w:numPr>
          <w:ilvl w:val="0"/>
          <w:numId w:val="27"/>
        </w:numPr>
        <w:tabs>
          <w:tab w:val="left" w:pos="-1440"/>
        </w:tabs>
        <w:autoSpaceDE w:val="0"/>
        <w:autoSpaceDN w:val="0"/>
        <w:adjustRightInd w:val="0"/>
        <w:spacing w:after="0" w:line="240" w:lineRule="auto"/>
        <w:rPr>
          <w:rFonts w:ascii="Times New Roman" w:hAnsi="Times New Roman"/>
          <w:sz w:val="24"/>
          <w:szCs w:val="24"/>
        </w:rPr>
      </w:pPr>
      <w:r w:rsidRPr="008A082A">
        <w:rPr>
          <w:rFonts w:ascii="Times New Roman" w:hAnsi="Times New Roman"/>
          <w:sz w:val="24"/>
          <w:szCs w:val="24"/>
        </w:rPr>
        <w:t>requiring respondents to prepare a written response to a collection of information in fewer than 30 days after receipt of it – “</w:t>
      </w:r>
      <w:r w:rsidRPr="008A082A">
        <w:rPr>
          <w:rFonts w:ascii="Times New Roman" w:hAnsi="Times New Roman"/>
          <w:b/>
          <w:sz w:val="24"/>
          <w:szCs w:val="24"/>
        </w:rPr>
        <w:t>Not 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0E00BF" w:rsidP="000E00BF" w:rsidRDefault="000E00BF" w14:paraId="67F93545" w14:textId="77777777">
      <w:pPr>
        <w:widowControl w:val="0"/>
        <w:numPr>
          <w:ilvl w:val="0"/>
          <w:numId w:val="27"/>
        </w:numPr>
        <w:tabs>
          <w:tab w:val="left" w:pos="-1440"/>
        </w:tabs>
        <w:autoSpaceDE w:val="0"/>
        <w:autoSpaceDN w:val="0"/>
        <w:adjustRightInd w:val="0"/>
        <w:spacing w:after="0" w:line="240" w:lineRule="auto"/>
        <w:rPr>
          <w:rFonts w:ascii="Times New Roman" w:hAnsi="Times New Roman"/>
          <w:sz w:val="24"/>
          <w:szCs w:val="24"/>
        </w:rPr>
      </w:pPr>
      <w:r w:rsidRPr="008A082A">
        <w:rPr>
          <w:rFonts w:ascii="Times New Roman" w:hAnsi="Times New Roman"/>
          <w:sz w:val="24"/>
          <w:szCs w:val="24"/>
        </w:rPr>
        <w:t>requiring respondents to submit more than an original and two copies of any document – “</w:t>
      </w:r>
      <w:r w:rsidRPr="008A082A">
        <w:rPr>
          <w:rFonts w:ascii="Times New Roman" w:hAnsi="Times New Roman"/>
          <w:b/>
          <w:sz w:val="24"/>
          <w:szCs w:val="24"/>
        </w:rPr>
        <w:t>Not 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0E00BF" w:rsidP="000E00BF" w:rsidRDefault="000E00BF" w14:paraId="5E7D93FF" w14:textId="77777777">
      <w:pPr>
        <w:widowControl w:val="0"/>
        <w:numPr>
          <w:ilvl w:val="0"/>
          <w:numId w:val="27"/>
        </w:numPr>
        <w:tabs>
          <w:tab w:val="left" w:pos="-1440"/>
        </w:tabs>
        <w:autoSpaceDE w:val="0"/>
        <w:autoSpaceDN w:val="0"/>
        <w:adjustRightInd w:val="0"/>
        <w:spacing w:after="0" w:line="240" w:lineRule="auto"/>
        <w:rPr>
          <w:rFonts w:ascii="Times New Roman" w:hAnsi="Times New Roman"/>
          <w:sz w:val="24"/>
          <w:szCs w:val="24"/>
        </w:rPr>
      </w:pPr>
      <w:r w:rsidRPr="008A082A">
        <w:rPr>
          <w:rFonts w:ascii="Times New Roman" w:hAnsi="Times New Roman"/>
          <w:sz w:val="24"/>
          <w:szCs w:val="24"/>
        </w:rPr>
        <w:t>requiring respondents to retain records other than health, medical, government contract, grant-in-aid, or tax records for more than three years – “</w:t>
      </w:r>
      <w:r w:rsidRPr="008A082A">
        <w:rPr>
          <w:rFonts w:ascii="Times New Roman" w:hAnsi="Times New Roman"/>
          <w:b/>
          <w:sz w:val="24"/>
          <w:szCs w:val="24"/>
        </w:rPr>
        <w:t>Not 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0E00BF" w:rsidP="000E00BF" w:rsidRDefault="000E00BF" w14:paraId="12A3881D" w14:textId="77777777">
      <w:pPr>
        <w:widowControl w:val="0"/>
        <w:numPr>
          <w:ilvl w:val="0"/>
          <w:numId w:val="27"/>
        </w:numPr>
        <w:tabs>
          <w:tab w:val="left" w:pos="-1440"/>
        </w:tabs>
        <w:autoSpaceDE w:val="0"/>
        <w:autoSpaceDN w:val="0"/>
        <w:adjustRightInd w:val="0"/>
        <w:spacing w:after="0" w:line="240" w:lineRule="auto"/>
        <w:rPr>
          <w:rFonts w:ascii="Times New Roman" w:hAnsi="Times New Roman"/>
          <w:sz w:val="24"/>
          <w:szCs w:val="24"/>
        </w:rPr>
      </w:pPr>
      <w:r w:rsidRPr="008A082A">
        <w:rPr>
          <w:rFonts w:ascii="Times New Roman" w:hAnsi="Times New Roman"/>
          <w:sz w:val="24"/>
          <w:szCs w:val="24"/>
        </w:rPr>
        <w:t>in connection with a statistical survey, that is not designed to produce valid and reliable results than can be generalized to the universe of study – “</w:t>
      </w:r>
      <w:r w:rsidRPr="008A082A">
        <w:rPr>
          <w:rFonts w:ascii="Times New Roman" w:hAnsi="Times New Roman"/>
          <w:b/>
          <w:sz w:val="24"/>
          <w:szCs w:val="24"/>
        </w:rPr>
        <w:t>Not 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0E00BF" w:rsidP="000E00BF" w:rsidRDefault="000E00BF" w14:paraId="26A97849" w14:textId="77777777">
      <w:pPr>
        <w:widowControl w:val="0"/>
        <w:numPr>
          <w:ilvl w:val="0"/>
          <w:numId w:val="27"/>
        </w:numPr>
        <w:tabs>
          <w:tab w:val="left" w:pos="-1440"/>
        </w:tabs>
        <w:autoSpaceDE w:val="0"/>
        <w:autoSpaceDN w:val="0"/>
        <w:adjustRightInd w:val="0"/>
        <w:spacing w:after="0" w:line="240" w:lineRule="auto"/>
        <w:rPr>
          <w:rFonts w:ascii="Times New Roman" w:hAnsi="Times New Roman"/>
          <w:sz w:val="24"/>
          <w:szCs w:val="24"/>
        </w:rPr>
      </w:pPr>
      <w:r w:rsidRPr="008A082A">
        <w:rPr>
          <w:rFonts w:ascii="Times New Roman" w:hAnsi="Times New Roman"/>
          <w:sz w:val="24"/>
          <w:szCs w:val="24"/>
        </w:rPr>
        <w:lastRenderedPageBreak/>
        <w:t>requiring the use of a statistical data classification that has not been reviewed and approved by OMB – “</w:t>
      </w:r>
      <w:r w:rsidRPr="008A082A">
        <w:rPr>
          <w:rFonts w:ascii="Times New Roman" w:hAnsi="Times New Roman"/>
          <w:b/>
          <w:sz w:val="24"/>
          <w:szCs w:val="24"/>
        </w:rPr>
        <w:t>Not Applicable</w:t>
      </w:r>
      <w:proofErr w:type="gramStart"/>
      <w:r w:rsidRPr="008A082A">
        <w:rPr>
          <w:rFonts w:ascii="Times New Roman" w:hAnsi="Times New Roman"/>
          <w:sz w:val="24"/>
          <w:szCs w:val="24"/>
        </w:rPr>
        <w:t>”;</w:t>
      </w:r>
      <w:proofErr w:type="gramEnd"/>
      <w:r w:rsidRPr="008A082A">
        <w:rPr>
          <w:rFonts w:ascii="Times New Roman" w:hAnsi="Times New Roman"/>
          <w:sz w:val="24"/>
          <w:szCs w:val="24"/>
        </w:rPr>
        <w:t xml:space="preserve"> </w:t>
      </w:r>
    </w:p>
    <w:p w:rsidRPr="008A082A" w:rsidR="000E00BF" w:rsidP="000E00BF" w:rsidRDefault="000E00BF" w14:paraId="4E784164" w14:textId="77777777">
      <w:pPr>
        <w:widowControl w:val="0"/>
        <w:numPr>
          <w:ilvl w:val="0"/>
          <w:numId w:val="27"/>
        </w:numPr>
        <w:tabs>
          <w:tab w:val="left" w:pos="-1440"/>
        </w:tabs>
        <w:autoSpaceDE w:val="0"/>
        <w:autoSpaceDN w:val="0"/>
        <w:adjustRightInd w:val="0"/>
        <w:spacing w:after="0" w:line="240" w:lineRule="auto"/>
        <w:rPr>
          <w:rFonts w:ascii="Times New Roman" w:hAnsi="Times New Roman"/>
          <w:sz w:val="24"/>
          <w:szCs w:val="24"/>
        </w:rPr>
      </w:pPr>
      <w:r w:rsidRPr="008A082A">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8A082A">
        <w:rPr>
          <w:rFonts w:ascii="Times New Roman" w:hAnsi="Times New Roman"/>
          <w:b/>
          <w:sz w:val="24"/>
          <w:szCs w:val="24"/>
        </w:rPr>
        <w:t>Not Applicable</w:t>
      </w:r>
      <w:r w:rsidRPr="008A082A">
        <w:rPr>
          <w:rFonts w:ascii="Times New Roman" w:hAnsi="Times New Roman"/>
          <w:sz w:val="24"/>
          <w:szCs w:val="24"/>
        </w:rPr>
        <w:t xml:space="preserve">”; or </w:t>
      </w:r>
    </w:p>
    <w:p w:rsidRPr="008A082A" w:rsidR="000E00BF" w:rsidP="000E00BF" w:rsidRDefault="000E00BF" w14:paraId="76716DFE" w14:textId="77777777">
      <w:pPr>
        <w:widowControl w:val="0"/>
        <w:numPr>
          <w:ilvl w:val="0"/>
          <w:numId w:val="27"/>
        </w:numPr>
        <w:tabs>
          <w:tab w:val="left" w:pos="-1440"/>
        </w:tabs>
        <w:autoSpaceDE w:val="0"/>
        <w:autoSpaceDN w:val="0"/>
        <w:adjustRightInd w:val="0"/>
        <w:spacing w:after="0" w:line="240" w:lineRule="auto"/>
        <w:rPr>
          <w:rFonts w:ascii="Times New Roman" w:hAnsi="Times New Roman"/>
          <w:sz w:val="24"/>
          <w:szCs w:val="24"/>
        </w:rPr>
      </w:pPr>
      <w:r w:rsidRPr="008A082A">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8A082A">
        <w:rPr>
          <w:rFonts w:ascii="Times New Roman" w:hAnsi="Times New Roman"/>
          <w:b/>
          <w:sz w:val="24"/>
          <w:szCs w:val="24"/>
        </w:rPr>
        <w:t>Not Applicable</w:t>
      </w:r>
      <w:r w:rsidRPr="008A082A">
        <w:rPr>
          <w:rFonts w:ascii="Times New Roman" w:hAnsi="Times New Roman"/>
          <w:sz w:val="24"/>
          <w:szCs w:val="24"/>
        </w:rPr>
        <w:t>”.</w:t>
      </w:r>
    </w:p>
    <w:p w:rsidRPr="004F0ADC" w:rsidR="00910C27" w:rsidP="0064565A" w:rsidRDefault="00910C27" w14:paraId="74D2B1B0" w14:textId="77777777">
      <w:pPr>
        <w:pStyle w:val="NoSpacing"/>
        <w:ind w:left="1800"/>
        <w:rPr>
          <w:rFonts w:ascii="Times New Roman" w:hAnsi="Times New Roman" w:cs="Times New Roman"/>
        </w:rPr>
      </w:pPr>
    </w:p>
    <w:p w:rsidRPr="000B31FD" w:rsidR="00910C27" w:rsidP="0064565A" w:rsidRDefault="00910C27" w14:paraId="51F79862" w14:textId="093C3181">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 xml:space="preserve">If applicable, provide a copy and identify the date and page number of </w:t>
      </w:r>
      <w:proofErr w:type="gramStart"/>
      <w:r w:rsidRPr="000B31FD">
        <w:rPr>
          <w:rFonts w:ascii="Times New Roman" w:hAnsi="Times New Roman" w:cs="Times New Roman"/>
          <w:b/>
          <w:bCs/>
        </w:rPr>
        <w:t>publication</w:t>
      </w:r>
      <w:proofErr w:type="gramEnd"/>
      <w:r w:rsidRPr="000B31FD">
        <w:rPr>
          <w:rFonts w:ascii="Times New Roman" w:hAnsi="Times New Roman" w:cs="Times New Roman"/>
          <w:b/>
          <w:bCs/>
        </w:rPr>
        <w:t xml:space="preserve"> in the Federal Register of the agency's notice, required by 5 CFR 1320.8(d), soliciting comments on the information collection prior to submission to OMB.</w:t>
      </w:r>
      <w:r w:rsidRPr="000B31FD" w:rsidR="009A73BA">
        <w:rPr>
          <w:rFonts w:ascii="Times New Roman" w:hAnsi="Times New Roman" w:cs="Times New Roman"/>
          <w:b/>
          <w:bCs/>
        </w:rPr>
        <w:t xml:space="preserve"> </w:t>
      </w:r>
      <w:r w:rsidRPr="000B31FD">
        <w:rPr>
          <w:rFonts w:ascii="Times New Roman" w:hAnsi="Times New Roman" w:cs="Times New Roman"/>
          <w:b/>
          <w:bCs/>
        </w:rPr>
        <w:t>Summarize public comments received in response to that notice and describe actions taken by the agency in response to these comments.</w:t>
      </w:r>
      <w:r w:rsidRPr="000B31FD" w:rsidR="009A73BA">
        <w:rPr>
          <w:rFonts w:ascii="Times New Roman" w:hAnsi="Times New Roman" w:cs="Times New Roman"/>
          <w:b/>
          <w:bCs/>
        </w:rPr>
        <w:t xml:space="preserve"> </w:t>
      </w:r>
      <w:r w:rsidRPr="000B31FD">
        <w:rPr>
          <w:rFonts w:ascii="Times New Roman" w:hAnsi="Times New Roman" w:cs="Times New Roman"/>
          <w:b/>
          <w:bCs/>
        </w:rPr>
        <w:t xml:space="preserve">Specifically address comments received on cost and hour burden. </w:t>
      </w:r>
    </w:p>
    <w:p w:rsidRPr="000B31FD" w:rsidR="00910C27" w:rsidP="0064565A" w:rsidRDefault="00910C27" w14:paraId="229DD3BA" w14:textId="77777777">
      <w:pPr>
        <w:pStyle w:val="ListParagraph"/>
        <w:spacing w:after="0"/>
        <w:rPr>
          <w:rFonts w:ascii="Times New Roman" w:hAnsi="Times New Roman" w:cs="Times New Roman"/>
          <w:b/>
          <w:bCs/>
        </w:rPr>
      </w:pPr>
    </w:p>
    <w:p w:rsidRPr="000B31FD" w:rsidR="00910C27" w:rsidP="0064565A" w:rsidRDefault="00910C27" w14:paraId="1BD03E2B" w14:textId="77777777">
      <w:pPr>
        <w:pStyle w:val="ListParagraph"/>
        <w:numPr>
          <w:ilvl w:val="0"/>
          <w:numId w:val="13"/>
        </w:numPr>
        <w:spacing w:after="0"/>
        <w:rPr>
          <w:rFonts w:ascii="Times New Roman" w:hAnsi="Times New Roman" w:cs="Times New Roman"/>
          <w:b/>
          <w:bCs/>
        </w:rPr>
      </w:pPr>
      <w:r w:rsidRPr="000B31FD">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0B31FD" w:rsidR="00910C27" w:rsidP="0064565A" w:rsidRDefault="00910C27" w14:paraId="1EEDC8EC" w14:textId="58D09FF0">
      <w:pPr>
        <w:numPr>
          <w:ilvl w:val="0"/>
          <w:numId w:val="13"/>
        </w:numPr>
        <w:spacing w:after="0"/>
        <w:rPr>
          <w:rFonts w:ascii="Times New Roman" w:hAnsi="Times New Roman" w:cs="Times New Roman"/>
          <w:b/>
          <w:bCs/>
        </w:rPr>
      </w:pPr>
      <w:r w:rsidRPr="000B31FD">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w:t>
      </w:r>
      <w:r w:rsidRPr="000B31FD" w:rsidR="009A73BA">
        <w:rPr>
          <w:rFonts w:ascii="Times New Roman" w:hAnsi="Times New Roman" w:cs="Times New Roman"/>
          <w:b/>
          <w:bCs/>
        </w:rPr>
        <w:t xml:space="preserve"> </w:t>
      </w:r>
      <w:r w:rsidRPr="000B31FD">
        <w:rPr>
          <w:rFonts w:ascii="Times New Roman" w:hAnsi="Times New Roman" w:cs="Times New Roman"/>
          <w:b/>
          <w:bCs/>
        </w:rPr>
        <w:t>There may be circumstances that preclude consultation in a specific situation.</w:t>
      </w:r>
      <w:r w:rsidRPr="000B31FD" w:rsidR="009A73BA">
        <w:rPr>
          <w:rFonts w:ascii="Times New Roman" w:hAnsi="Times New Roman" w:cs="Times New Roman"/>
          <w:b/>
          <w:bCs/>
        </w:rPr>
        <w:t xml:space="preserve"> </w:t>
      </w:r>
      <w:r w:rsidRPr="000B31FD">
        <w:rPr>
          <w:rFonts w:ascii="Times New Roman" w:hAnsi="Times New Roman" w:cs="Times New Roman"/>
          <w:b/>
          <w:bCs/>
        </w:rPr>
        <w:t xml:space="preserve">These circumstances should be explained. </w:t>
      </w:r>
    </w:p>
    <w:p w:rsidRPr="004F0ADC" w:rsidR="00C676D0" w:rsidP="0064565A" w:rsidRDefault="00C676D0" w14:paraId="6CB6FB10" w14:textId="77777777">
      <w:pPr>
        <w:spacing w:after="0"/>
        <w:ind w:left="720"/>
        <w:rPr>
          <w:rFonts w:ascii="Times New Roman" w:hAnsi="Times New Roman" w:cs="Times New Roman"/>
        </w:rPr>
      </w:pPr>
    </w:p>
    <w:p w:rsidRPr="004F0ADC" w:rsidR="00910C27" w:rsidRDefault="008B2E4C" w14:paraId="2341BC49" w14:textId="71004706">
      <w:pPr>
        <w:spacing w:after="0"/>
        <w:ind w:left="720"/>
        <w:rPr>
          <w:rStyle w:val="Hyperlink"/>
          <w:rFonts w:ascii="Times New Roman" w:hAnsi="Times New Roman" w:cs="Times New Roman"/>
          <w:color w:val="auto"/>
        </w:rPr>
      </w:pPr>
      <w:r>
        <w:rPr>
          <w:rFonts w:ascii="Times New Roman" w:hAnsi="Times New Roman" w:cs="Times New Roman"/>
        </w:rPr>
        <w:t>T</w:t>
      </w:r>
      <w:r w:rsidRPr="004F0ADC" w:rsidR="00DC439B">
        <w:rPr>
          <w:rFonts w:ascii="Times New Roman" w:hAnsi="Times New Roman" w:cs="Times New Roman"/>
        </w:rPr>
        <w:t xml:space="preserve">he 60-Day </w:t>
      </w:r>
      <w:r w:rsidRPr="004F0ADC" w:rsidR="00E9264B">
        <w:rPr>
          <w:rFonts w:ascii="Times New Roman" w:hAnsi="Times New Roman" w:cs="Times New Roman"/>
        </w:rPr>
        <w:t xml:space="preserve">Federal Register </w:t>
      </w:r>
      <w:r w:rsidRPr="004F0ADC" w:rsidR="00DC439B">
        <w:rPr>
          <w:rFonts w:ascii="Times New Roman" w:hAnsi="Times New Roman" w:cs="Times New Roman"/>
        </w:rPr>
        <w:t xml:space="preserve">Notice </w:t>
      </w:r>
      <w:r>
        <w:rPr>
          <w:rFonts w:ascii="Times New Roman" w:hAnsi="Times New Roman" w:cs="Times New Roman"/>
        </w:rPr>
        <w:t>for this</w:t>
      </w:r>
      <w:r w:rsidR="00EC1E89">
        <w:rPr>
          <w:rFonts w:ascii="Times New Roman" w:hAnsi="Times New Roman" w:cs="Times New Roman"/>
        </w:rPr>
        <w:t xml:space="preserve"> information collection</w:t>
      </w:r>
      <w:r w:rsidR="00B857C3">
        <w:rPr>
          <w:rFonts w:ascii="Times New Roman" w:hAnsi="Times New Roman" w:cs="Times New Roman"/>
        </w:rPr>
        <w:t xml:space="preserve"> </w:t>
      </w:r>
      <w:r w:rsidR="00F119C5">
        <w:rPr>
          <w:rFonts w:ascii="Times New Roman" w:hAnsi="Times New Roman" w:cs="Times New Roman"/>
        </w:rPr>
        <w:t xml:space="preserve">was published </w:t>
      </w:r>
      <w:r w:rsidR="009A576E">
        <w:rPr>
          <w:rFonts w:ascii="Times New Roman" w:hAnsi="Times New Roman" w:cs="Times New Roman"/>
        </w:rPr>
        <w:t>on January 28, 2020</w:t>
      </w:r>
      <w:proofErr w:type="gramStart"/>
      <w:r w:rsidRPr="004F0ADC" w:rsidR="00DC439B">
        <w:rPr>
          <w:rFonts w:ascii="Times New Roman" w:hAnsi="Times New Roman" w:cs="Times New Roman"/>
        </w:rPr>
        <w:t>.</w:t>
      </w:r>
      <w:r>
        <w:rPr>
          <w:rFonts w:ascii="Times New Roman" w:hAnsi="Times New Roman" w:cs="Times New Roman"/>
        </w:rPr>
        <w:t xml:space="preserve"> </w:t>
      </w:r>
      <w:r w:rsidRPr="008B2E4C">
        <w:rPr>
          <w:rFonts w:ascii="Times New Roman" w:hAnsi="Times New Roman" w:cs="Times New Roman"/>
        </w:rPr>
        <w:t xml:space="preserve"> </w:t>
      </w:r>
      <w:proofErr w:type="gramEnd"/>
      <w:r w:rsidRPr="000B31FD">
        <w:rPr>
          <w:rFonts w:ascii="Times New Roman" w:hAnsi="Times New Roman" w:cs="Times New Roman"/>
        </w:rPr>
        <w:t xml:space="preserve">The Federal Register </w:t>
      </w:r>
      <w:r w:rsidRPr="004F0ADC">
        <w:rPr>
          <w:rFonts w:ascii="Times New Roman" w:hAnsi="Times New Roman" w:cs="Times New Roman"/>
        </w:rPr>
        <w:t xml:space="preserve">citation </w:t>
      </w:r>
      <w:r>
        <w:rPr>
          <w:rFonts w:ascii="Times New Roman" w:hAnsi="Times New Roman" w:cs="Times New Roman"/>
        </w:rPr>
        <w:t>is</w:t>
      </w:r>
      <w:r w:rsidRPr="00B857C3">
        <w:t xml:space="preserve"> </w:t>
      </w:r>
      <w:r w:rsidRPr="00B857C3">
        <w:rPr>
          <w:rFonts w:ascii="Times New Roman" w:hAnsi="Times New Roman" w:cs="Times New Roman"/>
        </w:rPr>
        <w:t>85 FR 5012</w:t>
      </w:r>
      <w:r>
        <w:rPr>
          <w:rFonts w:ascii="Times New Roman" w:hAnsi="Times New Roman" w:cs="Times New Roman"/>
        </w:rPr>
        <w:t xml:space="preserve">, and the notice is on pages </w:t>
      </w:r>
      <w:r w:rsidRPr="008B2E4C">
        <w:rPr>
          <w:rFonts w:ascii="Times New Roman" w:hAnsi="Times New Roman" w:cs="Times New Roman"/>
        </w:rPr>
        <w:t>5012-5013</w:t>
      </w:r>
      <w:r>
        <w:rPr>
          <w:rFonts w:ascii="Times New Roman" w:hAnsi="Times New Roman" w:cs="Times New Roman"/>
        </w:rPr>
        <w:t>.</w:t>
      </w:r>
    </w:p>
    <w:p w:rsidRPr="004F0ADC" w:rsidR="00B070B3" w:rsidP="0064565A" w:rsidRDefault="00B070B3" w14:paraId="6F67AF37" w14:textId="77777777">
      <w:pPr>
        <w:spacing w:after="0"/>
        <w:ind w:left="720"/>
        <w:rPr>
          <w:rFonts w:ascii="Times New Roman" w:hAnsi="Times New Roman" w:cs="Times New Roman"/>
          <w:u w:val="single"/>
        </w:rPr>
      </w:pPr>
    </w:p>
    <w:p w:rsidRPr="000B31FD" w:rsidR="00910C27" w:rsidP="0064565A" w:rsidRDefault="00910C27" w14:paraId="2BE0F8FD" w14:textId="33F6FEE6">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 xml:space="preserve">Explain any decision to provide any payment or gift to respondents, other than </w:t>
      </w:r>
      <w:r w:rsidRPr="004F0ADC" w:rsidR="005C4BE0">
        <w:rPr>
          <w:rFonts w:ascii="Times New Roman" w:hAnsi="Times New Roman" w:cs="Times New Roman"/>
          <w:b/>
          <w:bCs/>
        </w:rPr>
        <w:t>renumeration</w:t>
      </w:r>
      <w:r w:rsidRPr="000B31FD">
        <w:rPr>
          <w:rFonts w:ascii="Times New Roman" w:hAnsi="Times New Roman" w:cs="Times New Roman"/>
          <w:b/>
          <w:bCs/>
        </w:rPr>
        <w:t xml:space="preserve"> of contractors or grantees.</w:t>
      </w:r>
    </w:p>
    <w:p w:rsidRPr="004F0ADC" w:rsidR="001117D8" w:rsidP="0064565A" w:rsidRDefault="001117D8" w14:paraId="3E30C2D0" w14:textId="77777777">
      <w:pPr>
        <w:spacing w:after="0"/>
        <w:ind w:left="720"/>
        <w:rPr>
          <w:rFonts w:ascii="Times New Roman" w:hAnsi="Times New Roman" w:cs="Times New Roman"/>
          <w:b/>
          <w:bCs/>
        </w:rPr>
      </w:pPr>
    </w:p>
    <w:p w:rsidRPr="004F0ADC" w:rsidR="00910C27" w:rsidP="0064565A" w:rsidRDefault="00910C27" w14:paraId="70BCCBC9" w14:textId="40697B08">
      <w:pPr>
        <w:spacing w:after="0"/>
        <w:ind w:left="720"/>
        <w:rPr>
          <w:rFonts w:ascii="Times New Roman" w:hAnsi="Times New Roman" w:cs="Times New Roman"/>
        </w:rPr>
      </w:pPr>
      <w:r w:rsidRPr="004F0ADC">
        <w:rPr>
          <w:rFonts w:ascii="Times New Roman" w:hAnsi="Times New Roman" w:cs="Times New Roman"/>
        </w:rPr>
        <w:t xml:space="preserve">No payments or gifts are provided to respondents for any of </w:t>
      </w:r>
      <w:r w:rsidRPr="004F0ADC" w:rsidR="00E435F4">
        <w:rPr>
          <w:rFonts w:ascii="Times New Roman" w:hAnsi="Times New Roman" w:cs="Times New Roman"/>
        </w:rPr>
        <w:t>the survey</w:t>
      </w:r>
      <w:r w:rsidRPr="004F0ADC" w:rsidR="00307E80">
        <w:rPr>
          <w:rFonts w:ascii="Times New Roman" w:hAnsi="Times New Roman" w:cs="Times New Roman"/>
        </w:rPr>
        <w:t xml:space="preserve">s </w:t>
      </w:r>
      <w:r w:rsidRPr="004F0ADC" w:rsidR="00E435F4">
        <w:rPr>
          <w:rFonts w:ascii="Times New Roman" w:hAnsi="Times New Roman" w:cs="Times New Roman"/>
        </w:rPr>
        <w:t xml:space="preserve">in this collection of </w:t>
      </w:r>
      <w:r w:rsidRPr="004F0ADC">
        <w:rPr>
          <w:rFonts w:ascii="Times New Roman" w:hAnsi="Times New Roman" w:cs="Times New Roman"/>
        </w:rPr>
        <w:t>information.</w:t>
      </w:r>
    </w:p>
    <w:p w:rsidRPr="004F0ADC" w:rsidR="00B070B3" w:rsidP="0064565A" w:rsidRDefault="00B070B3" w14:paraId="2C2B05F6" w14:textId="77777777">
      <w:pPr>
        <w:spacing w:after="0"/>
        <w:ind w:left="720"/>
        <w:rPr>
          <w:rFonts w:ascii="Times New Roman" w:hAnsi="Times New Roman" w:cs="Times New Roman"/>
        </w:rPr>
      </w:pPr>
    </w:p>
    <w:p w:rsidRPr="000B31FD" w:rsidR="00910C27" w:rsidP="0064565A" w:rsidRDefault="00910C27" w14:paraId="15E2E1F9" w14:textId="77777777">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 xml:space="preserve">Describe any assurance of confidentiality provided to respondents and the basis for assurance in statute, </w:t>
      </w:r>
      <w:proofErr w:type="gramStart"/>
      <w:r w:rsidRPr="000B31FD">
        <w:rPr>
          <w:rFonts w:ascii="Times New Roman" w:hAnsi="Times New Roman" w:cs="Times New Roman"/>
          <w:b/>
          <w:bCs/>
        </w:rPr>
        <w:t>regulation</w:t>
      </w:r>
      <w:proofErr w:type="gramEnd"/>
      <w:r w:rsidRPr="000B31FD">
        <w:rPr>
          <w:rFonts w:ascii="Times New Roman" w:hAnsi="Times New Roman" w:cs="Times New Roman"/>
          <w:b/>
          <w:bCs/>
        </w:rPr>
        <w:t xml:space="preserve"> or agency policy.</w:t>
      </w:r>
    </w:p>
    <w:p w:rsidR="00910C27" w:rsidP="0064565A" w:rsidRDefault="00910C27" w14:paraId="3C03BBFD" w14:textId="223573E8">
      <w:pPr>
        <w:pStyle w:val="ListParagraph"/>
        <w:spacing w:after="0"/>
        <w:rPr>
          <w:rFonts w:ascii="Times New Roman" w:hAnsi="Times New Roman" w:cs="Times New Roman"/>
        </w:rPr>
      </w:pPr>
    </w:p>
    <w:p w:rsidRPr="004F0ADC" w:rsidR="00917D7B" w:rsidP="0064565A" w:rsidRDefault="00917D7B" w14:paraId="77AC4A11" w14:textId="38424A24">
      <w:pPr>
        <w:pStyle w:val="ListParagraph"/>
        <w:spacing w:after="0"/>
        <w:rPr>
          <w:rFonts w:ascii="Times New Roman" w:hAnsi="Times New Roman" w:cs="Times New Roman"/>
        </w:rPr>
      </w:pPr>
      <w:r w:rsidRPr="00917D7B">
        <w:rPr>
          <w:rFonts w:ascii="Times New Roman" w:hAnsi="Times New Roman" w:cs="Times New Roman"/>
        </w:rPr>
        <w:t>There are no assurances of confidentiality provided or needed for this collection. The Privacy Act of 1974 provided privacy protection to respondents.</w:t>
      </w:r>
    </w:p>
    <w:p w:rsidRPr="004F0ADC" w:rsidR="00910C27" w:rsidP="0064565A" w:rsidRDefault="00910C27" w14:paraId="69612EBD" w14:textId="77777777">
      <w:pPr>
        <w:pStyle w:val="ListParagraph"/>
        <w:spacing w:after="0"/>
        <w:rPr>
          <w:rFonts w:ascii="Times New Roman" w:hAnsi="Times New Roman" w:cs="Times New Roman"/>
        </w:rPr>
      </w:pPr>
    </w:p>
    <w:p w:rsidRPr="000B31FD" w:rsidR="00910C27" w:rsidP="0064565A" w:rsidRDefault="00910C27" w14:paraId="504B0AF6" w14:textId="7D931086">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Provide additional justification for any questions of a sensitive nature, such as sexual behavior and attitudes, religious beliefs, and other matters that are commonly considered private.</w:t>
      </w:r>
      <w:r w:rsidRPr="000B31FD" w:rsidR="009A73BA">
        <w:rPr>
          <w:rFonts w:ascii="Times New Roman" w:hAnsi="Times New Roman" w:cs="Times New Roman"/>
          <w:b/>
          <w:bCs/>
        </w:rPr>
        <w:t xml:space="preserve"> </w:t>
      </w:r>
      <w:r w:rsidRPr="000B31FD">
        <w:rPr>
          <w:rFonts w:ascii="Times New Roman" w:hAnsi="Times New Roman" w:cs="Times New Roman"/>
          <w:b/>
          <w:bCs/>
        </w:rPr>
        <w:t xml:space="preserve">This justification should include the reasons why the agency considers the questions necessary, the specific uses to be made of the information, the explanation to be given to </w:t>
      </w:r>
      <w:r w:rsidRPr="000B31FD">
        <w:rPr>
          <w:rFonts w:ascii="Times New Roman" w:hAnsi="Times New Roman" w:cs="Times New Roman"/>
          <w:b/>
          <w:bCs/>
        </w:rPr>
        <w:lastRenderedPageBreak/>
        <w:t>persons from whom the information is requested, and any steps to be taken to obtain their consent.</w:t>
      </w:r>
    </w:p>
    <w:p w:rsidRPr="004F0ADC" w:rsidR="004C47F4" w:rsidP="0064565A" w:rsidRDefault="004C47F4" w14:paraId="69F05455" w14:textId="77777777">
      <w:pPr>
        <w:pStyle w:val="ListParagraph"/>
        <w:spacing w:after="0"/>
        <w:rPr>
          <w:rFonts w:ascii="Times New Roman" w:hAnsi="Times New Roman" w:cs="Times New Roman"/>
          <w:b/>
          <w:bCs/>
        </w:rPr>
      </w:pPr>
    </w:p>
    <w:p w:rsidRPr="004F0ADC" w:rsidR="00910C27" w:rsidP="0064565A" w:rsidRDefault="003775F5" w14:paraId="43E04055" w14:textId="1DF6E8E2">
      <w:pPr>
        <w:pStyle w:val="ListParagraph"/>
        <w:spacing w:after="0"/>
        <w:rPr>
          <w:rFonts w:ascii="Times New Roman" w:hAnsi="Times New Roman" w:cs="Times New Roman"/>
        </w:rPr>
      </w:pPr>
      <w:r w:rsidRPr="000B31FD">
        <w:rPr>
          <w:rFonts w:ascii="Times New Roman" w:hAnsi="Times New Roman" w:cs="Times New Roman"/>
        </w:rPr>
        <w:t>Ther</w:t>
      </w:r>
      <w:r w:rsidRPr="004F0ADC">
        <w:rPr>
          <w:rFonts w:ascii="Times New Roman" w:hAnsi="Times New Roman" w:cs="Times New Roman"/>
        </w:rPr>
        <w:t xml:space="preserve">e are no </w:t>
      </w:r>
      <w:r w:rsidRPr="004F0ADC" w:rsidR="00910C27">
        <w:rPr>
          <w:rFonts w:ascii="Times New Roman" w:hAnsi="Times New Roman" w:cs="Times New Roman"/>
        </w:rPr>
        <w:t xml:space="preserve">questions </w:t>
      </w:r>
      <w:r w:rsidRPr="004F0ADC" w:rsidR="005C5139">
        <w:rPr>
          <w:rFonts w:ascii="Times New Roman" w:hAnsi="Times New Roman" w:cs="Times New Roman"/>
        </w:rPr>
        <w:t>asked of respondents that are of a sensitive nature</w:t>
      </w:r>
      <w:r w:rsidRPr="004F0ADC" w:rsidR="00910C27">
        <w:rPr>
          <w:rFonts w:ascii="Times New Roman" w:hAnsi="Times New Roman" w:cs="Times New Roman"/>
        </w:rPr>
        <w:t>.</w:t>
      </w:r>
    </w:p>
    <w:p w:rsidRPr="004F0ADC" w:rsidR="00910C27" w:rsidP="0064565A" w:rsidRDefault="00910C27" w14:paraId="0D10D599" w14:textId="77777777">
      <w:pPr>
        <w:pStyle w:val="ListParagraph"/>
        <w:spacing w:after="0"/>
        <w:rPr>
          <w:rFonts w:ascii="Times New Roman" w:hAnsi="Times New Roman" w:cs="Times New Roman"/>
        </w:rPr>
      </w:pPr>
    </w:p>
    <w:p w:rsidRPr="000B31FD" w:rsidR="00910C27" w:rsidP="0064565A" w:rsidRDefault="00910C27" w14:paraId="59DF0474" w14:textId="7A500566">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Provide estimates of the hour burden of the collection of information.</w:t>
      </w:r>
      <w:r w:rsidRPr="000B31FD" w:rsidR="009A73BA">
        <w:rPr>
          <w:rFonts w:ascii="Times New Roman" w:hAnsi="Times New Roman" w:cs="Times New Roman"/>
          <w:b/>
          <w:bCs/>
        </w:rPr>
        <w:t xml:space="preserve"> </w:t>
      </w:r>
      <w:r w:rsidRPr="000B31FD">
        <w:rPr>
          <w:rFonts w:ascii="Times New Roman" w:hAnsi="Times New Roman" w:cs="Times New Roman"/>
          <w:b/>
          <w:bCs/>
        </w:rPr>
        <w:t xml:space="preserve">The statement should: </w:t>
      </w:r>
    </w:p>
    <w:p w:rsidRPr="000B31FD" w:rsidR="00910C27" w:rsidP="0064565A" w:rsidRDefault="00910C27" w14:paraId="5BBAC6FB" w14:textId="3BA331B5">
      <w:pPr>
        <w:pStyle w:val="ListParagraph"/>
        <w:numPr>
          <w:ilvl w:val="0"/>
          <w:numId w:val="14"/>
        </w:numPr>
        <w:spacing w:after="0" w:line="240" w:lineRule="auto"/>
        <w:rPr>
          <w:rFonts w:ascii="Times New Roman" w:hAnsi="Times New Roman" w:cs="Times New Roman"/>
          <w:b/>
          <w:bCs/>
        </w:rPr>
      </w:pPr>
      <w:r w:rsidRPr="000B31FD">
        <w:rPr>
          <w:rFonts w:ascii="Times New Roman" w:hAnsi="Times New Roman" w:cs="Times New Roman"/>
          <w:b/>
          <w:bCs/>
        </w:rPr>
        <w:t>indicate the number of respondents, frequency of response, annual hour burden, and an explanation of how the burden was estimated.</w:t>
      </w:r>
      <w:r w:rsidRPr="000B31FD" w:rsidR="009A73BA">
        <w:rPr>
          <w:rFonts w:ascii="Times New Roman" w:hAnsi="Times New Roman" w:cs="Times New Roman"/>
          <w:b/>
          <w:bCs/>
        </w:rPr>
        <w:t xml:space="preserve"> </w:t>
      </w:r>
      <w:r w:rsidRPr="000B31FD">
        <w:rPr>
          <w:rFonts w:ascii="Times New Roman" w:hAnsi="Times New Roman" w:cs="Times New Roman"/>
          <w:b/>
          <w:bCs/>
        </w:rPr>
        <w:t>Unless directed to do so, agencies should not conduct special surveys to obtain information on which to base hour burden estimates.</w:t>
      </w:r>
      <w:r w:rsidRPr="000B31FD" w:rsidR="009A73BA">
        <w:rPr>
          <w:rFonts w:ascii="Times New Roman" w:hAnsi="Times New Roman" w:cs="Times New Roman"/>
          <w:b/>
          <w:bCs/>
        </w:rPr>
        <w:t xml:space="preserve"> </w:t>
      </w:r>
      <w:r w:rsidRPr="000B31FD">
        <w:rPr>
          <w:rFonts w:ascii="Times New Roman" w:hAnsi="Times New Roman" w:cs="Times New Roman"/>
          <w:b/>
          <w:bCs/>
        </w:rPr>
        <w:t>Consultation with a sample (fewer than 10) of potential respondents is desirable.</w:t>
      </w:r>
      <w:r w:rsidRPr="000B31FD" w:rsidR="009A73BA">
        <w:rPr>
          <w:rFonts w:ascii="Times New Roman" w:hAnsi="Times New Roman" w:cs="Times New Roman"/>
          <w:b/>
          <w:bCs/>
        </w:rPr>
        <w:t xml:space="preserve"> </w:t>
      </w:r>
      <w:r w:rsidRPr="000B31FD">
        <w:rPr>
          <w:rFonts w:ascii="Times New Roman" w:hAnsi="Times New Roman" w:cs="Times New Roman"/>
          <w:b/>
          <w:bCs/>
        </w:rPr>
        <w:t>If the hour burden on respondents is expected to vary widely because of differences in activity, size, or complexity, show the range of estimated hour burden, and explain the reasons for the variance.</w:t>
      </w:r>
      <w:r w:rsidRPr="000B31FD" w:rsidR="009A73BA">
        <w:rPr>
          <w:rFonts w:ascii="Times New Roman" w:hAnsi="Times New Roman" w:cs="Times New Roman"/>
          <w:b/>
          <w:bCs/>
        </w:rPr>
        <w:t xml:space="preserve"> </w:t>
      </w:r>
      <w:proofErr w:type="gramStart"/>
      <w:r w:rsidRPr="000B31FD">
        <w:rPr>
          <w:rFonts w:ascii="Times New Roman" w:hAnsi="Times New Roman" w:cs="Times New Roman"/>
          <w:b/>
          <w:bCs/>
        </w:rPr>
        <w:t>Generally</w:t>
      </w:r>
      <w:proofErr w:type="gramEnd"/>
      <w:r w:rsidRPr="000B31FD">
        <w:rPr>
          <w:rFonts w:ascii="Times New Roman" w:hAnsi="Times New Roman" w:cs="Times New Roman"/>
          <w:b/>
          <w:bCs/>
        </w:rPr>
        <w:t xml:space="preserve"> estimates should not include burden hours for customary and usual business practices; </w:t>
      </w:r>
    </w:p>
    <w:p w:rsidRPr="000B31FD" w:rsidR="00910C27" w:rsidP="0064565A" w:rsidRDefault="00910C27" w14:paraId="27707A27" w14:textId="77777777">
      <w:pPr>
        <w:numPr>
          <w:ilvl w:val="0"/>
          <w:numId w:val="14"/>
        </w:numPr>
        <w:spacing w:after="0" w:line="240" w:lineRule="auto"/>
        <w:rPr>
          <w:rFonts w:ascii="Times New Roman" w:hAnsi="Times New Roman" w:cs="Times New Roman"/>
          <w:b/>
          <w:bCs/>
        </w:rPr>
      </w:pPr>
      <w:r w:rsidRPr="000B31FD">
        <w:rPr>
          <w:rFonts w:ascii="Times New Roman" w:hAnsi="Times New Roman" w:cs="Times New Roman"/>
          <w:b/>
          <w:bCs/>
        </w:rPr>
        <w:t>if this request covers more than one form, provide separate hour burden estimates for each form and aggregate the hour burdens in Item 13 of OMB Form 83-</w:t>
      </w:r>
      <w:proofErr w:type="gramStart"/>
      <w:r w:rsidRPr="000B31FD">
        <w:rPr>
          <w:rFonts w:ascii="Times New Roman" w:hAnsi="Times New Roman" w:cs="Times New Roman"/>
          <w:b/>
          <w:bCs/>
        </w:rPr>
        <w:t>I;</w:t>
      </w:r>
      <w:proofErr w:type="gramEnd"/>
      <w:r w:rsidRPr="000B31FD">
        <w:rPr>
          <w:rFonts w:ascii="Times New Roman" w:hAnsi="Times New Roman" w:cs="Times New Roman"/>
          <w:b/>
          <w:bCs/>
        </w:rPr>
        <w:t xml:space="preserve"> and </w:t>
      </w:r>
    </w:p>
    <w:p w:rsidRPr="000B31FD" w:rsidR="00910C27" w:rsidP="0064565A" w:rsidRDefault="00910C27" w14:paraId="210B0462" w14:textId="129EFC51">
      <w:pPr>
        <w:numPr>
          <w:ilvl w:val="0"/>
          <w:numId w:val="14"/>
        </w:numPr>
        <w:spacing w:after="0" w:line="240" w:lineRule="auto"/>
        <w:rPr>
          <w:rFonts w:ascii="Times New Roman" w:hAnsi="Times New Roman" w:cs="Times New Roman"/>
          <w:b/>
          <w:bCs/>
        </w:rPr>
      </w:pPr>
      <w:r w:rsidRPr="000B31FD">
        <w:rPr>
          <w:rFonts w:ascii="Times New Roman" w:hAnsi="Times New Roman" w:cs="Times New Roman"/>
          <w:b/>
          <w:bCs/>
        </w:rPr>
        <w:t>provide estimates of annualized cost to respondents for the hour burdens for collections of information, identifying and using appropriate wage rate categories.</w:t>
      </w:r>
      <w:r w:rsidRPr="000B31FD" w:rsidR="009A73BA">
        <w:rPr>
          <w:rFonts w:ascii="Times New Roman" w:hAnsi="Times New Roman" w:cs="Times New Roman"/>
          <w:b/>
          <w:bCs/>
        </w:rPr>
        <w:t xml:space="preserve"> </w:t>
      </w:r>
      <w:r w:rsidRPr="000B31FD">
        <w:rPr>
          <w:rFonts w:ascii="Times New Roman" w:hAnsi="Times New Roman" w:cs="Times New Roman"/>
          <w:b/>
          <w:bCs/>
        </w:rPr>
        <w:t>The cost of contracting out or paying outside parties for information collection activities should not be included here.</w:t>
      </w:r>
      <w:r w:rsidRPr="000B31FD" w:rsidR="009A73BA">
        <w:rPr>
          <w:rFonts w:ascii="Times New Roman" w:hAnsi="Times New Roman" w:cs="Times New Roman"/>
          <w:b/>
          <w:bCs/>
        </w:rPr>
        <w:t xml:space="preserve"> </w:t>
      </w:r>
      <w:r w:rsidRPr="000B31FD">
        <w:rPr>
          <w:rFonts w:ascii="Times New Roman" w:hAnsi="Times New Roman" w:cs="Times New Roman"/>
          <w:b/>
          <w:bCs/>
        </w:rPr>
        <w:t>Instead this cost should be included in Item 13.</w:t>
      </w:r>
    </w:p>
    <w:p w:rsidRPr="004F0ADC" w:rsidR="00286AFD" w:rsidP="0064565A" w:rsidRDefault="00286AFD" w14:paraId="597030F6" w14:textId="77777777">
      <w:pPr>
        <w:spacing w:after="0"/>
        <w:ind w:left="720"/>
        <w:rPr>
          <w:rFonts w:ascii="Times New Roman" w:hAnsi="Times New Roman" w:cs="Times New Roman"/>
          <w:b/>
          <w:bCs/>
        </w:rPr>
      </w:pPr>
    </w:p>
    <w:p w:rsidR="00FC077A" w:rsidP="0064565A" w:rsidRDefault="00910C27" w14:paraId="5A12B8A9" w14:textId="006581EA">
      <w:pPr>
        <w:spacing w:after="0"/>
        <w:ind w:left="720"/>
        <w:rPr>
          <w:rFonts w:ascii="Times New Roman" w:hAnsi="Times New Roman" w:cs="Times New Roman"/>
        </w:rPr>
      </w:pPr>
      <w:r w:rsidRPr="004F0ADC">
        <w:rPr>
          <w:rFonts w:ascii="Times New Roman" w:hAnsi="Times New Roman" w:cs="Times New Roman"/>
        </w:rPr>
        <w:t xml:space="preserve">The chart below outlines the burden associated with the </w:t>
      </w:r>
      <w:r w:rsidRPr="004F0ADC" w:rsidR="00EF6974">
        <w:rPr>
          <w:rFonts w:ascii="Times New Roman" w:hAnsi="Times New Roman" w:cs="Times New Roman"/>
        </w:rPr>
        <w:t xml:space="preserve">four surveys included in this </w:t>
      </w:r>
      <w:r w:rsidRPr="004F0ADC">
        <w:rPr>
          <w:rFonts w:ascii="Times New Roman" w:hAnsi="Times New Roman" w:cs="Times New Roman"/>
        </w:rPr>
        <w:t>information collection.</w:t>
      </w:r>
      <w:r w:rsidRPr="004F0ADC" w:rsidR="00BB6431">
        <w:rPr>
          <w:rFonts w:ascii="Times New Roman" w:hAnsi="Times New Roman" w:cs="Times New Roman"/>
        </w:rPr>
        <w:t xml:space="preserve"> The burden </w:t>
      </w:r>
      <w:r w:rsidRPr="004F0ADC" w:rsidR="00346563">
        <w:rPr>
          <w:rFonts w:ascii="Times New Roman" w:hAnsi="Times New Roman" w:cs="Times New Roman"/>
        </w:rPr>
        <w:t xml:space="preserve">is based on </w:t>
      </w:r>
      <w:r w:rsidRPr="004F0ADC" w:rsidR="00F54D76">
        <w:rPr>
          <w:rFonts w:ascii="Times New Roman" w:hAnsi="Times New Roman" w:cs="Times New Roman"/>
        </w:rPr>
        <w:t xml:space="preserve">samples of potential </w:t>
      </w:r>
      <w:r w:rsidRPr="004F0ADC" w:rsidR="00647939">
        <w:rPr>
          <w:rFonts w:ascii="Times New Roman" w:hAnsi="Times New Roman" w:cs="Times New Roman"/>
        </w:rPr>
        <w:t>respondents prior to the first information collection request</w:t>
      </w:r>
      <w:r w:rsidRPr="004F0ADC" w:rsidR="002A73C4">
        <w:rPr>
          <w:rFonts w:ascii="Times New Roman" w:hAnsi="Times New Roman" w:cs="Times New Roman"/>
        </w:rPr>
        <w:t xml:space="preserve"> </w:t>
      </w:r>
      <w:r w:rsidR="00BA7CE4">
        <w:rPr>
          <w:rFonts w:ascii="Times New Roman" w:hAnsi="Times New Roman" w:cs="Times New Roman"/>
        </w:rPr>
        <w:t xml:space="preserve">in 2016, and it is </w:t>
      </w:r>
      <w:r w:rsidRPr="004F0ADC" w:rsidR="002A73C4">
        <w:rPr>
          <w:rFonts w:ascii="Times New Roman" w:hAnsi="Times New Roman" w:cs="Times New Roman"/>
        </w:rPr>
        <w:t>supported by the observed burden since the surveys were launch</w:t>
      </w:r>
      <w:r w:rsidRPr="004F0ADC" w:rsidR="002205F8">
        <w:rPr>
          <w:rFonts w:ascii="Times New Roman" w:hAnsi="Times New Roman" w:cs="Times New Roman"/>
        </w:rPr>
        <w:t>ed</w:t>
      </w:r>
      <w:r w:rsidRPr="004F0ADC" w:rsidR="001E3163">
        <w:rPr>
          <w:rFonts w:ascii="Times New Roman" w:hAnsi="Times New Roman" w:cs="Times New Roman"/>
        </w:rPr>
        <w:t xml:space="preserve"> in 201</w:t>
      </w:r>
      <w:r w:rsidRPr="004F0ADC" w:rsidR="002205F8">
        <w:rPr>
          <w:rFonts w:ascii="Times New Roman" w:hAnsi="Times New Roman" w:cs="Times New Roman"/>
        </w:rPr>
        <w:t>8</w:t>
      </w:r>
      <w:r w:rsidRPr="004F0ADC" w:rsidR="001E3163">
        <w:rPr>
          <w:rFonts w:ascii="Times New Roman" w:hAnsi="Times New Roman" w:cs="Times New Roman"/>
        </w:rPr>
        <w:t>.</w:t>
      </w:r>
    </w:p>
    <w:p w:rsidR="001C4D29" w:rsidP="0064565A" w:rsidRDefault="001C4D29" w14:paraId="5135A5C1" w14:textId="1224BC5A">
      <w:pPr>
        <w:spacing w:after="0"/>
        <w:ind w:left="720"/>
        <w:rPr>
          <w:rFonts w:ascii="Times New Roman" w:hAnsi="Times New Roman" w:cs="Times New Roman"/>
        </w:rPr>
      </w:pPr>
    </w:p>
    <w:tbl>
      <w:tblPr>
        <w:tblStyle w:val="TableGridLight"/>
        <w:tblW w:w="9810" w:type="dxa"/>
        <w:tblInd w:w="85" w:type="dxa"/>
        <w:tblLayout w:type="fixed"/>
        <w:tblLook w:val="04A0" w:firstRow="1" w:lastRow="0" w:firstColumn="1" w:lastColumn="0" w:noHBand="0" w:noVBand="1"/>
        <w:tblCaption w:val=""/>
        <w:tblDescription w:val=""/>
      </w:tblPr>
      <w:tblGrid>
        <w:gridCol w:w="1530"/>
        <w:gridCol w:w="1440"/>
        <w:gridCol w:w="1170"/>
        <w:gridCol w:w="1170"/>
        <w:gridCol w:w="1080"/>
        <w:gridCol w:w="1170"/>
        <w:gridCol w:w="1080"/>
        <w:gridCol w:w="1170"/>
      </w:tblGrid>
      <w:tr w:rsidRPr="001C4D29" w:rsidR="005B7EFE" w:rsidTr="001C4D29" w14:paraId="5022946E" w14:textId="77777777">
        <w:trPr>
          <w:trHeight w:val="680"/>
        </w:trPr>
        <w:tc>
          <w:tcPr>
            <w:tcW w:w="1530" w:type="dxa"/>
          </w:tcPr>
          <w:p w:rsidRPr="001C4D29" w:rsidR="00910C27" w:rsidP="000B31FD" w:rsidRDefault="00910C27" w14:paraId="0CA970A8" w14:textId="77777777">
            <w:pPr>
              <w:spacing w:line="259" w:lineRule="auto"/>
              <w:jc w:val="center"/>
              <w:rPr>
                <w:rFonts w:ascii="Times New Roman" w:hAnsi="Times New Roman" w:cs="Times New Roman"/>
                <w:b/>
                <w:bCs/>
                <w:sz w:val="20"/>
                <w:szCs w:val="20"/>
              </w:rPr>
            </w:pPr>
            <w:r w:rsidRPr="001C4D29">
              <w:rPr>
                <w:rFonts w:ascii="Times New Roman" w:hAnsi="Times New Roman" w:cs="Times New Roman"/>
                <w:b/>
                <w:bCs/>
                <w:sz w:val="20"/>
                <w:szCs w:val="20"/>
              </w:rPr>
              <w:t>Information Collection</w:t>
            </w:r>
          </w:p>
        </w:tc>
        <w:tc>
          <w:tcPr>
            <w:tcW w:w="1440" w:type="dxa"/>
          </w:tcPr>
          <w:p w:rsidRPr="001C4D29" w:rsidR="00910C27" w:rsidP="000B31FD" w:rsidRDefault="00910C27" w14:paraId="5B53972D" w14:textId="02F736E2">
            <w:pPr>
              <w:spacing w:line="259" w:lineRule="auto"/>
              <w:jc w:val="center"/>
              <w:rPr>
                <w:rFonts w:ascii="Times New Roman" w:hAnsi="Times New Roman" w:cs="Times New Roman"/>
                <w:b/>
                <w:bCs/>
                <w:sz w:val="20"/>
                <w:szCs w:val="20"/>
              </w:rPr>
            </w:pPr>
            <w:r w:rsidRPr="001C4D29">
              <w:rPr>
                <w:rFonts w:ascii="Times New Roman" w:hAnsi="Times New Roman" w:cs="Times New Roman"/>
                <w:b/>
                <w:bCs/>
                <w:sz w:val="20"/>
                <w:szCs w:val="20"/>
              </w:rPr>
              <w:t>Number of Respondents</w:t>
            </w:r>
            <w:r w:rsidRPr="001C4D29" w:rsidR="00056A51">
              <w:rPr>
                <w:rStyle w:val="FootnoteReference"/>
                <w:rFonts w:ascii="Times New Roman" w:hAnsi="Times New Roman" w:cs="Times New Roman"/>
                <w:b/>
                <w:bCs/>
                <w:sz w:val="20"/>
                <w:szCs w:val="20"/>
              </w:rPr>
              <w:footnoteReference w:id="1"/>
            </w:r>
          </w:p>
        </w:tc>
        <w:tc>
          <w:tcPr>
            <w:tcW w:w="1170" w:type="dxa"/>
          </w:tcPr>
          <w:p w:rsidRPr="001C4D29" w:rsidR="00910C27" w:rsidP="000B31FD" w:rsidRDefault="00910C27" w14:paraId="30DB7164" w14:textId="77777777">
            <w:pPr>
              <w:spacing w:line="259" w:lineRule="auto"/>
              <w:jc w:val="center"/>
              <w:rPr>
                <w:rFonts w:ascii="Times New Roman" w:hAnsi="Times New Roman" w:cs="Times New Roman"/>
                <w:b/>
                <w:bCs/>
                <w:sz w:val="20"/>
                <w:szCs w:val="20"/>
              </w:rPr>
            </w:pPr>
            <w:r w:rsidRPr="001C4D29">
              <w:rPr>
                <w:rFonts w:ascii="Times New Roman" w:hAnsi="Times New Roman" w:cs="Times New Roman"/>
                <w:b/>
                <w:bCs/>
                <w:sz w:val="20"/>
                <w:szCs w:val="20"/>
              </w:rPr>
              <w:t>Frequency of Response</w:t>
            </w:r>
          </w:p>
        </w:tc>
        <w:tc>
          <w:tcPr>
            <w:tcW w:w="1170" w:type="dxa"/>
          </w:tcPr>
          <w:p w:rsidRPr="001C4D29" w:rsidR="00910C27" w:rsidP="000B31FD" w:rsidRDefault="00910C27" w14:paraId="6D99CD36" w14:textId="77777777">
            <w:pPr>
              <w:spacing w:line="259" w:lineRule="auto"/>
              <w:jc w:val="center"/>
              <w:rPr>
                <w:rFonts w:ascii="Times New Roman" w:hAnsi="Times New Roman" w:cs="Times New Roman"/>
                <w:b/>
                <w:bCs/>
                <w:sz w:val="20"/>
                <w:szCs w:val="20"/>
              </w:rPr>
            </w:pPr>
            <w:r w:rsidRPr="001C4D29">
              <w:rPr>
                <w:rFonts w:ascii="Times New Roman" w:hAnsi="Times New Roman" w:cs="Times New Roman"/>
                <w:b/>
                <w:bCs/>
                <w:sz w:val="20"/>
                <w:szCs w:val="20"/>
              </w:rPr>
              <w:t>Responses Per Annum</w:t>
            </w:r>
          </w:p>
        </w:tc>
        <w:tc>
          <w:tcPr>
            <w:tcW w:w="1080" w:type="dxa"/>
          </w:tcPr>
          <w:p w:rsidRPr="001C4D29" w:rsidR="00910C27" w:rsidP="000B31FD" w:rsidRDefault="00910C27" w14:paraId="40628030" w14:textId="77777777">
            <w:pPr>
              <w:spacing w:line="259" w:lineRule="auto"/>
              <w:jc w:val="center"/>
              <w:rPr>
                <w:rFonts w:ascii="Times New Roman" w:hAnsi="Times New Roman" w:cs="Times New Roman"/>
                <w:b/>
                <w:bCs/>
                <w:sz w:val="20"/>
                <w:szCs w:val="20"/>
              </w:rPr>
            </w:pPr>
            <w:r w:rsidRPr="001C4D29">
              <w:rPr>
                <w:rFonts w:ascii="Times New Roman" w:hAnsi="Times New Roman" w:cs="Times New Roman"/>
                <w:b/>
                <w:bCs/>
                <w:sz w:val="20"/>
                <w:szCs w:val="20"/>
              </w:rPr>
              <w:t>Burden Hour Per Response</w:t>
            </w:r>
          </w:p>
        </w:tc>
        <w:tc>
          <w:tcPr>
            <w:tcW w:w="1170" w:type="dxa"/>
          </w:tcPr>
          <w:p w:rsidRPr="001C4D29" w:rsidR="00910C27" w:rsidP="000B31FD" w:rsidRDefault="00910C27" w14:paraId="1DDC76C0" w14:textId="77777777">
            <w:pPr>
              <w:spacing w:line="259" w:lineRule="auto"/>
              <w:jc w:val="center"/>
              <w:rPr>
                <w:rFonts w:ascii="Times New Roman" w:hAnsi="Times New Roman" w:cs="Times New Roman"/>
                <w:b/>
                <w:bCs/>
                <w:sz w:val="20"/>
                <w:szCs w:val="20"/>
              </w:rPr>
            </w:pPr>
            <w:r w:rsidRPr="001C4D29">
              <w:rPr>
                <w:rFonts w:ascii="Times New Roman" w:hAnsi="Times New Roman" w:cs="Times New Roman"/>
                <w:b/>
                <w:bCs/>
                <w:sz w:val="20"/>
                <w:szCs w:val="20"/>
              </w:rPr>
              <w:t>Annual Burden Hours</w:t>
            </w:r>
          </w:p>
        </w:tc>
        <w:tc>
          <w:tcPr>
            <w:tcW w:w="1080" w:type="dxa"/>
          </w:tcPr>
          <w:p w:rsidRPr="001C4D29" w:rsidR="00910C27" w:rsidP="000B31FD" w:rsidRDefault="00910C27" w14:paraId="2DC457E7" w14:textId="77777777">
            <w:pPr>
              <w:spacing w:line="259" w:lineRule="auto"/>
              <w:jc w:val="center"/>
              <w:rPr>
                <w:rFonts w:ascii="Times New Roman" w:hAnsi="Times New Roman" w:cs="Times New Roman"/>
                <w:b/>
                <w:bCs/>
                <w:sz w:val="20"/>
                <w:szCs w:val="20"/>
              </w:rPr>
            </w:pPr>
            <w:r w:rsidRPr="001C4D29">
              <w:rPr>
                <w:rFonts w:ascii="Times New Roman" w:hAnsi="Times New Roman" w:cs="Times New Roman"/>
                <w:b/>
                <w:bCs/>
                <w:sz w:val="20"/>
                <w:szCs w:val="20"/>
              </w:rPr>
              <w:t>Hourly Cost Per Response</w:t>
            </w:r>
          </w:p>
        </w:tc>
        <w:tc>
          <w:tcPr>
            <w:tcW w:w="1170" w:type="dxa"/>
          </w:tcPr>
          <w:p w:rsidRPr="001C4D29" w:rsidR="00910C27" w:rsidP="000B31FD" w:rsidRDefault="00910C27" w14:paraId="606CFC94" w14:textId="77777777">
            <w:pPr>
              <w:spacing w:line="259" w:lineRule="auto"/>
              <w:jc w:val="center"/>
              <w:rPr>
                <w:rFonts w:ascii="Times New Roman" w:hAnsi="Times New Roman" w:cs="Times New Roman"/>
                <w:b/>
                <w:bCs/>
                <w:sz w:val="20"/>
                <w:szCs w:val="20"/>
              </w:rPr>
            </w:pPr>
            <w:r w:rsidRPr="001C4D29">
              <w:rPr>
                <w:rFonts w:ascii="Times New Roman" w:hAnsi="Times New Roman" w:cs="Times New Roman"/>
                <w:b/>
                <w:bCs/>
                <w:sz w:val="20"/>
                <w:szCs w:val="20"/>
              </w:rPr>
              <w:t>Annual Cost</w:t>
            </w:r>
          </w:p>
        </w:tc>
      </w:tr>
      <w:tr w:rsidRPr="001C4D29" w:rsidR="001C4D29" w:rsidTr="001C4D29" w14:paraId="25CB2B2A" w14:textId="77777777">
        <w:trPr>
          <w:trHeight w:val="323"/>
        </w:trPr>
        <w:tc>
          <w:tcPr>
            <w:tcW w:w="1530" w:type="dxa"/>
          </w:tcPr>
          <w:p w:rsidRPr="001C4D29" w:rsidR="001C4D29" w:rsidP="001C4D29" w:rsidRDefault="001C4D29" w14:paraId="3DF74F4B" w14:textId="5E0D264D">
            <w:pPr>
              <w:spacing w:line="259" w:lineRule="auto"/>
              <w:rPr>
                <w:rFonts w:ascii="Times New Roman" w:hAnsi="Times New Roman" w:cs="Times New Roman"/>
                <w:sz w:val="20"/>
                <w:szCs w:val="20"/>
              </w:rPr>
            </w:pPr>
            <w:r w:rsidRPr="001C4D29">
              <w:rPr>
                <w:rFonts w:ascii="Times New Roman" w:hAnsi="Times New Roman" w:cs="Times New Roman"/>
                <w:sz w:val="20"/>
                <w:szCs w:val="20"/>
              </w:rPr>
              <w:t>Provider TA Survey</w:t>
            </w:r>
          </w:p>
        </w:tc>
        <w:tc>
          <w:tcPr>
            <w:tcW w:w="1440" w:type="dxa"/>
          </w:tcPr>
          <w:p w:rsidRPr="001C4D29" w:rsidR="001C4D29" w:rsidP="001C4D29" w:rsidRDefault="001C4D29" w14:paraId="53A9B8B3" w14:textId="6555019C">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1,140.00 </w:t>
            </w:r>
          </w:p>
        </w:tc>
        <w:tc>
          <w:tcPr>
            <w:tcW w:w="1170" w:type="dxa"/>
          </w:tcPr>
          <w:p w:rsidRPr="001C4D29" w:rsidR="001C4D29" w:rsidP="001C4D29" w:rsidRDefault="001C4D29" w14:paraId="311F9DAB" w14:textId="69A51FA5">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1.10 </w:t>
            </w:r>
          </w:p>
        </w:tc>
        <w:tc>
          <w:tcPr>
            <w:tcW w:w="1170" w:type="dxa"/>
          </w:tcPr>
          <w:p w:rsidRPr="001C4D29" w:rsidR="001C4D29" w:rsidP="001C4D29" w:rsidRDefault="001C4D29" w14:paraId="24F07F84" w14:textId="0C0DF013">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1,254.00 </w:t>
            </w:r>
          </w:p>
        </w:tc>
        <w:tc>
          <w:tcPr>
            <w:tcW w:w="1080" w:type="dxa"/>
          </w:tcPr>
          <w:p w:rsidRPr="001C4D29" w:rsidR="001C4D29" w:rsidP="001C4D29" w:rsidRDefault="001C4D29" w14:paraId="3958AEFD" w14:textId="112BD595">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0.25 </w:t>
            </w:r>
          </w:p>
        </w:tc>
        <w:tc>
          <w:tcPr>
            <w:tcW w:w="1170" w:type="dxa"/>
          </w:tcPr>
          <w:p w:rsidRPr="001C4D29" w:rsidR="001C4D29" w:rsidP="001C4D29" w:rsidRDefault="001C4D29" w14:paraId="1A3DF70E" w14:textId="6FFCACAA">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313.50 </w:t>
            </w:r>
          </w:p>
        </w:tc>
        <w:tc>
          <w:tcPr>
            <w:tcW w:w="1080" w:type="dxa"/>
          </w:tcPr>
          <w:p w:rsidRPr="001C4D29" w:rsidR="001C4D29" w:rsidP="001C4D29" w:rsidRDefault="001C4D29" w14:paraId="4639808F" w14:textId="4B78DC56">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44.65 </w:t>
            </w:r>
          </w:p>
        </w:tc>
        <w:tc>
          <w:tcPr>
            <w:tcW w:w="1170" w:type="dxa"/>
          </w:tcPr>
          <w:p w:rsidRPr="001C4D29" w:rsidR="001C4D29" w:rsidP="001C4D29" w:rsidRDefault="001C4D29" w14:paraId="2705D50D" w14:textId="63DFB249">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13,997.78 </w:t>
            </w:r>
          </w:p>
        </w:tc>
      </w:tr>
      <w:tr w:rsidRPr="001C4D29" w:rsidR="001C4D29" w:rsidTr="001C4D29" w14:paraId="52BBF895" w14:textId="77777777">
        <w:trPr>
          <w:trHeight w:val="260"/>
        </w:trPr>
        <w:tc>
          <w:tcPr>
            <w:tcW w:w="1530" w:type="dxa"/>
          </w:tcPr>
          <w:p w:rsidRPr="001C4D29" w:rsidR="001C4D29" w:rsidP="001C4D29" w:rsidRDefault="001C4D29" w14:paraId="7E43C31F" w14:textId="5400334D">
            <w:pPr>
              <w:spacing w:line="259" w:lineRule="auto"/>
              <w:rPr>
                <w:rFonts w:ascii="Times New Roman" w:hAnsi="Times New Roman" w:cs="Times New Roman"/>
                <w:sz w:val="20"/>
                <w:szCs w:val="20"/>
              </w:rPr>
            </w:pPr>
            <w:r w:rsidRPr="001C4D29">
              <w:rPr>
                <w:rFonts w:ascii="Times New Roman" w:hAnsi="Times New Roman" w:cs="Times New Roman"/>
                <w:sz w:val="20"/>
                <w:szCs w:val="20"/>
              </w:rPr>
              <w:t>Recipient TA Survey</w:t>
            </w:r>
          </w:p>
        </w:tc>
        <w:tc>
          <w:tcPr>
            <w:tcW w:w="1440" w:type="dxa"/>
          </w:tcPr>
          <w:p w:rsidRPr="001C4D29" w:rsidR="001C4D29" w:rsidP="001C4D29" w:rsidRDefault="001C4D29" w14:paraId="08A16670" w14:textId="5B37AE8A">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1,140.00 </w:t>
            </w:r>
          </w:p>
        </w:tc>
        <w:tc>
          <w:tcPr>
            <w:tcW w:w="1170" w:type="dxa"/>
          </w:tcPr>
          <w:p w:rsidRPr="001C4D29" w:rsidR="001C4D29" w:rsidP="001C4D29" w:rsidRDefault="001C4D29" w14:paraId="32E39900" w14:textId="7DF67B59">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1.10 </w:t>
            </w:r>
          </w:p>
        </w:tc>
        <w:tc>
          <w:tcPr>
            <w:tcW w:w="1170" w:type="dxa"/>
          </w:tcPr>
          <w:p w:rsidRPr="001C4D29" w:rsidR="001C4D29" w:rsidP="001C4D29" w:rsidRDefault="001C4D29" w14:paraId="60716552" w14:textId="001FC935">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1,254.00 </w:t>
            </w:r>
          </w:p>
        </w:tc>
        <w:tc>
          <w:tcPr>
            <w:tcW w:w="1080" w:type="dxa"/>
          </w:tcPr>
          <w:p w:rsidRPr="001C4D29" w:rsidR="001C4D29" w:rsidP="001C4D29" w:rsidRDefault="001C4D29" w14:paraId="7948F033" w14:textId="0A7F6F6B">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0.25 </w:t>
            </w:r>
          </w:p>
        </w:tc>
        <w:tc>
          <w:tcPr>
            <w:tcW w:w="1170" w:type="dxa"/>
          </w:tcPr>
          <w:p w:rsidRPr="001C4D29" w:rsidR="001C4D29" w:rsidP="001C4D29" w:rsidRDefault="001C4D29" w14:paraId="7E33C691" w14:textId="5EC9801A">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313.50 </w:t>
            </w:r>
          </w:p>
        </w:tc>
        <w:tc>
          <w:tcPr>
            <w:tcW w:w="1080" w:type="dxa"/>
          </w:tcPr>
          <w:p w:rsidRPr="001C4D29" w:rsidR="001C4D29" w:rsidP="001C4D29" w:rsidRDefault="001C4D29" w14:paraId="23559433" w14:textId="1FF13A84">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32.86 </w:t>
            </w:r>
          </w:p>
        </w:tc>
        <w:tc>
          <w:tcPr>
            <w:tcW w:w="1170" w:type="dxa"/>
          </w:tcPr>
          <w:p w:rsidRPr="001C4D29" w:rsidR="001C4D29" w:rsidP="001C4D29" w:rsidRDefault="001C4D29" w14:paraId="2523352E" w14:textId="3D7DE2F0">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10,301.61 </w:t>
            </w:r>
          </w:p>
        </w:tc>
      </w:tr>
      <w:tr w:rsidRPr="001C4D29" w:rsidR="001C4D29" w:rsidTr="001C4D29" w14:paraId="688881AE" w14:textId="77777777">
        <w:trPr>
          <w:trHeight w:val="296"/>
        </w:trPr>
        <w:tc>
          <w:tcPr>
            <w:tcW w:w="1530" w:type="dxa"/>
          </w:tcPr>
          <w:p w:rsidRPr="001C4D29" w:rsidR="001C4D29" w:rsidP="001C4D29" w:rsidRDefault="001C4D29" w14:paraId="03775D42" w14:textId="67C45470">
            <w:pPr>
              <w:spacing w:line="259" w:lineRule="auto"/>
              <w:rPr>
                <w:rFonts w:ascii="Times New Roman" w:hAnsi="Times New Roman" w:cs="Times New Roman"/>
                <w:sz w:val="20"/>
                <w:szCs w:val="20"/>
              </w:rPr>
            </w:pPr>
            <w:r w:rsidRPr="001C4D29">
              <w:rPr>
                <w:rFonts w:ascii="Times New Roman" w:hAnsi="Times New Roman" w:cs="Times New Roman"/>
                <w:sz w:val="20"/>
                <w:szCs w:val="20"/>
              </w:rPr>
              <w:t>In-Person Training Survey</w:t>
            </w:r>
          </w:p>
        </w:tc>
        <w:tc>
          <w:tcPr>
            <w:tcW w:w="1440" w:type="dxa"/>
          </w:tcPr>
          <w:p w:rsidRPr="001C4D29" w:rsidR="001C4D29" w:rsidP="001C4D29" w:rsidRDefault="001C4D29" w14:paraId="15414C39" w14:textId="127466B7">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3,500.00 </w:t>
            </w:r>
          </w:p>
        </w:tc>
        <w:tc>
          <w:tcPr>
            <w:tcW w:w="1170" w:type="dxa"/>
          </w:tcPr>
          <w:p w:rsidRPr="001C4D29" w:rsidR="001C4D29" w:rsidP="001C4D29" w:rsidRDefault="001C4D29" w14:paraId="0515F6BC" w14:textId="75C5CE04">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1.30 </w:t>
            </w:r>
          </w:p>
        </w:tc>
        <w:tc>
          <w:tcPr>
            <w:tcW w:w="1170" w:type="dxa"/>
          </w:tcPr>
          <w:p w:rsidRPr="001C4D29" w:rsidR="001C4D29" w:rsidP="001C4D29" w:rsidRDefault="001C4D29" w14:paraId="36A73D79" w14:textId="253D2848">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4,550.00 </w:t>
            </w:r>
          </w:p>
        </w:tc>
        <w:tc>
          <w:tcPr>
            <w:tcW w:w="1080" w:type="dxa"/>
          </w:tcPr>
          <w:p w:rsidRPr="001C4D29" w:rsidR="001C4D29" w:rsidP="001C4D29" w:rsidRDefault="001C4D29" w14:paraId="48EE271E" w14:textId="2FBB907E">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0.20 </w:t>
            </w:r>
          </w:p>
        </w:tc>
        <w:tc>
          <w:tcPr>
            <w:tcW w:w="1170" w:type="dxa"/>
          </w:tcPr>
          <w:p w:rsidRPr="001C4D29" w:rsidR="001C4D29" w:rsidP="001C4D29" w:rsidRDefault="001C4D29" w14:paraId="735F93C5" w14:textId="0CCB1130">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910.00 </w:t>
            </w:r>
          </w:p>
        </w:tc>
        <w:tc>
          <w:tcPr>
            <w:tcW w:w="1080" w:type="dxa"/>
          </w:tcPr>
          <w:p w:rsidRPr="001C4D29" w:rsidR="001C4D29" w:rsidP="001C4D29" w:rsidRDefault="001C4D29" w14:paraId="34B4DFA8" w14:textId="0C1C65BA">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32.86 </w:t>
            </w:r>
          </w:p>
        </w:tc>
        <w:tc>
          <w:tcPr>
            <w:tcW w:w="1170" w:type="dxa"/>
          </w:tcPr>
          <w:p w:rsidRPr="001C4D29" w:rsidR="001C4D29" w:rsidP="001C4D29" w:rsidRDefault="001C4D29" w14:paraId="19F509DF" w14:textId="50D984C8">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29,902.60 </w:t>
            </w:r>
          </w:p>
        </w:tc>
      </w:tr>
      <w:tr w:rsidRPr="001C4D29" w:rsidR="001C4D29" w:rsidTr="001C4D29" w14:paraId="66DD6364" w14:textId="77777777">
        <w:trPr>
          <w:trHeight w:val="152"/>
        </w:trPr>
        <w:tc>
          <w:tcPr>
            <w:tcW w:w="1530" w:type="dxa"/>
          </w:tcPr>
          <w:p w:rsidRPr="001C4D29" w:rsidR="001C4D29" w:rsidP="001C4D29" w:rsidRDefault="001C4D29" w14:paraId="57E3EFF6" w14:textId="6A9A87DB">
            <w:pPr>
              <w:spacing w:line="259" w:lineRule="auto"/>
              <w:rPr>
                <w:rFonts w:ascii="Times New Roman" w:hAnsi="Times New Roman" w:cs="Times New Roman"/>
                <w:sz w:val="20"/>
                <w:szCs w:val="20"/>
              </w:rPr>
            </w:pPr>
            <w:r w:rsidRPr="001C4D29">
              <w:rPr>
                <w:rFonts w:ascii="Times New Roman" w:hAnsi="Times New Roman" w:cs="Times New Roman"/>
                <w:sz w:val="20"/>
                <w:szCs w:val="20"/>
              </w:rPr>
              <w:t>Online Training Survey</w:t>
            </w:r>
          </w:p>
        </w:tc>
        <w:tc>
          <w:tcPr>
            <w:tcW w:w="1440" w:type="dxa"/>
          </w:tcPr>
          <w:p w:rsidRPr="001C4D29" w:rsidR="001C4D29" w:rsidP="001C4D29" w:rsidRDefault="001C4D29" w14:paraId="5E79A4F4" w14:textId="6555826E">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5,000.00 </w:t>
            </w:r>
          </w:p>
        </w:tc>
        <w:tc>
          <w:tcPr>
            <w:tcW w:w="1170" w:type="dxa"/>
          </w:tcPr>
          <w:p w:rsidRPr="001C4D29" w:rsidR="001C4D29" w:rsidP="001C4D29" w:rsidRDefault="001C4D29" w14:paraId="7BBA16C1" w14:textId="03FADEAF">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1.30 </w:t>
            </w:r>
          </w:p>
        </w:tc>
        <w:tc>
          <w:tcPr>
            <w:tcW w:w="1170" w:type="dxa"/>
          </w:tcPr>
          <w:p w:rsidRPr="001C4D29" w:rsidR="001C4D29" w:rsidP="001C4D29" w:rsidRDefault="001C4D29" w14:paraId="2D07DC75" w14:textId="37D7848B">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6,500.00 </w:t>
            </w:r>
          </w:p>
        </w:tc>
        <w:tc>
          <w:tcPr>
            <w:tcW w:w="1080" w:type="dxa"/>
          </w:tcPr>
          <w:p w:rsidRPr="001C4D29" w:rsidR="001C4D29" w:rsidP="001C4D29" w:rsidRDefault="001C4D29" w14:paraId="21A12F2D" w14:textId="62C6DD99">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0.20 </w:t>
            </w:r>
          </w:p>
        </w:tc>
        <w:tc>
          <w:tcPr>
            <w:tcW w:w="1170" w:type="dxa"/>
          </w:tcPr>
          <w:p w:rsidRPr="001C4D29" w:rsidR="001C4D29" w:rsidP="001C4D29" w:rsidRDefault="001C4D29" w14:paraId="3F9B8D71" w14:textId="0D5C7E16">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1,300.00 </w:t>
            </w:r>
          </w:p>
        </w:tc>
        <w:tc>
          <w:tcPr>
            <w:tcW w:w="1080" w:type="dxa"/>
          </w:tcPr>
          <w:p w:rsidRPr="001C4D29" w:rsidR="001C4D29" w:rsidP="001C4D29" w:rsidRDefault="001C4D29" w14:paraId="4D8DF574" w14:textId="171D2467">
            <w:pPr>
              <w:spacing w:line="259" w:lineRule="auto"/>
              <w:jc w:val="right"/>
              <w:rPr>
                <w:rFonts w:ascii="Times New Roman" w:hAnsi="Times New Roman" w:cs="Times New Roman"/>
                <w:sz w:val="20"/>
                <w:szCs w:val="20"/>
                <w:vertAlign w:val="superscript"/>
              </w:rPr>
            </w:pPr>
            <w:r w:rsidRPr="001C4D29">
              <w:rPr>
                <w:rFonts w:ascii="Times New Roman" w:hAnsi="Times New Roman" w:cs="Times New Roman"/>
                <w:sz w:val="20"/>
                <w:szCs w:val="20"/>
              </w:rPr>
              <w:t xml:space="preserve"> 32.86 </w:t>
            </w:r>
          </w:p>
        </w:tc>
        <w:tc>
          <w:tcPr>
            <w:tcW w:w="1170" w:type="dxa"/>
          </w:tcPr>
          <w:p w:rsidRPr="001C4D29" w:rsidR="001C4D29" w:rsidP="001C4D29" w:rsidRDefault="001C4D29" w14:paraId="6D2CB309" w14:textId="28C02BA8">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 xml:space="preserve"> 42,718.00 </w:t>
            </w:r>
          </w:p>
        </w:tc>
      </w:tr>
      <w:tr w:rsidRPr="001C4D29" w:rsidR="005B7EFE" w:rsidTr="001C4D29" w14:paraId="71AA19C3" w14:textId="77777777">
        <w:trPr>
          <w:trHeight w:val="211"/>
        </w:trPr>
        <w:tc>
          <w:tcPr>
            <w:tcW w:w="1530" w:type="dxa"/>
          </w:tcPr>
          <w:p w:rsidRPr="001C4D29" w:rsidR="00910C27" w:rsidP="0064565A" w:rsidRDefault="00910C27" w14:paraId="563AEEBC" w14:textId="77777777">
            <w:pPr>
              <w:spacing w:line="259" w:lineRule="auto"/>
              <w:rPr>
                <w:rFonts w:ascii="Times New Roman" w:hAnsi="Times New Roman" w:cs="Times New Roman"/>
                <w:sz w:val="20"/>
                <w:szCs w:val="20"/>
              </w:rPr>
            </w:pPr>
            <w:r w:rsidRPr="001C4D29">
              <w:rPr>
                <w:rFonts w:ascii="Times New Roman" w:hAnsi="Times New Roman" w:cs="Times New Roman"/>
                <w:sz w:val="20"/>
                <w:szCs w:val="20"/>
              </w:rPr>
              <w:t xml:space="preserve">Totals </w:t>
            </w:r>
          </w:p>
        </w:tc>
        <w:tc>
          <w:tcPr>
            <w:tcW w:w="1440" w:type="dxa"/>
          </w:tcPr>
          <w:p w:rsidRPr="001C4D29" w:rsidR="00910C27" w:rsidP="0064565A" w:rsidRDefault="0023587D" w14:paraId="2DE5825B" w14:textId="18E7E813">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10</w:t>
            </w:r>
            <w:r w:rsidRPr="001C4D29" w:rsidR="00AC4239">
              <w:rPr>
                <w:rFonts w:ascii="Times New Roman" w:hAnsi="Times New Roman" w:cs="Times New Roman"/>
                <w:sz w:val="20"/>
                <w:szCs w:val="20"/>
              </w:rPr>
              <w:t>,780</w:t>
            </w:r>
            <w:r w:rsidRPr="001C4D29" w:rsidR="00810F9D">
              <w:rPr>
                <w:rFonts w:ascii="Times New Roman" w:hAnsi="Times New Roman" w:cs="Times New Roman"/>
                <w:sz w:val="20"/>
                <w:szCs w:val="20"/>
              </w:rPr>
              <w:t>.00</w:t>
            </w:r>
            <w:r w:rsidRPr="001C4D29" w:rsidR="00910C27">
              <w:rPr>
                <w:rFonts w:ascii="Times New Roman" w:hAnsi="Times New Roman" w:cs="Times New Roman"/>
                <w:sz w:val="20"/>
                <w:szCs w:val="20"/>
              </w:rPr>
              <w:t xml:space="preserve"> </w:t>
            </w:r>
          </w:p>
        </w:tc>
        <w:tc>
          <w:tcPr>
            <w:tcW w:w="1170" w:type="dxa"/>
          </w:tcPr>
          <w:p w:rsidRPr="001C4D29" w:rsidR="00910C27" w:rsidP="0064565A" w:rsidRDefault="00247D35" w14:paraId="58C6B1A7" w14:textId="13BEF20D">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w:t>
            </w:r>
          </w:p>
        </w:tc>
        <w:tc>
          <w:tcPr>
            <w:tcW w:w="1170" w:type="dxa"/>
          </w:tcPr>
          <w:p w:rsidRPr="001C4D29" w:rsidR="00910C27" w:rsidP="0064565A" w:rsidRDefault="00B60C2C" w14:paraId="599A3047" w14:textId="1F58ABB3">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13,558</w:t>
            </w:r>
            <w:r w:rsidRPr="001C4D29" w:rsidR="00810F9D">
              <w:rPr>
                <w:rFonts w:ascii="Times New Roman" w:hAnsi="Times New Roman" w:cs="Times New Roman"/>
                <w:sz w:val="20"/>
                <w:szCs w:val="20"/>
              </w:rPr>
              <w:t>.00</w:t>
            </w:r>
          </w:p>
        </w:tc>
        <w:tc>
          <w:tcPr>
            <w:tcW w:w="1080" w:type="dxa"/>
          </w:tcPr>
          <w:p w:rsidRPr="001C4D29" w:rsidR="00910C27" w:rsidP="0064565A" w:rsidRDefault="00524D7F" w14:paraId="0B3B011E" w14:textId="27BFB6BD">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w:t>
            </w:r>
            <w:r w:rsidRPr="001C4D29" w:rsidR="00910C27">
              <w:rPr>
                <w:rFonts w:ascii="Times New Roman" w:hAnsi="Times New Roman" w:cs="Times New Roman"/>
                <w:sz w:val="20"/>
                <w:szCs w:val="20"/>
              </w:rPr>
              <w:t xml:space="preserve"> </w:t>
            </w:r>
          </w:p>
        </w:tc>
        <w:tc>
          <w:tcPr>
            <w:tcW w:w="1170" w:type="dxa"/>
          </w:tcPr>
          <w:p w:rsidRPr="001C4D29" w:rsidR="00910C27" w:rsidP="0064565A" w:rsidRDefault="00874F97" w14:paraId="71A68FE5" w14:textId="00D239CB">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2,837</w:t>
            </w:r>
            <w:r w:rsidRPr="001C4D29" w:rsidR="00810F9D">
              <w:rPr>
                <w:rFonts w:ascii="Times New Roman" w:hAnsi="Times New Roman" w:cs="Times New Roman"/>
                <w:sz w:val="20"/>
                <w:szCs w:val="20"/>
              </w:rPr>
              <w:t>.00</w:t>
            </w:r>
          </w:p>
        </w:tc>
        <w:tc>
          <w:tcPr>
            <w:tcW w:w="1080" w:type="dxa"/>
          </w:tcPr>
          <w:p w:rsidRPr="001C4D29" w:rsidR="00910C27" w:rsidP="0064565A" w:rsidRDefault="00BE6D6C" w14:paraId="1DEB46A5" w14:textId="421B4DC2">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w:t>
            </w:r>
            <w:r w:rsidRPr="001C4D29" w:rsidR="00910C27">
              <w:rPr>
                <w:rFonts w:ascii="Times New Roman" w:hAnsi="Times New Roman" w:cs="Times New Roman"/>
                <w:sz w:val="20"/>
                <w:szCs w:val="20"/>
              </w:rPr>
              <w:t xml:space="preserve"> </w:t>
            </w:r>
          </w:p>
        </w:tc>
        <w:tc>
          <w:tcPr>
            <w:tcW w:w="1170" w:type="dxa"/>
          </w:tcPr>
          <w:p w:rsidRPr="001C4D29" w:rsidR="00910C27" w:rsidP="0064565A" w:rsidRDefault="00910C27" w14:paraId="6601E48E" w14:textId="2C82DE63">
            <w:pPr>
              <w:spacing w:line="259" w:lineRule="auto"/>
              <w:jc w:val="right"/>
              <w:rPr>
                <w:rFonts w:ascii="Times New Roman" w:hAnsi="Times New Roman" w:cs="Times New Roman"/>
                <w:sz w:val="20"/>
                <w:szCs w:val="20"/>
              </w:rPr>
            </w:pPr>
            <w:r w:rsidRPr="001C4D29">
              <w:rPr>
                <w:rFonts w:ascii="Times New Roman" w:hAnsi="Times New Roman" w:cs="Times New Roman"/>
                <w:sz w:val="20"/>
                <w:szCs w:val="20"/>
              </w:rPr>
              <w:t>$</w:t>
            </w:r>
            <w:r w:rsidRPr="001C4D29" w:rsidR="003D57B2">
              <w:rPr>
                <w:rFonts w:ascii="Times New Roman" w:hAnsi="Times New Roman" w:cs="Times New Roman"/>
                <w:sz w:val="20"/>
                <w:szCs w:val="20"/>
              </w:rPr>
              <w:t>96,</w:t>
            </w:r>
            <w:r w:rsidRPr="001C4D29" w:rsidR="00807174">
              <w:rPr>
                <w:rFonts w:ascii="Times New Roman" w:hAnsi="Times New Roman" w:cs="Times New Roman"/>
                <w:sz w:val="20"/>
                <w:szCs w:val="20"/>
              </w:rPr>
              <w:t>919.99</w:t>
            </w:r>
            <w:r w:rsidRPr="001C4D29">
              <w:rPr>
                <w:rFonts w:ascii="Times New Roman" w:hAnsi="Times New Roman" w:cs="Times New Roman"/>
                <w:sz w:val="20"/>
                <w:szCs w:val="20"/>
              </w:rPr>
              <w:t xml:space="preserve"> </w:t>
            </w:r>
          </w:p>
        </w:tc>
      </w:tr>
    </w:tbl>
    <w:p w:rsidRPr="004F0ADC" w:rsidR="00D11758" w:rsidP="0064565A" w:rsidRDefault="00D11758" w14:paraId="25AB498C" w14:textId="6BEFB189">
      <w:pPr>
        <w:pStyle w:val="NoSpacing"/>
        <w:rPr>
          <w:rFonts w:ascii="Times New Roman" w:hAnsi="Times New Roman" w:cs="Times New Roman"/>
        </w:rPr>
      </w:pPr>
    </w:p>
    <w:p w:rsidR="000E78DB" w:rsidP="0064565A" w:rsidRDefault="000E78DB" w14:paraId="5F2898DE" w14:textId="201663AB">
      <w:pPr>
        <w:pStyle w:val="NoSpacing"/>
        <w:rPr>
          <w:rFonts w:ascii="Times New Roman" w:hAnsi="Times New Roman" w:cs="Times New Roman"/>
        </w:rPr>
      </w:pPr>
      <w:r w:rsidRPr="004F0ADC">
        <w:rPr>
          <w:rFonts w:ascii="Times New Roman" w:hAnsi="Times New Roman" w:cs="Times New Roman"/>
        </w:rPr>
        <w:t xml:space="preserve">Compared to the </w:t>
      </w:r>
      <w:proofErr w:type="gramStart"/>
      <w:r w:rsidRPr="004F0ADC">
        <w:rPr>
          <w:rFonts w:ascii="Times New Roman" w:hAnsi="Times New Roman" w:cs="Times New Roman"/>
        </w:rPr>
        <w:t>previously-approved</w:t>
      </w:r>
      <w:proofErr w:type="gramEnd"/>
      <w:r w:rsidRPr="004F0ADC">
        <w:rPr>
          <w:rFonts w:ascii="Times New Roman" w:hAnsi="Times New Roman" w:cs="Times New Roman"/>
        </w:rPr>
        <w:t xml:space="preserve"> information collection, the “Burden Hours Per Response” increased slightly for the In-Person and Online Training surveys due to additional questions added to those surveys.</w:t>
      </w:r>
      <w:r w:rsidRPr="004F0ADC" w:rsidR="00181336">
        <w:rPr>
          <w:rFonts w:ascii="Times New Roman" w:hAnsi="Times New Roman" w:cs="Times New Roman"/>
        </w:rPr>
        <w:t xml:space="preserve"> </w:t>
      </w:r>
      <w:r w:rsidR="000E2964">
        <w:rPr>
          <w:rFonts w:ascii="Times New Roman" w:hAnsi="Times New Roman" w:cs="Times New Roman"/>
        </w:rPr>
        <w:t>H</w:t>
      </w:r>
      <w:r w:rsidRPr="004F0ADC" w:rsidR="00181336">
        <w:rPr>
          <w:rFonts w:ascii="Times New Roman" w:hAnsi="Times New Roman" w:cs="Times New Roman"/>
        </w:rPr>
        <w:t xml:space="preserve">owever, the </w:t>
      </w:r>
      <w:r w:rsidR="000E2964">
        <w:rPr>
          <w:rFonts w:ascii="Times New Roman" w:hAnsi="Times New Roman" w:cs="Times New Roman"/>
        </w:rPr>
        <w:t>to</w:t>
      </w:r>
      <w:r w:rsidR="00E61211">
        <w:rPr>
          <w:rFonts w:ascii="Times New Roman" w:hAnsi="Times New Roman" w:cs="Times New Roman"/>
        </w:rPr>
        <w:t xml:space="preserve">tal </w:t>
      </w:r>
      <w:r w:rsidR="007527DA">
        <w:rPr>
          <w:rFonts w:ascii="Times New Roman" w:hAnsi="Times New Roman" w:cs="Times New Roman"/>
        </w:rPr>
        <w:t>“Annual Burden Hours”</w:t>
      </w:r>
      <w:r w:rsidRPr="004F0ADC" w:rsidR="00181336">
        <w:rPr>
          <w:rFonts w:ascii="Times New Roman" w:hAnsi="Times New Roman" w:cs="Times New Roman"/>
        </w:rPr>
        <w:t xml:space="preserve"> </w:t>
      </w:r>
      <w:r w:rsidRPr="004F0ADC" w:rsidR="00B24A0A">
        <w:rPr>
          <w:rFonts w:ascii="Times New Roman" w:hAnsi="Times New Roman" w:cs="Times New Roman"/>
        </w:rPr>
        <w:t xml:space="preserve">and </w:t>
      </w:r>
      <w:r w:rsidR="00E61211">
        <w:rPr>
          <w:rFonts w:ascii="Times New Roman" w:hAnsi="Times New Roman" w:cs="Times New Roman"/>
        </w:rPr>
        <w:t xml:space="preserve">total </w:t>
      </w:r>
      <w:r w:rsidR="007527DA">
        <w:rPr>
          <w:rFonts w:ascii="Times New Roman" w:hAnsi="Times New Roman" w:cs="Times New Roman"/>
        </w:rPr>
        <w:t>“A</w:t>
      </w:r>
      <w:r w:rsidRPr="004F0ADC" w:rsidR="00B24A0A">
        <w:rPr>
          <w:rFonts w:ascii="Times New Roman" w:hAnsi="Times New Roman" w:cs="Times New Roman"/>
        </w:rPr>
        <w:t xml:space="preserve">nnual </w:t>
      </w:r>
      <w:r w:rsidR="007527DA">
        <w:rPr>
          <w:rFonts w:ascii="Times New Roman" w:hAnsi="Times New Roman" w:cs="Times New Roman"/>
        </w:rPr>
        <w:t>C</w:t>
      </w:r>
      <w:r w:rsidRPr="004F0ADC" w:rsidR="00B24A0A">
        <w:rPr>
          <w:rFonts w:ascii="Times New Roman" w:hAnsi="Times New Roman" w:cs="Times New Roman"/>
        </w:rPr>
        <w:t>ost</w:t>
      </w:r>
      <w:r w:rsidR="007527DA">
        <w:rPr>
          <w:rFonts w:ascii="Times New Roman" w:hAnsi="Times New Roman" w:cs="Times New Roman"/>
        </w:rPr>
        <w:t>”</w:t>
      </w:r>
      <w:r w:rsidRPr="004F0ADC" w:rsidR="00B24A0A">
        <w:rPr>
          <w:rFonts w:ascii="Times New Roman" w:hAnsi="Times New Roman" w:cs="Times New Roman"/>
        </w:rPr>
        <w:t xml:space="preserve"> </w:t>
      </w:r>
      <w:r w:rsidRPr="004F0ADC" w:rsidR="00181336">
        <w:rPr>
          <w:rFonts w:ascii="Times New Roman" w:hAnsi="Times New Roman" w:cs="Times New Roman"/>
        </w:rPr>
        <w:t>decreased</w:t>
      </w:r>
      <w:r w:rsidRPr="004F0ADC" w:rsidR="007663E4">
        <w:rPr>
          <w:rFonts w:ascii="Times New Roman" w:hAnsi="Times New Roman" w:cs="Times New Roman"/>
        </w:rPr>
        <w:t xml:space="preserve"> compared to the previous</w:t>
      </w:r>
      <w:r w:rsidR="002D4A6B">
        <w:rPr>
          <w:rFonts w:ascii="Times New Roman" w:hAnsi="Times New Roman" w:cs="Times New Roman"/>
        </w:rPr>
        <w:t>ly</w:t>
      </w:r>
      <w:r w:rsidRPr="004F0ADC" w:rsidR="007663E4">
        <w:rPr>
          <w:rFonts w:ascii="Times New Roman" w:hAnsi="Times New Roman" w:cs="Times New Roman"/>
        </w:rPr>
        <w:t>-approved information collection</w:t>
      </w:r>
      <w:r w:rsidRPr="004F0ADC" w:rsidR="00181336">
        <w:rPr>
          <w:rFonts w:ascii="Times New Roman" w:hAnsi="Times New Roman" w:cs="Times New Roman"/>
        </w:rPr>
        <w:t xml:space="preserve"> </w:t>
      </w:r>
      <w:r w:rsidRPr="004F0ADC" w:rsidR="00AA5721">
        <w:rPr>
          <w:rFonts w:ascii="Times New Roman" w:hAnsi="Times New Roman" w:cs="Times New Roman"/>
        </w:rPr>
        <w:t xml:space="preserve">because </w:t>
      </w:r>
      <w:r w:rsidRPr="004F0ADC" w:rsidR="00181336">
        <w:rPr>
          <w:rFonts w:ascii="Times New Roman" w:hAnsi="Times New Roman" w:cs="Times New Roman"/>
        </w:rPr>
        <w:t xml:space="preserve">two surveys </w:t>
      </w:r>
      <w:r w:rsidRPr="004F0ADC" w:rsidR="00B7430C">
        <w:rPr>
          <w:rFonts w:ascii="Times New Roman" w:hAnsi="Times New Roman" w:cs="Times New Roman"/>
        </w:rPr>
        <w:t>[</w:t>
      </w:r>
      <w:r w:rsidRPr="004F0ADC" w:rsidR="00CB3773">
        <w:rPr>
          <w:rFonts w:ascii="Times New Roman" w:hAnsi="Times New Roman" w:cs="Times New Roman"/>
          <w:i/>
          <w:iCs/>
        </w:rPr>
        <w:t>Community Development Marketplace (CDM) Project Intake Survey</w:t>
      </w:r>
      <w:r w:rsidRPr="004F0ADC" w:rsidR="00CB3773">
        <w:rPr>
          <w:rFonts w:ascii="Times New Roman" w:hAnsi="Times New Roman" w:cs="Times New Roman"/>
        </w:rPr>
        <w:t xml:space="preserve"> and the </w:t>
      </w:r>
      <w:r w:rsidRPr="004F0ADC" w:rsidR="00CB3773">
        <w:rPr>
          <w:rFonts w:ascii="Times New Roman" w:hAnsi="Times New Roman" w:cs="Times New Roman"/>
          <w:i/>
          <w:iCs/>
        </w:rPr>
        <w:t>Survey of Community Partners Receiving HUD Staff-Led Technical Assistance</w:t>
      </w:r>
      <w:r w:rsidRPr="004F0ADC" w:rsidR="00B7430C">
        <w:rPr>
          <w:rFonts w:ascii="Times New Roman" w:hAnsi="Times New Roman" w:cs="Times New Roman"/>
        </w:rPr>
        <w:t>]</w:t>
      </w:r>
      <w:r w:rsidRPr="004F0ADC" w:rsidR="00CB3773">
        <w:rPr>
          <w:rFonts w:ascii="Times New Roman" w:hAnsi="Times New Roman" w:cs="Times New Roman"/>
        </w:rPr>
        <w:t xml:space="preserve"> </w:t>
      </w:r>
      <w:r w:rsidRPr="004F0ADC" w:rsidR="00181336">
        <w:rPr>
          <w:rFonts w:ascii="Times New Roman" w:hAnsi="Times New Roman" w:cs="Times New Roman"/>
        </w:rPr>
        <w:t>were removed from the information collection.</w:t>
      </w:r>
    </w:p>
    <w:p w:rsidR="000E00BF" w:rsidP="0064565A" w:rsidRDefault="000E00BF" w14:paraId="15FA4D39" w14:textId="3E713CBA">
      <w:pPr>
        <w:pStyle w:val="NoSpacing"/>
        <w:rPr>
          <w:rFonts w:ascii="Times New Roman" w:hAnsi="Times New Roman" w:cs="Times New Roman"/>
        </w:rPr>
      </w:pPr>
    </w:p>
    <w:p w:rsidRPr="000B31FD" w:rsidR="00910C27" w:rsidP="0064565A" w:rsidRDefault="00910C27" w14:paraId="37315581" w14:textId="77777777">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lastRenderedPageBreak/>
        <w:t xml:space="preserve">Provide an estimate of the total annual cost burden to respondents or recordkeepers resulting from the collection of information (do not include the cost of any hour burden shown in Items 12 and 14). </w:t>
      </w:r>
    </w:p>
    <w:p w:rsidRPr="000B31FD" w:rsidR="00910C27" w:rsidP="0064565A" w:rsidRDefault="00910C27" w14:paraId="7AAA00F0" w14:textId="39D9ACE6">
      <w:pPr>
        <w:pStyle w:val="ListParagraph"/>
        <w:numPr>
          <w:ilvl w:val="0"/>
          <w:numId w:val="15"/>
        </w:numPr>
        <w:spacing w:after="0"/>
        <w:rPr>
          <w:rFonts w:ascii="Times New Roman" w:hAnsi="Times New Roman" w:cs="Times New Roman"/>
          <w:b/>
          <w:bCs/>
        </w:rPr>
      </w:pPr>
      <w:r w:rsidRPr="000B31FD">
        <w:rPr>
          <w:rFonts w:ascii="Times New Roman" w:hAnsi="Times New Roman" w:cs="Times New Roman"/>
          <w:b/>
          <w:bCs/>
        </w:rPr>
        <w:t>The cost estimate should be split into two components: (a) a total capital and start-up cost component (annualized over its expected useful life); and (b) a total operation and maintenance purchase of services component.</w:t>
      </w:r>
      <w:r w:rsidRPr="000B31FD" w:rsidR="009A73BA">
        <w:rPr>
          <w:rFonts w:ascii="Times New Roman" w:hAnsi="Times New Roman" w:cs="Times New Roman"/>
          <w:b/>
          <w:bCs/>
        </w:rPr>
        <w:t xml:space="preserve"> </w:t>
      </w:r>
      <w:r w:rsidRPr="000B31FD">
        <w:rPr>
          <w:rFonts w:ascii="Times New Roman" w:hAnsi="Times New Roman" w:cs="Times New Roman"/>
          <w:b/>
          <w:bCs/>
        </w:rPr>
        <w:t xml:space="preserve">The estimates should </w:t>
      </w:r>
      <w:proofErr w:type="gramStart"/>
      <w:r w:rsidRPr="000B31FD">
        <w:rPr>
          <w:rFonts w:ascii="Times New Roman" w:hAnsi="Times New Roman" w:cs="Times New Roman"/>
          <w:b/>
          <w:bCs/>
        </w:rPr>
        <w:t>take into account</w:t>
      </w:r>
      <w:proofErr w:type="gramEnd"/>
      <w:r w:rsidRPr="000B31FD">
        <w:rPr>
          <w:rFonts w:ascii="Times New Roman" w:hAnsi="Times New Roman" w:cs="Times New Roman"/>
          <w:b/>
          <w:bCs/>
        </w:rPr>
        <w:t xml:space="preserve"> costs associated with generating, maintaining, and disclosing or providing the information.</w:t>
      </w:r>
      <w:r w:rsidRPr="000B31FD" w:rsidR="009A73BA">
        <w:rPr>
          <w:rFonts w:ascii="Times New Roman" w:hAnsi="Times New Roman" w:cs="Times New Roman"/>
          <w:b/>
          <w:bCs/>
        </w:rPr>
        <w:t xml:space="preserve"> </w:t>
      </w:r>
      <w:r w:rsidRPr="000B31FD">
        <w:rPr>
          <w:rFonts w:ascii="Times New Roman" w:hAnsi="Times New Roman" w:cs="Times New Roman"/>
          <w:b/>
          <w:bCs/>
        </w:rPr>
        <w:t>Include descriptions of methods used to estimate major cost factors including system and technology acquisition, expected useful life of capital equipment, the discount rate(s) and the time period over which costs will be incurred.</w:t>
      </w:r>
      <w:r w:rsidRPr="000B31FD" w:rsidR="009A73BA">
        <w:rPr>
          <w:rFonts w:ascii="Times New Roman" w:hAnsi="Times New Roman" w:cs="Times New Roman"/>
          <w:b/>
          <w:bCs/>
        </w:rPr>
        <w:t xml:space="preserve"> </w:t>
      </w:r>
      <w:r w:rsidRPr="000B31FD">
        <w:rPr>
          <w:rFonts w:ascii="Times New Roman" w:hAnsi="Times New Roman" w:cs="Times New Roman"/>
          <w:b/>
          <w:bCs/>
        </w:rPr>
        <w:t xml:space="preserve">Capital and start-up costs include, among other items, preparations for collecting information such as purchasing computers and software; monitoring, sampling, drilling and testing equipment; and record storage </w:t>
      </w:r>
      <w:proofErr w:type="gramStart"/>
      <w:r w:rsidRPr="000B31FD">
        <w:rPr>
          <w:rFonts w:ascii="Times New Roman" w:hAnsi="Times New Roman" w:cs="Times New Roman"/>
          <w:b/>
          <w:bCs/>
        </w:rPr>
        <w:t>facilities;</w:t>
      </w:r>
      <w:proofErr w:type="gramEnd"/>
      <w:r w:rsidRPr="000B31FD">
        <w:rPr>
          <w:rFonts w:ascii="Times New Roman" w:hAnsi="Times New Roman" w:cs="Times New Roman"/>
          <w:b/>
          <w:bCs/>
        </w:rPr>
        <w:t xml:space="preserve"> </w:t>
      </w:r>
    </w:p>
    <w:p w:rsidRPr="000B31FD" w:rsidR="00910C27" w:rsidP="0064565A" w:rsidRDefault="00910C27" w14:paraId="66F2F78A" w14:textId="690A8DCC">
      <w:pPr>
        <w:pStyle w:val="ListParagraph"/>
        <w:numPr>
          <w:ilvl w:val="0"/>
          <w:numId w:val="15"/>
        </w:numPr>
        <w:spacing w:after="0"/>
        <w:rPr>
          <w:rFonts w:ascii="Times New Roman" w:hAnsi="Times New Roman" w:cs="Times New Roman"/>
          <w:b/>
          <w:bCs/>
        </w:rPr>
      </w:pPr>
      <w:r w:rsidRPr="000B31FD">
        <w:rPr>
          <w:rFonts w:ascii="Times New Roman" w:hAnsi="Times New Roman" w:cs="Times New Roman"/>
          <w:b/>
          <w:bCs/>
        </w:rPr>
        <w:t>If cost estimates are expected to vary widely, agencies should present ranges of cost burdens and explain the reasons for the variance.</w:t>
      </w:r>
      <w:r w:rsidRPr="000B31FD" w:rsidR="009A73BA">
        <w:rPr>
          <w:rFonts w:ascii="Times New Roman" w:hAnsi="Times New Roman" w:cs="Times New Roman"/>
          <w:b/>
          <w:bCs/>
        </w:rPr>
        <w:t xml:space="preserve"> </w:t>
      </w:r>
      <w:r w:rsidRPr="000B31FD">
        <w:rPr>
          <w:rFonts w:ascii="Times New Roman" w:hAnsi="Times New Roman" w:cs="Times New Roman"/>
          <w:b/>
          <w:bCs/>
        </w:rPr>
        <w:t>The cost of purchasing or contracting out information collection services should be a part of this cost burden estimate.</w:t>
      </w:r>
      <w:r w:rsidRPr="000B31FD" w:rsidR="009A73BA">
        <w:rPr>
          <w:rFonts w:ascii="Times New Roman" w:hAnsi="Times New Roman" w:cs="Times New Roman"/>
          <w:b/>
          <w:bCs/>
        </w:rPr>
        <w:t xml:space="preserve"> </w:t>
      </w:r>
      <w:r w:rsidRPr="000B31FD">
        <w:rPr>
          <w:rFonts w:ascii="Times New Roman" w:hAnsi="Times New Roman" w:cs="Times New Roman"/>
          <w:b/>
          <w:bCs/>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0B31FD" w:rsidR="0013505A" w:rsidP="000B31FD" w:rsidRDefault="00910C27" w14:paraId="77B90BD1" w14:textId="7E473821">
      <w:pPr>
        <w:pStyle w:val="ListParagraph"/>
        <w:numPr>
          <w:ilvl w:val="0"/>
          <w:numId w:val="15"/>
        </w:numPr>
        <w:spacing w:after="0"/>
        <w:rPr>
          <w:rFonts w:ascii="Times New Roman" w:hAnsi="Times New Roman" w:cs="Times New Roman"/>
          <w:b/>
          <w:bCs/>
        </w:rPr>
      </w:pPr>
      <w:r w:rsidRPr="000B31FD">
        <w:rPr>
          <w:rFonts w:ascii="Times New Roman" w:hAnsi="Times New Roman" w:cs="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F0ADC" w:rsidR="009F3663" w:rsidP="0064565A" w:rsidRDefault="009F3663" w14:paraId="39E21D6B" w14:textId="77777777">
      <w:pPr>
        <w:spacing w:after="0"/>
        <w:ind w:left="720"/>
        <w:rPr>
          <w:rFonts w:ascii="Times New Roman" w:hAnsi="Times New Roman" w:cs="Times New Roman"/>
        </w:rPr>
      </w:pPr>
    </w:p>
    <w:p w:rsidRPr="004F0ADC" w:rsidR="00910C27" w:rsidP="0064565A" w:rsidRDefault="00910C27" w14:paraId="6F69520A" w14:textId="55133443">
      <w:pPr>
        <w:spacing w:after="0"/>
        <w:ind w:left="720"/>
        <w:rPr>
          <w:rFonts w:ascii="Times New Roman" w:hAnsi="Times New Roman" w:cs="Times New Roman"/>
        </w:rPr>
      </w:pPr>
      <w:r w:rsidRPr="004F0ADC">
        <w:rPr>
          <w:rFonts w:ascii="Times New Roman" w:hAnsi="Times New Roman" w:cs="Times New Roman"/>
        </w:rPr>
        <w:t xml:space="preserve">There are no start-up or additional costs to the respondents other than </w:t>
      </w:r>
      <w:r w:rsidR="005C2AFA">
        <w:rPr>
          <w:rFonts w:ascii="Times New Roman" w:hAnsi="Times New Roman" w:cs="Times New Roman"/>
        </w:rPr>
        <w:t xml:space="preserve">the hourly costs </w:t>
      </w:r>
      <w:r w:rsidRPr="004F0ADC">
        <w:rPr>
          <w:rFonts w:ascii="Times New Roman" w:hAnsi="Times New Roman" w:cs="Times New Roman"/>
        </w:rPr>
        <w:t>reported in Item 12.</w:t>
      </w:r>
    </w:p>
    <w:p w:rsidRPr="004F0ADC" w:rsidR="009F3663" w:rsidP="0064565A" w:rsidRDefault="009F3663" w14:paraId="3FC59D96" w14:textId="77777777">
      <w:pPr>
        <w:spacing w:after="0"/>
        <w:ind w:left="720"/>
        <w:rPr>
          <w:rFonts w:ascii="Times New Roman" w:hAnsi="Times New Roman" w:cs="Times New Roman"/>
        </w:rPr>
      </w:pPr>
    </w:p>
    <w:p w:rsidRPr="000B31FD" w:rsidR="00CF02D9" w:rsidP="0064565A" w:rsidRDefault="00910C27" w14:paraId="367D3ADA" w14:textId="4D68ABA0">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Provide estimates of annualized cost to the Federal government.</w:t>
      </w:r>
      <w:r w:rsidRPr="000B31FD" w:rsidR="009A73BA">
        <w:rPr>
          <w:rFonts w:ascii="Times New Roman" w:hAnsi="Times New Roman" w:cs="Times New Roman"/>
          <w:b/>
          <w:bCs/>
        </w:rPr>
        <w:t xml:space="preserve"> </w:t>
      </w:r>
      <w:r w:rsidRPr="000B31FD">
        <w:rPr>
          <w:rFonts w:ascii="Times New Roman" w:hAnsi="Times New Roman" w:cs="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0B31FD" w:rsidR="009A73BA">
        <w:rPr>
          <w:rFonts w:ascii="Times New Roman" w:hAnsi="Times New Roman" w:cs="Times New Roman"/>
          <w:b/>
          <w:bCs/>
        </w:rPr>
        <w:t xml:space="preserve"> </w:t>
      </w:r>
      <w:r w:rsidRPr="000B31FD">
        <w:rPr>
          <w:rFonts w:ascii="Times New Roman" w:hAnsi="Times New Roman" w:cs="Times New Roman"/>
          <w:b/>
          <w:bCs/>
        </w:rPr>
        <w:t>Agencies also may aggregate cost estimates from Items 12, 13, and 14 in a single table</w:t>
      </w:r>
      <w:r w:rsidRPr="000B31FD" w:rsidR="00CF02D9">
        <w:rPr>
          <w:rFonts w:ascii="Times New Roman" w:hAnsi="Times New Roman" w:cs="Times New Roman"/>
          <w:b/>
          <w:bCs/>
        </w:rPr>
        <w:t>.</w:t>
      </w:r>
    </w:p>
    <w:p w:rsidRPr="004F0ADC" w:rsidR="00CF02D9" w:rsidP="0064565A" w:rsidRDefault="00CF02D9" w14:paraId="7D47825A" w14:textId="77777777">
      <w:pPr>
        <w:pStyle w:val="ListParagraph"/>
        <w:spacing w:after="0"/>
        <w:rPr>
          <w:rFonts w:ascii="Times New Roman" w:hAnsi="Times New Roman" w:cs="Times New Roman"/>
        </w:rPr>
      </w:pPr>
    </w:p>
    <w:p w:rsidRPr="004F0ADC" w:rsidR="00910C27" w:rsidP="0064565A" w:rsidRDefault="00910C27" w14:paraId="3B60A9A3" w14:textId="18D857DF">
      <w:pPr>
        <w:pStyle w:val="ListParagraph"/>
        <w:spacing w:after="0"/>
        <w:rPr>
          <w:rFonts w:ascii="Times New Roman" w:hAnsi="Times New Roman" w:cs="Times New Roman"/>
        </w:rPr>
      </w:pPr>
      <w:r w:rsidRPr="004F0ADC">
        <w:rPr>
          <w:rFonts w:ascii="Times New Roman" w:hAnsi="Times New Roman" w:cs="Times New Roman"/>
        </w:rPr>
        <w:t xml:space="preserve">The development </w:t>
      </w:r>
      <w:r w:rsidRPr="004F0ADC" w:rsidR="00814DF9">
        <w:rPr>
          <w:rFonts w:ascii="Times New Roman" w:hAnsi="Times New Roman" w:cs="Times New Roman"/>
        </w:rPr>
        <w:t xml:space="preserve">phase </w:t>
      </w:r>
      <w:r w:rsidR="006C1FB2">
        <w:rPr>
          <w:rFonts w:ascii="Times New Roman" w:hAnsi="Times New Roman" w:cs="Times New Roman"/>
        </w:rPr>
        <w:t xml:space="preserve">reflected in the </w:t>
      </w:r>
      <w:proofErr w:type="gramStart"/>
      <w:r w:rsidR="006C1FB2">
        <w:rPr>
          <w:rFonts w:ascii="Times New Roman" w:hAnsi="Times New Roman" w:cs="Times New Roman"/>
        </w:rPr>
        <w:t>previously-approved</w:t>
      </w:r>
      <w:proofErr w:type="gramEnd"/>
      <w:r w:rsidR="006C1FB2">
        <w:rPr>
          <w:rFonts w:ascii="Times New Roman" w:hAnsi="Times New Roman" w:cs="Times New Roman"/>
        </w:rPr>
        <w:t xml:space="preserve"> information collection </w:t>
      </w:r>
      <w:r w:rsidRPr="004F0ADC">
        <w:rPr>
          <w:rFonts w:ascii="Times New Roman" w:hAnsi="Times New Roman" w:cs="Times New Roman"/>
        </w:rPr>
        <w:t>require</w:t>
      </w:r>
      <w:r w:rsidRPr="004F0ADC" w:rsidR="0067724F">
        <w:rPr>
          <w:rFonts w:ascii="Times New Roman" w:hAnsi="Times New Roman" w:cs="Times New Roman"/>
        </w:rPr>
        <w:t xml:space="preserve">d </w:t>
      </w:r>
      <w:r w:rsidRPr="004F0ADC" w:rsidR="00A20BA9">
        <w:rPr>
          <w:rFonts w:ascii="Times New Roman" w:hAnsi="Times New Roman" w:cs="Times New Roman"/>
        </w:rPr>
        <w:t xml:space="preserve">more extensive </w:t>
      </w:r>
      <w:r w:rsidRPr="004F0ADC" w:rsidR="002E2E27">
        <w:rPr>
          <w:rFonts w:ascii="Times New Roman" w:hAnsi="Times New Roman" w:cs="Times New Roman"/>
        </w:rPr>
        <w:t xml:space="preserve">HUD and Contractor </w:t>
      </w:r>
      <w:r w:rsidRPr="004F0ADC" w:rsidR="00A20BA9">
        <w:rPr>
          <w:rFonts w:ascii="Times New Roman" w:hAnsi="Times New Roman" w:cs="Times New Roman"/>
        </w:rPr>
        <w:t>support</w:t>
      </w:r>
      <w:r w:rsidR="00654A12">
        <w:rPr>
          <w:rFonts w:ascii="Times New Roman" w:hAnsi="Times New Roman" w:cs="Times New Roman"/>
        </w:rPr>
        <w:t xml:space="preserve">. Current </w:t>
      </w:r>
      <w:r w:rsidRPr="004F0ADC" w:rsidR="00141B09">
        <w:rPr>
          <w:rFonts w:ascii="Times New Roman" w:hAnsi="Times New Roman" w:cs="Times New Roman"/>
        </w:rPr>
        <w:t xml:space="preserve">post-development costs are </w:t>
      </w:r>
      <w:r w:rsidR="009B4EB9">
        <w:rPr>
          <w:rFonts w:ascii="Times New Roman" w:hAnsi="Times New Roman" w:cs="Times New Roman"/>
        </w:rPr>
        <w:t xml:space="preserve">considerably </w:t>
      </w:r>
      <w:r w:rsidRPr="004F0ADC" w:rsidR="00141B09">
        <w:rPr>
          <w:rFonts w:ascii="Times New Roman" w:hAnsi="Times New Roman" w:cs="Times New Roman"/>
        </w:rPr>
        <w:t>lower.</w:t>
      </w:r>
    </w:p>
    <w:p w:rsidRPr="004F0ADC" w:rsidR="002E2E27" w:rsidP="0064565A" w:rsidRDefault="002E2E27" w14:paraId="4EAB9F1E" w14:textId="77777777">
      <w:pPr>
        <w:pStyle w:val="ListParagraph"/>
        <w:spacing w:after="0"/>
        <w:rPr>
          <w:rFonts w:ascii="Times New Roman" w:hAnsi="Times New Roman" w:cs="Times New Roman"/>
        </w:rPr>
      </w:pPr>
    </w:p>
    <w:p w:rsidRPr="00155701" w:rsidR="003D6B1F" w:rsidP="00155701" w:rsidRDefault="003D6B1F" w14:paraId="31509EBC" w14:textId="21CFD04F">
      <w:pPr>
        <w:spacing w:after="0"/>
        <w:rPr>
          <w:rFonts w:ascii="Times New Roman" w:hAnsi="Times New Roman" w:cs="Times New Roman"/>
          <w:u w:val="single"/>
        </w:rPr>
      </w:pPr>
    </w:p>
    <w:tbl>
      <w:tblPr>
        <w:tblStyle w:val="TableGridLight"/>
        <w:tblW w:w="9270" w:type="dxa"/>
        <w:tblInd w:w="85" w:type="dxa"/>
        <w:tblLayout w:type="fixed"/>
        <w:tblLook w:val="04A0" w:firstRow="1" w:lastRow="0" w:firstColumn="1" w:lastColumn="0" w:noHBand="0" w:noVBand="1"/>
        <w:tblCaption w:val=""/>
        <w:tblDescription w:val=""/>
      </w:tblPr>
      <w:tblGrid>
        <w:gridCol w:w="1980"/>
        <w:gridCol w:w="1170"/>
        <w:gridCol w:w="990"/>
        <w:gridCol w:w="1350"/>
        <w:gridCol w:w="1350"/>
        <w:gridCol w:w="1260"/>
        <w:gridCol w:w="1170"/>
      </w:tblGrid>
      <w:tr w:rsidRPr="00155701" w:rsidR="00B32DAB" w:rsidTr="00A91ECB" w14:paraId="25913E81" w14:textId="77777777">
        <w:trPr>
          <w:trHeight w:val="680"/>
        </w:trPr>
        <w:tc>
          <w:tcPr>
            <w:tcW w:w="9270" w:type="dxa"/>
            <w:gridSpan w:val="7"/>
          </w:tcPr>
          <w:p w:rsidRPr="00155701" w:rsidR="00C62ED4" w:rsidP="00A15AB9" w:rsidRDefault="00C62ED4" w14:paraId="4EC8B34F" w14:textId="77777777">
            <w:pPr>
              <w:jc w:val="center"/>
              <w:rPr>
                <w:rFonts w:ascii="Times New Roman" w:hAnsi="Times New Roman" w:cs="Times New Roman"/>
                <w:b/>
                <w:bCs/>
                <w:sz w:val="20"/>
                <w:szCs w:val="20"/>
              </w:rPr>
            </w:pPr>
          </w:p>
          <w:p w:rsidRPr="00155701" w:rsidR="00B32DAB" w:rsidP="00A15AB9" w:rsidRDefault="00B32DAB" w14:paraId="3530A0B0" w14:textId="0AF75D73">
            <w:pPr>
              <w:jc w:val="center"/>
              <w:rPr>
                <w:rFonts w:ascii="Times New Roman" w:hAnsi="Times New Roman" w:cs="Times New Roman"/>
                <w:b/>
                <w:bCs/>
                <w:sz w:val="20"/>
                <w:szCs w:val="20"/>
              </w:rPr>
            </w:pPr>
            <w:r w:rsidRPr="00155701">
              <w:rPr>
                <w:rFonts w:ascii="Times New Roman" w:hAnsi="Times New Roman" w:cs="Times New Roman"/>
                <w:b/>
                <w:bCs/>
                <w:sz w:val="20"/>
                <w:szCs w:val="20"/>
              </w:rPr>
              <w:t>Employee Costs</w:t>
            </w:r>
          </w:p>
        </w:tc>
      </w:tr>
      <w:tr w:rsidRPr="00155701" w:rsidR="00DD1A56" w:rsidTr="00155701" w14:paraId="0879295D" w14:textId="77777777">
        <w:trPr>
          <w:trHeight w:val="680"/>
        </w:trPr>
        <w:tc>
          <w:tcPr>
            <w:tcW w:w="1980" w:type="dxa"/>
          </w:tcPr>
          <w:p w:rsidRPr="00155701" w:rsidR="00DD1A56" w:rsidP="00A15AB9" w:rsidRDefault="00DD1A56" w14:paraId="6F50BF33" w14:textId="2BF779F0">
            <w:pPr>
              <w:spacing w:line="259" w:lineRule="auto"/>
              <w:jc w:val="center"/>
              <w:rPr>
                <w:rFonts w:ascii="Times New Roman" w:hAnsi="Times New Roman" w:cs="Times New Roman"/>
                <w:b/>
                <w:bCs/>
                <w:sz w:val="20"/>
                <w:szCs w:val="20"/>
              </w:rPr>
            </w:pPr>
            <w:r w:rsidRPr="00155701">
              <w:rPr>
                <w:rFonts w:ascii="Times New Roman" w:hAnsi="Times New Roman" w:cs="Times New Roman"/>
                <w:b/>
                <w:bCs/>
                <w:sz w:val="20"/>
                <w:szCs w:val="20"/>
              </w:rPr>
              <w:t>Type of Employee</w:t>
            </w:r>
          </w:p>
        </w:tc>
        <w:tc>
          <w:tcPr>
            <w:tcW w:w="1170" w:type="dxa"/>
          </w:tcPr>
          <w:p w:rsidRPr="00155701" w:rsidR="00DD1A56" w:rsidP="00A15AB9" w:rsidRDefault="00DD1A56" w14:paraId="3353F2EC" w14:textId="7C3D3E1A">
            <w:pPr>
              <w:jc w:val="center"/>
              <w:rPr>
                <w:rFonts w:ascii="Times New Roman" w:hAnsi="Times New Roman" w:cs="Times New Roman"/>
                <w:b/>
                <w:bCs/>
                <w:sz w:val="20"/>
                <w:szCs w:val="20"/>
              </w:rPr>
            </w:pPr>
            <w:r w:rsidRPr="00155701">
              <w:rPr>
                <w:rFonts w:ascii="Times New Roman" w:hAnsi="Times New Roman" w:cs="Times New Roman"/>
                <w:b/>
                <w:bCs/>
                <w:sz w:val="20"/>
                <w:szCs w:val="20"/>
              </w:rPr>
              <w:t># of Employees</w:t>
            </w:r>
          </w:p>
        </w:tc>
        <w:tc>
          <w:tcPr>
            <w:tcW w:w="990" w:type="dxa"/>
          </w:tcPr>
          <w:p w:rsidRPr="00155701" w:rsidR="00DD1A56" w:rsidP="00A15AB9" w:rsidRDefault="00DD1A56" w14:paraId="04781922" w14:textId="72E03DB8">
            <w:pPr>
              <w:spacing w:line="259" w:lineRule="auto"/>
              <w:jc w:val="center"/>
              <w:rPr>
                <w:rFonts w:ascii="Times New Roman" w:hAnsi="Times New Roman" w:cs="Times New Roman"/>
                <w:b/>
                <w:bCs/>
                <w:sz w:val="20"/>
                <w:szCs w:val="20"/>
              </w:rPr>
            </w:pPr>
            <w:r w:rsidRPr="00155701">
              <w:rPr>
                <w:rFonts w:ascii="Times New Roman" w:hAnsi="Times New Roman" w:cs="Times New Roman"/>
                <w:b/>
                <w:bCs/>
                <w:sz w:val="20"/>
                <w:szCs w:val="20"/>
              </w:rPr>
              <w:t>Hourly Rate</w:t>
            </w:r>
          </w:p>
        </w:tc>
        <w:tc>
          <w:tcPr>
            <w:tcW w:w="1350" w:type="dxa"/>
          </w:tcPr>
          <w:p w:rsidRPr="00155701" w:rsidR="00DD1A56" w:rsidP="00A15AB9" w:rsidRDefault="00DD1A56" w14:paraId="0E68DE5C" w14:textId="354549B6">
            <w:pPr>
              <w:spacing w:line="259" w:lineRule="auto"/>
              <w:jc w:val="center"/>
              <w:rPr>
                <w:rFonts w:ascii="Times New Roman" w:hAnsi="Times New Roman" w:cs="Times New Roman"/>
                <w:b/>
                <w:bCs/>
                <w:sz w:val="20"/>
                <w:szCs w:val="20"/>
              </w:rPr>
            </w:pPr>
            <w:r w:rsidRPr="00155701">
              <w:rPr>
                <w:rFonts w:ascii="Times New Roman" w:hAnsi="Times New Roman" w:cs="Times New Roman"/>
                <w:b/>
                <w:bCs/>
                <w:sz w:val="20"/>
                <w:szCs w:val="20"/>
              </w:rPr>
              <w:t>Hours/Week</w:t>
            </w:r>
            <w:r w:rsidRPr="00155701" w:rsidR="00412403">
              <w:rPr>
                <w:rFonts w:ascii="Times New Roman" w:hAnsi="Times New Roman" w:cs="Times New Roman"/>
                <w:b/>
                <w:bCs/>
                <w:sz w:val="20"/>
                <w:szCs w:val="20"/>
              </w:rPr>
              <w:t>/Employee</w:t>
            </w:r>
          </w:p>
        </w:tc>
        <w:tc>
          <w:tcPr>
            <w:tcW w:w="1350" w:type="dxa"/>
          </w:tcPr>
          <w:p w:rsidRPr="00155701" w:rsidR="00DD1A56" w:rsidP="00A15AB9" w:rsidRDefault="00DD1A56" w14:paraId="68271AF4" w14:textId="06FBF3F4">
            <w:pPr>
              <w:spacing w:line="259" w:lineRule="auto"/>
              <w:jc w:val="center"/>
              <w:rPr>
                <w:rFonts w:ascii="Times New Roman" w:hAnsi="Times New Roman" w:cs="Times New Roman"/>
                <w:b/>
                <w:bCs/>
                <w:sz w:val="20"/>
                <w:szCs w:val="20"/>
              </w:rPr>
            </w:pPr>
            <w:r w:rsidRPr="00155701">
              <w:rPr>
                <w:rFonts w:ascii="Times New Roman" w:hAnsi="Times New Roman" w:cs="Times New Roman"/>
                <w:b/>
                <w:bCs/>
                <w:sz w:val="20"/>
                <w:szCs w:val="20"/>
              </w:rPr>
              <w:t>Weeks/Year</w:t>
            </w:r>
          </w:p>
        </w:tc>
        <w:tc>
          <w:tcPr>
            <w:tcW w:w="1260" w:type="dxa"/>
          </w:tcPr>
          <w:p w:rsidRPr="00155701" w:rsidR="00DD1A56" w:rsidP="00A15AB9" w:rsidRDefault="00DD1A56" w14:paraId="3F41F0EF" w14:textId="7F159D47">
            <w:pPr>
              <w:spacing w:line="259" w:lineRule="auto"/>
              <w:jc w:val="center"/>
              <w:rPr>
                <w:rFonts w:ascii="Times New Roman" w:hAnsi="Times New Roman" w:cs="Times New Roman"/>
                <w:b/>
                <w:bCs/>
                <w:sz w:val="20"/>
                <w:szCs w:val="20"/>
              </w:rPr>
            </w:pPr>
            <w:r w:rsidRPr="00155701">
              <w:rPr>
                <w:rFonts w:ascii="Times New Roman" w:hAnsi="Times New Roman" w:cs="Times New Roman"/>
                <w:b/>
                <w:bCs/>
                <w:sz w:val="20"/>
                <w:szCs w:val="20"/>
              </w:rPr>
              <w:t>Total Hours/Year</w:t>
            </w:r>
          </w:p>
        </w:tc>
        <w:tc>
          <w:tcPr>
            <w:tcW w:w="1170" w:type="dxa"/>
          </w:tcPr>
          <w:p w:rsidRPr="00155701" w:rsidR="00DD1A56" w:rsidP="00A15AB9" w:rsidRDefault="00DD1A56" w14:paraId="5FC4E90C" w14:textId="23A995D5">
            <w:pPr>
              <w:spacing w:line="259" w:lineRule="auto"/>
              <w:jc w:val="center"/>
              <w:rPr>
                <w:rFonts w:ascii="Times New Roman" w:hAnsi="Times New Roman" w:cs="Times New Roman"/>
                <w:b/>
                <w:bCs/>
                <w:sz w:val="20"/>
                <w:szCs w:val="20"/>
              </w:rPr>
            </w:pPr>
            <w:r w:rsidRPr="00155701">
              <w:rPr>
                <w:rFonts w:ascii="Times New Roman" w:hAnsi="Times New Roman" w:cs="Times New Roman"/>
                <w:b/>
                <w:bCs/>
                <w:sz w:val="20"/>
                <w:szCs w:val="20"/>
              </w:rPr>
              <w:t>Annual Cost</w:t>
            </w:r>
          </w:p>
        </w:tc>
      </w:tr>
      <w:tr w:rsidRPr="00155701" w:rsidR="00DD1A56" w:rsidTr="00155701" w14:paraId="11DF68EA" w14:textId="77777777">
        <w:trPr>
          <w:trHeight w:val="323"/>
        </w:trPr>
        <w:tc>
          <w:tcPr>
            <w:tcW w:w="1980" w:type="dxa"/>
          </w:tcPr>
          <w:p w:rsidRPr="00155701" w:rsidR="00DD1A56" w:rsidP="00A15AB9" w:rsidRDefault="00DD1A56" w14:paraId="2B3477DA" w14:textId="16C3BE5F">
            <w:pPr>
              <w:spacing w:line="259" w:lineRule="auto"/>
              <w:rPr>
                <w:rFonts w:ascii="Times New Roman" w:hAnsi="Times New Roman" w:cs="Times New Roman"/>
                <w:sz w:val="20"/>
                <w:szCs w:val="20"/>
              </w:rPr>
            </w:pPr>
            <w:r w:rsidRPr="00155701">
              <w:rPr>
                <w:rFonts w:ascii="Times New Roman" w:hAnsi="Times New Roman" w:cs="Times New Roman"/>
                <w:sz w:val="20"/>
                <w:szCs w:val="20"/>
              </w:rPr>
              <w:lastRenderedPageBreak/>
              <w:t>HUD</w:t>
            </w:r>
            <w:r w:rsidRPr="00155701" w:rsidR="002461BB">
              <w:rPr>
                <w:rStyle w:val="FootnoteReference"/>
                <w:rFonts w:ascii="Times New Roman" w:hAnsi="Times New Roman" w:cs="Times New Roman"/>
                <w:sz w:val="20"/>
                <w:szCs w:val="20"/>
              </w:rPr>
              <w:footnoteReference w:id="2"/>
            </w:r>
          </w:p>
        </w:tc>
        <w:tc>
          <w:tcPr>
            <w:tcW w:w="1170" w:type="dxa"/>
          </w:tcPr>
          <w:p w:rsidRPr="00155701" w:rsidR="00DD1A56" w:rsidP="00A15AB9" w:rsidRDefault="00DD1A56" w14:paraId="07FD618A" w14:textId="2CAA3782">
            <w:pPr>
              <w:jc w:val="right"/>
              <w:rPr>
                <w:rFonts w:ascii="Times New Roman" w:hAnsi="Times New Roman" w:cs="Times New Roman"/>
                <w:sz w:val="20"/>
                <w:szCs w:val="20"/>
              </w:rPr>
            </w:pPr>
            <w:r w:rsidRPr="00155701">
              <w:rPr>
                <w:rFonts w:ascii="Times New Roman" w:hAnsi="Times New Roman" w:cs="Times New Roman"/>
                <w:sz w:val="20"/>
                <w:szCs w:val="20"/>
              </w:rPr>
              <w:t>2</w:t>
            </w:r>
          </w:p>
        </w:tc>
        <w:tc>
          <w:tcPr>
            <w:tcW w:w="990" w:type="dxa"/>
          </w:tcPr>
          <w:p w:rsidRPr="00155701" w:rsidR="00DD1A56" w:rsidP="00A15AB9" w:rsidRDefault="00DD1A56" w14:paraId="2D6D6A6D" w14:textId="320D2CE1">
            <w:pPr>
              <w:spacing w:line="259" w:lineRule="auto"/>
              <w:jc w:val="right"/>
              <w:rPr>
                <w:rFonts w:ascii="Times New Roman" w:hAnsi="Times New Roman" w:cs="Times New Roman"/>
                <w:sz w:val="20"/>
                <w:szCs w:val="20"/>
              </w:rPr>
            </w:pPr>
            <w:r w:rsidRPr="00155701">
              <w:rPr>
                <w:rFonts w:ascii="Times New Roman" w:hAnsi="Times New Roman" w:cs="Times New Roman"/>
                <w:sz w:val="20"/>
                <w:szCs w:val="20"/>
              </w:rPr>
              <w:t>$49.19</w:t>
            </w:r>
            <w:r w:rsidRPr="00155701" w:rsidR="006C3BD6">
              <w:rPr>
                <w:rStyle w:val="FootnoteReference"/>
                <w:rFonts w:ascii="Times New Roman" w:hAnsi="Times New Roman" w:cs="Times New Roman"/>
                <w:sz w:val="20"/>
                <w:szCs w:val="20"/>
              </w:rPr>
              <w:footnoteReference w:id="3"/>
            </w:r>
          </w:p>
        </w:tc>
        <w:tc>
          <w:tcPr>
            <w:tcW w:w="1350" w:type="dxa"/>
          </w:tcPr>
          <w:p w:rsidRPr="00155701" w:rsidR="00DD1A56" w:rsidP="00A15AB9" w:rsidRDefault="00DD1A56" w14:paraId="5998A080" w14:textId="7C51128B">
            <w:pPr>
              <w:spacing w:line="259" w:lineRule="auto"/>
              <w:jc w:val="right"/>
              <w:rPr>
                <w:rFonts w:ascii="Times New Roman" w:hAnsi="Times New Roman" w:cs="Times New Roman"/>
                <w:sz w:val="20"/>
                <w:szCs w:val="20"/>
              </w:rPr>
            </w:pPr>
            <w:r w:rsidRPr="00155701">
              <w:rPr>
                <w:rFonts w:ascii="Times New Roman" w:hAnsi="Times New Roman" w:cs="Times New Roman"/>
                <w:sz w:val="20"/>
                <w:szCs w:val="20"/>
              </w:rPr>
              <w:t>5</w:t>
            </w:r>
          </w:p>
        </w:tc>
        <w:tc>
          <w:tcPr>
            <w:tcW w:w="1350" w:type="dxa"/>
          </w:tcPr>
          <w:p w:rsidRPr="00155701" w:rsidR="00DD1A56" w:rsidP="00A15AB9" w:rsidRDefault="00DD1A56" w14:paraId="4F524496" w14:textId="5FB5CC38">
            <w:pPr>
              <w:spacing w:line="259" w:lineRule="auto"/>
              <w:jc w:val="right"/>
              <w:rPr>
                <w:rFonts w:ascii="Times New Roman" w:hAnsi="Times New Roman" w:cs="Times New Roman"/>
                <w:sz w:val="20"/>
                <w:szCs w:val="20"/>
              </w:rPr>
            </w:pPr>
            <w:r w:rsidRPr="00155701">
              <w:rPr>
                <w:rFonts w:ascii="Times New Roman" w:hAnsi="Times New Roman" w:cs="Times New Roman"/>
                <w:sz w:val="20"/>
                <w:szCs w:val="20"/>
              </w:rPr>
              <w:t>52</w:t>
            </w:r>
          </w:p>
        </w:tc>
        <w:tc>
          <w:tcPr>
            <w:tcW w:w="1260" w:type="dxa"/>
          </w:tcPr>
          <w:p w:rsidRPr="00155701" w:rsidR="00DD1A56" w:rsidP="00A15AB9" w:rsidRDefault="00DD1A56" w14:paraId="221E1286" w14:textId="1F27F171">
            <w:pPr>
              <w:spacing w:line="259" w:lineRule="auto"/>
              <w:jc w:val="right"/>
              <w:rPr>
                <w:rFonts w:ascii="Times New Roman" w:hAnsi="Times New Roman" w:cs="Times New Roman"/>
                <w:sz w:val="20"/>
                <w:szCs w:val="20"/>
              </w:rPr>
            </w:pPr>
            <w:r w:rsidRPr="00155701">
              <w:rPr>
                <w:rFonts w:ascii="Times New Roman" w:hAnsi="Times New Roman" w:cs="Times New Roman"/>
                <w:sz w:val="20"/>
                <w:szCs w:val="20"/>
              </w:rPr>
              <w:t>520</w:t>
            </w:r>
          </w:p>
        </w:tc>
        <w:tc>
          <w:tcPr>
            <w:tcW w:w="1170" w:type="dxa"/>
          </w:tcPr>
          <w:p w:rsidRPr="00155701" w:rsidR="00DD1A56" w:rsidP="00A15AB9" w:rsidRDefault="00DD1A56" w14:paraId="76B964F6" w14:textId="7FCFB131">
            <w:pPr>
              <w:spacing w:line="259" w:lineRule="auto"/>
              <w:jc w:val="right"/>
              <w:rPr>
                <w:rFonts w:ascii="Times New Roman" w:hAnsi="Times New Roman" w:cs="Times New Roman"/>
                <w:sz w:val="20"/>
                <w:szCs w:val="20"/>
              </w:rPr>
            </w:pPr>
            <w:r w:rsidRPr="00155701">
              <w:rPr>
                <w:rFonts w:ascii="Times New Roman" w:hAnsi="Times New Roman" w:cs="Times New Roman"/>
                <w:sz w:val="20"/>
                <w:szCs w:val="20"/>
              </w:rPr>
              <w:t>$</w:t>
            </w:r>
            <w:r w:rsidRPr="00155701" w:rsidR="00DD438F">
              <w:rPr>
                <w:rFonts w:ascii="Times New Roman" w:hAnsi="Times New Roman" w:cs="Times New Roman"/>
                <w:sz w:val="20"/>
                <w:szCs w:val="20"/>
              </w:rPr>
              <w:t>25,578.80</w:t>
            </w:r>
          </w:p>
        </w:tc>
      </w:tr>
      <w:tr w:rsidRPr="00155701" w:rsidR="00DD1A56" w:rsidTr="00155701" w14:paraId="2A6F39F7" w14:textId="77777777">
        <w:trPr>
          <w:trHeight w:val="323"/>
        </w:trPr>
        <w:tc>
          <w:tcPr>
            <w:tcW w:w="1980" w:type="dxa"/>
          </w:tcPr>
          <w:p w:rsidRPr="00155701" w:rsidR="00DD1A56" w:rsidP="00A15AB9" w:rsidRDefault="00DD1A56" w14:paraId="0D0A5AD2" w14:textId="500FE4A8">
            <w:pPr>
              <w:rPr>
                <w:rFonts w:ascii="Times New Roman" w:hAnsi="Times New Roman" w:cs="Times New Roman"/>
                <w:sz w:val="20"/>
                <w:szCs w:val="20"/>
              </w:rPr>
            </w:pPr>
            <w:r w:rsidRPr="00155701">
              <w:rPr>
                <w:rFonts w:ascii="Times New Roman" w:hAnsi="Times New Roman" w:cs="Times New Roman"/>
                <w:sz w:val="20"/>
                <w:szCs w:val="20"/>
              </w:rPr>
              <w:t>Contractor</w:t>
            </w:r>
            <w:r w:rsidRPr="00155701" w:rsidR="00D52BC8">
              <w:rPr>
                <w:rStyle w:val="FootnoteReference"/>
                <w:rFonts w:ascii="Times New Roman" w:hAnsi="Times New Roman" w:cs="Times New Roman"/>
                <w:sz w:val="20"/>
                <w:szCs w:val="20"/>
              </w:rPr>
              <w:footnoteReference w:id="4"/>
            </w:r>
          </w:p>
        </w:tc>
        <w:tc>
          <w:tcPr>
            <w:tcW w:w="1170" w:type="dxa"/>
          </w:tcPr>
          <w:p w:rsidRPr="00155701" w:rsidR="00DD1A56" w:rsidP="00A15AB9" w:rsidRDefault="00DD1A56" w14:paraId="614AF092" w14:textId="7ACA9C2B">
            <w:pPr>
              <w:jc w:val="right"/>
              <w:rPr>
                <w:rFonts w:ascii="Times New Roman" w:hAnsi="Times New Roman" w:cs="Times New Roman"/>
                <w:sz w:val="20"/>
                <w:szCs w:val="20"/>
              </w:rPr>
            </w:pPr>
            <w:r w:rsidRPr="00155701">
              <w:rPr>
                <w:rFonts w:ascii="Times New Roman" w:hAnsi="Times New Roman" w:cs="Times New Roman"/>
                <w:sz w:val="20"/>
                <w:szCs w:val="20"/>
              </w:rPr>
              <w:t>3</w:t>
            </w:r>
          </w:p>
        </w:tc>
        <w:tc>
          <w:tcPr>
            <w:tcW w:w="990" w:type="dxa"/>
          </w:tcPr>
          <w:p w:rsidRPr="00155701" w:rsidR="00DD1A56" w:rsidP="00A15AB9" w:rsidRDefault="00850813" w14:paraId="679C3252" w14:textId="15337A09">
            <w:pPr>
              <w:jc w:val="right"/>
              <w:rPr>
                <w:rFonts w:ascii="Times New Roman" w:hAnsi="Times New Roman" w:cs="Times New Roman"/>
                <w:sz w:val="20"/>
                <w:szCs w:val="20"/>
              </w:rPr>
            </w:pPr>
            <w:r w:rsidRPr="00155701">
              <w:rPr>
                <w:rFonts w:ascii="Times New Roman" w:hAnsi="Times New Roman" w:cs="Times New Roman"/>
                <w:sz w:val="20"/>
                <w:szCs w:val="20"/>
              </w:rPr>
              <w:t>$64.73</w:t>
            </w:r>
            <w:r w:rsidRPr="00155701" w:rsidR="007123C8">
              <w:rPr>
                <w:rStyle w:val="FootnoteReference"/>
                <w:rFonts w:ascii="Times New Roman" w:hAnsi="Times New Roman" w:cs="Times New Roman"/>
                <w:sz w:val="20"/>
                <w:szCs w:val="20"/>
              </w:rPr>
              <w:footnoteReference w:id="5"/>
            </w:r>
          </w:p>
        </w:tc>
        <w:tc>
          <w:tcPr>
            <w:tcW w:w="1350" w:type="dxa"/>
          </w:tcPr>
          <w:p w:rsidRPr="00155701" w:rsidR="00DD1A56" w:rsidP="00A15AB9" w:rsidRDefault="0035784D" w14:paraId="6E435352" w14:textId="76698884">
            <w:pPr>
              <w:jc w:val="right"/>
              <w:rPr>
                <w:rFonts w:ascii="Times New Roman" w:hAnsi="Times New Roman" w:cs="Times New Roman"/>
                <w:sz w:val="20"/>
                <w:szCs w:val="20"/>
              </w:rPr>
            </w:pPr>
            <w:r w:rsidRPr="00155701">
              <w:rPr>
                <w:rFonts w:ascii="Times New Roman" w:hAnsi="Times New Roman" w:cs="Times New Roman"/>
                <w:sz w:val="20"/>
                <w:szCs w:val="20"/>
              </w:rPr>
              <w:t>2</w:t>
            </w:r>
          </w:p>
        </w:tc>
        <w:tc>
          <w:tcPr>
            <w:tcW w:w="1350" w:type="dxa"/>
          </w:tcPr>
          <w:p w:rsidRPr="00155701" w:rsidR="00DD1A56" w:rsidP="00A15AB9" w:rsidRDefault="000F65EE" w14:paraId="27E06155" w14:textId="13763A77">
            <w:pPr>
              <w:jc w:val="right"/>
              <w:rPr>
                <w:rFonts w:ascii="Times New Roman" w:hAnsi="Times New Roman" w:cs="Times New Roman"/>
                <w:sz w:val="20"/>
                <w:szCs w:val="20"/>
              </w:rPr>
            </w:pPr>
            <w:r w:rsidRPr="00155701">
              <w:rPr>
                <w:rFonts w:ascii="Times New Roman" w:hAnsi="Times New Roman" w:cs="Times New Roman"/>
                <w:sz w:val="20"/>
                <w:szCs w:val="20"/>
              </w:rPr>
              <w:t>52</w:t>
            </w:r>
          </w:p>
        </w:tc>
        <w:tc>
          <w:tcPr>
            <w:tcW w:w="1260" w:type="dxa"/>
          </w:tcPr>
          <w:p w:rsidRPr="00155701" w:rsidR="00DD1A56" w:rsidP="00A15AB9" w:rsidRDefault="003073FA" w14:paraId="6602CD1F" w14:textId="29A49768">
            <w:pPr>
              <w:jc w:val="right"/>
              <w:rPr>
                <w:rFonts w:ascii="Times New Roman" w:hAnsi="Times New Roman" w:cs="Times New Roman"/>
                <w:sz w:val="20"/>
                <w:szCs w:val="20"/>
              </w:rPr>
            </w:pPr>
            <w:r w:rsidRPr="00155701">
              <w:rPr>
                <w:rFonts w:ascii="Times New Roman" w:hAnsi="Times New Roman" w:cs="Times New Roman"/>
                <w:sz w:val="20"/>
                <w:szCs w:val="20"/>
              </w:rPr>
              <w:t>312</w:t>
            </w:r>
          </w:p>
        </w:tc>
        <w:tc>
          <w:tcPr>
            <w:tcW w:w="1170" w:type="dxa"/>
          </w:tcPr>
          <w:p w:rsidRPr="00155701" w:rsidR="00DD1A56" w:rsidP="00A15AB9" w:rsidRDefault="003073FA" w14:paraId="148416E6" w14:textId="14EC5446">
            <w:pPr>
              <w:jc w:val="right"/>
              <w:rPr>
                <w:rFonts w:ascii="Times New Roman" w:hAnsi="Times New Roman" w:cs="Times New Roman"/>
                <w:sz w:val="20"/>
                <w:szCs w:val="20"/>
              </w:rPr>
            </w:pPr>
            <w:r w:rsidRPr="00155701">
              <w:rPr>
                <w:rFonts w:ascii="Times New Roman" w:hAnsi="Times New Roman" w:cs="Times New Roman"/>
                <w:sz w:val="20"/>
                <w:szCs w:val="20"/>
              </w:rPr>
              <w:t>$</w:t>
            </w:r>
            <w:r w:rsidRPr="00155701" w:rsidR="00BE014A">
              <w:rPr>
                <w:rFonts w:ascii="Times New Roman" w:hAnsi="Times New Roman" w:cs="Times New Roman"/>
                <w:sz w:val="20"/>
                <w:szCs w:val="20"/>
              </w:rPr>
              <w:t>20,195.76</w:t>
            </w:r>
          </w:p>
        </w:tc>
      </w:tr>
      <w:tr w:rsidRPr="00155701" w:rsidR="00DD1A56" w:rsidTr="00155701" w14:paraId="61B91410" w14:textId="77777777">
        <w:trPr>
          <w:trHeight w:val="323"/>
        </w:trPr>
        <w:tc>
          <w:tcPr>
            <w:tcW w:w="1980" w:type="dxa"/>
          </w:tcPr>
          <w:p w:rsidRPr="00155701" w:rsidR="00DD1A56" w:rsidP="00A15AB9" w:rsidRDefault="00DD1A56" w14:paraId="5413970B" w14:textId="5AED3961">
            <w:pPr>
              <w:rPr>
                <w:rFonts w:ascii="Times New Roman" w:hAnsi="Times New Roman" w:cs="Times New Roman"/>
                <w:sz w:val="20"/>
                <w:szCs w:val="20"/>
              </w:rPr>
            </w:pPr>
            <w:r w:rsidRPr="00155701">
              <w:rPr>
                <w:rFonts w:ascii="Times New Roman" w:hAnsi="Times New Roman" w:cs="Times New Roman"/>
                <w:sz w:val="20"/>
                <w:szCs w:val="20"/>
              </w:rPr>
              <w:t>Contractor</w:t>
            </w:r>
          </w:p>
        </w:tc>
        <w:tc>
          <w:tcPr>
            <w:tcW w:w="1170" w:type="dxa"/>
          </w:tcPr>
          <w:p w:rsidRPr="00155701" w:rsidR="00DD1A56" w:rsidP="00A15AB9" w:rsidRDefault="00DD1A56" w14:paraId="0E965C90" w14:textId="59BF1BAC">
            <w:pPr>
              <w:jc w:val="right"/>
              <w:rPr>
                <w:rFonts w:ascii="Times New Roman" w:hAnsi="Times New Roman" w:cs="Times New Roman"/>
                <w:sz w:val="20"/>
                <w:szCs w:val="20"/>
              </w:rPr>
            </w:pPr>
            <w:r w:rsidRPr="00155701">
              <w:rPr>
                <w:rFonts w:ascii="Times New Roman" w:hAnsi="Times New Roman" w:cs="Times New Roman"/>
                <w:sz w:val="20"/>
                <w:szCs w:val="20"/>
              </w:rPr>
              <w:t>3</w:t>
            </w:r>
          </w:p>
        </w:tc>
        <w:tc>
          <w:tcPr>
            <w:tcW w:w="990" w:type="dxa"/>
          </w:tcPr>
          <w:p w:rsidRPr="00155701" w:rsidR="00DD1A56" w:rsidP="00A15AB9" w:rsidRDefault="00850813" w14:paraId="26EF6062" w14:textId="77216585">
            <w:pPr>
              <w:jc w:val="right"/>
              <w:rPr>
                <w:rFonts w:ascii="Times New Roman" w:hAnsi="Times New Roman" w:cs="Times New Roman"/>
                <w:sz w:val="20"/>
                <w:szCs w:val="20"/>
              </w:rPr>
            </w:pPr>
            <w:r w:rsidRPr="00155701">
              <w:rPr>
                <w:rFonts w:ascii="Times New Roman" w:hAnsi="Times New Roman" w:cs="Times New Roman"/>
                <w:sz w:val="20"/>
                <w:szCs w:val="20"/>
              </w:rPr>
              <w:t>$77.54</w:t>
            </w:r>
            <w:r w:rsidRPr="00155701" w:rsidR="007123C8">
              <w:rPr>
                <w:rStyle w:val="FootnoteReference"/>
                <w:rFonts w:ascii="Times New Roman" w:hAnsi="Times New Roman" w:cs="Times New Roman"/>
                <w:sz w:val="20"/>
                <w:szCs w:val="20"/>
              </w:rPr>
              <w:footnoteReference w:id="6"/>
            </w:r>
          </w:p>
        </w:tc>
        <w:tc>
          <w:tcPr>
            <w:tcW w:w="1350" w:type="dxa"/>
          </w:tcPr>
          <w:p w:rsidRPr="00155701" w:rsidR="00DD1A56" w:rsidP="00A15AB9" w:rsidRDefault="000F65EE" w14:paraId="48516671" w14:textId="34570CC5">
            <w:pPr>
              <w:jc w:val="right"/>
              <w:rPr>
                <w:rFonts w:ascii="Times New Roman" w:hAnsi="Times New Roman" w:cs="Times New Roman"/>
                <w:sz w:val="20"/>
                <w:szCs w:val="20"/>
              </w:rPr>
            </w:pPr>
            <w:r w:rsidRPr="00155701">
              <w:rPr>
                <w:rFonts w:ascii="Times New Roman" w:hAnsi="Times New Roman" w:cs="Times New Roman"/>
                <w:sz w:val="20"/>
                <w:szCs w:val="20"/>
              </w:rPr>
              <w:t>2</w:t>
            </w:r>
          </w:p>
        </w:tc>
        <w:tc>
          <w:tcPr>
            <w:tcW w:w="1350" w:type="dxa"/>
          </w:tcPr>
          <w:p w:rsidRPr="00155701" w:rsidR="00DD1A56" w:rsidP="00A15AB9" w:rsidRDefault="000F65EE" w14:paraId="75D3EAE5" w14:textId="55E96E58">
            <w:pPr>
              <w:jc w:val="right"/>
              <w:rPr>
                <w:rFonts w:ascii="Times New Roman" w:hAnsi="Times New Roman" w:cs="Times New Roman"/>
                <w:sz w:val="20"/>
                <w:szCs w:val="20"/>
              </w:rPr>
            </w:pPr>
            <w:r w:rsidRPr="00155701">
              <w:rPr>
                <w:rFonts w:ascii="Times New Roman" w:hAnsi="Times New Roman" w:cs="Times New Roman"/>
                <w:sz w:val="20"/>
                <w:szCs w:val="20"/>
              </w:rPr>
              <w:t>52</w:t>
            </w:r>
          </w:p>
        </w:tc>
        <w:tc>
          <w:tcPr>
            <w:tcW w:w="1260" w:type="dxa"/>
          </w:tcPr>
          <w:p w:rsidRPr="00155701" w:rsidR="00DD1A56" w:rsidP="00A15AB9" w:rsidRDefault="003073FA" w14:paraId="5DE737F8" w14:textId="0EC58217">
            <w:pPr>
              <w:jc w:val="right"/>
              <w:rPr>
                <w:rFonts w:ascii="Times New Roman" w:hAnsi="Times New Roman" w:cs="Times New Roman"/>
                <w:sz w:val="20"/>
                <w:szCs w:val="20"/>
              </w:rPr>
            </w:pPr>
            <w:r w:rsidRPr="00155701">
              <w:rPr>
                <w:rFonts w:ascii="Times New Roman" w:hAnsi="Times New Roman" w:cs="Times New Roman"/>
                <w:sz w:val="20"/>
                <w:szCs w:val="20"/>
              </w:rPr>
              <w:t>312</w:t>
            </w:r>
          </w:p>
        </w:tc>
        <w:tc>
          <w:tcPr>
            <w:tcW w:w="1170" w:type="dxa"/>
          </w:tcPr>
          <w:p w:rsidRPr="00155701" w:rsidR="00DD1A56" w:rsidP="00A15AB9" w:rsidRDefault="003073FA" w14:paraId="0A5B0AC6" w14:textId="3C4AE125">
            <w:pPr>
              <w:jc w:val="right"/>
              <w:rPr>
                <w:rFonts w:ascii="Times New Roman" w:hAnsi="Times New Roman" w:cs="Times New Roman"/>
                <w:sz w:val="20"/>
                <w:szCs w:val="20"/>
              </w:rPr>
            </w:pPr>
            <w:r w:rsidRPr="00155701">
              <w:rPr>
                <w:rFonts w:ascii="Times New Roman" w:hAnsi="Times New Roman" w:cs="Times New Roman"/>
                <w:sz w:val="20"/>
                <w:szCs w:val="20"/>
              </w:rPr>
              <w:t>$</w:t>
            </w:r>
            <w:r w:rsidRPr="00155701" w:rsidR="00B949E7">
              <w:rPr>
                <w:rFonts w:ascii="Times New Roman" w:hAnsi="Times New Roman" w:cs="Times New Roman"/>
                <w:sz w:val="20"/>
                <w:szCs w:val="20"/>
              </w:rPr>
              <w:t>24,192.48</w:t>
            </w:r>
          </w:p>
        </w:tc>
      </w:tr>
      <w:tr w:rsidRPr="00155701" w:rsidR="00DD1A56" w:rsidTr="00155701" w14:paraId="629E181C" w14:textId="77777777">
        <w:trPr>
          <w:trHeight w:val="323"/>
        </w:trPr>
        <w:tc>
          <w:tcPr>
            <w:tcW w:w="1980" w:type="dxa"/>
          </w:tcPr>
          <w:p w:rsidRPr="00155701" w:rsidR="00DD1A56" w:rsidP="00155701" w:rsidRDefault="00DD1A56" w14:paraId="0D4C4F4A" w14:textId="6661FDFC">
            <w:pPr>
              <w:jc w:val="right"/>
              <w:rPr>
                <w:rFonts w:ascii="Times New Roman" w:hAnsi="Times New Roman" w:cs="Times New Roman"/>
                <w:sz w:val="20"/>
                <w:szCs w:val="20"/>
              </w:rPr>
            </w:pPr>
            <w:r w:rsidRPr="00155701">
              <w:rPr>
                <w:rFonts w:ascii="Times New Roman" w:hAnsi="Times New Roman" w:cs="Times New Roman"/>
                <w:sz w:val="20"/>
                <w:szCs w:val="20"/>
              </w:rPr>
              <w:t>Totals</w:t>
            </w:r>
          </w:p>
        </w:tc>
        <w:tc>
          <w:tcPr>
            <w:tcW w:w="1170" w:type="dxa"/>
          </w:tcPr>
          <w:p w:rsidRPr="00155701" w:rsidR="00DD1A56" w:rsidP="00A15AB9" w:rsidRDefault="00F6705B" w14:paraId="438A87EC" w14:textId="1CBD3993">
            <w:pPr>
              <w:jc w:val="right"/>
              <w:rPr>
                <w:rFonts w:ascii="Times New Roman" w:hAnsi="Times New Roman" w:cs="Times New Roman"/>
                <w:sz w:val="20"/>
                <w:szCs w:val="20"/>
              </w:rPr>
            </w:pPr>
            <w:r w:rsidRPr="00155701">
              <w:rPr>
                <w:rFonts w:ascii="Times New Roman" w:hAnsi="Times New Roman" w:cs="Times New Roman"/>
                <w:sz w:val="20"/>
                <w:szCs w:val="20"/>
              </w:rPr>
              <w:t>8</w:t>
            </w:r>
          </w:p>
        </w:tc>
        <w:tc>
          <w:tcPr>
            <w:tcW w:w="990" w:type="dxa"/>
          </w:tcPr>
          <w:p w:rsidRPr="00155701" w:rsidR="00DD1A56" w:rsidP="00A15AB9" w:rsidRDefault="00412403" w14:paraId="2C8A38B1" w14:textId="5C5CD730">
            <w:pPr>
              <w:jc w:val="right"/>
              <w:rPr>
                <w:rFonts w:ascii="Times New Roman" w:hAnsi="Times New Roman" w:cs="Times New Roman"/>
                <w:sz w:val="20"/>
                <w:szCs w:val="20"/>
              </w:rPr>
            </w:pPr>
            <w:r w:rsidRPr="00155701">
              <w:rPr>
                <w:rFonts w:ascii="Times New Roman" w:hAnsi="Times New Roman" w:cs="Times New Roman"/>
                <w:sz w:val="20"/>
                <w:szCs w:val="20"/>
              </w:rPr>
              <w:t>--</w:t>
            </w:r>
          </w:p>
        </w:tc>
        <w:tc>
          <w:tcPr>
            <w:tcW w:w="1350" w:type="dxa"/>
          </w:tcPr>
          <w:p w:rsidRPr="00155701" w:rsidR="00DD1A56" w:rsidP="00A15AB9" w:rsidRDefault="00412403" w14:paraId="4DADBAFD" w14:textId="63AFA2D1">
            <w:pPr>
              <w:jc w:val="right"/>
              <w:rPr>
                <w:rFonts w:ascii="Times New Roman" w:hAnsi="Times New Roman" w:cs="Times New Roman"/>
                <w:sz w:val="20"/>
                <w:szCs w:val="20"/>
              </w:rPr>
            </w:pPr>
            <w:r w:rsidRPr="00155701">
              <w:rPr>
                <w:rFonts w:ascii="Times New Roman" w:hAnsi="Times New Roman" w:cs="Times New Roman"/>
                <w:sz w:val="20"/>
                <w:szCs w:val="20"/>
              </w:rPr>
              <w:t>--</w:t>
            </w:r>
          </w:p>
        </w:tc>
        <w:tc>
          <w:tcPr>
            <w:tcW w:w="1350" w:type="dxa"/>
          </w:tcPr>
          <w:p w:rsidRPr="00155701" w:rsidR="00DD1A56" w:rsidP="00A15AB9" w:rsidRDefault="00441FC6" w14:paraId="1CEB49D7" w14:textId="0A3A2A92">
            <w:pPr>
              <w:jc w:val="right"/>
              <w:rPr>
                <w:rFonts w:ascii="Times New Roman" w:hAnsi="Times New Roman" w:cs="Times New Roman"/>
                <w:sz w:val="20"/>
                <w:szCs w:val="20"/>
              </w:rPr>
            </w:pPr>
            <w:r w:rsidRPr="00155701">
              <w:rPr>
                <w:rFonts w:ascii="Times New Roman" w:hAnsi="Times New Roman" w:cs="Times New Roman"/>
                <w:sz w:val="20"/>
                <w:szCs w:val="20"/>
              </w:rPr>
              <w:t>--</w:t>
            </w:r>
          </w:p>
        </w:tc>
        <w:tc>
          <w:tcPr>
            <w:tcW w:w="1260" w:type="dxa"/>
          </w:tcPr>
          <w:p w:rsidRPr="00155701" w:rsidR="00DD1A56" w:rsidP="00A15AB9" w:rsidRDefault="00441FC6" w14:paraId="097C6CFD" w14:textId="4AC3B941">
            <w:pPr>
              <w:jc w:val="right"/>
              <w:rPr>
                <w:rFonts w:ascii="Times New Roman" w:hAnsi="Times New Roman" w:cs="Times New Roman"/>
                <w:sz w:val="20"/>
                <w:szCs w:val="20"/>
              </w:rPr>
            </w:pPr>
            <w:r w:rsidRPr="00155701">
              <w:rPr>
                <w:rFonts w:ascii="Times New Roman" w:hAnsi="Times New Roman" w:cs="Times New Roman"/>
                <w:sz w:val="20"/>
                <w:szCs w:val="20"/>
              </w:rPr>
              <w:t>1,144</w:t>
            </w:r>
          </w:p>
        </w:tc>
        <w:tc>
          <w:tcPr>
            <w:tcW w:w="1170" w:type="dxa"/>
          </w:tcPr>
          <w:p w:rsidRPr="00155701" w:rsidR="00DD1A56" w:rsidP="00A15AB9" w:rsidRDefault="003073FA" w14:paraId="056DDC03" w14:textId="7373DA88">
            <w:pPr>
              <w:jc w:val="right"/>
              <w:rPr>
                <w:rFonts w:ascii="Times New Roman" w:hAnsi="Times New Roman" w:cs="Times New Roman"/>
                <w:sz w:val="20"/>
                <w:szCs w:val="20"/>
              </w:rPr>
            </w:pPr>
            <w:r w:rsidRPr="00155701">
              <w:rPr>
                <w:rFonts w:ascii="Times New Roman" w:hAnsi="Times New Roman" w:cs="Times New Roman"/>
                <w:sz w:val="20"/>
                <w:szCs w:val="20"/>
              </w:rPr>
              <w:t>$</w:t>
            </w:r>
            <w:r w:rsidRPr="00155701" w:rsidR="00266046">
              <w:rPr>
                <w:rFonts w:ascii="Times New Roman" w:hAnsi="Times New Roman" w:cs="Times New Roman"/>
                <w:sz w:val="20"/>
                <w:szCs w:val="20"/>
              </w:rPr>
              <w:t>69,967.04</w:t>
            </w:r>
          </w:p>
        </w:tc>
      </w:tr>
    </w:tbl>
    <w:p w:rsidR="00B263B8" w:rsidP="0064565A" w:rsidRDefault="00B263B8" w14:paraId="341EF3E1" w14:textId="77777777">
      <w:pPr>
        <w:spacing w:after="0"/>
        <w:ind w:left="720"/>
        <w:rPr>
          <w:rFonts w:ascii="Times New Roman" w:hAnsi="Times New Roman" w:cs="Times New Roman"/>
        </w:rPr>
      </w:pPr>
    </w:p>
    <w:p w:rsidR="008F1544" w:rsidP="00155701" w:rsidRDefault="008F1544" w14:paraId="0FA94155" w14:textId="27766BB6">
      <w:pPr>
        <w:spacing w:after="0"/>
        <w:rPr>
          <w:rFonts w:ascii="Times New Roman" w:hAnsi="Times New Roman" w:cs="Times New Roman"/>
        </w:rPr>
      </w:pPr>
    </w:p>
    <w:tbl>
      <w:tblPr>
        <w:tblStyle w:val="TableGridLight"/>
        <w:tblW w:w="9270" w:type="dxa"/>
        <w:tblInd w:w="85" w:type="dxa"/>
        <w:tblLayout w:type="fixed"/>
        <w:tblLook w:val="04A0" w:firstRow="1" w:lastRow="0" w:firstColumn="1" w:lastColumn="0" w:noHBand="0" w:noVBand="1"/>
        <w:tblCaption w:val=""/>
        <w:tblDescription w:val=""/>
      </w:tblPr>
      <w:tblGrid>
        <w:gridCol w:w="1260"/>
        <w:gridCol w:w="1800"/>
        <w:gridCol w:w="1800"/>
        <w:gridCol w:w="1530"/>
        <w:gridCol w:w="1620"/>
        <w:gridCol w:w="1260"/>
      </w:tblGrid>
      <w:tr w:rsidRPr="001C4D29" w:rsidR="009422C3" w:rsidTr="00155701" w14:paraId="04258E06" w14:textId="77777777">
        <w:trPr>
          <w:trHeight w:val="746"/>
        </w:trPr>
        <w:tc>
          <w:tcPr>
            <w:tcW w:w="9270" w:type="dxa"/>
            <w:gridSpan w:val="6"/>
          </w:tcPr>
          <w:p w:rsidR="009422C3" w:rsidP="00A15AB9" w:rsidRDefault="009422C3" w14:paraId="5A2F3950" w14:textId="77777777">
            <w:pPr>
              <w:jc w:val="center"/>
              <w:rPr>
                <w:rFonts w:ascii="Times New Roman" w:hAnsi="Times New Roman" w:cs="Times New Roman"/>
                <w:b/>
                <w:bCs/>
              </w:rPr>
            </w:pPr>
          </w:p>
          <w:p w:rsidR="009422C3" w:rsidP="00731A5D" w:rsidRDefault="009422C3" w14:paraId="7F7AE02D" w14:textId="3ED7E321">
            <w:pPr>
              <w:jc w:val="center"/>
              <w:rPr>
                <w:rFonts w:ascii="Times New Roman" w:hAnsi="Times New Roman" w:cs="Times New Roman"/>
                <w:b/>
                <w:bCs/>
              </w:rPr>
            </w:pPr>
            <w:r w:rsidRPr="00C62B36">
              <w:rPr>
                <w:rFonts w:ascii="Times New Roman" w:hAnsi="Times New Roman" w:cs="Times New Roman"/>
                <w:b/>
                <w:bCs/>
              </w:rPr>
              <w:t>Printing Costs</w:t>
            </w:r>
            <w:r w:rsidRPr="00C62B36">
              <w:rPr>
                <w:rStyle w:val="FootnoteReference"/>
                <w:rFonts w:ascii="Times New Roman" w:hAnsi="Times New Roman" w:cs="Times New Roman"/>
                <w:b/>
                <w:bCs/>
              </w:rPr>
              <w:footnoteReference w:id="7"/>
            </w:r>
          </w:p>
          <w:p w:rsidRPr="00641C55" w:rsidR="009422C3" w:rsidP="00A15AB9" w:rsidRDefault="009422C3" w14:paraId="70C9AE03" w14:textId="6D149E58">
            <w:pPr>
              <w:jc w:val="center"/>
              <w:rPr>
                <w:rFonts w:ascii="Times New Roman" w:hAnsi="Times New Roman" w:cs="Times New Roman"/>
                <w:b/>
                <w:bCs/>
                <w:sz w:val="20"/>
                <w:szCs w:val="20"/>
              </w:rPr>
            </w:pPr>
          </w:p>
        </w:tc>
      </w:tr>
      <w:tr w:rsidRPr="001C4D29" w:rsidR="009422C3" w:rsidTr="00155701" w14:paraId="439CC866" w14:textId="77777777">
        <w:trPr>
          <w:trHeight w:val="680"/>
        </w:trPr>
        <w:tc>
          <w:tcPr>
            <w:tcW w:w="1260" w:type="dxa"/>
          </w:tcPr>
          <w:p w:rsidRPr="001C4D29" w:rsidR="009422C3" w:rsidP="00A15AB9" w:rsidRDefault="009422C3" w14:paraId="66321EAC" w14:textId="6B335D1E">
            <w:pPr>
              <w:spacing w:line="259" w:lineRule="auto"/>
              <w:jc w:val="center"/>
              <w:rPr>
                <w:rFonts w:ascii="Times New Roman" w:hAnsi="Times New Roman" w:cs="Times New Roman"/>
                <w:b/>
                <w:bCs/>
                <w:sz w:val="20"/>
                <w:szCs w:val="20"/>
              </w:rPr>
            </w:pPr>
            <w:r>
              <w:rPr>
                <w:rFonts w:ascii="Times New Roman" w:hAnsi="Times New Roman" w:cs="Times New Roman"/>
                <w:b/>
                <w:bCs/>
                <w:sz w:val="20"/>
                <w:szCs w:val="20"/>
              </w:rPr>
              <w:t># of Surveys</w:t>
            </w:r>
          </w:p>
        </w:tc>
        <w:tc>
          <w:tcPr>
            <w:tcW w:w="1800" w:type="dxa"/>
          </w:tcPr>
          <w:p w:rsidR="009422C3" w:rsidP="00A15AB9" w:rsidRDefault="009422C3" w14:paraId="2BCF9E9A" w14:textId="3662FA83">
            <w:pPr>
              <w:jc w:val="center"/>
              <w:rPr>
                <w:rFonts w:ascii="Times New Roman" w:hAnsi="Times New Roman" w:cs="Times New Roman"/>
                <w:b/>
                <w:bCs/>
                <w:sz w:val="20"/>
                <w:szCs w:val="20"/>
              </w:rPr>
            </w:pPr>
            <w:r>
              <w:rPr>
                <w:rFonts w:ascii="Times New Roman" w:hAnsi="Times New Roman" w:cs="Times New Roman"/>
                <w:b/>
                <w:bCs/>
                <w:sz w:val="20"/>
                <w:szCs w:val="20"/>
              </w:rPr>
              <w:t>Average Pages/Survey</w:t>
            </w:r>
          </w:p>
        </w:tc>
        <w:tc>
          <w:tcPr>
            <w:tcW w:w="1800" w:type="dxa"/>
          </w:tcPr>
          <w:p w:rsidRPr="001C4D29" w:rsidR="009422C3" w:rsidP="00A15AB9" w:rsidRDefault="009422C3" w14:paraId="570445EC" w14:textId="299E7E5D">
            <w:pPr>
              <w:spacing w:line="259"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of Trainings/TA Events </w:t>
            </w:r>
          </w:p>
        </w:tc>
        <w:tc>
          <w:tcPr>
            <w:tcW w:w="1530" w:type="dxa"/>
          </w:tcPr>
          <w:p w:rsidR="009422C3" w:rsidP="00A15AB9" w:rsidRDefault="009422C3" w14:paraId="65035314" w14:textId="12B78B2E">
            <w:pPr>
              <w:jc w:val="center"/>
              <w:rPr>
                <w:rFonts w:ascii="Times New Roman" w:hAnsi="Times New Roman" w:cs="Times New Roman"/>
                <w:b/>
                <w:bCs/>
                <w:sz w:val="20"/>
                <w:szCs w:val="20"/>
              </w:rPr>
            </w:pPr>
            <w:r>
              <w:rPr>
                <w:rFonts w:ascii="Times New Roman" w:hAnsi="Times New Roman" w:cs="Times New Roman"/>
                <w:b/>
                <w:bCs/>
                <w:sz w:val="20"/>
                <w:szCs w:val="20"/>
              </w:rPr>
              <w:t>Total Pages</w:t>
            </w:r>
          </w:p>
        </w:tc>
        <w:tc>
          <w:tcPr>
            <w:tcW w:w="1620" w:type="dxa"/>
          </w:tcPr>
          <w:p w:rsidRPr="001C4D29" w:rsidR="009422C3" w:rsidP="00A15AB9" w:rsidRDefault="009422C3" w14:paraId="59FB4F9E" w14:textId="2C4B6F8E">
            <w:pPr>
              <w:spacing w:line="259" w:lineRule="auto"/>
              <w:jc w:val="center"/>
              <w:rPr>
                <w:rFonts w:ascii="Times New Roman" w:hAnsi="Times New Roman" w:cs="Times New Roman"/>
                <w:b/>
                <w:bCs/>
                <w:sz w:val="20"/>
                <w:szCs w:val="20"/>
              </w:rPr>
            </w:pPr>
            <w:r>
              <w:rPr>
                <w:rFonts w:ascii="Times New Roman" w:hAnsi="Times New Roman" w:cs="Times New Roman"/>
                <w:b/>
                <w:bCs/>
                <w:sz w:val="20"/>
                <w:szCs w:val="20"/>
              </w:rPr>
              <w:t>Cost of Paper (per sheet)</w:t>
            </w:r>
          </w:p>
        </w:tc>
        <w:tc>
          <w:tcPr>
            <w:tcW w:w="1260" w:type="dxa"/>
          </w:tcPr>
          <w:p w:rsidRPr="001C4D29" w:rsidR="009422C3" w:rsidP="00A15AB9" w:rsidRDefault="009422C3" w14:paraId="192A34EC" w14:textId="1987EF75">
            <w:pPr>
              <w:spacing w:line="259"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r>
      <w:tr w:rsidRPr="001C4D29" w:rsidR="009422C3" w:rsidTr="00155701" w14:paraId="2F19F6BD" w14:textId="77777777">
        <w:trPr>
          <w:trHeight w:val="323"/>
        </w:trPr>
        <w:tc>
          <w:tcPr>
            <w:tcW w:w="1260" w:type="dxa"/>
          </w:tcPr>
          <w:p w:rsidRPr="001C4D29" w:rsidR="009422C3" w:rsidP="00A15AB9" w:rsidRDefault="009422C3" w14:paraId="70C0C14D" w14:textId="36A67DB3">
            <w:pPr>
              <w:spacing w:line="259" w:lineRule="auto"/>
              <w:rPr>
                <w:rFonts w:ascii="Times New Roman" w:hAnsi="Times New Roman" w:cs="Times New Roman"/>
                <w:sz w:val="20"/>
                <w:szCs w:val="20"/>
              </w:rPr>
            </w:pPr>
            <w:r>
              <w:rPr>
                <w:rFonts w:ascii="Times New Roman" w:hAnsi="Times New Roman" w:cs="Times New Roman"/>
                <w:sz w:val="20"/>
                <w:szCs w:val="20"/>
              </w:rPr>
              <w:t>25</w:t>
            </w:r>
          </w:p>
        </w:tc>
        <w:tc>
          <w:tcPr>
            <w:tcW w:w="1800" w:type="dxa"/>
          </w:tcPr>
          <w:p w:rsidR="009422C3" w:rsidP="00A15AB9" w:rsidRDefault="009422C3" w14:paraId="2DC4956B" w14:textId="2C31139F">
            <w:pPr>
              <w:jc w:val="right"/>
              <w:rPr>
                <w:rFonts w:ascii="Times New Roman" w:hAnsi="Times New Roman" w:cs="Times New Roman"/>
                <w:sz w:val="20"/>
                <w:szCs w:val="20"/>
              </w:rPr>
            </w:pPr>
            <w:r>
              <w:rPr>
                <w:rFonts w:ascii="Times New Roman" w:hAnsi="Times New Roman" w:cs="Times New Roman"/>
                <w:sz w:val="20"/>
                <w:szCs w:val="20"/>
              </w:rPr>
              <w:t>7</w:t>
            </w:r>
          </w:p>
        </w:tc>
        <w:tc>
          <w:tcPr>
            <w:tcW w:w="1800" w:type="dxa"/>
          </w:tcPr>
          <w:p w:rsidRPr="001C4D29" w:rsidR="009422C3" w:rsidP="00A15AB9" w:rsidRDefault="009422C3" w14:paraId="69A4F9D1" w14:textId="59947328">
            <w:pPr>
              <w:spacing w:line="259" w:lineRule="auto"/>
              <w:jc w:val="right"/>
              <w:rPr>
                <w:rFonts w:ascii="Times New Roman" w:hAnsi="Times New Roman" w:cs="Times New Roman"/>
                <w:sz w:val="20"/>
                <w:szCs w:val="20"/>
              </w:rPr>
            </w:pPr>
            <w:r>
              <w:rPr>
                <w:rFonts w:ascii="Times New Roman" w:hAnsi="Times New Roman" w:cs="Times New Roman"/>
                <w:sz w:val="20"/>
                <w:szCs w:val="20"/>
              </w:rPr>
              <w:t>15</w:t>
            </w:r>
          </w:p>
        </w:tc>
        <w:tc>
          <w:tcPr>
            <w:tcW w:w="1530" w:type="dxa"/>
          </w:tcPr>
          <w:p w:rsidR="009422C3" w:rsidP="00A15AB9" w:rsidRDefault="00981BD4" w14:paraId="7287D77B" w14:textId="1450F222">
            <w:pPr>
              <w:jc w:val="right"/>
              <w:rPr>
                <w:rFonts w:ascii="Times New Roman" w:hAnsi="Times New Roman" w:cs="Times New Roman"/>
                <w:sz w:val="20"/>
                <w:szCs w:val="20"/>
              </w:rPr>
            </w:pPr>
            <w:r>
              <w:rPr>
                <w:rFonts w:ascii="Times New Roman" w:hAnsi="Times New Roman" w:cs="Times New Roman"/>
                <w:sz w:val="20"/>
                <w:szCs w:val="20"/>
              </w:rPr>
              <w:t>2,625</w:t>
            </w:r>
          </w:p>
        </w:tc>
        <w:tc>
          <w:tcPr>
            <w:tcW w:w="1620" w:type="dxa"/>
          </w:tcPr>
          <w:p w:rsidRPr="001C4D29" w:rsidR="009422C3" w:rsidP="00A15AB9" w:rsidRDefault="009422C3" w14:paraId="7910BFDB" w14:textId="58633F7F">
            <w:pPr>
              <w:spacing w:line="259" w:lineRule="auto"/>
              <w:jc w:val="right"/>
              <w:rPr>
                <w:rFonts w:ascii="Times New Roman" w:hAnsi="Times New Roman" w:cs="Times New Roman"/>
                <w:sz w:val="20"/>
                <w:szCs w:val="20"/>
              </w:rPr>
            </w:pPr>
            <w:r>
              <w:rPr>
                <w:rFonts w:ascii="Times New Roman" w:hAnsi="Times New Roman" w:cs="Times New Roman"/>
                <w:sz w:val="20"/>
                <w:szCs w:val="20"/>
              </w:rPr>
              <w:t>$0.06</w:t>
            </w:r>
          </w:p>
        </w:tc>
        <w:tc>
          <w:tcPr>
            <w:tcW w:w="1260" w:type="dxa"/>
          </w:tcPr>
          <w:p w:rsidRPr="001C4D29" w:rsidR="009422C3" w:rsidP="00A15AB9" w:rsidRDefault="009422C3" w14:paraId="129D3B35" w14:textId="1E71486A">
            <w:pPr>
              <w:spacing w:line="259" w:lineRule="auto"/>
              <w:jc w:val="right"/>
              <w:rPr>
                <w:rFonts w:ascii="Times New Roman" w:hAnsi="Times New Roman" w:cs="Times New Roman"/>
                <w:sz w:val="20"/>
                <w:szCs w:val="20"/>
              </w:rPr>
            </w:pPr>
            <w:r>
              <w:rPr>
                <w:rFonts w:ascii="Times New Roman" w:hAnsi="Times New Roman" w:cs="Times New Roman"/>
                <w:sz w:val="20"/>
                <w:szCs w:val="20"/>
              </w:rPr>
              <w:t>$157.50</w:t>
            </w:r>
          </w:p>
        </w:tc>
      </w:tr>
    </w:tbl>
    <w:p w:rsidRPr="004F0ADC" w:rsidR="00041319" w:rsidP="00155701" w:rsidRDefault="00041319" w14:paraId="1F2576BF" w14:textId="567EE2EF">
      <w:pPr>
        <w:spacing w:after="0"/>
        <w:rPr>
          <w:rFonts w:ascii="Times New Roman" w:hAnsi="Times New Roman" w:cs="Times New Roman"/>
          <w:b/>
        </w:rPr>
      </w:pPr>
    </w:p>
    <w:p w:rsidRPr="004F0ADC" w:rsidR="00910C27" w:rsidP="0064565A" w:rsidRDefault="00910C27" w14:paraId="6AA31931" w14:textId="234AC7FD">
      <w:pPr>
        <w:spacing w:after="0"/>
        <w:ind w:left="720"/>
        <w:rPr>
          <w:rFonts w:ascii="Times New Roman" w:hAnsi="Times New Roman" w:cs="Times New Roman"/>
          <w:b/>
          <w:bCs/>
        </w:rPr>
      </w:pPr>
      <w:r w:rsidRPr="00155701">
        <w:rPr>
          <w:rFonts w:ascii="Times New Roman" w:hAnsi="Times New Roman" w:cs="Times New Roman"/>
          <w:b/>
          <w:bCs/>
        </w:rPr>
        <w:t xml:space="preserve">Total annualized cost to </w:t>
      </w:r>
      <w:r w:rsidRPr="00155701" w:rsidR="00FC0978">
        <w:rPr>
          <w:rFonts w:ascii="Times New Roman" w:hAnsi="Times New Roman" w:cs="Times New Roman"/>
          <w:b/>
          <w:bCs/>
        </w:rPr>
        <w:t xml:space="preserve">Federal </w:t>
      </w:r>
      <w:r w:rsidRPr="00155701">
        <w:rPr>
          <w:rFonts w:ascii="Times New Roman" w:hAnsi="Times New Roman" w:cs="Times New Roman"/>
          <w:b/>
          <w:bCs/>
        </w:rPr>
        <w:t xml:space="preserve">government: </w:t>
      </w:r>
      <w:r w:rsidRPr="004F0ADC">
        <w:rPr>
          <w:rFonts w:ascii="Times New Roman" w:hAnsi="Times New Roman" w:cs="Times New Roman"/>
          <w:b/>
          <w:bCs/>
        </w:rPr>
        <w:t>$</w:t>
      </w:r>
      <w:r w:rsidR="00D474F5">
        <w:rPr>
          <w:rFonts w:ascii="Times New Roman" w:hAnsi="Times New Roman" w:cs="Times New Roman"/>
          <w:b/>
          <w:bCs/>
        </w:rPr>
        <w:t>70,124.54</w:t>
      </w:r>
    </w:p>
    <w:p w:rsidRPr="000B31FD" w:rsidR="007948BA" w:rsidP="0064565A" w:rsidRDefault="007948BA" w14:paraId="7A8B8E3D" w14:textId="77777777">
      <w:pPr>
        <w:spacing w:after="0"/>
        <w:ind w:left="720"/>
        <w:rPr>
          <w:rFonts w:ascii="Times New Roman" w:hAnsi="Times New Roman" w:cs="Times New Roman"/>
          <w:bCs/>
        </w:rPr>
      </w:pPr>
    </w:p>
    <w:p w:rsidRPr="000B31FD" w:rsidR="00910C27" w:rsidP="0064565A" w:rsidRDefault="00910C27" w14:paraId="3D139E6E" w14:textId="77777777">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Explain the reasons for any program changes or adjustments reported in Items 13 and 14 of the OMB Form 83-I.</w:t>
      </w:r>
    </w:p>
    <w:p w:rsidRPr="004F0ADC" w:rsidR="00151A83" w:rsidP="0064565A" w:rsidRDefault="00151A83" w14:paraId="316EEC26" w14:textId="7036BFE8">
      <w:pPr>
        <w:spacing w:after="0"/>
        <w:ind w:left="720"/>
        <w:rPr>
          <w:rFonts w:ascii="Times New Roman" w:hAnsi="Times New Roman" w:cs="Times New Roman"/>
        </w:rPr>
      </w:pPr>
    </w:p>
    <w:p w:rsidR="0057462D" w:rsidP="0064565A" w:rsidRDefault="00A31F0D" w14:paraId="6A99938B" w14:textId="268E1ADA">
      <w:pPr>
        <w:spacing w:after="0"/>
        <w:ind w:left="720"/>
        <w:rPr>
          <w:rFonts w:ascii="Times New Roman" w:hAnsi="Times New Roman" w:cs="Times New Roman"/>
        </w:rPr>
      </w:pPr>
      <w:r>
        <w:rPr>
          <w:rFonts w:ascii="Times New Roman" w:hAnsi="Times New Roman" w:cs="Times New Roman"/>
        </w:rPr>
        <w:t xml:space="preserve">This submission is a revision request for approval. </w:t>
      </w:r>
      <w:r w:rsidR="001C0001">
        <w:rPr>
          <w:rFonts w:ascii="Times New Roman" w:hAnsi="Times New Roman" w:cs="Times New Roman"/>
        </w:rPr>
        <w:t xml:space="preserve">In this revision request, HUD </w:t>
      </w:r>
      <w:r w:rsidR="00A4207F">
        <w:rPr>
          <w:rFonts w:ascii="Times New Roman" w:hAnsi="Times New Roman" w:cs="Times New Roman"/>
        </w:rPr>
        <w:t xml:space="preserve">made a number of changes </w:t>
      </w:r>
      <w:r w:rsidR="00F7280F">
        <w:rPr>
          <w:rFonts w:ascii="Times New Roman" w:hAnsi="Times New Roman" w:cs="Times New Roman"/>
        </w:rPr>
        <w:t xml:space="preserve">to the </w:t>
      </w:r>
      <w:proofErr w:type="gramStart"/>
      <w:r w:rsidR="00FA6E71">
        <w:rPr>
          <w:rFonts w:ascii="Times New Roman" w:hAnsi="Times New Roman" w:cs="Times New Roman"/>
        </w:rPr>
        <w:t>previously</w:t>
      </w:r>
      <w:r w:rsidR="00C77825">
        <w:rPr>
          <w:rFonts w:ascii="Times New Roman" w:hAnsi="Times New Roman" w:cs="Times New Roman"/>
        </w:rPr>
        <w:t>-</w:t>
      </w:r>
      <w:r w:rsidR="00FA6E71">
        <w:rPr>
          <w:rFonts w:ascii="Times New Roman" w:hAnsi="Times New Roman" w:cs="Times New Roman"/>
        </w:rPr>
        <w:t>approved</w:t>
      </w:r>
      <w:proofErr w:type="gramEnd"/>
      <w:r w:rsidR="00FA6E71">
        <w:rPr>
          <w:rFonts w:ascii="Times New Roman" w:hAnsi="Times New Roman" w:cs="Times New Roman"/>
        </w:rPr>
        <w:t xml:space="preserve"> collection that impacted </w:t>
      </w:r>
      <w:r w:rsidR="00A4207F">
        <w:rPr>
          <w:rFonts w:ascii="Times New Roman" w:hAnsi="Times New Roman" w:cs="Times New Roman"/>
        </w:rPr>
        <w:t xml:space="preserve">the overall </w:t>
      </w:r>
      <w:r w:rsidR="0057462D">
        <w:rPr>
          <w:rFonts w:ascii="Times New Roman" w:hAnsi="Times New Roman" w:cs="Times New Roman"/>
        </w:rPr>
        <w:t>number of respon</w:t>
      </w:r>
      <w:r w:rsidR="00E61E26">
        <w:rPr>
          <w:rFonts w:ascii="Times New Roman" w:hAnsi="Times New Roman" w:cs="Times New Roman"/>
        </w:rPr>
        <w:t>dents</w:t>
      </w:r>
      <w:r w:rsidR="009E07C9">
        <w:rPr>
          <w:rFonts w:ascii="Times New Roman" w:hAnsi="Times New Roman" w:cs="Times New Roman"/>
        </w:rPr>
        <w:t>, total annual responses, and total annual hours reflected in Item 13 of the previous OMB Form 83-I.</w:t>
      </w:r>
    </w:p>
    <w:p w:rsidR="008D17FA" w:rsidP="00790A66" w:rsidRDefault="00790A66" w14:paraId="594BF3A7" w14:textId="3679BB16">
      <w:pPr>
        <w:pStyle w:val="ListParagraph"/>
        <w:numPr>
          <w:ilvl w:val="0"/>
          <w:numId w:val="28"/>
        </w:numPr>
        <w:spacing w:after="0"/>
        <w:rPr>
          <w:rFonts w:ascii="Times New Roman" w:hAnsi="Times New Roman" w:cs="Times New Roman"/>
        </w:rPr>
      </w:pPr>
      <w:r>
        <w:rPr>
          <w:rFonts w:ascii="Times New Roman" w:hAnsi="Times New Roman" w:cs="Times New Roman"/>
        </w:rPr>
        <w:t xml:space="preserve">HUD </w:t>
      </w:r>
      <w:r w:rsidRPr="00155701" w:rsidR="001C0001">
        <w:rPr>
          <w:rFonts w:ascii="Times New Roman" w:hAnsi="Times New Roman" w:cs="Times New Roman"/>
        </w:rPr>
        <w:t xml:space="preserve">removed the </w:t>
      </w:r>
      <w:r w:rsidRPr="00155701" w:rsidR="001C0001">
        <w:rPr>
          <w:rFonts w:ascii="Times New Roman" w:hAnsi="Times New Roman" w:cs="Times New Roman"/>
          <w:i/>
          <w:iCs/>
        </w:rPr>
        <w:t>Community Development Marketplace (CDM) Project Intake Survey</w:t>
      </w:r>
      <w:r w:rsidRPr="00155701" w:rsidR="001C0001">
        <w:rPr>
          <w:rFonts w:ascii="Times New Roman" w:hAnsi="Times New Roman" w:cs="Times New Roman"/>
        </w:rPr>
        <w:t xml:space="preserve"> and the </w:t>
      </w:r>
      <w:r w:rsidRPr="00155701" w:rsidR="001C0001">
        <w:rPr>
          <w:rFonts w:ascii="Times New Roman" w:hAnsi="Times New Roman" w:cs="Times New Roman"/>
          <w:i/>
          <w:iCs/>
        </w:rPr>
        <w:t>Survey of Community Partners Receiving HUD Staff-Led Technical Assistance</w:t>
      </w:r>
      <w:r w:rsidR="002827D7">
        <w:rPr>
          <w:rFonts w:ascii="Times New Roman" w:hAnsi="Times New Roman" w:cs="Times New Roman"/>
          <w:i/>
          <w:iCs/>
        </w:rPr>
        <w:t>,</w:t>
      </w:r>
      <w:r w:rsidRPr="00155701" w:rsidR="00F233DB">
        <w:rPr>
          <w:rFonts w:ascii="Times New Roman" w:hAnsi="Times New Roman" w:cs="Times New Roman"/>
          <w:i/>
          <w:iCs/>
        </w:rPr>
        <w:t xml:space="preserve"> </w:t>
      </w:r>
      <w:r w:rsidRPr="00155701" w:rsidR="00F233DB">
        <w:rPr>
          <w:rFonts w:ascii="Times New Roman" w:hAnsi="Times New Roman" w:cs="Times New Roman"/>
        </w:rPr>
        <w:t>as they are no longer used by HUD.</w:t>
      </w:r>
      <w:r>
        <w:rPr>
          <w:rFonts w:ascii="Times New Roman" w:hAnsi="Times New Roman" w:cs="Times New Roman"/>
        </w:rPr>
        <w:t xml:space="preserve"> </w:t>
      </w:r>
      <w:r w:rsidR="00AB3669">
        <w:rPr>
          <w:rFonts w:ascii="Times New Roman" w:hAnsi="Times New Roman" w:cs="Times New Roman"/>
        </w:rPr>
        <w:t xml:space="preserve">Removal of these </w:t>
      </w:r>
      <w:r w:rsidR="00BE4DF0">
        <w:rPr>
          <w:rFonts w:ascii="Times New Roman" w:hAnsi="Times New Roman" w:cs="Times New Roman"/>
        </w:rPr>
        <w:t xml:space="preserve">two </w:t>
      </w:r>
      <w:r w:rsidR="00AB3669">
        <w:rPr>
          <w:rFonts w:ascii="Times New Roman" w:hAnsi="Times New Roman" w:cs="Times New Roman"/>
        </w:rPr>
        <w:t xml:space="preserve">surveys reduced the number of respondents by </w:t>
      </w:r>
      <w:r w:rsidR="005F27DD">
        <w:rPr>
          <w:rFonts w:ascii="Times New Roman" w:hAnsi="Times New Roman" w:cs="Times New Roman"/>
        </w:rPr>
        <w:t>512</w:t>
      </w:r>
      <w:r w:rsidR="008349F2">
        <w:rPr>
          <w:rFonts w:ascii="Times New Roman" w:hAnsi="Times New Roman" w:cs="Times New Roman"/>
        </w:rPr>
        <w:t xml:space="preserve">, reduced the total annual responses by </w:t>
      </w:r>
      <w:r w:rsidR="00A90DD8">
        <w:rPr>
          <w:rFonts w:ascii="Times New Roman" w:hAnsi="Times New Roman" w:cs="Times New Roman"/>
        </w:rPr>
        <w:t>1,508</w:t>
      </w:r>
      <w:r w:rsidR="001A5A47">
        <w:rPr>
          <w:rFonts w:ascii="Times New Roman" w:hAnsi="Times New Roman" w:cs="Times New Roman"/>
        </w:rPr>
        <w:t xml:space="preserve">, and reduced </w:t>
      </w:r>
      <w:r w:rsidR="00A90DD8">
        <w:rPr>
          <w:rFonts w:ascii="Times New Roman" w:hAnsi="Times New Roman" w:cs="Times New Roman"/>
        </w:rPr>
        <w:t xml:space="preserve">the </w:t>
      </w:r>
      <w:r w:rsidR="00D63A02">
        <w:rPr>
          <w:rFonts w:ascii="Times New Roman" w:hAnsi="Times New Roman" w:cs="Times New Roman"/>
        </w:rPr>
        <w:t>total annual hours by 3,033.</w:t>
      </w:r>
    </w:p>
    <w:p w:rsidR="00181A7D" w:rsidP="00181A7D" w:rsidRDefault="008874F6" w14:paraId="7CC10FFC" w14:textId="0A27D224">
      <w:pPr>
        <w:pStyle w:val="ListParagraph"/>
        <w:numPr>
          <w:ilvl w:val="0"/>
          <w:numId w:val="28"/>
        </w:numPr>
        <w:spacing w:after="0"/>
        <w:rPr>
          <w:rFonts w:ascii="Times New Roman" w:hAnsi="Times New Roman" w:cs="Times New Roman"/>
        </w:rPr>
      </w:pPr>
      <w:r>
        <w:rPr>
          <w:rFonts w:ascii="Times New Roman" w:hAnsi="Times New Roman" w:cs="Times New Roman"/>
        </w:rPr>
        <w:t xml:space="preserve">HUD </w:t>
      </w:r>
      <w:r w:rsidR="00BA70E8">
        <w:rPr>
          <w:rFonts w:ascii="Times New Roman" w:hAnsi="Times New Roman" w:cs="Times New Roman"/>
        </w:rPr>
        <w:t xml:space="preserve">increased the </w:t>
      </w:r>
      <w:r w:rsidR="00C7270B">
        <w:rPr>
          <w:rFonts w:ascii="Times New Roman" w:hAnsi="Times New Roman" w:cs="Times New Roman"/>
        </w:rPr>
        <w:t>Burden Hour</w:t>
      </w:r>
      <w:r w:rsidR="007E0040">
        <w:rPr>
          <w:rFonts w:ascii="Times New Roman" w:hAnsi="Times New Roman" w:cs="Times New Roman"/>
        </w:rPr>
        <w:t>s</w:t>
      </w:r>
      <w:r w:rsidR="00C7270B">
        <w:rPr>
          <w:rFonts w:ascii="Times New Roman" w:hAnsi="Times New Roman" w:cs="Times New Roman"/>
        </w:rPr>
        <w:t xml:space="preserve"> Per Response for </w:t>
      </w:r>
      <w:r w:rsidR="00433CC5">
        <w:rPr>
          <w:rFonts w:ascii="Times New Roman" w:hAnsi="Times New Roman" w:cs="Times New Roman"/>
        </w:rPr>
        <w:t xml:space="preserve">both the in-person training survey and the online training survey from </w:t>
      </w:r>
      <w:r w:rsidR="007E0040">
        <w:rPr>
          <w:rFonts w:ascii="Times New Roman" w:hAnsi="Times New Roman" w:cs="Times New Roman"/>
        </w:rPr>
        <w:t>0</w:t>
      </w:r>
      <w:r w:rsidR="00433CC5">
        <w:rPr>
          <w:rFonts w:ascii="Times New Roman" w:hAnsi="Times New Roman" w:cs="Times New Roman"/>
        </w:rPr>
        <w:t xml:space="preserve">.16 </w:t>
      </w:r>
      <w:r w:rsidR="007E0040">
        <w:rPr>
          <w:rFonts w:ascii="Times New Roman" w:hAnsi="Times New Roman" w:cs="Times New Roman"/>
        </w:rPr>
        <w:t xml:space="preserve">Burden Hours Per Response to 0.20 Burden Hours Per Response. This increase reflects </w:t>
      </w:r>
      <w:r w:rsidR="00C45D84">
        <w:rPr>
          <w:rFonts w:ascii="Times New Roman" w:hAnsi="Times New Roman" w:cs="Times New Roman"/>
        </w:rPr>
        <w:t xml:space="preserve">additional </w:t>
      </w:r>
      <w:r w:rsidR="002E6ADB">
        <w:rPr>
          <w:rFonts w:ascii="Times New Roman" w:hAnsi="Times New Roman" w:cs="Times New Roman"/>
        </w:rPr>
        <w:t xml:space="preserve">information </w:t>
      </w:r>
      <w:r w:rsidR="00C45D84">
        <w:rPr>
          <w:rFonts w:ascii="Times New Roman" w:hAnsi="Times New Roman" w:cs="Times New Roman"/>
        </w:rPr>
        <w:t xml:space="preserve">requested </w:t>
      </w:r>
      <w:r w:rsidR="002F1641">
        <w:rPr>
          <w:rFonts w:ascii="Times New Roman" w:hAnsi="Times New Roman" w:cs="Times New Roman"/>
        </w:rPr>
        <w:t xml:space="preserve">in </w:t>
      </w:r>
      <w:r w:rsidR="007E0040">
        <w:rPr>
          <w:rFonts w:ascii="Times New Roman" w:hAnsi="Times New Roman" w:cs="Times New Roman"/>
        </w:rPr>
        <w:t>each survey</w:t>
      </w:r>
      <w:r w:rsidR="002F1641">
        <w:rPr>
          <w:rFonts w:ascii="Times New Roman" w:hAnsi="Times New Roman" w:cs="Times New Roman"/>
        </w:rPr>
        <w:t xml:space="preserve">, including </w:t>
      </w:r>
      <w:r w:rsidR="002E6ADB">
        <w:rPr>
          <w:rFonts w:ascii="Times New Roman" w:hAnsi="Times New Roman" w:cs="Times New Roman"/>
        </w:rPr>
        <w:t xml:space="preserve">the identification of </w:t>
      </w:r>
      <w:r w:rsidR="002F1641">
        <w:rPr>
          <w:rFonts w:ascii="Times New Roman" w:hAnsi="Times New Roman" w:cs="Times New Roman"/>
        </w:rPr>
        <w:t>other trainings needed by the respondent</w:t>
      </w:r>
      <w:r w:rsidR="001F42F1">
        <w:rPr>
          <w:rFonts w:ascii="Times New Roman" w:hAnsi="Times New Roman" w:cs="Times New Roman"/>
        </w:rPr>
        <w:t xml:space="preserve"> and </w:t>
      </w:r>
      <w:r w:rsidR="00071D83">
        <w:rPr>
          <w:rFonts w:ascii="Times New Roman" w:hAnsi="Times New Roman" w:cs="Times New Roman"/>
        </w:rPr>
        <w:t xml:space="preserve">identification of </w:t>
      </w:r>
      <w:r w:rsidR="00C45D84">
        <w:rPr>
          <w:rFonts w:ascii="Times New Roman" w:hAnsi="Times New Roman" w:cs="Times New Roman"/>
        </w:rPr>
        <w:t xml:space="preserve">the organization type </w:t>
      </w:r>
      <w:r w:rsidR="00B57E1F">
        <w:rPr>
          <w:rFonts w:ascii="Times New Roman" w:hAnsi="Times New Roman" w:cs="Times New Roman"/>
        </w:rPr>
        <w:t>for</w:t>
      </w:r>
      <w:r w:rsidR="00C45D84">
        <w:rPr>
          <w:rFonts w:ascii="Times New Roman" w:hAnsi="Times New Roman" w:cs="Times New Roman"/>
        </w:rPr>
        <w:t xml:space="preserve"> Office of Native American </w:t>
      </w:r>
      <w:r w:rsidR="00B57E1F">
        <w:rPr>
          <w:rFonts w:ascii="Times New Roman" w:hAnsi="Times New Roman" w:cs="Times New Roman"/>
        </w:rPr>
        <w:t xml:space="preserve">Programs </w:t>
      </w:r>
      <w:r w:rsidR="00C45D84">
        <w:rPr>
          <w:rFonts w:ascii="Times New Roman" w:hAnsi="Times New Roman" w:cs="Times New Roman"/>
        </w:rPr>
        <w:t>training respondents.</w:t>
      </w:r>
      <w:r w:rsidR="00FB39C9">
        <w:rPr>
          <w:rFonts w:ascii="Times New Roman" w:hAnsi="Times New Roman" w:cs="Times New Roman"/>
        </w:rPr>
        <w:t xml:space="preserve"> The increase in Burden Hours Per Response for these two surveys increased </w:t>
      </w:r>
      <w:r w:rsidR="00FB39C9">
        <w:rPr>
          <w:rFonts w:ascii="Times New Roman" w:hAnsi="Times New Roman" w:cs="Times New Roman"/>
        </w:rPr>
        <w:lastRenderedPageBreak/>
        <w:t xml:space="preserve">the annual </w:t>
      </w:r>
      <w:r w:rsidR="00536CC2">
        <w:rPr>
          <w:rFonts w:ascii="Times New Roman" w:hAnsi="Times New Roman" w:cs="Times New Roman"/>
        </w:rPr>
        <w:t xml:space="preserve">response hours </w:t>
      </w:r>
      <w:r w:rsidR="00053273">
        <w:rPr>
          <w:rFonts w:ascii="Times New Roman" w:hAnsi="Times New Roman" w:cs="Times New Roman"/>
        </w:rPr>
        <w:t xml:space="preserve">for </w:t>
      </w:r>
      <w:r w:rsidR="0030096E">
        <w:rPr>
          <w:rFonts w:ascii="Times New Roman" w:hAnsi="Times New Roman" w:cs="Times New Roman"/>
        </w:rPr>
        <w:t>the in-person training sur</w:t>
      </w:r>
      <w:r w:rsidR="0070344D">
        <w:rPr>
          <w:rFonts w:ascii="Times New Roman" w:hAnsi="Times New Roman" w:cs="Times New Roman"/>
        </w:rPr>
        <w:t>v</w:t>
      </w:r>
      <w:r w:rsidR="0030096E">
        <w:rPr>
          <w:rFonts w:ascii="Times New Roman" w:hAnsi="Times New Roman" w:cs="Times New Roman"/>
        </w:rPr>
        <w:t xml:space="preserve">ey </w:t>
      </w:r>
      <w:r w:rsidR="003461D5">
        <w:rPr>
          <w:rFonts w:ascii="Times New Roman" w:hAnsi="Times New Roman" w:cs="Times New Roman"/>
        </w:rPr>
        <w:t xml:space="preserve">by </w:t>
      </w:r>
      <w:r w:rsidR="0070344D">
        <w:rPr>
          <w:rFonts w:ascii="Times New Roman" w:hAnsi="Times New Roman" w:cs="Times New Roman"/>
        </w:rPr>
        <w:t xml:space="preserve">182 hours and increased the annual response </w:t>
      </w:r>
      <w:r w:rsidR="00053273">
        <w:rPr>
          <w:rFonts w:ascii="Times New Roman" w:hAnsi="Times New Roman" w:cs="Times New Roman"/>
        </w:rPr>
        <w:t>hours</w:t>
      </w:r>
      <w:r w:rsidR="00672B8E">
        <w:rPr>
          <w:rFonts w:ascii="Times New Roman" w:hAnsi="Times New Roman" w:cs="Times New Roman"/>
        </w:rPr>
        <w:t xml:space="preserve"> for the online training survey by </w:t>
      </w:r>
      <w:r w:rsidR="007451D9">
        <w:rPr>
          <w:rFonts w:ascii="Times New Roman" w:hAnsi="Times New Roman" w:cs="Times New Roman"/>
        </w:rPr>
        <w:t>260 hours.</w:t>
      </w:r>
    </w:p>
    <w:p w:rsidR="00AB3669" w:rsidP="00AB3669" w:rsidRDefault="00AB3669" w14:paraId="27EE1A92" w14:textId="41E68E9A">
      <w:pPr>
        <w:spacing w:after="0"/>
        <w:rPr>
          <w:rFonts w:ascii="Times New Roman" w:hAnsi="Times New Roman" w:cs="Times New Roman"/>
        </w:rPr>
      </w:pPr>
    </w:p>
    <w:p w:rsidR="00AB3669" w:rsidP="00155701" w:rsidRDefault="007451D9" w14:paraId="44F98821" w14:textId="71E0D948">
      <w:pPr>
        <w:spacing w:after="0"/>
        <w:ind w:left="720"/>
        <w:rPr>
          <w:rFonts w:ascii="Times New Roman" w:hAnsi="Times New Roman" w:cs="Times New Roman"/>
          <w:i/>
          <w:iCs/>
        </w:rPr>
      </w:pPr>
      <w:r>
        <w:rPr>
          <w:rFonts w:ascii="Times New Roman" w:hAnsi="Times New Roman" w:cs="Times New Roman"/>
        </w:rPr>
        <w:t xml:space="preserve">Though the </w:t>
      </w:r>
      <w:r w:rsidR="00FA6E8A">
        <w:rPr>
          <w:rFonts w:ascii="Times New Roman" w:hAnsi="Times New Roman" w:cs="Times New Roman"/>
        </w:rPr>
        <w:t xml:space="preserve">annual burden hours </w:t>
      </w:r>
      <w:r>
        <w:rPr>
          <w:rFonts w:ascii="Times New Roman" w:hAnsi="Times New Roman" w:cs="Times New Roman"/>
        </w:rPr>
        <w:t xml:space="preserve">increased for the </w:t>
      </w:r>
      <w:r w:rsidR="00C10A22">
        <w:rPr>
          <w:rFonts w:ascii="Times New Roman" w:hAnsi="Times New Roman" w:cs="Times New Roman"/>
        </w:rPr>
        <w:t>in-person and online</w:t>
      </w:r>
      <w:r>
        <w:rPr>
          <w:rFonts w:ascii="Times New Roman" w:hAnsi="Times New Roman" w:cs="Times New Roman"/>
        </w:rPr>
        <w:t xml:space="preserve"> training surveys, the </w:t>
      </w:r>
      <w:r w:rsidR="00993BA9">
        <w:rPr>
          <w:rFonts w:ascii="Times New Roman" w:hAnsi="Times New Roman" w:cs="Times New Roman"/>
        </w:rPr>
        <w:t xml:space="preserve">complete </w:t>
      </w:r>
      <w:r w:rsidR="002E2CD2">
        <w:rPr>
          <w:rFonts w:ascii="Times New Roman" w:hAnsi="Times New Roman" w:cs="Times New Roman"/>
        </w:rPr>
        <w:t xml:space="preserve">removal of the </w:t>
      </w:r>
      <w:r w:rsidRPr="00A15AB9" w:rsidR="002E2CD2">
        <w:rPr>
          <w:rFonts w:ascii="Times New Roman" w:hAnsi="Times New Roman" w:cs="Times New Roman"/>
          <w:i/>
          <w:iCs/>
        </w:rPr>
        <w:t>Community Development Marketplace (CDM) Project Intake Survey</w:t>
      </w:r>
      <w:r w:rsidRPr="00A15AB9" w:rsidR="002E2CD2">
        <w:rPr>
          <w:rFonts w:ascii="Times New Roman" w:hAnsi="Times New Roman" w:cs="Times New Roman"/>
        </w:rPr>
        <w:t xml:space="preserve"> and the </w:t>
      </w:r>
      <w:r w:rsidRPr="00A15AB9" w:rsidR="002E2CD2">
        <w:rPr>
          <w:rFonts w:ascii="Times New Roman" w:hAnsi="Times New Roman" w:cs="Times New Roman"/>
          <w:i/>
          <w:iCs/>
        </w:rPr>
        <w:t>Survey of Community Partners Receiving HUD Staff-Led Technical Assistance</w:t>
      </w:r>
      <w:r w:rsidR="002E2CD2">
        <w:rPr>
          <w:rFonts w:ascii="Times New Roman" w:hAnsi="Times New Roman" w:cs="Times New Roman"/>
        </w:rPr>
        <w:t xml:space="preserve"> </w:t>
      </w:r>
      <w:r w:rsidR="004A2D08">
        <w:rPr>
          <w:rFonts w:ascii="Times New Roman" w:hAnsi="Times New Roman" w:cs="Times New Roman"/>
        </w:rPr>
        <w:t xml:space="preserve">reduced the </w:t>
      </w:r>
      <w:r w:rsidRPr="00155701">
        <w:rPr>
          <w:rFonts w:ascii="Times New Roman" w:hAnsi="Times New Roman" w:cs="Times New Roman"/>
          <w:b/>
          <w:bCs/>
          <w:u w:val="single"/>
        </w:rPr>
        <w:t>overall</w:t>
      </w:r>
      <w:r>
        <w:rPr>
          <w:rFonts w:ascii="Times New Roman" w:hAnsi="Times New Roman" w:cs="Times New Roman"/>
        </w:rPr>
        <w:t xml:space="preserve"> </w:t>
      </w:r>
      <w:r w:rsidRPr="00A15AB9" w:rsidR="00AB3669">
        <w:rPr>
          <w:rFonts w:ascii="Times New Roman" w:hAnsi="Times New Roman" w:cs="Times New Roman"/>
        </w:rPr>
        <w:t>number of respondents, total annual responses, and total annual hours reflected in Item 13 of OMB Form 83-I</w:t>
      </w:r>
      <w:r w:rsidR="007C3EF9">
        <w:rPr>
          <w:rFonts w:ascii="Times New Roman" w:hAnsi="Times New Roman" w:cs="Times New Roman"/>
          <w:i/>
          <w:iCs/>
        </w:rPr>
        <w:t>.</w:t>
      </w:r>
      <w:r w:rsidR="007C3EF9">
        <w:rPr>
          <w:rFonts w:ascii="Times New Roman" w:hAnsi="Times New Roman" w:cs="Times New Roman"/>
        </w:rPr>
        <w:t xml:space="preserve"> The reductions from the removal of the two surveys were </w:t>
      </w:r>
      <w:r w:rsidR="009E2943">
        <w:rPr>
          <w:rFonts w:ascii="Times New Roman" w:hAnsi="Times New Roman" w:cs="Times New Roman"/>
        </w:rPr>
        <w:t>significantly greater than the increases from the revisions to two of the remaining surveys, which led to an ultimate overall reduction</w:t>
      </w:r>
      <w:r w:rsidR="00E129C0">
        <w:rPr>
          <w:rFonts w:ascii="Times New Roman" w:hAnsi="Times New Roman" w:cs="Times New Roman"/>
        </w:rPr>
        <w:t xml:space="preserve"> in burden reflected on the OMB Form 83-I.</w:t>
      </w:r>
    </w:p>
    <w:p w:rsidR="00E870CD" w:rsidP="00AB3669" w:rsidRDefault="00E870CD" w14:paraId="3660DB68" w14:textId="462CC376">
      <w:pPr>
        <w:spacing w:after="0"/>
        <w:rPr>
          <w:rFonts w:ascii="Times New Roman" w:hAnsi="Times New Roman" w:cs="Times New Roman"/>
          <w:i/>
          <w:iCs/>
        </w:rPr>
      </w:pPr>
    </w:p>
    <w:tbl>
      <w:tblPr>
        <w:tblStyle w:val="TableGrid"/>
        <w:tblW w:w="0" w:type="auto"/>
        <w:tblLook w:val="04A0" w:firstRow="1" w:lastRow="0" w:firstColumn="1" w:lastColumn="0" w:noHBand="0" w:noVBand="1"/>
      </w:tblPr>
      <w:tblGrid>
        <w:gridCol w:w="2337"/>
        <w:gridCol w:w="2337"/>
        <w:gridCol w:w="2338"/>
        <w:gridCol w:w="2338"/>
      </w:tblGrid>
      <w:tr w:rsidR="00E870CD" w:rsidTr="00E870CD" w14:paraId="4F0E81E8" w14:textId="77777777">
        <w:tc>
          <w:tcPr>
            <w:tcW w:w="2337" w:type="dxa"/>
          </w:tcPr>
          <w:p w:rsidR="00E870CD" w:rsidP="00AB3669" w:rsidRDefault="00E870CD" w14:paraId="58A24466" w14:textId="77777777">
            <w:pPr>
              <w:rPr>
                <w:rFonts w:ascii="Times New Roman" w:hAnsi="Times New Roman" w:cs="Times New Roman"/>
              </w:rPr>
            </w:pPr>
          </w:p>
        </w:tc>
        <w:tc>
          <w:tcPr>
            <w:tcW w:w="2337" w:type="dxa"/>
          </w:tcPr>
          <w:p w:rsidRPr="00155701" w:rsidR="00E870CD" w:rsidP="00AB3669" w:rsidRDefault="00045CD1" w14:paraId="6426F2EA" w14:textId="4F86AADB">
            <w:pPr>
              <w:rPr>
                <w:rFonts w:ascii="Times New Roman" w:hAnsi="Times New Roman" w:cs="Times New Roman"/>
                <w:b/>
                <w:bCs/>
              </w:rPr>
            </w:pPr>
            <w:r w:rsidRPr="00155701">
              <w:rPr>
                <w:rFonts w:ascii="Times New Roman" w:hAnsi="Times New Roman" w:cs="Times New Roman"/>
                <w:b/>
                <w:bCs/>
              </w:rPr>
              <w:t xml:space="preserve">13.a. </w:t>
            </w:r>
            <w:r w:rsidRPr="00155701" w:rsidR="00DD48C1">
              <w:rPr>
                <w:rFonts w:ascii="Times New Roman" w:hAnsi="Times New Roman" w:cs="Times New Roman"/>
                <w:b/>
                <w:bCs/>
              </w:rPr>
              <w:t>Number of respondents</w:t>
            </w:r>
          </w:p>
        </w:tc>
        <w:tc>
          <w:tcPr>
            <w:tcW w:w="2338" w:type="dxa"/>
          </w:tcPr>
          <w:p w:rsidRPr="00155701" w:rsidR="00E870CD" w:rsidP="00AB3669" w:rsidRDefault="00045CD1" w14:paraId="4541F07F" w14:textId="7CC84F9E">
            <w:pPr>
              <w:rPr>
                <w:rFonts w:ascii="Times New Roman" w:hAnsi="Times New Roman" w:cs="Times New Roman"/>
                <w:b/>
                <w:bCs/>
              </w:rPr>
            </w:pPr>
            <w:r w:rsidRPr="00155701">
              <w:rPr>
                <w:rFonts w:ascii="Times New Roman" w:hAnsi="Times New Roman" w:cs="Times New Roman"/>
                <w:b/>
                <w:bCs/>
              </w:rPr>
              <w:t xml:space="preserve">13.b. </w:t>
            </w:r>
            <w:r w:rsidRPr="00155701" w:rsidR="00DD48C1">
              <w:rPr>
                <w:rFonts w:ascii="Times New Roman" w:hAnsi="Times New Roman" w:cs="Times New Roman"/>
                <w:b/>
                <w:bCs/>
              </w:rPr>
              <w:t>Total annual responses</w:t>
            </w:r>
          </w:p>
        </w:tc>
        <w:tc>
          <w:tcPr>
            <w:tcW w:w="2338" w:type="dxa"/>
          </w:tcPr>
          <w:p w:rsidRPr="00155701" w:rsidR="00E870CD" w:rsidP="00AB3669" w:rsidRDefault="00045CD1" w14:paraId="0DB40AC9" w14:textId="6FB644A5">
            <w:pPr>
              <w:rPr>
                <w:rFonts w:ascii="Times New Roman" w:hAnsi="Times New Roman" w:cs="Times New Roman"/>
                <w:b/>
                <w:bCs/>
              </w:rPr>
            </w:pPr>
            <w:r w:rsidRPr="00155701">
              <w:rPr>
                <w:rFonts w:ascii="Times New Roman" w:hAnsi="Times New Roman" w:cs="Times New Roman"/>
                <w:b/>
                <w:bCs/>
              </w:rPr>
              <w:t xml:space="preserve">13.c. </w:t>
            </w:r>
            <w:r w:rsidRPr="00155701" w:rsidR="00352A99">
              <w:rPr>
                <w:rFonts w:ascii="Times New Roman" w:hAnsi="Times New Roman" w:cs="Times New Roman"/>
                <w:b/>
                <w:bCs/>
              </w:rPr>
              <w:t>Total annual burden hours</w:t>
            </w:r>
          </w:p>
        </w:tc>
      </w:tr>
      <w:tr w:rsidR="00E870CD" w:rsidTr="00E870CD" w14:paraId="381DDAFB" w14:textId="77777777">
        <w:tc>
          <w:tcPr>
            <w:tcW w:w="2337" w:type="dxa"/>
          </w:tcPr>
          <w:p w:rsidRPr="00155701" w:rsidR="00E870CD" w:rsidP="00AB3669" w:rsidRDefault="0079680C" w14:paraId="7A9A86A8" w14:textId="2529D0D9">
            <w:pPr>
              <w:rPr>
                <w:rFonts w:ascii="Times New Roman" w:hAnsi="Times New Roman" w:cs="Times New Roman"/>
                <w:b/>
                <w:bCs/>
              </w:rPr>
            </w:pPr>
            <w:r w:rsidRPr="00155701">
              <w:rPr>
                <w:rFonts w:ascii="Times New Roman" w:hAnsi="Times New Roman" w:cs="Times New Roman"/>
                <w:b/>
                <w:bCs/>
              </w:rPr>
              <w:t>Prior Collection</w:t>
            </w:r>
          </w:p>
        </w:tc>
        <w:tc>
          <w:tcPr>
            <w:tcW w:w="2337" w:type="dxa"/>
          </w:tcPr>
          <w:p w:rsidR="00E870CD" w:rsidP="00AB3669" w:rsidRDefault="00421B3E" w14:paraId="152CD205" w14:textId="7C33F677">
            <w:pPr>
              <w:rPr>
                <w:rFonts w:ascii="Times New Roman" w:hAnsi="Times New Roman" w:cs="Times New Roman"/>
              </w:rPr>
            </w:pPr>
            <w:r>
              <w:rPr>
                <w:rFonts w:ascii="Times New Roman" w:hAnsi="Times New Roman" w:cs="Times New Roman"/>
              </w:rPr>
              <w:t>11,292</w:t>
            </w:r>
          </w:p>
        </w:tc>
        <w:tc>
          <w:tcPr>
            <w:tcW w:w="2338" w:type="dxa"/>
          </w:tcPr>
          <w:p w:rsidR="00E870CD" w:rsidP="00AB3669" w:rsidRDefault="00875D00" w14:paraId="7381CE5F" w14:textId="7F6B5C61">
            <w:pPr>
              <w:rPr>
                <w:rFonts w:ascii="Times New Roman" w:hAnsi="Times New Roman" w:cs="Times New Roman"/>
              </w:rPr>
            </w:pPr>
            <w:r>
              <w:rPr>
                <w:rFonts w:ascii="Times New Roman" w:hAnsi="Times New Roman" w:cs="Times New Roman"/>
              </w:rPr>
              <w:t>15,066</w:t>
            </w:r>
          </w:p>
        </w:tc>
        <w:tc>
          <w:tcPr>
            <w:tcW w:w="2338" w:type="dxa"/>
          </w:tcPr>
          <w:p w:rsidR="00E870CD" w:rsidP="00AB3669" w:rsidRDefault="00B31785" w14:paraId="55D71A6E" w14:textId="0AF4ED69">
            <w:pPr>
              <w:rPr>
                <w:rFonts w:ascii="Times New Roman" w:hAnsi="Times New Roman" w:cs="Times New Roman"/>
              </w:rPr>
            </w:pPr>
            <w:r>
              <w:rPr>
                <w:rFonts w:ascii="Times New Roman" w:hAnsi="Times New Roman" w:cs="Times New Roman"/>
              </w:rPr>
              <w:t>5,428</w:t>
            </w:r>
          </w:p>
        </w:tc>
      </w:tr>
      <w:tr w:rsidR="00E870CD" w:rsidTr="00E870CD" w14:paraId="5E87CBBA" w14:textId="77777777">
        <w:tc>
          <w:tcPr>
            <w:tcW w:w="2337" w:type="dxa"/>
          </w:tcPr>
          <w:p w:rsidRPr="00155701" w:rsidR="00E870CD" w:rsidP="00AB3669" w:rsidRDefault="0079680C" w14:paraId="6C66B409" w14:textId="3D8F4A18">
            <w:pPr>
              <w:rPr>
                <w:rFonts w:ascii="Times New Roman" w:hAnsi="Times New Roman" w:cs="Times New Roman"/>
                <w:b/>
                <w:bCs/>
              </w:rPr>
            </w:pPr>
            <w:r w:rsidRPr="00155701">
              <w:rPr>
                <w:rFonts w:ascii="Times New Roman" w:hAnsi="Times New Roman" w:cs="Times New Roman"/>
                <w:b/>
                <w:bCs/>
              </w:rPr>
              <w:t>Revised Collection</w:t>
            </w:r>
          </w:p>
        </w:tc>
        <w:tc>
          <w:tcPr>
            <w:tcW w:w="2337" w:type="dxa"/>
          </w:tcPr>
          <w:p w:rsidR="00E870CD" w:rsidP="00AB3669" w:rsidRDefault="00421B3E" w14:paraId="3B15A9D7" w14:textId="54C67FD5">
            <w:pPr>
              <w:rPr>
                <w:rFonts w:ascii="Times New Roman" w:hAnsi="Times New Roman" w:cs="Times New Roman"/>
              </w:rPr>
            </w:pPr>
            <w:r>
              <w:rPr>
                <w:rFonts w:ascii="Times New Roman" w:hAnsi="Times New Roman" w:cs="Times New Roman"/>
              </w:rPr>
              <w:t>10,780</w:t>
            </w:r>
          </w:p>
        </w:tc>
        <w:tc>
          <w:tcPr>
            <w:tcW w:w="2338" w:type="dxa"/>
          </w:tcPr>
          <w:p w:rsidR="00E870CD" w:rsidP="00AB3669" w:rsidRDefault="00B31785" w14:paraId="49217E96" w14:textId="02800F6E">
            <w:pPr>
              <w:rPr>
                <w:rFonts w:ascii="Times New Roman" w:hAnsi="Times New Roman" w:cs="Times New Roman"/>
              </w:rPr>
            </w:pPr>
            <w:r>
              <w:rPr>
                <w:rFonts w:ascii="Times New Roman" w:hAnsi="Times New Roman" w:cs="Times New Roman"/>
              </w:rPr>
              <w:t>13,558</w:t>
            </w:r>
          </w:p>
        </w:tc>
        <w:tc>
          <w:tcPr>
            <w:tcW w:w="2338" w:type="dxa"/>
          </w:tcPr>
          <w:p w:rsidR="00E870CD" w:rsidP="00AB3669" w:rsidRDefault="00B31785" w14:paraId="25022666" w14:textId="033EA5C7">
            <w:pPr>
              <w:rPr>
                <w:rFonts w:ascii="Times New Roman" w:hAnsi="Times New Roman" w:cs="Times New Roman"/>
              </w:rPr>
            </w:pPr>
            <w:r>
              <w:rPr>
                <w:rFonts w:ascii="Times New Roman" w:hAnsi="Times New Roman" w:cs="Times New Roman"/>
              </w:rPr>
              <w:t>2,837</w:t>
            </w:r>
          </w:p>
        </w:tc>
      </w:tr>
      <w:tr w:rsidR="00B31785" w:rsidTr="00E870CD" w14:paraId="3775FB97" w14:textId="77777777">
        <w:tc>
          <w:tcPr>
            <w:tcW w:w="2337" w:type="dxa"/>
          </w:tcPr>
          <w:p w:rsidRPr="00155701" w:rsidR="00B31785" w:rsidP="00AB3669" w:rsidRDefault="00CE5E6C" w14:paraId="182F7484" w14:textId="30388CB9">
            <w:pPr>
              <w:rPr>
                <w:rFonts w:ascii="Times New Roman" w:hAnsi="Times New Roman" w:cs="Times New Roman"/>
                <w:b/>
                <w:bCs/>
              </w:rPr>
            </w:pPr>
            <w:r w:rsidRPr="00155701">
              <w:rPr>
                <w:rFonts w:ascii="Times New Roman" w:hAnsi="Times New Roman" w:cs="Times New Roman"/>
                <w:b/>
                <w:bCs/>
              </w:rPr>
              <w:t>Overall Reduction</w:t>
            </w:r>
          </w:p>
        </w:tc>
        <w:tc>
          <w:tcPr>
            <w:tcW w:w="2337" w:type="dxa"/>
          </w:tcPr>
          <w:p w:rsidR="00B31785" w:rsidP="00AB3669" w:rsidRDefault="004C57D7" w14:paraId="6F95B24F" w14:textId="58537A8A">
            <w:pPr>
              <w:rPr>
                <w:rFonts w:ascii="Times New Roman" w:hAnsi="Times New Roman" w:cs="Times New Roman"/>
              </w:rPr>
            </w:pPr>
            <w:r>
              <w:rPr>
                <w:rFonts w:ascii="Times New Roman" w:hAnsi="Times New Roman" w:cs="Times New Roman"/>
              </w:rPr>
              <w:t>512</w:t>
            </w:r>
          </w:p>
        </w:tc>
        <w:tc>
          <w:tcPr>
            <w:tcW w:w="2338" w:type="dxa"/>
          </w:tcPr>
          <w:p w:rsidR="00B31785" w:rsidP="00AB3669" w:rsidRDefault="004C57D7" w14:paraId="5CE6700B" w14:textId="47F419FA">
            <w:pPr>
              <w:rPr>
                <w:rFonts w:ascii="Times New Roman" w:hAnsi="Times New Roman" w:cs="Times New Roman"/>
              </w:rPr>
            </w:pPr>
            <w:r>
              <w:rPr>
                <w:rFonts w:ascii="Times New Roman" w:hAnsi="Times New Roman" w:cs="Times New Roman"/>
              </w:rPr>
              <w:t>1,508</w:t>
            </w:r>
          </w:p>
        </w:tc>
        <w:tc>
          <w:tcPr>
            <w:tcW w:w="2338" w:type="dxa"/>
          </w:tcPr>
          <w:p w:rsidR="00B31785" w:rsidP="00AB3669" w:rsidRDefault="004C57D7" w14:paraId="0F652CD7" w14:textId="3A842807">
            <w:pPr>
              <w:rPr>
                <w:rFonts w:ascii="Times New Roman" w:hAnsi="Times New Roman" w:cs="Times New Roman"/>
              </w:rPr>
            </w:pPr>
            <w:r>
              <w:rPr>
                <w:rFonts w:ascii="Times New Roman" w:hAnsi="Times New Roman" w:cs="Times New Roman"/>
              </w:rPr>
              <w:t>2,591</w:t>
            </w:r>
          </w:p>
        </w:tc>
      </w:tr>
    </w:tbl>
    <w:p w:rsidRPr="00155701" w:rsidR="00E870CD" w:rsidP="00155701" w:rsidRDefault="00E870CD" w14:paraId="3E535C7C" w14:textId="77777777">
      <w:pPr>
        <w:spacing w:after="0"/>
        <w:rPr>
          <w:rFonts w:ascii="Times New Roman" w:hAnsi="Times New Roman" w:cs="Times New Roman"/>
        </w:rPr>
      </w:pPr>
    </w:p>
    <w:p w:rsidRPr="004F0ADC" w:rsidR="00151A83" w:rsidP="0064565A" w:rsidRDefault="00151A83" w14:paraId="223A177C" w14:textId="77777777">
      <w:pPr>
        <w:spacing w:after="0"/>
        <w:ind w:left="720"/>
        <w:rPr>
          <w:rFonts w:ascii="Times New Roman" w:hAnsi="Times New Roman" w:cs="Times New Roman"/>
        </w:rPr>
      </w:pPr>
    </w:p>
    <w:p w:rsidRPr="000B31FD" w:rsidR="00910C27" w:rsidP="0064565A" w:rsidRDefault="00910C27" w14:paraId="1FBB2D73" w14:textId="3F2F12EF">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For collection of information whose results will be published, outline plans for tabulation and publication.</w:t>
      </w:r>
      <w:r w:rsidRPr="000B31FD" w:rsidR="009A73BA">
        <w:rPr>
          <w:rFonts w:ascii="Times New Roman" w:hAnsi="Times New Roman" w:cs="Times New Roman"/>
          <w:b/>
          <w:bCs/>
        </w:rPr>
        <w:t xml:space="preserve"> </w:t>
      </w:r>
      <w:r w:rsidRPr="000B31FD">
        <w:rPr>
          <w:rFonts w:ascii="Times New Roman" w:hAnsi="Times New Roman" w:cs="Times New Roman"/>
          <w:b/>
          <w:bCs/>
        </w:rPr>
        <w:t>Address any complex analytical techniques that will be used.</w:t>
      </w:r>
      <w:r w:rsidRPr="000B31FD" w:rsidR="009A73BA">
        <w:rPr>
          <w:rFonts w:ascii="Times New Roman" w:hAnsi="Times New Roman" w:cs="Times New Roman"/>
          <w:b/>
          <w:bCs/>
        </w:rPr>
        <w:t xml:space="preserve"> </w:t>
      </w:r>
      <w:r w:rsidRPr="000B31FD">
        <w:rPr>
          <w:rFonts w:ascii="Times New Roman" w:hAnsi="Times New Roman" w:cs="Times New Roman"/>
          <w:b/>
          <w:bCs/>
        </w:rPr>
        <w:t>Provide the time schedule for the entire project, including beginning and ending dates of the collection of information, completion of report, publication dates, and other actions.</w:t>
      </w:r>
    </w:p>
    <w:p w:rsidRPr="004F0ADC" w:rsidR="00151A83" w:rsidP="0064565A" w:rsidRDefault="00151A83" w14:paraId="06C7D1B7" w14:textId="77777777">
      <w:pPr>
        <w:spacing w:after="0"/>
        <w:ind w:left="720"/>
        <w:rPr>
          <w:rFonts w:ascii="Times New Roman" w:hAnsi="Times New Roman" w:cs="Times New Roman"/>
        </w:rPr>
      </w:pPr>
    </w:p>
    <w:p w:rsidRPr="004F0ADC" w:rsidR="00BC28D2" w:rsidP="0064565A" w:rsidRDefault="00910C27" w14:paraId="5C9F17CB" w14:textId="4D3FAB34">
      <w:pPr>
        <w:spacing w:after="0"/>
        <w:ind w:left="720"/>
        <w:rPr>
          <w:rFonts w:ascii="Times New Roman" w:hAnsi="Times New Roman" w:cs="Times New Roman"/>
        </w:rPr>
      </w:pPr>
      <w:r w:rsidRPr="004F0ADC">
        <w:rPr>
          <w:rFonts w:ascii="Times New Roman" w:hAnsi="Times New Roman" w:cs="Times New Roman"/>
        </w:rPr>
        <w:t xml:space="preserve">Any publication of surveys </w:t>
      </w:r>
      <w:r w:rsidRPr="004F0ADC" w:rsidR="004839F0">
        <w:rPr>
          <w:rFonts w:ascii="Times New Roman" w:hAnsi="Times New Roman" w:cs="Times New Roman"/>
        </w:rPr>
        <w:t xml:space="preserve">results </w:t>
      </w:r>
      <w:r w:rsidRPr="004F0ADC">
        <w:rPr>
          <w:rFonts w:ascii="Times New Roman" w:hAnsi="Times New Roman" w:cs="Times New Roman"/>
        </w:rPr>
        <w:t>will be aggregated</w:t>
      </w:r>
      <w:r w:rsidR="00BB6204">
        <w:rPr>
          <w:rFonts w:ascii="Times New Roman" w:hAnsi="Times New Roman" w:cs="Times New Roman"/>
        </w:rPr>
        <w:t xml:space="preserve">, and no confidential </w:t>
      </w:r>
      <w:r w:rsidR="002B311F">
        <w:rPr>
          <w:rFonts w:ascii="Times New Roman" w:hAnsi="Times New Roman" w:cs="Times New Roman"/>
        </w:rPr>
        <w:t xml:space="preserve">or identifying </w:t>
      </w:r>
      <w:r w:rsidR="00BB6204">
        <w:rPr>
          <w:rFonts w:ascii="Times New Roman" w:hAnsi="Times New Roman" w:cs="Times New Roman"/>
        </w:rPr>
        <w:t>information will be shared with the general public. Reports</w:t>
      </w:r>
      <w:r w:rsidR="00CF0B0F">
        <w:rPr>
          <w:rFonts w:ascii="Times New Roman" w:hAnsi="Times New Roman" w:cs="Times New Roman"/>
        </w:rPr>
        <w:t xml:space="preserve"> (</w:t>
      </w:r>
      <w:r w:rsidR="007E3C85">
        <w:rPr>
          <w:rFonts w:ascii="Times New Roman" w:hAnsi="Times New Roman" w:cs="Times New Roman"/>
        </w:rPr>
        <w:t xml:space="preserve">such as reports </w:t>
      </w:r>
      <w:r w:rsidR="00D302AE">
        <w:rPr>
          <w:rFonts w:ascii="Times New Roman" w:hAnsi="Times New Roman" w:cs="Times New Roman"/>
        </w:rPr>
        <w:t>to Congress</w:t>
      </w:r>
      <w:r w:rsidR="00CF0B0F">
        <w:rPr>
          <w:rFonts w:ascii="Times New Roman" w:hAnsi="Times New Roman" w:cs="Times New Roman"/>
        </w:rPr>
        <w:t xml:space="preserve">) </w:t>
      </w:r>
      <w:r w:rsidR="00BB6204">
        <w:rPr>
          <w:rFonts w:ascii="Times New Roman" w:hAnsi="Times New Roman" w:cs="Times New Roman"/>
        </w:rPr>
        <w:t xml:space="preserve">will be </w:t>
      </w:r>
      <w:r w:rsidRPr="004F0ADC" w:rsidR="00145B7F">
        <w:rPr>
          <w:rFonts w:ascii="Times New Roman" w:hAnsi="Times New Roman" w:cs="Times New Roman"/>
        </w:rPr>
        <w:t>completed on an as-requested basis</w:t>
      </w:r>
      <w:r w:rsidRPr="004F0ADC">
        <w:rPr>
          <w:rFonts w:ascii="Times New Roman" w:hAnsi="Times New Roman" w:cs="Times New Roman"/>
        </w:rPr>
        <w:t>.</w:t>
      </w:r>
    </w:p>
    <w:p w:rsidRPr="004F0ADC" w:rsidR="00BC28D2" w:rsidP="0064565A" w:rsidRDefault="00BC28D2" w14:paraId="408C77A8" w14:textId="77777777">
      <w:pPr>
        <w:spacing w:after="0"/>
        <w:ind w:left="720"/>
        <w:rPr>
          <w:rFonts w:ascii="Times New Roman" w:hAnsi="Times New Roman" w:cs="Times New Roman"/>
        </w:rPr>
      </w:pPr>
    </w:p>
    <w:p w:rsidRPr="004F0ADC" w:rsidR="00910C27" w:rsidP="00A8185D" w:rsidRDefault="00C239E0" w14:paraId="19D280E9" w14:textId="4A97484F">
      <w:pPr>
        <w:spacing w:after="0"/>
        <w:ind w:left="720"/>
        <w:rPr>
          <w:rFonts w:ascii="Times New Roman" w:hAnsi="Times New Roman" w:cs="Times New Roman"/>
        </w:rPr>
      </w:pPr>
      <w:r w:rsidRPr="004F0ADC">
        <w:rPr>
          <w:rFonts w:ascii="Times New Roman" w:hAnsi="Times New Roman" w:cs="Times New Roman"/>
        </w:rPr>
        <w:t xml:space="preserve">The </w:t>
      </w:r>
      <w:r w:rsidR="00D07B20">
        <w:rPr>
          <w:rFonts w:ascii="Times New Roman" w:hAnsi="Times New Roman" w:cs="Times New Roman"/>
        </w:rPr>
        <w:t xml:space="preserve">training </w:t>
      </w:r>
      <w:r w:rsidR="00E601C2">
        <w:rPr>
          <w:rFonts w:ascii="Times New Roman" w:hAnsi="Times New Roman" w:cs="Times New Roman"/>
        </w:rPr>
        <w:t xml:space="preserve">surveys </w:t>
      </w:r>
      <w:r w:rsidR="00D07B20">
        <w:rPr>
          <w:rFonts w:ascii="Times New Roman" w:hAnsi="Times New Roman" w:cs="Times New Roman"/>
        </w:rPr>
        <w:t xml:space="preserve">were </w:t>
      </w:r>
      <w:r w:rsidR="0049545B">
        <w:rPr>
          <w:rFonts w:ascii="Times New Roman" w:hAnsi="Times New Roman" w:cs="Times New Roman"/>
        </w:rPr>
        <w:t xml:space="preserve">launched </w:t>
      </w:r>
      <w:r w:rsidR="00D07B20">
        <w:rPr>
          <w:rFonts w:ascii="Times New Roman" w:hAnsi="Times New Roman" w:cs="Times New Roman"/>
        </w:rPr>
        <w:t xml:space="preserve">in </w:t>
      </w:r>
      <w:r w:rsidRPr="004F0ADC">
        <w:rPr>
          <w:rFonts w:ascii="Times New Roman" w:hAnsi="Times New Roman" w:cs="Times New Roman"/>
        </w:rPr>
        <w:t>March 2018</w:t>
      </w:r>
      <w:r w:rsidR="00D07B20">
        <w:rPr>
          <w:rFonts w:ascii="Times New Roman" w:hAnsi="Times New Roman" w:cs="Times New Roman"/>
        </w:rPr>
        <w:t xml:space="preserve">, and the TA surveys were launched in </w:t>
      </w:r>
      <w:r w:rsidRPr="004F0ADC" w:rsidR="00E97909">
        <w:rPr>
          <w:rFonts w:ascii="Times New Roman" w:hAnsi="Times New Roman" w:cs="Times New Roman"/>
        </w:rPr>
        <w:t>April 2019.</w:t>
      </w:r>
      <w:r w:rsidRPr="004F0ADC" w:rsidR="009A73BA">
        <w:rPr>
          <w:rFonts w:ascii="Times New Roman" w:hAnsi="Times New Roman" w:cs="Times New Roman"/>
        </w:rPr>
        <w:t xml:space="preserve"> </w:t>
      </w:r>
      <w:r w:rsidRPr="004F0ADC" w:rsidR="00E16F00">
        <w:rPr>
          <w:rFonts w:ascii="Times New Roman" w:hAnsi="Times New Roman" w:cs="Times New Roman"/>
        </w:rPr>
        <w:t>T</w:t>
      </w:r>
      <w:r w:rsidRPr="004F0ADC" w:rsidR="00910C27">
        <w:rPr>
          <w:rFonts w:ascii="Times New Roman" w:hAnsi="Times New Roman" w:cs="Times New Roman"/>
        </w:rPr>
        <w:t xml:space="preserve">he surveys </w:t>
      </w:r>
      <w:r w:rsidRPr="004F0ADC" w:rsidR="00E16F00">
        <w:rPr>
          <w:rFonts w:ascii="Times New Roman" w:hAnsi="Times New Roman" w:cs="Times New Roman"/>
        </w:rPr>
        <w:t xml:space="preserve">do not have </w:t>
      </w:r>
      <w:r w:rsidRPr="004F0ADC" w:rsidR="00910C27">
        <w:rPr>
          <w:rFonts w:ascii="Times New Roman" w:hAnsi="Times New Roman" w:cs="Times New Roman"/>
        </w:rPr>
        <w:t>a</w:t>
      </w:r>
      <w:r w:rsidRPr="004F0ADC" w:rsidR="00D43BE6">
        <w:rPr>
          <w:rFonts w:ascii="Times New Roman" w:hAnsi="Times New Roman" w:cs="Times New Roman"/>
        </w:rPr>
        <w:t xml:space="preserve">n </w:t>
      </w:r>
      <w:r w:rsidRPr="004F0ADC" w:rsidR="00910C27">
        <w:rPr>
          <w:rFonts w:ascii="Times New Roman" w:hAnsi="Times New Roman" w:cs="Times New Roman"/>
        </w:rPr>
        <w:t>end date</w:t>
      </w:r>
      <w:r w:rsidRPr="004F0ADC" w:rsidR="00E27FC4">
        <w:rPr>
          <w:rFonts w:ascii="Times New Roman" w:hAnsi="Times New Roman" w:cs="Times New Roman"/>
        </w:rPr>
        <w:t xml:space="preserve">, as they are collected on an on-going basis after the completion of </w:t>
      </w:r>
      <w:r w:rsidR="00F84A24">
        <w:rPr>
          <w:rFonts w:ascii="Times New Roman" w:hAnsi="Times New Roman" w:cs="Times New Roman"/>
        </w:rPr>
        <w:t xml:space="preserve">individual </w:t>
      </w:r>
      <w:r w:rsidRPr="004F0ADC" w:rsidR="000919EB">
        <w:rPr>
          <w:rFonts w:ascii="Times New Roman" w:hAnsi="Times New Roman" w:cs="Times New Roman"/>
        </w:rPr>
        <w:t xml:space="preserve">TA and </w:t>
      </w:r>
      <w:r w:rsidRPr="004F0ADC" w:rsidR="00E27FC4">
        <w:rPr>
          <w:rFonts w:ascii="Times New Roman" w:hAnsi="Times New Roman" w:cs="Times New Roman"/>
        </w:rPr>
        <w:t>training engagement</w:t>
      </w:r>
      <w:r w:rsidRPr="004F0ADC" w:rsidR="000919EB">
        <w:rPr>
          <w:rFonts w:ascii="Times New Roman" w:hAnsi="Times New Roman" w:cs="Times New Roman"/>
        </w:rPr>
        <w:t>s</w:t>
      </w:r>
      <w:r w:rsidRPr="004F0ADC" w:rsidR="00910C27">
        <w:rPr>
          <w:rFonts w:ascii="Times New Roman" w:hAnsi="Times New Roman" w:cs="Times New Roman"/>
        </w:rPr>
        <w:t>.</w:t>
      </w:r>
      <w:r w:rsidR="00A36598">
        <w:rPr>
          <w:rFonts w:ascii="Times New Roman" w:hAnsi="Times New Roman" w:cs="Times New Roman"/>
        </w:rPr>
        <w:t xml:space="preserve"> As stated above, publication of the results will be completed on an as-requested basis</w:t>
      </w:r>
      <w:r w:rsidR="007F3E08">
        <w:rPr>
          <w:rFonts w:ascii="Times New Roman" w:hAnsi="Times New Roman" w:cs="Times New Roman"/>
        </w:rPr>
        <w:t xml:space="preserve"> (e.g., when Congress requests a report </w:t>
      </w:r>
      <w:r w:rsidR="00190EA5">
        <w:rPr>
          <w:rFonts w:ascii="Times New Roman" w:hAnsi="Times New Roman" w:cs="Times New Roman"/>
        </w:rPr>
        <w:t xml:space="preserve">evaluating the </w:t>
      </w:r>
      <w:r w:rsidR="00B17339">
        <w:rPr>
          <w:rFonts w:ascii="Times New Roman" w:hAnsi="Times New Roman" w:cs="Times New Roman"/>
        </w:rPr>
        <w:t>Community Compass TA program)</w:t>
      </w:r>
      <w:r w:rsidR="00A36598">
        <w:rPr>
          <w:rFonts w:ascii="Times New Roman" w:hAnsi="Times New Roman" w:cs="Times New Roman"/>
        </w:rPr>
        <w:t>.</w:t>
      </w:r>
    </w:p>
    <w:p w:rsidR="00151A83" w:rsidP="0064565A" w:rsidRDefault="00151A83" w14:paraId="36664F78" w14:textId="23FAA302">
      <w:pPr>
        <w:spacing w:after="0"/>
        <w:ind w:left="720"/>
        <w:rPr>
          <w:rFonts w:ascii="Times New Roman" w:hAnsi="Times New Roman" w:cs="Times New Roman"/>
        </w:rPr>
      </w:pPr>
    </w:p>
    <w:p w:rsidR="000E00BF" w:rsidP="0064565A" w:rsidRDefault="000E00BF" w14:paraId="614C5300" w14:textId="48190795">
      <w:pPr>
        <w:spacing w:after="0"/>
        <w:ind w:left="720"/>
        <w:rPr>
          <w:rFonts w:ascii="Times New Roman" w:hAnsi="Times New Roman" w:cs="Times New Roman"/>
        </w:rPr>
      </w:pPr>
    </w:p>
    <w:p w:rsidRPr="004F0ADC" w:rsidR="000E00BF" w:rsidP="0064565A" w:rsidRDefault="000E00BF" w14:paraId="0344BE24" w14:textId="77777777">
      <w:pPr>
        <w:spacing w:after="0"/>
        <w:ind w:left="720"/>
        <w:rPr>
          <w:rFonts w:ascii="Times New Roman" w:hAnsi="Times New Roman" w:cs="Times New Roman"/>
        </w:rPr>
      </w:pPr>
    </w:p>
    <w:p w:rsidRPr="000B31FD" w:rsidR="00CF02D9" w:rsidP="0064565A" w:rsidRDefault="00910C27" w14:paraId="3BA81B93" w14:textId="77777777">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If seeking approval to not display the expiration date for OMB approval of the information collection, explain the reasons that display would be inappropriate.</w:t>
      </w:r>
    </w:p>
    <w:p w:rsidRPr="004F0ADC" w:rsidR="00CF02D9" w:rsidP="0064565A" w:rsidRDefault="00CF02D9" w14:paraId="3B36A155" w14:textId="77777777">
      <w:pPr>
        <w:pStyle w:val="ListParagraph"/>
        <w:spacing w:after="0"/>
        <w:rPr>
          <w:rFonts w:ascii="Times New Roman" w:hAnsi="Times New Roman" w:cs="Times New Roman"/>
        </w:rPr>
      </w:pPr>
    </w:p>
    <w:p w:rsidRPr="004F0ADC" w:rsidR="00910C27" w:rsidP="0064565A" w:rsidRDefault="00910C27" w14:paraId="39D805EF" w14:textId="6C5EA280">
      <w:pPr>
        <w:pStyle w:val="ListParagraph"/>
        <w:spacing w:after="0"/>
        <w:rPr>
          <w:rFonts w:ascii="Times New Roman" w:hAnsi="Times New Roman" w:cs="Times New Roman"/>
        </w:rPr>
      </w:pPr>
      <w:r w:rsidRPr="004F0ADC">
        <w:rPr>
          <w:rFonts w:ascii="Times New Roman" w:hAnsi="Times New Roman" w:cs="Times New Roman"/>
        </w:rPr>
        <w:t xml:space="preserve">The OMB approval number and date will appear on the </w:t>
      </w:r>
      <w:r w:rsidRPr="004F0ADC" w:rsidR="00AC5C08">
        <w:rPr>
          <w:rFonts w:ascii="Times New Roman" w:hAnsi="Times New Roman" w:cs="Times New Roman"/>
        </w:rPr>
        <w:t>surveys</w:t>
      </w:r>
      <w:r w:rsidRPr="004F0ADC">
        <w:rPr>
          <w:rFonts w:ascii="Times New Roman" w:hAnsi="Times New Roman" w:cs="Times New Roman"/>
        </w:rPr>
        <w:t>.</w:t>
      </w:r>
    </w:p>
    <w:p w:rsidRPr="004F0ADC" w:rsidR="00CF02D9" w:rsidP="0064565A" w:rsidRDefault="00CF02D9" w14:paraId="2F686350" w14:textId="77777777">
      <w:pPr>
        <w:pStyle w:val="ListParagraph"/>
        <w:spacing w:after="0"/>
        <w:rPr>
          <w:rFonts w:ascii="Times New Roman" w:hAnsi="Times New Roman" w:cs="Times New Roman"/>
        </w:rPr>
      </w:pPr>
    </w:p>
    <w:p w:rsidRPr="004F0ADC" w:rsidR="00910C27" w:rsidP="0064565A" w:rsidRDefault="00910C27" w14:paraId="52B6C476" w14:textId="33946E3C">
      <w:pPr>
        <w:pStyle w:val="ListParagraph"/>
        <w:numPr>
          <w:ilvl w:val="0"/>
          <w:numId w:val="9"/>
        </w:numPr>
        <w:spacing w:after="0"/>
        <w:rPr>
          <w:rFonts w:ascii="Times New Roman" w:hAnsi="Times New Roman" w:cs="Times New Roman"/>
          <w:b/>
          <w:bCs/>
        </w:rPr>
      </w:pPr>
      <w:r w:rsidRPr="000B31FD">
        <w:rPr>
          <w:rFonts w:ascii="Times New Roman" w:hAnsi="Times New Roman" w:cs="Times New Roman"/>
          <w:b/>
          <w:bCs/>
        </w:rPr>
        <w:t>Explain each exception to the certification statement identified in item 19.</w:t>
      </w:r>
    </w:p>
    <w:p w:rsidRPr="004F0ADC" w:rsidR="00151A83" w:rsidP="00151A83" w:rsidRDefault="00151A83" w14:paraId="54BCAC6B" w14:textId="77777777">
      <w:pPr>
        <w:pStyle w:val="ListParagraph"/>
        <w:spacing w:after="0"/>
        <w:ind w:left="360"/>
        <w:rPr>
          <w:rFonts w:ascii="Times New Roman" w:hAnsi="Times New Roman" w:cs="Times New Roman"/>
          <w:b/>
          <w:bCs/>
        </w:rPr>
      </w:pPr>
      <w:r w:rsidRPr="004F0ADC">
        <w:rPr>
          <w:rFonts w:ascii="Times New Roman" w:hAnsi="Times New Roman" w:cs="Times New Roman"/>
          <w:b/>
          <w:bCs/>
        </w:rPr>
        <w:tab/>
      </w:r>
    </w:p>
    <w:p w:rsidRPr="004F0ADC" w:rsidR="00910C27" w:rsidP="00151A83" w:rsidRDefault="00910C27" w14:paraId="489BB8E2" w14:textId="17EA011F">
      <w:pPr>
        <w:pStyle w:val="ListParagraph"/>
        <w:spacing w:after="0"/>
        <w:ind w:left="360" w:firstLine="360"/>
        <w:rPr>
          <w:rFonts w:ascii="Times New Roman" w:hAnsi="Times New Roman" w:cs="Times New Roman"/>
        </w:rPr>
      </w:pPr>
      <w:r w:rsidRPr="004F0ADC">
        <w:rPr>
          <w:rFonts w:ascii="Times New Roman" w:hAnsi="Times New Roman" w:cs="Times New Roman"/>
        </w:rPr>
        <w:t>There are no exceptions to the certification statement.</w:t>
      </w:r>
    </w:p>
    <w:p w:rsidRPr="004F0ADC" w:rsidR="00E342C9" w:rsidP="00151A83" w:rsidRDefault="00E342C9" w14:paraId="57944114" w14:textId="6D917C3F">
      <w:pPr>
        <w:pStyle w:val="ListParagraph"/>
        <w:pBdr>
          <w:bottom w:val="single" w:color="auto" w:sz="12" w:space="1"/>
        </w:pBdr>
        <w:spacing w:after="0"/>
        <w:ind w:left="360" w:firstLine="360"/>
        <w:rPr>
          <w:rFonts w:ascii="Times New Roman" w:hAnsi="Times New Roman" w:cs="Times New Roman"/>
        </w:rPr>
      </w:pPr>
    </w:p>
    <w:p w:rsidRPr="000B31FD" w:rsidR="00E342C9" w:rsidP="000B31FD" w:rsidRDefault="00E342C9" w14:paraId="72941096" w14:textId="77777777">
      <w:pPr>
        <w:spacing w:after="0"/>
        <w:rPr>
          <w:rFonts w:ascii="Times New Roman" w:hAnsi="Times New Roman" w:cs="Times New Roman"/>
          <w:b/>
          <w:bCs/>
        </w:rPr>
      </w:pPr>
    </w:p>
    <w:p w:rsidR="00E025B6" w:rsidP="0064565A" w:rsidRDefault="00910C27" w14:paraId="75F3E9E1" w14:textId="77777777">
      <w:pPr>
        <w:spacing w:after="0"/>
        <w:rPr>
          <w:rFonts w:ascii="Times New Roman" w:hAnsi="Times New Roman" w:cs="Times New Roman"/>
          <w:b/>
          <w:bCs/>
        </w:rPr>
      </w:pPr>
      <w:r w:rsidRPr="004F0ADC">
        <w:rPr>
          <w:rFonts w:ascii="Times New Roman" w:hAnsi="Times New Roman" w:cs="Times New Roman"/>
          <w:bCs/>
        </w:rPr>
        <w:t>B.</w:t>
      </w:r>
      <w:r w:rsidRPr="004F0ADC">
        <w:rPr>
          <w:rFonts w:ascii="Times New Roman" w:hAnsi="Times New Roman" w:cs="Times New Roman"/>
          <w:b/>
          <w:bCs/>
        </w:rPr>
        <w:t xml:space="preserve"> Collections of Information Employing Statistical Methods</w:t>
      </w:r>
    </w:p>
    <w:p w:rsidR="00E025B6" w:rsidP="0064565A" w:rsidRDefault="00E025B6" w14:paraId="702DE30E" w14:textId="77777777">
      <w:pPr>
        <w:spacing w:after="0"/>
        <w:rPr>
          <w:rFonts w:ascii="Times New Roman" w:hAnsi="Times New Roman" w:cs="Times New Roman"/>
          <w:b/>
          <w:bCs/>
        </w:rPr>
      </w:pPr>
    </w:p>
    <w:p w:rsidRPr="004F0ADC" w:rsidR="00910C27" w:rsidP="0064565A" w:rsidRDefault="00910C27" w14:paraId="1910A406" w14:textId="77260C9F">
      <w:pPr>
        <w:spacing w:after="0"/>
        <w:rPr>
          <w:rFonts w:ascii="Times New Roman" w:hAnsi="Times New Roman" w:cs="Times New Roman"/>
        </w:rPr>
      </w:pPr>
      <w:r w:rsidRPr="004F0ADC">
        <w:rPr>
          <w:rFonts w:ascii="Times New Roman" w:hAnsi="Times New Roman" w:cs="Times New Roman"/>
        </w:rPr>
        <w:lastRenderedPageBreak/>
        <w:t>T</w:t>
      </w:r>
      <w:r w:rsidRPr="004F0ADC" w:rsidR="00491116">
        <w:rPr>
          <w:rFonts w:ascii="Times New Roman" w:hAnsi="Times New Roman" w:cs="Times New Roman"/>
        </w:rPr>
        <w:t xml:space="preserve">his </w:t>
      </w:r>
      <w:r w:rsidRPr="004F0ADC">
        <w:rPr>
          <w:rFonts w:ascii="Times New Roman" w:hAnsi="Times New Roman" w:cs="Times New Roman"/>
        </w:rPr>
        <w:t xml:space="preserve">collection of information </w:t>
      </w:r>
      <w:r w:rsidRPr="004F0ADC" w:rsidR="00491116">
        <w:rPr>
          <w:rFonts w:ascii="Times New Roman" w:hAnsi="Times New Roman" w:cs="Times New Roman"/>
        </w:rPr>
        <w:t xml:space="preserve">does not </w:t>
      </w:r>
      <w:r w:rsidRPr="004F0ADC">
        <w:rPr>
          <w:rFonts w:ascii="Times New Roman" w:hAnsi="Times New Roman" w:cs="Times New Roman"/>
        </w:rPr>
        <w:t>employ statistical methods.</w:t>
      </w:r>
    </w:p>
    <w:p w:rsidRPr="004F0ADC" w:rsidR="00910C27" w:rsidP="0064565A" w:rsidRDefault="00910C27" w14:paraId="2E713F91" w14:textId="77777777">
      <w:pPr>
        <w:spacing w:after="0"/>
        <w:rPr>
          <w:rFonts w:ascii="Times New Roman" w:hAnsi="Times New Roman" w:cs="Times New Roman"/>
        </w:rPr>
      </w:pPr>
    </w:p>
    <w:p w:rsidRPr="004F0ADC" w:rsidR="006B3DFF" w:rsidP="0064565A" w:rsidRDefault="006B3DFF" w14:paraId="49A058CB" w14:textId="77777777">
      <w:pPr>
        <w:spacing w:after="0"/>
        <w:rPr>
          <w:rFonts w:ascii="Times New Roman" w:hAnsi="Times New Roman" w:cs="Times New Roman"/>
        </w:rPr>
      </w:pPr>
    </w:p>
    <w:sectPr w:rsidRPr="004F0ADC" w:rsidR="006B3DFF" w:rsidSect="003E143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84C87" w16cex:dateUtc="2020-03-27T13:57:00Z"/>
  <w16cex:commentExtensible w16cex:durableId="2225B4C7" w16cex:dateUtc="2020-03-25T14:45:00Z"/>
  <w16cex:commentExtensible w16cex:durableId="2226E677" w16cex:dateUtc="2020-03-26T12:29:00Z"/>
  <w16cex:commentExtensible w16cex:durableId="22275684" w16cex:dateUtc="2020-03-26T20:27:00Z"/>
  <w16cex:commentExtensible w16cex:durableId="2225B545" w16cex:dateUtc="2020-03-25T14:47:00Z"/>
  <w16cex:commentExtensible w16cex:durableId="22275765" w16cex:dateUtc="2020-03-26T20:31:00Z"/>
  <w16cex:commentExtensible w16cex:durableId="2225B5B5" w16cex:dateUtc="2020-03-25T14:49:00Z"/>
  <w16cex:commentExtensible w16cex:durableId="222704BD" w16cex:dateUtc="2020-03-26T14:38:00Z"/>
  <w16cex:commentExtensible w16cex:durableId="2226EA11" w16cex:dateUtc="2020-03-26T12:45:00Z"/>
  <w16cex:commentExtensible w16cex:durableId="2225B576" w16cex:dateUtc="2020-03-25T14:48:00Z"/>
  <w16cex:commentExtensible w16cex:durableId="222752F3" w16cex:dateUtc="2020-03-26T20:12:00Z"/>
  <w16cex:commentExtensible w16cex:durableId="2225B759" w16cex:dateUtc="2020-03-25T14:56:00Z"/>
  <w16cex:commentExtensible w16cex:durableId="2227510E" w16cex:dateUtc="2020-03-26T20:04:00Z"/>
  <w16cex:commentExtensible w16cex:durableId="2225B6EA" w16cex:dateUtc="2020-03-25T14:54:00Z"/>
  <w16cex:commentExtensible w16cex:durableId="2227045C" w16cex:dateUtc="2020-03-26T1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3A08E" w14:textId="77777777" w:rsidR="00D32F0F" w:rsidRDefault="00D32F0F" w:rsidP="00910C27">
      <w:pPr>
        <w:spacing w:after="0" w:line="240" w:lineRule="auto"/>
      </w:pPr>
      <w:r>
        <w:separator/>
      </w:r>
    </w:p>
  </w:endnote>
  <w:endnote w:type="continuationSeparator" w:id="0">
    <w:p w14:paraId="65CDC475" w14:textId="77777777" w:rsidR="00D32F0F" w:rsidRDefault="00D32F0F" w:rsidP="0091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DDC18" w14:textId="77777777" w:rsidR="00D32F0F" w:rsidRDefault="00D32F0F" w:rsidP="00910C27">
      <w:pPr>
        <w:spacing w:after="0" w:line="240" w:lineRule="auto"/>
      </w:pPr>
      <w:r>
        <w:separator/>
      </w:r>
    </w:p>
  </w:footnote>
  <w:footnote w:type="continuationSeparator" w:id="0">
    <w:p w14:paraId="3F5255FD" w14:textId="77777777" w:rsidR="00D32F0F" w:rsidRDefault="00D32F0F" w:rsidP="00910C27">
      <w:pPr>
        <w:spacing w:after="0" w:line="240" w:lineRule="auto"/>
      </w:pPr>
      <w:r>
        <w:continuationSeparator/>
      </w:r>
    </w:p>
  </w:footnote>
  <w:footnote w:id="1">
    <w:p w14:paraId="61012C0E" w14:textId="13EF5A7B" w:rsidR="00056A51" w:rsidRPr="000B31FD" w:rsidRDefault="00056A51">
      <w:pPr>
        <w:pStyle w:val="FootnoteText"/>
        <w:rPr>
          <w:sz w:val="17"/>
          <w:szCs w:val="17"/>
        </w:rPr>
      </w:pPr>
      <w:r w:rsidRPr="000B31FD">
        <w:rPr>
          <w:rStyle w:val="FootnoteReference"/>
          <w:sz w:val="17"/>
          <w:szCs w:val="17"/>
        </w:rPr>
        <w:footnoteRef/>
      </w:r>
      <w:r w:rsidRPr="000B31FD">
        <w:rPr>
          <w:sz w:val="17"/>
          <w:szCs w:val="17"/>
        </w:rPr>
        <w:t xml:space="preserve"> </w:t>
      </w:r>
      <w:r w:rsidR="00B70A3C" w:rsidRPr="000B31FD">
        <w:rPr>
          <w:rFonts w:ascii="Times New Roman" w:hAnsi="Times New Roman" w:cs="Times New Roman"/>
          <w:sz w:val="17"/>
          <w:szCs w:val="17"/>
        </w:rPr>
        <w:t>Number of respondents is based on the frequency of TA and training engagements and the number of participants in recent years.</w:t>
      </w:r>
    </w:p>
  </w:footnote>
  <w:footnote w:id="2">
    <w:p w14:paraId="6E6AFCCE" w14:textId="05FF2F09" w:rsidR="002461BB" w:rsidRDefault="002461BB">
      <w:pPr>
        <w:pStyle w:val="FootnoteText"/>
      </w:pPr>
      <w:r>
        <w:rPr>
          <w:rStyle w:val="FootnoteReference"/>
        </w:rPr>
        <w:footnoteRef/>
      </w:r>
      <w:r>
        <w:t xml:space="preserve"> </w:t>
      </w:r>
      <w:r w:rsidR="00D52BC8">
        <w:rPr>
          <w:rFonts w:ascii="Times New Roman" w:hAnsi="Times New Roman" w:cs="Times New Roman"/>
          <w:sz w:val="17"/>
          <w:szCs w:val="17"/>
        </w:rPr>
        <w:t xml:space="preserve">The information in this chart </w:t>
      </w:r>
      <w:r w:rsidR="00F62DD6" w:rsidRPr="00155701">
        <w:rPr>
          <w:rFonts w:ascii="Times New Roman" w:hAnsi="Times New Roman" w:cs="Times New Roman"/>
          <w:sz w:val="17"/>
          <w:szCs w:val="17"/>
        </w:rPr>
        <w:t>is based on the current workload of the DC-based HUD Headquarters employees in charge of the survey project.</w:t>
      </w:r>
    </w:p>
  </w:footnote>
  <w:footnote w:id="3">
    <w:p w14:paraId="3E7F76CD" w14:textId="54839671" w:rsidR="006C3BD6" w:rsidRDefault="006C3BD6">
      <w:pPr>
        <w:pStyle w:val="FootnoteText"/>
      </w:pPr>
      <w:r>
        <w:rPr>
          <w:rStyle w:val="FootnoteReference"/>
        </w:rPr>
        <w:footnoteRef/>
      </w:r>
      <w:r>
        <w:t xml:space="preserve"> </w:t>
      </w:r>
      <w:r w:rsidR="000D4CAF" w:rsidRPr="00BB2DB2">
        <w:rPr>
          <w:rFonts w:ascii="Times New Roman" w:hAnsi="Times New Roman" w:cs="Times New Roman"/>
          <w:sz w:val="17"/>
          <w:szCs w:val="17"/>
        </w:rPr>
        <w:t xml:space="preserve">Hourly rate based </w:t>
      </w:r>
      <w:r w:rsidR="000D4CAF">
        <w:rPr>
          <w:rFonts w:ascii="Times New Roman" w:hAnsi="Times New Roman" w:cs="Times New Roman"/>
          <w:sz w:val="17"/>
          <w:szCs w:val="17"/>
        </w:rPr>
        <w:t>on</w:t>
      </w:r>
      <w:r w:rsidR="000D4CAF" w:rsidRPr="00BB2DB2">
        <w:rPr>
          <w:rFonts w:ascii="Times New Roman" w:hAnsi="Times New Roman" w:cs="Times New Roman"/>
          <w:sz w:val="17"/>
          <w:szCs w:val="17"/>
        </w:rPr>
        <w:t xml:space="preserve"> GS-13-01 Schedule for “</w:t>
      </w:r>
      <w:r w:rsidR="00D627A2" w:rsidRPr="00D627A2">
        <w:rPr>
          <w:rFonts w:ascii="Times New Roman" w:hAnsi="Times New Roman" w:cs="Times New Roman"/>
          <w:sz w:val="17"/>
          <w:szCs w:val="17"/>
        </w:rPr>
        <w:t>WASHINGTON-BALTIMORE-ARLINGTON, DC-MD-VA-WV-PA</w:t>
      </w:r>
      <w:r w:rsidR="000D4CAF" w:rsidRPr="00BB2DB2">
        <w:rPr>
          <w:rFonts w:ascii="Times New Roman" w:hAnsi="Times New Roman" w:cs="Times New Roman"/>
          <w:sz w:val="17"/>
          <w:szCs w:val="17"/>
        </w:rPr>
        <w:t xml:space="preserve">” as of </w:t>
      </w:r>
      <w:r w:rsidR="00C40413">
        <w:rPr>
          <w:rFonts w:ascii="Times New Roman" w:hAnsi="Times New Roman" w:cs="Times New Roman"/>
          <w:sz w:val="17"/>
          <w:szCs w:val="17"/>
        </w:rPr>
        <w:t>March 2020</w:t>
      </w:r>
      <w:r w:rsidR="000D4CAF" w:rsidRPr="00BB2DB2">
        <w:rPr>
          <w:rFonts w:ascii="Times New Roman" w:hAnsi="Times New Roman" w:cs="Times New Roman"/>
          <w:sz w:val="17"/>
          <w:szCs w:val="17"/>
        </w:rPr>
        <w:t>.</w:t>
      </w:r>
    </w:p>
  </w:footnote>
  <w:footnote w:id="4">
    <w:p w14:paraId="0CC3F147" w14:textId="08A7794A" w:rsidR="00D52BC8" w:rsidRPr="00155701" w:rsidRDefault="00D52BC8">
      <w:pPr>
        <w:pStyle w:val="FootnoteText"/>
        <w:rPr>
          <w:rFonts w:ascii="Times New Roman" w:hAnsi="Times New Roman" w:cs="Times New Roman"/>
          <w:sz w:val="17"/>
          <w:szCs w:val="17"/>
        </w:rPr>
      </w:pPr>
      <w:r>
        <w:rPr>
          <w:rStyle w:val="FootnoteReference"/>
        </w:rPr>
        <w:footnoteRef/>
      </w:r>
      <w:r>
        <w:t xml:space="preserve"> </w:t>
      </w:r>
      <w:r w:rsidRPr="00155701">
        <w:rPr>
          <w:rFonts w:ascii="Times New Roman" w:hAnsi="Times New Roman" w:cs="Times New Roman"/>
          <w:sz w:val="17"/>
          <w:szCs w:val="17"/>
        </w:rPr>
        <w:t>Contractor support is primarily used to maintain and enhance the electronic platforms that are used to create and distribute the surveys.</w:t>
      </w:r>
      <w:r>
        <w:rPr>
          <w:rFonts w:ascii="Times New Roman" w:hAnsi="Times New Roman" w:cs="Times New Roman"/>
          <w:sz w:val="17"/>
          <w:szCs w:val="17"/>
        </w:rPr>
        <w:t xml:space="preserve"> The information in this chart is b</w:t>
      </w:r>
      <w:r w:rsidRPr="00155701">
        <w:rPr>
          <w:rFonts w:ascii="Times New Roman" w:hAnsi="Times New Roman" w:cs="Times New Roman"/>
          <w:sz w:val="17"/>
          <w:szCs w:val="17"/>
        </w:rPr>
        <w:t xml:space="preserve">ased on </w:t>
      </w:r>
      <w:r>
        <w:rPr>
          <w:rFonts w:ascii="Times New Roman" w:hAnsi="Times New Roman" w:cs="Times New Roman"/>
          <w:sz w:val="17"/>
          <w:szCs w:val="17"/>
        </w:rPr>
        <w:t xml:space="preserve">the </w:t>
      </w:r>
      <w:r w:rsidRPr="00155701">
        <w:rPr>
          <w:rFonts w:ascii="Times New Roman" w:hAnsi="Times New Roman" w:cs="Times New Roman"/>
          <w:sz w:val="17"/>
          <w:szCs w:val="17"/>
        </w:rPr>
        <w:t>current workload of the contractor employees that work on the surveys</w:t>
      </w:r>
      <w:r>
        <w:rPr>
          <w:rFonts w:ascii="Times New Roman" w:hAnsi="Times New Roman" w:cs="Times New Roman"/>
          <w:sz w:val="17"/>
          <w:szCs w:val="17"/>
        </w:rPr>
        <w:t>.</w:t>
      </w:r>
    </w:p>
  </w:footnote>
  <w:footnote w:id="5">
    <w:p w14:paraId="72DD67F5" w14:textId="271BD4A1" w:rsidR="007123C8" w:rsidRDefault="007123C8">
      <w:pPr>
        <w:pStyle w:val="FootnoteText"/>
      </w:pPr>
      <w:r>
        <w:rPr>
          <w:rStyle w:val="FootnoteReference"/>
        </w:rPr>
        <w:footnoteRef/>
      </w:r>
      <w:r>
        <w:t xml:space="preserve"> </w:t>
      </w:r>
      <w:r>
        <w:rPr>
          <w:rFonts w:ascii="Times New Roman" w:hAnsi="Times New Roman" w:cs="Times New Roman"/>
          <w:sz w:val="17"/>
          <w:szCs w:val="17"/>
        </w:rPr>
        <w:t>90 percentile hourly wage for “Computer Programmers” from the Bureau of Labor Statistics (May 2018)</w:t>
      </w:r>
      <w:r w:rsidRPr="00F60751">
        <w:t xml:space="preserve"> </w:t>
      </w:r>
      <w:hyperlink r:id="rId1" w:history="1">
        <w:r w:rsidRPr="00E72A45">
          <w:rPr>
            <w:rStyle w:val="Hyperlink"/>
            <w:rFonts w:ascii="Times New Roman" w:hAnsi="Times New Roman" w:cs="Times New Roman"/>
            <w:sz w:val="17"/>
            <w:szCs w:val="17"/>
          </w:rPr>
          <w:t>https://www.bls.gov/oes/current/oes151131.htm</w:t>
        </w:r>
      </w:hyperlink>
      <w:r>
        <w:rPr>
          <w:rStyle w:val="Hyperlink"/>
          <w:rFonts w:ascii="Times New Roman" w:hAnsi="Times New Roman" w:cs="Times New Roman"/>
          <w:sz w:val="17"/>
          <w:szCs w:val="17"/>
        </w:rPr>
        <w:t>.</w:t>
      </w:r>
    </w:p>
  </w:footnote>
  <w:footnote w:id="6">
    <w:p w14:paraId="5740A344" w14:textId="614B76DD" w:rsidR="007123C8" w:rsidRDefault="007123C8">
      <w:pPr>
        <w:pStyle w:val="FootnoteText"/>
      </w:pPr>
      <w:r>
        <w:rPr>
          <w:rStyle w:val="FootnoteReference"/>
        </w:rPr>
        <w:footnoteRef/>
      </w:r>
      <w:r>
        <w:t xml:space="preserve"> </w:t>
      </w:r>
      <w:r>
        <w:rPr>
          <w:rFonts w:ascii="Times New Roman" w:hAnsi="Times New Roman" w:cs="Times New Roman"/>
          <w:sz w:val="17"/>
          <w:szCs w:val="17"/>
        </w:rPr>
        <w:t>90 percentile hourly wage for “Software Developers, Applications” from the Bureau of Labor Statistics (May 2018)</w:t>
      </w:r>
      <w:r w:rsidRPr="00F60751">
        <w:t xml:space="preserve"> </w:t>
      </w:r>
      <w:hyperlink r:id="rId2" w:history="1">
        <w:r w:rsidRPr="00E72A45">
          <w:rPr>
            <w:rStyle w:val="Hyperlink"/>
            <w:rFonts w:ascii="Times New Roman" w:hAnsi="Times New Roman" w:cs="Times New Roman"/>
            <w:sz w:val="17"/>
            <w:szCs w:val="17"/>
          </w:rPr>
          <w:t>https://www.bls.gov/oes/current/oes151132.htm</w:t>
        </w:r>
      </w:hyperlink>
      <w:r>
        <w:rPr>
          <w:rStyle w:val="Hyperlink"/>
          <w:rFonts w:ascii="Times New Roman" w:hAnsi="Times New Roman" w:cs="Times New Roman"/>
          <w:sz w:val="17"/>
          <w:szCs w:val="17"/>
        </w:rPr>
        <w:t>.</w:t>
      </w:r>
    </w:p>
  </w:footnote>
  <w:footnote w:id="7">
    <w:p w14:paraId="13BE4811" w14:textId="77777777" w:rsidR="009422C3" w:rsidRDefault="009422C3" w:rsidP="009422C3">
      <w:pPr>
        <w:pStyle w:val="FootnoteText"/>
      </w:pPr>
      <w:r>
        <w:rPr>
          <w:rStyle w:val="FootnoteReference"/>
        </w:rPr>
        <w:footnoteRef/>
      </w:r>
      <w:r>
        <w:t xml:space="preserve"> </w:t>
      </w:r>
      <w:r w:rsidRPr="00A15AB9">
        <w:rPr>
          <w:rFonts w:ascii="Times New Roman" w:hAnsi="Times New Roman" w:cs="Times New Roman"/>
          <w:sz w:val="17"/>
          <w:szCs w:val="17"/>
        </w:rPr>
        <w:t xml:space="preserve">The surveys are designed to be created, completed, and submitted online. However, in unique and extreme circumstances (e.g., in locations where respondents do not have </w:t>
      </w:r>
      <w:proofErr w:type="gramStart"/>
      <w:r w:rsidRPr="00A15AB9">
        <w:rPr>
          <w:rFonts w:ascii="Times New Roman" w:hAnsi="Times New Roman" w:cs="Times New Roman"/>
          <w:sz w:val="17"/>
          <w:szCs w:val="17"/>
        </w:rPr>
        <w:t>sufficient</w:t>
      </w:r>
      <w:proofErr w:type="gramEnd"/>
      <w:r w:rsidRPr="00A15AB9">
        <w:rPr>
          <w:rFonts w:ascii="Times New Roman" w:hAnsi="Times New Roman" w:cs="Times New Roman"/>
          <w:sz w:val="17"/>
          <w:szCs w:val="17"/>
        </w:rPr>
        <w:t xml:space="preserve"> internet access to complete the surveys online), HUD may choose to administer the surveys on paper.</w:t>
      </w:r>
      <w:r>
        <w:rPr>
          <w:rFonts w:ascii="Times New Roman" w:hAnsi="Times New Roman" w:cs="Times New Roman"/>
          <w:sz w:val="17"/>
          <w:szCs w:val="17"/>
        </w:rPr>
        <w:t xml:space="preserve"> The information in this chart is based on average TA and training survey lengths, which vary depending on the amount of information covered by each engagement.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26EA4E0"/>
    <w:lvl w:ilvl="0">
      <w:start w:val="1"/>
      <w:numFmt w:val="bullet"/>
      <w:lvlText w:val=""/>
      <w:lvlJc w:val="left"/>
      <w:rPr>
        <w:rFonts w:ascii="Symbol" w:hAnsi="Symbol" w:hint="default"/>
      </w:rPr>
    </w:lvl>
  </w:abstractNum>
  <w:abstractNum w:abstractNumId="1" w15:restartNumberingAfterBreak="0">
    <w:nsid w:val="044334DB"/>
    <w:multiLevelType w:val="hybridMultilevel"/>
    <w:tmpl w:val="8612E898"/>
    <w:lvl w:ilvl="0" w:tplc="B0D0A250">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341E8"/>
    <w:multiLevelType w:val="hybridMultilevel"/>
    <w:tmpl w:val="57608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260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275EA5"/>
    <w:multiLevelType w:val="hybridMultilevel"/>
    <w:tmpl w:val="0BB81730"/>
    <w:lvl w:ilvl="0" w:tplc="399227E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3C20D6"/>
    <w:multiLevelType w:val="hybridMultilevel"/>
    <w:tmpl w:val="D2AA4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57E3B"/>
    <w:multiLevelType w:val="hybridMultilevel"/>
    <w:tmpl w:val="1F160B40"/>
    <w:lvl w:ilvl="0" w:tplc="FE0A66B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FC7E58"/>
    <w:multiLevelType w:val="hybridMultilevel"/>
    <w:tmpl w:val="B02AC4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02442C"/>
    <w:multiLevelType w:val="hybridMultilevel"/>
    <w:tmpl w:val="0BC037A2"/>
    <w:lvl w:ilvl="0" w:tplc="C59EFA86">
      <w:start w:val="1"/>
      <w:numFmt w:val="decimal"/>
      <w:lvlText w:val="%1."/>
      <w:lvlJc w:val="left"/>
      <w:pPr>
        <w:ind w:left="720" w:hanging="360"/>
      </w:pPr>
    </w:lvl>
    <w:lvl w:ilvl="1" w:tplc="A16066F0">
      <w:start w:val="1"/>
      <w:numFmt w:val="lowerLetter"/>
      <w:lvlText w:val="%2."/>
      <w:lvlJc w:val="left"/>
      <w:pPr>
        <w:ind w:left="1440" w:hanging="360"/>
      </w:pPr>
    </w:lvl>
    <w:lvl w:ilvl="2" w:tplc="974A9F2E">
      <w:start w:val="1"/>
      <w:numFmt w:val="lowerRoman"/>
      <w:lvlText w:val="%3."/>
      <w:lvlJc w:val="right"/>
      <w:pPr>
        <w:ind w:left="2160" w:hanging="180"/>
      </w:pPr>
    </w:lvl>
    <w:lvl w:ilvl="3" w:tplc="163ED1B0">
      <w:start w:val="1"/>
      <w:numFmt w:val="decimal"/>
      <w:lvlText w:val="%4."/>
      <w:lvlJc w:val="left"/>
      <w:pPr>
        <w:ind w:left="2880" w:hanging="360"/>
      </w:pPr>
    </w:lvl>
    <w:lvl w:ilvl="4" w:tplc="09AECBD2">
      <w:start w:val="1"/>
      <w:numFmt w:val="lowerLetter"/>
      <w:lvlText w:val="%5."/>
      <w:lvlJc w:val="left"/>
      <w:pPr>
        <w:ind w:left="3600" w:hanging="360"/>
      </w:pPr>
    </w:lvl>
    <w:lvl w:ilvl="5" w:tplc="BE02C54A">
      <w:start w:val="1"/>
      <w:numFmt w:val="lowerRoman"/>
      <w:lvlText w:val="%6."/>
      <w:lvlJc w:val="right"/>
      <w:pPr>
        <w:ind w:left="4320" w:hanging="180"/>
      </w:pPr>
    </w:lvl>
    <w:lvl w:ilvl="6" w:tplc="30FEF144">
      <w:start w:val="1"/>
      <w:numFmt w:val="decimal"/>
      <w:lvlText w:val="%7."/>
      <w:lvlJc w:val="left"/>
      <w:pPr>
        <w:ind w:left="5040" w:hanging="360"/>
      </w:pPr>
    </w:lvl>
    <w:lvl w:ilvl="7" w:tplc="7732572C">
      <w:start w:val="1"/>
      <w:numFmt w:val="lowerLetter"/>
      <w:lvlText w:val="%8."/>
      <w:lvlJc w:val="left"/>
      <w:pPr>
        <w:ind w:left="5760" w:hanging="360"/>
      </w:pPr>
    </w:lvl>
    <w:lvl w:ilvl="8" w:tplc="84CACF84">
      <w:start w:val="1"/>
      <w:numFmt w:val="lowerRoman"/>
      <w:lvlText w:val="%9."/>
      <w:lvlJc w:val="right"/>
      <w:pPr>
        <w:ind w:left="6480" w:hanging="180"/>
      </w:pPr>
    </w:lvl>
  </w:abstractNum>
  <w:abstractNum w:abstractNumId="9" w15:restartNumberingAfterBreak="0">
    <w:nsid w:val="31956A6E"/>
    <w:multiLevelType w:val="hybridMultilevel"/>
    <w:tmpl w:val="061A7A3C"/>
    <w:lvl w:ilvl="0" w:tplc="EF0409C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77DDB"/>
    <w:multiLevelType w:val="hybridMultilevel"/>
    <w:tmpl w:val="071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AF2C98"/>
    <w:multiLevelType w:val="singleLevel"/>
    <w:tmpl w:val="B26EA4E0"/>
    <w:lvl w:ilvl="0">
      <w:start w:val="1"/>
      <w:numFmt w:val="bullet"/>
      <w:lvlText w:val=""/>
      <w:lvlJc w:val="left"/>
      <w:rPr>
        <w:rFonts w:ascii="Symbol" w:hAnsi="Symbol" w:hint="default"/>
      </w:rPr>
    </w:lvl>
  </w:abstractNum>
  <w:abstractNum w:abstractNumId="12" w15:restartNumberingAfterBreak="0">
    <w:nsid w:val="41A33C14"/>
    <w:multiLevelType w:val="hybridMultilevel"/>
    <w:tmpl w:val="37B20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38529F"/>
    <w:multiLevelType w:val="hybridMultilevel"/>
    <w:tmpl w:val="B082EB7A"/>
    <w:lvl w:ilvl="0" w:tplc="0409000F">
      <w:start w:val="1"/>
      <w:numFmt w:val="decimal"/>
      <w:lvlText w:val="%1."/>
      <w:lvlJc w:val="left"/>
      <w:pPr>
        <w:ind w:left="-396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36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1800" w:hanging="180"/>
      </w:pPr>
    </w:lvl>
  </w:abstractNum>
  <w:abstractNum w:abstractNumId="14" w15:restartNumberingAfterBreak="0">
    <w:nsid w:val="45B27728"/>
    <w:multiLevelType w:val="hybridMultilevel"/>
    <w:tmpl w:val="C792A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BE3AF8"/>
    <w:multiLevelType w:val="hybridMultilevel"/>
    <w:tmpl w:val="B88C4E6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162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23BDD"/>
    <w:multiLevelType w:val="hybridMultilevel"/>
    <w:tmpl w:val="A9165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D872B6"/>
    <w:multiLevelType w:val="hybridMultilevel"/>
    <w:tmpl w:val="10283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69306F"/>
    <w:multiLevelType w:val="hybridMultilevel"/>
    <w:tmpl w:val="8E943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153CDA"/>
    <w:multiLevelType w:val="hybridMultilevel"/>
    <w:tmpl w:val="335CB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986130"/>
    <w:multiLevelType w:val="hybridMultilevel"/>
    <w:tmpl w:val="A8B84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F48B7"/>
    <w:multiLevelType w:val="hybridMultilevel"/>
    <w:tmpl w:val="FE549D6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6B00D3"/>
    <w:multiLevelType w:val="singleLevel"/>
    <w:tmpl w:val="B26EA4E0"/>
    <w:lvl w:ilvl="0">
      <w:start w:val="1"/>
      <w:numFmt w:val="bullet"/>
      <w:lvlText w:val=""/>
      <w:lvlJc w:val="left"/>
      <w:rPr>
        <w:rFonts w:ascii="Symbol" w:hAnsi="Symbol" w:hint="default"/>
      </w:rPr>
    </w:lvl>
  </w:abstractNum>
  <w:abstractNum w:abstractNumId="23" w15:restartNumberingAfterBreak="0">
    <w:nsid w:val="6C913C83"/>
    <w:multiLevelType w:val="hybridMultilevel"/>
    <w:tmpl w:val="5DF854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EC71DD2"/>
    <w:multiLevelType w:val="hybridMultilevel"/>
    <w:tmpl w:val="501C99BA"/>
    <w:lvl w:ilvl="0" w:tplc="2570AA6A">
      <w:start w:val="1"/>
      <w:numFmt w:val="upperLetter"/>
      <w:lvlText w:val="%1."/>
      <w:lvlJc w:val="left"/>
      <w:pPr>
        <w:ind w:left="1080" w:hanging="360"/>
      </w:pPr>
    </w:lvl>
    <w:lvl w:ilvl="1" w:tplc="146CE81E">
      <w:start w:val="1"/>
      <w:numFmt w:val="lowerLetter"/>
      <w:lvlText w:val="%2."/>
      <w:lvlJc w:val="left"/>
      <w:pPr>
        <w:ind w:left="1800" w:hanging="360"/>
      </w:pPr>
    </w:lvl>
    <w:lvl w:ilvl="2" w:tplc="636CC2C6">
      <w:start w:val="1"/>
      <w:numFmt w:val="lowerRoman"/>
      <w:lvlText w:val="%3."/>
      <w:lvlJc w:val="right"/>
      <w:pPr>
        <w:ind w:left="2520" w:hanging="180"/>
      </w:pPr>
    </w:lvl>
    <w:lvl w:ilvl="3" w:tplc="E30E18A4">
      <w:start w:val="1"/>
      <w:numFmt w:val="decimal"/>
      <w:lvlText w:val="%4."/>
      <w:lvlJc w:val="left"/>
      <w:pPr>
        <w:ind w:left="3240" w:hanging="360"/>
      </w:pPr>
    </w:lvl>
    <w:lvl w:ilvl="4" w:tplc="BBAA1DC2">
      <w:start w:val="1"/>
      <w:numFmt w:val="lowerLetter"/>
      <w:lvlText w:val="%5."/>
      <w:lvlJc w:val="left"/>
      <w:pPr>
        <w:ind w:left="3960" w:hanging="360"/>
      </w:pPr>
    </w:lvl>
    <w:lvl w:ilvl="5" w:tplc="F1DE6178">
      <w:start w:val="1"/>
      <w:numFmt w:val="lowerRoman"/>
      <w:lvlText w:val="%6."/>
      <w:lvlJc w:val="right"/>
      <w:pPr>
        <w:ind w:left="4680" w:hanging="180"/>
      </w:pPr>
    </w:lvl>
    <w:lvl w:ilvl="6" w:tplc="AC84DB3E">
      <w:start w:val="1"/>
      <w:numFmt w:val="decimal"/>
      <w:lvlText w:val="%7."/>
      <w:lvlJc w:val="left"/>
      <w:pPr>
        <w:ind w:left="5400" w:hanging="360"/>
      </w:pPr>
    </w:lvl>
    <w:lvl w:ilvl="7" w:tplc="65FA7DA6">
      <w:start w:val="1"/>
      <w:numFmt w:val="lowerLetter"/>
      <w:lvlText w:val="%8."/>
      <w:lvlJc w:val="left"/>
      <w:pPr>
        <w:ind w:left="6120" w:hanging="360"/>
      </w:pPr>
    </w:lvl>
    <w:lvl w:ilvl="8" w:tplc="B6E2733E">
      <w:start w:val="1"/>
      <w:numFmt w:val="lowerRoman"/>
      <w:lvlText w:val="%9."/>
      <w:lvlJc w:val="right"/>
      <w:pPr>
        <w:ind w:left="6840" w:hanging="180"/>
      </w:pPr>
    </w:lvl>
  </w:abstractNum>
  <w:abstractNum w:abstractNumId="25" w15:restartNumberingAfterBreak="0">
    <w:nsid w:val="71B742F2"/>
    <w:multiLevelType w:val="singleLevel"/>
    <w:tmpl w:val="B26EA4E0"/>
    <w:lvl w:ilvl="0">
      <w:start w:val="1"/>
      <w:numFmt w:val="bullet"/>
      <w:lvlText w:val=""/>
      <w:lvlJc w:val="left"/>
      <w:rPr>
        <w:rFonts w:ascii="Symbol" w:hAnsi="Symbol" w:hint="default"/>
      </w:rPr>
    </w:lvl>
  </w:abstractNum>
  <w:abstractNum w:abstractNumId="26" w15:restartNumberingAfterBreak="0">
    <w:nsid w:val="72A90613"/>
    <w:multiLevelType w:val="hybridMultilevel"/>
    <w:tmpl w:val="7C02DFF2"/>
    <w:lvl w:ilvl="0" w:tplc="03EE0E2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0C5DA1"/>
    <w:multiLevelType w:val="hybridMultilevel"/>
    <w:tmpl w:val="845AF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4">
    <w:abstractNumId w:val="25"/>
  </w:num>
  <w:num w:numId="5">
    <w:abstractNumId w:val="22"/>
  </w:num>
  <w:num w:numId="6">
    <w:abstractNumId w:val="11"/>
  </w:num>
  <w:num w:numId="7">
    <w:abstractNumId w:val="20"/>
  </w:num>
  <w:num w:numId="8">
    <w:abstractNumId w:val="26"/>
  </w:num>
  <w:num w:numId="9">
    <w:abstractNumId w:val="9"/>
  </w:num>
  <w:num w:numId="10">
    <w:abstractNumId w:val="27"/>
  </w:num>
  <w:num w:numId="11">
    <w:abstractNumId w:val="7"/>
  </w:num>
  <w:num w:numId="12">
    <w:abstractNumId w:val="13"/>
  </w:num>
  <w:num w:numId="13">
    <w:abstractNumId w:val="5"/>
  </w:num>
  <w:num w:numId="14">
    <w:abstractNumId w:val="10"/>
  </w:num>
  <w:num w:numId="15">
    <w:abstractNumId w:val="14"/>
  </w:num>
  <w:num w:numId="16">
    <w:abstractNumId w:val="3"/>
  </w:num>
  <w:num w:numId="17">
    <w:abstractNumId w:val="15"/>
  </w:num>
  <w:num w:numId="18">
    <w:abstractNumId w:val="6"/>
  </w:num>
  <w:num w:numId="19">
    <w:abstractNumId w:val="21"/>
  </w:num>
  <w:num w:numId="20">
    <w:abstractNumId w:val="4"/>
  </w:num>
  <w:num w:numId="21">
    <w:abstractNumId w:val="23"/>
  </w:num>
  <w:num w:numId="22">
    <w:abstractNumId w:val="2"/>
  </w:num>
  <w:num w:numId="23">
    <w:abstractNumId w:val="16"/>
  </w:num>
  <w:num w:numId="24">
    <w:abstractNumId w:val="19"/>
  </w:num>
  <w:num w:numId="25">
    <w:abstractNumId w:val="12"/>
  </w:num>
  <w:num w:numId="26">
    <w:abstractNumId w:val="1"/>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27"/>
    <w:rsid w:val="00002888"/>
    <w:rsid w:val="000036FB"/>
    <w:rsid w:val="000045F1"/>
    <w:rsid w:val="00004D92"/>
    <w:rsid w:val="00010ED0"/>
    <w:rsid w:val="0001444F"/>
    <w:rsid w:val="00014ED3"/>
    <w:rsid w:val="000265CC"/>
    <w:rsid w:val="0003301A"/>
    <w:rsid w:val="00041319"/>
    <w:rsid w:val="00042AD2"/>
    <w:rsid w:val="00043394"/>
    <w:rsid w:val="000458F2"/>
    <w:rsid w:val="00045CD1"/>
    <w:rsid w:val="00046C38"/>
    <w:rsid w:val="00047513"/>
    <w:rsid w:val="00053273"/>
    <w:rsid w:val="00054119"/>
    <w:rsid w:val="00055052"/>
    <w:rsid w:val="00056A51"/>
    <w:rsid w:val="000607C3"/>
    <w:rsid w:val="00065725"/>
    <w:rsid w:val="0006692B"/>
    <w:rsid w:val="00066932"/>
    <w:rsid w:val="0006720A"/>
    <w:rsid w:val="000711B4"/>
    <w:rsid w:val="000716C9"/>
    <w:rsid w:val="00071D83"/>
    <w:rsid w:val="000739FB"/>
    <w:rsid w:val="0007416A"/>
    <w:rsid w:val="00081C08"/>
    <w:rsid w:val="00082255"/>
    <w:rsid w:val="00082356"/>
    <w:rsid w:val="000919EB"/>
    <w:rsid w:val="00091B07"/>
    <w:rsid w:val="00094317"/>
    <w:rsid w:val="000A3E3A"/>
    <w:rsid w:val="000A61E4"/>
    <w:rsid w:val="000A626D"/>
    <w:rsid w:val="000B067C"/>
    <w:rsid w:val="000B099D"/>
    <w:rsid w:val="000B290A"/>
    <w:rsid w:val="000B31FD"/>
    <w:rsid w:val="000B3AC7"/>
    <w:rsid w:val="000B5395"/>
    <w:rsid w:val="000C73C0"/>
    <w:rsid w:val="000C760A"/>
    <w:rsid w:val="000C7A3B"/>
    <w:rsid w:val="000C7B5D"/>
    <w:rsid w:val="000C7C6A"/>
    <w:rsid w:val="000D25B7"/>
    <w:rsid w:val="000D267B"/>
    <w:rsid w:val="000D3339"/>
    <w:rsid w:val="000D394B"/>
    <w:rsid w:val="000D4CAF"/>
    <w:rsid w:val="000D713E"/>
    <w:rsid w:val="000E00BF"/>
    <w:rsid w:val="000E08E3"/>
    <w:rsid w:val="000E1BCB"/>
    <w:rsid w:val="000E2964"/>
    <w:rsid w:val="000E4013"/>
    <w:rsid w:val="000E4A09"/>
    <w:rsid w:val="000E4BDA"/>
    <w:rsid w:val="000E5136"/>
    <w:rsid w:val="000E70C6"/>
    <w:rsid w:val="000E78DB"/>
    <w:rsid w:val="000F050B"/>
    <w:rsid w:val="000F0AA1"/>
    <w:rsid w:val="000F2A6C"/>
    <w:rsid w:val="000F5B00"/>
    <w:rsid w:val="000F65EE"/>
    <w:rsid w:val="000F6831"/>
    <w:rsid w:val="000F7026"/>
    <w:rsid w:val="0010003C"/>
    <w:rsid w:val="0010073B"/>
    <w:rsid w:val="0010116D"/>
    <w:rsid w:val="00103ED4"/>
    <w:rsid w:val="00104800"/>
    <w:rsid w:val="001064E0"/>
    <w:rsid w:val="00110412"/>
    <w:rsid w:val="001111B8"/>
    <w:rsid w:val="001117D8"/>
    <w:rsid w:val="00113146"/>
    <w:rsid w:val="00114FC8"/>
    <w:rsid w:val="001206E8"/>
    <w:rsid w:val="0012485C"/>
    <w:rsid w:val="00126497"/>
    <w:rsid w:val="0013505A"/>
    <w:rsid w:val="001417B2"/>
    <w:rsid w:val="00141999"/>
    <w:rsid w:val="00141A98"/>
    <w:rsid w:val="00141B09"/>
    <w:rsid w:val="00143362"/>
    <w:rsid w:val="00144B66"/>
    <w:rsid w:val="0014553C"/>
    <w:rsid w:val="001456B9"/>
    <w:rsid w:val="00145B7F"/>
    <w:rsid w:val="00146CEA"/>
    <w:rsid w:val="00151A83"/>
    <w:rsid w:val="00153DD6"/>
    <w:rsid w:val="00154A5D"/>
    <w:rsid w:val="00154A85"/>
    <w:rsid w:val="00155701"/>
    <w:rsid w:val="0015573D"/>
    <w:rsid w:val="001558AD"/>
    <w:rsid w:val="00160A00"/>
    <w:rsid w:val="001617CE"/>
    <w:rsid w:val="00162580"/>
    <w:rsid w:val="001636B3"/>
    <w:rsid w:val="00163D2B"/>
    <w:rsid w:val="00163F09"/>
    <w:rsid w:val="0016692C"/>
    <w:rsid w:val="001677FC"/>
    <w:rsid w:val="00167A1F"/>
    <w:rsid w:val="00181273"/>
    <w:rsid w:val="00181336"/>
    <w:rsid w:val="00181A7D"/>
    <w:rsid w:val="00181BB5"/>
    <w:rsid w:val="00185136"/>
    <w:rsid w:val="0018680F"/>
    <w:rsid w:val="00186D84"/>
    <w:rsid w:val="00190EA5"/>
    <w:rsid w:val="001A17ED"/>
    <w:rsid w:val="001A5A47"/>
    <w:rsid w:val="001A7F33"/>
    <w:rsid w:val="001B047B"/>
    <w:rsid w:val="001B083B"/>
    <w:rsid w:val="001B0DD7"/>
    <w:rsid w:val="001B11A5"/>
    <w:rsid w:val="001B5074"/>
    <w:rsid w:val="001C0001"/>
    <w:rsid w:val="001C4D29"/>
    <w:rsid w:val="001C7EAB"/>
    <w:rsid w:val="001D4AD5"/>
    <w:rsid w:val="001E18D5"/>
    <w:rsid w:val="001E3163"/>
    <w:rsid w:val="001E41F8"/>
    <w:rsid w:val="001E69C3"/>
    <w:rsid w:val="001E6CD0"/>
    <w:rsid w:val="001F27C0"/>
    <w:rsid w:val="001F42F1"/>
    <w:rsid w:val="001F7A01"/>
    <w:rsid w:val="00200E91"/>
    <w:rsid w:val="002034DB"/>
    <w:rsid w:val="002044C8"/>
    <w:rsid w:val="002077D2"/>
    <w:rsid w:val="00210918"/>
    <w:rsid w:val="0021615E"/>
    <w:rsid w:val="002161DA"/>
    <w:rsid w:val="00216A83"/>
    <w:rsid w:val="002205F8"/>
    <w:rsid w:val="00224C0D"/>
    <w:rsid w:val="00231123"/>
    <w:rsid w:val="002317F4"/>
    <w:rsid w:val="002337E2"/>
    <w:rsid w:val="002356FD"/>
    <w:rsid w:val="0023587D"/>
    <w:rsid w:val="002359C8"/>
    <w:rsid w:val="00236803"/>
    <w:rsid w:val="0023760B"/>
    <w:rsid w:val="00241185"/>
    <w:rsid w:val="00243335"/>
    <w:rsid w:val="0024409B"/>
    <w:rsid w:val="00245F87"/>
    <w:rsid w:val="002461BB"/>
    <w:rsid w:val="00247690"/>
    <w:rsid w:val="00247D35"/>
    <w:rsid w:val="002508C5"/>
    <w:rsid w:val="0025285A"/>
    <w:rsid w:val="00252A4E"/>
    <w:rsid w:val="0025388A"/>
    <w:rsid w:val="002541F6"/>
    <w:rsid w:val="00256AB1"/>
    <w:rsid w:val="00256BEA"/>
    <w:rsid w:val="0026427F"/>
    <w:rsid w:val="00264678"/>
    <w:rsid w:val="0026500A"/>
    <w:rsid w:val="00266046"/>
    <w:rsid w:val="00267D2D"/>
    <w:rsid w:val="00274104"/>
    <w:rsid w:val="00274922"/>
    <w:rsid w:val="002772A3"/>
    <w:rsid w:val="002827D7"/>
    <w:rsid w:val="00283B9D"/>
    <w:rsid w:val="002844E3"/>
    <w:rsid w:val="002847C9"/>
    <w:rsid w:val="00286AFD"/>
    <w:rsid w:val="0028720A"/>
    <w:rsid w:val="002876A8"/>
    <w:rsid w:val="00290E60"/>
    <w:rsid w:val="00290E82"/>
    <w:rsid w:val="002924B8"/>
    <w:rsid w:val="002951DE"/>
    <w:rsid w:val="002A511F"/>
    <w:rsid w:val="002A51A5"/>
    <w:rsid w:val="002A73C4"/>
    <w:rsid w:val="002B099C"/>
    <w:rsid w:val="002B0C05"/>
    <w:rsid w:val="002B2BB9"/>
    <w:rsid w:val="002B311F"/>
    <w:rsid w:val="002B3796"/>
    <w:rsid w:val="002B594F"/>
    <w:rsid w:val="002B71E7"/>
    <w:rsid w:val="002C01EC"/>
    <w:rsid w:val="002C3640"/>
    <w:rsid w:val="002C473F"/>
    <w:rsid w:val="002C5788"/>
    <w:rsid w:val="002C6260"/>
    <w:rsid w:val="002D07A6"/>
    <w:rsid w:val="002D0942"/>
    <w:rsid w:val="002D43AA"/>
    <w:rsid w:val="002D4A6B"/>
    <w:rsid w:val="002E0F68"/>
    <w:rsid w:val="002E2CD2"/>
    <w:rsid w:val="002E2E27"/>
    <w:rsid w:val="002E4898"/>
    <w:rsid w:val="002E56A7"/>
    <w:rsid w:val="002E6ADB"/>
    <w:rsid w:val="002F1641"/>
    <w:rsid w:val="002F598D"/>
    <w:rsid w:val="002F5ECF"/>
    <w:rsid w:val="0030051A"/>
    <w:rsid w:val="0030096E"/>
    <w:rsid w:val="00300D3E"/>
    <w:rsid w:val="00301E35"/>
    <w:rsid w:val="00302E7C"/>
    <w:rsid w:val="0030474A"/>
    <w:rsid w:val="003073FA"/>
    <w:rsid w:val="00307E80"/>
    <w:rsid w:val="003111F6"/>
    <w:rsid w:val="00311E36"/>
    <w:rsid w:val="003132BD"/>
    <w:rsid w:val="003177F9"/>
    <w:rsid w:val="0032094F"/>
    <w:rsid w:val="00324509"/>
    <w:rsid w:val="003256F9"/>
    <w:rsid w:val="003312AE"/>
    <w:rsid w:val="00332490"/>
    <w:rsid w:val="003324D6"/>
    <w:rsid w:val="003329C7"/>
    <w:rsid w:val="003333FD"/>
    <w:rsid w:val="00337427"/>
    <w:rsid w:val="00337B3C"/>
    <w:rsid w:val="003407BE"/>
    <w:rsid w:val="00341313"/>
    <w:rsid w:val="003424AE"/>
    <w:rsid w:val="0034535D"/>
    <w:rsid w:val="00345FB3"/>
    <w:rsid w:val="003461D5"/>
    <w:rsid w:val="00346563"/>
    <w:rsid w:val="0034799F"/>
    <w:rsid w:val="003513FB"/>
    <w:rsid w:val="003515F8"/>
    <w:rsid w:val="00352A99"/>
    <w:rsid w:val="0035784D"/>
    <w:rsid w:val="00357D23"/>
    <w:rsid w:val="00363CED"/>
    <w:rsid w:val="00373661"/>
    <w:rsid w:val="00376FA5"/>
    <w:rsid w:val="003775F5"/>
    <w:rsid w:val="00380F61"/>
    <w:rsid w:val="0038295B"/>
    <w:rsid w:val="003829E0"/>
    <w:rsid w:val="00387DA1"/>
    <w:rsid w:val="00395426"/>
    <w:rsid w:val="00395BA7"/>
    <w:rsid w:val="00397FB6"/>
    <w:rsid w:val="003A7999"/>
    <w:rsid w:val="003B1509"/>
    <w:rsid w:val="003B4BA1"/>
    <w:rsid w:val="003B5B3C"/>
    <w:rsid w:val="003B6BEB"/>
    <w:rsid w:val="003B6F56"/>
    <w:rsid w:val="003C325F"/>
    <w:rsid w:val="003C4D40"/>
    <w:rsid w:val="003C5920"/>
    <w:rsid w:val="003C68DB"/>
    <w:rsid w:val="003D0CAD"/>
    <w:rsid w:val="003D1EB2"/>
    <w:rsid w:val="003D57B2"/>
    <w:rsid w:val="003D6B1F"/>
    <w:rsid w:val="003D6D2A"/>
    <w:rsid w:val="003E1436"/>
    <w:rsid w:val="003E1858"/>
    <w:rsid w:val="003E3AC7"/>
    <w:rsid w:val="003E3B8C"/>
    <w:rsid w:val="003F322D"/>
    <w:rsid w:val="003F3F2B"/>
    <w:rsid w:val="003F512B"/>
    <w:rsid w:val="00404248"/>
    <w:rsid w:val="004064A5"/>
    <w:rsid w:val="004064EA"/>
    <w:rsid w:val="00407F31"/>
    <w:rsid w:val="00412403"/>
    <w:rsid w:val="00412EB4"/>
    <w:rsid w:val="004140D8"/>
    <w:rsid w:val="00414122"/>
    <w:rsid w:val="004150C2"/>
    <w:rsid w:val="0041604C"/>
    <w:rsid w:val="00421B3E"/>
    <w:rsid w:val="00424C1B"/>
    <w:rsid w:val="00433B10"/>
    <w:rsid w:val="00433CC5"/>
    <w:rsid w:val="00435584"/>
    <w:rsid w:val="00440D48"/>
    <w:rsid w:val="00441FC6"/>
    <w:rsid w:val="0044254D"/>
    <w:rsid w:val="004468F3"/>
    <w:rsid w:val="0045542E"/>
    <w:rsid w:val="00456DDA"/>
    <w:rsid w:val="0046087F"/>
    <w:rsid w:val="004641F2"/>
    <w:rsid w:val="00465DED"/>
    <w:rsid w:val="004665F2"/>
    <w:rsid w:val="004716D6"/>
    <w:rsid w:val="00471CF7"/>
    <w:rsid w:val="004751E0"/>
    <w:rsid w:val="00481D50"/>
    <w:rsid w:val="004839F0"/>
    <w:rsid w:val="00483C49"/>
    <w:rsid w:val="00491116"/>
    <w:rsid w:val="00492EAE"/>
    <w:rsid w:val="00493439"/>
    <w:rsid w:val="00493B92"/>
    <w:rsid w:val="0049545B"/>
    <w:rsid w:val="004975E0"/>
    <w:rsid w:val="004978D8"/>
    <w:rsid w:val="004A04F6"/>
    <w:rsid w:val="004A1B1F"/>
    <w:rsid w:val="004A2D08"/>
    <w:rsid w:val="004A6299"/>
    <w:rsid w:val="004B1585"/>
    <w:rsid w:val="004B24BA"/>
    <w:rsid w:val="004B56F8"/>
    <w:rsid w:val="004B65D8"/>
    <w:rsid w:val="004C47F4"/>
    <w:rsid w:val="004C57D7"/>
    <w:rsid w:val="004D43C7"/>
    <w:rsid w:val="004F0ADC"/>
    <w:rsid w:val="004F0BA8"/>
    <w:rsid w:val="004F5D3A"/>
    <w:rsid w:val="004F74C7"/>
    <w:rsid w:val="00501716"/>
    <w:rsid w:val="005116E7"/>
    <w:rsid w:val="00524412"/>
    <w:rsid w:val="00524D7F"/>
    <w:rsid w:val="00531265"/>
    <w:rsid w:val="0053252D"/>
    <w:rsid w:val="00533612"/>
    <w:rsid w:val="00533FED"/>
    <w:rsid w:val="00536A91"/>
    <w:rsid w:val="00536CC2"/>
    <w:rsid w:val="0054371A"/>
    <w:rsid w:val="00543A92"/>
    <w:rsid w:val="005470B0"/>
    <w:rsid w:val="005601E4"/>
    <w:rsid w:val="00561BEE"/>
    <w:rsid w:val="00562761"/>
    <w:rsid w:val="00563D64"/>
    <w:rsid w:val="0056679B"/>
    <w:rsid w:val="005717B7"/>
    <w:rsid w:val="00572BFD"/>
    <w:rsid w:val="0057462D"/>
    <w:rsid w:val="005833B8"/>
    <w:rsid w:val="0058471C"/>
    <w:rsid w:val="0058665A"/>
    <w:rsid w:val="00591194"/>
    <w:rsid w:val="00593162"/>
    <w:rsid w:val="00594DF7"/>
    <w:rsid w:val="005954CD"/>
    <w:rsid w:val="005955E5"/>
    <w:rsid w:val="005A0A69"/>
    <w:rsid w:val="005A205A"/>
    <w:rsid w:val="005A2419"/>
    <w:rsid w:val="005A331D"/>
    <w:rsid w:val="005A44AD"/>
    <w:rsid w:val="005A4685"/>
    <w:rsid w:val="005A6C25"/>
    <w:rsid w:val="005B20C6"/>
    <w:rsid w:val="005B22AD"/>
    <w:rsid w:val="005B4CC2"/>
    <w:rsid w:val="005B6642"/>
    <w:rsid w:val="005B7187"/>
    <w:rsid w:val="005B7EFE"/>
    <w:rsid w:val="005C06FF"/>
    <w:rsid w:val="005C2AFA"/>
    <w:rsid w:val="005C4BE0"/>
    <w:rsid w:val="005C5139"/>
    <w:rsid w:val="005C55FB"/>
    <w:rsid w:val="005C5D09"/>
    <w:rsid w:val="005C5FCD"/>
    <w:rsid w:val="005C717F"/>
    <w:rsid w:val="005D1749"/>
    <w:rsid w:val="005D19D7"/>
    <w:rsid w:val="005D4BAB"/>
    <w:rsid w:val="005D7056"/>
    <w:rsid w:val="005E732E"/>
    <w:rsid w:val="005E79F4"/>
    <w:rsid w:val="005F05A4"/>
    <w:rsid w:val="005F27DD"/>
    <w:rsid w:val="00600DFC"/>
    <w:rsid w:val="0060151C"/>
    <w:rsid w:val="00602898"/>
    <w:rsid w:val="00603B6F"/>
    <w:rsid w:val="006065EF"/>
    <w:rsid w:val="00606B66"/>
    <w:rsid w:val="00613F8A"/>
    <w:rsid w:val="006155DB"/>
    <w:rsid w:val="006164A3"/>
    <w:rsid w:val="00616D21"/>
    <w:rsid w:val="00617197"/>
    <w:rsid w:val="00617A5F"/>
    <w:rsid w:val="00624CFB"/>
    <w:rsid w:val="006256FD"/>
    <w:rsid w:val="00627D1E"/>
    <w:rsid w:val="00635027"/>
    <w:rsid w:val="00641C55"/>
    <w:rsid w:val="00643BC1"/>
    <w:rsid w:val="0064565A"/>
    <w:rsid w:val="006456D9"/>
    <w:rsid w:val="00647939"/>
    <w:rsid w:val="00651177"/>
    <w:rsid w:val="00651D46"/>
    <w:rsid w:val="0065332F"/>
    <w:rsid w:val="00654A12"/>
    <w:rsid w:val="00656C19"/>
    <w:rsid w:val="006644EB"/>
    <w:rsid w:val="0066610A"/>
    <w:rsid w:val="00672B8E"/>
    <w:rsid w:val="006738D1"/>
    <w:rsid w:val="00675AC7"/>
    <w:rsid w:val="0067639B"/>
    <w:rsid w:val="0067724F"/>
    <w:rsid w:val="00685082"/>
    <w:rsid w:val="0068785F"/>
    <w:rsid w:val="00691FE7"/>
    <w:rsid w:val="00692E14"/>
    <w:rsid w:val="00693CEC"/>
    <w:rsid w:val="00694D47"/>
    <w:rsid w:val="006961E2"/>
    <w:rsid w:val="00697F42"/>
    <w:rsid w:val="006A1DFE"/>
    <w:rsid w:val="006A2738"/>
    <w:rsid w:val="006A6798"/>
    <w:rsid w:val="006B08D9"/>
    <w:rsid w:val="006B2B4E"/>
    <w:rsid w:val="006B365F"/>
    <w:rsid w:val="006B3DFF"/>
    <w:rsid w:val="006B7A0B"/>
    <w:rsid w:val="006B7BC4"/>
    <w:rsid w:val="006C09FD"/>
    <w:rsid w:val="006C1FB2"/>
    <w:rsid w:val="006C3BD6"/>
    <w:rsid w:val="006D1B2F"/>
    <w:rsid w:val="006D1F9B"/>
    <w:rsid w:val="006D57C7"/>
    <w:rsid w:val="006D7DF3"/>
    <w:rsid w:val="006E09DF"/>
    <w:rsid w:val="006E3179"/>
    <w:rsid w:val="006E67DC"/>
    <w:rsid w:val="006F3335"/>
    <w:rsid w:val="006F36C9"/>
    <w:rsid w:val="006F4CF8"/>
    <w:rsid w:val="006F680E"/>
    <w:rsid w:val="00700E94"/>
    <w:rsid w:val="0070344D"/>
    <w:rsid w:val="007040E6"/>
    <w:rsid w:val="00706CBF"/>
    <w:rsid w:val="0070730F"/>
    <w:rsid w:val="007123C8"/>
    <w:rsid w:val="0071691A"/>
    <w:rsid w:val="00721AEA"/>
    <w:rsid w:val="00723FA4"/>
    <w:rsid w:val="00725498"/>
    <w:rsid w:val="007260DB"/>
    <w:rsid w:val="00731A5D"/>
    <w:rsid w:val="0073250D"/>
    <w:rsid w:val="00735B08"/>
    <w:rsid w:val="007371ED"/>
    <w:rsid w:val="0074320A"/>
    <w:rsid w:val="007451D9"/>
    <w:rsid w:val="0074719A"/>
    <w:rsid w:val="0074790C"/>
    <w:rsid w:val="007527DA"/>
    <w:rsid w:val="007534F9"/>
    <w:rsid w:val="00754A1B"/>
    <w:rsid w:val="00762DA7"/>
    <w:rsid w:val="007646DE"/>
    <w:rsid w:val="007663E4"/>
    <w:rsid w:val="00771CBE"/>
    <w:rsid w:val="00774093"/>
    <w:rsid w:val="00774732"/>
    <w:rsid w:val="00776881"/>
    <w:rsid w:val="00783274"/>
    <w:rsid w:val="00783FC4"/>
    <w:rsid w:val="007851D1"/>
    <w:rsid w:val="00790A66"/>
    <w:rsid w:val="00794667"/>
    <w:rsid w:val="007948BA"/>
    <w:rsid w:val="0079680C"/>
    <w:rsid w:val="007A3519"/>
    <w:rsid w:val="007A4198"/>
    <w:rsid w:val="007A5D5D"/>
    <w:rsid w:val="007A7097"/>
    <w:rsid w:val="007B23A0"/>
    <w:rsid w:val="007B3894"/>
    <w:rsid w:val="007B443B"/>
    <w:rsid w:val="007B5C56"/>
    <w:rsid w:val="007B67E4"/>
    <w:rsid w:val="007C0056"/>
    <w:rsid w:val="007C0B21"/>
    <w:rsid w:val="007C3EF9"/>
    <w:rsid w:val="007C6A7B"/>
    <w:rsid w:val="007D047C"/>
    <w:rsid w:val="007D573F"/>
    <w:rsid w:val="007E0040"/>
    <w:rsid w:val="007E055C"/>
    <w:rsid w:val="007E24CB"/>
    <w:rsid w:val="007E3C85"/>
    <w:rsid w:val="007E3F63"/>
    <w:rsid w:val="007E6C90"/>
    <w:rsid w:val="007E7A93"/>
    <w:rsid w:val="007E7F71"/>
    <w:rsid w:val="007F1A8E"/>
    <w:rsid w:val="007F3E08"/>
    <w:rsid w:val="007F6F51"/>
    <w:rsid w:val="00802FAF"/>
    <w:rsid w:val="00803C9F"/>
    <w:rsid w:val="00806532"/>
    <w:rsid w:val="00807174"/>
    <w:rsid w:val="00810F9D"/>
    <w:rsid w:val="00813818"/>
    <w:rsid w:val="00814DF9"/>
    <w:rsid w:val="00822132"/>
    <w:rsid w:val="008222CE"/>
    <w:rsid w:val="00822C7C"/>
    <w:rsid w:val="00825296"/>
    <w:rsid w:val="00827A58"/>
    <w:rsid w:val="00830C4A"/>
    <w:rsid w:val="00833B2F"/>
    <w:rsid w:val="00833E70"/>
    <w:rsid w:val="00834491"/>
    <w:rsid w:val="008347FF"/>
    <w:rsid w:val="008349F2"/>
    <w:rsid w:val="00835D23"/>
    <w:rsid w:val="0083721D"/>
    <w:rsid w:val="00840835"/>
    <w:rsid w:val="008474C2"/>
    <w:rsid w:val="00847FAA"/>
    <w:rsid w:val="00850813"/>
    <w:rsid w:val="0085083F"/>
    <w:rsid w:val="00852F52"/>
    <w:rsid w:val="00861E29"/>
    <w:rsid w:val="0086221F"/>
    <w:rsid w:val="008646A4"/>
    <w:rsid w:val="00867DAE"/>
    <w:rsid w:val="00870E06"/>
    <w:rsid w:val="00874212"/>
    <w:rsid w:val="00874D85"/>
    <w:rsid w:val="00874F97"/>
    <w:rsid w:val="00874FF7"/>
    <w:rsid w:val="00875D00"/>
    <w:rsid w:val="00876BFF"/>
    <w:rsid w:val="00880EE2"/>
    <w:rsid w:val="00884796"/>
    <w:rsid w:val="00886952"/>
    <w:rsid w:val="008874F6"/>
    <w:rsid w:val="00894981"/>
    <w:rsid w:val="008A0CD9"/>
    <w:rsid w:val="008A0DE2"/>
    <w:rsid w:val="008B076F"/>
    <w:rsid w:val="008B2C21"/>
    <w:rsid w:val="008B2E4C"/>
    <w:rsid w:val="008B40B8"/>
    <w:rsid w:val="008B61C7"/>
    <w:rsid w:val="008C0671"/>
    <w:rsid w:val="008C2C9B"/>
    <w:rsid w:val="008C45C3"/>
    <w:rsid w:val="008C48BC"/>
    <w:rsid w:val="008D1481"/>
    <w:rsid w:val="008D1658"/>
    <w:rsid w:val="008D17FA"/>
    <w:rsid w:val="008E2FBA"/>
    <w:rsid w:val="008E3DC2"/>
    <w:rsid w:val="008F1544"/>
    <w:rsid w:val="008F2FC8"/>
    <w:rsid w:val="008F41F7"/>
    <w:rsid w:val="008F52D9"/>
    <w:rsid w:val="008F7427"/>
    <w:rsid w:val="00901349"/>
    <w:rsid w:val="0090683D"/>
    <w:rsid w:val="00906920"/>
    <w:rsid w:val="00910C27"/>
    <w:rsid w:val="00917A8C"/>
    <w:rsid w:val="00917D7B"/>
    <w:rsid w:val="00920BA4"/>
    <w:rsid w:val="009227DC"/>
    <w:rsid w:val="00927C9E"/>
    <w:rsid w:val="0093014F"/>
    <w:rsid w:val="0093298B"/>
    <w:rsid w:val="00933B7D"/>
    <w:rsid w:val="00935C3A"/>
    <w:rsid w:val="009368D9"/>
    <w:rsid w:val="009422C3"/>
    <w:rsid w:val="009435C0"/>
    <w:rsid w:val="00944D03"/>
    <w:rsid w:val="00951F82"/>
    <w:rsid w:val="00962BE3"/>
    <w:rsid w:val="00964923"/>
    <w:rsid w:val="0096565B"/>
    <w:rsid w:val="00971F82"/>
    <w:rsid w:val="00973813"/>
    <w:rsid w:val="00973F8F"/>
    <w:rsid w:val="0097789E"/>
    <w:rsid w:val="0098055B"/>
    <w:rsid w:val="0098112F"/>
    <w:rsid w:val="00981357"/>
    <w:rsid w:val="00981BD4"/>
    <w:rsid w:val="00983873"/>
    <w:rsid w:val="00984D38"/>
    <w:rsid w:val="00985C8A"/>
    <w:rsid w:val="00990457"/>
    <w:rsid w:val="00993BA9"/>
    <w:rsid w:val="009A51C4"/>
    <w:rsid w:val="009A576E"/>
    <w:rsid w:val="009A73BA"/>
    <w:rsid w:val="009B00C0"/>
    <w:rsid w:val="009B3B3B"/>
    <w:rsid w:val="009B4EB9"/>
    <w:rsid w:val="009B5055"/>
    <w:rsid w:val="009B653C"/>
    <w:rsid w:val="009B66D2"/>
    <w:rsid w:val="009C0155"/>
    <w:rsid w:val="009C05D4"/>
    <w:rsid w:val="009C0EEC"/>
    <w:rsid w:val="009C146A"/>
    <w:rsid w:val="009C2096"/>
    <w:rsid w:val="009C2C98"/>
    <w:rsid w:val="009C346B"/>
    <w:rsid w:val="009C4ABF"/>
    <w:rsid w:val="009D2ACF"/>
    <w:rsid w:val="009D2F2D"/>
    <w:rsid w:val="009D3278"/>
    <w:rsid w:val="009D35B2"/>
    <w:rsid w:val="009D38F7"/>
    <w:rsid w:val="009E07C9"/>
    <w:rsid w:val="009E2943"/>
    <w:rsid w:val="009E753F"/>
    <w:rsid w:val="009E7A25"/>
    <w:rsid w:val="009F02B9"/>
    <w:rsid w:val="009F1C07"/>
    <w:rsid w:val="009F3663"/>
    <w:rsid w:val="009F43E4"/>
    <w:rsid w:val="009F6A49"/>
    <w:rsid w:val="00A00497"/>
    <w:rsid w:val="00A015A4"/>
    <w:rsid w:val="00A1077A"/>
    <w:rsid w:val="00A12A9C"/>
    <w:rsid w:val="00A20BA9"/>
    <w:rsid w:val="00A24C84"/>
    <w:rsid w:val="00A31F0D"/>
    <w:rsid w:val="00A36598"/>
    <w:rsid w:val="00A375B5"/>
    <w:rsid w:val="00A4207F"/>
    <w:rsid w:val="00A43E98"/>
    <w:rsid w:val="00A4681E"/>
    <w:rsid w:val="00A555AC"/>
    <w:rsid w:val="00A55AF4"/>
    <w:rsid w:val="00A601CA"/>
    <w:rsid w:val="00A60FF2"/>
    <w:rsid w:val="00A63762"/>
    <w:rsid w:val="00A649F8"/>
    <w:rsid w:val="00A65956"/>
    <w:rsid w:val="00A6626A"/>
    <w:rsid w:val="00A700F6"/>
    <w:rsid w:val="00A7068B"/>
    <w:rsid w:val="00A72B93"/>
    <w:rsid w:val="00A73236"/>
    <w:rsid w:val="00A774C6"/>
    <w:rsid w:val="00A8185D"/>
    <w:rsid w:val="00A83112"/>
    <w:rsid w:val="00A87A8D"/>
    <w:rsid w:val="00A87BD4"/>
    <w:rsid w:val="00A90DD8"/>
    <w:rsid w:val="00A91B68"/>
    <w:rsid w:val="00A92377"/>
    <w:rsid w:val="00A924B7"/>
    <w:rsid w:val="00A945E5"/>
    <w:rsid w:val="00A97FD1"/>
    <w:rsid w:val="00AA2DED"/>
    <w:rsid w:val="00AA31B8"/>
    <w:rsid w:val="00AA56A1"/>
    <w:rsid w:val="00AA5721"/>
    <w:rsid w:val="00AA6159"/>
    <w:rsid w:val="00AA6FC2"/>
    <w:rsid w:val="00AB283C"/>
    <w:rsid w:val="00AB3669"/>
    <w:rsid w:val="00AC0C45"/>
    <w:rsid w:val="00AC3009"/>
    <w:rsid w:val="00AC4239"/>
    <w:rsid w:val="00AC5C08"/>
    <w:rsid w:val="00AD0193"/>
    <w:rsid w:val="00AD11B8"/>
    <w:rsid w:val="00AD11D9"/>
    <w:rsid w:val="00AD5B3C"/>
    <w:rsid w:val="00AD7B55"/>
    <w:rsid w:val="00AE4F41"/>
    <w:rsid w:val="00AE64A0"/>
    <w:rsid w:val="00AF1321"/>
    <w:rsid w:val="00AF36CD"/>
    <w:rsid w:val="00AF5396"/>
    <w:rsid w:val="00AF631B"/>
    <w:rsid w:val="00AF67C5"/>
    <w:rsid w:val="00B03564"/>
    <w:rsid w:val="00B038C1"/>
    <w:rsid w:val="00B06ADB"/>
    <w:rsid w:val="00B06C6A"/>
    <w:rsid w:val="00B070B3"/>
    <w:rsid w:val="00B07A79"/>
    <w:rsid w:val="00B07C86"/>
    <w:rsid w:val="00B12D34"/>
    <w:rsid w:val="00B13103"/>
    <w:rsid w:val="00B17339"/>
    <w:rsid w:val="00B24A0A"/>
    <w:rsid w:val="00B263B8"/>
    <w:rsid w:val="00B26F53"/>
    <w:rsid w:val="00B31656"/>
    <w:rsid w:val="00B31785"/>
    <w:rsid w:val="00B32DAB"/>
    <w:rsid w:val="00B33B00"/>
    <w:rsid w:val="00B3718C"/>
    <w:rsid w:val="00B508D8"/>
    <w:rsid w:val="00B53A19"/>
    <w:rsid w:val="00B53FBB"/>
    <w:rsid w:val="00B553C0"/>
    <w:rsid w:val="00B5603B"/>
    <w:rsid w:val="00B57B50"/>
    <w:rsid w:val="00B57E1F"/>
    <w:rsid w:val="00B60C2C"/>
    <w:rsid w:val="00B60ED6"/>
    <w:rsid w:val="00B61A01"/>
    <w:rsid w:val="00B668E0"/>
    <w:rsid w:val="00B70A3C"/>
    <w:rsid w:val="00B721DA"/>
    <w:rsid w:val="00B741D7"/>
    <w:rsid w:val="00B7430C"/>
    <w:rsid w:val="00B75E2F"/>
    <w:rsid w:val="00B7706A"/>
    <w:rsid w:val="00B77505"/>
    <w:rsid w:val="00B81502"/>
    <w:rsid w:val="00B857C3"/>
    <w:rsid w:val="00B93586"/>
    <w:rsid w:val="00B948AB"/>
    <w:rsid w:val="00B949E7"/>
    <w:rsid w:val="00B95657"/>
    <w:rsid w:val="00B972C3"/>
    <w:rsid w:val="00BA43F9"/>
    <w:rsid w:val="00BA56B3"/>
    <w:rsid w:val="00BA5AEB"/>
    <w:rsid w:val="00BA70E8"/>
    <w:rsid w:val="00BA7CE4"/>
    <w:rsid w:val="00BB106E"/>
    <w:rsid w:val="00BB1326"/>
    <w:rsid w:val="00BB6204"/>
    <w:rsid w:val="00BB6431"/>
    <w:rsid w:val="00BC0E8B"/>
    <w:rsid w:val="00BC28D2"/>
    <w:rsid w:val="00BC3791"/>
    <w:rsid w:val="00BC46DD"/>
    <w:rsid w:val="00BC7462"/>
    <w:rsid w:val="00BD2297"/>
    <w:rsid w:val="00BE014A"/>
    <w:rsid w:val="00BE4DF0"/>
    <w:rsid w:val="00BE6D6C"/>
    <w:rsid w:val="00BE72D3"/>
    <w:rsid w:val="00BF35D4"/>
    <w:rsid w:val="00C00E3A"/>
    <w:rsid w:val="00C039F4"/>
    <w:rsid w:val="00C04AE3"/>
    <w:rsid w:val="00C10A22"/>
    <w:rsid w:val="00C10E82"/>
    <w:rsid w:val="00C1142E"/>
    <w:rsid w:val="00C13A0A"/>
    <w:rsid w:val="00C210B7"/>
    <w:rsid w:val="00C2290F"/>
    <w:rsid w:val="00C239E0"/>
    <w:rsid w:val="00C23E89"/>
    <w:rsid w:val="00C243BF"/>
    <w:rsid w:val="00C25AFF"/>
    <w:rsid w:val="00C32907"/>
    <w:rsid w:val="00C35B50"/>
    <w:rsid w:val="00C40413"/>
    <w:rsid w:val="00C41E39"/>
    <w:rsid w:val="00C44073"/>
    <w:rsid w:val="00C44CBE"/>
    <w:rsid w:val="00C45222"/>
    <w:rsid w:val="00C45D84"/>
    <w:rsid w:val="00C465CD"/>
    <w:rsid w:val="00C477D6"/>
    <w:rsid w:val="00C50726"/>
    <w:rsid w:val="00C50BF5"/>
    <w:rsid w:val="00C5298D"/>
    <w:rsid w:val="00C53B66"/>
    <w:rsid w:val="00C5527E"/>
    <w:rsid w:val="00C56EC6"/>
    <w:rsid w:val="00C618E9"/>
    <w:rsid w:val="00C62A74"/>
    <w:rsid w:val="00C62ED4"/>
    <w:rsid w:val="00C646D5"/>
    <w:rsid w:val="00C676D0"/>
    <w:rsid w:val="00C715D6"/>
    <w:rsid w:val="00C719AB"/>
    <w:rsid w:val="00C7270B"/>
    <w:rsid w:val="00C74428"/>
    <w:rsid w:val="00C77825"/>
    <w:rsid w:val="00C86DF3"/>
    <w:rsid w:val="00C956F7"/>
    <w:rsid w:val="00CA0C01"/>
    <w:rsid w:val="00CA1D3F"/>
    <w:rsid w:val="00CB3773"/>
    <w:rsid w:val="00CB45E9"/>
    <w:rsid w:val="00CB6726"/>
    <w:rsid w:val="00CB7AC5"/>
    <w:rsid w:val="00CC308A"/>
    <w:rsid w:val="00CC37E0"/>
    <w:rsid w:val="00CC4F1F"/>
    <w:rsid w:val="00CC60AA"/>
    <w:rsid w:val="00CC60B3"/>
    <w:rsid w:val="00CC6721"/>
    <w:rsid w:val="00CC6E83"/>
    <w:rsid w:val="00CD545B"/>
    <w:rsid w:val="00CD6EB1"/>
    <w:rsid w:val="00CE02CF"/>
    <w:rsid w:val="00CE289F"/>
    <w:rsid w:val="00CE5041"/>
    <w:rsid w:val="00CE5E21"/>
    <w:rsid w:val="00CE5E6C"/>
    <w:rsid w:val="00CE78BE"/>
    <w:rsid w:val="00CF02D9"/>
    <w:rsid w:val="00CF07AD"/>
    <w:rsid w:val="00CF0B0F"/>
    <w:rsid w:val="00CF2265"/>
    <w:rsid w:val="00CF3141"/>
    <w:rsid w:val="00CF45B8"/>
    <w:rsid w:val="00CF5941"/>
    <w:rsid w:val="00CF7BA0"/>
    <w:rsid w:val="00D0096E"/>
    <w:rsid w:val="00D02BD2"/>
    <w:rsid w:val="00D03354"/>
    <w:rsid w:val="00D06062"/>
    <w:rsid w:val="00D07B20"/>
    <w:rsid w:val="00D11758"/>
    <w:rsid w:val="00D1238C"/>
    <w:rsid w:val="00D138F8"/>
    <w:rsid w:val="00D15339"/>
    <w:rsid w:val="00D168AD"/>
    <w:rsid w:val="00D26044"/>
    <w:rsid w:val="00D26AEF"/>
    <w:rsid w:val="00D302AE"/>
    <w:rsid w:val="00D31E19"/>
    <w:rsid w:val="00D32F0F"/>
    <w:rsid w:val="00D357A4"/>
    <w:rsid w:val="00D37019"/>
    <w:rsid w:val="00D37181"/>
    <w:rsid w:val="00D41B00"/>
    <w:rsid w:val="00D43BE6"/>
    <w:rsid w:val="00D474F5"/>
    <w:rsid w:val="00D47DC4"/>
    <w:rsid w:val="00D52BC8"/>
    <w:rsid w:val="00D53854"/>
    <w:rsid w:val="00D5678B"/>
    <w:rsid w:val="00D627A2"/>
    <w:rsid w:val="00D63A02"/>
    <w:rsid w:val="00D651B3"/>
    <w:rsid w:val="00D70DE3"/>
    <w:rsid w:val="00D71472"/>
    <w:rsid w:val="00D71B76"/>
    <w:rsid w:val="00D7223B"/>
    <w:rsid w:val="00D76D5C"/>
    <w:rsid w:val="00D7762D"/>
    <w:rsid w:val="00D804E7"/>
    <w:rsid w:val="00D95160"/>
    <w:rsid w:val="00D975BF"/>
    <w:rsid w:val="00DA32A0"/>
    <w:rsid w:val="00DA4B7A"/>
    <w:rsid w:val="00DA7A30"/>
    <w:rsid w:val="00DB062A"/>
    <w:rsid w:val="00DB1674"/>
    <w:rsid w:val="00DB3047"/>
    <w:rsid w:val="00DC1621"/>
    <w:rsid w:val="00DC18F1"/>
    <w:rsid w:val="00DC20EB"/>
    <w:rsid w:val="00DC344B"/>
    <w:rsid w:val="00DC439B"/>
    <w:rsid w:val="00DC5038"/>
    <w:rsid w:val="00DD1A56"/>
    <w:rsid w:val="00DD1B30"/>
    <w:rsid w:val="00DD3CFA"/>
    <w:rsid w:val="00DD438F"/>
    <w:rsid w:val="00DD48C1"/>
    <w:rsid w:val="00DD6F01"/>
    <w:rsid w:val="00DE0CBD"/>
    <w:rsid w:val="00DE15EA"/>
    <w:rsid w:val="00DE3750"/>
    <w:rsid w:val="00DE7543"/>
    <w:rsid w:val="00DE77F6"/>
    <w:rsid w:val="00DF0054"/>
    <w:rsid w:val="00DF5E48"/>
    <w:rsid w:val="00E025B6"/>
    <w:rsid w:val="00E05D9E"/>
    <w:rsid w:val="00E068FF"/>
    <w:rsid w:val="00E06B17"/>
    <w:rsid w:val="00E07960"/>
    <w:rsid w:val="00E103C3"/>
    <w:rsid w:val="00E129C0"/>
    <w:rsid w:val="00E133DD"/>
    <w:rsid w:val="00E16149"/>
    <w:rsid w:val="00E16F00"/>
    <w:rsid w:val="00E20F9E"/>
    <w:rsid w:val="00E27FC4"/>
    <w:rsid w:val="00E33BED"/>
    <w:rsid w:val="00E342C9"/>
    <w:rsid w:val="00E369EF"/>
    <w:rsid w:val="00E37A02"/>
    <w:rsid w:val="00E435F4"/>
    <w:rsid w:val="00E44113"/>
    <w:rsid w:val="00E572A2"/>
    <w:rsid w:val="00E572F8"/>
    <w:rsid w:val="00E601C2"/>
    <w:rsid w:val="00E61211"/>
    <w:rsid w:val="00E61AE5"/>
    <w:rsid w:val="00E61E26"/>
    <w:rsid w:val="00E6285A"/>
    <w:rsid w:val="00E67170"/>
    <w:rsid w:val="00E67CB7"/>
    <w:rsid w:val="00E67FC5"/>
    <w:rsid w:val="00E74007"/>
    <w:rsid w:val="00E75329"/>
    <w:rsid w:val="00E82D40"/>
    <w:rsid w:val="00E866A4"/>
    <w:rsid w:val="00E870CD"/>
    <w:rsid w:val="00E87CB0"/>
    <w:rsid w:val="00E90196"/>
    <w:rsid w:val="00E90888"/>
    <w:rsid w:val="00E90C02"/>
    <w:rsid w:val="00E9264B"/>
    <w:rsid w:val="00E952E3"/>
    <w:rsid w:val="00E96C99"/>
    <w:rsid w:val="00E97909"/>
    <w:rsid w:val="00EA341F"/>
    <w:rsid w:val="00EA40E4"/>
    <w:rsid w:val="00EB0DE8"/>
    <w:rsid w:val="00EB5854"/>
    <w:rsid w:val="00EB762F"/>
    <w:rsid w:val="00EC11B2"/>
    <w:rsid w:val="00EC1E89"/>
    <w:rsid w:val="00EC3EBF"/>
    <w:rsid w:val="00EC5EE7"/>
    <w:rsid w:val="00ED3333"/>
    <w:rsid w:val="00ED635D"/>
    <w:rsid w:val="00ED6A41"/>
    <w:rsid w:val="00EE0941"/>
    <w:rsid w:val="00EE45AB"/>
    <w:rsid w:val="00EE5CA8"/>
    <w:rsid w:val="00EE65C6"/>
    <w:rsid w:val="00EF00F0"/>
    <w:rsid w:val="00EF302D"/>
    <w:rsid w:val="00EF395B"/>
    <w:rsid w:val="00EF48D7"/>
    <w:rsid w:val="00EF6974"/>
    <w:rsid w:val="00EF7CBD"/>
    <w:rsid w:val="00F004B4"/>
    <w:rsid w:val="00F022D2"/>
    <w:rsid w:val="00F0622C"/>
    <w:rsid w:val="00F07FFE"/>
    <w:rsid w:val="00F119C5"/>
    <w:rsid w:val="00F12C86"/>
    <w:rsid w:val="00F144F5"/>
    <w:rsid w:val="00F15EBD"/>
    <w:rsid w:val="00F170AF"/>
    <w:rsid w:val="00F21F29"/>
    <w:rsid w:val="00F233DB"/>
    <w:rsid w:val="00F23CE8"/>
    <w:rsid w:val="00F2590C"/>
    <w:rsid w:val="00F265C6"/>
    <w:rsid w:val="00F314CD"/>
    <w:rsid w:val="00F318E5"/>
    <w:rsid w:val="00F35101"/>
    <w:rsid w:val="00F36068"/>
    <w:rsid w:val="00F37703"/>
    <w:rsid w:val="00F50626"/>
    <w:rsid w:val="00F5260F"/>
    <w:rsid w:val="00F54D76"/>
    <w:rsid w:val="00F55077"/>
    <w:rsid w:val="00F564B7"/>
    <w:rsid w:val="00F57541"/>
    <w:rsid w:val="00F57F25"/>
    <w:rsid w:val="00F60751"/>
    <w:rsid w:val="00F614A1"/>
    <w:rsid w:val="00F62DD6"/>
    <w:rsid w:val="00F62DD8"/>
    <w:rsid w:val="00F66773"/>
    <w:rsid w:val="00F6705B"/>
    <w:rsid w:val="00F7057F"/>
    <w:rsid w:val="00F70F97"/>
    <w:rsid w:val="00F7280F"/>
    <w:rsid w:val="00F72963"/>
    <w:rsid w:val="00F81507"/>
    <w:rsid w:val="00F835A9"/>
    <w:rsid w:val="00F84A24"/>
    <w:rsid w:val="00F87E7F"/>
    <w:rsid w:val="00F95D99"/>
    <w:rsid w:val="00FA06CB"/>
    <w:rsid w:val="00FA2D31"/>
    <w:rsid w:val="00FA2E71"/>
    <w:rsid w:val="00FA5950"/>
    <w:rsid w:val="00FA5B38"/>
    <w:rsid w:val="00FA6DB9"/>
    <w:rsid w:val="00FA6E71"/>
    <w:rsid w:val="00FA6E8A"/>
    <w:rsid w:val="00FB1D3C"/>
    <w:rsid w:val="00FB39C9"/>
    <w:rsid w:val="00FC077A"/>
    <w:rsid w:val="00FC0978"/>
    <w:rsid w:val="00FC1931"/>
    <w:rsid w:val="00FC2D99"/>
    <w:rsid w:val="00FC7C11"/>
    <w:rsid w:val="00FD1F7A"/>
    <w:rsid w:val="00FD2B08"/>
    <w:rsid w:val="00FD31DF"/>
    <w:rsid w:val="00FD34EE"/>
    <w:rsid w:val="00FD7694"/>
    <w:rsid w:val="00FE0746"/>
    <w:rsid w:val="00FE2C44"/>
    <w:rsid w:val="00FE54EE"/>
    <w:rsid w:val="00FE7EB7"/>
    <w:rsid w:val="00FF0AB6"/>
    <w:rsid w:val="00FF750A"/>
    <w:rsid w:val="0AE6287F"/>
    <w:rsid w:val="18CB15AA"/>
    <w:rsid w:val="53EAE430"/>
    <w:rsid w:val="57E9E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0C93"/>
  <w15:chartTrackingRefBased/>
  <w15:docId w15:val="{46CADB59-ECFE-42AF-9AC2-BF31E5EA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0C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C27"/>
    <w:rPr>
      <w:sz w:val="20"/>
      <w:szCs w:val="20"/>
    </w:rPr>
  </w:style>
  <w:style w:type="table" w:styleId="TableGridLight">
    <w:name w:val="Grid Table Light"/>
    <w:basedOn w:val="TableNormal"/>
    <w:uiPriority w:val="40"/>
    <w:rsid w:val="00910C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uiPriority w:val="99"/>
    <w:semiHidden/>
    <w:unhideWhenUsed/>
    <w:rsid w:val="00910C27"/>
    <w:rPr>
      <w:vertAlign w:val="superscript"/>
    </w:rPr>
  </w:style>
  <w:style w:type="character" w:styleId="Hyperlink">
    <w:name w:val="Hyperlink"/>
    <w:basedOn w:val="DefaultParagraphFont"/>
    <w:uiPriority w:val="99"/>
    <w:unhideWhenUsed/>
    <w:rsid w:val="00910C27"/>
    <w:rPr>
      <w:color w:val="0563C1" w:themeColor="hyperlink"/>
      <w:u w:val="single"/>
    </w:rPr>
  </w:style>
  <w:style w:type="paragraph" w:styleId="NoSpacing">
    <w:name w:val="No Spacing"/>
    <w:uiPriority w:val="1"/>
    <w:qFormat/>
    <w:rsid w:val="00910C27"/>
    <w:pPr>
      <w:spacing w:after="0" w:line="240" w:lineRule="auto"/>
    </w:pPr>
  </w:style>
  <w:style w:type="paragraph" w:styleId="ListParagraph">
    <w:name w:val="List Paragraph"/>
    <w:basedOn w:val="Normal"/>
    <w:uiPriority w:val="34"/>
    <w:qFormat/>
    <w:rsid w:val="00910C27"/>
    <w:pPr>
      <w:ind w:left="720"/>
      <w:contextualSpacing/>
    </w:pPr>
  </w:style>
  <w:style w:type="paragraph" w:styleId="BalloonText">
    <w:name w:val="Balloon Text"/>
    <w:basedOn w:val="Normal"/>
    <w:link w:val="BalloonTextChar"/>
    <w:uiPriority w:val="99"/>
    <w:semiHidden/>
    <w:unhideWhenUsed/>
    <w:rsid w:val="007B3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894"/>
    <w:rPr>
      <w:rFonts w:ascii="Segoe UI" w:hAnsi="Segoe UI" w:cs="Segoe UI"/>
      <w:sz w:val="18"/>
      <w:szCs w:val="18"/>
    </w:rPr>
  </w:style>
  <w:style w:type="character" w:styleId="CommentReference">
    <w:name w:val="annotation reference"/>
    <w:basedOn w:val="DefaultParagraphFont"/>
    <w:uiPriority w:val="99"/>
    <w:semiHidden/>
    <w:unhideWhenUsed/>
    <w:rsid w:val="00E572F8"/>
    <w:rPr>
      <w:sz w:val="16"/>
      <w:szCs w:val="16"/>
    </w:rPr>
  </w:style>
  <w:style w:type="paragraph" w:styleId="CommentText">
    <w:name w:val="annotation text"/>
    <w:basedOn w:val="Normal"/>
    <w:link w:val="CommentTextChar"/>
    <w:uiPriority w:val="99"/>
    <w:unhideWhenUsed/>
    <w:rsid w:val="00E572F8"/>
    <w:pPr>
      <w:spacing w:line="240" w:lineRule="auto"/>
    </w:pPr>
    <w:rPr>
      <w:sz w:val="20"/>
      <w:szCs w:val="20"/>
    </w:rPr>
  </w:style>
  <w:style w:type="character" w:customStyle="1" w:styleId="CommentTextChar">
    <w:name w:val="Comment Text Char"/>
    <w:basedOn w:val="DefaultParagraphFont"/>
    <w:link w:val="CommentText"/>
    <w:uiPriority w:val="99"/>
    <w:rsid w:val="00E572F8"/>
    <w:rPr>
      <w:sz w:val="20"/>
      <w:szCs w:val="20"/>
    </w:rPr>
  </w:style>
  <w:style w:type="paragraph" w:styleId="CommentSubject">
    <w:name w:val="annotation subject"/>
    <w:basedOn w:val="CommentText"/>
    <w:next w:val="CommentText"/>
    <w:link w:val="CommentSubjectChar"/>
    <w:uiPriority w:val="99"/>
    <w:semiHidden/>
    <w:unhideWhenUsed/>
    <w:rsid w:val="00E572F8"/>
    <w:rPr>
      <w:b/>
      <w:bCs/>
    </w:rPr>
  </w:style>
  <w:style w:type="character" w:customStyle="1" w:styleId="CommentSubjectChar">
    <w:name w:val="Comment Subject Char"/>
    <w:basedOn w:val="CommentTextChar"/>
    <w:link w:val="CommentSubject"/>
    <w:uiPriority w:val="99"/>
    <w:semiHidden/>
    <w:rsid w:val="00E572F8"/>
    <w:rPr>
      <w:b/>
      <w:bCs/>
      <w:sz w:val="20"/>
      <w:szCs w:val="20"/>
    </w:rPr>
  </w:style>
  <w:style w:type="paragraph" w:styleId="Revision">
    <w:name w:val="Revision"/>
    <w:hidden/>
    <w:uiPriority w:val="99"/>
    <w:semiHidden/>
    <w:rsid w:val="00F57541"/>
    <w:pPr>
      <w:spacing w:after="0" w:line="240" w:lineRule="auto"/>
    </w:pPr>
  </w:style>
  <w:style w:type="character" w:styleId="FollowedHyperlink">
    <w:name w:val="FollowedHyperlink"/>
    <w:basedOn w:val="DefaultParagraphFont"/>
    <w:uiPriority w:val="99"/>
    <w:semiHidden/>
    <w:unhideWhenUsed/>
    <w:rsid w:val="00256AB1"/>
    <w:rPr>
      <w:color w:val="954F72" w:themeColor="followedHyperlink"/>
      <w:u w:val="single"/>
    </w:rPr>
  </w:style>
  <w:style w:type="character" w:styleId="UnresolvedMention">
    <w:name w:val="Unresolved Mention"/>
    <w:basedOn w:val="DefaultParagraphFont"/>
    <w:uiPriority w:val="99"/>
    <w:semiHidden/>
    <w:unhideWhenUsed/>
    <w:rsid w:val="007371ED"/>
    <w:rPr>
      <w:color w:val="605E5C"/>
      <w:shd w:val="clear" w:color="auto" w:fill="E1DFDD"/>
    </w:rPr>
  </w:style>
  <w:style w:type="paragraph" w:styleId="EndnoteText">
    <w:name w:val="endnote text"/>
    <w:basedOn w:val="Normal"/>
    <w:link w:val="EndnoteTextChar"/>
    <w:uiPriority w:val="99"/>
    <w:semiHidden/>
    <w:unhideWhenUsed/>
    <w:rsid w:val="00056A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6A51"/>
    <w:rPr>
      <w:sz w:val="20"/>
      <w:szCs w:val="20"/>
    </w:rPr>
  </w:style>
  <w:style w:type="character" w:styleId="EndnoteReference">
    <w:name w:val="endnote reference"/>
    <w:basedOn w:val="DefaultParagraphFont"/>
    <w:uiPriority w:val="99"/>
    <w:semiHidden/>
    <w:unhideWhenUsed/>
    <w:rsid w:val="00056A51"/>
    <w:rPr>
      <w:vertAlign w:val="superscript"/>
    </w:rPr>
  </w:style>
  <w:style w:type="table" w:styleId="TableGrid">
    <w:name w:val="Table Grid"/>
    <w:basedOn w:val="TableNormal"/>
    <w:uiPriority w:val="39"/>
    <w:rsid w:val="000E4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duser.gov"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151132.htm" TargetMode="External"/><Relationship Id="rId1" Type="http://schemas.openxmlformats.org/officeDocument/2006/relationships/hyperlink" Target="https://www.bls.gov/oes/current/oes1511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6eb66f7cd7e1f0584ce0aac484dc2456">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81aee6929740abb89e74ed21d776b7bb"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81D3A-5D7A-4E4F-9879-9D4C2D5A4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1B108-1C3A-4B23-A97E-C9AE85AA538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A88E625-2FD2-42FF-B77B-8840BFD04494}">
  <ds:schemaRefs>
    <ds:schemaRef ds:uri="http://schemas.microsoft.com/sharepoint/v3/contenttype/forms"/>
  </ds:schemaRefs>
</ds:datastoreItem>
</file>

<file path=customXml/itemProps4.xml><?xml version="1.0" encoding="utf-8"?>
<ds:datastoreItem xmlns:ds="http://schemas.openxmlformats.org/officeDocument/2006/customXml" ds:itemID="{6055D876-E7C6-44C6-B267-F9F7CAD8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3126</Words>
  <Characters>17822</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Guido, Anna P</cp:lastModifiedBy>
  <cp:revision>2</cp:revision>
  <cp:lastPrinted>2020-02-24T20:50:00Z</cp:lastPrinted>
  <dcterms:created xsi:type="dcterms:W3CDTF">2020-04-24T20:59:00Z</dcterms:created>
  <dcterms:modified xsi:type="dcterms:W3CDTF">2020-04-24T20:59:00Z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