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25688" w:rsidR="008623B1" w:rsidP="00FC2B18" w:rsidRDefault="00390BF6" w14:paraId="1E51BC8A" w14:textId="77777777">
      <w:pPr>
        <w:pStyle w:val="Heading1"/>
        <w:spacing w:before="72" w:line="360" w:lineRule="auto"/>
        <w:ind w:left="3120" w:right="3339" w:hanging="3"/>
        <w:jc w:val="center"/>
        <w:rPr>
          <w:u w:val="none"/>
        </w:rPr>
      </w:pPr>
      <w:r w:rsidRPr="00825688">
        <w:rPr>
          <w:u w:val="none"/>
        </w:rPr>
        <w:t>Department of Transportation Federal Aviation Administration</w:t>
      </w:r>
    </w:p>
    <w:p w:rsidRPr="0016377F" w:rsidR="008623B1" w:rsidP="00FC2B18" w:rsidRDefault="008623B1" w14:paraId="1E51BC8C" w14:textId="107CD7EE">
      <w:pPr>
        <w:pStyle w:val="BodyText"/>
        <w:spacing w:line="360" w:lineRule="auto"/>
        <w:ind w:left="0"/>
        <w:rPr>
          <w:b/>
        </w:rPr>
      </w:pPr>
    </w:p>
    <w:p w:rsidRPr="00825688" w:rsidR="008623B1" w:rsidP="00FC2B18" w:rsidRDefault="00390BF6" w14:paraId="1E51BC8D" w14:textId="77777777">
      <w:pPr>
        <w:spacing w:before="1" w:line="360" w:lineRule="auto"/>
        <w:ind w:left="2377" w:right="2598"/>
        <w:jc w:val="center"/>
        <w:rPr>
          <w:b/>
          <w:szCs w:val="24"/>
        </w:rPr>
      </w:pPr>
      <w:r w:rsidRPr="00825688">
        <w:rPr>
          <w:b/>
          <w:szCs w:val="24"/>
          <w:u w:val="thick"/>
        </w:rPr>
        <w:t>SUPPORTING STATEMENT</w:t>
      </w:r>
    </w:p>
    <w:p w:rsidRPr="00A92E37" w:rsidR="008623B1" w:rsidP="00FC2B18" w:rsidRDefault="00390BF6" w14:paraId="1E51BC8E" w14:textId="77777777">
      <w:pPr>
        <w:spacing w:line="360" w:lineRule="auto"/>
        <w:ind w:left="2381" w:right="2598"/>
        <w:jc w:val="center"/>
        <w:rPr>
          <w:b/>
          <w:szCs w:val="24"/>
        </w:rPr>
      </w:pPr>
      <w:r w:rsidRPr="00D87B6B">
        <w:rPr>
          <w:b/>
          <w:szCs w:val="24"/>
        </w:rPr>
        <w:t>Small Unmanned Aircraft Registration System</w:t>
      </w:r>
    </w:p>
    <w:p w:rsidRPr="00825688" w:rsidR="008623B1" w:rsidP="00FC2B18" w:rsidRDefault="007D54FC" w14:paraId="1E51BC90" w14:textId="520DE7D7">
      <w:pPr>
        <w:pStyle w:val="BodyText"/>
        <w:spacing w:after="240" w:line="360" w:lineRule="auto"/>
        <w:ind w:left="2378" w:right="2598"/>
        <w:jc w:val="center"/>
      </w:pPr>
      <w:r w:rsidRPr="00825688">
        <w:t xml:space="preserve">OMB # </w:t>
      </w:r>
      <w:r w:rsidRPr="00825688" w:rsidR="00390BF6">
        <w:t>2120-</w:t>
      </w:r>
      <w:r w:rsidRPr="00825688">
        <w:t>XXXX</w:t>
      </w:r>
    </w:p>
    <w:p w:rsidRPr="00825688" w:rsidR="008623B1" w:rsidP="00FC2B18" w:rsidRDefault="00390BF6" w14:paraId="1E51BC91" w14:textId="77777777">
      <w:pPr>
        <w:pStyle w:val="Heading1"/>
        <w:spacing w:before="185" w:line="360" w:lineRule="auto"/>
        <w:ind w:left="0"/>
        <w:rPr>
          <w:u w:val="none"/>
        </w:rPr>
      </w:pPr>
      <w:r w:rsidRPr="00825688">
        <w:rPr>
          <w:u w:val="thick"/>
        </w:rPr>
        <w:t>INTRODUCTION</w:t>
      </w:r>
    </w:p>
    <w:p w:rsidRPr="00825688" w:rsidR="008623B1" w:rsidP="006F7B0E" w:rsidRDefault="007D54FC" w14:paraId="1E51BC94" w14:textId="0E105A17">
      <w:pPr>
        <w:pStyle w:val="BodyText"/>
        <w:spacing w:before="116" w:after="240" w:line="360" w:lineRule="auto"/>
        <w:ind w:left="0"/>
      </w:pPr>
      <w:r w:rsidRPr="0016377F">
        <w:rPr>
          <w:color w:val="000000"/>
        </w:rPr>
        <w:t xml:space="preserve">The Department of Transportation (DOT) submits this draft Supporting Statement to the Office of Management and Budget (OMB) in preparation for requesting an approval for information collections related to the proposed rule titled “Remote Identification of Unmanned Aircraft Systems” (Remote Identification rule) (RIN 2120-AL31). DOT </w:t>
      </w:r>
      <w:r w:rsidRPr="00825688">
        <w:rPr>
          <w:color w:val="000000"/>
        </w:rPr>
        <w:t xml:space="preserve">seeks to require </w:t>
      </w:r>
      <w:r w:rsidRPr="00825688" w:rsidR="00A8573D">
        <w:t xml:space="preserve">additional data </w:t>
      </w:r>
      <w:r w:rsidRPr="00825688">
        <w:t>to be submitted</w:t>
      </w:r>
      <w:r w:rsidR="0016377F">
        <w:t xml:space="preserve"> </w:t>
      </w:r>
      <w:r w:rsidRPr="00825688" w:rsidR="00A8573D">
        <w:t xml:space="preserve">during registration </w:t>
      </w:r>
      <w:r w:rsidRPr="00825688">
        <w:t xml:space="preserve">of unmanned aircraft systems and proposed in </w:t>
      </w:r>
      <w:r w:rsidRPr="00825688" w:rsidR="00A8573D">
        <w:t xml:space="preserve">the Remote Identification </w:t>
      </w:r>
      <w:r w:rsidRPr="00825688" w:rsidR="00AA7C9B">
        <w:t xml:space="preserve">of Unmanned Aircraft Systems </w:t>
      </w:r>
      <w:r w:rsidRPr="00825688" w:rsidR="0066294E">
        <w:t>n</w:t>
      </w:r>
      <w:r w:rsidRPr="00825688" w:rsidR="005B5E29">
        <w:t xml:space="preserve">otice of </w:t>
      </w:r>
      <w:r w:rsidRPr="00825688" w:rsidR="0066294E">
        <w:t>p</w:t>
      </w:r>
      <w:r w:rsidRPr="00825688" w:rsidR="003F29E4">
        <w:t xml:space="preserve">roposed </w:t>
      </w:r>
      <w:r w:rsidRPr="00825688" w:rsidR="0066294E">
        <w:t>r</w:t>
      </w:r>
      <w:r w:rsidRPr="00825688" w:rsidR="00A8573D">
        <w:t>ulemaking</w:t>
      </w:r>
      <w:r w:rsidRPr="00825688" w:rsidR="00863145">
        <w:t xml:space="preserve"> (Remote </w:t>
      </w:r>
      <w:r w:rsidRPr="00825688" w:rsidR="005B5E29">
        <w:t xml:space="preserve">Identification </w:t>
      </w:r>
      <w:r w:rsidRPr="00825688" w:rsidR="00915349">
        <w:t>r</w:t>
      </w:r>
      <w:r w:rsidRPr="00825688" w:rsidR="005B5E29">
        <w:t>ule</w:t>
      </w:r>
      <w:r w:rsidRPr="00825688" w:rsidR="00863145">
        <w:t>)</w:t>
      </w:r>
      <w:r w:rsidRPr="00825688" w:rsidR="00466A31">
        <w:t xml:space="preserve"> (RIN 2120-AL31)</w:t>
      </w:r>
      <w:r w:rsidRPr="00825688" w:rsidR="00A8573D">
        <w:t xml:space="preserve">. </w:t>
      </w:r>
      <w:r w:rsidRPr="00825688" w:rsidR="00322FA1">
        <w:t xml:space="preserve">The FAA proposes to revise the registration requirements in </w:t>
      </w:r>
      <w:r w:rsidRPr="00825688" w:rsidR="00E5742A">
        <w:t>p</w:t>
      </w:r>
      <w:r w:rsidRPr="00825688" w:rsidR="00322FA1">
        <w:t xml:space="preserve">art 48 to remove the provisions that allow small unmanned aircraft to register as model aircraft under a single Certificate of Aircraft Registration and to require the individual registration of each aircraft, regardless of its intended use. This means that every small unmanned aircraft registered under part 48 would need to have its own Certificate of </w:t>
      </w:r>
      <w:r w:rsidRPr="00825688" w:rsidR="00322FA1">
        <w:lastRenderedPageBreak/>
        <w:t xml:space="preserve">Aircraft Registration. </w:t>
      </w:r>
      <w:r w:rsidRPr="00825688" w:rsidR="00DC1597">
        <w:t xml:space="preserve">The FAA is </w:t>
      </w:r>
      <w:r w:rsidRPr="00825688" w:rsidR="00322FA1">
        <w:t xml:space="preserve">further </w:t>
      </w:r>
      <w:r w:rsidRPr="00825688" w:rsidR="00DC1597">
        <w:t>proposing to require that all persons registering small unmanned aircraft under part</w:t>
      </w:r>
      <w:r w:rsidRPr="00825688" w:rsidR="00466A31">
        <w:t> </w:t>
      </w:r>
      <w:r w:rsidRPr="00825688" w:rsidR="00DC1597">
        <w:t xml:space="preserve">48 </w:t>
      </w:r>
      <w:r w:rsidRPr="00825688" w:rsidR="00915349">
        <w:t xml:space="preserve">– regardless of the intended use of the aircraft </w:t>
      </w:r>
      <w:r w:rsidRPr="00825688" w:rsidR="006200E2">
        <w:t>–</w:t>
      </w:r>
      <w:r w:rsidRPr="00825688" w:rsidR="00915349">
        <w:t xml:space="preserve"> </w:t>
      </w:r>
      <w:r w:rsidRPr="00825688" w:rsidR="00DC1597">
        <w:t xml:space="preserve">include </w:t>
      </w:r>
      <w:r w:rsidRPr="00825688" w:rsidR="00ED5773">
        <w:t>telephone number</w:t>
      </w:r>
      <w:r w:rsidR="00857683">
        <w:t>(s)</w:t>
      </w:r>
      <w:r w:rsidRPr="00825688" w:rsidR="00ED5773">
        <w:t xml:space="preserve"> for the owner, as well as </w:t>
      </w:r>
      <w:r w:rsidRPr="00825688" w:rsidR="00DC1597">
        <w:t xml:space="preserve">the </w:t>
      </w:r>
      <w:r w:rsidRPr="00825688" w:rsidR="005B5E29">
        <w:t xml:space="preserve">aircraft’s </w:t>
      </w:r>
      <w:r w:rsidRPr="00825688" w:rsidR="00DC1597">
        <w:t>manufacturer, model</w:t>
      </w:r>
      <w:r w:rsidRPr="00825688" w:rsidR="005B5E29">
        <w:t xml:space="preserve"> name</w:t>
      </w:r>
      <w:r w:rsidRPr="00825688" w:rsidR="00DC1597">
        <w:t>, and serial number as part of th</w:t>
      </w:r>
      <w:r w:rsidRPr="00825688" w:rsidR="00ED5773">
        <w:t>e registration information. The aircraft</w:t>
      </w:r>
      <w:r w:rsidRPr="00825688" w:rsidR="00DC1597">
        <w:t xml:space="preserve"> information would then be included on the Certificate of Aircraft Registration.</w:t>
      </w:r>
    </w:p>
    <w:p w:rsidRPr="00825688" w:rsidR="008623B1" w:rsidP="006F7B0E" w:rsidRDefault="00390BF6" w14:paraId="1E51BC96" w14:textId="7EC56FB3">
      <w:pPr>
        <w:pStyle w:val="Heading1"/>
        <w:spacing w:after="240" w:line="360" w:lineRule="auto"/>
        <w:ind w:left="0"/>
        <w:rPr>
          <w:u w:val="none"/>
        </w:rPr>
      </w:pPr>
      <w:r w:rsidRPr="00825688">
        <w:rPr>
          <w:u w:val="thick"/>
        </w:rPr>
        <w:t>Part A.</w:t>
      </w:r>
      <w:r w:rsidRPr="00825688">
        <w:rPr>
          <w:spacing w:val="57"/>
          <w:u w:val="thick"/>
        </w:rPr>
        <w:t xml:space="preserve"> </w:t>
      </w:r>
      <w:r w:rsidRPr="00825688">
        <w:rPr>
          <w:u w:val="thick"/>
        </w:rPr>
        <w:t>Justification</w:t>
      </w:r>
    </w:p>
    <w:p w:rsidRPr="00653396" w:rsidR="008623B1" w:rsidP="006F7B0E" w:rsidRDefault="00390BF6" w14:paraId="1E51BC97" w14:textId="77777777">
      <w:pPr>
        <w:pStyle w:val="ListParagraph"/>
        <w:numPr>
          <w:ilvl w:val="0"/>
          <w:numId w:val="2"/>
        </w:numPr>
        <w:tabs>
          <w:tab w:val="left" w:pos="360"/>
        </w:tabs>
        <w:spacing w:line="360" w:lineRule="auto"/>
        <w:ind w:left="0"/>
        <w:rPr>
          <w:b/>
          <w:szCs w:val="24"/>
          <w:u w:val="none"/>
        </w:rPr>
      </w:pPr>
      <w:r w:rsidRPr="00653396">
        <w:rPr>
          <w:b/>
          <w:szCs w:val="24"/>
          <w:u w:val="thick"/>
        </w:rPr>
        <w:t>Circumstances that make collection of information necessary.</w:t>
      </w:r>
    </w:p>
    <w:p w:rsidRPr="00825688" w:rsidR="008623B1" w:rsidP="00857683" w:rsidRDefault="00390BF6" w14:paraId="1E51BC98" w14:textId="43BF9D12">
      <w:pPr>
        <w:spacing w:before="40" w:after="40" w:line="360" w:lineRule="atLeast"/>
      </w:pPr>
      <w:r w:rsidRPr="00825688">
        <w:t xml:space="preserve">The Secretary of the Department of Transportation (DOT) and the Administrator of the Federal Aviation Administration (FAA) </w:t>
      </w:r>
      <w:r w:rsidRPr="00825688" w:rsidR="00ED5773">
        <w:t xml:space="preserve">has </w:t>
      </w:r>
      <w:r w:rsidRPr="00825688">
        <w:t>affirmed that all unmanned aircraft, including model aircraft, are aircraft. As such, in accordance with 49 U.S.C. 44101(a) and as further prescribed in 14 CFR part 47</w:t>
      </w:r>
      <w:r w:rsidRPr="00825688" w:rsidR="009A0F9F">
        <w:t xml:space="preserve"> and 14 CFR part 48</w:t>
      </w:r>
      <w:r w:rsidRPr="00825688">
        <w:t xml:space="preserve">, registration is required prior to operation. </w:t>
      </w:r>
      <w:r w:rsidRPr="00825688">
        <w:rPr>
          <w:i/>
        </w:rPr>
        <w:t xml:space="preserve">See </w:t>
      </w:r>
      <w:r w:rsidRPr="00825688">
        <w:t xml:space="preserve">80 FR 63912, 63913 (October 22, 2015). Aircraft registration is necessary to ensure personal accountability among all users of the </w:t>
      </w:r>
      <w:r w:rsidRPr="00825688" w:rsidR="00CF3A15">
        <w:t>airspace of the United States</w:t>
      </w:r>
      <w:r w:rsidRPr="00825688">
        <w:t>. Aircraft registration also allows the FAA and law enforcement agencies to address non-compliance by providing the means by which to identify an aircraft’s owner.</w:t>
      </w:r>
    </w:p>
    <w:p w:rsidRPr="00825688" w:rsidR="008623B1" w:rsidP="00857683" w:rsidRDefault="00390BF6" w14:paraId="1E51BC99" w14:textId="55A28781">
      <w:pPr>
        <w:spacing w:before="40" w:after="40" w:line="360" w:lineRule="atLeast"/>
      </w:pPr>
      <w:r w:rsidRPr="00825688">
        <w:t xml:space="preserve">Subject to certain exceptions discussed below, aircraft must be registered prior to operation. </w:t>
      </w:r>
      <w:r w:rsidRPr="00825688">
        <w:rPr>
          <w:i/>
        </w:rPr>
        <w:t xml:space="preserve">See </w:t>
      </w:r>
      <w:r w:rsidRPr="00825688">
        <w:t>49</w:t>
      </w:r>
      <w:r w:rsidR="00350EA1">
        <w:t> </w:t>
      </w:r>
      <w:r w:rsidRPr="00825688">
        <w:t>U.S.C.</w:t>
      </w:r>
      <w:r w:rsidR="00350EA1">
        <w:t> </w:t>
      </w:r>
      <w:r w:rsidRPr="00825688">
        <w:t xml:space="preserve">44101-44103. Upon registration, the Administrator must issue a </w:t>
      </w:r>
      <w:r w:rsidRPr="00825688" w:rsidR="00F04230">
        <w:t>C</w:t>
      </w:r>
      <w:r w:rsidRPr="00825688">
        <w:t xml:space="preserve">ertificate of </w:t>
      </w:r>
      <w:r w:rsidRPr="00825688" w:rsidR="00F04230">
        <w:t>Aircraft R</w:t>
      </w:r>
      <w:r w:rsidRPr="00825688">
        <w:t xml:space="preserve">egistration to the </w:t>
      </w:r>
      <w:r w:rsidRPr="00857683">
        <w:rPr>
          <w:szCs w:val="24"/>
        </w:rPr>
        <w:t>aircraft</w:t>
      </w:r>
      <w:r w:rsidRPr="00825688">
        <w:t xml:space="preserve"> owner. </w:t>
      </w:r>
      <w:r w:rsidRPr="00825688">
        <w:rPr>
          <w:i/>
        </w:rPr>
        <w:t xml:space="preserve">See </w:t>
      </w:r>
      <w:r w:rsidRPr="00825688">
        <w:t>49</w:t>
      </w:r>
      <w:r w:rsidR="00350EA1">
        <w:t> </w:t>
      </w:r>
      <w:r w:rsidRPr="00825688">
        <w:t>U.S.C.</w:t>
      </w:r>
      <w:r w:rsidR="00350EA1">
        <w:t> </w:t>
      </w:r>
      <w:r w:rsidRPr="00825688">
        <w:t>44103</w:t>
      </w:r>
      <w:r w:rsidRPr="00825688" w:rsidR="00565A74">
        <w:t>.</w:t>
      </w:r>
    </w:p>
    <w:p w:rsidRPr="00825688" w:rsidR="00091F60" w:rsidP="00091F60" w:rsidRDefault="00390BF6" w14:paraId="6167F78C" w14:textId="4EEAF4A4">
      <w:pPr>
        <w:spacing w:before="40" w:after="40" w:line="360" w:lineRule="atLeast"/>
        <w:rPr>
          <w:szCs w:val="24"/>
        </w:rPr>
      </w:pPr>
      <w:r w:rsidRPr="00825688">
        <w:rPr>
          <w:szCs w:val="24"/>
        </w:rPr>
        <w:t xml:space="preserve">Registration, however, does not provide the authority to operate. Persons </w:t>
      </w:r>
      <w:r w:rsidRPr="00825688" w:rsidR="00CF3A15">
        <w:rPr>
          <w:szCs w:val="24"/>
        </w:rPr>
        <w:t xml:space="preserve">operating </w:t>
      </w:r>
      <w:r w:rsidRPr="00825688">
        <w:rPr>
          <w:szCs w:val="24"/>
        </w:rPr>
        <w:t xml:space="preserve">small unmanned aircraft </w:t>
      </w:r>
      <w:r w:rsidRPr="00825688" w:rsidR="00CF3A15">
        <w:rPr>
          <w:szCs w:val="24"/>
        </w:rPr>
        <w:t xml:space="preserve">exclusively </w:t>
      </w:r>
      <w:r w:rsidRPr="00825688" w:rsidR="00D73DDC">
        <w:rPr>
          <w:szCs w:val="24"/>
        </w:rPr>
        <w:t xml:space="preserve">for limited recreational operations </w:t>
      </w:r>
      <w:r w:rsidRPr="00825688" w:rsidR="00CF3A15">
        <w:rPr>
          <w:szCs w:val="24"/>
        </w:rPr>
        <w:t>may</w:t>
      </w:r>
      <w:r w:rsidRPr="00825688" w:rsidR="00D73DDC">
        <w:rPr>
          <w:szCs w:val="24"/>
        </w:rPr>
        <w:t xml:space="preserve"> operate in compliance with 49 U.S.C. 44809 </w:t>
      </w:r>
      <w:r w:rsidRPr="00825688">
        <w:rPr>
          <w:szCs w:val="24"/>
        </w:rPr>
        <w:t xml:space="preserve">and are required to register. Persons </w:t>
      </w:r>
      <w:r w:rsidRPr="00825688" w:rsidR="00CF3A15">
        <w:rPr>
          <w:szCs w:val="24"/>
        </w:rPr>
        <w:t xml:space="preserve">operating </w:t>
      </w:r>
      <w:r w:rsidRPr="00825688">
        <w:rPr>
          <w:szCs w:val="24"/>
        </w:rPr>
        <w:t xml:space="preserve">small unmanned aircraft </w:t>
      </w:r>
      <w:r w:rsidRPr="00825688" w:rsidR="00CF3A15">
        <w:rPr>
          <w:szCs w:val="24"/>
        </w:rPr>
        <w:t xml:space="preserve">in operations that are not exclusively limited recreational operations </w:t>
      </w:r>
      <w:r w:rsidRPr="00825688">
        <w:rPr>
          <w:szCs w:val="24"/>
        </w:rPr>
        <w:t xml:space="preserve">must operate in accordance with </w:t>
      </w:r>
      <w:r w:rsidRPr="00825688" w:rsidR="00CF3A15">
        <w:rPr>
          <w:szCs w:val="24"/>
        </w:rPr>
        <w:t xml:space="preserve">the applicable operational part or authority. </w:t>
      </w:r>
      <w:r w:rsidRPr="00825688" w:rsidR="00091F60">
        <w:rPr>
          <w:szCs w:val="24"/>
        </w:rPr>
        <w:lastRenderedPageBreak/>
        <w:t>Persons operating small unmanned aircraft in operations that are not exclusively limited recreational operations must operate in accordance with the applicable operational part or authority. For example, they may operate under part 107; under part 91 with an exemption issued pursuant to 49</w:t>
      </w:r>
      <w:r w:rsidR="00350EA1">
        <w:rPr>
          <w:szCs w:val="24"/>
        </w:rPr>
        <w:t> </w:t>
      </w:r>
      <w:r w:rsidRPr="00825688" w:rsidR="00091F60">
        <w:rPr>
          <w:szCs w:val="24"/>
        </w:rPr>
        <w:t>U</w:t>
      </w:r>
      <w:r w:rsidR="00350EA1">
        <w:rPr>
          <w:szCs w:val="24"/>
        </w:rPr>
        <w:t>.</w:t>
      </w:r>
      <w:r w:rsidRPr="00825688" w:rsidR="00091F60">
        <w:rPr>
          <w:szCs w:val="24"/>
        </w:rPr>
        <w:t>S</w:t>
      </w:r>
      <w:r w:rsidR="00350EA1">
        <w:rPr>
          <w:szCs w:val="24"/>
        </w:rPr>
        <w:t>.</w:t>
      </w:r>
      <w:r w:rsidRPr="00825688" w:rsidR="00091F60">
        <w:rPr>
          <w:szCs w:val="24"/>
        </w:rPr>
        <w:t>C</w:t>
      </w:r>
      <w:r w:rsidR="00350EA1">
        <w:rPr>
          <w:szCs w:val="24"/>
        </w:rPr>
        <w:t>. </w:t>
      </w:r>
      <w:r w:rsidRPr="00825688" w:rsidR="00091F60">
        <w:rPr>
          <w:szCs w:val="24"/>
        </w:rPr>
        <w:t>44807 or 14 CFR part 11; or under part 91 in conjunction with the issuance of a special airworthiness certificate, and are required to register.</w:t>
      </w:r>
    </w:p>
    <w:p w:rsidRPr="0016377F" w:rsidR="001E77DB" w:rsidP="00091F60" w:rsidRDefault="0025529A" w14:paraId="02E10BA8" w14:textId="3D0A9BAB">
      <w:pPr>
        <w:spacing w:before="40" w:after="40" w:line="360" w:lineRule="atLeast"/>
        <w:rPr>
          <w:szCs w:val="24"/>
          <w:lang w:bidi="ar-SA"/>
        </w:rPr>
      </w:pPr>
      <w:r w:rsidRPr="0016377F">
        <w:rPr>
          <w:rFonts w:eastAsia="Calibri"/>
          <w:szCs w:val="24"/>
          <w:lang w:bidi="ar-SA"/>
        </w:rPr>
        <w:t xml:space="preserve">Section 2202 of Public Law 114-190 </w:t>
      </w:r>
      <w:r w:rsidRPr="0016377F" w:rsidR="00863145">
        <w:rPr>
          <w:rFonts w:eastAsia="Calibri"/>
          <w:szCs w:val="24"/>
          <w:lang w:bidi="ar-SA"/>
        </w:rPr>
        <w:t>required</w:t>
      </w:r>
      <w:r w:rsidRPr="0016377F">
        <w:rPr>
          <w:rFonts w:eastAsia="Calibri"/>
          <w:szCs w:val="24"/>
          <w:lang w:bidi="ar-SA"/>
        </w:rPr>
        <w:t xml:space="preserve"> the Administrator to convene industry stakeholders to facilitate the development of consensus standards for remotely identifying operators and owners of UAS and associated unmanned aircraft and to issue regulations or guidance based on any standards developed. </w:t>
      </w:r>
    </w:p>
    <w:p w:rsidRPr="00825688" w:rsidR="001E77DB" w:rsidP="00857683" w:rsidRDefault="00FC2B18" w14:paraId="10D5345E" w14:textId="1AFF492A">
      <w:pPr>
        <w:spacing w:before="40" w:after="40" w:line="360" w:lineRule="atLeast"/>
        <w:rPr>
          <w:rFonts w:eastAsia="DeVinne"/>
        </w:rPr>
      </w:pPr>
      <w:r w:rsidRPr="00825688">
        <w:rPr>
          <w:rFonts w:eastAsia="Calibri"/>
          <w:lang w:bidi="ar-SA"/>
        </w:rPr>
        <w:t>S</w:t>
      </w:r>
      <w:r w:rsidRPr="00825688" w:rsidR="001E77DB">
        <w:rPr>
          <w:rFonts w:eastAsia="Calibri"/>
          <w:lang w:bidi="ar-SA"/>
        </w:rPr>
        <w:t xml:space="preserve">ection 349 of Public Law 115-254 </w:t>
      </w:r>
      <w:r w:rsidRPr="00825688" w:rsidR="00C95CDB">
        <w:rPr>
          <w:rFonts w:eastAsia="Calibri"/>
          <w:lang w:bidi="ar-SA"/>
        </w:rPr>
        <w:t xml:space="preserve">(49 U.S.C. 44809) </w:t>
      </w:r>
      <w:r w:rsidRPr="00825688" w:rsidR="001E77DB">
        <w:rPr>
          <w:rFonts w:eastAsia="DeVinne"/>
        </w:rPr>
        <w:t xml:space="preserve">provided that the Administrator is not prohibited from promulgating </w:t>
      </w:r>
      <w:r w:rsidRPr="00D87B6B" w:rsidR="001E77DB">
        <w:rPr>
          <w:rFonts w:eastAsia="DeVinne"/>
        </w:rPr>
        <w:t>rules generally applicable to unmanned aircraft</w:t>
      </w:r>
      <w:r w:rsidRPr="00A92E37" w:rsidR="001E77DB">
        <w:rPr>
          <w:rFonts w:eastAsia="DeVinne"/>
        </w:rPr>
        <w:t xml:space="preserve"> related to </w:t>
      </w:r>
      <w:r w:rsidRPr="00825688" w:rsidR="001E77DB">
        <w:rPr>
          <w:rFonts w:eastAsia="DeVinne"/>
        </w:rPr>
        <w:t>the registration and marking of unmanned aircraft and the standards for remotely identifying owners and operators of UAS and associated unmanned aircraft.</w:t>
      </w:r>
    </w:p>
    <w:p w:rsidRPr="00825688" w:rsidR="003959C1" w:rsidP="00857683" w:rsidRDefault="0025529A" w14:paraId="39B95C99" w14:textId="0442153D">
      <w:pPr>
        <w:spacing w:before="40" w:after="40" w:line="360" w:lineRule="atLeast"/>
        <w:rPr>
          <w:rFonts w:eastAsia="Calibri"/>
          <w:lang w:bidi="ar-SA"/>
        </w:rPr>
      </w:pPr>
      <w:r w:rsidRPr="00825688">
        <w:rPr>
          <w:rFonts w:eastAsia="Calibri"/>
          <w:lang w:bidi="ar-SA"/>
        </w:rPr>
        <w:t>As part of th</w:t>
      </w:r>
      <w:r w:rsidRPr="00825688" w:rsidR="001E77DB">
        <w:rPr>
          <w:rFonts w:eastAsia="Calibri"/>
          <w:lang w:bidi="ar-SA"/>
        </w:rPr>
        <w:t xml:space="preserve">e </w:t>
      </w:r>
      <w:r w:rsidRPr="00825688">
        <w:rPr>
          <w:rFonts w:eastAsia="Calibri"/>
          <w:lang w:bidi="ar-SA"/>
        </w:rPr>
        <w:t>effort</w:t>
      </w:r>
      <w:r w:rsidRPr="00825688" w:rsidR="001E77DB">
        <w:rPr>
          <w:rFonts w:eastAsia="Calibri"/>
          <w:lang w:bidi="ar-SA"/>
        </w:rPr>
        <w:t xml:space="preserve">s to remotely identify </w:t>
      </w:r>
      <w:r w:rsidRPr="00825688" w:rsidR="00EB22E6">
        <w:rPr>
          <w:rFonts w:eastAsia="Calibri"/>
          <w:lang w:bidi="ar-SA"/>
        </w:rPr>
        <w:t xml:space="preserve">UAS </w:t>
      </w:r>
      <w:r w:rsidRPr="00825688" w:rsidR="001E77DB">
        <w:rPr>
          <w:rFonts w:eastAsia="Calibri"/>
          <w:lang w:bidi="ar-SA"/>
        </w:rPr>
        <w:t xml:space="preserve">flying </w:t>
      </w:r>
      <w:r w:rsidRPr="00825688" w:rsidR="00CF3A15">
        <w:rPr>
          <w:rFonts w:eastAsia="Calibri"/>
          <w:lang w:bidi="ar-SA"/>
        </w:rPr>
        <w:t>in the airspace of the United States</w:t>
      </w:r>
      <w:r w:rsidRPr="00825688">
        <w:rPr>
          <w:rFonts w:eastAsia="Calibri"/>
          <w:lang w:bidi="ar-SA"/>
        </w:rPr>
        <w:t xml:space="preserve">, the </w:t>
      </w:r>
      <w:r w:rsidRPr="00886EC0" w:rsidR="00893438">
        <w:rPr>
          <w:rFonts w:eastAsia="Calibri"/>
          <w:lang w:bidi="ar-SA"/>
        </w:rPr>
        <w:t xml:space="preserve">proposed </w:t>
      </w:r>
      <w:r w:rsidRPr="00D40F23" w:rsidR="00863145">
        <w:rPr>
          <w:rFonts w:eastAsia="Calibri"/>
          <w:lang w:bidi="ar-SA"/>
        </w:rPr>
        <w:t>R</w:t>
      </w:r>
      <w:r w:rsidRPr="00D40F23">
        <w:rPr>
          <w:rFonts w:eastAsia="Calibri"/>
          <w:lang w:bidi="ar-SA"/>
        </w:rPr>
        <w:t xml:space="preserve">emote </w:t>
      </w:r>
      <w:r w:rsidRPr="00D87B6B" w:rsidR="00893438">
        <w:rPr>
          <w:rFonts w:eastAsia="Calibri"/>
          <w:lang w:bidi="ar-SA"/>
        </w:rPr>
        <w:t xml:space="preserve">Identification </w:t>
      </w:r>
      <w:r w:rsidRPr="00D87B6B" w:rsidR="007A113F">
        <w:rPr>
          <w:rFonts w:eastAsia="Calibri"/>
          <w:lang w:bidi="ar-SA"/>
        </w:rPr>
        <w:t>r</w:t>
      </w:r>
      <w:r w:rsidRPr="00D87B6B" w:rsidR="00863145">
        <w:rPr>
          <w:rFonts w:eastAsia="Calibri"/>
          <w:lang w:bidi="ar-SA"/>
        </w:rPr>
        <w:t>ule</w:t>
      </w:r>
      <w:r w:rsidRPr="00A92E37">
        <w:rPr>
          <w:rFonts w:eastAsia="Calibri"/>
          <w:lang w:bidi="ar-SA"/>
        </w:rPr>
        <w:t xml:space="preserve"> </w:t>
      </w:r>
      <w:r w:rsidRPr="00825688" w:rsidR="007A113F">
        <w:rPr>
          <w:rFonts w:eastAsia="Calibri"/>
          <w:lang w:bidi="ar-SA"/>
        </w:rPr>
        <w:t xml:space="preserve">would </w:t>
      </w:r>
      <w:r w:rsidR="00825688">
        <w:rPr>
          <w:rFonts w:eastAsia="Calibri"/>
          <w:lang w:bidi="ar-SA"/>
        </w:rPr>
        <w:t>change</w:t>
      </w:r>
      <w:r w:rsidRPr="00825688" w:rsidR="001E77DB">
        <w:rPr>
          <w:rFonts w:eastAsia="Calibri"/>
          <w:lang w:bidi="ar-SA"/>
        </w:rPr>
        <w:t xml:space="preserve"> the registration requirements to </w:t>
      </w:r>
      <w:r w:rsidRPr="00825688" w:rsidR="00863145">
        <w:rPr>
          <w:rFonts w:eastAsia="Calibri"/>
          <w:lang w:bidi="ar-SA"/>
        </w:rPr>
        <w:t>require</w:t>
      </w:r>
      <w:r w:rsidRPr="00825688">
        <w:rPr>
          <w:rFonts w:eastAsia="Calibri"/>
          <w:lang w:bidi="ar-SA"/>
        </w:rPr>
        <w:t xml:space="preserve"> </w:t>
      </w:r>
      <w:r w:rsidRPr="00825688" w:rsidR="00EB22E6">
        <w:rPr>
          <w:rFonts w:eastAsia="Calibri"/>
          <w:lang w:bidi="ar-SA"/>
        </w:rPr>
        <w:t xml:space="preserve">the following </w:t>
      </w:r>
      <w:r w:rsidRPr="00825688">
        <w:rPr>
          <w:rFonts w:eastAsia="Calibri"/>
          <w:lang w:bidi="ar-SA"/>
        </w:rPr>
        <w:t>UAS</w:t>
      </w:r>
      <w:r w:rsidRPr="00825688">
        <w:rPr>
          <w:rFonts w:eastAsia="Calibri"/>
          <w:lang w:bidi="ar-SA"/>
        </w:rPr>
        <w:noBreakHyphen/>
        <w:t>specific data</w:t>
      </w:r>
      <w:r w:rsidRPr="00825688" w:rsidR="00EB22E6">
        <w:rPr>
          <w:rFonts w:eastAsia="Calibri"/>
          <w:lang w:bidi="ar-SA"/>
        </w:rPr>
        <w:t xml:space="preserve"> for each </w:t>
      </w:r>
      <w:r w:rsidRPr="00825688" w:rsidR="00CE5990">
        <w:rPr>
          <w:rFonts w:eastAsia="Calibri"/>
          <w:lang w:bidi="ar-SA"/>
        </w:rPr>
        <w:t>unmanned aircraft</w:t>
      </w:r>
      <w:r w:rsidRPr="00825688" w:rsidR="00EB22E6">
        <w:rPr>
          <w:rFonts w:eastAsia="Calibri"/>
          <w:lang w:bidi="ar-SA"/>
        </w:rPr>
        <w:t xml:space="preserve"> intended to be used under </w:t>
      </w:r>
      <w:r w:rsidRPr="00825688" w:rsidR="005B5E29">
        <w:rPr>
          <w:rFonts w:eastAsia="Calibri"/>
          <w:lang w:bidi="ar-SA"/>
        </w:rPr>
        <w:t xml:space="preserve">a </w:t>
      </w:r>
      <w:r w:rsidRPr="00825688" w:rsidR="00EB22E6">
        <w:rPr>
          <w:rFonts w:eastAsia="Calibri"/>
          <w:lang w:bidi="ar-SA"/>
        </w:rPr>
        <w:t>Certificate of Aircraft Registration</w:t>
      </w:r>
      <w:r w:rsidRPr="00886EC0" w:rsidR="00C95CDB">
        <w:rPr>
          <w:rFonts w:eastAsia="Calibri"/>
          <w:lang w:bidi="ar-SA"/>
        </w:rPr>
        <w:t xml:space="preserve"> regardless of the intended operation of the </w:t>
      </w:r>
      <w:r w:rsidRPr="00D40F23" w:rsidR="00CF3A15">
        <w:rPr>
          <w:rFonts w:eastAsia="Calibri"/>
          <w:lang w:bidi="ar-SA"/>
        </w:rPr>
        <w:t xml:space="preserve">unmanned </w:t>
      </w:r>
      <w:r w:rsidRPr="00D40F23" w:rsidR="00C95CDB">
        <w:rPr>
          <w:rFonts w:eastAsia="Calibri"/>
          <w:lang w:bidi="ar-SA"/>
        </w:rPr>
        <w:t>aircraft</w:t>
      </w:r>
      <w:r w:rsidRPr="00D87B6B" w:rsidR="00893438">
        <w:rPr>
          <w:rFonts w:eastAsia="Calibri"/>
          <w:lang w:bidi="ar-SA"/>
        </w:rPr>
        <w:t>:</w:t>
      </w:r>
    </w:p>
    <w:p w:rsidRPr="00825688" w:rsidR="003959C1" w:rsidP="00825688" w:rsidRDefault="003959C1" w14:paraId="5952F1B8" w14:textId="233131EF">
      <w:pPr>
        <w:pStyle w:val="BodyText"/>
        <w:numPr>
          <w:ilvl w:val="0"/>
          <w:numId w:val="3"/>
        </w:numPr>
        <w:spacing w:before="240" w:after="240" w:line="360" w:lineRule="auto"/>
        <w:ind w:left="540"/>
        <w:rPr>
          <w:rFonts w:eastAsia="Calibri"/>
          <w:lang w:bidi="ar-SA"/>
        </w:rPr>
      </w:pPr>
      <w:r w:rsidRPr="00D87B6B">
        <w:rPr>
          <w:rFonts w:eastAsia="Calibri"/>
          <w:lang w:bidi="ar-SA"/>
        </w:rPr>
        <w:t>T</w:t>
      </w:r>
      <w:r w:rsidRPr="00A92E37" w:rsidR="00EB22E6">
        <w:rPr>
          <w:rFonts w:eastAsia="Calibri"/>
          <w:lang w:bidi="ar-SA"/>
        </w:rPr>
        <w:t xml:space="preserve">he </w:t>
      </w:r>
      <w:r w:rsidRPr="00825688" w:rsidR="005B5E29">
        <w:rPr>
          <w:rFonts w:eastAsia="Calibri"/>
          <w:lang w:bidi="ar-SA"/>
        </w:rPr>
        <w:t xml:space="preserve">unmanned aircraft </w:t>
      </w:r>
      <w:r w:rsidRPr="00825688" w:rsidR="00863145">
        <w:rPr>
          <w:rFonts w:eastAsia="Calibri"/>
          <w:lang w:bidi="ar-SA"/>
        </w:rPr>
        <w:t>manufacturer</w:t>
      </w:r>
      <w:r w:rsidRPr="00825688" w:rsidR="009A0F9F">
        <w:rPr>
          <w:rFonts w:eastAsia="Calibri"/>
          <w:lang w:bidi="ar-SA"/>
        </w:rPr>
        <w:t>;</w:t>
      </w:r>
      <w:r w:rsidRPr="00825688" w:rsidR="00863145">
        <w:rPr>
          <w:rFonts w:eastAsia="Calibri"/>
          <w:lang w:bidi="ar-SA"/>
        </w:rPr>
        <w:t xml:space="preserve"> </w:t>
      </w:r>
    </w:p>
    <w:p w:rsidRPr="00825688" w:rsidR="003959C1" w:rsidP="00825688" w:rsidRDefault="003959C1" w14:paraId="63E4CBF1" w14:textId="5A855A73">
      <w:pPr>
        <w:pStyle w:val="BodyText"/>
        <w:numPr>
          <w:ilvl w:val="0"/>
          <w:numId w:val="3"/>
        </w:numPr>
        <w:spacing w:before="240" w:after="240" w:line="360" w:lineRule="auto"/>
        <w:ind w:left="540"/>
        <w:rPr>
          <w:rFonts w:eastAsia="Calibri"/>
          <w:lang w:bidi="ar-SA"/>
        </w:rPr>
      </w:pPr>
      <w:r w:rsidRPr="00825688">
        <w:rPr>
          <w:rFonts w:eastAsia="Calibri"/>
          <w:lang w:bidi="ar-SA"/>
        </w:rPr>
        <w:t xml:space="preserve">The </w:t>
      </w:r>
      <w:r w:rsidRPr="00825688" w:rsidR="00863145">
        <w:rPr>
          <w:rFonts w:eastAsia="Calibri"/>
          <w:lang w:bidi="ar-SA"/>
        </w:rPr>
        <w:t>model</w:t>
      </w:r>
      <w:r w:rsidRPr="00825688" w:rsidR="005B5E29">
        <w:rPr>
          <w:rFonts w:eastAsia="Calibri"/>
          <w:lang w:bidi="ar-SA"/>
        </w:rPr>
        <w:t xml:space="preserve"> name</w:t>
      </w:r>
      <w:r w:rsidRPr="00825688" w:rsidR="009A0F9F">
        <w:rPr>
          <w:rFonts w:eastAsia="Calibri"/>
          <w:lang w:bidi="ar-SA"/>
        </w:rPr>
        <w:t>;</w:t>
      </w:r>
      <w:r w:rsidRPr="00825688" w:rsidR="00863145">
        <w:rPr>
          <w:rFonts w:eastAsia="Calibri"/>
          <w:lang w:bidi="ar-SA"/>
        </w:rPr>
        <w:t xml:space="preserve"> and </w:t>
      </w:r>
    </w:p>
    <w:p w:rsidR="008623B1" w:rsidP="00825688" w:rsidRDefault="003959C1" w14:paraId="1E51BC9D" w14:textId="0E1C93D4">
      <w:pPr>
        <w:pStyle w:val="BodyText"/>
        <w:numPr>
          <w:ilvl w:val="0"/>
          <w:numId w:val="3"/>
        </w:numPr>
        <w:spacing w:before="240" w:after="240" w:line="360" w:lineRule="auto"/>
        <w:ind w:left="540"/>
        <w:rPr>
          <w:rFonts w:eastAsia="Calibri"/>
          <w:lang w:bidi="ar-SA"/>
        </w:rPr>
      </w:pPr>
      <w:r w:rsidRPr="00825688">
        <w:rPr>
          <w:rFonts w:eastAsia="Calibri"/>
          <w:lang w:bidi="ar-SA"/>
        </w:rPr>
        <w:t xml:space="preserve">The unmanned aircraft’s </w:t>
      </w:r>
      <w:r w:rsidRPr="00825688" w:rsidR="00863145">
        <w:rPr>
          <w:rFonts w:eastAsia="Calibri"/>
          <w:lang w:bidi="ar-SA"/>
        </w:rPr>
        <w:t>serial number</w:t>
      </w:r>
      <w:r w:rsidRPr="00825688" w:rsidR="00EB22E6">
        <w:rPr>
          <w:rFonts w:eastAsia="Calibri"/>
          <w:lang w:bidi="ar-SA"/>
        </w:rPr>
        <w:t>.</w:t>
      </w:r>
    </w:p>
    <w:p w:rsidRPr="00825688" w:rsidR="00C95CDB" w:rsidP="00857683" w:rsidRDefault="00846EFF" w14:paraId="31BB2689" w14:textId="26815D5A">
      <w:pPr>
        <w:spacing w:before="40" w:after="40" w:line="360" w:lineRule="atLeast"/>
        <w:rPr>
          <w:rFonts w:eastAsia="Calibri"/>
          <w:lang w:bidi="ar-SA"/>
        </w:rPr>
      </w:pPr>
      <w:r w:rsidRPr="00825688">
        <w:rPr>
          <w:rFonts w:eastAsia="Calibri"/>
          <w:lang w:bidi="ar-SA"/>
        </w:rPr>
        <w:t>Additionally, the FAA is proposing to amend the registration requirements to include telephone number</w:t>
      </w:r>
      <w:r w:rsidR="00857683">
        <w:rPr>
          <w:rFonts w:eastAsia="Calibri"/>
          <w:lang w:bidi="ar-SA"/>
        </w:rPr>
        <w:t>(s)</w:t>
      </w:r>
      <w:r w:rsidRPr="00825688">
        <w:rPr>
          <w:rFonts w:eastAsia="Calibri"/>
          <w:lang w:bidi="ar-SA"/>
        </w:rPr>
        <w:t xml:space="preserve"> for the owner of the unmanned aircraft. </w:t>
      </w:r>
      <w:r w:rsidRPr="00D87B6B" w:rsidR="00C95CDB">
        <w:rPr>
          <w:rFonts w:eastAsia="Calibri"/>
          <w:lang w:bidi="ar-SA"/>
        </w:rPr>
        <w:t xml:space="preserve">The FAA proposes to </w:t>
      </w:r>
      <w:r w:rsidRPr="00D87B6B" w:rsidR="00C95CDB">
        <w:rPr>
          <w:rFonts w:eastAsia="Calibri"/>
          <w:lang w:bidi="ar-SA"/>
        </w:rPr>
        <w:lastRenderedPageBreak/>
        <w:t>revise th</w:t>
      </w:r>
      <w:r w:rsidRPr="00A92E37" w:rsidR="009B3EC8">
        <w:rPr>
          <w:rFonts w:eastAsia="Calibri"/>
          <w:lang w:bidi="ar-SA"/>
        </w:rPr>
        <w:t xml:space="preserve">e registration </w:t>
      </w:r>
      <w:r w:rsidRPr="00857683" w:rsidR="009B3EC8">
        <w:rPr>
          <w:szCs w:val="24"/>
        </w:rPr>
        <w:t>requirements</w:t>
      </w:r>
      <w:r w:rsidRPr="00A92E37" w:rsidR="009B3EC8">
        <w:rPr>
          <w:rFonts w:eastAsia="Calibri"/>
          <w:lang w:bidi="ar-SA"/>
        </w:rPr>
        <w:t xml:space="preserve"> in p</w:t>
      </w:r>
      <w:r w:rsidRPr="00825688" w:rsidR="00C95CDB">
        <w:rPr>
          <w:rFonts w:eastAsia="Calibri"/>
          <w:lang w:bidi="ar-SA"/>
        </w:rPr>
        <w:t>art 48 to remove the provisions that allow small unmanned aircraft to register as model aircraft under a single Certificate of Aircraft Registration and to require the individual registration of each aircraft, regardless of its intended use.  This means that every small unmanned aircraft registered under part 48 would need to have its own Certificate of Aircraft Registration.</w:t>
      </w:r>
    </w:p>
    <w:p w:rsidRPr="00825688" w:rsidR="008623B1" w:rsidP="00FC2B18" w:rsidRDefault="00390BF6" w14:paraId="1E51BC9E" w14:textId="77777777">
      <w:pPr>
        <w:pStyle w:val="Heading1"/>
        <w:numPr>
          <w:ilvl w:val="0"/>
          <w:numId w:val="2"/>
        </w:numPr>
        <w:tabs>
          <w:tab w:val="left" w:pos="360"/>
        </w:tabs>
        <w:spacing w:line="360" w:lineRule="auto"/>
        <w:rPr>
          <w:u w:val="none"/>
        </w:rPr>
      </w:pPr>
      <w:r w:rsidRPr="00825688">
        <w:rPr>
          <w:u w:val="thick"/>
        </w:rPr>
        <w:t>How, by whom, and for what purpose is the information</w:t>
      </w:r>
      <w:r w:rsidRPr="00825688">
        <w:rPr>
          <w:spacing w:val="-10"/>
          <w:u w:val="thick"/>
        </w:rPr>
        <w:t xml:space="preserve"> </w:t>
      </w:r>
      <w:r w:rsidRPr="00825688">
        <w:rPr>
          <w:u w:val="thick"/>
        </w:rPr>
        <w:t>used.</w:t>
      </w:r>
    </w:p>
    <w:p w:rsidR="00535214" w:rsidP="00004C3D" w:rsidRDefault="00A45E00" w14:paraId="7E6C8B8E" w14:textId="17F79597">
      <w:pPr>
        <w:spacing w:before="40" w:after="40" w:line="360" w:lineRule="atLeast"/>
        <w:rPr>
          <w:b/>
        </w:rPr>
      </w:pPr>
      <w:r>
        <w:t>O</w:t>
      </w:r>
      <w:r w:rsidR="00535214">
        <w:t>wners of small unmanned aircraft</w:t>
      </w:r>
      <w:proofErr w:type="gramStart"/>
      <w:r>
        <w:t>,  a</w:t>
      </w:r>
      <w:r w:rsidRPr="00A20309" w:rsidR="00535214">
        <w:t>s</w:t>
      </w:r>
      <w:proofErr w:type="gramEnd"/>
      <w:r w:rsidR="00535214">
        <w:rPr>
          <w:b/>
        </w:rPr>
        <w:t xml:space="preserve"> </w:t>
      </w:r>
      <w:r w:rsidRPr="00A20309" w:rsidR="00535214">
        <w:t>needed</w:t>
      </w:r>
      <w:r>
        <w:t>, are mandated to report information to this collection.</w:t>
      </w:r>
    </w:p>
    <w:p w:rsidR="00535214" w:rsidP="00004C3D" w:rsidRDefault="00535214" w14:paraId="778B55D4" w14:textId="3D5E3E3B">
      <w:pPr>
        <w:spacing w:before="40" w:after="40" w:line="360" w:lineRule="atLeast"/>
      </w:pPr>
      <w:r w:rsidRPr="00535214">
        <w:t>The FAA would use the telephone number, manufacturer, model, and serial number to assist with the remote identification of unmanned aircraft systems. The serial number, which may be transmitted as the unique identifier of an unmanned aircraft, would help to identify the aircraft and associate the aircraft with its owner. The FAA would use the telephone number of the owner to disseminate safety and security-related information to the registrant.</w:t>
      </w:r>
    </w:p>
    <w:p w:rsidR="00A45E00" w:rsidP="00004C3D" w:rsidRDefault="00A45E00" w14:paraId="638630E7" w14:textId="77777777">
      <w:pPr>
        <w:spacing w:before="40" w:after="40" w:line="360" w:lineRule="atLeast"/>
      </w:pPr>
    </w:p>
    <w:p w:rsidR="00565A74" w:rsidP="00004C3D" w:rsidRDefault="00390BF6" w14:paraId="3DF794D5" w14:textId="44C34EAD">
      <w:pPr>
        <w:spacing w:before="40" w:after="40" w:line="360" w:lineRule="atLeast"/>
      </w:pPr>
      <w:r w:rsidRPr="00825688">
        <w:t xml:space="preserve">The </w:t>
      </w:r>
      <w:r w:rsidR="00825688">
        <w:t xml:space="preserve">additional </w:t>
      </w:r>
      <w:r w:rsidRPr="00825688">
        <w:t xml:space="preserve">information collected as part of the small unmanned aircraft registration system will </w:t>
      </w:r>
      <w:r w:rsidRPr="00825688" w:rsidR="009A0F9F">
        <w:t xml:space="preserve">provide data identifying the owners of </w:t>
      </w:r>
      <w:r w:rsidRPr="00825688">
        <w:t>small unmanned aircraft</w:t>
      </w:r>
      <w:r w:rsidRPr="00825688" w:rsidR="009A0F9F">
        <w:t>. It will also provide data specific to the small unmanned aircraft (</w:t>
      </w:r>
      <w:r w:rsidR="00707AFD">
        <w:t>i.</w:t>
      </w:r>
      <w:r w:rsidRPr="00825688" w:rsidR="009A0F9F">
        <w:t xml:space="preserve">e., manufacturer, model name, and serial number) regardless of its intended use. </w:t>
      </w:r>
      <w:r w:rsidRPr="00825688">
        <w:t xml:space="preserve">It will also allow the FAA to provide those persons with educational materials regarding safety of flight in the </w:t>
      </w:r>
      <w:r w:rsidRPr="00825688" w:rsidR="00E5742A">
        <w:t xml:space="preserve">airspace of the United States </w:t>
      </w:r>
      <w:r w:rsidRPr="00825688">
        <w:t>to promote greater accountability and responsibility of these new users of the</w:t>
      </w:r>
      <w:r w:rsidRPr="00886EC0" w:rsidR="00E5742A">
        <w:t xml:space="preserve"> airspace</w:t>
      </w:r>
      <w:r w:rsidRPr="00D40F23">
        <w:t>.</w:t>
      </w:r>
    </w:p>
    <w:p w:rsidRPr="00825688" w:rsidR="00A45E00" w:rsidP="00004C3D" w:rsidRDefault="00A45E00" w14:paraId="13AE13B3" w14:textId="77777777">
      <w:pPr>
        <w:spacing w:before="40" w:after="40" w:line="360" w:lineRule="atLeast"/>
      </w:pPr>
    </w:p>
    <w:p w:rsidRPr="00825688" w:rsidR="00EC3563" w:rsidP="00BC33DD" w:rsidRDefault="00863145" w14:paraId="76DA80A7" w14:textId="6F27B22B">
      <w:r w:rsidRPr="00D87B6B">
        <w:t xml:space="preserve">In </w:t>
      </w:r>
      <w:r w:rsidRPr="00D87B6B" w:rsidR="00834439">
        <w:t xml:space="preserve">the </w:t>
      </w:r>
      <w:r w:rsidRPr="00004C3D" w:rsidR="00834439">
        <w:rPr>
          <w:szCs w:val="24"/>
        </w:rPr>
        <w:t>Remote</w:t>
      </w:r>
      <w:r w:rsidRPr="00D87B6B" w:rsidR="00834439">
        <w:t xml:space="preserve"> </w:t>
      </w:r>
      <w:r w:rsidRPr="00A92E37" w:rsidR="00893438">
        <w:t xml:space="preserve">Identification </w:t>
      </w:r>
      <w:r w:rsidRPr="00825688" w:rsidR="00913E99">
        <w:t>r</w:t>
      </w:r>
      <w:r w:rsidRPr="00825688" w:rsidR="00834439">
        <w:t>ule</w:t>
      </w:r>
      <w:r w:rsidRPr="00825688">
        <w:t>, the FAA is proposing to require that all persons registering small unmanned aircraft under part 48 include the manufacturer, model</w:t>
      </w:r>
      <w:r w:rsidRPr="00825688" w:rsidR="005B5E29">
        <w:t xml:space="preserve"> name</w:t>
      </w:r>
      <w:r w:rsidRPr="00825688">
        <w:t xml:space="preserve">, and serial number </w:t>
      </w:r>
      <w:r w:rsidRPr="00825688" w:rsidR="00913E99">
        <w:t xml:space="preserve">of each aircraft </w:t>
      </w:r>
      <w:r w:rsidRPr="00825688">
        <w:t>as part of the registration information</w:t>
      </w:r>
      <w:r w:rsidRPr="00825688" w:rsidR="00E5742A">
        <w:t>, regardless of the intended use of the aircraft</w:t>
      </w:r>
      <w:r w:rsidRPr="00825688">
        <w:t>. This information would be included on the Certificate of Aircraft Registration.</w:t>
      </w:r>
      <w:r w:rsidRPr="00825688" w:rsidR="00565A74">
        <w:t xml:space="preserve"> </w:t>
      </w:r>
      <w:r w:rsidRPr="00825688" w:rsidR="00EC3563">
        <w:t xml:space="preserve">The FAA uses the manufacturer, model name, </w:t>
      </w:r>
      <w:r w:rsidRPr="00825688" w:rsidR="00EC3563">
        <w:lastRenderedPageBreak/>
        <w:t>and serial number to assist with the remote identification of unmanned aircraft systems. The serial number, which could be transmitted as the unique identifier of an unmanned aircraft, serves as a means to identify the aircraft, distinguish it from others flying in the</w:t>
      </w:r>
      <w:r w:rsidRPr="00825688" w:rsidR="00E5742A">
        <w:t xml:space="preserve"> airspace of the United States</w:t>
      </w:r>
      <w:r w:rsidRPr="00825688" w:rsidR="00EC3563">
        <w:t xml:space="preserve">, and allows the FAA </w:t>
      </w:r>
      <w:r w:rsidRPr="00653396" w:rsidR="00EC3563">
        <w:t>and law enforcement agencies to correlate remote identification and registration data.</w:t>
      </w:r>
    </w:p>
    <w:p w:rsidRPr="00825688" w:rsidR="00863145" w:rsidP="00004C3D" w:rsidRDefault="00863145" w14:paraId="1511A852" w14:textId="636B6521">
      <w:pPr>
        <w:spacing w:before="40" w:after="40" w:line="360" w:lineRule="atLeast"/>
      </w:pPr>
      <w:r w:rsidRPr="00825688">
        <w:t xml:space="preserve">The FAA recognizes that </w:t>
      </w:r>
      <w:r w:rsidRPr="00825688" w:rsidR="00807957">
        <w:t xml:space="preserve">under § 48.100(a), </w:t>
      </w:r>
      <w:r w:rsidRPr="00825688">
        <w:t xml:space="preserve">persons who currently register their small unmanned aircraft intending to use the small unmanned aircraft as other than a model aircraft are already required to provide the </w:t>
      </w:r>
      <w:r w:rsidRPr="00825688" w:rsidR="00807957">
        <w:t xml:space="preserve">aircraft </w:t>
      </w:r>
      <w:r w:rsidRPr="00825688">
        <w:t>manufacturer</w:t>
      </w:r>
      <w:r w:rsidRPr="00825688" w:rsidR="00807957">
        <w:t xml:space="preserve"> and </w:t>
      </w:r>
      <w:r w:rsidRPr="00825688">
        <w:t>model</w:t>
      </w:r>
      <w:r w:rsidRPr="00825688" w:rsidR="00807957">
        <w:t xml:space="preserve"> name</w:t>
      </w:r>
      <w:r w:rsidRPr="00825688">
        <w:t>, and</w:t>
      </w:r>
      <w:r w:rsidRPr="00825688" w:rsidR="00807957">
        <w:t xml:space="preserve">, </w:t>
      </w:r>
      <w:r w:rsidRPr="00825688" w:rsidR="00807957">
        <w:rPr>
          <w:i/>
        </w:rPr>
        <w:t>if available</w:t>
      </w:r>
      <w:r w:rsidRPr="00825688" w:rsidR="00807957">
        <w:t>, the aircraft</w:t>
      </w:r>
      <w:r w:rsidRPr="00825688">
        <w:t xml:space="preserve"> serial number. Th</w:t>
      </w:r>
      <w:r w:rsidRPr="00825688" w:rsidR="00D05B1C">
        <w:t>e</w:t>
      </w:r>
      <w:r w:rsidRPr="00825688">
        <w:t xml:space="preserve"> </w:t>
      </w:r>
      <w:r w:rsidRPr="00825688" w:rsidR="00D05B1C">
        <w:t xml:space="preserve">Remote Identification </w:t>
      </w:r>
      <w:r w:rsidRPr="00825688">
        <w:t xml:space="preserve">rule proposes that all persons who register their small unmanned aircraft would now be required to include a serial number in the registration. Thus, </w:t>
      </w:r>
      <w:r w:rsidRPr="00825688" w:rsidR="00D05B1C">
        <w:t xml:space="preserve">some </w:t>
      </w:r>
      <w:r w:rsidRPr="00825688">
        <w:t xml:space="preserve">persons who have previously registered small unmanned aircraft intended for use as </w:t>
      </w:r>
      <w:r w:rsidRPr="00825688" w:rsidR="00D05B1C">
        <w:t xml:space="preserve">other than </w:t>
      </w:r>
      <w:r w:rsidRPr="00825688">
        <w:t>a model aircraft would be required to update the registration of that aircraft with a serial number.</w:t>
      </w:r>
      <w:r w:rsidRPr="00825688" w:rsidR="00893438">
        <w:t xml:space="preserve"> </w:t>
      </w:r>
      <w:r w:rsidRPr="00825688" w:rsidR="00257917">
        <w:t xml:space="preserve">The </w:t>
      </w:r>
      <w:r w:rsidRPr="00825688" w:rsidR="00893438">
        <w:t xml:space="preserve">serial number would have to </w:t>
      </w:r>
      <w:r w:rsidRPr="00825688" w:rsidR="00C26AC8">
        <w:t>be assigned by the manufacturer in accordance with the proposed requirements of part 89, which requires serial numbers for unmanned aircraft systems with remote identification to be compliant with the requirements of serial number standard ANSI/CTA-2063</w:t>
      </w:r>
      <w:r w:rsidR="00004C3D">
        <w:t>A</w:t>
      </w:r>
      <w:r w:rsidRPr="00825688" w:rsidR="00893438">
        <w:t>.</w:t>
      </w:r>
      <w:r w:rsidRPr="00825688" w:rsidR="00D05B1C">
        <w:t xml:space="preserve"> </w:t>
      </w:r>
      <w:r w:rsidRPr="00825688" w:rsidR="00C73F93">
        <w:t>The</w:t>
      </w:r>
      <w:r w:rsidRPr="00825688" w:rsidR="00D05B1C">
        <w:t xml:space="preserve"> FAA finds this burden to be negligible for persons who have registered their small unmanned aircraft intended for use as other than a model aircraft.</w:t>
      </w:r>
    </w:p>
    <w:p w:rsidRPr="00825688" w:rsidR="00A517D6" w:rsidP="00004C3D" w:rsidRDefault="00AC2203" w14:paraId="72951EB7" w14:textId="1AA360D3">
      <w:pPr>
        <w:spacing w:before="40" w:after="40" w:line="360" w:lineRule="atLeast"/>
      </w:pPr>
      <w:r w:rsidRPr="00825688">
        <w:t xml:space="preserve">Under §§ 48.100(b), </w:t>
      </w:r>
      <w:r w:rsidRPr="00825688" w:rsidR="0024607C">
        <w:t xml:space="preserve">individuals </w:t>
      </w:r>
      <w:r w:rsidRPr="00825688">
        <w:t>who currently register their small unmanned aircraft for use exclusively as a model aircraft are not required to provide the</w:t>
      </w:r>
      <w:r w:rsidRPr="00825688" w:rsidR="008838A7">
        <w:t>ir telephone number or the</w:t>
      </w:r>
      <w:r w:rsidRPr="00825688">
        <w:t xml:space="preserve"> aircraft manufacturer, model name, or serial number. </w:t>
      </w:r>
      <w:r w:rsidRPr="00825688" w:rsidR="00863145">
        <w:t xml:space="preserve">The FAA is </w:t>
      </w:r>
      <w:r w:rsidRPr="00825688">
        <w:t xml:space="preserve">now </w:t>
      </w:r>
      <w:r w:rsidRPr="00825688" w:rsidR="00863145">
        <w:t xml:space="preserve">proposing that all individuals </w:t>
      </w:r>
      <w:r w:rsidRPr="00825688" w:rsidR="00807957">
        <w:t xml:space="preserve">who register their small unmanned aircraft </w:t>
      </w:r>
      <w:r w:rsidRPr="00825688" w:rsidR="00863145">
        <w:t>intending to use the small unmanned aircraft exclusively as a model aircraft would be required to include the manufacturer, model</w:t>
      </w:r>
      <w:r w:rsidRPr="00825688" w:rsidR="00807957">
        <w:t xml:space="preserve"> name</w:t>
      </w:r>
      <w:r w:rsidRPr="00825688" w:rsidR="00863145">
        <w:t xml:space="preserve">, and serial number of each small unmanned aircraft in the registration. </w:t>
      </w:r>
      <w:r w:rsidRPr="00825688" w:rsidR="00A517D6">
        <w:t xml:space="preserve">Thus, the FAA is proposing to remove §§ 48.100(b) and 48.115, which currently list the registration requirements for individuals intending to use small unmanned aircraft exclusively as a model aircraft. Sections 48.100(a) and 48.110 would become the sole means for registration under part 48 – regardless of the </w:t>
      </w:r>
      <w:r w:rsidRPr="00825688" w:rsidR="00A517D6">
        <w:lastRenderedPageBreak/>
        <w:t>intended use of the unmanned aircraft – and would be revised to reflect all of the requirements that apply to the individual registration of small unmanned aircraft under part 48. Conforming changes would be made throughout part 48 to reflect the removal of §§ 48.100(b) and 48.115 and the transition to a single form of registration under part</w:t>
      </w:r>
      <w:r w:rsidR="00004C3D">
        <w:t> </w:t>
      </w:r>
      <w:r w:rsidRPr="00825688" w:rsidR="00A517D6">
        <w:t>48.</w:t>
      </w:r>
    </w:p>
    <w:p w:rsidRPr="00825688" w:rsidR="00863145" w:rsidP="00004C3D" w:rsidRDefault="00863145" w14:paraId="6172FBF9" w14:textId="003C4D88">
      <w:pPr>
        <w:spacing w:before="40" w:after="40" w:line="360" w:lineRule="atLeast"/>
      </w:pPr>
      <w:r w:rsidRPr="00825688">
        <w:t xml:space="preserve">An updated Certificate of Aircraft Registration </w:t>
      </w:r>
      <w:r w:rsidRPr="00825688" w:rsidR="0024607C">
        <w:t xml:space="preserve">with the amended registration information </w:t>
      </w:r>
      <w:r w:rsidRPr="00825688">
        <w:t xml:space="preserve">would be </w:t>
      </w:r>
      <w:r w:rsidRPr="00004C3D">
        <w:rPr>
          <w:szCs w:val="24"/>
        </w:rPr>
        <w:t>issued</w:t>
      </w:r>
      <w:r w:rsidRPr="00825688">
        <w:t xml:space="preserve"> to all registrants who provide serial numbers.</w:t>
      </w:r>
    </w:p>
    <w:p w:rsidRPr="00825688" w:rsidR="00863145" w:rsidP="00004C3D" w:rsidRDefault="006A66A1" w14:paraId="1339636A" w14:textId="15D74DDD">
      <w:pPr>
        <w:spacing w:before="40" w:after="40" w:line="360" w:lineRule="atLeast"/>
      </w:pPr>
      <w:r w:rsidRPr="00825688">
        <w:t>T</w:t>
      </w:r>
      <w:r w:rsidRPr="00825688" w:rsidR="00863145">
        <w:t>he FAA recognizes that some small unmanned aircraft will already have serial numbers</w:t>
      </w:r>
      <w:r w:rsidRPr="00825688">
        <w:t xml:space="preserve"> at the time of registration</w:t>
      </w:r>
      <w:r w:rsidRPr="00825688" w:rsidR="00863145">
        <w:t>, while others will require the assign</w:t>
      </w:r>
      <w:r w:rsidR="00BC33DD">
        <w:t>ment of</w:t>
      </w:r>
      <w:r w:rsidRPr="00825688" w:rsidR="00863145">
        <w:t xml:space="preserve"> serial numbers as part of the process of amending the registration.</w:t>
      </w:r>
    </w:p>
    <w:p w:rsidRPr="00825688" w:rsidR="00E5742A" w:rsidP="00BC33DD" w:rsidRDefault="00863145" w14:paraId="7628D4DD" w14:textId="3D162F17">
      <w:pPr>
        <w:spacing w:before="40" w:after="40" w:line="360" w:lineRule="atLeast"/>
      </w:pPr>
      <w:r w:rsidRPr="00825688">
        <w:t xml:space="preserve">Therefore, the FAA is proposing </w:t>
      </w:r>
      <w:r w:rsidR="00F35D95">
        <w:t xml:space="preserve">a new </w:t>
      </w:r>
      <w:r w:rsidRPr="00825688">
        <w:t xml:space="preserve">information collection </w:t>
      </w:r>
      <w:r w:rsidR="00F35D95">
        <w:t xml:space="preserve">to </w:t>
      </w:r>
      <w:r w:rsidRPr="00825688">
        <w:t xml:space="preserve">reflect the additional burden of adding </w:t>
      </w:r>
      <w:r w:rsidRPr="00825688" w:rsidR="00AB0894">
        <w:t>telephone number</w:t>
      </w:r>
      <w:r w:rsidR="00BC33DD">
        <w:t>(s)</w:t>
      </w:r>
      <w:r w:rsidRPr="00825688" w:rsidR="00AB0894">
        <w:t xml:space="preserve"> as well as </w:t>
      </w:r>
      <w:r w:rsidR="00323805">
        <w:t>the</w:t>
      </w:r>
      <w:r w:rsidRPr="00825688" w:rsidR="006129BD">
        <w:t xml:space="preserve"> small unmanned aircraft’s </w:t>
      </w:r>
      <w:r w:rsidRPr="00825688">
        <w:t>manufacturer, model</w:t>
      </w:r>
      <w:r w:rsidRPr="00825688" w:rsidR="00EC3563">
        <w:t xml:space="preserve"> name,</w:t>
      </w:r>
      <w:r w:rsidRPr="00825688">
        <w:t xml:space="preserve"> and serial number to each registration.</w:t>
      </w:r>
    </w:p>
    <w:p w:rsidRPr="0016377F" w:rsidR="008623B1" w:rsidP="00FC2B18" w:rsidRDefault="008623B1" w14:paraId="1E51BCA0" w14:textId="77777777">
      <w:pPr>
        <w:pStyle w:val="BodyText"/>
        <w:spacing w:before="4" w:line="360" w:lineRule="auto"/>
        <w:ind w:left="0"/>
      </w:pPr>
    </w:p>
    <w:p w:rsidRPr="00825688" w:rsidR="008623B1" w:rsidP="00FC2B18" w:rsidRDefault="00390BF6" w14:paraId="1E51BCA1" w14:textId="77777777">
      <w:pPr>
        <w:pStyle w:val="Heading1"/>
        <w:numPr>
          <w:ilvl w:val="0"/>
          <w:numId w:val="2"/>
        </w:numPr>
        <w:tabs>
          <w:tab w:val="left" w:pos="360"/>
        </w:tabs>
        <w:spacing w:line="360" w:lineRule="auto"/>
        <w:rPr>
          <w:u w:val="none"/>
        </w:rPr>
      </w:pPr>
      <w:r w:rsidRPr="00825688">
        <w:rPr>
          <w:u w:val="thick"/>
        </w:rPr>
        <w:t>Extent of automated information</w:t>
      </w:r>
      <w:r w:rsidRPr="00825688">
        <w:rPr>
          <w:spacing w:val="-1"/>
          <w:u w:val="thick"/>
        </w:rPr>
        <w:t xml:space="preserve"> </w:t>
      </w:r>
      <w:r w:rsidRPr="00825688">
        <w:rPr>
          <w:u w:val="thick"/>
        </w:rPr>
        <w:t>collection.</w:t>
      </w:r>
    </w:p>
    <w:p w:rsidRPr="00825688" w:rsidR="008623B1" w:rsidP="00BC33DD" w:rsidRDefault="00390BF6" w14:paraId="1E51BCA2" w14:textId="3D5F8E20">
      <w:r w:rsidRPr="00D87B6B">
        <w:t xml:space="preserve">The part 48 small </w:t>
      </w:r>
      <w:r w:rsidRPr="00A92E37">
        <w:t>unmanned aircraft registration system is a fully automated, web-based online registration system. The part 47 process remain</w:t>
      </w:r>
      <w:r w:rsidRPr="00825688" w:rsidR="00CE37D8">
        <w:t>s</w:t>
      </w:r>
      <w:r w:rsidRPr="00825688">
        <w:t xml:space="preserve"> available as an alternative process for small unmanned aircraft owners who wish to use a paper-based registration system.</w:t>
      </w:r>
    </w:p>
    <w:p w:rsidR="008623B1" w:rsidP="002F5973" w:rsidRDefault="008623B1" w14:paraId="1E51BCA3" w14:textId="226C3636"/>
    <w:p w:rsidRPr="00825688" w:rsidR="008623B1" w:rsidP="00FC2B18" w:rsidRDefault="00390BF6" w14:paraId="1E51BCA4" w14:textId="77777777">
      <w:pPr>
        <w:pStyle w:val="Heading1"/>
        <w:numPr>
          <w:ilvl w:val="0"/>
          <w:numId w:val="2"/>
        </w:numPr>
        <w:tabs>
          <w:tab w:val="left" w:pos="360"/>
        </w:tabs>
        <w:spacing w:line="360" w:lineRule="auto"/>
        <w:rPr>
          <w:u w:val="none"/>
        </w:rPr>
      </w:pPr>
      <w:r w:rsidRPr="00825688">
        <w:rPr>
          <w:u w:val="thick"/>
        </w:rPr>
        <w:t>Efforts to identify</w:t>
      </w:r>
      <w:r w:rsidRPr="00825688">
        <w:rPr>
          <w:spacing w:val="-1"/>
          <w:u w:val="thick"/>
        </w:rPr>
        <w:t xml:space="preserve"> </w:t>
      </w:r>
      <w:r w:rsidRPr="00825688">
        <w:rPr>
          <w:u w:val="thick"/>
        </w:rPr>
        <w:t>duplication.</w:t>
      </w:r>
    </w:p>
    <w:p w:rsidRPr="00825688" w:rsidR="008623B1" w:rsidP="002F5973" w:rsidRDefault="00390BF6" w14:paraId="1E51BCA5" w14:textId="68ADE7E1">
      <w:r w:rsidRPr="00D87B6B">
        <w:t>The registration of small unmanned aircraft is within the purview of the FAA. Title 49</w:t>
      </w:r>
      <w:r w:rsidRPr="00D87B6B" w:rsidR="00CE37D8">
        <w:t> </w:t>
      </w:r>
      <w:r w:rsidRPr="00A92E37">
        <w:t>U</w:t>
      </w:r>
      <w:r w:rsidRPr="00825688" w:rsidR="00CE37D8">
        <w:t>.S.C. </w:t>
      </w:r>
      <w:r w:rsidRPr="00825688">
        <w:t>44101-44106</w:t>
      </w:r>
      <w:r w:rsidRPr="00825688" w:rsidR="00A517D6">
        <w:t xml:space="preserve">, </w:t>
      </w:r>
      <w:r w:rsidRPr="00825688">
        <w:t>44110-44113</w:t>
      </w:r>
      <w:r w:rsidRPr="00825688" w:rsidR="00A517D6">
        <w:t>, 44809(a</w:t>
      </w:r>
      <w:proofErr w:type="gramStart"/>
      <w:r w:rsidRPr="00825688" w:rsidR="00A517D6">
        <w:t>)(</w:t>
      </w:r>
      <w:proofErr w:type="gramEnd"/>
      <w:r w:rsidRPr="00825688" w:rsidR="00A517D6">
        <w:t xml:space="preserve">8) and 44809(f) </w:t>
      </w:r>
      <w:r w:rsidRPr="00825688">
        <w:t>require aircraft to be registered as a condition of operation and establish the requirements for registration and registration processes. No other Federal agency has similar requirements, thus there is no duplication.</w:t>
      </w:r>
    </w:p>
    <w:p w:rsidRPr="00825688" w:rsidR="008623B1" w:rsidP="002F5973" w:rsidRDefault="00390BF6" w14:paraId="1E51BCA7" w14:textId="6F184EB4">
      <w:r w:rsidRPr="00825688">
        <w:t xml:space="preserve">The agency expects small unmanned aircraft owners to complete aircraft registration using the part 48 registration process </w:t>
      </w:r>
      <w:r w:rsidRPr="00825688" w:rsidR="00BA7F6E">
        <w:t>addressed in this information collection</w:t>
      </w:r>
      <w:r w:rsidRPr="00825688">
        <w:t>. Alternatively, small unmanned aircraft owners may choose to register their aircraft by using the existing part 47 registration process (OMB Control No. 2120-0042).</w:t>
      </w:r>
    </w:p>
    <w:p w:rsidRPr="00825688" w:rsidR="008623B1" w:rsidP="00FC2B18" w:rsidRDefault="00390BF6" w14:paraId="1E51BCA8" w14:textId="77777777">
      <w:pPr>
        <w:pStyle w:val="Heading1"/>
        <w:numPr>
          <w:ilvl w:val="0"/>
          <w:numId w:val="2"/>
        </w:numPr>
        <w:tabs>
          <w:tab w:val="left" w:pos="360"/>
        </w:tabs>
        <w:spacing w:line="360" w:lineRule="auto"/>
        <w:rPr>
          <w:u w:val="none"/>
        </w:rPr>
      </w:pPr>
      <w:r w:rsidRPr="00825688">
        <w:rPr>
          <w:u w:val="thick"/>
        </w:rPr>
        <w:t>Efforts to minimize the burden on small</w:t>
      </w:r>
      <w:r w:rsidRPr="00825688">
        <w:rPr>
          <w:spacing w:val="-2"/>
          <w:u w:val="thick"/>
        </w:rPr>
        <w:t xml:space="preserve"> </w:t>
      </w:r>
      <w:r w:rsidRPr="00825688">
        <w:rPr>
          <w:u w:val="thick"/>
        </w:rPr>
        <w:t>businesses.</w:t>
      </w:r>
    </w:p>
    <w:p w:rsidRPr="00D40F23" w:rsidR="008623B1" w:rsidP="002F5973" w:rsidRDefault="00D40F23" w14:paraId="1E51BCA9" w14:textId="5F769974">
      <w:r>
        <w:lastRenderedPageBreak/>
        <w:t>For small businesses</w:t>
      </w:r>
      <w:r w:rsidR="00A153F1">
        <w:t>, the additional information</w:t>
      </w:r>
      <w:r w:rsidRPr="00D40F23" w:rsidR="00390BF6">
        <w:t xml:space="preserve"> required to be collected from persons intending to register small unmanned aircraft is minimal</w:t>
      </w:r>
      <w:r w:rsidR="00A153F1">
        <w:t>. Small business applicants currently register every small unmanned aircraft by manufacturer and model name</w:t>
      </w:r>
      <w:r w:rsidR="002F5973">
        <w:t>.</w:t>
      </w:r>
      <w:r w:rsidR="00A153F1">
        <w:t xml:space="preserve"> The only additional information required by the Remote Identification rule that would be entered by small businesses who wish to r</w:t>
      </w:r>
      <w:r w:rsidR="002F5973">
        <w:t>egister small unmanned aircraft includes:</w:t>
      </w:r>
    </w:p>
    <w:p w:rsidRPr="00A153F1" w:rsidR="00AB0894" w:rsidP="00B86AA3" w:rsidRDefault="00AB0894" w14:paraId="3813A4F8" w14:textId="15329B89">
      <w:pPr>
        <w:pStyle w:val="ListParagraph"/>
        <w:numPr>
          <w:ilvl w:val="1"/>
          <w:numId w:val="1"/>
        </w:numPr>
        <w:tabs>
          <w:tab w:val="left" w:pos="1179"/>
        </w:tabs>
        <w:spacing w:before="68" w:line="360" w:lineRule="auto"/>
        <w:ind w:right="352" w:firstLine="0"/>
        <w:rPr>
          <w:szCs w:val="24"/>
          <w:u w:val="none"/>
        </w:rPr>
      </w:pPr>
      <w:r w:rsidRPr="00A153F1">
        <w:rPr>
          <w:szCs w:val="24"/>
          <w:u w:val="none"/>
        </w:rPr>
        <w:t>Applicant’s phone number</w:t>
      </w:r>
      <w:r w:rsidR="002F5973">
        <w:rPr>
          <w:szCs w:val="24"/>
          <w:u w:val="none"/>
        </w:rPr>
        <w:t>(s)</w:t>
      </w:r>
      <w:r w:rsidRPr="00A153F1">
        <w:rPr>
          <w:szCs w:val="24"/>
          <w:u w:val="none"/>
        </w:rPr>
        <w:t>.</w:t>
      </w:r>
    </w:p>
    <w:p w:rsidRPr="00A153F1" w:rsidR="008623B1" w:rsidP="00FC2B18" w:rsidRDefault="00390BF6" w14:paraId="1E51BCAF" w14:textId="21CED56D">
      <w:pPr>
        <w:pStyle w:val="ListParagraph"/>
        <w:numPr>
          <w:ilvl w:val="1"/>
          <w:numId w:val="1"/>
        </w:numPr>
        <w:tabs>
          <w:tab w:val="left" w:pos="1179"/>
        </w:tabs>
        <w:spacing w:before="120" w:line="360" w:lineRule="auto"/>
        <w:ind w:firstLine="0"/>
        <w:rPr>
          <w:szCs w:val="24"/>
          <w:u w:val="none"/>
        </w:rPr>
      </w:pPr>
      <w:r w:rsidRPr="00A153F1">
        <w:rPr>
          <w:szCs w:val="24"/>
          <w:u w:val="none"/>
        </w:rPr>
        <w:t>The aircraft serial number</w:t>
      </w:r>
      <w:r w:rsidR="002F5973">
        <w:rPr>
          <w:szCs w:val="24"/>
          <w:u w:val="none"/>
        </w:rPr>
        <w:t>.</w:t>
      </w:r>
      <w:r w:rsidR="00D87B6B">
        <w:rPr>
          <w:rStyle w:val="FootnoteReference"/>
          <w:szCs w:val="24"/>
          <w:u w:val="none"/>
        </w:rPr>
        <w:footnoteReference w:id="2"/>
      </w:r>
      <w:r w:rsidR="00A153F1">
        <w:rPr>
          <w:szCs w:val="24"/>
          <w:u w:val="none"/>
        </w:rPr>
        <w:t xml:space="preserve"> </w:t>
      </w:r>
    </w:p>
    <w:p w:rsidRPr="00D87B6B" w:rsidR="008623B1" w:rsidP="002F5973" w:rsidRDefault="00390BF6" w14:paraId="1E51BCB0" w14:textId="6DC15003">
      <w:r w:rsidRPr="00D87B6B">
        <w:t xml:space="preserve">The FAA believes that the minimal </w:t>
      </w:r>
      <w:r w:rsidR="00D87B6B">
        <w:t xml:space="preserve">additional </w:t>
      </w:r>
      <w:r w:rsidRPr="00D87B6B">
        <w:t xml:space="preserve">information requested will </w:t>
      </w:r>
      <w:r w:rsidR="00D87B6B">
        <w:t xml:space="preserve">not </w:t>
      </w:r>
      <w:r w:rsidRPr="00D87B6B">
        <w:t xml:space="preserve">significantly </w:t>
      </w:r>
      <w:r w:rsidR="00D87B6B">
        <w:t>increase the minimal</w:t>
      </w:r>
      <w:r w:rsidRPr="00D87B6B">
        <w:t xml:space="preserve"> burden </w:t>
      </w:r>
      <w:r w:rsidR="00D87B6B">
        <w:t>associated with the</w:t>
      </w:r>
      <w:r w:rsidRPr="00D87B6B">
        <w:t xml:space="preserve"> registration system.</w:t>
      </w:r>
    </w:p>
    <w:p w:rsidRPr="00D87B6B" w:rsidR="008623B1" w:rsidP="002F5973" w:rsidRDefault="00390BF6" w14:paraId="1E51BCB1" w14:textId="41696984">
      <w:r w:rsidRPr="00D87B6B">
        <w:t xml:space="preserve">The FAA emphasizes that the minimal nature of the information being collected under the small unmanned aircraft registration system discussed in this information collection should be viewed in comparison with the </w:t>
      </w:r>
      <w:r w:rsidRPr="00825688" w:rsidR="006016C6">
        <w:t xml:space="preserve">part 47 </w:t>
      </w:r>
      <w:r w:rsidRPr="00825688">
        <w:t xml:space="preserve">requirement that persons comply with the significantly more paperwork-intensive requirements of 14 CFR part 47 and OMB information collection 2120-0042. That information collection is estimated to take 30 minutes per response, as compared with the estimate of </w:t>
      </w:r>
      <w:r w:rsidR="00653396">
        <w:t>1.4 to 2.0</w:t>
      </w:r>
      <w:r w:rsidRPr="00825688" w:rsidR="00653396">
        <w:t xml:space="preserve"> </w:t>
      </w:r>
      <w:r w:rsidRPr="00D87B6B">
        <w:t>minutes per response for this information collection.</w:t>
      </w:r>
    </w:p>
    <w:p w:rsidRPr="00D87B6B" w:rsidR="003A7095" w:rsidP="002F5973" w:rsidRDefault="003A7095" w14:paraId="4D0C0C56" w14:textId="77777777"/>
    <w:p w:rsidRPr="00825688" w:rsidR="008623B1" w:rsidP="00FC2B18" w:rsidRDefault="00390BF6" w14:paraId="1E51BCB3" w14:textId="77777777">
      <w:pPr>
        <w:pStyle w:val="Heading1"/>
        <w:numPr>
          <w:ilvl w:val="0"/>
          <w:numId w:val="2"/>
        </w:numPr>
        <w:tabs>
          <w:tab w:val="left" w:pos="360"/>
        </w:tabs>
        <w:spacing w:line="360" w:lineRule="auto"/>
        <w:rPr>
          <w:u w:val="none"/>
        </w:rPr>
      </w:pPr>
      <w:r w:rsidRPr="00825688">
        <w:rPr>
          <w:u w:val="thick"/>
        </w:rPr>
        <w:t>Impact of less frequent collection of</w:t>
      </w:r>
      <w:r w:rsidRPr="00825688">
        <w:rPr>
          <w:spacing w:val="-2"/>
          <w:u w:val="thick"/>
        </w:rPr>
        <w:t xml:space="preserve"> </w:t>
      </w:r>
      <w:r w:rsidRPr="00825688">
        <w:rPr>
          <w:u w:val="thick"/>
        </w:rPr>
        <w:t>information.</w:t>
      </w:r>
    </w:p>
    <w:p w:rsidRPr="00D87B6B" w:rsidR="008623B1" w:rsidP="002F5973" w:rsidRDefault="00390BF6" w14:paraId="1E51BCB6" w14:textId="42E37F0F">
      <w:r w:rsidRPr="00D87B6B">
        <w:t xml:space="preserve">Persons who own small unmanned aircraft are required to register with the FAA prior to operation of those small unmanned aircraft. Registration is effective for three years and must be renewed if the person wishes to continue to use small unmanned aircraft upon the expiration of the </w:t>
      </w:r>
      <w:r w:rsidRPr="00D87B6B" w:rsidR="006016C6">
        <w:t>s</w:t>
      </w:r>
      <w:r w:rsidRPr="00D87B6B">
        <w:t xml:space="preserve">mall </w:t>
      </w:r>
      <w:r w:rsidRPr="00D87B6B" w:rsidR="006016C6">
        <w:t>unmanned</w:t>
      </w:r>
      <w:r w:rsidRPr="00D87B6B">
        <w:t xml:space="preserve"> </w:t>
      </w:r>
      <w:r w:rsidRPr="00D87B6B" w:rsidR="006016C6">
        <w:t>a</w:t>
      </w:r>
      <w:r w:rsidRPr="00D87B6B">
        <w:t xml:space="preserve">ircraft Certificate of </w:t>
      </w:r>
      <w:r w:rsidRPr="00D87B6B" w:rsidR="006016C6">
        <w:t xml:space="preserve">Aircraft </w:t>
      </w:r>
      <w:r w:rsidRPr="00D87B6B">
        <w:t xml:space="preserve">Registration. </w:t>
      </w:r>
      <w:r w:rsidR="00D87B6B">
        <w:t xml:space="preserve">The additional requirements would be imposed only upon the scheduled renewal of the registration or upon a new registration. </w:t>
      </w:r>
    </w:p>
    <w:p w:rsidRPr="00A92E37" w:rsidR="008623B1" w:rsidP="00FC2B18" w:rsidRDefault="00390BF6" w14:paraId="1E51BCB8" w14:textId="106012B1">
      <w:pPr>
        <w:pStyle w:val="Heading1"/>
        <w:numPr>
          <w:ilvl w:val="0"/>
          <w:numId w:val="2"/>
        </w:numPr>
        <w:tabs>
          <w:tab w:val="left" w:pos="360"/>
        </w:tabs>
        <w:spacing w:after="240" w:line="360" w:lineRule="auto"/>
        <w:rPr>
          <w:u w:val="none"/>
        </w:rPr>
      </w:pPr>
      <w:r w:rsidRPr="00D87B6B">
        <w:rPr>
          <w:u w:val="thick"/>
        </w:rPr>
        <w:t>Special</w:t>
      </w:r>
      <w:r w:rsidRPr="00D87B6B">
        <w:rPr>
          <w:spacing w:val="-1"/>
          <w:u w:val="thick"/>
        </w:rPr>
        <w:t xml:space="preserve"> </w:t>
      </w:r>
      <w:r w:rsidRPr="00A92E37">
        <w:rPr>
          <w:u w:val="thick"/>
        </w:rPr>
        <w:t>circumstances.</w:t>
      </w:r>
    </w:p>
    <w:p w:rsidRPr="00825688" w:rsidR="008623B1" w:rsidP="002F5973" w:rsidRDefault="00390BF6" w14:paraId="1E51BCBA" w14:textId="4DC34CB4">
      <w:r w:rsidRPr="00825688">
        <w:t>There are no special circumstances for this information collection.</w:t>
      </w:r>
    </w:p>
    <w:p w:rsidRPr="00825688" w:rsidR="008623B1" w:rsidP="00FC2B18" w:rsidRDefault="00390BF6" w14:paraId="1E51BCBB" w14:textId="77777777">
      <w:pPr>
        <w:pStyle w:val="Heading1"/>
        <w:numPr>
          <w:ilvl w:val="0"/>
          <w:numId w:val="2"/>
        </w:numPr>
        <w:tabs>
          <w:tab w:val="left" w:pos="360"/>
        </w:tabs>
        <w:spacing w:before="1" w:line="360" w:lineRule="auto"/>
        <w:rPr>
          <w:u w:val="none"/>
        </w:rPr>
      </w:pPr>
      <w:r w:rsidRPr="00825688">
        <w:rPr>
          <w:u w:val="thick"/>
        </w:rPr>
        <w:t>Compliance with 5 CFR</w:t>
      </w:r>
      <w:r w:rsidRPr="00825688">
        <w:rPr>
          <w:spacing w:val="-3"/>
          <w:u w:val="thick"/>
        </w:rPr>
        <w:t xml:space="preserve"> </w:t>
      </w:r>
      <w:r w:rsidRPr="00825688">
        <w:rPr>
          <w:u w:val="thick"/>
        </w:rPr>
        <w:t>1320.8.</w:t>
      </w:r>
    </w:p>
    <w:p w:rsidRPr="0016377F" w:rsidR="00A27DFD" w:rsidP="002F5973" w:rsidRDefault="00A27DFD" w14:paraId="48094944" w14:textId="5984BFE9">
      <w:r w:rsidRPr="00653396">
        <w:t xml:space="preserve">The proposed information collection activity will be the agency’s first notification of </w:t>
      </w:r>
      <w:r w:rsidRPr="00653396">
        <w:lastRenderedPageBreak/>
        <w:t xml:space="preserve">the proposed collection, as stated in the </w:t>
      </w:r>
      <w:r w:rsidRPr="00653396" w:rsidR="00671417">
        <w:t xml:space="preserve">Remote Identification of Unmanned Aircraft Systems </w:t>
      </w:r>
      <w:r w:rsidRPr="00653396" w:rsidR="000602E1">
        <w:t>n</w:t>
      </w:r>
      <w:r w:rsidRPr="00653396" w:rsidR="00935A3A">
        <w:t xml:space="preserve">otice of </w:t>
      </w:r>
      <w:r w:rsidRPr="00653396" w:rsidR="000602E1">
        <w:t>p</w:t>
      </w:r>
      <w:r w:rsidRPr="00653396" w:rsidR="00935A3A">
        <w:t xml:space="preserve">roposed </w:t>
      </w:r>
      <w:r w:rsidRPr="00653396" w:rsidR="000602E1">
        <w:t>r</w:t>
      </w:r>
      <w:r w:rsidRPr="00653396" w:rsidR="00935A3A">
        <w:t xml:space="preserve">ulemaking </w:t>
      </w:r>
      <w:r w:rsidRPr="00653396" w:rsidR="00671417">
        <w:t>(RIN 2120-AL31)</w:t>
      </w:r>
      <w:r w:rsidRPr="00653396" w:rsidR="007D3768">
        <w:t>. FAA</w:t>
      </w:r>
      <w:r w:rsidRPr="00653396">
        <w:t xml:space="preserve"> welcomes input from the public concerning the proposed information collections outlined in its </w:t>
      </w:r>
      <w:r w:rsidRPr="00653396" w:rsidR="00EA59D8">
        <w:t>n</w:t>
      </w:r>
      <w:r w:rsidRPr="00653396">
        <w:t xml:space="preserve">otice of </w:t>
      </w:r>
      <w:r w:rsidRPr="00653396" w:rsidR="00EA59D8">
        <w:t>p</w:t>
      </w:r>
      <w:r w:rsidRPr="00653396">
        <w:t xml:space="preserve">roposed </w:t>
      </w:r>
      <w:r w:rsidRPr="00653396" w:rsidR="00EA59D8">
        <w:t>r</w:t>
      </w:r>
      <w:r w:rsidRPr="00653396">
        <w:t>ulemaking.</w:t>
      </w:r>
    </w:p>
    <w:p w:rsidRPr="0016377F" w:rsidR="008623B1" w:rsidP="002F5973" w:rsidRDefault="008623B1" w14:paraId="1E51BCBD" w14:textId="77777777"/>
    <w:p w:rsidRPr="00825688" w:rsidR="008623B1" w:rsidP="00FC2B18" w:rsidRDefault="00390BF6" w14:paraId="1E51BCBE" w14:textId="77777777">
      <w:pPr>
        <w:pStyle w:val="Heading1"/>
        <w:numPr>
          <w:ilvl w:val="0"/>
          <w:numId w:val="2"/>
        </w:numPr>
        <w:tabs>
          <w:tab w:val="left" w:pos="360"/>
        </w:tabs>
        <w:spacing w:line="360" w:lineRule="auto"/>
        <w:ind w:right="676"/>
        <w:rPr>
          <w:u w:val="none"/>
        </w:rPr>
      </w:pPr>
      <w:r w:rsidRPr="00825688">
        <w:rPr>
          <w:u w:val="thick"/>
        </w:rPr>
        <w:t>Payments or gifts to respondents.</w:t>
      </w:r>
      <w:r w:rsidRPr="00825688">
        <w:rPr>
          <w:u w:val="none"/>
        </w:rPr>
        <w:t xml:space="preserve"> Explain any decision to provide a payment or gift to respondents, other than remuneration of contractors or</w:t>
      </w:r>
      <w:r w:rsidRPr="00825688">
        <w:rPr>
          <w:spacing w:val="-5"/>
          <w:u w:val="none"/>
        </w:rPr>
        <w:t xml:space="preserve"> </w:t>
      </w:r>
      <w:r w:rsidRPr="00825688">
        <w:rPr>
          <w:u w:val="none"/>
        </w:rPr>
        <w:t>grantees.</w:t>
      </w:r>
    </w:p>
    <w:p w:rsidRPr="00D87B6B" w:rsidR="008623B1" w:rsidP="002F5973" w:rsidRDefault="00390BF6" w14:paraId="1E51BCC0" w14:textId="3FBC395B">
      <w:r w:rsidRPr="00D87B6B">
        <w:t>No gifts or payments are provided for the registration of small unmanned aircraft.</w:t>
      </w:r>
    </w:p>
    <w:p w:rsidRPr="00D87B6B" w:rsidR="008623B1" w:rsidP="00FC2B18" w:rsidRDefault="00390BF6" w14:paraId="1E51BCC1" w14:textId="77777777">
      <w:pPr>
        <w:pStyle w:val="Heading1"/>
        <w:numPr>
          <w:ilvl w:val="0"/>
          <w:numId w:val="2"/>
        </w:numPr>
        <w:tabs>
          <w:tab w:val="left" w:pos="480"/>
        </w:tabs>
        <w:spacing w:line="360" w:lineRule="auto"/>
        <w:rPr>
          <w:u w:val="none"/>
        </w:rPr>
      </w:pPr>
      <w:r w:rsidRPr="00D87B6B">
        <w:rPr>
          <w:u w:val="thick"/>
        </w:rPr>
        <w:t>Assurance of</w:t>
      </w:r>
      <w:r w:rsidRPr="00D87B6B">
        <w:rPr>
          <w:spacing w:val="-1"/>
          <w:u w:val="thick"/>
        </w:rPr>
        <w:t xml:space="preserve"> </w:t>
      </w:r>
      <w:r w:rsidRPr="00D87B6B">
        <w:rPr>
          <w:u w:val="thick"/>
        </w:rPr>
        <w:t>confidentiality</w:t>
      </w:r>
      <w:r w:rsidRPr="00D87B6B">
        <w:rPr>
          <w:u w:val="none"/>
        </w:rPr>
        <w:t>.</w:t>
      </w:r>
    </w:p>
    <w:p w:rsidRPr="00825688" w:rsidR="008623B1" w:rsidP="002F5973" w:rsidRDefault="00390BF6" w14:paraId="1E51BCC3" w14:textId="7EEBEB17">
      <w:pPr>
        <w:sectPr w:rsidRPr="00825688" w:rsidR="008623B1" w:rsidSect="00ED5773">
          <w:footerReference w:type="default" r:id="rId12"/>
          <w:pgSz w:w="12240" w:h="15840"/>
          <w:pgMar w:top="1220" w:right="1100" w:bottom="680" w:left="1320" w:header="0" w:footer="482" w:gutter="0"/>
          <w:cols w:space="720"/>
        </w:sectPr>
      </w:pPr>
      <w:r w:rsidRPr="00D87B6B">
        <w:t xml:space="preserve">The Privacy Act System of Records Notice DOT/FAA 801 Aircraft Registration Records, provides notice to the public of the agency’s privacy practices regarding the collection, use, sharing, safeguarding, maintenance, and disposal of information that affects individuals and their personally identifiable information (PII). The SORN identifies the routine uses for the PII collected for small unmanned aircraft registration. An updated SORN that addresses the disclosure of the small unmanned aircraft owner’s name and address was published to the </w:t>
      </w:r>
      <w:r w:rsidRPr="00A92E37">
        <w:rPr>
          <w:i/>
        </w:rPr>
        <w:t>Federal Register</w:t>
      </w:r>
      <w:r w:rsidRPr="00825688">
        <w:t xml:space="preserve"> on December 15, 2015 (80 FR 77697).</w:t>
      </w:r>
      <w:r w:rsidRPr="00825688" w:rsidR="00EA59D8">
        <w:t xml:space="preserve"> The FAA is updating these </w:t>
      </w:r>
      <w:r w:rsidRPr="00825688" w:rsidR="003A7095">
        <w:t>documents</w:t>
      </w:r>
      <w:r w:rsidRPr="00825688" w:rsidR="00EA59D8">
        <w:t xml:space="preserve"> to reflect the proposed requirement </w:t>
      </w:r>
      <w:r w:rsidRPr="00825688" w:rsidR="00AB0894">
        <w:t>for the aircraft owner’s telephone number</w:t>
      </w:r>
      <w:r w:rsidR="002F5973">
        <w:t>(s)</w:t>
      </w:r>
      <w:r w:rsidRPr="00825688" w:rsidR="00AB0894">
        <w:t xml:space="preserve"> and the requirement </w:t>
      </w:r>
      <w:r w:rsidRPr="00825688" w:rsidR="00EA59D8">
        <w:t>that all small unmanned aircraft</w:t>
      </w:r>
      <w:r w:rsidRPr="00825688" w:rsidR="003A7095">
        <w:t xml:space="preserve"> be </w:t>
      </w:r>
      <w:r w:rsidRPr="00825688" w:rsidR="00EA59D8">
        <w:t>registered, regardless of use, and that all small unmanned aircraft registration records include the aircraft manufacturer, model, and serial number.</w:t>
      </w:r>
    </w:p>
    <w:p w:rsidRPr="00825688" w:rsidR="008623B1" w:rsidP="001A5F6D" w:rsidRDefault="00390BF6" w14:paraId="1E51BCC4" w14:textId="77777777">
      <w:pPr>
        <w:pStyle w:val="Heading1"/>
        <w:numPr>
          <w:ilvl w:val="0"/>
          <w:numId w:val="2"/>
        </w:numPr>
        <w:tabs>
          <w:tab w:val="left" w:pos="480"/>
        </w:tabs>
        <w:spacing w:before="72" w:line="360" w:lineRule="auto"/>
        <w:rPr>
          <w:u w:val="none"/>
        </w:rPr>
      </w:pPr>
      <w:r w:rsidRPr="00825688">
        <w:rPr>
          <w:u w:val="thick"/>
        </w:rPr>
        <w:lastRenderedPageBreak/>
        <w:t>Justification for collection of sensitive</w:t>
      </w:r>
      <w:r w:rsidRPr="00825688">
        <w:rPr>
          <w:spacing w:val="-4"/>
          <w:u w:val="thick"/>
        </w:rPr>
        <w:t xml:space="preserve"> </w:t>
      </w:r>
      <w:r w:rsidRPr="00825688">
        <w:rPr>
          <w:u w:val="thick"/>
        </w:rPr>
        <w:t>information</w:t>
      </w:r>
      <w:r w:rsidRPr="00825688">
        <w:rPr>
          <w:u w:val="none"/>
        </w:rPr>
        <w:t>.</w:t>
      </w:r>
    </w:p>
    <w:p w:rsidRPr="00A92E37" w:rsidR="008623B1" w:rsidP="00CF15CE" w:rsidRDefault="00390BF6" w14:paraId="1E51BCC5" w14:textId="0772CA57">
      <w:r w:rsidRPr="00A92E37">
        <w:t xml:space="preserve">This information collection does not collect information of a sensitive nature. Only basic identifying information in the form of </w:t>
      </w:r>
      <w:r w:rsidR="0016377F">
        <w:t xml:space="preserve">a </w:t>
      </w:r>
      <w:r w:rsidRPr="00A92E37" w:rsidR="00994109">
        <w:t>telephone number</w:t>
      </w:r>
      <w:r w:rsidR="00A92E37">
        <w:t xml:space="preserve"> would be added to the information collected for registration</w:t>
      </w:r>
      <w:r w:rsidRPr="00A92E37">
        <w:t xml:space="preserve">. The </w:t>
      </w:r>
      <w:r w:rsidRPr="00A92E37" w:rsidR="00935A3A">
        <w:t xml:space="preserve">regulations </w:t>
      </w:r>
      <w:r w:rsidRPr="00A92E37">
        <w:t>require that persons using the system must be at least 13 years of age to register the small unmanned aircraft.</w:t>
      </w:r>
    </w:p>
    <w:p w:rsidRPr="00825688" w:rsidR="008623B1" w:rsidP="001A5F6D" w:rsidRDefault="00390BF6" w14:paraId="1E51BCC6" w14:textId="77777777">
      <w:pPr>
        <w:pStyle w:val="Heading1"/>
        <w:numPr>
          <w:ilvl w:val="0"/>
          <w:numId w:val="2"/>
        </w:numPr>
        <w:tabs>
          <w:tab w:val="left" w:pos="480"/>
        </w:tabs>
        <w:spacing w:before="125" w:line="360" w:lineRule="auto"/>
        <w:rPr>
          <w:u w:val="none"/>
        </w:rPr>
      </w:pPr>
      <w:r w:rsidRPr="00825688">
        <w:rPr>
          <w:u w:val="thick"/>
        </w:rPr>
        <w:t>Estimate of burden hours for information</w:t>
      </w:r>
      <w:r w:rsidRPr="00825688">
        <w:rPr>
          <w:spacing w:val="-5"/>
          <w:u w:val="thick"/>
        </w:rPr>
        <w:t xml:space="preserve"> </w:t>
      </w:r>
      <w:r w:rsidRPr="00825688">
        <w:rPr>
          <w:u w:val="thick"/>
        </w:rPr>
        <w:t>requested</w:t>
      </w:r>
      <w:r w:rsidRPr="00825688">
        <w:rPr>
          <w:u w:val="none"/>
        </w:rPr>
        <w:t>.</w:t>
      </w:r>
    </w:p>
    <w:p w:rsidR="0057065F" w:rsidP="00CF15CE" w:rsidRDefault="0057065F" w14:paraId="183B89D6" w14:textId="5AB8A934">
      <w:r w:rsidRPr="00825688">
        <w:t>The FAA estimates that the incremental</w:t>
      </w:r>
      <w:r w:rsidRPr="00A92E37">
        <w:t xml:space="preserve"> time required for each recreational flyer </w:t>
      </w:r>
      <w:r w:rsidRPr="00A92E37" w:rsidR="005641BE">
        <w:t xml:space="preserve">that is not a member of a community based organization </w:t>
      </w:r>
      <w:r w:rsidRPr="00825688">
        <w:t xml:space="preserve">to amend the Part 48 aircraft registry </w:t>
      </w:r>
      <w:r w:rsidRPr="00825688" w:rsidR="005641BE">
        <w:t>to include</w:t>
      </w:r>
      <w:r w:rsidRPr="00825688">
        <w:t xml:space="preserve"> </w:t>
      </w:r>
      <w:r w:rsidRPr="00825688" w:rsidR="00E3180D">
        <w:t xml:space="preserve">make, model, </w:t>
      </w:r>
      <w:r w:rsidRPr="00825688" w:rsidR="00994109">
        <w:t>tele</w:t>
      </w:r>
      <w:r w:rsidRPr="00825688" w:rsidR="00E21597">
        <w:t>phone number</w:t>
      </w:r>
      <w:r w:rsidR="00CF15CE">
        <w:t>(s)</w:t>
      </w:r>
      <w:r w:rsidRPr="00825688" w:rsidR="00E21597">
        <w:t xml:space="preserve">, </w:t>
      </w:r>
      <w:r w:rsidRPr="00825688" w:rsidR="00E3180D">
        <w:t>and serial number</w:t>
      </w:r>
      <w:r w:rsidRPr="00825688" w:rsidR="005641BE">
        <w:t xml:space="preserve"> for each aircraft owned</w:t>
      </w:r>
      <w:r w:rsidRPr="00825688" w:rsidR="00E3180D">
        <w:t xml:space="preserve"> </w:t>
      </w:r>
      <w:r w:rsidRPr="00825688">
        <w:t>to be 1.4 minutes</w:t>
      </w:r>
      <w:r w:rsidRPr="00825688" w:rsidR="005641BE">
        <w:t>.</w:t>
      </w:r>
      <w:r w:rsidRPr="00825688" w:rsidR="001128AF">
        <w:rPr>
          <w:rStyle w:val="FootnoteReference"/>
          <w:szCs w:val="24"/>
        </w:rPr>
        <w:footnoteReference w:id="3"/>
      </w:r>
      <w:r w:rsidRPr="00825688" w:rsidR="005641BE">
        <w:t xml:space="preserve">  Similarly, the incremental </w:t>
      </w:r>
      <w:r w:rsidRPr="00D87B6B" w:rsidR="001128AF">
        <w:t xml:space="preserve">time </w:t>
      </w:r>
      <w:r w:rsidRPr="00D87B6B" w:rsidR="005641BE">
        <w:t xml:space="preserve">required for </w:t>
      </w:r>
      <w:r w:rsidRPr="00D87B6B">
        <w:t>recreational flyer</w:t>
      </w:r>
      <w:r w:rsidRPr="00D87B6B" w:rsidR="00E3180D">
        <w:t>s</w:t>
      </w:r>
      <w:r w:rsidRPr="00D87B6B">
        <w:t xml:space="preserve"> that </w:t>
      </w:r>
      <w:r w:rsidRPr="00D87B6B" w:rsidR="005641BE">
        <w:t>are members</w:t>
      </w:r>
      <w:r w:rsidRPr="00A92E37">
        <w:t xml:space="preserve"> of</w:t>
      </w:r>
      <w:r w:rsidRPr="00A92E37" w:rsidR="00E3180D">
        <w:t xml:space="preserve"> a</w:t>
      </w:r>
      <w:r w:rsidRPr="00A92E37">
        <w:t xml:space="preserve"> community based organization</w:t>
      </w:r>
      <w:r w:rsidRPr="00A92E37" w:rsidR="001128AF">
        <w:t>s</w:t>
      </w:r>
      <w:r w:rsidRPr="00A92E37">
        <w:t xml:space="preserve"> </w:t>
      </w:r>
      <w:r w:rsidRPr="00A92E37" w:rsidR="005641BE">
        <w:t>to update the Part 48 aircraft registry with make, model</w:t>
      </w:r>
      <w:r w:rsidRPr="00A92E37" w:rsidR="00E21597">
        <w:t xml:space="preserve">, </w:t>
      </w:r>
      <w:r w:rsidR="00340CC4">
        <w:t>tele</w:t>
      </w:r>
      <w:r w:rsidRPr="00A92E37" w:rsidR="00E21597">
        <w:t>phone number</w:t>
      </w:r>
      <w:r w:rsidR="00340CC4">
        <w:t>(s)</w:t>
      </w:r>
      <w:r w:rsidRPr="00A92E37" w:rsidR="005641BE">
        <w:t xml:space="preserve"> and serial number for each </w:t>
      </w:r>
      <w:r w:rsidRPr="00825688" w:rsidR="001128AF">
        <w:t xml:space="preserve">individual </w:t>
      </w:r>
      <w:r w:rsidRPr="00825688" w:rsidR="005641BE">
        <w:t>aircraft owned</w:t>
      </w:r>
      <w:r w:rsidRPr="00825688" w:rsidR="001128AF">
        <w:t xml:space="preserve"> to be </w:t>
      </w:r>
      <w:r w:rsidRPr="00825688" w:rsidR="00E3180D">
        <w:t>2</w:t>
      </w:r>
      <w:r w:rsidRPr="00825688">
        <w:t xml:space="preserve"> minutes.</w:t>
      </w:r>
      <w:r w:rsidRPr="00825688" w:rsidR="00E3180D">
        <w:rPr>
          <w:rStyle w:val="FootnoteReference"/>
          <w:szCs w:val="24"/>
        </w:rPr>
        <w:footnoteReference w:id="4"/>
      </w:r>
      <w:r w:rsidRPr="00825688">
        <w:t xml:space="preserve">  </w:t>
      </w:r>
    </w:p>
    <w:p w:rsidRPr="00825688" w:rsidR="00A11618" w:rsidP="00CF15CE" w:rsidRDefault="00A11618" w14:paraId="79401950" w14:textId="77777777"/>
    <w:p w:rsidR="008623B1" w:rsidP="00340CC4" w:rsidRDefault="00390BF6" w14:paraId="1E51BCC7" w14:textId="3EE4811E">
      <w:r w:rsidRPr="00D87B6B">
        <w:t xml:space="preserve">The following table shows the </w:t>
      </w:r>
      <w:r w:rsidRPr="00D87B6B" w:rsidR="0057065F">
        <w:t xml:space="preserve">estimated </w:t>
      </w:r>
      <w:r w:rsidRPr="00D87B6B">
        <w:t xml:space="preserve">number of </w:t>
      </w:r>
      <w:r w:rsidRPr="00D87B6B" w:rsidR="0057065F">
        <w:t xml:space="preserve">respondents </w:t>
      </w:r>
      <w:r w:rsidRPr="00D87B6B" w:rsidR="00146480">
        <w:t xml:space="preserve">affected </w:t>
      </w:r>
      <w:r w:rsidRPr="00D87B6B" w:rsidR="0057065F">
        <w:t xml:space="preserve">the first three years after the effective date of the </w:t>
      </w:r>
      <w:r w:rsidRPr="00A92E37" w:rsidR="00146480">
        <w:t xml:space="preserve">remote identification </w:t>
      </w:r>
      <w:r w:rsidRPr="00A92E37" w:rsidR="0057065F">
        <w:t>final rule</w:t>
      </w:r>
      <w:r w:rsidRPr="00A92E37" w:rsidR="00146480">
        <w:t>.</w:t>
      </w:r>
    </w:p>
    <w:p w:rsidRPr="00A92E37" w:rsidR="00A11618" w:rsidP="00340CC4" w:rsidRDefault="00A11618" w14:paraId="5F3A4339" w14:textId="77777777"/>
    <w:p w:rsidRPr="00A92E37" w:rsidR="00146480" w:rsidP="00E33983" w:rsidRDefault="00146480" w14:paraId="42B1B3C0" w14:textId="16057D56">
      <w:pPr>
        <w:pStyle w:val="BodyText"/>
        <w:spacing w:before="115"/>
        <w:ind w:left="0" w:right="355"/>
        <w:jc w:val="center"/>
        <w:rPr>
          <w:b/>
        </w:rPr>
      </w:pPr>
      <w:r w:rsidRPr="00A92E37">
        <w:rPr>
          <w:b/>
        </w:rPr>
        <w:t>Table One:  Burden Hours for Recreational Flyers to Update Unmanned Aircraft Registry</w:t>
      </w:r>
    </w:p>
    <w:p w:rsidRPr="0016377F" w:rsidR="008623B1" w:rsidP="00E33983" w:rsidRDefault="008623B1" w14:paraId="1E51BCF0" w14:textId="77777777">
      <w:pPr>
        <w:pStyle w:val="BodyText"/>
        <w:spacing w:before="1"/>
        <w:ind w:left="0"/>
      </w:pP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132"/>
        <w:gridCol w:w="1568"/>
        <w:gridCol w:w="1402"/>
        <w:gridCol w:w="1563"/>
        <w:gridCol w:w="1710"/>
        <w:gridCol w:w="1530"/>
      </w:tblGrid>
      <w:tr w:rsidRPr="00D5640B" w:rsidR="002E69E9" w:rsidTr="00D5640B" w14:paraId="1E51BCF8" w14:textId="77777777">
        <w:trPr>
          <w:trHeight w:val="690"/>
          <w:jc w:val="center"/>
        </w:trPr>
        <w:tc>
          <w:tcPr>
            <w:tcW w:w="1132" w:type="dxa"/>
            <w:vAlign w:val="bottom"/>
          </w:tcPr>
          <w:p w:rsidRPr="002738C6" w:rsidR="002E69E9" w:rsidP="00E33983" w:rsidRDefault="002E69E9" w14:paraId="1E51BCF1" w14:textId="4EB72E0A">
            <w:pPr>
              <w:pStyle w:val="TableParagraph"/>
              <w:spacing w:line="240" w:lineRule="auto"/>
              <w:jc w:val="center"/>
              <w:rPr>
                <w:sz w:val="20"/>
                <w:szCs w:val="20"/>
              </w:rPr>
            </w:pPr>
            <w:r w:rsidRPr="002738C6">
              <w:rPr>
                <w:sz w:val="20"/>
                <w:szCs w:val="20"/>
              </w:rPr>
              <w:t>Year</w:t>
            </w:r>
          </w:p>
        </w:tc>
        <w:tc>
          <w:tcPr>
            <w:tcW w:w="1568" w:type="dxa"/>
            <w:vAlign w:val="bottom"/>
          </w:tcPr>
          <w:p w:rsidRPr="002738C6" w:rsidR="002E69E9" w:rsidP="00E33983" w:rsidRDefault="002E69E9" w14:paraId="1E51BCF2" w14:textId="2B1FD51E">
            <w:pPr>
              <w:pStyle w:val="TableParagraph"/>
              <w:spacing w:line="240" w:lineRule="auto"/>
              <w:ind w:right="115"/>
              <w:jc w:val="center"/>
              <w:rPr>
                <w:sz w:val="20"/>
                <w:szCs w:val="20"/>
              </w:rPr>
            </w:pPr>
            <w:r w:rsidRPr="002738C6">
              <w:rPr>
                <w:sz w:val="20"/>
                <w:szCs w:val="20"/>
              </w:rPr>
              <w:t>Recreational Flyers That Are Not CBO Members</w:t>
            </w:r>
          </w:p>
        </w:tc>
        <w:tc>
          <w:tcPr>
            <w:tcW w:w="1402" w:type="dxa"/>
            <w:vAlign w:val="bottom"/>
          </w:tcPr>
          <w:p w:rsidRPr="002738C6" w:rsidR="002E69E9" w:rsidP="00E33983" w:rsidRDefault="002E69E9" w14:paraId="1E51BCF3" w14:textId="7F3FA188">
            <w:pPr>
              <w:pStyle w:val="TableParagraph"/>
              <w:spacing w:line="240" w:lineRule="auto"/>
              <w:ind w:right="106"/>
              <w:jc w:val="center"/>
              <w:rPr>
                <w:sz w:val="20"/>
                <w:szCs w:val="20"/>
              </w:rPr>
            </w:pPr>
            <w:r w:rsidRPr="002738C6">
              <w:rPr>
                <w:sz w:val="20"/>
                <w:szCs w:val="20"/>
              </w:rPr>
              <w:t>Total Incremental Minutes (1.4 minutes/ registration)</w:t>
            </w:r>
          </w:p>
        </w:tc>
        <w:tc>
          <w:tcPr>
            <w:tcW w:w="1563" w:type="dxa"/>
            <w:vAlign w:val="bottom"/>
          </w:tcPr>
          <w:p w:rsidRPr="002738C6" w:rsidR="002E69E9" w:rsidP="00E33983" w:rsidRDefault="002E69E9" w14:paraId="1E51BCF4" w14:textId="4724E31B">
            <w:pPr>
              <w:pStyle w:val="TableParagraph"/>
              <w:spacing w:line="240" w:lineRule="auto"/>
              <w:jc w:val="center"/>
              <w:rPr>
                <w:sz w:val="20"/>
                <w:szCs w:val="20"/>
              </w:rPr>
            </w:pPr>
            <w:r w:rsidRPr="002738C6">
              <w:rPr>
                <w:sz w:val="20"/>
                <w:szCs w:val="20"/>
              </w:rPr>
              <w:t>Recreational Flyers That Are CBO Members</w:t>
            </w:r>
          </w:p>
        </w:tc>
        <w:tc>
          <w:tcPr>
            <w:tcW w:w="1710" w:type="dxa"/>
            <w:vAlign w:val="bottom"/>
          </w:tcPr>
          <w:p w:rsidRPr="002738C6" w:rsidR="002E69E9" w:rsidP="00E33983" w:rsidRDefault="002E69E9" w14:paraId="1E51BCF5" w14:textId="650832AB">
            <w:pPr>
              <w:pStyle w:val="TableParagraph"/>
              <w:spacing w:line="240" w:lineRule="auto"/>
              <w:ind w:left="153" w:right="145"/>
              <w:jc w:val="center"/>
              <w:rPr>
                <w:sz w:val="20"/>
                <w:szCs w:val="20"/>
              </w:rPr>
            </w:pPr>
            <w:r w:rsidRPr="002738C6">
              <w:rPr>
                <w:sz w:val="20"/>
                <w:szCs w:val="20"/>
              </w:rPr>
              <w:t>Total Incremental Minutes (2.0 minutes/ registration)</w:t>
            </w:r>
          </w:p>
        </w:tc>
        <w:tc>
          <w:tcPr>
            <w:tcW w:w="1530" w:type="dxa"/>
            <w:vAlign w:val="bottom"/>
          </w:tcPr>
          <w:p w:rsidRPr="002738C6" w:rsidR="002E69E9" w:rsidP="00E33983" w:rsidRDefault="002E69E9" w14:paraId="1E51BCF6" w14:textId="068CAADB">
            <w:pPr>
              <w:pStyle w:val="TableParagraph"/>
              <w:spacing w:line="240" w:lineRule="auto"/>
              <w:ind w:left="324" w:right="145" w:hanging="149"/>
              <w:jc w:val="center"/>
              <w:rPr>
                <w:sz w:val="20"/>
                <w:szCs w:val="20"/>
              </w:rPr>
            </w:pPr>
            <w:r w:rsidRPr="002738C6">
              <w:rPr>
                <w:sz w:val="20"/>
                <w:szCs w:val="20"/>
              </w:rPr>
              <w:t xml:space="preserve">Total </w:t>
            </w:r>
            <w:r w:rsidRPr="002738C6" w:rsidR="00EC242B">
              <w:rPr>
                <w:sz w:val="20"/>
                <w:szCs w:val="20"/>
              </w:rPr>
              <w:t xml:space="preserve">Incremental </w:t>
            </w:r>
            <w:r w:rsidRPr="002738C6">
              <w:rPr>
                <w:sz w:val="20"/>
                <w:szCs w:val="20"/>
              </w:rPr>
              <w:t>Hours</w:t>
            </w:r>
          </w:p>
        </w:tc>
      </w:tr>
      <w:tr w:rsidRPr="00D5640B" w:rsidR="002E69E9" w:rsidTr="00D5640B" w14:paraId="1E51BD00" w14:textId="77777777">
        <w:trPr>
          <w:trHeight w:val="313"/>
          <w:jc w:val="center"/>
        </w:trPr>
        <w:tc>
          <w:tcPr>
            <w:tcW w:w="1132" w:type="dxa"/>
            <w:vAlign w:val="bottom"/>
          </w:tcPr>
          <w:p w:rsidRPr="00D5640B" w:rsidR="002E69E9" w:rsidP="00E33983" w:rsidRDefault="002E69E9" w14:paraId="1E51BCF9" w14:textId="77777777">
            <w:pPr>
              <w:pStyle w:val="TableParagraph"/>
              <w:spacing w:line="240" w:lineRule="auto"/>
              <w:ind w:right="97"/>
              <w:jc w:val="center"/>
              <w:rPr>
                <w:sz w:val="20"/>
                <w:szCs w:val="20"/>
              </w:rPr>
            </w:pPr>
            <w:r w:rsidRPr="00D5640B">
              <w:rPr>
                <w:w w:val="99"/>
                <w:sz w:val="20"/>
                <w:szCs w:val="20"/>
              </w:rPr>
              <w:t>1</w:t>
            </w:r>
          </w:p>
        </w:tc>
        <w:tc>
          <w:tcPr>
            <w:tcW w:w="1568" w:type="dxa"/>
            <w:vAlign w:val="bottom"/>
          </w:tcPr>
          <w:p w:rsidRPr="00D5640B" w:rsidR="002E69E9" w:rsidP="00E33983" w:rsidRDefault="002E69E9" w14:paraId="1E51BCFA" w14:textId="5D835A24">
            <w:pPr>
              <w:pStyle w:val="TableParagraph"/>
              <w:spacing w:line="240" w:lineRule="auto"/>
              <w:ind w:right="94"/>
              <w:jc w:val="right"/>
              <w:rPr>
                <w:sz w:val="20"/>
                <w:szCs w:val="20"/>
              </w:rPr>
            </w:pPr>
            <w:r w:rsidRPr="00D5640B">
              <w:rPr>
                <w:sz w:val="20"/>
                <w:szCs w:val="20"/>
              </w:rPr>
              <w:t>267,189</w:t>
            </w:r>
          </w:p>
        </w:tc>
        <w:tc>
          <w:tcPr>
            <w:tcW w:w="1402" w:type="dxa"/>
            <w:vAlign w:val="bottom"/>
          </w:tcPr>
          <w:p w:rsidRPr="00D5640B" w:rsidR="002E69E9" w:rsidP="00E33983" w:rsidRDefault="002E69E9" w14:paraId="1E51BCFB" w14:textId="1325F4F7">
            <w:pPr>
              <w:pStyle w:val="TableParagraph"/>
              <w:spacing w:line="240" w:lineRule="auto"/>
              <w:ind w:right="95"/>
              <w:jc w:val="right"/>
              <w:rPr>
                <w:sz w:val="20"/>
                <w:szCs w:val="20"/>
              </w:rPr>
            </w:pPr>
            <w:r w:rsidRPr="00D5640B">
              <w:rPr>
                <w:color w:val="000000"/>
                <w:sz w:val="20"/>
                <w:szCs w:val="20"/>
              </w:rPr>
              <w:t xml:space="preserve">374,065 </w:t>
            </w:r>
          </w:p>
        </w:tc>
        <w:tc>
          <w:tcPr>
            <w:tcW w:w="1563" w:type="dxa"/>
            <w:vAlign w:val="bottom"/>
          </w:tcPr>
          <w:p w:rsidRPr="00D5640B" w:rsidR="002E69E9" w:rsidP="00E33983" w:rsidRDefault="002E69E9" w14:paraId="1E51BCFC" w14:textId="3233720F">
            <w:pPr>
              <w:pStyle w:val="TableParagraph"/>
              <w:spacing w:line="240" w:lineRule="auto"/>
              <w:ind w:right="95"/>
              <w:jc w:val="right"/>
              <w:rPr>
                <w:sz w:val="20"/>
                <w:szCs w:val="20"/>
              </w:rPr>
            </w:pPr>
            <w:r w:rsidRPr="00D5640B">
              <w:rPr>
                <w:color w:val="000000"/>
                <w:sz w:val="20"/>
                <w:szCs w:val="20"/>
              </w:rPr>
              <w:t>175,434</w:t>
            </w:r>
          </w:p>
        </w:tc>
        <w:tc>
          <w:tcPr>
            <w:tcW w:w="1710" w:type="dxa"/>
            <w:vAlign w:val="bottom"/>
          </w:tcPr>
          <w:p w:rsidRPr="00D5640B" w:rsidR="002E69E9" w:rsidP="00E33983" w:rsidRDefault="002E69E9" w14:paraId="1E51BCFD" w14:textId="7DBFAE46">
            <w:pPr>
              <w:pStyle w:val="TableParagraph"/>
              <w:spacing w:line="240" w:lineRule="auto"/>
              <w:ind w:right="95"/>
              <w:jc w:val="right"/>
              <w:rPr>
                <w:color w:val="000000"/>
                <w:sz w:val="20"/>
                <w:szCs w:val="20"/>
              </w:rPr>
            </w:pPr>
            <w:r w:rsidRPr="00D5640B">
              <w:rPr>
                <w:color w:val="000000"/>
                <w:sz w:val="20"/>
                <w:szCs w:val="20"/>
              </w:rPr>
              <w:t xml:space="preserve">         350,867 </w:t>
            </w:r>
          </w:p>
        </w:tc>
        <w:tc>
          <w:tcPr>
            <w:tcW w:w="1530" w:type="dxa"/>
            <w:vAlign w:val="bottom"/>
          </w:tcPr>
          <w:p w:rsidRPr="00D5640B" w:rsidR="002E69E9" w:rsidP="00E33983" w:rsidRDefault="002E69E9" w14:paraId="1E51BCFE" w14:textId="1CE0DDA4">
            <w:pPr>
              <w:pStyle w:val="TableParagraph"/>
              <w:spacing w:line="240" w:lineRule="auto"/>
              <w:ind w:right="95"/>
              <w:jc w:val="right"/>
              <w:rPr>
                <w:color w:val="000000"/>
                <w:sz w:val="20"/>
                <w:szCs w:val="20"/>
              </w:rPr>
            </w:pPr>
            <w:r w:rsidRPr="00D5640B">
              <w:rPr>
                <w:color w:val="000000"/>
                <w:sz w:val="20"/>
                <w:szCs w:val="20"/>
              </w:rPr>
              <w:t xml:space="preserve">            </w:t>
            </w:r>
            <w:r w:rsidRPr="00D5640B" w:rsidR="00146480">
              <w:rPr>
                <w:color w:val="000000"/>
                <w:sz w:val="20"/>
                <w:szCs w:val="20"/>
              </w:rPr>
              <w:t>1</w:t>
            </w:r>
            <w:r w:rsidRPr="00D5640B">
              <w:rPr>
                <w:color w:val="000000"/>
                <w:sz w:val="20"/>
                <w:szCs w:val="20"/>
              </w:rPr>
              <w:t xml:space="preserve">2,082 </w:t>
            </w:r>
          </w:p>
        </w:tc>
      </w:tr>
      <w:tr w:rsidRPr="00D5640B" w:rsidR="002E69E9" w:rsidTr="00D5640B" w14:paraId="1E51BD08" w14:textId="77777777">
        <w:trPr>
          <w:trHeight w:val="313"/>
          <w:jc w:val="center"/>
        </w:trPr>
        <w:tc>
          <w:tcPr>
            <w:tcW w:w="1132" w:type="dxa"/>
            <w:vAlign w:val="bottom"/>
          </w:tcPr>
          <w:p w:rsidRPr="00D5640B" w:rsidR="002E69E9" w:rsidP="00E33983" w:rsidRDefault="002E69E9" w14:paraId="1E51BD01" w14:textId="77777777">
            <w:pPr>
              <w:pStyle w:val="TableParagraph"/>
              <w:spacing w:line="240" w:lineRule="auto"/>
              <w:ind w:right="97"/>
              <w:jc w:val="center"/>
              <w:rPr>
                <w:sz w:val="20"/>
                <w:szCs w:val="20"/>
              </w:rPr>
            </w:pPr>
            <w:r w:rsidRPr="00D5640B">
              <w:rPr>
                <w:w w:val="99"/>
                <w:sz w:val="20"/>
                <w:szCs w:val="20"/>
              </w:rPr>
              <w:t>2</w:t>
            </w:r>
          </w:p>
        </w:tc>
        <w:tc>
          <w:tcPr>
            <w:tcW w:w="1568" w:type="dxa"/>
            <w:vAlign w:val="bottom"/>
          </w:tcPr>
          <w:p w:rsidRPr="00D5640B" w:rsidR="002E69E9" w:rsidP="00E33983" w:rsidRDefault="002E69E9" w14:paraId="1E51BD02" w14:textId="7AAB8A7A">
            <w:pPr>
              <w:pStyle w:val="TableParagraph"/>
              <w:spacing w:line="240" w:lineRule="auto"/>
              <w:ind w:right="95"/>
              <w:jc w:val="right"/>
              <w:rPr>
                <w:color w:val="000000"/>
                <w:sz w:val="20"/>
                <w:szCs w:val="20"/>
              </w:rPr>
            </w:pPr>
            <w:r w:rsidRPr="00D5640B">
              <w:rPr>
                <w:color w:val="000000"/>
                <w:sz w:val="20"/>
                <w:szCs w:val="20"/>
              </w:rPr>
              <w:t>313,448</w:t>
            </w:r>
          </w:p>
        </w:tc>
        <w:tc>
          <w:tcPr>
            <w:tcW w:w="1402" w:type="dxa"/>
            <w:vAlign w:val="bottom"/>
          </w:tcPr>
          <w:p w:rsidRPr="00D5640B" w:rsidR="002E69E9" w:rsidP="00E33983" w:rsidRDefault="002E69E9" w14:paraId="1E51BD03" w14:textId="21EC7324">
            <w:pPr>
              <w:ind w:right="95"/>
              <w:jc w:val="right"/>
              <w:rPr>
                <w:color w:val="000000"/>
                <w:sz w:val="20"/>
                <w:szCs w:val="20"/>
              </w:rPr>
            </w:pPr>
            <w:r w:rsidRPr="00D5640B">
              <w:rPr>
                <w:color w:val="000000"/>
                <w:sz w:val="20"/>
                <w:szCs w:val="20"/>
              </w:rPr>
              <w:t xml:space="preserve">438,827 </w:t>
            </w:r>
          </w:p>
        </w:tc>
        <w:tc>
          <w:tcPr>
            <w:tcW w:w="1563" w:type="dxa"/>
            <w:vAlign w:val="bottom"/>
          </w:tcPr>
          <w:p w:rsidRPr="00D5640B" w:rsidR="002E69E9" w:rsidP="00E33983" w:rsidRDefault="002E69E9" w14:paraId="1E51BD04" w14:textId="0709F9A2">
            <w:pPr>
              <w:pStyle w:val="TableParagraph"/>
              <w:spacing w:line="240" w:lineRule="auto"/>
              <w:ind w:right="95"/>
              <w:jc w:val="right"/>
              <w:rPr>
                <w:sz w:val="20"/>
                <w:szCs w:val="20"/>
              </w:rPr>
            </w:pPr>
            <w:r w:rsidRPr="00D5640B">
              <w:rPr>
                <w:color w:val="000000"/>
                <w:sz w:val="20"/>
                <w:szCs w:val="20"/>
              </w:rPr>
              <w:t>21,788</w:t>
            </w:r>
          </w:p>
        </w:tc>
        <w:tc>
          <w:tcPr>
            <w:tcW w:w="1710" w:type="dxa"/>
            <w:vAlign w:val="bottom"/>
          </w:tcPr>
          <w:p w:rsidRPr="00D5640B" w:rsidR="002E69E9" w:rsidP="00E33983" w:rsidRDefault="002E69E9" w14:paraId="1E51BD05" w14:textId="7AA40F84">
            <w:pPr>
              <w:pStyle w:val="TableParagraph"/>
              <w:spacing w:line="240" w:lineRule="auto"/>
              <w:ind w:right="95"/>
              <w:jc w:val="right"/>
              <w:rPr>
                <w:color w:val="000000"/>
                <w:sz w:val="20"/>
                <w:szCs w:val="20"/>
              </w:rPr>
            </w:pPr>
            <w:r w:rsidRPr="00D5640B">
              <w:rPr>
                <w:color w:val="000000"/>
                <w:sz w:val="20"/>
                <w:szCs w:val="20"/>
              </w:rPr>
              <w:t xml:space="preserve">            43,576 </w:t>
            </w:r>
          </w:p>
        </w:tc>
        <w:tc>
          <w:tcPr>
            <w:tcW w:w="1530" w:type="dxa"/>
            <w:vAlign w:val="bottom"/>
          </w:tcPr>
          <w:p w:rsidRPr="00D5640B" w:rsidR="002E69E9" w:rsidP="00E33983" w:rsidRDefault="002E69E9" w14:paraId="1E51BD06" w14:textId="561F434F">
            <w:pPr>
              <w:pStyle w:val="TableParagraph"/>
              <w:spacing w:line="240" w:lineRule="auto"/>
              <w:ind w:right="95"/>
              <w:jc w:val="right"/>
              <w:rPr>
                <w:color w:val="000000"/>
                <w:sz w:val="20"/>
                <w:szCs w:val="20"/>
              </w:rPr>
            </w:pPr>
            <w:r w:rsidRPr="00D5640B">
              <w:rPr>
                <w:color w:val="000000"/>
                <w:sz w:val="20"/>
                <w:szCs w:val="20"/>
              </w:rPr>
              <w:t xml:space="preserve">               8,040 </w:t>
            </w:r>
          </w:p>
        </w:tc>
      </w:tr>
      <w:tr w:rsidRPr="00D5640B" w:rsidR="006B3ADE" w:rsidTr="00D5640B" w14:paraId="1E51BD10" w14:textId="77777777">
        <w:trPr>
          <w:trHeight w:val="291"/>
          <w:jc w:val="center"/>
        </w:trPr>
        <w:tc>
          <w:tcPr>
            <w:tcW w:w="1132" w:type="dxa"/>
            <w:vAlign w:val="bottom"/>
          </w:tcPr>
          <w:p w:rsidRPr="00D5640B" w:rsidR="006B3ADE" w:rsidP="006B3ADE" w:rsidRDefault="006B3ADE" w14:paraId="1E51BD09" w14:textId="77777777">
            <w:pPr>
              <w:pStyle w:val="TableParagraph"/>
              <w:spacing w:line="240" w:lineRule="auto"/>
              <w:ind w:right="97"/>
              <w:jc w:val="center"/>
              <w:rPr>
                <w:sz w:val="20"/>
                <w:szCs w:val="20"/>
              </w:rPr>
            </w:pPr>
            <w:r w:rsidRPr="00D5640B">
              <w:rPr>
                <w:w w:val="99"/>
                <w:sz w:val="20"/>
                <w:szCs w:val="20"/>
              </w:rPr>
              <w:t>3</w:t>
            </w:r>
          </w:p>
        </w:tc>
        <w:tc>
          <w:tcPr>
            <w:tcW w:w="1568" w:type="dxa"/>
            <w:vAlign w:val="center"/>
          </w:tcPr>
          <w:p w:rsidRPr="00D5640B" w:rsidR="006B3ADE" w:rsidP="006B3ADE" w:rsidRDefault="006B3ADE" w14:paraId="1E51BD0A" w14:textId="4EDECE3B">
            <w:pPr>
              <w:pStyle w:val="TableParagraph"/>
              <w:spacing w:line="240" w:lineRule="auto"/>
              <w:ind w:right="94"/>
              <w:jc w:val="right"/>
              <w:rPr>
                <w:sz w:val="20"/>
                <w:szCs w:val="20"/>
              </w:rPr>
            </w:pPr>
            <w:r w:rsidRPr="00D5640B">
              <w:rPr>
                <w:color w:val="000000"/>
                <w:sz w:val="20"/>
                <w:szCs w:val="20"/>
              </w:rPr>
              <w:t>350,544</w:t>
            </w:r>
          </w:p>
        </w:tc>
        <w:tc>
          <w:tcPr>
            <w:tcW w:w="1402" w:type="dxa"/>
            <w:vAlign w:val="center"/>
          </w:tcPr>
          <w:p w:rsidRPr="00D5640B" w:rsidR="006B3ADE" w:rsidP="006B3ADE" w:rsidRDefault="006B3ADE" w14:paraId="1E51BD0B" w14:textId="48F386B4">
            <w:pPr>
              <w:pStyle w:val="TableParagraph"/>
              <w:spacing w:line="240" w:lineRule="auto"/>
              <w:ind w:right="95"/>
              <w:jc w:val="right"/>
              <w:rPr>
                <w:sz w:val="20"/>
                <w:szCs w:val="20"/>
              </w:rPr>
            </w:pPr>
            <w:r w:rsidRPr="00D5640B">
              <w:rPr>
                <w:color w:val="000000"/>
                <w:sz w:val="20"/>
                <w:szCs w:val="20"/>
              </w:rPr>
              <w:t>490,761</w:t>
            </w:r>
          </w:p>
        </w:tc>
        <w:tc>
          <w:tcPr>
            <w:tcW w:w="1563" w:type="dxa"/>
            <w:vAlign w:val="center"/>
          </w:tcPr>
          <w:p w:rsidRPr="00D5640B" w:rsidR="006B3ADE" w:rsidP="006B3ADE" w:rsidRDefault="006B3ADE" w14:paraId="1E51BD0C" w14:textId="6C498E61">
            <w:pPr>
              <w:pStyle w:val="TableParagraph"/>
              <w:spacing w:line="240" w:lineRule="auto"/>
              <w:ind w:right="95"/>
              <w:jc w:val="right"/>
              <w:rPr>
                <w:sz w:val="20"/>
                <w:szCs w:val="20"/>
              </w:rPr>
            </w:pPr>
            <w:r w:rsidRPr="00D5640B">
              <w:rPr>
                <w:color w:val="000000"/>
                <w:sz w:val="20"/>
                <w:szCs w:val="20"/>
              </w:rPr>
              <w:t>21,583</w:t>
            </w:r>
          </w:p>
        </w:tc>
        <w:tc>
          <w:tcPr>
            <w:tcW w:w="1710" w:type="dxa"/>
            <w:vAlign w:val="center"/>
          </w:tcPr>
          <w:p w:rsidRPr="00D5640B" w:rsidR="006B3ADE" w:rsidP="006B3ADE" w:rsidRDefault="006B3ADE" w14:paraId="1E51BD0D" w14:textId="4F41CCDA">
            <w:pPr>
              <w:pStyle w:val="TableParagraph"/>
              <w:spacing w:line="240" w:lineRule="auto"/>
              <w:ind w:right="95"/>
              <w:jc w:val="right"/>
              <w:rPr>
                <w:color w:val="000000"/>
                <w:sz w:val="20"/>
                <w:szCs w:val="20"/>
              </w:rPr>
            </w:pPr>
            <w:r w:rsidRPr="00D5640B">
              <w:rPr>
                <w:color w:val="000000"/>
                <w:sz w:val="20"/>
                <w:szCs w:val="20"/>
              </w:rPr>
              <w:t>43,166</w:t>
            </w:r>
          </w:p>
        </w:tc>
        <w:tc>
          <w:tcPr>
            <w:tcW w:w="1530" w:type="dxa"/>
            <w:vAlign w:val="center"/>
          </w:tcPr>
          <w:p w:rsidRPr="00D5640B" w:rsidR="006B3ADE" w:rsidP="006B3ADE" w:rsidRDefault="006B3ADE" w14:paraId="1E51BD0E" w14:textId="3CD19C81">
            <w:pPr>
              <w:pStyle w:val="TableParagraph"/>
              <w:spacing w:line="240" w:lineRule="auto"/>
              <w:ind w:right="95"/>
              <w:jc w:val="right"/>
              <w:rPr>
                <w:color w:val="000000"/>
                <w:sz w:val="20"/>
                <w:szCs w:val="20"/>
              </w:rPr>
            </w:pPr>
            <w:r w:rsidRPr="00D5640B">
              <w:rPr>
                <w:color w:val="000000"/>
                <w:sz w:val="20"/>
                <w:szCs w:val="20"/>
              </w:rPr>
              <w:t>8,899</w:t>
            </w:r>
          </w:p>
        </w:tc>
      </w:tr>
      <w:tr w:rsidRPr="00D5640B" w:rsidR="006B3ADE" w:rsidTr="00D5640B" w14:paraId="1E51BD18" w14:textId="77777777">
        <w:trPr>
          <w:trHeight w:val="300"/>
          <w:jc w:val="center"/>
        </w:trPr>
        <w:tc>
          <w:tcPr>
            <w:tcW w:w="1132" w:type="dxa"/>
            <w:vAlign w:val="bottom"/>
          </w:tcPr>
          <w:p w:rsidRPr="002738C6" w:rsidR="006B3ADE" w:rsidP="00D5640B" w:rsidRDefault="006B3ADE" w14:paraId="1E51BD11" w14:textId="62831593">
            <w:pPr>
              <w:pStyle w:val="TableParagraph"/>
              <w:spacing w:line="240" w:lineRule="auto"/>
              <w:ind w:right="95"/>
              <w:jc w:val="center"/>
              <w:rPr>
                <w:bCs/>
                <w:color w:val="000000"/>
                <w:w w:val="95"/>
                <w:sz w:val="20"/>
                <w:szCs w:val="20"/>
              </w:rPr>
            </w:pPr>
            <w:r w:rsidRPr="002738C6">
              <w:rPr>
                <w:bCs/>
                <w:color w:val="000000"/>
                <w:w w:val="95"/>
                <w:sz w:val="20"/>
                <w:szCs w:val="20"/>
              </w:rPr>
              <w:t>Total</w:t>
            </w:r>
          </w:p>
        </w:tc>
        <w:tc>
          <w:tcPr>
            <w:tcW w:w="1568" w:type="dxa"/>
            <w:vAlign w:val="center"/>
          </w:tcPr>
          <w:p w:rsidRPr="002738C6" w:rsidR="006B3ADE" w:rsidP="006B3ADE" w:rsidRDefault="006B3ADE" w14:paraId="1E51BD12" w14:textId="50F1811A">
            <w:pPr>
              <w:pStyle w:val="TableParagraph"/>
              <w:spacing w:line="240" w:lineRule="auto"/>
              <w:ind w:right="95"/>
              <w:jc w:val="right"/>
              <w:rPr>
                <w:sz w:val="20"/>
                <w:szCs w:val="20"/>
              </w:rPr>
            </w:pPr>
            <w:r w:rsidRPr="002738C6">
              <w:rPr>
                <w:bCs/>
                <w:color w:val="000000"/>
                <w:w w:val="95"/>
                <w:sz w:val="20"/>
                <w:szCs w:val="20"/>
              </w:rPr>
              <w:t>931,181</w:t>
            </w:r>
          </w:p>
        </w:tc>
        <w:tc>
          <w:tcPr>
            <w:tcW w:w="1402" w:type="dxa"/>
            <w:vAlign w:val="center"/>
          </w:tcPr>
          <w:p w:rsidRPr="002738C6" w:rsidR="006B3ADE" w:rsidP="006B3ADE" w:rsidRDefault="006B3ADE" w14:paraId="1E51BD13" w14:textId="07A43433">
            <w:pPr>
              <w:pStyle w:val="TableParagraph"/>
              <w:spacing w:line="240" w:lineRule="auto"/>
              <w:ind w:right="95"/>
              <w:jc w:val="right"/>
              <w:rPr>
                <w:w w:val="99"/>
                <w:sz w:val="20"/>
                <w:szCs w:val="20"/>
              </w:rPr>
            </w:pPr>
            <w:r w:rsidRPr="002738C6">
              <w:rPr>
                <w:bCs/>
                <w:color w:val="000000"/>
                <w:sz w:val="20"/>
                <w:szCs w:val="20"/>
              </w:rPr>
              <w:t>1,303,654</w:t>
            </w:r>
          </w:p>
        </w:tc>
        <w:tc>
          <w:tcPr>
            <w:tcW w:w="1563" w:type="dxa"/>
            <w:vAlign w:val="center"/>
          </w:tcPr>
          <w:p w:rsidRPr="002738C6" w:rsidR="006B3ADE" w:rsidP="006B3ADE" w:rsidRDefault="006B3ADE" w14:paraId="1E51BD14" w14:textId="7F1949C7">
            <w:pPr>
              <w:pStyle w:val="TableParagraph"/>
              <w:spacing w:line="240" w:lineRule="auto"/>
              <w:ind w:right="93"/>
              <w:jc w:val="right"/>
              <w:rPr>
                <w:sz w:val="20"/>
                <w:szCs w:val="20"/>
              </w:rPr>
            </w:pPr>
            <w:r w:rsidRPr="002738C6">
              <w:rPr>
                <w:bCs/>
                <w:color w:val="000000"/>
                <w:sz w:val="20"/>
                <w:szCs w:val="20"/>
              </w:rPr>
              <w:t>218,805</w:t>
            </w:r>
          </w:p>
        </w:tc>
        <w:tc>
          <w:tcPr>
            <w:tcW w:w="1710" w:type="dxa"/>
            <w:vAlign w:val="center"/>
          </w:tcPr>
          <w:p w:rsidRPr="002738C6" w:rsidR="006B3ADE" w:rsidP="006B3ADE" w:rsidRDefault="006B3ADE" w14:paraId="1E51BD15" w14:textId="42A4C8C8">
            <w:pPr>
              <w:pStyle w:val="TableParagraph"/>
              <w:spacing w:line="240" w:lineRule="auto"/>
              <w:ind w:right="95"/>
              <w:jc w:val="right"/>
              <w:rPr>
                <w:color w:val="000000"/>
                <w:sz w:val="20"/>
                <w:szCs w:val="20"/>
              </w:rPr>
            </w:pPr>
            <w:r w:rsidRPr="002738C6">
              <w:rPr>
                <w:bCs/>
                <w:color w:val="000000"/>
                <w:sz w:val="20"/>
                <w:szCs w:val="20"/>
              </w:rPr>
              <w:t>437,609</w:t>
            </w:r>
          </w:p>
        </w:tc>
        <w:tc>
          <w:tcPr>
            <w:tcW w:w="1530" w:type="dxa"/>
            <w:vAlign w:val="center"/>
          </w:tcPr>
          <w:p w:rsidRPr="002738C6" w:rsidR="006B3ADE" w:rsidP="006B3ADE" w:rsidRDefault="006B3ADE" w14:paraId="1E51BD16" w14:textId="07E04BF1">
            <w:pPr>
              <w:pStyle w:val="TableParagraph"/>
              <w:spacing w:line="240" w:lineRule="auto"/>
              <w:ind w:right="95"/>
              <w:jc w:val="right"/>
              <w:rPr>
                <w:color w:val="000000"/>
                <w:sz w:val="20"/>
                <w:szCs w:val="20"/>
              </w:rPr>
            </w:pPr>
            <w:r w:rsidRPr="002738C6">
              <w:rPr>
                <w:bCs/>
                <w:color w:val="000000"/>
                <w:sz w:val="20"/>
                <w:szCs w:val="20"/>
              </w:rPr>
              <w:t>29,021</w:t>
            </w:r>
          </w:p>
        </w:tc>
      </w:tr>
    </w:tbl>
    <w:p w:rsidRPr="0016377F" w:rsidR="00146480" w:rsidP="00E33983" w:rsidRDefault="00146480" w14:paraId="58D983A7" w14:textId="3DD24684">
      <w:pPr>
        <w:pStyle w:val="BodyText"/>
        <w:spacing w:after="240"/>
        <w:ind w:left="0" w:right="422"/>
        <w:jc w:val="center"/>
      </w:pPr>
      <w:r w:rsidRPr="0016377F">
        <w:t>Row and column totals may not sum due to rounding.</w:t>
      </w:r>
    </w:p>
    <w:p w:rsidR="008623B1" w:rsidP="00340CC4" w:rsidRDefault="00146480" w14:paraId="1E51BD1A" w14:textId="1207D2AD">
      <w:r w:rsidRPr="00825688">
        <w:t>T</w:t>
      </w:r>
      <w:r w:rsidRPr="00825688" w:rsidR="00390BF6">
        <w:t>he FAA is seeking approval of</w:t>
      </w:r>
      <w:r w:rsidRPr="00825688">
        <w:t xml:space="preserve"> an additional </w:t>
      </w:r>
      <w:r w:rsidRPr="00825688" w:rsidR="572BE26B">
        <w:t>29,021</w:t>
      </w:r>
      <w:r w:rsidRPr="00825688">
        <w:t xml:space="preserve"> hours</w:t>
      </w:r>
      <w:r w:rsidR="00E34E51">
        <w:t xml:space="preserve"> over a three year period</w:t>
      </w:r>
      <w:r w:rsidRPr="00825688">
        <w:t>.</w:t>
      </w:r>
    </w:p>
    <w:p w:rsidR="00DA48F3" w:rsidP="00340CC4" w:rsidRDefault="00DA48F3" w14:paraId="7881E90F" w14:textId="77777777"/>
    <w:p w:rsidR="00DA48F3" w:rsidP="00DA48F3" w:rsidRDefault="00DA48F3" w14:paraId="155C7868" w14:textId="64839087">
      <w:r w:rsidRPr="00A92E37">
        <w:t xml:space="preserve">Using </w:t>
      </w:r>
      <w:r>
        <w:t>an</w:t>
      </w:r>
      <w:r w:rsidRPr="00A92E37">
        <w:t xml:space="preserve"> opportunity cost of time for a recreational flyer of $0.237 per minute ($14.208 per hour), the </w:t>
      </w:r>
      <w:r w:rsidRPr="00825688">
        <w:t>table below presents the cost burden, which totals $0.41 million.</w:t>
      </w:r>
      <w:r w:rsidRPr="00825688">
        <w:rPr>
          <w:rStyle w:val="FootnoteReference"/>
          <w:szCs w:val="24"/>
        </w:rPr>
        <w:footnoteReference w:id="5"/>
      </w:r>
      <w:r w:rsidRPr="00825688">
        <w:t xml:space="preserve">  </w:t>
      </w:r>
    </w:p>
    <w:p w:rsidRPr="00825688" w:rsidR="00DA48F3" w:rsidP="00DA48F3" w:rsidRDefault="00DA48F3" w14:paraId="264C6B07" w14:textId="77777777"/>
    <w:p w:rsidRPr="00A92E37" w:rsidR="00DA48F3" w:rsidP="00DA48F3" w:rsidRDefault="00DA48F3" w14:paraId="1783E3BB" w14:textId="77777777">
      <w:pPr>
        <w:pStyle w:val="BodyText"/>
        <w:spacing w:before="115"/>
        <w:ind w:left="0" w:right="355"/>
        <w:jc w:val="center"/>
        <w:rPr>
          <w:b/>
        </w:rPr>
      </w:pPr>
      <w:r w:rsidRPr="00D87B6B">
        <w:rPr>
          <w:b/>
        </w:rPr>
        <w:t>Table Two:  C</w:t>
      </w:r>
      <w:r w:rsidRPr="00A92E37">
        <w:rPr>
          <w:b/>
        </w:rPr>
        <w:t>ost for Recreational Flyers to Update Unmanned Aircraft Registry</w:t>
      </w:r>
    </w:p>
    <w:tbl>
      <w:tblPr>
        <w:tblW w:w="5427" w:type="dxa"/>
        <w:jc w:val="center"/>
        <w:tblLook w:val="04A0" w:firstRow="1" w:lastRow="0" w:firstColumn="1" w:lastColumn="0" w:noHBand="0" w:noVBand="1"/>
      </w:tblPr>
      <w:tblGrid>
        <w:gridCol w:w="960"/>
        <w:gridCol w:w="1976"/>
        <w:gridCol w:w="1441"/>
        <w:gridCol w:w="1050"/>
      </w:tblGrid>
      <w:tr w:rsidRPr="00DB08E7" w:rsidR="00DA48F3" w:rsidTr="00535214" w14:paraId="2DEA9706" w14:textId="77777777">
        <w:trPr>
          <w:trHeight w:val="290"/>
          <w:tblHeader/>
          <w:jc w:val="center"/>
        </w:trPr>
        <w:tc>
          <w:tcPr>
            <w:tcW w:w="960" w:type="dxa"/>
            <w:tcBorders>
              <w:top w:val="single" w:color="auto" w:sz="8" w:space="0"/>
              <w:left w:val="single" w:color="auto" w:sz="8" w:space="0"/>
              <w:bottom w:val="nil"/>
              <w:right w:val="nil"/>
            </w:tcBorders>
            <w:shd w:val="clear" w:color="000000" w:fill="FFFFFF"/>
            <w:noWrap/>
            <w:vAlign w:val="bottom"/>
            <w:hideMark/>
          </w:tcPr>
          <w:p w:rsidRPr="00DB08E7" w:rsidR="00DA48F3" w:rsidP="00535214" w:rsidRDefault="00DA48F3" w14:paraId="39C44E62" w14:textId="77777777">
            <w:pPr>
              <w:jc w:val="center"/>
              <w:rPr>
                <w:color w:val="000000"/>
                <w:sz w:val="22"/>
              </w:rPr>
            </w:pPr>
            <w:r w:rsidRPr="00702CAB">
              <w:rPr>
                <w:sz w:val="22"/>
              </w:rPr>
              <w:t> </w:t>
            </w:r>
          </w:p>
        </w:tc>
        <w:tc>
          <w:tcPr>
            <w:tcW w:w="1976" w:type="dxa"/>
            <w:tcBorders>
              <w:top w:val="single" w:color="auto" w:sz="8" w:space="0"/>
              <w:left w:val="single" w:color="auto" w:sz="8" w:space="0"/>
              <w:bottom w:val="nil"/>
              <w:right w:val="single" w:color="auto" w:sz="8" w:space="0"/>
            </w:tcBorders>
            <w:shd w:val="clear" w:color="000000" w:fill="FFFFFF"/>
            <w:noWrap/>
            <w:vAlign w:val="bottom"/>
            <w:hideMark/>
          </w:tcPr>
          <w:p w:rsidRPr="00DB08E7" w:rsidR="00DA48F3" w:rsidP="00535214" w:rsidRDefault="00DA48F3" w14:paraId="3AFFCA16" w14:textId="77777777">
            <w:pPr>
              <w:jc w:val="center"/>
              <w:rPr>
                <w:color w:val="000000"/>
                <w:sz w:val="22"/>
              </w:rPr>
            </w:pPr>
          </w:p>
        </w:tc>
        <w:tc>
          <w:tcPr>
            <w:tcW w:w="1441" w:type="dxa"/>
            <w:tcBorders>
              <w:top w:val="single" w:color="auto" w:sz="8" w:space="0"/>
              <w:left w:val="single" w:color="auto" w:sz="8" w:space="0"/>
              <w:bottom w:val="nil"/>
              <w:right w:val="single" w:color="auto" w:sz="8" w:space="0"/>
            </w:tcBorders>
            <w:shd w:val="clear" w:color="000000" w:fill="FFFFFF"/>
            <w:noWrap/>
            <w:vAlign w:val="bottom"/>
          </w:tcPr>
          <w:p w:rsidRPr="00DB08E7" w:rsidR="00DA48F3" w:rsidP="00535214" w:rsidRDefault="00DA48F3" w14:paraId="01F88896" w14:textId="77777777">
            <w:pPr>
              <w:rPr>
                <w:color w:val="000000"/>
                <w:sz w:val="22"/>
              </w:rPr>
            </w:pPr>
          </w:p>
        </w:tc>
        <w:tc>
          <w:tcPr>
            <w:tcW w:w="1050" w:type="dxa"/>
            <w:tcBorders>
              <w:top w:val="single" w:color="auto" w:sz="8" w:space="0"/>
              <w:left w:val="single" w:color="auto" w:sz="8" w:space="0"/>
              <w:bottom w:val="nil"/>
              <w:right w:val="single" w:color="auto" w:sz="8" w:space="0"/>
            </w:tcBorders>
            <w:shd w:val="clear" w:color="000000" w:fill="FFFFFF"/>
            <w:noWrap/>
            <w:vAlign w:val="bottom"/>
            <w:hideMark/>
          </w:tcPr>
          <w:p w:rsidRPr="00DA2222" w:rsidR="00DA48F3" w:rsidP="00535214" w:rsidRDefault="00DA48F3" w14:paraId="369C86C2" w14:textId="77777777">
            <w:pPr>
              <w:jc w:val="center"/>
              <w:rPr>
                <w:sz w:val="22"/>
              </w:rPr>
            </w:pPr>
          </w:p>
        </w:tc>
      </w:tr>
      <w:tr w:rsidRPr="00DB08E7" w:rsidR="00DA48F3" w:rsidTr="00535214" w14:paraId="1E3D1465" w14:textId="77777777">
        <w:trPr>
          <w:trHeight w:val="108"/>
          <w:tblHeader/>
          <w:jc w:val="center"/>
        </w:trPr>
        <w:tc>
          <w:tcPr>
            <w:tcW w:w="960" w:type="dxa"/>
            <w:tcBorders>
              <w:top w:val="nil"/>
              <w:left w:val="single" w:color="auto" w:sz="8" w:space="0"/>
              <w:bottom w:val="single" w:color="auto" w:sz="8" w:space="0"/>
              <w:right w:val="nil"/>
            </w:tcBorders>
            <w:shd w:val="clear" w:color="000000" w:fill="FFFFFF"/>
            <w:noWrap/>
            <w:vAlign w:val="bottom"/>
            <w:hideMark/>
          </w:tcPr>
          <w:p w:rsidRPr="00DA2222" w:rsidR="00DA48F3" w:rsidP="00535214" w:rsidRDefault="00DA48F3" w14:paraId="1BB083CB" w14:textId="77777777">
            <w:pPr>
              <w:jc w:val="center"/>
              <w:rPr>
                <w:sz w:val="22"/>
              </w:rPr>
            </w:pPr>
            <w:r w:rsidRPr="00702CAB">
              <w:rPr>
                <w:sz w:val="22"/>
              </w:rPr>
              <w:t>Year</w:t>
            </w:r>
          </w:p>
        </w:tc>
        <w:tc>
          <w:tcPr>
            <w:tcW w:w="1976" w:type="dxa"/>
            <w:tcBorders>
              <w:top w:val="nil"/>
              <w:left w:val="single" w:color="auto" w:sz="8" w:space="0"/>
              <w:bottom w:val="single" w:color="auto" w:sz="8" w:space="0"/>
              <w:right w:val="single" w:color="auto" w:sz="8" w:space="0"/>
            </w:tcBorders>
            <w:shd w:val="clear" w:color="000000" w:fill="FFFFFF"/>
            <w:noWrap/>
            <w:vAlign w:val="bottom"/>
            <w:hideMark/>
          </w:tcPr>
          <w:p w:rsidRPr="00DA2222" w:rsidR="00DA48F3" w:rsidP="00535214" w:rsidRDefault="00DA48F3" w14:paraId="5DBCC894" w14:textId="77777777">
            <w:pPr>
              <w:jc w:val="center"/>
              <w:rPr>
                <w:sz w:val="22"/>
              </w:rPr>
            </w:pPr>
            <w:r w:rsidRPr="00702CAB">
              <w:rPr>
                <w:sz w:val="22"/>
              </w:rPr>
              <w:t>Registrations</w:t>
            </w:r>
          </w:p>
        </w:tc>
        <w:tc>
          <w:tcPr>
            <w:tcW w:w="1441" w:type="dxa"/>
            <w:tcBorders>
              <w:top w:val="nil"/>
              <w:left w:val="single" w:color="auto" w:sz="8" w:space="0"/>
              <w:bottom w:val="single" w:color="auto" w:sz="8" w:space="0"/>
              <w:right w:val="single" w:color="auto" w:sz="8" w:space="0"/>
            </w:tcBorders>
            <w:shd w:val="clear" w:color="000000" w:fill="FFFFFF"/>
            <w:noWrap/>
            <w:vAlign w:val="bottom"/>
          </w:tcPr>
          <w:p w:rsidRPr="00DA2222" w:rsidR="00DA48F3" w:rsidP="00535214" w:rsidRDefault="00DA48F3" w14:paraId="2E67BAB2" w14:textId="77777777">
            <w:pPr>
              <w:jc w:val="center"/>
              <w:rPr>
                <w:sz w:val="22"/>
              </w:rPr>
            </w:pPr>
            <w:r w:rsidRPr="00702CAB">
              <w:rPr>
                <w:sz w:val="22"/>
              </w:rPr>
              <w:t>Hourly Burden</w:t>
            </w:r>
          </w:p>
        </w:tc>
        <w:tc>
          <w:tcPr>
            <w:tcW w:w="1050" w:type="dxa"/>
            <w:tcBorders>
              <w:top w:val="nil"/>
              <w:left w:val="single" w:color="auto" w:sz="8" w:space="0"/>
              <w:bottom w:val="single" w:color="auto" w:sz="8" w:space="0"/>
              <w:right w:val="single" w:color="auto" w:sz="8" w:space="0"/>
            </w:tcBorders>
            <w:shd w:val="clear" w:color="000000" w:fill="FFFFFF"/>
            <w:noWrap/>
            <w:vAlign w:val="bottom"/>
          </w:tcPr>
          <w:p w:rsidRPr="00DA2222" w:rsidR="00DA48F3" w:rsidP="00535214" w:rsidRDefault="00DA48F3" w14:paraId="5C720BD7" w14:textId="77777777">
            <w:pPr>
              <w:jc w:val="center"/>
              <w:rPr>
                <w:sz w:val="22"/>
              </w:rPr>
            </w:pPr>
            <w:r w:rsidRPr="00702CAB">
              <w:rPr>
                <w:sz w:val="22"/>
              </w:rPr>
              <w:t>Total Cost ($Mil.)</w:t>
            </w:r>
          </w:p>
        </w:tc>
      </w:tr>
      <w:tr w:rsidRPr="00DB08E7" w:rsidR="00DA48F3" w:rsidTr="00535214" w14:paraId="2D3262BE" w14:textId="77777777">
        <w:trPr>
          <w:trHeight w:val="290"/>
          <w:jc w:val="center"/>
        </w:trPr>
        <w:tc>
          <w:tcPr>
            <w:tcW w:w="960" w:type="dxa"/>
            <w:tcBorders>
              <w:top w:val="nil"/>
              <w:left w:val="single" w:color="auto" w:sz="8" w:space="0"/>
              <w:bottom w:val="nil"/>
              <w:right w:val="nil"/>
            </w:tcBorders>
            <w:shd w:val="clear" w:color="000000" w:fill="FFFFFF"/>
            <w:noWrap/>
            <w:vAlign w:val="bottom"/>
            <w:hideMark/>
          </w:tcPr>
          <w:p w:rsidRPr="00DB08E7" w:rsidR="00DA48F3" w:rsidP="00535214" w:rsidRDefault="00DA48F3" w14:paraId="28441FA4" w14:textId="77777777">
            <w:pPr>
              <w:jc w:val="center"/>
              <w:rPr>
                <w:color w:val="000000"/>
                <w:sz w:val="20"/>
                <w:szCs w:val="20"/>
              </w:rPr>
            </w:pPr>
            <w:r w:rsidRPr="00702CAB">
              <w:rPr>
                <w:sz w:val="20"/>
                <w:szCs w:val="20"/>
              </w:rPr>
              <w:t>1</w:t>
            </w:r>
          </w:p>
        </w:tc>
        <w:tc>
          <w:tcPr>
            <w:tcW w:w="1976" w:type="dxa"/>
            <w:tcBorders>
              <w:top w:val="nil"/>
              <w:left w:val="single" w:color="auto" w:sz="8" w:space="0"/>
              <w:bottom w:val="nil"/>
              <w:right w:val="single" w:color="auto" w:sz="8" w:space="0"/>
            </w:tcBorders>
            <w:shd w:val="clear" w:color="000000" w:fill="FFFFFF"/>
            <w:noWrap/>
            <w:vAlign w:val="bottom"/>
            <w:hideMark/>
          </w:tcPr>
          <w:p w:rsidRPr="00DA2222" w:rsidR="00DA48F3" w:rsidP="00535214" w:rsidRDefault="00DA48F3" w14:paraId="587E8BDA" w14:textId="77777777">
            <w:pPr>
              <w:jc w:val="center"/>
              <w:rPr>
                <w:sz w:val="20"/>
                <w:szCs w:val="20"/>
              </w:rPr>
            </w:pPr>
            <w:r w:rsidRPr="00DA2222">
              <w:rPr>
                <w:sz w:val="22"/>
              </w:rPr>
              <w:t>442,623</w:t>
            </w:r>
          </w:p>
        </w:tc>
        <w:tc>
          <w:tcPr>
            <w:tcW w:w="1441" w:type="dxa"/>
            <w:tcBorders>
              <w:top w:val="nil"/>
              <w:left w:val="single" w:color="auto" w:sz="8" w:space="0"/>
              <w:bottom w:val="nil"/>
              <w:right w:val="single" w:color="auto" w:sz="8" w:space="0"/>
            </w:tcBorders>
            <w:shd w:val="clear" w:color="000000" w:fill="FFFFFF"/>
            <w:noWrap/>
            <w:vAlign w:val="bottom"/>
            <w:hideMark/>
          </w:tcPr>
          <w:p w:rsidRPr="00DB08E7" w:rsidR="00DA48F3" w:rsidP="00535214" w:rsidRDefault="00DA48F3" w14:paraId="09C809A8" w14:textId="77777777">
            <w:pPr>
              <w:jc w:val="center"/>
              <w:rPr>
                <w:color w:val="000000"/>
                <w:sz w:val="22"/>
              </w:rPr>
            </w:pPr>
            <w:r w:rsidRPr="00702CAB">
              <w:rPr>
                <w:sz w:val="22"/>
              </w:rPr>
              <w:t>12,082</w:t>
            </w:r>
          </w:p>
        </w:tc>
        <w:tc>
          <w:tcPr>
            <w:tcW w:w="1050" w:type="dxa"/>
            <w:tcBorders>
              <w:top w:val="nil"/>
              <w:left w:val="single" w:color="auto" w:sz="8" w:space="0"/>
              <w:bottom w:val="nil"/>
              <w:right w:val="single" w:color="auto" w:sz="8" w:space="0"/>
            </w:tcBorders>
            <w:shd w:val="clear" w:color="000000" w:fill="FFFFFF"/>
            <w:noWrap/>
            <w:vAlign w:val="bottom"/>
            <w:hideMark/>
          </w:tcPr>
          <w:p w:rsidRPr="00DA2222" w:rsidR="00DA48F3" w:rsidP="00535214" w:rsidRDefault="00DA48F3" w14:paraId="5A27353E" w14:textId="77777777">
            <w:pPr>
              <w:jc w:val="right"/>
              <w:rPr>
                <w:sz w:val="22"/>
              </w:rPr>
            </w:pPr>
            <w:r w:rsidRPr="00DA2222">
              <w:rPr>
                <w:sz w:val="22"/>
              </w:rPr>
              <w:t xml:space="preserve">$0.17 </w:t>
            </w:r>
          </w:p>
        </w:tc>
      </w:tr>
      <w:tr w:rsidRPr="00DB08E7" w:rsidR="00DA48F3" w:rsidTr="00535214" w14:paraId="5566BE97" w14:textId="77777777">
        <w:trPr>
          <w:trHeight w:val="290"/>
          <w:jc w:val="center"/>
        </w:trPr>
        <w:tc>
          <w:tcPr>
            <w:tcW w:w="960" w:type="dxa"/>
            <w:tcBorders>
              <w:top w:val="nil"/>
              <w:left w:val="single" w:color="auto" w:sz="8" w:space="0"/>
              <w:bottom w:val="nil"/>
              <w:right w:val="nil"/>
            </w:tcBorders>
            <w:shd w:val="clear" w:color="000000" w:fill="FFFFFF"/>
            <w:noWrap/>
            <w:vAlign w:val="bottom"/>
            <w:hideMark/>
          </w:tcPr>
          <w:p w:rsidRPr="00DB08E7" w:rsidR="00DA48F3" w:rsidP="00535214" w:rsidRDefault="00DA48F3" w14:paraId="0102D6FD" w14:textId="77777777">
            <w:pPr>
              <w:jc w:val="center"/>
              <w:rPr>
                <w:color w:val="000000"/>
                <w:sz w:val="20"/>
                <w:szCs w:val="20"/>
              </w:rPr>
            </w:pPr>
            <w:r w:rsidRPr="00702CAB">
              <w:rPr>
                <w:sz w:val="20"/>
                <w:szCs w:val="20"/>
              </w:rPr>
              <w:t>2</w:t>
            </w:r>
          </w:p>
        </w:tc>
        <w:tc>
          <w:tcPr>
            <w:tcW w:w="1976" w:type="dxa"/>
            <w:tcBorders>
              <w:top w:val="nil"/>
              <w:left w:val="single" w:color="auto" w:sz="8" w:space="0"/>
              <w:bottom w:val="nil"/>
              <w:right w:val="single" w:color="auto" w:sz="8" w:space="0"/>
            </w:tcBorders>
            <w:shd w:val="clear" w:color="000000" w:fill="FFFFFF"/>
            <w:noWrap/>
            <w:vAlign w:val="bottom"/>
            <w:hideMark/>
          </w:tcPr>
          <w:p w:rsidRPr="00DA2222" w:rsidR="00DA48F3" w:rsidP="00535214" w:rsidRDefault="00DA48F3" w14:paraId="64FE51B8" w14:textId="77777777">
            <w:pPr>
              <w:jc w:val="center"/>
              <w:rPr>
                <w:sz w:val="20"/>
                <w:szCs w:val="20"/>
              </w:rPr>
            </w:pPr>
            <w:r w:rsidRPr="00DA2222">
              <w:rPr>
                <w:sz w:val="22"/>
              </w:rPr>
              <w:t>335,236</w:t>
            </w:r>
          </w:p>
        </w:tc>
        <w:tc>
          <w:tcPr>
            <w:tcW w:w="1441" w:type="dxa"/>
            <w:tcBorders>
              <w:top w:val="nil"/>
              <w:left w:val="single" w:color="auto" w:sz="8" w:space="0"/>
              <w:bottom w:val="nil"/>
              <w:right w:val="single" w:color="auto" w:sz="8" w:space="0"/>
            </w:tcBorders>
            <w:shd w:val="clear" w:color="000000" w:fill="FFFFFF"/>
            <w:noWrap/>
            <w:vAlign w:val="bottom"/>
            <w:hideMark/>
          </w:tcPr>
          <w:p w:rsidRPr="00DB08E7" w:rsidR="00DA48F3" w:rsidP="00535214" w:rsidRDefault="00DA48F3" w14:paraId="0B91E753" w14:textId="77777777">
            <w:pPr>
              <w:jc w:val="center"/>
              <w:rPr>
                <w:color w:val="000000"/>
                <w:sz w:val="22"/>
              </w:rPr>
            </w:pPr>
            <w:r w:rsidRPr="00702CAB">
              <w:rPr>
                <w:sz w:val="22"/>
              </w:rPr>
              <w:t>8,040</w:t>
            </w:r>
          </w:p>
        </w:tc>
        <w:tc>
          <w:tcPr>
            <w:tcW w:w="1050" w:type="dxa"/>
            <w:tcBorders>
              <w:top w:val="nil"/>
              <w:left w:val="single" w:color="auto" w:sz="8" w:space="0"/>
              <w:bottom w:val="nil"/>
              <w:right w:val="single" w:color="auto" w:sz="8" w:space="0"/>
            </w:tcBorders>
            <w:shd w:val="clear" w:color="000000" w:fill="FFFFFF"/>
            <w:noWrap/>
            <w:vAlign w:val="bottom"/>
            <w:hideMark/>
          </w:tcPr>
          <w:p w:rsidRPr="00DA2222" w:rsidR="00DA48F3" w:rsidP="00535214" w:rsidRDefault="00DA48F3" w14:paraId="7764142B" w14:textId="77777777">
            <w:pPr>
              <w:jc w:val="right"/>
              <w:rPr>
                <w:sz w:val="22"/>
              </w:rPr>
            </w:pPr>
            <w:r w:rsidRPr="00DA2222">
              <w:rPr>
                <w:sz w:val="22"/>
              </w:rPr>
              <w:t xml:space="preserve">$0.11 </w:t>
            </w:r>
          </w:p>
        </w:tc>
      </w:tr>
      <w:tr w:rsidRPr="00DB08E7" w:rsidR="00DA48F3" w:rsidTr="00535214" w14:paraId="1A1FD167" w14:textId="77777777">
        <w:trPr>
          <w:trHeight w:val="300"/>
          <w:jc w:val="center"/>
        </w:trPr>
        <w:tc>
          <w:tcPr>
            <w:tcW w:w="960" w:type="dxa"/>
            <w:tcBorders>
              <w:top w:val="nil"/>
              <w:left w:val="single" w:color="auto" w:sz="8" w:space="0"/>
              <w:bottom w:val="single" w:color="auto" w:sz="8" w:space="0"/>
              <w:right w:val="nil"/>
            </w:tcBorders>
            <w:shd w:val="clear" w:color="000000" w:fill="FFFFFF"/>
            <w:noWrap/>
            <w:vAlign w:val="bottom"/>
            <w:hideMark/>
          </w:tcPr>
          <w:p w:rsidRPr="00DB08E7" w:rsidR="00DA48F3" w:rsidP="00535214" w:rsidRDefault="00DA48F3" w14:paraId="61AA8231" w14:textId="77777777">
            <w:pPr>
              <w:jc w:val="center"/>
              <w:rPr>
                <w:color w:val="000000"/>
                <w:sz w:val="20"/>
                <w:szCs w:val="20"/>
              </w:rPr>
            </w:pPr>
            <w:r w:rsidRPr="00702CAB">
              <w:rPr>
                <w:sz w:val="20"/>
                <w:szCs w:val="20"/>
              </w:rPr>
              <w:t>3</w:t>
            </w:r>
          </w:p>
        </w:tc>
        <w:tc>
          <w:tcPr>
            <w:tcW w:w="1976" w:type="dxa"/>
            <w:tcBorders>
              <w:top w:val="nil"/>
              <w:left w:val="single" w:color="auto" w:sz="8" w:space="0"/>
              <w:bottom w:val="single" w:color="auto" w:sz="8" w:space="0"/>
              <w:right w:val="single" w:color="auto" w:sz="8" w:space="0"/>
            </w:tcBorders>
            <w:shd w:val="clear" w:color="000000" w:fill="FFFFFF"/>
            <w:noWrap/>
            <w:vAlign w:val="bottom"/>
            <w:hideMark/>
          </w:tcPr>
          <w:p w:rsidRPr="00DA2222" w:rsidR="00DA48F3" w:rsidP="00535214" w:rsidRDefault="00DA48F3" w14:paraId="65517BBF" w14:textId="77777777">
            <w:pPr>
              <w:jc w:val="center"/>
              <w:rPr>
                <w:sz w:val="20"/>
                <w:szCs w:val="20"/>
              </w:rPr>
            </w:pPr>
            <w:r>
              <w:rPr>
                <w:sz w:val="22"/>
              </w:rPr>
              <w:t>372,127</w:t>
            </w:r>
          </w:p>
        </w:tc>
        <w:tc>
          <w:tcPr>
            <w:tcW w:w="1441" w:type="dxa"/>
            <w:tcBorders>
              <w:top w:val="nil"/>
              <w:left w:val="single" w:color="auto" w:sz="8" w:space="0"/>
              <w:bottom w:val="single" w:color="auto" w:sz="8" w:space="0"/>
              <w:right w:val="single" w:color="auto" w:sz="8" w:space="0"/>
            </w:tcBorders>
            <w:shd w:val="clear" w:color="000000" w:fill="FFFFFF"/>
            <w:noWrap/>
            <w:vAlign w:val="bottom"/>
            <w:hideMark/>
          </w:tcPr>
          <w:p w:rsidRPr="00DB08E7" w:rsidR="00DA48F3" w:rsidP="00535214" w:rsidRDefault="00DA48F3" w14:paraId="02054873" w14:textId="77777777">
            <w:pPr>
              <w:jc w:val="center"/>
              <w:rPr>
                <w:color w:val="000000"/>
                <w:sz w:val="22"/>
              </w:rPr>
            </w:pPr>
            <w:r>
              <w:rPr>
                <w:sz w:val="22"/>
              </w:rPr>
              <w:t>8,899</w:t>
            </w:r>
          </w:p>
        </w:tc>
        <w:tc>
          <w:tcPr>
            <w:tcW w:w="1050" w:type="dxa"/>
            <w:tcBorders>
              <w:top w:val="nil"/>
              <w:left w:val="single" w:color="auto" w:sz="8" w:space="0"/>
              <w:bottom w:val="single" w:color="auto" w:sz="8" w:space="0"/>
              <w:right w:val="single" w:color="auto" w:sz="8" w:space="0"/>
            </w:tcBorders>
            <w:shd w:val="clear" w:color="000000" w:fill="FFFFFF"/>
            <w:noWrap/>
            <w:vAlign w:val="bottom"/>
            <w:hideMark/>
          </w:tcPr>
          <w:p w:rsidRPr="00DA2222" w:rsidR="00DA48F3" w:rsidP="00535214" w:rsidRDefault="00DA48F3" w14:paraId="1FB91322" w14:textId="77777777">
            <w:pPr>
              <w:jc w:val="right"/>
              <w:rPr>
                <w:sz w:val="22"/>
              </w:rPr>
            </w:pPr>
            <w:r w:rsidRPr="00DA2222">
              <w:rPr>
                <w:sz w:val="22"/>
              </w:rPr>
              <w:t>$0.</w:t>
            </w:r>
            <w:r>
              <w:rPr>
                <w:sz w:val="22"/>
              </w:rPr>
              <w:t>1</w:t>
            </w:r>
            <w:r w:rsidRPr="00DA2222">
              <w:rPr>
                <w:sz w:val="22"/>
              </w:rPr>
              <w:t>3</w:t>
            </w:r>
          </w:p>
        </w:tc>
      </w:tr>
      <w:tr w:rsidRPr="00DB08E7" w:rsidR="00DA48F3" w:rsidTr="00535214" w14:paraId="09FD1B89" w14:textId="77777777">
        <w:trPr>
          <w:trHeight w:val="300"/>
          <w:jc w:val="center"/>
        </w:trPr>
        <w:tc>
          <w:tcPr>
            <w:tcW w:w="960" w:type="dxa"/>
            <w:tcBorders>
              <w:top w:val="nil"/>
              <w:left w:val="single" w:color="auto" w:sz="8" w:space="0"/>
              <w:bottom w:val="single" w:color="auto" w:sz="8" w:space="0"/>
              <w:right w:val="nil"/>
            </w:tcBorders>
            <w:shd w:val="clear" w:color="000000" w:fill="FFFFFF"/>
            <w:noWrap/>
            <w:vAlign w:val="bottom"/>
          </w:tcPr>
          <w:p w:rsidRPr="00702CAB" w:rsidR="00DA48F3" w:rsidP="00535214" w:rsidRDefault="00DA48F3" w14:paraId="51B122ED" w14:textId="77777777">
            <w:pPr>
              <w:jc w:val="center"/>
              <w:rPr>
                <w:sz w:val="20"/>
                <w:szCs w:val="20"/>
              </w:rPr>
            </w:pPr>
            <w:r>
              <w:rPr>
                <w:sz w:val="20"/>
                <w:szCs w:val="20"/>
              </w:rPr>
              <w:t>Total</w:t>
            </w:r>
          </w:p>
        </w:tc>
        <w:tc>
          <w:tcPr>
            <w:tcW w:w="1976" w:type="dxa"/>
            <w:tcBorders>
              <w:top w:val="nil"/>
              <w:left w:val="single" w:color="auto" w:sz="8" w:space="0"/>
              <w:bottom w:val="single" w:color="auto" w:sz="8" w:space="0"/>
              <w:right w:val="single" w:color="auto" w:sz="8" w:space="0"/>
            </w:tcBorders>
            <w:shd w:val="clear" w:color="000000" w:fill="FFFFFF"/>
            <w:noWrap/>
            <w:vAlign w:val="bottom"/>
          </w:tcPr>
          <w:p w:rsidRPr="00DA2222" w:rsidR="00DA48F3" w:rsidP="00535214" w:rsidRDefault="00DA48F3" w14:paraId="1395B504" w14:textId="77777777">
            <w:pPr>
              <w:jc w:val="center"/>
              <w:rPr>
                <w:sz w:val="22"/>
              </w:rPr>
            </w:pPr>
            <w:r>
              <w:rPr>
                <w:sz w:val="22"/>
              </w:rPr>
              <w:t>1,149,986</w:t>
            </w:r>
          </w:p>
        </w:tc>
        <w:tc>
          <w:tcPr>
            <w:tcW w:w="1441" w:type="dxa"/>
            <w:tcBorders>
              <w:top w:val="nil"/>
              <w:left w:val="single" w:color="auto" w:sz="8" w:space="0"/>
              <w:bottom w:val="single" w:color="auto" w:sz="8" w:space="0"/>
              <w:right w:val="single" w:color="auto" w:sz="8" w:space="0"/>
            </w:tcBorders>
            <w:shd w:val="clear" w:color="000000" w:fill="FFFFFF"/>
            <w:noWrap/>
            <w:vAlign w:val="bottom"/>
          </w:tcPr>
          <w:p w:rsidRPr="00702CAB" w:rsidR="00DA48F3" w:rsidP="00535214" w:rsidRDefault="00DA48F3" w14:paraId="714E28E6" w14:textId="77777777">
            <w:pPr>
              <w:jc w:val="center"/>
              <w:rPr>
                <w:sz w:val="22"/>
              </w:rPr>
            </w:pPr>
            <w:r>
              <w:rPr>
                <w:sz w:val="22"/>
              </w:rPr>
              <w:t>29,021</w:t>
            </w:r>
          </w:p>
        </w:tc>
        <w:tc>
          <w:tcPr>
            <w:tcW w:w="1050" w:type="dxa"/>
            <w:tcBorders>
              <w:top w:val="nil"/>
              <w:left w:val="single" w:color="auto" w:sz="8" w:space="0"/>
              <w:bottom w:val="single" w:color="auto" w:sz="8" w:space="0"/>
              <w:right w:val="single" w:color="auto" w:sz="8" w:space="0"/>
            </w:tcBorders>
            <w:shd w:val="clear" w:color="000000" w:fill="FFFFFF"/>
            <w:noWrap/>
            <w:vAlign w:val="bottom"/>
          </w:tcPr>
          <w:p w:rsidRPr="00DA2222" w:rsidR="00DA48F3" w:rsidP="00535214" w:rsidRDefault="00DA48F3" w14:paraId="5E840693" w14:textId="77777777">
            <w:pPr>
              <w:jc w:val="right"/>
              <w:rPr>
                <w:sz w:val="22"/>
              </w:rPr>
            </w:pPr>
            <w:r>
              <w:rPr>
                <w:sz w:val="22"/>
              </w:rPr>
              <w:t>$0.41</w:t>
            </w:r>
          </w:p>
        </w:tc>
      </w:tr>
    </w:tbl>
    <w:p w:rsidRPr="0016377F" w:rsidR="00DA48F3" w:rsidP="00DA48F3" w:rsidRDefault="00DA48F3" w14:paraId="4E15F9FC" w14:textId="77777777">
      <w:pPr>
        <w:pStyle w:val="BodyText"/>
        <w:spacing w:after="240"/>
        <w:ind w:left="0" w:right="422"/>
        <w:jc w:val="center"/>
      </w:pPr>
      <w:r>
        <w:t xml:space="preserve">  </w:t>
      </w:r>
      <w:r w:rsidRPr="0016377F">
        <w:t>Row and column totals may not sum due to rounding.</w:t>
      </w:r>
    </w:p>
    <w:p w:rsidRPr="00825688" w:rsidR="00DA48F3" w:rsidP="001A5F6D" w:rsidRDefault="00DA48F3" w14:paraId="7BEC04CF" w14:textId="77777777">
      <w:pPr>
        <w:pStyle w:val="BodyText"/>
        <w:spacing w:before="112" w:after="240" w:line="360" w:lineRule="auto"/>
        <w:ind w:left="0" w:right="422"/>
      </w:pPr>
    </w:p>
    <w:p w:rsidRPr="00D87B6B" w:rsidR="008623B1" w:rsidP="001A5F6D" w:rsidRDefault="00390BF6" w14:paraId="1E51BD1B" w14:textId="77777777">
      <w:pPr>
        <w:pStyle w:val="Heading1"/>
        <w:numPr>
          <w:ilvl w:val="0"/>
          <w:numId w:val="2"/>
        </w:numPr>
        <w:tabs>
          <w:tab w:val="left" w:pos="480"/>
        </w:tabs>
        <w:spacing w:line="360" w:lineRule="auto"/>
        <w:rPr>
          <w:u w:val="none"/>
        </w:rPr>
      </w:pPr>
      <w:r w:rsidRPr="00D87B6B">
        <w:rPr>
          <w:u w:val="thick"/>
        </w:rPr>
        <w:t>Estimate of total annual costs to</w:t>
      </w:r>
      <w:r w:rsidRPr="00D87B6B">
        <w:rPr>
          <w:spacing w:val="-2"/>
          <w:u w:val="thick"/>
        </w:rPr>
        <w:t xml:space="preserve"> </w:t>
      </w:r>
      <w:r w:rsidRPr="00D87B6B">
        <w:rPr>
          <w:u w:val="thick"/>
        </w:rPr>
        <w:t>respondents.</w:t>
      </w:r>
    </w:p>
    <w:p w:rsidR="00EC242B" w:rsidP="00A222E5" w:rsidRDefault="003F2F95" w14:paraId="6D9F3607" w14:textId="28693364">
      <w:pPr>
        <w:pStyle w:val="BodyText"/>
        <w:spacing w:before="115"/>
        <w:ind w:left="0" w:right="355"/>
      </w:pPr>
      <w:r>
        <w:t xml:space="preserve">The information collection incorporates additional information to the </w:t>
      </w:r>
      <w:r w:rsidR="00D1075D">
        <w:t xml:space="preserve">process </w:t>
      </w:r>
      <w:r>
        <w:t xml:space="preserve">already </w:t>
      </w:r>
      <w:r w:rsidR="00D1075D">
        <w:t>in place</w:t>
      </w:r>
      <w:r>
        <w:t xml:space="preserve"> for the registration of unmanned aircraft. As such, there are no additional capital costs or operation and maintenance costs affiliated with this information collection.  </w:t>
      </w:r>
    </w:p>
    <w:p w:rsidRPr="00825688" w:rsidR="00D1075D" w:rsidP="00A222E5" w:rsidRDefault="00D1075D" w14:paraId="1B52D7B6" w14:textId="77777777">
      <w:pPr>
        <w:pStyle w:val="BodyText"/>
        <w:spacing w:before="115"/>
        <w:ind w:left="0" w:right="355"/>
      </w:pPr>
    </w:p>
    <w:p w:rsidRPr="00D87B6B" w:rsidR="008623B1" w:rsidP="001A5F6D" w:rsidRDefault="00390BF6" w14:paraId="1E51BD1E" w14:textId="77777777">
      <w:pPr>
        <w:pStyle w:val="Heading1"/>
        <w:numPr>
          <w:ilvl w:val="0"/>
          <w:numId w:val="2"/>
        </w:numPr>
        <w:tabs>
          <w:tab w:val="left" w:pos="480"/>
        </w:tabs>
        <w:spacing w:before="72" w:line="360" w:lineRule="auto"/>
        <w:rPr>
          <w:u w:val="none"/>
        </w:rPr>
      </w:pPr>
      <w:r w:rsidRPr="00D87B6B">
        <w:rPr>
          <w:u w:val="thick"/>
        </w:rPr>
        <w:t>Estimate of cost to the Federal</w:t>
      </w:r>
      <w:r w:rsidRPr="00D87B6B">
        <w:rPr>
          <w:spacing w:val="-3"/>
          <w:u w:val="thick"/>
        </w:rPr>
        <w:t xml:space="preserve"> </w:t>
      </w:r>
      <w:r w:rsidRPr="00D87B6B">
        <w:rPr>
          <w:u w:val="thick"/>
        </w:rPr>
        <w:t>government.</w:t>
      </w:r>
    </w:p>
    <w:p w:rsidRPr="00D40F23" w:rsidR="008623B1" w:rsidP="00340CC4" w:rsidRDefault="00E33983" w14:paraId="1E51BD1F" w14:textId="0BF3020A">
      <w:r w:rsidRPr="00D40F23">
        <w:t>The FAA will update its registration website to accommodate the changes required for recreational users of UAS. The cost for the update</w:t>
      </w:r>
      <w:r w:rsidR="00D40F23">
        <w:t xml:space="preserve"> </w:t>
      </w:r>
      <w:r w:rsidRPr="00D40F23">
        <w:t xml:space="preserve">is $0.75 million in year 1.  </w:t>
      </w:r>
    </w:p>
    <w:p w:rsidRPr="00A92E37" w:rsidR="00E33983" w:rsidP="00E33983" w:rsidRDefault="00E33983" w14:paraId="0E7D4D83" w14:textId="59E53803">
      <w:pPr>
        <w:pStyle w:val="BodyText"/>
        <w:spacing w:before="115"/>
        <w:ind w:left="0" w:right="355"/>
        <w:jc w:val="center"/>
        <w:rPr>
          <w:b/>
        </w:rPr>
      </w:pPr>
      <w:r w:rsidRPr="00D87B6B">
        <w:rPr>
          <w:b/>
        </w:rPr>
        <w:t xml:space="preserve">Table Three:  FAA Cost to Update </w:t>
      </w:r>
      <w:r w:rsidRPr="00A92E37" w:rsidR="008A0583">
        <w:rPr>
          <w:b/>
        </w:rPr>
        <w:t xml:space="preserve">Small </w:t>
      </w:r>
      <w:r w:rsidRPr="00A92E37">
        <w:rPr>
          <w:b/>
        </w:rPr>
        <w:t xml:space="preserve">Unmanned Aircraft Registry </w:t>
      </w:r>
    </w:p>
    <w:p w:rsidRPr="0016377F" w:rsidR="00E33983" w:rsidP="00E33983" w:rsidRDefault="00E33983" w14:paraId="7813466B" w14:textId="77777777">
      <w:pPr>
        <w:pStyle w:val="BodyText"/>
        <w:spacing w:before="1"/>
      </w:pPr>
    </w:p>
    <w:p w:rsidRPr="0016377F" w:rsidR="008623B1" w:rsidP="00FC2B18" w:rsidRDefault="008623B1" w14:paraId="1E51BD20" w14:textId="77777777">
      <w:pPr>
        <w:pStyle w:val="BodyText"/>
        <w:spacing w:before="1" w:line="360" w:lineRule="auto"/>
        <w:ind w:left="0"/>
      </w:pPr>
    </w:p>
    <w:tbl>
      <w:tblPr>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80"/>
        <w:gridCol w:w="1481"/>
      </w:tblGrid>
      <w:tr w:rsidRPr="00825688" w:rsidR="00E33983" w:rsidTr="00E33983" w14:paraId="1E51BD29" w14:textId="77777777">
        <w:trPr>
          <w:trHeight w:val="551"/>
          <w:jc w:val="center"/>
        </w:trPr>
        <w:tc>
          <w:tcPr>
            <w:tcW w:w="1080" w:type="dxa"/>
            <w:tcBorders>
              <w:right w:val="single" w:color="000000" w:sz="4" w:space="0"/>
            </w:tcBorders>
          </w:tcPr>
          <w:p w:rsidRPr="002738C6" w:rsidR="00E33983" w:rsidP="00E33983" w:rsidRDefault="00E33983" w14:paraId="1E51BD21" w14:textId="77777777">
            <w:pPr>
              <w:pStyle w:val="TableParagraph"/>
              <w:spacing w:before="7" w:line="240" w:lineRule="auto"/>
              <w:rPr>
                <w:szCs w:val="24"/>
              </w:rPr>
            </w:pPr>
          </w:p>
          <w:p w:rsidRPr="002738C6" w:rsidR="00E33983" w:rsidP="00E33983" w:rsidRDefault="00E33983" w14:paraId="1E51BD22" w14:textId="77777777">
            <w:pPr>
              <w:pStyle w:val="TableParagraph"/>
              <w:spacing w:before="1" w:line="240" w:lineRule="auto"/>
              <w:ind w:left="287"/>
              <w:rPr>
                <w:szCs w:val="24"/>
              </w:rPr>
            </w:pPr>
            <w:r w:rsidRPr="002738C6">
              <w:rPr>
                <w:szCs w:val="24"/>
              </w:rPr>
              <w:t>Year</w:t>
            </w:r>
          </w:p>
        </w:tc>
        <w:tc>
          <w:tcPr>
            <w:tcW w:w="1481" w:type="dxa"/>
            <w:tcBorders>
              <w:left w:val="single" w:color="000000" w:sz="4" w:space="0"/>
              <w:right w:val="single" w:color="000000" w:sz="4" w:space="0"/>
            </w:tcBorders>
          </w:tcPr>
          <w:p w:rsidRPr="002738C6" w:rsidR="00E33983" w:rsidP="00E33983" w:rsidRDefault="00E33983" w14:paraId="1E51BD25" w14:textId="77777777">
            <w:pPr>
              <w:pStyle w:val="TableParagraph"/>
              <w:spacing w:line="240" w:lineRule="auto"/>
              <w:ind w:left="198" w:right="118"/>
              <w:jc w:val="center"/>
              <w:rPr>
                <w:szCs w:val="24"/>
              </w:rPr>
            </w:pPr>
            <w:r w:rsidRPr="002738C6">
              <w:rPr>
                <w:szCs w:val="24"/>
              </w:rPr>
              <w:t>FAA Costs</w:t>
            </w:r>
          </w:p>
          <w:p w:rsidRPr="002738C6" w:rsidR="00E33983" w:rsidP="002738C6" w:rsidRDefault="00E33983" w14:paraId="1E51BD26" w14:textId="3C238BB5">
            <w:pPr>
              <w:pStyle w:val="TableParagraph"/>
              <w:spacing w:line="240" w:lineRule="auto"/>
              <w:ind w:left="140" w:right="118"/>
              <w:jc w:val="center"/>
              <w:rPr>
                <w:szCs w:val="24"/>
              </w:rPr>
            </w:pPr>
            <w:r w:rsidRPr="002738C6">
              <w:rPr>
                <w:szCs w:val="24"/>
              </w:rPr>
              <w:t>(</w:t>
            </w:r>
            <w:r w:rsidRPr="002738C6" w:rsidR="002738C6">
              <w:rPr>
                <w:szCs w:val="24"/>
              </w:rPr>
              <w:t>$Mil.)</w:t>
            </w:r>
          </w:p>
        </w:tc>
      </w:tr>
      <w:tr w:rsidRPr="00825688" w:rsidR="00E33983" w:rsidTr="00E33983" w14:paraId="1E51BD33" w14:textId="77777777">
        <w:trPr>
          <w:trHeight w:val="313"/>
          <w:jc w:val="center"/>
        </w:trPr>
        <w:tc>
          <w:tcPr>
            <w:tcW w:w="1080" w:type="dxa"/>
            <w:tcBorders>
              <w:top w:val="single" w:color="000000" w:sz="4" w:space="0"/>
              <w:bottom w:val="single" w:color="000000" w:sz="4" w:space="0"/>
              <w:right w:val="single" w:color="000000" w:sz="4" w:space="0"/>
            </w:tcBorders>
          </w:tcPr>
          <w:p w:rsidRPr="002738C6" w:rsidR="00E33983" w:rsidP="00E33983" w:rsidRDefault="00E33983" w14:paraId="1E51BD2F" w14:textId="77777777">
            <w:pPr>
              <w:pStyle w:val="TableParagraph"/>
              <w:spacing w:before="30" w:line="240" w:lineRule="auto"/>
              <w:ind w:left="19"/>
              <w:jc w:val="center"/>
              <w:rPr>
                <w:szCs w:val="24"/>
              </w:rPr>
            </w:pPr>
            <w:r w:rsidRPr="002738C6">
              <w:rPr>
                <w:szCs w:val="24"/>
              </w:rPr>
              <w:t>1</w:t>
            </w:r>
          </w:p>
        </w:tc>
        <w:tc>
          <w:tcPr>
            <w:tcW w:w="1481" w:type="dxa"/>
            <w:tcBorders>
              <w:top w:val="single" w:color="000000" w:sz="4" w:space="0"/>
              <w:left w:val="single" w:color="000000" w:sz="4" w:space="0"/>
              <w:bottom w:val="single" w:color="000000" w:sz="4" w:space="0"/>
              <w:right w:val="single" w:color="000000" w:sz="4" w:space="0"/>
            </w:tcBorders>
          </w:tcPr>
          <w:p w:rsidRPr="002738C6" w:rsidR="00E33983" w:rsidP="00E33983" w:rsidRDefault="00E33983" w14:paraId="1E51BD31" w14:textId="1211CB9E">
            <w:pPr>
              <w:pStyle w:val="TableParagraph"/>
              <w:spacing w:before="30" w:line="240" w:lineRule="auto"/>
              <w:ind w:left="141" w:right="118"/>
              <w:jc w:val="center"/>
              <w:rPr>
                <w:szCs w:val="24"/>
              </w:rPr>
            </w:pPr>
            <w:r w:rsidRPr="002738C6">
              <w:rPr>
                <w:szCs w:val="24"/>
              </w:rPr>
              <w:t>$0.75</w:t>
            </w:r>
          </w:p>
        </w:tc>
      </w:tr>
      <w:tr w:rsidRPr="00825688" w:rsidR="00E33983" w:rsidTr="00E33983" w14:paraId="1E51BD38" w14:textId="77777777">
        <w:trPr>
          <w:trHeight w:val="316"/>
          <w:jc w:val="center"/>
        </w:trPr>
        <w:tc>
          <w:tcPr>
            <w:tcW w:w="1080" w:type="dxa"/>
            <w:tcBorders>
              <w:top w:val="single" w:color="000000" w:sz="4" w:space="0"/>
              <w:bottom w:val="single" w:color="000000" w:sz="4" w:space="0"/>
              <w:right w:val="single" w:color="000000" w:sz="4" w:space="0"/>
            </w:tcBorders>
          </w:tcPr>
          <w:p w:rsidRPr="002738C6" w:rsidR="00E33983" w:rsidP="00E33983" w:rsidRDefault="00E33983" w14:paraId="1E51BD34" w14:textId="77777777">
            <w:pPr>
              <w:pStyle w:val="TableParagraph"/>
              <w:spacing w:before="32" w:line="240" w:lineRule="auto"/>
              <w:ind w:left="19"/>
              <w:jc w:val="center"/>
              <w:rPr>
                <w:szCs w:val="24"/>
              </w:rPr>
            </w:pPr>
            <w:r w:rsidRPr="002738C6">
              <w:rPr>
                <w:szCs w:val="24"/>
              </w:rPr>
              <w:t>2</w:t>
            </w:r>
          </w:p>
        </w:tc>
        <w:tc>
          <w:tcPr>
            <w:tcW w:w="1481" w:type="dxa"/>
            <w:tcBorders>
              <w:top w:val="single" w:color="000000" w:sz="4" w:space="0"/>
              <w:left w:val="single" w:color="000000" w:sz="4" w:space="0"/>
              <w:bottom w:val="single" w:color="000000" w:sz="4" w:space="0"/>
              <w:right w:val="single" w:color="000000" w:sz="4" w:space="0"/>
            </w:tcBorders>
          </w:tcPr>
          <w:p w:rsidRPr="002738C6" w:rsidR="00E33983" w:rsidP="00E33983" w:rsidRDefault="00E33983" w14:paraId="1E51BD36" w14:textId="53659A8A">
            <w:pPr>
              <w:pStyle w:val="TableParagraph"/>
              <w:spacing w:before="32" w:line="240" w:lineRule="auto"/>
              <w:ind w:left="141" w:right="118"/>
              <w:jc w:val="center"/>
              <w:rPr>
                <w:szCs w:val="24"/>
              </w:rPr>
            </w:pPr>
          </w:p>
        </w:tc>
      </w:tr>
      <w:tr w:rsidRPr="00825688" w:rsidR="00E33983" w:rsidTr="00D5640B" w14:paraId="1E51BD3D" w14:textId="77777777">
        <w:trPr>
          <w:trHeight w:val="313"/>
          <w:jc w:val="center"/>
        </w:trPr>
        <w:tc>
          <w:tcPr>
            <w:tcW w:w="1080" w:type="dxa"/>
            <w:tcBorders>
              <w:top w:val="single" w:color="000000" w:sz="4" w:space="0"/>
              <w:bottom w:val="single" w:color="000000" w:sz="4" w:space="0"/>
              <w:right w:val="single" w:color="000000" w:sz="4" w:space="0"/>
            </w:tcBorders>
          </w:tcPr>
          <w:p w:rsidRPr="002738C6" w:rsidR="00E33983" w:rsidP="00E33983" w:rsidRDefault="00E33983" w14:paraId="1E51BD39" w14:textId="77777777">
            <w:pPr>
              <w:pStyle w:val="TableParagraph"/>
              <w:spacing w:before="30" w:line="240" w:lineRule="auto"/>
              <w:ind w:left="19"/>
              <w:jc w:val="center"/>
              <w:rPr>
                <w:szCs w:val="24"/>
              </w:rPr>
            </w:pPr>
            <w:r w:rsidRPr="002738C6">
              <w:rPr>
                <w:szCs w:val="24"/>
              </w:rPr>
              <w:t>3</w:t>
            </w:r>
          </w:p>
        </w:tc>
        <w:tc>
          <w:tcPr>
            <w:tcW w:w="1481" w:type="dxa"/>
            <w:tcBorders>
              <w:top w:val="single" w:color="000000" w:sz="4" w:space="0"/>
              <w:left w:val="single" w:color="000000" w:sz="4" w:space="0"/>
              <w:bottom w:val="single" w:color="000000" w:sz="8" w:space="0"/>
              <w:right w:val="single" w:color="000000" w:sz="4" w:space="0"/>
            </w:tcBorders>
          </w:tcPr>
          <w:p w:rsidRPr="002738C6" w:rsidR="00E33983" w:rsidP="00E33983" w:rsidRDefault="00E33983" w14:paraId="1E51BD3B" w14:textId="7BE6923F">
            <w:pPr>
              <w:pStyle w:val="TableParagraph"/>
              <w:spacing w:before="30" w:line="240" w:lineRule="auto"/>
              <w:ind w:left="141" w:right="118"/>
              <w:jc w:val="center"/>
              <w:rPr>
                <w:szCs w:val="24"/>
              </w:rPr>
            </w:pPr>
          </w:p>
        </w:tc>
      </w:tr>
      <w:tr w:rsidRPr="00825688" w:rsidR="00E33983" w:rsidTr="00D5640B" w14:paraId="1E51BD4C" w14:textId="77777777">
        <w:trPr>
          <w:trHeight w:val="332"/>
          <w:jc w:val="center"/>
        </w:trPr>
        <w:tc>
          <w:tcPr>
            <w:tcW w:w="1080" w:type="dxa"/>
            <w:tcBorders>
              <w:right w:val="single" w:color="auto" w:sz="4" w:space="0"/>
            </w:tcBorders>
          </w:tcPr>
          <w:p w:rsidRPr="002738C6" w:rsidR="00E33983" w:rsidP="00E33983" w:rsidRDefault="00E33983" w14:paraId="1E51BD48" w14:textId="77777777">
            <w:pPr>
              <w:pStyle w:val="TableParagraph"/>
              <w:spacing w:before="51" w:line="240" w:lineRule="auto"/>
              <w:ind w:left="110"/>
              <w:rPr>
                <w:szCs w:val="24"/>
              </w:rPr>
            </w:pPr>
            <w:r w:rsidRPr="002738C6">
              <w:rPr>
                <w:szCs w:val="24"/>
              </w:rPr>
              <w:t>Total</w:t>
            </w:r>
          </w:p>
        </w:tc>
        <w:tc>
          <w:tcPr>
            <w:tcW w:w="1481" w:type="dxa"/>
            <w:tcBorders>
              <w:left w:val="single" w:color="auto" w:sz="4" w:space="0"/>
            </w:tcBorders>
          </w:tcPr>
          <w:p w:rsidRPr="002738C6" w:rsidR="00E33983" w:rsidP="00E33983" w:rsidRDefault="00E33983" w14:paraId="1E51BD4A" w14:textId="119F66BC">
            <w:pPr>
              <w:pStyle w:val="TableParagraph"/>
              <w:spacing w:before="51" w:line="240" w:lineRule="auto"/>
              <w:ind w:left="151" w:right="118"/>
              <w:jc w:val="center"/>
              <w:rPr>
                <w:szCs w:val="24"/>
              </w:rPr>
            </w:pPr>
            <w:r w:rsidRPr="002738C6">
              <w:rPr>
                <w:szCs w:val="24"/>
              </w:rPr>
              <w:t>0.75</w:t>
            </w:r>
          </w:p>
        </w:tc>
      </w:tr>
    </w:tbl>
    <w:p w:rsidRPr="0016377F" w:rsidR="008623B1" w:rsidP="00E33983" w:rsidRDefault="00390BF6" w14:paraId="1E51BD4E" w14:textId="73AD6845">
      <w:pPr>
        <w:spacing w:line="360" w:lineRule="auto"/>
        <w:jc w:val="center"/>
        <w:rPr>
          <w:szCs w:val="24"/>
        </w:rPr>
      </w:pPr>
      <w:r w:rsidRPr="0016377F">
        <w:rPr>
          <w:szCs w:val="24"/>
        </w:rPr>
        <w:t>Note: numbers may not add due to rounding</w:t>
      </w:r>
    </w:p>
    <w:p w:rsidRPr="00825688" w:rsidR="008623B1" w:rsidP="001A5F6D" w:rsidRDefault="008623B1" w14:paraId="1E51BD4F" w14:textId="258D158F">
      <w:pPr>
        <w:pStyle w:val="BodyText"/>
        <w:spacing w:line="360" w:lineRule="auto"/>
        <w:ind w:left="0" w:right="455"/>
      </w:pPr>
    </w:p>
    <w:p w:rsidRPr="00825688" w:rsidR="008623B1" w:rsidP="001A5F6D" w:rsidRDefault="00390BF6" w14:paraId="1E51BD72" w14:textId="77777777">
      <w:pPr>
        <w:pStyle w:val="Heading1"/>
        <w:numPr>
          <w:ilvl w:val="0"/>
          <w:numId w:val="2"/>
        </w:numPr>
        <w:tabs>
          <w:tab w:val="left" w:pos="480"/>
        </w:tabs>
        <w:spacing w:line="360" w:lineRule="auto"/>
        <w:rPr>
          <w:u w:val="none"/>
        </w:rPr>
      </w:pPr>
      <w:r w:rsidRPr="00825688">
        <w:rPr>
          <w:u w:val="thick"/>
        </w:rPr>
        <w:t>Explanation of program changes or</w:t>
      </w:r>
      <w:r w:rsidRPr="00825688">
        <w:rPr>
          <w:spacing w:val="-7"/>
          <w:u w:val="thick"/>
        </w:rPr>
        <w:t xml:space="preserve"> </w:t>
      </w:r>
      <w:r w:rsidRPr="00825688">
        <w:rPr>
          <w:u w:val="thick"/>
        </w:rPr>
        <w:t>adjustments.</w:t>
      </w:r>
    </w:p>
    <w:p w:rsidRPr="00A92E37" w:rsidR="000E2EDD" w:rsidP="00340CC4" w:rsidRDefault="000E2EDD" w14:paraId="0ABBA889" w14:textId="6D3FBA8B">
      <w:r w:rsidRPr="00D87B6B">
        <w:t xml:space="preserve">This collection expands the information </w:t>
      </w:r>
      <w:r w:rsidRPr="00D87B6B" w:rsidR="00B03F1A">
        <w:t xml:space="preserve">required to be provided for each small unmanned aircraft being registered. All small unmanned aircraft will now have the aircraft </w:t>
      </w:r>
      <w:r w:rsidRPr="00D87B6B">
        <w:t xml:space="preserve">manufacturer, model </w:t>
      </w:r>
      <w:r w:rsidRPr="00D87B6B" w:rsidR="000602E1">
        <w:t xml:space="preserve">name, </w:t>
      </w:r>
      <w:r w:rsidRPr="00A92E37">
        <w:t xml:space="preserve">and serial number </w:t>
      </w:r>
      <w:r w:rsidRPr="00A92E37" w:rsidR="00B03F1A">
        <w:t xml:space="preserve">included in the registration information, regardless of </w:t>
      </w:r>
      <w:r w:rsidRPr="00A92E37" w:rsidR="00BC68B4">
        <w:t>the use of the aircraft. Further, all small unmanned aircraft will be individually registered with the FAA.</w:t>
      </w:r>
    </w:p>
    <w:p w:rsidRPr="0016377F" w:rsidR="008623B1" w:rsidP="00340CC4" w:rsidRDefault="008623B1" w14:paraId="1E51BD75" w14:textId="77777777"/>
    <w:p w:rsidRPr="00825688" w:rsidR="008623B1" w:rsidP="001A5F6D" w:rsidRDefault="00390BF6" w14:paraId="1E51BD76" w14:textId="77777777">
      <w:pPr>
        <w:pStyle w:val="Heading1"/>
        <w:numPr>
          <w:ilvl w:val="0"/>
          <w:numId w:val="2"/>
        </w:numPr>
        <w:tabs>
          <w:tab w:val="left" w:pos="480"/>
        </w:tabs>
        <w:spacing w:line="360" w:lineRule="auto"/>
        <w:rPr>
          <w:u w:val="none"/>
        </w:rPr>
      </w:pPr>
      <w:r w:rsidRPr="00825688">
        <w:rPr>
          <w:u w:val="thick"/>
        </w:rPr>
        <w:t>Publication of results of data collection.</w:t>
      </w:r>
    </w:p>
    <w:p w:rsidRPr="00D87B6B" w:rsidR="008623B1" w:rsidP="00340CC4" w:rsidRDefault="00390BF6" w14:paraId="1E51BD78" w14:textId="79D839A1">
      <w:r w:rsidRPr="00D87B6B">
        <w:t>The System of Records Notice permits members of the public to search the collection by registration number only. The results of the search would be limited per the Department’s Privacy Act notice DOT/FAA 801 – Aircraft Registration Records. However, this capability for a public search function has never been built in to the registration system.</w:t>
      </w:r>
    </w:p>
    <w:p w:rsidRPr="00A92E37" w:rsidR="008623B1" w:rsidP="001A5F6D" w:rsidRDefault="00390BF6" w14:paraId="1E51BD79" w14:textId="77777777">
      <w:pPr>
        <w:pStyle w:val="Heading1"/>
        <w:numPr>
          <w:ilvl w:val="0"/>
          <w:numId w:val="2"/>
        </w:numPr>
        <w:tabs>
          <w:tab w:val="left" w:pos="480"/>
        </w:tabs>
        <w:spacing w:line="360" w:lineRule="auto"/>
        <w:rPr>
          <w:u w:val="none"/>
        </w:rPr>
      </w:pPr>
      <w:r w:rsidRPr="00A92E37">
        <w:rPr>
          <w:u w:val="thick"/>
        </w:rPr>
        <w:t>Approval for not displaying the expiration date of OMB</w:t>
      </w:r>
      <w:r w:rsidRPr="00A92E37">
        <w:rPr>
          <w:spacing w:val="-6"/>
          <w:u w:val="thick"/>
        </w:rPr>
        <w:t xml:space="preserve"> </w:t>
      </w:r>
      <w:r w:rsidRPr="00A92E37">
        <w:rPr>
          <w:u w:val="thick"/>
        </w:rPr>
        <w:t>approval.</w:t>
      </w:r>
    </w:p>
    <w:p w:rsidRPr="00825688" w:rsidR="008623B1" w:rsidP="00340CC4" w:rsidRDefault="00390BF6" w14:paraId="1E51BD7A" w14:textId="77777777">
      <w:r w:rsidRPr="00825688">
        <w:t>The FAA is not seeking approval not to display the date of expiration of this information collection.</w:t>
      </w:r>
    </w:p>
    <w:p w:rsidRPr="00825688" w:rsidR="008623B1" w:rsidP="001A5F6D" w:rsidRDefault="00390BF6" w14:paraId="1E51BD7C" w14:textId="77777777">
      <w:pPr>
        <w:pStyle w:val="Heading1"/>
        <w:numPr>
          <w:ilvl w:val="0"/>
          <w:numId w:val="2"/>
        </w:numPr>
        <w:tabs>
          <w:tab w:val="left" w:pos="480"/>
        </w:tabs>
        <w:spacing w:before="72" w:line="360" w:lineRule="auto"/>
        <w:rPr>
          <w:u w:val="none"/>
        </w:rPr>
      </w:pPr>
      <w:r w:rsidRPr="00825688">
        <w:rPr>
          <w:u w:val="thick"/>
        </w:rPr>
        <w:t>Exceptions to certification</w:t>
      </w:r>
      <w:r w:rsidRPr="00825688">
        <w:rPr>
          <w:spacing w:val="-1"/>
          <w:u w:val="thick"/>
        </w:rPr>
        <w:t xml:space="preserve"> </w:t>
      </w:r>
      <w:r w:rsidRPr="00825688">
        <w:rPr>
          <w:u w:val="thick"/>
        </w:rPr>
        <w:t>statement.</w:t>
      </w:r>
    </w:p>
    <w:p w:rsidRPr="00D87B6B" w:rsidR="008623B1" w:rsidP="00340CC4" w:rsidRDefault="00390BF6" w14:paraId="6A893EC3" w14:textId="3684F68F">
      <w:r w:rsidRPr="00D87B6B">
        <w:t>There are no exceptions to the certification statement for this information colle</w:t>
      </w:r>
      <w:r w:rsidRPr="00D87B6B" w:rsidR="00BC68B4">
        <w:t>ction.</w:t>
      </w:r>
      <w:bookmarkStart w:name="_GoBack" w:id="0"/>
      <w:bookmarkEnd w:id="0"/>
    </w:p>
    <w:sectPr w:rsidRPr="00D87B6B" w:rsidR="008623B1">
      <w:pgSz w:w="12240" w:h="15840"/>
      <w:pgMar w:top="1220" w:right="1100" w:bottom="680" w:left="1320" w:header="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C346E" w14:textId="77777777" w:rsidR="00535214" w:rsidRDefault="00535214">
      <w:r>
        <w:separator/>
      </w:r>
    </w:p>
  </w:endnote>
  <w:endnote w:type="continuationSeparator" w:id="0">
    <w:p w14:paraId="00906AB7" w14:textId="77777777" w:rsidR="00535214" w:rsidRDefault="00535214">
      <w:r>
        <w:continuationSeparator/>
      </w:r>
    </w:p>
  </w:endnote>
  <w:endnote w:type="continuationNotice" w:id="1">
    <w:p w14:paraId="131B04A5" w14:textId="77777777" w:rsidR="00535214" w:rsidRDefault="005352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Vinne">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968689"/>
      <w:docPartObj>
        <w:docPartGallery w:val="Page Numbers (Bottom of Page)"/>
        <w:docPartUnique/>
      </w:docPartObj>
    </w:sdtPr>
    <w:sdtEndPr>
      <w:rPr>
        <w:noProof/>
      </w:rPr>
    </w:sdtEndPr>
    <w:sdtContent>
      <w:p w14:paraId="039DE439" w14:textId="73FF0395" w:rsidR="00535214" w:rsidRDefault="00535214">
        <w:pPr>
          <w:pStyle w:val="Footer"/>
          <w:jc w:val="center"/>
        </w:pPr>
        <w:r>
          <w:fldChar w:fldCharType="begin"/>
        </w:r>
        <w:r>
          <w:instrText xml:space="preserve"> PAGE   \* MERGEFORMAT </w:instrText>
        </w:r>
        <w:r>
          <w:fldChar w:fldCharType="separate"/>
        </w:r>
        <w:r w:rsidR="001F5A5E">
          <w:rPr>
            <w:noProof/>
          </w:rPr>
          <w:t>8</w:t>
        </w:r>
        <w:r>
          <w:rPr>
            <w:noProof/>
          </w:rPr>
          <w:fldChar w:fldCharType="end"/>
        </w:r>
      </w:p>
    </w:sdtContent>
  </w:sdt>
  <w:p w14:paraId="1E51BD7E" w14:textId="47397DDA" w:rsidR="00535214" w:rsidRDefault="00535214">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AC1D1" w14:textId="77777777" w:rsidR="00535214" w:rsidRDefault="00535214">
      <w:r>
        <w:separator/>
      </w:r>
    </w:p>
  </w:footnote>
  <w:footnote w:type="continuationSeparator" w:id="0">
    <w:p w14:paraId="4CA1DCAF" w14:textId="77777777" w:rsidR="00535214" w:rsidRDefault="00535214">
      <w:r>
        <w:continuationSeparator/>
      </w:r>
    </w:p>
  </w:footnote>
  <w:footnote w:type="continuationNotice" w:id="1">
    <w:p w14:paraId="14490FAF" w14:textId="77777777" w:rsidR="00535214" w:rsidRDefault="00535214"/>
  </w:footnote>
  <w:footnote w:id="2">
    <w:p w14:paraId="002E928C" w14:textId="73D0EB98" w:rsidR="00535214" w:rsidRDefault="00535214">
      <w:pPr>
        <w:pStyle w:val="FootnoteText"/>
      </w:pPr>
      <w:r>
        <w:rPr>
          <w:rStyle w:val="FootnoteReference"/>
        </w:rPr>
        <w:footnoteRef/>
      </w:r>
      <w:r>
        <w:t xml:space="preserve"> Some small businesses may have already entered serial numbers for their registered unmanned aircraft that comply with the proposed rule. In such cases there would be no additional action for those applicants. </w:t>
      </w:r>
    </w:p>
  </w:footnote>
  <w:footnote w:id="3">
    <w:p w14:paraId="5D22B0B9" w14:textId="227FA6A2" w:rsidR="00535214" w:rsidRDefault="00535214" w:rsidP="001128AF">
      <w:pPr>
        <w:pStyle w:val="FootnoteText"/>
      </w:pPr>
      <w:r>
        <w:rPr>
          <w:rStyle w:val="FootnoteReference"/>
        </w:rPr>
        <w:footnoteRef/>
      </w:r>
      <w:r>
        <w:t xml:space="preserve"> The remote identification proposed rule assumes that recreational flyers that are not community based </w:t>
      </w:r>
      <w:proofErr w:type="spellStart"/>
      <w:r>
        <w:t>orgnization</w:t>
      </w:r>
      <w:proofErr w:type="spellEnd"/>
      <w:r>
        <w:t xml:space="preserve"> members own 1.4 aircraft each, on average.</w:t>
      </w:r>
    </w:p>
  </w:footnote>
  <w:footnote w:id="4">
    <w:p w14:paraId="625A29C1" w14:textId="6A7E30AB" w:rsidR="00535214" w:rsidRDefault="00535214">
      <w:pPr>
        <w:pStyle w:val="FootnoteText"/>
      </w:pPr>
      <w:r>
        <w:rPr>
          <w:rStyle w:val="FootnoteReference"/>
        </w:rPr>
        <w:footnoteRef/>
      </w:r>
      <w:r>
        <w:t xml:space="preserve"> The remote identification proposed rule assumes that recreational flyers that are community based organization members to be 2 aircraft each, on average</w:t>
      </w:r>
    </w:p>
  </w:footnote>
  <w:footnote w:id="5">
    <w:p w14:paraId="3C24209F" w14:textId="77777777" w:rsidR="00535214" w:rsidRDefault="00535214" w:rsidP="00DA48F3">
      <w:pPr>
        <w:pStyle w:val="FootnoteText"/>
      </w:pPr>
      <w:r>
        <w:rPr>
          <w:rStyle w:val="FootnoteReference"/>
        </w:rPr>
        <w:footnoteRef/>
      </w:r>
      <w:r>
        <w:t xml:space="preserve"> Department of Transportation Departmental Guidance on Valuation of Travel Time in Economic Analysis, September 27, 2016. Table 4 Recommended Hourly Values of Travel Time Savings, Page 17. In constant dollars, the hourly value of time for personal travel is $14.21 per hour ($.237 per minute). This value is used as a proxy for the value of time of someone operating UAS for recreational operations.</w:t>
      </w:r>
    </w:p>
    <w:p w14:paraId="51045910" w14:textId="77777777" w:rsidR="00535214" w:rsidRDefault="00535214" w:rsidP="00DA48F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A581D"/>
    <w:multiLevelType w:val="hybridMultilevel"/>
    <w:tmpl w:val="2E76AEE0"/>
    <w:lvl w:ilvl="0" w:tplc="79B45312">
      <w:start w:val="1"/>
      <w:numFmt w:val="decimal"/>
      <w:lvlText w:val="%1."/>
      <w:lvlJc w:val="left"/>
      <w:pPr>
        <w:ind w:left="0" w:hanging="240"/>
      </w:pPr>
      <w:rPr>
        <w:rFonts w:ascii="Times New Roman" w:eastAsia="Times New Roman" w:hAnsi="Times New Roman" w:cs="Times New Roman" w:hint="default"/>
        <w:b/>
        <w:bCs/>
        <w:spacing w:val="-4"/>
        <w:w w:val="99"/>
        <w:sz w:val="24"/>
        <w:szCs w:val="24"/>
        <w:lang w:val="en-US" w:eastAsia="en-US" w:bidi="en-US"/>
      </w:rPr>
    </w:lvl>
    <w:lvl w:ilvl="1" w:tplc="7090E79C">
      <w:start w:val="1"/>
      <w:numFmt w:val="decimal"/>
      <w:lvlText w:val="(%2)"/>
      <w:lvlJc w:val="left"/>
      <w:pPr>
        <w:ind w:left="720" w:hanging="339"/>
      </w:pPr>
      <w:rPr>
        <w:rFonts w:ascii="Times New Roman" w:eastAsia="Times New Roman" w:hAnsi="Times New Roman" w:cs="Times New Roman" w:hint="default"/>
        <w:spacing w:val="-1"/>
        <w:w w:val="99"/>
        <w:sz w:val="24"/>
        <w:szCs w:val="24"/>
        <w:lang w:val="en-US" w:eastAsia="en-US" w:bidi="en-US"/>
      </w:rPr>
    </w:lvl>
    <w:lvl w:ilvl="2" w:tplc="CB4EE66C">
      <w:numFmt w:val="bullet"/>
      <w:lvlText w:val="•"/>
      <w:lvlJc w:val="left"/>
      <w:pPr>
        <w:ind w:left="1717" w:hanging="339"/>
      </w:pPr>
      <w:rPr>
        <w:rFonts w:hint="default"/>
        <w:lang w:val="en-US" w:eastAsia="en-US" w:bidi="en-US"/>
      </w:rPr>
    </w:lvl>
    <w:lvl w:ilvl="3" w:tplc="599E9714">
      <w:numFmt w:val="bullet"/>
      <w:lvlText w:val="•"/>
      <w:lvlJc w:val="left"/>
      <w:pPr>
        <w:ind w:left="2715" w:hanging="339"/>
      </w:pPr>
      <w:rPr>
        <w:rFonts w:hint="default"/>
        <w:lang w:val="en-US" w:eastAsia="en-US" w:bidi="en-US"/>
      </w:rPr>
    </w:lvl>
    <w:lvl w:ilvl="4" w:tplc="67049B8A">
      <w:numFmt w:val="bullet"/>
      <w:lvlText w:val="•"/>
      <w:lvlJc w:val="left"/>
      <w:pPr>
        <w:ind w:left="3713" w:hanging="339"/>
      </w:pPr>
      <w:rPr>
        <w:rFonts w:hint="default"/>
        <w:lang w:val="en-US" w:eastAsia="en-US" w:bidi="en-US"/>
      </w:rPr>
    </w:lvl>
    <w:lvl w:ilvl="5" w:tplc="A98831E4">
      <w:numFmt w:val="bullet"/>
      <w:lvlText w:val="•"/>
      <w:lvlJc w:val="left"/>
      <w:pPr>
        <w:ind w:left="4711" w:hanging="339"/>
      </w:pPr>
      <w:rPr>
        <w:rFonts w:hint="default"/>
        <w:lang w:val="en-US" w:eastAsia="en-US" w:bidi="en-US"/>
      </w:rPr>
    </w:lvl>
    <w:lvl w:ilvl="6" w:tplc="4254E772">
      <w:numFmt w:val="bullet"/>
      <w:lvlText w:val="•"/>
      <w:lvlJc w:val="left"/>
      <w:pPr>
        <w:ind w:left="5708" w:hanging="339"/>
      </w:pPr>
      <w:rPr>
        <w:rFonts w:hint="default"/>
        <w:lang w:val="en-US" w:eastAsia="en-US" w:bidi="en-US"/>
      </w:rPr>
    </w:lvl>
    <w:lvl w:ilvl="7" w:tplc="7D84BDFE">
      <w:numFmt w:val="bullet"/>
      <w:lvlText w:val="•"/>
      <w:lvlJc w:val="left"/>
      <w:pPr>
        <w:ind w:left="6706" w:hanging="339"/>
      </w:pPr>
      <w:rPr>
        <w:rFonts w:hint="default"/>
        <w:lang w:val="en-US" w:eastAsia="en-US" w:bidi="en-US"/>
      </w:rPr>
    </w:lvl>
    <w:lvl w:ilvl="8" w:tplc="4A68091C">
      <w:numFmt w:val="bullet"/>
      <w:lvlText w:val="•"/>
      <w:lvlJc w:val="left"/>
      <w:pPr>
        <w:ind w:left="7704" w:hanging="339"/>
      </w:pPr>
      <w:rPr>
        <w:rFonts w:hint="default"/>
        <w:lang w:val="en-US" w:eastAsia="en-US" w:bidi="en-US"/>
      </w:rPr>
    </w:lvl>
  </w:abstractNum>
  <w:abstractNum w:abstractNumId="1" w15:restartNumberingAfterBreak="0">
    <w:nsid w:val="4B35704B"/>
    <w:multiLevelType w:val="hybridMultilevel"/>
    <w:tmpl w:val="D9F4E2FA"/>
    <w:lvl w:ilvl="0" w:tplc="390E45D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E75286"/>
    <w:multiLevelType w:val="hybridMultilevel"/>
    <w:tmpl w:val="17044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B1"/>
    <w:rsid w:val="00004C3D"/>
    <w:rsid w:val="000063E0"/>
    <w:rsid w:val="00027B10"/>
    <w:rsid w:val="00040D37"/>
    <w:rsid w:val="000602E1"/>
    <w:rsid w:val="00091F60"/>
    <w:rsid w:val="000E2EDD"/>
    <w:rsid w:val="000F51E8"/>
    <w:rsid w:val="00101C9D"/>
    <w:rsid w:val="001128AF"/>
    <w:rsid w:val="001158F2"/>
    <w:rsid w:val="00143DAF"/>
    <w:rsid w:val="00146480"/>
    <w:rsid w:val="00150CBE"/>
    <w:rsid w:val="0015672C"/>
    <w:rsid w:val="0016377F"/>
    <w:rsid w:val="001A5788"/>
    <w:rsid w:val="001A5F6D"/>
    <w:rsid w:val="001C4B81"/>
    <w:rsid w:val="001C5A98"/>
    <w:rsid w:val="001E2243"/>
    <w:rsid w:val="001E77DB"/>
    <w:rsid w:val="001F5A5E"/>
    <w:rsid w:val="00212F77"/>
    <w:rsid w:val="00215312"/>
    <w:rsid w:val="0024607C"/>
    <w:rsid w:val="0025529A"/>
    <w:rsid w:val="00257917"/>
    <w:rsid w:val="002738C6"/>
    <w:rsid w:val="002C7B74"/>
    <w:rsid w:val="002E1D36"/>
    <w:rsid w:val="002E69E9"/>
    <w:rsid w:val="002F5973"/>
    <w:rsid w:val="00322FA1"/>
    <w:rsid w:val="00323805"/>
    <w:rsid w:val="003330D1"/>
    <w:rsid w:val="00340CC4"/>
    <w:rsid w:val="00350EA1"/>
    <w:rsid w:val="00375BFA"/>
    <w:rsid w:val="0038328C"/>
    <w:rsid w:val="00390BF6"/>
    <w:rsid w:val="003916A4"/>
    <w:rsid w:val="003959C1"/>
    <w:rsid w:val="003A7095"/>
    <w:rsid w:val="003F29E4"/>
    <w:rsid w:val="003F2F95"/>
    <w:rsid w:val="004200E0"/>
    <w:rsid w:val="0044058F"/>
    <w:rsid w:val="00457BE7"/>
    <w:rsid w:val="00466A31"/>
    <w:rsid w:val="004710B6"/>
    <w:rsid w:val="00490D0C"/>
    <w:rsid w:val="00535214"/>
    <w:rsid w:val="005641BE"/>
    <w:rsid w:val="00565A74"/>
    <w:rsid w:val="0057065F"/>
    <w:rsid w:val="00574F71"/>
    <w:rsid w:val="00575AB6"/>
    <w:rsid w:val="005A3F87"/>
    <w:rsid w:val="005B5E29"/>
    <w:rsid w:val="005C0248"/>
    <w:rsid w:val="005D128D"/>
    <w:rsid w:val="005E4129"/>
    <w:rsid w:val="006016C6"/>
    <w:rsid w:val="006129BD"/>
    <w:rsid w:val="006200E2"/>
    <w:rsid w:val="00620939"/>
    <w:rsid w:val="00653396"/>
    <w:rsid w:val="0066294E"/>
    <w:rsid w:val="00671417"/>
    <w:rsid w:val="0068382A"/>
    <w:rsid w:val="006A66A1"/>
    <w:rsid w:val="006B3ADE"/>
    <w:rsid w:val="006D05CC"/>
    <w:rsid w:val="006E6392"/>
    <w:rsid w:val="006F7B0E"/>
    <w:rsid w:val="00707AFD"/>
    <w:rsid w:val="007259F8"/>
    <w:rsid w:val="00733E69"/>
    <w:rsid w:val="00734D8E"/>
    <w:rsid w:val="00744C15"/>
    <w:rsid w:val="00762F4E"/>
    <w:rsid w:val="007A0F82"/>
    <w:rsid w:val="007A113F"/>
    <w:rsid w:val="007A63C0"/>
    <w:rsid w:val="007D3768"/>
    <w:rsid w:val="007D54FC"/>
    <w:rsid w:val="00807957"/>
    <w:rsid w:val="00807A71"/>
    <w:rsid w:val="00821E33"/>
    <w:rsid w:val="00821EB7"/>
    <w:rsid w:val="00825688"/>
    <w:rsid w:val="00834439"/>
    <w:rsid w:val="00846EFF"/>
    <w:rsid w:val="00857683"/>
    <w:rsid w:val="008623B1"/>
    <w:rsid w:val="00863145"/>
    <w:rsid w:val="008838A7"/>
    <w:rsid w:val="00886EC0"/>
    <w:rsid w:val="00893438"/>
    <w:rsid w:val="008A0583"/>
    <w:rsid w:val="008D05BA"/>
    <w:rsid w:val="00902AD4"/>
    <w:rsid w:val="00913E99"/>
    <w:rsid w:val="00915349"/>
    <w:rsid w:val="00935A3A"/>
    <w:rsid w:val="009412E8"/>
    <w:rsid w:val="009865CC"/>
    <w:rsid w:val="00994109"/>
    <w:rsid w:val="009942AD"/>
    <w:rsid w:val="00996D13"/>
    <w:rsid w:val="009A0F9F"/>
    <w:rsid w:val="009B0394"/>
    <w:rsid w:val="009B3EC8"/>
    <w:rsid w:val="009D4529"/>
    <w:rsid w:val="00A11618"/>
    <w:rsid w:val="00A153F1"/>
    <w:rsid w:val="00A20309"/>
    <w:rsid w:val="00A222E5"/>
    <w:rsid w:val="00A27DFD"/>
    <w:rsid w:val="00A45E00"/>
    <w:rsid w:val="00A517D6"/>
    <w:rsid w:val="00A60FFD"/>
    <w:rsid w:val="00A8573D"/>
    <w:rsid w:val="00A92E37"/>
    <w:rsid w:val="00AA7C9B"/>
    <w:rsid w:val="00AB0894"/>
    <w:rsid w:val="00AB167D"/>
    <w:rsid w:val="00AC2203"/>
    <w:rsid w:val="00B03F1A"/>
    <w:rsid w:val="00B05C16"/>
    <w:rsid w:val="00B269BC"/>
    <w:rsid w:val="00B82D88"/>
    <w:rsid w:val="00B86AA3"/>
    <w:rsid w:val="00BA7F6E"/>
    <w:rsid w:val="00BC33DD"/>
    <w:rsid w:val="00BC68B4"/>
    <w:rsid w:val="00BF0631"/>
    <w:rsid w:val="00C26AC8"/>
    <w:rsid w:val="00C34737"/>
    <w:rsid w:val="00C36374"/>
    <w:rsid w:val="00C66B88"/>
    <w:rsid w:val="00C73F93"/>
    <w:rsid w:val="00C95CDB"/>
    <w:rsid w:val="00CE37D8"/>
    <w:rsid w:val="00CE5990"/>
    <w:rsid w:val="00CF15CE"/>
    <w:rsid w:val="00CF3A15"/>
    <w:rsid w:val="00D05B1C"/>
    <w:rsid w:val="00D06DAD"/>
    <w:rsid w:val="00D1075D"/>
    <w:rsid w:val="00D245BD"/>
    <w:rsid w:val="00D40F23"/>
    <w:rsid w:val="00D5640B"/>
    <w:rsid w:val="00D63E7B"/>
    <w:rsid w:val="00D73DDC"/>
    <w:rsid w:val="00D83B87"/>
    <w:rsid w:val="00D87B6B"/>
    <w:rsid w:val="00D965C9"/>
    <w:rsid w:val="00DA48F3"/>
    <w:rsid w:val="00DC1597"/>
    <w:rsid w:val="00DC2D00"/>
    <w:rsid w:val="00E000CF"/>
    <w:rsid w:val="00E21597"/>
    <w:rsid w:val="00E26499"/>
    <w:rsid w:val="00E3180D"/>
    <w:rsid w:val="00E33983"/>
    <w:rsid w:val="00E34E51"/>
    <w:rsid w:val="00E5742A"/>
    <w:rsid w:val="00EA59D8"/>
    <w:rsid w:val="00EB22E6"/>
    <w:rsid w:val="00EB7637"/>
    <w:rsid w:val="00EC0F4D"/>
    <w:rsid w:val="00EC242B"/>
    <w:rsid w:val="00EC2BFA"/>
    <w:rsid w:val="00EC3563"/>
    <w:rsid w:val="00ED2363"/>
    <w:rsid w:val="00ED5773"/>
    <w:rsid w:val="00F04230"/>
    <w:rsid w:val="00F35D95"/>
    <w:rsid w:val="00F62F62"/>
    <w:rsid w:val="00F76906"/>
    <w:rsid w:val="00F8170F"/>
    <w:rsid w:val="00F978E6"/>
    <w:rsid w:val="00FA02F0"/>
    <w:rsid w:val="00FB35C2"/>
    <w:rsid w:val="00FB72A0"/>
    <w:rsid w:val="00FC168B"/>
    <w:rsid w:val="00FC2B18"/>
    <w:rsid w:val="00FD26C7"/>
    <w:rsid w:val="00FF2017"/>
    <w:rsid w:val="572BE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1BC8A"/>
  <w15:docId w15:val="{E153E265-818E-408D-A5C0-C53570E18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C33DD"/>
    <w:rPr>
      <w:rFonts w:ascii="Times New Roman" w:eastAsia="Times New Roman" w:hAnsi="Times New Roman" w:cs="Times New Roman"/>
      <w:sz w:val="24"/>
      <w:lang w:bidi="en-US"/>
    </w:rPr>
  </w:style>
  <w:style w:type="paragraph" w:styleId="Heading1">
    <w:name w:val="heading 1"/>
    <w:basedOn w:val="Normal"/>
    <w:uiPriority w:val="1"/>
    <w:qFormat/>
    <w:pPr>
      <w:ind w:left="120"/>
      <w:outlineLvl w:val="0"/>
    </w:pPr>
    <w:rPr>
      <w:b/>
      <w:bCs/>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Cs w:val="24"/>
    </w:rPr>
  </w:style>
  <w:style w:type="paragraph" w:styleId="ListParagraph">
    <w:name w:val="List Paragraph"/>
    <w:basedOn w:val="Normal"/>
    <w:uiPriority w:val="1"/>
    <w:qFormat/>
    <w:pPr>
      <w:ind w:left="120"/>
    </w:pPr>
    <w:rPr>
      <w:u w:val="single" w:color="000000"/>
    </w:rPr>
  </w:style>
  <w:style w:type="paragraph" w:customStyle="1" w:styleId="TableParagraph">
    <w:name w:val="Table Paragraph"/>
    <w:basedOn w:val="Normal"/>
    <w:uiPriority w:val="1"/>
    <w:qFormat/>
    <w:pPr>
      <w:spacing w:line="264" w:lineRule="exact"/>
    </w:pPr>
  </w:style>
  <w:style w:type="paragraph" w:styleId="BalloonText">
    <w:name w:val="Balloon Text"/>
    <w:basedOn w:val="Normal"/>
    <w:link w:val="BalloonTextChar"/>
    <w:uiPriority w:val="99"/>
    <w:semiHidden/>
    <w:unhideWhenUsed/>
    <w:rsid w:val="00A857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573D"/>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0E2EDD"/>
    <w:rPr>
      <w:sz w:val="16"/>
      <w:szCs w:val="16"/>
    </w:rPr>
  </w:style>
  <w:style w:type="paragraph" w:styleId="CommentText">
    <w:name w:val="annotation text"/>
    <w:basedOn w:val="Normal"/>
    <w:link w:val="CommentTextChar"/>
    <w:uiPriority w:val="99"/>
    <w:semiHidden/>
    <w:unhideWhenUsed/>
    <w:rsid w:val="000E2EDD"/>
    <w:rPr>
      <w:sz w:val="20"/>
      <w:szCs w:val="20"/>
    </w:rPr>
  </w:style>
  <w:style w:type="character" w:customStyle="1" w:styleId="CommentTextChar">
    <w:name w:val="Comment Text Char"/>
    <w:basedOn w:val="DefaultParagraphFont"/>
    <w:link w:val="CommentText"/>
    <w:uiPriority w:val="99"/>
    <w:semiHidden/>
    <w:rsid w:val="000E2ED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E2EDD"/>
    <w:rPr>
      <w:b/>
      <w:bCs/>
    </w:rPr>
  </w:style>
  <w:style w:type="character" w:customStyle="1" w:styleId="CommentSubjectChar">
    <w:name w:val="Comment Subject Char"/>
    <w:basedOn w:val="CommentTextChar"/>
    <w:link w:val="CommentSubject"/>
    <w:uiPriority w:val="99"/>
    <w:semiHidden/>
    <w:rsid w:val="000E2EDD"/>
    <w:rPr>
      <w:rFonts w:ascii="Times New Roman" w:eastAsia="Times New Roman" w:hAnsi="Times New Roman" w:cs="Times New Roman"/>
      <w:b/>
      <w:bCs/>
      <w:sz w:val="20"/>
      <w:szCs w:val="20"/>
      <w:lang w:bidi="en-US"/>
    </w:rPr>
  </w:style>
  <w:style w:type="paragraph" w:customStyle="1" w:styleId="Paragraph">
    <w:name w:val="Paragraph"/>
    <w:basedOn w:val="Normal"/>
    <w:uiPriority w:val="99"/>
    <w:qFormat/>
    <w:rsid w:val="001E77DB"/>
    <w:pPr>
      <w:widowControl/>
      <w:autoSpaceDE/>
      <w:autoSpaceDN/>
      <w:spacing w:before="120" w:after="120" w:line="480" w:lineRule="auto"/>
      <w:ind w:firstLine="720"/>
    </w:pPr>
    <w:rPr>
      <w:szCs w:val="20"/>
      <w:lang w:bidi="ar-SA"/>
    </w:rPr>
  </w:style>
  <w:style w:type="paragraph" w:styleId="Header">
    <w:name w:val="header"/>
    <w:basedOn w:val="Normal"/>
    <w:link w:val="HeaderChar"/>
    <w:uiPriority w:val="99"/>
    <w:unhideWhenUsed/>
    <w:rsid w:val="009412E8"/>
    <w:pPr>
      <w:tabs>
        <w:tab w:val="center" w:pos="4680"/>
        <w:tab w:val="right" w:pos="9360"/>
      </w:tabs>
    </w:pPr>
  </w:style>
  <w:style w:type="character" w:customStyle="1" w:styleId="HeaderChar">
    <w:name w:val="Header Char"/>
    <w:basedOn w:val="DefaultParagraphFont"/>
    <w:link w:val="Header"/>
    <w:uiPriority w:val="99"/>
    <w:rsid w:val="009412E8"/>
    <w:rPr>
      <w:rFonts w:ascii="Times New Roman" w:eastAsia="Times New Roman" w:hAnsi="Times New Roman" w:cs="Times New Roman"/>
      <w:lang w:bidi="en-US"/>
    </w:rPr>
  </w:style>
  <w:style w:type="paragraph" w:styleId="Footer">
    <w:name w:val="footer"/>
    <w:basedOn w:val="Normal"/>
    <w:link w:val="FooterChar"/>
    <w:uiPriority w:val="99"/>
    <w:unhideWhenUsed/>
    <w:rsid w:val="009412E8"/>
    <w:pPr>
      <w:tabs>
        <w:tab w:val="center" w:pos="4680"/>
        <w:tab w:val="right" w:pos="9360"/>
      </w:tabs>
    </w:pPr>
  </w:style>
  <w:style w:type="character" w:customStyle="1" w:styleId="FooterChar">
    <w:name w:val="Footer Char"/>
    <w:basedOn w:val="DefaultParagraphFont"/>
    <w:link w:val="Footer"/>
    <w:uiPriority w:val="99"/>
    <w:rsid w:val="009412E8"/>
    <w:rPr>
      <w:rFonts w:ascii="Times New Roman" w:eastAsia="Times New Roman" w:hAnsi="Times New Roman" w:cs="Times New Roman"/>
      <w:lang w:bidi="en-US"/>
    </w:rPr>
  </w:style>
  <w:style w:type="paragraph" w:styleId="FootnoteText">
    <w:name w:val="footnote text"/>
    <w:basedOn w:val="Normal"/>
    <w:link w:val="FootnoteTextChar"/>
    <w:uiPriority w:val="99"/>
    <w:unhideWhenUsed/>
    <w:rsid w:val="00E3180D"/>
    <w:rPr>
      <w:sz w:val="20"/>
      <w:szCs w:val="20"/>
    </w:rPr>
  </w:style>
  <w:style w:type="character" w:customStyle="1" w:styleId="FootnoteTextChar">
    <w:name w:val="Footnote Text Char"/>
    <w:basedOn w:val="DefaultParagraphFont"/>
    <w:link w:val="FootnoteText"/>
    <w:uiPriority w:val="99"/>
    <w:rsid w:val="00E3180D"/>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unhideWhenUsed/>
    <w:rsid w:val="00E3180D"/>
    <w:rPr>
      <w:vertAlign w:val="superscript"/>
    </w:rPr>
  </w:style>
  <w:style w:type="paragraph" w:styleId="BodyText2">
    <w:name w:val="Body Text 2"/>
    <w:basedOn w:val="Normal"/>
    <w:link w:val="BodyText2Char"/>
    <w:uiPriority w:val="99"/>
    <w:semiHidden/>
    <w:unhideWhenUsed/>
    <w:rsid w:val="00EC242B"/>
    <w:pPr>
      <w:spacing w:after="120" w:line="480" w:lineRule="auto"/>
    </w:pPr>
  </w:style>
  <w:style w:type="character" w:customStyle="1" w:styleId="BodyText2Char">
    <w:name w:val="Body Text 2 Char"/>
    <w:basedOn w:val="DefaultParagraphFont"/>
    <w:link w:val="BodyText2"/>
    <w:uiPriority w:val="99"/>
    <w:semiHidden/>
    <w:rsid w:val="00EC242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81764">
      <w:bodyDiv w:val="1"/>
      <w:marLeft w:val="0"/>
      <w:marRight w:val="0"/>
      <w:marTop w:val="0"/>
      <w:marBottom w:val="0"/>
      <w:divBdr>
        <w:top w:val="none" w:sz="0" w:space="0" w:color="auto"/>
        <w:left w:val="none" w:sz="0" w:space="0" w:color="auto"/>
        <w:bottom w:val="none" w:sz="0" w:space="0" w:color="auto"/>
        <w:right w:val="none" w:sz="0" w:space="0" w:color="auto"/>
      </w:divBdr>
    </w:div>
    <w:div w:id="912205939">
      <w:bodyDiv w:val="1"/>
      <w:marLeft w:val="0"/>
      <w:marRight w:val="0"/>
      <w:marTop w:val="0"/>
      <w:marBottom w:val="0"/>
      <w:divBdr>
        <w:top w:val="none" w:sz="0" w:space="0" w:color="auto"/>
        <w:left w:val="none" w:sz="0" w:space="0" w:color="auto"/>
        <w:bottom w:val="none" w:sz="0" w:space="0" w:color="auto"/>
        <w:right w:val="none" w:sz="0" w:space="0" w:color="auto"/>
      </w:divBdr>
    </w:div>
    <w:div w:id="1018653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6ed1d3b-626b-48ec-8918-a054b53db57b">QH5464QQM276-1336275534-277</_dlc_DocId>
    <_dlc_DocIdUrl xmlns="f6ed1d3b-626b-48ec-8918-a054b53db57b">
      <Url>https://avssp.faa.gov/avs/afs400/AFS-408/UAS Remote ID Rulemaking/_layouts/15/DocIdRedir.aspx?ID=QH5464QQM276-1336275534-277</Url>
      <Description>QH5464QQM276-1336275534-277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25B768D80B7DB46822981C2AE320A88" ma:contentTypeVersion="0" ma:contentTypeDescription="Create a new document." ma:contentTypeScope="" ma:versionID="7a7844bad6d5fea2520d06699738ce9b">
  <xsd:schema xmlns:xsd="http://www.w3.org/2001/XMLSchema" xmlns:xs="http://www.w3.org/2001/XMLSchema" xmlns:p="http://schemas.microsoft.com/office/2006/metadata/properties" xmlns:ns2="f6ed1d3b-626b-48ec-8918-a054b53db57b" targetNamespace="http://schemas.microsoft.com/office/2006/metadata/properties" ma:root="true" ma:fieldsID="079b9670f9f20724bc712cdc0523b76b" ns2:_="">
    <xsd:import namespace="f6ed1d3b-626b-48ec-8918-a054b53db57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d1d3b-626b-48ec-8918-a054b53db5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85CDF-87A7-45B7-A786-CAFB3DCACFF1}">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dcmitype/"/>
    <ds:schemaRef ds:uri="f6ed1d3b-626b-48ec-8918-a054b53db57b"/>
    <ds:schemaRef ds:uri="http://www.w3.org/XML/1998/namespace"/>
  </ds:schemaRefs>
</ds:datastoreItem>
</file>

<file path=customXml/itemProps2.xml><?xml version="1.0" encoding="utf-8"?>
<ds:datastoreItem xmlns:ds="http://schemas.openxmlformats.org/officeDocument/2006/customXml" ds:itemID="{A82900BC-12CC-4CCA-A1BC-926F10DCACC3}">
  <ds:schemaRefs>
    <ds:schemaRef ds:uri="http://schemas.microsoft.com/sharepoint/v3/contenttype/forms"/>
  </ds:schemaRefs>
</ds:datastoreItem>
</file>

<file path=customXml/itemProps3.xml><?xml version="1.0" encoding="utf-8"?>
<ds:datastoreItem xmlns:ds="http://schemas.openxmlformats.org/officeDocument/2006/customXml" ds:itemID="{1795A169-A7D1-4077-BC09-43BC0C59DBBF}">
  <ds:schemaRefs>
    <ds:schemaRef ds:uri="http://schemas.microsoft.com/sharepoint/events"/>
  </ds:schemaRefs>
</ds:datastoreItem>
</file>

<file path=customXml/itemProps4.xml><?xml version="1.0" encoding="utf-8"?>
<ds:datastoreItem xmlns:ds="http://schemas.openxmlformats.org/officeDocument/2006/customXml" ds:itemID="{D58CF09F-04A2-4613-ABF3-43CD364A4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d1d3b-626b-48ec-8918-a054b53db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EE7C38-CFA9-467D-AAB8-2F2D38BE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8</Pages>
  <Words>2781</Words>
  <Characters>15855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FAA</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Hall, Barbara L (FAA)</cp:lastModifiedBy>
  <cp:revision>25</cp:revision>
  <dcterms:created xsi:type="dcterms:W3CDTF">2019-09-12T15:45:00Z</dcterms:created>
  <dcterms:modified xsi:type="dcterms:W3CDTF">2020-01-23T22:00:00Z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2018-01-31T00:00:00Z</vt:filetime>
  </property>
  <property fmtid="{D5CDD505-2E9C-101B-9397-08002B2CF9AE}" pid="3" name="Creator">
    <vt:lpwstr>Acrobat PDFMaker 11 for Word</vt:lpwstr>
  </property>
  <property fmtid="{D5CDD505-2E9C-101B-9397-08002B2CF9AE}" pid="4" name="LastSaved">
    <vt:filetime>2018-10-23T00:00:00Z</vt:filetime>
  </property>
  <property fmtid="{D5CDD505-2E9C-101B-9397-08002B2CF9AE}" pid="5" name="ContentTypeId">
    <vt:lpwstr>0x010100F25B768D80B7DB46822981C2AE320A88</vt:lpwstr>
  </property>
  <property fmtid="{D5CDD505-2E9C-101B-9397-08002B2CF9AE}" pid="6" name="_dlc_DocIdItemGuid">
    <vt:lpwstr>c146eb2c-a695-41ef-9c38-8bd597642d77</vt:lpwstr>
  </property>
</Properties>
</file>