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0" w:type="dxa"/>
        <w:tblLayout w:type="fixed"/>
        <w:tblCellMar>
          <w:left w:w="0" w:type="dxa"/>
          <w:right w:w="0" w:type="dxa"/>
        </w:tblCellMar>
        <w:tblLook w:val="0000" w:firstRow="0" w:lastRow="0" w:firstColumn="0" w:lastColumn="0" w:noHBand="0" w:noVBand="0"/>
      </w:tblPr>
      <w:tblGrid>
        <w:gridCol w:w="4660"/>
        <w:gridCol w:w="2425"/>
        <w:gridCol w:w="2390"/>
      </w:tblGrid>
      <w:tr w:rsidRPr="00DA01D0" w:rsidR="00EC33A8" w14:paraId="7658ACC2" w14:textId="77777777">
        <w:trPr>
          <w:trHeight w:val="2643" w:hRule="exact"/>
        </w:trPr>
        <w:tc>
          <w:tcPr>
            <w:tcW w:w="4660" w:type="dxa"/>
            <w:tcBorders>
              <w:top w:val="none" w:color="auto" w:sz="6" w:space="0"/>
              <w:left w:val="none" w:color="auto" w:sz="6" w:space="0"/>
              <w:bottom w:val="single" w:color="000000" w:sz="24" w:space="0"/>
              <w:right w:val="none" w:color="auto" w:sz="6" w:space="0"/>
            </w:tcBorders>
          </w:tcPr>
          <w:p w:rsidRPr="00DA01D0" w:rsidR="00EC33A8" w:rsidRDefault="00CD2D64" w14:paraId="19D03574" w14:textId="0B94BB14">
            <w:pPr>
              <w:pStyle w:val="TableParagraph"/>
              <w:kinsoku w:val="0"/>
              <w:overflowPunct w:val="0"/>
              <w:ind w:left="108"/>
              <w:rPr>
                <w:sz w:val="20"/>
                <w:szCs w:val="20"/>
              </w:rPr>
            </w:pPr>
            <w:bookmarkStart w:name="_GoBack" w:id="0"/>
            <w:bookmarkEnd w:id="0"/>
            <w:r>
              <w:rPr>
                <w:sz w:val="20"/>
                <w:szCs w:val="20"/>
              </w:rPr>
              <w:t xml:space="preserve"> </w:t>
            </w:r>
            <w:r w:rsidRPr="00DA01D0" w:rsidR="00B84E3F">
              <w:rPr>
                <w:noProof/>
                <w:sz w:val="20"/>
                <w:szCs w:val="20"/>
              </w:rPr>
              <w:drawing>
                <wp:inline distT="0" distB="0" distL="0" distR="0" wp14:anchorId="2485CEFD" wp14:editId="2AE81DBD">
                  <wp:extent cx="353695" cy="336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695" cy="336550"/>
                          </a:xfrm>
                          <a:prstGeom prst="rect">
                            <a:avLst/>
                          </a:prstGeom>
                          <a:noFill/>
                          <a:ln>
                            <a:noFill/>
                          </a:ln>
                        </pic:spPr>
                      </pic:pic>
                    </a:graphicData>
                  </a:graphic>
                </wp:inline>
              </w:drawing>
            </w:r>
          </w:p>
          <w:p w:rsidRPr="00DA01D0" w:rsidR="00EC33A8" w:rsidRDefault="00EC33A8" w14:paraId="639F5D95" w14:textId="77777777">
            <w:pPr>
              <w:pStyle w:val="TableParagraph"/>
              <w:kinsoku w:val="0"/>
              <w:overflowPunct w:val="0"/>
              <w:spacing w:before="26" w:line="280" w:lineRule="auto"/>
              <w:ind w:left="108" w:right="2995"/>
              <w:jc w:val="both"/>
            </w:pPr>
            <w:r w:rsidRPr="00DA01D0">
              <w:rPr>
                <w:sz w:val="20"/>
                <w:szCs w:val="20"/>
              </w:rPr>
              <w:t xml:space="preserve">U.S. Department of Transportation </w:t>
            </w:r>
            <w:r w:rsidRPr="00DA01D0">
              <w:rPr>
                <w:b/>
                <w:bCs/>
                <w:sz w:val="20"/>
                <w:szCs w:val="20"/>
              </w:rPr>
              <w:t>Federal Aviation Administration</w:t>
            </w:r>
          </w:p>
        </w:tc>
        <w:tc>
          <w:tcPr>
            <w:tcW w:w="4815" w:type="dxa"/>
            <w:gridSpan w:val="2"/>
            <w:tcBorders>
              <w:top w:val="none" w:color="auto" w:sz="6" w:space="0"/>
              <w:left w:val="none" w:color="auto" w:sz="6" w:space="0"/>
              <w:bottom w:val="single" w:color="000000" w:sz="24" w:space="0"/>
              <w:right w:val="none" w:color="auto" w:sz="6" w:space="0"/>
            </w:tcBorders>
          </w:tcPr>
          <w:p w:rsidRPr="00DA01D0" w:rsidR="00EC33A8" w:rsidRDefault="00EC33A8" w14:paraId="73D6110A" w14:textId="77777777">
            <w:pPr>
              <w:pStyle w:val="TableParagraph"/>
              <w:kinsoku w:val="0"/>
              <w:overflowPunct w:val="0"/>
              <w:spacing w:before="93" w:line="720" w:lineRule="exact"/>
              <w:ind w:left="149" w:right="1479"/>
            </w:pPr>
            <w:r w:rsidRPr="00DA01D0">
              <w:rPr>
                <w:b/>
                <w:bCs/>
                <w:sz w:val="74"/>
                <w:szCs w:val="74"/>
              </w:rPr>
              <w:t>Advisory Circular</w:t>
            </w:r>
          </w:p>
        </w:tc>
      </w:tr>
      <w:tr w:rsidRPr="00DA01D0" w:rsidR="00EC33A8" w14:paraId="24029AE6" w14:textId="77777777">
        <w:trPr>
          <w:trHeight w:val="956" w:hRule="exact"/>
        </w:trPr>
        <w:tc>
          <w:tcPr>
            <w:tcW w:w="4660" w:type="dxa"/>
            <w:tcBorders>
              <w:top w:val="single" w:color="000000" w:sz="24" w:space="0"/>
              <w:left w:val="none" w:color="auto" w:sz="6" w:space="0"/>
              <w:bottom w:val="single" w:color="000000" w:sz="6" w:space="0"/>
              <w:right w:val="none" w:color="auto" w:sz="6" w:space="0"/>
            </w:tcBorders>
          </w:tcPr>
          <w:p w:rsidRPr="00DA01D0" w:rsidR="00EC33A8" w:rsidP="00C160CC" w:rsidRDefault="00EC33A8" w14:paraId="42E87FB2" w14:textId="4C415A07">
            <w:pPr>
              <w:pStyle w:val="TableParagraph"/>
              <w:kinsoku w:val="0"/>
              <w:overflowPunct w:val="0"/>
              <w:spacing w:before="169"/>
              <w:ind w:left="115" w:right="132"/>
            </w:pPr>
            <w:r w:rsidRPr="00DA01D0">
              <w:rPr>
                <w:b/>
                <w:bCs/>
                <w:sz w:val="22"/>
                <w:szCs w:val="22"/>
              </w:rPr>
              <w:t xml:space="preserve">Subject: </w:t>
            </w:r>
            <w:r w:rsidRPr="00DA01D0" w:rsidR="005801D8">
              <w:rPr>
                <w:bCs/>
                <w:sz w:val="22"/>
                <w:szCs w:val="22"/>
              </w:rPr>
              <w:t>Me</w:t>
            </w:r>
            <w:r w:rsidRPr="00DA01D0" w:rsidR="00307C5B">
              <w:rPr>
                <w:bCs/>
                <w:sz w:val="22"/>
                <w:szCs w:val="22"/>
              </w:rPr>
              <w:t>ans</w:t>
            </w:r>
            <w:r w:rsidRPr="00DA01D0" w:rsidR="00A554BE">
              <w:rPr>
                <w:bCs/>
                <w:sz w:val="22"/>
                <w:szCs w:val="22"/>
              </w:rPr>
              <w:t xml:space="preserve"> of </w:t>
            </w:r>
            <w:r w:rsidRPr="00DA01D0" w:rsidR="002A7F92">
              <w:rPr>
                <w:bCs/>
                <w:sz w:val="22"/>
                <w:szCs w:val="22"/>
              </w:rPr>
              <w:t>Compliance Process</w:t>
            </w:r>
            <w:r w:rsidRPr="00DA01D0" w:rsidR="00C160CC">
              <w:rPr>
                <w:bCs/>
                <w:sz w:val="22"/>
                <w:szCs w:val="22"/>
              </w:rPr>
              <w:t xml:space="preserve"> for Remote Identification of Unmanned Aircraft Systems</w:t>
            </w:r>
          </w:p>
        </w:tc>
        <w:tc>
          <w:tcPr>
            <w:tcW w:w="2425" w:type="dxa"/>
            <w:tcBorders>
              <w:top w:val="single" w:color="000000" w:sz="24" w:space="0"/>
              <w:left w:val="none" w:color="auto" w:sz="6" w:space="0"/>
              <w:bottom w:val="none" w:color="auto" w:sz="6" w:space="0"/>
              <w:right w:val="none" w:color="auto" w:sz="6" w:space="0"/>
            </w:tcBorders>
          </w:tcPr>
          <w:p w:rsidRPr="00DA01D0" w:rsidR="00EC33A8" w:rsidRDefault="00EC33A8" w14:paraId="6C7794D2" w14:textId="77777777">
            <w:pPr>
              <w:pStyle w:val="TableParagraph"/>
              <w:kinsoku w:val="0"/>
              <w:overflowPunct w:val="0"/>
              <w:spacing w:before="169"/>
              <w:ind w:left="157"/>
              <w:rPr>
                <w:sz w:val="22"/>
                <w:szCs w:val="22"/>
              </w:rPr>
            </w:pPr>
            <w:r w:rsidRPr="00DA01D0">
              <w:rPr>
                <w:b/>
                <w:bCs/>
                <w:sz w:val="22"/>
                <w:szCs w:val="22"/>
              </w:rPr>
              <w:t xml:space="preserve">Date: </w:t>
            </w:r>
            <w:r w:rsidRPr="00DA01D0">
              <w:rPr>
                <w:sz w:val="22"/>
                <w:szCs w:val="22"/>
              </w:rPr>
              <w:t>DRAFT</w:t>
            </w:r>
          </w:p>
          <w:p w:rsidRPr="00DA01D0" w:rsidR="00EC33A8" w:rsidRDefault="00EC33A8" w14:paraId="42952F3B" w14:textId="77777777">
            <w:pPr>
              <w:pStyle w:val="TableParagraph"/>
              <w:kinsoku w:val="0"/>
              <w:overflowPunct w:val="0"/>
              <w:spacing w:before="59"/>
              <w:ind w:left="157"/>
            </w:pPr>
            <w:r w:rsidRPr="00DA01D0">
              <w:rPr>
                <w:b/>
                <w:bCs/>
                <w:sz w:val="22"/>
                <w:szCs w:val="22"/>
              </w:rPr>
              <w:t xml:space="preserve">Initiated By: </w:t>
            </w:r>
            <w:r w:rsidRPr="00DA01D0">
              <w:rPr>
                <w:sz w:val="22"/>
                <w:szCs w:val="22"/>
              </w:rPr>
              <w:t>AIR-600</w:t>
            </w:r>
          </w:p>
        </w:tc>
        <w:tc>
          <w:tcPr>
            <w:tcW w:w="2390" w:type="dxa"/>
            <w:tcBorders>
              <w:top w:val="single" w:color="000000" w:sz="24" w:space="0"/>
              <w:left w:val="none" w:color="auto" w:sz="6" w:space="0"/>
              <w:bottom w:val="none" w:color="auto" w:sz="6" w:space="0"/>
              <w:right w:val="none" w:color="auto" w:sz="6" w:space="0"/>
            </w:tcBorders>
          </w:tcPr>
          <w:p w:rsidRPr="00DA01D0" w:rsidR="00EC33A8" w:rsidP="00F70741" w:rsidRDefault="00EC33A8" w14:paraId="7041B67C" w14:textId="2847CB96">
            <w:pPr>
              <w:pStyle w:val="TableParagraph"/>
              <w:kinsoku w:val="0"/>
              <w:overflowPunct w:val="0"/>
              <w:spacing w:before="169"/>
              <w:ind w:left="240"/>
            </w:pPr>
            <w:r w:rsidRPr="00DA01D0">
              <w:rPr>
                <w:b/>
                <w:bCs/>
                <w:sz w:val="22"/>
                <w:szCs w:val="22"/>
              </w:rPr>
              <w:t xml:space="preserve">AC No: </w:t>
            </w:r>
            <w:r w:rsidRPr="00DA01D0" w:rsidR="00F70741">
              <w:rPr>
                <w:bCs/>
                <w:sz w:val="22"/>
                <w:szCs w:val="22"/>
              </w:rPr>
              <w:t>89</w:t>
            </w:r>
            <w:r w:rsidRPr="00DA01D0" w:rsidR="00741BBF">
              <w:rPr>
                <w:bCs/>
                <w:sz w:val="22"/>
                <w:szCs w:val="22"/>
              </w:rPr>
              <w:t>.XX</w:t>
            </w:r>
          </w:p>
        </w:tc>
      </w:tr>
    </w:tbl>
    <w:p w:rsidRPr="00DA01D0" w:rsidR="00EC33A8" w:rsidRDefault="00EC33A8" w14:paraId="12FD3A1B" w14:textId="77777777">
      <w:pPr>
        <w:pStyle w:val="BodyText"/>
        <w:kinsoku w:val="0"/>
        <w:overflowPunct w:val="0"/>
        <w:rPr>
          <w:sz w:val="20"/>
          <w:szCs w:val="20"/>
        </w:rPr>
      </w:pPr>
    </w:p>
    <w:p w:rsidRPr="00A4208F" w:rsidR="00A4208F" w:rsidP="005F42AF" w:rsidRDefault="00EC33A8" w14:paraId="6C52C83A" w14:textId="67E0CF22">
      <w:pPr>
        <w:pStyle w:val="Heading1"/>
        <w:numPr>
          <w:ilvl w:val="0"/>
          <w:numId w:val="13"/>
        </w:numPr>
        <w:tabs>
          <w:tab w:val="left" w:pos="984"/>
        </w:tabs>
        <w:kinsoku w:val="0"/>
        <w:overflowPunct w:val="0"/>
        <w:spacing w:after="240"/>
        <w:rPr>
          <w:b w:val="0"/>
        </w:rPr>
      </w:pPr>
      <w:bookmarkStart w:name="1_Purpose." w:id="1"/>
      <w:bookmarkEnd w:id="1"/>
      <w:r w:rsidRPr="00DA01D0">
        <w:t>PURPOSE</w:t>
      </w:r>
      <w:r w:rsidRPr="00DA01D0" w:rsidR="008B0CEB">
        <w:t xml:space="preserve"> OF THIS ADVISORY CIRCULAR (AC)</w:t>
      </w:r>
      <w:r w:rsidRPr="007E7B89">
        <w:t>.</w:t>
      </w:r>
      <w:r w:rsidR="007E7B89">
        <w:t xml:space="preserve"> </w:t>
      </w:r>
      <w:r w:rsidRPr="00A4208F">
        <w:rPr>
          <w:b w:val="0"/>
        </w:rPr>
        <w:t xml:space="preserve">This </w:t>
      </w:r>
      <w:r w:rsidRPr="00A4208F" w:rsidR="00D666B8">
        <w:rPr>
          <w:b w:val="0"/>
        </w:rPr>
        <w:t xml:space="preserve">AC provides guidance on the </w:t>
      </w:r>
      <w:r w:rsidRPr="00A4208F" w:rsidR="00800A59">
        <w:rPr>
          <w:b w:val="0"/>
        </w:rPr>
        <w:t>M</w:t>
      </w:r>
      <w:r w:rsidRPr="00A4208F" w:rsidR="00542C09">
        <w:rPr>
          <w:b w:val="0"/>
        </w:rPr>
        <w:t xml:space="preserve">eans </w:t>
      </w:r>
      <w:r w:rsidRPr="00A4208F" w:rsidR="00D666B8">
        <w:rPr>
          <w:b w:val="0"/>
        </w:rPr>
        <w:t>of Compliance</w:t>
      </w:r>
      <w:r w:rsidRPr="00A4208F" w:rsidR="00D22290">
        <w:rPr>
          <w:b w:val="0"/>
        </w:rPr>
        <w:t xml:space="preserve"> (</w:t>
      </w:r>
      <w:r w:rsidRPr="00A4208F" w:rsidR="005801D8">
        <w:rPr>
          <w:b w:val="0"/>
        </w:rPr>
        <w:t>M</w:t>
      </w:r>
      <w:r w:rsidRPr="00A4208F" w:rsidR="00D22290">
        <w:rPr>
          <w:b w:val="0"/>
        </w:rPr>
        <w:t>OC)</w:t>
      </w:r>
      <w:r w:rsidRPr="00A4208F" w:rsidR="00D666B8">
        <w:rPr>
          <w:b w:val="0"/>
        </w:rPr>
        <w:t xml:space="preserve"> </w:t>
      </w:r>
      <w:r w:rsidRPr="00A4208F" w:rsidR="004E7C4D">
        <w:rPr>
          <w:b w:val="0"/>
        </w:rPr>
        <w:t>p</w:t>
      </w:r>
      <w:r w:rsidRPr="00A4208F" w:rsidR="00D666B8">
        <w:rPr>
          <w:b w:val="0"/>
        </w:rPr>
        <w:t xml:space="preserve">rocess </w:t>
      </w:r>
      <w:r w:rsidRPr="00A4208F" w:rsidR="001156D6">
        <w:rPr>
          <w:b w:val="0"/>
        </w:rPr>
        <w:t>described in</w:t>
      </w:r>
      <w:r w:rsidRPr="00A4208F" w:rsidR="00D666B8">
        <w:rPr>
          <w:b w:val="0"/>
        </w:rPr>
        <w:t xml:space="preserve"> </w:t>
      </w:r>
      <w:r w:rsidRPr="00A4208F" w:rsidR="000D2D57">
        <w:rPr>
          <w:b w:val="0"/>
        </w:rPr>
        <w:t xml:space="preserve">Title </w:t>
      </w:r>
      <w:r w:rsidRPr="00A4208F" w:rsidR="00D666B8">
        <w:rPr>
          <w:b w:val="0"/>
        </w:rPr>
        <w:t>14</w:t>
      </w:r>
      <w:r w:rsidRPr="00A4208F" w:rsidR="000D2D57">
        <w:rPr>
          <w:b w:val="0"/>
        </w:rPr>
        <w:t>,</w:t>
      </w:r>
      <w:r w:rsidRPr="00A4208F" w:rsidR="00D666B8">
        <w:rPr>
          <w:b w:val="0"/>
        </w:rPr>
        <w:t xml:space="preserve"> Code of Federal Regulations (14 CFR) part </w:t>
      </w:r>
      <w:r w:rsidRPr="00A4208F" w:rsidR="002470E8">
        <w:rPr>
          <w:b w:val="0"/>
        </w:rPr>
        <w:t>89</w:t>
      </w:r>
      <w:r w:rsidRPr="00A4208F" w:rsidR="0052450A">
        <w:rPr>
          <w:b w:val="0"/>
        </w:rPr>
        <w:t>,</w:t>
      </w:r>
      <w:r w:rsidRPr="00A4208F" w:rsidR="002470E8">
        <w:rPr>
          <w:b w:val="0"/>
        </w:rPr>
        <w:t xml:space="preserve"> </w:t>
      </w:r>
      <w:r w:rsidRPr="00A4208F" w:rsidR="00D666B8">
        <w:rPr>
          <w:b w:val="0"/>
          <w:i/>
        </w:rPr>
        <w:t xml:space="preserve">Remote </w:t>
      </w:r>
      <w:r w:rsidRPr="00A4208F" w:rsidR="0052450A">
        <w:rPr>
          <w:b w:val="0"/>
          <w:i/>
        </w:rPr>
        <w:t>I</w:t>
      </w:r>
      <w:r w:rsidRPr="00A4208F" w:rsidR="00D666B8">
        <w:rPr>
          <w:b w:val="0"/>
          <w:i/>
        </w:rPr>
        <w:t xml:space="preserve">dentification of </w:t>
      </w:r>
      <w:r w:rsidRPr="00A4208F" w:rsidR="004E7C4D">
        <w:rPr>
          <w:b w:val="0"/>
          <w:i/>
        </w:rPr>
        <w:t>Unmanned Aircraft Systems</w:t>
      </w:r>
      <w:r w:rsidRPr="00A4208F" w:rsidR="00D666B8">
        <w:rPr>
          <w:b w:val="0"/>
        </w:rPr>
        <w:t>.</w:t>
      </w:r>
      <w:r w:rsidRPr="00A4208F" w:rsidR="005D5358">
        <w:rPr>
          <w:b w:val="0"/>
        </w:rPr>
        <w:t xml:space="preserve"> This AC outlines the required information</w:t>
      </w:r>
      <w:r w:rsidRPr="00A4208F" w:rsidR="004E7C4D">
        <w:rPr>
          <w:b w:val="0"/>
        </w:rPr>
        <w:t xml:space="preserve"> for</w:t>
      </w:r>
      <w:r w:rsidRPr="00A4208F" w:rsidR="005D5358">
        <w:rPr>
          <w:b w:val="0"/>
        </w:rPr>
        <w:t xml:space="preserve"> submitting a</w:t>
      </w:r>
      <w:r w:rsidRPr="00A4208F" w:rsidR="00C160CC">
        <w:rPr>
          <w:b w:val="0"/>
        </w:rPr>
        <w:t>n</w:t>
      </w:r>
      <w:r w:rsidRPr="00A4208F" w:rsidR="005D5358">
        <w:rPr>
          <w:b w:val="0"/>
        </w:rPr>
        <w:t xml:space="preserve"> </w:t>
      </w:r>
      <w:r w:rsidRPr="00A4208F" w:rsidR="005801D8">
        <w:rPr>
          <w:b w:val="0"/>
        </w:rPr>
        <w:t>M</w:t>
      </w:r>
      <w:r w:rsidRPr="00A4208F" w:rsidR="00D22290">
        <w:rPr>
          <w:b w:val="0"/>
        </w:rPr>
        <w:t>OC</w:t>
      </w:r>
      <w:r w:rsidRPr="00A4208F" w:rsidR="005D5358">
        <w:rPr>
          <w:b w:val="0"/>
        </w:rPr>
        <w:t>.</w:t>
      </w:r>
      <w:r w:rsidRPr="00A4208F" w:rsidR="00DA01D0">
        <w:rPr>
          <w:b w:val="0"/>
        </w:rPr>
        <w:t xml:space="preserve"> </w:t>
      </w:r>
      <w:bookmarkStart w:name="OLE_LINK1" w:id="2"/>
      <w:r w:rsidRPr="00A4208F" w:rsidR="00A4208F">
        <w:rPr>
          <w:b w:val="0"/>
        </w:rPr>
        <w:t>The contents of this document do not have the force and effect of law and are not</w:t>
      </w:r>
      <w:r w:rsidRPr="00A4208F" w:rsidR="00A4208F">
        <w:t xml:space="preserve"> </w:t>
      </w:r>
      <w:r w:rsidRPr="00A4208F" w:rsidR="00A4208F">
        <w:rPr>
          <w:b w:val="0"/>
        </w:rPr>
        <w:t>meant to bind the public in any way. This document is intended only to provide clarity to the public regarding existing requirements under the law or agency policies.</w:t>
      </w:r>
    </w:p>
    <w:p w:rsidR="00DA01D0" w:rsidP="00A4208F" w:rsidRDefault="00DA01D0" w14:paraId="5312F1E3" w14:textId="63832BDE">
      <w:pPr>
        <w:pStyle w:val="Heading1"/>
        <w:tabs>
          <w:tab w:val="left" w:pos="984"/>
        </w:tabs>
        <w:kinsoku w:val="0"/>
        <w:overflowPunct w:val="0"/>
        <w:spacing w:after="240"/>
        <w:ind w:firstLine="0"/>
        <w:rPr>
          <w:b w:val="0"/>
        </w:rPr>
      </w:pPr>
    </w:p>
    <w:p w:rsidR="007E7B89" w:rsidP="007E7B89" w:rsidRDefault="007E7B89" w14:paraId="1486C9DD" w14:textId="54CE0839">
      <w:pPr>
        <w:pStyle w:val="ListParagraph"/>
        <w:numPr>
          <w:ilvl w:val="1"/>
          <w:numId w:val="13"/>
        </w:numPr>
      </w:pPr>
      <w:bookmarkStart w:name="2_Applicability." w:id="3"/>
      <w:bookmarkStart w:name="3_Related_publications." w:id="4"/>
      <w:bookmarkEnd w:id="3"/>
      <w:bookmarkEnd w:id="4"/>
      <w:r w:rsidRPr="007E7B89">
        <w:rPr>
          <w:b/>
        </w:rPr>
        <w:t>Effects of Guidance.</w:t>
      </w:r>
      <w:r>
        <w:t xml:space="preserve"> </w:t>
      </w:r>
      <w:r w:rsidRPr="00DA01D0">
        <w:t>The material in this AC is advisory in nature and does not constitute regulation. It describes an acceptable means</w:t>
      </w:r>
      <w:r w:rsidR="00AD0C1E">
        <w:t xml:space="preserve"> </w:t>
      </w:r>
      <w:r w:rsidRPr="00DA01D0">
        <w:t xml:space="preserve">for demonstrating compliance with applicable regulations. The FAA will consider other </w:t>
      </w:r>
      <w:r w:rsidR="00AD0C1E">
        <w:t xml:space="preserve">acceptable </w:t>
      </w:r>
      <w:r w:rsidRPr="00DA01D0">
        <w:t xml:space="preserve">means. While these guidelines are not mandatory, they are derived from extensive FAA and industry experience in determining compliance with applicable regulations. This AC does not change, create, or permit deviations from existing regulatory </w:t>
      </w:r>
      <w:r>
        <w:t>requirements.</w:t>
      </w:r>
    </w:p>
    <w:bookmarkEnd w:id="2"/>
    <w:p w:rsidR="007E7B89" w:rsidP="007E7B89" w:rsidRDefault="007E7B89" w14:paraId="1F3909AB" w14:textId="77777777">
      <w:pPr>
        <w:pStyle w:val="ListParagraph"/>
        <w:ind w:firstLine="0"/>
      </w:pPr>
    </w:p>
    <w:p w:rsidRPr="00DA01D0" w:rsidR="00DA01D0" w:rsidP="00DA01D0" w:rsidRDefault="00DA01D0" w14:paraId="7F523EA1" w14:textId="3C1DEABC">
      <w:pPr>
        <w:pStyle w:val="Heading1"/>
        <w:keepNext/>
        <w:numPr>
          <w:ilvl w:val="0"/>
          <w:numId w:val="13"/>
        </w:numPr>
        <w:tabs>
          <w:tab w:val="left" w:pos="964"/>
        </w:tabs>
        <w:kinsoku w:val="0"/>
        <w:overflowPunct w:val="0"/>
        <w:spacing w:after="240"/>
        <w:ind w:left="965"/>
      </w:pPr>
      <w:r w:rsidRPr="00DA01D0">
        <w:t>AUDIENCE.</w:t>
      </w:r>
      <w:bookmarkStart w:name="2.1_The_guidance_published_in_this_AC_is" w:id="5"/>
      <w:bookmarkStart w:name="2.2_This_AC_does_not_change_or_create_an" w:id="6"/>
      <w:bookmarkStart w:name="2.3_The_FAA_will_consider_other_means_of" w:id="7"/>
      <w:bookmarkEnd w:id="5"/>
      <w:bookmarkEnd w:id="6"/>
      <w:bookmarkEnd w:id="7"/>
      <w:r w:rsidRPr="00DA01D0">
        <w:t xml:space="preserve"> </w:t>
      </w:r>
      <w:r w:rsidRPr="00DA01D0">
        <w:rPr>
          <w:b w:val="0"/>
        </w:rPr>
        <w:t xml:space="preserve">This AC </w:t>
      </w:r>
      <w:r w:rsidR="007E7B89">
        <w:rPr>
          <w:b w:val="0"/>
        </w:rPr>
        <w:t xml:space="preserve">is of interest to </w:t>
      </w:r>
      <w:r w:rsidRPr="00DA01D0">
        <w:rPr>
          <w:b w:val="0"/>
        </w:rPr>
        <w:t xml:space="preserve">persons or entities who develop an MOC under part 89 that is used in the </w:t>
      </w:r>
      <w:r w:rsidR="00E209F6">
        <w:rPr>
          <w:b w:val="0"/>
        </w:rPr>
        <w:t xml:space="preserve">design and production </w:t>
      </w:r>
      <w:r w:rsidRPr="00DA01D0">
        <w:rPr>
          <w:b w:val="0"/>
        </w:rPr>
        <w:t xml:space="preserve">of </w:t>
      </w:r>
      <w:r w:rsidR="00D74B28">
        <w:rPr>
          <w:b w:val="0"/>
        </w:rPr>
        <w:t xml:space="preserve">standard remote identification </w:t>
      </w:r>
      <w:r w:rsidRPr="00DA01D0">
        <w:rPr>
          <w:b w:val="0"/>
        </w:rPr>
        <w:t xml:space="preserve">unmanned aircraft systems or limited </w:t>
      </w:r>
      <w:r w:rsidR="00D74B28">
        <w:rPr>
          <w:b w:val="0"/>
        </w:rPr>
        <w:t xml:space="preserve">remote identification </w:t>
      </w:r>
      <w:r w:rsidRPr="00DA01D0">
        <w:rPr>
          <w:b w:val="0"/>
        </w:rPr>
        <w:t>unmanned aircraft systems to ensure the</w:t>
      </w:r>
      <w:r w:rsidR="007E7B89">
        <w:rPr>
          <w:b w:val="0"/>
        </w:rPr>
        <w:t xml:space="preserve"> unmanned aircraft system</w:t>
      </w:r>
      <w:r w:rsidRPr="00DA01D0">
        <w:rPr>
          <w:b w:val="0"/>
        </w:rPr>
        <w:t xml:space="preserve"> (UAS) meet</w:t>
      </w:r>
      <w:r w:rsidR="007E7B89">
        <w:rPr>
          <w:b w:val="0"/>
        </w:rPr>
        <w:t>s</w:t>
      </w:r>
      <w:r w:rsidRPr="00DA01D0">
        <w:rPr>
          <w:b w:val="0"/>
        </w:rPr>
        <w:t xml:space="preserve"> the minimum performance requirements for remote identification of UAS. </w:t>
      </w:r>
    </w:p>
    <w:p w:rsidRPr="00DA01D0" w:rsidR="00EC33A8" w:rsidP="00981FE0" w:rsidRDefault="00EC33A8" w14:paraId="2D2B23E3" w14:textId="5DE3B2BD">
      <w:pPr>
        <w:pStyle w:val="Heading1"/>
        <w:keepNext/>
        <w:numPr>
          <w:ilvl w:val="0"/>
          <w:numId w:val="13"/>
        </w:numPr>
        <w:tabs>
          <w:tab w:val="left" w:pos="964"/>
        </w:tabs>
        <w:kinsoku w:val="0"/>
        <w:overflowPunct w:val="0"/>
        <w:spacing w:after="240"/>
        <w:ind w:left="965"/>
      </w:pPr>
      <w:r w:rsidRPr="00DA01D0">
        <w:t>RELATED</w:t>
      </w:r>
      <w:r w:rsidRPr="00DA01D0">
        <w:rPr>
          <w:spacing w:val="-8"/>
        </w:rPr>
        <w:t xml:space="preserve"> </w:t>
      </w:r>
      <w:r w:rsidR="007E7B89">
        <w:t>READING MATERIAL (current editions)</w:t>
      </w:r>
      <w:r w:rsidRPr="00DA01D0">
        <w:t>.</w:t>
      </w:r>
    </w:p>
    <w:p w:rsidRPr="00DA01D0" w:rsidR="00EC33A8" w:rsidP="00DC0E9D" w:rsidRDefault="00EC33A8" w14:paraId="5A0B4290" w14:textId="2313775C">
      <w:pPr>
        <w:pStyle w:val="BodyText"/>
        <w:kinsoku w:val="0"/>
        <w:overflowPunct w:val="0"/>
        <w:spacing w:after="240"/>
        <w:ind w:left="963" w:right="386"/>
      </w:pPr>
      <w:bookmarkStart w:name="The_following_references_in_this_section" w:id="8"/>
      <w:bookmarkEnd w:id="8"/>
      <w:r w:rsidRPr="00DA01D0">
        <w:t xml:space="preserve">The following </w:t>
      </w:r>
      <w:r w:rsidRPr="00DA01D0" w:rsidR="003828CC">
        <w:t>regulations</w:t>
      </w:r>
      <w:r w:rsidRPr="00DA01D0" w:rsidR="00F52E35">
        <w:t>, guidance, and</w:t>
      </w:r>
      <w:r w:rsidRPr="00DA01D0" w:rsidR="003828CC">
        <w:t xml:space="preserve"> </w:t>
      </w:r>
      <w:r w:rsidRPr="00DA01D0" w:rsidR="00F52E35">
        <w:t>standards</w:t>
      </w:r>
      <w:r w:rsidRPr="00DA01D0" w:rsidR="005831B9">
        <w:t xml:space="preserve"> </w:t>
      </w:r>
      <w:r w:rsidRPr="00DA01D0" w:rsidR="00395161">
        <w:t xml:space="preserve">are applicable </w:t>
      </w:r>
      <w:r w:rsidRPr="00DA01D0" w:rsidR="005831B9">
        <w:t>to</w:t>
      </w:r>
      <w:r w:rsidRPr="00DA01D0">
        <w:t xml:space="preserve"> this AC. </w:t>
      </w:r>
      <w:r w:rsidRPr="00DA01D0" w:rsidR="003828CC">
        <w:t xml:space="preserve">Refer to the </w:t>
      </w:r>
      <w:hyperlink w:history="1" w:anchor="/" r:id="rId13">
        <w:r w:rsidRPr="00DA01D0" w:rsidR="00C3661C">
          <w:rPr>
            <w:rStyle w:val="Hyperlink"/>
          </w:rPr>
          <w:t>FAADroneZone</w:t>
        </w:r>
      </w:hyperlink>
      <w:r w:rsidRPr="00DA01D0" w:rsidR="00605C3A">
        <w:rPr>
          <w:rStyle w:val="FootnoteReference"/>
        </w:rPr>
        <w:footnoteReference w:id="2"/>
      </w:r>
      <w:r w:rsidRPr="00DA01D0" w:rsidR="003828CC">
        <w:t xml:space="preserve"> for the current list of </w:t>
      </w:r>
      <w:r w:rsidRPr="00DA01D0" w:rsidR="005F07A8">
        <w:t>FAA-</w:t>
      </w:r>
      <w:r w:rsidRPr="00DA01D0" w:rsidR="008F136B">
        <w:t>accepted</w:t>
      </w:r>
      <w:r w:rsidRPr="00DA01D0" w:rsidR="005F07A8">
        <w:t xml:space="preserve"> MOC’s </w:t>
      </w:r>
      <w:r w:rsidRPr="00DA01D0" w:rsidR="003828CC">
        <w:t xml:space="preserve">that may be used </w:t>
      </w:r>
      <w:r w:rsidRPr="00DA01D0" w:rsidR="00BE7C27">
        <w:t xml:space="preserve">to </w:t>
      </w:r>
      <w:r w:rsidRPr="00DA01D0" w:rsidR="00542C09">
        <w:t xml:space="preserve">comply with </w:t>
      </w:r>
      <w:r w:rsidRPr="00DA01D0" w:rsidR="00BE7C27">
        <w:t>part 89</w:t>
      </w:r>
      <w:r w:rsidRPr="00DA01D0" w:rsidR="003828CC">
        <w:t>.</w:t>
      </w:r>
    </w:p>
    <w:p w:rsidRPr="00DA01D0" w:rsidR="00EC33A8" w:rsidP="004A3936" w:rsidRDefault="00EC33A8" w14:paraId="54A46464" w14:textId="77777777">
      <w:pPr>
        <w:pStyle w:val="Heading1"/>
        <w:keepNext/>
        <w:numPr>
          <w:ilvl w:val="1"/>
          <w:numId w:val="13"/>
        </w:numPr>
        <w:tabs>
          <w:tab w:val="left" w:pos="964"/>
        </w:tabs>
        <w:kinsoku w:val="0"/>
        <w:overflowPunct w:val="0"/>
        <w:spacing w:after="240"/>
        <w:ind w:left="965"/>
      </w:pPr>
      <w:bookmarkStart w:name="3.1_FAA_ACs." w:id="9"/>
      <w:bookmarkEnd w:id="9"/>
      <w:r w:rsidRPr="00DA01D0">
        <w:rPr>
          <w:b w:val="0"/>
          <w:u w:val="single"/>
        </w:rPr>
        <w:t>FAA</w:t>
      </w:r>
      <w:r w:rsidRPr="00DA01D0">
        <w:rPr>
          <w:b w:val="0"/>
          <w:spacing w:val="-6"/>
          <w:u w:val="single"/>
        </w:rPr>
        <w:t xml:space="preserve"> </w:t>
      </w:r>
      <w:r w:rsidRPr="00DA01D0">
        <w:rPr>
          <w:b w:val="0"/>
          <w:u w:val="single"/>
        </w:rPr>
        <w:t>ACs</w:t>
      </w:r>
      <w:r w:rsidRPr="00DA01D0">
        <w:rPr>
          <w:b w:val="0"/>
        </w:rPr>
        <w:t>.</w:t>
      </w:r>
    </w:p>
    <w:p w:rsidRPr="00DA01D0" w:rsidR="00AF07B4" w:rsidP="00C37FC9" w:rsidRDefault="00AF07B4" w14:paraId="58CDF7C9" w14:textId="52B58C78">
      <w:pPr>
        <w:pStyle w:val="ListParagraph"/>
        <w:numPr>
          <w:ilvl w:val="2"/>
          <w:numId w:val="13"/>
        </w:numPr>
        <w:tabs>
          <w:tab w:val="left" w:pos="1324"/>
        </w:tabs>
        <w:kinsoku w:val="0"/>
        <w:overflowPunct w:val="0"/>
        <w:spacing w:after="240"/>
        <w:ind w:right="146"/>
      </w:pPr>
      <w:r w:rsidRPr="00DA01D0">
        <w:t>AC</w:t>
      </w:r>
      <w:r w:rsidRPr="00DA01D0" w:rsidR="00C37FC9">
        <w:t xml:space="preserve"> </w:t>
      </w:r>
      <w:r w:rsidRPr="00DA01D0" w:rsidR="00542C09">
        <w:t>89</w:t>
      </w:r>
      <w:r w:rsidRPr="00DA01D0">
        <w:t xml:space="preserve">.XX, </w:t>
      </w:r>
      <w:r w:rsidRPr="00DA01D0">
        <w:rPr>
          <w:i/>
        </w:rPr>
        <w:t>Declaration of Compliance Process</w:t>
      </w:r>
      <w:r w:rsidR="004806CE">
        <w:rPr>
          <w:i/>
        </w:rPr>
        <w:t xml:space="preserve"> for Remote Identification of </w:t>
      </w:r>
      <w:r w:rsidR="004806CE">
        <w:rPr>
          <w:i/>
        </w:rPr>
        <w:lastRenderedPageBreak/>
        <w:t>Unmanned Aircraft Systems</w:t>
      </w:r>
      <w:r w:rsidRPr="00DA01D0" w:rsidR="000747D1">
        <w:t>, current edition</w:t>
      </w:r>
    </w:p>
    <w:p w:rsidRPr="00DA01D0" w:rsidR="00185CAA" w:rsidP="00185CAA" w:rsidRDefault="00185CAA" w14:paraId="4C75B74F" w14:textId="6F591C1C">
      <w:pPr>
        <w:pStyle w:val="ListParagraph"/>
        <w:numPr>
          <w:ilvl w:val="2"/>
          <w:numId w:val="13"/>
        </w:numPr>
        <w:tabs>
          <w:tab w:val="left" w:pos="1324"/>
        </w:tabs>
        <w:kinsoku w:val="0"/>
        <w:overflowPunct w:val="0"/>
        <w:spacing w:after="240"/>
        <w:ind w:right="146"/>
      </w:pPr>
      <w:r w:rsidRPr="00DA01D0">
        <w:t xml:space="preserve">AC 89-XX, </w:t>
      </w:r>
      <w:r w:rsidRPr="00DA01D0">
        <w:rPr>
          <w:i/>
        </w:rPr>
        <w:t>FAA-</w:t>
      </w:r>
      <w:r w:rsidR="00E209F6">
        <w:rPr>
          <w:i/>
        </w:rPr>
        <w:t>Recognized Identification</w:t>
      </w:r>
      <w:r w:rsidRPr="00DA01D0">
        <w:rPr>
          <w:i/>
        </w:rPr>
        <w:t xml:space="preserve"> Areas, </w:t>
      </w:r>
      <w:r w:rsidRPr="00DA01D0">
        <w:t>current edition</w:t>
      </w:r>
    </w:p>
    <w:p w:rsidRPr="00DA01D0" w:rsidR="00185CAA" w:rsidP="00185CAA" w:rsidRDefault="00185CAA" w14:paraId="5B063248" w14:textId="77777777">
      <w:pPr>
        <w:pStyle w:val="ListParagraph"/>
        <w:numPr>
          <w:ilvl w:val="2"/>
          <w:numId w:val="13"/>
        </w:numPr>
        <w:tabs>
          <w:tab w:val="left" w:pos="1324"/>
        </w:tabs>
        <w:kinsoku w:val="0"/>
        <w:overflowPunct w:val="0"/>
        <w:spacing w:after="240"/>
        <w:ind w:right="146"/>
      </w:pPr>
      <w:r w:rsidRPr="00DA01D0">
        <w:t xml:space="preserve">AC 91-XX, </w:t>
      </w:r>
      <w:r w:rsidRPr="00DA01D0">
        <w:rPr>
          <w:i/>
        </w:rPr>
        <w:t xml:space="preserve">Model Aircraft Operating Standards, </w:t>
      </w:r>
      <w:r w:rsidRPr="00DA01D0">
        <w:t>current edition</w:t>
      </w:r>
    </w:p>
    <w:p w:rsidRPr="00DA01D0" w:rsidR="00185CAA" w:rsidP="00185CAA" w:rsidRDefault="00185CAA" w14:paraId="268693F2" w14:textId="0DE3355B">
      <w:pPr>
        <w:pStyle w:val="ListParagraph"/>
        <w:numPr>
          <w:ilvl w:val="2"/>
          <w:numId w:val="13"/>
        </w:numPr>
        <w:tabs>
          <w:tab w:val="left" w:pos="1324"/>
        </w:tabs>
        <w:kinsoku w:val="0"/>
        <w:overflowPunct w:val="0"/>
        <w:spacing w:after="240"/>
        <w:ind w:right="146"/>
      </w:pPr>
      <w:r w:rsidRPr="00DA01D0">
        <w:t xml:space="preserve">AC 107-2A, </w:t>
      </w:r>
      <w:r w:rsidR="000B3831">
        <w:rPr>
          <w:i/>
        </w:rPr>
        <w:t>Small Unmanned Aircraft Systems</w:t>
      </w:r>
      <w:r w:rsidRPr="00DA01D0">
        <w:rPr>
          <w:i/>
        </w:rPr>
        <w:t xml:space="preserve">, </w:t>
      </w:r>
      <w:r w:rsidRPr="00DA01D0">
        <w:t>current edition</w:t>
      </w:r>
    </w:p>
    <w:p w:rsidRPr="00DA01D0" w:rsidR="00EC33A8" w:rsidP="00D04E28" w:rsidRDefault="00EC33A8" w14:paraId="68C8083C" w14:textId="77777777">
      <w:pPr>
        <w:pStyle w:val="Heading1"/>
        <w:keepNext/>
        <w:numPr>
          <w:ilvl w:val="1"/>
          <w:numId w:val="13"/>
        </w:numPr>
        <w:tabs>
          <w:tab w:val="left" w:pos="964"/>
        </w:tabs>
        <w:kinsoku w:val="0"/>
        <w:overflowPunct w:val="0"/>
        <w:spacing w:after="240"/>
        <w:ind w:left="965"/>
        <w:rPr>
          <w:b w:val="0"/>
        </w:rPr>
      </w:pPr>
      <w:bookmarkStart w:name="3.2_FAA_Orders." w:id="10"/>
      <w:bookmarkEnd w:id="10"/>
      <w:r w:rsidRPr="00DA01D0">
        <w:rPr>
          <w:b w:val="0"/>
          <w:u w:val="single"/>
        </w:rPr>
        <w:t>FAA</w:t>
      </w:r>
      <w:r w:rsidRPr="00DA01D0">
        <w:rPr>
          <w:b w:val="0"/>
          <w:spacing w:val="-7"/>
          <w:u w:val="single"/>
        </w:rPr>
        <w:t xml:space="preserve"> </w:t>
      </w:r>
      <w:r w:rsidRPr="00DA01D0">
        <w:rPr>
          <w:b w:val="0"/>
          <w:u w:val="single"/>
        </w:rPr>
        <w:t>Orders</w:t>
      </w:r>
      <w:r w:rsidRPr="00DA01D0">
        <w:rPr>
          <w:b w:val="0"/>
        </w:rPr>
        <w:t>.</w:t>
      </w:r>
    </w:p>
    <w:p w:rsidRPr="00DA01D0" w:rsidR="009A3B27" w:rsidP="00DC0E9D" w:rsidRDefault="009A3B27" w14:paraId="5CF0C302" w14:textId="6D81149C">
      <w:pPr>
        <w:pStyle w:val="ListParagraph"/>
        <w:numPr>
          <w:ilvl w:val="2"/>
          <w:numId w:val="13"/>
        </w:numPr>
        <w:tabs>
          <w:tab w:val="left" w:pos="1324"/>
        </w:tabs>
        <w:kinsoku w:val="0"/>
        <w:overflowPunct w:val="0"/>
        <w:spacing w:after="240"/>
        <w:ind w:right="389"/>
      </w:pPr>
      <w:r w:rsidRPr="00DA01D0">
        <w:t xml:space="preserve">Order 8000.71, </w:t>
      </w:r>
      <w:r w:rsidRPr="00DA01D0">
        <w:rPr>
          <w:i/>
        </w:rPr>
        <w:t xml:space="preserve">Aircraft Make, Model, and Series Taxonomy, </w:t>
      </w:r>
      <w:r w:rsidRPr="00DA01D0" w:rsidR="0044495F">
        <w:t>current edition</w:t>
      </w:r>
    </w:p>
    <w:p w:rsidRPr="00DA01D0" w:rsidR="00EC33A8" w:rsidP="00DC0E9D" w:rsidRDefault="00EC33A8" w14:paraId="1B75FC12" w14:textId="0988AD79">
      <w:pPr>
        <w:pStyle w:val="ListParagraph"/>
        <w:numPr>
          <w:ilvl w:val="2"/>
          <w:numId w:val="13"/>
        </w:numPr>
        <w:tabs>
          <w:tab w:val="left" w:pos="1324"/>
        </w:tabs>
        <w:kinsoku w:val="0"/>
        <w:overflowPunct w:val="0"/>
        <w:spacing w:after="240"/>
        <w:ind w:right="389"/>
      </w:pPr>
      <w:r w:rsidRPr="00DA01D0">
        <w:t xml:space="preserve">Order 8100.11, </w:t>
      </w:r>
      <w:r w:rsidRPr="00DA01D0">
        <w:rPr>
          <w:i/>
          <w:iCs/>
        </w:rPr>
        <w:t>Requirements for Finding Undue Burden and No Undue</w:t>
      </w:r>
      <w:r w:rsidRPr="00DA01D0">
        <w:rPr>
          <w:i/>
          <w:iCs/>
          <w:spacing w:val="-13"/>
        </w:rPr>
        <w:t xml:space="preserve"> </w:t>
      </w:r>
      <w:r w:rsidRPr="00DA01D0">
        <w:rPr>
          <w:i/>
          <w:iCs/>
        </w:rPr>
        <w:t>Burden Under 14 CFR Part 21</w:t>
      </w:r>
      <w:r w:rsidRPr="00DA01D0">
        <w:t xml:space="preserve">, </w:t>
      </w:r>
      <w:r w:rsidRPr="00DA01D0" w:rsidR="0044495F">
        <w:t>current edition</w:t>
      </w:r>
    </w:p>
    <w:p w:rsidRPr="00DA01D0" w:rsidR="00EC33A8" w:rsidP="00DC0E9D" w:rsidRDefault="00EC33A8" w14:paraId="1853F7F0" w14:textId="6F669B05">
      <w:pPr>
        <w:pStyle w:val="ListParagraph"/>
        <w:numPr>
          <w:ilvl w:val="2"/>
          <w:numId w:val="13"/>
        </w:numPr>
        <w:tabs>
          <w:tab w:val="left" w:pos="1324"/>
        </w:tabs>
        <w:kinsoku w:val="0"/>
        <w:overflowPunct w:val="0"/>
        <w:spacing w:after="240"/>
      </w:pPr>
      <w:r w:rsidRPr="00DA01D0">
        <w:t xml:space="preserve">Order 8110.4, </w:t>
      </w:r>
      <w:r w:rsidRPr="00DA01D0">
        <w:rPr>
          <w:i/>
          <w:iCs/>
        </w:rPr>
        <w:t>Type Certification</w:t>
      </w:r>
      <w:r w:rsidRPr="00DA01D0">
        <w:t xml:space="preserve">, </w:t>
      </w:r>
      <w:r w:rsidRPr="00DA01D0" w:rsidR="0044495F">
        <w:t>current edition</w:t>
      </w:r>
    </w:p>
    <w:p w:rsidRPr="00DA01D0" w:rsidR="00EC33A8" w:rsidP="00DC0E9D" w:rsidRDefault="00EC33A8" w14:paraId="685B6AE8" w14:textId="6A70F43F">
      <w:pPr>
        <w:pStyle w:val="ListParagraph"/>
        <w:numPr>
          <w:ilvl w:val="2"/>
          <w:numId w:val="13"/>
        </w:numPr>
        <w:tabs>
          <w:tab w:val="left" w:pos="1324"/>
        </w:tabs>
        <w:kinsoku w:val="0"/>
        <w:overflowPunct w:val="0"/>
        <w:spacing w:after="240"/>
        <w:ind w:right="506"/>
      </w:pPr>
      <w:r w:rsidRPr="00DA01D0">
        <w:t xml:space="preserve">Order 8130.34, </w:t>
      </w:r>
      <w:r w:rsidRPr="00DA01D0">
        <w:rPr>
          <w:i/>
          <w:iCs/>
        </w:rPr>
        <w:t>Airworthiness Certification of Unmanned Aircraft Systems and Optionally Piloted Aircraft</w:t>
      </w:r>
      <w:r w:rsidRPr="00DA01D0">
        <w:t xml:space="preserve">, </w:t>
      </w:r>
      <w:r w:rsidRPr="00DA01D0" w:rsidR="0044495F">
        <w:t>current edition</w:t>
      </w:r>
    </w:p>
    <w:p w:rsidRPr="00DA01D0" w:rsidR="00EC33A8" w:rsidP="00D04E28" w:rsidRDefault="00400D84" w14:paraId="12BCD5B3" w14:textId="51B5062E">
      <w:pPr>
        <w:pStyle w:val="Heading1"/>
        <w:keepNext/>
        <w:numPr>
          <w:ilvl w:val="1"/>
          <w:numId w:val="13"/>
        </w:numPr>
        <w:tabs>
          <w:tab w:val="left" w:pos="964"/>
        </w:tabs>
        <w:kinsoku w:val="0"/>
        <w:overflowPunct w:val="0"/>
        <w:spacing w:after="240"/>
        <w:ind w:left="965"/>
        <w:rPr>
          <w:b w:val="0"/>
        </w:rPr>
      </w:pPr>
      <w:r w:rsidRPr="00DA01D0">
        <w:rPr>
          <w:b w:val="0"/>
          <w:u w:val="single"/>
        </w:rPr>
        <w:t xml:space="preserve">Title 14, Code of </w:t>
      </w:r>
      <w:bookmarkStart w:name="3.3_Federal_Aviation_Regulations_(14_CFR" w:id="11"/>
      <w:bookmarkEnd w:id="11"/>
      <w:r w:rsidRPr="00DA01D0" w:rsidR="00EC33A8">
        <w:rPr>
          <w:b w:val="0"/>
          <w:u w:val="single"/>
        </w:rPr>
        <w:t>Federal Regulations (14</w:t>
      </w:r>
      <w:r w:rsidRPr="00DA01D0" w:rsidR="00EC33A8">
        <w:rPr>
          <w:b w:val="0"/>
          <w:spacing w:val="-15"/>
          <w:u w:val="single"/>
        </w:rPr>
        <w:t xml:space="preserve"> </w:t>
      </w:r>
      <w:r w:rsidRPr="00DA01D0" w:rsidR="00EC33A8">
        <w:rPr>
          <w:b w:val="0"/>
          <w:u w:val="single"/>
        </w:rPr>
        <w:t>CFR)</w:t>
      </w:r>
      <w:r w:rsidRPr="00DA01D0" w:rsidR="00EC33A8">
        <w:rPr>
          <w:b w:val="0"/>
        </w:rPr>
        <w:t>.</w:t>
      </w:r>
    </w:p>
    <w:p w:rsidRPr="00DA01D0" w:rsidR="00EC33A8" w:rsidP="00DC0E9D" w:rsidRDefault="00EC33A8" w14:paraId="715EF61D" w14:textId="77777777">
      <w:pPr>
        <w:pStyle w:val="ListParagraph"/>
        <w:numPr>
          <w:ilvl w:val="2"/>
          <w:numId w:val="13"/>
        </w:numPr>
        <w:tabs>
          <w:tab w:val="left" w:pos="1324"/>
        </w:tabs>
        <w:kinsoku w:val="0"/>
        <w:overflowPunct w:val="0"/>
        <w:spacing w:after="240"/>
        <w:rPr>
          <w:i/>
          <w:iCs/>
        </w:rPr>
      </w:pPr>
      <w:bookmarkStart w:name="_Part_21,_Certification_Procedures_for_" w:id="12"/>
      <w:bookmarkEnd w:id="12"/>
      <w:r w:rsidRPr="00DA01D0">
        <w:t xml:space="preserve">Part 21, </w:t>
      </w:r>
      <w:r w:rsidRPr="00DA01D0">
        <w:rPr>
          <w:i/>
          <w:iCs/>
        </w:rPr>
        <w:t>Certification Procedures for Products and</w:t>
      </w:r>
      <w:r w:rsidRPr="00DA01D0">
        <w:rPr>
          <w:i/>
          <w:iCs/>
          <w:spacing w:val="-15"/>
        </w:rPr>
        <w:t xml:space="preserve"> </w:t>
      </w:r>
      <w:r w:rsidRPr="00DA01D0">
        <w:rPr>
          <w:i/>
          <w:iCs/>
        </w:rPr>
        <w:t>Articles</w:t>
      </w:r>
    </w:p>
    <w:p w:rsidRPr="00DA01D0" w:rsidR="004F1DB7" w:rsidP="00DC0E9D" w:rsidRDefault="004F1DB7" w14:paraId="63149851" w14:textId="77777777">
      <w:pPr>
        <w:pStyle w:val="ListParagraph"/>
        <w:numPr>
          <w:ilvl w:val="2"/>
          <w:numId w:val="13"/>
        </w:numPr>
        <w:tabs>
          <w:tab w:val="left" w:pos="1324"/>
        </w:tabs>
        <w:kinsoku w:val="0"/>
        <w:overflowPunct w:val="0"/>
        <w:spacing w:after="240"/>
        <w:rPr>
          <w:i/>
          <w:iCs/>
        </w:rPr>
      </w:pPr>
      <w:r w:rsidRPr="00DA01D0">
        <w:rPr>
          <w:iCs/>
        </w:rPr>
        <w:t>Part 47</w:t>
      </w:r>
      <w:r w:rsidRPr="00DA01D0" w:rsidR="00C55066">
        <w:rPr>
          <w:iCs/>
        </w:rPr>
        <w:t xml:space="preserve">, </w:t>
      </w:r>
      <w:r w:rsidRPr="00DA01D0" w:rsidR="00C55066">
        <w:rPr>
          <w:i/>
          <w:iCs/>
        </w:rPr>
        <w:t>Aircraft Registration</w:t>
      </w:r>
    </w:p>
    <w:p w:rsidRPr="00DA01D0" w:rsidR="004F1DB7" w:rsidP="00DC0E9D" w:rsidRDefault="004F1DB7" w14:paraId="282436EA" w14:textId="01055441">
      <w:pPr>
        <w:pStyle w:val="ListParagraph"/>
        <w:numPr>
          <w:ilvl w:val="2"/>
          <w:numId w:val="13"/>
        </w:numPr>
        <w:tabs>
          <w:tab w:val="left" w:pos="1324"/>
        </w:tabs>
        <w:kinsoku w:val="0"/>
        <w:overflowPunct w:val="0"/>
        <w:spacing w:after="240"/>
        <w:rPr>
          <w:i/>
          <w:iCs/>
        </w:rPr>
      </w:pPr>
      <w:r w:rsidRPr="00DA01D0">
        <w:rPr>
          <w:iCs/>
        </w:rPr>
        <w:t>Part 48</w:t>
      </w:r>
      <w:r w:rsidRPr="00DA01D0" w:rsidR="00C55066">
        <w:rPr>
          <w:iCs/>
        </w:rPr>
        <w:t xml:space="preserve">, </w:t>
      </w:r>
      <w:r w:rsidRPr="00DA01D0" w:rsidR="00C55066">
        <w:rPr>
          <w:i/>
          <w:iCs/>
        </w:rPr>
        <w:t>Registration and Marking Requirements for Small Unmanned Aircraft</w:t>
      </w:r>
    </w:p>
    <w:p w:rsidRPr="00DA01D0" w:rsidR="00D91B8E" w:rsidP="00DC0E9D" w:rsidRDefault="00D91B8E" w14:paraId="447DE32E" w14:textId="015FD47F">
      <w:pPr>
        <w:pStyle w:val="ListParagraph"/>
        <w:numPr>
          <w:ilvl w:val="2"/>
          <w:numId w:val="13"/>
        </w:numPr>
        <w:tabs>
          <w:tab w:val="left" w:pos="1324"/>
        </w:tabs>
        <w:kinsoku w:val="0"/>
        <w:overflowPunct w:val="0"/>
        <w:spacing w:after="240"/>
        <w:rPr>
          <w:iCs/>
        </w:rPr>
      </w:pPr>
      <w:r w:rsidRPr="00DA01D0">
        <w:rPr>
          <w:iCs/>
        </w:rPr>
        <w:t xml:space="preserve">Part 89, </w:t>
      </w:r>
      <w:r w:rsidRPr="00DA01D0" w:rsidR="0050124D">
        <w:rPr>
          <w:i/>
          <w:iCs/>
        </w:rPr>
        <w:t xml:space="preserve">Remote </w:t>
      </w:r>
      <w:r w:rsidRPr="00DA01D0">
        <w:rPr>
          <w:i/>
          <w:iCs/>
        </w:rPr>
        <w:t>Identification of Unmanned Aircraft Systems</w:t>
      </w:r>
    </w:p>
    <w:p w:rsidRPr="00DA01D0" w:rsidR="00EC33A8" w:rsidP="00DC0E9D" w:rsidRDefault="00EC33A8" w14:paraId="105B8088" w14:textId="6C95D25D">
      <w:pPr>
        <w:pStyle w:val="ListParagraph"/>
        <w:numPr>
          <w:ilvl w:val="2"/>
          <w:numId w:val="13"/>
        </w:numPr>
        <w:tabs>
          <w:tab w:val="left" w:pos="1324"/>
        </w:tabs>
        <w:kinsoku w:val="0"/>
        <w:overflowPunct w:val="0"/>
        <w:spacing w:after="240"/>
        <w:rPr>
          <w:i/>
          <w:iCs/>
        </w:rPr>
      </w:pPr>
      <w:bookmarkStart w:name="_Part_23,_Airworthiness_Standards:_Norm" w:id="13"/>
      <w:bookmarkStart w:name="_Part_61,_Certification:_Pilots,_Flight" w:id="14"/>
      <w:bookmarkStart w:name="_Part_63,_Certification:_Flight_Crew_Me" w:id="15"/>
      <w:bookmarkStart w:name="_Part_91,_General_Operating_and_Flight_" w:id="16"/>
      <w:bookmarkEnd w:id="13"/>
      <w:bookmarkEnd w:id="14"/>
      <w:bookmarkEnd w:id="15"/>
      <w:bookmarkEnd w:id="16"/>
      <w:r w:rsidRPr="00DA01D0">
        <w:t xml:space="preserve">Part 91, </w:t>
      </w:r>
      <w:r w:rsidRPr="00DA01D0">
        <w:rPr>
          <w:i/>
          <w:iCs/>
        </w:rPr>
        <w:t>General Operating and Flight</w:t>
      </w:r>
      <w:r w:rsidRPr="00DA01D0">
        <w:rPr>
          <w:i/>
          <w:iCs/>
          <w:spacing w:val="-9"/>
        </w:rPr>
        <w:t xml:space="preserve"> </w:t>
      </w:r>
      <w:r w:rsidRPr="00DA01D0">
        <w:rPr>
          <w:i/>
          <w:iCs/>
        </w:rPr>
        <w:t>Rules</w:t>
      </w:r>
    </w:p>
    <w:p w:rsidRPr="00DA01D0" w:rsidR="00D73DEE" w:rsidP="00DC0E9D" w:rsidRDefault="00D73DEE" w14:paraId="3DE15A08" w14:textId="3DD2B639">
      <w:pPr>
        <w:pStyle w:val="ListParagraph"/>
        <w:numPr>
          <w:ilvl w:val="2"/>
          <w:numId w:val="13"/>
        </w:numPr>
        <w:tabs>
          <w:tab w:val="left" w:pos="1324"/>
        </w:tabs>
        <w:kinsoku w:val="0"/>
        <w:overflowPunct w:val="0"/>
        <w:spacing w:after="240"/>
        <w:rPr>
          <w:i/>
          <w:iCs/>
        </w:rPr>
      </w:pPr>
      <w:r w:rsidRPr="00DA01D0">
        <w:rPr>
          <w:iCs/>
        </w:rPr>
        <w:t xml:space="preserve">Part 107, </w:t>
      </w:r>
      <w:r w:rsidRPr="00DA01D0">
        <w:rPr>
          <w:i/>
          <w:iCs/>
        </w:rPr>
        <w:t>Small Unmanned Aircraft Systems</w:t>
      </w:r>
    </w:p>
    <w:p w:rsidRPr="00DA01D0" w:rsidR="00EC33A8" w:rsidP="00412CE6" w:rsidRDefault="00774980" w14:paraId="481A4A64" w14:textId="028E4433">
      <w:pPr>
        <w:pStyle w:val="Heading1"/>
        <w:keepNext/>
        <w:numPr>
          <w:ilvl w:val="1"/>
          <w:numId w:val="13"/>
        </w:numPr>
        <w:tabs>
          <w:tab w:val="left" w:pos="984"/>
        </w:tabs>
        <w:kinsoku w:val="0"/>
        <w:overflowPunct w:val="0"/>
        <w:spacing w:after="240"/>
        <w:ind w:left="979"/>
        <w:rPr>
          <w:b w:val="0"/>
        </w:rPr>
      </w:pPr>
      <w:bookmarkStart w:name="_Part_119,_Certification:_Air_Carriers_" w:id="17"/>
      <w:bookmarkStart w:name="_Part_121,_Operating_Requirements:_Dome" w:id="18"/>
      <w:bookmarkStart w:name="3.4_FAA_Technical_Standard_Orders" w:id="19"/>
      <w:bookmarkStart w:name="_TSO-C212,_Air-to-Air_Radar_(ATAR)_for_" w:id="20"/>
      <w:bookmarkStart w:name="3.5_Industry_Standards." w:id="21"/>
      <w:bookmarkEnd w:id="17"/>
      <w:bookmarkEnd w:id="18"/>
      <w:bookmarkEnd w:id="19"/>
      <w:bookmarkEnd w:id="20"/>
      <w:bookmarkEnd w:id="21"/>
      <w:r w:rsidRPr="00DA01D0">
        <w:rPr>
          <w:b w:val="0"/>
          <w:u w:val="single"/>
        </w:rPr>
        <w:t>Me</w:t>
      </w:r>
      <w:r w:rsidRPr="00DA01D0" w:rsidR="00A97DD6">
        <w:rPr>
          <w:b w:val="0"/>
          <w:u w:val="single"/>
        </w:rPr>
        <w:t>ans</w:t>
      </w:r>
      <w:r w:rsidRPr="00DA01D0">
        <w:rPr>
          <w:b w:val="0"/>
          <w:u w:val="single"/>
        </w:rPr>
        <w:t xml:space="preserve"> of Compliance</w:t>
      </w:r>
      <w:r w:rsidRPr="00DA01D0" w:rsidR="00EC33A8">
        <w:rPr>
          <w:b w:val="0"/>
        </w:rPr>
        <w:t>.</w:t>
      </w:r>
    </w:p>
    <w:p w:rsidRPr="00DA01D0" w:rsidR="005B728D" w:rsidP="00C77A3F" w:rsidRDefault="000A3071" w14:paraId="0A56A3CB" w14:textId="1F43F1DF">
      <w:pPr>
        <w:spacing w:after="240"/>
        <w:ind w:left="994"/>
        <w:rPr>
          <w:iCs/>
        </w:rPr>
      </w:pPr>
      <w:r w:rsidRPr="00DA01D0">
        <w:rPr>
          <w:iCs/>
        </w:rPr>
        <w:t xml:space="preserve">Refer to </w:t>
      </w:r>
      <w:hyperlink w:history="1" w:anchor="/" r:id="rId14">
        <w:r w:rsidRPr="00DA01D0" w:rsidR="00C3661C">
          <w:rPr>
            <w:rStyle w:val="Hyperlink"/>
          </w:rPr>
          <w:t>FAADroneZone</w:t>
        </w:r>
      </w:hyperlink>
      <w:r w:rsidRPr="00DA01D0">
        <w:rPr>
          <w:iCs/>
        </w:rPr>
        <w:t xml:space="preserve"> for </w:t>
      </w:r>
      <w:r w:rsidRPr="00DA01D0" w:rsidR="008F136B">
        <w:rPr>
          <w:iCs/>
        </w:rPr>
        <w:t>a list of FAA-accepted MOC’s</w:t>
      </w:r>
      <w:r w:rsidRPr="00DA01D0">
        <w:rPr>
          <w:iCs/>
        </w:rPr>
        <w:t>.</w:t>
      </w:r>
    </w:p>
    <w:p w:rsidRPr="00DA01D0" w:rsidR="00EC33A8" w:rsidP="00D04E28" w:rsidRDefault="00EC33A8" w14:paraId="38D64943" w14:textId="6561848D">
      <w:pPr>
        <w:pStyle w:val="Heading1"/>
        <w:keepNext/>
        <w:numPr>
          <w:ilvl w:val="0"/>
          <w:numId w:val="13"/>
        </w:numPr>
        <w:tabs>
          <w:tab w:val="left" w:pos="990"/>
        </w:tabs>
        <w:kinsoku w:val="0"/>
        <w:overflowPunct w:val="0"/>
        <w:spacing w:after="240"/>
        <w:ind w:left="979"/>
      </w:pPr>
      <w:bookmarkStart w:name="4_Background." w:id="22"/>
      <w:bookmarkEnd w:id="22"/>
      <w:r w:rsidRPr="00DA01D0">
        <w:t>BACKGROUND.</w:t>
      </w:r>
    </w:p>
    <w:p w:rsidRPr="007E7B89" w:rsidR="007E7B89" w:rsidP="00024A08" w:rsidRDefault="007E7B89" w14:paraId="17F44C60" w14:textId="7AFC804A">
      <w:pPr>
        <w:numPr>
          <w:ilvl w:val="1"/>
          <w:numId w:val="13"/>
        </w:numPr>
        <w:spacing w:after="240"/>
        <w:ind w:left="990" w:hanging="900"/>
      </w:pPr>
      <w:r w:rsidRPr="007E7B89">
        <w:t>For purpose</w:t>
      </w:r>
      <w:r>
        <w:t>s</w:t>
      </w:r>
      <w:r w:rsidRPr="007E7B89">
        <w:t xml:space="preserve"> of this AC, </w:t>
      </w:r>
      <w:r>
        <w:t xml:space="preserve">a </w:t>
      </w:r>
      <w:r w:rsidRPr="007E7B89">
        <w:t>UAS means an unmanned aircraft (UA) and its associated elements—including communication links and the components that control the UA—that are required for the safe and efficient operation of the UA in the</w:t>
      </w:r>
      <w:r w:rsidRPr="007E7B89" w:rsidDel="00E209F6">
        <w:t xml:space="preserve"> </w:t>
      </w:r>
      <w:r w:rsidR="00E209F6">
        <w:t>airspace of the United States</w:t>
      </w:r>
      <w:r w:rsidRPr="007E7B89">
        <w:t>.</w:t>
      </w:r>
    </w:p>
    <w:p w:rsidRPr="00DA01D0" w:rsidR="00024A08" w:rsidP="00024A08" w:rsidRDefault="00B10689" w14:paraId="3EF8EA32" w14:textId="18D5A48B">
      <w:pPr>
        <w:numPr>
          <w:ilvl w:val="1"/>
          <w:numId w:val="13"/>
        </w:numPr>
        <w:spacing w:after="240"/>
        <w:ind w:left="990" w:hanging="900"/>
      </w:pPr>
      <w:r w:rsidRPr="00DA01D0">
        <w:t>The r</w:t>
      </w:r>
      <w:r w:rsidRPr="00DA01D0" w:rsidR="00024A08">
        <w:t xml:space="preserve">emote identification </w:t>
      </w:r>
      <w:r w:rsidRPr="00DA01D0">
        <w:t xml:space="preserve">of UAS </w:t>
      </w:r>
      <w:r w:rsidRPr="00DA01D0" w:rsidR="00024A08">
        <w:t xml:space="preserve">promotes public </w:t>
      </w:r>
      <w:r w:rsidRPr="00DA01D0">
        <w:t xml:space="preserve">safety </w:t>
      </w:r>
      <w:r w:rsidRPr="00DA01D0" w:rsidR="00024A08">
        <w:t xml:space="preserve">and </w:t>
      </w:r>
      <w:r w:rsidRPr="00DA01D0">
        <w:t xml:space="preserve">the safe and efficient use of the </w:t>
      </w:r>
      <w:r w:rsidR="00E209F6">
        <w:t xml:space="preserve">airspace of the United States </w:t>
      </w:r>
      <w:r w:rsidRPr="00DA01D0">
        <w:t>b</w:t>
      </w:r>
      <w:r w:rsidRPr="00DA01D0" w:rsidR="00E02CC4">
        <w:t xml:space="preserve">y </w:t>
      </w:r>
      <w:r w:rsidRPr="00DA01D0" w:rsidR="00024A08">
        <w:t>furnish</w:t>
      </w:r>
      <w:r w:rsidRPr="00DA01D0" w:rsidR="00E02CC4">
        <w:t xml:space="preserve">ing </w:t>
      </w:r>
      <w:r w:rsidRPr="00DA01D0" w:rsidR="00024A08">
        <w:t>UAS</w:t>
      </w:r>
      <w:r w:rsidRPr="00DA01D0">
        <w:t>-specific</w:t>
      </w:r>
      <w:r w:rsidRPr="00DA01D0" w:rsidR="00024A08">
        <w:t xml:space="preserve"> data </w:t>
      </w:r>
      <w:r w:rsidRPr="00DA01D0" w:rsidR="00E02CC4">
        <w:t xml:space="preserve">and </w:t>
      </w:r>
      <w:r w:rsidRPr="00DA01D0" w:rsidR="00024A08">
        <w:t xml:space="preserve">leveraging new technologies and infrastructure to facilitate advanced operational capabilities. In addition, remote identification technology </w:t>
      </w:r>
      <w:r w:rsidRPr="00DA01D0" w:rsidR="00772347">
        <w:t xml:space="preserve">facilitates </w:t>
      </w:r>
      <w:r w:rsidRPr="00DA01D0" w:rsidR="00024A08">
        <w:t>UAS traffic management (UTM).</w:t>
      </w:r>
    </w:p>
    <w:p w:rsidRPr="00DA01D0" w:rsidR="00024A08" w:rsidP="00024A08" w:rsidRDefault="005F37CA" w14:paraId="6E3D5B33" w14:textId="54F6BF43">
      <w:pPr>
        <w:numPr>
          <w:ilvl w:val="1"/>
          <w:numId w:val="13"/>
        </w:numPr>
        <w:spacing w:after="240"/>
        <w:ind w:left="990" w:hanging="900"/>
      </w:pPr>
      <w:r w:rsidRPr="00DA01D0">
        <w:lastRenderedPageBreak/>
        <w:t>T</w:t>
      </w:r>
      <w:r w:rsidRPr="00DA01D0" w:rsidR="00024A08">
        <w:t>he</w:t>
      </w:r>
      <w:r w:rsidRPr="00DA01D0">
        <w:t xml:space="preserve"> FAA implemented a remote identification requirement for UAS because of a lack of </w:t>
      </w:r>
      <w:r w:rsidRPr="00DA01D0" w:rsidR="00024A08">
        <w:t>adequate means (e.g., transponders, automatic dependent surveillance—broadcast (ADS-B), radio communications with air traffic control, etc.) t</w:t>
      </w:r>
      <w:r w:rsidRPr="00DA01D0">
        <w:t xml:space="preserve">o </w:t>
      </w:r>
      <w:r w:rsidRPr="00DA01D0" w:rsidR="00024A08">
        <w:t>remote</w:t>
      </w:r>
      <w:r w:rsidRPr="00DA01D0">
        <w:t>ly</w:t>
      </w:r>
      <w:r w:rsidRPr="00DA01D0" w:rsidR="00024A08">
        <w:t xml:space="preserve"> identif</w:t>
      </w:r>
      <w:r w:rsidRPr="00DA01D0">
        <w:t xml:space="preserve">y </w:t>
      </w:r>
      <w:r w:rsidRPr="00DA01D0" w:rsidR="00024A08">
        <w:t>UA operating in the</w:t>
      </w:r>
      <w:r w:rsidRPr="00DA01D0" w:rsidDel="00E209F6" w:rsidR="00024A08">
        <w:t xml:space="preserve"> </w:t>
      </w:r>
      <w:r w:rsidR="00E209F6">
        <w:t>airspace of the United States</w:t>
      </w:r>
      <w:r w:rsidRPr="00DA01D0" w:rsidR="00024A08">
        <w:t xml:space="preserve">. The </w:t>
      </w:r>
      <w:r w:rsidRPr="00DA01D0">
        <w:t xml:space="preserve">remote identification requirement enables </w:t>
      </w:r>
      <w:r w:rsidRPr="00DA01D0" w:rsidR="00024A08">
        <w:t xml:space="preserve">near real-time and historical data </w:t>
      </w:r>
      <w:r w:rsidRPr="00DA01D0">
        <w:t xml:space="preserve">gathering and storage </w:t>
      </w:r>
      <w:r w:rsidRPr="00DA01D0" w:rsidR="00024A08">
        <w:t xml:space="preserve">regarding UAS operations </w:t>
      </w:r>
      <w:r w:rsidRPr="00DA01D0">
        <w:t xml:space="preserve">and enhances </w:t>
      </w:r>
      <w:r w:rsidRPr="00DA01D0" w:rsidR="00024A08">
        <w:t xml:space="preserve">the FAA’s ability to </w:t>
      </w:r>
      <w:r w:rsidRPr="00DA01D0">
        <w:t>monitor compliance with applicable regulations to oversee the safety and security of the</w:t>
      </w:r>
      <w:r w:rsidRPr="00DA01D0" w:rsidDel="00E209F6">
        <w:t xml:space="preserve"> </w:t>
      </w:r>
      <w:r w:rsidR="00E209F6">
        <w:t>airspace of the United States</w:t>
      </w:r>
      <w:r w:rsidRPr="00DA01D0" w:rsidR="00024A08">
        <w:t>.</w:t>
      </w:r>
    </w:p>
    <w:p w:rsidRPr="00DA01D0" w:rsidR="001202F6" w:rsidP="00024A08" w:rsidRDefault="007E7B89" w14:paraId="6D5DE28D" w14:textId="2B5DBEF8">
      <w:pPr>
        <w:numPr>
          <w:ilvl w:val="1"/>
          <w:numId w:val="13"/>
        </w:numPr>
        <w:kinsoku w:val="0"/>
        <w:overflowPunct w:val="0"/>
        <w:spacing w:after="240"/>
        <w:ind w:left="990" w:right="377" w:hanging="900"/>
        <w:rPr>
          <w:sz w:val="20"/>
          <w:szCs w:val="20"/>
        </w:rPr>
      </w:pPr>
      <w:r>
        <w:t xml:space="preserve">Pursuant to 14 CFR part 89, </w:t>
      </w:r>
      <w:r w:rsidR="00D74B28">
        <w:t xml:space="preserve">standard remote identification </w:t>
      </w:r>
      <w:r w:rsidRPr="00DA01D0" w:rsidR="00713953">
        <w:t xml:space="preserve">UAS and limited </w:t>
      </w:r>
      <w:r w:rsidR="00D74B28">
        <w:t xml:space="preserve">remote identification </w:t>
      </w:r>
      <w:r w:rsidRPr="00DA01D0" w:rsidR="00713953">
        <w:t>UAS</w:t>
      </w:r>
      <w:r>
        <w:t xml:space="preserve"> </w:t>
      </w:r>
      <w:r w:rsidRPr="00DA01D0" w:rsidR="00713953">
        <w:t>must comply with the remote identification requirements</w:t>
      </w:r>
      <w:r>
        <w:t>.</w:t>
      </w:r>
      <w:r w:rsidRPr="00DA01D0" w:rsidR="00713953">
        <w:t xml:space="preserve"> </w:t>
      </w:r>
    </w:p>
    <w:p w:rsidRPr="00DA01D0" w:rsidR="00024A08" w:rsidP="00024A08" w:rsidRDefault="00024A08" w14:paraId="42E0A7F7" w14:textId="187C8364">
      <w:pPr>
        <w:numPr>
          <w:ilvl w:val="1"/>
          <w:numId w:val="13"/>
        </w:numPr>
        <w:kinsoku w:val="0"/>
        <w:overflowPunct w:val="0"/>
        <w:spacing w:after="240"/>
        <w:ind w:left="990" w:right="377" w:hanging="900"/>
        <w:rPr>
          <w:sz w:val="20"/>
          <w:szCs w:val="20"/>
        </w:rPr>
      </w:pPr>
      <w:r w:rsidRPr="00DA01D0">
        <w:t>UAS certified under part 21</w:t>
      </w:r>
      <w:r w:rsidR="00C81D72">
        <w:t xml:space="preserve"> are subject to the </w:t>
      </w:r>
      <w:r w:rsidRPr="00DA01D0">
        <w:t>part 21 type certification procedures and applicable airworthiness standards for all systems aboard the UAS, including part 89 remote identification requirements.</w:t>
      </w:r>
    </w:p>
    <w:p w:rsidRPr="00DA01D0" w:rsidR="00806D99" w:rsidP="00C06959" w:rsidRDefault="00392DB2" w14:paraId="144FFBD2" w14:textId="43E97560">
      <w:pPr>
        <w:numPr>
          <w:ilvl w:val="1"/>
          <w:numId w:val="13"/>
        </w:numPr>
        <w:tabs>
          <w:tab w:val="left" w:pos="990"/>
        </w:tabs>
        <w:kinsoku w:val="0"/>
        <w:overflowPunct w:val="0"/>
        <w:spacing w:after="240"/>
        <w:ind w:right="377"/>
        <w:rPr>
          <w:sz w:val="20"/>
          <w:szCs w:val="20"/>
        </w:rPr>
      </w:pPr>
      <w:r w:rsidRPr="00DA01D0">
        <w:t>A</w:t>
      </w:r>
      <w:r w:rsidRPr="00DA01D0" w:rsidR="00464E41">
        <w:t>n</w:t>
      </w:r>
      <w:r w:rsidRPr="00DA01D0">
        <w:t xml:space="preserve"> MOC is </w:t>
      </w:r>
      <w:r w:rsidRPr="00DA01D0" w:rsidR="00464E41">
        <w:t>a</w:t>
      </w:r>
      <w:r w:rsidRPr="00DA01D0">
        <w:t xml:space="preserve"> </w:t>
      </w:r>
      <w:r w:rsidRPr="00DA01D0" w:rsidR="001A0B56">
        <w:t xml:space="preserve">means </w:t>
      </w:r>
      <w:r w:rsidRPr="00DA01D0" w:rsidR="00A101CF">
        <w:t>used by</w:t>
      </w:r>
      <w:r w:rsidRPr="00DA01D0" w:rsidDel="00E209F6" w:rsidR="00A101CF">
        <w:t xml:space="preserve"> </w:t>
      </w:r>
      <w:r w:rsidR="00E209F6">
        <w:t xml:space="preserve">persons responsible for the design and production of </w:t>
      </w:r>
      <w:r w:rsidR="00D74B28">
        <w:t xml:space="preserve">standard remote identification </w:t>
      </w:r>
      <w:r w:rsidR="00E209F6">
        <w:t xml:space="preserve">UAS and limited </w:t>
      </w:r>
      <w:r w:rsidR="00D74B28">
        <w:t xml:space="preserve">remote identification </w:t>
      </w:r>
      <w:r w:rsidR="00E209F6">
        <w:t xml:space="preserve">UAS </w:t>
      </w:r>
      <w:r w:rsidRPr="00DA01D0" w:rsidR="00A101CF">
        <w:t xml:space="preserve">to ensure that their </w:t>
      </w:r>
      <w:r w:rsidRPr="00DA01D0">
        <w:t>UAS compl</w:t>
      </w:r>
      <w:r w:rsidRPr="00DA01D0" w:rsidR="00A101CF">
        <w:t xml:space="preserve">y </w:t>
      </w:r>
      <w:r w:rsidRPr="00DA01D0">
        <w:t xml:space="preserve">with the </w:t>
      </w:r>
      <w:r w:rsidRPr="00DA01D0" w:rsidR="001A0B56">
        <w:t xml:space="preserve">remote identification </w:t>
      </w:r>
      <w:r w:rsidRPr="00DA01D0">
        <w:t>requirements</w:t>
      </w:r>
      <w:r w:rsidRPr="00DA01D0" w:rsidR="001202F6">
        <w:t xml:space="preserve"> of part 89</w:t>
      </w:r>
      <w:r w:rsidRPr="00DA01D0">
        <w:t xml:space="preserve">. The FAA anticipates that standards setting </w:t>
      </w:r>
      <w:r w:rsidRPr="00DA01D0" w:rsidR="004574E6">
        <w:t xml:space="preserve">organizations (SSOs) will </w:t>
      </w:r>
      <w:r w:rsidRPr="00DA01D0" w:rsidR="001A0B56">
        <w:t xml:space="preserve">develop </w:t>
      </w:r>
      <w:r w:rsidRPr="00DA01D0" w:rsidR="003A2C9B">
        <w:t xml:space="preserve">industry consensus standards </w:t>
      </w:r>
      <w:r w:rsidRPr="00DA01D0" w:rsidR="00A101CF">
        <w:t xml:space="preserve">and will submit them to the FAA for acceptance as </w:t>
      </w:r>
      <w:r w:rsidRPr="00DA01D0" w:rsidR="003A2C9B">
        <w:t>an MOC</w:t>
      </w:r>
      <w:r w:rsidRPr="00DA01D0" w:rsidR="002E02FA">
        <w:t xml:space="preserve"> using the process described in 14 CFR § 89.405</w:t>
      </w:r>
      <w:r w:rsidRPr="00DA01D0">
        <w:t xml:space="preserve">. </w:t>
      </w:r>
      <w:r w:rsidRPr="00DA01D0" w:rsidR="003A2C9B">
        <w:t xml:space="preserve">Individuals or companies </w:t>
      </w:r>
      <w:r w:rsidR="00AE6754">
        <w:t xml:space="preserve">may </w:t>
      </w:r>
      <w:r w:rsidRPr="00DA01D0" w:rsidR="003A2C9B">
        <w:t>also submit proprietary standards</w:t>
      </w:r>
      <w:r w:rsidRPr="00DA01D0" w:rsidR="004C3535">
        <w:t xml:space="preserve"> for FAA</w:t>
      </w:r>
      <w:r w:rsidR="009767CF">
        <w:t xml:space="preserve"> </w:t>
      </w:r>
      <w:r w:rsidRPr="00DA01D0" w:rsidR="004C3535">
        <w:t>acceptance</w:t>
      </w:r>
      <w:r w:rsidRPr="00DA01D0" w:rsidR="003A2C9B">
        <w:t xml:space="preserve">. </w:t>
      </w:r>
      <w:r w:rsidR="00C81D72">
        <w:t>If</w:t>
      </w:r>
      <w:r w:rsidRPr="00DA01D0" w:rsidR="00C81D72">
        <w:t xml:space="preserve"> </w:t>
      </w:r>
      <w:r w:rsidRPr="00DA01D0" w:rsidR="003A2C9B">
        <w:t>the Administrator accepts an MOC</w:t>
      </w:r>
      <w:r w:rsidRPr="00DA01D0" w:rsidR="002E02FA">
        <w:t xml:space="preserve"> pursuant to 14 CFR § 89.410</w:t>
      </w:r>
      <w:r w:rsidRPr="00DA01D0" w:rsidR="004574E6">
        <w:t xml:space="preserve">, </w:t>
      </w:r>
      <w:r w:rsidRPr="00DA01D0" w:rsidR="00CB4386">
        <w:t xml:space="preserve">the </w:t>
      </w:r>
      <w:r w:rsidRPr="00DA01D0" w:rsidR="004574E6">
        <w:t xml:space="preserve">FAA will </w:t>
      </w:r>
      <w:bookmarkStart w:name="OLE_LINK35" w:id="23"/>
      <w:r w:rsidRPr="00C06959" w:rsidR="00C06959">
        <w:t xml:space="preserve">notify the person that the Administrator has accepted the </w:t>
      </w:r>
      <w:bookmarkEnd w:id="23"/>
      <w:r w:rsidR="00800679">
        <w:t>MOC</w:t>
      </w:r>
      <w:r w:rsidRPr="00C06959" w:rsidR="00C06959">
        <w:t xml:space="preserve">. If the Administrator determines the person has not provided sufficient evidence to demonstrate that the </w:t>
      </w:r>
      <w:r w:rsidR="00800679">
        <w:t>MOC</w:t>
      </w:r>
      <w:r w:rsidRPr="00C06959" w:rsidR="00C06959">
        <w:t xml:space="preserve"> meets the requirements of subparts D or E</w:t>
      </w:r>
      <w:r w:rsidR="00C06959">
        <w:t xml:space="preserve"> of part 89</w:t>
      </w:r>
      <w:r w:rsidRPr="00C06959" w:rsidR="00C06959">
        <w:t xml:space="preserve">, the FAA will notify the person that the Administrator has not accepted the </w:t>
      </w:r>
      <w:r w:rsidR="00800679">
        <w:t>MOC</w:t>
      </w:r>
      <w:r w:rsidRPr="00C06959" w:rsidR="00C06959">
        <w:t>.</w:t>
      </w:r>
      <w:r w:rsidR="00C06959">
        <w:t xml:space="preserve"> If the Administrator notifies the person that the Administrator has accepted the </w:t>
      </w:r>
      <w:r w:rsidR="00800679">
        <w:t>MOC</w:t>
      </w:r>
      <w:r w:rsidR="00C06959">
        <w:t>, the FAA</w:t>
      </w:r>
      <w:r w:rsidRPr="00DA01D0" w:rsidR="004574E6">
        <w:t xml:space="preserve"> </w:t>
      </w:r>
      <w:r w:rsidR="00AE6754">
        <w:t xml:space="preserve">will </w:t>
      </w:r>
      <w:r w:rsidRPr="00DA01D0" w:rsidR="004574E6">
        <w:t xml:space="preserve">assign a tracking number </w:t>
      </w:r>
      <w:r w:rsidR="00C06959">
        <w:t xml:space="preserve">to the </w:t>
      </w:r>
      <w:r w:rsidR="00800679">
        <w:t>MOC</w:t>
      </w:r>
      <w:r w:rsidR="00C06959">
        <w:t xml:space="preserve"> </w:t>
      </w:r>
      <w:r w:rsidRPr="00DA01D0" w:rsidR="004574E6">
        <w:t xml:space="preserve">to be used in the submission of subsequent Declarations of Compliance (DOC). </w:t>
      </w:r>
    </w:p>
    <w:p w:rsidRPr="00DA01D0" w:rsidR="00456B1F" w:rsidP="00BA74B6" w:rsidRDefault="00456B1F" w14:paraId="541C5757" w14:textId="652CA1DA">
      <w:pPr>
        <w:numPr>
          <w:ilvl w:val="1"/>
          <w:numId w:val="13"/>
        </w:numPr>
        <w:tabs>
          <w:tab w:val="left" w:pos="990"/>
        </w:tabs>
        <w:kinsoku w:val="0"/>
        <w:overflowPunct w:val="0"/>
        <w:spacing w:after="240"/>
        <w:ind w:right="377"/>
        <w:rPr>
          <w:sz w:val="20"/>
          <w:szCs w:val="20"/>
        </w:rPr>
      </w:pPr>
      <w:r w:rsidRPr="00DA01D0">
        <w:t xml:space="preserve">A DOC is submitted by a </w:t>
      </w:r>
      <w:r w:rsidR="00BA74B6">
        <w:t xml:space="preserve">person responsible for the production of </w:t>
      </w:r>
      <w:r w:rsidR="00D74B28">
        <w:t xml:space="preserve">standard remote identification </w:t>
      </w:r>
      <w:r w:rsidR="00BA74B6">
        <w:t xml:space="preserve">UAS or limited </w:t>
      </w:r>
      <w:r w:rsidR="00D74B28">
        <w:t xml:space="preserve">remote identification </w:t>
      </w:r>
      <w:r w:rsidR="00BA74B6">
        <w:t xml:space="preserve">UAS </w:t>
      </w:r>
      <w:r w:rsidRPr="00DA01D0">
        <w:t xml:space="preserve">to </w:t>
      </w:r>
      <w:r w:rsidRPr="00DA01D0" w:rsidR="00AC24A6">
        <w:t xml:space="preserve">the FAA </w:t>
      </w:r>
      <w:r w:rsidRPr="00DA01D0">
        <w:t xml:space="preserve">to </w:t>
      </w:r>
      <w:r w:rsidRPr="00DA01D0" w:rsidR="00AC24A6">
        <w:t>demonstrate</w:t>
      </w:r>
      <w:r w:rsidRPr="00DA01D0">
        <w:t xml:space="preserve"> compliance </w:t>
      </w:r>
      <w:r w:rsidRPr="00DA01D0" w:rsidR="00AC24A6">
        <w:t>with</w:t>
      </w:r>
      <w:r w:rsidRPr="00DA01D0">
        <w:t xml:space="preserve"> the performance requirements of part 89. The FAA will accept a submitted DOC based on </w:t>
      </w:r>
      <w:r w:rsidRPr="00DA01D0" w:rsidR="004F4849">
        <w:t>demonstrated</w:t>
      </w:r>
      <w:r w:rsidRPr="00DA01D0">
        <w:t xml:space="preserve"> </w:t>
      </w:r>
      <w:r w:rsidRPr="00BA74B6" w:rsidR="00BA74B6">
        <w:t>design and produc</w:t>
      </w:r>
      <w:r w:rsidR="00BA74B6">
        <w:t xml:space="preserve">tion </w:t>
      </w:r>
      <w:r w:rsidRPr="00BA74B6" w:rsidR="00BA74B6">
        <w:t xml:space="preserve">to meet the minimum performance requirements for </w:t>
      </w:r>
      <w:r w:rsidR="00D74B28">
        <w:t xml:space="preserve">standard remote identification </w:t>
      </w:r>
      <w:r w:rsidR="00BA74B6">
        <w:t xml:space="preserve">UAS </w:t>
      </w:r>
      <w:r w:rsidRPr="00BA74B6" w:rsidR="00BA74B6">
        <w:t>established in §</w:t>
      </w:r>
      <w:r w:rsidR="00BA74B6">
        <w:t> </w:t>
      </w:r>
      <w:r w:rsidRPr="00BA74B6" w:rsidR="00BA74B6">
        <w:t xml:space="preserve">89.310 or for limited </w:t>
      </w:r>
      <w:r w:rsidR="00D74B28">
        <w:t xml:space="preserve">remote identification </w:t>
      </w:r>
      <w:r w:rsidR="00BA74B6">
        <w:t xml:space="preserve">UAS </w:t>
      </w:r>
      <w:r w:rsidRPr="00BA74B6" w:rsidR="00BA74B6">
        <w:t>established in §</w:t>
      </w:r>
      <w:r w:rsidR="00BA74B6">
        <w:t> </w:t>
      </w:r>
      <w:r w:rsidRPr="00BA74B6" w:rsidR="00BA74B6">
        <w:t xml:space="preserve">89.320 and in accordance with an FAA-accepted </w:t>
      </w:r>
      <w:r w:rsidR="00800679">
        <w:t>MOC</w:t>
      </w:r>
      <w:r w:rsidRPr="00BA74B6" w:rsidR="00BA74B6">
        <w:t>.</w:t>
      </w:r>
      <w:r w:rsidRPr="00DA01D0" w:rsidR="00BA0CBD">
        <w:t xml:space="preserve"> </w:t>
      </w:r>
      <w:r w:rsidR="00C415AA">
        <w:t>[</w:t>
      </w:r>
      <w:r w:rsidRPr="00DA01D0" w:rsidR="00BA0CBD">
        <w:t>14 CFR § 89.510.</w:t>
      </w:r>
      <w:r w:rsidR="00C415AA">
        <w:t>]</w:t>
      </w:r>
      <w:r w:rsidRPr="00DA01D0" w:rsidR="00BA0CBD">
        <w:t xml:space="preserve"> </w:t>
      </w:r>
      <w:r w:rsidRPr="00DA01D0">
        <w:t xml:space="preserve">As part of the DOC form to be submitted, the </w:t>
      </w:r>
      <w:r w:rsidR="00BA74B6">
        <w:t xml:space="preserve">person responsible for the production of </w:t>
      </w:r>
      <w:r w:rsidR="00D74B28">
        <w:t xml:space="preserve">standard remote identification </w:t>
      </w:r>
      <w:r w:rsidR="00BA74B6">
        <w:t xml:space="preserve">UAS or limited </w:t>
      </w:r>
      <w:r w:rsidR="00D74B28">
        <w:t xml:space="preserve">remote identification </w:t>
      </w:r>
      <w:r w:rsidR="00BA74B6">
        <w:t xml:space="preserve">UAS </w:t>
      </w:r>
      <w:r w:rsidR="00661DD5">
        <w:t>would have to</w:t>
      </w:r>
      <w:r w:rsidRPr="00DA01D0" w:rsidR="00661DD5">
        <w:t xml:space="preserve"> </w:t>
      </w:r>
      <w:r w:rsidRPr="00DA01D0">
        <w:t xml:space="preserve">include the tracking number for </w:t>
      </w:r>
      <w:r w:rsidRPr="00DA01D0" w:rsidR="00A347AB">
        <w:t xml:space="preserve">the </w:t>
      </w:r>
      <w:r w:rsidRPr="00DA01D0">
        <w:t xml:space="preserve">MOC </w:t>
      </w:r>
      <w:r w:rsidRPr="00DA01D0" w:rsidR="00A347AB">
        <w:t>used</w:t>
      </w:r>
      <w:r w:rsidRPr="00DA01D0">
        <w:t xml:space="preserve"> to</w:t>
      </w:r>
      <w:r w:rsidRPr="00DA01D0" w:rsidR="00A347AB">
        <w:t xml:space="preserve"> comply with part 89</w:t>
      </w:r>
      <w:r w:rsidRPr="00DA01D0">
        <w:t xml:space="preserve">. </w:t>
      </w:r>
      <w:r w:rsidR="00C415AA">
        <w:t>[</w:t>
      </w:r>
      <w:r w:rsidRPr="00DA01D0" w:rsidR="00DC30DD">
        <w:t>14 CFR § 89.520.</w:t>
      </w:r>
      <w:r w:rsidR="00C415AA">
        <w:t>]</w:t>
      </w:r>
      <w:r w:rsidRPr="00DA01D0" w:rsidR="00DC30DD">
        <w:t xml:space="preserve"> </w:t>
      </w:r>
      <w:r w:rsidRPr="00DA01D0" w:rsidR="00D33F87">
        <w:t xml:space="preserve">See </w:t>
      </w:r>
      <w:r w:rsidRPr="00DA01D0" w:rsidR="00D33F87">
        <w:rPr>
          <w:highlight w:val="yellow"/>
        </w:rPr>
        <w:t>AC 89.XX</w:t>
      </w:r>
      <w:r w:rsidRPr="00DA01D0" w:rsidR="00D33F87">
        <w:t xml:space="preserve">, </w:t>
      </w:r>
      <w:r w:rsidRPr="00DA01D0" w:rsidR="00D33F87">
        <w:rPr>
          <w:i/>
        </w:rPr>
        <w:t>Declaration of Compliance Process</w:t>
      </w:r>
      <w:r w:rsidR="000B3831">
        <w:rPr>
          <w:i/>
        </w:rPr>
        <w:t xml:space="preserve"> for Remote Identification of Unmanned Aircraft Systems</w:t>
      </w:r>
      <w:r w:rsidRPr="00DA01D0" w:rsidR="00D33F87">
        <w:t xml:space="preserve">, for </w:t>
      </w:r>
      <w:r w:rsidRPr="00DA01D0" w:rsidR="00292B43">
        <w:t xml:space="preserve">further information </w:t>
      </w:r>
      <w:r w:rsidRPr="00DA01D0" w:rsidR="004F042B">
        <w:t>about</w:t>
      </w:r>
      <w:r w:rsidRPr="00DA01D0" w:rsidR="00292B43">
        <w:t xml:space="preserve"> the </w:t>
      </w:r>
      <w:r w:rsidRPr="00DA01D0" w:rsidR="00D33F87">
        <w:t>DOC submittal process.</w:t>
      </w:r>
    </w:p>
    <w:p w:rsidRPr="00DA01D0" w:rsidR="00EC33A8" w:rsidP="00DC0E9D" w:rsidRDefault="004F7D54" w14:paraId="2C08FB63" w14:textId="3A912377">
      <w:pPr>
        <w:pStyle w:val="Heading1"/>
        <w:numPr>
          <w:ilvl w:val="0"/>
          <w:numId w:val="13"/>
        </w:numPr>
        <w:tabs>
          <w:tab w:val="left" w:pos="984"/>
        </w:tabs>
        <w:kinsoku w:val="0"/>
        <w:overflowPunct w:val="0"/>
        <w:spacing w:after="240"/>
      </w:pPr>
      <w:r w:rsidRPr="00DA01D0">
        <w:t>M</w:t>
      </w:r>
      <w:r w:rsidRPr="00DA01D0" w:rsidR="00E46013">
        <w:t>EANS</w:t>
      </w:r>
      <w:r w:rsidRPr="00DA01D0" w:rsidR="00E26050">
        <w:t xml:space="preserve"> OF COMPLIANCE</w:t>
      </w:r>
      <w:r w:rsidRPr="00DA01D0">
        <w:t>—</w:t>
      </w:r>
      <w:bookmarkStart w:name="5_Type_certification_process_overview." w:id="24"/>
      <w:bookmarkEnd w:id="24"/>
      <w:r w:rsidRPr="00DA01D0" w:rsidR="00AE57B5">
        <w:t>REQUIRED INFORMATION</w:t>
      </w:r>
      <w:r w:rsidRPr="00DA01D0" w:rsidR="00EC33A8">
        <w:t>.</w:t>
      </w:r>
    </w:p>
    <w:p w:rsidRPr="00C81D72" w:rsidR="001A5FAD" w:rsidP="004663B4" w:rsidRDefault="001A5FAD" w14:paraId="17588929" w14:textId="38AA8BA0">
      <w:pPr>
        <w:numPr>
          <w:ilvl w:val="1"/>
          <w:numId w:val="13"/>
        </w:numPr>
        <w:tabs>
          <w:tab w:val="left" w:pos="990"/>
        </w:tabs>
        <w:spacing w:after="240"/>
        <w:ind w:left="990" w:hanging="900"/>
      </w:pPr>
      <w:r w:rsidRPr="00C81D72">
        <w:t xml:space="preserve">The information described </w:t>
      </w:r>
      <w:r w:rsidRPr="00DA01D0" w:rsidR="00AA0A68">
        <w:t xml:space="preserve">in this section </w:t>
      </w:r>
      <w:r w:rsidRPr="00C81D72">
        <w:t>is required pursuant to 14 CFR § 89.</w:t>
      </w:r>
      <w:r w:rsidRPr="00DA01D0" w:rsidR="00F61C67">
        <w:t>40</w:t>
      </w:r>
      <w:r w:rsidRPr="00C81D72">
        <w:t>5</w:t>
      </w:r>
      <w:r w:rsidRPr="00DA01D0" w:rsidR="00F61C67">
        <w:t xml:space="preserve"> unless otherwise noted</w:t>
      </w:r>
      <w:r w:rsidRPr="00C81D72">
        <w:t>.</w:t>
      </w:r>
    </w:p>
    <w:p w:rsidRPr="00DA01D0" w:rsidR="00936615" w:rsidP="004663B4" w:rsidRDefault="00936615" w14:paraId="08A7FA9E" w14:textId="598F6908">
      <w:pPr>
        <w:numPr>
          <w:ilvl w:val="1"/>
          <w:numId w:val="13"/>
        </w:numPr>
        <w:tabs>
          <w:tab w:val="left" w:pos="990"/>
        </w:tabs>
        <w:spacing w:after="240"/>
        <w:ind w:left="990" w:hanging="900"/>
        <w:rPr>
          <w:b/>
        </w:rPr>
      </w:pPr>
      <w:r w:rsidRPr="00DA01D0">
        <w:rPr>
          <w:b/>
        </w:rPr>
        <w:t>Name.</w:t>
      </w:r>
      <w:r w:rsidRPr="00DA01D0">
        <w:t xml:space="preserve"> This is the name of the </w:t>
      </w:r>
      <w:r w:rsidRPr="00DA01D0" w:rsidR="00586A3A">
        <w:t>person or</w:t>
      </w:r>
      <w:r w:rsidRPr="00DA01D0">
        <w:t xml:space="preserve"> enti</w:t>
      </w:r>
      <w:r w:rsidR="00C13D67">
        <w:t xml:space="preserve">ty that is submitting the MOC. </w:t>
      </w:r>
      <w:r w:rsidRPr="00DA01D0" w:rsidR="00C70CB2">
        <w:t>For example, t</w:t>
      </w:r>
      <w:r w:rsidRPr="00DA01D0">
        <w:t>his could be the name of an SSO, a</w:t>
      </w:r>
      <w:r w:rsidRPr="00DA01D0" w:rsidDel="00BA74B6">
        <w:t xml:space="preserve"> </w:t>
      </w:r>
      <w:r w:rsidR="00BA74B6">
        <w:t xml:space="preserve">designer or producer of </w:t>
      </w:r>
      <w:r w:rsidR="00D74B28">
        <w:t xml:space="preserve">standard remote identification </w:t>
      </w:r>
      <w:r w:rsidR="00BA74B6">
        <w:t xml:space="preserve">UAS or limited </w:t>
      </w:r>
      <w:r w:rsidR="00D74B28">
        <w:t xml:space="preserve">remote identification </w:t>
      </w:r>
      <w:r w:rsidR="00BA74B6">
        <w:t>UAS</w:t>
      </w:r>
      <w:r w:rsidRPr="00DA01D0">
        <w:t>, an individual</w:t>
      </w:r>
      <w:r w:rsidRPr="00DA01D0" w:rsidR="00ED508D">
        <w:t>, or any other organization</w:t>
      </w:r>
      <w:r w:rsidRPr="00DA01D0">
        <w:t xml:space="preserve">. The entity submitting the MOC is responsible for </w:t>
      </w:r>
      <w:r w:rsidRPr="00DA01D0" w:rsidR="0021497F">
        <w:t xml:space="preserve">demonstrating to the Administrator that </w:t>
      </w:r>
      <w:r w:rsidRPr="00DA01D0">
        <w:t xml:space="preserve">the MOC </w:t>
      </w:r>
      <w:r w:rsidRPr="00DA01D0" w:rsidR="0021497F">
        <w:t xml:space="preserve">addresses all of the remote identification requirements so that a UAS </w:t>
      </w:r>
      <w:r w:rsidR="00375C36">
        <w:t xml:space="preserve">designed and produced </w:t>
      </w:r>
      <w:r w:rsidRPr="00DA01D0" w:rsidR="0021497F">
        <w:t xml:space="preserve">in accordance with such MOC meets </w:t>
      </w:r>
      <w:r w:rsidRPr="00DA01D0" w:rsidR="00784FBA">
        <w:t xml:space="preserve">all of </w:t>
      </w:r>
      <w:r w:rsidRPr="00DA01D0" w:rsidR="0021497F">
        <w:t>the remote identification requirements of part 89</w:t>
      </w:r>
      <w:r w:rsidRPr="00DA01D0">
        <w:t>.</w:t>
      </w:r>
    </w:p>
    <w:p w:rsidRPr="00DA01D0" w:rsidR="00AE57B5" w:rsidP="004663B4" w:rsidRDefault="003458D0" w14:paraId="6FA0CB3F" w14:textId="32769C5F">
      <w:pPr>
        <w:numPr>
          <w:ilvl w:val="1"/>
          <w:numId w:val="13"/>
        </w:numPr>
        <w:tabs>
          <w:tab w:val="left" w:pos="990"/>
        </w:tabs>
        <w:spacing w:after="240"/>
        <w:ind w:left="990" w:hanging="900"/>
        <w:rPr>
          <w:b/>
        </w:rPr>
      </w:pPr>
      <w:r w:rsidRPr="00DA01D0">
        <w:rPr>
          <w:b/>
        </w:rPr>
        <w:t>Point of Contact</w:t>
      </w:r>
      <w:r w:rsidRPr="00DA01D0" w:rsidR="007B13C3">
        <w:rPr>
          <w:b/>
        </w:rPr>
        <w:t xml:space="preserve"> (POC)</w:t>
      </w:r>
      <w:r w:rsidRPr="00DA01D0" w:rsidR="00CC5AC5">
        <w:t>.</w:t>
      </w:r>
      <w:r w:rsidRPr="00DA01D0" w:rsidR="00AE57B5">
        <w:t xml:space="preserve"> </w:t>
      </w:r>
      <w:r w:rsidRPr="00DA01D0" w:rsidR="00536D7B">
        <w:t>Th</w:t>
      </w:r>
      <w:r w:rsidRPr="00DA01D0" w:rsidR="00562039">
        <w:t xml:space="preserve">is </w:t>
      </w:r>
      <w:r w:rsidRPr="00DA01D0" w:rsidR="00530A10">
        <w:t xml:space="preserve">is </w:t>
      </w:r>
      <w:r w:rsidRPr="00DA01D0" w:rsidR="00784FBA">
        <w:t xml:space="preserve">a </w:t>
      </w:r>
      <w:r w:rsidRPr="00DA01D0" w:rsidR="00530A10">
        <w:t>person desi</w:t>
      </w:r>
      <w:r w:rsidRPr="00DA01D0" w:rsidR="004574E6">
        <w:t xml:space="preserve">gnated </w:t>
      </w:r>
      <w:r w:rsidRPr="00DA01D0" w:rsidR="00530A10">
        <w:t xml:space="preserve">by the </w:t>
      </w:r>
      <w:r w:rsidRPr="00DA01D0" w:rsidR="005758D4">
        <w:t xml:space="preserve">person or </w:t>
      </w:r>
      <w:r w:rsidRPr="00DA01D0" w:rsidR="00530A10">
        <w:t>entity submitting the MOC</w:t>
      </w:r>
      <w:r w:rsidRPr="00DA01D0" w:rsidR="00784FBA">
        <w:t xml:space="preserve"> as the main point of contact </w:t>
      </w:r>
      <w:r w:rsidRPr="00DA01D0" w:rsidR="005758D4">
        <w:t>for</w:t>
      </w:r>
      <w:r w:rsidRPr="00DA01D0" w:rsidR="00784FBA">
        <w:t xml:space="preserve"> the </w:t>
      </w:r>
      <w:r w:rsidRPr="00DA01D0">
        <w:t>F</w:t>
      </w:r>
      <w:r w:rsidRPr="00DA01D0" w:rsidR="00530A10">
        <w:t>AA</w:t>
      </w:r>
      <w:r w:rsidRPr="00DA01D0" w:rsidR="00936615">
        <w:t>.</w:t>
      </w:r>
    </w:p>
    <w:p w:rsidRPr="00DA01D0" w:rsidR="00AE57B5" w:rsidP="004663B4" w:rsidRDefault="009D3516" w14:paraId="06A21844" w14:textId="57980F0D">
      <w:pPr>
        <w:numPr>
          <w:ilvl w:val="1"/>
          <w:numId w:val="13"/>
        </w:numPr>
        <w:tabs>
          <w:tab w:val="left" w:pos="990"/>
        </w:tabs>
        <w:spacing w:after="240"/>
        <w:ind w:left="990" w:hanging="900"/>
        <w:rPr>
          <w:b/>
        </w:rPr>
      </w:pPr>
      <w:r w:rsidRPr="00DA01D0">
        <w:rPr>
          <w:b/>
        </w:rPr>
        <w:t>Address</w:t>
      </w:r>
      <w:r w:rsidRPr="00DA01D0" w:rsidR="00CC5AC5">
        <w:t>.</w:t>
      </w:r>
      <w:r w:rsidRPr="00DA01D0">
        <w:t xml:space="preserve"> </w:t>
      </w:r>
      <w:r w:rsidRPr="00DA01D0" w:rsidR="007B13C3">
        <w:t>Th</w:t>
      </w:r>
      <w:r w:rsidRPr="00DA01D0" w:rsidR="00B7521D">
        <w:t>is</w:t>
      </w:r>
      <w:r w:rsidRPr="00DA01D0" w:rsidR="007B13C3">
        <w:t xml:space="preserve"> </w:t>
      </w:r>
      <w:r w:rsidRPr="00DA01D0" w:rsidR="00B7521D">
        <w:t>is</w:t>
      </w:r>
      <w:r w:rsidRPr="00DA01D0" w:rsidR="007B13C3">
        <w:t xml:space="preserve"> </w:t>
      </w:r>
      <w:r w:rsidRPr="00DA01D0" w:rsidR="00C72746">
        <w:t xml:space="preserve">the </w:t>
      </w:r>
      <w:r w:rsidRPr="00DA01D0" w:rsidR="00F22D47">
        <w:t xml:space="preserve">mailing </w:t>
      </w:r>
      <w:r w:rsidRPr="00DA01D0" w:rsidR="0003174B">
        <w:t xml:space="preserve">address </w:t>
      </w:r>
      <w:r w:rsidRPr="00DA01D0" w:rsidR="00C72746">
        <w:t xml:space="preserve">for </w:t>
      </w:r>
      <w:r w:rsidRPr="00DA01D0" w:rsidR="007B13C3">
        <w:t>the</w:t>
      </w:r>
      <w:r w:rsidRPr="00DA01D0" w:rsidR="00770BFB">
        <w:t xml:space="preserve"> person or</w:t>
      </w:r>
      <w:r w:rsidRPr="00DA01D0" w:rsidR="007B13C3">
        <w:t xml:space="preserve"> entity</w:t>
      </w:r>
      <w:r w:rsidRPr="00DA01D0" w:rsidR="00770BFB">
        <w:t xml:space="preserve"> submitting the MOC</w:t>
      </w:r>
      <w:r w:rsidRPr="00DA01D0" w:rsidR="00372E06">
        <w:t xml:space="preserve">. </w:t>
      </w:r>
      <w:r w:rsidRPr="00DA01D0" w:rsidR="001D5D33">
        <w:t>For a</w:t>
      </w:r>
      <w:r w:rsidRPr="00DA01D0" w:rsidR="007B13C3">
        <w:t>n</w:t>
      </w:r>
      <w:r w:rsidRPr="00DA01D0" w:rsidR="001D5D33">
        <w:t xml:space="preserve"> SSO, the FAA expect</w:t>
      </w:r>
      <w:r w:rsidR="00661DD5">
        <w:t>s</w:t>
      </w:r>
      <w:r w:rsidRPr="00DA01D0" w:rsidR="001D5D33">
        <w:t xml:space="preserve"> the address </w:t>
      </w:r>
      <w:r w:rsidR="00901FEE">
        <w:t>of the headquarters to be listed</w:t>
      </w:r>
      <w:r w:rsidRPr="00DA01D0" w:rsidR="001D5D33">
        <w:t>, as opposed to an address for a particular committee responsible for the development of the MOC. For a</w:t>
      </w:r>
      <w:r w:rsidRPr="00DA01D0" w:rsidDel="00375C36" w:rsidR="001D5D33">
        <w:t xml:space="preserve"> </w:t>
      </w:r>
      <w:r w:rsidR="00375C36">
        <w:t xml:space="preserve">designer or producer of </w:t>
      </w:r>
      <w:r w:rsidR="005C77D9">
        <w:t xml:space="preserve">standard remote identification UAS </w:t>
      </w:r>
      <w:r w:rsidR="00375C36">
        <w:t xml:space="preserve">or limited </w:t>
      </w:r>
      <w:r w:rsidR="005C77D9">
        <w:t xml:space="preserve">remote identification </w:t>
      </w:r>
      <w:r w:rsidR="00375C36">
        <w:t xml:space="preserve">UAS </w:t>
      </w:r>
      <w:r w:rsidRPr="00DA01D0" w:rsidR="001D5D33">
        <w:t>submitting a</w:t>
      </w:r>
      <w:r w:rsidRPr="00DA01D0" w:rsidR="007B13C3">
        <w:t>n</w:t>
      </w:r>
      <w:r w:rsidRPr="00DA01D0" w:rsidR="001D5D33">
        <w:t xml:space="preserve"> MOC, the FAA expects that the address would be the headquarters </w:t>
      </w:r>
      <w:r w:rsidRPr="00DA01D0" w:rsidR="00784FBA">
        <w:t xml:space="preserve">of the company </w:t>
      </w:r>
      <w:r w:rsidRPr="00DA01D0" w:rsidR="001D5D33">
        <w:t xml:space="preserve">as opposed to a </w:t>
      </w:r>
      <w:r w:rsidR="00375C36">
        <w:t xml:space="preserve">production </w:t>
      </w:r>
      <w:r w:rsidRPr="00DA01D0" w:rsidR="001D5D33">
        <w:t xml:space="preserve">facility where the entity intends </w:t>
      </w:r>
      <w:r w:rsidRPr="00DA01D0" w:rsidR="00784FBA">
        <w:t xml:space="preserve">to </w:t>
      </w:r>
      <w:r w:rsidR="00375C36">
        <w:t xml:space="preserve">produce </w:t>
      </w:r>
      <w:r w:rsidRPr="00DA01D0" w:rsidR="00784FBA">
        <w:t xml:space="preserve">the </w:t>
      </w:r>
      <w:r w:rsidRPr="00DA01D0" w:rsidR="001D5D33">
        <w:t>UAS.</w:t>
      </w:r>
    </w:p>
    <w:p w:rsidRPr="00DA01D0" w:rsidR="00607EB0" w:rsidP="004663B4" w:rsidRDefault="007B13C3" w14:paraId="13899D3B" w14:textId="1628C4BD">
      <w:pPr>
        <w:numPr>
          <w:ilvl w:val="1"/>
          <w:numId w:val="13"/>
        </w:numPr>
        <w:tabs>
          <w:tab w:val="left" w:pos="990"/>
        </w:tabs>
        <w:spacing w:after="240"/>
        <w:ind w:left="990" w:hanging="900"/>
        <w:rPr>
          <w:b/>
        </w:rPr>
      </w:pPr>
      <w:r w:rsidRPr="00DA01D0">
        <w:rPr>
          <w:b/>
        </w:rPr>
        <w:t>POC</w:t>
      </w:r>
      <w:r w:rsidRPr="00DA01D0" w:rsidR="00BA4614">
        <w:rPr>
          <w:b/>
        </w:rPr>
        <w:t xml:space="preserve">’s </w:t>
      </w:r>
      <w:r w:rsidRPr="00DA01D0" w:rsidR="009D3516">
        <w:rPr>
          <w:b/>
        </w:rPr>
        <w:t>Email Address</w:t>
      </w:r>
      <w:r w:rsidRPr="00DA01D0" w:rsidR="00CC5AC5">
        <w:t>.</w:t>
      </w:r>
      <w:r w:rsidRPr="00DA01D0" w:rsidR="009D3516">
        <w:t xml:space="preserve"> </w:t>
      </w:r>
      <w:r w:rsidRPr="00DA01D0" w:rsidR="0058500A">
        <w:t xml:space="preserve">The FAA </w:t>
      </w:r>
      <w:r w:rsidRPr="00DA01D0" w:rsidR="00530A10">
        <w:t>would use this</w:t>
      </w:r>
      <w:r w:rsidRPr="00DA01D0" w:rsidR="0058500A">
        <w:t xml:space="preserve"> email address for MOC submission confirmation or </w:t>
      </w:r>
      <w:r w:rsidRPr="00DA01D0" w:rsidR="00784FBA">
        <w:t xml:space="preserve">for </w:t>
      </w:r>
      <w:r w:rsidRPr="00DA01D0" w:rsidR="0058500A">
        <w:t>any other communication related to the MOC.</w:t>
      </w:r>
    </w:p>
    <w:p w:rsidRPr="00DA01D0" w:rsidR="00156298" w:rsidP="004663B4" w:rsidRDefault="00156298" w14:paraId="78E33CE6" w14:textId="2E3D488E">
      <w:pPr>
        <w:numPr>
          <w:ilvl w:val="1"/>
          <w:numId w:val="13"/>
        </w:numPr>
        <w:tabs>
          <w:tab w:val="left" w:pos="990"/>
        </w:tabs>
        <w:spacing w:after="240"/>
        <w:ind w:left="990" w:hanging="900"/>
        <w:rPr>
          <w:b/>
        </w:rPr>
      </w:pPr>
      <w:r w:rsidRPr="00DA01D0">
        <w:rPr>
          <w:b/>
        </w:rPr>
        <w:t>Me</w:t>
      </w:r>
      <w:r w:rsidRPr="00DA01D0" w:rsidR="00EE59F6">
        <w:rPr>
          <w:b/>
        </w:rPr>
        <w:t>ans</w:t>
      </w:r>
      <w:r w:rsidRPr="00DA01D0">
        <w:rPr>
          <w:b/>
        </w:rPr>
        <w:t xml:space="preserve"> of Compliance</w:t>
      </w:r>
      <w:r w:rsidRPr="00DA01D0" w:rsidR="003808A0">
        <w:rPr>
          <w:b/>
        </w:rPr>
        <w:t xml:space="preserve"> </w:t>
      </w:r>
      <w:r w:rsidRPr="00DA01D0" w:rsidR="00A01CC8">
        <w:rPr>
          <w:b/>
        </w:rPr>
        <w:t>Cover Page</w:t>
      </w:r>
      <w:r w:rsidRPr="00DA01D0">
        <w:rPr>
          <w:b/>
        </w:rPr>
        <w:t>.</w:t>
      </w:r>
      <w:r w:rsidRPr="00DA01D0">
        <w:t xml:space="preserve"> </w:t>
      </w:r>
      <w:r w:rsidRPr="00DA01D0" w:rsidR="00973F23">
        <w:t xml:space="preserve">An entity submitting an MOC for acceptance by the FAA </w:t>
      </w:r>
      <w:r w:rsidR="00901FEE">
        <w:t>would</w:t>
      </w:r>
      <w:r w:rsidRPr="00DA01D0" w:rsidR="00901FEE">
        <w:t xml:space="preserve"> </w:t>
      </w:r>
      <w:r w:rsidRPr="00DA01D0" w:rsidR="004C10AF">
        <w:t>include</w:t>
      </w:r>
      <w:r w:rsidRPr="00DA01D0" w:rsidR="00973F23">
        <w:t xml:space="preserve"> </w:t>
      </w:r>
      <w:r w:rsidRPr="00DA01D0">
        <w:t xml:space="preserve">a </w:t>
      </w:r>
      <w:r w:rsidRPr="00DA01D0" w:rsidR="00A01CC8">
        <w:t>cover page</w:t>
      </w:r>
      <w:r w:rsidRPr="00DA01D0">
        <w:t xml:space="preserve"> </w:t>
      </w:r>
      <w:r w:rsidRPr="00DA01D0" w:rsidR="00973F23">
        <w:t xml:space="preserve">affirming that </w:t>
      </w:r>
      <w:r w:rsidRPr="00DA01D0" w:rsidR="004C10AF">
        <w:t>all</w:t>
      </w:r>
      <w:r w:rsidRPr="00DA01D0">
        <w:t xml:space="preserve"> </w:t>
      </w:r>
      <w:r w:rsidRPr="00DA01D0" w:rsidR="004C10AF">
        <w:t xml:space="preserve">of the </w:t>
      </w:r>
      <w:r w:rsidRPr="00DA01D0">
        <w:t xml:space="preserve">appropriate data </w:t>
      </w:r>
      <w:r w:rsidRPr="00DA01D0" w:rsidR="004C10AF">
        <w:t xml:space="preserve">and documentation has been provided to the FAA to demonstrate that the MOC meets the minimum </w:t>
      </w:r>
      <w:r w:rsidRPr="00DA01D0">
        <w:t>performance requirements</w:t>
      </w:r>
      <w:r w:rsidRPr="00DA01D0" w:rsidR="004C10AF">
        <w:t xml:space="preserve"> of part 89</w:t>
      </w:r>
      <w:r w:rsidRPr="00DA01D0">
        <w:t xml:space="preserve">. </w:t>
      </w:r>
      <w:r w:rsidRPr="00DA01D0" w:rsidR="004C10AF">
        <w:t xml:space="preserve">An example of the MOC </w:t>
      </w:r>
      <w:r w:rsidRPr="00DA01D0" w:rsidR="00536DAE">
        <w:t>c</w:t>
      </w:r>
      <w:r w:rsidRPr="00DA01D0" w:rsidR="00A01CC8">
        <w:t>over page</w:t>
      </w:r>
      <w:r w:rsidRPr="00DA01D0" w:rsidR="004C10AF">
        <w:t xml:space="preserve"> is included in </w:t>
      </w:r>
      <w:r w:rsidRPr="00DA01D0" w:rsidR="009D1418">
        <w:t>Appendix A</w:t>
      </w:r>
      <w:r w:rsidRPr="00DA01D0" w:rsidR="004C10AF">
        <w:t xml:space="preserve"> and illustrates </w:t>
      </w:r>
      <w:r w:rsidRPr="00DA01D0" w:rsidR="009B1908">
        <w:t xml:space="preserve">the </w:t>
      </w:r>
      <w:r w:rsidRPr="00DA01D0" w:rsidR="004C10AF">
        <w:t xml:space="preserve">level of </w:t>
      </w:r>
      <w:r w:rsidRPr="00DA01D0" w:rsidR="009B1908">
        <w:t>detail</w:t>
      </w:r>
      <w:r w:rsidRPr="00DA01D0" w:rsidR="004C10AF">
        <w:t xml:space="preserve"> expected to </w:t>
      </w:r>
      <w:r w:rsidR="00125E34">
        <w:t>show</w:t>
      </w:r>
      <w:r w:rsidRPr="00DA01D0" w:rsidR="00125E34">
        <w:t xml:space="preserve"> </w:t>
      </w:r>
      <w:r w:rsidRPr="00DA01D0" w:rsidR="004C10AF">
        <w:t>that</w:t>
      </w:r>
      <w:r w:rsidRPr="00DA01D0" w:rsidR="009B1908">
        <w:t xml:space="preserve"> the </w:t>
      </w:r>
      <w:r w:rsidRPr="00DA01D0" w:rsidR="004C10AF">
        <w:t xml:space="preserve">MOC complies with the minimum </w:t>
      </w:r>
      <w:r w:rsidRPr="00DA01D0" w:rsidR="009B1908">
        <w:t>performance requirements</w:t>
      </w:r>
      <w:r w:rsidRPr="00DA01D0" w:rsidR="004C10AF">
        <w:t xml:space="preserve"> of part 89</w:t>
      </w:r>
      <w:r w:rsidRPr="00DA01D0" w:rsidR="009B1908">
        <w:t xml:space="preserve">. </w:t>
      </w:r>
      <w:r w:rsidRPr="00DA01D0" w:rsidR="004C10AF">
        <w:t xml:space="preserve">A party submitting </w:t>
      </w:r>
      <w:r w:rsidRPr="00DA01D0" w:rsidR="008F40E4">
        <w:t>a</w:t>
      </w:r>
      <w:r w:rsidRPr="00DA01D0" w:rsidR="004C10AF">
        <w:t xml:space="preserve"> </w:t>
      </w:r>
      <w:r w:rsidRPr="00DA01D0" w:rsidR="00A01CC8">
        <w:t>cover page</w:t>
      </w:r>
      <w:r w:rsidRPr="00DA01D0" w:rsidR="004C10AF">
        <w:t xml:space="preserve"> </w:t>
      </w:r>
      <w:r w:rsidRPr="00DA01D0" w:rsidR="009B1908">
        <w:t xml:space="preserve">may use </w:t>
      </w:r>
      <w:r w:rsidRPr="00DA01D0" w:rsidR="004C10AF">
        <w:t>a format similar to the one provided in Appendix A</w:t>
      </w:r>
      <w:r w:rsidRPr="00DA01D0" w:rsidR="009B1908">
        <w:t xml:space="preserve">, or </w:t>
      </w:r>
      <w:r w:rsidRPr="00DA01D0" w:rsidR="004C10AF">
        <w:t xml:space="preserve">any other </w:t>
      </w:r>
      <w:r w:rsidRPr="00DA01D0" w:rsidR="009B1908">
        <w:t xml:space="preserve">format, as long as </w:t>
      </w:r>
      <w:r w:rsidRPr="00DA01D0" w:rsidR="004C10AF">
        <w:t xml:space="preserve">the </w:t>
      </w:r>
      <w:r w:rsidRPr="00DA01D0" w:rsidR="00A01CC8">
        <w:t>cover page</w:t>
      </w:r>
      <w:r w:rsidRPr="00DA01D0" w:rsidR="004C10AF">
        <w:t xml:space="preserve"> </w:t>
      </w:r>
      <w:r w:rsidRPr="00DA01D0" w:rsidR="003808A0">
        <w:t>includes</w:t>
      </w:r>
      <w:r w:rsidRPr="00DA01D0" w:rsidR="009B1908">
        <w:t xml:space="preserve"> a </w:t>
      </w:r>
      <w:r w:rsidRPr="00DA01D0" w:rsidR="004C10AF">
        <w:t xml:space="preserve">detailed </w:t>
      </w:r>
      <w:r w:rsidRPr="00DA01D0" w:rsidR="009B1908">
        <w:t xml:space="preserve">description of how the supporting documentation shows compliance </w:t>
      </w:r>
      <w:r w:rsidRPr="00DA01D0" w:rsidR="00415079">
        <w:t xml:space="preserve">with all of the requirements of </w:t>
      </w:r>
      <w:r w:rsidRPr="00DA01D0" w:rsidR="00A80730">
        <w:t>subpart</w:t>
      </w:r>
      <w:r w:rsidRPr="00DA01D0" w:rsidR="00415079">
        <w:t>s</w:t>
      </w:r>
      <w:r w:rsidRPr="00DA01D0" w:rsidR="00A80730">
        <w:t xml:space="preserve"> D</w:t>
      </w:r>
      <w:r w:rsidRPr="00DA01D0" w:rsidR="00415079">
        <w:t xml:space="preserve"> and E of part 89 and that any </w:t>
      </w:r>
      <w:r w:rsidRPr="00DA01D0" w:rsidR="00B60C85">
        <w:t>UAS</w:t>
      </w:r>
      <w:r w:rsidRPr="00DA01D0" w:rsidR="00415079">
        <w:t xml:space="preserve"> manufactured in accordance with such MOC would meet the remote identification requirements of part 89.</w:t>
      </w:r>
    </w:p>
    <w:p w:rsidRPr="00DA01D0" w:rsidR="00156298" w:rsidP="00F90429" w:rsidRDefault="00156298" w14:paraId="1622A586" w14:textId="30C4B8A0">
      <w:pPr>
        <w:numPr>
          <w:ilvl w:val="1"/>
          <w:numId w:val="13"/>
        </w:numPr>
        <w:tabs>
          <w:tab w:val="left" w:pos="990"/>
        </w:tabs>
        <w:spacing w:after="240"/>
        <w:ind w:left="990" w:hanging="900"/>
        <w:rPr>
          <w:b/>
        </w:rPr>
      </w:pPr>
      <w:r w:rsidRPr="00DA01D0">
        <w:rPr>
          <w:b/>
        </w:rPr>
        <w:t xml:space="preserve">Supporting Documentation and Data Submission. </w:t>
      </w:r>
      <w:r w:rsidR="00125E34">
        <w:t>When submitting an</w:t>
      </w:r>
      <w:r w:rsidRPr="00DA01D0" w:rsidR="00125E34">
        <w:t xml:space="preserve"> </w:t>
      </w:r>
      <w:r w:rsidRPr="00DA01D0" w:rsidR="00530A10">
        <w:t>MOC</w:t>
      </w:r>
      <w:r w:rsidR="00125E34">
        <w:t xml:space="preserve">, a party should </w:t>
      </w:r>
      <w:r w:rsidRPr="00DA01D0" w:rsidR="00530A10">
        <w:t>include</w:t>
      </w:r>
      <w:r w:rsidRPr="00DA01D0">
        <w:t xml:space="preserve"> </w:t>
      </w:r>
      <w:r w:rsidRPr="00DA01D0" w:rsidR="009B0670">
        <w:t>supporting documentation</w:t>
      </w:r>
      <w:r w:rsidRPr="00DA01D0" w:rsidR="0076698F">
        <w:t xml:space="preserve"> (</w:t>
      </w:r>
      <w:r w:rsidRPr="00DA01D0" w:rsidR="00692E0A">
        <w:t>e.g.</w:t>
      </w:r>
      <w:r w:rsidRPr="00DA01D0" w:rsidR="0076698F">
        <w:t xml:space="preserve">, </w:t>
      </w:r>
      <w:r w:rsidRPr="00DA01D0" w:rsidR="00E26050">
        <w:t>design,</w:t>
      </w:r>
      <w:r w:rsidRPr="00DA01D0" w:rsidR="009B0670">
        <w:t xml:space="preserve"> testing</w:t>
      </w:r>
      <w:r w:rsidRPr="00DA01D0" w:rsidR="003040F6">
        <w:t>,</w:t>
      </w:r>
      <w:r w:rsidRPr="00DA01D0" w:rsidR="009B0670">
        <w:t xml:space="preserve"> and validation</w:t>
      </w:r>
      <w:r w:rsidRPr="00DA01D0" w:rsidR="002C7F94">
        <w:t xml:space="preserve"> data</w:t>
      </w:r>
      <w:r w:rsidRPr="00DA01D0" w:rsidR="0076698F">
        <w:t>)</w:t>
      </w:r>
      <w:r w:rsidRPr="00DA01D0" w:rsidR="009B0670">
        <w:t xml:space="preserve"> </w:t>
      </w:r>
      <w:r w:rsidRPr="00DA01D0" w:rsidR="00BB67AB">
        <w:t xml:space="preserve">that shows </w:t>
      </w:r>
      <w:r w:rsidRPr="00DA01D0" w:rsidR="005C3687">
        <w:t xml:space="preserve">that UAS </w:t>
      </w:r>
      <w:r w:rsidR="00F73CF3">
        <w:t xml:space="preserve">designed and produced </w:t>
      </w:r>
      <w:r w:rsidRPr="00DA01D0" w:rsidR="005C3687">
        <w:t xml:space="preserve">in accordance with the submitted MOC </w:t>
      </w:r>
      <w:r w:rsidRPr="00DA01D0" w:rsidR="00BB67AB">
        <w:t xml:space="preserve">meet </w:t>
      </w:r>
      <w:r w:rsidRPr="00DA01D0" w:rsidR="00242257">
        <w:t xml:space="preserve">the minimum </w:t>
      </w:r>
      <w:r w:rsidRPr="00DA01D0" w:rsidR="00BB67AB">
        <w:t>performance requirements</w:t>
      </w:r>
      <w:r w:rsidRPr="00DA01D0" w:rsidR="00242257">
        <w:t xml:space="preserve"> of part 89</w:t>
      </w:r>
      <w:r w:rsidRPr="00DA01D0" w:rsidR="009B0670">
        <w:t xml:space="preserve">. </w:t>
      </w:r>
    </w:p>
    <w:p w:rsidRPr="009801B7" w:rsidR="008B7172" w:rsidP="008C417C" w:rsidRDefault="007910B1" w14:paraId="52735D97" w14:textId="3403D4A6">
      <w:pPr>
        <w:numPr>
          <w:ilvl w:val="1"/>
          <w:numId w:val="13"/>
        </w:numPr>
        <w:tabs>
          <w:tab w:val="left" w:pos="990"/>
        </w:tabs>
        <w:spacing w:after="240"/>
        <w:rPr>
          <w:b/>
        </w:rPr>
      </w:pPr>
      <w:r w:rsidRPr="00DA01D0">
        <w:rPr>
          <w:b/>
        </w:rPr>
        <w:t xml:space="preserve">Data and Documentation Retention. </w:t>
      </w:r>
      <w:r w:rsidRPr="00125E34" w:rsidR="00125E34">
        <w:t>In accordance with 14 CFR § 89.42</w:t>
      </w:r>
      <w:r w:rsidR="008C417C">
        <w:t>0</w:t>
      </w:r>
      <w:r w:rsidRPr="00125E34" w:rsidR="00125E34">
        <w:t>, t</w:t>
      </w:r>
      <w:r w:rsidRPr="00DA01D0" w:rsidR="00242257">
        <w:t>he</w:t>
      </w:r>
      <w:r w:rsidRPr="00DA01D0" w:rsidDel="008C417C" w:rsidR="00C7574B">
        <w:t xml:space="preserve"> </w:t>
      </w:r>
      <w:r w:rsidR="008C417C">
        <w:t>person who submits a</w:t>
      </w:r>
      <w:r w:rsidR="002E484E">
        <w:t>n</w:t>
      </w:r>
      <w:r w:rsidR="008C417C">
        <w:t xml:space="preserve"> </w:t>
      </w:r>
      <w:r w:rsidRPr="00DA01D0" w:rsidR="00576815">
        <w:t>MOC</w:t>
      </w:r>
      <w:r w:rsidRPr="00DA01D0">
        <w:t xml:space="preserve"> </w:t>
      </w:r>
      <w:r w:rsidR="008C417C">
        <w:t xml:space="preserve">for acceptance </w:t>
      </w:r>
      <w:r w:rsidR="00797D02">
        <w:t>must</w:t>
      </w:r>
      <w:r w:rsidRPr="00DA01D0" w:rsidR="00901FEE">
        <w:t xml:space="preserve"> </w:t>
      </w:r>
      <w:r w:rsidRPr="008C417C" w:rsidR="008C417C">
        <w:t xml:space="preserve">retain the following information for as long as the </w:t>
      </w:r>
      <w:r w:rsidR="00800679">
        <w:t>MOC</w:t>
      </w:r>
      <w:r w:rsidRPr="008C417C" w:rsidR="008C417C">
        <w:t xml:space="preserve"> is accepted plus an additional 24 calendar months, and must make available for inspection by the Administrator the following:</w:t>
      </w:r>
      <w:r w:rsidRPr="00DA01D0" w:rsidDel="008C417C" w:rsidR="008C417C">
        <w:t xml:space="preserve"> </w:t>
      </w:r>
    </w:p>
    <w:p w:rsidR="008C417C" w:rsidP="00ED542F" w:rsidRDefault="008C417C" w14:paraId="611EB929" w14:textId="59B54C3D">
      <w:pPr>
        <w:pStyle w:val="ListParagraph"/>
        <w:numPr>
          <w:ilvl w:val="2"/>
          <w:numId w:val="13"/>
        </w:numPr>
        <w:tabs>
          <w:tab w:val="left" w:pos="990"/>
        </w:tabs>
        <w:spacing w:after="240"/>
        <w:ind w:left="1350"/>
      </w:pPr>
      <w:r w:rsidRPr="009801B7">
        <w:t xml:space="preserve">All documentation and substantiating data submitted to the FAA for acceptance of the </w:t>
      </w:r>
      <w:r w:rsidR="00800679">
        <w:t>MOC</w:t>
      </w:r>
      <w:r w:rsidRPr="009801B7">
        <w:t>.</w:t>
      </w:r>
    </w:p>
    <w:p w:rsidR="008C417C" w:rsidP="00ED542F" w:rsidRDefault="008C417C" w14:paraId="7189AB2A" w14:textId="4AC251A8">
      <w:pPr>
        <w:pStyle w:val="ListParagraph"/>
        <w:numPr>
          <w:ilvl w:val="2"/>
          <w:numId w:val="13"/>
        </w:numPr>
        <w:tabs>
          <w:tab w:val="left" w:pos="990"/>
        </w:tabs>
        <w:spacing w:after="240"/>
        <w:ind w:left="1350"/>
      </w:pPr>
      <w:r w:rsidRPr="009801B7">
        <w:t>Records of all test procedures, methodology, and other procedures, as applicable.</w:t>
      </w:r>
    </w:p>
    <w:p w:rsidRPr="009801B7" w:rsidR="008C417C" w:rsidP="00ED542F" w:rsidRDefault="008C417C" w14:paraId="2C1C6F5B" w14:textId="5AED01E7">
      <w:pPr>
        <w:pStyle w:val="ListParagraph"/>
        <w:numPr>
          <w:ilvl w:val="0"/>
          <w:numId w:val="26"/>
        </w:numPr>
        <w:tabs>
          <w:tab w:val="left" w:pos="990"/>
        </w:tabs>
        <w:spacing w:after="240"/>
        <w:ind w:left="1350"/>
      </w:pPr>
      <w:r w:rsidRPr="009801B7">
        <w:t xml:space="preserve">Any other information necessary to justify and substantiate how the </w:t>
      </w:r>
      <w:r w:rsidR="00800679">
        <w:t>MOC</w:t>
      </w:r>
      <w:r w:rsidRPr="009801B7">
        <w:t xml:space="preserve"> enables compliance with the remote identification requirements of </w:t>
      </w:r>
      <w:r w:rsidR="00E00BED">
        <w:t>part 89</w:t>
      </w:r>
      <w:r w:rsidRPr="009801B7">
        <w:t>.</w:t>
      </w:r>
    </w:p>
    <w:p w:rsidRPr="00DA01D0" w:rsidR="00514FCA" w:rsidP="0088675E" w:rsidRDefault="00EE59F6" w14:paraId="1A121ED9" w14:textId="760591BE">
      <w:pPr>
        <w:numPr>
          <w:ilvl w:val="1"/>
          <w:numId w:val="13"/>
        </w:numPr>
        <w:tabs>
          <w:tab w:val="left" w:pos="990"/>
        </w:tabs>
        <w:spacing w:after="240"/>
        <w:ind w:left="990" w:hanging="900"/>
      </w:pPr>
      <w:r w:rsidRPr="00DA01D0">
        <w:rPr>
          <w:b/>
        </w:rPr>
        <w:t xml:space="preserve">Submission Methods. </w:t>
      </w:r>
      <w:r w:rsidRPr="00DA01D0" w:rsidR="00F31B77">
        <w:t xml:space="preserve">MOC </w:t>
      </w:r>
      <w:r w:rsidRPr="00DA01D0" w:rsidR="00BA4614">
        <w:t>submitter</w:t>
      </w:r>
      <w:r w:rsidRPr="00DA01D0" w:rsidR="004B1658">
        <w:t>s</w:t>
      </w:r>
      <w:r w:rsidRPr="00DA01D0" w:rsidR="00F31B77">
        <w:t xml:space="preserve"> </w:t>
      </w:r>
      <w:r w:rsidR="007E7B89">
        <w:t>may</w:t>
      </w:r>
      <w:r w:rsidRPr="00DA01D0" w:rsidR="00F31B77">
        <w:t xml:space="preserve"> visit the </w:t>
      </w:r>
      <w:hyperlink w:history="1" w:anchor="/" r:id="rId15">
        <w:r w:rsidRPr="00DA01D0" w:rsidR="00A3056A">
          <w:rPr>
            <w:rStyle w:val="Hyperlink"/>
          </w:rPr>
          <w:t>FAADroneZone</w:t>
        </w:r>
      </w:hyperlink>
      <w:r w:rsidRPr="00DA01D0" w:rsidR="00F31B77">
        <w:t xml:space="preserve"> </w:t>
      </w:r>
      <w:r w:rsidRPr="00DA01D0" w:rsidR="00A3056A">
        <w:t>webpage</w:t>
      </w:r>
      <w:r w:rsidRPr="00DA01D0" w:rsidR="00F31B77">
        <w:t xml:space="preserve"> for full details on </w:t>
      </w:r>
      <w:r w:rsidRPr="00DA01D0" w:rsidR="00D57243">
        <w:t xml:space="preserve">how to </w:t>
      </w:r>
      <w:r w:rsidRPr="00DA01D0" w:rsidR="00F31B77">
        <w:t>submit a</w:t>
      </w:r>
      <w:r w:rsidRPr="00DA01D0" w:rsidR="00D57243">
        <w:t>n</w:t>
      </w:r>
      <w:r w:rsidRPr="00DA01D0" w:rsidR="00F31B77">
        <w:t xml:space="preserve"> MOC</w:t>
      </w:r>
      <w:r w:rsidRPr="00DA01D0" w:rsidR="00021C7A">
        <w:t>.</w:t>
      </w:r>
      <w:r w:rsidRPr="00DA01D0" w:rsidDel="00465B2C" w:rsidR="00F31B77">
        <w:t xml:space="preserve"> </w:t>
      </w:r>
      <w:r w:rsidRPr="00DA01D0" w:rsidR="0088675E">
        <w:t>A person or entity may</w:t>
      </w:r>
      <w:r w:rsidRPr="00DA01D0" w:rsidR="00514FCA">
        <w:t xml:space="preserve"> submit a request for acceptance of a</w:t>
      </w:r>
      <w:r w:rsidR="002E484E">
        <w:t>n</w:t>
      </w:r>
      <w:r w:rsidRPr="00DA01D0" w:rsidR="00514FCA">
        <w:t xml:space="preserve"> MOC through the FAA’s </w:t>
      </w:r>
      <w:r w:rsidRPr="00125E34" w:rsidR="00514FCA">
        <w:t>Drone Zone</w:t>
      </w:r>
      <w:r w:rsidRPr="00DA01D0" w:rsidR="00514FCA">
        <w:t xml:space="preserve"> </w:t>
      </w:r>
      <w:r w:rsidRPr="00DA01D0" w:rsidR="0088675E">
        <w:t xml:space="preserve">in the form of </w:t>
      </w:r>
      <w:r w:rsidRPr="00DA01D0" w:rsidR="00F31B77">
        <w:t>a</w:t>
      </w:r>
      <w:r w:rsidRPr="00DA01D0" w:rsidR="008B7172">
        <w:t>n</w:t>
      </w:r>
      <w:r w:rsidRPr="00DA01D0" w:rsidR="00F31B77">
        <w:t xml:space="preserve"> </w:t>
      </w:r>
      <w:r w:rsidRPr="00DA01D0" w:rsidR="008B7172">
        <w:t>electronically-</w:t>
      </w:r>
      <w:r w:rsidRPr="00DA01D0" w:rsidR="00004259">
        <w:t xml:space="preserve">compressed </w:t>
      </w:r>
      <w:r w:rsidRPr="00DA01D0" w:rsidR="00F31B77">
        <w:t>folder that contain</w:t>
      </w:r>
      <w:r w:rsidRPr="00DA01D0" w:rsidR="00345738">
        <w:t>s</w:t>
      </w:r>
      <w:r w:rsidRPr="00DA01D0" w:rsidR="00F31B77">
        <w:t xml:space="preserve"> all information specified in this section </w:t>
      </w:r>
      <w:r w:rsidRPr="00DA01D0" w:rsidR="00A3056A">
        <w:t>(</w:t>
      </w:r>
      <w:r w:rsidRPr="00DA01D0" w:rsidR="00F31B77">
        <w:t>i.e.</w:t>
      </w:r>
      <w:r w:rsidRPr="00DA01D0" w:rsidR="00A3056A">
        <w:t>,</w:t>
      </w:r>
      <w:r w:rsidRPr="00DA01D0" w:rsidR="001979F2">
        <w:t xml:space="preserve"> a cover page</w:t>
      </w:r>
      <w:r w:rsidRPr="00DA01D0" w:rsidR="00F31B77">
        <w:t xml:space="preserve"> wi</w:t>
      </w:r>
      <w:r w:rsidRPr="00DA01D0" w:rsidR="00A3056A">
        <w:t>th</w:t>
      </w:r>
      <w:r w:rsidRPr="00DA01D0" w:rsidR="00F31B77">
        <w:t xml:space="preserve"> all </w:t>
      </w:r>
      <w:r w:rsidRPr="00DA01D0" w:rsidR="00A3056A">
        <w:t>MOC</w:t>
      </w:r>
      <w:r w:rsidRPr="00DA01D0" w:rsidR="00F31B77">
        <w:t xml:space="preserve"> submitter’s information and supporting documentation and data</w:t>
      </w:r>
      <w:r w:rsidRPr="00DA01D0" w:rsidR="00A3056A">
        <w:t>)</w:t>
      </w:r>
      <w:r w:rsidRPr="00DA01D0" w:rsidR="00F31B77">
        <w:t xml:space="preserve">. </w:t>
      </w:r>
      <w:r w:rsidRPr="00DA01D0" w:rsidR="0088675E">
        <w:t>Alternatively, the complete submission may be mailed i</w:t>
      </w:r>
      <w:r w:rsidRPr="00DA01D0" w:rsidR="00514FCA">
        <w:t>n paper form to the following address:</w:t>
      </w:r>
    </w:p>
    <w:p w:rsidRPr="00DA01D0" w:rsidR="00514FCA" w:rsidP="00514FCA" w:rsidRDefault="00514FCA" w14:paraId="443625F3" w14:textId="77777777">
      <w:pPr>
        <w:pStyle w:val="ListParagraph"/>
        <w:kinsoku w:val="0"/>
        <w:overflowPunct w:val="0"/>
        <w:ind w:left="994" w:right="259" w:firstLine="0"/>
        <w:jc w:val="center"/>
      </w:pPr>
      <w:r w:rsidRPr="00DA01D0">
        <w:t>ATTN: Aircraft Certification Office</w:t>
      </w:r>
    </w:p>
    <w:p w:rsidRPr="00DA01D0" w:rsidR="00514FCA" w:rsidP="00514FCA" w:rsidRDefault="00514FCA" w14:paraId="6C5AC12D" w14:textId="77777777">
      <w:pPr>
        <w:pStyle w:val="ListParagraph"/>
        <w:kinsoku w:val="0"/>
        <w:overflowPunct w:val="0"/>
        <w:ind w:left="994" w:right="259" w:firstLine="0"/>
        <w:jc w:val="center"/>
      </w:pPr>
      <w:r w:rsidRPr="00DA01D0">
        <w:t>800 Independence Ave SW, Suite 800 East</w:t>
      </w:r>
    </w:p>
    <w:p w:rsidRPr="00DA01D0" w:rsidR="00514FCA" w:rsidP="00514FCA" w:rsidRDefault="00514FCA" w14:paraId="15765667" w14:textId="437CA653">
      <w:pPr>
        <w:tabs>
          <w:tab w:val="left" w:pos="990"/>
        </w:tabs>
        <w:spacing w:after="240"/>
        <w:ind w:left="990"/>
        <w:jc w:val="center"/>
      </w:pPr>
      <w:r w:rsidRPr="00DA01D0">
        <w:t>Washington, DC 20591</w:t>
      </w:r>
    </w:p>
    <w:p w:rsidRPr="00DA01D0" w:rsidR="0088675E" w:rsidP="0088675E" w:rsidRDefault="0088675E" w14:paraId="3EFAAC20" w14:textId="34BF2587">
      <w:pPr>
        <w:tabs>
          <w:tab w:val="left" w:pos="990"/>
        </w:tabs>
        <w:spacing w:after="240"/>
        <w:ind w:left="990"/>
        <w:rPr>
          <w:b/>
        </w:rPr>
      </w:pPr>
      <w:r w:rsidRPr="00DA01D0">
        <w:t xml:space="preserve">If the party requesting acceptance of an MOC is an SSO, the full submission </w:t>
      </w:r>
      <w:r w:rsidR="00797D02">
        <w:t>must</w:t>
      </w:r>
      <w:r w:rsidRPr="00DA01D0">
        <w:t xml:space="preserve"> also include a copy of the published standard from that organizational standards body. </w:t>
      </w:r>
    </w:p>
    <w:p w:rsidRPr="00DA01D0" w:rsidR="00C95CEA" w:rsidP="009D2620" w:rsidRDefault="00C9730E" w14:paraId="58985783" w14:textId="5CCDB9D9">
      <w:pPr>
        <w:numPr>
          <w:ilvl w:val="0"/>
          <w:numId w:val="13"/>
        </w:numPr>
        <w:tabs>
          <w:tab w:val="left" w:pos="990"/>
        </w:tabs>
        <w:spacing w:after="240"/>
        <w:rPr>
          <w:b/>
        </w:rPr>
      </w:pPr>
      <w:r w:rsidRPr="00DA01D0">
        <w:rPr>
          <w:b/>
        </w:rPr>
        <w:t xml:space="preserve">FAA </w:t>
      </w:r>
      <w:r w:rsidRPr="00DA01D0" w:rsidR="00C95CEA">
        <w:rPr>
          <w:b/>
        </w:rPr>
        <w:t>ACCEPTANCE OF A</w:t>
      </w:r>
      <w:r w:rsidRPr="00DA01D0" w:rsidR="00465B2C">
        <w:rPr>
          <w:b/>
        </w:rPr>
        <w:t>N</w:t>
      </w:r>
      <w:r w:rsidRPr="00DA01D0" w:rsidR="00C95CEA">
        <w:rPr>
          <w:b/>
        </w:rPr>
        <w:t xml:space="preserve"> MOC.</w:t>
      </w:r>
    </w:p>
    <w:p w:rsidRPr="00DA01D0" w:rsidR="00DB2C1C" w:rsidP="009D2620" w:rsidRDefault="00C95CEA" w14:paraId="6BBCC81F" w14:textId="017A9A85">
      <w:pPr>
        <w:numPr>
          <w:ilvl w:val="1"/>
          <w:numId w:val="13"/>
        </w:numPr>
        <w:tabs>
          <w:tab w:val="left" w:pos="990"/>
        </w:tabs>
        <w:spacing w:after="240"/>
        <w:rPr>
          <w:b/>
        </w:rPr>
      </w:pPr>
      <w:r w:rsidRPr="00DA01D0">
        <w:t xml:space="preserve">A </w:t>
      </w:r>
      <w:r w:rsidRPr="00DA01D0" w:rsidR="00465B2C">
        <w:t xml:space="preserve">party submitting an </w:t>
      </w:r>
      <w:r w:rsidRPr="00DA01D0" w:rsidR="00345738">
        <w:t xml:space="preserve">MOC </w:t>
      </w:r>
      <w:r w:rsidRPr="00DA01D0" w:rsidR="00465B2C">
        <w:t xml:space="preserve">for acceptance by the FAA must </w:t>
      </w:r>
      <w:r w:rsidRPr="00DA01D0" w:rsidR="00345738">
        <w:t xml:space="preserve">provide </w:t>
      </w:r>
      <w:r w:rsidRPr="00DA01D0" w:rsidR="00687C50">
        <w:t xml:space="preserve">the required information and documentation </w:t>
      </w:r>
      <w:r w:rsidRPr="00DA01D0" w:rsidR="00345738">
        <w:t xml:space="preserve">described </w:t>
      </w:r>
      <w:r w:rsidRPr="00DA01D0" w:rsidR="00687C50">
        <w:t xml:space="preserve">in </w:t>
      </w:r>
      <w:r w:rsidRPr="00DA01D0" w:rsidR="002256B3">
        <w:t>s</w:t>
      </w:r>
      <w:r w:rsidRPr="00DA01D0">
        <w:t>ection 5 of this AC</w:t>
      </w:r>
      <w:r w:rsidRPr="00DA01D0" w:rsidR="00B421CD">
        <w:t xml:space="preserve"> </w:t>
      </w:r>
      <w:r w:rsidRPr="00DA01D0" w:rsidR="00687C50">
        <w:t>to the FAA for review and consideration</w:t>
      </w:r>
      <w:r w:rsidRPr="00DA01D0" w:rsidR="00465B2C">
        <w:t xml:space="preserve"> </w:t>
      </w:r>
      <w:r w:rsidRPr="00DA01D0" w:rsidR="00687C50">
        <w:t>by the Administrator.</w:t>
      </w:r>
      <w:r w:rsidRPr="00DA01D0" w:rsidR="00F61C67">
        <w:t xml:space="preserve"> 14 CFR § 89.</w:t>
      </w:r>
      <w:r w:rsidRPr="00DA01D0" w:rsidR="00EE7244">
        <w:t>405.</w:t>
      </w:r>
    </w:p>
    <w:p w:rsidRPr="00DA01D0" w:rsidR="00C95CEA" w:rsidP="006D3C86" w:rsidRDefault="00794B46" w14:paraId="046298BD" w14:textId="771B85B7">
      <w:pPr>
        <w:numPr>
          <w:ilvl w:val="1"/>
          <w:numId w:val="13"/>
        </w:numPr>
        <w:tabs>
          <w:tab w:val="left" w:pos="990"/>
        </w:tabs>
        <w:spacing w:after="240"/>
        <w:rPr>
          <w:b/>
        </w:rPr>
      </w:pPr>
      <w:r w:rsidRPr="00794B46">
        <w:t xml:space="preserve">If the Administrator determines the person has demonstrated that the </w:t>
      </w:r>
      <w:r w:rsidR="00800679">
        <w:t>MOC</w:t>
      </w:r>
      <w:r w:rsidRPr="00794B46">
        <w:t xml:space="preserve"> meets the requirements of subparts D and E</w:t>
      </w:r>
      <w:r w:rsidR="00FB1EC8">
        <w:t xml:space="preserve"> of part 89</w:t>
      </w:r>
      <w:r w:rsidRPr="00794B46">
        <w:t xml:space="preserve">, the FAA will notify the person that the Administrator has accepted the </w:t>
      </w:r>
      <w:r w:rsidR="00800679">
        <w:t>MOC</w:t>
      </w:r>
      <w:r w:rsidRPr="00794B46">
        <w:t xml:space="preserve">. If the Administrator determines the person has not provided sufficient evidence to demonstrate that the </w:t>
      </w:r>
      <w:r w:rsidR="00800679">
        <w:t>MOC</w:t>
      </w:r>
      <w:r w:rsidRPr="00794B46">
        <w:t xml:space="preserve"> meets the requirements of subparts D or E</w:t>
      </w:r>
      <w:r w:rsidR="00FB1EC8">
        <w:t xml:space="preserve"> of part 89</w:t>
      </w:r>
      <w:r w:rsidRPr="00794B46">
        <w:t xml:space="preserve">, the FAA will notify the person that the Administrator has not accepted the </w:t>
      </w:r>
      <w:r w:rsidR="00800679">
        <w:t>MOC</w:t>
      </w:r>
      <w:r w:rsidR="009767CF">
        <w:t xml:space="preserve"> and </w:t>
      </w:r>
      <w:r w:rsidRPr="00794B46" w:rsidR="009767CF">
        <w:t xml:space="preserve">will </w:t>
      </w:r>
      <w:r w:rsidR="009767CF">
        <w:t xml:space="preserve">identify the areas in which the </w:t>
      </w:r>
      <w:r w:rsidR="00800679">
        <w:t>submission</w:t>
      </w:r>
      <w:r w:rsidR="009767CF">
        <w:t xml:space="preserve"> or the </w:t>
      </w:r>
      <w:r w:rsidR="00800679">
        <w:t>MOC</w:t>
      </w:r>
      <w:r w:rsidR="009767CF">
        <w:t xml:space="preserve"> is deficient</w:t>
      </w:r>
      <w:r w:rsidRPr="00794B46">
        <w:t>.</w:t>
      </w:r>
      <w:r w:rsidRPr="00DA01D0" w:rsidR="00F254C7">
        <w:t xml:space="preserve"> </w:t>
      </w:r>
      <w:r w:rsidR="006D3C86">
        <w:t>14 CFR </w:t>
      </w:r>
      <w:r w:rsidRPr="006D3C86" w:rsidR="006D3C86">
        <w:t>§</w:t>
      </w:r>
      <w:r w:rsidR="006D3C86">
        <w:t> 89.410.</w:t>
      </w:r>
    </w:p>
    <w:p w:rsidRPr="00DA01D0" w:rsidR="00DE3F70" w:rsidP="00DE3F70" w:rsidRDefault="00DE3F70" w14:paraId="6A1BAD89" w14:textId="27911BD5">
      <w:pPr>
        <w:numPr>
          <w:ilvl w:val="1"/>
          <w:numId w:val="13"/>
        </w:numPr>
        <w:tabs>
          <w:tab w:val="left" w:pos="990"/>
        </w:tabs>
        <w:spacing w:after="240"/>
        <w:rPr>
          <w:b/>
        </w:rPr>
      </w:pPr>
      <w:r w:rsidRPr="00DA01D0">
        <w:t>The FAA will assign a</w:t>
      </w:r>
      <w:r w:rsidRPr="00DA01D0" w:rsidR="00975202">
        <w:t>n individual</w:t>
      </w:r>
      <w:r w:rsidRPr="00DA01D0">
        <w:t xml:space="preserve"> tracking number to </w:t>
      </w:r>
      <w:r w:rsidRPr="00DA01D0" w:rsidR="00975202">
        <w:t xml:space="preserve">each </w:t>
      </w:r>
      <w:r w:rsidRPr="00DA01D0" w:rsidR="008A4C3A">
        <w:t xml:space="preserve">FAA-accepted </w:t>
      </w:r>
      <w:r w:rsidRPr="00DA01D0">
        <w:t>MOC. Th</w:t>
      </w:r>
      <w:r w:rsidRPr="00DA01D0" w:rsidR="008A4C3A">
        <w:t xml:space="preserve">e </w:t>
      </w:r>
      <w:r w:rsidRPr="00DA01D0">
        <w:t xml:space="preserve">tracking number will </w:t>
      </w:r>
      <w:r w:rsidRPr="00DA01D0" w:rsidR="008A4C3A">
        <w:t xml:space="preserve">be included in the notice sent to the party </w:t>
      </w:r>
      <w:r w:rsidRPr="00DA01D0" w:rsidR="00576BBB">
        <w:t xml:space="preserve">who </w:t>
      </w:r>
      <w:r w:rsidRPr="00DA01D0" w:rsidR="008A4C3A">
        <w:t>submitt</w:t>
      </w:r>
      <w:r w:rsidRPr="00DA01D0" w:rsidR="00576BBB">
        <w:t xml:space="preserve">ed the </w:t>
      </w:r>
      <w:r w:rsidRPr="00DA01D0" w:rsidR="008A4C3A">
        <w:t xml:space="preserve">MOC, </w:t>
      </w:r>
      <w:r w:rsidRPr="00DA01D0" w:rsidR="00576BBB">
        <w:t xml:space="preserve">to </w:t>
      </w:r>
      <w:r w:rsidRPr="00DA01D0" w:rsidR="008A4C3A">
        <w:t>inform them that the MOC has been accepted by the FAA</w:t>
      </w:r>
      <w:r w:rsidRPr="00DA01D0">
        <w:t xml:space="preserve">. </w:t>
      </w:r>
      <w:r w:rsidRPr="00DA01D0" w:rsidR="008A4C3A">
        <w:t xml:space="preserve">The appropriate </w:t>
      </w:r>
      <w:r w:rsidRPr="00DA01D0">
        <w:t xml:space="preserve">MOC tracking numbers should </w:t>
      </w:r>
      <w:r w:rsidRPr="00DA01D0" w:rsidR="00D61E2F">
        <w:t>be included</w:t>
      </w:r>
      <w:r w:rsidRPr="00DA01D0">
        <w:t xml:space="preserve"> on all communications</w:t>
      </w:r>
      <w:r w:rsidRPr="00DA01D0" w:rsidR="00D61E2F">
        <w:t xml:space="preserve"> with the FAA</w:t>
      </w:r>
      <w:r w:rsidRPr="00DA01D0">
        <w:t>.</w:t>
      </w:r>
    </w:p>
    <w:p w:rsidRPr="00DA01D0" w:rsidR="00B421CD" w:rsidP="009D2620" w:rsidRDefault="00F92A22" w14:paraId="55DC18EF" w14:textId="6417D454">
      <w:pPr>
        <w:numPr>
          <w:ilvl w:val="1"/>
          <w:numId w:val="13"/>
        </w:numPr>
        <w:tabs>
          <w:tab w:val="left" w:pos="990"/>
        </w:tabs>
        <w:spacing w:after="240"/>
        <w:rPr>
          <w:b/>
        </w:rPr>
      </w:pPr>
      <w:r>
        <w:t xml:space="preserve">The FAA will post a notice of availability in the </w:t>
      </w:r>
      <w:r w:rsidRPr="00F92A22">
        <w:rPr>
          <w:i/>
        </w:rPr>
        <w:t>Federal Register</w:t>
      </w:r>
      <w:r>
        <w:t xml:space="preserve"> identifying the MOC as accepted. </w:t>
      </w:r>
      <w:r w:rsidRPr="00DA01D0" w:rsidR="00080F80">
        <w:t xml:space="preserve">All </w:t>
      </w:r>
      <w:r w:rsidRPr="00DA01D0" w:rsidR="00D61E2F">
        <w:t xml:space="preserve">FAA-accepted </w:t>
      </w:r>
      <w:r w:rsidRPr="00DA01D0" w:rsidR="00080F80">
        <w:t xml:space="preserve">MOCs </w:t>
      </w:r>
      <w:r w:rsidRPr="00DA01D0" w:rsidR="00D61E2F">
        <w:t xml:space="preserve">will be </w:t>
      </w:r>
      <w:r w:rsidRPr="00DA01D0" w:rsidR="00080F80">
        <w:t xml:space="preserve">listed on </w:t>
      </w:r>
      <w:hyperlink w:history="1" w:anchor="/" r:id="rId16">
        <w:r w:rsidRPr="00DA01D0" w:rsidR="006C2A0E">
          <w:rPr>
            <w:rStyle w:val="Hyperlink"/>
          </w:rPr>
          <w:t>FAADroneZone</w:t>
        </w:r>
      </w:hyperlink>
      <w:r w:rsidRPr="00DA01D0" w:rsidR="00155866">
        <w:t xml:space="preserve"> </w:t>
      </w:r>
      <w:r w:rsidRPr="00DA01D0" w:rsidR="00D61E2F">
        <w:t xml:space="preserve">and </w:t>
      </w:r>
      <w:r w:rsidRPr="00DA01D0" w:rsidR="00155866">
        <w:t xml:space="preserve">may be used to show compliance </w:t>
      </w:r>
      <w:r w:rsidRPr="00DA01D0" w:rsidR="00975202">
        <w:t xml:space="preserve">with the remote identification requirements of </w:t>
      </w:r>
      <w:r w:rsidRPr="00DA01D0" w:rsidR="00D61E2F">
        <w:t>part 89</w:t>
      </w:r>
      <w:r w:rsidRPr="00DA01D0" w:rsidR="00155866">
        <w:t>.</w:t>
      </w:r>
      <w:r w:rsidRPr="00DA01D0" w:rsidR="00B421CD">
        <w:t xml:space="preserve"> The FAA will continuously update </w:t>
      </w:r>
      <w:hyperlink w:history="1" w:anchor="/" r:id="rId17">
        <w:r w:rsidRPr="00DA01D0" w:rsidR="00975202">
          <w:rPr>
            <w:rStyle w:val="Hyperlink"/>
          </w:rPr>
          <w:t>FAADroneZone</w:t>
        </w:r>
      </w:hyperlink>
      <w:r w:rsidRPr="00DA01D0" w:rsidR="00975202">
        <w:rPr>
          <w:rStyle w:val="Hyperlink"/>
        </w:rPr>
        <w:t xml:space="preserve"> </w:t>
      </w:r>
      <w:r w:rsidRPr="00DA01D0" w:rsidR="00975202">
        <w:rPr>
          <w:rStyle w:val="Hyperlink"/>
          <w:color w:val="auto"/>
          <w:u w:val="none"/>
        </w:rPr>
        <w:t xml:space="preserve">to include any additional </w:t>
      </w:r>
      <w:r w:rsidRPr="00DA01D0" w:rsidR="00B421CD">
        <w:t>MOC</w:t>
      </w:r>
      <w:r w:rsidRPr="00DA01D0" w:rsidR="00975202">
        <w:t xml:space="preserve"> that is </w:t>
      </w:r>
      <w:r w:rsidRPr="00DA01D0" w:rsidR="00D61E2F">
        <w:t>accepted by the</w:t>
      </w:r>
      <w:r w:rsidRPr="00DA01D0" w:rsidR="00155866">
        <w:t xml:space="preserve"> Administrator</w:t>
      </w:r>
      <w:r w:rsidRPr="00DA01D0" w:rsidR="00443126">
        <w:t>.</w:t>
      </w:r>
      <w:r w:rsidRPr="00DA01D0" w:rsidR="00BF2DF4">
        <w:t xml:space="preserve"> If the </w:t>
      </w:r>
      <w:r w:rsidRPr="00DA01D0" w:rsidR="00D61E2F">
        <w:t>POC</w:t>
      </w:r>
      <w:r w:rsidRPr="00DA01D0" w:rsidR="00BF2DF4">
        <w:t xml:space="preserve"> informs the FAA that the proposed MOC contain</w:t>
      </w:r>
      <w:r w:rsidRPr="00DA01D0" w:rsidR="006E3F5D">
        <w:t>s</w:t>
      </w:r>
      <w:r w:rsidRPr="00DA01D0" w:rsidR="00BF2DF4">
        <w:t xml:space="preserve"> proprietary information, </w:t>
      </w:r>
      <w:r w:rsidRPr="00DA01D0" w:rsidR="00D61E2F">
        <w:t>the FAA may indicate that on</w:t>
      </w:r>
      <w:r w:rsidRPr="00DA01D0" w:rsidR="00BF2DF4">
        <w:t xml:space="preserve"> </w:t>
      </w:r>
      <w:hyperlink w:history="1" w:anchor="/" r:id="rId18">
        <w:r w:rsidRPr="00DA01D0" w:rsidR="00BF2DF4">
          <w:rPr>
            <w:rStyle w:val="Hyperlink"/>
          </w:rPr>
          <w:t>FAADroneZone</w:t>
        </w:r>
      </w:hyperlink>
      <w:r w:rsidRPr="00DA01D0" w:rsidR="00D61E2F">
        <w:rPr>
          <w:iCs/>
        </w:rPr>
        <w:t>.</w:t>
      </w:r>
    </w:p>
    <w:p w:rsidRPr="00557A6D" w:rsidR="008E7B21" w:rsidP="00125E34" w:rsidRDefault="00CC7B7B" w14:paraId="49DEAF86" w14:textId="61EC33EF">
      <w:pPr>
        <w:numPr>
          <w:ilvl w:val="0"/>
          <w:numId w:val="13"/>
        </w:numPr>
        <w:tabs>
          <w:tab w:val="left" w:pos="990"/>
        </w:tabs>
        <w:spacing w:after="240"/>
        <w:rPr>
          <w:b/>
        </w:rPr>
      </w:pPr>
      <w:r>
        <w:rPr>
          <w:b/>
        </w:rPr>
        <w:t xml:space="preserve">RESCISSION </w:t>
      </w:r>
      <w:r w:rsidRPr="00557A6D" w:rsidR="008E7B21">
        <w:rPr>
          <w:b/>
        </w:rPr>
        <w:t>OF A</w:t>
      </w:r>
      <w:r w:rsidR="002E484E">
        <w:rPr>
          <w:b/>
        </w:rPr>
        <w:t>N</w:t>
      </w:r>
      <w:r w:rsidRPr="00557A6D" w:rsidR="008E7B21">
        <w:rPr>
          <w:b/>
        </w:rPr>
        <w:t xml:space="preserve"> </w:t>
      </w:r>
      <w:r w:rsidRPr="00557A6D" w:rsidR="000747D1">
        <w:rPr>
          <w:b/>
        </w:rPr>
        <w:t>M</w:t>
      </w:r>
      <w:r w:rsidRPr="00557A6D" w:rsidR="008E7B21">
        <w:rPr>
          <w:b/>
        </w:rPr>
        <w:t>OC.</w:t>
      </w:r>
    </w:p>
    <w:p w:rsidRPr="00DA01D0" w:rsidR="00D07AB3" w:rsidP="00115B17" w:rsidRDefault="00005102" w14:paraId="36D44290" w14:textId="7C760221">
      <w:pPr>
        <w:numPr>
          <w:ilvl w:val="1"/>
          <w:numId w:val="13"/>
        </w:numPr>
        <w:tabs>
          <w:tab w:val="left" w:pos="990"/>
        </w:tabs>
        <w:spacing w:after="240"/>
      </w:pPr>
      <w:r w:rsidRPr="00005102">
        <w:t>A</w:t>
      </w:r>
      <w:r w:rsidR="002E484E">
        <w:t>n</w:t>
      </w:r>
      <w:r w:rsidRPr="00005102">
        <w:t xml:space="preserve"> </w:t>
      </w:r>
      <w:r w:rsidR="00800679">
        <w:t>MOC</w:t>
      </w:r>
      <w:r w:rsidRPr="00005102">
        <w:t xml:space="preserve"> is subject to ongoing review by the Administrator. 14</w:t>
      </w:r>
      <w:r>
        <w:t> </w:t>
      </w:r>
      <w:r w:rsidRPr="00005102">
        <w:t>CFR</w:t>
      </w:r>
      <w:r>
        <w:t> </w:t>
      </w:r>
      <w:r w:rsidRPr="00005102">
        <w:t>§</w:t>
      </w:r>
      <w:r>
        <w:t> </w:t>
      </w:r>
      <w:r w:rsidRPr="00005102">
        <w:t>89.4</w:t>
      </w:r>
      <w:r>
        <w:t>15.</w:t>
      </w:r>
      <w:r w:rsidRPr="00005102">
        <w:t xml:space="preserve"> </w:t>
      </w:r>
      <w:r w:rsidRPr="00DA01D0" w:rsidR="008E7B21">
        <w:t>I</w:t>
      </w:r>
      <w:r w:rsidRPr="00DA01D0" w:rsidR="00DD41C4">
        <w:t xml:space="preserve">f the FAA </w:t>
      </w:r>
      <w:r>
        <w:t xml:space="preserve">determines </w:t>
      </w:r>
      <w:r w:rsidRPr="00DA01D0" w:rsidR="008E7B21">
        <w:t xml:space="preserve">that </w:t>
      </w:r>
      <w:r w:rsidRPr="00DA01D0" w:rsidR="00B227C0">
        <w:t xml:space="preserve">an FAA-accepted </w:t>
      </w:r>
      <w:r w:rsidRPr="00DA01D0" w:rsidR="000747D1">
        <w:t>M</w:t>
      </w:r>
      <w:r w:rsidRPr="00DA01D0" w:rsidR="00B227C0">
        <w:t xml:space="preserve">OC </w:t>
      </w:r>
      <w:r w:rsidRPr="00DA01D0" w:rsidR="00975202">
        <w:t xml:space="preserve">does </w:t>
      </w:r>
      <w:r w:rsidRPr="00DA01D0" w:rsidR="00B227C0">
        <w:t xml:space="preserve">not </w:t>
      </w:r>
      <w:r>
        <w:t xml:space="preserve">meet </w:t>
      </w:r>
      <w:r w:rsidRPr="00DA01D0" w:rsidR="00975202">
        <w:t>the requirements of subpart</w:t>
      </w:r>
      <w:r w:rsidR="006D3C86">
        <w:t>s</w:t>
      </w:r>
      <w:r w:rsidRPr="00DA01D0" w:rsidR="00975202">
        <w:t xml:space="preserve"> D or E of part 89</w:t>
      </w:r>
      <w:r w:rsidRPr="00DA01D0" w:rsidR="008E7B21">
        <w:t xml:space="preserve">, the FAA </w:t>
      </w:r>
      <w:r w:rsidRPr="00DA01D0" w:rsidR="00DD41C4">
        <w:t>may</w:t>
      </w:r>
      <w:r w:rsidRPr="00DA01D0" w:rsidDel="00005102" w:rsidR="008E7B21">
        <w:t xml:space="preserve"> </w:t>
      </w:r>
      <w:r>
        <w:t>rescind its acceptance of a</w:t>
      </w:r>
      <w:r w:rsidR="002E484E">
        <w:t>n</w:t>
      </w:r>
      <w:r>
        <w:t xml:space="preserve"> MOC</w:t>
      </w:r>
      <w:r w:rsidRPr="00DA01D0" w:rsidR="008E7B21">
        <w:t>.</w:t>
      </w:r>
      <w:r w:rsidRPr="00DA01D0" w:rsidDel="00005102" w:rsidR="002428B2">
        <w:t xml:space="preserve"> </w:t>
      </w:r>
      <w:r w:rsidRPr="00115B17" w:rsidR="00115B17">
        <w:t xml:space="preserve">The Administrator may rescind acceptance of a declaration of compliance </w:t>
      </w:r>
      <w:r w:rsidR="00115B17">
        <w:t>if t</w:t>
      </w:r>
      <w:r w:rsidRPr="00115B17" w:rsidR="00115B17">
        <w:t xml:space="preserve">he FAA rescinds acceptance of the </w:t>
      </w:r>
      <w:r w:rsidR="00800679">
        <w:t>MOC</w:t>
      </w:r>
      <w:r w:rsidRPr="00115B17" w:rsidR="00115B17">
        <w:t xml:space="preserve"> listed in an FAA-accepted declaration of compliance.</w:t>
      </w:r>
      <w:r w:rsidR="00115B17">
        <w:t xml:space="preserve"> 14 CFR </w:t>
      </w:r>
      <w:r w:rsidRPr="00115B17" w:rsidR="00115B17">
        <w:t>§</w:t>
      </w:r>
      <w:r w:rsidR="00115B17">
        <w:t> 89.530.</w:t>
      </w:r>
    </w:p>
    <w:p w:rsidRPr="00DA01D0" w:rsidR="002428B2" w:rsidP="002E1F16" w:rsidRDefault="00174C08" w14:paraId="4E0B755E" w14:textId="51091891">
      <w:pPr>
        <w:numPr>
          <w:ilvl w:val="1"/>
          <w:numId w:val="13"/>
        </w:numPr>
        <w:tabs>
          <w:tab w:val="left" w:pos="990"/>
        </w:tabs>
        <w:spacing w:after="240"/>
      </w:pPr>
      <w:r w:rsidRPr="00DA01D0">
        <w:t xml:space="preserve">After </w:t>
      </w:r>
      <w:r w:rsidRPr="00DA01D0" w:rsidR="00975202">
        <w:t xml:space="preserve">the Administrator </w:t>
      </w:r>
      <w:r w:rsidR="0054343C">
        <w:t xml:space="preserve">rescinds </w:t>
      </w:r>
      <w:r w:rsidRPr="00DA01D0" w:rsidR="00975202">
        <w:t xml:space="preserve">its acceptance of an MOC, </w:t>
      </w:r>
      <w:r w:rsidRPr="00DA01D0">
        <w:t xml:space="preserve">the </w:t>
      </w:r>
      <w:r w:rsidRPr="00DA01D0" w:rsidR="009A4720">
        <w:t xml:space="preserve">FAA will </w:t>
      </w:r>
      <w:r w:rsidRPr="00DA01D0" w:rsidR="002428B2">
        <w:t xml:space="preserve">publish a notice of </w:t>
      </w:r>
      <w:r w:rsidR="0054343C">
        <w:t xml:space="preserve">rescission </w:t>
      </w:r>
      <w:r w:rsidRPr="00DA01D0" w:rsidR="002428B2">
        <w:t xml:space="preserve">in the </w:t>
      </w:r>
      <w:r w:rsidRPr="00DA01D0" w:rsidR="002428B2">
        <w:rPr>
          <w:i/>
        </w:rPr>
        <w:t>Federal Register,</w:t>
      </w:r>
      <w:r w:rsidRPr="00557A6D" w:rsidR="002428B2">
        <w:t xml:space="preserve"> </w:t>
      </w:r>
      <w:r w:rsidRPr="00DA01D0" w:rsidR="002428B2">
        <w:t xml:space="preserve">and will </w:t>
      </w:r>
      <w:r w:rsidRPr="00DA01D0" w:rsidR="00975202">
        <w:t xml:space="preserve">update </w:t>
      </w:r>
      <w:hyperlink w:history="1" w:anchor="/" r:id="rId19">
        <w:r w:rsidRPr="00DA01D0" w:rsidR="00887602">
          <w:rPr>
            <w:rStyle w:val="Hyperlink"/>
          </w:rPr>
          <w:t>FAADroneZone</w:t>
        </w:r>
      </w:hyperlink>
      <w:r w:rsidRPr="00DA01D0">
        <w:t xml:space="preserve"> </w:t>
      </w:r>
      <w:r w:rsidRPr="00DA01D0" w:rsidR="00975202">
        <w:t xml:space="preserve">to remove the MOC from the list of FAA-accepted MOC. </w:t>
      </w:r>
      <w:r w:rsidRPr="00DA01D0" w:rsidR="002428B2">
        <w:t>14 CFR § 89.4</w:t>
      </w:r>
      <w:r w:rsidR="006D3C86">
        <w:t>15</w:t>
      </w:r>
      <w:r w:rsidRPr="00DA01D0" w:rsidR="002428B2">
        <w:t>.</w:t>
      </w:r>
    </w:p>
    <w:p w:rsidR="00557A6D" w:rsidP="002E1F16" w:rsidRDefault="00975202" w14:paraId="0B102186" w14:textId="77777777">
      <w:pPr>
        <w:numPr>
          <w:ilvl w:val="1"/>
          <w:numId w:val="13"/>
        </w:numPr>
        <w:tabs>
          <w:tab w:val="left" w:pos="990"/>
        </w:tabs>
        <w:spacing w:after="240"/>
      </w:pPr>
      <w:r w:rsidRPr="00DA01D0">
        <w:t xml:space="preserve">An MOC that is no longer accepted by the FAA </w:t>
      </w:r>
      <w:r w:rsidRPr="00DA01D0" w:rsidR="00174C08">
        <w:t xml:space="preserve">may not be used in </w:t>
      </w:r>
      <w:r w:rsidRPr="00DA01D0">
        <w:t xml:space="preserve">the submission of a </w:t>
      </w:r>
      <w:r w:rsidRPr="00DA01D0" w:rsidR="00174C08">
        <w:t xml:space="preserve">DOC. </w:t>
      </w:r>
    </w:p>
    <w:p w:rsidRPr="00DA01D0" w:rsidR="002E1F16" w:rsidP="002E1F16" w:rsidRDefault="00C03F97" w14:paraId="5BDCEB62" w14:textId="74FC3DE7">
      <w:pPr>
        <w:numPr>
          <w:ilvl w:val="1"/>
          <w:numId w:val="13"/>
        </w:numPr>
        <w:tabs>
          <w:tab w:val="left" w:pos="990"/>
        </w:tabs>
        <w:spacing w:after="240"/>
      </w:pPr>
      <w:r w:rsidRPr="00DA01D0">
        <w:t xml:space="preserve">The FAA will </w:t>
      </w:r>
      <w:r w:rsidRPr="00DA01D0" w:rsidR="00975202">
        <w:t xml:space="preserve">proceed to </w:t>
      </w:r>
      <w:r w:rsidR="00335AEF">
        <w:t>rescind</w:t>
      </w:r>
      <w:r w:rsidRPr="00DA01D0" w:rsidR="00335AEF">
        <w:t xml:space="preserve"> </w:t>
      </w:r>
      <w:r w:rsidRPr="00DA01D0" w:rsidR="00975202">
        <w:t xml:space="preserve">acceptance of any </w:t>
      </w:r>
      <w:r w:rsidRPr="00DA01D0">
        <w:t>DOC</w:t>
      </w:r>
      <w:r w:rsidRPr="00DA01D0" w:rsidR="00975202">
        <w:t xml:space="preserve"> </w:t>
      </w:r>
      <w:r w:rsidRPr="00DA01D0" w:rsidR="00DD41C4">
        <w:t xml:space="preserve">that utilized </w:t>
      </w:r>
      <w:r w:rsidRPr="00DA01D0" w:rsidR="00975202">
        <w:t xml:space="preserve">an </w:t>
      </w:r>
      <w:r w:rsidRPr="00DA01D0" w:rsidR="0091143D">
        <w:t>MOC</w:t>
      </w:r>
      <w:r w:rsidRPr="00DA01D0" w:rsidR="00975202">
        <w:t xml:space="preserve"> for which the FAA </w:t>
      </w:r>
      <w:r w:rsidR="0054343C">
        <w:t xml:space="preserve">rescinded </w:t>
      </w:r>
      <w:r w:rsidRPr="00DA01D0" w:rsidR="00975202">
        <w:t>its acceptance.</w:t>
      </w:r>
      <w:r w:rsidRPr="00DA01D0" w:rsidR="002428B2">
        <w:t xml:space="preserve"> 14 CFR § 89.53</w:t>
      </w:r>
      <w:r w:rsidR="0054343C">
        <w:t>0</w:t>
      </w:r>
      <w:r w:rsidRPr="00DA01D0" w:rsidR="002428B2">
        <w:t>.</w:t>
      </w:r>
      <w:r w:rsidRPr="00DA01D0" w:rsidR="00174C08">
        <w:t xml:space="preserve"> See </w:t>
      </w:r>
      <w:r w:rsidRPr="00DA01D0" w:rsidR="00174C08">
        <w:rPr>
          <w:highlight w:val="yellow"/>
        </w:rPr>
        <w:t xml:space="preserve">AC </w:t>
      </w:r>
      <w:r w:rsidRPr="00DA01D0" w:rsidR="008620A4">
        <w:rPr>
          <w:highlight w:val="yellow"/>
        </w:rPr>
        <w:t>89</w:t>
      </w:r>
      <w:r w:rsidRPr="00DA01D0" w:rsidR="00174C08">
        <w:rPr>
          <w:highlight w:val="yellow"/>
        </w:rPr>
        <w:t>.XX</w:t>
      </w:r>
      <w:r w:rsidRPr="00DA01D0" w:rsidR="000A05C0">
        <w:t>,</w:t>
      </w:r>
      <w:r w:rsidRPr="00DA01D0" w:rsidR="00174C08">
        <w:t xml:space="preserve"> </w:t>
      </w:r>
      <w:r w:rsidRPr="00DA01D0" w:rsidR="00174C08">
        <w:rPr>
          <w:i/>
        </w:rPr>
        <w:t>Declaration of Compliance Process</w:t>
      </w:r>
      <w:r w:rsidR="006D3C86">
        <w:rPr>
          <w:i/>
        </w:rPr>
        <w:t xml:space="preserve"> for Remote Identification of Unmanned Aircraft Systems</w:t>
      </w:r>
      <w:r w:rsidRPr="00DA01D0" w:rsidR="000A05C0">
        <w:t>,</w:t>
      </w:r>
      <w:r w:rsidRPr="00DA01D0" w:rsidR="00174C08">
        <w:t xml:space="preserve"> for further details on the </w:t>
      </w:r>
      <w:r w:rsidRPr="00DA01D0" w:rsidR="00887602">
        <w:t xml:space="preserve">DOC </w:t>
      </w:r>
      <w:r w:rsidR="00335AEF">
        <w:t>rescission</w:t>
      </w:r>
      <w:r w:rsidRPr="00DA01D0" w:rsidR="00335AEF">
        <w:t xml:space="preserve"> </w:t>
      </w:r>
      <w:r w:rsidRPr="00DA01D0" w:rsidR="00174C08">
        <w:t>process.</w:t>
      </w:r>
    </w:p>
    <w:p w:rsidRPr="00DA01D0" w:rsidR="002E1F16" w:rsidP="009D2620" w:rsidRDefault="002E1F16" w14:paraId="0DCD7438" w14:textId="3BB398C9">
      <w:pPr>
        <w:numPr>
          <w:ilvl w:val="1"/>
          <w:numId w:val="13"/>
        </w:numPr>
        <w:tabs>
          <w:tab w:val="left" w:pos="990"/>
        </w:tabs>
        <w:spacing w:after="240"/>
      </w:pPr>
      <w:r w:rsidRPr="00DA01D0">
        <w:t>If a consensus standard body decides to “sunset” (i.e</w:t>
      </w:r>
      <w:r w:rsidRPr="00DA01D0" w:rsidR="009F081D">
        <w:t>.</w:t>
      </w:r>
      <w:r w:rsidRPr="00DA01D0">
        <w:t>, retire) a</w:t>
      </w:r>
      <w:r w:rsidRPr="00DA01D0" w:rsidR="00975202">
        <w:t xml:space="preserve"> </w:t>
      </w:r>
      <w:r w:rsidRPr="00DA01D0">
        <w:t>standard</w:t>
      </w:r>
      <w:r w:rsidRPr="00DA01D0" w:rsidR="00975202">
        <w:t xml:space="preserve"> that </w:t>
      </w:r>
      <w:r w:rsidRPr="00DA01D0" w:rsidR="0051008A">
        <w:t>was submitted to the FAA and accepted as an</w:t>
      </w:r>
      <w:r w:rsidRPr="00DA01D0" w:rsidR="00975202">
        <w:t xml:space="preserve"> MOC</w:t>
      </w:r>
      <w:r w:rsidRPr="00DA01D0">
        <w:t xml:space="preserve">, then the FAA will issue a </w:t>
      </w:r>
      <w:r w:rsidR="00BF56FA">
        <w:t xml:space="preserve">rescission </w:t>
      </w:r>
      <w:r w:rsidRPr="00DA01D0">
        <w:t xml:space="preserve">of </w:t>
      </w:r>
      <w:r w:rsidRPr="00DA01D0" w:rsidR="0051008A">
        <w:t xml:space="preserve">its acceptance of </w:t>
      </w:r>
      <w:r w:rsidRPr="00DA01D0" w:rsidR="00DD41C4">
        <w:t>the</w:t>
      </w:r>
      <w:r w:rsidRPr="00DA01D0">
        <w:t xml:space="preserve"> </w:t>
      </w:r>
      <w:r w:rsidRPr="00DA01D0" w:rsidR="008E75F0">
        <w:t>MOC.</w:t>
      </w:r>
      <w:r w:rsidRPr="00DA01D0" w:rsidR="0051008A">
        <w:t xml:space="preserve"> As indicated in section </w:t>
      </w:r>
      <w:r w:rsidR="00333CD7">
        <w:t>7</w:t>
      </w:r>
      <w:r w:rsidRPr="00DA01D0" w:rsidR="0051008A">
        <w:t>.</w:t>
      </w:r>
      <w:r w:rsidR="00557A6D">
        <w:t>4</w:t>
      </w:r>
      <w:r w:rsidRPr="00DA01D0" w:rsidR="0051008A">
        <w:t>, the acceptance of any DOC that is based on such MOC would be</w:t>
      </w:r>
      <w:r w:rsidRPr="00DA01D0" w:rsidDel="00BF56FA" w:rsidR="0051008A">
        <w:t xml:space="preserve"> </w:t>
      </w:r>
      <w:r w:rsidR="00BF56FA">
        <w:t>rescinded</w:t>
      </w:r>
      <w:r w:rsidRPr="00DA01D0" w:rsidR="0051008A">
        <w:t>.</w:t>
      </w:r>
      <w:r w:rsidRPr="00DA01D0" w:rsidR="002428B2">
        <w:t xml:space="preserve"> 14 CFR § 89.53</w:t>
      </w:r>
      <w:r w:rsidR="00BF56FA">
        <w:t>0</w:t>
      </w:r>
      <w:r w:rsidRPr="00DA01D0" w:rsidR="002428B2">
        <w:t>.</w:t>
      </w:r>
    </w:p>
    <w:p w:rsidRPr="00DA01D0" w:rsidR="00B76F19" w:rsidP="009D2620" w:rsidRDefault="00B76F19" w14:paraId="3E64D623" w14:textId="77777777">
      <w:pPr>
        <w:tabs>
          <w:tab w:val="left" w:pos="990"/>
        </w:tabs>
        <w:spacing w:after="240"/>
        <w:sectPr w:rsidRPr="00DA01D0" w:rsidR="00B76F19" w:rsidSect="003465CC">
          <w:headerReference w:type="default" r:id="rId20"/>
          <w:footerReference w:type="default" r:id="rId21"/>
          <w:pgSz w:w="12240" w:h="15840"/>
          <w:pgMar w:top="1200" w:right="1320" w:bottom="1200" w:left="1320" w:header="722" w:footer="1000" w:gutter="0"/>
          <w:cols w:equalWidth="0" w:space="720">
            <w:col w:w="9600"/>
          </w:cols>
          <w:noEndnote/>
          <w:titlePg/>
          <w:docGrid w:linePitch="326"/>
        </w:sectPr>
      </w:pPr>
    </w:p>
    <w:p w:rsidRPr="00DA01D0" w:rsidR="008E7B21" w:rsidP="009D2620" w:rsidRDefault="003E4D09" w14:paraId="07928A0E" w14:textId="7742F5AB">
      <w:pPr>
        <w:tabs>
          <w:tab w:val="left" w:pos="990"/>
        </w:tabs>
        <w:spacing w:after="240"/>
        <w:jc w:val="center"/>
        <w:rPr>
          <w:b/>
        </w:rPr>
      </w:pPr>
      <w:r w:rsidRPr="00DA01D0">
        <w:rPr>
          <w:b/>
        </w:rPr>
        <w:t>APPENDIX A</w:t>
      </w:r>
    </w:p>
    <w:p w:rsidRPr="00DA01D0" w:rsidR="003E4D09" w:rsidP="009D2620" w:rsidRDefault="003E4D09" w14:paraId="23D3E5D2" w14:textId="5809424F">
      <w:pPr>
        <w:tabs>
          <w:tab w:val="left" w:pos="990"/>
        </w:tabs>
        <w:jc w:val="center"/>
        <w:rPr>
          <w:b/>
        </w:rPr>
      </w:pPr>
      <w:r w:rsidRPr="00DA01D0">
        <w:rPr>
          <w:b/>
        </w:rPr>
        <w:t>Me</w:t>
      </w:r>
      <w:r w:rsidRPr="00DA01D0" w:rsidR="009F4D4B">
        <w:rPr>
          <w:b/>
        </w:rPr>
        <w:t xml:space="preserve">ans </w:t>
      </w:r>
      <w:r w:rsidRPr="00DA01D0">
        <w:rPr>
          <w:b/>
        </w:rPr>
        <w:t xml:space="preserve">of Compliance </w:t>
      </w:r>
      <w:r w:rsidR="00302475">
        <w:rPr>
          <w:b/>
        </w:rPr>
        <w:t>Cover Page Affidavit</w:t>
      </w:r>
    </w:p>
    <w:p w:rsidRPr="00DA01D0" w:rsidR="003E4D09" w:rsidP="009D2620" w:rsidRDefault="003E4D09" w14:paraId="5ED7A777" w14:textId="5CD99FCA">
      <w:pPr>
        <w:tabs>
          <w:tab w:val="left" w:pos="990"/>
        </w:tabs>
        <w:jc w:val="center"/>
        <w:rPr>
          <w:b/>
        </w:rPr>
      </w:pPr>
      <w:r w:rsidRPr="00DA01D0">
        <w:rPr>
          <w:b/>
        </w:rPr>
        <w:t>EXAMPLE</w:t>
      </w:r>
    </w:p>
    <w:p w:rsidRPr="00DA01D0" w:rsidR="008E7B21" w:rsidP="00B227C0" w:rsidRDefault="003E4D09" w14:paraId="70F5C65A" w14:textId="4AD3974D">
      <w:r w:rsidRPr="00DA01D0">
        <w:rPr>
          <w:noProof/>
        </w:rPr>
        <mc:AlternateContent>
          <mc:Choice Requires="wps">
            <w:drawing>
              <wp:anchor distT="0" distB="0" distL="114300" distR="114300" simplePos="0" relativeHeight="251658241" behindDoc="0" locked="0" layoutInCell="1" allowOverlap="1" wp14:editId="5F3221F0" wp14:anchorId="32602F87">
                <wp:simplePos x="0" y="0"/>
                <wp:positionH relativeFrom="column">
                  <wp:posOffset>-305462</wp:posOffset>
                </wp:positionH>
                <wp:positionV relativeFrom="paragraph">
                  <wp:posOffset>166646</wp:posOffset>
                </wp:positionV>
                <wp:extent cx="6726500" cy="7187878"/>
                <wp:effectExtent l="0" t="0" r="17780" b="13335"/>
                <wp:wrapNone/>
                <wp:docPr id="5" name="Rectangle 5"/>
                <wp:cNvGraphicFramePr/>
                <a:graphic xmlns:a="http://schemas.openxmlformats.org/drawingml/2006/main">
                  <a:graphicData uri="http://schemas.microsoft.com/office/word/2010/wordprocessingShape">
                    <wps:wsp>
                      <wps:cNvSpPr/>
                      <wps:spPr>
                        <a:xfrm>
                          <a:off x="0" y="0"/>
                          <a:ext cx="6726500" cy="71878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4.05pt;margin-top:13.1pt;width:529.65pt;height:56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4A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umkwIAAIUFAAAOAAAAZHJzL2Uyb0RvYy54bWysVFFr2zAQfh/sPwi9r45D07SmTgktHYPS&#10;lrajz6osxQZJp0lKnOzX7yQ5TtaVPYxhkCXd3Xd3n+7u8mqrFdkI5zswNS1PJpQIw6HpzKqm319u&#10;v5xT4gMzDVNgRE13wtOrxedPl72txBRaUI1wBEGMr3pb0zYEWxWF563QzJ+AFQaFEpxmAY9uVTSO&#10;9YiuVTGdTM6KHlxjHXDhPd7eZCFdJHwpBQ8PUnoRiKopxhbS6tL6FtdiccmqlWO27fgQBvuHKDTr&#10;DDodoW5YYGTtuj+gdMcdeJDhhIMuQMqOi5QDZlNO3mXz3DIrUi5IjrcjTf7/wfL7zaMjXVPTGSWG&#10;aXyiJySNmZUSZBbp6a2vUOvZPrrh5HEbc91Kp+MfsyDbROlupFRsA+F4eTafns0myDxH2bw8n+MX&#10;UYuDuXU+fBWgSdzU1KH7RCXb3PmQVfcq0ZuB204pvGeVMnH1oLom3qVDLBxxrRzZMHzysC0Hb0da&#10;6DtaFjGznEvahZ0SGfVJSKQEo5+mQFIxHjAZ58KEMota1ojsCrPEPHO8o0VKVBkEjMgSgxyxB4Df&#10;491jZ5hBP5qKVMuj8eRvgWXj0SJ5BhNGY90ZcB8BKMxq8Jz19yRlaiJLb9DssGAc5E7ylt92+Gx3&#10;zIdH5rB18KlxHIQHXKSCvqYw7Chpwf386D7qY0WjlJIeW7Gm/seaOUGJ+maw1i/K09PYu+lwOptP&#10;8eCOJW/HErPW14BPX+LgsTxto35Q+610oF9xaiyjVxQxw9F3TXlw+8N1yCMC5w4Xy2VSw361LNyZ&#10;Z8sjeGQ1luXL9pU5O9RuwLK/h33bsupdCWfdaGlguQ4gu1TfB14HvrHXU+EMcykOk+Nz0jpMz8Uv&#10;AAAA//8DAFBLAwQUAAYACAAAACEAWY9tk+EAAAAMAQAADwAAAGRycy9kb3ducmV2LnhtbEyPwU7D&#10;MBBE70j8g7VIXKrWcQRVFeJUCATqASG1wIGbEy9xaLyOYrcNf8/2BLdZzdPsTLmefC+OOMYukAa1&#10;yEAgNcF21Gp4f3uar0DEZMiaPhBq+MEI6+ryojSFDSfa4nGXWsEhFAujwaU0FFLGxqE3cREGJPa+&#10;wuhN4nNspR3NicN9L/MsW0pvOuIPzgz44LDZ7w5ew+dmSu23ek4vezP7mG1c3bw+1lpfX033dyAS&#10;TukPhnN9rg4Vd6rDgWwUvYb5zUoxqiFf5iDOQKYUq5qVumVPVqX8P6L6BQAA//8DAFBLAQItABQA&#10;BgAIAAAAIQC2gziS/gAAAOEBAAATAAAAAAAAAAAAAAAAAAAAAABbQ29udGVudF9UeXBlc10ueG1s&#10;UEsBAi0AFAAGAAgAAAAhADj9If/WAAAAlAEAAAsAAAAAAAAAAAAAAAAALwEAAF9yZWxzLy5yZWxz&#10;UEsBAi0AFAAGAAgAAAAhAIylO6aTAgAAhQUAAA4AAAAAAAAAAAAAAAAALgIAAGRycy9lMm9Eb2Mu&#10;eG1sUEsBAi0AFAAGAAgAAAAhAFmPbZPhAAAADAEAAA8AAAAAAAAAAAAAAAAA7QQAAGRycy9kb3du&#10;cmV2LnhtbFBLBQYAAAAABAAEAPMAAAD7BQAAAAA=&#10;"/>
            </w:pict>
          </mc:Fallback>
        </mc:AlternateContent>
      </w:r>
    </w:p>
    <w:p w:rsidRPr="00DA01D0" w:rsidR="003E4D09" w:rsidP="00B227C0" w:rsidRDefault="003E4D09" w14:paraId="34B6155F" w14:textId="77777777"/>
    <w:p w:rsidR="00875835" w:rsidP="00D04E28" w:rsidRDefault="00875835" w14:paraId="0BB9B3C9" w14:textId="15DFA98E">
      <w:pPr>
        <w:tabs>
          <w:tab w:val="left" w:pos="840"/>
        </w:tabs>
        <w:kinsoku w:val="0"/>
        <w:overflowPunct w:val="0"/>
        <w:ind w:left="120" w:right="344"/>
        <w:rPr>
          <w:b/>
        </w:rPr>
      </w:pPr>
      <w:bookmarkStart w:name="_Toc496868620" w:id="25"/>
      <w:bookmarkStart w:name="_Toc496884911" w:id="26"/>
      <w:bookmarkStart w:name="_Toc496885298" w:id="27"/>
      <w:bookmarkStart w:name="_Toc497289043" w:id="28"/>
      <w:bookmarkStart w:name="_Toc497300921" w:id="29"/>
      <w:bookmarkStart w:name="_Ref505174643" w:id="30"/>
      <w:bookmarkStart w:name="_Toc507504205" w:id="31"/>
      <w:bookmarkStart w:name="5.1_FAA_Order_8110.4_describes_procedure" w:id="32"/>
      <w:bookmarkStart w:name="6_UAS_Certification_Assumptions." w:id="33"/>
      <w:bookmarkEnd w:id="25"/>
      <w:bookmarkEnd w:id="26"/>
      <w:bookmarkEnd w:id="27"/>
      <w:bookmarkEnd w:id="28"/>
      <w:bookmarkEnd w:id="29"/>
      <w:bookmarkEnd w:id="30"/>
      <w:bookmarkEnd w:id="31"/>
      <w:bookmarkEnd w:id="32"/>
      <w:bookmarkEnd w:id="33"/>
    </w:p>
    <w:p w:rsidR="00875835" w:rsidP="00875835" w:rsidRDefault="00875835" w14:paraId="2050B269" w14:textId="7B372BCC">
      <w:pPr>
        <w:jc w:val="center"/>
        <w:rPr>
          <w:u w:val="single"/>
        </w:rPr>
      </w:pPr>
      <w:r>
        <w:tab/>
      </w:r>
      <w:r w:rsidRPr="003E4D09">
        <w:rPr>
          <w:u w:val="single"/>
        </w:rPr>
        <w:t>Me</w:t>
      </w:r>
      <w:r>
        <w:rPr>
          <w:u w:val="single"/>
        </w:rPr>
        <w:t>ans</w:t>
      </w:r>
      <w:r w:rsidRPr="003E4D09">
        <w:rPr>
          <w:u w:val="single"/>
        </w:rPr>
        <w:t xml:space="preserve"> o</w:t>
      </w:r>
      <w:r w:rsidRPr="009D2620">
        <w:rPr>
          <w:u w:val="single"/>
        </w:rPr>
        <w:t>f Compliance</w:t>
      </w:r>
      <w:r w:rsidR="00302475">
        <w:rPr>
          <w:u w:val="single"/>
        </w:rPr>
        <w:t xml:space="preserve"> Cover Page Affidavit</w:t>
      </w:r>
    </w:p>
    <w:p w:rsidR="00875835" w:rsidP="00875835" w:rsidRDefault="00875835" w14:paraId="52D930EC" w14:textId="77777777">
      <w:pPr>
        <w:jc w:val="center"/>
        <w:rPr>
          <w:u w:val="single"/>
        </w:rPr>
      </w:pPr>
    </w:p>
    <w:p w:rsidR="00875835" w:rsidP="00875835" w:rsidRDefault="00875835" w14:paraId="7136B236" w14:textId="77777777">
      <w:pPr>
        <w:jc w:val="both"/>
      </w:pPr>
    </w:p>
    <w:p w:rsidR="00875835" w:rsidP="00875835" w:rsidRDefault="00875835" w14:paraId="5A5FB1B5" w14:textId="77777777">
      <w:pPr>
        <w:jc w:val="both"/>
      </w:pPr>
      <w:r>
        <w:t>Date: DD-MM-YYYY</w:t>
      </w:r>
    </w:p>
    <w:p w:rsidR="00875835" w:rsidP="00875835" w:rsidRDefault="00875835" w14:paraId="243162C5" w14:textId="77777777">
      <w:pPr>
        <w:jc w:val="both"/>
      </w:pPr>
    </w:p>
    <w:p w:rsidR="00875835" w:rsidP="00875835" w:rsidRDefault="00875835" w14:paraId="15A6D644" w14:textId="77777777">
      <w:pPr>
        <w:jc w:val="both"/>
      </w:pPr>
    </w:p>
    <w:p w:rsidR="00875835" w:rsidP="00875835" w:rsidRDefault="00875835" w14:paraId="3C76B91C" w14:textId="77777777">
      <w:pPr>
        <w:jc w:val="both"/>
      </w:pPr>
    </w:p>
    <w:p w:rsidR="00875835" w:rsidP="00875835" w:rsidRDefault="00875835" w14:paraId="31A828CF" w14:textId="10DEAC17">
      <w:pPr>
        <w:jc w:val="both"/>
      </w:pPr>
      <w:r>
        <w:t>I, _________________________, [Title], [Company Name], hereby state that the means of compliance identified in the attached supporting documentation shows compliance with the minimum performance requirements for remote identification of Title 14 Code of Regulations (CFR), part 89 for [Choose one:</w:t>
      </w:r>
      <w:r w:rsidR="002E484E">
        <w:t xml:space="preserve"> </w:t>
      </w:r>
      <w:r w:rsidR="005C77D9">
        <w:t>s</w:t>
      </w:r>
      <w:r w:rsidRPr="002E484E" w:rsidR="005C77D9">
        <w:t xml:space="preserve">tandard remote identification </w:t>
      </w:r>
      <w:r>
        <w:t xml:space="preserve">unmanned aircraft system </w:t>
      </w:r>
      <w:r w:rsidRPr="002E484E">
        <w:t xml:space="preserve">or </w:t>
      </w:r>
      <w:r>
        <w:t xml:space="preserve">limited </w:t>
      </w:r>
      <w:r w:rsidR="005C77D9">
        <w:t xml:space="preserve">remote identification </w:t>
      </w:r>
      <w:r>
        <w:t>unmanned aircraft system].</w:t>
      </w:r>
    </w:p>
    <w:p w:rsidR="00875835" w:rsidP="00875835" w:rsidRDefault="00875835" w14:paraId="1B326B89" w14:textId="77777777">
      <w:pPr>
        <w:jc w:val="both"/>
      </w:pPr>
    </w:p>
    <w:p w:rsidR="00875835" w:rsidP="00875835" w:rsidRDefault="00875835" w14:paraId="7854348B" w14:textId="6748C615">
      <w:pPr>
        <w:jc w:val="both"/>
      </w:pPr>
      <w:r>
        <w:t xml:space="preserve">I, _________________________, declare under penalty of perjury that the foregoing is true and correct. </w:t>
      </w:r>
      <w:r w:rsidR="0003344B">
        <w:t>I</w:t>
      </w:r>
      <w:r>
        <w:t>f at any time this means of compliance is found to no longer meet the requirements of 14</w:t>
      </w:r>
      <w:r w:rsidR="006D3C86">
        <w:t> </w:t>
      </w:r>
      <w:r>
        <w:t>CFR</w:t>
      </w:r>
      <w:r w:rsidR="006D3C86">
        <w:t> p</w:t>
      </w:r>
      <w:r>
        <w:t>art</w:t>
      </w:r>
      <w:r w:rsidR="006D3C86">
        <w:t> </w:t>
      </w:r>
      <w:r>
        <w:t xml:space="preserve">89 or is not true or correct, that this means of compliance may be </w:t>
      </w:r>
      <w:r w:rsidR="00335AEF">
        <w:t xml:space="preserve">rescinded </w:t>
      </w:r>
      <w:r>
        <w:t xml:space="preserve">by the Administrator of the Federal Aviation Administration. Further, I certify that I am qualified and authorized to file this affidavit. </w:t>
      </w:r>
    </w:p>
    <w:p w:rsidR="00875835" w:rsidP="00875835" w:rsidRDefault="00875835" w14:paraId="5170A72A" w14:textId="77777777">
      <w:pPr>
        <w:jc w:val="both"/>
      </w:pPr>
    </w:p>
    <w:p w:rsidR="00875835" w:rsidP="00875835" w:rsidRDefault="00875835" w14:paraId="69C9DB09" w14:textId="77777777">
      <w:pPr>
        <w:jc w:val="both"/>
      </w:pPr>
    </w:p>
    <w:p w:rsidR="00875835" w:rsidP="00875835" w:rsidRDefault="00875835" w14:paraId="7FE4CDDE" w14:textId="2B0F82CE">
      <w:pPr>
        <w:jc w:val="both"/>
      </w:pPr>
    </w:p>
    <w:p w:rsidR="00875835" w:rsidP="00875835" w:rsidRDefault="00875835" w14:paraId="07BAC98B" w14:textId="77777777">
      <w:pPr>
        <w:tabs>
          <w:tab w:val="left" w:pos="4320"/>
        </w:tabs>
        <w:jc w:val="both"/>
      </w:pPr>
      <w:r>
        <w:tab/>
        <w:t>_________________________________</w:t>
      </w:r>
    </w:p>
    <w:p w:rsidR="00875835" w:rsidP="00875835" w:rsidRDefault="00875835" w14:paraId="23D291C5" w14:textId="570E2719">
      <w:pPr>
        <w:tabs>
          <w:tab w:val="left" w:pos="4320"/>
        </w:tabs>
        <w:jc w:val="both"/>
      </w:pPr>
      <w:r>
        <w:tab/>
        <w:t>[Name], [Title]</w:t>
      </w:r>
    </w:p>
    <w:p w:rsidR="00875835" w:rsidP="00875835" w:rsidRDefault="00875835" w14:paraId="602EF5DA" w14:textId="30BE0242">
      <w:pPr>
        <w:tabs>
          <w:tab w:val="left" w:pos="4320"/>
        </w:tabs>
        <w:jc w:val="both"/>
      </w:pPr>
      <w:r>
        <w:tab/>
        <w:t xml:space="preserve">[Company Name]  </w:t>
      </w:r>
    </w:p>
    <w:p w:rsidR="00875835" w:rsidP="00875835" w:rsidRDefault="00875835" w14:paraId="049A8A62" w14:textId="77777777">
      <w:pPr>
        <w:tabs>
          <w:tab w:val="left" w:pos="4320"/>
        </w:tabs>
        <w:jc w:val="both"/>
      </w:pPr>
    </w:p>
    <w:p w:rsidR="00875835" w:rsidP="00875835" w:rsidRDefault="00875835" w14:paraId="37BB9171" w14:textId="3F896031">
      <w:pPr>
        <w:tabs>
          <w:tab w:val="left" w:pos="4320"/>
        </w:tabs>
        <w:jc w:val="both"/>
      </w:pPr>
    </w:p>
    <w:p w:rsidR="00875835" w:rsidP="00875835" w:rsidRDefault="00875835" w14:paraId="31C76C9A" w14:textId="1DFDDF68">
      <w:pPr>
        <w:tabs>
          <w:tab w:val="left" w:pos="4320"/>
        </w:tabs>
        <w:jc w:val="both"/>
      </w:pPr>
      <w:r>
        <w:t>Attached Documents:</w:t>
      </w:r>
    </w:p>
    <w:p w:rsidR="00875835" w:rsidP="00875835" w:rsidRDefault="00875835" w14:paraId="4A9E0D89" w14:textId="46072742">
      <w:pPr>
        <w:pStyle w:val="ListParagraph"/>
        <w:numPr>
          <w:ilvl w:val="0"/>
          <w:numId w:val="25"/>
        </w:numPr>
        <w:tabs>
          <w:tab w:val="left" w:pos="4320"/>
        </w:tabs>
        <w:jc w:val="both"/>
      </w:pPr>
      <w:r>
        <w:t>“MOC Testing Methodology.pdf”</w:t>
      </w:r>
    </w:p>
    <w:p w:rsidR="00875835" w:rsidP="00875835" w:rsidRDefault="00875835" w14:paraId="2C7A2673" w14:textId="08C6C1CC">
      <w:pPr>
        <w:pStyle w:val="ListParagraph"/>
        <w:numPr>
          <w:ilvl w:val="0"/>
          <w:numId w:val="25"/>
        </w:numPr>
        <w:tabs>
          <w:tab w:val="left" w:pos="4320"/>
        </w:tabs>
        <w:jc w:val="both"/>
      </w:pPr>
      <w:r>
        <w:t>“MOC Data File.xl</w:t>
      </w:r>
      <w:r w:rsidR="006D3C86">
        <w:t>s</w:t>
      </w:r>
      <w:r>
        <w:t>x”</w:t>
      </w:r>
    </w:p>
    <w:p w:rsidR="00875835" w:rsidP="00875835" w:rsidRDefault="00875835" w14:paraId="6521CFE9" w14:textId="5B19DAFE">
      <w:pPr>
        <w:tabs>
          <w:tab w:val="left" w:pos="4320"/>
        </w:tabs>
        <w:jc w:val="both"/>
      </w:pPr>
    </w:p>
    <w:p w:rsidR="00875835" w:rsidP="00875835" w:rsidRDefault="00875835" w14:paraId="5D31F815" w14:textId="047565D8">
      <w:pPr>
        <w:tabs>
          <w:tab w:val="left" w:pos="4320"/>
        </w:tabs>
        <w:jc w:val="both"/>
      </w:pPr>
    </w:p>
    <w:p w:rsidR="00875835" w:rsidP="00875835" w:rsidRDefault="00875835" w14:paraId="610720AF" w14:textId="77777777">
      <w:pPr>
        <w:tabs>
          <w:tab w:val="left" w:pos="4320"/>
        </w:tabs>
        <w:jc w:val="both"/>
      </w:pPr>
      <w:r>
        <w:t>SWORN AND SUBSCRIBED TO before me this ________ day of _______________, 20____.</w:t>
      </w:r>
    </w:p>
    <w:p w:rsidR="00875835" w:rsidP="00875835" w:rsidRDefault="00875835" w14:paraId="697DB85B" w14:textId="653DBEF1">
      <w:pPr>
        <w:tabs>
          <w:tab w:val="left" w:pos="4320"/>
        </w:tabs>
        <w:jc w:val="both"/>
      </w:pPr>
    </w:p>
    <w:p w:rsidR="00875835" w:rsidP="00875835" w:rsidRDefault="00875835" w14:paraId="171672A6" w14:textId="1BC23A19">
      <w:pPr>
        <w:tabs>
          <w:tab w:val="left" w:pos="2880"/>
          <w:tab w:val="left" w:pos="4320"/>
        </w:tabs>
        <w:ind w:left="2880"/>
        <w:jc w:val="both"/>
      </w:pPr>
      <w:r>
        <w:t xml:space="preserve">Notary Public in and for the State of _______________, residing at ______________________. </w:t>
      </w:r>
    </w:p>
    <w:p w:rsidRPr="00DA01D0" w:rsidR="00EC33A8" w:rsidP="00395834" w:rsidRDefault="00875835" w14:paraId="4FFFD471" w14:textId="7EA3C926">
      <w:pPr>
        <w:tabs>
          <w:tab w:val="left" w:pos="2880"/>
          <w:tab w:val="left" w:pos="4320"/>
        </w:tabs>
        <w:ind w:left="2880"/>
        <w:jc w:val="both"/>
      </w:pPr>
      <w:r>
        <w:t>My Commission Expires:______________________.</w:t>
      </w:r>
    </w:p>
    <w:sectPr w:rsidRPr="00DA01D0" w:rsidR="00EC33A8" w:rsidSect="00395834">
      <w:headerReference w:type="default" r:id="rId22"/>
      <w:footerReference w:type="default" r:id="rId23"/>
      <w:pgSz w:w="12240" w:h="15840"/>
      <w:pgMar w:top="1200" w:right="1320" w:bottom="1200" w:left="1320" w:header="722" w:footer="1000" w:gutter="0"/>
      <w:cols w:equalWidth="0" w:space="720">
        <w:col w:w="960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58385" w14:textId="77777777" w:rsidR="009218DA" w:rsidRDefault="009218DA">
      <w:r>
        <w:separator/>
      </w:r>
    </w:p>
  </w:endnote>
  <w:endnote w:type="continuationSeparator" w:id="0">
    <w:p w14:paraId="539ED1B5" w14:textId="77777777" w:rsidR="009218DA" w:rsidRDefault="009218DA">
      <w:r>
        <w:continuationSeparator/>
      </w:r>
    </w:p>
  </w:endnote>
  <w:endnote w:type="continuationNotice" w:id="1">
    <w:p w14:paraId="3F927BE6" w14:textId="77777777" w:rsidR="009218DA" w:rsidRDefault="00921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61B7" w14:textId="2740F5F6" w:rsidR="009218DA" w:rsidRDefault="009218DA">
    <w:pPr>
      <w:pStyle w:val="Footer"/>
      <w:jc w:val="center"/>
    </w:pPr>
    <w:r>
      <w:fldChar w:fldCharType="begin"/>
    </w:r>
    <w:r>
      <w:instrText xml:space="preserve"> PAGE   \* MERGEFORMAT </w:instrText>
    </w:r>
    <w:r>
      <w:fldChar w:fldCharType="separate"/>
    </w:r>
    <w:r w:rsidR="00BD32B5">
      <w:rPr>
        <w:noProof/>
      </w:rPr>
      <w:t>2</w:t>
    </w:r>
    <w:r>
      <w:fldChar w:fldCharType="end"/>
    </w:r>
  </w:p>
  <w:p w14:paraId="5272753B" w14:textId="77777777" w:rsidR="009218DA" w:rsidRDefault="009218DA">
    <w:pPr>
      <w:pStyle w:val="BodyText"/>
      <w:kinsoku w:val="0"/>
      <w:overflowPunct w:val="0"/>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5945" w14:textId="77777777" w:rsidR="009218DA" w:rsidRDefault="009218DA">
    <w:pPr>
      <w:pStyle w:val="BodyText"/>
      <w:kinsoku w:val="0"/>
      <w:overflowPunct w:val="0"/>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12FC3" w14:textId="77777777" w:rsidR="009218DA" w:rsidRDefault="009218DA">
      <w:r>
        <w:separator/>
      </w:r>
    </w:p>
  </w:footnote>
  <w:footnote w:type="continuationSeparator" w:id="0">
    <w:p w14:paraId="3BF86E9A" w14:textId="77777777" w:rsidR="009218DA" w:rsidRDefault="009218DA">
      <w:r>
        <w:continuationSeparator/>
      </w:r>
    </w:p>
  </w:footnote>
  <w:footnote w:type="continuationNotice" w:id="1">
    <w:p w14:paraId="5F457532" w14:textId="77777777" w:rsidR="009218DA" w:rsidRDefault="009218DA"/>
  </w:footnote>
  <w:footnote w:id="2">
    <w:p w14:paraId="0465AB96" w14:textId="1F412BF7" w:rsidR="009218DA" w:rsidRDefault="009218DA">
      <w:pPr>
        <w:pStyle w:val="FootnoteText"/>
      </w:pPr>
      <w:r>
        <w:rPr>
          <w:rStyle w:val="FootnoteReference"/>
        </w:rPr>
        <w:footnoteRef/>
      </w:r>
      <w:r>
        <w:t xml:space="preserve"> </w:t>
      </w:r>
      <w:r w:rsidRPr="00605C3A">
        <w:rPr>
          <w:i/>
        </w:rPr>
        <w:t>See</w:t>
      </w:r>
      <w:r>
        <w:t xml:space="preserve"> https://faadronezone.faa.gov/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7675" w14:textId="076C4FE5" w:rsidR="009218DA" w:rsidRDefault="009218DA">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1F584397" wp14:editId="1FD69DB1">
              <wp:simplePos x="0" y="0"/>
              <wp:positionH relativeFrom="page">
                <wp:posOffset>901700</wp:posOffset>
              </wp:positionH>
              <wp:positionV relativeFrom="page">
                <wp:posOffset>445770</wp:posOffset>
              </wp:positionV>
              <wp:extent cx="755650" cy="18097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D9B0D" w14:textId="77777777" w:rsidR="009218DA" w:rsidRDefault="009218DA">
                          <w:pPr>
                            <w:pStyle w:val="BodyText"/>
                            <w:kinsoku w:val="0"/>
                            <w:overflowPunct w:val="0"/>
                            <w:spacing w:before="11"/>
                            <w:ind w:left="20"/>
                            <w:rPr>
                              <w:sz w:val="22"/>
                              <w:szCs w:val="22"/>
                            </w:rPr>
                          </w:pPr>
                          <w:r>
                            <w:rPr>
                              <w:sz w:val="22"/>
                              <w:szCs w:val="22"/>
                            </w:rPr>
                            <w:t>MM/DD/YY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84397" id="_x0000_t202" coordsize="21600,21600" o:spt="202" path="m,l,21600r21600,l21600,xe">
              <v:stroke joinstyle="miter"/>
              <v:path gradientshapeok="t" o:connecttype="rect"/>
            </v:shapetype>
            <v:shape id="Text Box 5" o:spid="_x0000_s1027" type="#_x0000_t202" style="position:absolute;margin-left:71pt;margin-top:35.1pt;width:59.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rOrQIAAKgFAAAOAAAAZHJzL2Uyb0RvYy54bWysVNuOmzAQfa/Uf7D8zgIpJIBCVtkQqkrb&#10;i7TbD3DABKtgU9sJbKv+e8cmJJvdl6otD9Zgj8+cmTme5e3QNuhIpWKCp9i/8TCivBAl4/sUf33M&#10;nQgjpQkvSSM4TfETVfh29fbNsu8SOhO1aEoqEYBwlfRdimutu8R1VVHTlqgb0VEOh5WQLdHwK/du&#10;KUkP6G3jzjxv7vZClp0UBVUKdrPxEK8sflXRQn+uKkU1alIM3LRdpV13ZnVXS5LsJelqVpxokL9g&#10;0RLGIegZKiOaoINkr6BaVkihRKVvCtG6oqpYQW0OkI3vvcjmoSYdtblAcVR3LpP6f7DFp+MXiViZ&#10;4gVGnLTQokc6aHQnBhSa6vSdSsDpoQM3PcA2dNlmqrp7UXxTiItNTfierqUUfU1JCex8c9N9dnXE&#10;UQZk138UJYQhBy0s0FDJ1pQOioEAHbr0dO6MoVLA5iIM5yGcFHDkR168sNxckkyXO6n0eypaZIwU&#10;S2i8BSfHe6UNGZJMLiYWFzlrGtv8hl9tgOO4A6HhqjkzJGwvf8ZevI22UeAEs/nWCbwsc9b5JnDm&#10;ub8Is3fZZpP5v0xcP0hqVpaUmzCTrvzgz/p2UvioiLOylGhYaeAMJSX3u00j0ZGArnP72ZLDycXN&#10;vaZhiwC5vEjJnwXe3Sx28nm0cII8CJ144UWO58d38dwL4iDLr1O6Z5z+e0qoT3EczsJRSxfSL3Lz&#10;7Pc6N5K0TMPkaFib4ujsRBKjwC0vbWs1Yc1oPyuFoX8pBbR7arTVq5HoKFY97AZAMSLeifIJlCsF&#10;KAtECOMOjFrIHxj1MDpSrL4fiKQYNR84qN/MmcmQk7GbDMILuJpijdFobvQ4jw6dZPsakMf3xcUa&#10;XkjFrHovLE7vCsaBTeI0usy8ef5vvS4DdvUbAAD//wMAUEsDBBQABgAIAAAAIQCnQrqL3gAAAAkB&#10;AAAPAAAAZHJzL2Rvd25yZXYueG1sTI/BTsMwEETvSPyDtUjcqN0IpW2IU1UITkiINBw4Osk2sRqv&#10;Q+y24e9ZTvQ4s6PZN/l2doM44xSsJw3LhQKB1PjWUqfhs3p9WIMI0VBrBk+o4QcDbIvbm9xkrb9Q&#10;ied97ASXUMiMhj7GMZMyND06ExZ+ROLbwU/ORJZTJ9vJXLjcDTJRKpXOWOIPvRnxucfmuD85Dbsv&#10;Kl/s93v9UR5KW1UbRW/pUev7u3n3BCLiHP/D8IfP6FAwU+1P1AYxsH5MeEvUsFIJCA4k6ZKNWsNm&#10;vQJZ5PJ6QfELAAD//wMAUEsBAi0AFAAGAAgAAAAhALaDOJL+AAAA4QEAABMAAAAAAAAAAAAAAAAA&#10;AAAAAFtDb250ZW50X1R5cGVzXS54bWxQSwECLQAUAAYACAAAACEAOP0h/9YAAACUAQAACwAAAAAA&#10;AAAAAAAAAAAvAQAAX3JlbHMvLnJlbHNQSwECLQAUAAYACAAAACEApdB6zq0CAACoBQAADgAAAAAA&#10;AAAAAAAAAAAuAgAAZHJzL2Uyb0RvYy54bWxQSwECLQAUAAYACAAAACEAp0K6i94AAAAJAQAADwAA&#10;AAAAAAAAAAAAAAAHBQAAZHJzL2Rvd25yZXYueG1sUEsFBgAAAAAEAAQA8wAAABIGAAAAAA==&#10;" o:allowincell="f" filled="f" stroked="f">
              <v:textbox inset="0,0,0,0">
                <w:txbxContent>
                  <w:p w14:paraId="71AD9B0D" w14:textId="77777777" w:rsidR="009218DA" w:rsidRDefault="009218DA">
                    <w:pPr>
                      <w:pStyle w:val="BodyText"/>
                      <w:kinsoku w:val="0"/>
                      <w:overflowPunct w:val="0"/>
                      <w:spacing w:before="11"/>
                      <w:ind w:left="20"/>
                      <w:rPr>
                        <w:sz w:val="22"/>
                        <w:szCs w:val="22"/>
                      </w:rPr>
                    </w:pPr>
                    <w:r>
                      <w:rPr>
                        <w:sz w:val="22"/>
                        <w:szCs w:val="22"/>
                      </w:rPr>
                      <w:t>MM/DD/YY</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1825C901" wp14:editId="698B572E">
              <wp:simplePos x="0" y="0"/>
              <wp:positionH relativeFrom="page">
                <wp:posOffset>3575050</wp:posOffset>
              </wp:positionH>
              <wp:positionV relativeFrom="page">
                <wp:posOffset>445770</wp:posOffset>
              </wp:positionV>
              <wp:extent cx="623570" cy="18097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0AD6A" w14:textId="77777777" w:rsidR="009218DA" w:rsidRDefault="009218DA">
                          <w:pPr>
                            <w:pStyle w:val="BodyText"/>
                            <w:kinsoku w:val="0"/>
                            <w:overflowPunct w:val="0"/>
                            <w:spacing w:before="11"/>
                            <w:ind w:left="20"/>
                            <w:rPr>
                              <w:sz w:val="22"/>
                              <w:szCs w:val="22"/>
                            </w:rPr>
                          </w:pPr>
                          <w:r>
                            <w:rPr>
                              <w:sz w:val="22"/>
                              <w:szCs w:val="22"/>
                            </w:rPr>
                            <w:t>D R A F 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C901" id="_x0000_s1028" type="#_x0000_t202" style="position:absolute;margin-left:281.5pt;margin-top:35.1pt;width:49.1pt;height:14.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tGrgIAAK8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oEoTlqg6IEOGt2KAUWmO32nEnC678BND7ANLNtKVXcniq8KcbGpCd/TtZSirykpITvf3HQvro44&#10;yoDs+g+ihDDkoIUFGirZmtZBMxCgA0uPZ2ZMKgVsRsH1bA4nBRz5Cy+ez2wEkkyXO6n0OypaZIwU&#10;SyDegpPjndImGZJMLiYWFzlrGkt+w59tgOO4A6HhqjkzSVguf8RevF1sF6ETBtHWCb0sc9b5JnSi&#10;3J/Psutss8n8nyauHyY1K0vKTZhJV374Z7ydFD4q4qwsJRpWGjiTkpL73aaR6EhA17n9Tg25cHOf&#10;p2GbALW8KMkPQu82iJ08WsydMA9nTjz3Fo7nx7dx5IVxmOXPS7pjnP57SahPcTwLZqOWflubZ7/X&#10;tZGkZRomR8NakO7ZiSRGgVteWmo1Yc1oX7TCpP/UCqB7Itrq1Uh0FKsedoN9GFbMRss7UT6CgKUA&#10;gYEWYeqBUQv5HaMeJkiK1bcDkRSj5j2HR2DGzWTIydhNBuEFXE2xxmg0N3ocS4dOsn0NyOMz42IN&#10;D6ViVsRPWZyeF0wFW8tpgpmxc/lvvZ7m7OoXAAAA//8DAFBLAwQUAAYACAAAACEAusyxheAAAAAJ&#10;AQAADwAAAGRycy9kb3ducmV2LnhtbEyPwU7DMBBE70j8g7VI3KjdItw2ZFNVCE5IFWk4cHRiN7Ea&#10;r0PstuHva05wm9WMZt/km8n17GzGYD0hzGcCmKHGa0stwmf19rACFqIirXpPBuHHBNgUtze5yrS/&#10;UGnO+9iyVEIhUwhdjEPGeWg641SY+cFQ8g5+dCqmc2y5HtUllbueL4SQ3ClL6UOnBvPSmea4PzmE&#10;7ReVr/Z7V3+Uh9JW1VrQuzwi3t9N22dg0UzxLwy/+AkdisRU+xPpwHqEJ/mYtkSEpVgASwEp50nU&#10;COvVEniR8/8LiisAAAD//wMAUEsBAi0AFAAGAAgAAAAhALaDOJL+AAAA4QEAABMAAAAAAAAAAAAA&#10;AAAAAAAAAFtDb250ZW50X1R5cGVzXS54bWxQSwECLQAUAAYACAAAACEAOP0h/9YAAACUAQAACwAA&#10;AAAAAAAAAAAAAAAvAQAAX3JlbHMvLnJlbHNQSwECLQAUAAYACAAAACEAmX7rRq4CAACvBQAADgAA&#10;AAAAAAAAAAAAAAAuAgAAZHJzL2Uyb0RvYy54bWxQSwECLQAUAAYACAAAACEAusyxheAAAAAJAQAA&#10;DwAAAAAAAAAAAAAAAAAIBQAAZHJzL2Rvd25yZXYueG1sUEsFBgAAAAAEAAQA8wAAABUGAAAAAA==&#10;" o:allowincell="f" filled="f" stroked="f">
              <v:textbox inset="0,0,0,0">
                <w:txbxContent>
                  <w:p w14:paraId="39C0AD6A" w14:textId="77777777" w:rsidR="009218DA" w:rsidRDefault="009218DA">
                    <w:pPr>
                      <w:pStyle w:val="BodyText"/>
                      <w:kinsoku w:val="0"/>
                      <w:overflowPunct w:val="0"/>
                      <w:spacing w:before="11"/>
                      <w:ind w:left="20"/>
                      <w:rPr>
                        <w:sz w:val="22"/>
                        <w:szCs w:val="22"/>
                      </w:rPr>
                    </w:pPr>
                    <w:r>
                      <w:rPr>
                        <w:sz w:val="22"/>
                        <w:szCs w:val="22"/>
                      </w:rPr>
                      <w:t>D R A F T</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7C9CFA56" wp14:editId="67B35E2D">
              <wp:simplePos x="0" y="0"/>
              <wp:positionH relativeFrom="page">
                <wp:posOffset>6054090</wp:posOffset>
              </wp:positionH>
              <wp:positionV relativeFrom="page">
                <wp:posOffset>445770</wp:posOffset>
              </wp:positionV>
              <wp:extent cx="818515" cy="34099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C3FA2" w14:textId="4534251C" w:rsidR="009218DA" w:rsidRDefault="009218DA" w:rsidP="00607EB0">
                          <w:pPr>
                            <w:pStyle w:val="BodyText"/>
                            <w:kinsoku w:val="0"/>
                            <w:overflowPunct w:val="0"/>
                            <w:spacing w:before="11" w:line="252" w:lineRule="exact"/>
                            <w:ind w:left="20"/>
                            <w:jc w:val="right"/>
                            <w:rPr>
                              <w:sz w:val="22"/>
                              <w:szCs w:val="22"/>
                            </w:rPr>
                          </w:pPr>
                          <w:r>
                            <w:rPr>
                              <w:sz w:val="22"/>
                              <w:szCs w:val="22"/>
                            </w:rPr>
                            <w:t>AC 89.xx</w:t>
                          </w:r>
                        </w:p>
                        <w:p w14:paraId="76A221E2" w14:textId="77777777" w:rsidR="009218DA" w:rsidRDefault="009218DA">
                          <w:pPr>
                            <w:pStyle w:val="BodyText"/>
                            <w:kinsoku w:val="0"/>
                            <w:overflowPunct w:val="0"/>
                            <w:spacing w:line="252" w:lineRule="exact"/>
                            <w:ind w:left="221"/>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FA56" id="Text Box 7" o:spid="_x0000_s1029" type="#_x0000_t202" style="position:absolute;margin-left:476.7pt;margin-top:35.1pt;width:64.45pt;height:26.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Z1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RLU52hVyk43ffgpkfYhi5bpqq/E+VXhbhYN4Tv6I2UYmgoqSA739x0z65O&#10;OMqAbIcPooIwZK+FBRpr2ZnSQTEQoEOXHk+dMamUsBn7ceRHGJVwdBl6SRLZCCSdL/dS6XdUdMgY&#10;GZbQeAtODndKm2RIOruYWFwUrG1t81v+bAMcpx0IDVfNmUnC9vJH4iWbeBOHThgsNk7o5blzU6xD&#10;Z1H4yyi/zNfr3P9p4vph2rCqotyEmXXlh3/Wt6PCJ0WclKVEyyoDZ1JScrddtxIdCOi6sN+xIGdu&#10;7vM0bBGAywtKfhB6t0HiFIt46YRFGDnJ0osdz09uk4UXJmFePKd0xzj9d0poAMlFQTRp6bfcPPu9&#10;5kbSjmmYHC3rQB0nJ5IaBW54ZVurCWsn+6wUJv2nUkC750ZbvRqJTmLV43a0DyMw0Y2Wt6J6BAFL&#10;AQIDlcLUA6MR8jtGA0yQDKtveyIpRu17Do/AjJvZkLOxnQ3CS7iaYY3RZK71NJb2vWS7BpCnZ8bF&#10;DTyUmlkRP2VxfF4wFSyX4wQzY+f833o9zdnVLwAAAP//AwBQSwMEFAAGAAgAAAAhADxhujDgAAAA&#10;CwEAAA8AAABkcnMvZG93bnJldi54bWxMj8FOwzAMhu9IvENkJG4soYWxlqbThOCEhNaVA8e08dpo&#10;jVOabCtvT3aCmy1/+v39xXq2Azvh5I0jCfcLAQypddpQJ+GzfrtbAfNBkVaDI5Twgx7W5fVVoXLt&#10;zlThaRc6FkPI50pCH8KYc+7bHq3yCzcixdveTVaFuE4d15M6x3A78ESIJbfKUPzQqxFfemwPu6OV&#10;sPmi6tV8fzTbal+Zus4EvS8PUt7ezJtnYAHn8AfDRT+qQxmdGnck7dkgIXtMHyIq4UkkwC6AWCUp&#10;sCZOSZoBLwv+v0P5CwAA//8DAFBLAQItABQABgAIAAAAIQC2gziS/gAAAOEBAAATAAAAAAAAAAAA&#10;AAAAAAAAAABbQ29udGVudF9UeXBlc10ueG1sUEsBAi0AFAAGAAgAAAAhADj9If/WAAAAlAEAAAsA&#10;AAAAAAAAAAAAAAAALwEAAF9yZWxzLy5yZWxzUEsBAi0AFAAGAAgAAAAhAAsy1nWvAgAArwUAAA4A&#10;AAAAAAAAAAAAAAAALgIAAGRycy9lMm9Eb2MueG1sUEsBAi0AFAAGAAgAAAAhADxhujDgAAAACwEA&#10;AA8AAAAAAAAAAAAAAAAACQUAAGRycy9kb3ducmV2LnhtbFBLBQYAAAAABAAEAPMAAAAWBgAAAAA=&#10;" o:allowincell="f" filled="f" stroked="f">
              <v:textbox inset="0,0,0,0">
                <w:txbxContent>
                  <w:p w14:paraId="617C3FA2" w14:textId="4534251C" w:rsidR="009218DA" w:rsidRDefault="009218DA" w:rsidP="00607EB0">
                    <w:pPr>
                      <w:pStyle w:val="BodyText"/>
                      <w:kinsoku w:val="0"/>
                      <w:overflowPunct w:val="0"/>
                      <w:spacing w:before="11" w:line="252" w:lineRule="exact"/>
                      <w:ind w:left="20"/>
                      <w:jc w:val="right"/>
                      <w:rPr>
                        <w:sz w:val="22"/>
                        <w:szCs w:val="22"/>
                      </w:rPr>
                    </w:pPr>
                    <w:r>
                      <w:rPr>
                        <w:sz w:val="22"/>
                        <w:szCs w:val="22"/>
                      </w:rPr>
                      <w:t>AC 89.xx</w:t>
                    </w:r>
                  </w:p>
                  <w:p w14:paraId="76A221E2" w14:textId="77777777" w:rsidR="009218DA" w:rsidRDefault="009218DA">
                    <w:pPr>
                      <w:pStyle w:val="BodyText"/>
                      <w:kinsoku w:val="0"/>
                      <w:overflowPunct w:val="0"/>
                      <w:spacing w:line="252" w:lineRule="exact"/>
                      <w:ind w:left="221"/>
                      <w:rPr>
                        <w:sz w:val="22"/>
                        <w:szCs w:val="2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6ED0" w14:textId="77777777" w:rsidR="009218DA" w:rsidRDefault="009218DA">
    <w:pPr>
      <w:pStyle w:val="BodyText"/>
      <w:kinsoku w:val="0"/>
      <w:overflowPunct w:val="0"/>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563E23D4"/>
    <w:lvl w:ilvl="0">
      <w:start w:val="1"/>
      <w:numFmt w:val="decimal"/>
      <w:lvlText w:val="%1"/>
      <w:lvlJc w:val="left"/>
      <w:pPr>
        <w:ind w:left="984" w:hanging="864"/>
      </w:pPr>
      <w:rPr>
        <w:rFonts w:ascii="Times New Roman" w:hAnsi="Times New Roman" w:cs="Times New Roman"/>
        <w:b w:val="0"/>
        <w:bCs w:val="0"/>
        <w:spacing w:val="-3"/>
        <w:w w:val="99"/>
        <w:sz w:val="24"/>
        <w:szCs w:val="24"/>
      </w:rPr>
    </w:lvl>
    <w:lvl w:ilvl="1">
      <w:start w:val="1"/>
      <w:numFmt w:val="decimal"/>
      <w:lvlText w:val="%1.%2"/>
      <w:lvlJc w:val="left"/>
      <w:pPr>
        <w:ind w:left="984" w:hanging="864"/>
      </w:pPr>
      <w:rPr>
        <w:rFonts w:ascii="Times New Roman" w:hAnsi="Times New Roman" w:cs="Times New Roman"/>
        <w:b w:val="0"/>
        <w:bCs w:val="0"/>
        <w:spacing w:val="-5"/>
        <w:w w:val="99"/>
        <w:sz w:val="24"/>
        <w:szCs w:val="24"/>
      </w:rPr>
    </w:lvl>
    <w:lvl w:ilvl="2">
      <w:numFmt w:val="bullet"/>
      <w:lvlText w:val=""/>
      <w:lvlJc w:val="left"/>
      <w:pPr>
        <w:ind w:left="1324" w:hanging="360"/>
      </w:pPr>
      <w:rPr>
        <w:rFonts w:ascii="Symbol" w:hAnsi="Symbol"/>
        <w:b w:val="0"/>
        <w:w w:val="100"/>
        <w:sz w:val="24"/>
      </w:rPr>
    </w:lvl>
    <w:lvl w:ilvl="3">
      <w:start w:val="1"/>
      <w:numFmt w:val="bullet"/>
      <w:lvlText w:val=""/>
      <w:lvlJc w:val="left"/>
      <w:pPr>
        <w:ind w:left="1340" w:hanging="360"/>
      </w:pPr>
      <w:rPr>
        <w:rFonts w:ascii="Wingdings" w:hAnsi="Wingdings" w:hint="default"/>
        <w:sz w:val="24"/>
      </w:rPr>
    </w:lvl>
    <w:lvl w:ilvl="4">
      <w:numFmt w:val="bullet"/>
      <w:lvlText w:val="•"/>
      <w:lvlJc w:val="left"/>
      <w:pPr>
        <w:ind w:left="2517" w:hanging="360"/>
      </w:pPr>
    </w:lvl>
    <w:lvl w:ilvl="5">
      <w:numFmt w:val="bullet"/>
      <w:lvlText w:val="•"/>
      <w:lvlJc w:val="left"/>
      <w:pPr>
        <w:ind w:left="3694" w:hanging="360"/>
      </w:pPr>
    </w:lvl>
    <w:lvl w:ilvl="6">
      <w:numFmt w:val="bullet"/>
      <w:lvlText w:val="•"/>
      <w:lvlJc w:val="left"/>
      <w:pPr>
        <w:ind w:left="4871" w:hanging="360"/>
      </w:pPr>
    </w:lvl>
    <w:lvl w:ilvl="7">
      <w:numFmt w:val="bullet"/>
      <w:lvlText w:val="•"/>
      <w:lvlJc w:val="left"/>
      <w:pPr>
        <w:ind w:left="6048" w:hanging="360"/>
      </w:pPr>
    </w:lvl>
    <w:lvl w:ilvl="8">
      <w:numFmt w:val="bullet"/>
      <w:lvlText w:val="•"/>
      <w:lvlJc w:val="left"/>
      <w:pPr>
        <w:ind w:left="7225" w:hanging="360"/>
      </w:pPr>
    </w:lvl>
  </w:abstractNum>
  <w:abstractNum w:abstractNumId="1" w15:restartNumberingAfterBreak="0">
    <w:nsid w:val="00000403"/>
    <w:multiLevelType w:val="multilevel"/>
    <w:tmpl w:val="00000886"/>
    <w:lvl w:ilvl="0">
      <w:start w:val="6"/>
      <w:numFmt w:val="decimal"/>
      <w:lvlText w:val="%1"/>
      <w:lvlJc w:val="left"/>
      <w:pPr>
        <w:ind w:left="984" w:hanging="864"/>
      </w:pPr>
      <w:rPr>
        <w:rFonts w:cs="Times New Roman"/>
      </w:rPr>
    </w:lvl>
    <w:lvl w:ilvl="1">
      <w:start w:val="2"/>
      <w:numFmt w:val="decimal"/>
      <w:lvlText w:val="%1.%2"/>
      <w:lvlJc w:val="left"/>
      <w:pPr>
        <w:ind w:left="984" w:hanging="864"/>
      </w:pPr>
      <w:rPr>
        <w:rFonts w:cs="Times New Roman"/>
      </w:rPr>
    </w:lvl>
    <w:lvl w:ilvl="2">
      <w:start w:val="1"/>
      <w:numFmt w:val="decimal"/>
      <w:lvlText w:val="%1.%2.%3"/>
      <w:lvlJc w:val="left"/>
      <w:pPr>
        <w:ind w:left="984" w:hanging="864"/>
      </w:pPr>
      <w:rPr>
        <w:rFonts w:ascii="Times New Roman" w:hAnsi="Times New Roman" w:cs="Times New Roman"/>
        <w:b w:val="0"/>
        <w:bCs w:val="0"/>
        <w:spacing w:val="-5"/>
        <w:w w:val="99"/>
        <w:sz w:val="24"/>
        <w:szCs w:val="24"/>
      </w:rPr>
    </w:lvl>
    <w:lvl w:ilvl="3">
      <w:numFmt w:val="bullet"/>
      <w:lvlText w:val="•"/>
      <w:lvlJc w:val="left"/>
      <w:pPr>
        <w:ind w:left="2891" w:hanging="864"/>
      </w:pPr>
    </w:lvl>
    <w:lvl w:ilvl="4">
      <w:numFmt w:val="bullet"/>
      <w:lvlText w:val="•"/>
      <w:lvlJc w:val="left"/>
      <w:pPr>
        <w:ind w:left="3846" w:hanging="864"/>
      </w:pPr>
    </w:lvl>
    <w:lvl w:ilvl="5">
      <w:numFmt w:val="bullet"/>
      <w:lvlText w:val="•"/>
      <w:lvlJc w:val="left"/>
      <w:pPr>
        <w:ind w:left="4802" w:hanging="864"/>
      </w:pPr>
    </w:lvl>
    <w:lvl w:ilvl="6">
      <w:numFmt w:val="bullet"/>
      <w:lvlText w:val="•"/>
      <w:lvlJc w:val="left"/>
      <w:pPr>
        <w:ind w:left="5757" w:hanging="864"/>
      </w:pPr>
    </w:lvl>
    <w:lvl w:ilvl="7">
      <w:numFmt w:val="bullet"/>
      <w:lvlText w:val="•"/>
      <w:lvlJc w:val="left"/>
      <w:pPr>
        <w:ind w:left="6713" w:hanging="864"/>
      </w:pPr>
    </w:lvl>
    <w:lvl w:ilvl="8">
      <w:numFmt w:val="bullet"/>
      <w:lvlText w:val="•"/>
      <w:lvlJc w:val="left"/>
      <w:pPr>
        <w:ind w:left="7668" w:hanging="864"/>
      </w:pPr>
    </w:lvl>
  </w:abstractNum>
  <w:abstractNum w:abstractNumId="2" w15:restartNumberingAfterBreak="0">
    <w:nsid w:val="00000404"/>
    <w:multiLevelType w:val="multilevel"/>
    <w:tmpl w:val="00000887"/>
    <w:lvl w:ilvl="0">
      <w:start w:val="8"/>
      <w:numFmt w:val="decimal"/>
      <w:lvlText w:val="%1"/>
      <w:lvlJc w:val="left"/>
      <w:pPr>
        <w:ind w:left="964" w:hanging="864"/>
      </w:pPr>
      <w:rPr>
        <w:rFonts w:cs="Times New Roman"/>
      </w:rPr>
    </w:lvl>
    <w:lvl w:ilvl="1">
      <w:start w:val="1"/>
      <w:numFmt w:val="decimal"/>
      <w:lvlText w:val="%1.%2"/>
      <w:lvlJc w:val="left"/>
      <w:pPr>
        <w:ind w:left="964" w:hanging="864"/>
      </w:pPr>
      <w:rPr>
        <w:rFonts w:ascii="Times New Roman" w:hAnsi="Times New Roman" w:cs="Times New Roman"/>
        <w:b w:val="0"/>
        <w:bCs w:val="0"/>
        <w:spacing w:val="-5"/>
        <w:w w:val="99"/>
        <w:sz w:val="24"/>
        <w:szCs w:val="24"/>
      </w:rPr>
    </w:lvl>
    <w:lvl w:ilvl="2">
      <w:start w:val="1"/>
      <w:numFmt w:val="decimal"/>
      <w:lvlText w:val="%1.%2.%3"/>
      <w:lvlJc w:val="left"/>
      <w:pPr>
        <w:ind w:left="964" w:hanging="864"/>
      </w:pPr>
      <w:rPr>
        <w:rFonts w:ascii="Times New Roman" w:hAnsi="Times New Roman" w:cs="Times New Roman"/>
        <w:b w:val="0"/>
        <w:bCs w:val="0"/>
        <w:spacing w:val="-5"/>
        <w:w w:val="99"/>
        <w:sz w:val="24"/>
        <w:szCs w:val="24"/>
      </w:rPr>
    </w:lvl>
    <w:lvl w:ilvl="3">
      <w:start w:val="1"/>
      <w:numFmt w:val="decimal"/>
      <w:lvlText w:val="%1.%2.%3.%4"/>
      <w:lvlJc w:val="left"/>
      <w:pPr>
        <w:ind w:left="2260" w:hanging="1296"/>
      </w:pPr>
      <w:rPr>
        <w:rFonts w:ascii="Times New Roman" w:hAnsi="Times New Roman" w:cs="Times New Roman"/>
        <w:b w:val="0"/>
        <w:bCs w:val="0"/>
        <w:spacing w:val="-5"/>
        <w:w w:val="99"/>
        <w:sz w:val="24"/>
        <w:szCs w:val="24"/>
      </w:rPr>
    </w:lvl>
    <w:lvl w:ilvl="4">
      <w:numFmt w:val="bullet"/>
      <w:lvlText w:val=""/>
      <w:lvlJc w:val="left"/>
      <w:pPr>
        <w:ind w:left="2620" w:hanging="360"/>
      </w:pPr>
      <w:rPr>
        <w:rFonts w:ascii="Symbol" w:hAnsi="Symbol"/>
        <w:b w:val="0"/>
        <w:w w:val="100"/>
        <w:sz w:val="24"/>
      </w:rPr>
    </w:lvl>
    <w:lvl w:ilvl="5">
      <w:numFmt w:val="bullet"/>
      <w:lvlText w:val="•"/>
      <w:lvlJc w:val="left"/>
      <w:pPr>
        <w:ind w:left="4608" w:hanging="360"/>
      </w:pPr>
    </w:lvl>
    <w:lvl w:ilvl="6">
      <w:numFmt w:val="bullet"/>
      <w:lvlText w:val="•"/>
      <w:lvlJc w:val="left"/>
      <w:pPr>
        <w:ind w:left="5602" w:hanging="360"/>
      </w:pPr>
    </w:lvl>
    <w:lvl w:ilvl="7">
      <w:numFmt w:val="bullet"/>
      <w:lvlText w:val="•"/>
      <w:lvlJc w:val="left"/>
      <w:pPr>
        <w:ind w:left="6597" w:hanging="360"/>
      </w:pPr>
    </w:lvl>
    <w:lvl w:ilvl="8">
      <w:numFmt w:val="bullet"/>
      <w:lvlText w:val="•"/>
      <w:lvlJc w:val="left"/>
      <w:pPr>
        <w:ind w:left="7591" w:hanging="360"/>
      </w:pPr>
    </w:lvl>
  </w:abstractNum>
  <w:abstractNum w:abstractNumId="3" w15:restartNumberingAfterBreak="0">
    <w:nsid w:val="00000405"/>
    <w:multiLevelType w:val="multilevel"/>
    <w:tmpl w:val="00000888"/>
    <w:lvl w:ilvl="0">
      <w:numFmt w:val="bullet"/>
      <w:lvlText w:val=""/>
      <w:lvlJc w:val="left"/>
      <w:pPr>
        <w:ind w:left="1300" w:hanging="274"/>
      </w:pPr>
      <w:rPr>
        <w:rFonts w:ascii="Symbol" w:hAnsi="Symbol"/>
        <w:b w:val="0"/>
        <w:w w:val="100"/>
        <w:sz w:val="24"/>
      </w:rPr>
    </w:lvl>
    <w:lvl w:ilvl="1">
      <w:numFmt w:val="bullet"/>
      <w:lvlText w:val="•"/>
      <w:lvlJc w:val="left"/>
      <w:pPr>
        <w:ind w:left="2130" w:hanging="274"/>
      </w:pPr>
    </w:lvl>
    <w:lvl w:ilvl="2">
      <w:numFmt w:val="bullet"/>
      <w:lvlText w:val="•"/>
      <w:lvlJc w:val="left"/>
      <w:pPr>
        <w:ind w:left="2960" w:hanging="274"/>
      </w:pPr>
    </w:lvl>
    <w:lvl w:ilvl="3">
      <w:numFmt w:val="bullet"/>
      <w:lvlText w:val="•"/>
      <w:lvlJc w:val="left"/>
      <w:pPr>
        <w:ind w:left="3790" w:hanging="274"/>
      </w:pPr>
    </w:lvl>
    <w:lvl w:ilvl="4">
      <w:numFmt w:val="bullet"/>
      <w:lvlText w:val="•"/>
      <w:lvlJc w:val="left"/>
      <w:pPr>
        <w:ind w:left="4620" w:hanging="274"/>
      </w:pPr>
    </w:lvl>
    <w:lvl w:ilvl="5">
      <w:numFmt w:val="bullet"/>
      <w:lvlText w:val="•"/>
      <w:lvlJc w:val="left"/>
      <w:pPr>
        <w:ind w:left="5450" w:hanging="274"/>
      </w:pPr>
    </w:lvl>
    <w:lvl w:ilvl="6">
      <w:numFmt w:val="bullet"/>
      <w:lvlText w:val="•"/>
      <w:lvlJc w:val="left"/>
      <w:pPr>
        <w:ind w:left="6280" w:hanging="274"/>
      </w:pPr>
    </w:lvl>
    <w:lvl w:ilvl="7">
      <w:numFmt w:val="bullet"/>
      <w:lvlText w:val="•"/>
      <w:lvlJc w:val="left"/>
      <w:pPr>
        <w:ind w:left="7110" w:hanging="274"/>
      </w:pPr>
    </w:lvl>
    <w:lvl w:ilvl="8">
      <w:numFmt w:val="bullet"/>
      <w:lvlText w:val="•"/>
      <w:lvlJc w:val="left"/>
      <w:pPr>
        <w:ind w:left="7940" w:hanging="274"/>
      </w:pPr>
    </w:lvl>
  </w:abstractNum>
  <w:abstractNum w:abstractNumId="4" w15:restartNumberingAfterBreak="0">
    <w:nsid w:val="00000406"/>
    <w:multiLevelType w:val="multilevel"/>
    <w:tmpl w:val="00000889"/>
    <w:lvl w:ilvl="0">
      <w:start w:val="1"/>
      <w:numFmt w:val="decimal"/>
      <w:lvlText w:val="(%1)"/>
      <w:lvlJc w:val="left"/>
      <w:pPr>
        <w:ind w:left="453" w:hanging="360"/>
      </w:pPr>
      <w:rPr>
        <w:rFonts w:ascii="Times New Roman" w:hAnsi="Times New Roman" w:cs="Times New Roman"/>
        <w:b w:val="0"/>
        <w:bCs w:val="0"/>
        <w:w w:val="99"/>
        <w:sz w:val="20"/>
        <w:szCs w:val="20"/>
      </w:rPr>
    </w:lvl>
    <w:lvl w:ilvl="1">
      <w:start w:val="1"/>
      <w:numFmt w:val="lowerLetter"/>
      <w:lvlText w:val="(%2)"/>
      <w:lvlJc w:val="left"/>
      <w:pPr>
        <w:ind w:left="813" w:hanging="360"/>
      </w:pPr>
      <w:rPr>
        <w:rFonts w:ascii="Times New Roman" w:hAnsi="Times New Roman" w:cs="Times New Roman"/>
        <w:b w:val="0"/>
        <w:bCs w:val="0"/>
        <w:w w:val="99"/>
        <w:sz w:val="20"/>
        <w:szCs w:val="20"/>
      </w:rPr>
    </w:lvl>
    <w:lvl w:ilvl="2">
      <w:numFmt w:val="bullet"/>
      <w:lvlText w:val="•"/>
      <w:lvlJc w:val="left"/>
      <w:pPr>
        <w:ind w:left="1762" w:hanging="360"/>
      </w:pPr>
    </w:lvl>
    <w:lvl w:ilvl="3">
      <w:numFmt w:val="bullet"/>
      <w:lvlText w:val="•"/>
      <w:lvlJc w:val="left"/>
      <w:pPr>
        <w:ind w:left="2704" w:hanging="360"/>
      </w:pPr>
    </w:lvl>
    <w:lvl w:ilvl="4">
      <w:numFmt w:val="bullet"/>
      <w:lvlText w:val="•"/>
      <w:lvlJc w:val="left"/>
      <w:pPr>
        <w:ind w:left="3647" w:hanging="360"/>
      </w:pPr>
    </w:lvl>
    <w:lvl w:ilvl="5">
      <w:numFmt w:val="bullet"/>
      <w:lvlText w:val="•"/>
      <w:lvlJc w:val="left"/>
      <w:pPr>
        <w:ind w:left="4589" w:hanging="360"/>
      </w:pPr>
    </w:lvl>
    <w:lvl w:ilvl="6">
      <w:numFmt w:val="bullet"/>
      <w:lvlText w:val="•"/>
      <w:lvlJc w:val="left"/>
      <w:pPr>
        <w:ind w:left="5532" w:hanging="360"/>
      </w:pPr>
    </w:lvl>
    <w:lvl w:ilvl="7">
      <w:numFmt w:val="bullet"/>
      <w:lvlText w:val="•"/>
      <w:lvlJc w:val="left"/>
      <w:pPr>
        <w:ind w:left="6474" w:hanging="360"/>
      </w:pPr>
    </w:lvl>
    <w:lvl w:ilvl="8">
      <w:numFmt w:val="bullet"/>
      <w:lvlText w:val="•"/>
      <w:lvlJc w:val="left"/>
      <w:pPr>
        <w:ind w:left="7417" w:hanging="360"/>
      </w:pPr>
    </w:lvl>
  </w:abstractNum>
  <w:abstractNum w:abstractNumId="5" w15:restartNumberingAfterBreak="0">
    <w:nsid w:val="00000407"/>
    <w:multiLevelType w:val="multilevel"/>
    <w:tmpl w:val="0000088A"/>
    <w:lvl w:ilvl="0">
      <w:start w:val="1"/>
      <w:numFmt w:val="decimal"/>
      <w:lvlText w:val="(%1)"/>
      <w:lvlJc w:val="left"/>
      <w:pPr>
        <w:ind w:left="453" w:hanging="360"/>
      </w:pPr>
      <w:rPr>
        <w:rFonts w:ascii="Times New Roman" w:hAnsi="Times New Roman" w:cs="Times New Roman"/>
        <w:b w:val="0"/>
        <w:bCs w:val="0"/>
        <w:w w:val="99"/>
        <w:sz w:val="20"/>
        <w:szCs w:val="20"/>
      </w:rPr>
    </w:lvl>
    <w:lvl w:ilvl="1">
      <w:start w:val="1"/>
      <w:numFmt w:val="lowerLetter"/>
      <w:lvlText w:val="(%2)"/>
      <w:lvlJc w:val="left"/>
      <w:pPr>
        <w:ind w:left="813" w:hanging="360"/>
      </w:pPr>
      <w:rPr>
        <w:rFonts w:ascii="Times New Roman" w:hAnsi="Times New Roman" w:cs="Times New Roman"/>
        <w:b w:val="0"/>
        <w:bCs w:val="0"/>
        <w:w w:val="99"/>
        <w:sz w:val="20"/>
        <w:szCs w:val="20"/>
      </w:rPr>
    </w:lvl>
    <w:lvl w:ilvl="2">
      <w:numFmt w:val="bullet"/>
      <w:lvlText w:val="•"/>
      <w:lvlJc w:val="left"/>
      <w:pPr>
        <w:ind w:left="1762" w:hanging="360"/>
      </w:pPr>
    </w:lvl>
    <w:lvl w:ilvl="3">
      <w:numFmt w:val="bullet"/>
      <w:lvlText w:val="•"/>
      <w:lvlJc w:val="left"/>
      <w:pPr>
        <w:ind w:left="2704" w:hanging="360"/>
      </w:pPr>
    </w:lvl>
    <w:lvl w:ilvl="4">
      <w:numFmt w:val="bullet"/>
      <w:lvlText w:val="•"/>
      <w:lvlJc w:val="left"/>
      <w:pPr>
        <w:ind w:left="3647" w:hanging="360"/>
      </w:pPr>
    </w:lvl>
    <w:lvl w:ilvl="5">
      <w:numFmt w:val="bullet"/>
      <w:lvlText w:val="•"/>
      <w:lvlJc w:val="left"/>
      <w:pPr>
        <w:ind w:left="4589" w:hanging="360"/>
      </w:pPr>
    </w:lvl>
    <w:lvl w:ilvl="6">
      <w:numFmt w:val="bullet"/>
      <w:lvlText w:val="•"/>
      <w:lvlJc w:val="left"/>
      <w:pPr>
        <w:ind w:left="5532" w:hanging="360"/>
      </w:pPr>
    </w:lvl>
    <w:lvl w:ilvl="7">
      <w:numFmt w:val="bullet"/>
      <w:lvlText w:val="•"/>
      <w:lvlJc w:val="left"/>
      <w:pPr>
        <w:ind w:left="6474" w:hanging="360"/>
      </w:pPr>
    </w:lvl>
    <w:lvl w:ilvl="8">
      <w:numFmt w:val="bullet"/>
      <w:lvlText w:val="•"/>
      <w:lvlJc w:val="left"/>
      <w:pPr>
        <w:ind w:left="7417" w:hanging="360"/>
      </w:pPr>
    </w:lvl>
  </w:abstractNum>
  <w:abstractNum w:abstractNumId="6" w15:restartNumberingAfterBreak="0">
    <w:nsid w:val="00000408"/>
    <w:multiLevelType w:val="multilevel"/>
    <w:tmpl w:val="0000088B"/>
    <w:lvl w:ilvl="0">
      <w:start w:val="1"/>
      <w:numFmt w:val="decimal"/>
      <w:lvlText w:val="(%1)"/>
      <w:lvlJc w:val="left"/>
      <w:pPr>
        <w:ind w:left="453" w:hanging="360"/>
      </w:pPr>
      <w:rPr>
        <w:rFonts w:ascii="Times New Roman" w:hAnsi="Times New Roman" w:cs="Times New Roman"/>
        <w:b w:val="0"/>
        <w:bCs w:val="0"/>
        <w:w w:val="99"/>
        <w:sz w:val="20"/>
        <w:szCs w:val="20"/>
      </w:rPr>
    </w:lvl>
    <w:lvl w:ilvl="1">
      <w:numFmt w:val="bullet"/>
      <w:lvlText w:val="•"/>
      <w:lvlJc w:val="left"/>
      <w:pPr>
        <w:ind w:left="1344" w:hanging="360"/>
      </w:pPr>
    </w:lvl>
    <w:lvl w:ilvl="2">
      <w:numFmt w:val="bullet"/>
      <w:lvlText w:val="•"/>
      <w:lvlJc w:val="left"/>
      <w:pPr>
        <w:ind w:left="2228" w:hanging="360"/>
      </w:pPr>
    </w:lvl>
    <w:lvl w:ilvl="3">
      <w:numFmt w:val="bullet"/>
      <w:lvlText w:val="•"/>
      <w:lvlJc w:val="left"/>
      <w:pPr>
        <w:ind w:left="3112" w:hanging="360"/>
      </w:pPr>
    </w:lvl>
    <w:lvl w:ilvl="4">
      <w:numFmt w:val="bullet"/>
      <w:lvlText w:val="•"/>
      <w:lvlJc w:val="left"/>
      <w:pPr>
        <w:ind w:left="3996" w:hanging="360"/>
      </w:pPr>
    </w:lvl>
    <w:lvl w:ilvl="5">
      <w:numFmt w:val="bullet"/>
      <w:lvlText w:val="•"/>
      <w:lvlJc w:val="left"/>
      <w:pPr>
        <w:ind w:left="4881" w:hanging="360"/>
      </w:pPr>
    </w:lvl>
    <w:lvl w:ilvl="6">
      <w:numFmt w:val="bullet"/>
      <w:lvlText w:val="•"/>
      <w:lvlJc w:val="left"/>
      <w:pPr>
        <w:ind w:left="5765" w:hanging="360"/>
      </w:pPr>
    </w:lvl>
    <w:lvl w:ilvl="7">
      <w:numFmt w:val="bullet"/>
      <w:lvlText w:val="•"/>
      <w:lvlJc w:val="left"/>
      <w:pPr>
        <w:ind w:left="6649" w:hanging="360"/>
      </w:pPr>
    </w:lvl>
    <w:lvl w:ilvl="8">
      <w:numFmt w:val="bullet"/>
      <w:lvlText w:val="•"/>
      <w:lvlJc w:val="left"/>
      <w:pPr>
        <w:ind w:left="7533" w:hanging="360"/>
      </w:pPr>
    </w:lvl>
  </w:abstractNum>
  <w:abstractNum w:abstractNumId="7" w15:restartNumberingAfterBreak="0">
    <w:nsid w:val="00000409"/>
    <w:multiLevelType w:val="multilevel"/>
    <w:tmpl w:val="0000088C"/>
    <w:lvl w:ilvl="0">
      <w:start w:val="5"/>
      <w:numFmt w:val="decimal"/>
      <w:lvlText w:val="(%1)"/>
      <w:lvlJc w:val="left"/>
      <w:pPr>
        <w:ind w:left="453" w:hanging="360"/>
      </w:pPr>
      <w:rPr>
        <w:rFonts w:ascii="Times New Roman" w:hAnsi="Times New Roman" w:cs="Times New Roman"/>
        <w:b w:val="0"/>
        <w:bCs w:val="0"/>
        <w:w w:val="99"/>
        <w:sz w:val="20"/>
        <w:szCs w:val="20"/>
      </w:rPr>
    </w:lvl>
    <w:lvl w:ilvl="1">
      <w:numFmt w:val="bullet"/>
      <w:lvlText w:val="•"/>
      <w:lvlJc w:val="left"/>
      <w:pPr>
        <w:ind w:left="1344" w:hanging="360"/>
      </w:pPr>
    </w:lvl>
    <w:lvl w:ilvl="2">
      <w:numFmt w:val="bullet"/>
      <w:lvlText w:val="•"/>
      <w:lvlJc w:val="left"/>
      <w:pPr>
        <w:ind w:left="2228" w:hanging="360"/>
      </w:pPr>
    </w:lvl>
    <w:lvl w:ilvl="3">
      <w:numFmt w:val="bullet"/>
      <w:lvlText w:val="•"/>
      <w:lvlJc w:val="left"/>
      <w:pPr>
        <w:ind w:left="3112" w:hanging="360"/>
      </w:pPr>
    </w:lvl>
    <w:lvl w:ilvl="4">
      <w:numFmt w:val="bullet"/>
      <w:lvlText w:val="•"/>
      <w:lvlJc w:val="left"/>
      <w:pPr>
        <w:ind w:left="3996" w:hanging="360"/>
      </w:pPr>
    </w:lvl>
    <w:lvl w:ilvl="5">
      <w:numFmt w:val="bullet"/>
      <w:lvlText w:val="•"/>
      <w:lvlJc w:val="left"/>
      <w:pPr>
        <w:ind w:left="4881" w:hanging="360"/>
      </w:pPr>
    </w:lvl>
    <w:lvl w:ilvl="6">
      <w:numFmt w:val="bullet"/>
      <w:lvlText w:val="•"/>
      <w:lvlJc w:val="left"/>
      <w:pPr>
        <w:ind w:left="5765" w:hanging="360"/>
      </w:pPr>
    </w:lvl>
    <w:lvl w:ilvl="7">
      <w:numFmt w:val="bullet"/>
      <w:lvlText w:val="•"/>
      <w:lvlJc w:val="left"/>
      <w:pPr>
        <w:ind w:left="6649" w:hanging="360"/>
      </w:pPr>
    </w:lvl>
    <w:lvl w:ilvl="8">
      <w:numFmt w:val="bullet"/>
      <w:lvlText w:val="•"/>
      <w:lvlJc w:val="left"/>
      <w:pPr>
        <w:ind w:left="7533" w:hanging="360"/>
      </w:pPr>
    </w:lvl>
  </w:abstractNum>
  <w:abstractNum w:abstractNumId="8" w15:restartNumberingAfterBreak="0">
    <w:nsid w:val="0000040A"/>
    <w:multiLevelType w:val="multilevel"/>
    <w:tmpl w:val="0000088D"/>
    <w:lvl w:ilvl="0">
      <w:start w:val="1"/>
      <w:numFmt w:val="decimal"/>
      <w:lvlText w:val="(%1)"/>
      <w:lvlJc w:val="left"/>
      <w:pPr>
        <w:ind w:left="453" w:hanging="360"/>
      </w:pPr>
      <w:rPr>
        <w:rFonts w:ascii="Times New Roman" w:hAnsi="Times New Roman" w:cs="Times New Roman"/>
        <w:b w:val="0"/>
        <w:bCs w:val="0"/>
        <w:w w:val="99"/>
        <w:sz w:val="20"/>
        <w:szCs w:val="20"/>
      </w:rPr>
    </w:lvl>
    <w:lvl w:ilvl="1">
      <w:numFmt w:val="bullet"/>
      <w:lvlText w:val="•"/>
      <w:lvlJc w:val="left"/>
      <w:pPr>
        <w:ind w:left="1344" w:hanging="360"/>
      </w:pPr>
    </w:lvl>
    <w:lvl w:ilvl="2">
      <w:numFmt w:val="bullet"/>
      <w:lvlText w:val="•"/>
      <w:lvlJc w:val="left"/>
      <w:pPr>
        <w:ind w:left="2228" w:hanging="360"/>
      </w:pPr>
    </w:lvl>
    <w:lvl w:ilvl="3">
      <w:numFmt w:val="bullet"/>
      <w:lvlText w:val="•"/>
      <w:lvlJc w:val="left"/>
      <w:pPr>
        <w:ind w:left="3112" w:hanging="360"/>
      </w:pPr>
    </w:lvl>
    <w:lvl w:ilvl="4">
      <w:numFmt w:val="bullet"/>
      <w:lvlText w:val="•"/>
      <w:lvlJc w:val="left"/>
      <w:pPr>
        <w:ind w:left="3996" w:hanging="360"/>
      </w:pPr>
    </w:lvl>
    <w:lvl w:ilvl="5">
      <w:numFmt w:val="bullet"/>
      <w:lvlText w:val="•"/>
      <w:lvlJc w:val="left"/>
      <w:pPr>
        <w:ind w:left="4881" w:hanging="360"/>
      </w:pPr>
    </w:lvl>
    <w:lvl w:ilvl="6">
      <w:numFmt w:val="bullet"/>
      <w:lvlText w:val="•"/>
      <w:lvlJc w:val="left"/>
      <w:pPr>
        <w:ind w:left="5765" w:hanging="360"/>
      </w:pPr>
    </w:lvl>
    <w:lvl w:ilvl="7">
      <w:numFmt w:val="bullet"/>
      <w:lvlText w:val="•"/>
      <w:lvlJc w:val="left"/>
      <w:pPr>
        <w:ind w:left="6649" w:hanging="360"/>
      </w:pPr>
    </w:lvl>
    <w:lvl w:ilvl="8">
      <w:numFmt w:val="bullet"/>
      <w:lvlText w:val="•"/>
      <w:lvlJc w:val="left"/>
      <w:pPr>
        <w:ind w:left="7533" w:hanging="360"/>
      </w:pPr>
    </w:lvl>
  </w:abstractNum>
  <w:abstractNum w:abstractNumId="9" w15:restartNumberingAfterBreak="0">
    <w:nsid w:val="0000040B"/>
    <w:multiLevelType w:val="multilevel"/>
    <w:tmpl w:val="0000088E"/>
    <w:lvl w:ilvl="0">
      <w:start w:val="1"/>
      <w:numFmt w:val="decimal"/>
      <w:lvlText w:val="(%1)"/>
      <w:lvlJc w:val="left"/>
      <w:pPr>
        <w:ind w:left="453" w:hanging="360"/>
      </w:pPr>
      <w:rPr>
        <w:rFonts w:ascii="Times New Roman" w:hAnsi="Times New Roman" w:cs="Times New Roman"/>
        <w:b w:val="0"/>
        <w:bCs w:val="0"/>
        <w:w w:val="99"/>
        <w:sz w:val="20"/>
        <w:szCs w:val="20"/>
      </w:rPr>
    </w:lvl>
    <w:lvl w:ilvl="1">
      <w:start w:val="1"/>
      <w:numFmt w:val="lowerLetter"/>
      <w:lvlText w:val="(%2)"/>
      <w:lvlJc w:val="left"/>
      <w:pPr>
        <w:ind w:left="813" w:hanging="360"/>
      </w:pPr>
      <w:rPr>
        <w:rFonts w:ascii="Times New Roman" w:hAnsi="Times New Roman" w:cs="Times New Roman"/>
        <w:b w:val="0"/>
        <w:bCs w:val="0"/>
        <w:w w:val="99"/>
        <w:sz w:val="20"/>
        <w:szCs w:val="20"/>
      </w:rPr>
    </w:lvl>
    <w:lvl w:ilvl="2">
      <w:numFmt w:val="bullet"/>
      <w:lvlText w:val="•"/>
      <w:lvlJc w:val="left"/>
      <w:pPr>
        <w:ind w:left="1762" w:hanging="360"/>
      </w:pPr>
    </w:lvl>
    <w:lvl w:ilvl="3">
      <w:numFmt w:val="bullet"/>
      <w:lvlText w:val="•"/>
      <w:lvlJc w:val="left"/>
      <w:pPr>
        <w:ind w:left="2704" w:hanging="360"/>
      </w:pPr>
    </w:lvl>
    <w:lvl w:ilvl="4">
      <w:numFmt w:val="bullet"/>
      <w:lvlText w:val="•"/>
      <w:lvlJc w:val="left"/>
      <w:pPr>
        <w:ind w:left="3647" w:hanging="360"/>
      </w:pPr>
    </w:lvl>
    <w:lvl w:ilvl="5">
      <w:numFmt w:val="bullet"/>
      <w:lvlText w:val="•"/>
      <w:lvlJc w:val="left"/>
      <w:pPr>
        <w:ind w:left="4589" w:hanging="360"/>
      </w:pPr>
    </w:lvl>
    <w:lvl w:ilvl="6">
      <w:numFmt w:val="bullet"/>
      <w:lvlText w:val="•"/>
      <w:lvlJc w:val="left"/>
      <w:pPr>
        <w:ind w:left="5532" w:hanging="360"/>
      </w:pPr>
    </w:lvl>
    <w:lvl w:ilvl="7">
      <w:numFmt w:val="bullet"/>
      <w:lvlText w:val="•"/>
      <w:lvlJc w:val="left"/>
      <w:pPr>
        <w:ind w:left="6474" w:hanging="360"/>
      </w:pPr>
    </w:lvl>
    <w:lvl w:ilvl="8">
      <w:numFmt w:val="bullet"/>
      <w:lvlText w:val="•"/>
      <w:lvlJc w:val="left"/>
      <w:pPr>
        <w:ind w:left="7417" w:hanging="360"/>
      </w:pPr>
    </w:lvl>
  </w:abstractNum>
  <w:abstractNum w:abstractNumId="10" w15:restartNumberingAfterBreak="0">
    <w:nsid w:val="0000040C"/>
    <w:multiLevelType w:val="multilevel"/>
    <w:tmpl w:val="0000088F"/>
    <w:lvl w:ilvl="0">
      <w:start w:val="1"/>
      <w:numFmt w:val="decimal"/>
      <w:lvlText w:val="(%1)"/>
      <w:lvlJc w:val="left"/>
      <w:pPr>
        <w:ind w:left="453" w:hanging="360"/>
      </w:pPr>
      <w:rPr>
        <w:rFonts w:ascii="Times New Roman" w:hAnsi="Times New Roman" w:cs="Times New Roman"/>
        <w:b w:val="0"/>
        <w:bCs w:val="0"/>
        <w:w w:val="99"/>
        <w:sz w:val="20"/>
        <w:szCs w:val="20"/>
      </w:rPr>
    </w:lvl>
    <w:lvl w:ilvl="1">
      <w:start w:val="1"/>
      <w:numFmt w:val="lowerLetter"/>
      <w:lvlText w:val="(%2)"/>
      <w:lvlJc w:val="left"/>
      <w:pPr>
        <w:ind w:left="813" w:hanging="360"/>
      </w:pPr>
      <w:rPr>
        <w:rFonts w:ascii="Times New Roman" w:hAnsi="Times New Roman" w:cs="Times New Roman"/>
        <w:b w:val="0"/>
        <w:bCs w:val="0"/>
        <w:w w:val="99"/>
        <w:sz w:val="20"/>
        <w:szCs w:val="20"/>
      </w:rPr>
    </w:lvl>
    <w:lvl w:ilvl="2">
      <w:start w:val="1"/>
      <w:numFmt w:val="lowerRoman"/>
      <w:lvlText w:val="(%3)"/>
      <w:lvlJc w:val="left"/>
      <w:pPr>
        <w:ind w:left="1173" w:hanging="360"/>
      </w:pPr>
      <w:rPr>
        <w:rFonts w:ascii="Times New Roman" w:hAnsi="Times New Roman" w:cs="Times New Roman"/>
        <w:b w:val="0"/>
        <w:bCs w:val="0"/>
        <w:spacing w:val="-1"/>
        <w:w w:val="99"/>
        <w:sz w:val="20"/>
        <w:szCs w:val="20"/>
      </w:rPr>
    </w:lvl>
    <w:lvl w:ilvl="3">
      <w:start w:val="1"/>
      <w:numFmt w:val="upperLetter"/>
      <w:lvlText w:val="(%4)"/>
      <w:lvlJc w:val="left"/>
      <w:pPr>
        <w:ind w:left="1533" w:hanging="361"/>
      </w:pPr>
      <w:rPr>
        <w:rFonts w:ascii="Times New Roman" w:hAnsi="Times New Roman" w:cs="Times New Roman"/>
        <w:b w:val="0"/>
        <w:bCs w:val="0"/>
        <w:spacing w:val="-3"/>
        <w:w w:val="99"/>
        <w:sz w:val="20"/>
        <w:szCs w:val="20"/>
      </w:rPr>
    </w:lvl>
    <w:lvl w:ilvl="4">
      <w:numFmt w:val="bullet"/>
      <w:lvlText w:val="•"/>
      <w:lvlJc w:val="left"/>
      <w:pPr>
        <w:ind w:left="2648" w:hanging="361"/>
      </w:pPr>
    </w:lvl>
    <w:lvl w:ilvl="5">
      <w:numFmt w:val="bullet"/>
      <w:lvlText w:val="•"/>
      <w:lvlJc w:val="left"/>
      <w:pPr>
        <w:ind w:left="3757" w:hanging="361"/>
      </w:pPr>
    </w:lvl>
    <w:lvl w:ilvl="6">
      <w:numFmt w:val="bullet"/>
      <w:lvlText w:val="•"/>
      <w:lvlJc w:val="left"/>
      <w:pPr>
        <w:ind w:left="4866" w:hanging="361"/>
      </w:pPr>
    </w:lvl>
    <w:lvl w:ilvl="7">
      <w:numFmt w:val="bullet"/>
      <w:lvlText w:val="•"/>
      <w:lvlJc w:val="left"/>
      <w:pPr>
        <w:ind w:left="5975" w:hanging="361"/>
      </w:pPr>
    </w:lvl>
    <w:lvl w:ilvl="8">
      <w:numFmt w:val="bullet"/>
      <w:lvlText w:val="•"/>
      <w:lvlJc w:val="left"/>
      <w:pPr>
        <w:ind w:left="7084" w:hanging="361"/>
      </w:pPr>
    </w:lvl>
  </w:abstractNum>
  <w:abstractNum w:abstractNumId="11" w15:restartNumberingAfterBreak="0">
    <w:nsid w:val="0000040D"/>
    <w:multiLevelType w:val="multilevel"/>
    <w:tmpl w:val="00000890"/>
    <w:lvl w:ilvl="0">
      <w:start w:val="6"/>
      <w:numFmt w:val="upperLetter"/>
      <w:lvlText w:val="%1"/>
      <w:lvlJc w:val="left"/>
      <w:pPr>
        <w:ind w:left="820" w:hanging="720"/>
      </w:pPr>
      <w:rPr>
        <w:rFonts w:cs="Times New Roman"/>
      </w:rPr>
    </w:lvl>
    <w:lvl w:ilvl="1">
      <w:start w:val="1"/>
      <w:numFmt w:val="decimal"/>
      <w:lvlText w:val="%1.%2"/>
      <w:lvlJc w:val="left"/>
      <w:pPr>
        <w:ind w:left="900" w:hanging="720"/>
      </w:pPr>
      <w:rPr>
        <w:rFonts w:ascii="Times New Roman" w:hAnsi="Times New Roman" w:cs="Times New Roman"/>
        <w:b/>
        <w:bCs/>
        <w:spacing w:val="-3"/>
        <w:w w:val="99"/>
        <w:sz w:val="24"/>
        <w:szCs w:val="24"/>
      </w:rPr>
    </w:lvl>
    <w:lvl w:ilvl="2">
      <w:numFmt w:val="bullet"/>
      <w:lvlText w:val="•"/>
      <w:lvlJc w:val="left"/>
      <w:pPr>
        <w:ind w:left="2572" w:hanging="720"/>
      </w:pPr>
    </w:lvl>
    <w:lvl w:ilvl="3">
      <w:numFmt w:val="bullet"/>
      <w:lvlText w:val="•"/>
      <w:lvlJc w:val="left"/>
      <w:pPr>
        <w:ind w:left="3448" w:hanging="720"/>
      </w:pPr>
    </w:lvl>
    <w:lvl w:ilvl="4">
      <w:numFmt w:val="bullet"/>
      <w:lvlText w:val="•"/>
      <w:lvlJc w:val="left"/>
      <w:pPr>
        <w:ind w:left="4324" w:hanging="720"/>
      </w:pPr>
    </w:lvl>
    <w:lvl w:ilvl="5">
      <w:numFmt w:val="bullet"/>
      <w:lvlText w:val="•"/>
      <w:lvlJc w:val="left"/>
      <w:pPr>
        <w:ind w:left="5200" w:hanging="720"/>
      </w:pPr>
    </w:lvl>
    <w:lvl w:ilvl="6">
      <w:numFmt w:val="bullet"/>
      <w:lvlText w:val="•"/>
      <w:lvlJc w:val="left"/>
      <w:pPr>
        <w:ind w:left="6076" w:hanging="720"/>
      </w:pPr>
    </w:lvl>
    <w:lvl w:ilvl="7">
      <w:numFmt w:val="bullet"/>
      <w:lvlText w:val="•"/>
      <w:lvlJc w:val="left"/>
      <w:pPr>
        <w:ind w:left="6952" w:hanging="720"/>
      </w:pPr>
    </w:lvl>
    <w:lvl w:ilvl="8">
      <w:numFmt w:val="bullet"/>
      <w:lvlText w:val="•"/>
      <w:lvlJc w:val="left"/>
      <w:pPr>
        <w:ind w:left="7828" w:hanging="720"/>
      </w:pPr>
    </w:lvl>
  </w:abstractNum>
  <w:abstractNum w:abstractNumId="12" w15:restartNumberingAfterBreak="0">
    <w:nsid w:val="0000040E"/>
    <w:multiLevelType w:val="multilevel"/>
    <w:tmpl w:val="00000891"/>
    <w:lvl w:ilvl="0">
      <w:numFmt w:val="bullet"/>
      <w:lvlText w:val="□"/>
      <w:lvlJc w:val="left"/>
      <w:pPr>
        <w:ind w:left="640" w:hanging="540"/>
      </w:pPr>
      <w:rPr>
        <w:rFonts w:ascii="MS Gothic" w:eastAsia="MS Gothic"/>
        <w:b w:val="0"/>
        <w:spacing w:val="-5"/>
        <w:w w:val="99"/>
        <w:sz w:val="24"/>
      </w:rPr>
    </w:lvl>
    <w:lvl w:ilvl="1">
      <w:numFmt w:val="bullet"/>
      <w:lvlText w:val="•"/>
      <w:lvlJc w:val="left"/>
      <w:pPr>
        <w:ind w:left="1532" w:hanging="540"/>
      </w:pPr>
    </w:lvl>
    <w:lvl w:ilvl="2">
      <w:numFmt w:val="bullet"/>
      <w:lvlText w:val="•"/>
      <w:lvlJc w:val="left"/>
      <w:pPr>
        <w:ind w:left="2424" w:hanging="540"/>
      </w:pPr>
    </w:lvl>
    <w:lvl w:ilvl="3">
      <w:numFmt w:val="bullet"/>
      <w:lvlText w:val="•"/>
      <w:lvlJc w:val="left"/>
      <w:pPr>
        <w:ind w:left="3316" w:hanging="540"/>
      </w:pPr>
    </w:lvl>
    <w:lvl w:ilvl="4">
      <w:numFmt w:val="bullet"/>
      <w:lvlText w:val="•"/>
      <w:lvlJc w:val="left"/>
      <w:pPr>
        <w:ind w:left="4208" w:hanging="540"/>
      </w:pPr>
    </w:lvl>
    <w:lvl w:ilvl="5">
      <w:numFmt w:val="bullet"/>
      <w:lvlText w:val="•"/>
      <w:lvlJc w:val="left"/>
      <w:pPr>
        <w:ind w:left="5100" w:hanging="540"/>
      </w:pPr>
    </w:lvl>
    <w:lvl w:ilvl="6">
      <w:numFmt w:val="bullet"/>
      <w:lvlText w:val="•"/>
      <w:lvlJc w:val="left"/>
      <w:pPr>
        <w:ind w:left="5992" w:hanging="540"/>
      </w:pPr>
    </w:lvl>
    <w:lvl w:ilvl="7">
      <w:numFmt w:val="bullet"/>
      <w:lvlText w:val="•"/>
      <w:lvlJc w:val="left"/>
      <w:pPr>
        <w:ind w:left="6884" w:hanging="540"/>
      </w:pPr>
    </w:lvl>
    <w:lvl w:ilvl="8">
      <w:numFmt w:val="bullet"/>
      <w:lvlText w:val="•"/>
      <w:lvlJc w:val="left"/>
      <w:pPr>
        <w:ind w:left="7776" w:hanging="540"/>
      </w:pPr>
    </w:lvl>
  </w:abstractNum>
  <w:abstractNum w:abstractNumId="13" w15:restartNumberingAfterBreak="0">
    <w:nsid w:val="00CC470D"/>
    <w:multiLevelType w:val="hybridMultilevel"/>
    <w:tmpl w:val="2780B12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04A84492"/>
    <w:multiLevelType w:val="multilevel"/>
    <w:tmpl w:val="E250C152"/>
    <w:lvl w:ilvl="0">
      <w:start w:val="1"/>
      <w:numFmt w:val="decimal"/>
      <w:lvlText w:val="%1"/>
      <w:lvlJc w:val="left"/>
      <w:pPr>
        <w:ind w:left="984" w:hanging="864"/>
      </w:pPr>
      <w:rPr>
        <w:rFonts w:ascii="Times New Roman" w:hAnsi="Times New Roman" w:cs="Times New Roman"/>
        <w:b w:val="0"/>
        <w:bCs w:val="0"/>
        <w:spacing w:val="-3"/>
        <w:w w:val="99"/>
        <w:sz w:val="24"/>
        <w:szCs w:val="24"/>
      </w:rPr>
    </w:lvl>
    <w:lvl w:ilvl="1">
      <w:start w:val="1"/>
      <w:numFmt w:val="decimal"/>
      <w:lvlText w:val="%1.%2"/>
      <w:lvlJc w:val="left"/>
      <w:pPr>
        <w:ind w:left="984" w:hanging="864"/>
      </w:pPr>
      <w:rPr>
        <w:rFonts w:ascii="Times New Roman" w:hAnsi="Times New Roman" w:cs="Times New Roman"/>
        <w:b w:val="0"/>
        <w:bCs w:val="0"/>
        <w:spacing w:val="-5"/>
        <w:w w:val="99"/>
        <w:sz w:val="24"/>
        <w:szCs w:val="24"/>
      </w:rPr>
    </w:lvl>
    <w:lvl w:ilvl="2">
      <w:numFmt w:val="bullet"/>
      <w:lvlText w:val=""/>
      <w:lvlJc w:val="left"/>
      <w:pPr>
        <w:ind w:left="1324" w:hanging="360"/>
      </w:pPr>
      <w:rPr>
        <w:rFonts w:ascii="Symbol" w:hAnsi="Symbol"/>
        <w:b w:val="0"/>
        <w:w w:val="100"/>
        <w:sz w:val="24"/>
      </w:rPr>
    </w:lvl>
    <w:lvl w:ilvl="3">
      <w:numFmt w:val="bullet"/>
      <w:lvlText w:val="•"/>
      <w:lvlJc w:val="left"/>
      <w:pPr>
        <w:ind w:left="1340" w:hanging="360"/>
      </w:pPr>
      <w:rPr>
        <w:sz w:val="24"/>
      </w:rPr>
    </w:lvl>
    <w:lvl w:ilvl="4">
      <w:numFmt w:val="bullet"/>
      <w:lvlText w:val="•"/>
      <w:lvlJc w:val="left"/>
      <w:pPr>
        <w:ind w:left="2517" w:hanging="360"/>
      </w:pPr>
    </w:lvl>
    <w:lvl w:ilvl="5">
      <w:numFmt w:val="bullet"/>
      <w:lvlText w:val="•"/>
      <w:lvlJc w:val="left"/>
      <w:pPr>
        <w:ind w:left="3694" w:hanging="360"/>
      </w:pPr>
    </w:lvl>
    <w:lvl w:ilvl="6">
      <w:numFmt w:val="bullet"/>
      <w:lvlText w:val="•"/>
      <w:lvlJc w:val="left"/>
      <w:pPr>
        <w:ind w:left="4871" w:hanging="360"/>
      </w:pPr>
    </w:lvl>
    <w:lvl w:ilvl="7">
      <w:numFmt w:val="bullet"/>
      <w:lvlText w:val="•"/>
      <w:lvlJc w:val="left"/>
      <w:pPr>
        <w:ind w:left="6048" w:hanging="360"/>
      </w:pPr>
    </w:lvl>
    <w:lvl w:ilvl="8">
      <w:numFmt w:val="bullet"/>
      <w:lvlText w:val="•"/>
      <w:lvlJc w:val="left"/>
      <w:pPr>
        <w:ind w:left="7225" w:hanging="360"/>
      </w:pPr>
    </w:lvl>
  </w:abstractNum>
  <w:abstractNum w:abstractNumId="15" w15:restartNumberingAfterBreak="0">
    <w:nsid w:val="08A72A17"/>
    <w:multiLevelType w:val="hybridMultilevel"/>
    <w:tmpl w:val="DDB2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559DA"/>
    <w:multiLevelType w:val="hybridMultilevel"/>
    <w:tmpl w:val="AA2272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49462A8"/>
    <w:multiLevelType w:val="hybridMultilevel"/>
    <w:tmpl w:val="14045A5E"/>
    <w:lvl w:ilvl="0" w:tplc="2CD06F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A1B6D8B"/>
    <w:multiLevelType w:val="hybridMultilevel"/>
    <w:tmpl w:val="83803D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D7D31E4"/>
    <w:multiLevelType w:val="hybridMultilevel"/>
    <w:tmpl w:val="3DD6978E"/>
    <w:lvl w:ilvl="0" w:tplc="CC9AAECE">
      <w:start w:val="1"/>
      <w:numFmt w:val="bullet"/>
      <w:pStyle w:val="TableCel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D43B9D"/>
    <w:multiLevelType w:val="hybridMultilevel"/>
    <w:tmpl w:val="FEF81DFC"/>
    <w:lvl w:ilvl="0" w:tplc="699640DE">
      <w:start w:val="1"/>
      <w:numFmt w:val="decimal"/>
      <w:lvlText w:val="(%1)"/>
      <w:lvlJc w:val="left"/>
      <w:pPr>
        <w:ind w:left="444" w:hanging="360"/>
      </w:pPr>
      <w:rPr>
        <w:rFonts w:cs="Times New Roman" w:hint="default"/>
        <w:b w:val="0"/>
      </w:rPr>
    </w:lvl>
    <w:lvl w:ilvl="1" w:tplc="04090019" w:tentative="1">
      <w:start w:val="1"/>
      <w:numFmt w:val="lowerLetter"/>
      <w:lvlText w:val="%2."/>
      <w:lvlJc w:val="left"/>
      <w:pPr>
        <w:ind w:left="1164" w:hanging="360"/>
      </w:pPr>
      <w:rPr>
        <w:rFonts w:cs="Times New Roman"/>
      </w:rPr>
    </w:lvl>
    <w:lvl w:ilvl="2" w:tplc="0409001B" w:tentative="1">
      <w:start w:val="1"/>
      <w:numFmt w:val="lowerRoman"/>
      <w:lvlText w:val="%3."/>
      <w:lvlJc w:val="right"/>
      <w:pPr>
        <w:ind w:left="1884" w:hanging="180"/>
      </w:pPr>
      <w:rPr>
        <w:rFonts w:cs="Times New Roman"/>
      </w:rPr>
    </w:lvl>
    <w:lvl w:ilvl="3" w:tplc="0409000F" w:tentative="1">
      <w:start w:val="1"/>
      <w:numFmt w:val="decimal"/>
      <w:lvlText w:val="%4."/>
      <w:lvlJc w:val="left"/>
      <w:pPr>
        <w:ind w:left="2604" w:hanging="360"/>
      </w:pPr>
      <w:rPr>
        <w:rFonts w:cs="Times New Roman"/>
      </w:rPr>
    </w:lvl>
    <w:lvl w:ilvl="4" w:tplc="04090019" w:tentative="1">
      <w:start w:val="1"/>
      <w:numFmt w:val="lowerLetter"/>
      <w:lvlText w:val="%5."/>
      <w:lvlJc w:val="left"/>
      <w:pPr>
        <w:ind w:left="3324" w:hanging="360"/>
      </w:pPr>
      <w:rPr>
        <w:rFonts w:cs="Times New Roman"/>
      </w:rPr>
    </w:lvl>
    <w:lvl w:ilvl="5" w:tplc="0409001B" w:tentative="1">
      <w:start w:val="1"/>
      <w:numFmt w:val="lowerRoman"/>
      <w:lvlText w:val="%6."/>
      <w:lvlJc w:val="right"/>
      <w:pPr>
        <w:ind w:left="4044" w:hanging="180"/>
      </w:pPr>
      <w:rPr>
        <w:rFonts w:cs="Times New Roman"/>
      </w:rPr>
    </w:lvl>
    <w:lvl w:ilvl="6" w:tplc="0409000F" w:tentative="1">
      <w:start w:val="1"/>
      <w:numFmt w:val="decimal"/>
      <w:lvlText w:val="%7."/>
      <w:lvlJc w:val="left"/>
      <w:pPr>
        <w:ind w:left="4764" w:hanging="360"/>
      </w:pPr>
      <w:rPr>
        <w:rFonts w:cs="Times New Roman"/>
      </w:rPr>
    </w:lvl>
    <w:lvl w:ilvl="7" w:tplc="04090019" w:tentative="1">
      <w:start w:val="1"/>
      <w:numFmt w:val="lowerLetter"/>
      <w:lvlText w:val="%8."/>
      <w:lvlJc w:val="left"/>
      <w:pPr>
        <w:ind w:left="5484" w:hanging="360"/>
      </w:pPr>
      <w:rPr>
        <w:rFonts w:cs="Times New Roman"/>
      </w:rPr>
    </w:lvl>
    <w:lvl w:ilvl="8" w:tplc="0409001B" w:tentative="1">
      <w:start w:val="1"/>
      <w:numFmt w:val="lowerRoman"/>
      <w:lvlText w:val="%9."/>
      <w:lvlJc w:val="right"/>
      <w:pPr>
        <w:ind w:left="6204" w:hanging="180"/>
      </w:pPr>
      <w:rPr>
        <w:rFonts w:cs="Times New Roman"/>
      </w:rPr>
    </w:lvl>
  </w:abstractNum>
  <w:abstractNum w:abstractNumId="21" w15:restartNumberingAfterBreak="0">
    <w:nsid w:val="750D558B"/>
    <w:multiLevelType w:val="hybridMultilevel"/>
    <w:tmpl w:val="F32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7"/>
  </w:num>
  <w:num w:numId="17">
    <w:abstractNumId w:val="16"/>
  </w:num>
  <w:num w:numId="18">
    <w:abstractNumId w:val="18"/>
  </w:num>
  <w:num w:numId="19">
    <w:abstractNumId w:val="14"/>
  </w:num>
  <w:num w:numId="20">
    <w:abstractNumId w:val="19"/>
  </w:num>
  <w:num w:numId="21">
    <w:abstractNumId w:val="19"/>
  </w:num>
  <w:num w:numId="22">
    <w:abstractNumId w:val="19"/>
  </w:num>
  <w:num w:numId="23">
    <w:abstractNumId w:val="19"/>
  </w:num>
  <w:num w:numId="24">
    <w:abstractNumId w:val="13"/>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2161"/>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C9"/>
    <w:rsid w:val="00004259"/>
    <w:rsid w:val="00005068"/>
    <w:rsid w:val="00005102"/>
    <w:rsid w:val="00005668"/>
    <w:rsid w:val="00007E29"/>
    <w:rsid w:val="00012F6E"/>
    <w:rsid w:val="00013778"/>
    <w:rsid w:val="00021C7A"/>
    <w:rsid w:val="00024A08"/>
    <w:rsid w:val="000316F6"/>
    <w:rsid w:val="0003174B"/>
    <w:rsid w:val="0003344B"/>
    <w:rsid w:val="00036D3F"/>
    <w:rsid w:val="00040CA1"/>
    <w:rsid w:val="000414F2"/>
    <w:rsid w:val="000414FB"/>
    <w:rsid w:val="00044CEC"/>
    <w:rsid w:val="000515AD"/>
    <w:rsid w:val="00052590"/>
    <w:rsid w:val="0006072E"/>
    <w:rsid w:val="00062FDC"/>
    <w:rsid w:val="00072F2B"/>
    <w:rsid w:val="000747D1"/>
    <w:rsid w:val="00075337"/>
    <w:rsid w:val="00080F80"/>
    <w:rsid w:val="000836D1"/>
    <w:rsid w:val="00084C9C"/>
    <w:rsid w:val="00085E46"/>
    <w:rsid w:val="000934C1"/>
    <w:rsid w:val="0009539A"/>
    <w:rsid w:val="000A013B"/>
    <w:rsid w:val="000A05C0"/>
    <w:rsid w:val="000A3071"/>
    <w:rsid w:val="000A369E"/>
    <w:rsid w:val="000A3CD4"/>
    <w:rsid w:val="000A7544"/>
    <w:rsid w:val="000A7FF6"/>
    <w:rsid w:val="000B21B3"/>
    <w:rsid w:val="000B3831"/>
    <w:rsid w:val="000C7621"/>
    <w:rsid w:val="000D2D57"/>
    <w:rsid w:val="000D50AD"/>
    <w:rsid w:val="000D51F2"/>
    <w:rsid w:val="000D5470"/>
    <w:rsid w:val="000E0D2D"/>
    <w:rsid w:val="000E1A59"/>
    <w:rsid w:val="000F275D"/>
    <w:rsid w:val="000F50AE"/>
    <w:rsid w:val="000F7167"/>
    <w:rsid w:val="000F7B76"/>
    <w:rsid w:val="00105286"/>
    <w:rsid w:val="00105A65"/>
    <w:rsid w:val="00105F94"/>
    <w:rsid w:val="001156D6"/>
    <w:rsid w:val="00115B17"/>
    <w:rsid w:val="00116A02"/>
    <w:rsid w:val="00117F8F"/>
    <w:rsid w:val="001202F6"/>
    <w:rsid w:val="00123BFF"/>
    <w:rsid w:val="001246CA"/>
    <w:rsid w:val="001253D1"/>
    <w:rsid w:val="001257D2"/>
    <w:rsid w:val="00125E34"/>
    <w:rsid w:val="001328DC"/>
    <w:rsid w:val="001415DB"/>
    <w:rsid w:val="001435E2"/>
    <w:rsid w:val="00143E3B"/>
    <w:rsid w:val="0014541C"/>
    <w:rsid w:val="001537EE"/>
    <w:rsid w:val="00155866"/>
    <w:rsid w:val="00156298"/>
    <w:rsid w:val="00156968"/>
    <w:rsid w:val="00163B98"/>
    <w:rsid w:val="00171B50"/>
    <w:rsid w:val="00174B07"/>
    <w:rsid w:val="00174C08"/>
    <w:rsid w:val="001774C0"/>
    <w:rsid w:val="001802B9"/>
    <w:rsid w:val="001812F0"/>
    <w:rsid w:val="00182AB7"/>
    <w:rsid w:val="00183CB4"/>
    <w:rsid w:val="001856F7"/>
    <w:rsid w:val="00185C4E"/>
    <w:rsid w:val="00185CAA"/>
    <w:rsid w:val="00194173"/>
    <w:rsid w:val="00194A3D"/>
    <w:rsid w:val="001979F2"/>
    <w:rsid w:val="001A007B"/>
    <w:rsid w:val="001A01F0"/>
    <w:rsid w:val="001A0B56"/>
    <w:rsid w:val="001A0CB3"/>
    <w:rsid w:val="001A11D3"/>
    <w:rsid w:val="001A1952"/>
    <w:rsid w:val="001A2D0D"/>
    <w:rsid w:val="001A3084"/>
    <w:rsid w:val="001A4524"/>
    <w:rsid w:val="001A55C2"/>
    <w:rsid w:val="001A5FAD"/>
    <w:rsid w:val="001B28F2"/>
    <w:rsid w:val="001B378A"/>
    <w:rsid w:val="001B5B39"/>
    <w:rsid w:val="001B5E6D"/>
    <w:rsid w:val="001C02A0"/>
    <w:rsid w:val="001C6308"/>
    <w:rsid w:val="001D0AB5"/>
    <w:rsid w:val="001D2DD0"/>
    <w:rsid w:val="001D4FC1"/>
    <w:rsid w:val="001D56BE"/>
    <w:rsid w:val="001D5D33"/>
    <w:rsid w:val="001E04E3"/>
    <w:rsid w:val="001E1FC7"/>
    <w:rsid w:val="001E228B"/>
    <w:rsid w:val="001E39A4"/>
    <w:rsid w:val="001E6A62"/>
    <w:rsid w:val="001E6AF6"/>
    <w:rsid w:val="001F193C"/>
    <w:rsid w:val="00201316"/>
    <w:rsid w:val="00203D9D"/>
    <w:rsid w:val="00203FBE"/>
    <w:rsid w:val="00211F3F"/>
    <w:rsid w:val="0021497F"/>
    <w:rsid w:val="002161F2"/>
    <w:rsid w:val="002170C4"/>
    <w:rsid w:val="002230DC"/>
    <w:rsid w:val="00224197"/>
    <w:rsid w:val="0022494C"/>
    <w:rsid w:val="002256B3"/>
    <w:rsid w:val="002263A9"/>
    <w:rsid w:val="00226406"/>
    <w:rsid w:val="002277EE"/>
    <w:rsid w:val="00227D46"/>
    <w:rsid w:val="0024106E"/>
    <w:rsid w:val="00242257"/>
    <w:rsid w:val="002428B2"/>
    <w:rsid w:val="00243325"/>
    <w:rsid w:val="00244890"/>
    <w:rsid w:val="00245B4A"/>
    <w:rsid w:val="002470E8"/>
    <w:rsid w:val="00252DF7"/>
    <w:rsid w:val="00255351"/>
    <w:rsid w:val="00257E02"/>
    <w:rsid w:val="00262FEE"/>
    <w:rsid w:val="00263694"/>
    <w:rsid w:val="0026641E"/>
    <w:rsid w:val="00275820"/>
    <w:rsid w:val="0027700A"/>
    <w:rsid w:val="00281894"/>
    <w:rsid w:val="0028337B"/>
    <w:rsid w:val="002847CF"/>
    <w:rsid w:val="00286E41"/>
    <w:rsid w:val="00287BAB"/>
    <w:rsid w:val="00292B43"/>
    <w:rsid w:val="00293B7D"/>
    <w:rsid w:val="00294DD7"/>
    <w:rsid w:val="00295F85"/>
    <w:rsid w:val="002A1082"/>
    <w:rsid w:val="002A29A0"/>
    <w:rsid w:val="002A7F92"/>
    <w:rsid w:val="002B0243"/>
    <w:rsid w:val="002B2497"/>
    <w:rsid w:val="002B4CC6"/>
    <w:rsid w:val="002B5BCC"/>
    <w:rsid w:val="002C230B"/>
    <w:rsid w:val="002C518A"/>
    <w:rsid w:val="002C7F94"/>
    <w:rsid w:val="002D4CE1"/>
    <w:rsid w:val="002E02FA"/>
    <w:rsid w:val="002E1F16"/>
    <w:rsid w:val="002E484E"/>
    <w:rsid w:val="002E550E"/>
    <w:rsid w:val="002E7CF6"/>
    <w:rsid w:val="002F7BD7"/>
    <w:rsid w:val="002F7EA4"/>
    <w:rsid w:val="00302475"/>
    <w:rsid w:val="00304065"/>
    <w:rsid w:val="003040F6"/>
    <w:rsid w:val="00304373"/>
    <w:rsid w:val="00307C5B"/>
    <w:rsid w:val="00321A88"/>
    <w:rsid w:val="00326F10"/>
    <w:rsid w:val="00332455"/>
    <w:rsid w:val="003338F6"/>
    <w:rsid w:val="00333CD7"/>
    <w:rsid w:val="00335AEF"/>
    <w:rsid w:val="00335F90"/>
    <w:rsid w:val="00345738"/>
    <w:rsid w:val="003458D0"/>
    <w:rsid w:val="00345A78"/>
    <w:rsid w:val="00345B6D"/>
    <w:rsid w:val="00345E04"/>
    <w:rsid w:val="003465CC"/>
    <w:rsid w:val="003473BC"/>
    <w:rsid w:val="00350D14"/>
    <w:rsid w:val="00352157"/>
    <w:rsid w:val="00357C01"/>
    <w:rsid w:val="003604E0"/>
    <w:rsid w:val="00363F10"/>
    <w:rsid w:val="00372E06"/>
    <w:rsid w:val="00373854"/>
    <w:rsid w:val="00375B49"/>
    <w:rsid w:val="00375C36"/>
    <w:rsid w:val="0037758D"/>
    <w:rsid w:val="00377A05"/>
    <w:rsid w:val="00377CD1"/>
    <w:rsid w:val="003808A0"/>
    <w:rsid w:val="003828CC"/>
    <w:rsid w:val="00385C56"/>
    <w:rsid w:val="00386121"/>
    <w:rsid w:val="00392DB2"/>
    <w:rsid w:val="00395161"/>
    <w:rsid w:val="00395834"/>
    <w:rsid w:val="003A2788"/>
    <w:rsid w:val="003A2C9B"/>
    <w:rsid w:val="003A5B68"/>
    <w:rsid w:val="003A7939"/>
    <w:rsid w:val="003B0BFE"/>
    <w:rsid w:val="003B4F6A"/>
    <w:rsid w:val="003B678B"/>
    <w:rsid w:val="003C2801"/>
    <w:rsid w:val="003C32B4"/>
    <w:rsid w:val="003D0181"/>
    <w:rsid w:val="003D0B65"/>
    <w:rsid w:val="003D3FF6"/>
    <w:rsid w:val="003D5E48"/>
    <w:rsid w:val="003E2055"/>
    <w:rsid w:val="003E338A"/>
    <w:rsid w:val="003E4D09"/>
    <w:rsid w:val="003E5FC1"/>
    <w:rsid w:val="003E7324"/>
    <w:rsid w:val="003F1183"/>
    <w:rsid w:val="003F4459"/>
    <w:rsid w:val="003F4BC5"/>
    <w:rsid w:val="003F6D49"/>
    <w:rsid w:val="00400D84"/>
    <w:rsid w:val="0040435E"/>
    <w:rsid w:val="00412CE6"/>
    <w:rsid w:val="00415079"/>
    <w:rsid w:val="00420196"/>
    <w:rsid w:val="00420413"/>
    <w:rsid w:val="00420BCD"/>
    <w:rsid w:val="00425577"/>
    <w:rsid w:val="0042688E"/>
    <w:rsid w:val="00427F35"/>
    <w:rsid w:val="004307EE"/>
    <w:rsid w:val="00432426"/>
    <w:rsid w:val="00432ACE"/>
    <w:rsid w:val="00432C59"/>
    <w:rsid w:val="00435FDC"/>
    <w:rsid w:val="00437084"/>
    <w:rsid w:val="00443126"/>
    <w:rsid w:val="0044495F"/>
    <w:rsid w:val="00444CAF"/>
    <w:rsid w:val="00444D14"/>
    <w:rsid w:val="00445303"/>
    <w:rsid w:val="0044692C"/>
    <w:rsid w:val="00446CAA"/>
    <w:rsid w:val="004501E4"/>
    <w:rsid w:val="00450387"/>
    <w:rsid w:val="00456B1F"/>
    <w:rsid w:val="004574E6"/>
    <w:rsid w:val="00464E41"/>
    <w:rsid w:val="00465894"/>
    <w:rsid w:val="00465B2C"/>
    <w:rsid w:val="004663B4"/>
    <w:rsid w:val="00467A14"/>
    <w:rsid w:val="00473D25"/>
    <w:rsid w:val="00476D5B"/>
    <w:rsid w:val="004806CE"/>
    <w:rsid w:val="00482231"/>
    <w:rsid w:val="004940C9"/>
    <w:rsid w:val="0049482E"/>
    <w:rsid w:val="004951AE"/>
    <w:rsid w:val="00496996"/>
    <w:rsid w:val="0049727C"/>
    <w:rsid w:val="004A2E89"/>
    <w:rsid w:val="004A3936"/>
    <w:rsid w:val="004A47E6"/>
    <w:rsid w:val="004B1658"/>
    <w:rsid w:val="004B1790"/>
    <w:rsid w:val="004B1D83"/>
    <w:rsid w:val="004C10AF"/>
    <w:rsid w:val="004C3535"/>
    <w:rsid w:val="004D07F8"/>
    <w:rsid w:val="004D5780"/>
    <w:rsid w:val="004D5C6A"/>
    <w:rsid w:val="004E2084"/>
    <w:rsid w:val="004E2883"/>
    <w:rsid w:val="004E3B4F"/>
    <w:rsid w:val="004E7C4D"/>
    <w:rsid w:val="004F042B"/>
    <w:rsid w:val="004F0A1B"/>
    <w:rsid w:val="004F1DB7"/>
    <w:rsid w:val="004F3644"/>
    <w:rsid w:val="004F4849"/>
    <w:rsid w:val="004F5E02"/>
    <w:rsid w:val="004F7D54"/>
    <w:rsid w:val="0050124D"/>
    <w:rsid w:val="005074AD"/>
    <w:rsid w:val="0051008A"/>
    <w:rsid w:val="00510C0F"/>
    <w:rsid w:val="00511992"/>
    <w:rsid w:val="00514FCA"/>
    <w:rsid w:val="0052072C"/>
    <w:rsid w:val="00521516"/>
    <w:rsid w:val="00522A4E"/>
    <w:rsid w:val="0052427F"/>
    <w:rsid w:val="0052450A"/>
    <w:rsid w:val="00527A4C"/>
    <w:rsid w:val="00530712"/>
    <w:rsid w:val="00530A10"/>
    <w:rsid w:val="0053186B"/>
    <w:rsid w:val="00531B99"/>
    <w:rsid w:val="00534685"/>
    <w:rsid w:val="005356F7"/>
    <w:rsid w:val="00536D7B"/>
    <w:rsid w:val="00536DAE"/>
    <w:rsid w:val="00537780"/>
    <w:rsid w:val="0054089D"/>
    <w:rsid w:val="005429C3"/>
    <w:rsid w:val="00542C09"/>
    <w:rsid w:val="0054343C"/>
    <w:rsid w:val="005453F4"/>
    <w:rsid w:val="00546576"/>
    <w:rsid w:val="00556588"/>
    <w:rsid w:val="00557A6D"/>
    <w:rsid w:val="00562039"/>
    <w:rsid w:val="00566C36"/>
    <w:rsid w:val="00571764"/>
    <w:rsid w:val="005758D4"/>
    <w:rsid w:val="00576815"/>
    <w:rsid w:val="00576BBB"/>
    <w:rsid w:val="005801D8"/>
    <w:rsid w:val="00582912"/>
    <w:rsid w:val="005831B9"/>
    <w:rsid w:val="00584CFF"/>
    <w:rsid w:val="0058500A"/>
    <w:rsid w:val="00586A3A"/>
    <w:rsid w:val="00586B87"/>
    <w:rsid w:val="00590593"/>
    <w:rsid w:val="00593A32"/>
    <w:rsid w:val="00593B27"/>
    <w:rsid w:val="0059482A"/>
    <w:rsid w:val="00596003"/>
    <w:rsid w:val="0059693F"/>
    <w:rsid w:val="005A0A59"/>
    <w:rsid w:val="005A0B3C"/>
    <w:rsid w:val="005A0FB0"/>
    <w:rsid w:val="005A2FA8"/>
    <w:rsid w:val="005B2DA5"/>
    <w:rsid w:val="005B422A"/>
    <w:rsid w:val="005B728D"/>
    <w:rsid w:val="005B7A1E"/>
    <w:rsid w:val="005C20AF"/>
    <w:rsid w:val="005C3687"/>
    <w:rsid w:val="005C77D9"/>
    <w:rsid w:val="005D16A7"/>
    <w:rsid w:val="005D3A76"/>
    <w:rsid w:val="005D5358"/>
    <w:rsid w:val="005D7F5B"/>
    <w:rsid w:val="005E276A"/>
    <w:rsid w:val="005E777D"/>
    <w:rsid w:val="005F07A8"/>
    <w:rsid w:val="005F37CA"/>
    <w:rsid w:val="005F5ADD"/>
    <w:rsid w:val="005F7080"/>
    <w:rsid w:val="00605C3A"/>
    <w:rsid w:val="00607E0F"/>
    <w:rsid w:val="00607EB0"/>
    <w:rsid w:val="006138DA"/>
    <w:rsid w:val="00615A2D"/>
    <w:rsid w:val="0061622C"/>
    <w:rsid w:val="00616C49"/>
    <w:rsid w:val="006216A3"/>
    <w:rsid w:val="00624661"/>
    <w:rsid w:val="0063172D"/>
    <w:rsid w:val="006346B7"/>
    <w:rsid w:val="0063500D"/>
    <w:rsid w:val="00637A6A"/>
    <w:rsid w:val="00640880"/>
    <w:rsid w:val="00661634"/>
    <w:rsid w:val="00661DD5"/>
    <w:rsid w:val="006622A8"/>
    <w:rsid w:val="00665391"/>
    <w:rsid w:val="006706BA"/>
    <w:rsid w:val="006708B2"/>
    <w:rsid w:val="0067114C"/>
    <w:rsid w:val="0067181B"/>
    <w:rsid w:val="0067359A"/>
    <w:rsid w:val="00676D1C"/>
    <w:rsid w:val="00681CC9"/>
    <w:rsid w:val="00682D78"/>
    <w:rsid w:val="00687C50"/>
    <w:rsid w:val="00691D81"/>
    <w:rsid w:val="006928AA"/>
    <w:rsid w:val="00692E0A"/>
    <w:rsid w:val="00696D6F"/>
    <w:rsid w:val="006A0466"/>
    <w:rsid w:val="006A21BF"/>
    <w:rsid w:val="006A23F0"/>
    <w:rsid w:val="006A3B17"/>
    <w:rsid w:val="006C0E84"/>
    <w:rsid w:val="006C2A0E"/>
    <w:rsid w:val="006C4477"/>
    <w:rsid w:val="006C63CE"/>
    <w:rsid w:val="006D23BA"/>
    <w:rsid w:val="006D32B5"/>
    <w:rsid w:val="006D3C86"/>
    <w:rsid w:val="006D528C"/>
    <w:rsid w:val="006D683F"/>
    <w:rsid w:val="006D71FF"/>
    <w:rsid w:val="006E3F5D"/>
    <w:rsid w:val="006E783C"/>
    <w:rsid w:val="006F14F0"/>
    <w:rsid w:val="006F3A87"/>
    <w:rsid w:val="00702AA0"/>
    <w:rsid w:val="00707D62"/>
    <w:rsid w:val="00711B35"/>
    <w:rsid w:val="00712152"/>
    <w:rsid w:val="00713953"/>
    <w:rsid w:val="007200A4"/>
    <w:rsid w:val="007316BD"/>
    <w:rsid w:val="00741BBF"/>
    <w:rsid w:val="00741F44"/>
    <w:rsid w:val="00742253"/>
    <w:rsid w:val="0074260F"/>
    <w:rsid w:val="00743EEB"/>
    <w:rsid w:val="007468AC"/>
    <w:rsid w:val="007547CC"/>
    <w:rsid w:val="0075522C"/>
    <w:rsid w:val="007561D2"/>
    <w:rsid w:val="007641AF"/>
    <w:rsid w:val="00764C30"/>
    <w:rsid w:val="0076698F"/>
    <w:rsid w:val="00767647"/>
    <w:rsid w:val="00770BFB"/>
    <w:rsid w:val="00771EDB"/>
    <w:rsid w:val="00772347"/>
    <w:rsid w:val="00772370"/>
    <w:rsid w:val="00774980"/>
    <w:rsid w:val="007749A4"/>
    <w:rsid w:val="00783C06"/>
    <w:rsid w:val="00784FBA"/>
    <w:rsid w:val="007851F8"/>
    <w:rsid w:val="00786A79"/>
    <w:rsid w:val="00787D6D"/>
    <w:rsid w:val="00790237"/>
    <w:rsid w:val="007910B1"/>
    <w:rsid w:val="007930F6"/>
    <w:rsid w:val="00793396"/>
    <w:rsid w:val="00793472"/>
    <w:rsid w:val="00794074"/>
    <w:rsid w:val="00794B46"/>
    <w:rsid w:val="00794D46"/>
    <w:rsid w:val="00797D02"/>
    <w:rsid w:val="007A23DF"/>
    <w:rsid w:val="007A4D2E"/>
    <w:rsid w:val="007B13C3"/>
    <w:rsid w:val="007B598B"/>
    <w:rsid w:val="007C010D"/>
    <w:rsid w:val="007C12D6"/>
    <w:rsid w:val="007C18EE"/>
    <w:rsid w:val="007C254C"/>
    <w:rsid w:val="007C38E4"/>
    <w:rsid w:val="007C53AD"/>
    <w:rsid w:val="007D06E5"/>
    <w:rsid w:val="007D29D9"/>
    <w:rsid w:val="007E541E"/>
    <w:rsid w:val="007E71CE"/>
    <w:rsid w:val="007E7B89"/>
    <w:rsid w:val="007F3D54"/>
    <w:rsid w:val="00800679"/>
    <w:rsid w:val="00800A59"/>
    <w:rsid w:val="00803FCE"/>
    <w:rsid w:val="00804FC0"/>
    <w:rsid w:val="0080539C"/>
    <w:rsid w:val="00806D99"/>
    <w:rsid w:val="008101BD"/>
    <w:rsid w:val="00821D14"/>
    <w:rsid w:val="00830685"/>
    <w:rsid w:val="00840405"/>
    <w:rsid w:val="00840E80"/>
    <w:rsid w:val="00842835"/>
    <w:rsid w:val="00842BA6"/>
    <w:rsid w:val="008441C6"/>
    <w:rsid w:val="00844F8B"/>
    <w:rsid w:val="008450DC"/>
    <w:rsid w:val="0084555C"/>
    <w:rsid w:val="00846039"/>
    <w:rsid w:val="00851396"/>
    <w:rsid w:val="008523B8"/>
    <w:rsid w:val="00855C1E"/>
    <w:rsid w:val="0085729E"/>
    <w:rsid w:val="008620A4"/>
    <w:rsid w:val="00866404"/>
    <w:rsid w:val="00870122"/>
    <w:rsid w:val="00871CB8"/>
    <w:rsid w:val="00873424"/>
    <w:rsid w:val="00875835"/>
    <w:rsid w:val="0088675E"/>
    <w:rsid w:val="0088702F"/>
    <w:rsid w:val="00887602"/>
    <w:rsid w:val="00887AA6"/>
    <w:rsid w:val="008A177D"/>
    <w:rsid w:val="008A290D"/>
    <w:rsid w:val="008A4C3A"/>
    <w:rsid w:val="008A7D41"/>
    <w:rsid w:val="008B0CEB"/>
    <w:rsid w:val="008B7172"/>
    <w:rsid w:val="008C417C"/>
    <w:rsid w:val="008C4F37"/>
    <w:rsid w:val="008D0EC3"/>
    <w:rsid w:val="008D5C20"/>
    <w:rsid w:val="008D7EBF"/>
    <w:rsid w:val="008E0033"/>
    <w:rsid w:val="008E52BF"/>
    <w:rsid w:val="008E75F0"/>
    <w:rsid w:val="008E7B21"/>
    <w:rsid w:val="008F06DE"/>
    <w:rsid w:val="008F136B"/>
    <w:rsid w:val="008F40E4"/>
    <w:rsid w:val="008F4910"/>
    <w:rsid w:val="008F7B7B"/>
    <w:rsid w:val="008F7DFE"/>
    <w:rsid w:val="009019A2"/>
    <w:rsid w:val="00901FEE"/>
    <w:rsid w:val="00902173"/>
    <w:rsid w:val="009045C0"/>
    <w:rsid w:val="00904987"/>
    <w:rsid w:val="00904E7F"/>
    <w:rsid w:val="0091143D"/>
    <w:rsid w:val="00912005"/>
    <w:rsid w:val="00913058"/>
    <w:rsid w:val="00917488"/>
    <w:rsid w:val="009218DA"/>
    <w:rsid w:val="009235D3"/>
    <w:rsid w:val="00925EB7"/>
    <w:rsid w:val="009277C7"/>
    <w:rsid w:val="009300F7"/>
    <w:rsid w:val="00936615"/>
    <w:rsid w:val="00944851"/>
    <w:rsid w:val="009460DC"/>
    <w:rsid w:val="00952607"/>
    <w:rsid w:val="0095332A"/>
    <w:rsid w:val="00957E80"/>
    <w:rsid w:val="009607EE"/>
    <w:rsid w:val="00962853"/>
    <w:rsid w:val="0096608C"/>
    <w:rsid w:val="0096732A"/>
    <w:rsid w:val="0097066F"/>
    <w:rsid w:val="0097200C"/>
    <w:rsid w:val="00973F23"/>
    <w:rsid w:val="00975202"/>
    <w:rsid w:val="00975EE4"/>
    <w:rsid w:val="009767CF"/>
    <w:rsid w:val="009801B7"/>
    <w:rsid w:val="009815B1"/>
    <w:rsid w:val="00981FE0"/>
    <w:rsid w:val="009850F7"/>
    <w:rsid w:val="00986402"/>
    <w:rsid w:val="009A3B27"/>
    <w:rsid w:val="009A4720"/>
    <w:rsid w:val="009B0670"/>
    <w:rsid w:val="009B18D0"/>
    <w:rsid w:val="009B1908"/>
    <w:rsid w:val="009B1CC2"/>
    <w:rsid w:val="009B7D0D"/>
    <w:rsid w:val="009C2AD2"/>
    <w:rsid w:val="009C6D0A"/>
    <w:rsid w:val="009D079B"/>
    <w:rsid w:val="009D1418"/>
    <w:rsid w:val="009D2620"/>
    <w:rsid w:val="009D3516"/>
    <w:rsid w:val="009D374F"/>
    <w:rsid w:val="009D3CB6"/>
    <w:rsid w:val="009D51D0"/>
    <w:rsid w:val="009E63D1"/>
    <w:rsid w:val="009E74E3"/>
    <w:rsid w:val="009F081D"/>
    <w:rsid w:val="009F1C44"/>
    <w:rsid w:val="009F4D4B"/>
    <w:rsid w:val="009F5428"/>
    <w:rsid w:val="00A01B69"/>
    <w:rsid w:val="00A01CC8"/>
    <w:rsid w:val="00A06BCD"/>
    <w:rsid w:val="00A101CF"/>
    <w:rsid w:val="00A13435"/>
    <w:rsid w:val="00A228D6"/>
    <w:rsid w:val="00A2545A"/>
    <w:rsid w:val="00A25B6B"/>
    <w:rsid w:val="00A26412"/>
    <w:rsid w:val="00A3056A"/>
    <w:rsid w:val="00A31816"/>
    <w:rsid w:val="00A347AB"/>
    <w:rsid w:val="00A353BE"/>
    <w:rsid w:val="00A36EEB"/>
    <w:rsid w:val="00A4208F"/>
    <w:rsid w:val="00A43219"/>
    <w:rsid w:val="00A4324A"/>
    <w:rsid w:val="00A46D49"/>
    <w:rsid w:val="00A50084"/>
    <w:rsid w:val="00A52934"/>
    <w:rsid w:val="00A54C7F"/>
    <w:rsid w:val="00A554BE"/>
    <w:rsid w:val="00A66AEF"/>
    <w:rsid w:val="00A766A2"/>
    <w:rsid w:val="00A77360"/>
    <w:rsid w:val="00A80730"/>
    <w:rsid w:val="00A8273D"/>
    <w:rsid w:val="00A83A6F"/>
    <w:rsid w:val="00A8591F"/>
    <w:rsid w:val="00A91FDA"/>
    <w:rsid w:val="00A9255F"/>
    <w:rsid w:val="00A94942"/>
    <w:rsid w:val="00A94CB7"/>
    <w:rsid w:val="00A97DD6"/>
    <w:rsid w:val="00AA0A68"/>
    <w:rsid w:val="00AA1E9E"/>
    <w:rsid w:val="00AA2A50"/>
    <w:rsid w:val="00AA65F6"/>
    <w:rsid w:val="00AA7D47"/>
    <w:rsid w:val="00AB00EF"/>
    <w:rsid w:val="00AB34D4"/>
    <w:rsid w:val="00AC24A6"/>
    <w:rsid w:val="00AC4AF9"/>
    <w:rsid w:val="00AC5800"/>
    <w:rsid w:val="00AD08B0"/>
    <w:rsid w:val="00AD0C1E"/>
    <w:rsid w:val="00AD19CC"/>
    <w:rsid w:val="00AE57B5"/>
    <w:rsid w:val="00AE6754"/>
    <w:rsid w:val="00AF07B4"/>
    <w:rsid w:val="00AF3F82"/>
    <w:rsid w:val="00AF5373"/>
    <w:rsid w:val="00B00145"/>
    <w:rsid w:val="00B02D80"/>
    <w:rsid w:val="00B053A4"/>
    <w:rsid w:val="00B10689"/>
    <w:rsid w:val="00B11639"/>
    <w:rsid w:val="00B157FA"/>
    <w:rsid w:val="00B16382"/>
    <w:rsid w:val="00B1787C"/>
    <w:rsid w:val="00B227C0"/>
    <w:rsid w:val="00B35072"/>
    <w:rsid w:val="00B40DBB"/>
    <w:rsid w:val="00B421CD"/>
    <w:rsid w:val="00B426AA"/>
    <w:rsid w:val="00B44162"/>
    <w:rsid w:val="00B51531"/>
    <w:rsid w:val="00B53701"/>
    <w:rsid w:val="00B53C15"/>
    <w:rsid w:val="00B53FCD"/>
    <w:rsid w:val="00B54E74"/>
    <w:rsid w:val="00B60C85"/>
    <w:rsid w:val="00B612A3"/>
    <w:rsid w:val="00B62971"/>
    <w:rsid w:val="00B62AF4"/>
    <w:rsid w:val="00B64E66"/>
    <w:rsid w:val="00B66F5D"/>
    <w:rsid w:val="00B71CC8"/>
    <w:rsid w:val="00B72F51"/>
    <w:rsid w:val="00B7521D"/>
    <w:rsid w:val="00B75DED"/>
    <w:rsid w:val="00B76F19"/>
    <w:rsid w:val="00B7701C"/>
    <w:rsid w:val="00B818D5"/>
    <w:rsid w:val="00B834C3"/>
    <w:rsid w:val="00B84E3F"/>
    <w:rsid w:val="00B9092C"/>
    <w:rsid w:val="00B94B8F"/>
    <w:rsid w:val="00B95C68"/>
    <w:rsid w:val="00B971BB"/>
    <w:rsid w:val="00BA0251"/>
    <w:rsid w:val="00BA0CBD"/>
    <w:rsid w:val="00BA4614"/>
    <w:rsid w:val="00BA74B6"/>
    <w:rsid w:val="00BB1143"/>
    <w:rsid w:val="00BB41E9"/>
    <w:rsid w:val="00BB67AB"/>
    <w:rsid w:val="00BB6925"/>
    <w:rsid w:val="00BC70BE"/>
    <w:rsid w:val="00BD1071"/>
    <w:rsid w:val="00BD32B5"/>
    <w:rsid w:val="00BD3DCC"/>
    <w:rsid w:val="00BD4D24"/>
    <w:rsid w:val="00BE1613"/>
    <w:rsid w:val="00BE31C5"/>
    <w:rsid w:val="00BE42FD"/>
    <w:rsid w:val="00BE7C27"/>
    <w:rsid w:val="00BF23A0"/>
    <w:rsid w:val="00BF2DF4"/>
    <w:rsid w:val="00BF5020"/>
    <w:rsid w:val="00BF56FA"/>
    <w:rsid w:val="00BF73EA"/>
    <w:rsid w:val="00C00CCB"/>
    <w:rsid w:val="00C012F1"/>
    <w:rsid w:val="00C03100"/>
    <w:rsid w:val="00C0353D"/>
    <w:rsid w:val="00C03F97"/>
    <w:rsid w:val="00C06959"/>
    <w:rsid w:val="00C11113"/>
    <w:rsid w:val="00C13D28"/>
    <w:rsid w:val="00C13D67"/>
    <w:rsid w:val="00C15816"/>
    <w:rsid w:val="00C160CC"/>
    <w:rsid w:val="00C16193"/>
    <w:rsid w:val="00C20872"/>
    <w:rsid w:val="00C2382A"/>
    <w:rsid w:val="00C30DE8"/>
    <w:rsid w:val="00C3661C"/>
    <w:rsid w:val="00C37FC9"/>
    <w:rsid w:val="00C4019C"/>
    <w:rsid w:val="00C415AA"/>
    <w:rsid w:val="00C4169A"/>
    <w:rsid w:val="00C43EAC"/>
    <w:rsid w:val="00C44BEA"/>
    <w:rsid w:val="00C476D0"/>
    <w:rsid w:val="00C47713"/>
    <w:rsid w:val="00C51E90"/>
    <w:rsid w:val="00C55066"/>
    <w:rsid w:val="00C558C7"/>
    <w:rsid w:val="00C571D5"/>
    <w:rsid w:val="00C61034"/>
    <w:rsid w:val="00C70CB2"/>
    <w:rsid w:val="00C72746"/>
    <w:rsid w:val="00C733B4"/>
    <w:rsid w:val="00C735A4"/>
    <w:rsid w:val="00C7574B"/>
    <w:rsid w:val="00C76FB3"/>
    <w:rsid w:val="00C77A3F"/>
    <w:rsid w:val="00C80D13"/>
    <w:rsid w:val="00C81D72"/>
    <w:rsid w:val="00C85142"/>
    <w:rsid w:val="00C91B06"/>
    <w:rsid w:val="00C92639"/>
    <w:rsid w:val="00C95CEA"/>
    <w:rsid w:val="00C9730E"/>
    <w:rsid w:val="00CA36CD"/>
    <w:rsid w:val="00CB0969"/>
    <w:rsid w:val="00CB4386"/>
    <w:rsid w:val="00CC10E3"/>
    <w:rsid w:val="00CC45D6"/>
    <w:rsid w:val="00CC5AC5"/>
    <w:rsid w:val="00CC7B7B"/>
    <w:rsid w:val="00CD11C9"/>
    <w:rsid w:val="00CD2D64"/>
    <w:rsid w:val="00CD60B7"/>
    <w:rsid w:val="00CE0A5F"/>
    <w:rsid w:val="00CE0CCE"/>
    <w:rsid w:val="00CF2DE3"/>
    <w:rsid w:val="00CF3016"/>
    <w:rsid w:val="00CF4468"/>
    <w:rsid w:val="00D012EF"/>
    <w:rsid w:val="00D04E28"/>
    <w:rsid w:val="00D07AB3"/>
    <w:rsid w:val="00D17886"/>
    <w:rsid w:val="00D21DF8"/>
    <w:rsid w:val="00D22290"/>
    <w:rsid w:val="00D257EF"/>
    <w:rsid w:val="00D27B2B"/>
    <w:rsid w:val="00D32129"/>
    <w:rsid w:val="00D3274E"/>
    <w:rsid w:val="00D33AA0"/>
    <w:rsid w:val="00D33F87"/>
    <w:rsid w:val="00D37C7C"/>
    <w:rsid w:val="00D37C9D"/>
    <w:rsid w:val="00D47C1A"/>
    <w:rsid w:val="00D5276E"/>
    <w:rsid w:val="00D5368A"/>
    <w:rsid w:val="00D57243"/>
    <w:rsid w:val="00D61E2F"/>
    <w:rsid w:val="00D63C1A"/>
    <w:rsid w:val="00D66164"/>
    <w:rsid w:val="00D666B8"/>
    <w:rsid w:val="00D669AB"/>
    <w:rsid w:val="00D7020D"/>
    <w:rsid w:val="00D71CDD"/>
    <w:rsid w:val="00D73DEE"/>
    <w:rsid w:val="00D74B28"/>
    <w:rsid w:val="00D75C1E"/>
    <w:rsid w:val="00D76BAD"/>
    <w:rsid w:val="00D77317"/>
    <w:rsid w:val="00D908D5"/>
    <w:rsid w:val="00D91B8E"/>
    <w:rsid w:val="00D96700"/>
    <w:rsid w:val="00DA01D0"/>
    <w:rsid w:val="00DA04F7"/>
    <w:rsid w:val="00DA2DCE"/>
    <w:rsid w:val="00DA6328"/>
    <w:rsid w:val="00DA6F8C"/>
    <w:rsid w:val="00DB2C1C"/>
    <w:rsid w:val="00DB40A2"/>
    <w:rsid w:val="00DC05B9"/>
    <w:rsid w:val="00DC0E9D"/>
    <w:rsid w:val="00DC30DD"/>
    <w:rsid w:val="00DC3A3F"/>
    <w:rsid w:val="00DC51EE"/>
    <w:rsid w:val="00DC7F97"/>
    <w:rsid w:val="00DD07FF"/>
    <w:rsid w:val="00DD1842"/>
    <w:rsid w:val="00DD1F1E"/>
    <w:rsid w:val="00DD25AE"/>
    <w:rsid w:val="00DD41C4"/>
    <w:rsid w:val="00DD5A91"/>
    <w:rsid w:val="00DE11A2"/>
    <w:rsid w:val="00DE3F70"/>
    <w:rsid w:val="00DE5CE6"/>
    <w:rsid w:val="00DE5F66"/>
    <w:rsid w:val="00DE6A27"/>
    <w:rsid w:val="00DF00DA"/>
    <w:rsid w:val="00DF4087"/>
    <w:rsid w:val="00E00382"/>
    <w:rsid w:val="00E00BED"/>
    <w:rsid w:val="00E02CC4"/>
    <w:rsid w:val="00E03E15"/>
    <w:rsid w:val="00E060BD"/>
    <w:rsid w:val="00E062E0"/>
    <w:rsid w:val="00E0754A"/>
    <w:rsid w:val="00E07697"/>
    <w:rsid w:val="00E11F62"/>
    <w:rsid w:val="00E209F6"/>
    <w:rsid w:val="00E21E4E"/>
    <w:rsid w:val="00E2245E"/>
    <w:rsid w:val="00E25C59"/>
    <w:rsid w:val="00E26050"/>
    <w:rsid w:val="00E26CA7"/>
    <w:rsid w:val="00E30421"/>
    <w:rsid w:val="00E30655"/>
    <w:rsid w:val="00E30E52"/>
    <w:rsid w:val="00E30F2E"/>
    <w:rsid w:val="00E32BB7"/>
    <w:rsid w:val="00E3590F"/>
    <w:rsid w:val="00E36F08"/>
    <w:rsid w:val="00E436C3"/>
    <w:rsid w:val="00E46013"/>
    <w:rsid w:val="00E46414"/>
    <w:rsid w:val="00E5160E"/>
    <w:rsid w:val="00E61790"/>
    <w:rsid w:val="00E65D00"/>
    <w:rsid w:val="00E6686D"/>
    <w:rsid w:val="00E71A41"/>
    <w:rsid w:val="00E82AD7"/>
    <w:rsid w:val="00E85BB8"/>
    <w:rsid w:val="00E85D52"/>
    <w:rsid w:val="00E9370D"/>
    <w:rsid w:val="00E9674E"/>
    <w:rsid w:val="00E97047"/>
    <w:rsid w:val="00EA05D7"/>
    <w:rsid w:val="00EA4B7F"/>
    <w:rsid w:val="00EA5E88"/>
    <w:rsid w:val="00EB3F49"/>
    <w:rsid w:val="00EB6575"/>
    <w:rsid w:val="00EC05D7"/>
    <w:rsid w:val="00EC0C04"/>
    <w:rsid w:val="00EC284B"/>
    <w:rsid w:val="00EC33A8"/>
    <w:rsid w:val="00EC5D29"/>
    <w:rsid w:val="00EC7227"/>
    <w:rsid w:val="00EC7AC8"/>
    <w:rsid w:val="00ED508D"/>
    <w:rsid w:val="00ED542F"/>
    <w:rsid w:val="00ED7F3B"/>
    <w:rsid w:val="00EE0EDA"/>
    <w:rsid w:val="00EE1842"/>
    <w:rsid w:val="00EE19BA"/>
    <w:rsid w:val="00EE2E27"/>
    <w:rsid w:val="00EE59F6"/>
    <w:rsid w:val="00EE7244"/>
    <w:rsid w:val="00EF5633"/>
    <w:rsid w:val="00EF5A5D"/>
    <w:rsid w:val="00F054EE"/>
    <w:rsid w:val="00F22D47"/>
    <w:rsid w:val="00F254C7"/>
    <w:rsid w:val="00F301D2"/>
    <w:rsid w:val="00F30411"/>
    <w:rsid w:val="00F310C2"/>
    <w:rsid w:val="00F31B77"/>
    <w:rsid w:val="00F33BD2"/>
    <w:rsid w:val="00F4168B"/>
    <w:rsid w:val="00F4677F"/>
    <w:rsid w:val="00F50665"/>
    <w:rsid w:val="00F52E35"/>
    <w:rsid w:val="00F549C3"/>
    <w:rsid w:val="00F54A4B"/>
    <w:rsid w:val="00F54F83"/>
    <w:rsid w:val="00F57B4A"/>
    <w:rsid w:val="00F61C67"/>
    <w:rsid w:val="00F70741"/>
    <w:rsid w:val="00F72D0B"/>
    <w:rsid w:val="00F73CF3"/>
    <w:rsid w:val="00F81363"/>
    <w:rsid w:val="00F817FB"/>
    <w:rsid w:val="00F849C1"/>
    <w:rsid w:val="00F90429"/>
    <w:rsid w:val="00F910A4"/>
    <w:rsid w:val="00F92A22"/>
    <w:rsid w:val="00F9398B"/>
    <w:rsid w:val="00FA160A"/>
    <w:rsid w:val="00FA55E5"/>
    <w:rsid w:val="00FA66A7"/>
    <w:rsid w:val="00FA778C"/>
    <w:rsid w:val="00FB1EC8"/>
    <w:rsid w:val="00FB7D29"/>
    <w:rsid w:val="00FC131E"/>
    <w:rsid w:val="00FC4501"/>
    <w:rsid w:val="00FC5941"/>
    <w:rsid w:val="00FD0B7C"/>
    <w:rsid w:val="00FD4E83"/>
    <w:rsid w:val="00FE779C"/>
    <w:rsid w:val="00FF6A24"/>
    <w:rsid w:val="00FF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261487B1"/>
  <w14:defaultImageDpi w14:val="96"/>
  <w15:docId w15:val="{5A51AF31-4B8F-42A7-87EE-3B84CB40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ind w:left="984" w:hanging="864"/>
      <w:outlineLvl w:val="0"/>
    </w:pPr>
    <w:rPr>
      <w:b/>
      <w:bCs/>
    </w:rPr>
  </w:style>
  <w:style w:type="paragraph" w:styleId="Heading2">
    <w:name w:val="heading 2"/>
    <w:basedOn w:val="Normal"/>
    <w:next w:val="Normal"/>
    <w:link w:val="Heading2Char"/>
    <w:uiPriority w:val="9"/>
    <w:semiHidden/>
    <w:unhideWhenUsed/>
    <w:qFormat/>
    <w:rsid w:val="00787D6D"/>
    <w:pPr>
      <w:keepNext/>
      <w:keepLines/>
      <w:spacing w:before="240" w:after="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249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F1C4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B249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b/>
      <w:kern w:val="32"/>
      <w:sz w:val="32"/>
    </w:rPr>
  </w:style>
  <w:style w:type="character" w:customStyle="1" w:styleId="Heading3Char">
    <w:name w:val="Heading 3 Char"/>
    <w:basedOn w:val="DefaultParagraphFont"/>
    <w:link w:val="Heading3"/>
    <w:uiPriority w:val="9"/>
    <w:semiHidden/>
    <w:locked/>
    <w:rsid w:val="002B2497"/>
    <w:rPr>
      <w:rFonts w:ascii="Calibri Light" w:hAnsi="Calibri Light"/>
      <w:b/>
      <w:sz w:val="26"/>
    </w:rPr>
  </w:style>
  <w:style w:type="character" w:customStyle="1" w:styleId="Heading4Char">
    <w:name w:val="Heading 4 Char"/>
    <w:basedOn w:val="DefaultParagraphFont"/>
    <w:link w:val="Heading4"/>
    <w:uiPriority w:val="9"/>
    <w:semiHidden/>
    <w:locked/>
    <w:rsid w:val="009F1C44"/>
    <w:rPr>
      <w:b/>
      <w:sz w:val="28"/>
    </w:rPr>
  </w:style>
  <w:style w:type="character" w:customStyle="1" w:styleId="Heading5Char">
    <w:name w:val="Heading 5 Char"/>
    <w:basedOn w:val="DefaultParagraphFont"/>
    <w:link w:val="Heading5"/>
    <w:uiPriority w:val="9"/>
    <w:semiHidden/>
    <w:locked/>
    <w:rsid w:val="002B2497"/>
    <w:rPr>
      <w:b/>
      <w:i/>
      <w:sz w:val="26"/>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sz w:val="24"/>
    </w:rPr>
  </w:style>
  <w:style w:type="paragraph" w:styleId="ListParagraph">
    <w:name w:val="List Paragraph"/>
    <w:basedOn w:val="Normal"/>
    <w:uiPriority w:val="1"/>
    <w:qFormat/>
    <w:pPr>
      <w:ind w:left="984" w:hanging="86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70C4"/>
    <w:rPr>
      <w:color w:val="0563C1"/>
      <w:u w:val="single"/>
    </w:rPr>
  </w:style>
  <w:style w:type="character" w:styleId="CommentReference">
    <w:name w:val="annotation reference"/>
    <w:basedOn w:val="DefaultParagraphFont"/>
    <w:uiPriority w:val="99"/>
    <w:unhideWhenUsed/>
    <w:rsid w:val="002170C4"/>
    <w:rPr>
      <w:sz w:val="16"/>
    </w:rPr>
  </w:style>
  <w:style w:type="paragraph" w:styleId="CommentText">
    <w:name w:val="annotation text"/>
    <w:basedOn w:val="Normal"/>
    <w:link w:val="CommentTextChar"/>
    <w:uiPriority w:val="99"/>
    <w:unhideWhenUsed/>
    <w:rsid w:val="002170C4"/>
    <w:rPr>
      <w:sz w:val="20"/>
      <w:szCs w:val="20"/>
    </w:rPr>
  </w:style>
  <w:style w:type="character" w:customStyle="1" w:styleId="CommentTextChar">
    <w:name w:val="Comment Text Char"/>
    <w:basedOn w:val="DefaultParagraphFont"/>
    <w:link w:val="CommentText"/>
    <w:uiPriority w:val="99"/>
    <w:locked/>
    <w:rsid w:val="002170C4"/>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170C4"/>
    <w:rPr>
      <w:b/>
      <w:bCs/>
    </w:rPr>
  </w:style>
  <w:style w:type="character" w:customStyle="1" w:styleId="CommentSubjectChar">
    <w:name w:val="Comment Subject Char"/>
    <w:basedOn w:val="CommentTextChar"/>
    <w:link w:val="CommentSubject"/>
    <w:uiPriority w:val="99"/>
    <w:semiHidden/>
    <w:locked/>
    <w:rsid w:val="002170C4"/>
    <w:rPr>
      <w:rFonts w:ascii="Times New Roman" w:hAnsi="Times New Roman"/>
      <w:b/>
      <w:sz w:val="20"/>
    </w:rPr>
  </w:style>
  <w:style w:type="paragraph" w:styleId="BalloonText">
    <w:name w:val="Balloon Text"/>
    <w:basedOn w:val="Normal"/>
    <w:link w:val="BalloonTextChar"/>
    <w:uiPriority w:val="99"/>
    <w:semiHidden/>
    <w:unhideWhenUsed/>
    <w:rsid w:val="002170C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170C4"/>
    <w:rPr>
      <w:rFonts w:ascii="Segoe UI" w:hAnsi="Segoe UI"/>
      <w:sz w:val="18"/>
    </w:rPr>
  </w:style>
  <w:style w:type="paragraph" w:styleId="Header">
    <w:name w:val="header"/>
    <w:basedOn w:val="Normal"/>
    <w:link w:val="HeaderChar"/>
    <w:uiPriority w:val="99"/>
    <w:unhideWhenUsed/>
    <w:rsid w:val="00607EB0"/>
    <w:pPr>
      <w:tabs>
        <w:tab w:val="center" w:pos="4680"/>
        <w:tab w:val="right" w:pos="9360"/>
      </w:tabs>
    </w:pPr>
  </w:style>
  <w:style w:type="character" w:customStyle="1" w:styleId="HeaderChar">
    <w:name w:val="Header Char"/>
    <w:basedOn w:val="DefaultParagraphFont"/>
    <w:link w:val="Header"/>
    <w:uiPriority w:val="99"/>
    <w:locked/>
    <w:rsid w:val="00607EB0"/>
    <w:rPr>
      <w:rFonts w:ascii="Times New Roman" w:hAnsi="Times New Roman"/>
      <w:sz w:val="24"/>
    </w:rPr>
  </w:style>
  <w:style w:type="paragraph" w:styleId="Footer">
    <w:name w:val="footer"/>
    <w:basedOn w:val="Normal"/>
    <w:link w:val="FooterChar"/>
    <w:uiPriority w:val="99"/>
    <w:unhideWhenUsed/>
    <w:rsid w:val="00607EB0"/>
    <w:pPr>
      <w:tabs>
        <w:tab w:val="center" w:pos="4680"/>
        <w:tab w:val="right" w:pos="9360"/>
      </w:tabs>
    </w:pPr>
  </w:style>
  <w:style w:type="character" w:customStyle="1" w:styleId="FooterChar">
    <w:name w:val="Footer Char"/>
    <w:basedOn w:val="DefaultParagraphFont"/>
    <w:link w:val="Footer"/>
    <w:uiPriority w:val="99"/>
    <w:locked/>
    <w:rsid w:val="00607EB0"/>
    <w:rPr>
      <w:rFonts w:ascii="Times New Roman" w:hAnsi="Times New Roman"/>
      <w:sz w:val="24"/>
    </w:rPr>
  </w:style>
  <w:style w:type="paragraph" w:customStyle="1" w:styleId="TableCellBullet">
    <w:name w:val="Table Cell Bullet"/>
    <w:basedOn w:val="Normal"/>
    <w:qFormat/>
    <w:rsid w:val="0049727C"/>
    <w:pPr>
      <w:widowControl/>
      <w:numPr>
        <w:numId w:val="15"/>
      </w:numPr>
      <w:autoSpaceDE/>
      <w:autoSpaceDN/>
      <w:adjustRightInd/>
    </w:pPr>
    <w:rPr>
      <w:rFonts w:ascii="Arial" w:hAnsi="Arial" w:cs="Arial"/>
      <w:sz w:val="20"/>
      <w:szCs w:val="20"/>
    </w:rPr>
  </w:style>
  <w:style w:type="paragraph" w:customStyle="1" w:styleId="Paragraph">
    <w:name w:val="Paragraph"/>
    <w:basedOn w:val="Normal"/>
    <w:qFormat/>
    <w:rsid w:val="00D27B2B"/>
    <w:pPr>
      <w:widowControl/>
      <w:autoSpaceDE/>
      <w:autoSpaceDN/>
      <w:adjustRightInd/>
      <w:spacing w:before="120" w:after="120" w:line="480" w:lineRule="auto"/>
      <w:ind w:firstLine="720"/>
    </w:pPr>
    <w:rPr>
      <w:szCs w:val="20"/>
    </w:rPr>
  </w:style>
  <w:style w:type="paragraph" w:styleId="Revision">
    <w:name w:val="Revision"/>
    <w:hidden/>
    <w:uiPriority w:val="99"/>
    <w:semiHidden/>
    <w:rsid w:val="0033245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D56BE"/>
    <w:rPr>
      <w:color w:val="954F72" w:themeColor="followedHyperlink"/>
      <w:u w:val="single"/>
    </w:rPr>
  </w:style>
  <w:style w:type="paragraph" w:styleId="FootnoteText">
    <w:name w:val="footnote text"/>
    <w:basedOn w:val="Normal"/>
    <w:link w:val="FootnoteTextChar"/>
    <w:uiPriority w:val="99"/>
    <w:semiHidden/>
    <w:unhideWhenUsed/>
    <w:rsid w:val="00EC7AC8"/>
    <w:rPr>
      <w:sz w:val="20"/>
      <w:szCs w:val="20"/>
    </w:rPr>
  </w:style>
  <w:style w:type="character" w:customStyle="1" w:styleId="FootnoteTextChar">
    <w:name w:val="Footnote Text Char"/>
    <w:basedOn w:val="DefaultParagraphFont"/>
    <w:link w:val="FootnoteText"/>
    <w:uiPriority w:val="99"/>
    <w:semiHidden/>
    <w:rsid w:val="00EC7AC8"/>
    <w:rPr>
      <w:rFonts w:ascii="Times New Roman" w:hAnsi="Times New Roman" w:cs="Times New Roman"/>
    </w:rPr>
  </w:style>
  <w:style w:type="character" w:styleId="FootnoteReference">
    <w:name w:val="footnote reference"/>
    <w:basedOn w:val="DefaultParagraphFont"/>
    <w:uiPriority w:val="99"/>
    <w:semiHidden/>
    <w:unhideWhenUsed/>
    <w:rsid w:val="00EC7AC8"/>
    <w:rPr>
      <w:vertAlign w:val="superscript"/>
    </w:rPr>
  </w:style>
  <w:style w:type="character" w:customStyle="1" w:styleId="Heading2Char">
    <w:name w:val="Heading 2 Char"/>
    <w:basedOn w:val="DefaultParagraphFont"/>
    <w:link w:val="Heading2"/>
    <w:uiPriority w:val="9"/>
    <w:semiHidden/>
    <w:rsid w:val="00787D6D"/>
    <w:rPr>
      <w:rFonts w:asciiTheme="majorHAnsi" w:eastAsiaTheme="majorEastAsia" w:hAnsiTheme="majorHAnsi" w:cstheme="majorBidi"/>
      <w:color w:val="2E74B5" w:themeColor="accent1" w:themeShade="BF"/>
      <w:sz w:val="26"/>
      <w:szCs w:val="26"/>
    </w:rPr>
  </w:style>
  <w:style w:type="paragraph" w:styleId="NoSpacing">
    <w:name w:val="No Spacing"/>
    <w:next w:val="Heading3"/>
    <w:link w:val="NoSpacingChar"/>
    <w:uiPriority w:val="1"/>
    <w:qFormat/>
    <w:rsid w:val="00224197"/>
    <w:pPr>
      <w:widowControl w:val="0"/>
      <w:autoSpaceDE w:val="0"/>
      <w:autoSpaceDN w:val="0"/>
      <w:adjustRightInd w:val="0"/>
    </w:pPr>
    <w:rPr>
      <w:rFonts w:ascii="Times New Roman" w:hAnsi="Times New Roman" w:cs="Times New Roman"/>
      <w:bCs/>
      <w:sz w:val="24"/>
      <w:szCs w:val="24"/>
    </w:rPr>
  </w:style>
  <w:style w:type="character" w:customStyle="1" w:styleId="NoSpacingChar">
    <w:name w:val="No Spacing Char"/>
    <w:basedOn w:val="Heading3Char"/>
    <w:link w:val="NoSpacing"/>
    <w:uiPriority w:val="1"/>
    <w:rsid w:val="00224197"/>
    <w:rPr>
      <w:rFonts w:ascii="Times New Roman" w:hAnsi="Times New Roman" w:cs="Times New Roman"/>
      <w:b w:val="0"/>
      <w:bCs/>
      <w:sz w:val="24"/>
      <w:szCs w:val="24"/>
    </w:rPr>
  </w:style>
  <w:style w:type="paragraph" w:customStyle="1" w:styleId="111Heading3">
    <w:name w:val="1.1.1 Heading 3"/>
    <w:link w:val="111Heading3Char"/>
    <w:uiPriority w:val="1"/>
    <w:qFormat/>
    <w:rsid w:val="00DE5CE6"/>
    <w:pPr>
      <w:tabs>
        <w:tab w:val="left" w:pos="864"/>
      </w:tabs>
      <w:spacing w:before="240" w:after="60"/>
      <w:ind w:left="864" w:hanging="864"/>
      <w:outlineLvl w:val="2"/>
    </w:pPr>
    <w:rPr>
      <w:rFonts w:ascii="Times New Roman" w:hAnsi="Times New Roman" w:cs="Times New Roman"/>
      <w:sz w:val="24"/>
      <w:szCs w:val="24"/>
    </w:rPr>
  </w:style>
  <w:style w:type="paragraph" w:styleId="NormalWeb">
    <w:name w:val="Normal (Web)"/>
    <w:basedOn w:val="Normal"/>
    <w:uiPriority w:val="99"/>
    <w:semiHidden/>
    <w:unhideWhenUsed/>
    <w:rsid w:val="000A7FF6"/>
  </w:style>
  <w:style w:type="character" w:customStyle="1" w:styleId="111Heading3Char">
    <w:name w:val="1.1.1 Heading 3 Char"/>
    <w:basedOn w:val="DefaultParagraphFont"/>
    <w:link w:val="111Heading3"/>
    <w:uiPriority w:val="1"/>
    <w:rsid w:val="00DE5CE6"/>
    <w:rPr>
      <w:rFonts w:ascii="Times New Roman" w:hAnsi="Times New Roman" w:cs="Times New Roman"/>
      <w:sz w:val="24"/>
      <w:szCs w:val="24"/>
    </w:rPr>
  </w:style>
  <w:style w:type="character" w:styleId="PlaceholderText">
    <w:name w:val="Placeholder Text"/>
    <w:basedOn w:val="DefaultParagraphFont"/>
    <w:uiPriority w:val="99"/>
    <w:semiHidden/>
    <w:rsid w:val="00B75DED"/>
    <w:rPr>
      <w:color w:val="808080"/>
    </w:rPr>
  </w:style>
  <w:style w:type="paragraph" w:customStyle="1" w:styleId="AuthorityCitation">
    <w:name w:val="Authority Citation"/>
    <w:basedOn w:val="Normal"/>
    <w:uiPriority w:val="99"/>
    <w:qFormat/>
    <w:rsid w:val="00774980"/>
    <w:pPr>
      <w:widowControl/>
      <w:autoSpaceDE/>
      <w:autoSpaceDN/>
      <w:adjustRightInd/>
      <w:spacing w:after="360"/>
      <w:contextualSpacing/>
    </w:pPr>
    <w:rPr>
      <w:szCs w:val="20"/>
    </w:rPr>
  </w:style>
  <w:style w:type="character" w:customStyle="1" w:styleId="et03">
    <w:name w:val="et03"/>
    <w:basedOn w:val="DefaultParagraphFont"/>
    <w:rsid w:val="00DB40A2"/>
  </w:style>
  <w:style w:type="character" w:styleId="LineNumber">
    <w:name w:val="line number"/>
    <w:basedOn w:val="DefaultParagraphFont"/>
    <w:uiPriority w:val="99"/>
    <w:semiHidden/>
    <w:unhideWhenUsed/>
    <w:rsid w:val="00105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8069">
      <w:bodyDiv w:val="1"/>
      <w:marLeft w:val="0"/>
      <w:marRight w:val="0"/>
      <w:marTop w:val="0"/>
      <w:marBottom w:val="0"/>
      <w:divBdr>
        <w:top w:val="none" w:sz="0" w:space="0" w:color="auto"/>
        <w:left w:val="none" w:sz="0" w:space="0" w:color="auto"/>
        <w:bottom w:val="none" w:sz="0" w:space="0" w:color="auto"/>
        <w:right w:val="none" w:sz="0" w:space="0" w:color="auto"/>
      </w:divBdr>
    </w:div>
    <w:div w:id="443809847">
      <w:marLeft w:val="0"/>
      <w:marRight w:val="0"/>
      <w:marTop w:val="0"/>
      <w:marBottom w:val="0"/>
      <w:divBdr>
        <w:top w:val="none" w:sz="0" w:space="0" w:color="auto"/>
        <w:left w:val="none" w:sz="0" w:space="0" w:color="auto"/>
        <w:bottom w:val="none" w:sz="0" w:space="0" w:color="auto"/>
        <w:right w:val="none" w:sz="0" w:space="0" w:color="auto"/>
      </w:divBdr>
    </w:div>
    <w:div w:id="443809848">
      <w:marLeft w:val="0"/>
      <w:marRight w:val="0"/>
      <w:marTop w:val="0"/>
      <w:marBottom w:val="0"/>
      <w:divBdr>
        <w:top w:val="none" w:sz="0" w:space="0" w:color="auto"/>
        <w:left w:val="none" w:sz="0" w:space="0" w:color="auto"/>
        <w:bottom w:val="none" w:sz="0" w:space="0" w:color="auto"/>
        <w:right w:val="none" w:sz="0" w:space="0" w:color="auto"/>
      </w:divBdr>
    </w:div>
    <w:div w:id="443809849">
      <w:marLeft w:val="0"/>
      <w:marRight w:val="0"/>
      <w:marTop w:val="0"/>
      <w:marBottom w:val="0"/>
      <w:divBdr>
        <w:top w:val="none" w:sz="0" w:space="0" w:color="auto"/>
        <w:left w:val="none" w:sz="0" w:space="0" w:color="auto"/>
        <w:bottom w:val="none" w:sz="0" w:space="0" w:color="auto"/>
        <w:right w:val="none" w:sz="0" w:space="0" w:color="auto"/>
      </w:divBdr>
    </w:div>
    <w:div w:id="443809850">
      <w:marLeft w:val="0"/>
      <w:marRight w:val="0"/>
      <w:marTop w:val="0"/>
      <w:marBottom w:val="0"/>
      <w:divBdr>
        <w:top w:val="none" w:sz="0" w:space="0" w:color="auto"/>
        <w:left w:val="none" w:sz="0" w:space="0" w:color="auto"/>
        <w:bottom w:val="none" w:sz="0" w:space="0" w:color="auto"/>
        <w:right w:val="none" w:sz="0" w:space="0" w:color="auto"/>
      </w:divBdr>
    </w:div>
    <w:div w:id="443809851">
      <w:marLeft w:val="0"/>
      <w:marRight w:val="0"/>
      <w:marTop w:val="0"/>
      <w:marBottom w:val="0"/>
      <w:divBdr>
        <w:top w:val="none" w:sz="0" w:space="0" w:color="auto"/>
        <w:left w:val="none" w:sz="0" w:space="0" w:color="auto"/>
        <w:bottom w:val="none" w:sz="0" w:space="0" w:color="auto"/>
        <w:right w:val="none" w:sz="0" w:space="0" w:color="auto"/>
      </w:divBdr>
    </w:div>
    <w:div w:id="443809852">
      <w:marLeft w:val="0"/>
      <w:marRight w:val="0"/>
      <w:marTop w:val="0"/>
      <w:marBottom w:val="0"/>
      <w:divBdr>
        <w:top w:val="none" w:sz="0" w:space="0" w:color="auto"/>
        <w:left w:val="none" w:sz="0" w:space="0" w:color="auto"/>
        <w:bottom w:val="none" w:sz="0" w:space="0" w:color="auto"/>
        <w:right w:val="none" w:sz="0" w:space="0" w:color="auto"/>
      </w:divBdr>
    </w:div>
    <w:div w:id="452792639">
      <w:bodyDiv w:val="1"/>
      <w:marLeft w:val="0"/>
      <w:marRight w:val="0"/>
      <w:marTop w:val="0"/>
      <w:marBottom w:val="0"/>
      <w:divBdr>
        <w:top w:val="none" w:sz="0" w:space="0" w:color="auto"/>
        <w:left w:val="none" w:sz="0" w:space="0" w:color="auto"/>
        <w:bottom w:val="none" w:sz="0" w:space="0" w:color="auto"/>
        <w:right w:val="none" w:sz="0" w:space="0" w:color="auto"/>
      </w:divBdr>
    </w:div>
    <w:div w:id="567301590">
      <w:bodyDiv w:val="1"/>
      <w:marLeft w:val="0"/>
      <w:marRight w:val="0"/>
      <w:marTop w:val="0"/>
      <w:marBottom w:val="0"/>
      <w:divBdr>
        <w:top w:val="none" w:sz="0" w:space="0" w:color="auto"/>
        <w:left w:val="none" w:sz="0" w:space="0" w:color="auto"/>
        <w:bottom w:val="none" w:sz="0" w:space="0" w:color="auto"/>
        <w:right w:val="none" w:sz="0" w:space="0" w:color="auto"/>
      </w:divBdr>
    </w:div>
    <w:div w:id="585382663">
      <w:bodyDiv w:val="1"/>
      <w:marLeft w:val="0"/>
      <w:marRight w:val="0"/>
      <w:marTop w:val="0"/>
      <w:marBottom w:val="0"/>
      <w:divBdr>
        <w:top w:val="none" w:sz="0" w:space="0" w:color="auto"/>
        <w:left w:val="none" w:sz="0" w:space="0" w:color="auto"/>
        <w:bottom w:val="none" w:sz="0" w:space="0" w:color="auto"/>
        <w:right w:val="none" w:sz="0" w:space="0" w:color="auto"/>
      </w:divBdr>
    </w:div>
    <w:div w:id="16742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aadronezone.faa.gov/" TargetMode="External"/><Relationship Id="rId18" Type="http://schemas.openxmlformats.org/officeDocument/2006/relationships/hyperlink" Target="https://faadronezone.faa.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aadronezone.fa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aadronezone.fa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faadronezone.faa.go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faadronezone.fa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aadronezone.faa.gov/"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QH5464QQM276-465779730-60</_dlc_DocId>
    <_dlc_DocIdUrl xmlns="f6ed1d3b-626b-48ec-8918-a054b53db57b">
      <Url>https://avssp.faa.gov/avs/afs400/AFS-408/UAS Remote ID Rulemaking/_layouts/15/DocIdRedir.aspx?ID=QH5464QQM276-465779730-60</Url>
      <Description>QH5464QQM276-465779730-60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34B8C2B954FBE44819F5BBAAC52C3C5" ma:contentTypeVersion="0" ma:contentTypeDescription="Create a new document." ma:contentTypeScope="" ma:versionID="7df3ffa85ce5e35ace92c96b0f6565ac">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00AF-83A2-4648-9CAC-DC95786A76C7}">
  <ds:schemaRefs>
    <ds:schemaRef ds:uri="http://purl.org/dc/dcmitype/"/>
    <ds:schemaRef ds:uri="http://schemas.microsoft.com/office/infopath/2007/PartnerControls"/>
    <ds:schemaRef ds:uri="f6ed1d3b-626b-48ec-8918-a054b53db57b"/>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431A9D8D-859C-447C-BFEE-F0211157C73A}">
  <ds:schemaRefs>
    <ds:schemaRef ds:uri="http://schemas.microsoft.com/sharepoint/v3/contenttype/forms"/>
  </ds:schemaRefs>
</ds:datastoreItem>
</file>

<file path=customXml/itemProps3.xml><?xml version="1.0" encoding="utf-8"?>
<ds:datastoreItem xmlns:ds="http://schemas.openxmlformats.org/officeDocument/2006/customXml" ds:itemID="{D905F284-9E57-4C30-AAE6-544B34A776E7}">
  <ds:schemaRefs>
    <ds:schemaRef ds:uri="http://schemas.microsoft.com/sharepoint/events"/>
  </ds:schemaRefs>
</ds:datastoreItem>
</file>

<file path=customXml/itemProps4.xml><?xml version="1.0" encoding="utf-8"?>
<ds:datastoreItem xmlns:ds="http://schemas.openxmlformats.org/officeDocument/2006/customXml" ds:itemID="{D3318CBF-098F-498F-8FBA-CB012F6A8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ED9725-7C40-4C22-9C4F-D90E3E47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2380</Words>
  <Characters>12972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 Enterprise</dc:creator>
  <cp:keywords/>
  <dc:description/>
  <cp:lastModifiedBy>Hall, Barbara L (FAA)</cp:lastModifiedBy>
  <cp:revision>2</cp:revision>
  <cp:lastPrinted>2019-02-13T13:40:00Z</cp:lastPrinted>
  <dcterms:created xsi:type="dcterms:W3CDTF">2020-01-22T21:16:00Z</dcterms:created>
  <dcterms:modified xsi:type="dcterms:W3CDTF">2020-01-22T21:16:00Z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0x010100834B8C2B954FBE44819F5BBAAC52C3C5</vt:lpwstr>
  </property>
  <property fmtid="{D5CDD505-2E9C-101B-9397-08002B2CF9AE}" pid="4" name="_dlc_DocIdItemGuid">
    <vt:lpwstr>a5b67f7f-7613-43a0-87f4-f81f6c0d58ec</vt:lpwstr>
  </property>
</Properties>
</file>