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01D" w:rsidRDefault="00DC1C23" w14:paraId="6E33E78A" w14:textId="77777777">
      <w:pPr>
        <w:tabs>
          <w:tab w:val="center" w:pos="4680"/>
        </w:tabs>
        <w:suppressAutoHyphens/>
        <w:rPr>
          <w:rFonts w:ascii="Times New Roman" w:hAnsi="Times New Roman"/>
          <w:sz w:val="28"/>
          <w:szCs w:val="28"/>
        </w:rPr>
      </w:pPr>
      <w:r w:rsidRPr="002F30D0">
        <w:rPr>
          <w:rFonts w:ascii="Times New Roman" w:hAnsi="Times New Roman"/>
          <w:sz w:val="28"/>
          <w:szCs w:val="28"/>
        </w:rPr>
        <w:tab/>
      </w:r>
      <w:r w:rsidR="005B201D">
        <w:rPr>
          <w:rFonts w:ascii="Times New Roman" w:hAnsi="Times New Roman"/>
          <w:sz w:val="28"/>
          <w:szCs w:val="28"/>
        </w:rPr>
        <w:t>ADMINISTRATION ON COMMUNITY LIVING</w:t>
      </w:r>
    </w:p>
    <w:p w:rsidR="009E0939" w:rsidRDefault="009E0939" w14:paraId="58468FBE" w14:textId="77777777">
      <w:pPr>
        <w:tabs>
          <w:tab w:val="center" w:pos="4680"/>
        </w:tabs>
        <w:suppressAutoHyphens/>
        <w:rPr>
          <w:rFonts w:ascii="Times New Roman" w:hAnsi="Times New Roman"/>
          <w:sz w:val="28"/>
          <w:szCs w:val="28"/>
        </w:rPr>
      </w:pPr>
    </w:p>
    <w:p w:rsidRPr="00D73D5C" w:rsidR="00DC1C23" w:rsidP="00D73D5C" w:rsidRDefault="002B47FF" w14:paraId="26055A8B" w14:textId="77777777">
      <w:pPr>
        <w:tabs>
          <w:tab w:val="center" w:pos="4680"/>
        </w:tabs>
        <w:suppressAutoHyphens/>
        <w:jc w:val="center"/>
        <w:rPr>
          <w:rFonts w:ascii="Times New Roman" w:hAnsi="Times New Roman"/>
          <w:b/>
          <w:i/>
          <w:sz w:val="28"/>
          <w:szCs w:val="28"/>
        </w:rPr>
      </w:pPr>
      <w:r w:rsidRPr="00D73D5C">
        <w:rPr>
          <w:rFonts w:ascii="Times New Roman" w:hAnsi="Times New Roman"/>
          <w:b/>
          <w:i/>
          <w:sz w:val="28"/>
          <w:szCs w:val="28"/>
        </w:rPr>
        <w:t>STATE COUNCILS ON</w:t>
      </w:r>
      <w:r w:rsidRPr="00D73D5C" w:rsidR="005B201D">
        <w:rPr>
          <w:rFonts w:ascii="Times New Roman" w:hAnsi="Times New Roman"/>
          <w:b/>
          <w:i/>
          <w:sz w:val="28"/>
          <w:szCs w:val="28"/>
        </w:rPr>
        <w:t xml:space="preserve"> </w:t>
      </w:r>
      <w:r w:rsidRPr="00D73D5C">
        <w:rPr>
          <w:rFonts w:ascii="Times New Roman" w:hAnsi="Times New Roman"/>
          <w:b/>
          <w:i/>
          <w:sz w:val="28"/>
          <w:szCs w:val="28"/>
        </w:rPr>
        <w:t>DEVELOPMENTAL DISABILITIES</w:t>
      </w:r>
    </w:p>
    <w:p w:rsidRPr="002F30D0" w:rsidR="00DC1C23" w:rsidP="00511C25" w:rsidRDefault="00DC1C23" w14:paraId="366F5D44" w14:textId="77777777">
      <w:pPr>
        <w:tabs>
          <w:tab w:val="left" w:pos="-720"/>
        </w:tabs>
        <w:suppressAutoHyphens/>
        <w:rPr>
          <w:rFonts w:ascii="Times New Roman" w:hAnsi="Times New Roman"/>
          <w:b/>
          <w:sz w:val="28"/>
          <w:szCs w:val="28"/>
        </w:rPr>
      </w:pPr>
    </w:p>
    <w:p w:rsidRPr="00D73D5C" w:rsidR="005B201D" w:rsidP="005B201D" w:rsidRDefault="005B201D" w14:paraId="6959BA37" w14:textId="77777777">
      <w:pPr>
        <w:jc w:val="center"/>
        <w:rPr>
          <w:rFonts w:ascii="Univers" w:hAnsi="Univers"/>
          <w:b/>
          <w:u w:val="single"/>
        </w:rPr>
      </w:pPr>
      <w:r w:rsidRPr="00D73D5C">
        <w:rPr>
          <w:rFonts w:ascii="Univers" w:hAnsi="Univers"/>
          <w:b/>
          <w:u w:val="single"/>
        </w:rPr>
        <w:t>REQUEST FOR OMB APPROVAL</w:t>
      </w:r>
    </w:p>
    <w:p w:rsidRPr="00076BB4" w:rsidR="005B201D" w:rsidP="005B201D" w:rsidRDefault="005B201D" w14:paraId="3249B8E2" w14:textId="77777777">
      <w:pPr>
        <w:jc w:val="center"/>
        <w:rPr>
          <w:rFonts w:ascii="Univers" w:hAnsi="Univers"/>
          <w:b/>
        </w:rPr>
      </w:pPr>
    </w:p>
    <w:p w:rsidR="009E0939" w:rsidP="00D73D5C" w:rsidRDefault="005B201D" w14:paraId="514674F7" w14:textId="77777777">
      <w:pPr>
        <w:jc w:val="center"/>
        <w:rPr>
          <w:rFonts w:ascii="Univers" w:hAnsi="Univers"/>
          <w:b/>
        </w:rPr>
      </w:pPr>
      <w:r w:rsidRPr="00076BB4">
        <w:rPr>
          <w:rFonts w:ascii="Univers" w:hAnsi="Univers"/>
          <w:b/>
        </w:rPr>
        <w:t>SUPPORTING STATEMENT</w:t>
      </w:r>
      <w:r w:rsidR="009E0939">
        <w:rPr>
          <w:rFonts w:ascii="Univers" w:hAnsi="Univers"/>
          <w:b/>
        </w:rPr>
        <w:t>, AS</w:t>
      </w:r>
      <w:r w:rsidRPr="00076BB4">
        <w:rPr>
          <w:rFonts w:ascii="Univers" w:hAnsi="Univers"/>
          <w:b/>
        </w:rPr>
        <w:t xml:space="preserve"> REQUIRED UNDER</w:t>
      </w:r>
      <w:r>
        <w:rPr>
          <w:rFonts w:ascii="Univers" w:hAnsi="Univers"/>
          <w:b/>
        </w:rPr>
        <w:t xml:space="preserve"> </w:t>
      </w:r>
      <w:r w:rsidRPr="00076BB4">
        <w:rPr>
          <w:rFonts w:ascii="Univers" w:hAnsi="Univers"/>
          <w:b/>
        </w:rPr>
        <w:t>THE PAPERWORK REDUCTION ACT</w:t>
      </w:r>
    </w:p>
    <w:p w:rsidRPr="002F30D0" w:rsidR="00DC1C23" w:rsidP="00D73D5C" w:rsidRDefault="009E0939" w14:paraId="170210C8" w14:textId="77777777">
      <w:pPr>
        <w:jc w:val="center"/>
        <w:rPr>
          <w:rFonts w:ascii="Times New Roman" w:hAnsi="Times New Roman"/>
          <w:b/>
          <w:sz w:val="28"/>
          <w:szCs w:val="28"/>
        </w:rPr>
      </w:pPr>
      <w:r>
        <w:rPr>
          <w:rFonts w:ascii="Univers" w:hAnsi="Univers"/>
          <w:b/>
        </w:rPr>
        <w:t>AND 5 CFR 1320</w:t>
      </w:r>
    </w:p>
    <w:p w:rsidRPr="002F30D0" w:rsidR="002C3C4F" w:rsidP="002C3C4F" w:rsidRDefault="002C3C4F" w14:paraId="454A9575" w14:textId="77777777">
      <w:pPr>
        <w:widowControl/>
        <w:spacing w:before="100" w:beforeAutospacing="1" w:after="100" w:afterAutospacing="1"/>
        <w:rPr>
          <w:rFonts w:ascii="Times New Roman" w:hAnsi="Times New Roman"/>
          <w:snapToGrid/>
          <w:sz w:val="28"/>
          <w:szCs w:val="28"/>
        </w:rPr>
      </w:pPr>
      <w:r w:rsidRPr="002F30D0">
        <w:rPr>
          <w:rFonts w:ascii="Times New Roman" w:hAnsi="Times New Roman"/>
          <w:b/>
          <w:bCs/>
          <w:snapToGrid/>
          <w:sz w:val="28"/>
          <w:szCs w:val="28"/>
        </w:rPr>
        <w:t>A. Justification</w:t>
      </w:r>
    </w:p>
    <w:p w:rsidRPr="006D0F7F" w:rsidR="002C3C4F" w:rsidP="002C3C4F" w:rsidRDefault="002C3C4F" w14:paraId="59548A4F" w14:textId="77777777">
      <w:pPr>
        <w:widowControl/>
        <w:numPr>
          <w:ilvl w:val="0"/>
          <w:numId w:val="3"/>
        </w:numPr>
        <w:spacing w:before="100" w:beforeAutospacing="1" w:after="100" w:afterAutospacing="1"/>
        <w:rPr>
          <w:rFonts w:ascii="Times New Roman" w:hAnsi="Times New Roman"/>
          <w:b/>
          <w:snapToGrid/>
          <w:sz w:val="24"/>
          <w:szCs w:val="24"/>
        </w:rPr>
      </w:pPr>
      <w:r w:rsidRPr="006D0F7F">
        <w:rPr>
          <w:rFonts w:ascii="Times New Roman" w:hAnsi="Times New Roman"/>
          <w:b/>
          <w:snapToGrid/>
          <w:sz w:val="24"/>
          <w:szCs w:val="24"/>
        </w:rPr>
        <w:t xml:space="preserve">Circumstances Making the Collection of Information Necessary </w:t>
      </w:r>
    </w:p>
    <w:p w:rsidRPr="00572A47" w:rsidR="00572A47" w:rsidP="00B7136D" w:rsidRDefault="00572A47" w14:paraId="1B4AEC9E" w14:textId="77777777">
      <w:pPr>
        <w:widowControl/>
        <w:ind w:left="720"/>
        <w:jc w:val="both"/>
        <w:rPr>
          <w:rFonts w:ascii="Times New Roman" w:hAnsi="Times New Roman"/>
          <w:snapToGrid/>
          <w:sz w:val="24"/>
          <w:szCs w:val="24"/>
        </w:rPr>
      </w:pPr>
      <w:r w:rsidRPr="00572A47">
        <w:rPr>
          <w:rFonts w:ascii="Times New Roman" w:hAnsi="Times New Roman"/>
          <w:snapToGrid/>
          <w:sz w:val="24"/>
          <w:szCs w:val="24"/>
        </w:rPr>
        <w:t>The State Councils on Developmental Disabilities (Councils) are authorized in Subtitle B, of the Developmental Disabilities Assistance and Bill of Rights Act of 2000 (DD Act), as amended, [42 U.S.C. 15001 et seq.] (</w:t>
      </w:r>
      <w:r w:rsidRPr="00572A47" w:rsidR="001600E4">
        <w:rPr>
          <w:rFonts w:ascii="Times New Roman" w:hAnsi="Times New Roman"/>
          <w:snapToGrid/>
          <w:sz w:val="24"/>
          <w:szCs w:val="24"/>
        </w:rPr>
        <w:t>The</w:t>
      </w:r>
      <w:r w:rsidRPr="00572A47">
        <w:rPr>
          <w:rFonts w:ascii="Times New Roman" w:hAnsi="Times New Roman"/>
          <w:snapToGrid/>
          <w:sz w:val="24"/>
          <w:szCs w:val="24"/>
        </w:rPr>
        <w:t xml:space="preserve"> DD Act).  They are required to submit a five-year State plan.  Section 124(a) [42 U.S.C. 15024(a)], states that:</w:t>
      </w:r>
    </w:p>
    <w:p w:rsidRPr="00A95E08" w:rsidR="00572A47" w:rsidP="00B7136D" w:rsidRDefault="00572A47" w14:paraId="24641CCD" w14:textId="77777777">
      <w:pPr>
        <w:widowControl/>
        <w:ind w:left="720"/>
        <w:jc w:val="both"/>
        <w:rPr>
          <w:rFonts w:ascii="Times New Roman" w:hAnsi="Times New Roman"/>
          <w:snapToGrid/>
          <w:sz w:val="16"/>
          <w:szCs w:val="16"/>
        </w:rPr>
      </w:pPr>
    </w:p>
    <w:p w:rsidRPr="00572A47" w:rsidR="00572A47" w:rsidP="00B7136D" w:rsidRDefault="00572A47" w14:paraId="2FB1AF2D" w14:textId="77777777">
      <w:pPr>
        <w:widowControl/>
        <w:ind w:left="1440" w:right="1440"/>
        <w:jc w:val="both"/>
        <w:rPr>
          <w:rFonts w:ascii="Times New Roman" w:hAnsi="Times New Roman"/>
          <w:snapToGrid/>
          <w:sz w:val="24"/>
          <w:szCs w:val="24"/>
        </w:rPr>
      </w:pPr>
      <w:r w:rsidRPr="00572A47">
        <w:rPr>
          <w:rFonts w:ascii="Times New Roman" w:hAnsi="Times New Roman"/>
          <w:snapToGrid/>
          <w:sz w:val="24"/>
          <w:szCs w:val="24"/>
        </w:rPr>
        <w:t>Any State desiring to receive assistance under this subtitle shall submit to the Secretary, and obtain approval of, a 5-year strategic State plan under this section.</w:t>
      </w:r>
    </w:p>
    <w:p w:rsidRPr="00A95E08" w:rsidR="00572A47" w:rsidP="00572A47" w:rsidRDefault="00572A47" w14:paraId="4E9A2EDC" w14:textId="77777777">
      <w:pPr>
        <w:widowControl/>
        <w:ind w:left="720"/>
        <w:rPr>
          <w:rFonts w:ascii="Times New Roman" w:hAnsi="Times New Roman"/>
          <w:snapToGrid/>
          <w:sz w:val="16"/>
          <w:szCs w:val="16"/>
        </w:rPr>
      </w:pPr>
    </w:p>
    <w:p w:rsidRPr="00572A47" w:rsidR="00572A47" w:rsidP="00572A47" w:rsidRDefault="00572A47" w14:paraId="0C047BC7" w14:textId="77777777">
      <w:pPr>
        <w:widowControl/>
        <w:ind w:left="720"/>
        <w:rPr>
          <w:rFonts w:ascii="Times New Roman" w:hAnsi="Times New Roman"/>
          <w:snapToGrid/>
          <w:sz w:val="24"/>
          <w:szCs w:val="24"/>
        </w:rPr>
      </w:pPr>
      <w:r w:rsidRPr="00572A47">
        <w:rPr>
          <w:rFonts w:ascii="Times New Roman" w:hAnsi="Times New Roman"/>
          <w:snapToGrid/>
          <w:sz w:val="24"/>
          <w:szCs w:val="24"/>
        </w:rPr>
        <w:t xml:space="preserve">The requirement for a State plan </w:t>
      </w:r>
      <w:proofErr w:type="gramStart"/>
      <w:r w:rsidRPr="00572A47">
        <w:rPr>
          <w:rFonts w:ascii="Times New Roman" w:hAnsi="Times New Roman"/>
          <w:snapToGrid/>
          <w:sz w:val="24"/>
          <w:szCs w:val="24"/>
        </w:rPr>
        <w:t>is also further emphasized</w:t>
      </w:r>
      <w:proofErr w:type="gramEnd"/>
      <w:r w:rsidRPr="00572A47">
        <w:rPr>
          <w:rFonts w:ascii="Times New Roman" w:hAnsi="Times New Roman"/>
          <w:snapToGrid/>
          <w:sz w:val="24"/>
          <w:szCs w:val="24"/>
        </w:rPr>
        <w:t xml:space="preserve"> in th</w:t>
      </w:r>
      <w:r w:rsidR="002E50EE">
        <w:rPr>
          <w:rFonts w:ascii="Times New Roman" w:hAnsi="Times New Roman"/>
          <w:snapToGrid/>
          <w:sz w:val="24"/>
          <w:szCs w:val="24"/>
        </w:rPr>
        <w:t>e regulations in 45 CFR Part 132</w:t>
      </w:r>
      <w:r w:rsidRPr="00572A47">
        <w:rPr>
          <w:rFonts w:ascii="Times New Roman" w:hAnsi="Times New Roman"/>
          <w:snapToGrid/>
          <w:sz w:val="24"/>
          <w:szCs w:val="24"/>
        </w:rPr>
        <w:t>6</w:t>
      </w:r>
      <w:r w:rsidR="002E50EE">
        <w:rPr>
          <w:rFonts w:ascii="Times New Roman" w:hAnsi="Times New Roman"/>
          <w:snapToGrid/>
          <w:sz w:val="24"/>
          <w:szCs w:val="24"/>
        </w:rPr>
        <w:t>.30</w:t>
      </w:r>
      <w:r w:rsidRPr="00572A47">
        <w:rPr>
          <w:rFonts w:ascii="Times New Roman" w:hAnsi="Times New Roman"/>
          <w:snapToGrid/>
          <w:sz w:val="24"/>
          <w:szCs w:val="24"/>
        </w:rPr>
        <w:t>:</w:t>
      </w:r>
    </w:p>
    <w:p w:rsidRPr="00A95E08" w:rsidR="00572A47" w:rsidP="00572A47" w:rsidRDefault="00572A47" w14:paraId="230D2A35" w14:textId="77777777">
      <w:pPr>
        <w:widowControl/>
        <w:ind w:left="720"/>
        <w:rPr>
          <w:rFonts w:ascii="Times New Roman" w:hAnsi="Times New Roman"/>
          <w:snapToGrid/>
          <w:sz w:val="16"/>
          <w:szCs w:val="16"/>
        </w:rPr>
      </w:pPr>
    </w:p>
    <w:p w:rsidRPr="00572A47" w:rsidR="00572A47" w:rsidP="00B7136D" w:rsidRDefault="00572A47" w14:paraId="4B18ED79" w14:textId="77777777">
      <w:pPr>
        <w:widowControl/>
        <w:ind w:left="1440" w:right="1440"/>
        <w:jc w:val="both"/>
        <w:rPr>
          <w:rFonts w:ascii="Times New Roman" w:hAnsi="Times New Roman"/>
          <w:snapToGrid/>
          <w:sz w:val="24"/>
          <w:szCs w:val="24"/>
        </w:rPr>
      </w:pPr>
      <w:r w:rsidRPr="00572A47">
        <w:rPr>
          <w:rFonts w:ascii="Times New Roman" w:hAnsi="Times New Roman"/>
          <w:snapToGrid/>
          <w:sz w:val="24"/>
          <w:szCs w:val="24"/>
        </w:rPr>
        <w:t>(a)  In order to receive Federal financial assistance under this subpart, each State Developmental Disabilities Council must prepare and submit to the Secretary, and have in effect, a State Plan which meets the requirements of sections 122 and 124 of the Act (42 U.S.C. 6022 and 6024) and these regulations.</w:t>
      </w:r>
    </w:p>
    <w:p w:rsidRPr="00A95E08" w:rsidR="00572A47" w:rsidP="00B7136D" w:rsidRDefault="00572A47" w14:paraId="165B19F8" w14:textId="77777777">
      <w:pPr>
        <w:widowControl/>
        <w:ind w:left="720"/>
        <w:jc w:val="both"/>
        <w:rPr>
          <w:rFonts w:ascii="Times New Roman" w:hAnsi="Times New Roman"/>
          <w:snapToGrid/>
          <w:sz w:val="16"/>
          <w:szCs w:val="16"/>
        </w:rPr>
      </w:pPr>
    </w:p>
    <w:p w:rsidRPr="00572A47" w:rsidR="00572A47" w:rsidP="00B7136D" w:rsidRDefault="00572A47" w14:paraId="3FFFFEDC" w14:textId="74216CCF">
      <w:pPr>
        <w:widowControl/>
        <w:ind w:left="720"/>
        <w:jc w:val="both"/>
        <w:rPr>
          <w:rFonts w:ascii="Times New Roman" w:hAnsi="Times New Roman"/>
          <w:snapToGrid/>
          <w:sz w:val="24"/>
          <w:szCs w:val="24"/>
        </w:rPr>
      </w:pPr>
      <w:r w:rsidRPr="00572A47">
        <w:rPr>
          <w:rFonts w:ascii="Times New Roman" w:hAnsi="Times New Roman"/>
          <w:snapToGrid/>
          <w:sz w:val="24"/>
          <w:szCs w:val="24"/>
        </w:rPr>
        <w:t xml:space="preserve">Additionally, data is collected in the State Plan and submitted to </w:t>
      </w:r>
      <w:r w:rsidR="006D0F7F">
        <w:rPr>
          <w:rFonts w:ascii="Times New Roman" w:hAnsi="Times New Roman"/>
          <w:snapToGrid/>
          <w:sz w:val="24"/>
          <w:szCs w:val="24"/>
        </w:rPr>
        <w:t>the Office</w:t>
      </w:r>
      <w:r w:rsidR="008B0F4D">
        <w:rPr>
          <w:rFonts w:ascii="Times New Roman" w:hAnsi="Times New Roman"/>
          <w:snapToGrid/>
          <w:sz w:val="24"/>
          <w:szCs w:val="24"/>
        </w:rPr>
        <w:t xml:space="preserve"> on </w:t>
      </w:r>
      <w:r w:rsidR="0009286B">
        <w:rPr>
          <w:rFonts w:ascii="Times New Roman" w:hAnsi="Times New Roman"/>
          <w:snapToGrid/>
          <w:sz w:val="24"/>
          <w:szCs w:val="24"/>
        </w:rPr>
        <w:t>I</w:t>
      </w:r>
      <w:r w:rsidR="008B0F4D">
        <w:rPr>
          <w:rFonts w:ascii="Times New Roman" w:hAnsi="Times New Roman"/>
          <w:snapToGrid/>
          <w:sz w:val="24"/>
          <w:szCs w:val="24"/>
        </w:rPr>
        <w:t xml:space="preserve">ntellectual and </w:t>
      </w:r>
      <w:r w:rsidRPr="00572A47">
        <w:rPr>
          <w:rFonts w:ascii="Times New Roman" w:hAnsi="Times New Roman"/>
          <w:snapToGrid/>
          <w:sz w:val="24"/>
          <w:szCs w:val="24"/>
        </w:rPr>
        <w:t>D</w:t>
      </w:r>
      <w:r w:rsidR="008B0F4D">
        <w:rPr>
          <w:rFonts w:ascii="Times New Roman" w:hAnsi="Times New Roman"/>
          <w:snapToGrid/>
          <w:sz w:val="24"/>
          <w:szCs w:val="24"/>
        </w:rPr>
        <w:t xml:space="preserve">evelopmental </w:t>
      </w:r>
      <w:r w:rsidRPr="00572A47">
        <w:rPr>
          <w:rFonts w:ascii="Times New Roman" w:hAnsi="Times New Roman"/>
          <w:snapToGrid/>
          <w:sz w:val="24"/>
          <w:szCs w:val="24"/>
        </w:rPr>
        <w:t>D</w:t>
      </w:r>
      <w:r w:rsidR="00C2473A">
        <w:rPr>
          <w:rFonts w:ascii="Times New Roman" w:hAnsi="Times New Roman"/>
          <w:snapToGrid/>
          <w:sz w:val="24"/>
          <w:szCs w:val="24"/>
        </w:rPr>
        <w:t>isabilities (</w:t>
      </w:r>
      <w:r w:rsidR="006D0F7F">
        <w:rPr>
          <w:rFonts w:ascii="Times New Roman" w:hAnsi="Times New Roman"/>
          <w:snapToGrid/>
          <w:sz w:val="24"/>
          <w:szCs w:val="24"/>
        </w:rPr>
        <w:t>O</w:t>
      </w:r>
      <w:r w:rsidR="008B0F4D">
        <w:rPr>
          <w:rFonts w:ascii="Times New Roman" w:hAnsi="Times New Roman"/>
          <w:snapToGrid/>
          <w:sz w:val="24"/>
          <w:szCs w:val="24"/>
        </w:rPr>
        <w:t>IDD)</w:t>
      </w:r>
      <w:r w:rsidRPr="00572A47">
        <w:rPr>
          <w:rFonts w:ascii="Times New Roman" w:hAnsi="Times New Roman"/>
          <w:snapToGrid/>
          <w:sz w:val="24"/>
          <w:szCs w:val="24"/>
        </w:rPr>
        <w:t xml:space="preserve"> for compliance with the </w:t>
      </w:r>
      <w:r w:rsidRPr="00294C88" w:rsidR="00B4248F">
        <w:rPr>
          <w:rFonts w:ascii="Times New Roman" w:hAnsi="Times New Roman"/>
          <w:sz w:val="24"/>
          <w:szCs w:val="24"/>
        </w:rPr>
        <w:t>GPRA Modernization Act of 2010 (GPRAMA)</w:t>
      </w:r>
      <w:r w:rsidRPr="00294C88">
        <w:rPr>
          <w:rFonts w:ascii="Times New Roman" w:hAnsi="Times New Roman"/>
          <w:snapToGrid/>
          <w:sz w:val="24"/>
          <w:szCs w:val="24"/>
        </w:rPr>
        <w:t>.</w:t>
      </w:r>
      <w:r w:rsidRPr="00572A47">
        <w:rPr>
          <w:rFonts w:ascii="Times New Roman" w:hAnsi="Times New Roman"/>
          <w:snapToGrid/>
          <w:sz w:val="24"/>
          <w:szCs w:val="24"/>
        </w:rPr>
        <w:t xml:space="preserve">  In the State Plans, the Councils provide to </w:t>
      </w:r>
      <w:r w:rsidR="006D0F7F">
        <w:rPr>
          <w:rFonts w:ascii="Times New Roman" w:hAnsi="Times New Roman"/>
          <w:snapToGrid/>
          <w:sz w:val="24"/>
          <w:szCs w:val="24"/>
        </w:rPr>
        <w:t>O</w:t>
      </w:r>
      <w:r w:rsidR="0009286B">
        <w:rPr>
          <w:rFonts w:ascii="Times New Roman" w:hAnsi="Times New Roman"/>
          <w:snapToGrid/>
          <w:sz w:val="24"/>
          <w:szCs w:val="24"/>
        </w:rPr>
        <w:t>I</w:t>
      </w:r>
      <w:r w:rsidRPr="00572A47">
        <w:rPr>
          <w:rFonts w:ascii="Times New Roman" w:hAnsi="Times New Roman"/>
          <w:snapToGrid/>
          <w:sz w:val="24"/>
          <w:szCs w:val="24"/>
        </w:rPr>
        <w:t xml:space="preserve">DD future year targets for outcome performance measures.  These targets </w:t>
      </w:r>
      <w:proofErr w:type="gramStart"/>
      <w:r w:rsidRPr="00572A47">
        <w:rPr>
          <w:rFonts w:ascii="Times New Roman" w:hAnsi="Times New Roman"/>
          <w:snapToGrid/>
          <w:sz w:val="24"/>
          <w:szCs w:val="24"/>
        </w:rPr>
        <w:t>are reported</w:t>
      </w:r>
      <w:proofErr w:type="gramEnd"/>
      <w:r w:rsidRPr="00572A47">
        <w:rPr>
          <w:rFonts w:ascii="Times New Roman" w:hAnsi="Times New Roman"/>
          <w:snapToGrid/>
          <w:sz w:val="24"/>
          <w:szCs w:val="24"/>
        </w:rPr>
        <w:t xml:space="preserve"> to Congress under GPRA</w:t>
      </w:r>
      <w:r w:rsidR="00294C88">
        <w:rPr>
          <w:rFonts w:ascii="Times New Roman" w:hAnsi="Times New Roman"/>
          <w:snapToGrid/>
          <w:sz w:val="24"/>
          <w:szCs w:val="24"/>
        </w:rPr>
        <w:t>MA</w:t>
      </w:r>
      <w:r w:rsidRPr="00572A47">
        <w:rPr>
          <w:rFonts w:ascii="Times New Roman" w:hAnsi="Times New Roman"/>
          <w:snapToGrid/>
          <w:sz w:val="24"/>
          <w:szCs w:val="24"/>
        </w:rPr>
        <w:t>.</w:t>
      </w:r>
    </w:p>
    <w:p w:rsidRPr="00A95E08" w:rsidR="00572A47" w:rsidP="00B7136D" w:rsidRDefault="00572A47" w14:paraId="5AE10780" w14:textId="77777777">
      <w:pPr>
        <w:widowControl/>
        <w:ind w:left="720"/>
        <w:jc w:val="both"/>
        <w:rPr>
          <w:rFonts w:ascii="Times New Roman" w:hAnsi="Times New Roman"/>
          <w:snapToGrid/>
          <w:sz w:val="16"/>
          <w:szCs w:val="16"/>
        </w:rPr>
      </w:pPr>
    </w:p>
    <w:p w:rsidRPr="00563EF8" w:rsidR="0018436A" w:rsidP="00A95E08" w:rsidRDefault="00563EF8" w14:paraId="05E9A194" w14:textId="7315925E">
      <w:pPr>
        <w:widowControl/>
        <w:ind w:left="720"/>
        <w:rPr>
          <w:rFonts w:ascii="Times New Roman" w:hAnsi="Times New Roman"/>
          <w:snapToGrid/>
          <w:sz w:val="24"/>
          <w:szCs w:val="24"/>
        </w:rPr>
      </w:pPr>
      <w:r w:rsidRPr="00563EF8">
        <w:rPr>
          <w:rFonts w:ascii="Times New Roman" w:hAnsi="Times New Roman"/>
          <w:snapToGrid/>
          <w:sz w:val="24"/>
          <w:szCs w:val="24"/>
        </w:rPr>
        <w:t>.</w:t>
      </w:r>
    </w:p>
    <w:p w:rsidRPr="00CA26B5" w:rsidR="002C3C4F" w:rsidP="002C3C4F" w:rsidRDefault="002C3C4F" w14:paraId="6EE869B4"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Purpose and Use of the Information Collection </w:t>
      </w:r>
    </w:p>
    <w:p w:rsidRPr="00572A47" w:rsidR="00572A47" w:rsidP="00B7136D" w:rsidRDefault="00572A47" w14:paraId="652C0E68" w14:textId="77777777">
      <w:pPr>
        <w:widowControl/>
        <w:ind w:left="720"/>
        <w:jc w:val="both"/>
        <w:rPr>
          <w:rFonts w:ascii="Times New Roman" w:hAnsi="Times New Roman"/>
          <w:snapToGrid/>
          <w:sz w:val="24"/>
          <w:szCs w:val="24"/>
        </w:rPr>
      </w:pPr>
      <w:r w:rsidRPr="00572A47">
        <w:rPr>
          <w:rFonts w:ascii="Times New Roman" w:hAnsi="Times New Roman"/>
          <w:snapToGrid/>
          <w:sz w:val="24"/>
          <w:szCs w:val="24"/>
        </w:rPr>
        <w:t xml:space="preserve">As required by the statute, the Council is responsible for the development and submission of the State plan, and is then responsible for implementation of the activities described in the plan.  Further, the Council updates the Plan annually during the five years.  The State plan provides information on individuals with developmental disabilities in the State, and a description of the services available to them and their families.  The plan further sets forth the goals and specific objectives to </w:t>
      </w:r>
      <w:proofErr w:type="gramStart"/>
      <w:r w:rsidRPr="00572A47">
        <w:rPr>
          <w:rFonts w:ascii="Times New Roman" w:hAnsi="Times New Roman"/>
          <w:snapToGrid/>
          <w:sz w:val="24"/>
          <w:szCs w:val="24"/>
        </w:rPr>
        <w:t>be achieved</w:t>
      </w:r>
      <w:proofErr w:type="gramEnd"/>
      <w:r w:rsidRPr="00572A47">
        <w:rPr>
          <w:rFonts w:ascii="Times New Roman" w:hAnsi="Times New Roman"/>
          <w:snapToGrid/>
          <w:sz w:val="24"/>
          <w:szCs w:val="24"/>
        </w:rPr>
        <w:t xml:space="preserve"> by the State in pursuing systems change and capacity building in order to more effectively meet the service needs of this population.  It describes State priorities, strategies, and actions, and the allocation of funds to meet these goals and objectives.</w:t>
      </w:r>
    </w:p>
    <w:p w:rsidRPr="00572A47" w:rsidR="00572A47" w:rsidP="00B7136D" w:rsidRDefault="00572A47" w14:paraId="66319AE6" w14:textId="77777777">
      <w:pPr>
        <w:widowControl/>
        <w:ind w:left="720"/>
        <w:jc w:val="both"/>
        <w:rPr>
          <w:rFonts w:ascii="Times New Roman" w:hAnsi="Times New Roman"/>
          <w:snapToGrid/>
          <w:sz w:val="24"/>
          <w:szCs w:val="24"/>
        </w:rPr>
      </w:pPr>
    </w:p>
    <w:p w:rsidRPr="00572A47" w:rsidR="00572A47" w:rsidP="00B7136D" w:rsidRDefault="00572A47" w14:paraId="181051B5" w14:textId="77777777">
      <w:pPr>
        <w:widowControl/>
        <w:ind w:left="720"/>
        <w:jc w:val="both"/>
        <w:rPr>
          <w:rFonts w:ascii="Times New Roman" w:hAnsi="Times New Roman"/>
          <w:snapToGrid/>
          <w:sz w:val="24"/>
          <w:szCs w:val="24"/>
        </w:rPr>
      </w:pPr>
      <w:r w:rsidRPr="00572A47">
        <w:rPr>
          <w:rFonts w:ascii="Times New Roman" w:hAnsi="Times New Roman"/>
          <w:snapToGrid/>
          <w:sz w:val="24"/>
          <w:szCs w:val="24"/>
        </w:rPr>
        <w:lastRenderedPageBreak/>
        <w:t xml:space="preserve">The State Plan </w:t>
      </w:r>
      <w:proofErr w:type="gramStart"/>
      <w:r w:rsidRPr="00572A47">
        <w:rPr>
          <w:rFonts w:ascii="Times New Roman" w:hAnsi="Times New Roman"/>
          <w:snapToGrid/>
          <w:sz w:val="24"/>
          <w:szCs w:val="24"/>
        </w:rPr>
        <w:t>is used</w:t>
      </w:r>
      <w:proofErr w:type="gramEnd"/>
      <w:r w:rsidRPr="00572A47">
        <w:rPr>
          <w:rFonts w:ascii="Times New Roman" w:hAnsi="Times New Roman"/>
          <w:snapToGrid/>
          <w:sz w:val="24"/>
          <w:szCs w:val="24"/>
        </w:rPr>
        <w:t xml:space="preserve"> in three ways.  First, </w:t>
      </w:r>
      <w:proofErr w:type="gramStart"/>
      <w:r w:rsidRPr="00572A47">
        <w:rPr>
          <w:rFonts w:ascii="Times New Roman" w:hAnsi="Times New Roman"/>
          <w:snapToGrid/>
          <w:sz w:val="24"/>
          <w:szCs w:val="24"/>
        </w:rPr>
        <w:t xml:space="preserve">it is used by the individual Council as a planning document to guide </w:t>
      </w:r>
      <w:r w:rsidR="005860C4">
        <w:rPr>
          <w:rFonts w:ascii="Times New Roman" w:hAnsi="Times New Roman"/>
          <w:snapToGrid/>
          <w:sz w:val="24"/>
          <w:szCs w:val="24"/>
        </w:rPr>
        <w:t>it</w:t>
      </w:r>
      <w:r w:rsidRPr="00572A47" w:rsidR="005860C4">
        <w:rPr>
          <w:rFonts w:ascii="Times New Roman" w:hAnsi="Times New Roman"/>
          <w:snapToGrid/>
          <w:sz w:val="24"/>
          <w:szCs w:val="24"/>
        </w:rPr>
        <w:t>’s</w:t>
      </w:r>
      <w:r w:rsidRPr="00572A47">
        <w:rPr>
          <w:rFonts w:ascii="Times New Roman" w:hAnsi="Times New Roman"/>
          <w:snapToGrid/>
          <w:sz w:val="24"/>
          <w:szCs w:val="24"/>
        </w:rPr>
        <w:t xml:space="preserve"> planning and execution processes</w:t>
      </w:r>
      <w:proofErr w:type="gramEnd"/>
      <w:r w:rsidRPr="00572A47">
        <w:rPr>
          <w:rFonts w:ascii="Times New Roman" w:hAnsi="Times New Roman"/>
          <w:snapToGrid/>
          <w:sz w:val="24"/>
          <w:szCs w:val="24"/>
        </w:rPr>
        <w:t>.  Secondly, it provides a mechanism in the State whereby individual citizens</w:t>
      </w:r>
      <w:r w:rsidR="00BC5970">
        <w:rPr>
          <w:rFonts w:ascii="Times New Roman" w:hAnsi="Times New Roman"/>
          <w:snapToGrid/>
          <w:sz w:val="24"/>
          <w:szCs w:val="24"/>
        </w:rPr>
        <w:t>,</w:t>
      </w:r>
      <w:r w:rsidRPr="00572A47">
        <w:rPr>
          <w:rFonts w:ascii="Times New Roman" w:hAnsi="Times New Roman"/>
          <w:snapToGrid/>
          <w:sz w:val="24"/>
          <w:szCs w:val="24"/>
        </w:rPr>
        <w:t xml:space="preserve"> as well as the State government, </w:t>
      </w:r>
      <w:proofErr w:type="gramStart"/>
      <w:r w:rsidRPr="00572A47">
        <w:rPr>
          <w:rFonts w:ascii="Times New Roman" w:hAnsi="Times New Roman"/>
          <w:snapToGrid/>
          <w:sz w:val="24"/>
          <w:szCs w:val="24"/>
        </w:rPr>
        <w:t xml:space="preserve">are </w:t>
      </w:r>
      <w:r w:rsidR="001600E4">
        <w:rPr>
          <w:rFonts w:ascii="Times New Roman" w:hAnsi="Times New Roman"/>
          <w:snapToGrid/>
          <w:sz w:val="24"/>
          <w:szCs w:val="24"/>
        </w:rPr>
        <w:t>made</w:t>
      </w:r>
      <w:proofErr w:type="gramEnd"/>
      <w:r w:rsidR="001600E4">
        <w:rPr>
          <w:rFonts w:ascii="Times New Roman" w:hAnsi="Times New Roman"/>
          <w:snapToGrid/>
          <w:sz w:val="24"/>
          <w:szCs w:val="24"/>
        </w:rPr>
        <w:t xml:space="preserve"> </w:t>
      </w:r>
      <w:r w:rsidRPr="00572A47">
        <w:rPr>
          <w:rFonts w:ascii="Times New Roman" w:hAnsi="Times New Roman"/>
          <w:snapToGrid/>
          <w:sz w:val="24"/>
          <w:szCs w:val="24"/>
        </w:rPr>
        <w:t>aware of the goals and objectives of the Council and have an opportunity to provide comments on them during its development.  Finally, the State plan provides to the Department a stewardship tool; the staff of the Department provides some technical ass</w:t>
      </w:r>
      <w:r w:rsidR="001600E4">
        <w:rPr>
          <w:rFonts w:ascii="Times New Roman" w:hAnsi="Times New Roman"/>
          <w:snapToGrid/>
          <w:sz w:val="24"/>
          <w:szCs w:val="24"/>
        </w:rPr>
        <w:t>istance to Councils and monitor</w:t>
      </w:r>
      <w:r w:rsidRPr="00572A47">
        <w:rPr>
          <w:rFonts w:ascii="Times New Roman" w:hAnsi="Times New Roman"/>
          <w:snapToGrid/>
          <w:sz w:val="24"/>
          <w:szCs w:val="24"/>
        </w:rPr>
        <w:t xml:space="preserve"> compliance with Subtitle B of the DD Act, as an adjunct to on</w:t>
      </w:r>
      <w:r w:rsidR="001600E4">
        <w:rPr>
          <w:rFonts w:ascii="Times New Roman" w:hAnsi="Times New Roman"/>
          <w:snapToGrid/>
          <w:sz w:val="24"/>
          <w:szCs w:val="24"/>
        </w:rPr>
        <w:t>-</w:t>
      </w:r>
      <w:r w:rsidRPr="00572A47">
        <w:rPr>
          <w:rFonts w:ascii="Times New Roman" w:hAnsi="Times New Roman"/>
          <w:snapToGrid/>
          <w:sz w:val="24"/>
          <w:szCs w:val="24"/>
        </w:rPr>
        <w:t xml:space="preserve">site monitoring.  The stewardship role of the State plan is useful both for providing technical assistance during the planning process, during the execution process, </w:t>
      </w:r>
      <w:proofErr w:type="gramStart"/>
      <w:r w:rsidRPr="00572A47">
        <w:rPr>
          <w:rFonts w:ascii="Times New Roman" w:hAnsi="Times New Roman"/>
          <w:snapToGrid/>
          <w:sz w:val="24"/>
          <w:szCs w:val="24"/>
        </w:rPr>
        <w:t>and also</w:t>
      </w:r>
      <w:proofErr w:type="gramEnd"/>
      <w:r w:rsidRPr="00572A47">
        <w:rPr>
          <w:rFonts w:ascii="Times New Roman" w:hAnsi="Times New Roman"/>
          <w:snapToGrid/>
          <w:sz w:val="24"/>
          <w:szCs w:val="24"/>
        </w:rPr>
        <w:t xml:space="preserve"> during program site visits.</w:t>
      </w:r>
    </w:p>
    <w:p w:rsidRPr="00572A47" w:rsidR="00572A47" w:rsidP="00B7136D" w:rsidRDefault="00572A47" w14:paraId="451B52A9" w14:textId="77777777">
      <w:pPr>
        <w:widowControl/>
        <w:ind w:left="720"/>
        <w:jc w:val="both"/>
        <w:rPr>
          <w:rFonts w:ascii="Times New Roman" w:hAnsi="Times New Roman"/>
          <w:snapToGrid/>
          <w:sz w:val="24"/>
          <w:szCs w:val="24"/>
        </w:rPr>
      </w:pPr>
    </w:p>
    <w:p w:rsidRPr="00572A47" w:rsidR="00572A47" w:rsidP="00B7136D" w:rsidRDefault="00572A47" w14:paraId="443F094B" w14:textId="546FA926">
      <w:pPr>
        <w:widowControl/>
        <w:ind w:left="720"/>
        <w:jc w:val="both"/>
        <w:rPr>
          <w:rFonts w:ascii="Times New Roman" w:hAnsi="Times New Roman"/>
          <w:snapToGrid/>
          <w:sz w:val="24"/>
          <w:szCs w:val="24"/>
        </w:rPr>
      </w:pPr>
      <w:r w:rsidRPr="00572A47">
        <w:rPr>
          <w:rFonts w:ascii="Times New Roman" w:hAnsi="Times New Roman"/>
          <w:snapToGrid/>
          <w:sz w:val="24"/>
          <w:szCs w:val="24"/>
        </w:rPr>
        <w:t xml:space="preserve">Additionally, data </w:t>
      </w:r>
      <w:proofErr w:type="gramStart"/>
      <w:r w:rsidRPr="00572A47">
        <w:rPr>
          <w:rFonts w:ascii="Times New Roman" w:hAnsi="Times New Roman"/>
          <w:snapToGrid/>
          <w:sz w:val="24"/>
          <w:szCs w:val="24"/>
        </w:rPr>
        <w:t>is collected in the</w:t>
      </w:r>
      <w:r w:rsidR="006D0F7F">
        <w:rPr>
          <w:rFonts w:ascii="Times New Roman" w:hAnsi="Times New Roman"/>
          <w:snapToGrid/>
          <w:sz w:val="24"/>
          <w:szCs w:val="24"/>
        </w:rPr>
        <w:t xml:space="preserve"> State Plan and submitted to O</w:t>
      </w:r>
      <w:r w:rsidR="0009286B">
        <w:rPr>
          <w:rFonts w:ascii="Times New Roman" w:hAnsi="Times New Roman"/>
          <w:snapToGrid/>
          <w:sz w:val="24"/>
          <w:szCs w:val="24"/>
        </w:rPr>
        <w:t>I</w:t>
      </w:r>
      <w:r w:rsidRPr="00572A47">
        <w:rPr>
          <w:rFonts w:ascii="Times New Roman" w:hAnsi="Times New Roman"/>
          <w:snapToGrid/>
          <w:sz w:val="24"/>
          <w:szCs w:val="24"/>
        </w:rPr>
        <w:t xml:space="preserve">DD for compliance with the </w:t>
      </w:r>
      <w:r w:rsidRPr="00294C88" w:rsidR="00B4248F">
        <w:rPr>
          <w:rFonts w:ascii="Times New Roman" w:hAnsi="Times New Roman"/>
          <w:sz w:val="24"/>
          <w:szCs w:val="24"/>
        </w:rPr>
        <w:t>GPRA Modernization Act of 2010</w:t>
      </w:r>
      <w:proofErr w:type="gramEnd"/>
      <w:r w:rsidRPr="00294C88" w:rsidR="00B4248F">
        <w:rPr>
          <w:rFonts w:ascii="Times New Roman" w:hAnsi="Times New Roman"/>
          <w:sz w:val="24"/>
          <w:szCs w:val="24"/>
        </w:rPr>
        <w:t xml:space="preserve"> (GPRAMA).</w:t>
      </w:r>
      <w:r w:rsidRPr="00572A47">
        <w:rPr>
          <w:rFonts w:ascii="Times New Roman" w:hAnsi="Times New Roman"/>
          <w:snapToGrid/>
          <w:sz w:val="24"/>
          <w:szCs w:val="24"/>
        </w:rPr>
        <w:t xml:space="preserve">  In the State </w:t>
      </w:r>
      <w:r w:rsidR="006D0F7F">
        <w:rPr>
          <w:rFonts w:ascii="Times New Roman" w:hAnsi="Times New Roman"/>
          <w:snapToGrid/>
          <w:sz w:val="24"/>
          <w:szCs w:val="24"/>
        </w:rPr>
        <w:t>Plans, the Councils provide to O</w:t>
      </w:r>
      <w:r w:rsidR="0009286B">
        <w:rPr>
          <w:rFonts w:ascii="Times New Roman" w:hAnsi="Times New Roman"/>
          <w:snapToGrid/>
          <w:sz w:val="24"/>
          <w:szCs w:val="24"/>
        </w:rPr>
        <w:t>I</w:t>
      </w:r>
      <w:r w:rsidRPr="00572A47">
        <w:rPr>
          <w:rFonts w:ascii="Times New Roman" w:hAnsi="Times New Roman"/>
          <w:snapToGrid/>
          <w:sz w:val="24"/>
          <w:szCs w:val="24"/>
        </w:rPr>
        <w:t xml:space="preserve">DD future year targets for outcome performance measures.  These targets </w:t>
      </w:r>
      <w:proofErr w:type="gramStart"/>
      <w:r w:rsidRPr="00572A47">
        <w:rPr>
          <w:rFonts w:ascii="Times New Roman" w:hAnsi="Times New Roman"/>
          <w:snapToGrid/>
          <w:sz w:val="24"/>
          <w:szCs w:val="24"/>
        </w:rPr>
        <w:t>are reported</w:t>
      </w:r>
      <w:proofErr w:type="gramEnd"/>
      <w:r w:rsidRPr="00572A47">
        <w:rPr>
          <w:rFonts w:ascii="Times New Roman" w:hAnsi="Times New Roman"/>
          <w:snapToGrid/>
          <w:sz w:val="24"/>
          <w:szCs w:val="24"/>
        </w:rPr>
        <w:t xml:space="preserve"> to Congress under GPRA</w:t>
      </w:r>
      <w:r w:rsidR="00294C88">
        <w:rPr>
          <w:rFonts w:ascii="Times New Roman" w:hAnsi="Times New Roman"/>
          <w:snapToGrid/>
          <w:sz w:val="24"/>
          <w:szCs w:val="24"/>
        </w:rPr>
        <w:t>MA</w:t>
      </w:r>
      <w:r w:rsidRPr="00572A47">
        <w:rPr>
          <w:rFonts w:ascii="Times New Roman" w:hAnsi="Times New Roman"/>
          <w:snapToGrid/>
          <w:sz w:val="24"/>
          <w:szCs w:val="24"/>
        </w:rPr>
        <w:t>.</w:t>
      </w:r>
    </w:p>
    <w:p w:rsidRPr="00A95E08" w:rsidR="0018436A" w:rsidP="00B7136D" w:rsidRDefault="0018436A" w14:paraId="41544B4D" w14:textId="77777777">
      <w:pPr>
        <w:widowControl/>
        <w:jc w:val="both"/>
        <w:rPr>
          <w:rFonts w:ascii="Times New Roman" w:hAnsi="Times New Roman"/>
          <w:snapToGrid/>
          <w:sz w:val="16"/>
          <w:szCs w:val="16"/>
        </w:rPr>
      </w:pPr>
    </w:p>
    <w:p w:rsidRPr="00CA26B5" w:rsidR="002C3C4F" w:rsidP="002C3C4F" w:rsidRDefault="002C3C4F" w14:paraId="59D9A6A2"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Use of Improved Information Technology and Burden Reduction </w:t>
      </w:r>
    </w:p>
    <w:p w:rsidR="0064544B" w:rsidP="0064544B" w:rsidRDefault="00572A47" w14:paraId="0DDA70A4" w14:textId="5FB55E2D">
      <w:pPr>
        <w:widowControl/>
        <w:ind w:left="720"/>
        <w:rPr>
          <w:rFonts w:ascii="Times New Roman" w:hAnsi="Times New Roman"/>
          <w:snapToGrid/>
          <w:sz w:val="24"/>
          <w:szCs w:val="24"/>
        </w:rPr>
      </w:pPr>
      <w:r w:rsidRPr="00572A47">
        <w:rPr>
          <w:rFonts w:ascii="Times New Roman" w:hAnsi="Times New Roman"/>
          <w:snapToGrid/>
          <w:sz w:val="24"/>
          <w:szCs w:val="24"/>
        </w:rPr>
        <w:t xml:space="preserve">The State Plan </w:t>
      </w:r>
      <w:proofErr w:type="gramStart"/>
      <w:r w:rsidRPr="00572A47">
        <w:rPr>
          <w:rFonts w:ascii="Times New Roman" w:hAnsi="Times New Roman"/>
          <w:snapToGrid/>
          <w:sz w:val="24"/>
          <w:szCs w:val="24"/>
        </w:rPr>
        <w:t>is submitted</w:t>
      </w:r>
      <w:proofErr w:type="gramEnd"/>
      <w:r w:rsidRPr="00572A47">
        <w:rPr>
          <w:rFonts w:ascii="Times New Roman" w:hAnsi="Times New Roman"/>
          <w:snapToGrid/>
          <w:sz w:val="24"/>
          <w:szCs w:val="24"/>
        </w:rPr>
        <w:t xml:space="preserve"> electronically</w:t>
      </w:r>
      <w:r>
        <w:rPr>
          <w:rFonts w:ascii="Times New Roman" w:hAnsi="Times New Roman"/>
          <w:snapToGrid/>
          <w:sz w:val="24"/>
          <w:szCs w:val="24"/>
        </w:rPr>
        <w:t xml:space="preserve">, and has been so submitted for </w:t>
      </w:r>
      <w:r w:rsidR="0009286B">
        <w:rPr>
          <w:rFonts w:ascii="Times New Roman" w:hAnsi="Times New Roman"/>
          <w:snapToGrid/>
          <w:sz w:val="24"/>
          <w:szCs w:val="24"/>
        </w:rPr>
        <w:t xml:space="preserve">over </w:t>
      </w:r>
      <w:r>
        <w:rPr>
          <w:rFonts w:ascii="Times New Roman" w:hAnsi="Times New Roman"/>
          <w:snapToGrid/>
          <w:sz w:val="24"/>
          <w:szCs w:val="24"/>
        </w:rPr>
        <w:t>ten years</w:t>
      </w:r>
      <w:r w:rsidRPr="00572A47">
        <w:rPr>
          <w:rFonts w:ascii="Times New Roman" w:hAnsi="Times New Roman"/>
          <w:snapToGrid/>
          <w:sz w:val="24"/>
          <w:szCs w:val="24"/>
        </w:rPr>
        <w:t xml:space="preserve">.  </w:t>
      </w:r>
      <w:r>
        <w:rPr>
          <w:rFonts w:ascii="Times New Roman" w:hAnsi="Times New Roman"/>
          <w:snapToGrid/>
          <w:sz w:val="24"/>
          <w:szCs w:val="24"/>
        </w:rPr>
        <w:t xml:space="preserve">Prior to that, </w:t>
      </w:r>
      <w:r w:rsidRPr="00572A47">
        <w:rPr>
          <w:rFonts w:ascii="Times New Roman" w:hAnsi="Times New Roman"/>
          <w:snapToGrid/>
          <w:sz w:val="24"/>
          <w:szCs w:val="24"/>
        </w:rPr>
        <w:t xml:space="preserve">Plans </w:t>
      </w:r>
      <w:proofErr w:type="gramStart"/>
      <w:r w:rsidRPr="00572A47">
        <w:rPr>
          <w:rFonts w:ascii="Times New Roman" w:hAnsi="Times New Roman"/>
          <w:snapToGrid/>
          <w:sz w:val="24"/>
          <w:szCs w:val="24"/>
        </w:rPr>
        <w:t>were submitted</w:t>
      </w:r>
      <w:proofErr w:type="gramEnd"/>
      <w:r w:rsidRPr="00572A47">
        <w:rPr>
          <w:rFonts w:ascii="Times New Roman" w:hAnsi="Times New Roman"/>
          <w:snapToGrid/>
          <w:sz w:val="24"/>
          <w:szCs w:val="24"/>
        </w:rPr>
        <w:t xml:space="preserve"> by hard copy only.  A major </w:t>
      </w:r>
      <w:r w:rsidR="006D0F7F">
        <w:rPr>
          <w:rFonts w:ascii="Times New Roman" w:hAnsi="Times New Roman"/>
          <w:snapToGrid/>
          <w:sz w:val="24"/>
          <w:szCs w:val="24"/>
        </w:rPr>
        <w:t>benefit</w:t>
      </w:r>
      <w:r w:rsidRPr="00572A47">
        <w:rPr>
          <w:rFonts w:ascii="Times New Roman" w:hAnsi="Times New Roman"/>
          <w:snapToGrid/>
          <w:sz w:val="24"/>
          <w:szCs w:val="24"/>
        </w:rPr>
        <w:t xml:space="preserve"> of the</w:t>
      </w:r>
      <w:r>
        <w:rPr>
          <w:rFonts w:ascii="Times New Roman" w:hAnsi="Times New Roman"/>
          <w:snapToGrid/>
          <w:sz w:val="24"/>
          <w:szCs w:val="24"/>
        </w:rPr>
        <w:t xml:space="preserve"> move to</w:t>
      </w:r>
      <w:r w:rsidRPr="00572A47">
        <w:rPr>
          <w:rFonts w:ascii="Times New Roman" w:hAnsi="Times New Roman"/>
          <w:snapToGrid/>
          <w:sz w:val="24"/>
          <w:szCs w:val="24"/>
        </w:rPr>
        <w:t xml:space="preserve"> electronic submission of the State Plan is </w:t>
      </w:r>
      <w:r w:rsidR="00BC5970">
        <w:rPr>
          <w:rFonts w:ascii="Times New Roman" w:hAnsi="Times New Roman"/>
          <w:snapToGrid/>
          <w:sz w:val="24"/>
          <w:szCs w:val="24"/>
        </w:rPr>
        <w:t xml:space="preserve">increased ease and uniformity of reporting, </w:t>
      </w:r>
      <w:r w:rsidRPr="00572A47">
        <w:rPr>
          <w:rFonts w:ascii="Times New Roman" w:hAnsi="Times New Roman"/>
          <w:snapToGrid/>
          <w:sz w:val="24"/>
          <w:szCs w:val="24"/>
        </w:rPr>
        <w:t>enhanced ability to review the State Plans</w:t>
      </w:r>
      <w:r w:rsidR="00BC5970">
        <w:rPr>
          <w:rFonts w:ascii="Times New Roman" w:hAnsi="Times New Roman"/>
          <w:snapToGrid/>
          <w:sz w:val="24"/>
          <w:szCs w:val="24"/>
        </w:rPr>
        <w:t>,</w:t>
      </w:r>
      <w:r w:rsidRPr="00572A47">
        <w:rPr>
          <w:rFonts w:ascii="Times New Roman" w:hAnsi="Times New Roman"/>
          <w:snapToGrid/>
          <w:sz w:val="24"/>
          <w:szCs w:val="24"/>
        </w:rPr>
        <w:t xml:space="preserve"> and </w:t>
      </w:r>
      <w:r w:rsidR="00BC5970">
        <w:rPr>
          <w:rFonts w:ascii="Times New Roman" w:hAnsi="Times New Roman"/>
          <w:snapToGrid/>
          <w:sz w:val="24"/>
          <w:szCs w:val="24"/>
        </w:rPr>
        <w:t xml:space="preserve">improved ability </w:t>
      </w:r>
      <w:r w:rsidRPr="00572A47">
        <w:rPr>
          <w:rFonts w:ascii="Times New Roman" w:hAnsi="Times New Roman"/>
          <w:snapToGrid/>
          <w:sz w:val="24"/>
          <w:szCs w:val="24"/>
        </w:rPr>
        <w:t xml:space="preserve">to manage the data </w:t>
      </w:r>
      <w:r w:rsidR="00BC5970">
        <w:rPr>
          <w:rFonts w:ascii="Times New Roman" w:hAnsi="Times New Roman"/>
          <w:snapToGrid/>
          <w:sz w:val="24"/>
          <w:szCs w:val="24"/>
        </w:rPr>
        <w:t>that the States submit</w:t>
      </w:r>
      <w:r w:rsidRPr="00572A47">
        <w:rPr>
          <w:rFonts w:ascii="Times New Roman" w:hAnsi="Times New Roman"/>
          <w:snapToGrid/>
          <w:sz w:val="24"/>
          <w:szCs w:val="24"/>
        </w:rPr>
        <w:t>.</w:t>
      </w:r>
    </w:p>
    <w:p w:rsidRPr="00A95E08" w:rsidR="0018436A" w:rsidP="0064544B" w:rsidRDefault="0018436A" w14:paraId="10200A9D" w14:textId="77777777">
      <w:pPr>
        <w:widowControl/>
        <w:ind w:left="720"/>
        <w:rPr>
          <w:rFonts w:ascii="Times New Roman" w:hAnsi="Times New Roman"/>
          <w:snapToGrid/>
          <w:sz w:val="16"/>
          <w:szCs w:val="16"/>
        </w:rPr>
      </w:pPr>
    </w:p>
    <w:p w:rsidRPr="00CA26B5" w:rsidR="002C3C4F" w:rsidP="002C3C4F" w:rsidRDefault="002C3C4F" w14:paraId="3843E401"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Efforts to Identify Duplication and Use of Similar Information </w:t>
      </w:r>
    </w:p>
    <w:p w:rsidRPr="00572A47" w:rsidR="00572A47" w:rsidP="00B7136D" w:rsidRDefault="00572A47" w14:paraId="1F8ED255" w14:textId="77777777">
      <w:pPr>
        <w:widowControl/>
        <w:ind w:left="720"/>
        <w:jc w:val="both"/>
        <w:rPr>
          <w:rFonts w:ascii="Times New Roman" w:hAnsi="Times New Roman"/>
          <w:snapToGrid/>
          <w:sz w:val="24"/>
          <w:szCs w:val="24"/>
        </w:rPr>
      </w:pPr>
      <w:r w:rsidRPr="00572A47">
        <w:rPr>
          <w:rFonts w:ascii="Times New Roman" w:hAnsi="Times New Roman"/>
          <w:snapToGrid/>
          <w:sz w:val="24"/>
          <w:szCs w:val="24"/>
        </w:rPr>
        <w:t xml:space="preserve">A careful review of the Council Program Performance Report (PPR) submitted by the State Councils </w:t>
      </w:r>
      <w:proofErr w:type="gramStart"/>
      <w:r w:rsidRPr="00572A47">
        <w:rPr>
          <w:rFonts w:ascii="Times New Roman" w:hAnsi="Times New Roman"/>
          <w:snapToGrid/>
          <w:sz w:val="24"/>
          <w:szCs w:val="24"/>
        </w:rPr>
        <w:t>was conducted</w:t>
      </w:r>
      <w:proofErr w:type="gramEnd"/>
      <w:r w:rsidRPr="00572A47">
        <w:rPr>
          <w:rFonts w:ascii="Times New Roman" w:hAnsi="Times New Roman"/>
          <w:snapToGrid/>
          <w:sz w:val="24"/>
          <w:szCs w:val="24"/>
        </w:rPr>
        <w:t xml:space="preserve"> to avoid any duplication of program elements submitted.</w:t>
      </w:r>
      <w:r w:rsidR="00896138">
        <w:rPr>
          <w:rFonts w:ascii="Times New Roman" w:hAnsi="Times New Roman"/>
          <w:snapToGrid/>
          <w:sz w:val="24"/>
          <w:szCs w:val="24"/>
        </w:rPr>
        <w:t xml:space="preserve"> </w:t>
      </w:r>
      <w:r w:rsidRPr="00572A47">
        <w:rPr>
          <w:rFonts w:ascii="Times New Roman" w:hAnsi="Times New Roman"/>
          <w:snapToGrid/>
          <w:sz w:val="24"/>
          <w:szCs w:val="24"/>
        </w:rPr>
        <w:t>The Financial Status Report (</w:t>
      </w:r>
      <w:r w:rsidR="00B64D8E">
        <w:rPr>
          <w:rFonts w:ascii="Times New Roman" w:hAnsi="Times New Roman"/>
          <w:snapToGrid/>
          <w:sz w:val="24"/>
          <w:szCs w:val="24"/>
        </w:rPr>
        <w:t>SF 425</w:t>
      </w:r>
      <w:r w:rsidRPr="00572A47">
        <w:rPr>
          <w:rFonts w:ascii="Times New Roman" w:hAnsi="Times New Roman"/>
          <w:snapToGrid/>
          <w:sz w:val="24"/>
          <w:szCs w:val="24"/>
        </w:rPr>
        <w:t xml:space="preserve">) </w:t>
      </w:r>
      <w:proofErr w:type="gramStart"/>
      <w:r w:rsidRPr="00572A47">
        <w:rPr>
          <w:rFonts w:ascii="Times New Roman" w:hAnsi="Times New Roman"/>
          <w:snapToGrid/>
          <w:sz w:val="24"/>
          <w:szCs w:val="24"/>
        </w:rPr>
        <w:t>was also reviewed</w:t>
      </w:r>
      <w:proofErr w:type="gramEnd"/>
      <w:r w:rsidRPr="00572A47">
        <w:rPr>
          <w:rFonts w:ascii="Times New Roman" w:hAnsi="Times New Roman"/>
          <w:snapToGrid/>
          <w:sz w:val="24"/>
          <w:szCs w:val="24"/>
        </w:rPr>
        <w:t xml:space="preserve"> for duplication</w:t>
      </w:r>
      <w:r w:rsidR="0009286B">
        <w:rPr>
          <w:rFonts w:ascii="Times New Roman" w:hAnsi="Times New Roman"/>
          <w:snapToGrid/>
          <w:sz w:val="24"/>
          <w:szCs w:val="24"/>
        </w:rPr>
        <w:t>.</w:t>
      </w:r>
    </w:p>
    <w:p w:rsidRPr="00572A47" w:rsidR="00572A47" w:rsidP="00B7136D" w:rsidRDefault="00572A47" w14:paraId="4527C3CC" w14:textId="77777777">
      <w:pPr>
        <w:widowControl/>
        <w:ind w:left="720"/>
        <w:jc w:val="both"/>
        <w:rPr>
          <w:rFonts w:ascii="Times New Roman" w:hAnsi="Times New Roman"/>
          <w:snapToGrid/>
          <w:sz w:val="24"/>
          <w:szCs w:val="24"/>
        </w:rPr>
      </w:pPr>
    </w:p>
    <w:p w:rsidRPr="00572A47" w:rsidR="00572A47" w:rsidP="00B7136D" w:rsidRDefault="00572A47" w14:paraId="218F3670" w14:textId="77777777">
      <w:pPr>
        <w:widowControl/>
        <w:ind w:left="720"/>
        <w:jc w:val="both"/>
        <w:rPr>
          <w:rFonts w:ascii="Times New Roman" w:hAnsi="Times New Roman"/>
          <w:snapToGrid/>
          <w:sz w:val="24"/>
          <w:szCs w:val="24"/>
        </w:rPr>
      </w:pPr>
      <w:r w:rsidRPr="00572A47">
        <w:rPr>
          <w:rFonts w:ascii="Times New Roman" w:hAnsi="Times New Roman"/>
          <w:snapToGrid/>
          <w:sz w:val="24"/>
          <w:szCs w:val="24"/>
        </w:rPr>
        <w:t xml:space="preserve">For each of the above two information collections (PPR and </w:t>
      </w:r>
      <w:r w:rsidR="00B64D8E">
        <w:rPr>
          <w:rFonts w:ascii="Times New Roman" w:hAnsi="Times New Roman"/>
          <w:snapToGrid/>
          <w:sz w:val="24"/>
          <w:szCs w:val="24"/>
        </w:rPr>
        <w:t>SF 425</w:t>
      </w:r>
      <w:r w:rsidRPr="00572A47">
        <w:rPr>
          <w:rFonts w:ascii="Times New Roman" w:hAnsi="Times New Roman"/>
          <w:snapToGrid/>
          <w:sz w:val="24"/>
          <w:szCs w:val="24"/>
        </w:rPr>
        <w:t xml:space="preserve">), there is no overlap, since the State Plan is prospective (what the State plans to do), while the other two (the PPR and </w:t>
      </w:r>
      <w:r w:rsidR="00B64D8E">
        <w:rPr>
          <w:rFonts w:ascii="Times New Roman" w:hAnsi="Times New Roman"/>
          <w:snapToGrid/>
          <w:sz w:val="24"/>
          <w:szCs w:val="24"/>
        </w:rPr>
        <w:t>SF 425</w:t>
      </w:r>
      <w:r w:rsidRPr="00572A47">
        <w:rPr>
          <w:rFonts w:ascii="Times New Roman" w:hAnsi="Times New Roman"/>
          <w:snapToGrid/>
          <w:sz w:val="24"/>
          <w:szCs w:val="24"/>
        </w:rPr>
        <w:t>) are retrospective (what the State actually did).</w:t>
      </w:r>
    </w:p>
    <w:p w:rsidRPr="00572A47" w:rsidR="00572A47" w:rsidP="00B7136D" w:rsidRDefault="00572A47" w14:paraId="0E282B8D" w14:textId="77777777">
      <w:pPr>
        <w:widowControl/>
        <w:ind w:left="720"/>
        <w:jc w:val="both"/>
        <w:rPr>
          <w:rFonts w:ascii="Times New Roman" w:hAnsi="Times New Roman"/>
          <w:snapToGrid/>
          <w:sz w:val="24"/>
          <w:szCs w:val="24"/>
        </w:rPr>
      </w:pPr>
    </w:p>
    <w:p w:rsidR="0074474E" w:rsidP="00A95E08" w:rsidRDefault="00572A47" w14:paraId="361B70ED" w14:textId="77777777">
      <w:pPr>
        <w:widowControl/>
        <w:ind w:left="720"/>
        <w:jc w:val="both"/>
        <w:rPr>
          <w:rFonts w:ascii="Times New Roman" w:hAnsi="Times New Roman"/>
          <w:snapToGrid/>
          <w:sz w:val="24"/>
          <w:szCs w:val="24"/>
        </w:rPr>
      </w:pPr>
      <w:r w:rsidRPr="00572A47">
        <w:rPr>
          <w:rFonts w:ascii="Times New Roman" w:hAnsi="Times New Roman"/>
          <w:snapToGrid/>
          <w:sz w:val="24"/>
          <w:szCs w:val="24"/>
        </w:rPr>
        <w:t xml:space="preserve">After efforts </w:t>
      </w:r>
      <w:proofErr w:type="gramStart"/>
      <w:r w:rsidRPr="00572A47">
        <w:rPr>
          <w:rFonts w:ascii="Times New Roman" w:hAnsi="Times New Roman"/>
          <w:snapToGrid/>
          <w:sz w:val="24"/>
          <w:szCs w:val="24"/>
        </w:rPr>
        <w:t>were made</w:t>
      </w:r>
      <w:proofErr w:type="gramEnd"/>
      <w:r w:rsidRPr="00572A47">
        <w:rPr>
          <w:rFonts w:ascii="Times New Roman" w:hAnsi="Times New Roman"/>
          <w:snapToGrid/>
          <w:sz w:val="24"/>
          <w:szCs w:val="24"/>
        </w:rPr>
        <w:t xml:space="preserve"> to identify duplication, described above, no similar information was found to exist to provide insight into the programmatic and fiscal planning of the Councils.</w:t>
      </w:r>
    </w:p>
    <w:p w:rsidRPr="00CA26B5" w:rsidR="002C3C4F" w:rsidP="002C3C4F" w:rsidRDefault="002C3C4F" w14:paraId="55C8107C"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Impact on Small Businesses or Other Small Entities </w:t>
      </w:r>
    </w:p>
    <w:p w:rsidRPr="00D564DC" w:rsidR="00D564DC" w:rsidP="00D564DC" w:rsidRDefault="00D564DC" w14:paraId="772D3D76" w14:textId="77777777">
      <w:pPr>
        <w:widowControl/>
        <w:ind w:left="720"/>
        <w:rPr>
          <w:rFonts w:ascii="Times New Roman" w:hAnsi="Times New Roman"/>
          <w:snapToGrid/>
          <w:sz w:val="24"/>
          <w:szCs w:val="24"/>
        </w:rPr>
      </w:pPr>
      <w:r w:rsidRPr="00D564DC">
        <w:rPr>
          <w:rFonts w:ascii="Times New Roman" w:hAnsi="Times New Roman"/>
          <w:snapToGrid/>
          <w:sz w:val="24"/>
          <w:szCs w:val="24"/>
        </w:rPr>
        <w:t xml:space="preserve">The information collected does not involve, nor result in assignment of burden to any small business or other small entity. It </w:t>
      </w:r>
      <w:proofErr w:type="gramStart"/>
      <w:r w:rsidRPr="00D564DC">
        <w:rPr>
          <w:rFonts w:ascii="Times New Roman" w:hAnsi="Times New Roman"/>
          <w:snapToGrid/>
          <w:sz w:val="24"/>
          <w:szCs w:val="24"/>
        </w:rPr>
        <w:t>is collected</w:t>
      </w:r>
      <w:proofErr w:type="gramEnd"/>
      <w:r w:rsidRPr="00D564DC">
        <w:rPr>
          <w:rFonts w:ascii="Times New Roman" w:hAnsi="Times New Roman"/>
          <w:snapToGrid/>
          <w:sz w:val="24"/>
          <w:szCs w:val="24"/>
        </w:rPr>
        <w:t xml:space="preserve"> from </w:t>
      </w:r>
      <w:r w:rsidRPr="00D564DC" w:rsidR="0009286B">
        <w:rPr>
          <w:rFonts w:ascii="Times New Roman" w:hAnsi="Times New Roman"/>
          <w:snapToGrid/>
          <w:sz w:val="24"/>
          <w:szCs w:val="24"/>
        </w:rPr>
        <w:t>5</w:t>
      </w:r>
      <w:r w:rsidR="0009286B">
        <w:rPr>
          <w:rFonts w:ascii="Times New Roman" w:hAnsi="Times New Roman"/>
          <w:snapToGrid/>
          <w:sz w:val="24"/>
          <w:szCs w:val="24"/>
        </w:rPr>
        <w:t>6</w:t>
      </w:r>
      <w:r w:rsidRPr="00D564DC" w:rsidR="0009286B">
        <w:rPr>
          <w:rFonts w:ascii="Times New Roman" w:hAnsi="Times New Roman"/>
          <w:snapToGrid/>
          <w:sz w:val="24"/>
          <w:szCs w:val="24"/>
        </w:rPr>
        <w:t xml:space="preserve"> </w:t>
      </w:r>
      <w:r w:rsidRPr="00D564DC">
        <w:rPr>
          <w:rFonts w:ascii="Times New Roman" w:hAnsi="Times New Roman"/>
          <w:snapToGrid/>
          <w:sz w:val="24"/>
          <w:szCs w:val="24"/>
        </w:rPr>
        <w:t>State agencies.</w:t>
      </w:r>
    </w:p>
    <w:p w:rsidRPr="00D564DC" w:rsidR="0018436A" w:rsidP="003E3E63" w:rsidRDefault="0018436A" w14:paraId="1D9BBE99" w14:textId="77777777">
      <w:pPr>
        <w:widowControl/>
        <w:rPr>
          <w:rFonts w:ascii="Times New Roman" w:hAnsi="Times New Roman"/>
          <w:snapToGrid/>
          <w:sz w:val="24"/>
          <w:szCs w:val="24"/>
        </w:rPr>
      </w:pPr>
    </w:p>
    <w:p w:rsidRPr="00CA26B5" w:rsidR="002C3C4F" w:rsidP="002C3C4F" w:rsidRDefault="002C3C4F" w14:paraId="7AEBA841"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Consequences of Collecting the Information Less Frequently </w:t>
      </w:r>
    </w:p>
    <w:p w:rsidRPr="00AD0DE4" w:rsidR="0018436A" w:rsidP="00D73D5C" w:rsidRDefault="00B02FFA" w14:paraId="3DA2BA0D" w14:textId="6C549DFB">
      <w:pPr>
        <w:widowControl/>
        <w:rPr>
          <w:rFonts w:ascii="Times New Roman" w:hAnsi="Times New Roman"/>
          <w:snapToGrid/>
          <w:sz w:val="24"/>
          <w:szCs w:val="24"/>
        </w:rPr>
      </w:pPr>
      <w:r w:rsidRPr="00B02FFA">
        <w:rPr>
          <w:rFonts w:ascii="Times New Roman" w:hAnsi="Times New Roman"/>
          <w:snapToGrid/>
          <w:sz w:val="24"/>
          <w:szCs w:val="24"/>
        </w:rPr>
        <w:t xml:space="preserve">Subtitle B, Section 124 of the </w:t>
      </w:r>
      <w:r w:rsidR="00BC5970">
        <w:rPr>
          <w:rFonts w:ascii="Times New Roman" w:hAnsi="Times New Roman"/>
          <w:snapToGrid/>
          <w:sz w:val="24"/>
          <w:szCs w:val="24"/>
        </w:rPr>
        <w:t>Developmental Disabilit</w:t>
      </w:r>
      <w:r w:rsidR="006D0F7F">
        <w:rPr>
          <w:rFonts w:ascii="Times New Roman" w:hAnsi="Times New Roman"/>
          <w:snapToGrid/>
          <w:sz w:val="24"/>
          <w:szCs w:val="24"/>
        </w:rPr>
        <w:t>ies</w:t>
      </w:r>
      <w:r w:rsidR="00BC5970">
        <w:rPr>
          <w:rFonts w:ascii="Times New Roman" w:hAnsi="Times New Roman"/>
          <w:snapToGrid/>
          <w:sz w:val="24"/>
          <w:szCs w:val="24"/>
        </w:rPr>
        <w:t xml:space="preserve"> Act</w:t>
      </w:r>
      <w:r w:rsidR="006D0F7F">
        <w:rPr>
          <w:rFonts w:ascii="Times New Roman" w:hAnsi="Times New Roman"/>
          <w:snapToGrid/>
          <w:sz w:val="24"/>
          <w:szCs w:val="24"/>
        </w:rPr>
        <w:t xml:space="preserve"> of 2000</w:t>
      </w:r>
      <w:r w:rsidR="00BC5970">
        <w:rPr>
          <w:rFonts w:ascii="Times New Roman" w:hAnsi="Times New Roman"/>
          <w:snapToGrid/>
          <w:sz w:val="24"/>
          <w:szCs w:val="24"/>
        </w:rPr>
        <w:t xml:space="preserve"> (</w:t>
      </w:r>
      <w:r w:rsidRPr="00B02FFA">
        <w:rPr>
          <w:rFonts w:ascii="Times New Roman" w:hAnsi="Times New Roman"/>
          <w:snapToGrid/>
          <w:sz w:val="24"/>
          <w:szCs w:val="24"/>
        </w:rPr>
        <w:t>DD Act</w:t>
      </w:r>
      <w:r w:rsidR="00BC5970">
        <w:rPr>
          <w:rFonts w:ascii="Times New Roman" w:hAnsi="Times New Roman"/>
          <w:snapToGrid/>
          <w:sz w:val="24"/>
          <w:szCs w:val="24"/>
        </w:rPr>
        <w:t>)</w:t>
      </w:r>
      <w:r w:rsidRPr="00B02FFA">
        <w:rPr>
          <w:rFonts w:ascii="Times New Roman" w:hAnsi="Times New Roman"/>
          <w:snapToGrid/>
          <w:sz w:val="24"/>
          <w:szCs w:val="24"/>
        </w:rPr>
        <w:t xml:space="preserve"> requires a full revision of the State plan at least once every five years</w:t>
      </w:r>
      <w:r w:rsidR="00BC5970">
        <w:rPr>
          <w:rFonts w:ascii="Times New Roman" w:hAnsi="Times New Roman"/>
          <w:snapToGrid/>
          <w:sz w:val="24"/>
          <w:szCs w:val="24"/>
        </w:rPr>
        <w:t xml:space="preserve"> and</w:t>
      </w:r>
      <w:r w:rsidRPr="00B02FFA">
        <w:rPr>
          <w:rFonts w:ascii="Times New Roman" w:hAnsi="Times New Roman"/>
          <w:snapToGrid/>
          <w:sz w:val="24"/>
          <w:szCs w:val="24"/>
        </w:rPr>
        <w:t xml:space="preserve"> annual review</w:t>
      </w:r>
      <w:r w:rsidR="00BC5970">
        <w:rPr>
          <w:rFonts w:ascii="Times New Roman" w:hAnsi="Times New Roman"/>
          <w:snapToGrid/>
          <w:sz w:val="24"/>
          <w:szCs w:val="24"/>
        </w:rPr>
        <w:t>s</w:t>
      </w:r>
      <w:r w:rsidRPr="00B02FFA">
        <w:rPr>
          <w:rFonts w:ascii="Times New Roman" w:hAnsi="Times New Roman"/>
          <w:snapToGrid/>
          <w:sz w:val="24"/>
          <w:szCs w:val="24"/>
        </w:rPr>
        <w:t xml:space="preserve"> of the plan</w:t>
      </w:r>
      <w:r w:rsidR="00BC5970">
        <w:rPr>
          <w:rFonts w:ascii="Times New Roman" w:hAnsi="Times New Roman"/>
          <w:snapToGrid/>
          <w:sz w:val="24"/>
          <w:szCs w:val="24"/>
        </w:rPr>
        <w:t>s thereafter</w:t>
      </w:r>
      <w:r w:rsidRPr="00B02FFA">
        <w:rPr>
          <w:rFonts w:ascii="Times New Roman" w:hAnsi="Times New Roman"/>
          <w:snapToGrid/>
          <w:sz w:val="24"/>
          <w:szCs w:val="24"/>
        </w:rPr>
        <w:t>.  Less frequent collection of data than that prescribed by the requirements of the DD Act, Section 124</w:t>
      </w:r>
      <w:r w:rsidR="00BC5970">
        <w:rPr>
          <w:rFonts w:ascii="Times New Roman" w:hAnsi="Times New Roman"/>
          <w:snapToGrid/>
          <w:sz w:val="24"/>
          <w:szCs w:val="24"/>
        </w:rPr>
        <w:t>,</w:t>
      </w:r>
      <w:r w:rsidRPr="00B02FFA">
        <w:rPr>
          <w:rFonts w:ascii="Times New Roman" w:hAnsi="Times New Roman"/>
          <w:snapToGrid/>
          <w:sz w:val="24"/>
          <w:szCs w:val="24"/>
        </w:rPr>
        <w:t xml:space="preserve"> would violate statut</w:t>
      </w:r>
      <w:r w:rsidR="00BC5970">
        <w:rPr>
          <w:rFonts w:ascii="Times New Roman" w:hAnsi="Times New Roman"/>
          <w:snapToGrid/>
          <w:sz w:val="24"/>
          <w:szCs w:val="24"/>
        </w:rPr>
        <w:t>ory requirem</w:t>
      </w:r>
      <w:r w:rsidRPr="00B02FFA">
        <w:rPr>
          <w:rFonts w:ascii="Times New Roman" w:hAnsi="Times New Roman"/>
          <w:snapToGrid/>
          <w:sz w:val="24"/>
          <w:szCs w:val="24"/>
        </w:rPr>
        <w:t>e</w:t>
      </w:r>
      <w:r w:rsidR="00BC5970">
        <w:rPr>
          <w:rFonts w:ascii="Times New Roman" w:hAnsi="Times New Roman"/>
          <w:snapToGrid/>
          <w:sz w:val="24"/>
          <w:szCs w:val="24"/>
        </w:rPr>
        <w:t>nts</w:t>
      </w:r>
      <w:r w:rsidRPr="00B02FFA">
        <w:rPr>
          <w:rFonts w:ascii="Times New Roman" w:hAnsi="Times New Roman"/>
          <w:snapToGrid/>
          <w:sz w:val="24"/>
          <w:szCs w:val="24"/>
        </w:rPr>
        <w:t>.</w:t>
      </w:r>
    </w:p>
    <w:p w:rsidRPr="00CA26B5" w:rsidR="002C3C4F" w:rsidP="002C3C4F" w:rsidRDefault="002C3C4F" w14:paraId="26C8690E"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Special Circumstances Relating to the Guidelines of 5 CFR 1320.5 </w:t>
      </w:r>
    </w:p>
    <w:p w:rsidR="00E41F46" w:rsidP="003E3E63" w:rsidRDefault="00E41F46" w14:paraId="7172F9E0" w14:textId="77777777">
      <w:pPr>
        <w:widowControl/>
        <w:ind w:left="720"/>
        <w:rPr>
          <w:rFonts w:ascii="Times New Roman" w:hAnsi="Times New Roman"/>
          <w:snapToGrid/>
          <w:sz w:val="24"/>
          <w:szCs w:val="24"/>
        </w:rPr>
      </w:pPr>
      <w:r w:rsidRPr="00E41F46">
        <w:rPr>
          <w:rFonts w:ascii="Times New Roman" w:hAnsi="Times New Roman"/>
          <w:snapToGrid/>
          <w:sz w:val="24"/>
          <w:szCs w:val="24"/>
        </w:rPr>
        <w:t>There are no special circumstances governing the collection of data that are inconsistent with the estab</w:t>
      </w:r>
      <w:r>
        <w:rPr>
          <w:rFonts w:ascii="Times New Roman" w:hAnsi="Times New Roman"/>
          <w:snapToGrid/>
          <w:sz w:val="24"/>
          <w:szCs w:val="24"/>
        </w:rPr>
        <w:t xml:space="preserve">lished guidelines pursuant to </w:t>
      </w:r>
      <w:proofErr w:type="gramStart"/>
      <w:r>
        <w:rPr>
          <w:rFonts w:ascii="Times New Roman" w:hAnsi="Times New Roman"/>
          <w:snapToGrid/>
          <w:sz w:val="24"/>
          <w:szCs w:val="24"/>
        </w:rPr>
        <w:t>5</w:t>
      </w:r>
      <w:proofErr w:type="gramEnd"/>
      <w:r>
        <w:rPr>
          <w:rFonts w:ascii="Times New Roman" w:hAnsi="Times New Roman"/>
          <w:snapToGrid/>
          <w:sz w:val="24"/>
          <w:szCs w:val="24"/>
        </w:rPr>
        <w:t> CFR </w:t>
      </w:r>
      <w:r w:rsidRPr="00E41F46">
        <w:rPr>
          <w:rFonts w:ascii="Times New Roman" w:hAnsi="Times New Roman"/>
          <w:snapToGrid/>
          <w:sz w:val="24"/>
          <w:szCs w:val="24"/>
        </w:rPr>
        <w:t>13</w:t>
      </w:r>
      <w:r>
        <w:rPr>
          <w:rFonts w:ascii="Times New Roman" w:hAnsi="Times New Roman"/>
          <w:snapToGrid/>
          <w:sz w:val="24"/>
          <w:szCs w:val="24"/>
        </w:rPr>
        <w:t>20.5</w:t>
      </w:r>
      <w:r w:rsidRPr="00E41F46">
        <w:rPr>
          <w:rFonts w:ascii="Times New Roman" w:hAnsi="Times New Roman"/>
          <w:snapToGrid/>
          <w:sz w:val="24"/>
          <w:szCs w:val="24"/>
        </w:rPr>
        <w:t>.</w:t>
      </w:r>
    </w:p>
    <w:p w:rsidRPr="00E41F46" w:rsidR="00E570A9" w:rsidP="001600E4" w:rsidRDefault="00E570A9" w14:paraId="62E904A1" w14:textId="77777777">
      <w:pPr>
        <w:widowControl/>
        <w:rPr>
          <w:rFonts w:ascii="Times New Roman" w:hAnsi="Times New Roman"/>
          <w:snapToGrid/>
          <w:sz w:val="24"/>
          <w:szCs w:val="24"/>
        </w:rPr>
      </w:pPr>
    </w:p>
    <w:p w:rsidRPr="00CA26B5" w:rsidR="002C3C4F" w:rsidP="002C3C4F" w:rsidRDefault="002C3C4F" w14:paraId="206370E1"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Comments in Response to the Federal Register Notice and Efforts to Consult Outside the Agency </w:t>
      </w:r>
    </w:p>
    <w:p w:rsidR="00056F77" w:rsidP="00B7136D" w:rsidRDefault="00E21A7D" w14:paraId="18CDFA13" w14:textId="585F5383">
      <w:pPr>
        <w:widowControl/>
        <w:ind w:left="720"/>
        <w:jc w:val="both"/>
        <w:rPr>
          <w:rFonts w:ascii="Times New Roman" w:hAnsi="Times New Roman"/>
          <w:snapToGrid/>
          <w:sz w:val="24"/>
          <w:szCs w:val="24"/>
        </w:rPr>
      </w:pPr>
      <w:r w:rsidRPr="00F106CF">
        <w:rPr>
          <w:rFonts w:ascii="Times New Roman" w:hAnsi="Times New Roman"/>
          <w:snapToGrid/>
          <w:sz w:val="24"/>
          <w:szCs w:val="24"/>
        </w:rPr>
        <w:t xml:space="preserve">A 60-day </w:t>
      </w:r>
      <w:r w:rsidR="00056F77">
        <w:rPr>
          <w:rFonts w:ascii="Times New Roman" w:hAnsi="Times New Roman"/>
          <w:snapToGrid/>
          <w:sz w:val="24"/>
          <w:szCs w:val="24"/>
        </w:rPr>
        <w:t xml:space="preserve">Federal Register Notice published in the Federal Register on November 12, 2019 in </w:t>
      </w:r>
      <w:r w:rsidRPr="00056F77" w:rsidR="00056F77">
        <w:rPr>
          <w:rFonts w:ascii="Times New Roman" w:hAnsi="Times New Roman"/>
          <w:snapToGrid/>
          <w:sz w:val="24"/>
          <w:szCs w:val="24"/>
        </w:rPr>
        <w:t>84 FR 61059</w:t>
      </w:r>
      <w:r w:rsidR="00056F77">
        <w:rPr>
          <w:rFonts w:ascii="Times New Roman" w:hAnsi="Times New Roman"/>
          <w:snapToGrid/>
          <w:sz w:val="24"/>
          <w:szCs w:val="24"/>
        </w:rPr>
        <w:t xml:space="preserve"> pages </w:t>
      </w:r>
      <w:r w:rsidRPr="00056F77" w:rsidR="00056F77">
        <w:rPr>
          <w:rFonts w:ascii="Times New Roman" w:hAnsi="Times New Roman"/>
          <w:snapToGrid/>
          <w:sz w:val="24"/>
          <w:szCs w:val="24"/>
        </w:rPr>
        <w:t>61059-61060</w:t>
      </w:r>
      <w:r w:rsidRPr="00F106CF">
        <w:rPr>
          <w:rFonts w:ascii="Times New Roman" w:hAnsi="Times New Roman"/>
          <w:snapToGrid/>
          <w:sz w:val="24"/>
          <w:szCs w:val="24"/>
        </w:rPr>
        <w:t xml:space="preserve">.   </w:t>
      </w:r>
      <w:r w:rsidR="007217D6">
        <w:rPr>
          <w:rFonts w:ascii="Times New Roman" w:hAnsi="Times New Roman"/>
          <w:snapToGrid/>
          <w:sz w:val="24"/>
          <w:szCs w:val="24"/>
        </w:rPr>
        <w:t>ACL received</w:t>
      </w:r>
      <w:r w:rsidR="00056F77">
        <w:rPr>
          <w:rFonts w:ascii="Times New Roman" w:hAnsi="Times New Roman"/>
          <w:snapToGrid/>
          <w:sz w:val="24"/>
          <w:szCs w:val="24"/>
        </w:rPr>
        <w:t xml:space="preserve"> </w:t>
      </w:r>
      <w:r w:rsidR="00C4675C">
        <w:rPr>
          <w:rFonts w:ascii="Times New Roman" w:hAnsi="Times New Roman"/>
          <w:snapToGrid/>
          <w:sz w:val="24"/>
          <w:szCs w:val="24"/>
        </w:rPr>
        <w:t>18</w:t>
      </w:r>
      <w:r w:rsidR="00056F77">
        <w:rPr>
          <w:rFonts w:ascii="Times New Roman" w:hAnsi="Times New Roman"/>
          <w:snapToGrid/>
          <w:sz w:val="24"/>
          <w:szCs w:val="24"/>
        </w:rPr>
        <w:t xml:space="preserve"> comments</w:t>
      </w:r>
      <w:r w:rsidR="000B710D">
        <w:rPr>
          <w:rFonts w:ascii="Times New Roman" w:hAnsi="Times New Roman"/>
          <w:snapToGrid/>
          <w:sz w:val="24"/>
          <w:szCs w:val="24"/>
        </w:rPr>
        <w:t xml:space="preserve">.  </w:t>
      </w:r>
      <w:r w:rsidR="00573BEC">
        <w:rPr>
          <w:rFonts w:ascii="Times New Roman" w:hAnsi="Times New Roman"/>
          <w:snapToGrid/>
          <w:sz w:val="24"/>
          <w:szCs w:val="24"/>
        </w:rPr>
        <w:t xml:space="preserve">These comments </w:t>
      </w:r>
      <w:proofErr w:type="gramStart"/>
      <w:r w:rsidR="00573BEC">
        <w:rPr>
          <w:rFonts w:ascii="Times New Roman" w:hAnsi="Times New Roman"/>
          <w:snapToGrid/>
          <w:sz w:val="24"/>
          <w:szCs w:val="24"/>
        </w:rPr>
        <w:t>were reviewed</w:t>
      </w:r>
      <w:proofErr w:type="gramEnd"/>
      <w:r w:rsidR="00573BEC">
        <w:rPr>
          <w:rFonts w:ascii="Times New Roman" w:hAnsi="Times New Roman"/>
          <w:snapToGrid/>
          <w:sz w:val="24"/>
          <w:szCs w:val="24"/>
        </w:rPr>
        <w:t xml:space="preserve"> and were not germane to the reporting template.</w:t>
      </w:r>
    </w:p>
    <w:p w:rsidR="00056F77" w:rsidP="00B7136D" w:rsidRDefault="00056F77" w14:paraId="4C7A6A9C" w14:textId="77777777">
      <w:pPr>
        <w:widowControl/>
        <w:ind w:left="720"/>
        <w:jc w:val="both"/>
        <w:rPr>
          <w:rFonts w:ascii="Times New Roman" w:hAnsi="Times New Roman"/>
          <w:snapToGrid/>
          <w:sz w:val="24"/>
          <w:szCs w:val="24"/>
        </w:rPr>
      </w:pPr>
    </w:p>
    <w:p w:rsidRPr="00CA26B5" w:rsidR="00D73D5C" w:rsidP="0060684E" w:rsidRDefault="002801B1" w14:paraId="48C1C7D2" w14:textId="2D5DADF1">
      <w:pPr>
        <w:widowControl/>
        <w:ind w:left="720"/>
        <w:jc w:val="both"/>
        <w:rPr>
          <w:rFonts w:ascii="Times New Roman" w:hAnsi="Times New Roman"/>
          <w:snapToGrid/>
          <w:sz w:val="24"/>
          <w:szCs w:val="24"/>
        </w:rPr>
      </w:pPr>
      <w:r>
        <w:rPr>
          <w:rFonts w:ascii="Times New Roman" w:hAnsi="Times New Roman"/>
          <w:snapToGrid/>
          <w:sz w:val="24"/>
          <w:szCs w:val="24"/>
        </w:rPr>
        <w:t xml:space="preserve">A 30 day Federal Register </w:t>
      </w:r>
      <w:r w:rsidR="00056F77">
        <w:rPr>
          <w:rFonts w:ascii="Times New Roman" w:hAnsi="Times New Roman"/>
          <w:snapToGrid/>
          <w:sz w:val="24"/>
          <w:szCs w:val="24"/>
        </w:rPr>
        <w:t>N</w:t>
      </w:r>
      <w:r>
        <w:rPr>
          <w:rFonts w:ascii="Times New Roman" w:hAnsi="Times New Roman"/>
          <w:snapToGrid/>
          <w:sz w:val="24"/>
          <w:szCs w:val="24"/>
        </w:rPr>
        <w:t xml:space="preserve">otice published on </w:t>
      </w:r>
      <w:r w:rsidR="0060684E">
        <w:rPr>
          <w:rFonts w:ascii="Times New Roman" w:hAnsi="Times New Roman"/>
          <w:snapToGrid/>
          <w:sz w:val="24"/>
          <w:szCs w:val="24"/>
        </w:rPr>
        <w:t>January 30,</w:t>
      </w:r>
      <w:r w:rsidR="00056F77">
        <w:rPr>
          <w:rFonts w:ascii="Times New Roman" w:hAnsi="Times New Roman"/>
          <w:snapToGrid/>
          <w:sz w:val="24"/>
          <w:szCs w:val="24"/>
        </w:rPr>
        <w:t xml:space="preserve"> 2020</w:t>
      </w:r>
      <w:r>
        <w:rPr>
          <w:rFonts w:ascii="Times New Roman" w:hAnsi="Times New Roman"/>
          <w:snapToGrid/>
          <w:sz w:val="24"/>
          <w:szCs w:val="24"/>
        </w:rPr>
        <w:t xml:space="preserve">. </w:t>
      </w:r>
      <w:r w:rsidR="00056F77">
        <w:rPr>
          <w:rFonts w:ascii="Times New Roman" w:hAnsi="Times New Roman"/>
          <w:snapToGrid/>
          <w:sz w:val="24"/>
          <w:szCs w:val="24"/>
        </w:rPr>
        <w:t xml:space="preserve">In </w:t>
      </w:r>
      <w:r w:rsidRPr="0060684E" w:rsidR="0060684E">
        <w:rPr>
          <w:rFonts w:ascii="Times New Roman" w:hAnsi="Times New Roman"/>
          <w:snapToGrid/>
          <w:sz w:val="24"/>
          <w:szCs w:val="24"/>
        </w:rPr>
        <w:t>85 FR 5443</w:t>
      </w:r>
      <w:r w:rsidR="0060684E">
        <w:rPr>
          <w:rFonts w:ascii="Times New Roman" w:hAnsi="Times New Roman"/>
          <w:snapToGrid/>
          <w:sz w:val="24"/>
          <w:szCs w:val="24"/>
        </w:rPr>
        <w:t xml:space="preserve">. </w:t>
      </w:r>
    </w:p>
    <w:p w:rsidRPr="00CA26B5" w:rsidR="002C3C4F" w:rsidP="002C3C4F" w:rsidRDefault="002C3C4F" w14:paraId="4D1BABAA"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Explanation of Any Payment or Gift to Respondents </w:t>
      </w:r>
    </w:p>
    <w:p w:rsidR="003E3E63" w:rsidP="00A95E08" w:rsidRDefault="001D2008" w14:paraId="39957392" w14:textId="77777777">
      <w:pPr>
        <w:widowControl/>
        <w:ind w:left="720"/>
        <w:rPr>
          <w:rFonts w:ascii="Times New Roman" w:hAnsi="Times New Roman"/>
          <w:snapToGrid/>
          <w:sz w:val="24"/>
          <w:szCs w:val="24"/>
        </w:rPr>
      </w:pPr>
      <w:r w:rsidRPr="001D2008">
        <w:rPr>
          <w:rFonts w:ascii="Times New Roman" w:hAnsi="Times New Roman"/>
          <w:snapToGrid/>
          <w:sz w:val="24"/>
          <w:szCs w:val="24"/>
        </w:rPr>
        <w:t xml:space="preserve">No payments or gifts to respondents </w:t>
      </w:r>
      <w:proofErr w:type="gramStart"/>
      <w:r w:rsidRPr="001D2008">
        <w:rPr>
          <w:rFonts w:ascii="Times New Roman" w:hAnsi="Times New Roman"/>
          <w:snapToGrid/>
          <w:sz w:val="24"/>
          <w:szCs w:val="24"/>
        </w:rPr>
        <w:t>are planned</w:t>
      </w:r>
      <w:proofErr w:type="gramEnd"/>
      <w:r w:rsidRPr="001D2008">
        <w:rPr>
          <w:rFonts w:ascii="Times New Roman" w:hAnsi="Times New Roman"/>
          <w:snapToGrid/>
          <w:sz w:val="24"/>
          <w:szCs w:val="24"/>
        </w:rPr>
        <w:t>.</w:t>
      </w:r>
    </w:p>
    <w:p w:rsidRPr="001D2008" w:rsidR="003E3E63" w:rsidP="001D2008" w:rsidRDefault="003E3E63" w14:paraId="357F8793" w14:textId="77777777">
      <w:pPr>
        <w:widowControl/>
        <w:ind w:left="720"/>
        <w:rPr>
          <w:rFonts w:ascii="Times New Roman" w:hAnsi="Times New Roman"/>
          <w:snapToGrid/>
          <w:sz w:val="24"/>
          <w:szCs w:val="24"/>
        </w:rPr>
      </w:pPr>
    </w:p>
    <w:p w:rsidRPr="00E17541" w:rsidR="002C3C4F" w:rsidP="002C3C4F" w:rsidRDefault="002C3C4F" w14:paraId="7880DC94" w14:textId="77777777">
      <w:pPr>
        <w:widowControl/>
        <w:numPr>
          <w:ilvl w:val="0"/>
          <w:numId w:val="3"/>
        </w:numPr>
        <w:spacing w:before="100" w:beforeAutospacing="1" w:after="100" w:afterAutospacing="1"/>
        <w:rPr>
          <w:rFonts w:ascii="Times New Roman" w:hAnsi="Times New Roman"/>
          <w:b/>
          <w:snapToGrid/>
          <w:sz w:val="24"/>
          <w:szCs w:val="24"/>
        </w:rPr>
      </w:pPr>
      <w:r w:rsidRPr="00E17541">
        <w:rPr>
          <w:rFonts w:ascii="Times New Roman" w:hAnsi="Times New Roman"/>
          <w:b/>
          <w:snapToGrid/>
          <w:sz w:val="24"/>
          <w:szCs w:val="24"/>
        </w:rPr>
        <w:t xml:space="preserve">Assurance of Confidentiality Provided to Respondents </w:t>
      </w:r>
    </w:p>
    <w:p w:rsidR="00AE1DC9" w:rsidP="00FB3EB2" w:rsidRDefault="00056F77" w14:paraId="029B133A" w14:textId="36CBE8C2">
      <w:pPr>
        <w:widowControl/>
        <w:ind w:left="720"/>
        <w:rPr>
          <w:rFonts w:ascii="Times New Roman" w:hAnsi="Times New Roman"/>
          <w:snapToGrid/>
          <w:sz w:val="24"/>
          <w:szCs w:val="24"/>
        </w:rPr>
      </w:pPr>
      <w:r>
        <w:rPr>
          <w:rFonts w:ascii="Times New Roman" w:hAnsi="Times New Roman"/>
          <w:snapToGrid/>
          <w:sz w:val="24"/>
          <w:szCs w:val="24"/>
        </w:rPr>
        <w:t xml:space="preserve">There are no assurances of confidentiality. </w:t>
      </w:r>
    </w:p>
    <w:p w:rsidRPr="00E17541" w:rsidR="008740E8" w:rsidP="006D0F7F" w:rsidRDefault="008740E8" w14:paraId="559A5B75" w14:textId="1C74266A">
      <w:pPr>
        <w:widowControl/>
        <w:rPr>
          <w:rFonts w:ascii="Times New Roman" w:hAnsi="Times New Roman"/>
          <w:snapToGrid/>
          <w:sz w:val="24"/>
          <w:szCs w:val="24"/>
        </w:rPr>
      </w:pPr>
    </w:p>
    <w:p w:rsidRPr="00E17541" w:rsidR="002C3C4F" w:rsidP="002C3C4F" w:rsidRDefault="002C3C4F" w14:paraId="1DB36DD3" w14:textId="77777777">
      <w:pPr>
        <w:widowControl/>
        <w:numPr>
          <w:ilvl w:val="0"/>
          <w:numId w:val="3"/>
        </w:numPr>
        <w:spacing w:before="100" w:beforeAutospacing="1" w:after="100" w:afterAutospacing="1"/>
        <w:rPr>
          <w:rFonts w:ascii="Times New Roman" w:hAnsi="Times New Roman"/>
          <w:b/>
          <w:snapToGrid/>
          <w:sz w:val="24"/>
          <w:szCs w:val="24"/>
        </w:rPr>
      </w:pPr>
      <w:r w:rsidRPr="00E17541">
        <w:rPr>
          <w:rFonts w:ascii="Times New Roman" w:hAnsi="Times New Roman"/>
          <w:b/>
          <w:snapToGrid/>
          <w:sz w:val="24"/>
          <w:szCs w:val="24"/>
        </w:rPr>
        <w:t xml:space="preserve">Justification for Sensitive Questions </w:t>
      </w:r>
    </w:p>
    <w:p w:rsidR="000E3D4A" w:rsidP="00B7136D" w:rsidRDefault="00EB334C" w14:paraId="0788F4B9" w14:textId="122660AA">
      <w:pPr>
        <w:widowControl/>
        <w:ind w:left="720"/>
        <w:jc w:val="both"/>
        <w:rPr>
          <w:rFonts w:ascii="Times New Roman" w:hAnsi="Times New Roman"/>
          <w:snapToGrid/>
          <w:sz w:val="24"/>
          <w:szCs w:val="24"/>
        </w:rPr>
      </w:pPr>
      <w:r w:rsidRPr="00E17541">
        <w:rPr>
          <w:rFonts w:ascii="Times New Roman" w:hAnsi="Times New Roman"/>
          <w:snapToGrid/>
          <w:sz w:val="24"/>
          <w:szCs w:val="24"/>
        </w:rPr>
        <w:t>The DD Act requires information on the Disability and Race/ethnicity status of Council members and staff</w:t>
      </w:r>
      <w:r w:rsidR="0064700B">
        <w:rPr>
          <w:rFonts w:ascii="Times New Roman" w:hAnsi="Times New Roman"/>
          <w:snapToGrid/>
          <w:sz w:val="24"/>
          <w:szCs w:val="24"/>
        </w:rPr>
        <w:t xml:space="preserve">.  The race/ethnicity categories used in this notice </w:t>
      </w:r>
      <w:r w:rsidR="00412B3F">
        <w:rPr>
          <w:rFonts w:ascii="Times New Roman" w:hAnsi="Times New Roman"/>
          <w:snapToGrid/>
          <w:sz w:val="24"/>
          <w:szCs w:val="24"/>
        </w:rPr>
        <w:t>complies</w:t>
      </w:r>
      <w:r w:rsidR="0064700B">
        <w:rPr>
          <w:rFonts w:ascii="Times New Roman" w:hAnsi="Times New Roman"/>
          <w:snapToGrid/>
          <w:sz w:val="24"/>
          <w:szCs w:val="24"/>
        </w:rPr>
        <w:t xml:space="preserve"> with the OMB standards on race and ethnicity that </w:t>
      </w:r>
      <w:proofErr w:type="gramStart"/>
      <w:r w:rsidR="0064700B">
        <w:rPr>
          <w:rFonts w:ascii="Times New Roman" w:hAnsi="Times New Roman"/>
          <w:snapToGrid/>
          <w:sz w:val="24"/>
          <w:szCs w:val="24"/>
        </w:rPr>
        <w:t>were published</w:t>
      </w:r>
      <w:proofErr w:type="gramEnd"/>
      <w:r w:rsidR="0064700B">
        <w:rPr>
          <w:rFonts w:ascii="Times New Roman" w:hAnsi="Times New Roman"/>
          <w:snapToGrid/>
          <w:sz w:val="24"/>
          <w:szCs w:val="24"/>
        </w:rPr>
        <w:t xml:space="preserve"> in the Federal Register in 1997.</w:t>
      </w:r>
      <w:r w:rsidRPr="00E17541">
        <w:rPr>
          <w:rFonts w:ascii="Times New Roman" w:hAnsi="Times New Roman"/>
          <w:snapToGrid/>
          <w:sz w:val="24"/>
          <w:szCs w:val="24"/>
        </w:rPr>
        <w:t xml:space="preserve">   </w:t>
      </w:r>
    </w:p>
    <w:p w:rsidRPr="000E3D4A" w:rsidR="006D0F7F" w:rsidP="00B7136D" w:rsidRDefault="006D0F7F" w14:paraId="65570BF5" w14:textId="77777777">
      <w:pPr>
        <w:widowControl/>
        <w:ind w:left="720"/>
        <w:jc w:val="both"/>
        <w:rPr>
          <w:rFonts w:ascii="Times New Roman" w:hAnsi="Times New Roman"/>
          <w:snapToGrid/>
          <w:sz w:val="24"/>
          <w:szCs w:val="24"/>
        </w:rPr>
      </w:pPr>
    </w:p>
    <w:p w:rsidR="0018436A" w:rsidP="000E3D4A" w:rsidRDefault="0018436A" w14:paraId="2C21121C" w14:textId="77777777">
      <w:pPr>
        <w:widowControl/>
        <w:ind w:left="720"/>
        <w:rPr>
          <w:rFonts w:ascii="Times New Roman" w:hAnsi="Times New Roman"/>
          <w:snapToGrid/>
          <w:sz w:val="24"/>
          <w:szCs w:val="24"/>
        </w:rPr>
      </w:pPr>
    </w:p>
    <w:p w:rsidRPr="00C4675C" w:rsidR="002C3C4F" w:rsidP="002C3C4F" w:rsidRDefault="002C3C4F" w14:paraId="0BC078CB" w14:textId="77777777">
      <w:pPr>
        <w:widowControl/>
        <w:numPr>
          <w:ilvl w:val="0"/>
          <w:numId w:val="3"/>
        </w:numPr>
        <w:spacing w:before="100" w:beforeAutospacing="1" w:after="100" w:afterAutospacing="1"/>
        <w:rPr>
          <w:rFonts w:ascii="Times New Roman" w:hAnsi="Times New Roman"/>
          <w:b/>
          <w:snapToGrid/>
          <w:sz w:val="24"/>
          <w:szCs w:val="24"/>
        </w:rPr>
      </w:pPr>
      <w:r w:rsidRPr="00C4675C">
        <w:rPr>
          <w:rFonts w:ascii="Times New Roman" w:hAnsi="Times New Roman"/>
          <w:b/>
          <w:snapToGrid/>
          <w:sz w:val="24"/>
          <w:szCs w:val="24"/>
        </w:rPr>
        <w:t xml:space="preserve">Estimates of Annualized Burden Hours and Costs </w:t>
      </w:r>
    </w:p>
    <w:p w:rsidR="00AE1DC9" w:rsidP="00AE1DC9" w:rsidRDefault="00AE1DC9" w14:paraId="71E6B532" w14:textId="77777777">
      <w:pPr>
        <w:widowControl/>
        <w:ind w:left="720"/>
        <w:rPr>
          <w:rFonts w:ascii="Times New Roman" w:hAnsi="Times New Roman"/>
          <w:snapToGrid/>
          <w:sz w:val="24"/>
          <w:szCs w:val="24"/>
        </w:rPr>
      </w:pPr>
      <w:r w:rsidRPr="00AE1DC9">
        <w:rPr>
          <w:rFonts w:ascii="Times New Roman" w:hAnsi="Times New Roman"/>
          <w:snapToGrid/>
          <w:sz w:val="24"/>
          <w:szCs w:val="24"/>
        </w:rPr>
        <w:lastRenderedPageBreak/>
        <w:t>The following</w:t>
      </w:r>
      <w:r w:rsidR="00696244">
        <w:rPr>
          <w:rFonts w:ascii="Times New Roman" w:hAnsi="Times New Roman"/>
          <w:snapToGrid/>
          <w:sz w:val="24"/>
          <w:szCs w:val="24"/>
        </w:rPr>
        <w:t xml:space="preserve"> table summarizes </w:t>
      </w:r>
      <w:r w:rsidRPr="00AE1DC9">
        <w:rPr>
          <w:rFonts w:ascii="Times New Roman" w:hAnsi="Times New Roman"/>
          <w:snapToGrid/>
          <w:sz w:val="24"/>
          <w:szCs w:val="24"/>
        </w:rPr>
        <w:t>the burden</w:t>
      </w:r>
      <w:r w:rsidR="00696244">
        <w:rPr>
          <w:rFonts w:ascii="Times New Roman" w:hAnsi="Times New Roman"/>
          <w:snapToGrid/>
          <w:sz w:val="24"/>
          <w:szCs w:val="24"/>
        </w:rPr>
        <w:t xml:space="preserve"> hour</w:t>
      </w:r>
      <w:r w:rsidRPr="00AE1DC9">
        <w:rPr>
          <w:rFonts w:ascii="Times New Roman" w:hAnsi="Times New Roman"/>
          <w:snapToGrid/>
          <w:sz w:val="24"/>
          <w:szCs w:val="24"/>
        </w:rPr>
        <w:t xml:space="preserve"> estimate for this information collection:</w:t>
      </w:r>
    </w:p>
    <w:tbl>
      <w:tblPr>
        <w:tblW w:w="0" w:type="auto"/>
        <w:tblInd w:w="864" w:type="dxa"/>
        <w:tblLayout w:type="fixed"/>
        <w:tblLook w:val="00A0" w:firstRow="1" w:lastRow="0" w:firstColumn="1" w:lastColumn="0" w:noHBand="0" w:noVBand="0"/>
      </w:tblPr>
      <w:tblGrid>
        <w:gridCol w:w="1170"/>
        <w:gridCol w:w="2610"/>
        <w:gridCol w:w="2844"/>
        <w:gridCol w:w="1476"/>
      </w:tblGrid>
      <w:tr w:rsidRPr="00AE1DC9" w:rsidR="00AE1DC9" w:rsidTr="008C2070" w14:paraId="46A3BFAB" w14:textId="77777777">
        <w:tc>
          <w:tcPr>
            <w:tcW w:w="1170" w:type="dxa"/>
            <w:tcBorders>
              <w:top w:val="single" w:color="808080" w:sz="12" w:space="0"/>
              <w:bottom w:val="single" w:color="808080" w:sz="6" w:space="0"/>
            </w:tcBorders>
          </w:tcPr>
          <w:p w:rsidRPr="00AE1DC9" w:rsidR="00AE1DC9" w:rsidP="00AE1DC9" w:rsidRDefault="00AE1DC9" w14:paraId="3AC23ADF" w14:textId="77777777">
            <w:pPr>
              <w:widowControl/>
              <w:ind w:left="72"/>
              <w:rPr>
                <w:rFonts w:ascii="Times New Roman" w:hAnsi="Times New Roman"/>
                <w:snapToGrid/>
                <w:sz w:val="24"/>
                <w:szCs w:val="24"/>
              </w:rPr>
            </w:pPr>
            <w:r w:rsidRPr="00AE1DC9">
              <w:rPr>
                <w:rFonts w:ascii="Times New Roman" w:hAnsi="Times New Roman"/>
                <w:snapToGrid/>
                <w:sz w:val="24"/>
                <w:szCs w:val="24"/>
              </w:rPr>
              <w:t>No. of</w:t>
            </w:r>
          </w:p>
          <w:p w:rsidRPr="00AE1DC9" w:rsidR="00AE1DC9" w:rsidP="00AE1DC9" w:rsidRDefault="00AE1DC9" w14:paraId="485952A8" w14:textId="77777777">
            <w:pPr>
              <w:widowControl/>
              <w:ind w:left="72"/>
              <w:rPr>
                <w:rFonts w:ascii="Times New Roman" w:hAnsi="Times New Roman"/>
                <w:snapToGrid/>
                <w:sz w:val="24"/>
                <w:szCs w:val="24"/>
              </w:rPr>
            </w:pPr>
            <w:r w:rsidRPr="00AE1DC9">
              <w:rPr>
                <w:rFonts w:ascii="Times New Roman" w:hAnsi="Times New Roman"/>
                <w:snapToGrid/>
                <w:sz w:val="24"/>
                <w:szCs w:val="24"/>
              </w:rPr>
              <w:t>States</w:t>
            </w:r>
          </w:p>
        </w:tc>
        <w:tc>
          <w:tcPr>
            <w:tcW w:w="2610" w:type="dxa"/>
            <w:tcBorders>
              <w:top w:val="single" w:color="808080" w:sz="12" w:space="0"/>
              <w:bottom w:val="single" w:color="808080" w:sz="6" w:space="0"/>
            </w:tcBorders>
          </w:tcPr>
          <w:p w:rsidRPr="00AE1DC9" w:rsidR="00AE1DC9" w:rsidP="00AE1DC9" w:rsidRDefault="00AE1DC9" w14:paraId="25C4C21C" w14:textId="77777777">
            <w:pPr>
              <w:widowControl/>
              <w:ind w:left="72"/>
              <w:rPr>
                <w:rFonts w:ascii="Times New Roman" w:hAnsi="Times New Roman"/>
                <w:snapToGrid/>
                <w:sz w:val="24"/>
                <w:szCs w:val="24"/>
              </w:rPr>
            </w:pPr>
            <w:r w:rsidRPr="00AE1DC9">
              <w:rPr>
                <w:rFonts w:ascii="Times New Roman" w:hAnsi="Times New Roman"/>
                <w:snapToGrid/>
                <w:sz w:val="24"/>
                <w:szCs w:val="24"/>
              </w:rPr>
              <w:t>No. of Responses</w:t>
            </w:r>
          </w:p>
          <w:p w:rsidRPr="00AE1DC9" w:rsidR="00AE1DC9" w:rsidP="00AE1DC9" w:rsidRDefault="00AE1DC9" w14:paraId="0857862A" w14:textId="77777777">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2844" w:type="dxa"/>
            <w:tcBorders>
              <w:top w:val="single" w:color="808080" w:sz="12" w:space="0"/>
              <w:bottom w:val="single" w:color="808080" w:sz="6" w:space="0"/>
            </w:tcBorders>
          </w:tcPr>
          <w:p w:rsidRPr="00AE1DC9" w:rsidR="00AE1DC9" w:rsidP="00AE1DC9" w:rsidRDefault="00AE1DC9" w14:paraId="20C2B281" w14:textId="77777777">
            <w:pPr>
              <w:widowControl/>
              <w:ind w:left="72"/>
              <w:rPr>
                <w:rFonts w:ascii="Times New Roman" w:hAnsi="Times New Roman"/>
                <w:snapToGrid/>
                <w:sz w:val="24"/>
                <w:szCs w:val="24"/>
              </w:rPr>
            </w:pPr>
            <w:r w:rsidRPr="00AE1DC9">
              <w:rPr>
                <w:rFonts w:ascii="Times New Roman" w:hAnsi="Times New Roman"/>
                <w:snapToGrid/>
                <w:sz w:val="24"/>
                <w:szCs w:val="24"/>
              </w:rPr>
              <w:t>Average Burden Hours</w:t>
            </w:r>
          </w:p>
          <w:p w:rsidRPr="00AE1DC9" w:rsidR="00AE1DC9" w:rsidP="00AE1DC9" w:rsidRDefault="00AE1DC9" w14:paraId="6846D002" w14:textId="77777777">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1476" w:type="dxa"/>
            <w:tcBorders>
              <w:top w:val="single" w:color="808080" w:sz="12" w:space="0"/>
              <w:bottom w:val="single" w:color="808080" w:sz="6" w:space="0"/>
            </w:tcBorders>
          </w:tcPr>
          <w:p w:rsidRPr="00AE1DC9" w:rsidR="00AE1DC9" w:rsidP="00AE1DC9" w:rsidRDefault="00AE1DC9" w14:paraId="7FA6D210" w14:textId="77777777">
            <w:pPr>
              <w:widowControl/>
              <w:ind w:left="72"/>
              <w:rPr>
                <w:rFonts w:ascii="Times New Roman" w:hAnsi="Times New Roman"/>
                <w:snapToGrid/>
                <w:sz w:val="24"/>
                <w:szCs w:val="24"/>
              </w:rPr>
            </w:pPr>
            <w:r w:rsidRPr="00AE1DC9">
              <w:rPr>
                <w:rFonts w:ascii="Times New Roman" w:hAnsi="Times New Roman"/>
                <w:snapToGrid/>
                <w:sz w:val="24"/>
                <w:szCs w:val="24"/>
              </w:rPr>
              <w:t>Total</w:t>
            </w:r>
          </w:p>
          <w:p w:rsidRPr="00AE1DC9" w:rsidR="00AE1DC9" w:rsidP="00AE1DC9" w:rsidRDefault="00AE1DC9" w14:paraId="3DD59AE3" w14:textId="77777777">
            <w:pPr>
              <w:widowControl/>
              <w:ind w:left="72"/>
              <w:rPr>
                <w:rFonts w:ascii="Times New Roman" w:hAnsi="Times New Roman"/>
                <w:snapToGrid/>
                <w:sz w:val="24"/>
                <w:szCs w:val="24"/>
              </w:rPr>
            </w:pPr>
            <w:r w:rsidRPr="00AE1DC9">
              <w:rPr>
                <w:rFonts w:ascii="Times New Roman" w:hAnsi="Times New Roman"/>
                <w:snapToGrid/>
                <w:sz w:val="24"/>
                <w:szCs w:val="24"/>
              </w:rPr>
              <w:t>Hours</w:t>
            </w:r>
          </w:p>
        </w:tc>
      </w:tr>
      <w:tr w:rsidRPr="00AE1DC9" w:rsidR="00AE1DC9" w:rsidTr="008C2070" w14:paraId="2A530FFD" w14:textId="77777777">
        <w:tc>
          <w:tcPr>
            <w:tcW w:w="1170" w:type="dxa"/>
            <w:tcBorders>
              <w:bottom w:val="single" w:color="808080" w:sz="12" w:space="0"/>
            </w:tcBorders>
          </w:tcPr>
          <w:p w:rsidRPr="00AE1DC9" w:rsidR="00AE1DC9" w:rsidP="00E42380" w:rsidRDefault="00E42380" w14:paraId="12FCEEB9" w14:textId="77777777">
            <w:pPr>
              <w:widowControl/>
              <w:ind w:left="134"/>
              <w:rPr>
                <w:rFonts w:ascii="Times New Roman" w:hAnsi="Times New Roman"/>
                <w:snapToGrid/>
                <w:sz w:val="24"/>
                <w:szCs w:val="24"/>
              </w:rPr>
            </w:pPr>
            <w:r w:rsidRPr="00AE1DC9">
              <w:rPr>
                <w:rFonts w:ascii="Times New Roman" w:hAnsi="Times New Roman"/>
                <w:snapToGrid/>
                <w:sz w:val="24"/>
                <w:szCs w:val="24"/>
              </w:rPr>
              <w:t>5</w:t>
            </w:r>
            <w:r>
              <w:rPr>
                <w:rFonts w:ascii="Times New Roman" w:hAnsi="Times New Roman"/>
                <w:snapToGrid/>
                <w:sz w:val="24"/>
                <w:szCs w:val="24"/>
              </w:rPr>
              <w:t>6</w:t>
            </w:r>
          </w:p>
        </w:tc>
        <w:tc>
          <w:tcPr>
            <w:tcW w:w="2610" w:type="dxa"/>
            <w:tcBorders>
              <w:bottom w:val="single" w:color="808080" w:sz="12" w:space="0"/>
            </w:tcBorders>
          </w:tcPr>
          <w:p w:rsidRPr="00AE1DC9" w:rsidR="00AE1DC9" w:rsidP="008C2070" w:rsidRDefault="00AE1DC9" w14:paraId="0C5EDC64" w14:textId="77777777">
            <w:pPr>
              <w:widowControl/>
              <w:ind w:left="252"/>
              <w:rPr>
                <w:rFonts w:ascii="Times New Roman" w:hAnsi="Times New Roman"/>
                <w:snapToGrid/>
                <w:sz w:val="24"/>
                <w:szCs w:val="24"/>
              </w:rPr>
            </w:pPr>
            <w:r w:rsidRPr="00AE1DC9">
              <w:rPr>
                <w:rFonts w:ascii="Times New Roman" w:hAnsi="Times New Roman"/>
                <w:snapToGrid/>
                <w:sz w:val="24"/>
                <w:szCs w:val="24"/>
              </w:rPr>
              <w:t>1</w:t>
            </w:r>
          </w:p>
        </w:tc>
        <w:tc>
          <w:tcPr>
            <w:tcW w:w="2844" w:type="dxa"/>
            <w:tcBorders>
              <w:bottom w:val="single" w:color="808080" w:sz="12" w:space="0"/>
            </w:tcBorders>
          </w:tcPr>
          <w:p w:rsidRPr="00AE1DC9" w:rsidR="00AE1DC9" w:rsidP="000F12F5" w:rsidRDefault="00DB0C80" w14:paraId="2E39B01C" w14:textId="77777777">
            <w:pPr>
              <w:widowControl/>
              <w:ind w:left="162"/>
              <w:rPr>
                <w:rFonts w:ascii="Times New Roman" w:hAnsi="Times New Roman"/>
                <w:snapToGrid/>
                <w:sz w:val="24"/>
                <w:szCs w:val="24"/>
              </w:rPr>
            </w:pPr>
            <w:r>
              <w:rPr>
                <w:rFonts w:ascii="Times New Roman" w:hAnsi="Times New Roman"/>
                <w:snapToGrid/>
                <w:sz w:val="24"/>
                <w:szCs w:val="24"/>
              </w:rPr>
              <w:t>367</w:t>
            </w:r>
          </w:p>
        </w:tc>
        <w:tc>
          <w:tcPr>
            <w:tcW w:w="1476" w:type="dxa"/>
            <w:tcBorders>
              <w:bottom w:val="single" w:color="808080" w:sz="12" w:space="0"/>
            </w:tcBorders>
          </w:tcPr>
          <w:p w:rsidRPr="00AE1DC9" w:rsidR="00AE1DC9" w:rsidP="000F12F5" w:rsidRDefault="00BE1C51" w14:paraId="7625FC75" w14:textId="74265822">
            <w:pPr>
              <w:widowControl/>
              <w:ind w:left="160"/>
              <w:rPr>
                <w:rFonts w:ascii="Times New Roman" w:hAnsi="Times New Roman"/>
                <w:snapToGrid/>
                <w:sz w:val="24"/>
                <w:szCs w:val="24"/>
              </w:rPr>
            </w:pPr>
            <w:r>
              <w:rPr>
                <w:rFonts w:ascii="Times New Roman" w:hAnsi="Times New Roman"/>
                <w:snapToGrid/>
                <w:sz w:val="24"/>
                <w:szCs w:val="24"/>
              </w:rPr>
              <w:t>20,55</w:t>
            </w:r>
            <w:r w:rsidR="00DB0C80">
              <w:rPr>
                <w:rFonts w:ascii="Times New Roman" w:hAnsi="Times New Roman"/>
                <w:snapToGrid/>
                <w:sz w:val="24"/>
                <w:szCs w:val="24"/>
              </w:rPr>
              <w:t>2</w:t>
            </w:r>
          </w:p>
        </w:tc>
      </w:tr>
    </w:tbl>
    <w:p w:rsidRPr="00AE1DC9" w:rsidR="00AE1DC9" w:rsidP="00AE1DC9" w:rsidRDefault="00AE1DC9" w14:paraId="4F991D93" w14:textId="77777777">
      <w:pPr>
        <w:widowControl/>
        <w:ind w:left="720"/>
        <w:rPr>
          <w:rFonts w:ascii="Times New Roman" w:hAnsi="Times New Roman"/>
          <w:snapToGrid/>
          <w:sz w:val="24"/>
          <w:szCs w:val="24"/>
        </w:rPr>
      </w:pPr>
    </w:p>
    <w:p w:rsidR="00AE1DC9" w:rsidP="004318D9" w:rsidRDefault="00697AC3" w14:paraId="401060E0" w14:textId="73EB96CD">
      <w:pPr>
        <w:widowControl/>
        <w:ind w:left="720"/>
        <w:jc w:val="both"/>
        <w:rPr>
          <w:rFonts w:ascii="Times New Roman" w:hAnsi="Times New Roman"/>
          <w:snapToGrid/>
          <w:sz w:val="24"/>
          <w:szCs w:val="24"/>
        </w:rPr>
      </w:pPr>
      <w:r>
        <w:rPr>
          <w:rFonts w:ascii="Times New Roman" w:hAnsi="Times New Roman"/>
          <w:snapToGrid/>
          <w:sz w:val="24"/>
          <w:szCs w:val="24"/>
        </w:rPr>
        <w:t xml:space="preserve">The </w:t>
      </w:r>
      <w:r w:rsidR="00B15E2C">
        <w:rPr>
          <w:rFonts w:ascii="Times New Roman" w:hAnsi="Times New Roman"/>
          <w:snapToGrid/>
          <w:sz w:val="24"/>
          <w:szCs w:val="24"/>
        </w:rPr>
        <w:t xml:space="preserve"> “56 States” </w:t>
      </w:r>
      <w:r w:rsidR="007F5E1F">
        <w:rPr>
          <w:rFonts w:ascii="Times New Roman" w:hAnsi="Times New Roman"/>
          <w:snapToGrid/>
          <w:sz w:val="24"/>
          <w:szCs w:val="24"/>
        </w:rPr>
        <w:t xml:space="preserve">funded under this program include the </w:t>
      </w:r>
      <w:r w:rsidR="00B15E2C">
        <w:rPr>
          <w:rFonts w:ascii="Times New Roman" w:hAnsi="Times New Roman"/>
          <w:snapToGrid/>
          <w:sz w:val="24"/>
          <w:szCs w:val="24"/>
        </w:rPr>
        <w:t xml:space="preserve">50 states, </w:t>
      </w:r>
      <w:r w:rsidR="007F5E1F">
        <w:rPr>
          <w:rFonts w:ascii="Times New Roman" w:hAnsi="Times New Roman"/>
          <w:snapToGrid/>
          <w:sz w:val="24"/>
          <w:szCs w:val="24"/>
        </w:rPr>
        <w:t xml:space="preserve">Washington, </w:t>
      </w:r>
      <w:r w:rsidR="00B15E2C">
        <w:rPr>
          <w:rFonts w:ascii="Times New Roman" w:hAnsi="Times New Roman"/>
          <w:snapToGrid/>
          <w:sz w:val="24"/>
          <w:szCs w:val="24"/>
        </w:rPr>
        <w:t>D</w:t>
      </w:r>
      <w:r w:rsidR="007F5E1F">
        <w:rPr>
          <w:rFonts w:ascii="Times New Roman" w:hAnsi="Times New Roman"/>
          <w:snapToGrid/>
          <w:sz w:val="24"/>
          <w:szCs w:val="24"/>
        </w:rPr>
        <w:t>.</w:t>
      </w:r>
      <w:r w:rsidR="00B15E2C">
        <w:rPr>
          <w:rFonts w:ascii="Times New Roman" w:hAnsi="Times New Roman"/>
          <w:snapToGrid/>
          <w:sz w:val="24"/>
          <w:szCs w:val="24"/>
        </w:rPr>
        <w:t>C</w:t>
      </w:r>
      <w:r w:rsidR="007F5E1F">
        <w:rPr>
          <w:rFonts w:ascii="Times New Roman" w:hAnsi="Times New Roman"/>
          <w:snapToGrid/>
          <w:sz w:val="24"/>
          <w:szCs w:val="24"/>
        </w:rPr>
        <w:t>.</w:t>
      </w:r>
      <w:r w:rsidR="000B710D">
        <w:rPr>
          <w:rFonts w:ascii="Times New Roman" w:hAnsi="Times New Roman"/>
          <w:snapToGrid/>
          <w:sz w:val="24"/>
          <w:szCs w:val="24"/>
        </w:rPr>
        <w:t xml:space="preserve">, Puerto Rico, </w:t>
      </w:r>
      <w:r w:rsidR="007F5E1F">
        <w:rPr>
          <w:rFonts w:ascii="Times New Roman" w:hAnsi="Times New Roman"/>
          <w:snapToGrid/>
          <w:sz w:val="24"/>
          <w:szCs w:val="24"/>
        </w:rPr>
        <w:t>American Samoa, Guam, Northern Mariana Islands, and the Virgin Islands</w:t>
      </w:r>
      <w:r w:rsidR="00B15E2C">
        <w:rPr>
          <w:rFonts w:ascii="Times New Roman" w:hAnsi="Times New Roman"/>
          <w:snapToGrid/>
          <w:sz w:val="24"/>
          <w:szCs w:val="24"/>
        </w:rPr>
        <w:t>.  The</w:t>
      </w:r>
      <w:r w:rsidR="0045543A">
        <w:rPr>
          <w:rFonts w:ascii="Times New Roman" w:hAnsi="Times New Roman"/>
          <w:snapToGrid/>
          <w:sz w:val="24"/>
          <w:szCs w:val="24"/>
        </w:rPr>
        <w:t xml:space="preserve"> </w:t>
      </w:r>
      <w:r>
        <w:rPr>
          <w:rFonts w:ascii="Times New Roman" w:hAnsi="Times New Roman"/>
          <w:snapToGrid/>
          <w:sz w:val="24"/>
          <w:szCs w:val="24"/>
        </w:rPr>
        <w:t>State’s estimates of their a</w:t>
      </w:r>
      <w:r w:rsidRPr="00AE1DC9" w:rsidR="00AE1DC9">
        <w:rPr>
          <w:rFonts w:ascii="Times New Roman" w:hAnsi="Times New Roman"/>
          <w:snapToGrid/>
          <w:sz w:val="24"/>
          <w:szCs w:val="24"/>
        </w:rPr>
        <w:t xml:space="preserve">nnual burden </w:t>
      </w:r>
      <w:r w:rsidR="00CB39C6">
        <w:rPr>
          <w:rFonts w:ascii="Times New Roman" w:hAnsi="Times New Roman"/>
          <w:snapToGrid/>
          <w:sz w:val="24"/>
          <w:szCs w:val="24"/>
        </w:rPr>
        <w:t xml:space="preserve">hours for this information collection </w:t>
      </w:r>
      <w:r w:rsidRPr="00AE1DC9" w:rsidR="00AE1DC9">
        <w:rPr>
          <w:rFonts w:ascii="Times New Roman" w:hAnsi="Times New Roman"/>
          <w:snapToGrid/>
          <w:sz w:val="24"/>
          <w:szCs w:val="24"/>
        </w:rPr>
        <w:t>varies very greatly</w:t>
      </w:r>
      <w:r w:rsidR="00CB39C6">
        <w:rPr>
          <w:rFonts w:ascii="Times New Roman" w:hAnsi="Times New Roman"/>
          <w:snapToGrid/>
          <w:sz w:val="24"/>
          <w:szCs w:val="24"/>
        </w:rPr>
        <w:t xml:space="preserve"> from State to State, influ</w:t>
      </w:r>
      <w:r>
        <w:rPr>
          <w:rFonts w:ascii="Times New Roman" w:hAnsi="Times New Roman"/>
          <w:snapToGrid/>
          <w:sz w:val="24"/>
          <w:szCs w:val="24"/>
        </w:rPr>
        <w:t xml:space="preserve">enced by factors such size of the State and </w:t>
      </w:r>
      <w:r w:rsidRPr="00AE1DC9" w:rsidR="00AE1DC9">
        <w:rPr>
          <w:rFonts w:ascii="Times New Roman" w:hAnsi="Times New Roman"/>
          <w:snapToGrid/>
          <w:sz w:val="24"/>
          <w:szCs w:val="24"/>
        </w:rPr>
        <w:t>program complexity.</w:t>
      </w:r>
      <w:r w:rsidR="00AE1DC9">
        <w:rPr>
          <w:rFonts w:ascii="Times New Roman" w:hAnsi="Times New Roman"/>
          <w:snapToGrid/>
          <w:sz w:val="24"/>
          <w:szCs w:val="24"/>
        </w:rPr>
        <w:t xml:space="preserve">  </w:t>
      </w:r>
      <w:r w:rsidR="00E42380">
        <w:rPr>
          <w:rFonts w:ascii="Times New Roman" w:hAnsi="Times New Roman"/>
          <w:snapToGrid/>
          <w:sz w:val="24"/>
          <w:szCs w:val="24"/>
        </w:rPr>
        <w:t xml:space="preserve">Councils provided public comment </w:t>
      </w:r>
      <w:r w:rsidR="00655E81">
        <w:rPr>
          <w:rFonts w:ascii="Times New Roman" w:hAnsi="Times New Roman"/>
          <w:snapToGrid/>
          <w:sz w:val="24"/>
          <w:szCs w:val="24"/>
        </w:rPr>
        <w:t xml:space="preserve">during a previous cycle </w:t>
      </w:r>
      <w:r w:rsidR="00E42380">
        <w:rPr>
          <w:rFonts w:ascii="Times New Roman" w:hAnsi="Times New Roman"/>
          <w:snapToGrid/>
          <w:sz w:val="24"/>
          <w:szCs w:val="24"/>
        </w:rPr>
        <w:t>and calculated a nation-wide estimate for burden hours.</w:t>
      </w:r>
      <w:r w:rsidRPr="00AE1DC9" w:rsidR="00AE1DC9">
        <w:rPr>
          <w:rFonts w:ascii="Times New Roman" w:hAnsi="Times New Roman"/>
          <w:snapToGrid/>
          <w:sz w:val="24"/>
          <w:szCs w:val="24"/>
        </w:rPr>
        <w:t xml:space="preserve"> The current approximation of annual burden</w:t>
      </w:r>
      <w:r w:rsidR="004F6610">
        <w:rPr>
          <w:rFonts w:ascii="Times New Roman" w:hAnsi="Times New Roman"/>
          <w:snapToGrid/>
          <w:sz w:val="24"/>
          <w:szCs w:val="24"/>
        </w:rPr>
        <w:t xml:space="preserve"> hours for this information collection</w:t>
      </w:r>
      <w:r w:rsidR="00F40416">
        <w:rPr>
          <w:rFonts w:ascii="Times New Roman" w:hAnsi="Times New Roman"/>
          <w:snapToGrid/>
          <w:sz w:val="24"/>
          <w:szCs w:val="24"/>
        </w:rPr>
        <w:t xml:space="preserve"> </w:t>
      </w:r>
      <w:proofErr w:type="gramStart"/>
      <w:r w:rsidR="00F40416">
        <w:rPr>
          <w:rFonts w:ascii="Times New Roman" w:hAnsi="Times New Roman"/>
          <w:snapToGrid/>
          <w:sz w:val="24"/>
          <w:szCs w:val="24"/>
        </w:rPr>
        <w:t>was</w:t>
      </w:r>
      <w:r w:rsidR="004F6610">
        <w:rPr>
          <w:rFonts w:ascii="Times New Roman" w:hAnsi="Times New Roman"/>
          <w:snapToGrid/>
          <w:sz w:val="24"/>
          <w:szCs w:val="24"/>
        </w:rPr>
        <w:t xml:space="preserve"> derived</w:t>
      </w:r>
      <w:proofErr w:type="gramEnd"/>
      <w:r w:rsidR="004F6610">
        <w:rPr>
          <w:rFonts w:ascii="Times New Roman" w:hAnsi="Times New Roman"/>
          <w:snapToGrid/>
          <w:sz w:val="24"/>
          <w:szCs w:val="24"/>
        </w:rPr>
        <w:t xml:space="preserve"> from the </w:t>
      </w:r>
      <w:r w:rsidR="00E42380">
        <w:rPr>
          <w:rFonts w:ascii="Times New Roman" w:hAnsi="Times New Roman"/>
          <w:snapToGrid/>
          <w:sz w:val="24"/>
          <w:szCs w:val="24"/>
        </w:rPr>
        <w:t>Council input</w:t>
      </w:r>
      <w:r w:rsidR="0025234B">
        <w:rPr>
          <w:rFonts w:ascii="Times New Roman" w:hAnsi="Times New Roman"/>
          <w:snapToGrid/>
          <w:sz w:val="24"/>
          <w:szCs w:val="24"/>
        </w:rPr>
        <w:t xml:space="preserve">.  According to </w:t>
      </w:r>
      <w:r w:rsidR="00F40416">
        <w:rPr>
          <w:rFonts w:ascii="Times New Roman" w:hAnsi="Times New Roman"/>
          <w:snapToGrid/>
          <w:sz w:val="24"/>
          <w:szCs w:val="24"/>
        </w:rPr>
        <w:t xml:space="preserve">this </w:t>
      </w:r>
      <w:proofErr w:type="gramStart"/>
      <w:r w:rsidR="0025234B">
        <w:rPr>
          <w:rFonts w:ascii="Times New Roman" w:hAnsi="Times New Roman"/>
          <w:snapToGrid/>
          <w:sz w:val="24"/>
          <w:szCs w:val="24"/>
        </w:rPr>
        <w:t>feedback</w:t>
      </w:r>
      <w:proofErr w:type="gramEnd"/>
      <w:r w:rsidR="0025234B">
        <w:rPr>
          <w:rFonts w:ascii="Times New Roman" w:hAnsi="Times New Roman"/>
          <w:snapToGrid/>
          <w:sz w:val="24"/>
          <w:szCs w:val="24"/>
        </w:rPr>
        <w:t xml:space="preserve"> an average of burden hours per state per year </w:t>
      </w:r>
      <w:r w:rsidR="006D0F7F">
        <w:rPr>
          <w:rFonts w:ascii="Times New Roman" w:hAnsi="Times New Roman"/>
          <w:snapToGrid/>
          <w:sz w:val="24"/>
          <w:szCs w:val="24"/>
        </w:rPr>
        <w:t>is 367</w:t>
      </w:r>
      <w:r w:rsidR="00E42380">
        <w:rPr>
          <w:rFonts w:ascii="Times New Roman" w:hAnsi="Times New Roman"/>
          <w:snapToGrid/>
          <w:sz w:val="24"/>
          <w:szCs w:val="24"/>
        </w:rPr>
        <w:t> </w:t>
      </w:r>
      <w:r w:rsidR="006D0F7F">
        <w:rPr>
          <w:rFonts w:ascii="Times New Roman" w:hAnsi="Times New Roman"/>
          <w:snapToGrid/>
          <w:sz w:val="24"/>
          <w:szCs w:val="24"/>
        </w:rPr>
        <w:t>hours,</w:t>
      </w:r>
      <w:r w:rsidR="00CB39C6">
        <w:rPr>
          <w:rFonts w:ascii="Times New Roman" w:hAnsi="Times New Roman"/>
          <w:snapToGrid/>
          <w:sz w:val="24"/>
          <w:szCs w:val="24"/>
        </w:rPr>
        <w:t xml:space="preserve"> which works out to </w:t>
      </w:r>
      <w:r w:rsidR="00DB0C80">
        <w:rPr>
          <w:rFonts w:ascii="Times New Roman" w:hAnsi="Times New Roman"/>
          <w:snapToGrid/>
          <w:sz w:val="24"/>
          <w:szCs w:val="24"/>
        </w:rPr>
        <w:t>20,552</w:t>
      </w:r>
      <w:r w:rsidR="000F12F5">
        <w:rPr>
          <w:rFonts w:ascii="Times New Roman" w:hAnsi="Times New Roman"/>
          <w:snapToGrid/>
          <w:sz w:val="24"/>
          <w:szCs w:val="24"/>
        </w:rPr>
        <w:t> </w:t>
      </w:r>
      <w:r w:rsidR="00CB39C6">
        <w:rPr>
          <w:rFonts w:ascii="Times New Roman" w:hAnsi="Times New Roman"/>
          <w:snapToGrid/>
          <w:sz w:val="24"/>
          <w:szCs w:val="24"/>
        </w:rPr>
        <w:t>hours nationwide (i.e., </w:t>
      </w:r>
      <w:r w:rsidR="00DB0C80">
        <w:rPr>
          <w:rFonts w:ascii="Times New Roman" w:hAnsi="Times New Roman"/>
          <w:snapToGrid/>
          <w:sz w:val="24"/>
          <w:szCs w:val="24"/>
        </w:rPr>
        <w:t>56 x367</w:t>
      </w:r>
      <w:r w:rsidR="00CB39C6">
        <w:rPr>
          <w:rFonts w:ascii="Times New Roman" w:hAnsi="Times New Roman"/>
          <w:snapToGrid/>
          <w:sz w:val="24"/>
          <w:szCs w:val="24"/>
        </w:rPr>
        <w:t>).</w:t>
      </w:r>
      <w:r w:rsidR="0064700B">
        <w:rPr>
          <w:rFonts w:ascii="Times New Roman" w:hAnsi="Times New Roman"/>
          <w:snapToGrid/>
          <w:sz w:val="24"/>
          <w:szCs w:val="24"/>
        </w:rPr>
        <w:t xml:space="preserve">  These figures are consistent with the burden estimate</w:t>
      </w:r>
      <w:r w:rsidR="004F2743">
        <w:rPr>
          <w:rFonts w:ascii="Times New Roman" w:hAnsi="Times New Roman"/>
          <w:snapToGrid/>
          <w:sz w:val="24"/>
          <w:szCs w:val="24"/>
        </w:rPr>
        <w:t>s</w:t>
      </w:r>
      <w:r w:rsidR="0064700B">
        <w:rPr>
          <w:rFonts w:ascii="Times New Roman" w:hAnsi="Times New Roman"/>
          <w:snapToGrid/>
          <w:sz w:val="24"/>
          <w:szCs w:val="24"/>
        </w:rPr>
        <w:t xml:space="preserve"> in prior</w:t>
      </w:r>
      <w:r w:rsidR="00ED4BFF">
        <w:rPr>
          <w:rFonts w:ascii="Times New Roman" w:hAnsi="Times New Roman"/>
          <w:snapToGrid/>
          <w:sz w:val="24"/>
          <w:szCs w:val="24"/>
        </w:rPr>
        <w:t xml:space="preserve"> data collection packages</w:t>
      </w:r>
      <w:r w:rsidR="00F40416">
        <w:rPr>
          <w:rFonts w:ascii="Times New Roman" w:hAnsi="Times New Roman"/>
          <w:snapToGrid/>
          <w:sz w:val="24"/>
          <w:szCs w:val="24"/>
        </w:rPr>
        <w:t xml:space="preserve"> administered by the Administration </w:t>
      </w:r>
      <w:r w:rsidR="006D0F7F">
        <w:rPr>
          <w:rFonts w:ascii="Times New Roman" w:hAnsi="Times New Roman"/>
          <w:snapToGrid/>
          <w:sz w:val="24"/>
          <w:szCs w:val="24"/>
        </w:rPr>
        <w:t>for Community Living</w:t>
      </w:r>
      <w:r w:rsidR="00ED4BFF">
        <w:rPr>
          <w:rFonts w:ascii="Times New Roman" w:hAnsi="Times New Roman"/>
          <w:snapToGrid/>
          <w:sz w:val="24"/>
          <w:szCs w:val="24"/>
        </w:rPr>
        <w:t>.</w:t>
      </w:r>
      <w:r w:rsidR="00A17055">
        <w:rPr>
          <w:rFonts w:ascii="Times New Roman" w:hAnsi="Times New Roman"/>
          <w:snapToGrid/>
          <w:sz w:val="24"/>
          <w:szCs w:val="24"/>
        </w:rPr>
        <w:t xml:space="preserve">  </w:t>
      </w:r>
      <w:r w:rsidRPr="00E17541" w:rsidR="00A17055">
        <w:rPr>
          <w:rFonts w:ascii="Times New Roman" w:hAnsi="Times New Roman"/>
          <w:sz w:val="24"/>
          <w:szCs w:val="24"/>
        </w:rPr>
        <w:t>Th</w:t>
      </w:r>
      <w:r w:rsidR="00A17055">
        <w:rPr>
          <w:rFonts w:ascii="Times New Roman" w:hAnsi="Times New Roman"/>
          <w:sz w:val="24"/>
          <w:szCs w:val="24"/>
        </w:rPr>
        <w:t xml:space="preserve">e template </w:t>
      </w:r>
      <w:r w:rsidRPr="00E17541" w:rsidR="00A17055">
        <w:rPr>
          <w:rFonts w:ascii="Times New Roman" w:hAnsi="Times New Roman"/>
          <w:sz w:val="24"/>
          <w:szCs w:val="24"/>
        </w:rPr>
        <w:t xml:space="preserve">is a continuation of the template that </w:t>
      </w:r>
      <w:proofErr w:type="gramStart"/>
      <w:r w:rsidRPr="00E17541" w:rsidR="00A17055">
        <w:rPr>
          <w:rFonts w:ascii="Times New Roman" w:hAnsi="Times New Roman"/>
          <w:sz w:val="24"/>
          <w:szCs w:val="24"/>
        </w:rPr>
        <w:t>was approved</w:t>
      </w:r>
      <w:proofErr w:type="gramEnd"/>
      <w:r w:rsidRPr="00E17541" w:rsidR="00A17055">
        <w:rPr>
          <w:rFonts w:ascii="Times New Roman" w:hAnsi="Times New Roman"/>
          <w:sz w:val="24"/>
          <w:szCs w:val="24"/>
        </w:rPr>
        <w:t xml:space="preserve"> previously by OMB</w:t>
      </w:r>
      <w:r w:rsidR="006D0F7F">
        <w:rPr>
          <w:rFonts w:ascii="Times New Roman" w:hAnsi="Times New Roman"/>
          <w:sz w:val="24"/>
          <w:szCs w:val="24"/>
        </w:rPr>
        <w:t>.</w:t>
      </w:r>
      <w:r w:rsidRPr="00E17541" w:rsidR="00A17055">
        <w:rPr>
          <w:rFonts w:ascii="Times New Roman" w:hAnsi="Times New Roman"/>
          <w:sz w:val="24"/>
          <w:szCs w:val="24"/>
        </w:rPr>
        <w:t xml:space="preserve"> </w:t>
      </w:r>
    </w:p>
    <w:p w:rsidR="00746733" w:rsidP="004318D9" w:rsidRDefault="00746733" w14:paraId="4F614E5C" w14:textId="77777777">
      <w:pPr>
        <w:widowControl/>
        <w:ind w:left="720"/>
        <w:jc w:val="both"/>
        <w:rPr>
          <w:rFonts w:ascii="Times New Roman" w:hAnsi="Times New Roman"/>
          <w:snapToGrid/>
          <w:sz w:val="24"/>
          <w:szCs w:val="24"/>
        </w:rPr>
      </w:pPr>
    </w:p>
    <w:p w:rsidRPr="00C4675C" w:rsidR="00746733" w:rsidP="00C4675C" w:rsidRDefault="006D0F7F" w14:paraId="63080938" w14:textId="5A5EED1B">
      <w:pPr>
        <w:ind w:left="720"/>
        <w:rPr>
          <w:rFonts w:ascii="Times New Roman" w:hAnsi="Times New Roman"/>
          <w:snapToGrid/>
          <w:sz w:val="24"/>
          <w:szCs w:val="24"/>
        </w:rPr>
      </w:pPr>
      <w:r>
        <w:rPr>
          <w:rFonts w:ascii="Times New Roman" w:hAnsi="Times New Roman"/>
          <w:snapToGrid/>
          <w:sz w:val="24"/>
          <w:szCs w:val="24"/>
        </w:rPr>
        <w:t>This</w:t>
      </w:r>
      <w:r w:rsidR="00AE6810">
        <w:rPr>
          <w:rFonts w:ascii="Times New Roman" w:hAnsi="Times New Roman"/>
          <w:snapToGrid/>
          <w:sz w:val="24"/>
          <w:szCs w:val="24"/>
        </w:rPr>
        <w:t xml:space="preserve"> State plan</w:t>
      </w:r>
      <w:r w:rsidR="00746733">
        <w:rPr>
          <w:rFonts w:ascii="Times New Roman" w:hAnsi="Times New Roman"/>
          <w:snapToGrid/>
          <w:sz w:val="24"/>
          <w:szCs w:val="24"/>
        </w:rPr>
        <w:t xml:space="preserve"> data collection</w:t>
      </w:r>
      <w:r w:rsidR="00C4675C">
        <w:rPr>
          <w:rFonts w:ascii="Times New Roman" w:hAnsi="Times New Roman"/>
          <w:snapToGrid/>
          <w:sz w:val="24"/>
          <w:szCs w:val="24"/>
        </w:rPr>
        <w:t xml:space="preserve"> for 2022-2026 will</w:t>
      </w:r>
      <w:r w:rsidR="00746733">
        <w:rPr>
          <w:rFonts w:ascii="Times New Roman" w:hAnsi="Times New Roman"/>
          <w:snapToGrid/>
          <w:sz w:val="24"/>
          <w:szCs w:val="24"/>
        </w:rPr>
        <w:t xml:space="preserve"> </w:t>
      </w:r>
      <w:r w:rsidR="00C4675C">
        <w:rPr>
          <w:rFonts w:ascii="Times New Roman" w:hAnsi="Times New Roman"/>
          <w:snapToGrid/>
          <w:sz w:val="24"/>
          <w:szCs w:val="24"/>
        </w:rPr>
        <w:t>continue</w:t>
      </w:r>
      <w:r>
        <w:rPr>
          <w:rFonts w:ascii="Times New Roman" w:hAnsi="Times New Roman"/>
          <w:snapToGrid/>
          <w:sz w:val="24"/>
          <w:szCs w:val="24"/>
        </w:rPr>
        <w:t xml:space="preserve"> to use the</w:t>
      </w:r>
      <w:r w:rsidR="00FF0470">
        <w:rPr>
          <w:rFonts w:ascii="Times New Roman" w:hAnsi="Times New Roman"/>
          <w:snapToGrid/>
          <w:sz w:val="24"/>
          <w:szCs w:val="24"/>
        </w:rPr>
        <w:t xml:space="preserve"> </w:t>
      </w:r>
      <w:r w:rsidRPr="00D73D5C" w:rsidR="00746733">
        <w:rPr>
          <w:rFonts w:ascii="Times New Roman" w:hAnsi="Times New Roman"/>
          <w:snapToGrid/>
          <w:sz w:val="24"/>
          <w:szCs w:val="24"/>
        </w:rPr>
        <w:t xml:space="preserve">performance measures </w:t>
      </w:r>
      <w:r>
        <w:rPr>
          <w:rFonts w:ascii="Times New Roman" w:hAnsi="Times New Roman"/>
          <w:snapToGrid/>
          <w:sz w:val="24"/>
          <w:szCs w:val="24"/>
        </w:rPr>
        <w:t>previously incorporated and OMB approved for</w:t>
      </w:r>
      <w:r w:rsidRPr="00D73D5C" w:rsidR="00746733">
        <w:rPr>
          <w:rFonts w:ascii="Times New Roman" w:hAnsi="Times New Roman"/>
          <w:snapToGrid/>
          <w:sz w:val="24"/>
          <w:szCs w:val="24"/>
        </w:rPr>
        <w:t xml:space="preserve"> the 2017-2021 state plan cycle.  </w:t>
      </w:r>
      <w:bookmarkStart w:name="_GoBack" w:id="0"/>
      <w:bookmarkEnd w:id="0"/>
    </w:p>
    <w:p w:rsidRPr="00AE1DC9" w:rsidR="00AE1DC9" w:rsidP="00AE1DC9" w:rsidRDefault="00AE1DC9" w14:paraId="46569577" w14:textId="77777777">
      <w:pPr>
        <w:widowControl/>
        <w:ind w:left="720"/>
        <w:rPr>
          <w:rFonts w:ascii="Times New Roman" w:hAnsi="Times New Roman"/>
          <w:snapToGrid/>
          <w:sz w:val="24"/>
          <w:szCs w:val="24"/>
        </w:rPr>
      </w:pPr>
    </w:p>
    <w:p w:rsidRPr="00AE1DC9" w:rsidR="00AE1DC9" w:rsidP="00AE1DC9" w:rsidRDefault="00AE1DC9" w14:paraId="02B0D432" w14:textId="77777777">
      <w:pPr>
        <w:widowControl/>
        <w:ind w:left="720"/>
        <w:rPr>
          <w:rFonts w:ascii="Times New Roman" w:hAnsi="Times New Roman"/>
          <w:snapToGrid/>
          <w:sz w:val="24"/>
          <w:szCs w:val="24"/>
        </w:rPr>
      </w:pPr>
      <w:r w:rsidRPr="00AE1DC9">
        <w:rPr>
          <w:rFonts w:ascii="Times New Roman" w:hAnsi="Times New Roman"/>
          <w:snapToGrid/>
          <w:sz w:val="24"/>
          <w:szCs w:val="24"/>
        </w:rPr>
        <w:t>The annualized cost of the hour burden, expressed in dollars is:</w:t>
      </w:r>
    </w:p>
    <w:tbl>
      <w:tblPr>
        <w:tblW w:w="8151" w:type="dxa"/>
        <w:tblInd w:w="864" w:type="dxa"/>
        <w:tblLayout w:type="fixed"/>
        <w:tblLook w:val="00A0" w:firstRow="1" w:lastRow="0" w:firstColumn="1" w:lastColumn="0" w:noHBand="0" w:noVBand="0"/>
      </w:tblPr>
      <w:tblGrid>
        <w:gridCol w:w="1674"/>
        <w:gridCol w:w="2250"/>
        <w:gridCol w:w="2520"/>
        <w:gridCol w:w="1707"/>
      </w:tblGrid>
      <w:tr w:rsidRPr="00AE1DC9" w:rsidR="00AE1DC9" w:rsidTr="008C2070" w14:paraId="6F7970BF" w14:textId="77777777">
        <w:tc>
          <w:tcPr>
            <w:tcW w:w="1674" w:type="dxa"/>
            <w:tcBorders>
              <w:top w:val="single" w:color="808080" w:sz="12" w:space="0"/>
              <w:bottom w:val="single" w:color="808080" w:sz="6" w:space="0"/>
            </w:tcBorders>
          </w:tcPr>
          <w:p w:rsidRPr="00AE1DC9" w:rsidR="00AE1DC9" w:rsidP="00697AC3" w:rsidRDefault="00AE1DC9" w14:paraId="54C92D19" w14:textId="77777777">
            <w:pPr>
              <w:widowControl/>
              <w:ind w:left="162"/>
              <w:rPr>
                <w:rFonts w:ascii="Times New Roman" w:hAnsi="Times New Roman"/>
                <w:snapToGrid/>
                <w:sz w:val="24"/>
                <w:szCs w:val="24"/>
              </w:rPr>
            </w:pPr>
            <w:r w:rsidRPr="00AE1DC9">
              <w:rPr>
                <w:rFonts w:ascii="Times New Roman" w:hAnsi="Times New Roman"/>
                <w:snapToGrid/>
                <w:sz w:val="24"/>
                <w:szCs w:val="24"/>
              </w:rPr>
              <w:t>Average Cost/Hour</w:t>
            </w:r>
          </w:p>
        </w:tc>
        <w:tc>
          <w:tcPr>
            <w:tcW w:w="2250" w:type="dxa"/>
            <w:tcBorders>
              <w:top w:val="single" w:color="808080" w:sz="12" w:space="0"/>
              <w:bottom w:val="single" w:color="808080" w:sz="6" w:space="0"/>
            </w:tcBorders>
          </w:tcPr>
          <w:p w:rsidRPr="00AE1DC9" w:rsidR="00AE1DC9" w:rsidP="00697AC3" w:rsidRDefault="00AE1DC9" w14:paraId="44D3F4FF" w14:textId="77777777">
            <w:pPr>
              <w:widowControl/>
              <w:ind w:left="252"/>
              <w:rPr>
                <w:rFonts w:ascii="Times New Roman" w:hAnsi="Times New Roman"/>
                <w:snapToGrid/>
                <w:sz w:val="24"/>
                <w:szCs w:val="24"/>
              </w:rPr>
            </w:pPr>
            <w:r w:rsidRPr="00AE1DC9">
              <w:rPr>
                <w:rFonts w:ascii="Times New Roman" w:hAnsi="Times New Roman"/>
                <w:snapToGrid/>
                <w:sz w:val="24"/>
                <w:szCs w:val="24"/>
              </w:rPr>
              <w:t>Average Burden Hours/State</w:t>
            </w:r>
          </w:p>
        </w:tc>
        <w:tc>
          <w:tcPr>
            <w:tcW w:w="2520" w:type="dxa"/>
            <w:tcBorders>
              <w:top w:val="single" w:color="808080" w:sz="12" w:space="0"/>
              <w:bottom w:val="single" w:color="808080" w:sz="6" w:space="0"/>
            </w:tcBorders>
          </w:tcPr>
          <w:p w:rsidRPr="00AE1DC9" w:rsidR="00AE1DC9" w:rsidP="00697AC3" w:rsidRDefault="00AE1DC9" w14:paraId="126AAE1C" w14:textId="77777777">
            <w:pPr>
              <w:widowControl/>
              <w:ind w:left="252"/>
              <w:rPr>
                <w:rFonts w:ascii="Times New Roman" w:hAnsi="Times New Roman"/>
                <w:snapToGrid/>
                <w:sz w:val="24"/>
                <w:szCs w:val="24"/>
              </w:rPr>
            </w:pPr>
            <w:r w:rsidRPr="00AE1DC9">
              <w:rPr>
                <w:rFonts w:ascii="Times New Roman" w:hAnsi="Times New Roman"/>
                <w:snapToGrid/>
                <w:sz w:val="24"/>
                <w:szCs w:val="24"/>
              </w:rPr>
              <w:t>Average Annual Cost/State</w:t>
            </w:r>
          </w:p>
        </w:tc>
        <w:tc>
          <w:tcPr>
            <w:tcW w:w="1707" w:type="dxa"/>
            <w:tcBorders>
              <w:top w:val="single" w:color="808080" w:sz="12" w:space="0"/>
              <w:bottom w:val="single" w:color="808080" w:sz="6" w:space="0"/>
            </w:tcBorders>
          </w:tcPr>
          <w:p w:rsidRPr="00AE1DC9" w:rsidR="00AE1DC9" w:rsidP="00697AC3" w:rsidRDefault="00AE1DC9" w14:paraId="21A628FD" w14:textId="77777777">
            <w:pPr>
              <w:widowControl/>
              <w:ind w:left="110"/>
              <w:rPr>
                <w:rFonts w:ascii="Times New Roman" w:hAnsi="Times New Roman"/>
                <w:snapToGrid/>
                <w:sz w:val="24"/>
                <w:szCs w:val="24"/>
              </w:rPr>
            </w:pPr>
            <w:r w:rsidRPr="00AE1DC9">
              <w:rPr>
                <w:rFonts w:ascii="Times New Roman" w:hAnsi="Times New Roman"/>
                <w:snapToGrid/>
                <w:sz w:val="24"/>
                <w:szCs w:val="24"/>
              </w:rPr>
              <w:t>Total Annual</w:t>
            </w:r>
          </w:p>
          <w:p w:rsidRPr="00AE1DC9" w:rsidR="00AE1DC9" w:rsidP="00697AC3" w:rsidRDefault="00AE1DC9" w14:paraId="7E7F29F4" w14:textId="77777777">
            <w:pPr>
              <w:widowControl/>
              <w:ind w:left="110"/>
              <w:rPr>
                <w:rFonts w:ascii="Times New Roman" w:hAnsi="Times New Roman"/>
                <w:snapToGrid/>
                <w:sz w:val="24"/>
                <w:szCs w:val="24"/>
              </w:rPr>
            </w:pPr>
            <w:r w:rsidRPr="00AE1DC9">
              <w:rPr>
                <w:rFonts w:ascii="Times New Roman" w:hAnsi="Times New Roman"/>
                <w:snapToGrid/>
                <w:sz w:val="24"/>
                <w:szCs w:val="24"/>
              </w:rPr>
              <w:t>Cost</w:t>
            </w:r>
          </w:p>
        </w:tc>
      </w:tr>
      <w:tr w:rsidRPr="00AE1DC9" w:rsidR="00AE1DC9" w:rsidTr="008C2070" w14:paraId="02EC0FE9" w14:textId="77777777">
        <w:tc>
          <w:tcPr>
            <w:tcW w:w="1674" w:type="dxa"/>
            <w:tcBorders>
              <w:bottom w:val="single" w:color="808080" w:sz="12" w:space="0"/>
            </w:tcBorders>
          </w:tcPr>
          <w:p w:rsidRPr="00AE1DC9" w:rsidR="00AE1DC9" w:rsidP="00697AC3" w:rsidRDefault="00A36842" w14:paraId="20E73A03" w14:textId="5DDFF924">
            <w:pPr>
              <w:widowControl/>
              <w:ind w:left="342"/>
              <w:rPr>
                <w:rFonts w:ascii="Times New Roman" w:hAnsi="Times New Roman"/>
                <w:snapToGrid/>
                <w:sz w:val="24"/>
                <w:szCs w:val="24"/>
              </w:rPr>
            </w:pPr>
            <w:r>
              <w:rPr>
                <w:rFonts w:ascii="Times New Roman" w:hAnsi="Times New Roman"/>
                <w:snapToGrid/>
                <w:sz w:val="24"/>
                <w:szCs w:val="24"/>
              </w:rPr>
              <w:t>61.08</w:t>
            </w:r>
            <w:r w:rsidR="00E62A6A">
              <w:rPr>
                <w:rFonts w:ascii="Times New Roman" w:hAnsi="Times New Roman"/>
                <w:snapToGrid/>
                <w:sz w:val="24"/>
                <w:szCs w:val="24"/>
              </w:rPr>
              <w:t xml:space="preserve"> </w:t>
            </w:r>
            <w:r w:rsidRPr="003A5891" w:rsidR="00E62A6A">
              <w:rPr>
                <w:rFonts w:ascii="Times New Roman" w:hAnsi="Times New Roman"/>
                <w:snapToGrid/>
                <w:sz w:val="24"/>
                <w:szCs w:val="24"/>
                <w:vertAlign w:val="superscript"/>
              </w:rPr>
              <w:t>1</w:t>
            </w:r>
          </w:p>
        </w:tc>
        <w:tc>
          <w:tcPr>
            <w:tcW w:w="2250" w:type="dxa"/>
            <w:tcBorders>
              <w:bottom w:val="single" w:color="808080" w:sz="12" w:space="0"/>
            </w:tcBorders>
          </w:tcPr>
          <w:p w:rsidRPr="00AE1DC9" w:rsidR="00AE1DC9" w:rsidP="000F12F5" w:rsidRDefault="00DB0C80" w14:paraId="61A94AD9" w14:textId="77777777">
            <w:pPr>
              <w:widowControl/>
              <w:ind w:left="522"/>
              <w:rPr>
                <w:rFonts w:ascii="Times New Roman" w:hAnsi="Times New Roman"/>
                <w:snapToGrid/>
                <w:sz w:val="24"/>
                <w:szCs w:val="24"/>
              </w:rPr>
            </w:pPr>
            <w:r>
              <w:rPr>
                <w:rFonts w:ascii="Times New Roman" w:hAnsi="Times New Roman"/>
                <w:snapToGrid/>
                <w:sz w:val="24"/>
                <w:szCs w:val="24"/>
              </w:rPr>
              <w:t>367</w:t>
            </w:r>
          </w:p>
        </w:tc>
        <w:tc>
          <w:tcPr>
            <w:tcW w:w="2520" w:type="dxa"/>
            <w:tcBorders>
              <w:bottom w:val="single" w:color="808080" w:sz="12" w:space="0"/>
            </w:tcBorders>
          </w:tcPr>
          <w:p w:rsidRPr="00AE1DC9" w:rsidR="00AE1DC9" w:rsidP="00C930AD" w:rsidRDefault="00AE1DC9" w14:paraId="36A944CB" w14:textId="7F6E909D">
            <w:pPr>
              <w:widowControl/>
              <w:ind w:left="432"/>
              <w:rPr>
                <w:rFonts w:ascii="Times New Roman" w:hAnsi="Times New Roman"/>
                <w:snapToGrid/>
                <w:sz w:val="24"/>
                <w:szCs w:val="24"/>
              </w:rPr>
            </w:pPr>
            <w:r w:rsidRPr="00AE1DC9">
              <w:rPr>
                <w:rFonts w:ascii="Times New Roman" w:hAnsi="Times New Roman"/>
                <w:snapToGrid/>
                <w:sz w:val="24"/>
                <w:szCs w:val="24"/>
              </w:rPr>
              <w:t>$</w:t>
            </w:r>
            <w:r w:rsidR="00A36842">
              <w:rPr>
                <w:rFonts w:ascii="Times New Roman" w:hAnsi="Times New Roman"/>
                <w:snapToGrid/>
                <w:sz w:val="24"/>
                <w:szCs w:val="24"/>
              </w:rPr>
              <w:t>22,416</w:t>
            </w:r>
          </w:p>
        </w:tc>
        <w:tc>
          <w:tcPr>
            <w:tcW w:w="1707" w:type="dxa"/>
            <w:tcBorders>
              <w:bottom w:val="single" w:color="808080" w:sz="12" w:space="0"/>
            </w:tcBorders>
          </w:tcPr>
          <w:p w:rsidR="00C930AD" w:rsidP="00A36842" w:rsidRDefault="00A36842" w14:paraId="2B4550E0" w14:textId="77777777">
            <w:pPr>
              <w:widowControl/>
              <w:ind w:left="110"/>
              <w:rPr>
                <w:rFonts w:ascii="Times New Roman" w:hAnsi="Times New Roman"/>
                <w:snapToGrid/>
                <w:sz w:val="24"/>
                <w:szCs w:val="24"/>
              </w:rPr>
            </w:pPr>
            <w:r>
              <w:rPr>
                <w:rFonts w:ascii="Times New Roman" w:hAnsi="Times New Roman"/>
                <w:snapToGrid/>
                <w:sz w:val="24"/>
                <w:szCs w:val="24"/>
              </w:rPr>
              <w:t xml:space="preserve">X 56 </w:t>
            </w:r>
          </w:p>
          <w:p w:rsidR="00C930AD" w:rsidP="00A36842" w:rsidRDefault="00C930AD" w14:paraId="22CD5EB2" w14:textId="77777777">
            <w:pPr>
              <w:widowControl/>
              <w:ind w:left="110"/>
              <w:rPr>
                <w:rFonts w:ascii="Times New Roman" w:hAnsi="Times New Roman"/>
                <w:snapToGrid/>
                <w:sz w:val="24"/>
                <w:szCs w:val="24"/>
              </w:rPr>
            </w:pPr>
          </w:p>
          <w:p w:rsidRPr="00AE1DC9" w:rsidR="00AE1DC9" w:rsidP="00C930AD" w:rsidRDefault="00E42380" w14:paraId="16C0F10C" w14:textId="6F0255EC">
            <w:pPr>
              <w:widowControl/>
              <w:ind w:left="110"/>
              <w:rPr>
                <w:rFonts w:ascii="Times New Roman" w:hAnsi="Times New Roman"/>
                <w:snapToGrid/>
                <w:sz w:val="24"/>
                <w:szCs w:val="24"/>
              </w:rPr>
            </w:pPr>
            <w:r>
              <w:rPr>
                <w:rFonts w:ascii="Times New Roman" w:hAnsi="Times New Roman"/>
                <w:snapToGrid/>
                <w:sz w:val="24"/>
                <w:szCs w:val="24"/>
              </w:rPr>
              <w:t>$</w:t>
            </w:r>
            <w:r w:rsidR="00A36842">
              <w:rPr>
                <w:rFonts w:ascii="Times New Roman" w:hAnsi="Times New Roman"/>
                <w:snapToGrid/>
                <w:sz w:val="24"/>
                <w:szCs w:val="24"/>
              </w:rPr>
              <w:t>1,255,</w:t>
            </w:r>
            <w:r w:rsidR="00C930AD">
              <w:rPr>
                <w:rFonts w:ascii="Times New Roman" w:hAnsi="Times New Roman"/>
                <w:snapToGrid/>
                <w:sz w:val="24"/>
                <w:szCs w:val="24"/>
              </w:rPr>
              <w:t>296</w:t>
            </w:r>
          </w:p>
        </w:tc>
      </w:tr>
    </w:tbl>
    <w:p w:rsidR="00E62A6A" w:rsidP="00D73D5C" w:rsidRDefault="00E62A6A" w14:paraId="4EE06798" w14:textId="77777777">
      <w:pPr>
        <w:widowControl/>
        <w:rPr>
          <w:rFonts w:ascii="Times New Roman" w:hAnsi="Times New Roman"/>
          <w:snapToGrid/>
          <w:sz w:val="24"/>
          <w:szCs w:val="24"/>
        </w:rPr>
      </w:pPr>
    </w:p>
    <w:p w:rsidRPr="00CA26B5" w:rsidR="0018436A" w:rsidP="003A5891" w:rsidRDefault="00E62A6A" w14:paraId="352B1A1D" w14:textId="36027786">
      <w:pPr>
        <w:widowControl/>
        <w:ind w:left="720"/>
        <w:rPr>
          <w:rFonts w:ascii="Times New Roman" w:hAnsi="Times New Roman"/>
          <w:snapToGrid/>
          <w:sz w:val="24"/>
          <w:szCs w:val="24"/>
        </w:rPr>
      </w:pPr>
      <w:r w:rsidRPr="003A5891">
        <w:rPr>
          <w:rFonts w:ascii="Times New Roman" w:hAnsi="Times New Roman"/>
          <w:snapToGrid/>
          <w:sz w:val="24"/>
          <w:szCs w:val="24"/>
          <w:vertAlign w:val="superscript"/>
        </w:rPr>
        <w:t>1</w:t>
      </w:r>
      <w:r>
        <w:rPr>
          <w:rFonts w:ascii="Times New Roman" w:hAnsi="Times New Roman"/>
          <w:snapToGrid/>
          <w:sz w:val="24"/>
          <w:szCs w:val="24"/>
        </w:rPr>
        <w:t xml:space="preserve"> </w:t>
      </w:r>
      <w:r w:rsidRPr="00E62A6A">
        <w:rPr>
          <w:rFonts w:ascii="Times New Roman" w:hAnsi="Times New Roman"/>
          <w:snapToGrid/>
          <w:sz w:val="24"/>
          <w:szCs w:val="24"/>
        </w:rPr>
        <w:t>https://www.bls.gov/ooh/management/social-and-community-service-managers.htm</w:t>
      </w:r>
    </w:p>
    <w:p w:rsidRPr="00CA26B5" w:rsidR="002C3C4F" w:rsidP="002C3C4F" w:rsidRDefault="002C3C4F" w14:paraId="5195946B"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Estimates of Other Total Annual Cost Burden to Respondents and Record Keepers </w:t>
      </w:r>
    </w:p>
    <w:p w:rsidRPr="00AE1DC9" w:rsidR="00AE1DC9" w:rsidP="00AE1DC9" w:rsidRDefault="00AE1DC9" w14:paraId="726B9B18" w14:textId="77777777">
      <w:pPr>
        <w:widowControl/>
        <w:ind w:left="720"/>
        <w:rPr>
          <w:rFonts w:ascii="Times New Roman" w:hAnsi="Times New Roman"/>
          <w:snapToGrid/>
          <w:sz w:val="24"/>
          <w:szCs w:val="24"/>
        </w:rPr>
      </w:pPr>
      <w:r w:rsidRPr="00AE1DC9">
        <w:rPr>
          <w:rFonts w:ascii="Times New Roman" w:hAnsi="Times New Roman"/>
          <w:snapToGrid/>
          <w:sz w:val="24"/>
          <w:szCs w:val="24"/>
        </w:rPr>
        <w:t xml:space="preserve">There is no annual </w:t>
      </w:r>
      <w:r w:rsidR="000E1E70">
        <w:rPr>
          <w:rFonts w:ascii="Times New Roman" w:hAnsi="Times New Roman"/>
          <w:snapToGrid/>
          <w:sz w:val="24"/>
          <w:szCs w:val="24"/>
        </w:rPr>
        <w:t xml:space="preserve">cost </w:t>
      </w:r>
      <w:r w:rsidRPr="00AE1DC9">
        <w:rPr>
          <w:rFonts w:ascii="Times New Roman" w:hAnsi="Times New Roman"/>
          <w:snapToGrid/>
          <w:sz w:val="24"/>
          <w:szCs w:val="24"/>
        </w:rPr>
        <w:t xml:space="preserve">burden or startup cost to respondents resulting from collection of information for the </w:t>
      </w:r>
      <w:r w:rsidR="00F80991">
        <w:rPr>
          <w:rFonts w:ascii="Times New Roman" w:hAnsi="Times New Roman"/>
          <w:snapToGrid/>
          <w:sz w:val="24"/>
          <w:szCs w:val="24"/>
        </w:rPr>
        <w:t>State Plan</w:t>
      </w:r>
      <w:r w:rsidRPr="00AE1DC9">
        <w:rPr>
          <w:rFonts w:ascii="Times New Roman" w:hAnsi="Times New Roman"/>
          <w:snapToGrid/>
          <w:sz w:val="24"/>
          <w:szCs w:val="24"/>
        </w:rPr>
        <w:t>.</w:t>
      </w:r>
    </w:p>
    <w:p w:rsidRPr="00AE1DC9" w:rsidR="0074474E" w:rsidP="009A1A61" w:rsidRDefault="0074474E" w14:paraId="2529D9D6" w14:textId="77777777">
      <w:pPr>
        <w:widowControl/>
        <w:rPr>
          <w:rFonts w:ascii="Times New Roman" w:hAnsi="Times New Roman"/>
          <w:snapToGrid/>
          <w:sz w:val="24"/>
          <w:szCs w:val="24"/>
        </w:rPr>
      </w:pPr>
    </w:p>
    <w:p w:rsidRPr="00573BEC" w:rsidR="00AE1DC9" w:rsidP="00573BEC" w:rsidRDefault="002C3C4F" w14:paraId="1D55FD99" w14:textId="1C5747D6">
      <w:pPr>
        <w:widowControl/>
        <w:numPr>
          <w:ilvl w:val="0"/>
          <w:numId w:val="3"/>
        </w:numPr>
        <w:spacing w:before="100" w:beforeAutospacing="1" w:after="100" w:afterAutospacing="1"/>
        <w:rPr>
          <w:rFonts w:ascii="Times New Roman" w:hAnsi="Times New Roman"/>
          <w:b/>
          <w:snapToGrid/>
          <w:sz w:val="24"/>
          <w:szCs w:val="24"/>
        </w:rPr>
      </w:pPr>
      <w:r w:rsidRPr="00C4675C">
        <w:rPr>
          <w:rFonts w:ascii="Times New Roman" w:hAnsi="Times New Roman"/>
          <w:b/>
          <w:snapToGrid/>
          <w:sz w:val="24"/>
          <w:szCs w:val="24"/>
        </w:rPr>
        <w:t xml:space="preserve">Annualized Cost to the Federal Government </w:t>
      </w:r>
      <w:r w:rsidR="00573BEC">
        <w:rPr>
          <w:rFonts w:ascii="Times New Roman" w:hAnsi="Times New Roman"/>
          <w:b/>
          <w:snapToGrid/>
          <w:sz w:val="24"/>
          <w:szCs w:val="24"/>
        </w:rPr>
        <w:br/>
      </w:r>
      <w:r w:rsidR="00573BEC">
        <w:rPr>
          <w:rFonts w:ascii="Times New Roman" w:hAnsi="Times New Roman"/>
          <w:snapToGrid/>
          <w:sz w:val="24"/>
          <w:szCs w:val="24"/>
        </w:rPr>
        <w:br/>
      </w:r>
      <w:r w:rsidRPr="00573BEC" w:rsidR="00AE1DC9">
        <w:rPr>
          <w:rFonts w:ascii="Times New Roman" w:hAnsi="Times New Roman"/>
          <w:snapToGrid/>
          <w:sz w:val="24"/>
          <w:szCs w:val="24"/>
        </w:rPr>
        <w:t>This computation is based on an estimated $</w:t>
      </w:r>
      <w:r w:rsidRPr="00573BEC" w:rsidR="00C4675C">
        <w:rPr>
          <w:rFonts w:ascii="Times New Roman" w:hAnsi="Times New Roman"/>
          <w:snapToGrid/>
          <w:sz w:val="24"/>
          <w:szCs w:val="24"/>
        </w:rPr>
        <w:t>43.71</w:t>
      </w:r>
      <w:r w:rsidRPr="00573BEC" w:rsidR="00AE1DC9">
        <w:rPr>
          <w:rFonts w:ascii="Times New Roman" w:hAnsi="Times New Roman"/>
          <w:snapToGrid/>
          <w:sz w:val="24"/>
          <w:szCs w:val="24"/>
        </w:rPr>
        <w:t xml:space="preserve"> per hour for the efforts of a Program Specialist</w:t>
      </w:r>
      <w:r w:rsidRPr="00573BEC" w:rsidR="0075637E">
        <w:rPr>
          <w:rFonts w:ascii="Times New Roman" w:hAnsi="Times New Roman"/>
          <w:snapToGrid/>
          <w:sz w:val="24"/>
          <w:szCs w:val="24"/>
        </w:rPr>
        <w:t xml:space="preserve"> (GS12, step 1), doubled to account for </w:t>
      </w:r>
      <w:r w:rsidRPr="00573BEC" w:rsidR="00AE1DC9">
        <w:rPr>
          <w:rFonts w:ascii="Times New Roman" w:hAnsi="Times New Roman"/>
          <w:snapToGrid/>
          <w:sz w:val="24"/>
          <w:szCs w:val="24"/>
        </w:rPr>
        <w:t>fringe benefits</w:t>
      </w:r>
      <w:r w:rsidRPr="00573BEC" w:rsidR="0075637E">
        <w:rPr>
          <w:rFonts w:ascii="Times New Roman" w:hAnsi="Times New Roman"/>
          <w:snapToGrid/>
          <w:sz w:val="24"/>
          <w:szCs w:val="24"/>
        </w:rPr>
        <w:t xml:space="preserve"> and overhead</w:t>
      </w:r>
      <w:r w:rsidRPr="00573BEC" w:rsidR="00AE1DC9">
        <w:rPr>
          <w:rFonts w:ascii="Times New Roman" w:hAnsi="Times New Roman"/>
          <w:snapToGrid/>
          <w:sz w:val="24"/>
          <w:szCs w:val="24"/>
        </w:rPr>
        <w:t>.</w:t>
      </w:r>
    </w:p>
    <w:p w:rsidRPr="00AE1DC9" w:rsidR="00AE1DC9" w:rsidP="00AE1DC9" w:rsidRDefault="00AE1DC9" w14:paraId="06EEA6FC" w14:textId="69D6F6EB">
      <w:pPr>
        <w:widowControl/>
        <w:ind w:left="720"/>
        <w:rPr>
          <w:rFonts w:ascii="Times New Roman" w:hAnsi="Times New Roman"/>
          <w:snapToGrid/>
          <w:sz w:val="24"/>
          <w:szCs w:val="24"/>
        </w:rPr>
      </w:pPr>
    </w:p>
    <w:p w:rsidRPr="00AE1DC9" w:rsidR="00AE1DC9" w:rsidP="00AE1DC9" w:rsidRDefault="00AE1DC9" w14:paraId="0C88C134" w14:textId="77777777">
      <w:pPr>
        <w:widowControl/>
        <w:ind w:left="720"/>
        <w:rPr>
          <w:rFonts w:ascii="Times New Roman" w:hAnsi="Times New Roman"/>
          <w:snapToGrid/>
          <w:sz w:val="24"/>
          <w:szCs w:val="24"/>
        </w:rPr>
      </w:pPr>
      <w:r w:rsidRPr="00AE1DC9">
        <w:rPr>
          <w:rFonts w:ascii="Times New Roman" w:hAnsi="Times New Roman"/>
          <w:snapToGrid/>
          <w:sz w:val="24"/>
          <w:szCs w:val="24"/>
        </w:rPr>
        <w:lastRenderedPageBreak/>
        <w:t>Program specialists will devote an estimate</w:t>
      </w:r>
      <w:r w:rsidR="00973F7F">
        <w:rPr>
          <w:rFonts w:ascii="Times New Roman" w:hAnsi="Times New Roman"/>
          <w:snapToGrid/>
          <w:sz w:val="24"/>
          <w:szCs w:val="24"/>
        </w:rPr>
        <w:t>d</w:t>
      </w:r>
      <w:r w:rsidRPr="00AE1DC9">
        <w:rPr>
          <w:rFonts w:ascii="Times New Roman" w:hAnsi="Times New Roman"/>
          <w:snapToGrid/>
          <w:sz w:val="24"/>
          <w:szCs w:val="24"/>
        </w:rPr>
        <w:t xml:space="preserve"> 400 hours every year to organize and review the Program Performance Reports and to generate analyses of the information therein for </w:t>
      </w:r>
      <w:r w:rsidR="00ED4BFF">
        <w:rPr>
          <w:rFonts w:ascii="Times New Roman" w:hAnsi="Times New Roman"/>
          <w:snapToGrid/>
          <w:sz w:val="24"/>
          <w:szCs w:val="24"/>
        </w:rPr>
        <w:t>monitoring and reporting purposes</w:t>
      </w:r>
      <w:r w:rsidRPr="00AE1DC9">
        <w:rPr>
          <w:rFonts w:ascii="Times New Roman" w:hAnsi="Times New Roman"/>
          <w:snapToGrid/>
          <w:sz w:val="24"/>
          <w:szCs w:val="24"/>
        </w:rPr>
        <w:t>.</w:t>
      </w:r>
    </w:p>
    <w:p w:rsidRPr="00AE1DC9" w:rsidR="00AE1DC9" w:rsidP="00AE1DC9" w:rsidRDefault="00AE1DC9" w14:paraId="7568AF72" w14:textId="77777777">
      <w:pPr>
        <w:widowControl/>
        <w:ind w:left="720"/>
        <w:rPr>
          <w:rFonts w:ascii="Times New Roman" w:hAnsi="Times New Roman"/>
          <w:snapToGrid/>
          <w:sz w:val="24"/>
          <w:szCs w:val="24"/>
        </w:rPr>
      </w:pPr>
    </w:p>
    <w:p w:rsidR="00A95E08" w:rsidP="0074474E" w:rsidRDefault="00AE1DC9" w14:paraId="4C1F9429" w14:textId="18A5104B">
      <w:pPr>
        <w:widowControl/>
        <w:ind w:left="720"/>
        <w:rPr>
          <w:rFonts w:ascii="Times New Roman" w:hAnsi="Times New Roman"/>
          <w:snapToGrid/>
          <w:sz w:val="24"/>
          <w:szCs w:val="24"/>
        </w:rPr>
      </w:pPr>
      <w:r w:rsidRPr="00AE1DC9">
        <w:rPr>
          <w:rFonts w:ascii="Times New Roman" w:hAnsi="Times New Roman"/>
          <w:snapToGrid/>
          <w:sz w:val="24"/>
          <w:szCs w:val="24"/>
          <w:u w:val="single"/>
        </w:rPr>
        <w:t>Total Estimated Federal Costs</w:t>
      </w:r>
      <w:r w:rsidRPr="00AE1DC9" w:rsidR="00C4675C">
        <w:rPr>
          <w:rFonts w:ascii="Times New Roman" w:hAnsi="Times New Roman"/>
          <w:snapToGrid/>
          <w:sz w:val="24"/>
          <w:szCs w:val="24"/>
        </w:rPr>
        <w:t>:</w:t>
      </w:r>
      <w:r w:rsidRPr="00AE1DC9">
        <w:rPr>
          <w:rFonts w:ascii="Times New Roman" w:hAnsi="Times New Roman"/>
          <w:snapToGrid/>
          <w:sz w:val="24"/>
          <w:szCs w:val="24"/>
        </w:rPr>
        <w:t xml:space="preserve">  $</w:t>
      </w:r>
      <w:r w:rsidR="00C4675C">
        <w:rPr>
          <w:rFonts w:ascii="Times New Roman" w:hAnsi="Times New Roman"/>
          <w:snapToGrid/>
          <w:sz w:val="24"/>
          <w:szCs w:val="24"/>
        </w:rPr>
        <w:t>34,968</w:t>
      </w:r>
    </w:p>
    <w:p w:rsidR="00AE1DC9" w:rsidP="00573BEC" w:rsidRDefault="00AE1DC9" w14:paraId="44FD6A85" w14:textId="055441BF">
      <w:pPr>
        <w:widowControl/>
        <w:rPr>
          <w:rFonts w:ascii="Times New Roman" w:hAnsi="Times New Roman"/>
          <w:snapToGrid/>
          <w:sz w:val="24"/>
          <w:szCs w:val="24"/>
        </w:rPr>
      </w:pPr>
    </w:p>
    <w:p w:rsidR="00A95E08" w:rsidP="00A95E08" w:rsidRDefault="002C3C4F" w14:paraId="48EC4343" w14:textId="4A8316BE">
      <w:pPr>
        <w:widowControl/>
        <w:numPr>
          <w:ilvl w:val="0"/>
          <w:numId w:val="3"/>
        </w:numPr>
        <w:spacing w:before="100" w:beforeAutospacing="1" w:after="100" w:afterAutospacing="1"/>
        <w:rPr>
          <w:rFonts w:ascii="Times New Roman" w:hAnsi="Times New Roman"/>
          <w:b/>
          <w:snapToGrid/>
          <w:sz w:val="24"/>
          <w:szCs w:val="24"/>
        </w:rPr>
      </w:pPr>
      <w:r w:rsidRPr="00E17541">
        <w:rPr>
          <w:rFonts w:ascii="Times New Roman" w:hAnsi="Times New Roman"/>
          <w:b/>
          <w:snapToGrid/>
          <w:sz w:val="24"/>
          <w:szCs w:val="24"/>
        </w:rPr>
        <w:t xml:space="preserve">Explanation for Program Changes or Adjustments </w:t>
      </w:r>
    </w:p>
    <w:p w:rsidRPr="00056F77" w:rsidR="00056F77" w:rsidP="00056F77" w:rsidRDefault="00056F77" w14:paraId="220C4480" w14:textId="11DF1941">
      <w:pPr>
        <w:widowControl/>
        <w:spacing w:before="100" w:beforeAutospacing="1" w:after="100" w:afterAutospacing="1"/>
        <w:ind w:left="720"/>
        <w:rPr>
          <w:rFonts w:ascii="Times New Roman" w:hAnsi="Times New Roman"/>
          <w:snapToGrid/>
          <w:sz w:val="24"/>
          <w:szCs w:val="24"/>
        </w:rPr>
      </w:pPr>
      <w:r w:rsidRPr="00056F77">
        <w:rPr>
          <w:rFonts w:ascii="Times New Roman" w:hAnsi="Times New Roman"/>
          <w:snapToGrid/>
          <w:sz w:val="24"/>
          <w:szCs w:val="24"/>
        </w:rPr>
        <w:t xml:space="preserve">There are no program changes or adjustments. </w:t>
      </w:r>
    </w:p>
    <w:p w:rsidRPr="0074474E" w:rsidR="007011A8" w:rsidP="00056F77" w:rsidRDefault="00056F77" w14:paraId="24853C26" w14:textId="11798698">
      <w:pPr>
        <w:widowControl/>
        <w:ind w:left="360"/>
        <w:rPr>
          <w:rFonts w:ascii="Times New Roman" w:hAnsi="Times New Roman"/>
          <w:b/>
          <w:snapToGrid/>
          <w:sz w:val="24"/>
          <w:szCs w:val="24"/>
        </w:rPr>
      </w:pPr>
      <w:r>
        <w:rPr>
          <w:rFonts w:ascii="Times New Roman" w:hAnsi="Times New Roman"/>
          <w:b/>
          <w:snapToGrid/>
          <w:sz w:val="24"/>
          <w:szCs w:val="24"/>
        </w:rPr>
        <w:t xml:space="preserve"> </w:t>
      </w:r>
      <w:r w:rsidRPr="00573BEC" w:rsidR="00A17055">
        <w:rPr>
          <w:rFonts w:ascii="Times New Roman" w:hAnsi="Times New Roman"/>
          <w:b/>
          <w:snapToGrid/>
          <w:sz w:val="24"/>
          <w:szCs w:val="24"/>
        </w:rPr>
        <w:t xml:space="preserve">16. </w:t>
      </w:r>
      <w:r w:rsidRPr="00573BEC" w:rsidR="002C3C4F">
        <w:rPr>
          <w:rFonts w:ascii="Times New Roman" w:hAnsi="Times New Roman"/>
          <w:b/>
          <w:snapToGrid/>
          <w:sz w:val="24"/>
          <w:szCs w:val="24"/>
        </w:rPr>
        <w:t>Plans for Tabulation and Publication and Project Time Schedule</w:t>
      </w:r>
      <w:r w:rsidRPr="00CA26B5" w:rsidR="002C3C4F">
        <w:rPr>
          <w:rFonts w:ascii="Times New Roman" w:hAnsi="Times New Roman"/>
          <w:b/>
          <w:snapToGrid/>
          <w:sz w:val="24"/>
          <w:szCs w:val="24"/>
        </w:rPr>
        <w:t xml:space="preserve"> </w:t>
      </w:r>
    </w:p>
    <w:p w:rsidRPr="00162A99" w:rsidR="00162A99" w:rsidP="0002690D" w:rsidRDefault="00162A99" w14:paraId="26614E0E" w14:textId="46301F55">
      <w:pPr>
        <w:widowControl/>
        <w:ind w:left="720"/>
        <w:jc w:val="both"/>
        <w:rPr>
          <w:rFonts w:ascii="Times New Roman" w:hAnsi="Times New Roman"/>
          <w:snapToGrid/>
          <w:sz w:val="24"/>
          <w:szCs w:val="24"/>
        </w:rPr>
      </w:pPr>
      <w:r w:rsidRPr="00162A99">
        <w:rPr>
          <w:rFonts w:ascii="Times New Roman" w:hAnsi="Times New Roman"/>
          <w:snapToGrid/>
          <w:sz w:val="24"/>
          <w:szCs w:val="24"/>
        </w:rPr>
        <w:t xml:space="preserve">The State plans </w:t>
      </w:r>
      <w:proofErr w:type="gramStart"/>
      <w:r w:rsidRPr="00162A99">
        <w:rPr>
          <w:rFonts w:ascii="Times New Roman" w:hAnsi="Times New Roman"/>
          <w:snapToGrid/>
          <w:sz w:val="24"/>
          <w:szCs w:val="24"/>
        </w:rPr>
        <w:t xml:space="preserve">are prepared by the Councils, made available </w:t>
      </w:r>
      <w:r w:rsidR="003529A8">
        <w:rPr>
          <w:rFonts w:ascii="Times New Roman" w:hAnsi="Times New Roman"/>
          <w:snapToGrid/>
          <w:sz w:val="24"/>
          <w:szCs w:val="24"/>
        </w:rPr>
        <w:t xml:space="preserve">to </w:t>
      </w:r>
      <w:r w:rsidRPr="00162A99">
        <w:rPr>
          <w:rFonts w:ascii="Times New Roman" w:hAnsi="Times New Roman"/>
          <w:snapToGrid/>
          <w:sz w:val="24"/>
          <w:szCs w:val="24"/>
        </w:rPr>
        <w:t xml:space="preserve">the States for public comment, </w:t>
      </w:r>
      <w:r w:rsidR="006D0F7F">
        <w:rPr>
          <w:rFonts w:ascii="Times New Roman" w:hAnsi="Times New Roman"/>
          <w:snapToGrid/>
          <w:sz w:val="24"/>
          <w:szCs w:val="24"/>
        </w:rPr>
        <w:t>and submitted to O</w:t>
      </w:r>
      <w:r w:rsidR="00972ECD">
        <w:rPr>
          <w:rFonts w:ascii="Times New Roman" w:hAnsi="Times New Roman"/>
          <w:snapToGrid/>
          <w:sz w:val="24"/>
          <w:szCs w:val="24"/>
        </w:rPr>
        <w:t>IDD for review and approval</w:t>
      </w:r>
      <w:proofErr w:type="gramEnd"/>
      <w:r w:rsidR="00972ECD">
        <w:rPr>
          <w:rFonts w:ascii="Times New Roman" w:hAnsi="Times New Roman"/>
          <w:snapToGrid/>
          <w:sz w:val="24"/>
          <w:szCs w:val="24"/>
        </w:rPr>
        <w:t>.</w:t>
      </w:r>
      <w:r w:rsidR="00350C68">
        <w:rPr>
          <w:rFonts w:ascii="Times New Roman" w:hAnsi="Times New Roman"/>
          <w:snapToGrid/>
          <w:sz w:val="24"/>
          <w:szCs w:val="24"/>
        </w:rPr>
        <w:t xml:space="preserve"> </w:t>
      </w:r>
      <w:r w:rsidR="006D0F7F">
        <w:rPr>
          <w:rFonts w:ascii="Times New Roman" w:hAnsi="Times New Roman"/>
          <w:snapToGrid/>
          <w:sz w:val="24"/>
          <w:szCs w:val="24"/>
        </w:rPr>
        <w:t>Program personnel in O</w:t>
      </w:r>
      <w:r w:rsidR="00896138">
        <w:rPr>
          <w:rFonts w:ascii="Times New Roman" w:hAnsi="Times New Roman"/>
          <w:snapToGrid/>
          <w:sz w:val="24"/>
          <w:szCs w:val="24"/>
        </w:rPr>
        <w:t>I</w:t>
      </w:r>
      <w:r w:rsidRPr="00162A99">
        <w:rPr>
          <w:rFonts w:ascii="Times New Roman" w:hAnsi="Times New Roman"/>
          <w:snapToGrid/>
          <w:sz w:val="24"/>
          <w:szCs w:val="24"/>
        </w:rPr>
        <w:t>DD</w:t>
      </w:r>
      <w:r w:rsidR="00972ECD">
        <w:rPr>
          <w:rFonts w:ascii="Times New Roman" w:hAnsi="Times New Roman"/>
          <w:snapToGrid/>
          <w:sz w:val="24"/>
          <w:szCs w:val="24"/>
        </w:rPr>
        <w:t xml:space="preserve"> also</w:t>
      </w:r>
      <w:r w:rsidR="00350C68">
        <w:rPr>
          <w:rFonts w:ascii="Times New Roman" w:hAnsi="Times New Roman"/>
          <w:snapToGrid/>
          <w:sz w:val="24"/>
          <w:szCs w:val="24"/>
        </w:rPr>
        <w:t xml:space="preserve"> </w:t>
      </w:r>
      <w:r w:rsidRPr="00162A99">
        <w:rPr>
          <w:rFonts w:ascii="Times New Roman" w:hAnsi="Times New Roman"/>
          <w:snapToGrid/>
          <w:sz w:val="24"/>
          <w:szCs w:val="24"/>
        </w:rPr>
        <w:t xml:space="preserve">aggregate the data, do national analyses (sum, average, etc.), and </w:t>
      </w:r>
      <w:r w:rsidR="00C667AC">
        <w:rPr>
          <w:rFonts w:ascii="Times New Roman" w:hAnsi="Times New Roman"/>
          <w:snapToGrid/>
          <w:sz w:val="24"/>
          <w:szCs w:val="24"/>
        </w:rPr>
        <w:t xml:space="preserve">use the data </w:t>
      </w:r>
      <w:r w:rsidR="003529A8">
        <w:rPr>
          <w:rFonts w:ascii="Times New Roman" w:hAnsi="Times New Roman"/>
          <w:snapToGrid/>
          <w:sz w:val="24"/>
          <w:szCs w:val="24"/>
        </w:rPr>
        <w:t>to support monitoring and development of program priorities</w:t>
      </w:r>
      <w:r w:rsidRPr="00162A99">
        <w:rPr>
          <w:rFonts w:ascii="Times New Roman" w:hAnsi="Times New Roman"/>
          <w:snapToGrid/>
          <w:sz w:val="24"/>
          <w:szCs w:val="24"/>
        </w:rPr>
        <w:t>.</w:t>
      </w:r>
      <w:r w:rsidR="003529A8">
        <w:rPr>
          <w:rFonts w:ascii="Times New Roman" w:hAnsi="Times New Roman"/>
          <w:snapToGrid/>
          <w:sz w:val="24"/>
          <w:szCs w:val="24"/>
        </w:rPr>
        <w:t xml:space="preserve"> </w:t>
      </w:r>
      <w:r w:rsidR="001235D8">
        <w:rPr>
          <w:rFonts w:ascii="Times New Roman" w:hAnsi="Times New Roman"/>
          <w:snapToGrid/>
          <w:sz w:val="24"/>
          <w:szCs w:val="24"/>
        </w:rPr>
        <w:t xml:space="preserve">Once the State Plan </w:t>
      </w:r>
      <w:proofErr w:type="gramStart"/>
      <w:r w:rsidR="001235D8">
        <w:rPr>
          <w:rFonts w:ascii="Times New Roman" w:hAnsi="Times New Roman"/>
          <w:snapToGrid/>
          <w:sz w:val="24"/>
          <w:szCs w:val="24"/>
        </w:rPr>
        <w:t>is approved</w:t>
      </w:r>
      <w:proofErr w:type="gramEnd"/>
      <w:r w:rsidR="001235D8">
        <w:rPr>
          <w:rFonts w:ascii="Times New Roman" w:hAnsi="Times New Roman"/>
          <w:snapToGrid/>
          <w:sz w:val="24"/>
          <w:szCs w:val="24"/>
        </w:rPr>
        <w:t>, it is posted on the ACL website.</w:t>
      </w:r>
      <w:r w:rsidRPr="00162A99" w:rsidR="001235D8">
        <w:rPr>
          <w:rFonts w:ascii="Times New Roman" w:hAnsi="Times New Roman"/>
          <w:snapToGrid/>
          <w:sz w:val="24"/>
          <w:szCs w:val="24"/>
        </w:rPr>
        <w:t xml:space="preserve">  </w:t>
      </w:r>
      <w:r w:rsidR="001235D8">
        <w:rPr>
          <w:rFonts w:ascii="Times New Roman" w:hAnsi="Times New Roman"/>
          <w:snapToGrid/>
          <w:sz w:val="24"/>
          <w:szCs w:val="24"/>
        </w:rPr>
        <w:t>In addition, t</w:t>
      </w:r>
      <w:r w:rsidRPr="00162A99">
        <w:rPr>
          <w:rFonts w:ascii="Times New Roman" w:hAnsi="Times New Roman"/>
          <w:snapToGrid/>
          <w:sz w:val="24"/>
          <w:szCs w:val="24"/>
        </w:rPr>
        <w:t xml:space="preserve">he information collected within the State plan </w:t>
      </w:r>
      <w:proofErr w:type="gramStart"/>
      <w:r w:rsidRPr="00162A99">
        <w:rPr>
          <w:rFonts w:ascii="Times New Roman" w:hAnsi="Times New Roman"/>
          <w:snapToGrid/>
          <w:sz w:val="24"/>
          <w:szCs w:val="24"/>
        </w:rPr>
        <w:t>is mandated</w:t>
      </w:r>
      <w:proofErr w:type="gramEnd"/>
      <w:r w:rsidRPr="00162A99">
        <w:rPr>
          <w:rFonts w:ascii="Times New Roman" w:hAnsi="Times New Roman"/>
          <w:snapToGrid/>
          <w:sz w:val="24"/>
          <w:szCs w:val="24"/>
        </w:rPr>
        <w:t xml:space="preserve"> by legislation and</w:t>
      </w:r>
      <w:r w:rsidR="00C667AC">
        <w:rPr>
          <w:rFonts w:ascii="Times New Roman" w:hAnsi="Times New Roman"/>
          <w:snapToGrid/>
          <w:sz w:val="24"/>
          <w:szCs w:val="24"/>
        </w:rPr>
        <w:t>,</w:t>
      </w:r>
      <w:r w:rsidRPr="00162A99">
        <w:rPr>
          <w:rFonts w:ascii="Times New Roman" w:hAnsi="Times New Roman"/>
          <w:snapToGrid/>
          <w:sz w:val="24"/>
          <w:szCs w:val="24"/>
        </w:rPr>
        <w:t xml:space="preserve"> once acquired</w:t>
      </w:r>
      <w:r w:rsidR="00C667AC">
        <w:rPr>
          <w:rFonts w:ascii="Times New Roman" w:hAnsi="Times New Roman"/>
          <w:snapToGrid/>
          <w:sz w:val="24"/>
          <w:szCs w:val="24"/>
        </w:rPr>
        <w:t>,</w:t>
      </w:r>
      <w:r w:rsidRPr="00162A99">
        <w:rPr>
          <w:rFonts w:ascii="Times New Roman" w:hAnsi="Times New Roman"/>
          <w:snapToGrid/>
          <w:sz w:val="24"/>
          <w:szCs w:val="24"/>
        </w:rPr>
        <w:t xml:space="preserve"> becomes public </w:t>
      </w:r>
      <w:r w:rsidR="003529A8">
        <w:rPr>
          <w:rFonts w:ascii="Times New Roman" w:hAnsi="Times New Roman"/>
          <w:snapToGrid/>
          <w:sz w:val="24"/>
          <w:szCs w:val="24"/>
        </w:rPr>
        <w:t xml:space="preserve">information </w:t>
      </w:r>
      <w:r w:rsidRPr="00162A99">
        <w:rPr>
          <w:rFonts w:ascii="Times New Roman" w:hAnsi="Times New Roman"/>
          <w:snapToGrid/>
          <w:sz w:val="24"/>
          <w:szCs w:val="24"/>
        </w:rPr>
        <w:t>following approval by</w:t>
      </w:r>
      <w:r w:rsidR="00F80991">
        <w:rPr>
          <w:rFonts w:ascii="Times New Roman" w:hAnsi="Times New Roman"/>
          <w:snapToGrid/>
          <w:sz w:val="24"/>
          <w:szCs w:val="24"/>
        </w:rPr>
        <w:t xml:space="preserve"> </w:t>
      </w:r>
      <w:r w:rsidR="006D0F7F">
        <w:rPr>
          <w:rFonts w:ascii="Times New Roman" w:hAnsi="Times New Roman"/>
          <w:snapToGrid/>
          <w:sz w:val="24"/>
          <w:szCs w:val="24"/>
        </w:rPr>
        <w:t>O</w:t>
      </w:r>
      <w:r w:rsidR="00896138">
        <w:rPr>
          <w:rFonts w:ascii="Times New Roman" w:hAnsi="Times New Roman"/>
          <w:snapToGrid/>
          <w:sz w:val="24"/>
          <w:szCs w:val="24"/>
        </w:rPr>
        <w:t>I</w:t>
      </w:r>
      <w:r w:rsidRPr="00162A99">
        <w:rPr>
          <w:rFonts w:ascii="Times New Roman" w:hAnsi="Times New Roman"/>
          <w:snapToGrid/>
          <w:sz w:val="24"/>
          <w:szCs w:val="24"/>
        </w:rPr>
        <w:t>DD.</w:t>
      </w:r>
      <w:r w:rsidR="00C667AC">
        <w:rPr>
          <w:rFonts w:ascii="Times New Roman" w:hAnsi="Times New Roman"/>
          <w:snapToGrid/>
          <w:sz w:val="24"/>
          <w:szCs w:val="24"/>
        </w:rPr>
        <w:t xml:space="preserve">  </w:t>
      </w:r>
    </w:p>
    <w:p w:rsidRPr="00162A99" w:rsidR="00162A99" w:rsidP="0002690D" w:rsidRDefault="00162A99" w14:paraId="7DFC372A" w14:textId="77777777">
      <w:pPr>
        <w:widowControl/>
        <w:ind w:left="720"/>
        <w:jc w:val="both"/>
        <w:rPr>
          <w:rFonts w:ascii="Times New Roman" w:hAnsi="Times New Roman"/>
          <w:snapToGrid/>
          <w:sz w:val="24"/>
          <w:szCs w:val="24"/>
        </w:rPr>
      </w:pPr>
    </w:p>
    <w:p w:rsidRPr="00162A99" w:rsidR="00162A99" w:rsidP="0002690D" w:rsidRDefault="00162A99" w14:paraId="4FDD3C6B" w14:textId="24E9F58E">
      <w:pPr>
        <w:widowControl/>
        <w:ind w:left="720"/>
        <w:jc w:val="both"/>
        <w:rPr>
          <w:rFonts w:ascii="Times New Roman" w:hAnsi="Times New Roman"/>
          <w:snapToGrid/>
          <w:sz w:val="24"/>
          <w:szCs w:val="24"/>
        </w:rPr>
      </w:pPr>
      <w:r w:rsidRPr="00162A99">
        <w:rPr>
          <w:rFonts w:ascii="Times New Roman" w:hAnsi="Times New Roman"/>
          <w:snapToGrid/>
          <w:sz w:val="24"/>
          <w:szCs w:val="24"/>
        </w:rPr>
        <w:t xml:space="preserve">Additionally, data </w:t>
      </w:r>
      <w:proofErr w:type="gramStart"/>
      <w:r w:rsidRPr="00162A99">
        <w:rPr>
          <w:rFonts w:ascii="Times New Roman" w:hAnsi="Times New Roman"/>
          <w:snapToGrid/>
          <w:sz w:val="24"/>
          <w:szCs w:val="24"/>
        </w:rPr>
        <w:t xml:space="preserve">is collected in the State Plan and submitted to </w:t>
      </w:r>
      <w:r w:rsidR="006D0F7F">
        <w:rPr>
          <w:rFonts w:ascii="Times New Roman" w:hAnsi="Times New Roman"/>
          <w:snapToGrid/>
          <w:sz w:val="24"/>
          <w:szCs w:val="24"/>
        </w:rPr>
        <w:t>O</w:t>
      </w:r>
      <w:r w:rsidR="00896138">
        <w:rPr>
          <w:rFonts w:ascii="Times New Roman" w:hAnsi="Times New Roman"/>
          <w:snapToGrid/>
          <w:sz w:val="24"/>
          <w:szCs w:val="24"/>
        </w:rPr>
        <w:t>I</w:t>
      </w:r>
      <w:r w:rsidRPr="00162A99">
        <w:rPr>
          <w:rFonts w:ascii="Times New Roman" w:hAnsi="Times New Roman"/>
          <w:snapToGrid/>
          <w:sz w:val="24"/>
          <w:szCs w:val="24"/>
        </w:rPr>
        <w:t xml:space="preserve">DD for compliance with the </w:t>
      </w:r>
      <w:r w:rsidRPr="00294C88" w:rsidR="004707DA">
        <w:rPr>
          <w:rFonts w:ascii="Times New Roman" w:hAnsi="Times New Roman"/>
          <w:sz w:val="24"/>
          <w:szCs w:val="24"/>
        </w:rPr>
        <w:t>GPRA Modernization Act of 2010</w:t>
      </w:r>
      <w:proofErr w:type="gramEnd"/>
      <w:r w:rsidRPr="00294C88" w:rsidR="004707DA">
        <w:rPr>
          <w:rFonts w:ascii="Times New Roman" w:hAnsi="Times New Roman"/>
          <w:sz w:val="24"/>
          <w:szCs w:val="24"/>
        </w:rPr>
        <w:t xml:space="preserve"> (GPRAMA)</w:t>
      </w:r>
      <w:r w:rsidR="004707DA">
        <w:rPr>
          <w:rFonts w:ascii="Times New Roman" w:hAnsi="Times New Roman"/>
          <w:sz w:val="24"/>
          <w:szCs w:val="24"/>
        </w:rPr>
        <w:t>.</w:t>
      </w:r>
      <w:r w:rsidR="004707DA">
        <w:rPr>
          <w:rFonts w:ascii="Times New Roman" w:hAnsi="Times New Roman"/>
          <w:snapToGrid/>
          <w:sz w:val="24"/>
          <w:szCs w:val="24"/>
        </w:rPr>
        <w:t xml:space="preserve">  </w:t>
      </w:r>
      <w:r w:rsidRPr="00162A99">
        <w:rPr>
          <w:rFonts w:ascii="Times New Roman" w:hAnsi="Times New Roman"/>
          <w:snapToGrid/>
          <w:sz w:val="24"/>
          <w:szCs w:val="24"/>
        </w:rPr>
        <w:t xml:space="preserve">In the State Plans, the Councils provide to </w:t>
      </w:r>
      <w:r w:rsidR="006D0F7F">
        <w:rPr>
          <w:rFonts w:ascii="Times New Roman" w:hAnsi="Times New Roman"/>
          <w:snapToGrid/>
          <w:sz w:val="24"/>
          <w:szCs w:val="24"/>
        </w:rPr>
        <w:t>O</w:t>
      </w:r>
      <w:r w:rsidR="00972ECD">
        <w:rPr>
          <w:rFonts w:ascii="Times New Roman" w:hAnsi="Times New Roman"/>
          <w:snapToGrid/>
          <w:sz w:val="24"/>
          <w:szCs w:val="24"/>
        </w:rPr>
        <w:t>I</w:t>
      </w:r>
      <w:r w:rsidRPr="00162A99">
        <w:rPr>
          <w:rFonts w:ascii="Times New Roman" w:hAnsi="Times New Roman"/>
          <w:snapToGrid/>
          <w:sz w:val="24"/>
          <w:szCs w:val="24"/>
        </w:rPr>
        <w:t xml:space="preserve">DD future year targets for outcome performance measures.  These targets </w:t>
      </w:r>
      <w:proofErr w:type="gramStart"/>
      <w:r w:rsidRPr="00162A99">
        <w:rPr>
          <w:rFonts w:ascii="Times New Roman" w:hAnsi="Times New Roman"/>
          <w:snapToGrid/>
          <w:sz w:val="24"/>
          <w:szCs w:val="24"/>
        </w:rPr>
        <w:t xml:space="preserve">are </w:t>
      </w:r>
      <w:r>
        <w:rPr>
          <w:rFonts w:ascii="Times New Roman" w:hAnsi="Times New Roman"/>
          <w:snapToGrid/>
          <w:sz w:val="24"/>
          <w:szCs w:val="24"/>
        </w:rPr>
        <w:t>used</w:t>
      </w:r>
      <w:proofErr w:type="gramEnd"/>
      <w:r>
        <w:rPr>
          <w:rFonts w:ascii="Times New Roman" w:hAnsi="Times New Roman"/>
          <w:snapToGrid/>
          <w:sz w:val="24"/>
          <w:szCs w:val="24"/>
        </w:rPr>
        <w:t xml:space="preserve"> to monitor accountability of the State Councils for their plans, and to maintain quality </w:t>
      </w:r>
      <w:r w:rsidRPr="00573BEC">
        <w:rPr>
          <w:rFonts w:ascii="Times New Roman" w:hAnsi="Times New Roman"/>
          <w:snapToGrid/>
          <w:sz w:val="24"/>
          <w:szCs w:val="24"/>
        </w:rPr>
        <w:t>control for data in development of reports to Congress under GPRA.</w:t>
      </w:r>
      <w:r w:rsidRPr="00573BEC" w:rsidR="00C667AC">
        <w:rPr>
          <w:rFonts w:ascii="Times New Roman" w:hAnsi="Times New Roman"/>
          <w:sz w:val="24"/>
          <w:szCs w:val="24"/>
        </w:rPr>
        <w:t xml:space="preserve"> </w:t>
      </w:r>
      <w:r w:rsidRPr="00573BEC" w:rsidR="00C667AC">
        <w:rPr>
          <w:rFonts w:ascii="Times New Roman" w:hAnsi="Times New Roman"/>
          <w:snapToGrid/>
          <w:sz w:val="24"/>
          <w:szCs w:val="24"/>
        </w:rPr>
        <w:t>The GPRA data</w:t>
      </w:r>
      <w:r w:rsidRPr="00573BEC" w:rsidR="00573BEC">
        <w:rPr>
          <w:rFonts w:ascii="Times New Roman" w:hAnsi="Times New Roman"/>
          <w:snapToGrid/>
          <w:sz w:val="24"/>
          <w:szCs w:val="24"/>
        </w:rPr>
        <w:t xml:space="preserve"> on DDC’s output and outcomes</w:t>
      </w:r>
      <w:r w:rsidRPr="00573BEC" w:rsidR="00C667AC">
        <w:rPr>
          <w:rFonts w:ascii="Times New Roman" w:hAnsi="Times New Roman"/>
          <w:snapToGrid/>
          <w:sz w:val="24"/>
          <w:szCs w:val="24"/>
        </w:rPr>
        <w:t xml:space="preserve"> </w:t>
      </w:r>
      <w:proofErr w:type="gramStart"/>
      <w:r w:rsidRPr="00573BEC" w:rsidR="0035605F">
        <w:rPr>
          <w:rFonts w:ascii="Times New Roman" w:hAnsi="Times New Roman"/>
          <w:snapToGrid/>
          <w:sz w:val="24"/>
          <w:szCs w:val="24"/>
        </w:rPr>
        <w:t xml:space="preserve">are </w:t>
      </w:r>
      <w:r w:rsidRPr="00573BEC" w:rsidR="00C667AC">
        <w:rPr>
          <w:rFonts w:ascii="Times New Roman" w:hAnsi="Times New Roman"/>
          <w:snapToGrid/>
          <w:sz w:val="24"/>
          <w:szCs w:val="24"/>
        </w:rPr>
        <w:t>posted</w:t>
      </w:r>
      <w:proofErr w:type="gramEnd"/>
      <w:r w:rsidRPr="00573BEC" w:rsidR="00C667AC">
        <w:rPr>
          <w:rFonts w:ascii="Times New Roman" w:hAnsi="Times New Roman"/>
          <w:snapToGrid/>
          <w:sz w:val="24"/>
          <w:szCs w:val="24"/>
        </w:rPr>
        <w:t xml:space="preserve"> on the ACL website as part of budget justifications at </w:t>
      </w:r>
      <w:hyperlink w:history="1" r:id="rId8">
        <w:r w:rsidRPr="00573BEC" w:rsidR="00573BEC">
          <w:rPr>
            <w:rFonts w:ascii="Times New Roman" w:hAnsi="Times New Roman"/>
            <w:color w:val="0000FF"/>
            <w:sz w:val="24"/>
            <w:szCs w:val="24"/>
            <w:u w:val="single"/>
          </w:rPr>
          <w:t>https://acl.gov/about-acl/budget</w:t>
        </w:r>
      </w:hyperlink>
      <w:r w:rsidR="00573BEC">
        <w:t>.</w:t>
      </w:r>
    </w:p>
    <w:p w:rsidRPr="00162A99" w:rsidR="00162A99" w:rsidP="0002690D" w:rsidRDefault="00162A99" w14:paraId="7563BFF1" w14:textId="77777777">
      <w:pPr>
        <w:widowControl/>
        <w:ind w:left="720"/>
        <w:jc w:val="both"/>
        <w:rPr>
          <w:rFonts w:ascii="Times New Roman" w:hAnsi="Times New Roman"/>
          <w:snapToGrid/>
          <w:sz w:val="24"/>
          <w:szCs w:val="24"/>
        </w:rPr>
      </w:pPr>
    </w:p>
    <w:p w:rsidRPr="00162A99" w:rsidR="00162A99" w:rsidP="0002690D" w:rsidRDefault="00162A99" w14:paraId="0EC7700C" w14:textId="77777777">
      <w:pPr>
        <w:widowControl/>
        <w:ind w:left="720"/>
        <w:jc w:val="both"/>
        <w:rPr>
          <w:rFonts w:ascii="Times New Roman" w:hAnsi="Times New Roman"/>
          <w:snapToGrid/>
          <w:sz w:val="24"/>
          <w:szCs w:val="24"/>
        </w:rPr>
      </w:pPr>
      <w:r w:rsidRPr="00162A99">
        <w:rPr>
          <w:rFonts w:ascii="Times New Roman" w:hAnsi="Times New Roman"/>
          <w:snapToGrid/>
          <w:sz w:val="24"/>
          <w:szCs w:val="24"/>
        </w:rPr>
        <w:t xml:space="preserve">The data </w:t>
      </w:r>
      <w:proofErr w:type="gramStart"/>
      <w:r w:rsidRPr="00162A99">
        <w:rPr>
          <w:rFonts w:ascii="Times New Roman" w:hAnsi="Times New Roman"/>
          <w:snapToGrid/>
          <w:sz w:val="24"/>
          <w:szCs w:val="24"/>
        </w:rPr>
        <w:t xml:space="preserve">is </w:t>
      </w:r>
      <w:r w:rsidR="003529A8">
        <w:rPr>
          <w:rFonts w:ascii="Times New Roman" w:hAnsi="Times New Roman"/>
          <w:snapToGrid/>
          <w:sz w:val="24"/>
          <w:szCs w:val="24"/>
        </w:rPr>
        <w:t xml:space="preserve">also </w:t>
      </w:r>
      <w:r w:rsidRPr="00162A99">
        <w:rPr>
          <w:rFonts w:ascii="Times New Roman" w:hAnsi="Times New Roman"/>
          <w:snapToGrid/>
          <w:sz w:val="24"/>
          <w:szCs w:val="24"/>
        </w:rPr>
        <w:t>summed</w:t>
      </w:r>
      <w:proofErr w:type="gramEnd"/>
      <w:r w:rsidRPr="00162A99">
        <w:rPr>
          <w:rFonts w:ascii="Times New Roman" w:hAnsi="Times New Roman"/>
          <w:snapToGrid/>
          <w:sz w:val="24"/>
          <w:szCs w:val="24"/>
        </w:rPr>
        <w:t xml:space="preserve"> to show national totals for</w:t>
      </w:r>
      <w:r w:rsidR="003529A8">
        <w:rPr>
          <w:rFonts w:ascii="Times New Roman" w:hAnsi="Times New Roman"/>
          <w:snapToGrid/>
          <w:sz w:val="24"/>
          <w:szCs w:val="24"/>
        </w:rPr>
        <w:t xml:space="preserve"> inclusion in</w:t>
      </w:r>
      <w:r w:rsidRPr="00162A99">
        <w:rPr>
          <w:rFonts w:ascii="Times New Roman" w:hAnsi="Times New Roman"/>
          <w:snapToGrid/>
          <w:sz w:val="24"/>
          <w:szCs w:val="24"/>
        </w:rPr>
        <w:t xml:space="preserve"> reports.  Analysis and reporting of the data</w:t>
      </w:r>
      <w:r w:rsidR="003529A8">
        <w:rPr>
          <w:rFonts w:ascii="Times New Roman" w:hAnsi="Times New Roman"/>
          <w:snapToGrid/>
          <w:sz w:val="24"/>
          <w:szCs w:val="24"/>
        </w:rPr>
        <w:t xml:space="preserve"> may</w:t>
      </w:r>
      <w:r w:rsidRPr="00162A99">
        <w:rPr>
          <w:rFonts w:ascii="Times New Roman" w:hAnsi="Times New Roman"/>
          <w:snapToGrid/>
          <w:sz w:val="24"/>
          <w:szCs w:val="24"/>
        </w:rPr>
        <w:t xml:space="preserve"> include pie charts</w:t>
      </w:r>
      <w:r w:rsidR="003529A8">
        <w:rPr>
          <w:rFonts w:ascii="Times New Roman" w:hAnsi="Times New Roman"/>
          <w:snapToGrid/>
          <w:sz w:val="24"/>
          <w:szCs w:val="24"/>
        </w:rPr>
        <w:t>,</w:t>
      </w:r>
      <w:r w:rsidRPr="00162A99">
        <w:rPr>
          <w:rFonts w:ascii="Times New Roman" w:hAnsi="Times New Roman"/>
          <w:snapToGrid/>
          <w:sz w:val="24"/>
          <w:szCs w:val="24"/>
        </w:rPr>
        <w:t xml:space="preserve"> bar charts</w:t>
      </w:r>
      <w:r w:rsidR="003529A8">
        <w:rPr>
          <w:rFonts w:ascii="Times New Roman" w:hAnsi="Times New Roman"/>
          <w:snapToGrid/>
          <w:sz w:val="24"/>
          <w:szCs w:val="24"/>
        </w:rPr>
        <w:t>, and other tabular presentations of the information</w:t>
      </w:r>
      <w:r w:rsidRPr="00162A99">
        <w:rPr>
          <w:rFonts w:ascii="Times New Roman" w:hAnsi="Times New Roman"/>
          <w:snapToGrid/>
          <w:sz w:val="24"/>
          <w:szCs w:val="24"/>
        </w:rPr>
        <w:t>.</w:t>
      </w:r>
    </w:p>
    <w:p w:rsidRPr="00162A99" w:rsidR="00162A99" w:rsidP="0002690D" w:rsidRDefault="00162A99" w14:paraId="14223AA1" w14:textId="77777777">
      <w:pPr>
        <w:widowControl/>
        <w:ind w:left="720"/>
        <w:jc w:val="both"/>
        <w:rPr>
          <w:rFonts w:ascii="Times New Roman" w:hAnsi="Times New Roman"/>
          <w:snapToGrid/>
          <w:sz w:val="24"/>
          <w:szCs w:val="24"/>
        </w:rPr>
      </w:pPr>
    </w:p>
    <w:p w:rsidRPr="00162A99" w:rsidR="00162A99" w:rsidP="0002690D" w:rsidRDefault="00162A99" w14:paraId="002FE3CC" w14:textId="77777777">
      <w:pPr>
        <w:widowControl/>
        <w:ind w:left="720"/>
        <w:jc w:val="both"/>
        <w:rPr>
          <w:rFonts w:ascii="Times New Roman" w:hAnsi="Times New Roman"/>
          <w:snapToGrid/>
          <w:sz w:val="24"/>
          <w:szCs w:val="24"/>
        </w:rPr>
      </w:pPr>
      <w:r w:rsidRPr="00162A99">
        <w:rPr>
          <w:rFonts w:ascii="Times New Roman" w:hAnsi="Times New Roman"/>
          <w:snapToGrid/>
          <w:sz w:val="24"/>
          <w:szCs w:val="24"/>
        </w:rPr>
        <w:t>The States submit the State plan once every five years, with annual review and amendments.</w:t>
      </w:r>
    </w:p>
    <w:p w:rsidRPr="007011A8" w:rsidR="0018436A" w:rsidP="0002690D" w:rsidRDefault="0018436A" w14:paraId="4842AA27" w14:textId="77777777">
      <w:pPr>
        <w:widowControl/>
        <w:ind w:left="720"/>
        <w:jc w:val="both"/>
        <w:rPr>
          <w:rFonts w:ascii="Times New Roman" w:hAnsi="Times New Roman"/>
          <w:snapToGrid/>
          <w:sz w:val="24"/>
          <w:szCs w:val="24"/>
        </w:rPr>
      </w:pPr>
    </w:p>
    <w:p w:rsidR="009A1A61" w:rsidP="009A1A61" w:rsidRDefault="00A17055" w14:paraId="408677FB" w14:textId="77777777">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17. </w:t>
      </w:r>
      <w:r w:rsidRPr="00CA26B5" w:rsidR="002C3C4F">
        <w:rPr>
          <w:rFonts w:ascii="Times New Roman" w:hAnsi="Times New Roman"/>
          <w:b/>
          <w:snapToGrid/>
          <w:sz w:val="24"/>
          <w:szCs w:val="24"/>
        </w:rPr>
        <w:t xml:space="preserve">Reason(s) Display of OMB Expiration Date is Inappropriate </w:t>
      </w:r>
    </w:p>
    <w:p w:rsidRPr="009A1A61" w:rsidR="00E23496" w:rsidP="00B7136D" w:rsidRDefault="008A6A4C" w14:paraId="01B5A9EF" w14:textId="77777777">
      <w:pPr>
        <w:widowControl/>
        <w:spacing w:before="100" w:beforeAutospacing="1" w:after="100" w:afterAutospacing="1"/>
        <w:ind w:left="360" w:firstLine="360"/>
        <w:rPr>
          <w:rFonts w:ascii="Times New Roman" w:hAnsi="Times New Roman"/>
          <w:b/>
          <w:snapToGrid/>
          <w:sz w:val="24"/>
          <w:szCs w:val="24"/>
        </w:rPr>
      </w:pPr>
      <w:r>
        <w:rPr>
          <w:rFonts w:ascii="Times New Roman" w:hAnsi="Times New Roman"/>
          <w:snapToGrid/>
          <w:sz w:val="24"/>
          <w:szCs w:val="24"/>
        </w:rPr>
        <w:t>Not applicable.</w:t>
      </w:r>
    </w:p>
    <w:p w:rsidRPr="00CA26B5" w:rsidR="002C3C4F" w:rsidP="009A1A61" w:rsidRDefault="009A1A61" w14:paraId="3144EFD2" w14:textId="77777777">
      <w:pPr>
        <w:widowControl/>
        <w:spacing w:before="100" w:beforeAutospacing="1" w:after="100" w:afterAutospacing="1"/>
        <w:rPr>
          <w:rFonts w:ascii="Times New Roman" w:hAnsi="Times New Roman"/>
          <w:b/>
          <w:snapToGrid/>
          <w:sz w:val="24"/>
          <w:szCs w:val="24"/>
        </w:rPr>
      </w:pPr>
      <w:r w:rsidRPr="009A1A61">
        <w:rPr>
          <w:rFonts w:ascii="Times New Roman" w:hAnsi="Times New Roman"/>
          <w:b/>
          <w:snapToGrid/>
          <w:sz w:val="24"/>
          <w:szCs w:val="24"/>
        </w:rPr>
        <w:t xml:space="preserve">     18.</w:t>
      </w:r>
      <w:r>
        <w:rPr>
          <w:rFonts w:ascii="Times New Roman" w:hAnsi="Times New Roman"/>
          <w:snapToGrid/>
          <w:sz w:val="24"/>
          <w:szCs w:val="24"/>
        </w:rPr>
        <w:t xml:space="preserve"> </w:t>
      </w:r>
      <w:r w:rsidRPr="00CA26B5" w:rsidR="002C3C4F">
        <w:rPr>
          <w:rFonts w:ascii="Times New Roman" w:hAnsi="Times New Roman"/>
          <w:b/>
          <w:snapToGrid/>
          <w:sz w:val="24"/>
          <w:szCs w:val="24"/>
        </w:rPr>
        <w:t>Exceptions to Certification for Paperwork Reduction Act Submissions</w:t>
      </w:r>
    </w:p>
    <w:p w:rsidRPr="00CA26B5" w:rsidR="0018436A" w:rsidP="009A1A61" w:rsidRDefault="008A6A4C" w14:paraId="3CB11565" w14:textId="77777777">
      <w:pPr>
        <w:widowControl/>
        <w:ind w:left="720"/>
        <w:rPr>
          <w:rFonts w:ascii="Times New Roman" w:hAnsi="Times New Roman"/>
          <w:snapToGrid/>
          <w:sz w:val="24"/>
          <w:szCs w:val="24"/>
        </w:rPr>
      </w:pPr>
      <w:r>
        <w:rPr>
          <w:rFonts w:ascii="Times New Roman" w:hAnsi="Times New Roman"/>
          <w:snapToGrid/>
          <w:sz w:val="24"/>
          <w:szCs w:val="24"/>
        </w:rPr>
        <w:t>Not applicable.</w:t>
      </w:r>
    </w:p>
    <w:p w:rsidR="002C3C4F" w:rsidP="002C3C4F" w:rsidRDefault="002C3C4F" w14:paraId="708EA6D2" w14:textId="77777777">
      <w:pPr>
        <w:widowControl/>
        <w:spacing w:before="100" w:beforeAutospacing="1" w:after="100" w:afterAutospacing="1"/>
        <w:rPr>
          <w:rFonts w:ascii="Times New Roman" w:hAnsi="Times New Roman"/>
          <w:b/>
          <w:bCs/>
          <w:snapToGrid/>
          <w:sz w:val="24"/>
          <w:szCs w:val="24"/>
        </w:rPr>
      </w:pPr>
      <w:r w:rsidRPr="002C3C4F">
        <w:rPr>
          <w:rFonts w:ascii="Times New Roman" w:hAnsi="Times New Roman"/>
          <w:b/>
          <w:bCs/>
          <w:snapToGrid/>
          <w:sz w:val="24"/>
          <w:szCs w:val="24"/>
        </w:rPr>
        <w:lastRenderedPageBreak/>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Pr="00CA26B5" w:rsidR="00CA26B5" w:rsidP="00056F77" w:rsidRDefault="00CA26B5" w14:paraId="1AAEEF40" w14:textId="509382B2">
      <w:pPr>
        <w:widowControl/>
        <w:ind w:left="720"/>
        <w:rPr>
          <w:rFonts w:ascii="Times New Roman" w:hAnsi="Times New Roman"/>
          <w:bCs/>
          <w:snapToGrid/>
          <w:sz w:val="24"/>
          <w:szCs w:val="24"/>
        </w:rPr>
      </w:pPr>
      <w:r>
        <w:rPr>
          <w:rFonts w:ascii="Times New Roman" w:hAnsi="Times New Roman"/>
          <w:bCs/>
          <w:snapToGrid/>
          <w:sz w:val="24"/>
          <w:szCs w:val="24"/>
        </w:rPr>
        <w:t>This information collection does not employ statistical methods.</w:t>
      </w:r>
    </w:p>
    <w:p w:rsidRPr="00CA26B5" w:rsidR="00CA26B5" w:rsidP="00CA26B5" w:rsidRDefault="00CA26B5" w14:paraId="441D2824" w14:textId="77777777">
      <w:pPr>
        <w:widowControl/>
        <w:rPr>
          <w:rFonts w:ascii="Times New Roman" w:hAnsi="Times New Roman"/>
          <w:snapToGrid/>
          <w:sz w:val="24"/>
          <w:szCs w:val="24"/>
        </w:rPr>
      </w:pPr>
    </w:p>
    <w:sectPr w:rsidRPr="00CA26B5" w:rsidR="00CA26B5" w:rsidSect="00A918E4">
      <w:footerReference w:type="default" r:id="rId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5C304" w14:textId="77777777" w:rsidR="00E61A80" w:rsidRDefault="00E61A80">
      <w:pPr>
        <w:spacing w:line="20" w:lineRule="exact"/>
        <w:rPr>
          <w:sz w:val="24"/>
        </w:rPr>
      </w:pPr>
    </w:p>
  </w:endnote>
  <w:endnote w:type="continuationSeparator" w:id="0">
    <w:p w14:paraId="5C91DE3D" w14:textId="77777777" w:rsidR="00E61A80" w:rsidRDefault="00E61A80">
      <w:r>
        <w:rPr>
          <w:sz w:val="24"/>
        </w:rPr>
        <w:t xml:space="preserve"> </w:t>
      </w:r>
    </w:p>
  </w:endnote>
  <w:endnote w:type="continuationNotice" w:id="1">
    <w:p w14:paraId="3779022E" w14:textId="77777777" w:rsidR="00E61A80" w:rsidRDefault="00E61A8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5B06D" w14:textId="77777777" w:rsidR="00057AF2" w:rsidRDefault="00057AF2" w:rsidP="007807C4">
    <w:pPr>
      <w:spacing w:before="140" w:line="100" w:lineRule="exact"/>
      <w:rPr>
        <w:sz w:val="10"/>
      </w:rPr>
    </w:pPr>
  </w:p>
  <w:p w14:paraId="62DE17A4" w14:textId="77777777" w:rsidR="00057AF2" w:rsidRDefault="00057AF2" w:rsidP="007807C4">
    <w:pPr>
      <w:tabs>
        <w:tab w:val="left" w:pos="-720"/>
      </w:tabs>
      <w:suppressAutoHyphens/>
      <w:rPr>
        <w:sz w:val="24"/>
      </w:rPr>
    </w:pPr>
  </w:p>
  <w:p w14:paraId="7D3DEACE" w14:textId="77777777" w:rsidR="00057AF2" w:rsidRDefault="00773432" w:rsidP="007807C4">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56F08B50" wp14:editId="651D5A52">
              <wp:simplePos x="0" y="0"/>
              <wp:positionH relativeFrom="margin">
                <wp:posOffset>19050</wp:posOffset>
              </wp:positionH>
              <wp:positionV relativeFrom="paragraph">
                <wp:posOffset>152400</wp:posOffset>
              </wp:positionV>
              <wp:extent cx="59055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1EE8F6" w14:textId="528849F0" w:rsidR="00057AF2" w:rsidRDefault="00057AF2"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BE1C51">
                            <w:rPr>
                              <w:noProof/>
                              <w:sz w:val="24"/>
                            </w:rPr>
                            <w:t>4</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8B50" id="Rectangle 2"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OU3QIAAF4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BbnDiJMOUvQJgkb4tqVoYsIz9CoGr7v+VhqBqr8R5VeFuEgb8KIrKcXQUFIBKd/4uxcHzELBUbQZ&#10;3osK0MlOCxupfS07AwgxQHubkIdTQuheoxI2Z5E3m3mQtxK++bNJALa5gsTH071U+i0VHTJGgiVw&#10;t+jk/kbp0fXoYi7jomBtC/skbvnFBmCOO9RWzXiaxMAETONpONmM/oi8KA/zMHCCyTx3Ai/LnFWR&#10;Bs688BezbJqlaeb/NCz8IG5YVVFuLj1Wlx/8XfYOdT7Wxam+lGhZZeAMJSW3m7SV6J5AdRf2OYTn&#10;zM29pGGjB1qeSPIhtutJ5BTzcOEERTBzooUXOp4fraO5F0RBVlxKumGcvlwSGkzOrZY/CvPs81wY&#10;iTumYXi0rEtweHIisanGnFc2y5qwdrTP4mC4/z4Oq2LmLYJp6CwWs6kTTHPPWYdF6qxSfz5f5Ot0&#10;nT9JbW7LRb08FDYhZ7V3xvdwxyNlKNZjYdp2Mx02dqreb/Yg3LTdRlQP0HhSQF9AC8GQBqMR8jtG&#10;Awy8BKtvOyIpRu07Ds1rpuPRkEdjczQIL+FogjVGo5nqcYruesm2DSD7No1crKDBa2Z775EFUDcL&#10;GGJWxGHgmil5vrZej7+F5S8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CudROU3QIAAF4GAAAOAAAAAAAAAAAAAAAAAC4C&#10;AABkcnMvZTJvRG9jLnhtbFBLAQItABQABgAIAAAAIQD7poUw3QAAAAcBAAAPAAAAAAAAAAAAAAAA&#10;ADcFAABkcnMvZG93bnJldi54bWxQSwUGAAAAAAQABADzAAAAQQYAAAAA&#10;" o:allowincell="f" filled="f" stroked="f" strokeweight="0">
              <v:textbox inset="0,0,0,0">
                <w:txbxContent>
                  <w:p w14:paraId="321EE8F6" w14:textId="528849F0" w:rsidR="00057AF2" w:rsidRDefault="00057AF2"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BE1C51">
                      <w:rPr>
                        <w:noProof/>
                        <w:sz w:val="24"/>
                      </w:rPr>
                      <w:t>4</w:t>
                    </w:r>
                    <w:r>
                      <w:rPr>
                        <w:sz w:val="24"/>
                      </w:rPr>
                      <w:fldChar w:fldCharType="end"/>
                    </w:r>
                  </w:p>
                </w:txbxContent>
              </v:textbox>
              <w10:wrap anchorx="margin"/>
            </v:rect>
          </w:pict>
        </mc:Fallback>
      </mc:AlternateContent>
    </w:r>
  </w:p>
  <w:p w14:paraId="4B65E72F" w14:textId="77777777" w:rsidR="00057AF2" w:rsidRPr="007807C4" w:rsidRDefault="00057AF2" w:rsidP="0078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4B9F" w14:textId="77777777" w:rsidR="00E61A80" w:rsidRDefault="00E61A80">
      <w:r>
        <w:rPr>
          <w:sz w:val="24"/>
        </w:rPr>
        <w:separator/>
      </w:r>
    </w:p>
  </w:footnote>
  <w:footnote w:type="continuationSeparator" w:id="0">
    <w:p w14:paraId="72129218" w14:textId="77777777" w:rsidR="00E61A80" w:rsidRDefault="00E61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45F"/>
    <w:multiLevelType w:val="hybridMultilevel"/>
    <w:tmpl w:val="A8484B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3F6D53"/>
    <w:multiLevelType w:val="hybridMultilevel"/>
    <w:tmpl w:val="A7D669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452CFA"/>
    <w:multiLevelType w:val="hybridMultilevel"/>
    <w:tmpl w:val="7BEEF0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523B8"/>
    <w:multiLevelType w:val="hybridMultilevel"/>
    <w:tmpl w:val="F47243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3"/>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10D52"/>
    <w:rsid w:val="0002690D"/>
    <w:rsid w:val="00037392"/>
    <w:rsid w:val="00056F77"/>
    <w:rsid w:val="00057AF2"/>
    <w:rsid w:val="00060E54"/>
    <w:rsid w:val="0009286B"/>
    <w:rsid w:val="000949CF"/>
    <w:rsid w:val="000A7344"/>
    <w:rsid w:val="000B20F4"/>
    <w:rsid w:val="000B710D"/>
    <w:rsid w:val="000B7F6B"/>
    <w:rsid w:val="000D39B6"/>
    <w:rsid w:val="000E1E70"/>
    <w:rsid w:val="000E2A19"/>
    <w:rsid w:val="000E3D4A"/>
    <w:rsid w:val="000F12F5"/>
    <w:rsid w:val="0011216D"/>
    <w:rsid w:val="001125E7"/>
    <w:rsid w:val="001235D8"/>
    <w:rsid w:val="001352D5"/>
    <w:rsid w:val="0014145B"/>
    <w:rsid w:val="001441D6"/>
    <w:rsid w:val="0015264C"/>
    <w:rsid w:val="001552CA"/>
    <w:rsid w:val="001600E4"/>
    <w:rsid w:val="00162A99"/>
    <w:rsid w:val="0018010F"/>
    <w:rsid w:val="0018436A"/>
    <w:rsid w:val="00186385"/>
    <w:rsid w:val="001A4D94"/>
    <w:rsid w:val="001C483C"/>
    <w:rsid w:val="001D1D15"/>
    <w:rsid w:val="001D2008"/>
    <w:rsid w:val="001E62F3"/>
    <w:rsid w:val="001F23B0"/>
    <w:rsid w:val="001F5143"/>
    <w:rsid w:val="00203B6E"/>
    <w:rsid w:val="00234235"/>
    <w:rsid w:val="0025234B"/>
    <w:rsid w:val="00263363"/>
    <w:rsid w:val="002801B1"/>
    <w:rsid w:val="00286F5C"/>
    <w:rsid w:val="00294C88"/>
    <w:rsid w:val="0029589B"/>
    <w:rsid w:val="00296738"/>
    <w:rsid w:val="002B47FF"/>
    <w:rsid w:val="002C3C4F"/>
    <w:rsid w:val="002E10D1"/>
    <w:rsid w:val="002E50EE"/>
    <w:rsid w:val="002F0C8B"/>
    <w:rsid w:val="002F30D0"/>
    <w:rsid w:val="002F6DD2"/>
    <w:rsid w:val="00320926"/>
    <w:rsid w:val="003405A4"/>
    <w:rsid w:val="00340F59"/>
    <w:rsid w:val="00350C68"/>
    <w:rsid w:val="003529A8"/>
    <w:rsid w:val="0035605F"/>
    <w:rsid w:val="00373AA6"/>
    <w:rsid w:val="00375D9B"/>
    <w:rsid w:val="00397138"/>
    <w:rsid w:val="003A5891"/>
    <w:rsid w:val="003D22D6"/>
    <w:rsid w:val="003D7897"/>
    <w:rsid w:val="003E3E63"/>
    <w:rsid w:val="003E4756"/>
    <w:rsid w:val="003E6EA3"/>
    <w:rsid w:val="00412B3F"/>
    <w:rsid w:val="00416901"/>
    <w:rsid w:val="004318D9"/>
    <w:rsid w:val="0045543A"/>
    <w:rsid w:val="00467954"/>
    <w:rsid w:val="004707DA"/>
    <w:rsid w:val="00476C1F"/>
    <w:rsid w:val="00480072"/>
    <w:rsid w:val="0049119A"/>
    <w:rsid w:val="004925E6"/>
    <w:rsid w:val="004943E0"/>
    <w:rsid w:val="004D721B"/>
    <w:rsid w:val="004E7717"/>
    <w:rsid w:val="004F142A"/>
    <w:rsid w:val="004F2743"/>
    <w:rsid w:val="004F6610"/>
    <w:rsid w:val="00511C25"/>
    <w:rsid w:val="0054011D"/>
    <w:rsid w:val="00555808"/>
    <w:rsid w:val="00563EF8"/>
    <w:rsid w:val="00572A47"/>
    <w:rsid w:val="00573BEC"/>
    <w:rsid w:val="0058205A"/>
    <w:rsid w:val="005824BD"/>
    <w:rsid w:val="005860C4"/>
    <w:rsid w:val="00595FBE"/>
    <w:rsid w:val="005B1C6A"/>
    <w:rsid w:val="005B201D"/>
    <w:rsid w:val="005B22D4"/>
    <w:rsid w:val="005D274E"/>
    <w:rsid w:val="005D61DB"/>
    <w:rsid w:val="005F0ED4"/>
    <w:rsid w:val="00601203"/>
    <w:rsid w:val="00603498"/>
    <w:rsid w:val="0060684E"/>
    <w:rsid w:val="00617963"/>
    <w:rsid w:val="006273FA"/>
    <w:rsid w:val="00640565"/>
    <w:rsid w:val="0064544B"/>
    <w:rsid w:val="0064700B"/>
    <w:rsid w:val="00655E81"/>
    <w:rsid w:val="006674CA"/>
    <w:rsid w:val="00674278"/>
    <w:rsid w:val="00691103"/>
    <w:rsid w:val="00696244"/>
    <w:rsid w:val="00697AC3"/>
    <w:rsid w:val="006B2726"/>
    <w:rsid w:val="006D0F7F"/>
    <w:rsid w:val="006D1BCF"/>
    <w:rsid w:val="006D67C2"/>
    <w:rsid w:val="006E5A84"/>
    <w:rsid w:val="006E6629"/>
    <w:rsid w:val="006F68BE"/>
    <w:rsid w:val="007011A8"/>
    <w:rsid w:val="00717CC5"/>
    <w:rsid w:val="007211BC"/>
    <w:rsid w:val="007217D6"/>
    <w:rsid w:val="00731447"/>
    <w:rsid w:val="00740530"/>
    <w:rsid w:val="0074474E"/>
    <w:rsid w:val="00746733"/>
    <w:rsid w:val="0075637E"/>
    <w:rsid w:val="007615C7"/>
    <w:rsid w:val="00773432"/>
    <w:rsid w:val="00773BC6"/>
    <w:rsid w:val="007807C4"/>
    <w:rsid w:val="007A4FF8"/>
    <w:rsid w:val="007D57A1"/>
    <w:rsid w:val="007E1113"/>
    <w:rsid w:val="007F5E1F"/>
    <w:rsid w:val="00841BDF"/>
    <w:rsid w:val="00846E18"/>
    <w:rsid w:val="008609F2"/>
    <w:rsid w:val="0086798A"/>
    <w:rsid w:val="00872442"/>
    <w:rsid w:val="008740E8"/>
    <w:rsid w:val="00885BCB"/>
    <w:rsid w:val="00896138"/>
    <w:rsid w:val="008A6712"/>
    <w:rsid w:val="008A6A4C"/>
    <w:rsid w:val="008B0F4D"/>
    <w:rsid w:val="008C2070"/>
    <w:rsid w:val="008F707A"/>
    <w:rsid w:val="009047AA"/>
    <w:rsid w:val="0091646B"/>
    <w:rsid w:val="009337DB"/>
    <w:rsid w:val="00936A53"/>
    <w:rsid w:val="00945B72"/>
    <w:rsid w:val="009506D1"/>
    <w:rsid w:val="00972ECD"/>
    <w:rsid w:val="00973F7F"/>
    <w:rsid w:val="009A1A61"/>
    <w:rsid w:val="009E0939"/>
    <w:rsid w:val="00A17055"/>
    <w:rsid w:val="00A36842"/>
    <w:rsid w:val="00A574C4"/>
    <w:rsid w:val="00A77AC0"/>
    <w:rsid w:val="00A85FB0"/>
    <w:rsid w:val="00A918E4"/>
    <w:rsid w:val="00A95E08"/>
    <w:rsid w:val="00AA4104"/>
    <w:rsid w:val="00AD0A91"/>
    <w:rsid w:val="00AD0DE4"/>
    <w:rsid w:val="00AE1DC9"/>
    <w:rsid w:val="00AE52A0"/>
    <w:rsid w:val="00AE6810"/>
    <w:rsid w:val="00AF4347"/>
    <w:rsid w:val="00AF5FE7"/>
    <w:rsid w:val="00B02FFA"/>
    <w:rsid w:val="00B1104D"/>
    <w:rsid w:val="00B14A6A"/>
    <w:rsid w:val="00B15E2C"/>
    <w:rsid w:val="00B40B6A"/>
    <w:rsid w:val="00B4248F"/>
    <w:rsid w:val="00B44ECC"/>
    <w:rsid w:val="00B54AB4"/>
    <w:rsid w:val="00B54FE4"/>
    <w:rsid w:val="00B64D8E"/>
    <w:rsid w:val="00B7136D"/>
    <w:rsid w:val="00B763BD"/>
    <w:rsid w:val="00BC1B87"/>
    <w:rsid w:val="00BC5970"/>
    <w:rsid w:val="00BD378C"/>
    <w:rsid w:val="00BD4E59"/>
    <w:rsid w:val="00BE1C51"/>
    <w:rsid w:val="00C0125E"/>
    <w:rsid w:val="00C017E8"/>
    <w:rsid w:val="00C13BA6"/>
    <w:rsid w:val="00C2473A"/>
    <w:rsid w:val="00C4675C"/>
    <w:rsid w:val="00C5133D"/>
    <w:rsid w:val="00C61672"/>
    <w:rsid w:val="00C667AC"/>
    <w:rsid w:val="00C93083"/>
    <w:rsid w:val="00C930AD"/>
    <w:rsid w:val="00C93E37"/>
    <w:rsid w:val="00CA26B5"/>
    <w:rsid w:val="00CB39C6"/>
    <w:rsid w:val="00CE53AB"/>
    <w:rsid w:val="00D07D9C"/>
    <w:rsid w:val="00D176EB"/>
    <w:rsid w:val="00D37F02"/>
    <w:rsid w:val="00D564DC"/>
    <w:rsid w:val="00D604FF"/>
    <w:rsid w:val="00D73D5C"/>
    <w:rsid w:val="00D9648C"/>
    <w:rsid w:val="00DB0C80"/>
    <w:rsid w:val="00DC1C23"/>
    <w:rsid w:val="00E17541"/>
    <w:rsid w:val="00E208A3"/>
    <w:rsid w:val="00E21A7D"/>
    <w:rsid w:val="00E23496"/>
    <w:rsid w:val="00E239B3"/>
    <w:rsid w:val="00E41F46"/>
    <w:rsid w:val="00E42380"/>
    <w:rsid w:val="00E570A9"/>
    <w:rsid w:val="00E61A80"/>
    <w:rsid w:val="00E62A6A"/>
    <w:rsid w:val="00EB334C"/>
    <w:rsid w:val="00EC4077"/>
    <w:rsid w:val="00EC7D7D"/>
    <w:rsid w:val="00ED4BFF"/>
    <w:rsid w:val="00EF6DA9"/>
    <w:rsid w:val="00F0586A"/>
    <w:rsid w:val="00F106CF"/>
    <w:rsid w:val="00F10B17"/>
    <w:rsid w:val="00F40416"/>
    <w:rsid w:val="00F413BE"/>
    <w:rsid w:val="00F72951"/>
    <w:rsid w:val="00F80991"/>
    <w:rsid w:val="00FA5092"/>
    <w:rsid w:val="00FB3EB2"/>
    <w:rsid w:val="00FB6B9B"/>
    <w:rsid w:val="00FC2932"/>
    <w:rsid w:val="00FF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D8B57"/>
  <w15:docId w15:val="{5C994B18-A731-4BE1-8C02-12CA03D2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rsid w:val="007807C4"/>
    <w:pPr>
      <w:tabs>
        <w:tab w:val="center" w:pos="4320"/>
        <w:tab w:val="right" w:pos="8640"/>
      </w:tabs>
    </w:pPr>
  </w:style>
  <w:style w:type="paragraph" w:styleId="Footer">
    <w:name w:val="footer"/>
    <w:basedOn w:val="Normal"/>
    <w:rsid w:val="007807C4"/>
    <w:pPr>
      <w:tabs>
        <w:tab w:val="center" w:pos="4320"/>
        <w:tab w:val="right" w:pos="8640"/>
      </w:tabs>
    </w:pPr>
  </w:style>
  <w:style w:type="paragraph" w:styleId="BalloonText">
    <w:name w:val="Balloon Text"/>
    <w:basedOn w:val="Normal"/>
    <w:semiHidden/>
    <w:rsid w:val="0018436A"/>
    <w:rPr>
      <w:rFonts w:ascii="Tahoma" w:hAnsi="Tahoma" w:cs="Tahoma"/>
      <w:sz w:val="16"/>
      <w:szCs w:val="16"/>
    </w:rPr>
  </w:style>
  <w:style w:type="character" w:styleId="CommentReference">
    <w:name w:val="annotation reference"/>
    <w:rsid w:val="005860C4"/>
    <w:rPr>
      <w:sz w:val="16"/>
      <w:szCs w:val="16"/>
    </w:rPr>
  </w:style>
  <w:style w:type="paragraph" w:styleId="CommentText">
    <w:name w:val="annotation text"/>
    <w:basedOn w:val="Normal"/>
    <w:link w:val="CommentTextChar"/>
    <w:rsid w:val="005860C4"/>
    <w:rPr>
      <w:lang w:val="x-none" w:eastAsia="x-none"/>
    </w:rPr>
  </w:style>
  <w:style w:type="character" w:customStyle="1" w:styleId="CommentTextChar">
    <w:name w:val="Comment Text Char"/>
    <w:link w:val="CommentText"/>
    <w:rsid w:val="005860C4"/>
    <w:rPr>
      <w:rFonts w:ascii="Courier New" w:hAnsi="Courier New"/>
      <w:snapToGrid w:val="0"/>
    </w:rPr>
  </w:style>
  <w:style w:type="paragraph" w:styleId="CommentSubject">
    <w:name w:val="annotation subject"/>
    <w:basedOn w:val="CommentText"/>
    <w:next w:val="CommentText"/>
    <w:link w:val="CommentSubjectChar"/>
    <w:rsid w:val="005860C4"/>
    <w:rPr>
      <w:b/>
      <w:bCs/>
    </w:rPr>
  </w:style>
  <w:style w:type="character" w:customStyle="1" w:styleId="CommentSubjectChar">
    <w:name w:val="Comment Subject Char"/>
    <w:link w:val="CommentSubject"/>
    <w:rsid w:val="005860C4"/>
    <w:rPr>
      <w:rFonts w:ascii="Courier New" w:hAnsi="Courier New"/>
      <w:b/>
      <w:bCs/>
      <w:snapToGrid w:val="0"/>
    </w:rPr>
  </w:style>
  <w:style w:type="paragraph" w:styleId="ListParagraph">
    <w:name w:val="List Paragraph"/>
    <w:basedOn w:val="Normal"/>
    <w:uiPriority w:val="34"/>
    <w:qFormat/>
    <w:rsid w:val="00E17541"/>
    <w:pPr>
      <w:ind w:left="720"/>
      <w:contextualSpacing/>
    </w:pPr>
  </w:style>
  <w:style w:type="table" w:customStyle="1" w:styleId="TableGrid1">
    <w:name w:val="Table Grid1"/>
    <w:basedOn w:val="TableNormal"/>
    <w:next w:val="TableGrid"/>
    <w:uiPriority w:val="39"/>
    <w:rsid w:val="00DB0C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5605F"/>
    <w:rPr>
      <w:color w:val="800080" w:themeColor="followedHyperlink"/>
      <w:u w:val="single"/>
    </w:rPr>
  </w:style>
  <w:style w:type="paragraph" w:styleId="Revision">
    <w:name w:val="Revision"/>
    <w:hidden/>
    <w:uiPriority w:val="99"/>
    <w:semiHidden/>
    <w:rsid w:val="00C930AD"/>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2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l.gov/about-acl/budg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F006-70D4-46BF-97BC-6509EFBD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Washington, Tomakie (ACL)</cp:lastModifiedBy>
  <cp:revision>4</cp:revision>
  <cp:lastPrinted>2016-07-28T17:06:00Z</cp:lastPrinted>
  <dcterms:created xsi:type="dcterms:W3CDTF">2020-01-31T13:58:00Z</dcterms:created>
  <dcterms:modified xsi:type="dcterms:W3CDTF">2020-02-03T15:20:00Z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