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Look w:val="04A0" w:firstRow="1" w:lastRow="0" w:firstColumn="1" w:lastColumn="0" w:noHBand="0" w:noVBand="1"/>
      </w:tblPr>
      <w:tblGrid>
        <w:gridCol w:w="1963"/>
        <w:gridCol w:w="3056"/>
        <w:gridCol w:w="4331"/>
      </w:tblGrid>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62CAB" w:rsidR="00B86D33" w:rsidP="00E251EE" w:rsidRDefault="00B86D33">
            <w:pPr>
              <w:rPr>
                <w:b/>
                <w:szCs w:val="24"/>
              </w:rPr>
            </w:pPr>
            <w:bookmarkStart w:name="_GoBack" w:id="0"/>
            <w:bookmarkEnd w:id="0"/>
            <w:r w:rsidRPr="00A62CAB">
              <w:rPr>
                <w:b/>
                <w:szCs w:val="24"/>
              </w:rPr>
              <w:t>Topic/Issue</w:t>
            </w:r>
          </w:p>
        </w:tc>
        <w:tc>
          <w:tcPr>
            <w:tcW w:w="3056"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62CAB" w:rsidR="00B86D33" w:rsidP="00E251EE" w:rsidRDefault="00B86D33">
            <w:pPr>
              <w:rPr>
                <w:b/>
                <w:szCs w:val="24"/>
              </w:rPr>
            </w:pPr>
            <w:r w:rsidRPr="00A62CAB">
              <w:rPr>
                <w:b/>
                <w:szCs w:val="24"/>
              </w:rPr>
              <w:t>Comment</w:t>
            </w:r>
          </w:p>
        </w:tc>
        <w:tc>
          <w:tcPr>
            <w:tcW w:w="4331" w:type="dxa"/>
            <w:tcBorders>
              <w:top w:val="single" w:color="auto" w:sz="4" w:space="0"/>
              <w:left w:val="single" w:color="auto" w:sz="4" w:space="0"/>
              <w:bottom w:val="single" w:color="auto" w:sz="4" w:space="0"/>
              <w:right w:val="single" w:color="auto" w:sz="4" w:space="0"/>
            </w:tcBorders>
            <w:shd w:val="clear" w:color="auto" w:fill="E7E6E6" w:themeFill="background2"/>
            <w:vAlign w:val="center"/>
            <w:hideMark/>
          </w:tcPr>
          <w:p w:rsidRPr="00A62CAB" w:rsidR="00B86D33" w:rsidP="00E251EE" w:rsidRDefault="00B86D33">
            <w:pPr>
              <w:rPr>
                <w:b/>
                <w:szCs w:val="24"/>
              </w:rPr>
            </w:pPr>
            <w:r w:rsidRPr="00A62CAB">
              <w:rPr>
                <w:b/>
                <w:szCs w:val="24"/>
              </w:rPr>
              <w:t>ACL Response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General</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Replace “ILA” with “ACL” everywhere.</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using “ACL” throughout the Instructions and Instrument.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“Reduce repetition”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the Instructions and Instrument do not repeat except as necessary.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There were multiple comments to phrase the Instructions consistently with the Instrument.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not revising in reaction to these comments because the Instructions </w:t>
            </w:r>
            <w:proofErr w:type="gramStart"/>
            <w:r>
              <w:rPr>
                <w:szCs w:val="24"/>
              </w:rPr>
              <w:t>are phrased</w:t>
            </w:r>
            <w:proofErr w:type="gramEnd"/>
            <w:r>
              <w:rPr>
                <w:szCs w:val="24"/>
              </w:rPr>
              <w:t xml:space="preserve"> as consistently with the Instrument as is necessary.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sidRPr="009B036B">
              <w:rPr>
                <w:szCs w:val="24"/>
              </w:rPr>
              <w:t>Time estimate</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sidRPr="009B036B">
              <w:rPr>
                <w:szCs w:val="24"/>
              </w:rPr>
              <w:t>“The time estimate on the cover page appears to be underestimated given the time it takes to collect data to evaluate the effectiveness of the plan’s implementation, including consumer satisfaction.”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ACL is leaving the time estimate as is for the same reason that ACL originally used this estimate.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Accessibility</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Many aspects of the Instrument and Instructions are not accessible to many people who use screen readers.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 xml:space="preserve">ACL will work with the people who render the Instrument and Instructions in </w:t>
            </w:r>
            <w:proofErr w:type="spellStart"/>
            <w:r>
              <w:rPr>
                <w:szCs w:val="24"/>
              </w:rPr>
              <w:t>ACLReporting</w:t>
            </w:r>
            <w:proofErr w:type="spellEnd"/>
            <w:r>
              <w:rPr>
                <w:szCs w:val="24"/>
              </w:rPr>
              <w:t xml:space="preserve"> to ensure that the interactive Instrument and Instructions in </w:t>
            </w:r>
            <w:proofErr w:type="spellStart"/>
            <w:r>
              <w:rPr>
                <w:szCs w:val="24"/>
              </w:rPr>
              <w:t>ACLReporting</w:t>
            </w:r>
            <w:proofErr w:type="spellEnd"/>
            <w:r>
              <w:rPr>
                <w:szCs w:val="24"/>
              </w:rPr>
              <w:t xml:space="preserve"> are accessible to people who use screen readers.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Technical assistance</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Do not include hyperlinks.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ACL is deleting the hyperlinks.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Do not name the technical-assistance provider.</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ACL is deleting the technical-assistance provider’s name.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Executive summary</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F81C44" w:rsidR="00B86D33" w:rsidP="00E251EE" w:rsidRDefault="00B86D33">
            <w:pPr>
              <w:rPr>
                <w:szCs w:val="24"/>
              </w:rPr>
            </w:pPr>
            <w:r>
              <w:rPr>
                <w:szCs w:val="24"/>
              </w:rPr>
              <w:t>I</w:t>
            </w:r>
            <w:r w:rsidRPr="00F81C44">
              <w:rPr>
                <w:szCs w:val="24"/>
              </w:rPr>
              <w:t>nclude suggestions such as:</w:t>
            </w:r>
          </w:p>
          <w:p w:rsidRPr="00F81C44" w:rsidR="00B86D33" w:rsidP="00E251EE" w:rsidRDefault="00B86D33">
            <w:pPr>
              <w:rPr>
                <w:szCs w:val="24"/>
              </w:rPr>
            </w:pPr>
            <w:r w:rsidRPr="00F81C44">
              <w:rPr>
                <w:szCs w:val="24"/>
              </w:rPr>
              <w:t xml:space="preserve">1) </w:t>
            </w:r>
            <w:proofErr w:type="gramStart"/>
            <w:r w:rsidRPr="00F81C44">
              <w:rPr>
                <w:szCs w:val="24"/>
              </w:rPr>
              <w:t>who</w:t>
            </w:r>
            <w:proofErr w:type="gramEnd"/>
            <w:r w:rsidRPr="00F81C44">
              <w:rPr>
                <w:szCs w:val="24"/>
              </w:rPr>
              <w:t xml:space="preserve"> is the originator of this document.</w:t>
            </w:r>
          </w:p>
          <w:p w:rsidRPr="00F81C44" w:rsidR="00B86D33" w:rsidP="00E251EE" w:rsidRDefault="00B86D33">
            <w:pPr>
              <w:rPr>
                <w:szCs w:val="24"/>
              </w:rPr>
            </w:pPr>
            <w:r w:rsidRPr="00F81C44">
              <w:rPr>
                <w:szCs w:val="24"/>
              </w:rPr>
              <w:t xml:space="preserve">2) Who is the intended </w:t>
            </w:r>
            <w:proofErr w:type="gramStart"/>
            <w:r w:rsidRPr="00F81C44">
              <w:rPr>
                <w:szCs w:val="24"/>
              </w:rPr>
              <w:t>audience.</w:t>
            </w:r>
            <w:proofErr w:type="gramEnd"/>
          </w:p>
          <w:p w:rsidRPr="00F81C44" w:rsidR="00B86D33" w:rsidP="00E251EE" w:rsidRDefault="00B86D33">
            <w:pPr>
              <w:rPr>
                <w:szCs w:val="24"/>
              </w:rPr>
            </w:pPr>
            <w:r w:rsidRPr="00F81C44">
              <w:rPr>
                <w:szCs w:val="24"/>
              </w:rPr>
              <w:t>3) Intended purpose of the document.</w:t>
            </w:r>
          </w:p>
          <w:p w:rsidRPr="00F81C44" w:rsidR="00B86D33" w:rsidP="00E251EE" w:rsidRDefault="00B86D33">
            <w:pPr>
              <w:rPr>
                <w:szCs w:val="24"/>
              </w:rPr>
            </w:pPr>
            <w:r w:rsidRPr="00F81C44">
              <w:rPr>
                <w:szCs w:val="24"/>
              </w:rPr>
              <w:t xml:space="preserve">4) What will be learned </w:t>
            </w:r>
            <w:proofErr w:type="gramStart"/>
            <w:r w:rsidRPr="00F81C44">
              <w:rPr>
                <w:szCs w:val="24"/>
              </w:rPr>
              <w:t>as a result</w:t>
            </w:r>
            <w:proofErr w:type="gramEnd"/>
            <w:r w:rsidRPr="00F81C44">
              <w:rPr>
                <w:szCs w:val="24"/>
              </w:rPr>
              <w:t xml:space="preserve"> of reading this document.</w:t>
            </w:r>
          </w:p>
          <w:p w:rsidRPr="00F81C44" w:rsidR="00B86D33" w:rsidP="00E251EE" w:rsidRDefault="00B86D33">
            <w:pPr>
              <w:rPr>
                <w:szCs w:val="24"/>
              </w:rPr>
            </w:pPr>
            <w:r w:rsidRPr="00F81C44">
              <w:rPr>
                <w:szCs w:val="24"/>
              </w:rPr>
              <w:t xml:space="preserve">5) What characteristics should be in the SPIL in light of this </w:t>
            </w:r>
            <w:proofErr w:type="gramStart"/>
            <w:r w:rsidRPr="00F81C44">
              <w:rPr>
                <w:szCs w:val="24"/>
              </w:rPr>
              <w:t>document.</w:t>
            </w:r>
            <w:proofErr w:type="gramEnd"/>
          </w:p>
          <w:p w:rsidRPr="009B036B" w:rsidR="00B86D33" w:rsidP="00E251EE" w:rsidRDefault="00B86D33">
            <w:pPr>
              <w:rPr>
                <w:szCs w:val="24"/>
              </w:rPr>
            </w:pPr>
            <w:r w:rsidRPr="00F81C44">
              <w:rPr>
                <w:szCs w:val="24"/>
              </w:rPr>
              <w:t>6) Contact Information for questions, and responses.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ACL is not adding these kinds of suggestions because “summarize” is self-explanatory.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lastRenderedPageBreak/>
              <w:t>Background</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sidRPr="00925868">
              <w:rPr>
                <w:szCs w:val="24"/>
              </w:rPr>
              <w:t>Rephrase “SILC and CIL directors should be partners” to “SILC and CIL directors are partners</w:t>
            </w:r>
            <w:r>
              <w:rPr>
                <w:szCs w:val="24"/>
              </w:rPr>
              <w:t>.</w:t>
            </w:r>
            <w:r w:rsidRPr="00925868">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ACL is not rephrasing this statement because it clearly conveys what ACL means.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Instructions as opposed to example; Instructions as opposed to Instrument</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There were multiple comments about explicitly distinguishing instructions from examples.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ACL will work with the people who render the Instrument and Instructions in ACLR to convey what is instructions and what is examples.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There were multiple suggestions to include text from the Instructions in the Instrument and/or more explicitly explain things.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these comments because repeating text from the Instructions in the Instrument would be redundant.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Definitions</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Include, as a subsection, definitions of the federal government agencies that play key roles in the independent-living network.</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ACL is not adding definitions of federal government agencies because that would not clarify the Instrument and Instructions.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Add a definitions of “eligible agency,” “IL network,” “disability” (and add information about which disabilities are served), “designated service unit,” “Administration for Community Living,” “non-federal funds,” “SILC Resource Plan,” “Other SPIL Activities,” “General CIL Operations”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ACL is not adding these definitions because they would not be helpful and/or would be policymaking.</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Include underserved disability populations in the definition of “unserved and underserved groups or populations”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ACL is leaving this definition as is because it allows states to include underserved disability populations (and, therefore, does not need this addition).</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3249B5">
              <w:rPr>
                <w:szCs w:val="24"/>
              </w:rPr>
              <w:t>“</w:t>
            </w:r>
            <w:proofErr w:type="spellStart"/>
            <w:r w:rsidRPr="003249B5">
              <w:rPr>
                <w:szCs w:val="24"/>
              </w:rPr>
              <w:t>Statewideness</w:t>
            </w:r>
            <w:proofErr w:type="spellEnd"/>
            <w:r w:rsidRPr="003249B5">
              <w:rPr>
                <w:szCs w:val="24"/>
              </w:rPr>
              <w:t xml:space="preserve"> occurs a variety of times in the text but is not defined.”</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adding a definition of “</w:t>
            </w:r>
            <w:proofErr w:type="spellStart"/>
            <w:r>
              <w:rPr>
                <w:szCs w:val="24"/>
              </w:rPr>
              <w:t>statewideness</w:t>
            </w:r>
            <w:proofErr w:type="spellEnd"/>
            <w:r>
              <w:rPr>
                <w:szCs w:val="24"/>
              </w:rPr>
              <w:t>” because only one definition makes sense in the context of the Instrument and Instructions, so adding a definition would not clarify the Instrument and Instructions.</w:t>
            </w:r>
          </w:p>
        </w:tc>
      </w:tr>
      <w:tr w:rsidRPr="00A62CAB" w:rsidR="00B964DA"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964DA" w:rsidP="00E251EE" w:rsidRDefault="00B964DA">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3249B5" w:rsidR="00B964DA" w:rsidP="00E251EE" w:rsidRDefault="00B964DA">
            <w:pPr>
              <w:rPr>
                <w:szCs w:val="24"/>
              </w:rPr>
            </w:pPr>
            <w:r>
              <w:rPr>
                <w:szCs w:val="24"/>
              </w:rPr>
              <w:t xml:space="preserve">Define “state match” to state that the required match is 10% of the expenditures (as </w:t>
            </w:r>
            <w:r>
              <w:rPr>
                <w:szCs w:val="24"/>
              </w:rPr>
              <w:lastRenderedPageBreak/>
              <w:t>opposed to 10% of the appropriation).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964DA" w:rsidP="00E251EE" w:rsidRDefault="00B964DA">
            <w:pPr>
              <w:rPr>
                <w:szCs w:val="24"/>
              </w:rPr>
            </w:pPr>
            <w:r>
              <w:rPr>
                <w:szCs w:val="24"/>
              </w:rPr>
              <w:lastRenderedPageBreak/>
              <w:t xml:space="preserve">ACL is defining “state match” to state that the required match is 10% of the </w:t>
            </w:r>
            <w:r>
              <w:rPr>
                <w:szCs w:val="24"/>
              </w:rPr>
              <w:lastRenderedPageBreak/>
              <w:t>expenditures (as opposed to 10% of the appropriation).</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lastRenderedPageBreak/>
              <w:t>SPIL Development</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sidRPr="00BB4C44">
              <w:rPr>
                <w:szCs w:val="24"/>
              </w:rPr>
              <w:t>Add, “Additional SILC Members, SILC staff, and as appropriate CIL staff should also be engaged in the process of the Development of the SPIL, at the direction of the SILC chairperson and CIL directors respectively.”</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9B036B" w:rsidR="00B86D33" w:rsidP="00E251EE" w:rsidRDefault="00B86D33">
            <w:pPr>
              <w:rPr>
                <w:szCs w:val="24"/>
              </w:rPr>
            </w:pPr>
            <w:r>
              <w:rPr>
                <w:szCs w:val="24"/>
              </w:rPr>
              <w:t xml:space="preserve">ACL is not adding this statement because the </w:t>
            </w:r>
            <w:r w:rsidRPr="00A33B95">
              <w:rPr>
                <w:szCs w:val="24"/>
              </w:rPr>
              <w:t>Rehabilitation Act of 1973, as amended by the Workforce Innovation and Opportunity Act ([the Act], P.L. 113-128)</w:t>
            </w:r>
            <w:r>
              <w:rPr>
                <w:szCs w:val="24"/>
              </w:rPr>
              <w:t xml:space="preserve"> does not require SILCs to have staff.</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44" w:rsidR="00B86D33" w:rsidP="00E251EE" w:rsidRDefault="00B86D33">
            <w:pPr>
              <w:rPr>
                <w:szCs w:val="24"/>
              </w:rPr>
            </w:pPr>
            <w:r w:rsidRPr="00027108">
              <w:rPr>
                <w:szCs w:val="24"/>
              </w:rPr>
              <w:t>“Clarify that States are required to gather public input prior to development of the SPIL and prior to development of SPIL amendments”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clarifying this issue because the Instrument and Instructions explain this issue as clearly as necessary.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tcPr>
          <w:p w:rsidRPr="00BB4C44" w:rsidR="00B86D33" w:rsidP="00E251EE" w:rsidRDefault="00B86D33">
            <w:pPr>
              <w:rPr>
                <w:szCs w:val="24"/>
              </w:rPr>
            </w:pPr>
            <w:r>
              <w:rPr>
                <w:szCs w:val="24"/>
              </w:rPr>
              <w:t>Clarify when is the Office of Independent Living Programs project officer the point of contact (and mention standardized response times for this PO) and when is the DSE the point of contact.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roofErr w:type="gramStart"/>
            <w:r>
              <w:rPr>
                <w:szCs w:val="24"/>
              </w:rPr>
              <w:t>ACL is not clarifying these issues because the IL network needs to distinguish the OILP PO as a point of contact and the DSE as a point of contact at more-concrete levels of abstraction than the SPIL Instrument and Instructions, and because OILP needs to internally resolve issues of PO response times (as opposed to resolving these issues in the SPIL Instrument and Instructions).</w:t>
            </w:r>
            <w:proofErr w:type="gramEnd"/>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44" w:rsidR="00B86D33" w:rsidP="00E251EE" w:rsidRDefault="00B86D33">
            <w:pPr>
              <w:rPr>
                <w:szCs w:val="24"/>
              </w:rPr>
            </w:pPr>
            <w:r w:rsidRPr="00B34376">
              <w:rPr>
                <w:szCs w:val="24"/>
              </w:rPr>
              <w:t>Add “. . . including the use of input and feedback received.” to last sentence.</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adding this text to this section’s last sentence.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34376" w:rsidR="00B86D33" w:rsidP="00E251EE" w:rsidRDefault="00B86D33">
            <w:pPr>
              <w:rPr>
                <w:szCs w:val="24"/>
              </w:rPr>
            </w:pPr>
            <w:r w:rsidRPr="000C1DCA">
              <w:rPr>
                <w:szCs w:val="24"/>
              </w:rPr>
              <w:t>Add collaboration with the DSE</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collaboration with the DSE is not required.</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0C1DCA" w:rsidR="00B86D33" w:rsidP="00E251EE" w:rsidRDefault="00B86D33">
            <w:pPr>
              <w:rPr>
                <w:szCs w:val="24"/>
              </w:rPr>
            </w:pPr>
            <w:r>
              <w:rPr>
                <w:szCs w:val="24"/>
              </w:rPr>
              <w:t>Omit “optional” from the label of the checklist for SPIL development.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the items in this checklist are optional).</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w:t>
            </w:r>
            <w:r w:rsidRPr="00F107C8">
              <w:rPr>
                <w:szCs w:val="24"/>
              </w:rPr>
              <w:t>SPIL Planning Table could use at least one example row.</w:t>
            </w:r>
            <w:r>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an example row would not be necessary and would not be helpful).</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Label the SPIL Planning Table “Appendix C”</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labelling the SPIL Planning Table “Appendix C”</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Nonresidential CILs</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44" w:rsidR="00B86D33" w:rsidP="00E251EE" w:rsidRDefault="00B86D33">
            <w:pPr>
              <w:rPr>
                <w:szCs w:val="24"/>
              </w:rPr>
            </w:pPr>
            <w:r w:rsidRPr="00814203">
              <w:rPr>
                <w:szCs w:val="24"/>
              </w:rPr>
              <w:t xml:space="preserve">Does housing for people with disabilities that is owned by a nonprofit organization that is owned by the same parent organization as—and neither </w:t>
            </w:r>
            <w:r w:rsidRPr="00814203">
              <w:rPr>
                <w:szCs w:val="24"/>
              </w:rPr>
              <w:lastRenderedPageBreak/>
              <w:t>shares funding sources with, nor controls, nor is controlled by—the CIL violate the requirement that CILs be nonresidential?</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lastRenderedPageBreak/>
              <w:t xml:space="preserve">ACL is not revising according to this question because ACL needs to answer this question </w:t>
            </w:r>
            <w:proofErr w:type="gramStart"/>
            <w:r>
              <w:rPr>
                <w:szCs w:val="24"/>
              </w:rPr>
              <w:t>on the basis of</w:t>
            </w:r>
            <w:proofErr w:type="gramEnd"/>
            <w:r>
              <w:rPr>
                <w:szCs w:val="24"/>
              </w:rPr>
              <w:t xml:space="preserve"> more information than is now available.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Signatures</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44" w:rsidR="00B86D33" w:rsidP="00E251EE" w:rsidRDefault="00B86D33">
            <w:pPr>
              <w:rPr>
                <w:szCs w:val="24"/>
              </w:rPr>
            </w:pPr>
            <w:r>
              <w:rPr>
                <w:szCs w:val="24"/>
              </w:rPr>
              <w:t>The paragraph immediately after the heading “SPIL Development” ought to state that the DSE is required to sign the SPIL.</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adding this text because this addition would be redundant.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44" w:rsidR="00B86D33" w:rsidP="00E251EE" w:rsidRDefault="00B86D33">
            <w:pPr>
              <w:rPr>
                <w:szCs w:val="24"/>
              </w:rPr>
            </w:pPr>
            <w:r w:rsidRPr="00814203">
              <w:rPr>
                <w:szCs w:val="24"/>
              </w:rPr>
              <w:t>Explain why the DSE is required to sign the PPR.</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adding this text because that would be redundant.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Amendments</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44" w:rsidR="00B86D33" w:rsidP="00E251EE" w:rsidRDefault="00B86D33">
            <w:pPr>
              <w:rPr>
                <w:szCs w:val="24"/>
              </w:rPr>
            </w:pPr>
            <w:r>
              <w:rPr>
                <w:szCs w:val="24"/>
              </w:rPr>
              <w:t>There were multiple comments asking ACL to clarify the amendment process.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clarifying the amendment process because the Instrument and Instructions are as clear and as helpful as necessary.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44" w:rsidR="00B86D33" w:rsidP="00E251EE" w:rsidRDefault="00B86D33">
            <w:pPr>
              <w:rPr>
                <w:szCs w:val="24"/>
              </w:rPr>
            </w:pPr>
            <w:r>
              <w:rPr>
                <w:szCs w:val="24"/>
              </w:rPr>
              <w:t>“</w:t>
            </w:r>
            <w:r w:rsidRPr="00EA0E71">
              <w:rPr>
                <w:szCs w:val="24"/>
              </w:rPr>
              <w:t>include timeframes at each step that ACL has to respond or take action</w:t>
            </w:r>
            <w:r>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adding timeframes because ACL does not want to imply that ACL needs to be involved in each step of the amendment process.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Goals and objectives</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B4C44" w:rsidR="00B86D33" w:rsidP="00E251EE" w:rsidRDefault="00B86D33">
            <w:pPr>
              <w:rPr>
                <w:szCs w:val="24"/>
              </w:rPr>
            </w:pPr>
            <w:r>
              <w:rPr>
                <w:szCs w:val="24"/>
              </w:rPr>
              <w:t>“(state)</w:t>
            </w:r>
            <w:proofErr w:type="spellStart"/>
            <w:r>
              <w:rPr>
                <w:szCs w:val="24"/>
              </w:rPr>
              <w:t>ians</w:t>
            </w:r>
            <w:proofErr w:type="spellEnd"/>
            <w:r>
              <w:rPr>
                <w:szCs w:val="24"/>
              </w:rPr>
              <w:t>” is confusing</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leaving this phrasing as is because this phrasing is easy to follow.</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Add “but are not required to” to the Instructions 1.3 Objectives’ statement that “</w:t>
            </w:r>
            <w:r w:rsidRPr="00C41374">
              <w:rPr>
                <w:i/>
                <w:szCs w:val="24"/>
              </w:rPr>
              <w:t>Objectives may include specific amounts and sources of funding to be used for an objective or activity.</w:t>
            </w:r>
            <w:r>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adding this text because it would be redundant.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Services</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F275BF">
              <w:rPr>
                <w:szCs w:val="24"/>
              </w:rPr>
              <w:t xml:space="preserve">Clarify that services are to </w:t>
            </w:r>
            <w:proofErr w:type="gramStart"/>
            <w:r w:rsidRPr="00F275BF">
              <w:rPr>
                <w:szCs w:val="24"/>
              </w:rPr>
              <w:t>be provided</w:t>
            </w:r>
            <w:proofErr w:type="gramEnd"/>
            <w:r w:rsidRPr="00F275BF">
              <w:rPr>
                <w:szCs w:val="24"/>
              </w:rPr>
              <w:t xml:space="preserve"> to people with significant disabilities to be consistent with the purpose of IL</w:t>
            </w:r>
            <w:r>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adding “significant” to the first sentence of Instructions section 2.1 Services (so that the sentence is “Services to be provided to persons with significant disabilities that promote full access to community life including geographic scope, determination of eligibility and </w:t>
            </w:r>
            <w:proofErr w:type="spellStart"/>
            <w:r>
              <w:rPr>
                <w:szCs w:val="24"/>
              </w:rPr>
              <w:t>statewideness</w:t>
            </w:r>
            <w:proofErr w:type="spellEnd"/>
            <w:r>
              <w:rPr>
                <w:szCs w:val="24"/>
              </w:rPr>
              <w: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Do not list services other than the five core services; do not list these services differently from how the Rehab Act lists them.</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listing the exact services that the Rehabilitation Act lists—no more, no fewer—exactly as the Act lists them.</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B75F99">
              <w:rPr>
                <w:szCs w:val="24"/>
              </w:rPr>
              <w:t>Relabel the “Provided using Subchapter B” column “Provided using Subchapter B funds”</w:t>
            </w:r>
            <w:r>
              <w:rPr>
                <w:szCs w:val="24"/>
              </w:rPr>
              <w:t xml:space="preserve"> and specify the </w:t>
            </w:r>
            <w:r>
              <w:rPr>
                <w:szCs w:val="24"/>
              </w:rPr>
              <w:lastRenderedPageBreak/>
              <w:t>funding sources that this column means to include or exclude.</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lastRenderedPageBreak/>
              <w:t>ACL is keeping the current phrasing because it clearly conveys what it needs to convey.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EE1115">
              <w:rPr>
                <w:szCs w:val="24"/>
              </w:rPr>
              <w:t>“Add below the table: ‘</w:t>
            </w:r>
            <w:r w:rsidRPr="00EE1115">
              <w:rPr>
                <w:i/>
                <w:szCs w:val="24"/>
              </w:rPr>
              <w:t>Provide a narrative to explain why any entities other than CILs will be providing IL services.</w:t>
            </w:r>
            <w:r w:rsidRPr="00EE1115">
              <w:rPr>
                <w:szCs w:val="24"/>
              </w:rPr>
              <w:t>’”</w:t>
            </w:r>
            <w:r>
              <w:rPr>
                <w:szCs w:val="24"/>
              </w:rPr>
              <w:t xml:space="preserve"> </w:t>
            </w:r>
            <w:proofErr w:type="gramStart"/>
            <w:r>
              <w:rPr>
                <w:szCs w:val="24"/>
              </w:rPr>
              <w:t>And</w:t>
            </w:r>
            <w:proofErr w:type="gramEnd"/>
            <w:r>
              <w:rPr>
                <w:szCs w:val="24"/>
              </w:rPr>
              <w:t xml:space="preserve"> add instruction to describe how entities other than CILs will provide services.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not adding these instructions because ACL does not want IL networks to think that why an entity other than a CIL is providing a service matters to ACL. </w:t>
            </w:r>
            <w:proofErr w:type="gramStart"/>
            <w:r>
              <w:rPr>
                <w:szCs w:val="24"/>
              </w:rPr>
              <w:t>And</w:t>
            </w:r>
            <w:proofErr w:type="gramEnd"/>
            <w:r>
              <w:rPr>
                <w:szCs w:val="24"/>
              </w:rPr>
              <w:t xml:space="preserve"> an instruction to describe how other entities provide such services would be redundant.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There were multiple comments about clarifying which columns in the chart of services are for checking yes or no and which columns are for specifying entities.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explicitly stating </w:t>
            </w:r>
            <w:r w:rsidRPr="00B75F99">
              <w:rPr>
                <w:szCs w:val="24"/>
              </w:rPr>
              <w:t>which columns in the chart of services are for checking yes or no and which columns are for specifying entities.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B75F99">
              <w:rPr>
                <w:szCs w:val="24"/>
              </w:rPr>
              <w:t>“Add the Note ‘CILs are not allowed to own or operate housing.’ To the service ‘Supported living’”</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adding this note because the Instrument and Instructions adequately explain this requirement elsewhere.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17854" w:rsidR="00B86D33" w:rsidP="00E251EE" w:rsidRDefault="00B86D33">
            <w:pPr>
              <w:rPr>
                <w:szCs w:val="24"/>
              </w:rPr>
            </w:pPr>
            <w:r w:rsidRPr="009A2E2B">
              <w:rPr>
                <w:szCs w:val="24"/>
              </w:rPr>
              <w:t>Rephrase “Identify steps to be taken regarding outreach . . .” to “Identify steps to be taken regarding statewide outreach . . .”</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revising according to this comment because this revision is consistent with the Rehabilitation Act’s phrasing.</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E17854">
              <w:rPr>
                <w:szCs w:val="24"/>
              </w:rPr>
              <w:t>Add the following Instrument language to the Instructions. “Identify steps to be taken regarding outreach to populations that are unserved or underserved by programs that are funded under Title VII, including minority groups and urban and rural populations.”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adding this language because it would be redundant.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Add, to the Instructions, “</w:t>
            </w:r>
            <w:r w:rsidRPr="00F92F70">
              <w:rPr>
                <w:szCs w:val="24"/>
              </w:rPr>
              <w:t>For any network changes to Subchapter C distribution and/or service area, all CILs within the state and SILC must be in agreement to the changes.”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adding this statement because it would be a requirement that neither the Rehabilitation Act nor the regulations support.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In the Instructions section 2.2 Outreach, delete “and subchapter C” from “How </w:t>
            </w:r>
            <w:r>
              <w:rPr>
                <w:szCs w:val="24"/>
              </w:rPr>
              <w:lastRenderedPageBreak/>
              <w:t>services will be made available to populations that are unserved/underserved by Subchapter B and Subchapter C . . . .”</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lastRenderedPageBreak/>
              <w:t xml:space="preserve">ACL is not deleting the reference to “Part C” because ACL means to include Part C </w:t>
            </w:r>
            <w:r>
              <w:rPr>
                <w:szCs w:val="24"/>
              </w:rPr>
              <w:lastRenderedPageBreak/>
              <w:t>for the same reason that ACL includes Part B.</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There were multiple comments about explicitly stating the relationship between the outreach part of the SPIL and CILs’ outreach plans.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rephrasing the Instrument and Instructions to explicitly indicate that the outreach part of the SPIL is supposed to be separate from, coordinated with, and not a replacement for, CILs’ outreach plans.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Rephrase the Outreach Instructions from “subchapter B and subchapter C” to “Title VII.”</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rephrasing to Part B and Part C </w:t>
            </w:r>
            <w:proofErr w:type="gramStart"/>
            <w:r>
              <w:rPr>
                <w:szCs w:val="24"/>
              </w:rPr>
              <w:t>because those are the programs that ACL means for outreach to pertain to</w:t>
            </w:r>
            <w:proofErr w:type="gramEnd"/>
            <w:r>
              <w:rPr>
                <w:szCs w:val="24"/>
              </w:rPr>
              <w: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Clarify whether the Outreach Instructions </w:t>
            </w:r>
            <w:r w:rsidRPr="007E6C5F">
              <w:rPr>
                <w:szCs w:val="24"/>
              </w:rPr>
              <w:t>mean for the state to define “unserved” and “underserved” differently from the Definitions section.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clarifying because ACL the Instructions and Definitions clearly indicate how to apply the definitions.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Existing network</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891400">
              <w:rPr>
                <w:szCs w:val="24"/>
              </w:rPr>
              <w:t>In Instructions for chart of CILs, specify where to list CILs that do not provide core services.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not specifying where to list CILs that do not provide core services because ACL does not mean for this chart to include entities that call themselves CILs but do not provide core services. </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Add a column for whether a given entity is a SPIL signatory.</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will work with the people who render the Instrument and Instructions in </w:t>
            </w:r>
            <w:proofErr w:type="spellStart"/>
            <w:r>
              <w:rPr>
                <w:szCs w:val="24"/>
              </w:rPr>
              <w:t>ACLReporting</w:t>
            </w:r>
            <w:proofErr w:type="spellEnd"/>
            <w:r>
              <w:rPr>
                <w:szCs w:val="24"/>
              </w:rPr>
              <w:t xml:space="preserve"> to provide a convenient means of specifying whether a given entity is a SPIL signatory.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Add a column for “sources of funding”</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adding a column for “sources of funding.”</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9B1B51">
              <w:rPr>
                <w:szCs w:val="24"/>
              </w:rPr>
              <w:t>“Move the following text to the Instructions:  ‘(e.g., subchapter B, subchapter C, state funds, etc.)’”</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roofErr w:type="gramStart"/>
            <w:r>
              <w:rPr>
                <w:szCs w:val="24"/>
              </w:rPr>
              <w:t>ACL is not revising according to this comment because this text provides examples, and, therefore, belongs in the Instrument.</w:t>
            </w:r>
            <w:proofErr w:type="gramEnd"/>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Label the table “</w:t>
            </w:r>
            <w:r w:rsidRPr="009B1B51">
              <w:rPr>
                <w:i/>
                <w:szCs w:val="24"/>
              </w:rPr>
              <w:t>Example</w:t>
            </w:r>
            <w:r>
              <w:rPr>
                <w:szCs w:val="24"/>
              </w:rPr>
              <w:t>” and include it in the Instrument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labeling the table “</w:t>
            </w:r>
            <w:r w:rsidRPr="009B1B51">
              <w:rPr>
                <w:i/>
                <w:szCs w:val="24"/>
              </w:rPr>
              <w:t>Example</w:t>
            </w:r>
            <w:r>
              <w:rPr>
                <w:szCs w:val="24"/>
              </w:rPr>
              <w:t xml:space="preserve">”; ACL is working with the people who render the Instrument and Instructions in </w:t>
            </w:r>
            <w:proofErr w:type="spellStart"/>
            <w:r>
              <w:rPr>
                <w:szCs w:val="24"/>
              </w:rPr>
              <w:t>ACLReporting</w:t>
            </w:r>
            <w:proofErr w:type="spellEnd"/>
            <w:r>
              <w:rPr>
                <w:szCs w:val="24"/>
              </w:rPr>
              <w:t xml:space="preserve"> </w:t>
            </w:r>
            <w:proofErr w:type="gramStart"/>
            <w:r>
              <w:rPr>
                <w:szCs w:val="24"/>
              </w:rPr>
              <w:t>to conveniently provide</w:t>
            </w:r>
            <w:proofErr w:type="gramEnd"/>
            <w:r>
              <w:rPr>
                <w:szCs w:val="24"/>
              </w:rPr>
              <w:t xml:space="preserve"> the table as a template.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6603EB">
              <w:rPr>
                <w:szCs w:val="24"/>
              </w:rPr>
              <w:t>Describe changes to service areas in 3.1 Existing Centers (as opposed to 3.2 Expansion and Adjustment of Network).</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lastRenderedPageBreak/>
              <w:t>Expansion and adjustment of network</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BF3E48">
              <w:rPr>
                <w:szCs w:val="24"/>
              </w:rPr>
              <w:t xml:space="preserve">Explicitly </w:t>
            </w:r>
            <w:r>
              <w:rPr>
                <w:szCs w:val="24"/>
              </w:rPr>
              <w:t>state</w:t>
            </w:r>
            <w:r w:rsidRPr="00BF3E48">
              <w:rPr>
                <w:szCs w:val="24"/>
              </w:rPr>
              <w:t xml:space="preserve"> whether states are required “to provide a formula and plan to bring each Center to a min funding base funding level.”</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the Instructions adequately explain this requirement.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Require all CILs in the state and the SILC to approve all network changes.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requiring unanimous approval because neither the Rehabilitation Act nor the regulations require it and because it would be unnecessary.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BF3E48">
              <w:rPr>
                <w:szCs w:val="24"/>
              </w:rPr>
              <w:t>Add “</w:t>
            </w:r>
            <w:r w:rsidRPr="00BF3E48">
              <w:rPr>
                <w:i/>
                <w:szCs w:val="24"/>
              </w:rPr>
              <w:t>areas</w:t>
            </w:r>
            <w:r w:rsidRPr="00BF3E48">
              <w:rPr>
                <w:szCs w:val="24"/>
              </w:rPr>
              <w:t>” to “</w:t>
            </w:r>
            <w:r w:rsidRPr="00BF3E48">
              <w:rPr>
                <w:i/>
                <w:szCs w:val="24"/>
              </w:rPr>
              <w:t>served, unserved, and underserved</w:t>
            </w:r>
            <w:r w:rsidRPr="00BF3E48">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the Rehabilitation Act and the regulations do not limit “served, unserved, and unserved” to areas (as opposed to demographic groups).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Add “</w:t>
            </w:r>
            <w:r w:rsidRPr="009553C9">
              <w:rPr>
                <w:szCs w:val="24"/>
              </w:rPr>
              <w:t>language concerning rural and unde</w:t>
            </w:r>
            <w:r>
              <w:rPr>
                <w:szCs w:val="24"/>
              </w:rPr>
              <w:t>r</w:t>
            </w:r>
            <w:r w:rsidRPr="009553C9">
              <w:rPr>
                <w:szCs w:val="24"/>
              </w:rPr>
              <w:t>served areas and what is expected.</w:t>
            </w:r>
            <w:r>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not revising in reaction to this comment because ACL means for the people who draft a SPIL to specify rural and underserved areas and to specify plans for them. </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Financial plan</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There were multiple comments about the Instructions as opposed to the Instrument.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according to these comments because the Instructions and the Instrument contain what they need to contain without being redundant.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There were multiple comments about section 1.3A Financial Plan tables as opposed to 1.4 Financial plan.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combining 1.3A Financial Plan tables and 1.4 Financial plan into a section numbered 1.4 and titled “Financial plan.”</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6242B7">
              <w:rPr>
                <w:szCs w:val="24"/>
              </w:rPr>
              <w:t>Add separate line</w:t>
            </w:r>
            <w:r>
              <w:rPr>
                <w:szCs w:val="24"/>
              </w:rPr>
              <w:t xml:space="preserve"> (in the Instructions)</w:t>
            </w:r>
            <w:r w:rsidRPr="006242B7">
              <w:rPr>
                <w:szCs w:val="24"/>
              </w:rPr>
              <w:t xml:space="preserve"> for subchapter B State match–a formula </w:t>
            </w:r>
            <w:proofErr w:type="gramStart"/>
            <w:r w:rsidRPr="006242B7">
              <w:rPr>
                <w:szCs w:val="24"/>
              </w:rPr>
              <w:t>is provided</w:t>
            </w:r>
            <w:proofErr w:type="gramEnd"/>
            <w:r w:rsidRPr="006242B7">
              <w:rPr>
                <w:szCs w:val="24"/>
              </w:rPr>
              <w:t>, and it will provide a distinction between the two.</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adding, to the Instructions and not to the Instrument, </w:t>
            </w:r>
            <w:r w:rsidRPr="00196AB7">
              <w:rPr>
                <w:szCs w:val="24"/>
              </w:rPr>
              <w:t>“The SPIL needs to specify, ‘$X is associated with state match.’”</w:t>
            </w:r>
            <w:r>
              <w:rPr>
                <w:szCs w:val="24"/>
              </w:rPr>
              <w:t xml:space="preserve"> because this addition clarifies what is Part B state match.</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E14D11">
              <w:rPr>
                <w:szCs w:val="24"/>
              </w:rPr>
              <w:t xml:space="preserve">Clarify whether to calculate state match using </w:t>
            </w:r>
            <w:r>
              <w:rPr>
                <w:szCs w:val="24"/>
              </w:rPr>
              <w:t>Part</w:t>
            </w:r>
            <w:r w:rsidRPr="00E14D11">
              <w:rPr>
                <w:szCs w:val="24"/>
              </w:rPr>
              <w:t xml:space="preserve"> B and C funds only or all federal funds.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br/>
              <w:t>ACL is not revising in reaction to this comment because the Instrument and Instructions explain this issue as well as they can.</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There were multiple comments about rephrasing “Social Security payments” to “Social Security Reimbursement payments”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rephrasing “Social Security payments” because this term is self-explanatory.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A809D3">
              <w:rPr>
                <w:szCs w:val="24"/>
              </w:rPr>
              <w:t>Include “contractors” in the list of “non-Federal Funds” in the Instructions 1.3A Financial Plan Tables.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including “contractors” in this list because contractors are not a source of non-federal funds.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809D3" w:rsidR="00B86D33" w:rsidP="00E251EE" w:rsidRDefault="00B86D33">
            <w:pPr>
              <w:rPr>
                <w:szCs w:val="24"/>
              </w:rPr>
            </w:pPr>
            <w:r w:rsidRPr="00A57187">
              <w:rPr>
                <w:szCs w:val="24"/>
              </w:rPr>
              <w:t>Switch the reference to 4.2 in “justification must be included in section 4.2” to 5.2.</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fixing this error as suggested.</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809D3" w:rsidR="00B86D33" w:rsidP="00E251EE" w:rsidRDefault="00B86D33">
            <w:pPr>
              <w:rPr>
                <w:szCs w:val="24"/>
              </w:rPr>
            </w:pPr>
            <w:r>
              <w:rPr>
                <w:szCs w:val="24"/>
              </w:rPr>
              <w:t>There were multiple comments about states repurposing Part B and Part C funds.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not revising in reaction to these comments because the Instrument and Instructions adequately address these issues </w:t>
            </w:r>
            <w:proofErr w:type="gramStart"/>
            <w:r>
              <w:rPr>
                <w:szCs w:val="24"/>
              </w:rPr>
              <w:t>to the fullest extent</w:t>
            </w:r>
            <w:proofErr w:type="gramEnd"/>
            <w:r>
              <w:rPr>
                <w:szCs w:val="24"/>
              </w:rPr>
              <w:t xml:space="preserve"> appropriate.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809D3" w:rsidR="00B86D33" w:rsidP="00E251EE" w:rsidRDefault="00B86D33">
            <w:pPr>
              <w:rPr>
                <w:szCs w:val="24"/>
              </w:rPr>
            </w:pPr>
            <w:r w:rsidRPr="00EE3389">
              <w:rPr>
                <w:szCs w:val="24"/>
              </w:rPr>
              <w:t>Require SILC and CILs “to provide administrative costs to ensure full transparency”</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requiring SILC and CILs to provide administrative costs because ACL lacks authority for such a requirement.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E3389" w:rsidR="00B86D33" w:rsidP="00E251EE" w:rsidRDefault="00B86D33">
            <w:pPr>
              <w:rPr>
                <w:szCs w:val="24"/>
              </w:rPr>
            </w:pPr>
            <w:r w:rsidRPr="00EE3389">
              <w:rPr>
                <w:szCs w:val="24"/>
              </w:rPr>
              <w:t>Revise to accommodate complying with state policies that forbid expenditures that the SPIL lists.</w:t>
            </w:r>
          </w:p>
          <w:p w:rsidRPr="00A809D3" w:rsidR="00B86D33" w:rsidP="00E251EE" w:rsidRDefault="00B86D33">
            <w:pPr>
              <w:rPr>
                <w:szCs w:val="24"/>
              </w:rPr>
            </w:pPr>
            <w:proofErr w:type="gramStart"/>
            <w:r w:rsidRPr="00EE3389">
              <w:rPr>
                <w:szCs w:val="24"/>
              </w:rPr>
              <w:t>Or</w:t>
            </w:r>
            <w:proofErr w:type="gramEnd"/>
            <w:r w:rsidRPr="00EE3389">
              <w:rPr>
                <w:szCs w:val="24"/>
              </w:rPr>
              <w:t xml:space="preserve"> limit “Process for grants/contracts, selection of grantees, and distribution of funds to facilitate effective operations and provision of services” to subchapter B and C funds.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the SPIL Instrument and Instructions is not an appropriate venue for resolving this issue.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809D3" w:rsidR="00B86D33" w:rsidP="00E251EE" w:rsidRDefault="00B86D33">
            <w:pPr>
              <w:rPr>
                <w:szCs w:val="24"/>
              </w:rPr>
            </w:pPr>
            <w:r>
              <w:rPr>
                <w:szCs w:val="24"/>
              </w:rPr>
              <w:t>There were multiple comments about the Instrument as opposed to the Instructions and about more explicitly instructing people and asking for more explanation.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not revising in reaction to these comments because the Instructions and Instrument adequately explain what they need to </w:t>
            </w:r>
            <w:proofErr w:type="gramStart"/>
            <w:r>
              <w:rPr>
                <w:szCs w:val="24"/>
              </w:rPr>
              <w:t>explain,</w:t>
            </w:r>
            <w:proofErr w:type="gramEnd"/>
            <w:r>
              <w:rPr>
                <w:szCs w:val="24"/>
              </w:rPr>
              <w:t xml:space="preserve"> and repeating explanations in the Instructions and Instrument would be redundant.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809D3" w:rsidR="00B86D33" w:rsidP="00E251EE" w:rsidRDefault="00B86D33">
            <w:pPr>
              <w:rPr>
                <w:szCs w:val="24"/>
              </w:rPr>
            </w:pPr>
            <w:r>
              <w:rPr>
                <w:szCs w:val="24"/>
              </w:rPr>
              <w:t>Delete, from the Instructions 1.4 Financial Plan, “every agency . . . that funds an entity is responsible for fiscal and budgetary oversight . . . .”</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keeping this statement because ACL thinks that this statement is necessary.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tcPr>
          <w:p w:rsidR="00B86D33" w:rsidP="00E251EE" w:rsidRDefault="00B86D33">
            <w:pPr>
              <w:rPr>
                <w:szCs w:val="24"/>
              </w:rPr>
            </w:pPr>
            <w:r>
              <w:rPr>
                <w:szCs w:val="24"/>
              </w:rPr>
              <w:t>“</w:t>
            </w:r>
            <w:r w:rsidRPr="00256A2E">
              <w:rPr>
                <w:szCs w:val="24"/>
              </w:rPr>
              <w:t xml:space="preserve">The column, </w:t>
            </w:r>
            <w:r>
              <w:rPr>
                <w:szCs w:val="24"/>
              </w:rPr>
              <w:t>‘</w:t>
            </w:r>
            <w:r w:rsidRPr="00256A2E">
              <w:rPr>
                <w:szCs w:val="24"/>
              </w:rPr>
              <w:t>Retained by DSE for Administrative costs</w:t>
            </w:r>
            <w:r>
              <w:rPr>
                <w:szCs w:val="24"/>
              </w:rPr>
              <w:t>’</w:t>
            </w:r>
            <w:r w:rsidRPr="00256A2E">
              <w:rPr>
                <w:szCs w:val="24"/>
              </w:rPr>
              <w:t xml:space="preserve"> is good, but it is only needed for the </w:t>
            </w:r>
            <w:r>
              <w:rPr>
                <w:szCs w:val="24"/>
              </w:rPr>
              <w:t>‘</w:t>
            </w:r>
            <w:r w:rsidRPr="00256A2E">
              <w:rPr>
                <w:szCs w:val="24"/>
              </w:rPr>
              <w:t>Chapter 1, Subchapter B</w:t>
            </w:r>
            <w:r>
              <w:rPr>
                <w:szCs w:val="24"/>
              </w:rPr>
              <w:t>’</w:t>
            </w:r>
            <w:r w:rsidRPr="00256A2E">
              <w:rPr>
                <w:szCs w:val="24"/>
              </w:rPr>
              <w:t xml:space="preserve"> row.</w:t>
            </w:r>
            <w:r>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blacking out this column for all rows except the “Chapter 1, Part B” row.</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lastRenderedPageBreak/>
              <w:t>Designated State Entity</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809D3" w:rsidR="00B86D33" w:rsidP="00E251EE" w:rsidRDefault="00B86D33">
            <w:pPr>
              <w:rPr>
                <w:szCs w:val="24"/>
              </w:rPr>
            </w:pPr>
            <w:r w:rsidRPr="00537548">
              <w:rPr>
                <w:szCs w:val="24"/>
              </w:rPr>
              <w:t xml:space="preserve">Clarify </w:t>
            </w:r>
            <w:proofErr w:type="gramStart"/>
            <w:r w:rsidRPr="00537548">
              <w:rPr>
                <w:szCs w:val="24"/>
              </w:rPr>
              <w:t>who</w:t>
            </w:r>
            <w:proofErr w:type="gramEnd"/>
            <w:r w:rsidRPr="00537548">
              <w:rPr>
                <w:szCs w:val="24"/>
              </w:rPr>
              <w:t xml:space="preserve"> (e.g., DSE) will draft this section.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the required collaboration is self-explanatory.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809D3" w:rsidR="00B86D33" w:rsidP="00E251EE" w:rsidRDefault="00B86D33">
            <w:pPr>
              <w:rPr>
                <w:szCs w:val="24"/>
              </w:rPr>
            </w:pPr>
            <w:r>
              <w:rPr>
                <w:szCs w:val="24"/>
              </w:rPr>
              <w:t>There were multiple comments about explaining things more clearly.</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these comments because the explanations are as clear as necessary.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809D3" w:rsidR="00B86D33" w:rsidP="00E251EE" w:rsidRDefault="00B86D33">
            <w:pPr>
              <w:rPr>
                <w:szCs w:val="24"/>
              </w:rPr>
            </w:pPr>
            <w:r>
              <w:rPr>
                <w:szCs w:val="24"/>
              </w:rPr>
              <w:t>There were multiple comments about typos.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correcting the typos that people commented </w:t>
            </w:r>
            <w:proofErr w:type="gramStart"/>
            <w:r>
              <w:rPr>
                <w:szCs w:val="24"/>
              </w:rPr>
              <w:t>about</w:t>
            </w:r>
            <w:proofErr w:type="gramEnd"/>
            <w:r>
              <w:rPr>
                <w:szCs w:val="24"/>
              </w:rPr>
              <w: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809D3" w:rsidR="00B86D33" w:rsidP="00E251EE" w:rsidRDefault="00B86D33">
            <w:pPr>
              <w:rPr>
                <w:szCs w:val="24"/>
              </w:rPr>
            </w:pPr>
            <w:r>
              <w:rPr>
                <w:szCs w:val="24"/>
              </w:rPr>
              <w:t xml:space="preserve">Revise Instructions 4.3 Oversight Process for Part B funds </w:t>
            </w:r>
            <w:r w:rsidRPr="000452DA">
              <w:rPr>
                <w:szCs w:val="24"/>
              </w:rPr>
              <w:t>“</w:t>
            </w:r>
            <w:r w:rsidRPr="000452DA">
              <w:rPr>
                <w:i/>
                <w:szCs w:val="24"/>
              </w:rPr>
              <w:t>Subchapter B (when no Subchapter C is used) oversight by DSE</w:t>
            </w:r>
            <w:r w:rsidRPr="000452DA">
              <w:rPr>
                <w:szCs w:val="24"/>
              </w:rPr>
              <w:t>” from “</w:t>
            </w:r>
            <w:r w:rsidRPr="000452DA">
              <w:rPr>
                <w:i/>
                <w:szCs w:val="24"/>
              </w:rPr>
              <w:t>received</w:t>
            </w:r>
            <w:r w:rsidRPr="000452DA">
              <w:rPr>
                <w:szCs w:val="24"/>
              </w:rPr>
              <w:t>” to “</w:t>
            </w:r>
            <w:r w:rsidRPr="000452DA">
              <w:rPr>
                <w:i/>
                <w:szCs w:val="24"/>
              </w:rPr>
              <w:t>used</w:t>
            </w:r>
            <w:r w:rsidRPr="000452DA">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revising according to this comment because this comment is in accordance with the Rehabilitation Act.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Revise Instructions 4.3 Oversight Process for Part B funds from </w:t>
            </w:r>
            <w:r w:rsidRPr="001264E8">
              <w:rPr>
                <w:szCs w:val="24"/>
              </w:rPr>
              <w:t>“Other funds” to “Other funds included in 1.4 Financial Plan”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revising according to this comment because this revision is clearer.</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1264E8">
              <w:rPr>
                <w:szCs w:val="24"/>
              </w:rPr>
              <w:t>In Instructions 4.4 Administration and Staffing, rephrase “</w:t>
            </w:r>
            <w:r w:rsidRPr="001264E8">
              <w:rPr>
                <w:i/>
                <w:szCs w:val="24"/>
              </w:rPr>
              <w:t>5% of the Subchapter B appropriation will be used on administrative costs</w:t>
            </w:r>
            <w:r w:rsidRPr="001264E8">
              <w:rPr>
                <w:szCs w:val="24"/>
              </w:rPr>
              <w:t>” to “</w:t>
            </w:r>
            <w:r w:rsidRPr="001264E8">
              <w:rPr>
                <w:i/>
                <w:szCs w:val="24"/>
              </w:rPr>
              <w:t>5% of the total Subchapter B appropriation (including state match)</w:t>
            </w:r>
            <w:r w:rsidRPr="001264E8">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revising in reaction to this comment because this revision clarifies the state match.</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contextualSpacing/>
              <w:rPr>
                <w:szCs w:val="24"/>
              </w:rPr>
            </w:pPr>
            <w:r>
              <w:rPr>
                <w:szCs w:val="24"/>
              </w:rPr>
              <w:t>Omit 4.4 Administration and Staffing.</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this section is necessary.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contextualSpacing/>
              <w:rPr>
                <w:szCs w:val="24"/>
              </w:rPr>
            </w:pPr>
            <w:r>
              <w:rPr>
                <w:szCs w:val="24"/>
              </w:rPr>
              <w:t>In “4.5 State Imposed Requirements” (in both the Instrument and Instructions) do not underline “That limits, expands, . . .”</w:t>
            </w:r>
          </w:p>
          <w:p w:rsidR="00B86D33" w:rsidP="00E251EE" w:rsidRDefault="00B86D33">
            <w:pPr>
              <w:rPr>
                <w:szCs w:val="24"/>
              </w:rPr>
            </w:pPr>
            <w:r>
              <w:rPr>
                <w:szCs w:val="24"/>
              </w:rPr>
              <w:t>(or, retain the underlining and state the reason for it)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according to this comment because this underlining is necessary for emphasis.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In 4.2 723 States, delete the reference to Part C funds.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keeping this reference to Part C funds because ACL is concerned with Part C funds.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Resource plan</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Consistently use the term “SILC Resource Plan”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consistently using the term “SILC Resource Plan”</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722 versus 723</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There were multiple comments about typos.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correcting the typos.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lastRenderedPageBreak/>
              <w:t>SILC</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There were multiple comments about recommending that the SILC provide a detailed budget and allowing and that the SILC explicitly state whether it will engage in resource development.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adding such recommendations because they would be redundant.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Add, to Instructions 5.2 SILC Resource Plan, a reference to DSE Assurances 5(d)(2)</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adding such a reference because DSE Assurances 5(d</w:t>
            </w:r>
            <w:proofErr w:type="gramStart"/>
            <w:r>
              <w:rPr>
                <w:szCs w:val="24"/>
              </w:rPr>
              <w:t>)(</w:t>
            </w:r>
            <w:proofErr w:type="gramEnd"/>
            <w:r>
              <w:rPr>
                <w:szCs w:val="24"/>
              </w:rPr>
              <w:t>2) is self-explanatory.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There were multiple comments about adding a section for the SILC to indicate authorities.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adding a section for the SILC to indicate authorities because that would be redundant.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Rephrase the requirement of the state ensuring that the SILC composition requirements </w:t>
            </w:r>
            <w:proofErr w:type="gramStart"/>
            <w:r>
              <w:rPr>
                <w:szCs w:val="24"/>
              </w:rPr>
              <w:t>are met</w:t>
            </w:r>
            <w:proofErr w:type="gramEnd"/>
            <w:r>
              <w:rPr>
                <w:szCs w:val="24"/>
              </w:rPr>
              <w:t xml:space="preserve"> to the SILC ensuring that these requirements are met.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the state is responsible for establishing and maintaining the SILC.</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Use establishment language from the law as opposed to “. . . not part of any state agency.”</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establishment language from the law cannot adequately substitute for “. . . not part of any state agency.”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Include a workflow chart.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a workflow chart would not be very helpful and would be difficult to make accessible.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Explicitly clarify that SILC and CILs are grantees.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SILCs are not grantees.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Network participation</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234D26">
              <w:rPr>
                <w:szCs w:val="24"/>
              </w:rPr>
              <w:t>Add to Section 1, under “SPIL Development,” “Additional SILC Members, SILC staff, and as appropriate CIL staff should also be engaged in the process of the Development of the SPIL, and entire IL Network at the direction of the SILC chairperson and CIL directors respectively.”</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SILCs are not required to have staff.</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Evaluation</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There were multiple comments about rephrasing </w:t>
            </w:r>
            <w:r>
              <w:rPr>
                <w:szCs w:val="24"/>
              </w:rPr>
              <w:lastRenderedPageBreak/>
              <w:t>“Evaluation Plan”</w:t>
            </w:r>
            <w:r w:rsidRPr="00234D26">
              <w:rPr>
                <w:szCs w:val="24"/>
              </w:rPr>
              <w:t xml:space="preserve"> to “SPIL Evaluation Plan”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lastRenderedPageBreak/>
              <w:t>ACL is rephrasing “Evaluation Plan” to “SPIL Evaluation Plan” everywhere.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26769E">
              <w:rPr>
                <w:szCs w:val="24"/>
              </w:rPr>
              <w:t>Clarify that the table does not consist of two distinct parts.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will tell </w:t>
            </w:r>
            <w:r w:rsidRPr="0026769E">
              <w:rPr>
                <w:szCs w:val="24"/>
              </w:rPr>
              <w:t>the people who will render the Instrument and Instructions in ACLR to avoid confusion about a two-part table.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69E" w:rsidR="00B86D33" w:rsidP="00E251EE" w:rsidRDefault="00B86D33">
            <w:pPr>
              <w:rPr>
                <w:szCs w:val="24"/>
              </w:rPr>
            </w:pPr>
            <w:r>
              <w:rPr>
                <w:szCs w:val="24"/>
              </w:rPr>
              <w:t>Rephrase “Evaluation plan is intended to measure how well the activities in the plan make progress in achieving the objectives and subsequently the goals and mission” to “Evaluation plan is intended to measure how well the activities in the plan make progress in achieving the objectives and desired outcomes, and subsequently the goals and mission”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this comment would not clarify or improve the Instructions or Instrument.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69E" w:rsidR="00B86D33" w:rsidP="00E251EE" w:rsidRDefault="00B86D33">
            <w:pPr>
              <w:rPr>
                <w:szCs w:val="24"/>
              </w:rPr>
            </w:pPr>
            <w:r w:rsidRPr="00C7532F">
              <w:rPr>
                <w:szCs w:val="24"/>
              </w:rPr>
              <w:t>Do not require the Evaluation plan to “</w:t>
            </w:r>
            <w:r w:rsidRPr="00C7532F">
              <w:rPr>
                <w:i/>
                <w:szCs w:val="24"/>
              </w:rPr>
              <w:t>describe how the SILC will . . . incorporate information from the CILs’ most recently available Program Performance Reports</w:t>
            </w:r>
            <w:r w:rsidRPr="00C7532F">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according to this comment because this description is necessary.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69E" w:rsidR="00B86D33" w:rsidP="00E251EE" w:rsidRDefault="00B86D33">
            <w:pPr>
              <w:rPr>
                <w:szCs w:val="24"/>
              </w:rPr>
            </w:pPr>
            <w:r w:rsidRPr="0095105F">
              <w:rPr>
                <w:szCs w:val="24"/>
              </w:rPr>
              <w:t>Clarify the apparent contradiction between “Compliance of CILs receiving Subchapter B funds for general operations is the responsibility of the DSE with respect to Subchapter B funding” and “Subchapter C (alone or in combination with Subchapter B or other funds)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according to this comment because these two sentences do not contradict each other.</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tcPr>
          <w:p w:rsidRPr="0026769E" w:rsidR="00B86D33" w:rsidP="00E251EE" w:rsidRDefault="00B86D33">
            <w:pPr>
              <w:rPr>
                <w:szCs w:val="24"/>
              </w:rPr>
            </w:pPr>
            <w:r>
              <w:rPr>
                <w:szCs w:val="24"/>
              </w:rPr>
              <w:t>Omit “</w:t>
            </w:r>
            <w:r w:rsidRPr="00A35E7D">
              <w:rPr>
                <w:i/>
                <w:szCs w:val="24"/>
              </w:rPr>
              <w:t>[this is the statute’s language]</w:t>
            </w:r>
            <w:r>
              <w:rPr>
                <w:szCs w:val="24"/>
              </w:rPr>
              <w:t>” from the sentence that starts with “</w:t>
            </w:r>
            <w:r w:rsidRPr="00A35E7D">
              <w:rPr>
                <w:i/>
                <w:szCs w:val="24"/>
              </w:rPr>
              <w:t>To facilitate the SILC’s duty to monitor,</w:t>
            </w:r>
            <w:r>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according to this comment because this text is necessary.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69E" w:rsidR="00B86D33" w:rsidP="00E251EE" w:rsidRDefault="00B86D33">
            <w:pPr>
              <w:rPr>
                <w:szCs w:val="24"/>
              </w:rPr>
            </w:pPr>
            <w:r w:rsidRPr="00FE162D">
              <w:rPr>
                <w:szCs w:val="24"/>
              </w:rPr>
              <w:t>Require all responsible parties listed to agree to the assigned data collection and defined responsibilities.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according to this comment because such a revision would be redundant.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761962">
              <w:rPr>
                <w:szCs w:val="24"/>
              </w:rPr>
              <w:lastRenderedPageBreak/>
              <w:t>Legal Basis and Certifications</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93E12" w:rsidR="00B86D33" w:rsidP="00E251EE" w:rsidRDefault="00B86D33">
            <w:pPr>
              <w:rPr>
                <w:szCs w:val="24"/>
              </w:rPr>
            </w:pPr>
            <w:r w:rsidRPr="00A93E12">
              <w:rPr>
                <w:szCs w:val="24"/>
              </w:rPr>
              <w:t>Move the contents of this section to</w:t>
            </w:r>
          </w:p>
          <w:p w:rsidR="00B86D33" w:rsidP="00E251EE" w:rsidRDefault="00B86D33">
            <w:pPr>
              <w:pStyle w:val="ListParagraph"/>
              <w:numPr>
                <w:ilvl w:val="0"/>
                <w:numId w:val="1"/>
              </w:numPr>
              <w:rPr>
                <w:szCs w:val="24"/>
              </w:rPr>
            </w:pPr>
            <w:r w:rsidRPr="00A93E12">
              <w:rPr>
                <w:szCs w:val="24"/>
              </w:rPr>
              <w:t>DSE contents to the section 4 (DSE)</w:t>
            </w:r>
          </w:p>
          <w:p w:rsidR="00B86D33" w:rsidP="00E251EE" w:rsidRDefault="00B86D33">
            <w:pPr>
              <w:pStyle w:val="ListParagraph"/>
              <w:numPr>
                <w:ilvl w:val="0"/>
                <w:numId w:val="1"/>
              </w:numPr>
              <w:rPr>
                <w:szCs w:val="24"/>
              </w:rPr>
            </w:pPr>
            <w:r w:rsidRPr="00A93E12">
              <w:rPr>
                <w:szCs w:val="24"/>
              </w:rPr>
              <w:t>SILC contents to section 5 (SILC)</w:t>
            </w:r>
          </w:p>
          <w:p w:rsidRPr="00A93E12" w:rsidR="00B86D33" w:rsidP="00E251EE" w:rsidRDefault="00B86D33">
            <w:pPr>
              <w:pStyle w:val="ListParagraph"/>
              <w:numPr>
                <w:ilvl w:val="0"/>
                <w:numId w:val="1"/>
              </w:numPr>
              <w:rPr>
                <w:szCs w:val="24"/>
              </w:rPr>
            </w:pPr>
            <w:r w:rsidRPr="00A93E12">
              <w:rPr>
                <w:szCs w:val="24"/>
              </w:rPr>
              <w:t>CIL contents to section 3 (CILs)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according to this comment because this section serves its purpose.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sidRPr="00A93E12">
              <w:rPr>
                <w:szCs w:val="24"/>
              </w:rPr>
              <w:t>DSE Assurances</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69E" w:rsidR="00B86D33" w:rsidP="00E251EE" w:rsidRDefault="00B86D33">
            <w:pPr>
              <w:rPr>
                <w:szCs w:val="24"/>
              </w:rPr>
            </w:pPr>
            <w:r>
              <w:rPr>
                <w:szCs w:val="24"/>
              </w:rPr>
              <w:t>There were multiple comments about adding more explanation about who must sign and what the signatures must mean.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according to these comments because this this paragraph is adequately explanatory as it is.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SILC Assurances and Indicators of Minimum Compliance</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69E" w:rsidR="00B86D33" w:rsidP="00E251EE" w:rsidRDefault="00B86D33">
            <w:pPr>
              <w:rPr>
                <w:szCs w:val="24"/>
              </w:rPr>
            </w:pPr>
            <w:r>
              <w:rPr>
                <w:szCs w:val="24"/>
              </w:rPr>
              <w:t>There were multiple comments suggesting adding more explanation.</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according to these comments because more explanation would be redundant.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69E" w:rsidR="00B86D33" w:rsidP="00E251EE" w:rsidRDefault="00B86D33">
            <w:pPr>
              <w:rPr>
                <w:szCs w:val="24"/>
              </w:rPr>
            </w:pPr>
            <w:r w:rsidRPr="001A617B">
              <w:rPr>
                <w:szCs w:val="24"/>
              </w:rPr>
              <w:t>Truncate the sentence that starts with “All meetings regarding the State Plan development and review are open to the public” immediately after “public.”</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according to this comment because this sentence uses the same phrasing that the standards and indicators use.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6769E" w:rsidR="00B86D33" w:rsidP="00E251EE" w:rsidRDefault="00B86D33">
            <w:pPr>
              <w:rPr>
                <w:szCs w:val="24"/>
              </w:rPr>
            </w:pPr>
            <w:r w:rsidRPr="00B64222">
              <w:rPr>
                <w:szCs w:val="24"/>
              </w:rPr>
              <w:t>Do not cite 45 CFR 1329.17(f</w:t>
            </w:r>
            <w:proofErr w:type="gramStart"/>
            <w:r w:rsidRPr="00B64222">
              <w:rPr>
                <w:szCs w:val="24"/>
              </w:rPr>
              <w:t>)(</w:t>
            </w:r>
            <w:proofErr w:type="gramEnd"/>
            <w:r w:rsidRPr="00B64222">
              <w:rPr>
                <w:szCs w:val="24"/>
              </w:rPr>
              <w:t>2)(</w:t>
            </w:r>
            <w:proofErr w:type="spellStart"/>
            <w:r w:rsidRPr="00B64222">
              <w:rPr>
                <w:szCs w:val="24"/>
              </w:rPr>
              <w:t>i</w:t>
            </w:r>
            <w:proofErr w:type="spellEnd"/>
            <w:r w:rsidRPr="00B64222">
              <w:rPr>
                <w:szCs w:val="24"/>
              </w:rPr>
              <w:t>)-(ii) to refer to SILC meetings.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according to this comment because this part of the Instructions and Instrument is necessary.</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tcPr>
          <w:p w:rsidR="00B86D33" w:rsidP="00E251EE" w:rsidRDefault="00B86D33">
            <w:pPr>
              <w:rPr>
                <w:szCs w:val="24"/>
              </w:rPr>
            </w:pPr>
            <w:r>
              <w:rPr>
                <w:szCs w:val="24"/>
              </w:rPr>
              <w:t>Conceptual Chain</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64222" w:rsidR="00B86D33" w:rsidP="00E251EE" w:rsidRDefault="00B86D33">
            <w:pPr>
              <w:rPr>
                <w:szCs w:val="24"/>
              </w:rPr>
            </w:pPr>
            <w:r w:rsidRPr="00286FDC">
              <w:rPr>
                <w:szCs w:val="24"/>
              </w:rPr>
              <w:t>Label it “Appendix D”</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labeling the conceptual chain “Appendix D”</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tcPr>
          <w:p w:rsidR="00B86D33" w:rsidP="00E251EE" w:rsidRDefault="00B86D33">
            <w:pPr>
              <w:rPr>
                <w:szCs w:val="24"/>
              </w:rPr>
            </w:pPr>
            <w:r>
              <w:rPr>
                <w:szCs w:val="24"/>
              </w:rPr>
              <w:t>Submittal</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86FDC" w:rsidR="00B86D33" w:rsidP="00E251EE" w:rsidRDefault="00B86D33">
            <w:pPr>
              <w:rPr>
                <w:szCs w:val="24"/>
              </w:rPr>
            </w:pPr>
            <w:r w:rsidRPr="00E85BAD">
              <w:rPr>
                <w:szCs w:val="24"/>
              </w:rPr>
              <w:t xml:space="preserve">Specify that the SPIL </w:t>
            </w:r>
            <w:proofErr w:type="gramStart"/>
            <w:r w:rsidRPr="00E85BAD">
              <w:rPr>
                <w:szCs w:val="24"/>
              </w:rPr>
              <w:t>must be submitted</w:t>
            </w:r>
            <w:proofErr w:type="gramEnd"/>
            <w:r w:rsidRPr="00E85BAD">
              <w:rPr>
                <w:szCs w:val="24"/>
              </w:rPr>
              <w:t xml:space="preserve"> to ACL by the SILC.</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rephrasing this sentence to, </w:t>
            </w:r>
            <w:r w:rsidRPr="00E85BAD">
              <w:rPr>
                <w:szCs w:val="24"/>
              </w:rPr>
              <w:t>“The SILC must submit the SPIL to ACL.”</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86FDC" w:rsidR="00B86D33" w:rsidP="00E251EE" w:rsidRDefault="00B86D33">
            <w:pPr>
              <w:rPr>
                <w:szCs w:val="24"/>
              </w:rPr>
            </w:pPr>
            <w:r>
              <w:rPr>
                <w:szCs w:val="24"/>
              </w:rPr>
              <w:t xml:space="preserve">There were multiple suggestions to clarify </w:t>
            </w:r>
            <w:proofErr w:type="gramStart"/>
            <w:r>
              <w:rPr>
                <w:szCs w:val="24"/>
              </w:rPr>
              <w:t>the DSE’s signature and what it means</w:t>
            </w:r>
            <w:proofErr w:type="gramEnd"/>
            <w:r>
              <w:rPr>
                <w:szCs w:val="24"/>
              </w:rPr>
              <w:t>.</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 xml:space="preserve">ACL is not revising in reaction to these comments (because the requirement of a DSE signature </w:t>
            </w:r>
            <w:proofErr w:type="gramStart"/>
            <w:r>
              <w:rPr>
                <w:szCs w:val="24"/>
              </w:rPr>
              <w:t>is adequately explained</w:t>
            </w:r>
            <w:proofErr w:type="gramEnd"/>
            <w:r>
              <w:rPr>
                <w:szCs w:val="24"/>
              </w:rPr>
              <w:t>).</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tcPr>
          <w:p w:rsidR="00B86D33" w:rsidP="00E251EE" w:rsidRDefault="00B86D33">
            <w:pPr>
              <w:rPr>
                <w:szCs w:val="24"/>
              </w:rPr>
            </w:pPr>
            <w:r>
              <w:rPr>
                <w:szCs w:val="24"/>
              </w:rPr>
              <w:t>Review and approval</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tcPr>
          <w:p w:rsidRPr="00286FDC" w:rsidR="00B86D33" w:rsidP="00E251EE" w:rsidRDefault="00B86D33">
            <w:pPr>
              <w:rPr>
                <w:szCs w:val="24"/>
              </w:rPr>
            </w:pPr>
            <w:r>
              <w:rPr>
                <w:szCs w:val="24"/>
              </w:rPr>
              <w:t>Add a definition of “ACL administrator”</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the Rehab Act defines “administrator” as “ACL administrator”).</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86FDC" w:rsidR="00B86D33" w:rsidP="00E251EE" w:rsidRDefault="00B86D33">
            <w:pPr>
              <w:rPr>
                <w:szCs w:val="24"/>
              </w:rPr>
            </w:pPr>
            <w:r>
              <w:rPr>
                <w:szCs w:val="24"/>
              </w:rPr>
              <w:t>Include appeals process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ACL lacks the authority to include an appeals process.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tcPr>
          <w:p w:rsidR="00B86D33" w:rsidP="00E251EE" w:rsidRDefault="00B86D33">
            <w:pPr>
              <w:rPr>
                <w:szCs w:val="24"/>
              </w:rPr>
            </w:pPr>
            <w:r>
              <w:rPr>
                <w:szCs w:val="24"/>
              </w:rPr>
              <w:t>irrelevant</w:t>
            </w: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86FDC" w:rsidR="00B86D33" w:rsidP="00E251EE" w:rsidRDefault="00B86D33">
            <w:pPr>
              <w:rPr>
                <w:szCs w:val="24"/>
              </w:rPr>
            </w:pPr>
            <w:r>
              <w:rPr>
                <w:szCs w:val="24"/>
              </w:rPr>
              <w:t xml:space="preserve">There were multiple suggestions </w:t>
            </w:r>
            <w:proofErr w:type="gramStart"/>
            <w:r>
              <w:rPr>
                <w:szCs w:val="24"/>
              </w:rPr>
              <w:t>to further emphasize</w:t>
            </w:r>
            <w:proofErr w:type="gramEnd"/>
            <w:r>
              <w:rPr>
                <w:szCs w:val="24"/>
              </w:rPr>
              <w:t xml:space="preserve"> necessary services.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these comments because the Instructions and Instrument adequately emphasize services.</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86FDC" w:rsidR="00B86D33" w:rsidP="00E251EE" w:rsidRDefault="00B86D33">
            <w:pPr>
              <w:rPr>
                <w:szCs w:val="24"/>
              </w:rPr>
            </w:pPr>
            <w:r>
              <w:rPr>
                <w:szCs w:val="24"/>
              </w:rPr>
              <w:t>Oppose all comments that the Neb. SILC made.</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it is inappropriate.</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86FDC" w:rsidR="00B86D33" w:rsidP="00E251EE" w:rsidRDefault="00B86D33">
            <w:pPr>
              <w:rPr>
                <w:szCs w:val="24"/>
              </w:rPr>
            </w:pPr>
            <w:r>
              <w:rPr>
                <w:szCs w:val="24"/>
              </w:rPr>
              <w:t>Do not follow the medical model of disability.</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this comment because ACL lacks the authority to revise at so high a level of abstraction.</w:t>
            </w:r>
          </w:p>
        </w:tc>
      </w:tr>
      <w:tr w:rsidRPr="00A62CAB" w:rsidR="00B86D33" w:rsidTr="00E251EE">
        <w:trPr>
          <w:jc w:val="center"/>
        </w:trPr>
        <w:tc>
          <w:tcPr>
            <w:tcW w:w="1963" w:type="dxa"/>
            <w:tcBorders>
              <w:top w:val="single" w:color="auto" w:sz="4" w:space="0"/>
              <w:left w:val="single" w:color="auto" w:sz="4" w:space="0"/>
              <w:bottom w:val="single" w:color="auto" w:sz="4" w:space="0"/>
              <w:right w:val="single" w:color="auto" w:sz="4" w:space="0"/>
            </w:tcBorders>
            <w:shd w:val="clear" w:color="auto" w:fill="FFFFFF" w:themeFill="background1"/>
          </w:tcPr>
          <w:p w:rsidR="00B86D33" w:rsidP="00E251EE" w:rsidRDefault="00B86D33">
            <w:pPr>
              <w:rPr>
                <w:szCs w:val="24"/>
              </w:rPr>
            </w:pPr>
          </w:p>
        </w:tc>
        <w:tc>
          <w:tcPr>
            <w:tcW w:w="30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286FDC" w:rsidR="00B86D33" w:rsidP="00E251EE" w:rsidRDefault="00B86D33">
            <w:pPr>
              <w:rPr>
                <w:szCs w:val="24"/>
              </w:rPr>
            </w:pPr>
            <w:r>
              <w:rPr>
                <w:szCs w:val="24"/>
              </w:rPr>
              <w:t>There were multiple suggestions to omit endnotes and/or footnotes.</w:t>
            </w:r>
          </w:p>
        </w:tc>
        <w:tc>
          <w:tcPr>
            <w:tcW w:w="43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00B86D33" w:rsidP="00E251EE" w:rsidRDefault="00B86D33">
            <w:pPr>
              <w:rPr>
                <w:szCs w:val="24"/>
              </w:rPr>
            </w:pPr>
            <w:r>
              <w:rPr>
                <w:szCs w:val="24"/>
              </w:rPr>
              <w:t>ACL is not revising in reaction to these comments because ACL thinks that the endnotes are necessary.</w:t>
            </w:r>
          </w:p>
        </w:tc>
      </w:tr>
    </w:tbl>
    <w:p w:rsidRPr="00B86D33" w:rsidR="00B35B79" w:rsidP="00B86D33" w:rsidRDefault="000D3F39"/>
    <w:sectPr w:rsidRPr="00B86D33" w:rsidR="00B35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734AF"/>
    <w:multiLevelType w:val="hybridMultilevel"/>
    <w:tmpl w:val="D6C0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D33"/>
    <w:rsid w:val="000D3F39"/>
    <w:rsid w:val="00375C1E"/>
    <w:rsid w:val="008972B2"/>
    <w:rsid w:val="0097184C"/>
    <w:rsid w:val="00B86D33"/>
    <w:rsid w:val="00B964DA"/>
    <w:rsid w:val="00C12940"/>
    <w:rsid w:val="00CD6FA4"/>
    <w:rsid w:val="00E50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F6870-4A3A-4B2F-843C-23BFEB5A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D3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6D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86D33"/>
    <w:rPr>
      <w:sz w:val="16"/>
      <w:szCs w:val="16"/>
    </w:rPr>
  </w:style>
  <w:style w:type="paragraph" w:styleId="CommentText">
    <w:name w:val="annotation text"/>
    <w:basedOn w:val="Normal"/>
    <w:link w:val="CommentTextChar"/>
    <w:uiPriority w:val="99"/>
    <w:semiHidden/>
    <w:unhideWhenUsed/>
    <w:rsid w:val="00B86D33"/>
    <w:rPr>
      <w:sz w:val="20"/>
    </w:rPr>
  </w:style>
  <w:style w:type="character" w:customStyle="1" w:styleId="CommentTextChar">
    <w:name w:val="Comment Text Char"/>
    <w:basedOn w:val="DefaultParagraphFont"/>
    <w:link w:val="CommentText"/>
    <w:uiPriority w:val="99"/>
    <w:semiHidden/>
    <w:rsid w:val="00B86D33"/>
    <w:rPr>
      <w:rFonts w:ascii="Times New Roman" w:eastAsia="Times New Roman" w:hAnsi="Times New Roman" w:cs="Times New Roman"/>
      <w:sz w:val="20"/>
      <w:szCs w:val="20"/>
    </w:rPr>
  </w:style>
  <w:style w:type="paragraph" w:styleId="ListParagraph">
    <w:name w:val="List Paragraph"/>
    <w:basedOn w:val="Normal"/>
    <w:uiPriority w:val="34"/>
    <w:qFormat/>
    <w:rsid w:val="00B86D33"/>
    <w:pPr>
      <w:ind w:left="720"/>
      <w:contextualSpacing/>
    </w:pPr>
  </w:style>
  <w:style w:type="paragraph" w:styleId="BalloonText">
    <w:name w:val="Balloon Text"/>
    <w:basedOn w:val="Normal"/>
    <w:link w:val="BalloonTextChar"/>
    <w:uiPriority w:val="99"/>
    <w:semiHidden/>
    <w:unhideWhenUsed/>
    <w:rsid w:val="00B86D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D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3780</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DHHS\OS</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 Peter (ACL)</dc:creator>
  <cp:keywords/>
  <dc:description/>
  <cp:lastModifiedBy>Washington, Tomakie (ACL)</cp:lastModifiedBy>
  <cp:revision>2</cp:revision>
  <dcterms:created xsi:type="dcterms:W3CDTF">2020-02-07T16:33:00Z</dcterms:created>
  <dcterms:modified xsi:type="dcterms:W3CDTF">2020-02-07T16:33:00Z</dcterms:modified>
</cp:coreProperties>
</file>