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C0581" w:rsidR="00E35DD1" w:rsidP="00195414" w:rsidRDefault="00E35DD1" w14:paraId="7CCCA525" w14:textId="77777777">
      <w:pPr>
        <w:ind w:left="2880" w:firstLine="720"/>
        <w:rPr>
          <w:b/>
        </w:rPr>
      </w:pPr>
      <w:r w:rsidRPr="00DC0581">
        <w:rPr>
          <w:b/>
        </w:rPr>
        <w:t>Supporting Statement A for</w:t>
      </w:r>
    </w:p>
    <w:p w:rsidRPr="00DC0581" w:rsidR="00FC2A7D" w:rsidP="00195414" w:rsidRDefault="00FC2A7D" w14:paraId="51E8656A" w14:textId="77777777">
      <w:pPr>
        <w:ind w:left="2880" w:firstLine="720"/>
        <w:rPr>
          <w:rFonts w:eastAsia="Times New Roman" w:cs="Times New Roman"/>
          <w:b/>
        </w:rPr>
      </w:pPr>
    </w:p>
    <w:p w:rsidR="00FB1BCA" w:rsidP="0058272C" w:rsidRDefault="00FB1BCA" w14:paraId="61E4C1C0" w14:textId="77777777">
      <w:pPr>
        <w:pStyle w:val="P1-StandPara"/>
        <w:tabs>
          <w:tab w:val="left" w:pos="720"/>
          <w:tab w:val="right" w:leader="dot" w:pos="9504"/>
        </w:tabs>
        <w:spacing w:before="120" w:after="120"/>
        <w:ind w:firstLine="0"/>
        <w:jc w:val="center"/>
        <w:rPr>
          <w:rFonts w:asciiTheme="minorHAnsi" w:hAnsiTheme="minorHAnsi" w:eastAsiaTheme="minorEastAsia" w:cstheme="minorBidi"/>
          <w:b/>
          <w:szCs w:val="22"/>
        </w:rPr>
      </w:pPr>
      <w:r w:rsidRPr="00FB1BCA">
        <w:rPr>
          <w:rFonts w:asciiTheme="minorHAnsi" w:hAnsiTheme="minorHAnsi" w:eastAsiaTheme="minorEastAsia" w:cstheme="minorBidi"/>
          <w:b/>
          <w:szCs w:val="22"/>
        </w:rPr>
        <w:t xml:space="preserve">Collection of grant and contract data that may be of interest to </w:t>
      </w:r>
    </w:p>
    <w:p w:rsidRPr="00DC0581" w:rsidR="00DC0581" w:rsidP="0058272C" w:rsidRDefault="00FB1BCA" w14:paraId="78F4DDDA" w14:textId="0F9BAA66">
      <w:pPr>
        <w:pStyle w:val="P1-StandPara"/>
        <w:tabs>
          <w:tab w:val="left" w:pos="720"/>
          <w:tab w:val="right" w:leader="dot" w:pos="9504"/>
        </w:tabs>
        <w:spacing w:before="120" w:after="120"/>
        <w:ind w:firstLine="0"/>
        <w:jc w:val="center"/>
        <w:rPr>
          <w:rFonts w:asciiTheme="minorHAnsi" w:hAnsiTheme="minorHAnsi"/>
          <w:b/>
          <w:szCs w:val="22"/>
        </w:rPr>
      </w:pPr>
      <w:r w:rsidRPr="00FB1BCA">
        <w:rPr>
          <w:rFonts w:asciiTheme="minorHAnsi" w:hAnsiTheme="minorHAnsi" w:eastAsiaTheme="minorEastAsia" w:cstheme="minorBidi"/>
          <w:b/>
          <w:szCs w:val="22"/>
        </w:rPr>
        <w:t>Historically Black Colleges and Universities (HBCUs) and small businesses</w:t>
      </w:r>
    </w:p>
    <w:p w:rsidRPr="00DC0581" w:rsidR="0058272C" w:rsidP="00B67FD7" w:rsidRDefault="00DC0581" w14:paraId="64EFF84B" w14:textId="77777777">
      <w:pPr>
        <w:pStyle w:val="P1-StandPara"/>
        <w:tabs>
          <w:tab w:val="left" w:pos="720"/>
          <w:tab w:val="right" w:leader="dot" w:pos="9504"/>
        </w:tabs>
        <w:spacing w:before="120" w:after="120"/>
        <w:ind w:firstLine="0"/>
        <w:jc w:val="center"/>
        <w:rPr>
          <w:rFonts w:asciiTheme="minorHAnsi" w:hAnsiTheme="minorHAnsi"/>
          <w:b/>
          <w:szCs w:val="22"/>
        </w:rPr>
      </w:pPr>
      <w:r w:rsidRPr="00DC0581">
        <w:rPr>
          <w:rFonts w:asciiTheme="minorHAnsi" w:hAnsiTheme="minorHAnsi"/>
          <w:b/>
          <w:szCs w:val="22"/>
        </w:rPr>
        <w:t>NIH/OD/OALM</w:t>
      </w:r>
    </w:p>
    <w:p w:rsidRPr="00DC0581" w:rsidR="00976490" w:rsidP="00767C53" w:rsidRDefault="00FF30CE" w14:paraId="65153813" w14:textId="3535B23F">
      <w:pPr>
        <w:pStyle w:val="P1-StandPara"/>
        <w:tabs>
          <w:tab w:val="left" w:pos="720"/>
          <w:tab w:val="right" w:leader="dot" w:pos="9504"/>
        </w:tabs>
        <w:spacing w:before="120" w:after="120"/>
        <w:ind w:firstLine="0"/>
        <w:jc w:val="center"/>
        <w:rPr>
          <w:rFonts w:asciiTheme="minorHAnsi" w:hAnsiTheme="minorHAnsi"/>
          <w:b/>
          <w:szCs w:val="22"/>
        </w:rPr>
      </w:pPr>
      <w:r w:rsidRPr="00DC0581">
        <w:rPr>
          <w:rFonts w:asciiTheme="minorHAnsi" w:hAnsiTheme="minorHAnsi"/>
          <w:b/>
          <w:szCs w:val="22"/>
        </w:rPr>
        <w:t xml:space="preserve">OMB# </w:t>
      </w:r>
      <w:r w:rsidR="00F00EBE">
        <w:rPr>
          <w:rFonts w:asciiTheme="minorHAnsi" w:hAnsiTheme="minorHAnsi"/>
          <w:b/>
          <w:szCs w:val="22"/>
        </w:rPr>
        <w:t xml:space="preserve">0925-XXXX </w:t>
      </w:r>
      <w:r w:rsidRPr="00DC0581">
        <w:rPr>
          <w:rFonts w:asciiTheme="minorHAnsi" w:hAnsiTheme="minorHAnsi"/>
          <w:b/>
          <w:szCs w:val="22"/>
        </w:rPr>
        <w:t>and expiration date (if any)</w:t>
      </w:r>
    </w:p>
    <w:p w:rsidRPr="00E35DD1" w:rsidR="00E35DD1" w:rsidP="00024899" w:rsidRDefault="00E35DD1" w14:paraId="7A152124" w14:textId="77777777">
      <w:pPr>
        <w:pStyle w:val="P1-StandPara"/>
        <w:tabs>
          <w:tab w:val="left" w:pos="720"/>
          <w:tab w:val="right" w:leader="dot" w:pos="9504"/>
        </w:tabs>
        <w:spacing w:before="120" w:after="120"/>
        <w:ind w:firstLine="0"/>
        <w:rPr>
          <w:rFonts w:asciiTheme="minorHAnsi" w:hAnsiTheme="minorHAnsi"/>
          <w:szCs w:val="22"/>
        </w:rPr>
      </w:pPr>
    </w:p>
    <w:p w:rsidRPr="00E35DD1" w:rsidR="00E35DD1" w:rsidP="00E35DD1" w:rsidRDefault="00E35DD1" w14:paraId="17A56608" w14:textId="75BFA544">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Date</w:t>
      </w:r>
      <w:r w:rsidR="00BE76A7">
        <w:rPr>
          <w:rFonts w:asciiTheme="minorHAnsi" w:hAnsiTheme="minorHAnsi"/>
          <w:szCs w:val="22"/>
        </w:rPr>
        <w:t xml:space="preserve">: </w:t>
      </w:r>
      <w:r w:rsidR="00AE5D53">
        <w:rPr>
          <w:rFonts w:asciiTheme="minorHAnsi" w:hAnsiTheme="minorHAnsi"/>
          <w:szCs w:val="22"/>
        </w:rPr>
        <w:t>January 13, 2020</w:t>
      </w:r>
      <w:r w:rsidRPr="00E35DD1">
        <w:rPr>
          <w:rFonts w:asciiTheme="minorHAnsi" w:hAnsiTheme="minorHAnsi"/>
          <w:szCs w:val="22"/>
        </w:rPr>
        <w:t xml:space="preserve"> </w:t>
      </w:r>
    </w:p>
    <w:p w:rsidR="0058272C" w:rsidP="00FF30CE" w:rsidRDefault="0058272C" w14:paraId="3F47EF70" w14:textId="77777777">
      <w:pPr>
        <w:pStyle w:val="P1-StandPara"/>
        <w:tabs>
          <w:tab w:val="left" w:pos="720"/>
          <w:tab w:val="right" w:leader="dot" w:pos="9504"/>
        </w:tabs>
        <w:spacing w:before="120" w:line="240" w:lineRule="auto"/>
        <w:ind w:firstLine="0"/>
        <w:rPr>
          <w:rFonts w:ascii="Calibri" w:hAnsi="Calibri"/>
          <w:szCs w:val="22"/>
        </w:rPr>
      </w:pPr>
    </w:p>
    <w:p w:rsidR="00FF30CE" w:rsidP="00FF30CE" w:rsidRDefault="00FF30CE" w14:paraId="45B96DCF" w14:textId="7777777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rsidRPr="008942E9" w:rsidR="002125C5" w:rsidP="00FF30CE" w:rsidRDefault="002125C5" w14:paraId="75B67B08" w14:textId="77777777">
      <w:pPr>
        <w:pStyle w:val="P1-StandPara"/>
        <w:tabs>
          <w:tab w:val="left" w:pos="720"/>
          <w:tab w:val="right" w:leader="dot" w:pos="9504"/>
        </w:tabs>
        <w:spacing w:before="120" w:line="240" w:lineRule="auto"/>
        <w:ind w:firstLine="0"/>
        <w:rPr>
          <w:rFonts w:ascii="Calibri" w:hAnsi="Calibri"/>
          <w:szCs w:val="22"/>
        </w:rPr>
      </w:pPr>
      <w:r>
        <w:rPr>
          <w:rFonts w:ascii="Calibri" w:hAnsi="Calibri"/>
          <w:szCs w:val="22"/>
        </w:rPr>
        <w:t xml:space="preserve">        X    New</w:t>
      </w:r>
    </w:p>
    <w:p w:rsidR="00FF30CE" w:rsidP="00FF30CE" w:rsidRDefault="00FF30CE" w14:paraId="749AE421" w14:textId="77777777">
      <w:pPr>
        <w:numPr>
          <w:ilvl w:val="0"/>
          <w:numId w:val="11"/>
        </w:numPr>
        <w:spacing w:after="0" w:line="240" w:lineRule="auto"/>
      </w:pPr>
      <w:r>
        <w:t>Revision</w:t>
      </w:r>
      <w:r>
        <w:tab/>
      </w:r>
      <w:r>
        <w:tab/>
      </w:r>
      <w:r>
        <w:tab/>
      </w:r>
    </w:p>
    <w:p w:rsidR="00FF30CE" w:rsidP="00FF30CE" w:rsidRDefault="00FF30CE" w14:paraId="752EBA80" w14:textId="77777777">
      <w:pPr>
        <w:numPr>
          <w:ilvl w:val="0"/>
          <w:numId w:val="11"/>
        </w:numPr>
        <w:spacing w:after="0" w:line="240" w:lineRule="auto"/>
      </w:pPr>
      <w:r>
        <w:t>Reinstatement with Change</w:t>
      </w:r>
    </w:p>
    <w:p w:rsidR="00FF30CE" w:rsidP="00FF30CE" w:rsidRDefault="00FF30CE" w14:paraId="1CB5ABBA" w14:textId="77777777">
      <w:pPr>
        <w:numPr>
          <w:ilvl w:val="0"/>
          <w:numId w:val="11"/>
        </w:numPr>
        <w:spacing w:after="0" w:line="240" w:lineRule="auto"/>
      </w:pPr>
      <w:r>
        <w:t>Reinstatement without Change</w:t>
      </w:r>
    </w:p>
    <w:p w:rsidR="00FF30CE" w:rsidP="00FF30CE" w:rsidRDefault="00FF30CE" w14:paraId="0089AF5A" w14:textId="77777777">
      <w:pPr>
        <w:numPr>
          <w:ilvl w:val="0"/>
          <w:numId w:val="11"/>
        </w:numPr>
        <w:spacing w:after="0" w:line="240" w:lineRule="auto"/>
      </w:pPr>
      <w:r>
        <w:t>Extension</w:t>
      </w:r>
    </w:p>
    <w:p w:rsidR="00FF30CE" w:rsidP="00FF30CE" w:rsidRDefault="00FF30CE" w14:paraId="3D18CCB0" w14:textId="77777777">
      <w:pPr>
        <w:numPr>
          <w:ilvl w:val="0"/>
          <w:numId w:val="11"/>
        </w:numPr>
        <w:spacing w:after="0" w:line="240" w:lineRule="auto"/>
      </w:pPr>
      <w:r>
        <w:t>Emergency</w:t>
      </w:r>
    </w:p>
    <w:p w:rsidR="00FF30CE" w:rsidP="00FF30CE" w:rsidRDefault="00FF30CE" w14:paraId="7B71503B" w14:textId="77777777">
      <w:pPr>
        <w:numPr>
          <w:ilvl w:val="0"/>
          <w:numId w:val="11"/>
        </w:numPr>
        <w:spacing w:after="0" w:line="240" w:lineRule="auto"/>
      </w:pPr>
      <w:r>
        <w:t>Existing</w:t>
      </w:r>
      <w:r w:rsidR="000A139A">
        <w:t xml:space="preserve"> w/o OMB approval</w:t>
      </w:r>
    </w:p>
    <w:p w:rsidR="00C25E9C" w:rsidP="00C25E9C" w:rsidRDefault="00C25E9C" w14:paraId="451FDA00" w14:textId="77777777">
      <w:pPr>
        <w:spacing w:after="0" w:line="240" w:lineRule="auto"/>
      </w:pPr>
    </w:p>
    <w:p w:rsidR="00C25E9C" w:rsidP="00C25E9C" w:rsidRDefault="00C25E9C" w14:paraId="71FB017F" w14:textId="77777777">
      <w:pPr>
        <w:spacing w:after="0" w:line="240" w:lineRule="auto"/>
      </w:pPr>
    </w:p>
    <w:p w:rsidRPr="00E35DD1" w:rsidR="00E35DD1" w:rsidP="00BE76A7" w:rsidRDefault="00BE76A7" w14:paraId="45755AA0" w14:textId="77777777">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szCs w:val="22"/>
        </w:rPr>
        <w:t>Fed</w:t>
      </w:r>
      <w:r w:rsidR="00B96691">
        <w:rPr>
          <w:rFonts w:asciiTheme="minorHAnsi" w:hAnsiTheme="minorHAnsi"/>
          <w:szCs w:val="22"/>
        </w:rPr>
        <w:t>eral Government Employee Information</w:t>
      </w:r>
      <w:r>
        <w:rPr>
          <w:rFonts w:asciiTheme="minorHAnsi" w:hAnsiTheme="minorHAnsi"/>
          <w:szCs w:val="22"/>
        </w:rPr>
        <w:t>:</w:t>
      </w:r>
    </w:p>
    <w:p w:rsidRPr="00E35DD1" w:rsidR="00E35DD1" w:rsidP="00BE76A7" w:rsidRDefault="00E35DD1" w14:paraId="42227EC5" w14:textId="77777777">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Name:</w:t>
      </w:r>
      <w:r w:rsidR="0058272C">
        <w:rPr>
          <w:rFonts w:asciiTheme="minorHAnsi" w:hAnsiTheme="minorHAnsi"/>
          <w:szCs w:val="22"/>
        </w:rPr>
        <w:t xml:space="preserve"> Rachel Kenlaw</w:t>
      </w:r>
    </w:p>
    <w:p w:rsidRPr="00E35DD1" w:rsidR="0058272C" w:rsidP="00BE76A7" w:rsidRDefault="00E35DD1" w14:paraId="406632D1" w14:textId="77777777">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Address:</w:t>
      </w:r>
      <w:r w:rsidR="0058272C">
        <w:rPr>
          <w:rFonts w:asciiTheme="minorHAnsi" w:hAnsiTheme="minorHAnsi"/>
          <w:szCs w:val="22"/>
        </w:rPr>
        <w:t xml:space="preserve"> 6100 Executive Blvd. Suite 6E01G   </w:t>
      </w:r>
    </w:p>
    <w:p w:rsidRPr="00E35DD1" w:rsidR="00E35DD1" w:rsidP="00BE76A7" w:rsidRDefault="00E35DD1" w14:paraId="2BB8614E" w14:textId="77777777">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Telephone:</w:t>
      </w:r>
      <w:r w:rsidR="0058272C">
        <w:rPr>
          <w:rFonts w:asciiTheme="minorHAnsi" w:hAnsiTheme="minorHAnsi"/>
          <w:szCs w:val="22"/>
        </w:rPr>
        <w:t xml:space="preserve"> </w:t>
      </w:r>
      <w:r w:rsidRPr="0058272C" w:rsidR="0058272C">
        <w:rPr>
          <w:rFonts w:asciiTheme="minorHAnsi" w:hAnsiTheme="minorHAnsi"/>
          <w:szCs w:val="22"/>
        </w:rPr>
        <w:t>301-451-6827</w:t>
      </w:r>
    </w:p>
    <w:p w:rsidRPr="00E35DD1" w:rsidR="00E35DD1" w:rsidP="00BE76A7" w:rsidRDefault="00E35DD1" w14:paraId="5B79BDF5" w14:textId="77777777">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Fax:</w:t>
      </w:r>
      <w:r w:rsidR="0058272C">
        <w:rPr>
          <w:rFonts w:asciiTheme="minorHAnsi" w:hAnsiTheme="minorHAnsi"/>
          <w:szCs w:val="22"/>
        </w:rPr>
        <w:t xml:space="preserve"> </w:t>
      </w:r>
    </w:p>
    <w:p w:rsidR="0058272C" w:rsidP="00143350" w:rsidRDefault="00E35DD1" w14:paraId="68794AED" w14:textId="77777777">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Email:</w:t>
      </w:r>
      <w:r w:rsidR="0058272C">
        <w:rPr>
          <w:rFonts w:asciiTheme="minorHAnsi" w:hAnsiTheme="minorHAnsi"/>
          <w:szCs w:val="22"/>
        </w:rPr>
        <w:t xml:space="preserve"> </w:t>
      </w:r>
      <w:hyperlink w:history="1" r:id="rId9">
        <w:r w:rsidRPr="00A77947" w:rsidR="00450742">
          <w:rPr>
            <w:rStyle w:val="Hyperlink"/>
            <w:rFonts w:asciiTheme="minorHAnsi" w:hAnsiTheme="minorHAnsi"/>
            <w:szCs w:val="22"/>
          </w:rPr>
          <w:t>rachel.kenlaw@nih.gov</w:t>
        </w:r>
      </w:hyperlink>
    </w:p>
    <w:p w:rsidR="00450742" w:rsidP="00143350" w:rsidRDefault="00450742" w14:paraId="103C47A8" w14:textId="77777777">
      <w:pPr>
        <w:pStyle w:val="P1-StandPara"/>
        <w:tabs>
          <w:tab w:val="left" w:pos="720"/>
          <w:tab w:val="right" w:leader="dot" w:pos="9504"/>
        </w:tabs>
        <w:spacing w:before="120" w:line="240" w:lineRule="auto"/>
        <w:ind w:firstLine="0"/>
        <w:rPr>
          <w:rFonts w:asciiTheme="minorHAnsi" w:hAnsiTheme="minorHAnsi"/>
          <w:b/>
          <w:szCs w:val="22"/>
          <w:u w:val="single"/>
        </w:rPr>
      </w:pPr>
    </w:p>
    <w:p w:rsidR="005F619D" w:rsidRDefault="005F619D" w14:paraId="7395BE89" w14:textId="77777777">
      <w:pPr>
        <w:rPr>
          <w:rFonts w:eastAsia="Times New Roman" w:cs="Times New Roman"/>
          <w:b/>
          <w:u w:val="single"/>
        </w:rPr>
      </w:pPr>
      <w:r>
        <w:rPr>
          <w:b/>
          <w:u w:val="single"/>
        </w:rPr>
        <w:br w:type="page"/>
      </w:r>
    </w:p>
    <w:p w:rsidRPr="00E35DD1" w:rsidR="00E35DD1" w:rsidP="00E35DD1" w:rsidRDefault="00E35DD1" w14:paraId="52BB8B0C" w14:textId="77777777">
      <w:pPr>
        <w:pStyle w:val="P1-StandPara"/>
        <w:tabs>
          <w:tab w:val="left" w:pos="720"/>
          <w:tab w:val="right" w:leader="dot" w:pos="9504"/>
        </w:tabs>
        <w:spacing w:before="120" w:after="120"/>
        <w:rPr>
          <w:rFonts w:asciiTheme="minorHAnsi" w:hAnsiTheme="minorHAnsi"/>
          <w:b/>
          <w:szCs w:val="22"/>
          <w:u w:val="single"/>
        </w:rPr>
      </w:pPr>
      <w:r w:rsidRPr="00E35DD1">
        <w:rPr>
          <w:rFonts w:asciiTheme="minorHAnsi" w:hAnsiTheme="minorHAnsi"/>
          <w:b/>
          <w:szCs w:val="22"/>
          <w:u w:val="single"/>
        </w:rPr>
        <w:lastRenderedPageBreak/>
        <w:t>Table of contents</w:t>
      </w:r>
    </w:p>
    <w:p w:rsidRPr="00E35DD1" w:rsidR="00E35DD1" w:rsidP="00E35DD1" w:rsidRDefault="00E35DD1" w14:paraId="7FD2402B" w14:textId="77777777">
      <w:pPr>
        <w:pStyle w:val="P1-StandPara"/>
        <w:tabs>
          <w:tab w:val="left" w:pos="720"/>
        </w:tabs>
        <w:ind w:firstLine="0"/>
        <w:rPr>
          <w:rFonts w:asciiTheme="minorHAnsi" w:hAnsiTheme="minorHAnsi"/>
          <w:szCs w:val="22"/>
        </w:rPr>
      </w:pPr>
      <w:r w:rsidRPr="00E35DD1">
        <w:rPr>
          <w:rFonts w:asciiTheme="minorHAnsi" w:hAnsiTheme="minorHAnsi"/>
          <w:szCs w:val="22"/>
        </w:rPr>
        <w:fldChar w:fldCharType="begin"/>
      </w:r>
      <w:r w:rsidRPr="00E35DD1">
        <w:rPr>
          <w:rFonts w:asciiTheme="minorHAnsi" w:hAnsiTheme="minorHAnsi"/>
          <w:szCs w:val="22"/>
        </w:rPr>
        <w:instrText xml:space="preserve"> TOC \o "1-2" \u </w:instrText>
      </w:r>
      <w:r w:rsidRPr="00E35DD1">
        <w:rPr>
          <w:rFonts w:asciiTheme="minorHAnsi" w:hAnsiTheme="minorHAnsi"/>
          <w:szCs w:val="22"/>
        </w:rPr>
        <w:fldChar w:fldCharType="separate"/>
      </w:r>
      <w:r w:rsidRPr="00BE76A7">
        <w:rPr>
          <w:rFonts w:asciiTheme="minorHAnsi" w:hAnsiTheme="minorHAnsi"/>
          <w:szCs w:val="22"/>
        </w:rPr>
        <w:t>A.</w:t>
      </w:r>
      <w:r w:rsidRPr="00BE76A7">
        <w:rPr>
          <w:rFonts w:asciiTheme="minorHAnsi" w:hAnsiTheme="minorHAnsi"/>
          <w:szCs w:val="22"/>
        </w:rPr>
        <w:tab/>
      </w:r>
      <w:r w:rsidR="00641209">
        <w:rPr>
          <w:rFonts w:asciiTheme="minorHAnsi" w:hAnsiTheme="minorHAnsi"/>
          <w:szCs w:val="22"/>
        </w:rPr>
        <w:t>ABSTRACT</w:t>
      </w:r>
      <w:r w:rsidRPr="00E35DD1">
        <w:rPr>
          <w:rFonts w:asciiTheme="minorHAnsi" w:hAnsiTheme="minorHAnsi"/>
          <w:szCs w:val="22"/>
        </w:rPr>
        <w:tab/>
      </w:r>
    </w:p>
    <w:p w:rsidRPr="00E35DD1" w:rsidR="00E35DD1" w:rsidP="00E35DD1" w:rsidRDefault="00E35DD1" w14:paraId="3FF4B8A4" w14:textId="77777777">
      <w:pPr>
        <w:pStyle w:val="P1-StandPara"/>
        <w:ind w:firstLine="0"/>
        <w:rPr>
          <w:rFonts w:asciiTheme="minorHAnsi" w:hAnsiTheme="minorHAnsi"/>
          <w:szCs w:val="22"/>
        </w:rPr>
      </w:pPr>
      <w:r w:rsidRPr="00E35DD1">
        <w:rPr>
          <w:rFonts w:asciiTheme="minorHAnsi" w:hAnsiTheme="minorHAnsi"/>
          <w:szCs w:val="22"/>
        </w:rPr>
        <w:t>A.1</w:t>
      </w:r>
      <w:r w:rsidRPr="00E35DD1">
        <w:rPr>
          <w:rFonts w:asciiTheme="minorHAnsi" w:hAnsiTheme="minorHAnsi"/>
          <w:szCs w:val="22"/>
        </w:rPr>
        <w:tab/>
        <w:t>Circumstances Making the Collection of Information Necessary</w:t>
      </w:r>
      <w:r w:rsidRPr="00E35DD1">
        <w:rPr>
          <w:rFonts w:asciiTheme="minorHAnsi" w:hAnsiTheme="minorHAnsi"/>
          <w:szCs w:val="22"/>
        </w:rPr>
        <w:tab/>
      </w:r>
    </w:p>
    <w:p w:rsidRPr="00E35DD1" w:rsidR="00E35DD1" w:rsidP="00E35DD1" w:rsidRDefault="00E35DD1" w14:paraId="2A5C51B5" w14:textId="77777777">
      <w:pPr>
        <w:pStyle w:val="P1-StandPara"/>
        <w:ind w:firstLine="0"/>
        <w:rPr>
          <w:rFonts w:asciiTheme="minorHAnsi" w:hAnsiTheme="minorHAnsi"/>
          <w:szCs w:val="22"/>
        </w:rPr>
      </w:pPr>
      <w:r w:rsidRPr="00E35DD1">
        <w:rPr>
          <w:rFonts w:asciiTheme="minorHAnsi" w:hAnsiTheme="minorHAnsi"/>
          <w:szCs w:val="22"/>
        </w:rPr>
        <w:t>A.2.</w:t>
      </w:r>
      <w:r w:rsidRPr="00E35DD1">
        <w:rPr>
          <w:rFonts w:asciiTheme="minorHAnsi" w:hAnsiTheme="minorHAnsi"/>
          <w:szCs w:val="22"/>
        </w:rPr>
        <w:tab/>
        <w:t>Purpose and Use of the Information COLLECTION</w:t>
      </w:r>
      <w:r w:rsidRPr="00E35DD1">
        <w:rPr>
          <w:rFonts w:asciiTheme="minorHAnsi" w:hAnsiTheme="minorHAnsi"/>
          <w:szCs w:val="22"/>
        </w:rPr>
        <w:tab/>
      </w:r>
    </w:p>
    <w:p w:rsidRPr="00E35DD1" w:rsidR="00E35DD1" w:rsidP="00E35DD1" w:rsidRDefault="00E35DD1" w14:paraId="32B75656" w14:textId="77777777">
      <w:pPr>
        <w:pStyle w:val="P1-StandPara"/>
        <w:ind w:firstLine="0"/>
        <w:rPr>
          <w:rFonts w:asciiTheme="minorHAnsi" w:hAnsiTheme="minorHAnsi"/>
          <w:szCs w:val="22"/>
        </w:rPr>
      </w:pPr>
      <w:r w:rsidRPr="00E35DD1">
        <w:rPr>
          <w:rFonts w:asciiTheme="minorHAnsi" w:hAnsiTheme="minorHAnsi"/>
          <w:szCs w:val="22"/>
        </w:rPr>
        <w:t>A.3</w:t>
      </w:r>
      <w:r w:rsidRPr="00E35DD1">
        <w:rPr>
          <w:rFonts w:asciiTheme="minorHAnsi" w:hAnsiTheme="minorHAnsi"/>
          <w:szCs w:val="22"/>
        </w:rPr>
        <w:tab/>
        <w:t>Use of Information Technology and Burden Reduction</w:t>
      </w:r>
      <w:r w:rsidRPr="00E35DD1">
        <w:rPr>
          <w:rFonts w:asciiTheme="minorHAnsi" w:hAnsiTheme="minorHAnsi"/>
          <w:szCs w:val="22"/>
        </w:rPr>
        <w:tab/>
      </w:r>
    </w:p>
    <w:p w:rsidRPr="00E35DD1" w:rsidR="00E35DD1" w:rsidP="00E35DD1" w:rsidRDefault="00E35DD1" w14:paraId="3E77E2F4" w14:textId="77777777">
      <w:pPr>
        <w:pStyle w:val="P1-StandPara"/>
        <w:ind w:firstLine="0"/>
        <w:rPr>
          <w:rFonts w:asciiTheme="minorHAnsi" w:hAnsiTheme="minorHAnsi"/>
          <w:szCs w:val="22"/>
        </w:rPr>
      </w:pPr>
      <w:r w:rsidRPr="00E35DD1">
        <w:rPr>
          <w:rFonts w:asciiTheme="minorHAnsi" w:hAnsiTheme="minorHAnsi"/>
          <w:szCs w:val="22"/>
        </w:rPr>
        <w:t>A.4</w:t>
      </w:r>
      <w:r w:rsidRPr="00E35DD1">
        <w:rPr>
          <w:rFonts w:asciiTheme="minorHAnsi" w:hAnsiTheme="minorHAnsi"/>
          <w:szCs w:val="22"/>
        </w:rPr>
        <w:tab/>
        <w:t>Efforts to Identify Duplication and Use of Similar Information</w:t>
      </w:r>
      <w:r w:rsidRPr="00E35DD1">
        <w:rPr>
          <w:rFonts w:asciiTheme="minorHAnsi" w:hAnsiTheme="minorHAnsi"/>
          <w:szCs w:val="22"/>
        </w:rPr>
        <w:tab/>
      </w:r>
    </w:p>
    <w:p w:rsidRPr="00E35DD1" w:rsidR="00E35DD1" w:rsidP="00E35DD1" w:rsidRDefault="00E35DD1" w14:paraId="184A8FF2" w14:textId="77777777">
      <w:pPr>
        <w:pStyle w:val="P1-StandPara"/>
        <w:ind w:firstLine="0"/>
        <w:rPr>
          <w:rFonts w:asciiTheme="minorHAnsi" w:hAnsiTheme="minorHAnsi"/>
          <w:szCs w:val="22"/>
        </w:rPr>
      </w:pPr>
      <w:r w:rsidRPr="00E35DD1">
        <w:rPr>
          <w:rFonts w:asciiTheme="minorHAnsi" w:hAnsiTheme="minorHAnsi"/>
          <w:szCs w:val="22"/>
        </w:rPr>
        <w:t>A.5</w:t>
      </w:r>
      <w:r w:rsidRPr="00E35DD1">
        <w:rPr>
          <w:rFonts w:asciiTheme="minorHAnsi" w:hAnsiTheme="minorHAnsi"/>
          <w:szCs w:val="22"/>
        </w:rPr>
        <w:tab/>
        <w:t>Impact on Small Businesses or Other Small Entities</w:t>
      </w:r>
      <w:r w:rsidRPr="00E35DD1">
        <w:rPr>
          <w:rFonts w:asciiTheme="minorHAnsi" w:hAnsiTheme="minorHAnsi"/>
          <w:szCs w:val="22"/>
        </w:rPr>
        <w:tab/>
      </w:r>
    </w:p>
    <w:p w:rsidRPr="00E35DD1" w:rsidR="00E35DD1" w:rsidP="00E35DD1" w:rsidRDefault="00E35DD1" w14:paraId="7F810091" w14:textId="77777777">
      <w:pPr>
        <w:pStyle w:val="P1-StandPara"/>
        <w:ind w:firstLine="0"/>
        <w:rPr>
          <w:rFonts w:asciiTheme="minorHAnsi" w:hAnsiTheme="minorHAnsi"/>
          <w:szCs w:val="22"/>
        </w:rPr>
      </w:pPr>
      <w:r w:rsidRPr="00E35DD1">
        <w:rPr>
          <w:rFonts w:asciiTheme="minorHAnsi" w:hAnsiTheme="minorHAnsi"/>
          <w:szCs w:val="22"/>
        </w:rPr>
        <w:t>A.6</w:t>
      </w:r>
      <w:r w:rsidRPr="00E35DD1">
        <w:rPr>
          <w:rFonts w:asciiTheme="minorHAnsi" w:hAnsiTheme="minorHAnsi"/>
          <w:szCs w:val="22"/>
        </w:rPr>
        <w:tab/>
        <w:t>Consequences of Collecting the Information Less Frequently</w:t>
      </w:r>
      <w:r w:rsidRPr="00E35DD1">
        <w:rPr>
          <w:rFonts w:asciiTheme="minorHAnsi" w:hAnsiTheme="minorHAnsi"/>
          <w:szCs w:val="22"/>
        </w:rPr>
        <w:tab/>
      </w:r>
    </w:p>
    <w:p w:rsidRPr="00E35DD1" w:rsidR="00E35DD1" w:rsidP="00E35DD1" w:rsidRDefault="00E35DD1" w14:paraId="12FFA9B9" w14:textId="77777777">
      <w:pPr>
        <w:pStyle w:val="P1-StandPara"/>
        <w:ind w:firstLine="0"/>
        <w:rPr>
          <w:rFonts w:asciiTheme="minorHAnsi" w:hAnsiTheme="minorHAnsi"/>
          <w:szCs w:val="22"/>
        </w:rPr>
      </w:pPr>
      <w:r w:rsidRPr="00E35DD1">
        <w:rPr>
          <w:rFonts w:asciiTheme="minorHAnsi" w:hAnsiTheme="minorHAnsi"/>
          <w:szCs w:val="22"/>
        </w:rPr>
        <w:t>A.7</w:t>
      </w:r>
      <w:r w:rsidRPr="00E35DD1">
        <w:rPr>
          <w:rFonts w:asciiTheme="minorHAnsi" w:hAnsiTheme="minorHAnsi"/>
          <w:szCs w:val="22"/>
        </w:rPr>
        <w:tab/>
        <w:t>Special Circumstances Relating to the Guidelines of 5 CFR 1320.5</w:t>
      </w:r>
      <w:r w:rsidRPr="00E35DD1">
        <w:rPr>
          <w:rFonts w:asciiTheme="minorHAnsi" w:hAnsiTheme="minorHAnsi"/>
          <w:szCs w:val="22"/>
        </w:rPr>
        <w:tab/>
      </w:r>
    </w:p>
    <w:p w:rsidRPr="00E35DD1" w:rsidR="00E35DD1" w:rsidP="00E35DD1" w:rsidRDefault="00E35DD1" w14:paraId="751ED92C" w14:textId="77777777">
      <w:pPr>
        <w:pStyle w:val="P1-StandPara"/>
        <w:ind w:firstLine="0"/>
        <w:rPr>
          <w:rFonts w:asciiTheme="minorHAnsi" w:hAnsiTheme="minorHAnsi"/>
          <w:szCs w:val="22"/>
        </w:rPr>
      </w:pPr>
      <w:r w:rsidRPr="00E35DD1">
        <w:rPr>
          <w:rFonts w:asciiTheme="minorHAnsi" w:hAnsiTheme="minorHAnsi"/>
          <w:szCs w:val="22"/>
        </w:rPr>
        <w:t>A.8</w:t>
      </w:r>
      <w:r w:rsidRPr="00E35DD1">
        <w:rPr>
          <w:rFonts w:asciiTheme="minorHAnsi" w:hAnsiTheme="minorHAnsi"/>
          <w:szCs w:val="22"/>
        </w:rPr>
        <w:tab/>
        <w:t>Comments in Response to the Federal Register Notice and Efforts to Consult Outside Agency</w:t>
      </w:r>
      <w:r w:rsidRPr="00E35DD1">
        <w:rPr>
          <w:rFonts w:asciiTheme="minorHAnsi" w:hAnsiTheme="minorHAnsi"/>
          <w:szCs w:val="22"/>
        </w:rPr>
        <w:tab/>
      </w:r>
    </w:p>
    <w:p w:rsidRPr="00E35DD1" w:rsidR="00E35DD1" w:rsidP="00E35DD1" w:rsidRDefault="00E35DD1" w14:paraId="3B7E6B50" w14:textId="77777777">
      <w:pPr>
        <w:pStyle w:val="P1-StandPara"/>
        <w:ind w:firstLine="0"/>
        <w:rPr>
          <w:rFonts w:asciiTheme="minorHAnsi" w:hAnsiTheme="minorHAnsi"/>
          <w:szCs w:val="22"/>
        </w:rPr>
      </w:pPr>
      <w:r w:rsidRPr="00E35DD1">
        <w:rPr>
          <w:rFonts w:asciiTheme="minorHAnsi" w:hAnsiTheme="minorHAnsi"/>
          <w:szCs w:val="22"/>
        </w:rPr>
        <w:t>A.9</w:t>
      </w:r>
      <w:r w:rsidRPr="00E35DD1">
        <w:rPr>
          <w:rFonts w:asciiTheme="minorHAnsi" w:hAnsiTheme="minorHAnsi"/>
          <w:szCs w:val="22"/>
        </w:rPr>
        <w:tab/>
        <w:t>Explanation of Any Payment of Gift to Respondents</w:t>
      </w:r>
      <w:r w:rsidRPr="00E35DD1">
        <w:rPr>
          <w:rFonts w:asciiTheme="minorHAnsi" w:hAnsiTheme="minorHAnsi"/>
          <w:szCs w:val="22"/>
        </w:rPr>
        <w:tab/>
      </w:r>
    </w:p>
    <w:p w:rsidRPr="00E35DD1" w:rsidR="00E35DD1" w:rsidP="00E35DD1" w:rsidRDefault="00E35DD1" w14:paraId="7BE7BF7D" w14:textId="77777777">
      <w:pPr>
        <w:pStyle w:val="P1-StandPara"/>
        <w:ind w:firstLine="0"/>
        <w:rPr>
          <w:rFonts w:asciiTheme="minorHAnsi" w:hAnsiTheme="minorHAnsi"/>
          <w:szCs w:val="22"/>
        </w:rPr>
      </w:pPr>
      <w:r w:rsidRPr="00E35DD1">
        <w:rPr>
          <w:rFonts w:asciiTheme="minorHAnsi" w:hAnsiTheme="minorHAnsi"/>
          <w:szCs w:val="22"/>
        </w:rPr>
        <w:t>A.10</w:t>
      </w:r>
      <w:r w:rsidRPr="00E35DD1">
        <w:rPr>
          <w:rFonts w:asciiTheme="minorHAnsi" w:hAnsiTheme="minorHAnsi"/>
          <w:szCs w:val="22"/>
        </w:rPr>
        <w:tab/>
        <w:t>Assurance of Confidentiality Provided to Respondents</w:t>
      </w:r>
      <w:r w:rsidRPr="00E35DD1">
        <w:rPr>
          <w:rFonts w:asciiTheme="minorHAnsi" w:hAnsiTheme="minorHAnsi"/>
          <w:szCs w:val="22"/>
        </w:rPr>
        <w:tab/>
      </w:r>
    </w:p>
    <w:p w:rsidRPr="00E35DD1" w:rsidR="00E35DD1" w:rsidP="00E35DD1" w:rsidRDefault="00E35DD1" w14:paraId="04AA200A" w14:textId="77777777">
      <w:pPr>
        <w:pStyle w:val="P1-StandPara"/>
        <w:ind w:firstLine="0"/>
        <w:rPr>
          <w:rFonts w:asciiTheme="minorHAnsi" w:hAnsiTheme="minorHAnsi"/>
          <w:szCs w:val="22"/>
        </w:rPr>
      </w:pPr>
      <w:r w:rsidRPr="00E35DD1">
        <w:rPr>
          <w:rFonts w:asciiTheme="minorHAnsi" w:hAnsiTheme="minorHAnsi"/>
          <w:szCs w:val="22"/>
        </w:rPr>
        <w:t>A.11</w:t>
      </w:r>
      <w:r w:rsidRPr="00E35DD1">
        <w:rPr>
          <w:rFonts w:asciiTheme="minorHAnsi" w:hAnsiTheme="minorHAnsi"/>
          <w:szCs w:val="22"/>
        </w:rPr>
        <w:tab/>
        <w:t>Justification for Sensitive Questions</w:t>
      </w:r>
      <w:r w:rsidRPr="00E35DD1">
        <w:rPr>
          <w:rFonts w:asciiTheme="minorHAnsi" w:hAnsiTheme="minorHAnsi"/>
          <w:szCs w:val="22"/>
        </w:rPr>
        <w:tab/>
      </w:r>
    </w:p>
    <w:p w:rsidRPr="00E35DD1" w:rsidR="00E35DD1" w:rsidP="00E35DD1" w:rsidRDefault="00E35DD1" w14:paraId="0D9BDC67" w14:textId="77777777">
      <w:pPr>
        <w:pStyle w:val="P1-StandPara"/>
        <w:ind w:firstLine="0"/>
        <w:rPr>
          <w:rFonts w:asciiTheme="minorHAnsi" w:hAnsiTheme="minorHAnsi"/>
          <w:szCs w:val="22"/>
        </w:rPr>
      </w:pPr>
      <w:r w:rsidRPr="00E35DD1">
        <w:rPr>
          <w:rFonts w:asciiTheme="minorHAnsi" w:hAnsiTheme="minorHAnsi"/>
          <w:szCs w:val="22"/>
        </w:rPr>
        <w:t>A.12</w:t>
      </w:r>
      <w:r w:rsidRPr="00E35DD1">
        <w:rPr>
          <w:rFonts w:asciiTheme="minorHAnsi" w:hAnsiTheme="minorHAnsi"/>
          <w:szCs w:val="22"/>
        </w:rPr>
        <w:tab/>
        <w:t>Estimates of Hour Burden Including Annualized Hourly Costs</w:t>
      </w:r>
      <w:r w:rsidRPr="00E35DD1">
        <w:rPr>
          <w:rFonts w:asciiTheme="minorHAnsi" w:hAnsiTheme="minorHAnsi"/>
          <w:szCs w:val="22"/>
        </w:rPr>
        <w:tab/>
      </w:r>
    </w:p>
    <w:p w:rsidRPr="00E35DD1" w:rsidR="00E35DD1" w:rsidP="00E35DD1" w:rsidRDefault="00E35DD1" w14:paraId="2F631ACF" w14:textId="77777777">
      <w:pPr>
        <w:pStyle w:val="P1-StandPara"/>
        <w:ind w:firstLine="0"/>
        <w:rPr>
          <w:rFonts w:asciiTheme="minorHAnsi" w:hAnsiTheme="minorHAnsi"/>
          <w:szCs w:val="22"/>
        </w:rPr>
      </w:pPr>
      <w:r w:rsidRPr="00E35DD1">
        <w:rPr>
          <w:rFonts w:asciiTheme="minorHAnsi" w:hAnsiTheme="minorHAnsi"/>
          <w:szCs w:val="22"/>
        </w:rPr>
        <w:t>A.13</w:t>
      </w:r>
      <w:r w:rsidRPr="00E35DD1">
        <w:rPr>
          <w:rFonts w:asciiTheme="minorHAnsi" w:hAnsiTheme="minorHAnsi"/>
          <w:szCs w:val="22"/>
        </w:rPr>
        <w:tab/>
        <w:t>Estimate of Other Total Annual Cost Burden to Respondents or Record</w:t>
      </w:r>
      <w:r>
        <w:rPr>
          <w:rFonts w:asciiTheme="minorHAnsi" w:hAnsiTheme="minorHAnsi"/>
          <w:szCs w:val="22"/>
        </w:rPr>
        <w:t xml:space="preserve"> </w:t>
      </w:r>
      <w:r w:rsidRPr="00E35DD1">
        <w:rPr>
          <w:rFonts w:asciiTheme="minorHAnsi" w:hAnsiTheme="minorHAnsi"/>
          <w:szCs w:val="22"/>
        </w:rPr>
        <w:t xml:space="preserve"> keepers</w:t>
      </w:r>
      <w:r w:rsidRPr="00E35DD1">
        <w:rPr>
          <w:rFonts w:asciiTheme="minorHAnsi" w:hAnsiTheme="minorHAnsi"/>
          <w:szCs w:val="22"/>
        </w:rPr>
        <w:tab/>
      </w:r>
    </w:p>
    <w:p w:rsidRPr="00E35DD1" w:rsidR="00E35DD1" w:rsidP="00E35DD1" w:rsidRDefault="00E35DD1" w14:paraId="0808444E" w14:textId="77777777">
      <w:pPr>
        <w:pStyle w:val="P1-StandPara"/>
        <w:ind w:firstLine="0"/>
        <w:rPr>
          <w:rFonts w:asciiTheme="minorHAnsi" w:hAnsiTheme="minorHAnsi"/>
          <w:szCs w:val="22"/>
        </w:rPr>
      </w:pPr>
      <w:r w:rsidRPr="00E35DD1">
        <w:rPr>
          <w:rFonts w:asciiTheme="minorHAnsi" w:hAnsiTheme="minorHAnsi"/>
          <w:szCs w:val="22"/>
        </w:rPr>
        <w:t>A.14</w:t>
      </w:r>
      <w:r w:rsidRPr="00E35DD1">
        <w:rPr>
          <w:rFonts w:asciiTheme="minorHAnsi" w:hAnsiTheme="minorHAnsi"/>
          <w:szCs w:val="22"/>
        </w:rPr>
        <w:tab/>
        <w:t>Annualized Cost to the Federal Government</w:t>
      </w:r>
      <w:r w:rsidRPr="00E35DD1">
        <w:rPr>
          <w:rFonts w:asciiTheme="minorHAnsi" w:hAnsiTheme="minorHAnsi"/>
          <w:szCs w:val="22"/>
        </w:rPr>
        <w:tab/>
      </w:r>
    </w:p>
    <w:p w:rsidRPr="00E35DD1" w:rsidR="00E35DD1" w:rsidP="00E35DD1" w:rsidRDefault="00E35DD1" w14:paraId="4031144A" w14:textId="77777777">
      <w:pPr>
        <w:pStyle w:val="P1-StandPara"/>
        <w:ind w:firstLine="0"/>
        <w:rPr>
          <w:rFonts w:asciiTheme="minorHAnsi" w:hAnsiTheme="minorHAnsi"/>
          <w:szCs w:val="22"/>
        </w:rPr>
      </w:pPr>
      <w:r w:rsidRPr="00E35DD1">
        <w:rPr>
          <w:rFonts w:asciiTheme="minorHAnsi" w:hAnsiTheme="minorHAnsi"/>
          <w:szCs w:val="22"/>
        </w:rPr>
        <w:t>A.15</w:t>
      </w:r>
      <w:r w:rsidRPr="00E35DD1">
        <w:rPr>
          <w:rFonts w:asciiTheme="minorHAnsi" w:hAnsiTheme="minorHAnsi"/>
          <w:szCs w:val="22"/>
        </w:rPr>
        <w:tab/>
        <w:t>Explanation for Program Changes or Adjustments</w:t>
      </w:r>
      <w:r w:rsidRPr="00E35DD1">
        <w:rPr>
          <w:rFonts w:asciiTheme="minorHAnsi" w:hAnsiTheme="minorHAnsi"/>
          <w:szCs w:val="22"/>
        </w:rPr>
        <w:tab/>
      </w:r>
    </w:p>
    <w:p w:rsidRPr="00E35DD1" w:rsidR="00E35DD1" w:rsidP="00E35DD1" w:rsidRDefault="00E35DD1" w14:paraId="35E43E50" w14:textId="77777777">
      <w:pPr>
        <w:pStyle w:val="P1-StandPara"/>
        <w:ind w:firstLine="0"/>
        <w:rPr>
          <w:rFonts w:asciiTheme="minorHAnsi" w:hAnsiTheme="minorHAnsi"/>
          <w:szCs w:val="22"/>
        </w:rPr>
      </w:pPr>
      <w:r w:rsidRPr="00E35DD1">
        <w:rPr>
          <w:rFonts w:asciiTheme="minorHAnsi" w:hAnsiTheme="minorHAnsi"/>
          <w:szCs w:val="22"/>
        </w:rPr>
        <w:t>A.16</w:t>
      </w:r>
      <w:r w:rsidRPr="00E35DD1">
        <w:rPr>
          <w:rFonts w:asciiTheme="minorHAnsi" w:hAnsiTheme="minorHAnsi"/>
          <w:szCs w:val="22"/>
        </w:rPr>
        <w:tab/>
        <w:t>Plans for Tabulation and Publication and Project Time Schedule</w:t>
      </w:r>
      <w:r w:rsidRPr="00E35DD1">
        <w:rPr>
          <w:rFonts w:asciiTheme="minorHAnsi" w:hAnsiTheme="minorHAnsi"/>
          <w:szCs w:val="22"/>
        </w:rPr>
        <w:tab/>
      </w:r>
    </w:p>
    <w:p w:rsidRPr="00E35DD1" w:rsidR="00E35DD1" w:rsidP="00E35DD1" w:rsidRDefault="00E35DD1" w14:paraId="10375E54" w14:textId="77777777">
      <w:pPr>
        <w:pStyle w:val="P1-StandPara"/>
        <w:ind w:firstLine="0"/>
        <w:rPr>
          <w:rFonts w:asciiTheme="minorHAnsi" w:hAnsiTheme="minorHAnsi"/>
          <w:szCs w:val="22"/>
        </w:rPr>
      </w:pPr>
      <w:r w:rsidRPr="00E35DD1">
        <w:rPr>
          <w:rFonts w:asciiTheme="minorHAnsi" w:hAnsiTheme="minorHAnsi"/>
          <w:szCs w:val="22"/>
        </w:rPr>
        <w:t>A.17</w:t>
      </w:r>
      <w:r w:rsidRPr="00E35DD1">
        <w:rPr>
          <w:rFonts w:asciiTheme="minorHAnsi" w:hAnsiTheme="minorHAnsi"/>
          <w:szCs w:val="22"/>
        </w:rPr>
        <w:tab/>
        <w:t>Reason(s) Display of OMB Expiration Date is Inappropriate</w:t>
      </w:r>
      <w:r w:rsidRPr="00E35DD1">
        <w:rPr>
          <w:rFonts w:asciiTheme="minorHAnsi" w:hAnsiTheme="minorHAnsi"/>
          <w:szCs w:val="22"/>
        </w:rPr>
        <w:tab/>
      </w:r>
    </w:p>
    <w:p w:rsidR="00E35DD1" w:rsidP="00E35DD1" w:rsidRDefault="00E35DD1" w14:paraId="372A7922" w14:textId="77777777">
      <w:pPr>
        <w:pStyle w:val="P1-StandPara"/>
        <w:ind w:firstLine="0"/>
        <w:rPr>
          <w:rFonts w:asciiTheme="minorHAnsi" w:hAnsiTheme="minorHAnsi"/>
          <w:szCs w:val="22"/>
        </w:rPr>
      </w:pPr>
      <w:r w:rsidRPr="00E35DD1">
        <w:rPr>
          <w:rFonts w:asciiTheme="minorHAnsi" w:hAnsiTheme="minorHAnsi"/>
          <w:szCs w:val="22"/>
        </w:rPr>
        <w:t>A.18</w:t>
      </w:r>
      <w:r w:rsidRPr="00E35DD1">
        <w:rPr>
          <w:rFonts w:asciiTheme="minorHAnsi" w:hAnsiTheme="minorHAnsi"/>
          <w:szCs w:val="22"/>
        </w:rPr>
        <w:tab/>
        <w:t>Exceptions to Certification for Paperwork Reduction Act Submissions</w:t>
      </w:r>
      <w:r w:rsidRPr="00E35DD1">
        <w:rPr>
          <w:rFonts w:asciiTheme="minorHAnsi" w:hAnsiTheme="minorHAnsi"/>
          <w:szCs w:val="22"/>
        </w:rPr>
        <w:tab/>
      </w:r>
    </w:p>
    <w:p w:rsidRPr="007D11BF" w:rsidR="006A45F9" w:rsidP="00E35DD1" w:rsidRDefault="006A45F9" w14:paraId="7375E52A" w14:textId="77777777">
      <w:pPr>
        <w:pStyle w:val="P1-StandPara"/>
        <w:ind w:firstLine="0"/>
        <w:rPr>
          <w:rFonts w:asciiTheme="minorHAnsi" w:hAnsiTheme="minorHAnsi"/>
          <w:b/>
          <w:i/>
          <w:szCs w:val="22"/>
        </w:rPr>
      </w:pPr>
      <w:r w:rsidRPr="007D11BF">
        <w:rPr>
          <w:rFonts w:asciiTheme="minorHAnsi" w:hAnsiTheme="minorHAnsi"/>
          <w:b/>
          <w:i/>
          <w:szCs w:val="22"/>
        </w:rPr>
        <w:t>Attachments (save file names to match what is being referenced: (ex: x.baseline; y.screener)</w:t>
      </w:r>
    </w:p>
    <w:p w:rsidR="00E35DD1" w:rsidP="00E35DD1" w:rsidRDefault="00E35DD1" w14:paraId="0CE577F8" w14:textId="77777777">
      <w:pPr>
        <w:pStyle w:val="P1-StandPara"/>
        <w:tabs>
          <w:tab w:val="left" w:pos="720"/>
          <w:tab w:val="right" w:leader="dot" w:pos="9504"/>
        </w:tabs>
        <w:spacing w:before="120" w:after="120"/>
        <w:rPr>
          <w:rFonts w:asciiTheme="minorHAnsi" w:hAnsiTheme="minorHAnsi"/>
          <w:szCs w:val="22"/>
        </w:rPr>
      </w:pPr>
      <w:r w:rsidRPr="00E35DD1">
        <w:rPr>
          <w:rFonts w:asciiTheme="minorHAnsi" w:hAnsiTheme="minorHAnsi"/>
          <w:szCs w:val="22"/>
        </w:rPr>
        <w:fldChar w:fldCharType="end"/>
      </w:r>
    </w:p>
    <w:p w:rsidR="00E90323" w:rsidP="00E35DD1" w:rsidRDefault="00E90323" w14:paraId="5A38145F" w14:textId="77777777">
      <w:pPr>
        <w:pStyle w:val="P1-StandPara"/>
        <w:tabs>
          <w:tab w:val="left" w:pos="720"/>
          <w:tab w:val="right" w:leader="dot" w:pos="9504"/>
        </w:tabs>
        <w:spacing w:before="120" w:after="120"/>
        <w:rPr>
          <w:rFonts w:asciiTheme="minorHAnsi" w:hAnsiTheme="minorHAnsi"/>
          <w:szCs w:val="22"/>
        </w:rPr>
      </w:pPr>
    </w:p>
    <w:p w:rsidR="00E91578" w:rsidP="00E35DD1" w:rsidRDefault="00E91578" w14:paraId="443C5352" w14:textId="77777777">
      <w:pPr>
        <w:pStyle w:val="P1-StandPara"/>
        <w:tabs>
          <w:tab w:val="left" w:pos="720"/>
          <w:tab w:val="right" w:leader="dot" w:pos="9504"/>
        </w:tabs>
        <w:spacing w:before="120" w:after="120"/>
        <w:rPr>
          <w:rFonts w:asciiTheme="minorHAnsi" w:hAnsiTheme="minorHAnsi"/>
          <w:szCs w:val="22"/>
        </w:rPr>
      </w:pPr>
    </w:p>
    <w:p w:rsidR="0065708D" w:rsidP="0065708D" w:rsidRDefault="00E90323" w14:paraId="347271F4" w14:textId="7135C690">
      <w:pPr>
        <w:pStyle w:val="P1-StandPara"/>
        <w:tabs>
          <w:tab w:val="left" w:pos="720"/>
          <w:tab w:val="right" w:leader="dot" w:pos="9504"/>
        </w:tabs>
        <w:spacing w:line="240" w:lineRule="auto"/>
        <w:ind w:firstLine="0"/>
        <w:rPr>
          <w:rFonts w:asciiTheme="minorHAnsi" w:hAnsiTheme="minorHAnsi"/>
          <w:b/>
          <w:szCs w:val="22"/>
        </w:rPr>
      </w:pPr>
      <w:r w:rsidRPr="0065708D">
        <w:rPr>
          <w:rFonts w:asciiTheme="minorHAnsi" w:hAnsiTheme="minorHAnsi"/>
          <w:b/>
          <w:szCs w:val="22"/>
        </w:rPr>
        <w:lastRenderedPageBreak/>
        <w:t>Attachment</w:t>
      </w:r>
      <w:r w:rsidRPr="0065708D" w:rsidR="0065708D">
        <w:rPr>
          <w:rFonts w:asciiTheme="minorHAnsi" w:hAnsiTheme="minorHAnsi"/>
          <w:b/>
          <w:szCs w:val="22"/>
        </w:rPr>
        <w:t>s</w:t>
      </w:r>
      <w:r w:rsidRPr="0065708D">
        <w:rPr>
          <w:rFonts w:asciiTheme="minorHAnsi" w:hAnsiTheme="minorHAnsi"/>
          <w:b/>
          <w:szCs w:val="22"/>
        </w:rPr>
        <w:t xml:space="preserve"> </w:t>
      </w:r>
    </w:p>
    <w:p w:rsidRPr="005B37B3" w:rsidR="0065708D" w:rsidP="0065708D" w:rsidRDefault="0065708D" w14:paraId="258A77A2" w14:textId="77777777">
      <w:pPr>
        <w:pStyle w:val="P1-StandPara"/>
        <w:tabs>
          <w:tab w:val="left" w:pos="720"/>
          <w:tab w:val="right" w:leader="dot" w:pos="9504"/>
        </w:tabs>
        <w:spacing w:line="240" w:lineRule="auto"/>
        <w:ind w:firstLine="0"/>
      </w:pPr>
    </w:p>
    <w:p w:rsidR="0065708D" w:rsidP="000859AB" w:rsidRDefault="009F151D" w14:paraId="4C1C3B19" w14:textId="4EAB2556">
      <w:pPr>
        <w:pStyle w:val="P1-StandPara"/>
        <w:tabs>
          <w:tab w:val="left" w:pos="720"/>
          <w:tab w:val="right" w:leader="dot" w:pos="9504"/>
        </w:tabs>
        <w:spacing w:line="240" w:lineRule="auto"/>
        <w:ind w:firstLine="0"/>
      </w:pPr>
      <w:r>
        <w:t>Attachment 1 – Collection Entry Screens</w:t>
      </w:r>
    </w:p>
    <w:p w:rsidR="009F151D" w:rsidP="000859AB" w:rsidRDefault="009F151D" w14:paraId="29F3007C" w14:textId="77777777">
      <w:pPr>
        <w:pStyle w:val="P1-StandPara"/>
        <w:tabs>
          <w:tab w:val="left" w:pos="720"/>
          <w:tab w:val="right" w:leader="dot" w:pos="9504"/>
        </w:tabs>
        <w:spacing w:line="240" w:lineRule="auto"/>
        <w:ind w:firstLine="0"/>
      </w:pPr>
    </w:p>
    <w:p w:rsidR="009F151D" w:rsidP="000859AB" w:rsidRDefault="009F151D" w14:paraId="6A666538" w14:textId="77777777">
      <w:pPr>
        <w:pStyle w:val="P1-StandPara"/>
        <w:tabs>
          <w:tab w:val="left" w:pos="720"/>
          <w:tab w:val="right" w:leader="dot" w:pos="9504"/>
        </w:tabs>
        <w:spacing w:line="240" w:lineRule="auto"/>
        <w:ind w:firstLine="0"/>
      </w:pPr>
      <w:r>
        <w:t>Attachment 2 – Rules of Behavior</w:t>
      </w:r>
    </w:p>
    <w:p w:rsidR="009F151D" w:rsidP="000859AB" w:rsidRDefault="009F151D" w14:paraId="16C441CA" w14:textId="7545FCD1">
      <w:pPr>
        <w:pStyle w:val="P1-StandPara"/>
        <w:tabs>
          <w:tab w:val="left" w:pos="720"/>
          <w:tab w:val="right" w:leader="dot" w:pos="9504"/>
        </w:tabs>
        <w:spacing w:line="240" w:lineRule="auto"/>
        <w:ind w:firstLine="0"/>
      </w:pPr>
      <w:r>
        <w:t xml:space="preserve"> </w:t>
      </w:r>
    </w:p>
    <w:p w:rsidRPr="005B37B3" w:rsidR="009F151D" w:rsidP="000859AB" w:rsidRDefault="009F151D" w14:paraId="3965B9E4" w14:textId="285D9A3E">
      <w:pPr>
        <w:pStyle w:val="P1-StandPara"/>
        <w:tabs>
          <w:tab w:val="left" w:pos="720"/>
          <w:tab w:val="right" w:leader="dot" w:pos="9504"/>
        </w:tabs>
        <w:spacing w:line="240" w:lineRule="auto"/>
        <w:ind w:firstLine="0"/>
      </w:pPr>
      <w:r>
        <w:t xml:space="preserve">Attachment 3 – Privacy Impact Assessment </w:t>
      </w:r>
    </w:p>
    <w:p w:rsidR="00767C53" w:rsidP="00E35DD1" w:rsidRDefault="00767C53" w14:paraId="3E940601" w14:textId="77777777">
      <w:pPr>
        <w:pStyle w:val="P1-StandPara"/>
        <w:tabs>
          <w:tab w:val="left" w:pos="720"/>
          <w:tab w:val="right" w:leader="dot" w:pos="9504"/>
        </w:tabs>
        <w:spacing w:before="120" w:after="120"/>
        <w:rPr>
          <w:rFonts w:asciiTheme="minorHAnsi" w:hAnsiTheme="minorHAnsi"/>
          <w:szCs w:val="22"/>
        </w:rPr>
      </w:pPr>
    </w:p>
    <w:p w:rsidR="0065708D" w:rsidP="00E35DD1" w:rsidRDefault="0065708D" w14:paraId="4FB72B6E" w14:textId="77777777">
      <w:pPr>
        <w:pStyle w:val="P1-StandPara"/>
        <w:tabs>
          <w:tab w:val="left" w:pos="720"/>
          <w:tab w:val="right" w:leader="dot" w:pos="9504"/>
        </w:tabs>
        <w:spacing w:before="120" w:after="120"/>
        <w:rPr>
          <w:rFonts w:asciiTheme="minorHAnsi" w:hAnsiTheme="minorHAnsi"/>
          <w:szCs w:val="22"/>
        </w:rPr>
      </w:pPr>
    </w:p>
    <w:p w:rsidR="0065708D" w:rsidP="00E35DD1" w:rsidRDefault="0065708D" w14:paraId="4109F759" w14:textId="77777777">
      <w:pPr>
        <w:pStyle w:val="P1-StandPara"/>
        <w:tabs>
          <w:tab w:val="left" w:pos="720"/>
          <w:tab w:val="right" w:leader="dot" w:pos="9504"/>
        </w:tabs>
        <w:spacing w:before="120" w:after="120"/>
        <w:rPr>
          <w:rFonts w:asciiTheme="minorHAnsi" w:hAnsiTheme="minorHAnsi"/>
          <w:szCs w:val="22"/>
        </w:rPr>
      </w:pPr>
    </w:p>
    <w:p w:rsidR="0065708D" w:rsidP="00E35DD1" w:rsidRDefault="0065708D" w14:paraId="3662E9C0" w14:textId="77777777">
      <w:pPr>
        <w:pStyle w:val="P1-StandPara"/>
        <w:tabs>
          <w:tab w:val="left" w:pos="720"/>
          <w:tab w:val="right" w:leader="dot" w:pos="9504"/>
        </w:tabs>
        <w:spacing w:before="120" w:after="120"/>
        <w:rPr>
          <w:rFonts w:asciiTheme="minorHAnsi" w:hAnsiTheme="minorHAnsi"/>
          <w:szCs w:val="22"/>
        </w:rPr>
      </w:pPr>
    </w:p>
    <w:p w:rsidR="0065708D" w:rsidP="00E35DD1" w:rsidRDefault="0065708D" w14:paraId="0BAE2B1E" w14:textId="77777777">
      <w:pPr>
        <w:pStyle w:val="P1-StandPara"/>
        <w:tabs>
          <w:tab w:val="left" w:pos="720"/>
          <w:tab w:val="right" w:leader="dot" w:pos="9504"/>
        </w:tabs>
        <w:spacing w:before="120" w:after="120"/>
        <w:rPr>
          <w:rFonts w:asciiTheme="minorHAnsi" w:hAnsiTheme="minorHAnsi"/>
          <w:szCs w:val="22"/>
        </w:rPr>
      </w:pPr>
    </w:p>
    <w:p w:rsidR="0065708D" w:rsidP="00E35DD1" w:rsidRDefault="0065708D" w14:paraId="33B8D280" w14:textId="77777777">
      <w:pPr>
        <w:pStyle w:val="P1-StandPara"/>
        <w:tabs>
          <w:tab w:val="left" w:pos="720"/>
          <w:tab w:val="right" w:leader="dot" w:pos="9504"/>
        </w:tabs>
        <w:spacing w:before="120" w:after="120"/>
        <w:rPr>
          <w:rFonts w:asciiTheme="minorHAnsi" w:hAnsiTheme="minorHAnsi"/>
          <w:szCs w:val="22"/>
        </w:rPr>
      </w:pPr>
    </w:p>
    <w:p w:rsidR="0065708D" w:rsidP="00E35DD1" w:rsidRDefault="0065708D" w14:paraId="54703F9B" w14:textId="77777777">
      <w:pPr>
        <w:pStyle w:val="P1-StandPara"/>
        <w:tabs>
          <w:tab w:val="left" w:pos="720"/>
          <w:tab w:val="right" w:leader="dot" w:pos="9504"/>
        </w:tabs>
        <w:spacing w:before="120" w:after="120"/>
        <w:rPr>
          <w:rFonts w:asciiTheme="minorHAnsi" w:hAnsiTheme="minorHAnsi"/>
          <w:szCs w:val="22"/>
        </w:rPr>
      </w:pPr>
    </w:p>
    <w:p w:rsidR="0065708D" w:rsidP="00E35DD1" w:rsidRDefault="0065708D" w14:paraId="7145059B" w14:textId="77777777">
      <w:pPr>
        <w:pStyle w:val="P1-StandPara"/>
        <w:tabs>
          <w:tab w:val="left" w:pos="720"/>
          <w:tab w:val="right" w:leader="dot" w:pos="9504"/>
        </w:tabs>
        <w:spacing w:before="120" w:after="120"/>
        <w:rPr>
          <w:rFonts w:asciiTheme="minorHAnsi" w:hAnsiTheme="minorHAnsi"/>
          <w:szCs w:val="22"/>
        </w:rPr>
      </w:pPr>
    </w:p>
    <w:p w:rsidR="0065708D" w:rsidP="00E35DD1" w:rsidRDefault="0065708D" w14:paraId="7FF50583" w14:textId="77777777">
      <w:pPr>
        <w:pStyle w:val="P1-StandPara"/>
        <w:tabs>
          <w:tab w:val="left" w:pos="720"/>
          <w:tab w:val="right" w:leader="dot" w:pos="9504"/>
        </w:tabs>
        <w:spacing w:before="120" w:after="120"/>
        <w:rPr>
          <w:rFonts w:asciiTheme="minorHAnsi" w:hAnsiTheme="minorHAnsi"/>
          <w:szCs w:val="22"/>
        </w:rPr>
      </w:pPr>
    </w:p>
    <w:p w:rsidR="0065708D" w:rsidP="00E35DD1" w:rsidRDefault="0065708D" w14:paraId="75E17CAE" w14:textId="77777777">
      <w:pPr>
        <w:pStyle w:val="P1-StandPara"/>
        <w:tabs>
          <w:tab w:val="left" w:pos="720"/>
          <w:tab w:val="right" w:leader="dot" w:pos="9504"/>
        </w:tabs>
        <w:spacing w:before="120" w:after="120"/>
        <w:rPr>
          <w:rFonts w:asciiTheme="minorHAnsi" w:hAnsiTheme="minorHAnsi"/>
          <w:szCs w:val="22"/>
        </w:rPr>
      </w:pPr>
    </w:p>
    <w:p w:rsidR="0065708D" w:rsidP="00E35DD1" w:rsidRDefault="0065708D" w14:paraId="6679166B" w14:textId="77777777">
      <w:pPr>
        <w:pStyle w:val="P1-StandPara"/>
        <w:tabs>
          <w:tab w:val="left" w:pos="720"/>
          <w:tab w:val="right" w:leader="dot" w:pos="9504"/>
        </w:tabs>
        <w:spacing w:before="120" w:after="120"/>
        <w:rPr>
          <w:rFonts w:asciiTheme="minorHAnsi" w:hAnsiTheme="minorHAnsi"/>
          <w:szCs w:val="22"/>
        </w:rPr>
      </w:pPr>
    </w:p>
    <w:p w:rsidR="0065708D" w:rsidP="00E35DD1" w:rsidRDefault="0065708D" w14:paraId="4E5E06C6" w14:textId="77777777">
      <w:pPr>
        <w:pStyle w:val="P1-StandPara"/>
        <w:tabs>
          <w:tab w:val="left" w:pos="720"/>
          <w:tab w:val="right" w:leader="dot" w:pos="9504"/>
        </w:tabs>
        <w:spacing w:before="120" w:after="120"/>
        <w:rPr>
          <w:rFonts w:asciiTheme="minorHAnsi" w:hAnsiTheme="minorHAnsi"/>
          <w:szCs w:val="22"/>
        </w:rPr>
      </w:pPr>
    </w:p>
    <w:p w:rsidR="0065708D" w:rsidP="00E35DD1" w:rsidRDefault="0065708D" w14:paraId="0836B618" w14:textId="77777777">
      <w:pPr>
        <w:pStyle w:val="P1-StandPara"/>
        <w:tabs>
          <w:tab w:val="left" w:pos="720"/>
          <w:tab w:val="right" w:leader="dot" w:pos="9504"/>
        </w:tabs>
        <w:spacing w:before="120" w:after="120"/>
        <w:rPr>
          <w:rFonts w:asciiTheme="minorHAnsi" w:hAnsiTheme="minorHAnsi"/>
          <w:szCs w:val="22"/>
        </w:rPr>
      </w:pPr>
    </w:p>
    <w:p w:rsidR="0065708D" w:rsidP="00E35DD1" w:rsidRDefault="0065708D" w14:paraId="35F47A3B" w14:textId="77777777">
      <w:pPr>
        <w:pStyle w:val="P1-StandPara"/>
        <w:tabs>
          <w:tab w:val="left" w:pos="720"/>
          <w:tab w:val="right" w:leader="dot" w:pos="9504"/>
        </w:tabs>
        <w:spacing w:before="120" w:after="120"/>
        <w:rPr>
          <w:rFonts w:asciiTheme="minorHAnsi" w:hAnsiTheme="minorHAnsi"/>
          <w:szCs w:val="22"/>
        </w:rPr>
      </w:pPr>
    </w:p>
    <w:p w:rsidR="00A14010" w:rsidP="00E35DD1" w:rsidRDefault="00A14010" w14:paraId="7F01F628" w14:textId="77777777">
      <w:pPr>
        <w:pStyle w:val="P1-StandPara"/>
        <w:tabs>
          <w:tab w:val="left" w:pos="720"/>
          <w:tab w:val="right" w:leader="dot" w:pos="9504"/>
        </w:tabs>
        <w:spacing w:before="120" w:after="120"/>
        <w:rPr>
          <w:rFonts w:asciiTheme="minorHAnsi" w:hAnsiTheme="minorHAnsi"/>
          <w:szCs w:val="22"/>
        </w:rPr>
      </w:pPr>
    </w:p>
    <w:p w:rsidR="00E91578" w:rsidP="00E35DD1" w:rsidRDefault="00E91578" w14:paraId="59554395" w14:textId="77777777">
      <w:pPr>
        <w:pStyle w:val="P1-StandPara"/>
        <w:tabs>
          <w:tab w:val="left" w:pos="720"/>
          <w:tab w:val="right" w:leader="dot" w:pos="9504"/>
        </w:tabs>
        <w:spacing w:before="120" w:after="120"/>
        <w:rPr>
          <w:rFonts w:asciiTheme="minorHAnsi" w:hAnsiTheme="minorHAnsi"/>
          <w:szCs w:val="22"/>
        </w:rPr>
      </w:pPr>
    </w:p>
    <w:p w:rsidR="00E91578" w:rsidP="00E35DD1" w:rsidRDefault="00E91578" w14:paraId="370EA051" w14:textId="77777777">
      <w:pPr>
        <w:pStyle w:val="P1-StandPara"/>
        <w:tabs>
          <w:tab w:val="left" w:pos="720"/>
          <w:tab w:val="right" w:leader="dot" w:pos="9504"/>
        </w:tabs>
        <w:spacing w:before="120" w:after="120"/>
        <w:rPr>
          <w:rFonts w:asciiTheme="minorHAnsi" w:hAnsiTheme="minorHAnsi"/>
          <w:szCs w:val="22"/>
        </w:rPr>
      </w:pPr>
    </w:p>
    <w:p w:rsidRPr="00A14010" w:rsidR="006A45F9" w:rsidP="00BE76A7" w:rsidRDefault="006A45F9" w14:paraId="1D50085B" w14:textId="77777777">
      <w:pPr>
        <w:pStyle w:val="P1-StandPara"/>
        <w:tabs>
          <w:tab w:val="left" w:pos="720"/>
          <w:tab w:val="right" w:leader="dot" w:pos="9504"/>
        </w:tabs>
        <w:spacing w:before="120" w:after="120" w:line="240" w:lineRule="auto"/>
        <w:ind w:firstLine="0"/>
        <w:rPr>
          <w:rFonts w:asciiTheme="minorHAnsi" w:hAnsiTheme="minorHAnsi"/>
          <w:b/>
          <w:szCs w:val="22"/>
        </w:rPr>
      </w:pPr>
      <w:r>
        <w:rPr>
          <w:rFonts w:asciiTheme="minorHAnsi" w:hAnsiTheme="minorHAnsi"/>
          <w:b/>
          <w:szCs w:val="22"/>
        </w:rPr>
        <w:lastRenderedPageBreak/>
        <w:t xml:space="preserve">A. </w:t>
      </w:r>
      <w:r w:rsidRPr="00BE76A7" w:rsidR="00BE76A7">
        <w:rPr>
          <w:rFonts w:asciiTheme="minorHAnsi" w:hAnsiTheme="minorHAnsi"/>
          <w:b/>
          <w:szCs w:val="22"/>
        </w:rPr>
        <w:t>Justification</w:t>
      </w:r>
    </w:p>
    <w:p w:rsidR="00976490" w:rsidP="00E918BC" w:rsidRDefault="00E918BC" w14:paraId="225D5551" w14:textId="1C2D539D">
      <w:pPr>
        <w:pStyle w:val="P1-StandPara"/>
        <w:tabs>
          <w:tab w:val="left" w:pos="720"/>
          <w:tab w:val="right" w:leader="dot" w:pos="9504"/>
        </w:tabs>
        <w:spacing w:before="120" w:after="120" w:line="240" w:lineRule="auto"/>
        <w:ind w:firstLine="0"/>
        <w:rPr>
          <w:rFonts w:ascii="Arial" w:hAnsi="Arial" w:cs="Arial"/>
        </w:rPr>
      </w:pPr>
      <w:r w:rsidRPr="00A14010">
        <w:rPr>
          <w:rFonts w:asciiTheme="minorHAnsi" w:hAnsiTheme="minorHAnsi"/>
          <w:szCs w:val="22"/>
        </w:rPr>
        <w:t>Th</w:t>
      </w:r>
      <w:r w:rsidRPr="00A14010" w:rsidR="001D446E">
        <w:rPr>
          <w:rFonts w:asciiTheme="minorHAnsi" w:hAnsiTheme="minorHAnsi"/>
          <w:szCs w:val="22"/>
        </w:rPr>
        <w:t>is</w:t>
      </w:r>
      <w:r w:rsidRPr="00A14010">
        <w:rPr>
          <w:rFonts w:asciiTheme="minorHAnsi" w:hAnsiTheme="minorHAnsi"/>
          <w:szCs w:val="22"/>
        </w:rPr>
        <w:t xml:space="preserve"> e</w:t>
      </w:r>
      <w:r>
        <w:rPr>
          <w:rFonts w:asciiTheme="minorHAnsi" w:hAnsiTheme="minorHAnsi"/>
          <w:szCs w:val="22"/>
        </w:rPr>
        <w:t xml:space="preserve">ffort supports </w:t>
      </w:r>
      <w:r w:rsidR="002620A2">
        <w:rPr>
          <w:rFonts w:asciiTheme="minorHAnsi" w:hAnsiTheme="minorHAnsi"/>
          <w:szCs w:val="22"/>
        </w:rPr>
        <w:t>the NIH Path to Excellence and Innovation</w:t>
      </w:r>
      <w:r w:rsidR="00F57360">
        <w:rPr>
          <w:rFonts w:asciiTheme="minorHAnsi" w:hAnsiTheme="minorHAnsi"/>
          <w:szCs w:val="22"/>
        </w:rPr>
        <w:t xml:space="preserve"> (PEI)</w:t>
      </w:r>
      <w:r w:rsidR="002620A2">
        <w:rPr>
          <w:rFonts w:asciiTheme="minorHAnsi" w:hAnsiTheme="minorHAnsi"/>
          <w:szCs w:val="22"/>
        </w:rPr>
        <w:t xml:space="preserve"> Program formed in accordance with </w:t>
      </w:r>
      <w:r w:rsidRPr="00E918BC">
        <w:rPr>
          <w:rFonts w:asciiTheme="minorHAnsi" w:hAnsiTheme="minorHAnsi"/>
          <w:szCs w:val="22"/>
        </w:rPr>
        <w:t>Presidential Executive Order 13779</w:t>
      </w:r>
      <w:r w:rsidR="007C3611">
        <w:rPr>
          <w:rFonts w:asciiTheme="minorHAnsi" w:hAnsiTheme="minorHAnsi"/>
          <w:szCs w:val="22"/>
        </w:rPr>
        <w:t>,</w:t>
      </w:r>
      <w:r w:rsidRPr="00F90486" w:rsidR="007C3611">
        <w:rPr>
          <w:rFonts w:asciiTheme="minorHAnsi" w:hAnsiTheme="minorHAnsi"/>
          <w:i/>
          <w:szCs w:val="22"/>
        </w:rPr>
        <w:t xml:space="preserve"> The</w:t>
      </w:r>
      <w:r w:rsidRPr="00F90486">
        <w:rPr>
          <w:rFonts w:asciiTheme="minorHAnsi" w:hAnsiTheme="minorHAnsi"/>
          <w:i/>
          <w:szCs w:val="22"/>
        </w:rPr>
        <w:t xml:space="preserve"> White House </w:t>
      </w:r>
      <w:r w:rsidRPr="00F90486" w:rsidR="002620A2">
        <w:rPr>
          <w:rFonts w:asciiTheme="minorHAnsi" w:hAnsiTheme="minorHAnsi"/>
          <w:i/>
          <w:szCs w:val="22"/>
        </w:rPr>
        <w:t>I</w:t>
      </w:r>
      <w:r w:rsidRPr="00F90486">
        <w:rPr>
          <w:rFonts w:asciiTheme="minorHAnsi" w:hAnsiTheme="minorHAnsi"/>
          <w:i/>
          <w:szCs w:val="22"/>
        </w:rPr>
        <w:t xml:space="preserve">nitiative to </w:t>
      </w:r>
      <w:r w:rsidRPr="00F90486" w:rsidR="002620A2">
        <w:rPr>
          <w:rFonts w:asciiTheme="minorHAnsi" w:hAnsiTheme="minorHAnsi"/>
          <w:i/>
          <w:szCs w:val="22"/>
        </w:rPr>
        <w:t>P</w:t>
      </w:r>
      <w:r w:rsidRPr="00F90486">
        <w:rPr>
          <w:rFonts w:asciiTheme="minorHAnsi" w:hAnsiTheme="minorHAnsi"/>
          <w:i/>
          <w:szCs w:val="22"/>
        </w:rPr>
        <w:t xml:space="preserve">romote </w:t>
      </w:r>
      <w:r w:rsidRPr="00F90486" w:rsidR="002620A2">
        <w:rPr>
          <w:rFonts w:asciiTheme="minorHAnsi" w:hAnsiTheme="minorHAnsi"/>
          <w:i/>
          <w:szCs w:val="22"/>
        </w:rPr>
        <w:t>E</w:t>
      </w:r>
      <w:r w:rsidRPr="00F90486">
        <w:rPr>
          <w:rFonts w:asciiTheme="minorHAnsi" w:hAnsiTheme="minorHAnsi"/>
          <w:i/>
          <w:szCs w:val="22"/>
        </w:rPr>
        <w:t xml:space="preserve">xcellence and </w:t>
      </w:r>
      <w:r w:rsidRPr="00F90486" w:rsidR="002620A2">
        <w:rPr>
          <w:rFonts w:asciiTheme="minorHAnsi" w:hAnsiTheme="minorHAnsi"/>
          <w:i/>
          <w:szCs w:val="22"/>
        </w:rPr>
        <w:t>I</w:t>
      </w:r>
      <w:r w:rsidRPr="00F90486">
        <w:rPr>
          <w:rFonts w:asciiTheme="minorHAnsi" w:hAnsiTheme="minorHAnsi"/>
          <w:i/>
          <w:szCs w:val="22"/>
        </w:rPr>
        <w:t xml:space="preserve">nnovation at </w:t>
      </w:r>
      <w:r w:rsidRPr="00F90486" w:rsidR="002620A2">
        <w:rPr>
          <w:rFonts w:asciiTheme="minorHAnsi" w:hAnsiTheme="minorHAnsi"/>
          <w:i/>
          <w:szCs w:val="22"/>
        </w:rPr>
        <w:t>Historically Black Colleges and Universities</w:t>
      </w:r>
      <w:r w:rsidR="002620A2">
        <w:rPr>
          <w:rFonts w:asciiTheme="minorHAnsi" w:hAnsiTheme="minorHAnsi"/>
          <w:szCs w:val="22"/>
        </w:rPr>
        <w:t xml:space="preserve"> (HBCUs)</w:t>
      </w:r>
      <w:r w:rsidRPr="00E918BC">
        <w:rPr>
          <w:rFonts w:asciiTheme="minorHAnsi" w:hAnsiTheme="minorHAnsi"/>
          <w:szCs w:val="22"/>
        </w:rPr>
        <w:t xml:space="preserve">.  </w:t>
      </w:r>
      <w:r w:rsidRPr="00E918BC" w:rsidR="001D446E">
        <w:rPr>
          <w:rFonts w:asciiTheme="minorHAnsi" w:hAnsiTheme="minorHAnsi"/>
          <w:szCs w:val="22"/>
        </w:rPr>
        <w:t xml:space="preserve">The </w:t>
      </w:r>
      <w:r w:rsidR="001D446E">
        <w:rPr>
          <w:rFonts w:asciiTheme="minorHAnsi" w:hAnsiTheme="minorHAnsi"/>
          <w:szCs w:val="22"/>
        </w:rPr>
        <w:t xml:space="preserve">HBCU </w:t>
      </w:r>
      <w:r w:rsidR="00820FCC">
        <w:rPr>
          <w:rFonts w:asciiTheme="minorHAnsi" w:hAnsiTheme="minorHAnsi"/>
          <w:szCs w:val="22"/>
        </w:rPr>
        <w:t>p</w:t>
      </w:r>
      <w:r w:rsidR="001D446E">
        <w:rPr>
          <w:rFonts w:asciiTheme="minorHAnsi" w:hAnsiTheme="minorHAnsi"/>
          <w:szCs w:val="22"/>
        </w:rPr>
        <w:t>re-solicitation portal is</w:t>
      </w:r>
      <w:r w:rsidR="002620A2">
        <w:rPr>
          <w:rFonts w:asciiTheme="minorHAnsi" w:hAnsiTheme="minorHAnsi"/>
          <w:szCs w:val="22"/>
        </w:rPr>
        <w:t xml:space="preserve"> a tool to</w:t>
      </w:r>
      <w:r w:rsidR="001D446E">
        <w:rPr>
          <w:rFonts w:asciiTheme="minorHAnsi" w:hAnsiTheme="minorHAnsi"/>
          <w:szCs w:val="22"/>
        </w:rPr>
        <w:t xml:space="preserve"> collect </w:t>
      </w:r>
      <w:r w:rsidR="002620A2">
        <w:rPr>
          <w:rFonts w:asciiTheme="minorHAnsi" w:hAnsiTheme="minorHAnsi"/>
          <w:szCs w:val="22"/>
        </w:rPr>
        <w:t xml:space="preserve">NIH contracts </w:t>
      </w:r>
      <w:r w:rsidR="001D446E">
        <w:rPr>
          <w:rFonts w:asciiTheme="minorHAnsi" w:hAnsiTheme="minorHAnsi"/>
          <w:szCs w:val="22"/>
        </w:rPr>
        <w:t xml:space="preserve">and </w:t>
      </w:r>
      <w:r w:rsidR="002620A2">
        <w:rPr>
          <w:rFonts w:asciiTheme="minorHAnsi" w:hAnsiTheme="minorHAnsi"/>
          <w:szCs w:val="22"/>
        </w:rPr>
        <w:t xml:space="preserve">grants </w:t>
      </w:r>
      <w:r w:rsidR="00F57360">
        <w:rPr>
          <w:rFonts w:asciiTheme="minorHAnsi" w:hAnsiTheme="minorHAnsi"/>
          <w:szCs w:val="22"/>
        </w:rPr>
        <w:t xml:space="preserve">data </w:t>
      </w:r>
      <w:r w:rsidR="002739AA">
        <w:rPr>
          <w:rFonts w:asciiTheme="minorHAnsi" w:hAnsiTheme="minorHAnsi"/>
          <w:szCs w:val="22"/>
        </w:rPr>
        <w:t xml:space="preserve">that </w:t>
      </w:r>
      <w:r w:rsidR="001D446E">
        <w:rPr>
          <w:rFonts w:asciiTheme="minorHAnsi" w:hAnsiTheme="minorHAnsi"/>
          <w:szCs w:val="22"/>
        </w:rPr>
        <w:t xml:space="preserve">HBCUs and </w:t>
      </w:r>
      <w:r w:rsidR="002620A2">
        <w:rPr>
          <w:rFonts w:asciiTheme="minorHAnsi" w:hAnsiTheme="minorHAnsi"/>
          <w:szCs w:val="22"/>
        </w:rPr>
        <w:t>their business teaming partners</w:t>
      </w:r>
      <w:r w:rsidR="001D446E">
        <w:rPr>
          <w:rFonts w:asciiTheme="minorHAnsi" w:hAnsiTheme="minorHAnsi"/>
          <w:szCs w:val="22"/>
        </w:rPr>
        <w:t xml:space="preserve"> may be interested in pursuing.</w:t>
      </w:r>
      <w:r w:rsidR="00875F01">
        <w:rPr>
          <w:rFonts w:asciiTheme="minorHAnsi" w:hAnsiTheme="minorHAnsi"/>
          <w:szCs w:val="22"/>
        </w:rPr>
        <w:t xml:space="preserve">  The portal will provide a streamlined platform for NIH funding </w:t>
      </w:r>
      <w:r w:rsidR="00903C2F">
        <w:rPr>
          <w:rFonts w:asciiTheme="minorHAnsi" w:hAnsiTheme="minorHAnsi"/>
          <w:szCs w:val="22"/>
        </w:rPr>
        <w:t>opportunities that consolidate</w:t>
      </w:r>
      <w:r w:rsidR="00883A36">
        <w:rPr>
          <w:rFonts w:asciiTheme="minorHAnsi" w:hAnsiTheme="minorHAnsi"/>
          <w:szCs w:val="22"/>
        </w:rPr>
        <w:t xml:space="preserve"> </w:t>
      </w:r>
      <w:r w:rsidR="00875F01">
        <w:rPr>
          <w:rFonts w:asciiTheme="minorHAnsi" w:hAnsiTheme="minorHAnsi"/>
          <w:szCs w:val="22"/>
        </w:rPr>
        <w:t>information from four different</w:t>
      </w:r>
      <w:r w:rsidR="00F57360">
        <w:rPr>
          <w:rFonts w:asciiTheme="minorHAnsi" w:hAnsiTheme="minorHAnsi"/>
          <w:szCs w:val="22"/>
        </w:rPr>
        <w:t xml:space="preserve"> Federal</w:t>
      </w:r>
      <w:r w:rsidR="00875F01">
        <w:rPr>
          <w:rFonts w:asciiTheme="minorHAnsi" w:hAnsiTheme="minorHAnsi"/>
          <w:szCs w:val="22"/>
        </w:rPr>
        <w:t xml:space="preserve"> </w:t>
      </w:r>
      <w:r w:rsidR="00F57360">
        <w:rPr>
          <w:rFonts w:asciiTheme="minorHAnsi" w:hAnsiTheme="minorHAnsi"/>
          <w:szCs w:val="22"/>
        </w:rPr>
        <w:t>web</w:t>
      </w:r>
      <w:r w:rsidR="00875F01">
        <w:rPr>
          <w:rFonts w:asciiTheme="minorHAnsi" w:hAnsiTheme="minorHAnsi"/>
          <w:szCs w:val="22"/>
        </w:rPr>
        <w:t xml:space="preserve">sites.  </w:t>
      </w:r>
      <w:r w:rsidR="00883A36">
        <w:rPr>
          <w:rFonts w:asciiTheme="minorHAnsi" w:hAnsiTheme="minorHAnsi"/>
          <w:szCs w:val="22"/>
        </w:rPr>
        <w:t xml:space="preserve"> </w:t>
      </w:r>
      <w:r w:rsidR="00F57360">
        <w:rPr>
          <w:rFonts w:asciiTheme="minorHAnsi" w:hAnsiTheme="minorHAnsi"/>
          <w:szCs w:val="22"/>
        </w:rPr>
        <w:t>Additionally,</w:t>
      </w:r>
      <w:r w:rsidR="00883A36">
        <w:rPr>
          <w:rFonts w:asciiTheme="minorHAnsi" w:hAnsiTheme="minorHAnsi"/>
          <w:szCs w:val="22"/>
        </w:rPr>
        <w:t xml:space="preserve"> this tool has a social networking component that will create a space for HBCUs and businesses to collaborate </w:t>
      </w:r>
      <w:r w:rsidR="00F57360">
        <w:rPr>
          <w:rFonts w:asciiTheme="minorHAnsi" w:hAnsiTheme="minorHAnsi"/>
          <w:szCs w:val="22"/>
        </w:rPr>
        <w:t xml:space="preserve">as they </w:t>
      </w:r>
      <w:r w:rsidR="00883A36">
        <w:rPr>
          <w:rFonts w:asciiTheme="minorHAnsi" w:hAnsiTheme="minorHAnsi"/>
          <w:szCs w:val="22"/>
        </w:rPr>
        <w:t>pursu</w:t>
      </w:r>
      <w:r w:rsidR="00F57360">
        <w:rPr>
          <w:rFonts w:asciiTheme="minorHAnsi" w:hAnsiTheme="minorHAnsi"/>
          <w:szCs w:val="22"/>
        </w:rPr>
        <w:t>e</w:t>
      </w:r>
      <w:r w:rsidR="00883A36">
        <w:rPr>
          <w:rFonts w:asciiTheme="minorHAnsi" w:hAnsiTheme="minorHAnsi"/>
          <w:szCs w:val="22"/>
        </w:rPr>
        <w:t xml:space="preserve"> of NIH funding opportunities.  </w:t>
      </w:r>
      <w:r>
        <w:rPr>
          <w:rFonts w:asciiTheme="minorHAnsi" w:hAnsiTheme="minorHAnsi"/>
          <w:szCs w:val="22"/>
        </w:rPr>
        <w:t xml:space="preserve">Through the collection and analysis of this information, </w:t>
      </w:r>
      <w:r w:rsidR="00762F3D">
        <w:rPr>
          <w:rFonts w:asciiTheme="minorHAnsi" w:hAnsiTheme="minorHAnsi"/>
          <w:szCs w:val="22"/>
        </w:rPr>
        <w:t xml:space="preserve">the </w:t>
      </w:r>
      <w:r w:rsidR="00D55FAC">
        <w:rPr>
          <w:rFonts w:asciiTheme="minorHAnsi" w:hAnsiTheme="minorHAnsi"/>
          <w:szCs w:val="22"/>
        </w:rPr>
        <w:t>National Institutes of Health (</w:t>
      </w:r>
      <w:r w:rsidR="002739AA">
        <w:rPr>
          <w:rFonts w:asciiTheme="minorHAnsi" w:hAnsiTheme="minorHAnsi"/>
          <w:szCs w:val="22"/>
        </w:rPr>
        <w:t>NIH</w:t>
      </w:r>
      <w:r w:rsidR="00D55FAC">
        <w:rPr>
          <w:rFonts w:asciiTheme="minorHAnsi" w:hAnsiTheme="minorHAnsi"/>
          <w:szCs w:val="22"/>
        </w:rPr>
        <w:t>) Small Business Program Office</w:t>
      </w:r>
      <w:r w:rsidR="002739AA">
        <w:rPr>
          <w:rFonts w:asciiTheme="minorHAnsi" w:hAnsiTheme="minorHAnsi"/>
          <w:szCs w:val="22"/>
        </w:rPr>
        <w:t xml:space="preserve"> </w:t>
      </w:r>
      <w:r w:rsidR="00D55FAC">
        <w:rPr>
          <w:rFonts w:asciiTheme="minorHAnsi" w:hAnsiTheme="minorHAnsi"/>
          <w:szCs w:val="22"/>
        </w:rPr>
        <w:t>(</w:t>
      </w:r>
      <w:r w:rsidR="001D446E">
        <w:rPr>
          <w:rFonts w:asciiTheme="minorHAnsi" w:hAnsiTheme="minorHAnsi"/>
          <w:szCs w:val="22"/>
        </w:rPr>
        <w:t>SBPO</w:t>
      </w:r>
      <w:r w:rsidR="00D55FAC">
        <w:rPr>
          <w:rFonts w:asciiTheme="minorHAnsi" w:hAnsiTheme="minorHAnsi"/>
          <w:szCs w:val="22"/>
        </w:rPr>
        <w:t>)</w:t>
      </w:r>
      <w:r w:rsidR="001D446E">
        <w:rPr>
          <w:rFonts w:asciiTheme="minorHAnsi" w:hAnsiTheme="minorHAnsi"/>
          <w:szCs w:val="22"/>
        </w:rPr>
        <w:t xml:space="preserve"> </w:t>
      </w:r>
      <w:r w:rsidR="00762F3D">
        <w:rPr>
          <w:rFonts w:asciiTheme="minorHAnsi" w:hAnsiTheme="minorHAnsi"/>
          <w:szCs w:val="22"/>
        </w:rPr>
        <w:t>will assist in strengthening HBCUs</w:t>
      </w:r>
      <w:r w:rsidR="00F57360">
        <w:rPr>
          <w:rFonts w:asciiTheme="minorHAnsi" w:hAnsiTheme="minorHAnsi"/>
          <w:szCs w:val="22"/>
        </w:rPr>
        <w:t>’</w:t>
      </w:r>
      <w:r w:rsidR="00762F3D">
        <w:rPr>
          <w:rFonts w:asciiTheme="minorHAnsi" w:hAnsiTheme="minorHAnsi"/>
          <w:szCs w:val="22"/>
        </w:rPr>
        <w:t xml:space="preserve"> ability </w:t>
      </w:r>
      <w:r w:rsidR="00F57360">
        <w:rPr>
          <w:rFonts w:asciiTheme="minorHAnsi" w:hAnsiTheme="minorHAnsi"/>
          <w:szCs w:val="22"/>
        </w:rPr>
        <w:t xml:space="preserve">to </w:t>
      </w:r>
      <w:r w:rsidR="001D446E">
        <w:rPr>
          <w:rFonts w:asciiTheme="minorHAnsi" w:hAnsiTheme="minorHAnsi"/>
          <w:szCs w:val="22"/>
        </w:rPr>
        <w:t>equitabl</w:t>
      </w:r>
      <w:r w:rsidR="00F57360">
        <w:rPr>
          <w:rFonts w:asciiTheme="minorHAnsi" w:hAnsiTheme="minorHAnsi"/>
          <w:szCs w:val="22"/>
        </w:rPr>
        <w:t>y</w:t>
      </w:r>
      <w:r w:rsidR="001D446E">
        <w:rPr>
          <w:rFonts w:asciiTheme="minorHAnsi" w:hAnsiTheme="minorHAnsi"/>
          <w:szCs w:val="22"/>
        </w:rPr>
        <w:t xml:space="preserve"> participat</w:t>
      </w:r>
      <w:r w:rsidR="00F57360">
        <w:rPr>
          <w:rFonts w:asciiTheme="minorHAnsi" w:hAnsiTheme="minorHAnsi"/>
          <w:szCs w:val="22"/>
        </w:rPr>
        <w:t>e</w:t>
      </w:r>
      <w:r w:rsidR="001D446E">
        <w:rPr>
          <w:rFonts w:asciiTheme="minorHAnsi" w:hAnsiTheme="minorHAnsi"/>
          <w:szCs w:val="22"/>
        </w:rPr>
        <w:t xml:space="preserve"> in Federal </w:t>
      </w:r>
      <w:r w:rsidR="00F57360">
        <w:rPr>
          <w:rFonts w:asciiTheme="minorHAnsi" w:hAnsiTheme="minorHAnsi"/>
          <w:szCs w:val="22"/>
        </w:rPr>
        <w:t xml:space="preserve">funding </w:t>
      </w:r>
      <w:r w:rsidR="001D446E">
        <w:rPr>
          <w:rFonts w:asciiTheme="minorHAnsi" w:hAnsiTheme="minorHAnsi"/>
          <w:szCs w:val="22"/>
        </w:rPr>
        <w:t xml:space="preserve">programs.   </w:t>
      </w:r>
      <w:r w:rsidRPr="001B6DCA">
        <w:rPr>
          <w:rFonts w:ascii="Arial" w:hAnsi="Arial" w:cs="Arial"/>
        </w:rPr>
        <w:t xml:space="preserve">  </w:t>
      </w:r>
    </w:p>
    <w:p w:rsidR="00E918BC" w:rsidP="00E918BC" w:rsidRDefault="001D446E" w14:paraId="719EB820" w14:textId="77777777">
      <w:pPr>
        <w:pStyle w:val="P1-StandPara"/>
        <w:tabs>
          <w:tab w:val="left" w:pos="720"/>
          <w:tab w:val="right" w:leader="dot" w:pos="9504"/>
        </w:tabs>
        <w:spacing w:before="120" w:after="120" w:line="240" w:lineRule="auto"/>
        <w:ind w:firstLine="0"/>
        <w:rPr>
          <w:rFonts w:asciiTheme="minorHAnsi" w:hAnsiTheme="minorHAnsi"/>
          <w:b/>
          <w:szCs w:val="22"/>
        </w:rPr>
      </w:pPr>
      <w:r>
        <w:rPr>
          <w:rFonts w:asciiTheme="minorHAnsi" w:hAnsiTheme="minorHAnsi"/>
          <w:b/>
          <w:szCs w:val="22"/>
        </w:rPr>
        <w:t xml:space="preserve">  </w:t>
      </w:r>
    </w:p>
    <w:p w:rsidRPr="00E35DD1" w:rsidR="000F3043" w:rsidP="00A14010" w:rsidRDefault="000F3043" w14:paraId="710A8A33" w14:textId="77777777">
      <w:pPr>
        <w:pStyle w:val="P1-StandPara"/>
        <w:tabs>
          <w:tab w:val="left" w:pos="720"/>
          <w:tab w:val="right" w:leader="dot" w:pos="9504"/>
        </w:tabs>
        <w:spacing w:after="120"/>
        <w:ind w:firstLine="0"/>
        <w:rPr>
          <w:rFonts w:asciiTheme="minorHAnsi" w:hAnsiTheme="minorHAnsi"/>
          <w:b/>
          <w:szCs w:val="22"/>
        </w:rPr>
      </w:pPr>
      <w:r w:rsidRPr="00E35DD1">
        <w:rPr>
          <w:rFonts w:asciiTheme="minorHAnsi" w:hAnsiTheme="minorHAnsi"/>
          <w:b/>
          <w:szCs w:val="22"/>
        </w:rPr>
        <w:t>A.1</w:t>
      </w:r>
      <w:r w:rsidRPr="00E35DD1">
        <w:rPr>
          <w:rFonts w:asciiTheme="minorHAnsi" w:hAnsiTheme="minorHAnsi"/>
          <w:b/>
          <w:szCs w:val="22"/>
        </w:rPr>
        <w:tab/>
        <w:t>Circumstances Making the Collection of Information Necessary</w:t>
      </w:r>
    </w:p>
    <w:p w:rsidRPr="00091F7D" w:rsidR="00091F7D" w:rsidP="00091F7D" w:rsidRDefault="00091F7D" w14:paraId="3C64B9FE" w14:textId="4375605C">
      <w:pPr>
        <w:rPr>
          <w:rFonts w:eastAsia="Times New Roman" w:cs="Times New Roman"/>
        </w:rPr>
      </w:pPr>
      <w:r w:rsidRPr="00091F7D">
        <w:rPr>
          <w:rFonts w:eastAsia="Times New Roman" w:cs="Times New Roman"/>
        </w:rPr>
        <w:t xml:space="preserve">Presidential Executive Order 13779 is the </w:t>
      </w:r>
      <w:r w:rsidRPr="00F90486">
        <w:rPr>
          <w:rFonts w:eastAsia="Times New Roman" w:cs="Times New Roman"/>
          <w:i/>
        </w:rPr>
        <w:t xml:space="preserve">White House </w:t>
      </w:r>
      <w:r w:rsidRPr="00F90486" w:rsidR="00883A36">
        <w:rPr>
          <w:rFonts w:eastAsia="Times New Roman" w:cs="Times New Roman"/>
          <w:i/>
        </w:rPr>
        <w:t>I</w:t>
      </w:r>
      <w:r w:rsidRPr="00F90486">
        <w:rPr>
          <w:rFonts w:eastAsia="Times New Roman" w:cs="Times New Roman"/>
          <w:i/>
        </w:rPr>
        <w:t xml:space="preserve">nitiative to </w:t>
      </w:r>
      <w:r w:rsidRPr="00F90486" w:rsidR="00883A36">
        <w:rPr>
          <w:rFonts w:eastAsia="Times New Roman" w:cs="Times New Roman"/>
          <w:i/>
        </w:rPr>
        <w:t>P</w:t>
      </w:r>
      <w:r w:rsidRPr="00F90486">
        <w:rPr>
          <w:rFonts w:eastAsia="Times New Roman" w:cs="Times New Roman"/>
          <w:i/>
        </w:rPr>
        <w:t xml:space="preserve">romote </w:t>
      </w:r>
      <w:r w:rsidRPr="00F90486" w:rsidR="00883A36">
        <w:rPr>
          <w:rFonts w:eastAsia="Times New Roman" w:cs="Times New Roman"/>
          <w:i/>
        </w:rPr>
        <w:t>E</w:t>
      </w:r>
      <w:r w:rsidRPr="00F90486">
        <w:rPr>
          <w:rFonts w:eastAsia="Times New Roman" w:cs="Times New Roman"/>
          <w:i/>
        </w:rPr>
        <w:t xml:space="preserve">xcellence and </w:t>
      </w:r>
      <w:r w:rsidRPr="00F90486" w:rsidR="00883A36">
        <w:rPr>
          <w:rFonts w:eastAsia="Times New Roman" w:cs="Times New Roman"/>
          <w:i/>
        </w:rPr>
        <w:t>I</w:t>
      </w:r>
      <w:r w:rsidRPr="00F90486">
        <w:rPr>
          <w:rFonts w:eastAsia="Times New Roman" w:cs="Times New Roman"/>
          <w:i/>
        </w:rPr>
        <w:t xml:space="preserve">nnovation </w:t>
      </w:r>
      <w:r w:rsidRPr="00F90486" w:rsidR="00D55FAC">
        <w:rPr>
          <w:rFonts w:eastAsia="Times New Roman" w:cs="Times New Roman"/>
          <w:i/>
        </w:rPr>
        <w:t>of HBCUs</w:t>
      </w:r>
      <w:r w:rsidRPr="00091F7D">
        <w:rPr>
          <w:rFonts w:eastAsia="Times New Roman" w:cs="Times New Roman"/>
        </w:rPr>
        <w:t xml:space="preserve">.  </w:t>
      </w:r>
      <w:r w:rsidR="00883A36">
        <w:rPr>
          <w:rFonts w:eastAsia="Times New Roman" w:cs="Times New Roman"/>
        </w:rPr>
        <w:t xml:space="preserve">This Executive Order mandates agencies to </w:t>
      </w:r>
      <w:r w:rsidRPr="00091F7D">
        <w:rPr>
          <w:rFonts w:eastAsia="Times New Roman" w:cs="Times New Roman"/>
        </w:rPr>
        <w:t xml:space="preserve">assist in strengthening HBCU’s ability for equitable participation in Federal programs and explore new ways to improve the relationship between the Federal Government and HBCUs.  This initiative will establish how </w:t>
      </w:r>
      <w:r w:rsidR="00F57360">
        <w:rPr>
          <w:rFonts w:eastAsia="Times New Roman" w:cs="Times New Roman"/>
        </w:rPr>
        <w:t>each</w:t>
      </w:r>
      <w:r w:rsidRPr="00091F7D" w:rsidR="00F57360">
        <w:rPr>
          <w:rFonts w:eastAsia="Times New Roman" w:cs="Times New Roman"/>
        </w:rPr>
        <w:t xml:space="preserve"> </w:t>
      </w:r>
      <w:r w:rsidRPr="00091F7D">
        <w:rPr>
          <w:rFonts w:eastAsia="Times New Roman" w:cs="Times New Roman"/>
        </w:rPr>
        <w:t xml:space="preserve">agency intends to increase the capacity of HBCUs to compete effectively for grants and contracts.      </w:t>
      </w:r>
    </w:p>
    <w:p w:rsidR="002831C8" w:rsidP="002831C8" w:rsidRDefault="00712D5C" w14:paraId="494B1A47" w14:textId="58F66F35">
      <w:pPr>
        <w:spacing w:after="0" w:line="240" w:lineRule="auto"/>
        <w:rPr>
          <w:rFonts w:eastAsia="Times New Roman" w:cs="Times New Roman"/>
        </w:rPr>
      </w:pPr>
      <w:r w:rsidRPr="00712D5C">
        <w:rPr>
          <w:rFonts w:eastAsia="Times New Roman" w:cs="Times New Roman"/>
        </w:rPr>
        <w:t xml:space="preserve">The PEI is a comprehensive plan to increase the capacity of HBCUs as they pursue funding opportunities at the NIH. The PEI provides a platform to increase transparency between HBCUs and the NIH by </w:t>
      </w:r>
      <w:r w:rsidR="00F57360">
        <w:rPr>
          <w:rFonts w:eastAsia="Times New Roman" w:cs="Times New Roman"/>
        </w:rPr>
        <w:t>promoting</w:t>
      </w:r>
      <w:r w:rsidRPr="00712D5C" w:rsidR="00F57360">
        <w:rPr>
          <w:rFonts w:eastAsia="Times New Roman" w:cs="Times New Roman"/>
        </w:rPr>
        <w:t xml:space="preserve"> </w:t>
      </w:r>
      <w:r w:rsidRPr="00712D5C">
        <w:rPr>
          <w:rFonts w:eastAsia="Times New Roman" w:cs="Times New Roman"/>
        </w:rPr>
        <w:t>outreach events</w:t>
      </w:r>
      <w:r w:rsidR="00F57360">
        <w:rPr>
          <w:rFonts w:eastAsia="Times New Roman" w:cs="Times New Roman"/>
        </w:rPr>
        <w:t xml:space="preserve"> and </w:t>
      </w:r>
      <w:r w:rsidRPr="00712D5C">
        <w:rPr>
          <w:rFonts w:eastAsia="Times New Roman" w:cs="Times New Roman"/>
        </w:rPr>
        <w:t>training opportunities</w:t>
      </w:r>
      <w:r w:rsidR="00F57360">
        <w:rPr>
          <w:rFonts w:eastAsia="Times New Roman" w:cs="Times New Roman"/>
        </w:rPr>
        <w:t xml:space="preserve"> </w:t>
      </w:r>
      <w:r w:rsidRPr="00712D5C">
        <w:rPr>
          <w:rFonts w:eastAsia="Times New Roman" w:cs="Times New Roman"/>
        </w:rPr>
        <w:t xml:space="preserve">and </w:t>
      </w:r>
      <w:r w:rsidR="00F57360">
        <w:rPr>
          <w:rFonts w:eastAsia="Times New Roman" w:cs="Times New Roman"/>
        </w:rPr>
        <w:t xml:space="preserve">providing </w:t>
      </w:r>
      <w:r w:rsidRPr="00712D5C">
        <w:rPr>
          <w:rFonts w:eastAsia="Times New Roman" w:cs="Times New Roman"/>
        </w:rPr>
        <w:t>technical assistance. Currently, there are six HBCU</w:t>
      </w:r>
      <w:r w:rsidR="00F57360">
        <w:rPr>
          <w:rFonts w:eastAsia="Times New Roman" w:cs="Times New Roman"/>
        </w:rPr>
        <w:t xml:space="preserve"> participants</w:t>
      </w:r>
      <w:r w:rsidRPr="00712D5C">
        <w:rPr>
          <w:rFonts w:eastAsia="Times New Roman" w:cs="Times New Roman"/>
        </w:rPr>
        <w:t xml:space="preserve"> and each selected a minimum of one </w:t>
      </w:r>
      <w:r w:rsidR="00CD7E23">
        <w:rPr>
          <w:rFonts w:eastAsia="Times New Roman" w:cs="Times New Roman"/>
        </w:rPr>
        <w:t xml:space="preserve">small business </w:t>
      </w:r>
      <w:r w:rsidRPr="00712D5C">
        <w:rPr>
          <w:rFonts w:eastAsia="Times New Roman" w:cs="Times New Roman"/>
        </w:rPr>
        <w:t>teaming partner to pursue NIH funding opportunities</w:t>
      </w:r>
      <w:r w:rsidR="00F57360">
        <w:rPr>
          <w:rFonts w:eastAsia="Times New Roman" w:cs="Times New Roman"/>
        </w:rPr>
        <w:t xml:space="preserve"> with</w:t>
      </w:r>
      <w:r w:rsidRPr="00712D5C">
        <w:rPr>
          <w:rFonts w:eastAsia="Times New Roman" w:cs="Times New Roman"/>
        </w:rPr>
        <w:t>.</w:t>
      </w:r>
      <w:r>
        <w:rPr>
          <w:rFonts w:eastAsia="Times New Roman" w:cs="Times New Roman"/>
        </w:rPr>
        <w:t xml:space="preserve"> </w:t>
      </w:r>
    </w:p>
    <w:p w:rsidR="002831C8" w:rsidP="002831C8" w:rsidRDefault="002831C8" w14:paraId="56086D21" w14:textId="77777777">
      <w:pPr>
        <w:spacing w:after="0" w:line="240" w:lineRule="auto"/>
        <w:rPr>
          <w:rFonts w:eastAsia="Times New Roman" w:cs="Times New Roman"/>
        </w:rPr>
      </w:pPr>
    </w:p>
    <w:p w:rsidR="002831C8" w:rsidP="002831C8" w:rsidRDefault="00091F7D" w14:paraId="6943C05C" w14:textId="4EC67BAA">
      <w:pPr>
        <w:spacing w:after="0" w:line="240" w:lineRule="auto"/>
        <w:rPr>
          <w:rFonts w:ascii="Times New Roman" w:hAnsi="Times New Roman" w:cs="Times New Roman"/>
          <w:sz w:val="24"/>
          <w:szCs w:val="24"/>
        </w:rPr>
      </w:pPr>
      <w:r w:rsidRPr="00091F7D">
        <w:rPr>
          <w:rFonts w:eastAsia="Times New Roman" w:cs="Times New Roman"/>
        </w:rPr>
        <w:t xml:space="preserve">HBCUs are institutions of higher education in the United States that were established before the Civil Rights Act of 1964 </w:t>
      </w:r>
      <w:r w:rsidR="002831C8">
        <w:rPr>
          <w:rFonts w:eastAsia="Times New Roman" w:cs="Times New Roman"/>
        </w:rPr>
        <w:t>and are vital</w:t>
      </w:r>
      <w:r w:rsidR="00F57360">
        <w:rPr>
          <w:rFonts w:eastAsia="Times New Roman" w:cs="Times New Roman"/>
        </w:rPr>
        <w:t xml:space="preserve"> engines in improving the socioeconomic outcomes of minorities.</w:t>
      </w:r>
      <w:r w:rsidR="002831C8">
        <w:rPr>
          <w:rFonts w:eastAsia="Times New Roman" w:cs="Times New Roman"/>
        </w:rPr>
        <w:t xml:space="preserve"> </w:t>
      </w:r>
      <w:r w:rsidRPr="00F90486" w:rsidR="002831C8">
        <w:rPr>
          <w:rFonts w:eastAsia="Times New Roman" w:cs="Times New Roman"/>
        </w:rPr>
        <w:t>The Higher Education Act of 1965, as amended, defines an HBCU as “…any historically black college or university that was established prior to 1964, whose principal mission was, and is, the education of black Americans, and that is accredited by a nationally recognized accrediting agency or association determined by the Secretary [of Education] to be a reliable authority as to the quality of training offered or is, according to such an agency or association, making reasonable progress toward accreditation.”</w:t>
      </w:r>
      <w:r w:rsidR="002831C8">
        <w:rPr>
          <w:rStyle w:val="FootnoteReference"/>
          <w:rFonts w:ascii="Arial" w:hAnsi="Arial" w:cs="Arial"/>
          <w:sz w:val="24"/>
          <w:szCs w:val="24"/>
        </w:rPr>
        <w:footnoteReference w:id="1"/>
      </w:r>
      <w:r w:rsidR="002831C8">
        <w:rPr>
          <w:rFonts w:ascii="Times New Roman" w:hAnsi="Times New Roman" w:cs="Times New Roman"/>
          <w:sz w:val="24"/>
          <w:szCs w:val="24"/>
        </w:rPr>
        <w:t xml:space="preserve"> </w:t>
      </w:r>
    </w:p>
    <w:p w:rsidR="008C5AF4" w:rsidP="002831C8" w:rsidRDefault="008C5AF4" w14:paraId="060ED50D" w14:textId="77777777">
      <w:pPr>
        <w:spacing w:after="0" w:line="240" w:lineRule="auto"/>
        <w:rPr>
          <w:rFonts w:ascii="Times New Roman" w:hAnsi="Times New Roman" w:cs="Times New Roman"/>
          <w:sz w:val="24"/>
          <w:szCs w:val="24"/>
        </w:rPr>
      </w:pPr>
    </w:p>
    <w:p w:rsidR="00CD7E23" w:rsidP="00091F7D" w:rsidRDefault="00CD7E23" w14:paraId="3467EA41" w14:textId="4B372870">
      <w:pPr>
        <w:rPr>
          <w:rFonts w:ascii="Arial" w:hAnsi="Arial" w:cs="Arial"/>
          <w:color w:val="222222"/>
          <w:shd w:val="clear" w:color="auto" w:fill="FFFFFF"/>
        </w:rPr>
      </w:pPr>
      <w:r>
        <w:rPr>
          <w:rFonts w:eastAsia="Times New Roman" w:cs="Times New Roman"/>
        </w:rPr>
        <w:t xml:space="preserve">A small business is defined as a </w:t>
      </w:r>
      <w:r w:rsidRPr="00CD7E23">
        <w:rPr>
          <w:rFonts w:eastAsia="Times New Roman" w:cs="Times New Roman"/>
        </w:rPr>
        <w:t>privately owned company in the legal form of a corporation, partnership, or sole proprietorship. The</w:t>
      </w:r>
      <w:r>
        <w:rPr>
          <w:rFonts w:eastAsia="Times New Roman" w:cs="Times New Roman"/>
        </w:rPr>
        <w:t xml:space="preserve"> Small Business Administration (</w:t>
      </w:r>
      <w:r w:rsidRPr="00CD7E23">
        <w:rPr>
          <w:rFonts w:eastAsia="Times New Roman" w:cs="Times New Roman"/>
        </w:rPr>
        <w:t>SBA</w:t>
      </w:r>
      <w:r>
        <w:rPr>
          <w:rFonts w:eastAsia="Times New Roman" w:cs="Times New Roman"/>
        </w:rPr>
        <w:t>)</w:t>
      </w:r>
      <w:r w:rsidRPr="00CD7E23">
        <w:rPr>
          <w:rFonts w:eastAsia="Times New Roman" w:cs="Times New Roman"/>
        </w:rPr>
        <w:t xml:space="preserve"> defines a small business as one that typically makes a maximum of $750,000 </w:t>
      </w:r>
      <w:r w:rsidR="00061031">
        <w:rPr>
          <w:rFonts w:eastAsia="Times New Roman" w:cs="Times New Roman"/>
        </w:rPr>
        <w:t>to</w:t>
      </w:r>
      <w:r w:rsidRPr="00CD7E23">
        <w:rPr>
          <w:rFonts w:eastAsia="Times New Roman" w:cs="Times New Roman"/>
        </w:rPr>
        <w:t xml:space="preserve"> $38.5 million in annual revenue and has less than 100 </w:t>
      </w:r>
      <w:r w:rsidR="00061031">
        <w:rPr>
          <w:rFonts w:eastAsia="Times New Roman" w:cs="Times New Roman"/>
        </w:rPr>
        <w:t xml:space="preserve">to </w:t>
      </w:r>
      <w:r w:rsidRPr="00CD7E23">
        <w:rPr>
          <w:rFonts w:eastAsia="Times New Roman" w:cs="Times New Roman"/>
        </w:rPr>
        <w:t>1,500 employees</w:t>
      </w:r>
      <w:r w:rsidR="00061031">
        <w:rPr>
          <w:rFonts w:eastAsia="Times New Roman" w:cs="Times New Roman"/>
        </w:rPr>
        <w:t xml:space="preserve">.  The annual revenue and number of employee </w:t>
      </w:r>
      <w:r w:rsidRPr="00CD7E23">
        <w:rPr>
          <w:rFonts w:eastAsia="Times New Roman" w:cs="Times New Roman"/>
        </w:rPr>
        <w:t>depend</w:t>
      </w:r>
      <w:r w:rsidR="00061031">
        <w:rPr>
          <w:rFonts w:eastAsia="Times New Roman" w:cs="Times New Roman"/>
        </w:rPr>
        <w:t>s on the i</w:t>
      </w:r>
      <w:r w:rsidRPr="00CD7E23">
        <w:rPr>
          <w:rFonts w:eastAsia="Times New Roman" w:cs="Times New Roman"/>
        </w:rPr>
        <w:t>ndustry</w:t>
      </w:r>
      <w:r w:rsidR="00061031">
        <w:rPr>
          <w:rFonts w:eastAsia="Times New Roman" w:cs="Times New Roman"/>
        </w:rPr>
        <w:t xml:space="preserve"> of the small business</w:t>
      </w:r>
      <w:r w:rsidRPr="00CD7E23">
        <w:rPr>
          <w:rFonts w:eastAsia="Times New Roman" w:cs="Times New Roman"/>
        </w:rPr>
        <w:t xml:space="preserve">. </w:t>
      </w:r>
      <w:r w:rsidR="006262D1">
        <w:rPr>
          <w:rFonts w:eastAsia="Times New Roman" w:cs="Times New Roman"/>
        </w:rPr>
        <w:t>The</w:t>
      </w:r>
      <w:r w:rsidRPr="00CD7E23" w:rsidR="006262D1">
        <w:rPr>
          <w:rFonts w:eastAsia="Times New Roman" w:cs="Times New Roman"/>
        </w:rPr>
        <w:t xml:space="preserve"> </w:t>
      </w:r>
      <w:r w:rsidRPr="00CD7E23">
        <w:rPr>
          <w:rFonts w:eastAsia="Times New Roman" w:cs="Times New Roman"/>
        </w:rPr>
        <w:t>majority of businesses are small businesses.</w:t>
      </w:r>
      <w:r w:rsidR="006262D1">
        <w:rPr>
          <w:rStyle w:val="FootnoteReference"/>
          <w:rFonts w:eastAsia="Times New Roman" w:cs="Times New Roman"/>
        </w:rPr>
        <w:footnoteReference w:id="2"/>
      </w:r>
      <w:r w:rsidR="00061031">
        <w:rPr>
          <w:rFonts w:eastAsia="Times New Roman" w:cs="Times New Roman"/>
        </w:rPr>
        <w:t xml:space="preserve">  The NIH’s small business statutes </w:t>
      </w:r>
      <w:r w:rsidR="006262D1">
        <w:rPr>
          <w:rFonts w:eastAsia="Times New Roman" w:cs="Times New Roman"/>
        </w:rPr>
        <w:t xml:space="preserve">encompass </w:t>
      </w:r>
      <w:r w:rsidR="00061031">
        <w:rPr>
          <w:rFonts w:eastAsia="Times New Roman" w:cs="Times New Roman"/>
        </w:rPr>
        <w:t xml:space="preserve">small businesses, small disadvantaged businesses, </w:t>
      </w:r>
      <w:r w:rsidR="00B2088B">
        <w:rPr>
          <w:rFonts w:eastAsia="Times New Roman" w:cs="Times New Roman"/>
        </w:rPr>
        <w:t>women</w:t>
      </w:r>
      <w:r w:rsidR="00061031">
        <w:rPr>
          <w:rFonts w:eastAsia="Times New Roman" w:cs="Times New Roman"/>
        </w:rPr>
        <w:t xml:space="preserve"> owned, HUBZone</w:t>
      </w:r>
      <w:r w:rsidR="006262D1">
        <w:rPr>
          <w:rFonts w:eastAsia="Times New Roman" w:cs="Times New Roman"/>
        </w:rPr>
        <w:t>,</w:t>
      </w:r>
      <w:r w:rsidR="00061031">
        <w:rPr>
          <w:rFonts w:eastAsia="Times New Roman" w:cs="Times New Roman"/>
        </w:rPr>
        <w:t xml:space="preserve"> </w:t>
      </w:r>
      <w:r w:rsidR="00B2088B">
        <w:rPr>
          <w:rFonts w:eastAsia="Times New Roman" w:cs="Times New Roman"/>
        </w:rPr>
        <w:t>and service</w:t>
      </w:r>
      <w:r w:rsidR="006262D1">
        <w:rPr>
          <w:rFonts w:eastAsia="Times New Roman" w:cs="Times New Roman"/>
        </w:rPr>
        <w:t>-</w:t>
      </w:r>
      <w:r w:rsidR="00B2088B">
        <w:rPr>
          <w:rFonts w:eastAsia="Times New Roman" w:cs="Times New Roman"/>
        </w:rPr>
        <w:t xml:space="preserve">disabled small businesses. </w:t>
      </w:r>
      <w:r w:rsidR="00061031">
        <w:rPr>
          <w:rFonts w:eastAsia="Times New Roman" w:cs="Times New Roman"/>
        </w:rPr>
        <w:t xml:space="preserve"> </w:t>
      </w:r>
      <w:r>
        <w:rPr>
          <w:rFonts w:eastAsia="Times New Roman" w:cs="Times New Roman"/>
        </w:rPr>
        <w:t xml:space="preserve"> </w:t>
      </w:r>
    </w:p>
    <w:p w:rsidR="00BD2DEE" w:rsidP="00E80295" w:rsidRDefault="00BD2DEE" w14:paraId="7DA7188B" w14:textId="77777777">
      <w:pPr>
        <w:spacing w:before="100" w:beforeAutospacing="1" w:after="100" w:afterAutospacing="1" w:line="240" w:lineRule="auto"/>
        <w:rPr>
          <w:rFonts w:eastAsia="Times New Roman" w:cs="Times New Roman"/>
          <w:b/>
          <w:bCs/>
          <w:sz w:val="24"/>
          <w:szCs w:val="24"/>
        </w:rPr>
      </w:pPr>
    </w:p>
    <w:p w:rsidRPr="00D55FAC" w:rsidR="00091F7D" w:rsidP="00091F7D" w:rsidRDefault="00091F7D" w14:paraId="53ED15D7" w14:textId="3DF97FD4">
      <w:pPr>
        <w:spacing w:before="100" w:beforeAutospacing="1" w:after="100" w:afterAutospacing="1" w:line="240" w:lineRule="auto"/>
        <w:jc w:val="center"/>
        <w:rPr>
          <w:rFonts w:eastAsia="Times New Roman" w:cs="Times New Roman"/>
          <w:sz w:val="24"/>
          <w:szCs w:val="24"/>
        </w:rPr>
      </w:pPr>
      <w:r w:rsidRPr="00D55FAC">
        <w:rPr>
          <w:rFonts w:eastAsia="Times New Roman" w:cs="Times New Roman"/>
          <w:b/>
          <w:bCs/>
          <w:sz w:val="24"/>
          <w:szCs w:val="24"/>
        </w:rPr>
        <w:lastRenderedPageBreak/>
        <w:t>HBCU Teams</w:t>
      </w:r>
    </w:p>
    <w:tbl>
      <w:tblPr>
        <w:tblW w:w="0" w:type="auto"/>
        <w:tblCellSpacing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8"/>
        <w:gridCol w:w="4702"/>
      </w:tblGrid>
      <w:tr w:rsidRPr="0005661A" w:rsidR="00091F7D" w:rsidTr="001F17B2" w14:paraId="5AB41AF9" w14:textId="77777777">
        <w:trPr>
          <w:tblCellSpacing w:w="0" w:type="dxa"/>
        </w:trPr>
        <w:tc>
          <w:tcPr>
            <w:tcW w:w="4688" w:type="dxa"/>
            <w:tcBorders>
              <w:top w:val="outset" w:color="auto" w:sz="6" w:space="0"/>
              <w:left w:val="outset" w:color="auto" w:sz="6" w:space="0"/>
              <w:bottom w:val="outset" w:color="auto" w:sz="6" w:space="0"/>
              <w:right w:val="outset" w:color="auto" w:sz="6" w:space="0"/>
            </w:tcBorders>
            <w:vAlign w:val="center"/>
            <w:hideMark/>
          </w:tcPr>
          <w:p w:rsidRPr="00D55FAC" w:rsidR="00091F7D" w:rsidP="001F17B2" w:rsidRDefault="00091F7D" w14:paraId="496BAD66" w14:textId="77777777">
            <w:pPr>
              <w:spacing w:before="100" w:beforeAutospacing="1" w:after="100" w:afterAutospacing="1" w:line="240" w:lineRule="auto"/>
              <w:jc w:val="center"/>
              <w:rPr>
                <w:rFonts w:eastAsia="Times New Roman" w:cs="Times New Roman"/>
                <w:sz w:val="24"/>
                <w:szCs w:val="24"/>
              </w:rPr>
            </w:pPr>
            <w:r w:rsidRPr="00D55FAC">
              <w:rPr>
                <w:rFonts w:eastAsia="Times New Roman" w:cs="Times New Roman"/>
                <w:sz w:val="24"/>
                <w:szCs w:val="24"/>
              </w:rPr>
              <w:t> </w:t>
            </w:r>
            <w:r w:rsidRPr="00D55FAC">
              <w:rPr>
                <w:rFonts w:eastAsia="Times New Roman" w:cs="Times New Roman"/>
                <w:b/>
                <w:bCs/>
                <w:sz w:val="24"/>
                <w:szCs w:val="24"/>
              </w:rPr>
              <w:t>HBCU</w:t>
            </w:r>
          </w:p>
        </w:tc>
        <w:tc>
          <w:tcPr>
            <w:tcW w:w="4702" w:type="dxa"/>
            <w:tcBorders>
              <w:top w:val="outset" w:color="auto" w:sz="6" w:space="0"/>
              <w:left w:val="outset" w:color="auto" w:sz="6" w:space="0"/>
              <w:bottom w:val="outset" w:color="auto" w:sz="6" w:space="0"/>
              <w:right w:val="outset" w:color="auto" w:sz="6" w:space="0"/>
            </w:tcBorders>
            <w:vAlign w:val="center"/>
            <w:hideMark/>
          </w:tcPr>
          <w:p w:rsidRPr="00D55FAC" w:rsidR="00091F7D" w:rsidP="001F17B2" w:rsidRDefault="00712D5C" w14:paraId="42E80928" w14:textId="5D5BCEE5">
            <w:pPr>
              <w:spacing w:before="100" w:beforeAutospacing="1" w:after="100" w:afterAutospacing="1" w:line="240" w:lineRule="auto"/>
              <w:jc w:val="center"/>
              <w:rPr>
                <w:rFonts w:eastAsia="Times New Roman" w:cs="Times New Roman"/>
                <w:sz w:val="24"/>
                <w:szCs w:val="24"/>
              </w:rPr>
            </w:pPr>
            <w:r>
              <w:rPr>
                <w:rFonts w:eastAsia="Times New Roman" w:cs="Times New Roman"/>
                <w:b/>
                <w:bCs/>
                <w:sz w:val="24"/>
                <w:szCs w:val="24"/>
              </w:rPr>
              <w:t>Small Business Partners</w:t>
            </w:r>
          </w:p>
        </w:tc>
      </w:tr>
      <w:tr w:rsidRPr="0005661A" w:rsidR="00091F7D" w:rsidTr="001F17B2" w14:paraId="1266FFF8" w14:textId="77777777">
        <w:trPr>
          <w:tblCellSpacing w:w="0" w:type="dxa"/>
        </w:trPr>
        <w:tc>
          <w:tcPr>
            <w:tcW w:w="4688" w:type="dxa"/>
            <w:tcBorders>
              <w:top w:val="outset" w:color="auto" w:sz="6" w:space="0"/>
              <w:left w:val="outset" w:color="auto" w:sz="6" w:space="0"/>
              <w:bottom w:val="outset" w:color="auto" w:sz="6" w:space="0"/>
              <w:right w:val="outset" w:color="auto" w:sz="6" w:space="0"/>
            </w:tcBorders>
            <w:vAlign w:val="center"/>
            <w:hideMark/>
          </w:tcPr>
          <w:p w:rsidRPr="00D55FAC" w:rsidR="00091F7D" w:rsidP="001F17B2" w:rsidRDefault="00091F7D" w14:paraId="4A7B9B52" w14:textId="77777777">
            <w:pPr>
              <w:spacing w:before="100" w:beforeAutospacing="1" w:after="100" w:afterAutospacing="1" w:line="240" w:lineRule="auto"/>
              <w:jc w:val="center"/>
              <w:rPr>
                <w:rFonts w:eastAsia="Times New Roman" w:cs="Times New Roman"/>
                <w:sz w:val="24"/>
                <w:szCs w:val="24"/>
              </w:rPr>
            </w:pPr>
            <w:r w:rsidRPr="00D55FAC">
              <w:rPr>
                <w:rFonts w:eastAsia="Times New Roman" w:cs="Times New Roman"/>
                <w:iCs/>
                <w:sz w:val="24"/>
                <w:szCs w:val="24"/>
              </w:rPr>
              <w:t>Hampton University</w:t>
            </w:r>
          </w:p>
        </w:tc>
        <w:tc>
          <w:tcPr>
            <w:tcW w:w="4702" w:type="dxa"/>
            <w:tcBorders>
              <w:top w:val="outset" w:color="auto" w:sz="6" w:space="0"/>
              <w:left w:val="outset" w:color="auto" w:sz="6" w:space="0"/>
              <w:bottom w:val="outset" w:color="auto" w:sz="6" w:space="0"/>
              <w:right w:val="outset" w:color="auto" w:sz="6" w:space="0"/>
            </w:tcBorders>
            <w:vAlign w:val="center"/>
            <w:hideMark/>
          </w:tcPr>
          <w:p w:rsidRPr="00D55FAC" w:rsidR="00091F7D" w:rsidP="001F17B2" w:rsidRDefault="00091F7D" w14:paraId="030282F7" w14:textId="77777777">
            <w:pPr>
              <w:spacing w:before="100" w:beforeAutospacing="1" w:after="100" w:afterAutospacing="1" w:line="240" w:lineRule="auto"/>
              <w:jc w:val="center"/>
              <w:rPr>
                <w:rFonts w:eastAsia="Times New Roman" w:cs="Times New Roman"/>
                <w:sz w:val="24"/>
                <w:szCs w:val="24"/>
              </w:rPr>
            </w:pPr>
            <w:r w:rsidRPr="00D55FAC">
              <w:rPr>
                <w:rFonts w:eastAsia="Times New Roman" w:cs="Times New Roman"/>
                <w:iCs/>
                <w:sz w:val="24"/>
                <w:szCs w:val="24"/>
              </w:rPr>
              <w:t>ESC Inc.</w:t>
            </w:r>
          </w:p>
        </w:tc>
      </w:tr>
      <w:tr w:rsidRPr="0005661A" w:rsidR="00091F7D" w:rsidTr="001F17B2" w14:paraId="767C89E0" w14:textId="77777777">
        <w:trPr>
          <w:tblCellSpacing w:w="0" w:type="dxa"/>
        </w:trPr>
        <w:tc>
          <w:tcPr>
            <w:tcW w:w="4688" w:type="dxa"/>
            <w:tcBorders>
              <w:top w:val="outset" w:color="auto" w:sz="6" w:space="0"/>
              <w:left w:val="outset" w:color="auto" w:sz="6" w:space="0"/>
              <w:bottom w:val="outset" w:color="auto" w:sz="6" w:space="0"/>
              <w:right w:val="outset" w:color="auto" w:sz="6" w:space="0"/>
            </w:tcBorders>
            <w:vAlign w:val="center"/>
            <w:hideMark/>
          </w:tcPr>
          <w:p w:rsidRPr="00D55FAC" w:rsidR="00091F7D" w:rsidP="001F17B2" w:rsidRDefault="00091F7D" w14:paraId="14769674" w14:textId="77777777">
            <w:pPr>
              <w:spacing w:before="100" w:beforeAutospacing="1" w:after="100" w:afterAutospacing="1" w:line="240" w:lineRule="auto"/>
              <w:jc w:val="center"/>
              <w:rPr>
                <w:rFonts w:eastAsia="Times New Roman" w:cs="Times New Roman"/>
                <w:sz w:val="24"/>
                <w:szCs w:val="24"/>
              </w:rPr>
            </w:pPr>
            <w:r w:rsidRPr="00D55FAC">
              <w:rPr>
                <w:rFonts w:eastAsia="Times New Roman" w:cs="Times New Roman"/>
                <w:iCs/>
                <w:sz w:val="24"/>
                <w:szCs w:val="24"/>
              </w:rPr>
              <w:t>Howard University</w:t>
            </w:r>
          </w:p>
        </w:tc>
        <w:tc>
          <w:tcPr>
            <w:tcW w:w="4702" w:type="dxa"/>
            <w:tcBorders>
              <w:top w:val="outset" w:color="auto" w:sz="6" w:space="0"/>
              <w:left w:val="outset" w:color="auto" w:sz="6" w:space="0"/>
              <w:bottom w:val="outset" w:color="auto" w:sz="6" w:space="0"/>
              <w:right w:val="outset" w:color="auto" w:sz="6" w:space="0"/>
            </w:tcBorders>
            <w:vAlign w:val="center"/>
            <w:hideMark/>
          </w:tcPr>
          <w:p w:rsidRPr="00D55FAC" w:rsidR="00091F7D" w:rsidP="001F17B2" w:rsidRDefault="00091F7D" w14:paraId="2476A3F4" w14:textId="77777777">
            <w:pPr>
              <w:spacing w:before="100" w:beforeAutospacing="1" w:after="100" w:afterAutospacing="1" w:line="240" w:lineRule="auto"/>
              <w:jc w:val="center"/>
              <w:rPr>
                <w:rFonts w:eastAsia="Times New Roman" w:cs="Times New Roman"/>
                <w:sz w:val="24"/>
                <w:szCs w:val="24"/>
              </w:rPr>
            </w:pPr>
            <w:r w:rsidRPr="00D55FAC">
              <w:rPr>
                <w:rFonts w:eastAsia="Times New Roman" w:cs="Times New Roman"/>
                <w:iCs/>
                <w:sz w:val="24"/>
                <w:szCs w:val="24"/>
              </w:rPr>
              <w:t>Versa Integrated Solutions</w:t>
            </w:r>
          </w:p>
        </w:tc>
      </w:tr>
      <w:tr w:rsidRPr="0005661A" w:rsidR="00091F7D" w:rsidTr="001F17B2" w14:paraId="3C4A09C6" w14:textId="77777777">
        <w:trPr>
          <w:tblCellSpacing w:w="0" w:type="dxa"/>
        </w:trPr>
        <w:tc>
          <w:tcPr>
            <w:tcW w:w="4688" w:type="dxa"/>
            <w:tcBorders>
              <w:top w:val="outset" w:color="auto" w:sz="6" w:space="0"/>
              <w:left w:val="outset" w:color="auto" w:sz="6" w:space="0"/>
              <w:bottom w:val="outset" w:color="auto" w:sz="6" w:space="0"/>
              <w:right w:val="outset" w:color="auto" w:sz="6" w:space="0"/>
            </w:tcBorders>
            <w:vAlign w:val="center"/>
            <w:hideMark/>
          </w:tcPr>
          <w:p w:rsidRPr="00D55FAC" w:rsidR="00091F7D" w:rsidP="001F17B2" w:rsidRDefault="00091F7D" w14:paraId="22C24618" w14:textId="77777777">
            <w:pPr>
              <w:spacing w:before="100" w:beforeAutospacing="1" w:after="100" w:afterAutospacing="1" w:line="240" w:lineRule="auto"/>
              <w:jc w:val="center"/>
              <w:rPr>
                <w:rFonts w:eastAsia="Times New Roman" w:cs="Times New Roman"/>
                <w:sz w:val="24"/>
                <w:szCs w:val="24"/>
              </w:rPr>
            </w:pPr>
            <w:r w:rsidRPr="00D55FAC">
              <w:rPr>
                <w:rFonts w:eastAsia="Times New Roman" w:cs="Times New Roman"/>
                <w:iCs/>
                <w:sz w:val="24"/>
                <w:szCs w:val="24"/>
              </w:rPr>
              <w:t>Jackson State University</w:t>
            </w:r>
          </w:p>
        </w:tc>
        <w:tc>
          <w:tcPr>
            <w:tcW w:w="4702" w:type="dxa"/>
            <w:tcBorders>
              <w:top w:val="outset" w:color="auto" w:sz="6" w:space="0"/>
              <w:left w:val="outset" w:color="auto" w:sz="6" w:space="0"/>
              <w:bottom w:val="outset" w:color="auto" w:sz="6" w:space="0"/>
              <w:right w:val="outset" w:color="auto" w:sz="6" w:space="0"/>
            </w:tcBorders>
            <w:vAlign w:val="center"/>
            <w:hideMark/>
          </w:tcPr>
          <w:p w:rsidRPr="00D55FAC" w:rsidR="00091F7D" w:rsidP="001F17B2" w:rsidRDefault="00091F7D" w14:paraId="1207D9F8" w14:textId="77777777">
            <w:pPr>
              <w:spacing w:before="100" w:beforeAutospacing="1" w:after="100" w:afterAutospacing="1" w:line="240" w:lineRule="auto"/>
              <w:jc w:val="center"/>
              <w:rPr>
                <w:rFonts w:eastAsia="Times New Roman" w:cs="Times New Roman"/>
                <w:sz w:val="24"/>
                <w:szCs w:val="24"/>
              </w:rPr>
            </w:pPr>
            <w:r w:rsidRPr="00D55FAC">
              <w:rPr>
                <w:rFonts w:eastAsia="Times New Roman" w:cs="Times New Roman"/>
                <w:iCs/>
                <w:sz w:val="24"/>
                <w:szCs w:val="24"/>
              </w:rPr>
              <w:t>The Jones Group</w:t>
            </w:r>
          </w:p>
          <w:p w:rsidRPr="00D55FAC" w:rsidR="00091F7D" w:rsidP="001F17B2" w:rsidRDefault="00091F7D" w14:paraId="5241AB00" w14:textId="77777777">
            <w:pPr>
              <w:spacing w:before="100" w:beforeAutospacing="1" w:after="100" w:afterAutospacing="1" w:line="240" w:lineRule="auto"/>
              <w:jc w:val="center"/>
              <w:rPr>
                <w:rFonts w:eastAsia="Times New Roman" w:cs="Times New Roman"/>
                <w:sz w:val="24"/>
                <w:szCs w:val="24"/>
              </w:rPr>
            </w:pPr>
            <w:r w:rsidRPr="00D55FAC">
              <w:rPr>
                <w:rFonts w:eastAsia="Times New Roman" w:cs="Times New Roman"/>
                <w:iCs/>
                <w:sz w:val="24"/>
                <w:szCs w:val="24"/>
              </w:rPr>
              <w:t>Longevity Consulting, LLC</w:t>
            </w:r>
          </w:p>
        </w:tc>
      </w:tr>
      <w:tr w:rsidRPr="0005661A" w:rsidR="00091F7D" w:rsidTr="001F17B2" w14:paraId="124792AB" w14:textId="77777777">
        <w:trPr>
          <w:tblCellSpacing w:w="0" w:type="dxa"/>
        </w:trPr>
        <w:tc>
          <w:tcPr>
            <w:tcW w:w="4688" w:type="dxa"/>
            <w:tcBorders>
              <w:top w:val="outset" w:color="auto" w:sz="6" w:space="0"/>
              <w:left w:val="outset" w:color="auto" w:sz="6" w:space="0"/>
              <w:bottom w:val="outset" w:color="auto" w:sz="6" w:space="0"/>
              <w:right w:val="outset" w:color="auto" w:sz="6" w:space="0"/>
            </w:tcBorders>
            <w:vAlign w:val="center"/>
            <w:hideMark/>
          </w:tcPr>
          <w:p w:rsidRPr="00D55FAC" w:rsidR="00091F7D" w:rsidP="001F17B2" w:rsidRDefault="00091F7D" w14:paraId="7F65C48C" w14:textId="77777777">
            <w:pPr>
              <w:spacing w:before="100" w:beforeAutospacing="1" w:after="100" w:afterAutospacing="1" w:line="240" w:lineRule="auto"/>
              <w:jc w:val="center"/>
              <w:rPr>
                <w:rFonts w:eastAsia="Times New Roman" w:cs="Times New Roman"/>
                <w:sz w:val="24"/>
                <w:szCs w:val="24"/>
              </w:rPr>
            </w:pPr>
            <w:r w:rsidRPr="00D55FAC">
              <w:rPr>
                <w:rFonts w:eastAsia="Times New Roman" w:cs="Times New Roman"/>
                <w:iCs/>
                <w:sz w:val="24"/>
                <w:szCs w:val="24"/>
              </w:rPr>
              <w:t>Meharry Medical College</w:t>
            </w:r>
          </w:p>
        </w:tc>
        <w:tc>
          <w:tcPr>
            <w:tcW w:w="4702" w:type="dxa"/>
            <w:tcBorders>
              <w:top w:val="outset" w:color="auto" w:sz="6" w:space="0"/>
              <w:left w:val="outset" w:color="auto" w:sz="6" w:space="0"/>
              <w:bottom w:val="outset" w:color="auto" w:sz="6" w:space="0"/>
              <w:right w:val="outset" w:color="auto" w:sz="6" w:space="0"/>
            </w:tcBorders>
            <w:vAlign w:val="center"/>
            <w:hideMark/>
          </w:tcPr>
          <w:p w:rsidR="00D55FAC" w:rsidP="001F17B2" w:rsidRDefault="00091F7D" w14:paraId="7E3223F8" w14:textId="77777777">
            <w:pPr>
              <w:spacing w:before="100" w:beforeAutospacing="1" w:after="100" w:afterAutospacing="1" w:line="240" w:lineRule="auto"/>
              <w:jc w:val="center"/>
              <w:rPr>
                <w:rFonts w:eastAsia="Times New Roman" w:cs="Times New Roman"/>
                <w:iCs/>
                <w:sz w:val="24"/>
                <w:szCs w:val="24"/>
              </w:rPr>
            </w:pPr>
            <w:r w:rsidRPr="00D55FAC">
              <w:rPr>
                <w:rFonts w:eastAsia="Times New Roman" w:cs="Times New Roman"/>
                <w:iCs/>
                <w:sz w:val="24"/>
                <w:szCs w:val="24"/>
              </w:rPr>
              <w:t>ADA Consulting</w:t>
            </w:r>
          </w:p>
          <w:p w:rsidRPr="00D55FAC" w:rsidR="00091F7D" w:rsidP="00D55FAC" w:rsidRDefault="00091F7D" w14:paraId="649ADDB3" w14:textId="77777777">
            <w:pPr>
              <w:spacing w:after="100" w:afterAutospacing="1" w:line="240" w:lineRule="auto"/>
              <w:jc w:val="center"/>
              <w:rPr>
                <w:rFonts w:eastAsia="Times New Roman" w:cs="Times New Roman"/>
                <w:sz w:val="24"/>
                <w:szCs w:val="24"/>
              </w:rPr>
            </w:pPr>
            <w:r w:rsidRPr="00D55FAC">
              <w:rPr>
                <w:rFonts w:eastAsia="Times New Roman" w:cs="Times New Roman"/>
                <w:iCs/>
                <w:sz w:val="24"/>
                <w:szCs w:val="24"/>
              </w:rPr>
              <w:t>B3 Solutions</w:t>
            </w:r>
          </w:p>
          <w:p w:rsidRPr="00D55FAC" w:rsidR="00091F7D" w:rsidP="001F17B2" w:rsidRDefault="00091F7D" w14:paraId="2437F891" w14:textId="77777777">
            <w:pPr>
              <w:spacing w:before="100" w:beforeAutospacing="1" w:after="100" w:afterAutospacing="1" w:line="240" w:lineRule="auto"/>
              <w:jc w:val="center"/>
              <w:rPr>
                <w:rFonts w:eastAsia="Times New Roman" w:cs="Times New Roman"/>
                <w:sz w:val="24"/>
                <w:szCs w:val="24"/>
              </w:rPr>
            </w:pPr>
            <w:r w:rsidRPr="00D55FAC">
              <w:rPr>
                <w:rFonts w:eastAsia="Times New Roman" w:cs="Times New Roman"/>
                <w:iCs/>
                <w:sz w:val="24"/>
                <w:szCs w:val="24"/>
              </w:rPr>
              <w:t>Millennium Corporation</w:t>
            </w:r>
          </w:p>
        </w:tc>
      </w:tr>
      <w:tr w:rsidRPr="0005661A" w:rsidR="00091F7D" w:rsidTr="001F17B2" w14:paraId="1F4EA43A" w14:textId="77777777">
        <w:trPr>
          <w:tblCellSpacing w:w="0" w:type="dxa"/>
        </w:trPr>
        <w:tc>
          <w:tcPr>
            <w:tcW w:w="4688" w:type="dxa"/>
            <w:tcBorders>
              <w:top w:val="outset" w:color="auto" w:sz="6" w:space="0"/>
              <w:left w:val="outset" w:color="auto" w:sz="6" w:space="0"/>
              <w:bottom w:val="outset" w:color="auto" w:sz="6" w:space="0"/>
              <w:right w:val="outset" w:color="auto" w:sz="6" w:space="0"/>
            </w:tcBorders>
            <w:vAlign w:val="center"/>
            <w:hideMark/>
          </w:tcPr>
          <w:p w:rsidRPr="00D55FAC" w:rsidR="00091F7D" w:rsidP="001F17B2" w:rsidRDefault="00091F7D" w14:paraId="5ED2623E" w14:textId="77777777">
            <w:pPr>
              <w:spacing w:before="100" w:beforeAutospacing="1" w:after="100" w:afterAutospacing="1" w:line="240" w:lineRule="auto"/>
              <w:jc w:val="center"/>
              <w:rPr>
                <w:rFonts w:eastAsia="Times New Roman" w:cs="Times New Roman"/>
                <w:sz w:val="24"/>
                <w:szCs w:val="24"/>
              </w:rPr>
            </w:pPr>
            <w:r w:rsidRPr="00D55FAC">
              <w:rPr>
                <w:rFonts w:eastAsia="Times New Roman" w:cs="Times New Roman"/>
                <w:iCs/>
                <w:sz w:val="24"/>
                <w:szCs w:val="24"/>
              </w:rPr>
              <w:t>Morehouse School of Medicine</w:t>
            </w:r>
          </w:p>
        </w:tc>
        <w:tc>
          <w:tcPr>
            <w:tcW w:w="4702" w:type="dxa"/>
            <w:tcBorders>
              <w:top w:val="outset" w:color="auto" w:sz="6" w:space="0"/>
              <w:left w:val="outset" w:color="auto" w:sz="6" w:space="0"/>
              <w:bottom w:val="outset" w:color="auto" w:sz="6" w:space="0"/>
              <w:right w:val="outset" w:color="auto" w:sz="6" w:space="0"/>
            </w:tcBorders>
            <w:vAlign w:val="center"/>
            <w:hideMark/>
          </w:tcPr>
          <w:p w:rsidRPr="00D55FAC" w:rsidR="00091F7D" w:rsidP="001F17B2" w:rsidRDefault="00091F7D" w14:paraId="480FC03C" w14:textId="77777777">
            <w:pPr>
              <w:spacing w:before="100" w:beforeAutospacing="1" w:after="100" w:afterAutospacing="1" w:line="240" w:lineRule="auto"/>
              <w:jc w:val="center"/>
              <w:rPr>
                <w:rFonts w:eastAsia="Times New Roman" w:cs="Times New Roman"/>
                <w:sz w:val="24"/>
                <w:szCs w:val="24"/>
              </w:rPr>
            </w:pPr>
            <w:r w:rsidRPr="00D55FAC">
              <w:rPr>
                <w:rFonts w:eastAsia="Times New Roman" w:cs="Times New Roman"/>
                <w:iCs/>
                <w:sz w:val="24"/>
                <w:szCs w:val="24"/>
              </w:rPr>
              <w:t>Supreme Solutions Inc.</w:t>
            </w:r>
          </w:p>
        </w:tc>
      </w:tr>
      <w:tr w:rsidRPr="00D55FAC" w:rsidR="00091F7D" w:rsidTr="001F17B2" w14:paraId="229B2BDA" w14:textId="77777777">
        <w:trPr>
          <w:tblCellSpacing w:w="0" w:type="dxa"/>
        </w:trPr>
        <w:tc>
          <w:tcPr>
            <w:tcW w:w="4688" w:type="dxa"/>
            <w:tcBorders>
              <w:top w:val="outset" w:color="auto" w:sz="6" w:space="0"/>
              <w:left w:val="outset" w:color="auto" w:sz="6" w:space="0"/>
              <w:bottom w:val="outset" w:color="auto" w:sz="6" w:space="0"/>
              <w:right w:val="outset" w:color="auto" w:sz="6" w:space="0"/>
            </w:tcBorders>
            <w:vAlign w:val="center"/>
            <w:hideMark/>
          </w:tcPr>
          <w:p w:rsidRPr="00D55FAC" w:rsidR="00091F7D" w:rsidP="001F17B2" w:rsidRDefault="00091F7D" w14:paraId="26FF0429" w14:textId="77777777">
            <w:pPr>
              <w:spacing w:before="100" w:beforeAutospacing="1" w:after="100" w:afterAutospacing="1" w:line="240" w:lineRule="auto"/>
              <w:jc w:val="center"/>
              <w:rPr>
                <w:rFonts w:eastAsia="Times New Roman" w:cs="Times New Roman"/>
                <w:sz w:val="24"/>
                <w:szCs w:val="24"/>
              </w:rPr>
            </w:pPr>
            <w:r w:rsidRPr="00D55FAC">
              <w:rPr>
                <w:rFonts w:eastAsia="Times New Roman" w:cs="Times New Roman"/>
                <w:iCs/>
                <w:sz w:val="24"/>
                <w:szCs w:val="24"/>
              </w:rPr>
              <w:t>The University of the Virgin Islands</w:t>
            </w:r>
          </w:p>
        </w:tc>
        <w:tc>
          <w:tcPr>
            <w:tcW w:w="4702" w:type="dxa"/>
            <w:tcBorders>
              <w:top w:val="outset" w:color="auto" w:sz="6" w:space="0"/>
              <w:left w:val="outset" w:color="auto" w:sz="6" w:space="0"/>
              <w:bottom w:val="outset" w:color="auto" w:sz="6" w:space="0"/>
              <w:right w:val="outset" w:color="auto" w:sz="6" w:space="0"/>
            </w:tcBorders>
            <w:vAlign w:val="center"/>
            <w:hideMark/>
          </w:tcPr>
          <w:p w:rsidRPr="00D55FAC" w:rsidR="00091F7D" w:rsidP="001F17B2" w:rsidRDefault="00091F7D" w14:paraId="204F707D" w14:textId="77777777">
            <w:pPr>
              <w:spacing w:before="100" w:beforeAutospacing="1" w:after="100" w:afterAutospacing="1" w:line="240" w:lineRule="auto"/>
              <w:jc w:val="center"/>
              <w:rPr>
                <w:rFonts w:eastAsia="Times New Roman" w:cs="Times New Roman"/>
                <w:sz w:val="24"/>
                <w:szCs w:val="24"/>
              </w:rPr>
            </w:pPr>
            <w:r w:rsidRPr="00D55FAC">
              <w:rPr>
                <w:rFonts w:eastAsia="Times New Roman" w:cs="Times New Roman"/>
                <w:iCs/>
                <w:sz w:val="24"/>
                <w:szCs w:val="24"/>
              </w:rPr>
              <w:t>Exnihilo Management and Omni Systems Inc.</w:t>
            </w:r>
          </w:p>
        </w:tc>
      </w:tr>
    </w:tbl>
    <w:p w:rsidRPr="00D55FAC" w:rsidR="00091F7D" w:rsidP="00091F7D" w:rsidRDefault="00091F7D" w14:paraId="35EE05C4" w14:textId="77777777">
      <w:pPr>
        <w:rPr>
          <w:rFonts w:ascii="Arial" w:hAnsi="Arial" w:cs="Arial"/>
          <w:color w:val="222222"/>
          <w:shd w:val="clear" w:color="auto" w:fill="FFFFFF"/>
        </w:rPr>
      </w:pPr>
    </w:p>
    <w:p w:rsidRPr="00091F7D" w:rsidR="00091F7D" w:rsidP="00091F7D" w:rsidRDefault="00091F7D" w14:paraId="075FF331" w14:textId="277D8EFA">
      <w:pPr>
        <w:rPr>
          <w:rFonts w:eastAsia="Times New Roman" w:cs="Times New Roman"/>
        </w:rPr>
      </w:pPr>
      <w:r w:rsidRPr="00091F7D">
        <w:rPr>
          <w:rFonts w:eastAsia="Times New Roman" w:cs="Times New Roman"/>
        </w:rPr>
        <w:t xml:space="preserve">The goals </w:t>
      </w:r>
      <w:r w:rsidR="009F151D">
        <w:rPr>
          <w:rFonts w:eastAsia="Times New Roman" w:cs="Times New Roman"/>
        </w:rPr>
        <w:t xml:space="preserve">of this </w:t>
      </w:r>
      <w:r w:rsidR="00B012E4">
        <w:rPr>
          <w:rFonts w:eastAsia="Times New Roman" w:cs="Times New Roman"/>
        </w:rPr>
        <w:t xml:space="preserve">OMB </w:t>
      </w:r>
      <w:r w:rsidR="009F151D">
        <w:rPr>
          <w:rFonts w:eastAsia="Times New Roman" w:cs="Times New Roman"/>
        </w:rPr>
        <w:t xml:space="preserve">study </w:t>
      </w:r>
      <w:r w:rsidR="00EF1DC1">
        <w:rPr>
          <w:rFonts w:eastAsia="Times New Roman" w:cs="Times New Roman"/>
        </w:rPr>
        <w:t>for collecting this data are</w:t>
      </w:r>
      <w:r w:rsidRPr="00091F7D">
        <w:rPr>
          <w:rFonts w:eastAsia="Times New Roman" w:cs="Times New Roman"/>
        </w:rPr>
        <w:t>:</w:t>
      </w:r>
    </w:p>
    <w:p w:rsidR="006F10FA" w:rsidP="00091F7D" w:rsidRDefault="00091F7D" w14:paraId="0701611E" w14:textId="77777777">
      <w:pPr>
        <w:pStyle w:val="ListParagraph"/>
        <w:numPr>
          <w:ilvl w:val="0"/>
          <w:numId w:val="12"/>
        </w:numPr>
        <w:spacing w:before="100" w:beforeAutospacing="1" w:after="100" w:afterAutospacing="1" w:line="240" w:lineRule="auto"/>
        <w:rPr>
          <w:rFonts w:eastAsia="Times New Roman" w:cs="Times New Roman"/>
        </w:rPr>
      </w:pPr>
      <w:r w:rsidRPr="006F10FA">
        <w:rPr>
          <w:rFonts w:eastAsia="Times New Roman" w:cs="Times New Roman"/>
        </w:rPr>
        <w:t>Establish how the NIH intends to increase the capacity of HBCUs to compete effectively for grants, contracts or cooperative agreements</w:t>
      </w:r>
    </w:p>
    <w:p w:rsidRPr="006F10FA" w:rsidR="00091F7D" w:rsidP="00091F7D" w:rsidRDefault="00091F7D" w14:paraId="5AF765DB" w14:textId="77777777">
      <w:pPr>
        <w:pStyle w:val="ListParagraph"/>
        <w:numPr>
          <w:ilvl w:val="0"/>
          <w:numId w:val="12"/>
        </w:numPr>
        <w:spacing w:before="100" w:beforeAutospacing="1" w:after="100" w:afterAutospacing="1" w:line="240" w:lineRule="auto"/>
        <w:rPr>
          <w:rFonts w:eastAsia="Times New Roman" w:cs="Times New Roman"/>
        </w:rPr>
      </w:pPr>
      <w:r w:rsidRPr="006F10FA">
        <w:rPr>
          <w:rFonts w:eastAsia="Times New Roman" w:cs="Times New Roman"/>
        </w:rPr>
        <w:t>Identify Federal programs and initiatives where HBCUs are not well represented, and improve HBCUs participation in those programs and initiatives</w:t>
      </w:r>
    </w:p>
    <w:p w:rsidRPr="00091F7D" w:rsidR="00091F7D" w:rsidP="00091F7D" w:rsidRDefault="00091F7D" w14:paraId="600B77F8" w14:textId="77777777">
      <w:pPr>
        <w:numPr>
          <w:ilvl w:val="0"/>
          <w:numId w:val="12"/>
        </w:numPr>
        <w:spacing w:before="100" w:beforeAutospacing="1" w:after="100" w:afterAutospacing="1" w:line="240" w:lineRule="auto"/>
        <w:rPr>
          <w:rFonts w:eastAsia="Times New Roman" w:cs="Times New Roman"/>
        </w:rPr>
      </w:pPr>
      <w:r w:rsidRPr="00091F7D">
        <w:rPr>
          <w:rFonts w:eastAsia="Times New Roman" w:cs="Times New Roman"/>
        </w:rPr>
        <w:t>Develop a reference manual/curriculum on how to do business with Federal Government for the schools</w:t>
      </w:r>
    </w:p>
    <w:p w:rsidRPr="00091F7D" w:rsidR="00091F7D" w:rsidP="00091F7D" w:rsidRDefault="00091F7D" w14:paraId="33065723" w14:textId="77777777">
      <w:pPr>
        <w:numPr>
          <w:ilvl w:val="0"/>
          <w:numId w:val="12"/>
        </w:numPr>
        <w:spacing w:before="100" w:beforeAutospacing="1" w:after="100" w:afterAutospacing="1" w:line="240" w:lineRule="auto"/>
        <w:rPr>
          <w:rFonts w:eastAsia="Times New Roman" w:cs="Times New Roman"/>
        </w:rPr>
      </w:pPr>
      <w:r w:rsidRPr="00091F7D">
        <w:rPr>
          <w:rFonts w:eastAsia="Times New Roman" w:cs="Times New Roman"/>
        </w:rPr>
        <w:t>Develop WIN strategies using existing small business rules/regulations to leverage potential opportunities</w:t>
      </w:r>
    </w:p>
    <w:p w:rsidRPr="00091F7D" w:rsidR="00091F7D" w:rsidP="00091F7D" w:rsidRDefault="00091F7D" w14:paraId="15499EBA" w14:textId="77777777">
      <w:pPr>
        <w:numPr>
          <w:ilvl w:val="0"/>
          <w:numId w:val="12"/>
        </w:numPr>
        <w:spacing w:before="100" w:beforeAutospacing="1" w:after="100" w:afterAutospacing="1" w:line="240" w:lineRule="auto"/>
        <w:rPr>
          <w:rFonts w:eastAsia="Times New Roman" w:cs="Times New Roman"/>
        </w:rPr>
      </w:pPr>
      <w:r w:rsidRPr="00091F7D">
        <w:rPr>
          <w:rFonts w:eastAsia="Times New Roman" w:cs="Times New Roman"/>
        </w:rPr>
        <w:t>Encourage public-sector, private-sector, and community involvement in improving the overall capacity of HBCUs</w:t>
      </w:r>
    </w:p>
    <w:p w:rsidRPr="00091F7D" w:rsidR="00091F7D" w:rsidP="00091F7D" w:rsidRDefault="00091F7D" w14:paraId="445B0436" w14:textId="77777777">
      <w:pPr>
        <w:numPr>
          <w:ilvl w:val="0"/>
          <w:numId w:val="12"/>
        </w:numPr>
        <w:spacing w:before="100" w:beforeAutospacing="1" w:after="100" w:afterAutospacing="1" w:line="240" w:lineRule="auto"/>
        <w:rPr>
          <w:rFonts w:eastAsia="Times New Roman" w:cs="Times New Roman"/>
        </w:rPr>
      </w:pPr>
      <w:r w:rsidRPr="00091F7D">
        <w:rPr>
          <w:rFonts w:eastAsia="Times New Roman" w:cs="Times New Roman"/>
        </w:rPr>
        <w:t>Seek funding to continue the contract support for the initiative</w:t>
      </w:r>
    </w:p>
    <w:p w:rsidRPr="00091F7D" w:rsidR="00091F7D" w:rsidP="00091F7D" w:rsidRDefault="00091F7D" w14:paraId="72BD5FC2" w14:textId="51AAF2D4">
      <w:pPr>
        <w:rPr>
          <w:rFonts w:eastAsia="Times New Roman" w:cs="Times New Roman"/>
        </w:rPr>
      </w:pPr>
      <w:r w:rsidRPr="00091F7D">
        <w:rPr>
          <w:rFonts w:eastAsia="Times New Roman" w:cs="Times New Roman"/>
        </w:rPr>
        <w:t>Before the user can access the</w:t>
      </w:r>
      <w:r w:rsidR="006F10FA">
        <w:rPr>
          <w:rFonts w:eastAsia="Times New Roman" w:cs="Times New Roman"/>
        </w:rPr>
        <w:t xml:space="preserve"> HBCU </w:t>
      </w:r>
      <w:r w:rsidR="006262D1">
        <w:rPr>
          <w:rFonts w:eastAsia="Times New Roman" w:cs="Times New Roman"/>
        </w:rPr>
        <w:t>p</w:t>
      </w:r>
      <w:r w:rsidR="006F10FA">
        <w:rPr>
          <w:rFonts w:eastAsia="Times New Roman" w:cs="Times New Roman"/>
        </w:rPr>
        <w:t>re-solicitation portal,</w:t>
      </w:r>
      <w:r w:rsidR="00E91578">
        <w:rPr>
          <w:rFonts w:eastAsia="Times New Roman" w:cs="Times New Roman"/>
        </w:rPr>
        <w:t xml:space="preserve"> see Attachment 1 “Collection Entry Screens</w:t>
      </w:r>
      <w:r w:rsidR="00F00EBE">
        <w:rPr>
          <w:rFonts w:eastAsia="Times New Roman" w:cs="Times New Roman"/>
        </w:rPr>
        <w:t>,</w:t>
      </w:r>
      <w:r w:rsidR="00E91578">
        <w:rPr>
          <w:rFonts w:eastAsia="Times New Roman" w:cs="Times New Roman"/>
        </w:rPr>
        <w:t>”</w:t>
      </w:r>
      <w:r w:rsidRPr="00091F7D" w:rsidR="00E91578">
        <w:rPr>
          <w:rFonts w:eastAsia="Times New Roman" w:cs="Times New Roman"/>
        </w:rPr>
        <w:t xml:space="preserve"> </w:t>
      </w:r>
      <w:r w:rsidR="00450742">
        <w:rPr>
          <w:rFonts w:eastAsia="Times New Roman" w:cs="Times New Roman"/>
        </w:rPr>
        <w:t>an account will be</w:t>
      </w:r>
      <w:r w:rsidRPr="00091F7D">
        <w:rPr>
          <w:rFonts w:eastAsia="Times New Roman" w:cs="Times New Roman"/>
        </w:rPr>
        <w:t xml:space="preserve"> provision</w:t>
      </w:r>
      <w:r w:rsidR="00450742">
        <w:rPr>
          <w:rFonts w:eastAsia="Times New Roman" w:cs="Times New Roman"/>
        </w:rPr>
        <w:t>ed</w:t>
      </w:r>
      <w:r w:rsidR="00A14010">
        <w:rPr>
          <w:rFonts w:eastAsia="Times New Roman" w:cs="Times New Roman"/>
        </w:rPr>
        <w:t xml:space="preserve"> for them by the NIH SBPO staff</w:t>
      </w:r>
      <w:r w:rsidRPr="00091F7D">
        <w:rPr>
          <w:rFonts w:eastAsia="Times New Roman" w:cs="Times New Roman"/>
        </w:rPr>
        <w:t xml:space="preserve"> with a secure password</w:t>
      </w:r>
      <w:r w:rsidR="00450742">
        <w:rPr>
          <w:rFonts w:eastAsia="Times New Roman" w:cs="Times New Roman"/>
        </w:rPr>
        <w:t xml:space="preserve">. </w:t>
      </w:r>
      <w:r w:rsidRPr="00091F7D">
        <w:rPr>
          <w:rFonts w:eastAsia="Times New Roman" w:cs="Times New Roman"/>
        </w:rPr>
        <w:t xml:space="preserve">  This will allow them to report on grants and contracts</w:t>
      </w:r>
      <w:r w:rsidR="006262D1">
        <w:rPr>
          <w:rFonts w:eastAsia="Times New Roman" w:cs="Times New Roman"/>
        </w:rPr>
        <w:t xml:space="preserve"> of interest and </w:t>
      </w:r>
      <w:r w:rsidR="00B54618">
        <w:rPr>
          <w:rFonts w:eastAsia="Times New Roman" w:cs="Times New Roman"/>
        </w:rPr>
        <w:t xml:space="preserve">view </w:t>
      </w:r>
      <w:r w:rsidRPr="00091F7D" w:rsidR="00B54618">
        <w:rPr>
          <w:rFonts w:eastAsia="Times New Roman" w:cs="Times New Roman"/>
        </w:rPr>
        <w:t>grant</w:t>
      </w:r>
      <w:r w:rsidRPr="00091F7D">
        <w:rPr>
          <w:rFonts w:eastAsia="Times New Roman" w:cs="Times New Roman"/>
        </w:rPr>
        <w:t xml:space="preserve"> and contract </w:t>
      </w:r>
      <w:r w:rsidR="00A204C1">
        <w:rPr>
          <w:rFonts w:eastAsia="Times New Roman" w:cs="Times New Roman"/>
        </w:rPr>
        <w:t>opportunities</w:t>
      </w:r>
      <w:r w:rsidR="006262D1">
        <w:rPr>
          <w:rFonts w:eastAsia="Times New Roman" w:cs="Times New Roman"/>
        </w:rPr>
        <w:t>.</w:t>
      </w:r>
      <w:r w:rsidRPr="00091F7D">
        <w:rPr>
          <w:rFonts w:eastAsia="Times New Roman" w:cs="Times New Roman"/>
        </w:rPr>
        <w:t xml:space="preserve">  </w:t>
      </w:r>
    </w:p>
    <w:p w:rsidRPr="00091F7D" w:rsidR="00091F7D" w:rsidP="00091F7D" w:rsidRDefault="00091F7D" w14:paraId="660F9501" w14:textId="1CA21D04">
      <w:pPr>
        <w:rPr>
          <w:rFonts w:eastAsia="Times New Roman" w:cs="Times New Roman"/>
        </w:rPr>
      </w:pPr>
      <w:r w:rsidRPr="00091F7D">
        <w:rPr>
          <w:rFonts w:eastAsia="Times New Roman" w:cs="Times New Roman"/>
        </w:rPr>
        <w:t xml:space="preserve">The </w:t>
      </w:r>
      <w:r w:rsidR="006F10FA">
        <w:rPr>
          <w:rFonts w:eastAsia="Times New Roman" w:cs="Times New Roman"/>
        </w:rPr>
        <w:t xml:space="preserve">HBCU </w:t>
      </w:r>
      <w:r w:rsidR="006262D1">
        <w:rPr>
          <w:rFonts w:eastAsia="Times New Roman" w:cs="Times New Roman"/>
        </w:rPr>
        <w:t>p</w:t>
      </w:r>
      <w:r w:rsidR="006F10FA">
        <w:rPr>
          <w:rFonts w:eastAsia="Times New Roman" w:cs="Times New Roman"/>
        </w:rPr>
        <w:t>re-solicitation portal</w:t>
      </w:r>
      <w:r w:rsidRPr="00091F7D" w:rsidR="006F10FA">
        <w:rPr>
          <w:rFonts w:eastAsia="Times New Roman" w:cs="Times New Roman"/>
        </w:rPr>
        <w:t xml:space="preserve"> </w:t>
      </w:r>
      <w:r w:rsidRPr="00091F7D">
        <w:rPr>
          <w:rFonts w:eastAsia="Times New Roman" w:cs="Times New Roman"/>
        </w:rPr>
        <w:t xml:space="preserve">will provide a central repository for HBCUs and </w:t>
      </w:r>
      <w:r w:rsidR="00CF4D15">
        <w:rPr>
          <w:rFonts w:eastAsia="Times New Roman" w:cs="Times New Roman"/>
        </w:rPr>
        <w:t xml:space="preserve">small businesses </w:t>
      </w:r>
      <w:r w:rsidRPr="00091F7D">
        <w:rPr>
          <w:rFonts w:eastAsia="Times New Roman" w:cs="Times New Roman"/>
        </w:rPr>
        <w:t xml:space="preserve">to report </w:t>
      </w:r>
      <w:r w:rsidR="006262D1">
        <w:rPr>
          <w:rFonts w:eastAsia="Times New Roman" w:cs="Times New Roman"/>
        </w:rPr>
        <w:t>Federal</w:t>
      </w:r>
      <w:r w:rsidRPr="00091F7D" w:rsidR="006262D1">
        <w:rPr>
          <w:rFonts w:eastAsia="Times New Roman" w:cs="Times New Roman"/>
        </w:rPr>
        <w:t xml:space="preserve"> </w:t>
      </w:r>
      <w:r w:rsidRPr="00091F7D">
        <w:rPr>
          <w:rFonts w:eastAsia="Times New Roman" w:cs="Times New Roman"/>
        </w:rPr>
        <w:t>grants and contracts</w:t>
      </w:r>
      <w:r w:rsidR="006262D1">
        <w:rPr>
          <w:rFonts w:eastAsia="Times New Roman" w:cs="Times New Roman"/>
        </w:rPr>
        <w:t xml:space="preserve"> of interest</w:t>
      </w:r>
      <w:r w:rsidRPr="00091F7D">
        <w:rPr>
          <w:rFonts w:eastAsia="Times New Roman" w:cs="Times New Roman"/>
        </w:rPr>
        <w:t xml:space="preserve">.  The system will allow them to see what grants and contracts are available through periodic data </w:t>
      </w:r>
      <w:r w:rsidR="006262D1">
        <w:rPr>
          <w:rFonts w:eastAsia="Times New Roman" w:cs="Times New Roman"/>
        </w:rPr>
        <w:t>uploads</w:t>
      </w:r>
      <w:r w:rsidRPr="00091F7D" w:rsidR="006262D1">
        <w:rPr>
          <w:rFonts w:eastAsia="Times New Roman" w:cs="Times New Roman"/>
        </w:rPr>
        <w:t xml:space="preserve"> </w:t>
      </w:r>
      <w:r w:rsidRPr="00091F7D">
        <w:rPr>
          <w:rFonts w:eastAsia="Times New Roman" w:cs="Times New Roman"/>
        </w:rPr>
        <w:t xml:space="preserve">from grants.nih.gov, NIH RePORTER, </w:t>
      </w:r>
      <w:r w:rsidR="006262D1">
        <w:rPr>
          <w:rFonts w:eastAsia="Times New Roman" w:cs="Times New Roman"/>
        </w:rPr>
        <w:t>beta.sam.gov,</w:t>
      </w:r>
      <w:r w:rsidRPr="00091F7D">
        <w:rPr>
          <w:rFonts w:eastAsia="Times New Roman" w:cs="Times New Roman"/>
        </w:rPr>
        <w:t xml:space="preserve"> and FPDS.gov.  The data </w:t>
      </w:r>
      <w:r w:rsidR="006262D1">
        <w:rPr>
          <w:rFonts w:eastAsia="Times New Roman" w:cs="Times New Roman"/>
        </w:rPr>
        <w:t>up</w:t>
      </w:r>
      <w:r w:rsidRPr="00091F7D">
        <w:rPr>
          <w:rFonts w:eastAsia="Times New Roman" w:cs="Times New Roman"/>
        </w:rPr>
        <w:t xml:space="preserve">loaded from these sites will reduce the </w:t>
      </w:r>
      <w:r w:rsidR="006262D1">
        <w:rPr>
          <w:rFonts w:eastAsia="Times New Roman" w:cs="Times New Roman"/>
        </w:rPr>
        <w:t xml:space="preserve">user’s reporting </w:t>
      </w:r>
      <w:r w:rsidRPr="00091F7D">
        <w:rPr>
          <w:rFonts w:eastAsia="Times New Roman" w:cs="Times New Roman"/>
        </w:rPr>
        <w:t xml:space="preserve">effort by prepopulating </w:t>
      </w:r>
      <w:r w:rsidR="00A204C1">
        <w:rPr>
          <w:rFonts w:eastAsia="Times New Roman" w:cs="Times New Roman"/>
        </w:rPr>
        <w:t>about 75</w:t>
      </w:r>
      <w:r w:rsidR="009273A9">
        <w:rPr>
          <w:rFonts w:eastAsia="Times New Roman" w:cs="Times New Roman"/>
        </w:rPr>
        <w:t xml:space="preserve">% of the data input fields.  </w:t>
      </w:r>
      <w:r w:rsidR="006262D1">
        <w:rPr>
          <w:rFonts w:eastAsia="Times New Roman" w:cs="Times New Roman"/>
        </w:rPr>
        <w:t>C</w:t>
      </w:r>
      <w:r w:rsidRPr="00091F7D">
        <w:rPr>
          <w:rFonts w:eastAsia="Times New Roman" w:cs="Times New Roman"/>
        </w:rPr>
        <w:t xml:space="preserve">onsolidating </w:t>
      </w:r>
      <w:r w:rsidR="006262D1">
        <w:rPr>
          <w:rFonts w:eastAsia="Times New Roman" w:cs="Times New Roman"/>
        </w:rPr>
        <w:t xml:space="preserve">the </w:t>
      </w:r>
      <w:r w:rsidR="00802BB3">
        <w:rPr>
          <w:rFonts w:eastAsia="Times New Roman" w:cs="Times New Roman"/>
        </w:rPr>
        <w:t xml:space="preserve">upcoming </w:t>
      </w:r>
      <w:r w:rsidRPr="00091F7D" w:rsidR="00802BB3">
        <w:rPr>
          <w:rFonts w:eastAsia="Times New Roman" w:cs="Times New Roman"/>
        </w:rPr>
        <w:t>grants</w:t>
      </w:r>
      <w:r w:rsidRPr="00091F7D">
        <w:rPr>
          <w:rFonts w:eastAsia="Times New Roman" w:cs="Times New Roman"/>
        </w:rPr>
        <w:t xml:space="preserve"> and contracts in</w:t>
      </w:r>
      <w:r w:rsidR="009273A9">
        <w:rPr>
          <w:rFonts w:eastAsia="Times New Roman" w:cs="Times New Roman"/>
        </w:rPr>
        <w:t>to</w:t>
      </w:r>
      <w:r w:rsidRPr="00091F7D">
        <w:rPr>
          <w:rFonts w:eastAsia="Times New Roman" w:cs="Times New Roman"/>
        </w:rPr>
        <w:t xml:space="preserve"> this system</w:t>
      </w:r>
      <w:r w:rsidR="009273A9">
        <w:rPr>
          <w:rFonts w:eastAsia="Times New Roman" w:cs="Times New Roman"/>
        </w:rPr>
        <w:t xml:space="preserve"> </w:t>
      </w:r>
      <w:r w:rsidRPr="00091F7D">
        <w:rPr>
          <w:rFonts w:eastAsia="Times New Roman" w:cs="Times New Roman"/>
        </w:rPr>
        <w:t xml:space="preserve">will decrease the burden on the HBCUs and </w:t>
      </w:r>
      <w:r w:rsidR="00183E2E">
        <w:rPr>
          <w:rFonts w:eastAsia="Times New Roman" w:cs="Times New Roman"/>
        </w:rPr>
        <w:t xml:space="preserve">businesses </w:t>
      </w:r>
      <w:r w:rsidRPr="00091F7D">
        <w:rPr>
          <w:rFonts w:eastAsia="Times New Roman" w:cs="Times New Roman"/>
        </w:rPr>
        <w:t>by giving them</w:t>
      </w:r>
      <w:r w:rsidR="00183E2E">
        <w:rPr>
          <w:rFonts w:eastAsia="Times New Roman" w:cs="Times New Roman"/>
        </w:rPr>
        <w:t xml:space="preserve"> one site to access </w:t>
      </w:r>
      <w:r w:rsidR="00BB12F3">
        <w:rPr>
          <w:rFonts w:eastAsia="Times New Roman" w:cs="Times New Roman"/>
        </w:rPr>
        <w:t xml:space="preserve">NIH </w:t>
      </w:r>
      <w:r w:rsidR="00183E2E">
        <w:rPr>
          <w:rFonts w:eastAsia="Times New Roman" w:cs="Times New Roman"/>
        </w:rPr>
        <w:t xml:space="preserve">funding opportunities. </w:t>
      </w:r>
      <w:r w:rsidRPr="00091F7D">
        <w:rPr>
          <w:rFonts w:eastAsia="Times New Roman" w:cs="Times New Roman"/>
        </w:rPr>
        <w:t xml:space="preserve"> The information entered by an HBCU or </w:t>
      </w:r>
      <w:r w:rsidR="006262D1">
        <w:rPr>
          <w:rFonts w:eastAsia="Times New Roman" w:cs="Times New Roman"/>
        </w:rPr>
        <w:t>a business</w:t>
      </w:r>
      <w:r w:rsidR="00CF4D15">
        <w:rPr>
          <w:rFonts w:eastAsia="Times New Roman" w:cs="Times New Roman"/>
        </w:rPr>
        <w:t xml:space="preserve"> i</w:t>
      </w:r>
      <w:r w:rsidRPr="00091F7D">
        <w:rPr>
          <w:rFonts w:eastAsia="Times New Roman" w:cs="Times New Roman"/>
        </w:rPr>
        <w:t xml:space="preserve">s viewable only by that HBCU or </w:t>
      </w:r>
      <w:r w:rsidR="00CF4D15">
        <w:rPr>
          <w:rFonts w:eastAsia="Times New Roman" w:cs="Times New Roman"/>
        </w:rPr>
        <w:t>business</w:t>
      </w:r>
      <w:r w:rsidRPr="00091F7D">
        <w:rPr>
          <w:rFonts w:eastAsia="Times New Roman" w:cs="Times New Roman"/>
        </w:rPr>
        <w:t xml:space="preserve"> and the NIH SBPO staff.  </w:t>
      </w:r>
    </w:p>
    <w:p w:rsidRPr="00091F7D" w:rsidR="00091F7D" w:rsidP="00091F7D" w:rsidRDefault="00091F7D" w14:paraId="7ED42731" w14:textId="0E68E955">
      <w:pPr>
        <w:rPr>
          <w:rFonts w:eastAsia="Times New Roman" w:cs="Times New Roman"/>
        </w:rPr>
      </w:pPr>
      <w:r w:rsidRPr="00091F7D">
        <w:rPr>
          <w:rFonts w:eastAsia="Times New Roman" w:cs="Times New Roman"/>
        </w:rPr>
        <w:t xml:space="preserve">Another advantage of the </w:t>
      </w:r>
      <w:r w:rsidR="009273A9">
        <w:rPr>
          <w:rFonts w:eastAsia="Times New Roman" w:cs="Times New Roman"/>
        </w:rPr>
        <w:t xml:space="preserve">HBCU </w:t>
      </w:r>
      <w:r w:rsidR="006262D1">
        <w:rPr>
          <w:rFonts w:eastAsia="Times New Roman" w:cs="Times New Roman"/>
        </w:rPr>
        <w:t>p</w:t>
      </w:r>
      <w:r w:rsidR="009273A9">
        <w:rPr>
          <w:rFonts w:eastAsia="Times New Roman" w:cs="Times New Roman"/>
        </w:rPr>
        <w:t>re-solicitation</w:t>
      </w:r>
      <w:r w:rsidRPr="00091F7D">
        <w:rPr>
          <w:rFonts w:eastAsia="Times New Roman" w:cs="Times New Roman"/>
        </w:rPr>
        <w:t xml:space="preserve"> </w:t>
      </w:r>
      <w:r w:rsidR="009273A9">
        <w:rPr>
          <w:rFonts w:eastAsia="Times New Roman" w:cs="Times New Roman"/>
        </w:rPr>
        <w:t xml:space="preserve">portal </w:t>
      </w:r>
      <w:r w:rsidRPr="00091F7D">
        <w:rPr>
          <w:rFonts w:eastAsia="Times New Roman" w:cs="Times New Roman"/>
        </w:rPr>
        <w:t>is the</w:t>
      </w:r>
      <w:r w:rsidR="009273A9">
        <w:rPr>
          <w:rFonts w:eastAsia="Times New Roman" w:cs="Times New Roman"/>
        </w:rPr>
        <w:t xml:space="preserve"> </w:t>
      </w:r>
      <w:r w:rsidRPr="00091F7D">
        <w:rPr>
          <w:rFonts w:eastAsia="Times New Roman" w:cs="Times New Roman"/>
        </w:rPr>
        <w:t>guidanc</w:t>
      </w:r>
      <w:r w:rsidR="009273A9">
        <w:rPr>
          <w:rFonts w:eastAsia="Times New Roman" w:cs="Times New Roman"/>
        </w:rPr>
        <w:t>e</w:t>
      </w:r>
      <w:r w:rsidR="006262D1">
        <w:rPr>
          <w:rFonts w:eastAsia="Times New Roman" w:cs="Times New Roman"/>
        </w:rPr>
        <w:t xml:space="preserve"> provided by the NIH SBPO staff</w:t>
      </w:r>
      <w:r w:rsidR="009273A9">
        <w:rPr>
          <w:rFonts w:eastAsia="Times New Roman" w:cs="Times New Roman"/>
        </w:rPr>
        <w:t xml:space="preserve"> </w:t>
      </w:r>
      <w:r w:rsidRPr="00091F7D">
        <w:rPr>
          <w:rFonts w:eastAsia="Times New Roman" w:cs="Times New Roman"/>
        </w:rPr>
        <w:t xml:space="preserve">when </w:t>
      </w:r>
      <w:r w:rsidR="009273A9">
        <w:rPr>
          <w:rFonts w:eastAsia="Times New Roman" w:cs="Times New Roman"/>
        </w:rPr>
        <w:t xml:space="preserve">users </w:t>
      </w:r>
      <w:r w:rsidR="00BB12F3">
        <w:rPr>
          <w:rFonts w:eastAsia="Times New Roman" w:cs="Times New Roman"/>
        </w:rPr>
        <w:t>indicate an opportunity of interest</w:t>
      </w:r>
      <w:r w:rsidRPr="00091F7D">
        <w:rPr>
          <w:rFonts w:eastAsia="Times New Roman" w:cs="Times New Roman"/>
        </w:rPr>
        <w:t xml:space="preserve">.  The </w:t>
      </w:r>
      <w:r w:rsidR="00251AD6">
        <w:rPr>
          <w:rFonts w:eastAsia="Times New Roman" w:cs="Times New Roman"/>
        </w:rPr>
        <w:t xml:space="preserve">HBCU </w:t>
      </w:r>
      <w:r w:rsidR="00BB12F3">
        <w:rPr>
          <w:rFonts w:eastAsia="Times New Roman" w:cs="Times New Roman"/>
        </w:rPr>
        <w:t>p</w:t>
      </w:r>
      <w:r w:rsidR="00251AD6">
        <w:rPr>
          <w:rFonts w:eastAsia="Times New Roman" w:cs="Times New Roman"/>
        </w:rPr>
        <w:t>re-solicitation portal</w:t>
      </w:r>
      <w:r w:rsidRPr="00091F7D" w:rsidR="00251AD6">
        <w:rPr>
          <w:rFonts w:eastAsia="Times New Roman" w:cs="Times New Roman"/>
        </w:rPr>
        <w:t xml:space="preserve"> </w:t>
      </w:r>
      <w:r w:rsidRPr="00091F7D">
        <w:rPr>
          <w:rFonts w:eastAsia="Times New Roman" w:cs="Times New Roman"/>
        </w:rPr>
        <w:t xml:space="preserve">also offers a social </w:t>
      </w:r>
      <w:r w:rsidR="0024025D">
        <w:rPr>
          <w:rFonts w:eastAsia="Times New Roman" w:cs="Times New Roman"/>
        </w:rPr>
        <w:t xml:space="preserve">networking </w:t>
      </w:r>
      <w:r w:rsidRPr="00091F7D">
        <w:rPr>
          <w:rFonts w:eastAsia="Times New Roman" w:cs="Times New Roman"/>
        </w:rPr>
        <w:lastRenderedPageBreak/>
        <w:t xml:space="preserve">platform that allows for and promotes collaboration between the </w:t>
      </w:r>
      <w:r w:rsidR="000F6F78">
        <w:rPr>
          <w:rFonts w:eastAsia="Times New Roman" w:cs="Times New Roman"/>
        </w:rPr>
        <w:t xml:space="preserve">NIH SBPO staff, </w:t>
      </w:r>
      <w:r w:rsidRPr="00091F7D">
        <w:rPr>
          <w:rFonts w:eastAsia="Times New Roman" w:cs="Times New Roman"/>
        </w:rPr>
        <w:t xml:space="preserve">HBCUs and </w:t>
      </w:r>
      <w:r w:rsidR="00BB12F3">
        <w:rPr>
          <w:rFonts w:eastAsia="Times New Roman" w:cs="Times New Roman"/>
        </w:rPr>
        <w:t xml:space="preserve">their </w:t>
      </w:r>
      <w:r w:rsidR="00CF4D15">
        <w:rPr>
          <w:rFonts w:eastAsia="Times New Roman" w:cs="Times New Roman"/>
        </w:rPr>
        <w:t>busines</w:t>
      </w:r>
      <w:r w:rsidR="00BB12F3">
        <w:rPr>
          <w:rFonts w:eastAsia="Times New Roman" w:cs="Times New Roman"/>
        </w:rPr>
        <w:t>s partners</w:t>
      </w:r>
      <w:r w:rsidRPr="00091F7D">
        <w:rPr>
          <w:rFonts w:eastAsia="Times New Roman" w:cs="Times New Roman"/>
        </w:rPr>
        <w:t xml:space="preserve">.   </w:t>
      </w:r>
    </w:p>
    <w:p w:rsidRPr="00091F7D" w:rsidR="000F3043" w:rsidP="00091F7D" w:rsidRDefault="00091F7D" w14:paraId="2BF08F38" w14:textId="6E3AF774">
      <w:pPr>
        <w:rPr>
          <w:rFonts w:eastAsia="Times New Roman" w:cs="Times New Roman"/>
        </w:rPr>
      </w:pPr>
      <w:r w:rsidRPr="00091F7D">
        <w:rPr>
          <w:rFonts w:eastAsia="Times New Roman" w:cs="Times New Roman"/>
        </w:rPr>
        <w:t>This</w:t>
      </w:r>
      <w:r w:rsidR="00251AD6">
        <w:rPr>
          <w:rFonts w:eastAsia="Times New Roman" w:cs="Times New Roman"/>
        </w:rPr>
        <w:t xml:space="preserve"> HBCU </w:t>
      </w:r>
      <w:r w:rsidR="00BB12F3">
        <w:rPr>
          <w:rFonts w:eastAsia="Times New Roman" w:cs="Times New Roman"/>
        </w:rPr>
        <w:t>p</w:t>
      </w:r>
      <w:r w:rsidR="00251AD6">
        <w:rPr>
          <w:rFonts w:eastAsia="Times New Roman" w:cs="Times New Roman"/>
        </w:rPr>
        <w:t>re-solicitation portal</w:t>
      </w:r>
      <w:r w:rsidRPr="00091F7D" w:rsidR="00251AD6">
        <w:rPr>
          <w:rFonts w:eastAsia="Times New Roman" w:cs="Times New Roman"/>
        </w:rPr>
        <w:t xml:space="preserve"> </w:t>
      </w:r>
      <w:r w:rsidRPr="00091F7D">
        <w:rPr>
          <w:rFonts w:eastAsia="Times New Roman" w:cs="Times New Roman"/>
        </w:rPr>
        <w:t xml:space="preserve">will replace a manual process that is done by the NIH SBPO to satisfy government reporting requirements.  This reporting will provide the </w:t>
      </w:r>
      <w:r w:rsidR="000F6F78">
        <w:rPr>
          <w:rFonts w:eastAsia="Times New Roman" w:cs="Times New Roman"/>
        </w:rPr>
        <w:t>NIH SBPO</w:t>
      </w:r>
      <w:r w:rsidRPr="00091F7D" w:rsidR="00A204C1">
        <w:rPr>
          <w:rFonts w:eastAsia="Times New Roman" w:cs="Times New Roman"/>
        </w:rPr>
        <w:t xml:space="preserve"> </w:t>
      </w:r>
      <w:r w:rsidRPr="00091F7D">
        <w:rPr>
          <w:rFonts w:eastAsia="Times New Roman" w:cs="Times New Roman"/>
        </w:rPr>
        <w:t xml:space="preserve">staff insight </w:t>
      </w:r>
      <w:r w:rsidR="00BB12F3">
        <w:rPr>
          <w:rFonts w:eastAsia="Times New Roman" w:cs="Times New Roman"/>
        </w:rPr>
        <w:t xml:space="preserve">into the HBCU/business partner team’s grant and contract interests and providing baseline data to analyze unsuccessful and successful application rates. </w:t>
      </w:r>
      <w:r w:rsidRPr="00091F7D">
        <w:rPr>
          <w:rFonts w:eastAsia="Times New Roman" w:cs="Times New Roman"/>
        </w:rPr>
        <w:t xml:space="preserve"> </w:t>
      </w:r>
      <w:r w:rsidR="00BB12F3">
        <w:rPr>
          <w:rFonts w:eastAsia="Times New Roman" w:cs="Times New Roman"/>
        </w:rPr>
        <w:t>T</w:t>
      </w:r>
      <w:r w:rsidR="0024025D">
        <w:rPr>
          <w:rFonts w:eastAsia="Times New Roman" w:cs="Times New Roman"/>
        </w:rPr>
        <w:t xml:space="preserve">he information collected will </w:t>
      </w:r>
      <w:r w:rsidR="00BB12F3">
        <w:rPr>
          <w:rFonts w:eastAsia="Times New Roman" w:cs="Times New Roman"/>
        </w:rPr>
        <w:t xml:space="preserve">also </w:t>
      </w:r>
      <w:r w:rsidR="0024025D">
        <w:rPr>
          <w:rFonts w:eastAsia="Times New Roman" w:cs="Times New Roman"/>
        </w:rPr>
        <w:t>provide data regarding HBCUs engagement with NIH Institutes or Centers (ICs)</w:t>
      </w:r>
      <w:r w:rsidR="00221530">
        <w:rPr>
          <w:rFonts w:eastAsia="Times New Roman" w:cs="Times New Roman"/>
        </w:rPr>
        <w:t xml:space="preserve">, contract </w:t>
      </w:r>
      <w:r w:rsidR="00BB12F3">
        <w:rPr>
          <w:rFonts w:eastAsia="Times New Roman" w:cs="Times New Roman"/>
        </w:rPr>
        <w:t xml:space="preserve">offices, </w:t>
      </w:r>
      <w:r w:rsidR="00221530">
        <w:rPr>
          <w:rFonts w:eastAsia="Times New Roman" w:cs="Times New Roman"/>
        </w:rPr>
        <w:t>and programs</w:t>
      </w:r>
      <w:r w:rsidR="00BB12F3">
        <w:rPr>
          <w:rFonts w:eastAsia="Times New Roman" w:cs="Times New Roman"/>
        </w:rPr>
        <w:t>,</w:t>
      </w:r>
      <w:r w:rsidR="00221530">
        <w:rPr>
          <w:rFonts w:eastAsia="Times New Roman" w:cs="Times New Roman"/>
        </w:rPr>
        <w:t xml:space="preserve"> </w:t>
      </w:r>
      <w:r w:rsidR="00BB12F3">
        <w:rPr>
          <w:rFonts w:eastAsia="Times New Roman" w:cs="Times New Roman"/>
        </w:rPr>
        <w:t>potentially revealing NIH hot spots and areas where HBCUs may be underutilized.</w:t>
      </w:r>
    </w:p>
    <w:p w:rsidR="00A14010" w:rsidP="000F3043" w:rsidRDefault="00A14010" w14:paraId="46B31A1B" w14:textId="77777777">
      <w:pPr>
        <w:pStyle w:val="Heading2"/>
        <w:spacing w:line="480" w:lineRule="auto"/>
        <w:rPr>
          <w:rFonts w:asciiTheme="minorHAnsi" w:hAnsiTheme="minorHAnsi" w:cstheme="minorHAnsi"/>
          <w:b/>
          <w:color w:val="auto"/>
          <w:sz w:val="22"/>
          <w:szCs w:val="22"/>
        </w:rPr>
      </w:pPr>
      <w:bookmarkStart w:name="_Toc443881743" w:id="0"/>
      <w:bookmarkStart w:name="_Toc451592232" w:id="1"/>
      <w:bookmarkStart w:name="_Toc5610273" w:id="2"/>
      <w:bookmarkStart w:name="_Toc99178779" w:id="3"/>
    </w:p>
    <w:p w:rsidRPr="00714BFA" w:rsidR="000F3043" w:rsidP="000F3043" w:rsidRDefault="000F3043" w14:paraId="5FFD5194" w14:textId="77777777">
      <w:pPr>
        <w:pStyle w:val="Heading2"/>
        <w:spacing w:line="480" w:lineRule="auto"/>
        <w:rPr>
          <w:rFonts w:asciiTheme="minorHAnsi" w:hAnsiTheme="minorHAnsi" w:cstheme="minorHAnsi"/>
          <w:b/>
          <w:color w:val="auto"/>
          <w:sz w:val="22"/>
          <w:szCs w:val="22"/>
        </w:rPr>
      </w:pPr>
      <w:r w:rsidRPr="00714BFA">
        <w:rPr>
          <w:rFonts w:asciiTheme="minorHAnsi" w:hAnsiTheme="minorHAnsi" w:cstheme="minorHAnsi"/>
          <w:b/>
          <w:color w:val="auto"/>
          <w:sz w:val="22"/>
          <w:szCs w:val="22"/>
        </w:rPr>
        <w:t>A.2    Purpose and Use of the Information</w:t>
      </w:r>
      <w:bookmarkEnd w:id="0"/>
      <w:bookmarkEnd w:id="1"/>
      <w:bookmarkEnd w:id="2"/>
      <w:bookmarkEnd w:id="3"/>
      <w:r w:rsidRPr="00714BFA">
        <w:rPr>
          <w:rFonts w:asciiTheme="minorHAnsi" w:hAnsiTheme="minorHAnsi" w:cstheme="minorHAnsi"/>
          <w:b/>
          <w:color w:val="auto"/>
          <w:sz w:val="22"/>
          <w:szCs w:val="22"/>
        </w:rPr>
        <w:t xml:space="preserve"> Collection</w:t>
      </w:r>
    </w:p>
    <w:p w:rsidRPr="00E34187" w:rsidR="00E34187" w:rsidP="00E34187" w:rsidRDefault="00E34187" w14:paraId="142F7774" w14:textId="7488976E">
      <w:pPr>
        <w:rPr>
          <w:rFonts w:eastAsia="Times New Roman" w:cs="Times New Roman"/>
        </w:rPr>
      </w:pPr>
      <w:r w:rsidRPr="00E34187">
        <w:rPr>
          <w:rFonts w:eastAsia="Times New Roman" w:cs="Times New Roman"/>
        </w:rPr>
        <w:t>The purpose</w:t>
      </w:r>
      <w:r w:rsidR="00121F24">
        <w:rPr>
          <w:rFonts w:eastAsia="Times New Roman" w:cs="Times New Roman"/>
        </w:rPr>
        <w:t xml:space="preserve"> and use</w:t>
      </w:r>
      <w:r w:rsidRPr="00E34187">
        <w:rPr>
          <w:rFonts w:eastAsia="Times New Roman" w:cs="Times New Roman"/>
        </w:rPr>
        <w:t xml:space="preserve"> of the proposed information collection is to provide the </w:t>
      </w:r>
      <w:r>
        <w:rPr>
          <w:rFonts w:eastAsia="Times New Roman" w:cs="Times New Roman"/>
        </w:rPr>
        <w:t>NIH SBPO</w:t>
      </w:r>
      <w:r w:rsidRPr="00E34187">
        <w:rPr>
          <w:rFonts w:eastAsia="Times New Roman" w:cs="Times New Roman"/>
        </w:rPr>
        <w:t xml:space="preserve"> staff with insight </w:t>
      </w:r>
      <w:r w:rsidR="00BB12F3">
        <w:rPr>
          <w:rFonts w:eastAsia="Times New Roman" w:cs="Times New Roman"/>
        </w:rPr>
        <w:t>in</w:t>
      </w:r>
      <w:r w:rsidRPr="00E34187">
        <w:rPr>
          <w:rFonts w:eastAsia="Times New Roman" w:cs="Times New Roman"/>
        </w:rPr>
        <w:t xml:space="preserve">to HBCUs and </w:t>
      </w:r>
      <w:r w:rsidR="00BB12F3">
        <w:rPr>
          <w:rFonts w:eastAsia="Times New Roman" w:cs="Times New Roman"/>
        </w:rPr>
        <w:t xml:space="preserve">their </w:t>
      </w:r>
      <w:r w:rsidR="00CF4D15">
        <w:rPr>
          <w:rFonts w:eastAsia="Times New Roman" w:cs="Times New Roman"/>
        </w:rPr>
        <w:t xml:space="preserve">business </w:t>
      </w:r>
      <w:r w:rsidR="00BB12F3">
        <w:rPr>
          <w:rFonts w:eastAsia="Times New Roman" w:cs="Times New Roman"/>
        </w:rPr>
        <w:t xml:space="preserve">partner’s </w:t>
      </w:r>
      <w:r w:rsidRPr="00E34187">
        <w:rPr>
          <w:rFonts w:eastAsia="Times New Roman" w:cs="Times New Roman"/>
        </w:rPr>
        <w:t>interest</w:t>
      </w:r>
      <w:r>
        <w:rPr>
          <w:rFonts w:eastAsia="Times New Roman" w:cs="Times New Roman"/>
        </w:rPr>
        <w:t xml:space="preserve">s </w:t>
      </w:r>
      <w:r w:rsidRPr="00E34187">
        <w:rPr>
          <w:rFonts w:eastAsia="Times New Roman" w:cs="Times New Roman"/>
        </w:rPr>
        <w:t xml:space="preserve">in </w:t>
      </w:r>
      <w:r>
        <w:rPr>
          <w:rFonts w:eastAsia="Times New Roman" w:cs="Times New Roman"/>
        </w:rPr>
        <w:t xml:space="preserve">various </w:t>
      </w:r>
      <w:r w:rsidRPr="00E34187">
        <w:rPr>
          <w:rFonts w:eastAsia="Times New Roman" w:cs="Times New Roman"/>
        </w:rPr>
        <w:t xml:space="preserve">government grants and contracts </w:t>
      </w:r>
      <w:r w:rsidR="00BB12F3">
        <w:rPr>
          <w:rFonts w:eastAsia="Times New Roman" w:cs="Times New Roman"/>
        </w:rPr>
        <w:t>relevant</w:t>
      </w:r>
      <w:r w:rsidRPr="00E34187" w:rsidR="00BB12F3">
        <w:rPr>
          <w:rFonts w:eastAsia="Times New Roman" w:cs="Times New Roman"/>
        </w:rPr>
        <w:t xml:space="preserve"> </w:t>
      </w:r>
      <w:r w:rsidRPr="00E34187">
        <w:rPr>
          <w:rFonts w:eastAsia="Times New Roman" w:cs="Times New Roman"/>
        </w:rPr>
        <w:t xml:space="preserve">to their </w:t>
      </w:r>
      <w:r w:rsidR="00BB12F3">
        <w:rPr>
          <w:rFonts w:eastAsia="Times New Roman" w:cs="Times New Roman"/>
        </w:rPr>
        <w:t>organizations</w:t>
      </w:r>
      <w:r w:rsidRPr="00E34187">
        <w:rPr>
          <w:rFonts w:eastAsia="Times New Roman" w:cs="Times New Roman"/>
        </w:rPr>
        <w:t xml:space="preserve">.  </w:t>
      </w:r>
      <w:r w:rsidR="000F6F78">
        <w:rPr>
          <w:rFonts w:eastAsia="Times New Roman" w:cs="Times New Roman"/>
        </w:rPr>
        <w:t xml:space="preserve">This analysis will also </w:t>
      </w:r>
      <w:r w:rsidRPr="00E34187">
        <w:rPr>
          <w:rFonts w:eastAsia="Times New Roman" w:cs="Times New Roman"/>
        </w:rPr>
        <w:t xml:space="preserve">help the </w:t>
      </w:r>
      <w:r w:rsidR="000F6F78">
        <w:rPr>
          <w:rFonts w:eastAsia="Times New Roman" w:cs="Times New Roman"/>
        </w:rPr>
        <w:t xml:space="preserve">NIH SBPO </w:t>
      </w:r>
      <w:r w:rsidRPr="00E34187">
        <w:rPr>
          <w:rFonts w:eastAsia="Times New Roman" w:cs="Times New Roman"/>
        </w:rPr>
        <w:t xml:space="preserve">staff to inform these entities of grants and contracts </w:t>
      </w:r>
      <w:r w:rsidR="00BB12F3">
        <w:rPr>
          <w:rFonts w:eastAsia="Times New Roman" w:cs="Times New Roman"/>
        </w:rPr>
        <w:t>opportunities</w:t>
      </w:r>
      <w:r w:rsidRPr="00E34187" w:rsidR="00BB12F3">
        <w:rPr>
          <w:rFonts w:eastAsia="Times New Roman" w:cs="Times New Roman"/>
        </w:rPr>
        <w:t xml:space="preserve"> </w:t>
      </w:r>
      <w:r w:rsidRPr="00E34187">
        <w:rPr>
          <w:rFonts w:eastAsia="Times New Roman" w:cs="Times New Roman"/>
        </w:rPr>
        <w:t xml:space="preserve">that they may otherwise not realize are available.  Reporting this information is voluntary by the HBCUs and </w:t>
      </w:r>
      <w:r w:rsidR="00BB12F3">
        <w:rPr>
          <w:rFonts w:eastAsia="Times New Roman" w:cs="Times New Roman"/>
        </w:rPr>
        <w:t>their business partners</w:t>
      </w:r>
      <w:r w:rsidRPr="00E34187">
        <w:rPr>
          <w:rFonts w:eastAsia="Times New Roman" w:cs="Times New Roman"/>
        </w:rPr>
        <w:t xml:space="preserve">; however, </w:t>
      </w:r>
      <w:r w:rsidR="00BB12F3">
        <w:rPr>
          <w:rFonts w:eastAsia="Times New Roman" w:cs="Times New Roman"/>
        </w:rPr>
        <w:t>providing grants and contracts</w:t>
      </w:r>
      <w:r w:rsidRPr="00E34187">
        <w:rPr>
          <w:rFonts w:eastAsia="Times New Roman" w:cs="Times New Roman"/>
        </w:rPr>
        <w:t xml:space="preserve"> </w:t>
      </w:r>
      <w:r w:rsidR="00BB12F3">
        <w:rPr>
          <w:rFonts w:eastAsia="Times New Roman" w:cs="Times New Roman"/>
        </w:rPr>
        <w:t xml:space="preserve">of interest enables the </w:t>
      </w:r>
      <w:r w:rsidR="008D32C1">
        <w:rPr>
          <w:rFonts w:eastAsia="Times New Roman" w:cs="Times New Roman"/>
        </w:rPr>
        <w:t>NIH SBPO</w:t>
      </w:r>
      <w:r w:rsidR="00BB12F3">
        <w:rPr>
          <w:rFonts w:eastAsia="Times New Roman" w:cs="Times New Roman"/>
        </w:rPr>
        <w:t xml:space="preserve"> to</w:t>
      </w:r>
      <w:r w:rsidRPr="00E34187">
        <w:rPr>
          <w:rFonts w:eastAsia="Times New Roman" w:cs="Times New Roman"/>
        </w:rPr>
        <w:t xml:space="preserve"> make informed suggestions regarding other grants and contracts and </w:t>
      </w:r>
      <w:r w:rsidRPr="00E34187" w:rsidR="009C2B94">
        <w:rPr>
          <w:rFonts w:eastAsia="Times New Roman" w:cs="Times New Roman"/>
        </w:rPr>
        <w:t>reduc</w:t>
      </w:r>
      <w:r w:rsidR="009C2B94">
        <w:rPr>
          <w:rFonts w:eastAsia="Times New Roman" w:cs="Times New Roman"/>
        </w:rPr>
        <w:t>e</w:t>
      </w:r>
      <w:r w:rsidR="00BB12F3">
        <w:rPr>
          <w:rFonts w:eastAsia="Times New Roman" w:cs="Times New Roman"/>
        </w:rPr>
        <w:t>s</w:t>
      </w:r>
      <w:r w:rsidRPr="00E34187" w:rsidR="009C2B94">
        <w:rPr>
          <w:rFonts w:eastAsia="Times New Roman" w:cs="Times New Roman"/>
        </w:rPr>
        <w:t xml:space="preserve"> </w:t>
      </w:r>
      <w:r w:rsidRPr="00E34187">
        <w:rPr>
          <w:rFonts w:eastAsia="Times New Roman" w:cs="Times New Roman"/>
        </w:rPr>
        <w:t xml:space="preserve">the burden of research on the user. </w:t>
      </w:r>
      <w:r w:rsidR="00221530">
        <w:rPr>
          <w:rFonts w:eastAsia="Times New Roman" w:cs="Times New Roman"/>
        </w:rPr>
        <w:t>In a future phase of this project, smart logic will be utilized to match HBCUs and small businesses to potential opportunities. Matching will be based on past opportunities the HBCUs and small business have indicated they are interested in</w:t>
      </w:r>
      <w:r w:rsidR="006C07E9">
        <w:rPr>
          <w:rFonts w:eastAsia="Times New Roman" w:cs="Times New Roman"/>
        </w:rPr>
        <w:t xml:space="preserve"> </w:t>
      </w:r>
      <w:r w:rsidR="00650F29">
        <w:rPr>
          <w:rFonts w:eastAsia="Times New Roman" w:cs="Times New Roman"/>
        </w:rPr>
        <w:t>and</w:t>
      </w:r>
      <w:r w:rsidR="006C07E9">
        <w:rPr>
          <w:rFonts w:eastAsia="Times New Roman" w:cs="Times New Roman"/>
        </w:rPr>
        <w:t xml:space="preserve"> based on the users selected </w:t>
      </w:r>
      <w:r w:rsidR="00650F29">
        <w:rPr>
          <w:rFonts w:eastAsia="Times New Roman" w:cs="Times New Roman"/>
        </w:rPr>
        <w:t xml:space="preserve">NIH </w:t>
      </w:r>
      <w:r w:rsidR="006C07E9">
        <w:rPr>
          <w:rFonts w:eastAsia="Times New Roman" w:cs="Times New Roman"/>
        </w:rPr>
        <w:t xml:space="preserve">ICs and </w:t>
      </w:r>
      <w:r w:rsidR="00650F29">
        <w:rPr>
          <w:rFonts w:eastAsia="Times New Roman" w:cs="Times New Roman"/>
        </w:rPr>
        <w:t xml:space="preserve">organizational </w:t>
      </w:r>
      <w:r w:rsidR="006C07E9">
        <w:rPr>
          <w:rFonts w:eastAsia="Times New Roman" w:cs="Times New Roman"/>
        </w:rPr>
        <w:t>capabilities entered in their profile</w:t>
      </w:r>
      <w:r w:rsidR="00221530">
        <w:rPr>
          <w:rFonts w:eastAsia="Times New Roman" w:cs="Times New Roman"/>
        </w:rPr>
        <w:t xml:space="preserve">.  </w:t>
      </w:r>
      <w:r w:rsidR="006C07E9">
        <w:rPr>
          <w:rFonts w:eastAsia="Times New Roman" w:cs="Times New Roman"/>
        </w:rPr>
        <w:t xml:space="preserve">HBCUs and </w:t>
      </w:r>
      <w:r w:rsidR="00650F29">
        <w:rPr>
          <w:rFonts w:eastAsia="Times New Roman" w:cs="Times New Roman"/>
        </w:rPr>
        <w:t xml:space="preserve">their </w:t>
      </w:r>
      <w:r w:rsidR="006C07E9">
        <w:rPr>
          <w:rFonts w:eastAsia="Times New Roman" w:cs="Times New Roman"/>
        </w:rPr>
        <w:t>business</w:t>
      </w:r>
      <w:r w:rsidR="00650F29">
        <w:rPr>
          <w:rFonts w:eastAsia="Times New Roman" w:cs="Times New Roman"/>
        </w:rPr>
        <w:t xml:space="preserve"> partners</w:t>
      </w:r>
      <w:r w:rsidR="006C07E9">
        <w:rPr>
          <w:rFonts w:eastAsia="Times New Roman" w:cs="Times New Roman"/>
        </w:rPr>
        <w:t xml:space="preserve"> can accept or reject recommended opportunities allowing the smart logic to learn </w:t>
      </w:r>
      <w:r w:rsidR="00650F29">
        <w:rPr>
          <w:rFonts w:eastAsia="Times New Roman" w:cs="Times New Roman"/>
        </w:rPr>
        <w:t>schools’</w:t>
      </w:r>
      <w:r w:rsidR="006C07E9">
        <w:rPr>
          <w:rFonts w:eastAsia="Times New Roman" w:cs="Times New Roman"/>
        </w:rPr>
        <w:t xml:space="preserve"> preferences over time and improve opportunit</w:t>
      </w:r>
      <w:r w:rsidR="001F1750">
        <w:rPr>
          <w:rFonts w:eastAsia="Times New Roman" w:cs="Times New Roman"/>
        </w:rPr>
        <w:t xml:space="preserve">y </w:t>
      </w:r>
      <w:r w:rsidR="006C07E9">
        <w:rPr>
          <w:rFonts w:eastAsia="Times New Roman" w:cs="Times New Roman"/>
        </w:rPr>
        <w:t>matches that</w:t>
      </w:r>
      <w:r w:rsidR="001F1750">
        <w:rPr>
          <w:rFonts w:eastAsia="Times New Roman" w:cs="Times New Roman"/>
        </w:rPr>
        <w:t xml:space="preserve"> are</w:t>
      </w:r>
      <w:r w:rsidR="006C07E9">
        <w:rPr>
          <w:rFonts w:eastAsia="Times New Roman" w:cs="Times New Roman"/>
        </w:rPr>
        <w:t xml:space="preserve"> </w:t>
      </w:r>
      <w:r w:rsidR="0071305E">
        <w:rPr>
          <w:rFonts w:eastAsia="Times New Roman" w:cs="Times New Roman"/>
        </w:rPr>
        <w:t xml:space="preserve">presented to them through their </w:t>
      </w:r>
      <w:r w:rsidR="00221530">
        <w:rPr>
          <w:rFonts w:eastAsia="Times New Roman" w:cs="Times New Roman"/>
        </w:rPr>
        <w:t xml:space="preserve">dashboard.   </w:t>
      </w:r>
    </w:p>
    <w:p w:rsidR="00E34187" w:rsidP="00E34187" w:rsidRDefault="00E34187" w14:paraId="7C066B10" w14:textId="37263D64">
      <w:pPr>
        <w:rPr>
          <w:rFonts w:eastAsia="Times New Roman" w:cs="Times New Roman"/>
        </w:rPr>
      </w:pPr>
      <w:r w:rsidRPr="00E34187">
        <w:rPr>
          <w:rFonts w:eastAsia="Times New Roman" w:cs="Times New Roman"/>
        </w:rPr>
        <w:t>This effort by the NIH</w:t>
      </w:r>
      <w:r w:rsidR="00121F24">
        <w:rPr>
          <w:rFonts w:eastAsia="Times New Roman" w:cs="Times New Roman"/>
        </w:rPr>
        <w:t xml:space="preserve"> SBPO </w:t>
      </w:r>
      <w:r w:rsidRPr="00E34187">
        <w:rPr>
          <w:rFonts w:eastAsia="Times New Roman" w:cs="Times New Roman"/>
        </w:rPr>
        <w:t xml:space="preserve">staff to inform HBCUs and </w:t>
      </w:r>
      <w:r w:rsidR="006C07E9">
        <w:rPr>
          <w:rFonts w:eastAsia="Times New Roman" w:cs="Times New Roman"/>
        </w:rPr>
        <w:t xml:space="preserve">small businesses </w:t>
      </w:r>
      <w:r w:rsidRPr="00E34187">
        <w:rPr>
          <w:rFonts w:eastAsia="Times New Roman" w:cs="Times New Roman"/>
        </w:rPr>
        <w:t xml:space="preserve">about grants and contracts ties directly into the Presidential Executive Order 13779 where </w:t>
      </w:r>
      <w:r w:rsidR="00AE3940">
        <w:rPr>
          <w:rFonts w:eastAsia="Times New Roman" w:cs="Times New Roman"/>
        </w:rPr>
        <w:t xml:space="preserve">the </w:t>
      </w:r>
      <w:r w:rsidRPr="00E34187">
        <w:rPr>
          <w:rFonts w:eastAsia="Times New Roman" w:cs="Times New Roman"/>
        </w:rPr>
        <w:t xml:space="preserve"> agency intends to increase the capacity of HBCUs to compete effec</w:t>
      </w:r>
      <w:r w:rsidR="00121F24">
        <w:rPr>
          <w:rFonts w:eastAsia="Times New Roman" w:cs="Times New Roman"/>
        </w:rPr>
        <w:t xml:space="preserve">tively for grants and contracts </w:t>
      </w:r>
      <w:r w:rsidR="00650F29">
        <w:rPr>
          <w:rFonts w:eastAsia="Times New Roman" w:cs="Times New Roman"/>
        </w:rPr>
        <w:t xml:space="preserve">in areas </w:t>
      </w:r>
      <w:r w:rsidRPr="00E34187">
        <w:rPr>
          <w:rFonts w:eastAsia="Times New Roman" w:cs="Times New Roman"/>
        </w:rPr>
        <w:t xml:space="preserve">where HBCU’s are not well represented.  </w:t>
      </w:r>
    </w:p>
    <w:p w:rsidR="00A14010" w:rsidP="00E34187" w:rsidRDefault="00A14010" w14:paraId="1D46416C" w14:textId="77777777">
      <w:pPr>
        <w:rPr>
          <w:rFonts w:eastAsia="Times New Roman" w:cs="Times New Roman"/>
        </w:rPr>
      </w:pPr>
    </w:p>
    <w:p w:rsidRPr="00E35DD1" w:rsidR="00A00CF8" w:rsidP="00E34187" w:rsidRDefault="00A00CF8" w14:paraId="2B488269" w14:textId="77777777">
      <w:pPr>
        <w:rPr>
          <w:b/>
          <w:color w:val="000000" w:themeColor="text1"/>
        </w:rPr>
      </w:pPr>
      <w:r w:rsidRPr="00E35DD1">
        <w:rPr>
          <w:b/>
          <w:color w:val="000000" w:themeColor="text1"/>
        </w:rPr>
        <w:t>A.3     Use of Information Technology and Burden Reduction</w:t>
      </w:r>
    </w:p>
    <w:p w:rsidRPr="00F221B0" w:rsidR="00F221B0" w:rsidP="00F221B0" w:rsidRDefault="00F221B0" w14:paraId="17BFB623" w14:textId="77777777">
      <w:pPr>
        <w:rPr>
          <w:rFonts w:eastAsia="Times New Roman" w:cs="Times New Roman"/>
        </w:rPr>
      </w:pPr>
      <w:r w:rsidRPr="00F221B0">
        <w:rPr>
          <w:rFonts w:eastAsia="Times New Roman" w:cs="Times New Roman"/>
        </w:rPr>
        <w:t>The collection database is a web base</w:t>
      </w:r>
      <w:r w:rsidR="00AF263F">
        <w:rPr>
          <w:rFonts w:eastAsia="Times New Roman" w:cs="Times New Roman"/>
        </w:rPr>
        <w:t>d application</w:t>
      </w:r>
      <w:r w:rsidRPr="00F221B0">
        <w:rPr>
          <w:rFonts w:eastAsia="Times New Roman" w:cs="Times New Roman"/>
        </w:rPr>
        <w:t xml:space="preserve"> and can be accessible through the </w:t>
      </w:r>
      <w:r w:rsidR="00AF263F">
        <w:rPr>
          <w:rFonts w:eastAsia="Times New Roman" w:cs="Times New Roman"/>
        </w:rPr>
        <w:t>following</w:t>
      </w:r>
      <w:r w:rsidRPr="00F221B0" w:rsidR="00AF263F">
        <w:rPr>
          <w:rFonts w:eastAsia="Times New Roman" w:cs="Times New Roman"/>
        </w:rPr>
        <w:t xml:space="preserve"> </w:t>
      </w:r>
      <w:r w:rsidRPr="00F221B0">
        <w:rPr>
          <w:rFonts w:eastAsia="Times New Roman" w:cs="Times New Roman"/>
        </w:rPr>
        <w:t>Web site:</w:t>
      </w:r>
      <w:r w:rsidRPr="00843CAA">
        <w:rPr>
          <w:rFonts w:ascii="Arial" w:hAnsi="Arial" w:cs="Arial"/>
        </w:rPr>
        <w:t xml:space="preserve">   </w:t>
      </w:r>
      <w:r w:rsidR="00121F24">
        <w:rPr>
          <w:rFonts w:ascii="Arial" w:hAnsi="Arial" w:cs="Arial"/>
        </w:rPr>
        <w:t>(</w:t>
      </w:r>
      <w:hyperlink w:history="1" r:id="rId10">
        <w:r w:rsidRPr="00843CAA">
          <w:rPr>
            <w:rStyle w:val="Hyperlink"/>
            <w:rFonts w:ascii="Arial" w:hAnsi="Arial" w:cs="Arial"/>
          </w:rPr>
          <w:t>https://oamp.hbcu.od.nih.gov/oamp/login.do</w:t>
        </w:r>
      </w:hyperlink>
      <w:r w:rsidR="00121F24">
        <w:rPr>
          <w:rFonts w:ascii="Arial" w:hAnsi="Arial" w:cs="Arial"/>
        </w:rPr>
        <w:t xml:space="preserve">). </w:t>
      </w:r>
      <w:r w:rsidRPr="00F221B0">
        <w:rPr>
          <w:rFonts w:eastAsia="Times New Roman" w:cs="Times New Roman"/>
        </w:rPr>
        <w:t>Features of the data collection system include, but are not limited to the following elements:</w:t>
      </w:r>
    </w:p>
    <w:p w:rsidRPr="00F221B0" w:rsidR="00F221B0" w:rsidP="00F221B0" w:rsidRDefault="00F221B0" w14:paraId="30BB14D6" w14:textId="77777777">
      <w:pPr>
        <w:pStyle w:val="ListParagraph"/>
        <w:numPr>
          <w:ilvl w:val="0"/>
          <w:numId w:val="13"/>
        </w:numPr>
        <w:spacing w:after="200" w:line="276" w:lineRule="auto"/>
        <w:rPr>
          <w:rFonts w:eastAsia="Times New Roman" w:cs="Times New Roman"/>
        </w:rPr>
      </w:pPr>
      <w:r w:rsidRPr="00F221B0">
        <w:rPr>
          <w:rFonts w:eastAsia="Times New Roman" w:cs="Times New Roman"/>
        </w:rPr>
        <w:t>Create a user account</w:t>
      </w:r>
      <w:r w:rsidR="00AE3940">
        <w:rPr>
          <w:rFonts w:eastAsia="Times New Roman" w:cs="Times New Roman"/>
        </w:rPr>
        <w:t xml:space="preserve"> </w:t>
      </w:r>
      <w:r w:rsidRPr="00F221B0">
        <w:rPr>
          <w:rFonts w:eastAsia="Times New Roman" w:cs="Times New Roman"/>
        </w:rPr>
        <w:t xml:space="preserve"> </w:t>
      </w:r>
    </w:p>
    <w:p w:rsidRPr="00F221B0" w:rsidR="00F221B0" w:rsidP="00F221B0" w:rsidRDefault="00F221B0" w14:paraId="141B3175" w14:textId="14225350">
      <w:pPr>
        <w:pStyle w:val="ListParagraph"/>
        <w:numPr>
          <w:ilvl w:val="0"/>
          <w:numId w:val="13"/>
        </w:numPr>
        <w:spacing w:after="200" w:line="276" w:lineRule="auto"/>
        <w:rPr>
          <w:rFonts w:eastAsia="Times New Roman" w:cs="Times New Roman"/>
        </w:rPr>
      </w:pPr>
      <w:r w:rsidRPr="00F221B0">
        <w:rPr>
          <w:rFonts w:eastAsia="Times New Roman" w:cs="Times New Roman"/>
        </w:rPr>
        <w:t xml:space="preserve">Enter data about grants an HBCU or </w:t>
      </w:r>
      <w:r w:rsidR="006C07E9">
        <w:rPr>
          <w:rFonts w:eastAsia="Times New Roman" w:cs="Times New Roman"/>
        </w:rPr>
        <w:t xml:space="preserve">small business </w:t>
      </w:r>
      <w:r w:rsidRPr="00F221B0">
        <w:rPr>
          <w:rFonts w:eastAsia="Times New Roman" w:cs="Times New Roman"/>
        </w:rPr>
        <w:t xml:space="preserve">is interested in </w:t>
      </w:r>
    </w:p>
    <w:p w:rsidRPr="00F221B0" w:rsidR="00F221B0" w:rsidP="00F221B0" w:rsidRDefault="00F221B0" w14:paraId="72451591" w14:textId="03E2F2BE">
      <w:pPr>
        <w:pStyle w:val="ListParagraph"/>
        <w:numPr>
          <w:ilvl w:val="0"/>
          <w:numId w:val="13"/>
        </w:numPr>
        <w:spacing w:after="200" w:line="276" w:lineRule="auto"/>
        <w:rPr>
          <w:rFonts w:eastAsia="Times New Roman" w:cs="Times New Roman"/>
        </w:rPr>
      </w:pPr>
      <w:r w:rsidRPr="00F221B0">
        <w:rPr>
          <w:rFonts w:eastAsia="Times New Roman" w:cs="Times New Roman"/>
        </w:rPr>
        <w:t xml:space="preserve">Enter data about contract an HBCU or </w:t>
      </w:r>
      <w:r w:rsidR="00CF4D15">
        <w:rPr>
          <w:rFonts w:eastAsia="Times New Roman" w:cs="Times New Roman"/>
        </w:rPr>
        <w:t>small business</w:t>
      </w:r>
      <w:r w:rsidRPr="00F221B0">
        <w:rPr>
          <w:rFonts w:eastAsia="Times New Roman" w:cs="Times New Roman"/>
        </w:rPr>
        <w:t xml:space="preserve"> is interested in</w:t>
      </w:r>
    </w:p>
    <w:p w:rsidRPr="00F221B0" w:rsidR="00F221B0" w:rsidP="00F221B0" w:rsidRDefault="00F221B0" w14:paraId="5F594121" w14:textId="77777777">
      <w:pPr>
        <w:pStyle w:val="ListParagraph"/>
        <w:numPr>
          <w:ilvl w:val="0"/>
          <w:numId w:val="13"/>
        </w:numPr>
        <w:spacing w:after="200" w:line="276" w:lineRule="auto"/>
        <w:rPr>
          <w:rFonts w:eastAsia="Times New Roman" w:cs="Times New Roman"/>
        </w:rPr>
      </w:pPr>
      <w:r w:rsidRPr="00F221B0">
        <w:rPr>
          <w:rFonts w:eastAsia="Times New Roman" w:cs="Times New Roman"/>
        </w:rPr>
        <w:t xml:space="preserve">Dashboard to </w:t>
      </w:r>
      <w:r w:rsidR="00121F24">
        <w:rPr>
          <w:rFonts w:eastAsia="Times New Roman" w:cs="Times New Roman"/>
        </w:rPr>
        <w:t xml:space="preserve">display </w:t>
      </w:r>
      <w:r w:rsidRPr="00F221B0">
        <w:rPr>
          <w:rFonts w:eastAsia="Times New Roman" w:cs="Times New Roman"/>
        </w:rPr>
        <w:t>grants and contracts</w:t>
      </w:r>
      <w:r w:rsidR="001C3A13">
        <w:rPr>
          <w:rFonts w:eastAsia="Times New Roman" w:cs="Times New Roman"/>
        </w:rPr>
        <w:t xml:space="preserve"> that</w:t>
      </w:r>
      <w:r w:rsidRPr="00F221B0">
        <w:rPr>
          <w:rFonts w:eastAsia="Times New Roman" w:cs="Times New Roman"/>
        </w:rPr>
        <w:t xml:space="preserve"> have been entered</w:t>
      </w:r>
      <w:r w:rsidR="00121F24">
        <w:rPr>
          <w:rFonts w:eastAsia="Times New Roman" w:cs="Times New Roman"/>
        </w:rPr>
        <w:t xml:space="preserve"> and other</w:t>
      </w:r>
      <w:r w:rsidR="00AF263F">
        <w:rPr>
          <w:rFonts w:eastAsia="Times New Roman" w:cs="Times New Roman"/>
        </w:rPr>
        <w:t xml:space="preserve"> o</w:t>
      </w:r>
      <w:r w:rsidR="001C3A13">
        <w:rPr>
          <w:rFonts w:eastAsia="Times New Roman" w:cs="Times New Roman"/>
        </w:rPr>
        <w:t>pportunities are available</w:t>
      </w:r>
    </w:p>
    <w:p w:rsidRPr="00F221B0" w:rsidR="00F221B0" w:rsidP="00F221B0" w:rsidRDefault="00F221B0" w14:paraId="7E2466BA" w14:textId="77777777">
      <w:pPr>
        <w:pStyle w:val="ListParagraph"/>
        <w:numPr>
          <w:ilvl w:val="0"/>
          <w:numId w:val="13"/>
        </w:numPr>
        <w:spacing w:after="200" w:line="276" w:lineRule="auto"/>
        <w:rPr>
          <w:rFonts w:eastAsia="Times New Roman" w:cs="Times New Roman"/>
        </w:rPr>
      </w:pPr>
      <w:r w:rsidRPr="00F221B0">
        <w:rPr>
          <w:rFonts w:eastAsia="Times New Roman" w:cs="Times New Roman"/>
        </w:rPr>
        <w:t xml:space="preserve">Facility to ask for assistance </w:t>
      </w:r>
    </w:p>
    <w:p w:rsidRPr="00F221B0" w:rsidR="00F221B0" w:rsidP="00F221B0" w:rsidRDefault="00F221B0" w14:paraId="5585E24F" w14:textId="34870BDC">
      <w:pPr>
        <w:pStyle w:val="ListParagraph"/>
        <w:numPr>
          <w:ilvl w:val="0"/>
          <w:numId w:val="13"/>
        </w:numPr>
        <w:spacing w:after="200" w:line="276" w:lineRule="auto"/>
        <w:rPr>
          <w:rFonts w:eastAsia="Times New Roman" w:cs="Times New Roman"/>
        </w:rPr>
      </w:pPr>
      <w:r w:rsidRPr="00F221B0">
        <w:rPr>
          <w:rFonts w:eastAsia="Times New Roman" w:cs="Times New Roman"/>
        </w:rPr>
        <w:t xml:space="preserve">Collaboration facility with other </w:t>
      </w:r>
      <w:r w:rsidR="00CF4D15">
        <w:rPr>
          <w:rFonts w:eastAsia="Times New Roman" w:cs="Times New Roman"/>
        </w:rPr>
        <w:t xml:space="preserve">small businesses </w:t>
      </w:r>
      <w:r w:rsidRPr="00F221B0">
        <w:rPr>
          <w:rFonts w:eastAsia="Times New Roman" w:cs="Times New Roman"/>
        </w:rPr>
        <w:t>and HBCUs</w:t>
      </w:r>
    </w:p>
    <w:p w:rsidRPr="00F221B0" w:rsidR="00F221B0" w:rsidP="00F221B0" w:rsidRDefault="001C3A13" w14:paraId="0C47CA8B" w14:textId="2AECC240">
      <w:pPr>
        <w:rPr>
          <w:rFonts w:eastAsia="Times New Roman" w:cs="Times New Roman"/>
        </w:rPr>
      </w:pPr>
      <w:r>
        <w:rPr>
          <w:rFonts w:eastAsia="Times New Roman" w:cs="Times New Roman"/>
        </w:rPr>
        <w:lastRenderedPageBreak/>
        <w:t>Additionally</w:t>
      </w:r>
      <w:r w:rsidRPr="00F221B0" w:rsidR="00F221B0">
        <w:rPr>
          <w:rFonts w:eastAsia="Times New Roman" w:cs="Times New Roman"/>
        </w:rPr>
        <w:t xml:space="preserve">, the </w:t>
      </w:r>
      <w:r>
        <w:rPr>
          <w:rFonts w:eastAsia="Times New Roman" w:cs="Times New Roman"/>
        </w:rPr>
        <w:t>site provides the users access to</w:t>
      </w:r>
      <w:r w:rsidRPr="00F221B0" w:rsidR="00F221B0">
        <w:rPr>
          <w:rFonts w:eastAsia="Times New Roman" w:cs="Times New Roman"/>
        </w:rPr>
        <w:t xml:space="preserve"> </w:t>
      </w:r>
      <w:r w:rsidR="00650F29">
        <w:rPr>
          <w:rFonts w:eastAsia="Times New Roman" w:cs="Times New Roman"/>
        </w:rPr>
        <w:t>content</w:t>
      </w:r>
      <w:r>
        <w:rPr>
          <w:rFonts w:eastAsia="Times New Roman" w:cs="Times New Roman"/>
        </w:rPr>
        <w:t xml:space="preserve"> offer</w:t>
      </w:r>
      <w:r w:rsidR="00650F29">
        <w:rPr>
          <w:rFonts w:eastAsia="Times New Roman" w:cs="Times New Roman"/>
        </w:rPr>
        <w:t>ing</w:t>
      </w:r>
      <w:r>
        <w:rPr>
          <w:rFonts w:eastAsia="Times New Roman" w:cs="Times New Roman"/>
        </w:rPr>
        <w:t xml:space="preserve"> guidance when the users are interested in pursuing a grant or contract.</w:t>
      </w:r>
      <w:r w:rsidRPr="00F221B0" w:rsidR="00F221B0">
        <w:rPr>
          <w:rFonts w:eastAsia="Times New Roman" w:cs="Times New Roman"/>
        </w:rPr>
        <w:t xml:space="preserve"> The </w:t>
      </w:r>
      <w:r w:rsidR="00DF38C3">
        <w:rPr>
          <w:rFonts w:eastAsia="Times New Roman" w:cs="Times New Roman"/>
        </w:rPr>
        <w:t xml:space="preserve">user interface for data input is </w:t>
      </w:r>
      <w:r w:rsidRPr="00F221B0" w:rsidR="00F221B0">
        <w:rPr>
          <w:rFonts w:eastAsia="Times New Roman" w:cs="Times New Roman"/>
        </w:rPr>
        <w:t xml:space="preserve">well organized and streamlined.  </w:t>
      </w:r>
      <w:r w:rsidR="00DF38C3">
        <w:rPr>
          <w:rFonts w:eastAsia="Times New Roman" w:cs="Times New Roman"/>
        </w:rPr>
        <w:t>As a result of iterative data entry test cycles, t</w:t>
      </w:r>
      <w:r w:rsidRPr="00F221B0" w:rsidR="00F221B0">
        <w:rPr>
          <w:rFonts w:eastAsia="Times New Roman" w:cs="Times New Roman"/>
        </w:rPr>
        <w:t xml:space="preserve">he estimated time to </w:t>
      </w:r>
      <w:r w:rsidR="00DF38C3">
        <w:rPr>
          <w:rFonts w:eastAsia="Times New Roman" w:cs="Times New Roman"/>
        </w:rPr>
        <w:t>input</w:t>
      </w:r>
      <w:r w:rsidRPr="00F221B0" w:rsidR="00F221B0">
        <w:rPr>
          <w:rFonts w:eastAsia="Times New Roman" w:cs="Times New Roman"/>
        </w:rPr>
        <w:t xml:space="preserve"> data </w:t>
      </w:r>
      <w:r w:rsidR="00DF38C3">
        <w:rPr>
          <w:rFonts w:eastAsia="Times New Roman" w:cs="Times New Roman"/>
        </w:rPr>
        <w:t>for</w:t>
      </w:r>
      <w:r w:rsidRPr="00F221B0" w:rsidR="00F221B0">
        <w:rPr>
          <w:rFonts w:eastAsia="Times New Roman" w:cs="Times New Roman"/>
        </w:rPr>
        <w:t xml:space="preserve"> a grant or contract of interest </w:t>
      </w:r>
      <w:r w:rsidR="00DF38C3">
        <w:rPr>
          <w:rFonts w:eastAsia="Times New Roman" w:cs="Times New Roman"/>
        </w:rPr>
        <w:t>is approximately 10-minutes</w:t>
      </w:r>
      <w:r w:rsidRPr="00F221B0" w:rsidR="00F221B0">
        <w:rPr>
          <w:rFonts w:eastAsia="Times New Roman" w:cs="Times New Roman"/>
        </w:rPr>
        <w:t xml:space="preserve">. </w:t>
      </w:r>
    </w:p>
    <w:p w:rsidRPr="00F221B0" w:rsidR="00F221B0" w:rsidP="00F221B0" w:rsidRDefault="00F221B0" w14:paraId="3931E1CE" w14:textId="77777777">
      <w:pPr>
        <w:rPr>
          <w:rFonts w:eastAsia="Times New Roman" w:cs="Times New Roman"/>
        </w:rPr>
      </w:pPr>
      <w:r w:rsidRPr="00F221B0">
        <w:rPr>
          <w:rFonts w:eastAsia="Times New Roman" w:cs="Times New Roman"/>
        </w:rPr>
        <w:t>There is no cost associated to using this system</w:t>
      </w:r>
      <w:r w:rsidR="00AE3940">
        <w:rPr>
          <w:rFonts w:eastAsia="Times New Roman" w:cs="Times New Roman"/>
        </w:rPr>
        <w:t xml:space="preserve"> from an end user perspective</w:t>
      </w:r>
      <w:r w:rsidRPr="00F221B0">
        <w:rPr>
          <w:rFonts w:eastAsia="Times New Roman" w:cs="Times New Roman"/>
        </w:rPr>
        <w:t xml:space="preserve">. </w:t>
      </w:r>
    </w:p>
    <w:p w:rsidRPr="00F221B0" w:rsidR="001F684C" w:rsidP="001F684C" w:rsidRDefault="00F221B0" w14:paraId="49B0753A" w14:textId="5319D608">
      <w:pPr>
        <w:rPr>
          <w:rFonts w:eastAsia="Times New Roman" w:cs="Times New Roman"/>
        </w:rPr>
      </w:pPr>
      <w:r w:rsidRPr="00F221B0">
        <w:rPr>
          <w:rFonts w:eastAsia="Times New Roman" w:cs="Times New Roman"/>
        </w:rPr>
        <w:t xml:space="preserve">The </w:t>
      </w:r>
      <w:r w:rsidR="00DF38C3">
        <w:rPr>
          <w:rFonts w:eastAsia="Times New Roman" w:cs="Times New Roman"/>
        </w:rPr>
        <w:t xml:space="preserve">HBCU </w:t>
      </w:r>
      <w:r w:rsidR="00650F29">
        <w:rPr>
          <w:rFonts w:eastAsia="Times New Roman" w:cs="Times New Roman"/>
        </w:rPr>
        <w:t>p</w:t>
      </w:r>
      <w:r w:rsidR="00DF38C3">
        <w:rPr>
          <w:rFonts w:eastAsia="Times New Roman" w:cs="Times New Roman"/>
        </w:rPr>
        <w:t xml:space="preserve">re-solicitation portal </w:t>
      </w:r>
      <w:r w:rsidR="001F684C">
        <w:rPr>
          <w:rFonts w:eastAsia="Times New Roman" w:cs="Times New Roman"/>
        </w:rPr>
        <w:t xml:space="preserve">loads data from the following sources: </w:t>
      </w:r>
      <w:r w:rsidRPr="00F221B0" w:rsidR="001F684C">
        <w:rPr>
          <w:rFonts w:eastAsia="Times New Roman" w:cs="Times New Roman"/>
        </w:rPr>
        <w:t xml:space="preserve">grants.nih.gov, NIH </w:t>
      </w:r>
      <w:proofErr w:type="spellStart"/>
      <w:r w:rsidRPr="00F221B0" w:rsidR="001F684C">
        <w:rPr>
          <w:rFonts w:eastAsia="Times New Roman" w:cs="Times New Roman"/>
        </w:rPr>
        <w:t>RePORTER</w:t>
      </w:r>
      <w:proofErr w:type="spellEnd"/>
      <w:r w:rsidRPr="00F221B0" w:rsidR="001F684C">
        <w:rPr>
          <w:rFonts w:eastAsia="Times New Roman" w:cs="Times New Roman"/>
        </w:rPr>
        <w:t xml:space="preserve">, </w:t>
      </w:r>
      <w:r w:rsidR="00F26D72">
        <w:rPr>
          <w:rFonts w:eastAsia="Times New Roman" w:cs="Times New Roman"/>
        </w:rPr>
        <w:t>beta.sam.gov</w:t>
      </w:r>
      <w:r w:rsidRPr="00F221B0" w:rsidDel="00F26D72" w:rsidR="00F26D72">
        <w:rPr>
          <w:rFonts w:eastAsia="Times New Roman" w:cs="Times New Roman"/>
        </w:rPr>
        <w:t xml:space="preserve"> </w:t>
      </w:r>
      <w:r w:rsidRPr="00F221B0" w:rsidR="001F684C">
        <w:rPr>
          <w:rFonts w:eastAsia="Times New Roman" w:cs="Times New Roman"/>
        </w:rPr>
        <w:t>and FPDS</w:t>
      </w:r>
      <w:r w:rsidR="001F684C">
        <w:rPr>
          <w:rFonts w:eastAsia="Times New Roman" w:cs="Times New Roman"/>
        </w:rPr>
        <w:t xml:space="preserve">.gov. This process reduces the data entry burden of the users when entering information regarding grants and contracts of interest.  </w:t>
      </w:r>
    </w:p>
    <w:p w:rsidR="008D32C1" w:rsidP="00F221B0" w:rsidRDefault="00F221B0" w14:paraId="118E004C" w14:textId="2134D071">
      <w:pPr>
        <w:rPr>
          <w:rFonts w:eastAsia="Times New Roman" w:cs="Times New Roman"/>
        </w:rPr>
      </w:pPr>
      <w:r w:rsidRPr="00F221B0">
        <w:rPr>
          <w:rFonts w:eastAsia="Times New Roman" w:cs="Times New Roman"/>
        </w:rPr>
        <w:t xml:space="preserve">A Privacy </w:t>
      </w:r>
      <w:r w:rsidR="00AB268B">
        <w:rPr>
          <w:rFonts w:eastAsia="Times New Roman" w:cs="Times New Roman"/>
        </w:rPr>
        <w:t>I</w:t>
      </w:r>
      <w:r w:rsidRPr="00F221B0">
        <w:rPr>
          <w:rFonts w:eastAsia="Times New Roman" w:cs="Times New Roman"/>
        </w:rPr>
        <w:t xml:space="preserve">mpact Assessment (PIA) has been completed and submitted for the </w:t>
      </w:r>
      <w:r>
        <w:rPr>
          <w:rFonts w:eastAsia="Times New Roman" w:cs="Times New Roman"/>
        </w:rPr>
        <w:t xml:space="preserve">HBCU </w:t>
      </w:r>
      <w:r w:rsidR="00650F29">
        <w:rPr>
          <w:rFonts w:eastAsia="Times New Roman" w:cs="Times New Roman"/>
        </w:rPr>
        <w:t>p</w:t>
      </w:r>
      <w:r>
        <w:rPr>
          <w:rFonts w:eastAsia="Times New Roman" w:cs="Times New Roman"/>
        </w:rPr>
        <w:t>re-solicitation portal</w:t>
      </w:r>
      <w:r w:rsidR="00AB268B">
        <w:rPr>
          <w:rFonts w:eastAsia="Times New Roman" w:cs="Times New Roman"/>
        </w:rPr>
        <w:t xml:space="preserve">, see </w:t>
      </w:r>
      <w:r w:rsidR="009F151D">
        <w:rPr>
          <w:rFonts w:eastAsia="Times New Roman" w:cs="Times New Roman"/>
        </w:rPr>
        <w:t>A</w:t>
      </w:r>
      <w:r w:rsidR="00AB268B">
        <w:rPr>
          <w:rFonts w:eastAsia="Times New Roman" w:cs="Times New Roman"/>
        </w:rPr>
        <w:t>ttachment</w:t>
      </w:r>
      <w:r w:rsidR="009F151D">
        <w:rPr>
          <w:rFonts w:eastAsia="Times New Roman" w:cs="Times New Roman"/>
        </w:rPr>
        <w:t xml:space="preserve"> 3</w:t>
      </w:r>
      <w:r w:rsidR="00AB268B">
        <w:rPr>
          <w:rFonts w:eastAsia="Times New Roman" w:cs="Times New Roman"/>
        </w:rPr>
        <w:t xml:space="preserve"> “Privacy Impact Assessment”</w:t>
      </w:r>
      <w:r>
        <w:rPr>
          <w:rFonts w:eastAsia="Times New Roman" w:cs="Times New Roman"/>
        </w:rPr>
        <w:t xml:space="preserve">. </w:t>
      </w:r>
    </w:p>
    <w:p w:rsidR="00A14010" w:rsidP="00F221B0" w:rsidRDefault="00A14010" w14:paraId="0FAE2F5D" w14:textId="77777777">
      <w:pPr>
        <w:rPr>
          <w:rFonts w:ascii="Arial" w:hAnsi="Arial" w:cs="Arial"/>
        </w:rPr>
      </w:pPr>
    </w:p>
    <w:p w:rsidRPr="00C4161B" w:rsidR="00685B30" w:rsidP="00685B30" w:rsidRDefault="00685B30" w14:paraId="285BCEC4" w14:textId="77777777">
      <w:pPr>
        <w:pStyle w:val="Heading2"/>
        <w:spacing w:line="480" w:lineRule="auto"/>
        <w:ind w:left="720" w:hanging="720"/>
        <w:rPr>
          <w:rFonts w:asciiTheme="minorHAnsi" w:hAnsiTheme="minorHAnsi"/>
          <w:b/>
          <w:color w:val="auto"/>
          <w:sz w:val="22"/>
          <w:szCs w:val="22"/>
        </w:rPr>
      </w:pPr>
      <w:bookmarkStart w:name="_Toc443881745" w:id="4"/>
      <w:bookmarkStart w:name="_Toc451592234" w:id="5"/>
      <w:bookmarkStart w:name="_Toc5610275" w:id="6"/>
      <w:bookmarkStart w:name="_Toc99178781" w:id="7"/>
      <w:r w:rsidRPr="00C4161B">
        <w:rPr>
          <w:rFonts w:asciiTheme="minorHAnsi" w:hAnsiTheme="minorHAnsi"/>
          <w:b/>
          <w:color w:val="auto"/>
          <w:sz w:val="22"/>
          <w:szCs w:val="22"/>
        </w:rPr>
        <w:t>A.4</w:t>
      </w:r>
      <w:r w:rsidRPr="00C4161B">
        <w:rPr>
          <w:rFonts w:asciiTheme="minorHAnsi" w:hAnsiTheme="minorHAnsi"/>
          <w:b/>
          <w:color w:val="auto"/>
          <w:sz w:val="22"/>
          <w:szCs w:val="22"/>
        </w:rPr>
        <w:tab/>
        <w:t>Efforts to Identify Duplication and Use of Similar Information</w:t>
      </w:r>
      <w:bookmarkEnd w:id="4"/>
      <w:bookmarkEnd w:id="5"/>
      <w:bookmarkEnd w:id="6"/>
      <w:bookmarkEnd w:id="7"/>
    </w:p>
    <w:p w:rsidR="00AF0DDE" w:rsidP="00685B30" w:rsidRDefault="00263B28" w14:paraId="6517EFB8" w14:textId="4E38113F">
      <w:r>
        <w:t xml:space="preserve">Currently, there is no </w:t>
      </w:r>
      <w:r w:rsidR="00650F29">
        <w:t>web-based</w:t>
      </w:r>
      <w:r>
        <w:t xml:space="preserve"> system to collect information regarding which grants and contracts the HBCUs and </w:t>
      </w:r>
      <w:r w:rsidR="00650F29">
        <w:t xml:space="preserve">their </w:t>
      </w:r>
      <w:r w:rsidR="00CF4D15">
        <w:t>business</w:t>
      </w:r>
      <w:r w:rsidR="00650F29">
        <w:t xml:space="preserve"> partners</w:t>
      </w:r>
      <w:r w:rsidR="00CF4D15">
        <w:t xml:space="preserve"> </w:t>
      </w:r>
      <w:r>
        <w:t>ma</w:t>
      </w:r>
      <w:r w:rsidR="001F684C">
        <w:t>y be interested in applying for.</w:t>
      </w:r>
      <w:r>
        <w:t xml:space="preserve"> </w:t>
      </w:r>
      <w:r w:rsidR="00AC4229">
        <w:t xml:space="preserve">When HBCU and </w:t>
      </w:r>
      <w:r w:rsidR="00CF4D15">
        <w:t>business</w:t>
      </w:r>
      <w:r w:rsidR="00AC4229">
        <w:t xml:space="preserve"> users add a grant or contract opportunity</w:t>
      </w:r>
      <w:r w:rsidR="00157D63">
        <w:t xml:space="preserve"> </w:t>
      </w:r>
      <w:r w:rsidR="001F684C">
        <w:t>using the portal,</w:t>
      </w:r>
      <w:r w:rsidR="00AC4229">
        <w:t xml:space="preserve"> </w:t>
      </w:r>
      <w:r>
        <w:t>most of the information will already be in the system due to the periodic data load</w:t>
      </w:r>
      <w:r w:rsidR="001F684C">
        <w:t>s from various sources.  The HB</w:t>
      </w:r>
      <w:r>
        <w:t>C</w:t>
      </w:r>
      <w:r w:rsidR="001F684C">
        <w:t xml:space="preserve">Us and </w:t>
      </w:r>
      <w:r w:rsidR="00CF4D15">
        <w:t>business</w:t>
      </w:r>
      <w:r w:rsidR="00650F29">
        <w:t xml:space="preserve"> partners</w:t>
      </w:r>
      <w:r w:rsidR="00CF4D15">
        <w:t xml:space="preserve"> </w:t>
      </w:r>
      <w:r w:rsidR="001F684C">
        <w:t xml:space="preserve">would select the </w:t>
      </w:r>
      <w:r>
        <w:t>grant or contract they are interested in and</w:t>
      </w:r>
      <w:r w:rsidR="00C52526">
        <w:t xml:space="preserve"> </w:t>
      </w:r>
      <w:r w:rsidR="001F684C">
        <w:t xml:space="preserve">approximately </w:t>
      </w:r>
      <w:r w:rsidR="00151FC0">
        <w:t>75</w:t>
      </w:r>
      <w:r w:rsidR="00C52526">
        <w:t xml:space="preserve">% of </w:t>
      </w:r>
      <w:r>
        <w:t xml:space="preserve">the information would be automatically populated. </w:t>
      </w:r>
      <w:r w:rsidR="005A636C">
        <w:t>In addition the users benefit from</w:t>
      </w:r>
      <w:r>
        <w:t xml:space="preserve"> the ability of the NIH staff to </w:t>
      </w:r>
      <w:r w:rsidR="00D94327">
        <w:t xml:space="preserve">analyze </w:t>
      </w:r>
      <w:r>
        <w:t xml:space="preserve">and understand </w:t>
      </w:r>
      <w:r w:rsidR="005A636C">
        <w:t xml:space="preserve">their interest and </w:t>
      </w:r>
      <w:r>
        <w:t>potentially present other possibilities of grants and contracts that they would not have</w:t>
      </w:r>
      <w:r w:rsidR="00AE3940">
        <w:t xml:space="preserve"> been aware of</w:t>
      </w:r>
      <w:r w:rsidR="005A636C">
        <w:t>.</w:t>
      </w:r>
      <w:r w:rsidR="00E072C2">
        <w:t xml:space="preserve"> </w:t>
      </w:r>
      <w:r w:rsidR="00EE5D27">
        <w:t>This online platform will support collaboration between</w:t>
      </w:r>
      <w:r w:rsidR="00AF0DDE">
        <w:t xml:space="preserve"> the NIH SBPO and the</w:t>
      </w:r>
      <w:r w:rsidR="00EE5D27">
        <w:t xml:space="preserve"> hundreds of HBCU </w:t>
      </w:r>
      <w:r w:rsidR="00CF4D15">
        <w:t>and business</w:t>
      </w:r>
      <w:r w:rsidR="00EE5D27">
        <w:t xml:space="preserve"> teaming partners</w:t>
      </w:r>
      <w:r w:rsidR="00AF0DDE">
        <w:t xml:space="preserve"> </w:t>
      </w:r>
      <w:r w:rsidR="00650F29">
        <w:t xml:space="preserve">enabling </w:t>
      </w:r>
      <w:r w:rsidR="008971AB">
        <w:t>efficient</w:t>
      </w:r>
      <w:r w:rsidR="00650F29">
        <w:t xml:space="preserve"> communication</w:t>
      </w:r>
      <w:r w:rsidR="008971AB">
        <w:t xml:space="preserve">.  </w:t>
      </w:r>
      <w:r w:rsidR="00AF0DDE">
        <w:t xml:space="preserve">Currently these </w:t>
      </w:r>
      <w:r w:rsidR="00EE5D27">
        <w:t>partnership</w:t>
      </w:r>
      <w:r w:rsidR="00AF0DDE">
        <w:t xml:space="preserve">s </w:t>
      </w:r>
      <w:r w:rsidR="005A636C">
        <w:t>take place</w:t>
      </w:r>
      <w:r w:rsidR="00AF0DDE">
        <w:t xml:space="preserve"> in person which requires funding and time for travel </w:t>
      </w:r>
      <w:r w:rsidR="00650F29">
        <w:t xml:space="preserve">increasing expenses. </w:t>
      </w:r>
    </w:p>
    <w:p w:rsidR="008C2095" w:rsidP="00685B30" w:rsidRDefault="008F60F7" w14:paraId="625460B9" w14:textId="1A321B8D">
      <w:r>
        <w:t>T</w:t>
      </w:r>
      <w:r w:rsidR="008C2095">
        <w:t xml:space="preserve">he HBCUs and </w:t>
      </w:r>
      <w:r w:rsidR="00CF4D15">
        <w:t>business</w:t>
      </w:r>
      <w:r w:rsidR="00650F29">
        <w:t>es</w:t>
      </w:r>
      <w:r w:rsidR="008C2095">
        <w:t xml:space="preserve"> will </w:t>
      </w:r>
      <w:r>
        <w:t>also benefit from the</w:t>
      </w:r>
      <w:r w:rsidR="008C2095">
        <w:t xml:space="preserve"> sma</w:t>
      </w:r>
      <w:r>
        <w:t>rt logic functionality that will</w:t>
      </w:r>
      <w:r w:rsidR="008C2095">
        <w:t xml:space="preserve"> match schools and teaming partners with </w:t>
      </w:r>
      <w:r>
        <w:t xml:space="preserve">grant and contract </w:t>
      </w:r>
      <w:r w:rsidR="008C2095">
        <w:t>opportunities</w:t>
      </w:r>
      <w:r>
        <w:t xml:space="preserve"> that are displayed on the system’s dashboard</w:t>
      </w:r>
      <w:r w:rsidR="008C2095">
        <w:t xml:space="preserve">.  </w:t>
      </w:r>
      <w:r>
        <w:t xml:space="preserve">This will relieve the users of the burden of </w:t>
      </w:r>
      <w:r w:rsidR="005A636C">
        <w:t>perform</w:t>
      </w:r>
      <w:r>
        <w:t>ing</w:t>
      </w:r>
      <w:r w:rsidR="005A636C">
        <w:t xml:space="preserve"> research and analysis.</w:t>
      </w:r>
    </w:p>
    <w:p w:rsidR="00D23325" w:rsidP="00685B30" w:rsidRDefault="004E2A33" w14:paraId="5A0F9536" w14:textId="77777777">
      <w:pPr>
        <w:pStyle w:val="Heading2"/>
        <w:spacing w:line="480" w:lineRule="auto"/>
        <w:ind w:left="720" w:hanging="720"/>
        <w:rPr>
          <w:rFonts w:asciiTheme="minorHAnsi" w:hAnsiTheme="minorHAnsi" w:eastAsiaTheme="minorEastAsia" w:cstheme="minorBidi"/>
          <w:color w:val="auto"/>
          <w:sz w:val="22"/>
          <w:szCs w:val="22"/>
        </w:rPr>
      </w:pPr>
      <w:r>
        <w:t xml:space="preserve"> </w:t>
      </w:r>
      <w:bookmarkStart w:name="_Toc443881746" w:id="8"/>
      <w:bookmarkStart w:name="_Toc451592235" w:id="9"/>
      <w:bookmarkStart w:name="_Toc5610276" w:id="10"/>
      <w:bookmarkStart w:name="_Toc99178782" w:id="11"/>
    </w:p>
    <w:p w:rsidRPr="00C4161B" w:rsidR="00685B30" w:rsidP="00685B30" w:rsidRDefault="00685B30" w14:paraId="22DC2A10" w14:textId="77777777">
      <w:pPr>
        <w:pStyle w:val="Heading2"/>
        <w:spacing w:line="480" w:lineRule="auto"/>
        <w:ind w:left="720" w:hanging="720"/>
        <w:rPr>
          <w:rFonts w:asciiTheme="minorHAnsi" w:hAnsiTheme="minorHAnsi"/>
          <w:b/>
          <w:color w:val="auto"/>
          <w:sz w:val="22"/>
          <w:szCs w:val="22"/>
        </w:rPr>
      </w:pPr>
      <w:r w:rsidRPr="00C4161B">
        <w:rPr>
          <w:rFonts w:asciiTheme="minorHAnsi" w:hAnsiTheme="minorHAnsi"/>
          <w:b/>
          <w:color w:val="auto"/>
          <w:sz w:val="22"/>
          <w:szCs w:val="22"/>
        </w:rPr>
        <w:t>A.5</w:t>
      </w:r>
      <w:r w:rsidRPr="00C4161B">
        <w:rPr>
          <w:rFonts w:asciiTheme="minorHAnsi" w:hAnsiTheme="minorHAnsi"/>
          <w:b/>
          <w:color w:val="auto"/>
          <w:sz w:val="22"/>
          <w:szCs w:val="22"/>
        </w:rPr>
        <w:tab/>
        <w:t>Impact on Small Businesses or Other Small Entities</w:t>
      </w:r>
      <w:bookmarkEnd w:id="8"/>
      <w:bookmarkEnd w:id="9"/>
      <w:bookmarkEnd w:id="10"/>
      <w:bookmarkEnd w:id="11"/>
    </w:p>
    <w:p w:rsidRPr="00D85B7E" w:rsidR="00D614C8" w:rsidP="004716CF" w:rsidRDefault="005359FD" w14:paraId="73465B6F" w14:textId="72A1E665">
      <w:pPr>
        <w:pStyle w:val="P1-StandPara"/>
        <w:spacing w:line="240" w:lineRule="auto"/>
        <w:ind w:firstLine="0"/>
        <w:rPr>
          <w:rFonts w:asciiTheme="minorHAnsi" w:hAnsiTheme="minorHAnsi" w:eastAsiaTheme="minorEastAsia" w:cstheme="minorBidi"/>
          <w:szCs w:val="22"/>
        </w:rPr>
      </w:pPr>
      <w:r>
        <w:rPr>
          <w:rFonts w:asciiTheme="minorHAnsi" w:hAnsiTheme="minorHAnsi" w:eastAsiaTheme="minorEastAsia" w:cstheme="minorBidi"/>
          <w:szCs w:val="22"/>
        </w:rPr>
        <w:t xml:space="preserve">The </w:t>
      </w:r>
      <w:r w:rsidR="003D5672">
        <w:rPr>
          <w:rFonts w:asciiTheme="minorHAnsi" w:hAnsiTheme="minorHAnsi" w:eastAsiaTheme="minorEastAsia" w:cstheme="minorBidi"/>
          <w:szCs w:val="22"/>
        </w:rPr>
        <w:t xml:space="preserve">HBCU </w:t>
      </w:r>
      <w:r w:rsidR="00650F29">
        <w:rPr>
          <w:rFonts w:asciiTheme="minorHAnsi" w:hAnsiTheme="minorHAnsi" w:eastAsiaTheme="minorEastAsia" w:cstheme="minorBidi"/>
          <w:szCs w:val="22"/>
        </w:rPr>
        <w:t>p</w:t>
      </w:r>
      <w:r w:rsidR="003D5672">
        <w:rPr>
          <w:rFonts w:asciiTheme="minorHAnsi" w:hAnsiTheme="minorHAnsi" w:eastAsiaTheme="minorEastAsia" w:cstheme="minorBidi"/>
          <w:szCs w:val="22"/>
        </w:rPr>
        <w:t xml:space="preserve">re-solicitation portal </w:t>
      </w:r>
      <w:r>
        <w:rPr>
          <w:rFonts w:asciiTheme="minorHAnsi" w:hAnsiTheme="minorHAnsi" w:eastAsiaTheme="minorEastAsia" w:cstheme="minorBidi"/>
          <w:szCs w:val="22"/>
        </w:rPr>
        <w:t xml:space="preserve">benefits users by providing them access to consolidated data from different sources on one platform. </w:t>
      </w:r>
      <w:r w:rsidR="00650F29">
        <w:rPr>
          <w:rFonts w:asciiTheme="minorHAnsi" w:hAnsiTheme="minorHAnsi" w:eastAsiaTheme="minorEastAsia" w:cstheme="minorBidi"/>
          <w:szCs w:val="22"/>
        </w:rPr>
        <w:t>While the HBCUs in our program are not restricted in selecting either a large or small teaming partner, subcontracting with small businesses is recommended for training purposes. Additionally</w:t>
      </w:r>
      <w:r w:rsidRPr="00D85B7E" w:rsidR="008971AB">
        <w:rPr>
          <w:rFonts w:asciiTheme="minorHAnsi" w:hAnsiTheme="minorHAnsi" w:eastAsiaTheme="minorEastAsia" w:cstheme="minorBidi"/>
          <w:szCs w:val="22"/>
        </w:rPr>
        <w:t xml:space="preserve">, </w:t>
      </w:r>
      <w:r w:rsidRPr="00D85B7E" w:rsidR="003D5672">
        <w:rPr>
          <w:rFonts w:asciiTheme="minorHAnsi" w:hAnsiTheme="minorHAnsi" w:eastAsiaTheme="minorEastAsia" w:cstheme="minorBidi"/>
          <w:szCs w:val="22"/>
        </w:rPr>
        <w:t>smart logic</w:t>
      </w:r>
      <w:r w:rsidRPr="00D85B7E" w:rsidR="008971AB">
        <w:rPr>
          <w:rFonts w:asciiTheme="minorHAnsi" w:hAnsiTheme="minorHAnsi" w:eastAsiaTheme="minorEastAsia" w:cstheme="minorBidi"/>
          <w:szCs w:val="22"/>
        </w:rPr>
        <w:t xml:space="preserve"> will </w:t>
      </w:r>
      <w:r w:rsidRPr="00D85B7E" w:rsidR="003D5672">
        <w:rPr>
          <w:rFonts w:asciiTheme="minorHAnsi" w:hAnsiTheme="minorHAnsi" w:eastAsiaTheme="minorEastAsia" w:cstheme="minorBidi"/>
          <w:szCs w:val="22"/>
        </w:rPr>
        <w:t>match</w:t>
      </w:r>
      <w:r w:rsidR="00FD0DA1">
        <w:rPr>
          <w:rFonts w:asciiTheme="minorHAnsi" w:hAnsiTheme="minorHAnsi" w:eastAsiaTheme="minorEastAsia" w:cstheme="minorBidi"/>
          <w:szCs w:val="22"/>
        </w:rPr>
        <w:t xml:space="preserve"> </w:t>
      </w:r>
      <w:r w:rsidR="0024552F">
        <w:rPr>
          <w:rFonts w:asciiTheme="minorHAnsi" w:hAnsiTheme="minorHAnsi" w:eastAsiaTheme="minorEastAsia" w:cstheme="minorBidi"/>
          <w:szCs w:val="22"/>
        </w:rPr>
        <w:t>prospective</w:t>
      </w:r>
      <w:r w:rsidRPr="00D85B7E" w:rsidR="0024552F">
        <w:rPr>
          <w:rFonts w:asciiTheme="minorHAnsi" w:hAnsiTheme="minorHAnsi" w:eastAsiaTheme="minorEastAsia" w:cstheme="minorBidi"/>
          <w:szCs w:val="22"/>
        </w:rPr>
        <w:t xml:space="preserve"> </w:t>
      </w:r>
      <w:r w:rsidRPr="00D85B7E" w:rsidR="008971AB">
        <w:rPr>
          <w:rFonts w:asciiTheme="minorHAnsi" w:hAnsiTheme="minorHAnsi" w:eastAsiaTheme="minorEastAsia" w:cstheme="minorBidi"/>
          <w:szCs w:val="22"/>
        </w:rPr>
        <w:t xml:space="preserve">grant and contract </w:t>
      </w:r>
      <w:r w:rsidRPr="00D85B7E" w:rsidR="003D5672">
        <w:rPr>
          <w:rFonts w:asciiTheme="minorHAnsi" w:hAnsiTheme="minorHAnsi" w:eastAsiaTheme="minorEastAsia" w:cstheme="minorBidi"/>
          <w:szCs w:val="22"/>
        </w:rPr>
        <w:t xml:space="preserve">opportunities with the </w:t>
      </w:r>
      <w:r w:rsidRPr="00D85B7E" w:rsidR="008971AB">
        <w:rPr>
          <w:rFonts w:asciiTheme="minorHAnsi" w:hAnsiTheme="minorHAnsi" w:eastAsiaTheme="minorEastAsia" w:cstheme="minorBidi"/>
          <w:szCs w:val="22"/>
        </w:rPr>
        <w:t xml:space="preserve">HBCUs and </w:t>
      </w:r>
      <w:r w:rsidR="00CF4D15">
        <w:rPr>
          <w:rFonts w:asciiTheme="minorHAnsi" w:hAnsiTheme="minorHAnsi" w:eastAsiaTheme="minorEastAsia" w:cstheme="minorBidi"/>
          <w:szCs w:val="22"/>
        </w:rPr>
        <w:t>businesses</w:t>
      </w:r>
      <w:r w:rsidRPr="00D85B7E" w:rsidR="008971AB">
        <w:rPr>
          <w:rFonts w:asciiTheme="minorHAnsi" w:hAnsiTheme="minorHAnsi" w:eastAsiaTheme="minorEastAsia" w:cstheme="minorBidi"/>
          <w:szCs w:val="22"/>
        </w:rPr>
        <w:t xml:space="preserve">.  The online </w:t>
      </w:r>
      <w:r w:rsidRPr="00D85B7E" w:rsidR="003D5672">
        <w:rPr>
          <w:rFonts w:asciiTheme="minorHAnsi" w:hAnsiTheme="minorHAnsi" w:eastAsiaTheme="minorEastAsia" w:cstheme="minorBidi"/>
          <w:szCs w:val="22"/>
        </w:rPr>
        <w:t xml:space="preserve">collaboration </w:t>
      </w:r>
      <w:r w:rsidRPr="00D85B7E" w:rsidR="00D614C8">
        <w:rPr>
          <w:rFonts w:asciiTheme="minorHAnsi" w:hAnsiTheme="minorHAnsi" w:eastAsiaTheme="minorEastAsia" w:cstheme="minorBidi"/>
          <w:szCs w:val="22"/>
        </w:rPr>
        <w:t>platform will make communications more efficient between NIH SBPO and the hundreds of HBCU</w:t>
      </w:r>
      <w:r w:rsidR="00455548">
        <w:rPr>
          <w:rFonts w:asciiTheme="minorHAnsi" w:hAnsiTheme="minorHAnsi" w:eastAsiaTheme="minorEastAsia" w:cstheme="minorBidi"/>
          <w:szCs w:val="22"/>
        </w:rPr>
        <w:t>s</w:t>
      </w:r>
      <w:r w:rsidRPr="00D85B7E" w:rsidR="00D614C8">
        <w:rPr>
          <w:rFonts w:asciiTheme="minorHAnsi" w:hAnsiTheme="minorHAnsi" w:eastAsiaTheme="minorEastAsia" w:cstheme="minorBidi"/>
          <w:szCs w:val="22"/>
        </w:rPr>
        <w:t xml:space="preserve"> and </w:t>
      </w:r>
      <w:r w:rsidR="00F26D72">
        <w:rPr>
          <w:rFonts w:asciiTheme="minorHAnsi" w:hAnsiTheme="minorHAnsi" w:eastAsiaTheme="minorEastAsia" w:cstheme="minorBidi"/>
          <w:szCs w:val="22"/>
        </w:rPr>
        <w:t>their business</w:t>
      </w:r>
      <w:r w:rsidRPr="00D85B7E" w:rsidR="00D614C8">
        <w:rPr>
          <w:rFonts w:asciiTheme="minorHAnsi" w:hAnsiTheme="minorHAnsi" w:eastAsiaTheme="minorEastAsia" w:cstheme="minorBidi"/>
          <w:szCs w:val="22"/>
        </w:rPr>
        <w:t xml:space="preserve"> teaming partners. </w:t>
      </w:r>
    </w:p>
    <w:p w:rsidR="00B62CB4" w:rsidP="004716CF" w:rsidRDefault="00B62CB4" w14:paraId="6D2EB74B" w14:textId="77777777">
      <w:pPr>
        <w:pStyle w:val="P1-StandPara"/>
        <w:spacing w:line="240" w:lineRule="auto"/>
        <w:ind w:firstLine="0"/>
        <w:rPr>
          <w:rFonts w:asciiTheme="minorHAnsi" w:hAnsiTheme="minorHAnsi" w:eastAsiaTheme="minorEastAsia" w:cstheme="minorBidi"/>
          <w:szCs w:val="22"/>
        </w:rPr>
      </w:pPr>
    </w:p>
    <w:p w:rsidR="00A14010" w:rsidP="004716CF" w:rsidRDefault="00A14010" w14:paraId="343AAFC2" w14:textId="77777777">
      <w:pPr>
        <w:pStyle w:val="P1-StandPara"/>
        <w:spacing w:line="240" w:lineRule="auto"/>
        <w:ind w:firstLine="0"/>
        <w:rPr>
          <w:rFonts w:asciiTheme="minorHAnsi" w:hAnsiTheme="minorHAnsi" w:eastAsiaTheme="minorEastAsia" w:cstheme="minorBidi"/>
          <w:szCs w:val="22"/>
        </w:rPr>
      </w:pPr>
    </w:p>
    <w:p w:rsidR="00877708" w:rsidP="004716CF" w:rsidRDefault="00877708" w14:paraId="38301A68" w14:textId="77777777">
      <w:pPr>
        <w:pStyle w:val="P1-StandPara"/>
        <w:spacing w:line="240" w:lineRule="auto"/>
        <w:ind w:firstLine="0"/>
        <w:rPr>
          <w:rFonts w:asciiTheme="minorHAnsi" w:hAnsiTheme="minorHAnsi" w:eastAsiaTheme="minorEastAsia" w:cstheme="minorBidi"/>
          <w:szCs w:val="22"/>
        </w:rPr>
      </w:pPr>
    </w:p>
    <w:p w:rsidR="00877708" w:rsidP="004716CF" w:rsidRDefault="00877708" w14:paraId="2871DCFA" w14:textId="77777777">
      <w:pPr>
        <w:pStyle w:val="P1-StandPara"/>
        <w:spacing w:line="240" w:lineRule="auto"/>
        <w:ind w:firstLine="0"/>
        <w:rPr>
          <w:rFonts w:asciiTheme="minorHAnsi" w:hAnsiTheme="minorHAnsi" w:eastAsiaTheme="minorEastAsia" w:cstheme="minorBidi"/>
          <w:szCs w:val="22"/>
        </w:rPr>
      </w:pPr>
    </w:p>
    <w:p w:rsidRPr="00C4161B" w:rsidR="00685B30" w:rsidP="00685B30" w:rsidRDefault="00685B30" w14:paraId="4A757487" w14:textId="77777777">
      <w:pPr>
        <w:pStyle w:val="Heading2"/>
        <w:spacing w:line="480" w:lineRule="auto"/>
        <w:ind w:left="720" w:hanging="720"/>
        <w:rPr>
          <w:rFonts w:asciiTheme="minorHAnsi" w:hAnsiTheme="minorHAnsi"/>
          <w:b/>
          <w:color w:val="auto"/>
          <w:sz w:val="22"/>
          <w:szCs w:val="22"/>
        </w:rPr>
      </w:pPr>
      <w:bookmarkStart w:name="_Toc443881747" w:id="12"/>
      <w:bookmarkStart w:name="_Toc451592236" w:id="13"/>
      <w:bookmarkStart w:name="_Toc5610277" w:id="14"/>
      <w:bookmarkStart w:name="_Toc99178783" w:id="15"/>
      <w:r w:rsidRPr="00C4161B">
        <w:rPr>
          <w:rFonts w:asciiTheme="minorHAnsi" w:hAnsiTheme="minorHAnsi"/>
          <w:b/>
          <w:color w:val="auto"/>
          <w:sz w:val="22"/>
          <w:szCs w:val="22"/>
        </w:rPr>
        <w:lastRenderedPageBreak/>
        <w:t>A.6</w:t>
      </w:r>
      <w:r w:rsidRPr="00C4161B">
        <w:rPr>
          <w:rFonts w:asciiTheme="minorHAnsi" w:hAnsiTheme="minorHAnsi"/>
          <w:b/>
          <w:color w:val="auto"/>
          <w:sz w:val="22"/>
          <w:szCs w:val="22"/>
        </w:rPr>
        <w:tab/>
        <w:t>Consequences of Collecting the Information Less Frequently</w:t>
      </w:r>
      <w:bookmarkEnd w:id="12"/>
      <w:bookmarkEnd w:id="13"/>
      <w:bookmarkEnd w:id="14"/>
      <w:bookmarkEnd w:id="15"/>
    </w:p>
    <w:p w:rsidR="00D5097D" w:rsidP="00685B30" w:rsidRDefault="00D5097D" w14:paraId="3406EF1C" w14:textId="194C4DD6">
      <w:r>
        <w:t xml:space="preserve">The current manual tracking effort used to collect information regarding the </w:t>
      </w:r>
      <w:r w:rsidR="00650F29">
        <w:t xml:space="preserve">grant and contract </w:t>
      </w:r>
      <w:r>
        <w:t xml:space="preserve">interests of the HBCU’s and </w:t>
      </w:r>
      <w:r w:rsidR="00650F29">
        <w:t xml:space="preserve">their </w:t>
      </w:r>
      <w:r>
        <w:t>business</w:t>
      </w:r>
      <w:r w:rsidR="00650F29">
        <w:t xml:space="preserve"> teaming partners </w:t>
      </w:r>
      <w:r>
        <w:t xml:space="preserve"> </w:t>
      </w:r>
      <w:r w:rsidR="00650F29">
        <w:t xml:space="preserve">indicates </w:t>
      </w:r>
      <w:r>
        <w:t xml:space="preserve">that these entities historically </w:t>
      </w:r>
      <w:r w:rsidR="00650F29">
        <w:t>show</w:t>
      </w:r>
      <w:r>
        <w:t xml:space="preserve"> interest in up to 10 contracts and 10 grants on a yearly basis.</w:t>
      </w:r>
      <w:r w:rsidR="009F151D">
        <w:t xml:space="preserve">  This process uses a spreadsheet as the tool to collect the data about contracts and grants.  </w:t>
      </w:r>
      <w:r>
        <w:t xml:space="preserve">The number of 10 contracts and 10 grants </w:t>
      </w:r>
      <w:r w:rsidRPr="00DB311E">
        <w:t xml:space="preserve">is </w:t>
      </w:r>
      <w:r w:rsidRPr="00DE14D6">
        <w:t>determined f</w:t>
      </w:r>
      <w:r w:rsidRPr="00DB311E">
        <w:t>r</w:t>
      </w:r>
      <w:r>
        <w:t xml:space="preserve">om the research done by the NIH SBPO staff in conjunction with the HBCUs and businesses considering </w:t>
      </w:r>
      <w:r w:rsidR="00650F29">
        <w:t xml:space="preserve">previous </w:t>
      </w:r>
      <w:r>
        <w:t>cont</w:t>
      </w:r>
      <w:r w:rsidR="00650F29">
        <w:t>r</w:t>
      </w:r>
      <w:r>
        <w:t xml:space="preserve">act and grant </w:t>
      </w:r>
      <w:r w:rsidR="00650F29">
        <w:t>awards</w:t>
      </w:r>
      <w:r>
        <w:t xml:space="preserve">.  The users of the HBCU </w:t>
      </w:r>
      <w:r w:rsidR="00650F29">
        <w:t>p</w:t>
      </w:r>
      <w:r>
        <w:t xml:space="preserve">re-solicitation portal can access the system as many times as desired and use the </w:t>
      </w:r>
      <w:r w:rsidR="00650F29">
        <w:t xml:space="preserve">consolidated </w:t>
      </w:r>
      <w:r>
        <w:t xml:space="preserve">information from the four sites to </w:t>
      </w:r>
      <w:r w:rsidR="00650F29">
        <w:t xml:space="preserve">identify available </w:t>
      </w:r>
      <w:r>
        <w:t>government contracts and grants</w:t>
      </w:r>
      <w:r w:rsidR="00650F29">
        <w:t>.</w:t>
      </w:r>
      <w:r>
        <w:t xml:space="preserve">  The HBCU </w:t>
      </w:r>
      <w:r w:rsidR="00650F29">
        <w:t>p</w:t>
      </w:r>
      <w:r>
        <w:t xml:space="preserve">re-solicitation portal does not restrict the user from looking at other sites to gain understanding of </w:t>
      </w:r>
      <w:r w:rsidR="00650F29">
        <w:t xml:space="preserve">available </w:t>
      </w:r>
      <w:r>
        <w:t>contracts and grants; however, the HB</w:t>
      </w:r>
      <w:r w:rsidR="00434DBC">
        <w:t>CU</w:t>
      </w:r>
      <w:r>
        <w:t xml:space="preserve"> </w:t>
      </w:r>
      <w:r w:rsidR="00650F29">
        <w:t>p</w:t>
      </w:r>
      <w:r>
        <w:t>re-solicitation portal consolidat</w:t>
      </w:r>
      <w:r w:rsidR="00650F29">
        <w:t>es</w:t>
      </w:r>
      <w:r>
        <w:t xml:space="preserve"> government cont</w:t>
      </w:r>
      <w:r w:rsidR="00650F29">
        <w:t>r</w:t>
      </w:r>
      <w:r>
        <w:t xml:space="preserve">acts and grants from four of the sites that </w:t>
      </w:r>
      <w:r w:rsidR="00650F29">
        <w:t>are normally</w:t>
      </w:r>
      <w:r>
        <w:t xml:space="preserve"> accessed to obtain this information.  Also, the future feature of auto-matching of </w:t>
      </w:r>
      <w:r w:rsidR="00650F29">
        <w:t>contract</w:t>
      </w:r>
      <w:r>
        <w:t xml:space="preserve"> and grant</w:t>
      </w:r>
      <w:r w:rsidR="006905F8">
        <w:t xml:space="preserve"> opportunities </w:t>
      </w:r>
      <w:r>
        <w:t xml:space="preserve">to the HBCUs and </w:t>
      </w:r>
      <w:r w:rsidR="006905F8">
        <w:t xml:space="preserve">their </w:t>
      </w:r>
      <w:r>
        <w:t>business</w:t>
      </w:r>
      <w:r w:rsidR="006905F8">
        <w:t xml:space="preserve"> partners</w:t>
      </w:r>
      <w:r>
        <w:t xml:space="preserve">, the HBCU </w:t>
      </w:r>
      <w:r w:rsidR="006905F8">
        <w:t>p</w:t>
      </w:r>
      <w:r>
        <w:t xml:space="preserve">re-solicitation portal will help them be better informed of opportunities that they may not be aware of and reduce the burden of researching </w:t>
      </w:r>
      <w:r w:rsidR="006905F8">
        <w:t>these opportunities on one of the four aforementioned website</w:t>
      </w:r>
      <w:r>
        <w:t xml:space="preserve">.  Since the availability of these contracts and grants can be sporadic, </w:t>
      </w:r>
      <w:r w:rsidR="006905F8">
        <w:t xml:space="preserve">will </w:t>
      </w:r>
      <w:r>
        <w:t xml:space="preserve">enter their </w:t>
      </w:r>
      <w:r w:rsidR="006905F8">
        <w:t>opportunities of interest</w:t>
      </w:r>
      <w:r>
        <w:t xml:space="preserve"> into the HBCU </w:t>
      </w:r>
      <w:r w:rsidR="006905F8">
        <w:t>p</w:t>
      </w:r>
      <w:r>
        <w:t>re-solicitation portal</w:t>
      </w:r>
      <w:r w:rsidR="006905F8">
        <w:t xml:space="preserve"> once the contract or grant is published to one of our four data sources</w:t>
      </w:r>
      <w:r>
        <w:t xml:space="preserve">.  Only after these entities have determined interest in a particular contract or grant will they voluntarily enter the information into the HBCU </w:t>
      </w:r>
      <w:r w:rsidR="006905F8">
        <w:t>p</w:t>
      </w:r>
      <w:r>
        <w:t xml:space="preserve">re-solicitation portal which has been estimated to take up to 10 minutes per grant or contract.  There will be a beneficial consequence to the government if this information is collected because of the mandate to generate metrics regarding grants and contracts the HBCUs are interested in pursuing.  Through the collection </w:t>
      </w:r>
      <w:r w:rsidR="00402DA1">
        <w:t xml:space="preserve">and analysis </w:t>
      </w:r>
      <w:r>
        <w:t>of this information the NIH SBPO can better serve the HBCUs</w:t>
      </w:r>
      <w:r w:rsidR="00B012E4">
        <w:t xml:space="preserve"> </w:t>
      </w:r>
      <w:r w:rsidR="00402DA1">
        <w:t xml:space="preserve">and </w:t>
      </w:r>
      <w:r>
        <w:t>promote equitable participation in Federal programs.</w:t>
      </w:r>
    </w:p>
    <w:p w:rsidRPr="00E35DD1" w:rsidR="00A14010" w:rsidP="00685B30" w:rsidRDefault="00FC4E9D" w14:paraId="15E7C038" w14:textId="5BC6A921">
      <w:r>
        <w:t xml:space="preserve"> </w:t>
      </w:r>
    </w:p>
    <w:p w:rsidRPr="00C4161B" w:rsidR="00685B30" w:rsidP="00685B30" w:rsidRDefault="00E67B10" w14:paraId="76C5E2FB" w14:textId="77777777">
      <w:pPr>
        <w:pStyle w:val="Heading2"/>
        <w:spacing w:line="480" w:lineRule="auto"/>
        <w:rPr>
          <w:rFonts w:asciiTheme="minorHAnsi" w:hAnsiTheme="minorHAnsi"/>
          <w:b/>
          <w:color w:val="auto"/>
          <w:sz w:val="22"/>
          <w:szCs w:val="22"/>
        </w:rPr>
      </w:pPr>
      <w:bookmarkStart w:name="_Toc443881748" w:id="16"/>
      <w:bookmarkStart w:name="_Toc451592237" w:id="17"/>
      <w:bookmarkStart w:name="_Toc5610278" w:id="18"/>
      <w:bookmarkStart w:name="_Toc99178784" w:id="19"/>
      <w:r w:rsidRPr="00C4161B">
        <w:rPr>
          <w:rFonts w:asciiTheme="minorHAnsi" w:hAnsiTheme="minorHAnsi"/>
          <w:b/>
          <w:color w:val="auto"/>
          <w:sz w:val="22"/>
          <w:szCs w:val="22"/>
        </w:rPr>
        <w:t>A.7</w:t>
      </w:r>
      <w:r w:rsidRPr="00C4161B">
        <w:rPr>
          <w:rFonts w:asciiTheme="minorHAnsi" w:hAnsiTheme="minorHAnsi"/>
          <w:b/>
          <w:color w:val="auto"/>
          <w:sz w:val="22"/>
          <w:szCs w:val="22"/>
        </w:rPr>
        <w:tab/>
      </w:r>
      <w:r w:rsidRPr="00C4161B" w:rsidR="00685B30">
        <w:rPr>
          <w:rFonts w:asciiTheme="minorHAnsi" w:hAnsiTheme="minorHAnsi"/>
          <w:b/>
          <w:color w:val="auto"/>
          <w:sz w:val="22"/>
          <w:szCs w:val="22"/>
        </w:rPr>
        <w:t>Special Circumstances Relating to the Guidelines of 5 CFR 1320.5</w:t>
      </w:r>
      <w:bookmarkEnd w:id="16"/>
      <w:bookmarkEnd w:id="17"/>
      <w:bookmarkEnd w:id="18"/>
      <w:bookmarkEnd w:id="19"/>
    </w:p>
    <w:p w:rsidRPr="0060597D" w:rsidR="00D13439" w:rsidP="00D13439" w:rsidRDefault="002C08F8" w14:paraId="20A1B1B2" w14:textId="4810AFC5">
      <w:pPr>
        <w:autoSpaceDE w:val="0"/>
        <w:autoSpaceDN w:val="0"/>
        <w:adjustRightInd w:val="0"/>
        <w:spacing w:after="0" w:line="240" w:lineRule="auto"/>
      </w:pPr>
      <w:r>
        <w:t xml:space="preserve">Special circumstances relating to these guidelines do not apply to the </w:t>
      </w:r>
      <w:r w:rsidRPr="0060597D" w:rsidR="00D13439">
        <w:t>information collect</w:t>
      </w:r>
      <w:r w:rsidR="0060597D">
        <w:t xml:space="preserve">ed through the HBCU </w:t>
      </w:r>
      <w:r w:rsidR="006905F8">
        <w:t>p</w:t>
      </w:r>
      <w:r w:rsidR="0060597D">
        <w:t>re-solicitation portal</w:t>
      </w:r>
      <w:r>
        <w:t xml:space="preserve">. </w:t>
      </w:r>
      <w:r w:rsidR="0060597D">
        <w:t xml:space="preserve"> </w:t>
      </w:r>
      <w:r w:rsidR="005E3493">
        <w:t>I</w:t>
      </w:r>
      <w:r w:rsidR="0060597D">
        <w:t>ndi</w:t>
      </w:r>
      <w:r w:rsidRPr="0060597D" w:rsidR="00D13439">
        <w:t xml:space="preserve">viduals </w:t>
      </w:r>
      <w:r w:rsidR="005E3493">
        <w:t xml:space="preserve">voluntarily </w:t>
      </w:r>
      <w:r w:rsidRPr="0060597D" w:rsidR="00D13439">
        <w:t>submit th</w:t>
      </w:r>
      <w:r w:rsidR="005E3493">
        <w:t>is</w:t>
      </w:r>
      <w:r w:rsidRPr="0060597D" w:rsidR="00D13439">
        <w:t xml:space="preserve"> information to</w:t>
      </w:r>
      <w:r w:rsidR="005E3493">
        <w:t xml:space="preserve"> the NIH SBPO. </w:t>
      </w:r>
    </w:p>
    <w:p w:rsidRPr="00E35DD1" w:rsidR="00D13439" w:rsidP="00D13439" w:rsidRDefault="00D13439" w14:paraId="762AAC8A" w14:textId="77777777">
      <w:pPr>
        <w:pStyle w:val="a"/>
        <w:tabs>
          <w:tab w:val="left" w:pos="720"/>
        </w:tabs>
        <w:ind w:left="0"/>
        <w:rPr>
          <w:rFonts w:asciiTheme="minorHAnsi" w:hAnsiTheme="minorHAnsi"/>
          <w:sz w:val="22"/>
          <w:szCs w:val="22"/>
        </w:rPr>
      </w:pPr>
    </w:p>
    <w:p w:rsidRPr="00E35DD1" w:rsidR="00685B30" w:rsidP="00E35DD1" w:rsidRDefault="00685B30" w14:paraId="5E2A10C8" w14:textId="77777777">
      <w:pPr>
        <w:pStyle w:val="P1-StandPara"/>
        <w:spacing w:line="240" w:lineRule="auto"/>
        <w:ind w:firstLine="0"/>
        <w:rPr>
          <w:rFonts w:asciiTheme="minorHAnsi" w:hAnsiTheme="minorHAnsi"/>
          <w:szCs w:val="22"/>
        </w:rPr>
      </w:pPr>
    </w:p>
    <w:p w:rsidRPr="00C4161B" w:rsidR="0036208F" w:rsidP="00E35DD1" w:rsidRDefault="00685B30" w14:paraId="0ED2C32B" w14:textId="77777777">
      <w:pPr>
        <w:pStyle w:val="Heading2"/>
        <w:ind w:left="720" w:hanging="720"/>
        <w:rPr>
          <w:rFonts w:asciiTheme="minorHAnsi" w:hAnsiTheme="minorHAnsi"/>
          <w:b/>
          <w:color w:val="auto"/>
          <w:sz w:val="22"/>
          <w:szCs w:val="22"/>
        </w:rPr>
      </w:pPr>
      <w:bookmarkStart w:name="_Toc443881749" w:id="20"/>
      <w:bookmarkStart w:name="_Toc451592238" w:id="21"/>
      <w:bookmarkStart w:name="_Toc5610279" w:id="22"/>
      <w:bookmarkStart w:name="_Toc99178785" w:id="23"/>
      <w:r w:rsidRPr="00C4161B">
        <w:rPr>
          <w:rFonts w:asciiTheme="minorHAnsi" w:hAnsiTheme="minorHAnsi"/>
          <w:b/>
          <w:color w:val="auto"/>
          <w:sz w:val="22"/>
          <w:szCs w:val="22"/>
        </w:rPr>
        <w:t>A.8</w:t>
      </w:r>
      <w:r w:rsidRPr="00C4161B" w:rsidR="0036208F">
        <w:rPr>
          <w:rFonts w:asciiTheme="minorHAnsi" w:hAnsiTheme="minorHAnsi"/>
          <w:b/>
          <w:color w:val="auto"/>
          <w:sz w:val="22"/>
          <w:szCs w:val="22"/>
        </w:rPr>
        <w:t>.1</w:t>
      </w:r>
      <w:r w:rsidRPr="00C4161B">
        <w:rPr>
          <w:rFonts w:asciiTheme="minorHAnsi" w:hAnsiTheme="minorHAnsi"/>
          <w:b/>
          <w:color w:val="auto"/>
          <w:sz w:val="22"/>
          <w:szCs w:val="22"/>
        </w:rPr>
        <w:tab/>
        <w:t xml:space="preserve">Comments in Response to the Federal Register Notice </w:t>
      </w:r>
    </w:p>
    <w:p w:rsidRPr="0036208F" w:rsidR="0036208F" w:rsidP="00E35DD1" w:rsidRDefault="0036208F" w14:paraId="4695FB6C" w14:textId="77777777">
      <w:pPr>
        <w:pStyle w:val="Heading2"/>
        <w:ind w:left="720" w:hanging="720"/>
        <w:rPr>
          <w:rFonts w:asciiTheme="minorHAnsi" w:hAnsiTheme="minorHAnsi"/>
          <w:szCs w:val="22"/>
        </w:rPr>
      </w:pPr>
    </w:p>
    <w:bookmarkEnd w:id="20"/>
    <w:bookmarkEnd w:id="21"/>
    <w:bookmarkEnd w:id="22"/>
    <w:bookmarkEnd w:id="23"/>
    <w:p w:rsidR="000B6C18" w:rsidP="00685B30" w:rsidRDefault="000B6C18" w14:paraId="02DB3DEC" w14:textId="22120981">
      <w:r>
        <w:t xml:space="preserve">Notification of this information collection for the HBCU </w:t>
      </w:r>
      <w:r w:rsidR="00E54712">
        <w:t>P</w:t>
      </w:r>
      <w:r>
        <w:t xml:space="preserve">re-solicitation portal was originally published on </w:t>
      </w:r>
      <w:r w:rsidR="00133B2A">
        <w:t xml:space="preserve">Wednesday, October 30, 2019 </w:t>
      </w:r>
      <w:r>
        <w:t xml:space="preserve">(Vol. </w:t>
      </w:r>
      <w:r w:rsidR="009D5029">
        <w:t>84</w:t>
      </w:r>
      <w:r>
        <w:t xml:space="preserve">, No. </w:t>
      </w:r>
      <w:r w:rsidR="009D5029">
        <w:t>210</w:t>
      </w:r>
      <w:r>
        <w:t xml:space="preserve"> on pages </w:t>
      </w:r>
      <w:r w:rsidR="00133B2A">
        <w:t>58162-58163)</w:t>
      </w:r>
      <w:r>
        <w:t>.  Th</w:t>
      </w:r>
      <w:r w:rsidR="00296DC2">
        <w:t xml:space="preserve">ere were no comments received </w:t>
      </w:r>
      <w:r>
        <w:t xml:space="preserve">during the 60-day notice.   </w:t>
      </w:r>
    </w:p>
    <w:p w:rsidRPr="0036208F" w:rsidR="00A14010" w:rsidP="00685B30" w:rsidRDefault="00A14010" w14:paraId="2FE3387D" w14:textId="77777777"/>
    <w:p w:rsidR="0036208F" w:rsidP="0036208F" w:rsidRDefault="0036208F" w14:paraId="3AFADE44" w14:textId="77777777">
      <w:pPr>
        <w:pStyle w:val="Heading2"/>
        <w:ind w:left="720" w:hanging="720"/>
        <w:rPr>
          <w:rFonts w:asciiTheme="minorHAnsi" w:hAnsiTheme="minorHAnsi"/>
          <w:b/>
          <w:color w:val="auto"/>
          <w:sz w:val="22"/>
          <w:szCs w:val="22"/>
        </w:rPr>
      </w:pPr>
      <w:r w:rsidRPr="00C4161B">
        <w:rPr>
          <w:rFonts w:asciiTheme="minorHAnsi" w:hAnsiTheme="minorHAnsi"/>
          <w:b/>
          <w:color w:val="auto"/>
          <w:sz w:val="22"/>
          <w:szCs w:val="22"/>
        </w:rPr>
        <w:t>A.8.2</w:t>
      </w:r>
      <w:r w:rsidRPr="00C4161B">
        <w:rPr>
          <w:rFonts w:asciiTheme="minorHAnsi" w:hAnsiTheme="minorHAnsi"/>
          <w:b/>
          <w:color w:val="auto"/>
          <w:sz w:val="22"/>
          <w:szCs w:val="22"/>
        </w:rPr>
        <w:tab/>
        <w:t>Efforts to Consult Outside Agency</w:t>
      </w:r>
    </w:p>
    <w:p w:rsidRPr="000859AB" w:rsidR="000266E3" w:rsidP="000859AB" w:rsidRDefault="000266E3" w14:paraId="7580B0F2" w14:textId="77777777"/>
    <w:p w:rsidR="002F7CF4" w:rsidP="00442B5B" w:rsidRDefault="002F7CF4" w14:paraId="0530D24B" w14:textId="33B77C00">
      <w:r>
        <w:t xml:space="preserve">There were no outside agencies consulted for the HBCU </w:t>
      </w:r>
      <w:r w:rsidR="00E54712">
        <w:t>P</w:t>
      </w:r>
      <w:r>
        <w:t xml:space="preserve">re-solicitation portal. </w:t>
      </w:r>
    </w:p>
    <w:p w:rsidR="00A14010" w:rsidP="00442B5B" w:rsidRDefault="00A14010" w14:paraId="3D0031BB" w14:textId="77777777"/>
    <w:p w:rsidRPr="00E35DD1" w:rsidR="00685B30" w:rsidP="00685B30" w:rsidRDefault="00685B30" w14:paraId="4B80AC66" w14:textId="77777777">
      <w:pPr>
        <w:pStyle w:val="P1-StandPara"/>
        <w:ind w:firstLine="0"/>
        <w:rPr>
          <w:rFonts w:asciiTheme="minorHAnsi" w:hAnsiTheme="minorHAnsi"/>
          <w:b/>
          <w:szCs w:val="22"/>
        </w:rPr>
      </w:pPr>
      <w:r w:rsidRPr="00E35DD1">
        <w:rPr>
          <w:rFonts w:asciiTheme="minorHAnsi" w:hAnsiTheme="minorHAnsi"/>
          <w:b/>
          <w:szCs w:val="22"/>
        </w:rPr>
        <w:t>A.9</w:t>
      </w:r>
      <w:r w:rsidRPr="00E35DD1">
        <w:rPr>
          <w:rFonts w:asciiTheme="minorHAnsi" w:hAnsiTheme="minorHAnsi"/>
          <w:b/>
          <w:szCs w:val="22"/>
        </w:rPr>
        <w:tab/>
        <w:t>Explanation of Any Payment of Gift to Respondents</w:t>
      </w:r>
    </w:p>
    <w:p w:rsidR="00CF4D6B" w:rsidP="00CF4D6B" w:rsidRDefault="00CF4D6B" w14:paraId="22629A40" w14:textId="77777777">
      <w:pPr>
        <w:autoSpaceDE w:val="0"/>
        <w:autoSpaceDN w:val="0"/>
        <w:adjustRightInd w:val="0"/>
        <w:spacing w:after="0" w:line="240" w:lineRule="auto"/>
      </w:pPr>
      <w:r w:rsidRPr="0092123D">
        <w:lastRenderedPageBreak/>
        <w:t>Neither payments nor gifts will be distributed to individuals to encourage the completion and submission of grant and contract data into the system</w:t>
      </w:r>
      <w:r>
        <w:t>.</w:t>
      </w:r>
    </w:p>
    <w:p w:rsidR="00CF4D6B" w:rsidP="00CF4D6B" w:rsidRDefault="00CF4D6B" w14:paraId="3BC450E2" w14:textId="77777777">
      <w:pPr>
        <w:autoSpaceDE w:val="0"/>
        <w:autoSpaceDN w:val="0"/>
        <w:adjustRightInd w:val="0"/>
        <w:spacing w:after="0" w:line="240" w:lineRule="auto"/>
      </w:pPr>
    </w:p>
    <w:p w:rsidR="00CF4D6B" w:rsidP="00CF4D6B" w:rsidRDefault="00CF4D6B" w14:paraId="755FBA73" w14:textId="68744B46">
      <w:r>
        <w:t xml:space="preserve">The HBCUs and </w:t>
      </w:r>
      <w:r w:rsidR="00CF4D15">
        <w:t xml:space="preserve">small businesses </w:t>
      </w:r>
      <w:r>
        <w:t>that choose to report into the system will benefit from</w:t>
      </w:r>
      <w:r w:rsidR="00336839">
        <w:t xml:space="preserve"> a consolidation of government grants</w:t>
      </w:r>
      <w:r>
        <w:t xml:space="preserve"> and contract</w:t>
      </w:r>
      <w:r w:rsidR="00336839">
        <w:t xml:space="preserve">s in one system.  </w:t>
      </w:r>
      <w:r w:rsidR="005E3493">
        <w:t xml:space="preserve">Analysis performed by the NIH SBPO </w:t>
      </w:r>
      <w:r w:rsidR="00336839">
        <w:t xml:space="preserve">may lead them to opportunities they may otherwise never be aware of.  </w:t>
      </w:r>
      <w:r w:rsidR="0043701E">
        <w:t xml:space="preserve">The tool provides awareness of HBCUs and </w:t>
      </w:r>
      <w:r w:rsidR="00CF4D15">
        <w:t xml:space="preserve">small businesses </w:t>
      </w:r>
      <w:r w:rsidR="0043701E">
        <w:t xml:space="preserve">and their capabilities, promoting collaboration between potential teaming partners.  </w:t>
      </w:r>
    </w:p>
    <w:p w:rsidRPr="00E35DD1" w:rsidR="00CF4D6B" w:rsidP="00685B30" w:rsidRDefault="00CF4D6B" w14:paraId="7480D180" w14:textId="77777777"/>
    <w:p w:rsidRPr="00E35DD1" w:rsidR="00685B30" w:rsidP="00685B30" w:rsidRDefault="00685B30" w14:paraId="0CF201EE" w14:textId="77777777">
      <w:pPr>
        <w:pStyle w:val="P1-StandPara"/>
        <w:ind w:firstLine="0"/>
        <w:rPr>
          <w:rFonts w:asciiTheme="minorHAnsi" w:hAnsiTheme="minorHAnsi"/>
          <w:b/>
          <w:szCs w:val="22"/>
        </w:rPr>
      </w:pPr>
      <w:r w:rsidRPr="00E35DD1">
        <w:rPr>
          <w:rFonts w:asciiTheme="minorHAnsi" w:hAnsiTheme="minorHAnsi"/>
          <w:b/>
          <w:szCs w:val="22"/>
        </w:rPr>
        <w:t>A.10</w:t>
      </w:r>
      <w:r w:rsidRPr="00E35DD1">
        <w:rPr>
          <w:rFonts w:asciiTheme="minorHAnsi" w:hAnsiTheme="minorHAnsi"/>
          <w:b/>
          <w:szCs w:val="22"/>
        </w:rPr>
        <w:tab/>
        <w:t>Assurance of Confidentiality Provided to Respondents</w:t>
      </w:r>
    </w:p>
    <w:p w:rsidRPr="00DA0950" w:rsidR="001F17B2" w:rsidP="001F17B2" w:rsidRDefault="001F17B2" w14:paraId="3B40C6A0" w14:textId="57B5C273">
      <w:pPr>
        <w:autoSpaceDE w:val="0"/>
        <w:autoSpaceDN w:val="0"/>
        <w:adjustRightInd w:val="0"/>
        <w:spacing w:after="0" w:line="240" w:lineRule="auto"/>
        <w:rPr>
          <w:rFonts w:eastAsia="Times New Roman" w:cs="Times New Roman"/>
        </w:rPr>
      </w:pPr>
      <w:r w:rsidRPr="00DA0950">
        <w:rPr>
          <w:rFonts w:eastAsia="Times New Roman" w:cs="Times New Roman"/>
        </w:rPr>
        <w:t xml:space="preserve">The information collected/entered by the user is available only to that user and </w:t>
      </w:r>
      <w:r w:rsidR="00FC6B18">
        <w:rPr>
          <w:rFonts w:eastAsia="Times New Roman" w:cs="Times New Roman"/>
        </w:rPr>
        <w:t xml:space="preserve">the </w:t>
      </w:r>
      <w:r w:rsidRPr="00DA0950">
        <w:rPr>
          <w:rFonts w:eastAsia="Times New Roman" w:cs="Times New Roman"/>
        </w:rPr>
        <w:t xml:space="preserve">NIH </w:t>
      </w:r>
      <w:r w:rsidR="00FC6B18">
        <w:rPr>
          <w:rFonts w:eastAsia="Times New Roman" w:cs="Times New Roman"/>
        </w:rPr>
        <w:t xml:space="preserve">SBPO </w:t>
      </w:r>
      <w:r w:rsidRPr="00DA0950">
        <w:rPr>
          <w:rFonts w:eastAsia="Times New Roman" w:cs="Times New Roman"/>
        </w:rPr>
        <w:t xml:space="preserve">staff.  The information </w:t>
      </w:r>
      <w:r>
        <w:rPr>
          <w:rFonts w:eastAsia="Times New Roman" w:cs="Times New Roman"/>
        </w:rPr>
        <w:t xml:space="preserve">will </w:t>
      </w:r>
      <w:r w:rsidRPr="00DA0950">
        <w:rPr>
          <w:rFonts w:eastAsia="Times New Roman" w:cs="Times New Roman"/>
        </w:rPr>
        <w:t>be used for government reporting requirements.</w:t>
      </w:r>
      <w:r w:rsidR="00B95CF3">
        <w:rPr>
          <w:rFonts w:eastAsia="Times New Roman" w:cs="Times New Roman"/>
        </w:rPr>
        <w:t xml:space="preserve">  The use of this information </w:t>
      </w:r>
      <w:r w:rsidR="00AD258B">
        <w:rPr>
          <w:rFonts w:eastAsia="Times New Roman" w:cs="Times New Roman"/>
        </w:rPr>
        <w:t xml:space="preserve">will adhere to </w:t>
      </w:r>
      <w:r w:rsidR="00AD258B">
        <w:t>NIH SORN</w:t>
      </w:r>
      <w:r w:rsidR="00A55DAE">
        <w:t xml:space="preserve"> </w:t>
      </w:r>
      <w:r w:rsidR="00AD258B">
        <w:t xml:space="preserve"> </w:t>
      </w:r>
      <w:hyperlink w:history="1" r:id="rId11">
        <w:r w:rsidR="00AD258B">
          <w:rPr>
            <w:rStyle w:val="Hyperlink"/>
          </w:rPr>
          <w:t>09-25-0156</w:t>
        </w:r>
      </w:hyperlink>
      <w:r w:rsidR="00AD258B">
        <w:t xml:space="preserve"> </w:t>
      </w:r>
      <w:r w:rsidRPr="00A55DAE" w:rsidR="00A55DAE">
        <w:t xml:space="preserve">“Records of Participants in Programs and Respondents in Surveys Used to Evaluate Programs of the Public Health Service, HHS/PHS/NIH/OD.” </w:t>
      </w:r>
      <w:r w:rsidR="00AD258B">
        <w:t>(see page 60765).</w:t>
      </w:r>
      <w:r w:rsidRPr="00DA0950">
        <w:rPr>
          <w:rFonts w:eastAsia="Times New Roman" w:cs="Times New Roman"/>
        </w:rPr>
        <w:t xml:space="preserve"> </w:t>
      </w:r>
    </w:p>
    <w:p w:rsidRPr="00DA0950" w:rsidR="001F17B2" w:rsidP="001F17B2" w:rsidRDefault="001F17B2" w14:paraId="3F10C6AF" w14:textId="5716B72C">
      <w:pPr>
        <w:autoSpaceDE w:val="0"/>
        <w:autoSpaceDN w:val="0"/>
        <w:adjustRightInd w:val="0"/>
        <w:spacing w:after="0" w:line="240" w:lineRule="auto"/>
        <w:rPr>
          <w:rFonts w:eastAsia="Times New Roman" w:cs="Times New Roman"/>
        </w:rPr>
      </w:pPr>
    </w:p>
    <w:p w:rsidR="001F17B2" w:rsidP="001F17B2" w:rsidRDefault="001F17B2" w14:paraId="01A30A42" w14:textId="3EB934C3">
      <w:pPr>
        <w:pStyle w:val="P1-StandPara"/>
        <w:spacing w:line="240" w:lineRule="auto"/>
        <w:ind w:firstLine="0"/>
        <w:rPr>
          <w:rFonts w:ascii="ArialMT" w:hAnsi="ArialMT" w:cs="ArialMT"/>
        </w:rPr>
      </w:pPr>
      <w:r w:rsidRPr="00DA0950">
        <w:rPr>
          <w:rFonts w:asciiTheme="minorHAnsi" w:hAnsiTheme="minorHAnsi"/>
          <w:szCs w:val="22"/>
        </w:rPr>
        <w:t xml:space="preserve">The HBCUs and </w:t>
      </w:r>
      <w:r w:rsidR="00CF4D15">
        <w:rPr>
          <w:rFonts w:asciiTheme="minorHAnsi" w:hAnsiTheme="minorHAnsi"/>
          <w:szCs w:val="22"/>
        </w:rPr>
        <w:t xml:space="preserve">small businesses </w:t>
      </w:r>
      <w:r w:rsidRPr="00DA0950">
        <w:rPr>
          <w:rFonts w:asciiTheme="minorHAnsi" w:hAnsiTheme="minorHAnsi"/>
          <w:szCs w:val="22"/>
        </w:rPr>
        <w:t xml:space="preserve">are assigned login credentials, including "strong" passwords that conform to standards used by the NIH Center for Information Technology, and the online tools these individuals use to enter data are restricted to HBCU and </w:t>
      </w:r>
      <w:r w:rsidR="00CF4D15">
        <w:rPr>
          <w:rFonts w:asciiTheme="minorHAnsi" w:hAnsiTheme="minorHAnsi"/>
          <w:szCs w:val="22"/>
        </w:rPr>
        <w:t xml:space="preserve">small business </w:t>
      </w:r>
      <w:r w:rsidRPr="00DA0950">
        <w:rPr>
          <w:rFonts w:asciiTheme="minorHAnsi" w:hAnsiTheme="minorHAnsi"/>
          <w:szCs w:val="22"/>
        </w:rPr>
        <w:t>approved users. Users receive login credentials, including randomly generated or user-defined passwords, when they first appl</w:t>
      </w:r>
      <w:r>
        <w:rPr>
          <w:rFonts w:ascii="ArialMT" w:hAnsi="ArialMT" w:cs="ArialMT"/>
        </w:rPr>
        <w:t>y.</w:t>
      </w:r>
    </w:p>
    <w:p w:rsidR="001F17B2" w:rsidP="001F17B2" w:rsidRDefault="001F17B2" w14:paraId="66CD41EB" w14:textId="77777777">
      <w:pPr>
        <w:pStyle w:val="P1-StandPara"/>
        <w:spacing w:line="240" w:lineRule="auto"/>
        <w:ind w:firstLine="0"/>
        <w:rPr>
          <w:rFonts w:ascii="ArialMT" w:hAnsi="ArialMT" w:cs="ArialMT"/>
        </w:rPr>
      </w:pPr>
    </w:p>
    <w:p w:rsidRPr="001F17B2" w:rsidR="001F17B2" w:rsidP="001F17B2" w:rsidRDefault="001F17B2" w14:paraId="6B66BA33" w14:textId="6229F8DA">
      <w:pPr>
        <w:pStyle w:val="P1-StandPara"/>
        <w:spacing w:line="240" w:lineRule="auto"/>
        <w:ind w:firstLine="0"/>
        <w:rPr>
          <w:rFonts w:asciiTheme="minorHAnsi" w:hAnsiTheme="minorHAnsi"/>
          <w:szCs w:val="22"/>
        </w:rPr>
      </w:pPr>
      <w:r w:rsidRPr="001F17B2">
        <w:rPr>
          <w:rFonts w:asciiTheme="minorHAnsi" w:hAnsiTheme="minorHAnsi"/>
          <w:szCs w:val="22"/>
        </w:rPr>
        <w:t xml:space="preserve">PII collected when an account is being provisioned for access to the HBCU </w:t>
      </w:r>
      <w:r w:rsidR="00E54712">
        <w:rPr>
          <w:rFonts w:asciiTheme="minorHAnsi" w:hAnsiTheme="minorHAnsi"/>
          <w:szCs w:val="22"/>
        </w:rPr>
        <w:t>P</w:t>
      </w:r>
      <w:r w:rsidRPr="001F17B2">
        <w:rPr>
          <w:rFonts w:asciiTheme="minorHAnsi" w:hAnsiTheme="minorHAnsi"/>
          <w:szCs w:val="22"/>
        </w:rPr>
        <w:t xml:space="preserve">re-solicitation portal includes: </w:t>
      </w:r>
    </w:p>
    <w:p w:rsidRPr="001F17B2" w:rsidR="001F17B2" w:rsidP="001F17B2" w:rsidRDefault="001F17B2" w14:paraId="5F02160F" w14:textId="77777777">
      <w:pPr>
        <w:pStyle w:val="P1-StandPara"/>
        <w:numPr>
          <w:ilvl w:val="0"/>
          <w:numId w:val="21"/>
        </w:numPr>
        <w:spacing w:line="240" w:lineRule="auto"/>
        <w:rPr>
          <w:rFonts w:asciiTheme="minorHAnsi" w:hAnsiTheme="minorHAnsi"/>
          <w:szCs w:val="22"/>
        </w:rPr>
      </w:pPr>
      <w:r w:rsidRPr="001F17B2">
        <w:rPr>
          <w:rFonts w:asciiTheme="minorHAnsi" w:hAnsiTheme="minorHAnsi"/>
          <w:szCs w:val="22"/>
        </w:rPr>
        <w:t>Name</w:t>
      </w:r>
    </w:p>
    <w:p w:rsidRPr="001F17B2" w:rsidR="001F17B2" w:rsidP="001F17B2" w:rsidRDefault="001F17B2" w14:paraId="6E152E10" w14:textId="77777777">
      <w:pPr>
        <w:pStyle w:val="P1-StandPara"/>
        <w:numPr>
          <w:ilvl w:val="0"/>
          <w:numId w:val="21"/>
        </w:numPr>
        <w:spacing w:line="240" w:lineRule="auto"/>
        <w:rPr>
          <w:rFonts w:asciiTheme="minorHAnsi" w:hAnsiTheme="minorHAnsi"/>
          <w:szCs w:val="22"/>
        </w:rPr>
      </w:pPr>
      <w:r w:rsidRPr="001F17B2">
        <w:rPr>
          <w:rFonts w:asciiTheme="minorHAnsi" w:hAnsiTheme="minorHAnsi"/>
          <w:szCs w:val="22"/>
        </w:rPr>
        <w:t>Email Address</w:t>
      </w:r>
    </w:p>
    <w:p w:rsidRPr="001F17B2" w:rsidR="001F17B2" w:rsidP="001F17B2" w:rsidRDefault="001F17B2" w14:paraId="3D951C3D" w14:textId="77777777">
      <w:pPr>
        <w:pStyle w:val="P1-StandPara"/>
        <w:numPr>
          <w:ilvl w:val="0"/>
          <w:numId w:val="21"/>
        </w:numPr>
        <w:spacing w:line="240" w:lineRule="auto"/>
        <w:rPr>
          <w:rFonts w:asciiTheme="minorHAnsi" w:hAnsiTheme="minorHAnsi"/>
          <w:szCs w:val="22"/>
        </w:rPr>
      </w:pPr>
      <w:r w:rsidRPr="001F17B2">
        <w:rPr>
          <w:rFonts w:asciiTheme="minorHAnsi" w:hAnsiTheme="minorHAnsi"/>
          <w:szCs w:val="22"/>
        </w:rPr>
        <w:t xml:space="preserve">Phone Numbers </w:t>
      </w:r>
    </w:p>
    <w:p w:rsidR="001F17B2" w:rsidP="001F17B2" w:rsidRDefault="001F17B2" w14:paraId="1C6936E4" w14:textId="77777777">
      <w:pPr>
        <w:pStyle w:val="P1-StandPara"/>
        <w:numPr>
          <w:ilvl w:val="0"/>
          <w:numId w:val="21"/>
        </w:numPr>
        <w:spacing w:line="240" w:lineRule="auto"/>
        <w:rPr>
          <w:rFonts w:ascii="ArialMT" w:hAnsi="ArialMT" w:cs="ArialMT"/>
        </w:rPr>
      </w:pPr>
      <w:r w:rsidRPr="001F17B2">
        <w:rPr>
          <w:rFonts w:asciiTheme="minorHAnsi" w:hAnsiTheme="minorHAnsi"/>
          <w:szCs w:val="22"/>
        </w:rPr>
        <w:t xml:space="preserve">Mailing Addresses </w:t>
      </w:r>
    </w:p>
    <w:p w:rsidR="001F17B2" w:rsidP="001F17B2" w:rsidRDefault="001F17B2" w14:paraId="0B6B7D6E" w14:textId="77777777">
      <w:pPr>
        <w:pStyle w:val="P1-StandPara"/>
        <w:spacing w:line="240" w:lineRule="auto"/>
        <w:ind w:firstLine="0"/>
        <w:rPr>
          <w:rFonts w:ascii="ArialMT" w:hAnsi="ArialMT" w:cs="ArialMT"/>
        </w:rPr>
      </w:pPr>
    </w:p>
    <w:p w:rsidR="001F17B2" w:rsidP="001F17B2" w:rsidRDefault="001F17B2" w14:paraId="35B7AC12" w14:textId="5B553E17">
      <w:pPr>
        <w:pStyle w:val="P1-StandPara"/>
        <w:spacing w:line="240" w:lineRule="auto"/>
        <w:ind w:firstLine="0"/>
        <w:rPr>
          <w:rFonts w:ascii="ArialMT" w:hAnsi="ArialMT" w:cs="ArialMT"/>
        </w:rPr>
      </w:pPr>
      <w:r w:rsidRPr="00C25E9C">
        <w:rPr>
          <w:rFonts w:asciiTheme="minorHAnsi" w:hAnsiTheme="minorHAnsi"/>
          <w:szCs w:val="22"/>
        </w:rPr>
        <w:t>The Rules of Behavior (ROB)</w:t>
      </w:r>
      <w:r w:rsidRPr="00C25E9C" w:rsidR="00563636">
        <w:rPr>
          <w:rFonts w:asciiTheme="minorHAnsi" w:hAnsiTheme="minorHAnsi"/>
          <w:szCs w:val="22"/>
        </w:rPr>
        <w:t xml:space="preserve"> are </w:t>
      </w:r>
      <w:r w:rsidRPr="00C25E9C">
        <w:rPr>
          <w:rFonts w:asciiTheme="minorHAnsi" w:hAnsiTheme="minorHAnsi"/>
          <w:szCs w:val="22"/>
        </w:rPr>
        <w:t xml:space="preserve">displayed on the HBCU </w:t>
      </w:r>
      <w:r w:rsidR="00E54712">
        <w:rPr>
          <w:rFonts w:asciiTheme="minorHAnsi" w:hAnsiTheme="minorHAnsi"/>
          <w:szCs w:val="22"/>
        </w:rPr>
        <w:t>P</w:t>
      </w:r>
      <w:r w:rsidRPr="00C25E9C">
        <w:rPr>
          <w:rFonts w:asciiTheme="minorHAnsi" w:hAnsiTheme="minorHAnsi"/>
          <w:szCs w:val="22"/>
        </w:rPr>
        <w:t>re-solicitation portal website</w:t>
      </w:r>
      <w:r w:rsidRPr="00C25E9C" w:rsidR="00563636">
        <w:rPr>
          <w:rFonts w:asciiTheme="minorHAnsi" w:hAnsiTheme="minorHAnsi"/>
          <w:szCs w:val="22"/>
        </w:rPr>
        <w:t>, see attachment</w:t>
      </w:r>
      <w:r w:rsidR="00A55DAE">
        <w:rPr>
          <w:rFonts w:asciiTheme="minorHAnsi" w:hAnsiTheme="minorHAnsi"/>
          <w:szCs w:val="22"/>
        </w:rPr>
        <w:t xml:space="preserve"> 2</w:t>
      </w:r>
      <w:r w:rsidRPr="00C25E9C" w:rsidR="00563636">
        <w:rPr>
          <w:rFonts w:asciiTheme="minorHAnsi" w:hAnsiTheme="minorHAnsi"/>
          <w:szCs w:val="22"/>
        </w:rPr>
        <w:t xml:space="preserve"> “Rules of Behavior”.</w:t>
      </w:r>
      <w:r w:rsidRPr="00C25E9C">
        <w:rPr>
          <w:rFonts w:asciiTheme="minorHAnsi" w:hAnsiTheme="minorHAnsi"/>
          <w:szCs w:val="22"/>
        </w:rPr>
        <w:t xml:space="preserve"> </w:t>
      </w:r>
    </w:p>
    <w:p w:rsidR="00E35DD1" w:rsidP="00E35DD1" w:rsidRDefault="00E35DD1" w14:paraId="6250F079" w14:textId="77777777">
      <w:pPr>
        <w:pStyle w:val="P1-StandPara"/>
        <w:spacing w:line="240" w:lineRule="auto"/>
        <w:ind w:firstLine="0"/>
        <w:rPr>
          <w:rFonts w:asciiTheme="minorHAnsi" w:hAnsiTheme="minorHAnsi"/>
          <w:szCs w:val="22"/>
        </w:rPr>
      </w:pPr>
    </w:p>
    <w:p w:rsidRPr="00E35DD1" w:rsidR="000266E3" w:rsidP="00E35DD1" w:rsidRDefault="000266E3" w14:paraId="1AA92193" w14:textId="77777777">
      <w:pPr>
        <w:pStyle w:val="P1-StandPara"/>
        <w:spacing w:line="240" w:lineRule="auto"/>
        <w:ind w:firstLine="0"/>
        <w:rPr>
          <w:rFonts w:asciiTheme="minorHAnsi" w:hAnsiTheme="minorHAnsi"/>
          <w:szCs w:val="22"/>
        </w:rPr>
      </w:pPr>
    </w:p>
    <w:p w:rsidRPr="00E35DD1" w:rsidR="00685B30" w:rsidP="00685B30" w:rsidRDefault="00685B30" w14:paraId="56264C2A" w14:textId="77777777">
      <w:pPr>
        <w:pStyle w:val="P1-StandPara"/>
        <w:ind w:firstLine="0"/>
        <w:rPr>
          <w:rFonts w:asciiTheme="minorHAnsi" w:hAnsiTheme="minorHAnsi"/>
          <w:b/>
          <w:szCs w:val="22"/>
        </w:rPr>
      </w:pPr>
      <w:r w:rsidRPr="00E35DD1">
        <w:rPr>
          <w:rFonts w:asciiTheme="minorHAnsi" w:hAnsiTheme="minorHAnsi"/>
          <w:b/>
          <w:szCs w:val="22"/>
        </w:rPr>
        <w:t>A.11</w:t>
      </w:r>
      <w:r w:rsidRPr="00E35DD1">
        <w:rPr>
          <w:rFonts w:asciiTheme="minorHAnsi" w:hAnsiTheme="minorHAnsi"/>
          <w:b/>
          <w:szCs w:val="22"/>
        </w:rPr>
        <w:tab/>
        <w:t>Justification for Sensitive Questions</w:t>
      </w:r>
    </w:p>
    <w:p w:rsidR="000266E3" w:rsidP="000859AB" w:rsidRDefault="001F17B2" w14:paraId="78E8BA20" w14:textId="77777777">
      <w:pPr>
        <w:pStyle w:val="NormalWeb"/>
        <w:shd w:val="clear" w:color="auto" w:fill="FFFFFF"/>
        <w:spacing w:before="0" w:beforeAutospacing="0" w:after="225" w:afterAutospacing="0"/>
        <w:rPr>
          <w:rFonts w:asciiTheme="minorHAnsi" w:hAnsiTheme="minorHAnsi"/>
          <w:color w:val="000000"/>
          <w:szCs w:val="22"/>
        </w:rPr>
      </w:pPr>
      <w:r w:rsidRPr="00C25E9C">
        <w:rPr>
          <w:rFonts w:asciiTheme="minorHAnsi" w:hAnsiTheme="minorHAnsi"/>
          <w:color w:val="000000"/>
          <w:sz w:val="22"/>
          <w:szCs w:val="22"/>
        </w:rPr>
        <w:t xml:space="preserve">The HBCU </w:t>
      </w:r>
      <w:r w:rsidR="00E54712">
        <w:rPr>
          <w:rFonts w:asciiTheme="minorHAnsi" w:hAnsiTheme="minorHAnsi"/>
          <w:color w:val="000000"/>
          <w:sz w:val="22"/>
          <w:szCs w:val="22"/>
        </w:rPr>
        <w:t>P</w:t>
      </w:r>
      <w:r w:rsidRPr="00C25E9C">
        <w:rPr>
          <w:rFonts w:asciiTheme="minorHAnsi" w:hAnsiTheme="minorHAnsi"/>
          <w:color w:val="000000"/>
          <w:sz w:val="22"/>
          <w:szCs w:val="22"/>
        </w:rPr>
        <w:t>re-solicitation portal does not contain sensitive questions as described</w:t>
      </w:r>
      <w:r w:rsidRPr="00C25E9C" w:rsidR="003338BF">
        <w:rPr>
          <w:rFonts w:asciiTheme="minorHAnsi" w:hAnsiTheme="minorHAnsi"/>
          <w:color w:val="000000"/>
          <w:sz w:val="22"/>
          <w:szCs w:val="22"/>
        </w:rPr>
        <w:t xml:space="preserve"> in sections A.11. </w:t>
      </w:r>
    </w:p>
    <w:p w:rsidR="00A90901" w:rsidP="000859AB" w:rsidRDefault="00A90901" w14:paraId="64153872" w14:textId="60152F28">
      <w:pPr>
        <w:pStyle w:val="NormalWeb"/>
        <w:shd w:val="clear" w:color="auto" w:fill="FFFFFF"/>
        <w:spacing w:before="0" w:beforeAutospacing="0" w:after="225" w:afterAutospacing="0"/>
      </w:pPr>
    </w:p>
    <w:p w:rsidR="00190C83" w:rsidP="00F90486" w:rsidRDefault="00DA0950" w14:paraId="6F09958E" w14:textId="62C612E1">
      <w:pPr>
        <w:pStyle w:val="P1-StandPara"/>
        <w:spacing w:line="240" w:lineRule="auto"/>
        <w:ind w:firstLine="0"/>
        <w:rPr>
          <w:b/>
          <w:smallCaps/>
          <w:color w:val="000000" w:themeColor="text1"/>
        </w:rPr>
      </w:pPr>
      <w:r>
        <w:rPr>
          <w:rFonts w:ascii="ArialMT" w:hAnsi="ArialMT" w:cs="ArialMT"/>
        </w:rPr>
        <w:t xml:space="preserve"> </w:t>
      </w:r>
      <w:r w:rsidRPr="00E35DD1" w:rsidR="00685B30">
        <w:rPr>
          <w:b/>
        </w:rPr>
        <w:t>A.12</w:t>
      </w:r>
      <w:r w:rsidR="00BF491C">
        <w:rPr>
          <w:b/>
        </w:rPr>
        <w:t>.1</w:t>
      </w:r>
      <w:r w:rsidRPr="00E35DD1" w:rsidR="00685B30">
        <w:rPr>
          <w:b/>
        </w:rPr>
        <w:tab/>
        <w:t>Estimates of Hour Burden Including Annualized Hourly Costs</w:t>
      </w:r>
    </w:p>
    <w:p w:rsidR="005C4013" w:rsidP="0086248B" w:rsidRDefault="00EE245F" w14:paraId="5DBB60D8" w14:textId="77777777">
      <w:pPr>
        <w:spacing w:after="0" w:line="240" w:lineRule="auto"/>
        <w:rPr>
          <w:rFonts w:eastAsia="Times New Roman" w:cs="Times New Roman"/>
          <w:b/>
          <w:smallCaps/>
          <w:color w:val="000000" w:themeColor="text1"/>
        </w:rPr>
      </w:pPr>
      <w:r w:rsidRPr="00717158">
        <w:rPr>
          <w:rFonts w:eastAsia="Times New Roman" w:cs="Times New Roman"/>
          <w:b/>
          <w:smallCaps/>
          <w:color w:val="000000" w:themeColor="text1"/>
        </w:rPr>
        <w:tab/>
      </w:r>
    </w:p>
    <w:p w:rsidR="000266E3" w:rsidP="000859AB" w:rsidRDefault="00BA3B33" w14:paraId="7EBD5434" w14:textId="6E89B68B">
      <w:r w:rsidRPr="00A14010">
        <w:t xml:space="preserve">The estimated time to enter the information about a grant or contract into the system is </w:t>
      </w:r>
      <w:r w:rsidRPr="00A14010" w:rsidR="00D34124">
        <w:t>approximately</w:t>
      </w:r>
      <w:r w:rsidR="008C43EE">
        <w:t xml:space="preserve"> </w:t>
      </w:r>
      <w:r w:rsidRPr="00A14010">
        <w:t xml:space="preserve">10-minutes, which is based on the NIH contractor experience when testing the application. Users can revisit the data they have entered to change information they have provided regarding grants and contracts. Because these changes are not required for the information collected, time associated with these actions is not included in the estimate to enter the data.  </w:t>
      </w:r>
    </w:p>
    <w:p w:rsidR="000266E3" w:rsidP="000859AB" w:rsidRDefault="000266E3" w14:paraId="7C236C35" w14:textId="77777777"/>
    <w:p w:rsidR="000266E3" w:rsidP="000859AB" w:rsidRDefault="000266E3" w14:paraId="75FB170D" w14:textId="77777777"/>
    <w:p w:rsidR="00B012E4" w:rsidP="000859AB" w:rsidRDefault="00B012E4" w14:paraId="16E2C3E5" w14:textId="77777777"/>
    <w:p w:rsidR="00B012E4" w:rsidP="000859AB" w:rsidRDefault="00B012E4" w14:paraId="1481EF14" w14:textId="77777777"/>
    <w:p w:rsidR="00BA3B33" w:rsidP="000859AB" w:rsidRDefault="00BA3B33" w14:paraId="7BDF4BF1" w14:textId="4B0CCF3F">
      <w:pPr>
        <w:jc w:val="center"/>
        <w:rPr>
          <w:rFonts w:ascii="ArialMT" w:hAnsi="ArialMT" w:cs="ArialMT"/>
        </w:rPr>
      </w:pPr>
      <w:r w:rsidRPr="00A14010">
        <w:t xml:space="preserve">Table A12-1 Estimate </w:t>
      </w:r>
      <w:r w:rsidR="00E91578">
        <w:t xml:space="preserve">Annualized Burden Hours </w:t>
      </w:r>
    </w:p>
    <w:tbl>
      <w:tblPr>
        <w:tblW w:w="9270" w:type="dxa"/>
        <w:tblBorders>
          <w:top w:val="single" w:color="auto" w:sz="0" w:space="0"/>
          <w:left w:val="single" w:color="auto" w:sz="0" w:space="0"/>
          <w:bottom w:val="single" w:color="auto" w:sz="0" w:space="0"/>
          <w:right w:val="single" w:color="auto" w:sz="0" w:space="0"/>
          <w:insideH w:val="single" w:color="000000" w:sz="1" w:space="0"/>
          <w:insideV w:val="single" w:color="000000" w:sz="1" w:space="0"/>
        </w:tblBorders>
        <w:tblLayout w:type="fixed"/>
        <w:tblCellMar>
          <w:left w:w="0" w:type="dxa"/>
          <w:right w:w="0" w:type="dxa"/>
        </w:tblCellMar>
        <w:tblLook w:val="0000" w:firstRow="0" w:lastRow="0" w:firstColumn="0" w:lastColumn="0" w:noHBand="0" w:noVBand="0"/>
      </w:tblPr>
      <w:tblGrid>
        <w:gridCol w:w="2070"/>
        <w:gridCol w:w="1440"/>
        <w:gridCol w:w="1260"/>
        <w:gridCol w:w="1440"/>
        <w:gridCol w:w="1710"/>
        <w:gridCol w:w="1350"/>
      </w:tblGrid>
      <w:tr w:rsidR="00477C55" w:rsidTr="000859AB" w14:paraId="4B495EBC" w14:textId="77777777">
        <w:tc>
          <w:tcPr>
            <w:tcW w:w="2070" w:type="dxa"/>
            <w:shd w:val="clear" w:color="auto" w:fill="D3D3D3"/>
            <w:noWrap/>
          </w:tcPr>
          <w:p w:rsidRPr="00F90486" w:rsidR="00477C55" w:rsidP="000859AB" w:rsidRDefault="00477C55" w14:paraId="57CD5244" w14:textId="45777509">
            <w:pPr>
              <w:jc w:val="center"/>
              <w:rPr>
                <w:b/>
              </w:rPr>
            </w:pPr>
            <w:r>
              <w:rPr>
                <w:b/>
              </w:rPr>
              <w:t>Form Name</w:t>
            </w:r>
          </w:p>
        </w:tc>
        <w:tc>
          <w:tcPr>
            <w:tcW w:w="1440" w:type="dxa"/>
            <w:shd w:val="clear" w:color="auto" w:fill="D3D3D3"/>
          </w:tcPr>
          <w:p w:rsidRPr="00F90486" w:rsidR="00477C55" w:rsidP="000859AB" w:rsidRDefault="00477C55" w14:paraId="373F3AD6" w14:textId="4FF73194">
            <w:pPr>
              <w:jc w:val="center"/>
              <w:rPr>
                <w:b/>
              </w:rPr>
            </w:pPr>
            <w:r>
              <w:rPr>
                <w:b/>
              </w:rPr>
              <w:t>Type of Respondents</w:t>
            </w:r>
          </w:p>
        </w:tc>
        <w:tc>
          <w:tcPr>
            <w:tcW w:w="1260" w:type="dxa"/>
            <w:shd w:val="clear" w:color="auto" w:fill="D3D3D3"/>
          </w:tcPr>
          <w:p w:rsidRPr="00F90486" w:rsidR="00477C55" w:rsidP="000859AB" w:rsidRDefault="00477C55" w14:paraId="7AD9E22D" w14:textId="12D1A93F">
            <w:pPr>
              <w:jc w:val="center"/>
              <w:rPr>
                <w:b/>
              </w:rPr>
            </w:pPr>
            <w:r w:rsidRPr="00F90486">
              <w:rPr>
                <w:b/>
              </w:rPr>
              <w:t>Number  of Respondents</w:t>
            </w:r>
          </w:p>
        </w:tc>
        <w:tc>
          <w:tcPr>
            <w:tcW w:w="1440" w:type="dxa"/>
            <w:shd w:val="clear" w:color="auto" w:fill="D3D3D3"/>
          </w:tcPr>
          <w:p w:rsidRPr="00F90486" w:rsidR="00477C55" w:rsidP="000859AB" w:rsidRDefault="00477C55" w14:paraId="13C6D2A2" w14:textId="77777777">
            <w:pPr>
              <w:jc w:val="center"/>
              <w:rPr>
                <w:b/>
              </w:rPr>
            </w:pPr>
            <w:r w:rsidRPr="00F90486">
              <w:rPr>
                <w:b/>
              </w:rPr>
              <w:t>Number of Responses per Respondent</w:t>
            </w:r>
          </w:p>
        </w:tc>
        <w:tc>
          <w:tcPr>
            <w:tcW w:w="1710" w:type="dxa"/>
            <w:shd w:val="clear" w:color="auto" w:fill="D3D3D3"/>
          </w:tcPr>
          <w:p w:rsidRPr="00F90486" w:rsidR="00477C55" w:rsidP="000859AB" w:rsidRDefault="00477C55" w14:paraId="754CFF37" w14:textId="10569A99">
            <w:pPr>
              <w:jc w:val="center"/>
              <w:rPr>
                <w:b/>
              </w:rPr>
            </w:pPr>
            <w:r w:rsidRPr="00F90486">
              <w:rPr>
                <w:b/>
              </w:rPr>
              <w:t>Average Burden per Response</w:t>
            </w:r>
            <w:r>
              <w:rPr>
                <w:b/>
              </w:rPr>
              <w:t xml:space="preserve"> (in hours)</w:t>
            </w:r>
          </w:p>
        </w:tc>
        <w:tc>
          <w:tcPr>
            <w:tcW w:w="1350" w:type="dxa"/>
            <w:shd w:val="clear" w:color="auto" w:fill="D3D3D3"/>
          </w:tcPr>
          <w:p w:rsidRPr="00F90486" w:rsidR="00477C55" w:rsidP="000859AB" w:rsidRDefault="00477C55" w14:paraId="25E7DE56" w14:textId="77777777">
            <w:pPr>
              <w:jc w:val="center"/>
              <w:rPr>
                <w:b/>
              </w:rPr>
            </w:pPr>
            <w:r w:rsidRPr="00F90486">
              <w:rPr>
                <w:b/>
              </w:rPr>
              <w:t>Total Annual Burden Hours</w:t>
            </w:r>
          </w:p>
        </w:tc>
      </w:tr>
      <w:tr w:rsidR="00477C55" w:rsidTr="000859AB" w14:paraId="5D146D85" w14:textId="77777777">
        <w:tc>
          <w:tcPr>
            <w:tcW w:w="2070" w:type="dxa"/>
          </w:tcPr>
          <w:p w:rsidR="00477C55" w:rsidP="000859AB" w:rsidRDefault="00477C55" w14:paraId="1E4477E5" w14:textId="55A04FA6">
            <w:pPr>
              <w:jc w:val="center"/>
            </w:pPr>
            <w:r>
              <w:t>HBCU Pre-Solicitation Portal for Contracts and Grants</w:t>
            </w:r>
          </w:p>
        </w:tc>
        <w:tc>
          <w:tcPr>
            <w:tcW w:w="1440" w:type="dxa"/>
          </w:tcPr>
          <w:p w:rsidR="00477C55" w:rsidP="000859AB" w:rsidRDefault="00A55DAE" w14:paraId="665CB7F4" w14:textId="3D102B85">
            <w:pPr>
              <w:jc w:val="center"/>
            </w:pPr>
            <w:r>
              <w:t>Private Sector</w:t>
            </w:r>
          </w:p>
        </w:tc>
        <w:tc>
          <w:tcPr>
            <w:tcW w:w="1260" w:type="dxa"/>
          </w:tcPr>
          <w:p w:rsidR="00477C55" w:rsidP="000859AB" w:rsidRDefault="00A55DAE" w14:paraId="43B86056" w14:textId="0B0355A4">
            <w:pPr>
              <w:jc w:val="center"/>
            </w:pPr>
            <w:r>
              <w:t>13</w:t>
            </w:r>
          </w:p>
        </w:tc>
        <w:tc>
          <w:tcPr>
            <w:tcW w:w="1440" w:type="dxa"/>
          </w:tcPr>
          <w:p w:rsidR="00477C55" w:rsidP="000859AB" w:rsidRDefault="00477C55" w14:paraId="13549C69" w14:textId="2F7DB115">
            <w:pPr>
              <w:jc w:val="center"/>
            </w:pPr>
            <w:r>
              <w:t>10</w:t>
            </w:r>
          </w:p>
        </w:tc>
        <w:tc>
          <w:tcPr>
            <w:tcW w:w="1710" w:type="dxa"/>
          </w:tcPr>
          <w:p w:rsidR="00477C55" w:rsidDel="00831B80" w:rsidP="000859AB" w:rsidRDefault="00477C55" w14:paraId="366DAA59" w14:textId="7B5E9254">
            <w:pPr>
              <w:jc w:val="center"/>
            </w:pPr>
            <w:r>
              <w:t>20/60</w:t>
            </w:r>
          </w:p>
        </w:tc>
        <w:tc>
          <w:tcPr>
            <w:tcW w:w="1350" w:type="dxa"/>
          </w:tcPr>
          <w:p w:rsidR="00477C55" w:rsidDel="00831B80" w:rsidP="000859AB" w:rsidRDefault="00296DC2" w14:paraId="282CE330" w14:textId="1B5CF501">
            <w:pPr>
              <w:jc w:val="center"/>
            </w:pPr>
            <w:r>
              <w:t>43</w:t>
            </w:r>
          </w:p>
        </w:tc>
      </w:tr>
      <w:tr w:rsidR="00477C55" w:rsidTr="001377E5" w14:paraId="4FE3BE8D" w14:textId="77777777">
        <w:tc>
          <w:tcPr>
            <w:tcW w:w="2070" w:type="dxa"/>
          </w:tcPr>
          <w:p w:rsidR="00477C55" w:rsidP="000859AB" w:rsidRDefault="00477C55" w14:paraId="2E7F34BB" w14:textId="6575A8B6">
            <w:pPr>
              <w:jc w:val="center"/>
            </w:pPr>
            <w:r>
              <w:t xml:space="preserve">Total </w:t>
            </w:r>
          </w:p>
        </w:tc>
        <w:tc>
          <w:tcPr>
            <w:tcW w:w="1440" w:type="dxa"/>
          </w:tcPr>
          <w:p w:rsidR="00477C55" w:rsidP="000859AB" w:rsidRDefault="00477C55" w14:paraId="23996CFF" w14:textId="77777777">
            <w:pPr>
              <w:jc w:val="center"/>
            </w:pPr>
          </w:p>
        </w:tc>
        <w:tc>
          <w:tcPr>
            <w:tcW w:w="1260" w:type="dxa"/>
          </w:tcPr>
          <w:p w:rsidR="00477C55" w:rsidP="000859AB" w:rsidRDefault="00477C55" w14:paraId="6116B6A9" w14:textId="263298AB">
            <w:pPr>
              <w:jc w:val="center"/>
            </w:pPr>
          </w:p>
        </w:tc>
        <w:tc>
          <w:tcPr>
            <w:tcW w:w="1440" w:type="dxa"/>
          </w:tcPr>
          <w:p w:rsidR="00477C55" w:rsidP="000859AB" w:rsidRDefault="00631C3D" w14:paraId="3F6A4B3C" w14:textId="012ED74B">
            <w:pPr>
              <w:jc w:val="center"/>
            </w:pPr>
            <w:r>
              <w:t>130</w:t>
            </w:r>
          </w:p>
        </w:tc>
        <w:tc>
          <w:tcPr>
            <w:tcW w:w="1710" w:type="dxa"/>
            <w:shd w:val="clear" w:color="auto" w:fill="BFBFBF" w:themeFill="background1" w:themeFillShade="BF"/>
          </w:tcPr>
          <w:p w:rsidR="00477C55" w:rsidP="000859AB" w:rsidRDefault="00477C55" w14:paraId="6798EAFB" w14:textId="77777777">
            <w:pPr>
              <w:jc w:val="center"/>
            </w:pPr>
          </w:p>
        </w:tc>
        <w:tc>
          <w:tcPr>
            <w:tcW w:w="1350" w:type="dxa"/>
          </w:tcPr>
          <w:p w:rsidR="00477C55" w:rsidP="000859AB" w:rsidRDefault="00477C55" w14:paraId="707B93D8" w14:textId="6DD632BE">
            <w:pPr>
              <w:jc w:val="center"/>
            </w:pPr>
            <w:r>
              <w:t>43</w:t>
            </w:r>
          </w:p>
        </w:tc>
      </w:tr>
    </w:tbl>
    <w:p w:rsidR="00574842" w:rsidP="0086248B" w:rsidRDefault="00574842" w14:paraId="3B4E8A6D" w14:textId="77777777">
      <w:pPr>
        <w:spacing w:after="0" w:line="240" w:lineRule="auto"/>
        <w:rPr>
          <w:rFonts w:eastAsia="Times New Roman" w:cs="Times New Roman"/>
          <w:b/>
          <w:smallCaps/>
          <w:color w:val="000000" w:themeColor="text1"/>
        </w:rPr>
      </w:pPr>
    </w:p>
    <w:p w:rsidRPr="00FC2A7D" w:rsidR="00EE245F" w:rsidP="0086248B" w:rsidRDefault="005C4013" w14:paraId="118BD2BA" w14:textId="77777777">
      <w:pPr>
        <w:spacing w:after="0" w:line="240" w:lineRule="auto"/>
        <w:rPr>
          <w:b/>
        </w:rPr>
      </w:pPr>
      <w:r w:rsidRPr="00717158">
        <w:rPr>
          <w:rFonts w:eastAsia="Times New Roman" w:cs="Times New Roman"/>
          <w:b/>
          <w:smallCaps/>
          <w:color w:val="000000" w:themeColor="text1"/>
        </w:rPr>
        <w:t>A.12-2</w:t>
      </w:r>
      <w:r>
        <w:rPr>
          <w:rFonts w:eastAsia="Times New Roman" w:cs="Times New Roman"/>
          <w:b/>
          <w:smallCaps/>
          <w:color w:val="000000" w:themeColor="text1"/>
        </w:rPr>
        <w:t xml:space="preserve">   </w:t>
      </w:r>
      <w:r w:rsidRPr="00FC2A7D" w:rsidR="00BF491C">
        <w:rPr>
          <w:b/>
        </w:rPr>
        <w:t>Annual Cost to respondent</w:t>
      </w:r>
    </w:p>
    <w:p w:rsidRPr="00FC2A7D" w:rsidR="00EE245F" w:rsidP="0086248B" w:rsidRDefault="00EE245F" w14:paraId="3C1FE0A5" w14:textId="77777777">
      <w:pPr>
        <w:spacing w:after="0" w:line="240" w:lineRule="auto"/>
        <w:rPr>
          <w:b/>
        </w:rPr>
      </w:pPr>
    </w:p>
    <w:p w:rsidR="00F066A8" w:rsidP="000859AB" w:rsidRDefault="00F066A8" w14:paraId="2DF9E0D3" w14:textId="69028159">
      <w:pPr>
        <w:jc w:val="center"/>
        <w:rPr>
          <w:rFonts w:ascii="ArialMT" w:hAnsi="ArialMT" w:cs="ArialMT"/>
        </w:rPr>
      </w:pPr>
      <w:r w:rsidRPr="00FC2A7D">
        <w:t xml:space="preserve">Table A12-2 Annualized cost to </w:t>
      </w:r>
      <w:r w:rsidR="000B2A03">
        <w:t>Respondent</w:t>
      </w:r>
    </w:p>
    <w:tbl>
      <w:tblPr>
        <w:tblStyle w:val="TableGrid"/>
        <w:tblW w:w="0" w:type="auto"/>
        <w:tblInd w:w="108" w:type="dxa"/>
        <w:tblLayout w:type="fixed"/>
        <w:tblLook w:val="04A0" w:firstRow="1" w:lastRow="0" w:firstColumn="1" w:lastColumn="0" w:noHBand="0" w:noVBand="1"/>
      </w:tblPr>
      <w:tblGrid>
        <w:gridCol w:w="2070"/>
        <w:gridCol w:w="1440"/>
        <w:gridCol w:w="2700"/>
        <w:gridCol w:w="3060"/>
      </w:tblGrid>
      <w:tr w:rsidR="00477C55" w:rsidTr="00877708" w14:paraId="01162C12" w14:textId="77777777">
        <w:tc>
          <w:tcPr>
            <w:tcW w:w="2070" w:type="dxa"/>
            <w:shd w:val="clear" w:color="auto" w:fill="BFBFBF" w:themeFill="background1" w:themeFillShade="BF"/>
          </w:tcPr>
          <w:p w:rsidRPr="00F90486" w:rsidR="00477C55" w:rsidP="000859AB" w:rsidRDefault="00477C55" w14:paraId="3E0B7080" w14:textId="6B8CADBB">
            <w:pPr>
              <w:spacing w:after="160" w:line="259" w:lineRule="auto"/>
              <w:jc w:val="center"/>
              <w:rPr>
                <w:rFonts w:asciiTheme="minorHAnsi" w:hAnsiTheme="minorHAnsi"/>
                <w:b/>
                <w:sz w:val="22"/>
                <w:szCs w:val="22"/>
              </w:rPr>
            </w:pPr>
            <w:r w:rsidRPr="00F90486">
              <w:rPr>
                <w:rFonts w:asciiTheme="minorHAnsi" w:hAnsiTheme="minorHAnsi"/>
                <w:b/>
                <w:sz w:val="22"/>
                <w:szCs w:val="22"/>
              </w:rPr>
              <w:t>Type of Respondent</w:t>
            </w:r>
            <w:r>
              <w:rPr>
                <w:rFonts w:asciiTheme="minorHAnsi" w:hAnsiTheme="minorHAnsi"/>
                <w:b/>
                <w:sz w:val="22"/>
                <w:szCs w:val="22"/>
              </w:rPr>
              <w:t>s</w:t>
            </w:r>
          </w:p>
        </w:tc>
        <w:tc>
          <w:tcPr>
            <w:tcW w:w="1440" w:type="dxa"/>
            <w:shd w:val="clear" w:color="auto" w:fill="BFBFBF" w:themeFill="background1" w:themeFillShade="BF"/>
          </w:tcPr>
          <w:p w:rsidRPr="00F90486" w:rsidR="00477C55" w:rsidP="000859AB" w:rsidRDefault="00477C55" w14:paraId="57E7B1F8" w14:textId="77777777">
            <w:pPr>
              <w:spacing w:after="160" w:line="259" w:lineRule="auto"/>
              <w:jc w:val="center"/>
              <w:rPr>
                <w:rFonts w:asciiTheme="minorHAnsi" w:hAnsiTheme="minorHAnsi"/>
                <w:b/>
                <w:sz w:val="22"/>
                <w:szCs w:val="22"/>
              </w:rPr>
            </w:pPr>
            <w:r w:rsidRPr="00F90486">
              <w:rPr>
                <w:rFonts w:asciiTheme="minorHAnsi" w:hAnsiTheme="minorHAnsi"/>
                <w:b/>
                <w:sz w:val="22"/>
                <w:szCs w:val="22"/>
              </w:rPr>
              <w:t>Total Annual Burden Hours</w:t>
            </w:r>
          </w:p>
        </w:tc>
        <w:tc>
          <w:tcPr>
            <w:tcW w:w="2700" w:type="dxa"/>
            <w:shd w:val="clear" w:color="auto" w:fill="BFBFBF" w:themeFill="background1" w:themeFillShade="BF"/>
          </w:tcPr>
          <w:p w:rsidRPr="00F90486" w:rsidR="00477C55" w:rsidP="000859AB" w:rsidRDefault="00477C55" w14:paraId="6EA35E44" w14:textId="78B49EC8">
            <w:pPr>
              <w:spacing w:after="160" w:line="259" w:lineRule="auto"/>
              <w:jc w:val="center"/>
              <w:rPr>
                <w:rFonts w:asciiTheme="minorHAnsi" w:hAnsiTheme="minorHAnsi"/>
                <w:b/>
                <w:sz w:val="22"/>
                <w:szCs w:val="22"/>
              </w:rPr>
            </w:pPr>
            <w:r w:rsidRPr="00F90486">
              <w:rPr>
                <w:rFonts w:asciiTheme="minorHAnsi" w:hAnsiTheme="minorHAnsi"/>
                <w:b/>
                <w:sz w:val="22"/>
                <w:szCs w:val="22"/>
              </w:rPr>
              <w:t>Hourly</w:t>
            </w:r>
            <w:r>
              <w:rPr>
                <w:rFonts w:asciiTheme="minorHAnsi" w:hAnsiTheme="minorHAnsi"/>
                <w:b/>
                <w:sz w:val="22"/>
                <w:szCs w:val="22"/>
              </w:rPr>
              <w:t xml:space="preserve"> </w:t>
            </w:r>
            <w:r w:rsidR="00E91578">
              <w:rPr>
                <w:rFonts w:asciiTheme="minorHAnsi" w:hAnsiTheme="minorHAnsi"/>
                <w:b/>
                <w:sz w:val="22"/>
                <w:szCs w:val="22"/>
              </w:rPr>
              <w:t>Respondent</w:t>
            </w:r>
            <w:r w:rsidRPr="00F90486">
              <w:rPr>
                <w:rFonts w:asciiTheme="minorHAnsi" w:hAnsiTheme="minorHAnsi"/>
                <w:b/>
                <w:sz w:val="22"/>
                <w:szCs w:val="22"/>
              </w:rPr>
              <w:t xml:space="preserve"> Wage Rate</w:t>
            </w:r>
            <w:r>
              <w:rPr>
                <w:rFonts w:asciiTheme="minorHAnsi" w:hAnsiTheme="minorHAnsi"/>
                <w:b/>
                <w:sz w:val="22"/>
                <w:szCs w:val="22"/>
              </w:rPr>
              <w:t>*</w:t>
            </w:r>
          </w:p>
        </w:tc>
        <w:tc>
          <w:tcPr>
            <w:tcW w:w="3060" w:type="dxa"/>
            <w:shd w:val="clear" w:color="auto" w:fill="BFBFBF" w:themeFill="background1" w:themeFillShade="BF"/>
          </w:tcPr>
          <w:p w:rsidRPr="00F90486" w:rsidR="00477C55" w:rsidP="000859AB" w:rsidRDefault="00477C55" w14:paraId="0C645B7B" w14:textId="2029156A">
            <w:pPr>
              <w:spacing w:after="160" w:line="259" w:lineRule="auto"/>
              <w:jc w:val="center"/>
              <w:rPr>
                <w:rFonts w:asciiTheme="minorHAnsi" w:hAnsiTheme="minorHAnsi"/>
                <w:b/>
                <w:sz w:val="22"/>
                <w:szCs w:val="22"/>
              </w:rPr>
            </w:pPr>
            <w:r w:rsidRPr="00F90486">
              <w:rPr>
                <w:rFonts w:asciiTheme="minorHAnsi" w:hAnsiTheme="minorHAnsi"/>
                <w:b/>
                <w:sz w:val="22"/>
                <w:szCs w:val="22"/>
              </w:rPr>
              <w:t>Respondent Costs</w:t>
            </w:r>
          </w:p>
        </w:tc>
      </w:tr>
      <w:tr w:rsidR="00477C55" w:rsidTr="00877708" w14:paraId="5863997E" w14:textId="77777777">
        <w:tc>
          <w:tcPr>
            <w:tcW w:w="2070" w:type="dxa"/>
          </w:tcPr>
          <w:p w:rsidRPr="001377E5" w:rsidR="00477C55" w:rsidP="000859AB" w:rsidRDefault="00477C55" w14:paraId="24BA056F" w14:textId="7B17505D">
            <w:pPr>
              <w:jc w:val="center"/>
              <w:rPr>
                <w:rFonts w:asciiTheme="minorHAnsi" w:hAnsiTheme="minorHAnsi"/>
                <w:sz w:val="22"/>
                <w:szCs w:val="22"/>
              </w:rPr>
            </w:pPr>
            <w:r w:rsidRPr="001377E5">
              <w:rPr>
                <w:rFonts w:asciiTheme="minorHAnsi" w:hAnsiTheme="minorHAnsi"/>
                <w:sz w:val="22"/>
                <w:szCs w:val="22"/>
              </w:rPr>
              <w:t>Financial Analyst</w:t>
            </w:r>
          </w:p>
        </w:tc>
        <w:tc>
          <w:tcPr>
            <w:tcW w:w="1440" w:type="dxa"/>
          </w:tcPr>
          <w:p w:rsidRPr="001377E5" w:rsidR="00477C55" w:rsidDel="00B02FA0" w:rsidP="000859AB" w:rsidRDefault="00477C55" w14:paraId="0F6F3411" w14:textId="39D93525">
            <w:pPr>
              <w:jc w:val="center"/>
              <w:rPr>
                <w:rFonts w:asciiTheme="minorHAnsi" w:hAnsiTheme="minorHAnsi"/>
                <w:sz w:val="22"/>
                <w:szCs w:val="22"/>
              </w:rPr>
            </w:pPr>
            <w:r w:rsidRPr="001377E5">
              <w:rPr>
                <w:rFonts w:asciiTheme="minorHAnsi" w:hAnsiTheme="minorHAnsi"/>
                <w:sz w:val="22"/>
                <w:szCs w:val="22"/>
              </w:rPr>
              <w:t>20</w:t>
            </w:r>
          </w:p>
        </w:tc>
        <w:tc>
          <w:tcPr>
            <w:tcW w:w="2700" w:type="dxa"/>
          </w:tcPr>
          <w:p w:rsidRPr="001377E5" w:rsidR="00477C55" w:rsidDel="00B40347" w:rsidP="000859AB" w:rsidRDefault="00477C55" w14:paraId="382D2141" w14:textId="413F7102">
            <w:pPr>
              <w:jc w:val="center"/>
              <w:rPr>
                <w:rFonts w:asciiTheme="minorHAnsi" w:hAnsiTheme="minorHAnsi"/>
                <w:sz w:val="22"/>
                <w:szCs w:val="22"/>
              </w:rPr>
            </w:pPr>
            <w:r w:rsidRPr="001377E5">
              <w:rPr>
                <w:rFonts w:asciiTheme="minorHAnsi" w:hAnsiTheme="minorHAnsi"/>
                <w:sz w:val="22"/>
                <w:szCs w:val="22"/>
              </w:rPr>
              <w:t>$41.80</w:t>
            </w:r>
          </w:p>
        </w:tc>
        <w:tc>
          <w:tcPr>
            <w:tcW w:w="3060" w:type="dxa"/>
          </w:tcPr>
          <w:p w:rsidRPr="001377E5" w:rsidR="00477C55" w:rsidDel="00B40347" w:rsidP="000859AB" w:rsidRDefault="00477C55" w14:paraId="3661937B" w14:textId="5B301DAE">
            <w:pPr>
              <w:jc w:val="center"/>
              <w:rPr>
                <w:rFonts w:asciiTheme="minorHAnsi" w:hAnsiTheme="minorHAnsi"/>
                <w:sz w:val="22"/>
                <w:szCs w:val="22"/>
              </w:rPr>
            </w:pPr>
            <w:r w:rsidRPr="001377E5">
              <w:rPr>
                <w:rFonts w:asciiTheme="minorHAnsi" w:hAnsiTheme="minorHAnsi"/>
                <w:sz w:val="22"/>
                <w:szCs w:val="22"/>
              </w:rPr>
              <w:t>$836.00</w:t>
            </w:r>
          </w:p>
        </w:tc>
      </w:tr>
      <w:tr w:rsidR="00477C55" w:rsidTr="00877708" w14:paraId="77FCD736" w14:textId="77777777">
        <w:tc>
          <w:tcPr>
            <w:tcW w:w="2070" w:type="dxa"/>
          </w:tcPr>
          <w:p w:rsidRPr="001377E5" w:rsidR="00477C55" w:rsidP="000859AB" w:rsidRDefault="00477C55" w14:paraId="446D4B84" w14:textId="25679599">
            <w:pPr>
              <w:jc w:val="center"/>
              <w:rPr>
                <w:rFonts w:asciiTheme="minorHAnsi" w:hAnsiTheme="minorHAnsi"/>
                <w:sz w:val="22"/>
                <w:szCs w:val="22"/>
              </w:rPr>
            </w:pPr>
            <w:r w:rsidRPr="001377E5">
              <w:rPr>
                <w:rFonts w:asciiTheme="minorHAnsi" w:hAnsiTheme="minorHAnsi"/>
                <w:sz w:val="22"/>
                <w:szCs w:val="22"/>
              </w:rPr>
              <w:t>Management Analyst</w:t>
            </w:r>
          </w:p>
        </w:tc>
        <w:tc>
          <w:tcPr>
            <w:tcW w:w="1440" w:type="dxa"/>
          </w:tcPr>
          <w:p w:rsidRPr="001377E5" w:rsidR="00477C55" w:rsidDel="00B02FA0" w:rsidP="000859AB" w:rsidRDefault="00477C55" w14:paraId="2FF6F267" w14:textId="5CD88FF3">
            <w:pPr>
              <w:jc w:val="center"/>
              <w:rPr>
                <w:rFonts w:asciiTheme="minorHAnsi" w:hAnsiTheme="minorHAnsi"/>
                <w:sz w:val="22"/>
                <w:szCs w:val="22"/>
              </w:rPr>
            </w:pPr>
            <w:r w:rsidRPr="001377E5">
              <w:rPr>
                <w:rFonts w:asciiTheme="minorHAnsi" w:hAnsiTheme="minorHAnsi"/>
                <w:sz w:val="22"/>
                <w:szCs w:val="22"/>
              </w:rPr>
              <w:t>23</w:t>
            </w:r>
          </w:p>
        </w:tc>
        <w:tc>
          <w:tcPr>
            <w:tcW w:w="2700" w:type="dxa"/>
          </w:tcPr>
          <w:p w:rsidRPr="001377E5" w:rsidR="00477C55" w:rsidDel="00B40347" w:rsidP="000859AB" w:rsidRDefault="00477C55" w14:paraId="2FBE1F07" w14:textId="39DF3D28">
            <w:pPr>
              <w:jc w:val="center"/>
              <w:rPr>
                <w:rFonts w:asciiTheme="minorHAnsi" w:hAnsiTheme="minorHAnsi"/>
                <w:sz w:val="22"/>
                <w:szCs w:val="22"/>
              </w:rPr>
            </w:pPr>
            <w:r w:rsidRPr="001377E5">
              <w:rPr>
                <w:rFonts w:asciiTheme="minorHAnsi" w:hAnsiTheme="minorHAnsi"/>
                <w:sz w:val="22"/>
                <w:szCs w:val="22"/>
              </w:rPr>
              <w:t>$40.20</w:t>
            </w:r>
          </w:p>
        </w:tc>
        <w:tc>
          <w:tcPr>
            <w:tcW w:w="3060" w:type="dxa"/>
          </w:tcPr>
          <w:p w:rsidRPr="001377E5" w:rsidR="00477C55" w:rsidDel="00B40347" w:rsidP="000859AB" w:rsidRDefault="00477C55" w14:paraId="2BB91F91" w14:textId="002C06ED">
            <w:pPr>
              <w:jc w:val="center"/>
              <w:rPr>
                <w:rFonts w:asciiTheme="minorHAnsi" w:hAnsiTheme="minorHAnsi"/>
                <w:sz w:val="22"/>
                <w:szCs w:val="22"/>
              </w:rPr>
            </w:pPr>
            <w:r w:rsidRPr="001377E5">
              <w:rPr>
                <w:rFonts w:asciiTheme="minorHAnsi" w:hAnsiTheme="minorHAnsi"/>
                <w:sz w:val="22"/>
                <w:szCs w:val="22"/>
              </w:rPr>
              <w:t>$925.00</w:t>
            </w:r>
          </w:p>
        </w:tc>
      </w:tr>
      <w:tr w:rsidR="00477C55" w:rsidTr="00877708" w14:paraId="6D661890" w14:textId="77777777">
        <w:tc>
          <w:tcPr>
            <w:tcW w:w="2070" w:type="dxa"/>
          </w:tcPr>
          <w:p w:rsidRPr="001377E5" w:rsidR="00477C55" w:rsidP="000859AB" w:rsidRDefault="00477C55" w14:paraId="08AC3501" w14:textId="07BA8ECA">
            <w:pPr>
              <w:jc w:val="center"/>
              <w:rPr>
                <w:rFonts w:asciiTheme="minorHAnsi" w:hAnsiTheme="minorHAnsi"/>
                <w:b/>
                <w:sz w:val="22"/>
                <w:szCs w:val="22"/>
              </w:rPr>
            </w:pPr>
            <w:r w:rsidRPr="001377E5">
              <w:rPr>
                <w:rFonts w:asciiTheme="minorHAnsi" w:hAnsiTheme="minorHAnsi"/>
                <w:b/>
                <w:sz w:val="22"/>
                <w:szCs w:val="22"/>
              </w:rPr>
              <w:t>TOTAL</w:t>
            </w:r>
          </w:p>
        </w:tc>
        <w:tc>
          <w:tcPr>
            <w:tcW w:w="1440" w:type="dxa"/>
          </w:tcPr>
          <w:p w:rsidRPr="001377E5" w:rsidR="00477C55" w:rsidP="000859AB" w:rsidRDefault="00477C55" w14:paraId="517A1478" w14:textId="37984BBA">
            <w:pPr>
              <w:jc w:val="center"/>
              <w:rPr>
                <w:rFonts w:asciiTheme="minorHAnsi" w:hAnsiTheme="minorHAnsi"/>
                <w:sz w:val="22"/>
                <w:szCs w:val="22"/>
              </w:rPr>
            </w:pPr>
            <w:bookmarkStart w:name="_GoBack" w:id="24"/>
            <w:bookmarkEnd w:id="24"/>
          </w:p>
        </w:tc>
        <w:tc>
          <w:tcPr>
            <w:tcW w:w="2700" w:type="dxa"/>
            <w:shd w:val="clear" w:color="auto" w:fill="BFBFBF" w:themeFill="background1" w:themeFillShade="BF"/>
          </w:tcPr>
          <w:p w:rsidRPr="001377E5" w:rsidR="00477C55" w:rsidP="000859AB" w:rsidRDefault="00477C55" w14:paraId="537026C5" w14:textId="77777777">
            <w:pPr>
              <w:jc w:val="center"/>
              <w:rPr>
                <w:rFonts w:asciiTheme="minorHAnsi" w:hAnsiTheme="minorHAnsi"/>
                <w:sz w:val="22"/>
                <w:szCs w:val="22"/>
              </w:rPr>
            </w:pPr>
          </w:p>
        </w:tc>
        <w:tc>
          <w:tcPr>
            <w:tcW w:w="3060" w:type="dxa"/>
          </w:tcPr>
          <w:p w:rsidRPr="001377E5" w:rsidR="00477C55" w:rsidP="000859AB" w:rsidRDefault="00477C55" w14:paraId="108C31FB" w14:textId="76DEE064">
            <w:pPr>
              <w:jc w:val="center"/>
              <w:rPr>
                <w:rFonts w:asciiTheme="minorHAnsi" w:hAnsiTheme="minorHAnsi"/>
                <w:sz w:val="22"/>
                <w:szCs w:val="22"/>
              </w:rPr>
            </w:pPr>
            <w:r w:rsidRPr="001377E5">
              <w:rPr>
                <w:rFonts w:asciiTheme="minorHAnsi" w:hAnsiTheme="minorHAnsi"/>
                <w:sz w:val="22"/>
                <w:szCs w:val="22"/>
              </w:rPr>
              <w:t>$1,761.00</w:t>
            </w:r>
          </w:p>
        </w:tc>
      </w:tr>
      <w:tr w:rsidR="00477C55" w:rsidTr="00877708" w14:paraId="1E0519D7" w14:textId="77777777">
        <w:tc>
          <w:tcPr>
            <w:tcW w:w="2070" w:type="dxa"/>
            <w:tcBorders>
              <w:top w:val="single" w:color="auto" w:sz="4" w:space="0"/>
              <w:left w:val="nil"/>
              <w:bottom w:val="nil"/>
              <w:right w:val="nil"/>
            </w:tcBorders>
          </w:tcPr>
          <w:p w:rsidRPr="00F90486" w:rsidR="00477C55" w:rsidP="00D34124" w:rsidRDefault="00477C55" w14:paraId="0C508C22" w14:textId="28A413C8">
            <w:pPr>
              <w:rPr>
                <w:rFonts w:cs="ArialMT" w:asciiTheme="minorHAnsi" w:hAnsiTheme="minorHAnsi"/>
                <w:b/>
                <w:sz w:val="22"/>
                <w:szCs w:val="22"/>
              </w:rPr>
            </w:pPr>
          </w:p>
        </w:tc>
        <w:tc>
          <w:tcPr>
            <w:tcW w:w="1440" w:type="dxa"/>
            <w:tcBorders>
              <w:top w:val="single" w:color="auto" w:sz="4" w:space="0"/>
              <w:left w:val="nil"/>
              <w:bottom w:val="nil"/>
              <w:right w:val="nil"/>
            </w:tcBorders>
          </w:tcPr>
          <w:p w:rsidRPr="00F90486" w:rsidR="00477C55" w:rsidP="004359D7" w:rsidRDefault="00477C55" w14:paraId="091CAA74" w14:textId="0BC299AD">
            <w:pPr>
              <w:rPr>
                <w:rFonts w:cs="ArialMT" w:asciiTheme="minorHAnsi" w:hAnsiTheme="minorHAnsi"/>
                <w:b/>
                <w:sz w:val="22"/>
                <w:szCs w:val="22"/>
              </w:rPr>
            </w:pPr>
          </w:p>
        </w:tc>
        <w:tc>
          <w:tcPr>
            <w:tcW w:w="2700" w:type="dxa"/>
            <w:tcBorders>
              <w:top w:val="single" w:color="auto" w:sz="4" w:space="0"/>
              <w:left w:val="nil"/>
              <w:bottom w:val="nil"/>
              <w:right w:val="nil"/>
            </w:tcBorders>
          </w:tcPr>
          <w:p w:rsidRPr="00F90486" w:rsidR="00477C55" w:rsidP="006A35BF" w:rsidRDefault="00477C55" w14:paraId="2BC3DD2A" w14:textId="438E35C6">
            <w:pPr>
              <w:rPr>
                <w:rFonts w:cs="ArialMT" w:asciiTheme="minorHAnsi" w:hAnsiTheme="minorHAnsi"/>
                <w:b/>
                <w:sz w:val="22"/>
                <w:szCs w:val="22"/>
              </w:rPr>
            </w:pPr>
          </w:p>
        </w:tc>
        <w:tc>
          <w:tcPr>
            <w:tcW w:w="3060" w:type="dxa"/>
            <w:tcBorders>
              <w:top w:val="single" w:color="auto" w:sz="4" w:space="0"/>
              <w:left w:val="nil"/>
              <w:bottom w:val="nil"/>
              <w:right w:val="nil"/>
            </w:tcBorders>
          </w:tcPr>
          <w:p w:rsidRPr="00F90486" w:rsidR="00477C55" w:rsidP="006C457C" w:rsidRDefault="00477C55" w14:paraId="14085081" w14:textId="5B6E2D62">
            <w:pPr>
              <w:rPr>
                <w:rFonts w:cs="ArialMT" w:asciiTheme="minorHAnsi" w:hAnsiTheme="minorHAnsi"/>
                <w:b/>
                <w:sz w:val="22"/>
                <w:szCs w:val="22"/>
              </w:rPr>
            </w:pPr>
          </w:p>
        </w:tc>
      </w:tr>
    </w:tbl>
    <w:p w:rsidRPr="0042466E" w:rsidR="0018432A" w:rsidP="00FF72FC" w:rsidRDefault="00BB0FFA" w14:paraId="38884C9A" w14:textId="247FFFC1">
      <w:r w:rsidRPr="0042466E">
        <w:rPr>
          <w:rFonts w:eastAsia="Times New Roman" w:cs="Times New Roman"/>
          <w:highlight w:val="yellow"/>
        </w:rPr>
        <w:t xml:space="preserve">* </w:t>
      </w:r>
      <w:r w:rsidRPr="0042466E" w:rsidR="0018432A">
        <w:rPr>
          <w:rFonts w:eastAsia="Times New Roman" w:cs="Times New Roman"/>
          <w:highlight w:val="yellow"/>
        </w:rPr>
        <w:t xml:space="preserve">Bureau of Labor Statistics: The General Public rate was obtained from the </w:t>
      </w:r>
      <w:hyperlink w:history="1" w:anchor="00-0000" r:id="rId12">
        <w:r w:rsidRPr="0042466E" w:rsidR="0018432A">
          <w:rPr>
            <w:rStyle w:val="Hyperlink"/>
            <w:rFonts w:eastAsia="Times New Roman" w:cs="Times New Roman"/>
            <w:highlight w:val="yellow"/>
          </w:rPr>
          <w:t>http://www.bls.gov/oes/2013/may/oes_nat.htm#00-0000</w:t>
        </w:r>
      </w:hyperlink>
    </w:p>
    <w:p w:rsidR="00F71E2E" w:rsidP="00FF72FC" w:rsidRDefault="00F71E2E" w14:paraId="7AB2B5C5" w14:textId="754FA288">
      <w:pPr>
        <w:rPr>
          <w:b/>
        </w:rPr>
      </w:pPr>
    </w:p>
    <w:p w:rsidRPr="00E35DD1" w:rsidR="00FF72FC" w:rsidP="00FF72FC" w:rsidRDefault="00FF72FC" w14:paraId="1239021C" w14:textId="77777777">
      <w:pPr>
        <w:rPr>
          <w:b/>
        </w:rPr>
      </w:pPr>
      <w:r w:rsidRPr="00E35DD1">
        <w:rPr>
          <w:b/>
        </w:rPr>
        <w:t>A.13</w:t>
      </w:r>
      <w:r w:rsidRPr="00E35DD1">
        <w:rPr>
          <w:b/>
        </w:rPr>
        <w:tab/>
        <w:t>Estimate of Other Total Annual Cost Burden to Respondents or Record Keepers</w:t>
      </w:r>
    </w:p>
    <w:p w:rsidR="0067789C" w:rsidP="0067789C" w:rsidRDefault="0067789C" w14:paraId="30129BAD" w14:textId="77777777">
      <w:pPr>
        <w:spacing w:before="100" w:beforeAutospacing="1" w:after="100" w:afterAutospacing="1"/>
      </w:pPr>
      <w:r>
        <w:t>There are no capital costs, operating costs, or maintenance costs to report.</w:t>
      </w:r>
    </w:p>
    <w:p w:rsidR="000266E3" w:rsidP="0067789C" w:rsidRDefault="000266E3" w14:paraId="205D190E" w14:textId="77777777">
      <w:pPr>
        <w:spacing w:before="100" w:beforeAutospacing="1" w:after="100" w:afterAutospacing="1"/>
      </w:pPr>
    </w:p>
    <w:p w:rsidR="000266E3" w:rsidP="0067789C" w:rsidRDefault="000266E3" w14:paraId="2E96EB87" w14:textId="77777777">
      <w:pPr>
        <w:spacing w:before="100" w:beforeAutospacing="1" w:after="100" w:afterAutospacing="1"/>
      </w:pPr>
    </w:p>
    <w:p w:rsidR="000266E3" w:rsidP="0067789C" w:rsidRDefault="000266E3" w14:paraId="6ED671C8" w14:textId="77777777">
      <w:pPr>
        <w:spacing w:before="100" w:beforeAutospacing="1" w:after="100" w:afterAutospacing="1"/>
      </w:pPr>
    </w:p>
    <w:p w:rsidR="000266E3" w:rsidP="0067789C" w:rsidRDefault="000266E3" w14:paraId="33D7FA65" w14:textId="77777777">
      <w:pPr>
        <w:spacing w:before="100" w:beforeAutospacing="1" w:after="100" w:afterAutospacing="1"/>
      </w:pPr>
    </w:p>
    <w:p w:rsidR="000266E3" w:rsidP="0067789C" w:rsidRDefault="000266E3" w14:paraId="49D34956" w14:textId="77777777">
      <w:pPr>
        <w:spacing w:before="100" w:beforeAutospacing="1" w:after="100" w:afterAutospacing="1"/>
      </w:pPr>
    </w:p>
    <w:p w:rsidR="000266E3" w:rsidP="0067789C" w:rsidRDefault="000266E3" w14:paraId="49B149E0" w14:textId="77777777">
      <w:pPr>
        <w:spacing w:before="100" w:beforeAutospacing="1" w:after="100" w:afterAutospacing="1"/>
      </w:pPr>
    </w:p>
    <w:p w:rsidRPr="005C4013" w:rsidR="00FF72FC" w:rsidP="00F90486" w:rsidRDefault="00FF72FC" w14:paraId="54EB1BD4" w14:textId="77777777">
      <w:pPr>
        <w:pStyle w:val="Heading2"/>
        <w:tabs>
          <w:tab w:val="left" w:pos="720"/>
        </w:tabs>
        <w:spacing w:line="480" w:lineRule="auto"/>
        <w:rPr>
          <w:rFonts w:asciiTheme="minorHAnsi" w:hAnsiTheme="minorHAnsi"/>
          <w:b/>
          <w:color w:val="auto"/>
          <w:sz w:val="22"/>
          <w:szCs w:val="22"/>
        </w:rPr>
      </w:pPr>
      <w:r w:rsidRPr="005C4013">
        <w:rPr>
          <w:rFonts w:asciiTheme="minorHAnsi" w:hAnsiTheme="minorHAnsi"/>
          <w:b/>
          <w:color w:val="auto"/>
          <w:sz w:val="22"/>
          <w:szCs w:val="22"/>
        </w:rPr>
        <w:lastRenderedPageBreak/>
        <w:t>A.14</w:t>
      </w:r>
      <w:r w:rsidRPr="005C4013">
        <w:rPr>
          <w:rFonts w:asciiTheme="minorHAnsi" w:hAnsiTheme="minorHAnsi"/>
          <w:b/>
          <w:color w:val="auto"/>
          <w:sz w:val="22"/>
          <w:szCs w:val="22"/>
        </w:rPr>
        <w:tab/>
        <w:t xml:space="preserve">Annualized Cost to the Federal Government  </w:t>
      </w:r>
    </w:p>
    <w:p w:rsidR="003A5E20" w:rsidP="003A5E20" w:rsidRDefault="0067789C" w14:paraId="04F2645A" w14:textId="77777777">
      <w:r>
        <w:t xml:space="preserve">The HBCU </w:t>
      </w:r>
      <w:r w:rsidR="0024025D">
        <w:t>P</w:t>
      </w:r>
      <w:r>
        <w:t xml:space="preserve">re-solicitation portal is a new system and the cost to the federal government </w:t>
      </w:r>
      <w:r w:rsidR="0069581F">
        <w:t>to</w:t>
      </w:r>
      <w:r>
        <w:t xml:space="preserve"> develop and deploy the application al</w:t>
      </w:r>
      <w:r w:rsidR="0069581F">
        <w:t xml:space="preserve">ong with the cost of NIH SBPO staff is described in the table below. </w:t>
      </w:r>
      <w:r>
        <w:t xml:space="preserve">  </w:t>
      </w:r>
      <w:r w:rsidR="003A5E20">
        <w:t xml:space="preserve">The annual cost for the support of the HBCU Pre-solicitation portal is approximately $225,234.68 annually.  </w:t>
      </w:r>
    </w:p>
    <w:tbl>
      <w:tblPr>
        <w:tblW w:w="9419" w:type="dxa"/>
        <w:jc w:val="center"/>
        <w:tblCellMar>
          <w:left w:w="0" w:type="dxa"/>
          <w:right w:w="0" w:type="dxa"/>
        </w:tblCellMar>
        <w:tblLook w:val="04A0" w:firstRow="1" w:lastRow="0" w:firstColumn="1" w:lastColumn="0" w:noHBand="0" w:noVBand="1"/>
      </w:tblPr>
      <w:tblGrid>
        <w:gridCol w:w="2309"/>
        <w:gridCol w:w="1807"/>
        <w:gridCol w:w="1330"/>
        <w:gridCol w:w="1158"/>
        <w:gridCol w:w="1025"/>
        <w:gridCol w:w="1790"/>
      </w:tblGrid>
      <w:tr w:rsidRPr="0067789C" w:rsidR="000B2A03" w:rsidTr="00247209" w14:paraId="0BA510C1" w14:textId="77777777">
        <w:trPr>
          <w:trHeight w:val="556"/>
          <w:jc w:val="center"/>
        </w:trPr>
        <w:tc>
          <w:tcPr>
            <w:tcW w:w="2309"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hideMark/>
          </w:tcPr>
          <w:p w:rsidRPr="007C3611" w:rsidR="0069581F" w:rsidP="007C3611" w:rsidRDefault="0069581F" w14:paraId="02496F1A" w14:textId="77777777">
            <w:pPr>
              <w:rPr>
                <w:rFonts w:eastAsia="Times New Roman" w:cs="Times New Roman"/>
                <w:b/>
              </w:rPr>
            </w:pPr>
            <w:r w:rsidRPr="007C3611">
              <w:rPr>
                <w:rFonts w:eastAsia="Times New Roman" w:cs="Times New Roman"/>
                <w:b/>
              </w:rPr>
              <w:t>Cost Descriptions</w:t>
            </w:r>
          </w:p>
        </w:tc>
        <w:tc>
          <w:tcPr>
            <w:tcW w:w="1807" w:type="dxa"/>
            <w:tcBorders>
              <w:top w:val="single" w:color="auto" w:sz="8" w:space="0"/>
              <w:left w:val="nil"/>
              <w:bottom w:val="single" w:color="auto" w:sz="8" w:space="0"/>
              <w:right w:val="single" w:color="auto" w:sz="8" w:space="0"/>
            </w:tcBorders>
            <w:shd w:val="clear" w:color="auto" w:fill="BFBFBF" w:themeFill="background1" w:themeFillShade="BF"/>
            <w:vAlign w:val="bottom"/>
          </w:tcPr>
          <w:p w:rsidRPr="007C3611" w:rsidR="0069581F" w:rsidP="007C3611" w:rsidRDefault="007C3611" w14:paraId="377FCFA5" w14:textId="6A64DE90">
            <w:pPr>
              <w:rPr>
                <w:rFonts w:eastAsia="Times New Roman" w:cs="Times New Roman"/>
                <w:b/>
                <w:bCs/>
              </w:rPr>
            </w:pPr>
            <w:r w:rsidRPr="007C3611">
              <w:rPr>
                <w:rFonts w:eastAsia="Times New Roman" w:cs="Times New Roman"/>
                <w:b/>
              </w:rPr>
              <w:t xml:space="preserve">  </w:t>
            </w:r>
            <w:r w:rsidRPr="007C3611" w:rsidR="0069581F">
              <w:rPr>
                <w:rFonts w:eastAsia="Times New Roman" w:cs="Times New Roman"/>
                <w:b/>
              </w:rPr>
              <w:t>Grade/Step</w:t>
            </w:r>
          </w:p>
        </w:tc>
        <w:tc>
          <w:tcPr>
            <w:tcW w:w="1330"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vAlign w:val="bottom"/>
            <w:hideMark/>
          </w:tcPr>
          <w:p w:rsidRPr="007C3611" w:rsidR="0069581F" w:rsidP="007C3611" w:rsidRDefault="0069581F" w14:paraId="3D4DCE46" w14:textId="377F696B">
            <w:pPr>
              <w:rPr>
                <w:rFonts w:eastAsia="Times New Roman" w:cs="Times New Roman"/>
                <w:b/>
              </w:rPr>
            </w:pPr>
            <w:r w:rsidRPr="007C3611">
              <w:rPr>
                <w:rFonts w:eastAsia="Times New Roman" w:cs="Times New Roman"/>
                <w:b/>
              </w:rPr>
              <w:t>Salary</w:t>
            </w:r>
            <w:r w:rsidR="00142832">
              <w:rPr>
                <w:rFonts w:eastAsia="Times New Roman" w:cs="Times New Roman"/>
                <w:b/>
              </w:rPr>
              <w:t>*</w:t>
            </w:r>
          </w:p>
        </w:tc>
        <w:tc>
          <w:tcPr>
            <w:tcW w:w="1158"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vAlign w:val="bottom"/>
            <w:hideMark/>
          </w:tcPr>
          <w:p w:rsidRPr="007C3611" w:rsidR="0069581F" w:rsidP="007C3611" w:rsidRDefault="0069581F" w14:paraId="6CEF2B65" w14:textId="77777777">
            <w:pPr>
              <w:rPr>
                <w:rFonts w:eastAsia="Times New Roman" w:cs="Times New Roman"/>
                <w:b/>
              </w:rPr>
            </w:pPr>
            <w:r w:rsidRPr="007C3611">
              <w:rPr>
                <w:rFonts w:eastAsia="Times New Roman" w:cs="Times New Roman"/>
                <w:b/>
              </w:rPr>
              <w:t>% of Effort</w:t>
            </w:r>
          </w:p>
        </w:tc>
        <w:tc>
          <w:tcPr>
            <w:tcW w:w="1025" w:type="dxa"/>
            <w:tcBorders>
              <w:top w:val="single" w:color="auto" w:sz="8" w:space="0"/>
              <w:left w:val="nil"/>
              <w:bottom w:val="single" w:color="auto" w:sz="8" w:space="0"/>
              <w:right w:val="single" w:color="auto" w:sz="8" w:space="0"/>
            </w:tcBorders>
            <w:shd w:val="clear" w:color="auto" w:fill="BFBFBF" w:themeFill="background1" w:themeFillShade="BF"/>
          </w:tcPr>
          <w:p w:rsidRPr="007C3611" w:rsidR="0069581F" w:rsidP="00F90486" w:rsidRDefault="0069581F" w14:paraId="2E60A4F9" w14:textId="247436F2">
            <w:pPr>
              <w:spacing w:after="0" w:line="240" w:lineRule="auto"/>
              <w:rPr>
                <w:rFonts w:eastAsia="Times New Roman" w:cs="Times New Roman"/>
                <w:b/>
                <w:bCs/>
              </w:rPr>
            </w:pPr>
            <w:r w:rsidRPr="007C3611">
              <w:rPr>
                <w:rFonts w:eastAsia="Times New Roman" w:cs="Times New Roman"/>
                <w:b/>
                <w:bCs/>
              </w:rPr>
              <w:t>Fringe</w:t>
            </w:r>
            <w:r w:rsidRPr="007C3611" w:rsidR="00F90486">
              <w:rPr>
                <w:rFonts w:eastAsia="Times New Roman" w:cs="Times New Roman"/>
                <w:b/>
                <w:bCs/>
              </w:rPr>
              <w:t xml:space="preserve"> (</w:t>
            </w:r>
            <w:r w:rsidRPr="007C3611">
              <w:rPr>
                <w:rFonts w:eastAsia="Times New Roman" w:cs="Times New Roman"/>
                <w:b/>
                <w:bCs/>
              </w:rPr>
              <w:t>if applicable)</w:t>
            </w:r>
          </w:p>
        </w:tc>
        <w:tc>
          <w:tcPr>
            <w:tcW w:w="1790" w:type="dxa"/>
            <w:tcBorders>
              <w:top w:val="single" w:color="auto" w:sz="8" w:space="0"/>
              <w:left w:val="nil"/>
              <w:bottom w:val="single" w:color="auto" w:sz="8" w:space="0"/>
              <w:right w:val="single" w:color="auto" w:sz="8" w:space="0"/>
            </w:tcBorders>
            <w:shd w:val="clear" w:color="auto" w:fill="BFBFBF" w:themeFill="background1" w:themeFillShade="BF"/>
          </w:tcPr>
          <w:p w:rsidRPr="007C3611" w:rsidR="0069581F" w:rsidP="00F90486" w:rsidRDefault="0069581F" w14:paraId="4CA5B1DC" w14:textId="77777777">
            <w:pPr>
              <w:spacing w:after="0" w:line="240" w:lineRule="auto"/>
              <w:rPr>
                <w:rFonts w:eastAsia="Times New Roman" w:cs="Times New Roman"/>
                <w:b/>
                <w:bCs/>
              </w:rPr>
            </w:pPr>
            <w:r w:rsidRPr="007C3611">
              <w:rPr>
                <w:rFonts w:eastAsia="Times New Roman" w:cs="Times New Roman"/>
                <w:b/>
                <w:bCs/>
              </w:rPr>
              <w:t>Total Cost to Gov’t</w:t>
            </w:r>
          </w:p>
        </w:tc>
      </w:tr>
      <w:tr w:rsidRPr="0067789C" w:rsidR="00533D66" w:rsidTr="00247209" w14:paraId="0B068FEF" w14:textId="77777777">
        <w:trPr>
          <w:trHeight w:val="254"/>
          <w:jc w:val="center"/>
        </w:trPr>
        <w:tc>
          <w:tcPr>
            <w:tcW w:w="230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90486" w:rsidR="0069581F" w:rsidP="00D34124" w:rsidRDefault="0069581F" w14:paraId="568068B2" w14:textId="77777777">
            <w:pPr>
              <w:spacing w:after="0" w:line="240" w:lineRule="auto"/>
              <w:rPr>
                <w:rFonts w:eastAsia="Calibri" w:cs="Times New Roman"/>
                <w:b/>
                <w:color w:val="000000"/>
              </w:rPr>
            </w:pPr>
            <w:r w:rsidRPr="00F90486">
              <w:rPr>
                <w:rFonts w:eastAsia="Calibri" w:cs="Times New Roman"/>
                <w:b/>
                <w:color w:val="000000"/>
              </w:rPr>
              <w:t>Federal Oversight</w:t>
            </w:r>
          </w:p>
        </w:tc>
        <w:tc>
          <w:tcPr>
            <w:tcW w:w="1807" w:type="dxa"/>
            <w:tcBorders>
              <w:top w:val="nil"/>
              <w:left w:val="nil"/>
              <w:bottom w:val="single" w:color="auto" w:sz="8" w:space="0"/>
              <w:right w:val="single" w:color="auto" w:sz="8" w:space="0"/>
            </w:tcBorders>
          </w:tcPr>
          <w:p w:rsidRPr="00F90486" w:rsidR="0069581F" w:rsidP="00D34124" w:rsidRDefault="0069581F" w14:paraId="173D516E" w14:textId="77777777">
            <w:pPr>
              <w:spacing w:after="0" w:line="240" w:lineRule="auto"/>
              <w:jc w:val="right"/>
              <w:rPr>
                <w:rFonts w:eastAsia="Calibri" w:cs="Times New Roman"/>
                <w:color w:val="000000"/>
              </w:rPr>
            </w:pPr>
          </w:p>
        </w:tc>
        <w:tc>
          <w:tcPr>
            <w:tcW w:w="133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90486" w:rsidR="0069581F" w:rsidP="00D34124" w:rsidRDefault="0069581F" w14:paraId="2669977E" w14:textId="77777777">
            <w:pPr>
              <w:spacing w:after="0" w:line="240" w:lineRule="auto"/>
              <w:rPr>
                <w:rFonts w:eastAsia="Times New Roman" w:cs="Times New Roman"/>
              </w:rPr>
            </w:pPr>
          </w:p>
        </w:tc>
        <w:tc>
          <w:tcPr>
            <w:tcW w:w="115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90486" w:rsidR="0069581F" w:rsidP="00D34124" w:rsidRDefault="0069581F" w14:paraId="3BE58EE5" w14:textId="77777777">
            <w:pPr>
              <w:spacing w:after="0" w:line="240" w:lineRule="auto"/>
              <w:rPr>
                <w:rFonts w:eastAsia="Times New Roman" w:cs="Times New Roman"/>
              </w:rPr>
            </w:pPr>
          </w:p>
        </w:tc>
        <w:tc>
          <w:tcPr>
            <w:tcW w:w="1025" w:type="dxa"/>
            <w:tcBorders>
              <w:top w:val="nil"/>
              <w:left w:val="nil"/>
              <w:bottom w:val="single" w:color="auto" w:sz="8" w:space="0"/>
              <w:right w:val="single" w:color="auto" w:sz="8" w:space="0"/>
            </w:tcBorders>
            <w:shd w:val="clear" w:color="auto" w:fill="BFBFBF" w:themeFill="background1" w:themeFillShade="BF"/>
          </w:tcPr>
          <w:p w:rsidRPr="00F90486" w:rsidR="0069581F" w:rsidP="00D34124" w:rsidRDefault="0069581F" w14:paraId="70A7C406" w14:textId="77777777">
            <w:pPr>
              <w:spacing w:after="0" w:line="240" w:lineRule="auto"/>
              <w:rPr>
                <w:rFonts w:eastAsia="Times New Roman" w:cs="Times New Roman"/>
              </w:rPr>
            </w:pPr>
          </w:p>
        </w:tc>
        <w:tc>
          <w:tcPr>
            <w:tcW w:w="1790" w:type="dxa"/>
            <w:tcBorders>
              <w:top w:val="nil"/>
              <w:left w:val="nil"/>
              <w:bottom w:val="single" w:color="auto" w:sz="8" w:space="0"/>
              <w:right w:val="single" w:color="auto" w:sz="8" w:space="0"/>
            </w:tcBorders>
          </w:tcPr>
          <w:p w:rsidRPr="00F90486" w:rsidR="0069581F" w:rsidP="0069581F" w:rsidRDefault="0069581F" w14:paraId="6F181C67" w14:textId="77777777">
            <w:pPr>
              <w:spacing w:after="0" w:line="240" w:lineRule="auto"/>
              <w:jc w:val="right"/>
              <w:rPr>
                <w:rFonts w:eastAsia="Times New Roman" w:cs="Times New Roman"/>
              </w:rPr>
            </w:pPr>
          </w:p>
        </w:tc>
      </w:tr>
      <w:tr w:rsidRPr="0067789C" w:rsidR="00533D66" w:rsidTr="00247209" w14:paraId="4F8B428B" w14:textId="77777777">
        <w:trPr>
          <w:trHeight w:val="254"/>
          <w:jc w:val="center"/>
        </w:trPr>
        <w:tc>
          <w:tcPr>
            <w:tcW w:w="230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0069581F" w:rsidRDefault="00BB0FFA" w14:paraId="55927499" w14:textId="6851BF74">
            <w:pPr>
              <w:spacing w:after="0" w:line="240" w:lineRule="auto"/>
              <w:rPr>
                <w:rFonts w:eastAsia="Calibri" w:cs="Times New Roman"/>
              </w:rPr>
            </w:pPr>
            <w:r>
              <w:rPr>
                <w:rFonts w:eastAsia="Calibri" w:cs="Times New Roman"/>
              </w:rPr>
              <w:t>Program Analyst</w:t>
            </w:r>
          </w:p>
          <w:p w:rsidR="00533D66" w:rsidRDefault="00533D66" w14:paraId="6E900724" w14:textId="77777777">
            <w:pPr>
              <w:spacing w:after="0" w:line="240" w:lineRule="auto"/>
              <w:rPr>
                <w:rFonts w:eastAsia="Calibri" w:cs="Times New Roman"/>
              </w:rPr>
            </w:pPr>
          </w:p>
          <w:p w:rsidRPr="00F90486" w:rsidR="00533D66" w:rsidRDefault="00533D66" w14:paraId="15CC88B0" w14:textId="5D62E363">
            <w:pPr>
              <w:spacing w:after="0" w:line="240" w:lineRule="auto"/>
              <w:rPr>
                <w:rFonts w:eastAsia="Calibri" w:cs="Times New Roman"/>
              </w:rPr>
            </w:pPr>
          </w:p>
        </w:tc>
        <w:tc>
          <w:tcPr>
            <w:tcW w:w="1807" w:type="dxa"/>
            <w:tcBorders>
              <w:top w:val="nil"/>
              <w:left w:val="nil"/>
              <w:bottom w:val="single" w:color="auto" w:sz="8" w:space="0"/>
              <w:right w:val="single" w:color="auto" w:sz="8" w:space="0"/>
            </w:tcBorders>
          </w:tcPr>
          <w:p w:rsidRPr="00F90486" w:rsidR="0069581F" w:rsidRDefault="000E6D5B" w14:paraId="62A478A4" w14:textId="7F7AAF44">
            <w:pPr>
              <w:spacing w:after="0" w:line="240" w:lineRule="auto"/>
              <w:rPr>
                <w:rFonts w:eastAsia="Calibri" w:cs="Times New Roman"/>
              </w:rPr>
            </w:pPr>
            <w:r>
              <w:rPr>
                <w:rFonts w:eastAsia="Calibri" w:cs="Times New Roman"/>
              </w:rPr>
              <w:t>Grade 9/Step</w:t>
            </w:r>
            <w:r w:rsidR="00BB0FFA">
              <w:rPr>
                <w:rFonts w:eastAsia="Calibri" w:cs="Times New Roman"/>
              </w:rPr>
              <w:t>1</w:t>
            </w:r>
          </w:p>
        </w:tc>
        <w:tc>
          <w:tcPr>
            <w:tcW w:w="133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69581F" w:rsidRDefault="006602CF" w14:paraId="4D391FBC" w14:textId="77777777">
            <w:pPr>
              <w:spacing w:after="0" w:line="240" w:lineRule="auto"/>
              <w:rPr>
                <w:rFonts w:eastAsia="Calibri" w:cs="Times New Roman"/>
              </w:rPr>
            </w:pPr>
            <w:r>
              <w:rPr>
                <w:rFonts w:eastAsia="Calibri" w:cs="Times New Roman"/>
              </w:rPr>
              <w:t>$</w:t>
            </w:r>
            <w:r w:rsidR="000B2A03">
              <w:rPr>
                <w:rFonts w:eastAsia="Calibri" w:cs="Times New Roman"/>
              </w:rPr>
              <w:t>57,510.00</w:t>
            </w:r>
          </w:p>
          <w:p w:rsidR="00533D66" w:rsidRDefault="00533D66" w14:paraId="23833C66" w14:textId="77777777">
            <w:pPr>
              <w:spacing w:after="0" w:line="240" w:lineRule="auto"/>
              <w:rPr>
                <w:rFonts w:eastAsia="Calibri" w:cs="Times New Roman"/>
              </w:rPr>
            </w:pPr>
          </w:p>
          <w:p w:rsidRPr="00F90486" w:rsidR="00533D66" w:rsidRDefault="00533D66" w14:paraId="5AB507F7" w14:textId="30E2A378">
            <w:pPr>
              <w:spacing w:after="0" w:line="240" w:lineRule="auto"/>
              <w:rPr>
                <w:rFonts w:eastAsia="Calibri" w:cs="Times New Roman"/>
              </w:rPr>
            </w:pPr>
          </w:p>
        </w:tc>
        <w:tc>
          <w:tcPr>
            <w:tcW w:w="115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90486" w:rsidR="0069581F" w:rsidP="000E6D5B" w:rsidRDefault="0069581F" w14:paraId="6DFF6725" w14:textId="385DAF9C">
            <w:pPr>
              <w:spacing w:after="0" w:line="240" w:lineRule="auto"/>
              <w:rPr>
                <w:rFonts w:eastAsia="Calibri" w:cs="Times New Roman"/>
              </w:rPr>
            </w:pPr>
            <w:r w:rsidRPr="00F90486">
              <w:rPr>
                <w:rFonts w:eastAsia="Calibri" w:cs="Times New Roman"/>
              </w:rPr>
              <w:t xml:space="preserve">.125% (5 hours </w:t>
            </w:r>
            <w:r w:rsidRPr="00F90486" w:rsidR="00D85B7E">
              <w:rPr>
                <w:rFonts w:eastAsia="Calibri" w:cs="Times New Roman"/>
              </w:rPr>
              <w:t>per week</w:t>
            </w:r>
            <w:r w:rsidRPr="00F90486">
              <w:rPr>
                <w:rFonts w:eastAsia="Calibri" w:cs="Times New Roman"/>
              </w:rPr>
              <w:t>)</w:t>
            </w:r>
          </w:p>
        </w:tc>
        <w:tc>
          <w:tcPr>
            <w:tcW w:w="1025" w:type="dxa"/>
            <w:tcBorders>
              <w:top w:val="nil"/>
              <w:left w:val="nil"/>
              <w:bottom w:val="single" w:color="auto" w:sz="8" w:space="0"/>
              <w:right w:val="single" w:color="auto" w:sz="8" w:space="0"/>
            </w:tcBorders>
            <w:shd w:val="clear" w:color="auto" w:fill="BFBFBF" w:themeFill="background1" w:themeFillShade="BF"/>
          </w:tcPr>
          <w:p w:rsidRPr="00F90486" w:rsidR="0069581F" w:rsidP="00D34124" w:rsidRDefault="0069581F" w14:paraId="7A24DD2A" w14:textId="77777777">
            <w:pPr>
              <w:spacing w:after="0" w:line="240" w:lineRule="auto"/>
              <w:rPr>
                <w:rFonts w:eastAsia="Times New Roman" w:cs="Times New Roman"/>
              </w:rPr>
            </w:pPr>
          </w:p>
        </w:tc>
        <w:tc>
          <w:tcPr>
            <w:tcW w:w="1790" w:type="dxa"/>
            <w:tcBorders>
              <w:top w:val="nil"/>
              <w:left w:val="nil"/>
              <w:bottom w:val="single" w:color="auto" w:sz="8" w:space="0"/>
              <w:right w:val="single" w:color="auto" w:sz="8" w:space="0"/>
            </w:tcBorders>
          </w:tcPr>
          <w:p w:rsidRPr="00F90486" w:rsidR="0069581F" w:rsidP="00BB0FFA" w:rsidRDefault="00BB0FFA" w14:paraId="734595A8" w14:textId="7D26CF75">
            <w:pPr>
              <w:spacing w:after="0" w:line="240" w:lineRule="auto"/>
              <w:jc w:val="right"/>
              <w:rPr>
                <w:rFonts w:eastAsia="Times New Roman" w:cs="Times New Roman"/>
              </w:rPr>
            </w:pPr>
            <w:r>
              <w:rPr>
                <w:rFonts w:eastAsia="Times New Roman" w:cs="Times New Roman"/>
              </w:rPr>
              <w:t>$7,189.00</w:t>
            </w:r>
          </w:p>
        </w:tc>
      </w:tr>
      <w:tr w:rsidRPr="0067789C" w:rsidR="00533D66" w:rsidTr="00247209" w14:paraId="469C3692" w14:textId="77777777">
        <w:trPr>
          <w:trHeight w:val="254"/>
          <w:jc w:val="center"/>
        </w:trPr>
        <w:tc>
          <w:tcPr>
            <w:tcW w:w="230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0069581F" w:rsidRDefault="00BB0FFA" w14:paraId="266EF00F" w14:textId="77777777">
            <w:pPr>
              <w:spacing w:after="0" w:line="240" w:lineRule="auto"/>
              <w:rPr>
                <w:rFonts w:eastAsia="Calibri" w:cs="Times New Roman"/>
              </w:rPr>
            </w:pPr>
            <w:r>
              <w:rPr>
                <w:rFonts w:eastAsia="Calibri" w:cs="Times New Roman"/>
              </w:rPr>
              <w:t>Program Manager</w:t>
            </w:r>
          </w:p>
          <w:p w:rsidR="00533D66" w:rsidRDefault="00533D66" w14:paraId="08FC2C38" w14:textId="77777777">
            <w:pPr>
              <w:spacing w:after="0" w:line="240" w:lineRule="auto"/>
              <w:rPr>
                <w:rFonts w:eastAsia="Calibri" w:cs="Times New Roman"/>
              </w:rPr>
            </w:pPr>
          </w:p>
          <w:p w:rsidRPr="00F90486" w:rsidR="00533D66" w:rsidRDefault="00533D66" w14:paraId="2C84B9B8" w14:textId="765B1A81">
            <w:pPr>
              <w:spacing w:after="0" w:line="240" w:lineRule="auto"/>
              <w:rPr>
                <w:rFonts w:eastAsia="Calibri" w:cs="Times New Roman"/>
              </w:rPr>
            </w:pPr>
          </w:p>
        </w:tc>
        <w:tc>
          <w:tcPr>
            <w:tcW w:w="1807" w:type="dxa"/>
            <w:tcBorders>
              <w:top w:val="nil"/>
              <w:left w:val="nil"/>
              <w:bottom w:val="single" w:color="auto" w:sz="8" w:space="0"/>
              <w:right w:val="single" w:color="auto" w:sz="8" w:space="0"/>
            </w:tcBorders>
          </w:tcPr>
          <w:p w:rsidRPr="00F90486" w:rsidR="0069581F" w:rsidRDefault="000E6D5B" w14:paraId="7AD59EE8" w14:textId="20A2B24D">
            <w:pPr>
              <w:spacing w:after="0" w:line="240" w:lineRule="auto"/>
              <w:rPr>
                <w:rFonts w:eastAsia="Calibri" w:cs="Times New Roman"/>
              </w:rPr>
            </w:pPr>
            <w:r>
              <w:rPr>
                <w:rFonts w:eastAsia="Calibri" w:cs="Times New Roman"/>
              </w:rPr>
              <w:t>Grade 14/Step</w:t>
            </w:r>
            <w:r w:rsidR="00BB0FFA">
              <w:rPr>
                <w:rFonts w:eastAsia="Calibri" w:cs="Times New Roman"/>
              </w:rPr>
              <w:t>9</w:t>
            </w:r>
          </w:p>
        </w:tc>
        <w:tc>
          <w:tcPr>
            <w:tcW w:w="133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69581F" w:rsidP="000859AB" w:rsidRDefault="006602CF" w14:paraId="7CB0EB5E" w14:textId="77777777">
            <w:pPr>
              <w:spacing w:after="0" w:line="240" w:lineRule="auto"/>
              <w:rPr>
                <w:rFonts w:eastAsia="Calibri" w:cs="Times New Roman"/>
              </w:rPr>
            </w:pPr>
            <w:r>
              <w:rPr>
                <w:rFonts w:eastAsia="Calibri" w:cs="Times New Roman"/>
              </w:rPr>
              <w:t>$</w:t>
            </w:r>
            <w:r w:rsidR="000B2A03">
              <w:rPr>
                <w:rFonts w:eastAsia="Calibri" w:cs="Times New Roman"/>
              </w:rPr>
              <w:t>148,445.00</w:t>
            </w:r>
          </w:p>
          <w:p w:rsidR="00533D66" w:rsidP="000859AB" w:rsidRDefault="00533D66" w14:paraId="2A427EF1" w14:textId="77777777">
            <w:pPr>
              <w:spacing w:after="0" w:line="240" w:lineRule="auto"/>
              <w:rPr>
                <w:rFonts w:eastAsia="Calibri" w:cs="Times New Roman"/>
              </w:rPr>
            </w:pPr>
          </w:p>
          <w:p w:rsidRPr="00F90486" w:rsidR="00533D66" w:rsidP="000859AB" w:rsidRDefault="00533D66" w14:paraId="703E2D07" w14:textId="59A256B8">
            <w:pPr>
              <w:spacing w:after="0" w:line="240" w:lineRule="auto"/>
              <w:rPr>
                <w:rFonts w:eastAsia="Calibri" w:cs="Times New Roman"/>
              </w:rPr>
            </w:pPr>
          </w:p>
        </w:tc>
        <w:tc>
          <w:tcPr>
            <w:tcW w:w="115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90486" w:rsidR="0069581F" w:rsidP="000E6D5B" w:rsidRDefault="000E6D5B" w14:paraId="1C526466" w14:textId="53F37629">
            <w:pPr>
              <w:spacing w:after="0" w:line="240" w:lineRule="auto"/>
              <w:rPr>
                <w:rFonts w:eastAsia="Calibri" w:cs="Times New Roman"/>
              </w:rPr>
            </w:pPr>
            <w:r w:rsidRPr="00F90486">
              <w:rPr>
                <w:rFonts w:eastAsia="Calibri" w:cs="Times New Roman"/>
              </w:rPr>
              <w:t>.125% (5 hours per week)</w:t>
            </w:r>
          </w:p>
        </w:tc>
        <w:tc>
          <w:tcPr>
            <w:tcW w:w="1025" w:type="dxa"/>
            <w:tcBorders>
              <w:top w:val="nil"/>
              <w:left w:val="nil"/>
              <w:bottom w:val="single" w:color="auto" w:sz="8" w:space="0"/>
              <w:right w:val="single" w:color="auto" w:sz="8" w:space="0"/>
            </w:tcBorders>
            <w:shd w:val="clear" w:color="auto" w:fill="BFBFBF" w:themeFill="background1" w:themeFillShade="BF"/>
          </w:tcPr>
          <w:p w:rsidRPr="00F90486" w:rsidR="0069581F" w:rsidP="00D34124" w:rsidRDefault="0069581F" w14:paraId="1FE26477" w14:textId="77777777">
            <w:pPr>
              <w:spacing w:after="0" w:line="240" w:lineRule="auto"/>
              <w:rPr>
                <w:rFonts w:eastAsia="Times New Roman" w:cs="Times New Roman"/>
              </w:rPr>
            </w:pPr>
          </w:p>
        </w:tc>
        <w:tc>
          <w:tcPr>
            <w:tcW w:w="1790" w:type="dxa"/>
            <w:tcBorders>
              <w:top w:val="nil"/>
              <w:left w:val="nil"/>
              <w:bottom w:val="single" w:color="auto" w:sz="8" w:space="0"/>
              <w:right w:val="single" w:color="auto" w:sz="8" w:space="0"/>
            </w:tcBorders>
          </w:tcPr>
          <w:p w:rsidRPr="00F90486" w:rsidR="0069581F" w:rsidP="0069581F" w:rsidRDefault="00BB0FFA" w14:paraId="4B34E0AD" w14:textId="2EC37D75">
            <w:pPr>
              <w:spacing w:after="0" w:line="240" w:lineRule="auto"/>
              <w:jc w:val="right"/>
              <w:rPr>
                <w:rFonts w:eastAsia="Times New Roman" w:cs="Times New Roman"/>
              </w:rPr>
            </w:pPr>
            <w:r>
              <w:rPr>
                <w:rFonts w:eastAsia="Times New Roman" w:cs="Times New Roman"/>
              </w:rPr>
              <w:t>$18,556.20</w:t>
            </w:r>
          </w:p>
        </w:tc>
      </w:tr>
      <w:tr w:rsidRPr="0067789C" w:rsidR="00533D66" w:rsidTr="00247209" w14:paraId="0C4BB4EA" w14:textId="77777777">
        <w:trPr>
          <w:trHeight w:val="254"/>
          <w:jc w:val="center"/>
        </w:trPr>
        <w:tc>
          <w:tcPr>
            <w:tcW w:w="230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90486" w:rsidR="0069581F" w:rsidP="00D34124" w:rsidRDefault="0069581F" w14:paraId="71E66431" w14:textId="77777777">
            <w:pPr>
              <w:spacing w:after="0" w:line="240" w:lineRule="auto"/>
              <w:rPr>
                <w:rFonts w:eastAsia="Calibri" w:cs="Times New Roman"/>
              </w:rPr>
            </w:pPr>
          </w:p>
        </w:tc>
        <w:tc>
          <w:tcPr>
            <w:tcW w:w="1807" w:type="dxa"/>
            <w:tcBorders>
              <w:top w:val="nil"/>
              <w:left w:val="nil"/>
              <w:bottom w:val="single" w:color="auto" w:sz="8" w:space="0"/>
              <w:right w:val="single" w:color="auto" w:sz="8" w:space="0"/>
            </w:tcBorders>
          </w:tcPr>
          <w:p w:rsidRPr="00F90486" w:rsidR="0069581F" w:rsidP="00D34124" w:rsidRDefault="0069581F" w14:paraId="2E9E8DE2" w14:textId="77777777">
            <w:pPr>
              <w:spacing w:after="0" w:line="240" w:lineRule="auto"/>
              <w:rPr>
                <w:rFonts w:eastAsia="Calibri" w:cs="Times New Roman"/>
              </w:rPr>
            </w:pPr>
          </w:p>
        </w:tc>
        <w:tc>
          <w:tcPr>
            <w:tcW w:w="133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90486" w:rsidR="0069581F" w:rsidP="00D34124" w:rsidRDefault="0069581F" w14:paraId="13B5E81A" w14:textId="77777777">
            <w:pPr>
              <w:spacing w:after="0" w:line="240" w:lineRule="auto"/>
              <w:rPr>
                <w:rFonts w:eastAsia="Calibri" w:cs="Times New Roman"/>
              </w:rPr>
            </w:pPr>
          </w:p>
        </w:tc>
        <w:tc>
          <w:tcPr>
            <w:tcW w:w="115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90486" w:rsidR="0069581F" w:rsidP="00D34124" w:rsidRDefault="0069581F" w14:paraId="4495EE7C" w14:textId="77777777">
            <w:pPr>
              <w:spacing w:after="0" w:line="240" w:lineRule="auto"/>
              <w:rPr>
                <w:rFonts w:eastAsia="Calibri" w:cs="Times New Roman"/>
              </w:rPr>
            </w:pPr>
          </w:p>
        </w:tc>
        <w:tc>
          <w:tcPr>
            <w:tcW w:w="1025" w:type="dxa"/>
            <w:tcBorders>
              <w:top w:val="nil"/>
              <w:left w:val="nil"/>
              <w:bottom w:val="single" w:color="auto" w:sz="8" w:space="0"/>
              <w:right w:val="single" w:color="auto" w:sz="8" w:space="0"/>
            </w:tcBorders>
            <w:shd w:val="clear" w:color="auto" w:fill="BFBFBF" w:themeFill="background1" w:themeFillShade="BF"/>
          </w:tcPr>
          <w:p w:rsidRPr="00F90486" w:rsidR="0069581F" w:rsidP="00D34124" w:rsidRDefault="0069581F" w14:paraId="46EAD800" w14:textId="77777777">
            <w:pPr>
              <w:spacing w:after="0" w:line="240" w:lineRule="auto"/>
              <w:rPr>
                <w:rFonts w:eastAsia="Times New Roman" w:cs="Times New Roman"/>
              </w:rPr>
            </w:pPr>
          </w:p>
        </w:tc>
        <w:tc>
          <w:tcPr>
            <w:tcW w:w="1790" w:type="dxa"/>
            <w:tcBorders>
              <w:top w:val="nil"/>
              <w:left w:val="nil"/>
              <w:bottom w:val="single" w:color="auto" w:sz="8" w:space="0"/>
              <w:right w:val="single" w:color="auto" w:sz="8" w:space="0"/>
            </w:tcBorders>
          </w:tcPr>
          <w:p w:rsidRPr="00F90486" w:rsidR="0069581F" w:rsidP="0069581F" w:rsidRDefault="0069581F" w14:paraId="3A6D4062" w14:textId="77777777">
            <w:pPr>
              <w:spacing w:after="0" w:line="240" w:lineRule="auto"/>
              <w:jc w:val="right"/>
              <w:rPr>
                <w:rFonts w:eastAsia="Times New Roman" w:cs="Times New Roman"/>
              </w:rPr>
            </w:pPr>
          </w:p>
        </w:tc>
      </w:tr>
      <w:tr w:rsidRPr="0067789C" w:rsidR="00533D66" w:rsidTr="00247209" w14:paraId="3A0A7DBF" w14:textId="77777777">
        <w:trPr>
          <w:trHeight w:val="254"/>
          <w:jc w:val="center"/>
        </w:trPr>
        <w:tc>
          <w:tcPr>
            <w:tcW w:w="230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90486" w:rsidR="0069581F" w:rsidP="00D34124" w:rsidRDefault="0069581F" w14:paraId="4F682928" w14:textId="77777777">
            <w:pPr>
              <w:spacing w:after="0" w:line="240" w:lineRule="auto"/>
              <w:rPr>
                <w:rFonts w:eastAsia="Calibri" w:cs="Times New Roman"/>
                <w:b/>
              </w:rPr>
            </w:pPr>
            <w:r w:rsidRPr="00F90486">
              <w:rPr>
                <w:rFonts w:eastAsia="Calibri" w:cs="Times New Roman"/>
                <w:b/>
              </w:rPr>
              <w:t>Contractor Cost</w:t>
            </w:r>
          </w:p>
        </w:tc>
        <w:tc>
          <w:tcPr>
            <w:tcW w:w="1807" w:type="dxa"/>
            <w:tcBorders>
              <w:top w:val="nil"/>
              <w:left w:val="nil"/>
              <w:bottom w:val="single" w:color="auto" w:sz="8" w:space="0"/>
              <w:right w:val="single" w:color="auto" w:sz="8" w:space="0"/>
            </w:tcBorders>
            <w:shd w:val="clear" w:color="auto" w:fill="BFBFBF" w:themeFill="background1" w:themeFillShade="BF"/>
          </w:tcPr>
          <w:p w:rsidRPr="00F90486" w:rsidR="0069581F" w:rsidP="00D34124" w:rsidRDefault="0069581F" w14:paraId="69FFCD8D" w14:textId="77777777">
            <w:pPr>
              <w:spacing w:after="0" w:line="240" w:lineRule="auto"/>
              <w:rPr>
                <w:rFonts w:eastAsia="Calibri" w:cs="Times New Roman"/>
              </w:rPr>
            </w:pPr>
          </w:p>
        </w:tc>
        <w:tc>
          <w:tcPr>
            <w:tcW w:w="133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90486" w:rsidR="0069581F" w:rsidP="00D34124" w:rsidRDefault="00D85B7E" w14:paraId="157D9B41" w14:textId="77777777">
            <w:pPr>
              <w:spacing w:after="0" w:line="240" w:lineRule="auto"/>
              <w:rPr>
                <w:rFonts w:eastAsia="Calibri" w:cs="Times New Roman"/>
                <w:highlight w:val="lightGray"/>
              </w:rPr>
            </w:pPr>
            <w:r w:rsidRPr="00F90486">
              <w:rPr>
                <w:rFonts w:eastAsia="Calibri" w:cs="Times New Roman"/>
                <w:highlight w:val="lightGray"/>
              </w:rPr>
              <w:t xml:space="preserve"> </w:t>
            </w:r>
          </w:p>
        </w:tc>
        <w:tc>
          <w:tcPr>
            <w:tcW w:w="115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90486" w:rsidR="0069581F" w:rsidP="00D34124" w:rsidRDefault="0069581F" w14:paraId="0EB9B7DA" w14:textId="77777777">
            <w:pPr>
              <w:spacing w:after="0" w:line="240" w:lineRule="auto"/>
              <w:rPr>
                <w:rFonts w:eastAsia="Calibri" w:cs="Times New Roman"/>
                <w:highlight w:val="lightGray"/>
              </w:rPr>
            </w:pPr>
          </w:p>
        </w:tc>
        <w:tc>
          <w:tcPr>
            <w:tcW w:w="1025" w:type="dxa"/>
            <w:tcBorders>
              <w:top w:val="nil"/>
              <w:left w:val="nil"/>
              <w:bottom w:val="single" w:color="auto" w:sz="8" w:space="0"/>
              <w:right w:val="single" w:color="auto" w:sz="8" w:space="0"/>
            </w:tcBorders>
          </w:tcPr>
          <w:p w:rsidRPr="00F90486" w:rsidR="0069581F" w:rsidP="00D34124" w:rsidRDefault="0069581F" w14:paraId="05CED242" w14:textId="77777777">
            <w:pPr>
              <w:spacing w:after="0" w:line="240" w:lineRule="auto"/>
              <w:rPr>
                <w:rFonts w:eastAsia="Calibri" w:cs="Times New Roman"/>
                <w:highlight w:val="lightGray"/>
              </w:rPr>
            </w:pPr>
          </w:p>
        </w:tc>
        <w:tc>
          <w:tcPr>
            <w:tcW w:w="1790" w:type="dxa"/>
            <w:tcBorders>
              <w:top w:val="nil"/>
              <w:left w:val="nil"/>
              <w:bottom w:val="single" w:color="auto" w:sz="8" w:space="0"/>
              <w:right w:val="single" w:color="auto" w:sz="8" w:space="0"/>
            </w:tcBorders>
          </w:tcPr>
          <w:p w:rsidRPr="00F90486" w:rsidR="0069581F" w:rsidP="00CD079C" w:rsidRDefault="003E2444" w14:paraId="6A64D9F5" w14:textId="428748AC">
            <w:pPr>
              <w:spacing w:after="0" w:line="240" w:lineRule="auto"/>
              <w:jc w:val="right"/>
              <w:rPr>
                <w:rFonts w:eastAsia="Times New Roman" w:cs="Times New Roman"/>
                <w:strike/>
              </w:rPr>
            </w:pPr>
            <w:r w:rsidRPr="00F90486">
              <w:t>$199,489.48</w:t>
            </w:r>
          </w:p>
        </w:tc>
      </w:tr>
      <w:tr w:rsidRPr="0067789C" w:rsidR="000B2A03" w:rsidTr="00247209" w14:paraId="5EC0AA98" w14:textId="77777777">
        <w:trPr>
          <w:trHeight w:val="254"/>
          <w:jc w:val="center"/>
        </w:trPr>
        <w:tc>
          <w:tcPr>
            <w:tcW w:w="230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90486" w:rsidR="0069581F" w:rsidP="00D34124" w:rsidRDefault="0069581F" w14:paraId="3F86D7E3" w14:textId="77777777">
            <w:pPr>
              <w:spacing w:after="0" w:line="240" w:lineRule="auto"/>
              <w:rPr>
                <w:rFonts w:eastAsia="Calibri" w:cs="Times New Roman"/>
              </w:rPr>
            </w:pPr>
            <w:r w:rsidRPr="00F90486">
              <w:rPr>
                <w:rFonts w:eastAsia="Calibri" w:cs="Times New Roman"/>
              </w:rPr>
              <w:t xml:space="preserve">Travel </w:t>
            </w:r>
          </w:p>
        </w:tc>
        <w:tc>
          <w:tcPr>
            <w:tcW w:w="1807" w:type="dxa"/>
            <w:tcBorders>
              <w:top w:val="nil"/>
              <w:left w:val="nil"/>
              <w:bottom w:val="single" w:color="auto" w:sz="8" w:space="0"/>
              <w:right w:val="single" w:color="auto" w:sz="8" w:space="0"/>
            </w:tcBorders>
            <w:shd w:val="clear" w:color="auto" w:fill="BFBFBF" w:themeFill="background1" w:themeFillShade="BF"/>
          </w:tcPr>
          <w:p w:rsidRPr="00F90486" w:rsidR="0069581F" w:rsidP="00D34124" w:rsidRDefault="0069581F" w14:paraId="3314EE97" w14:textId="77777777">
            <w:pPr>
              <w:spacing w:after="0" w:line="240" w:lineRule="auto"/>
              <w:rPr>
                <w:rFonts w:eastAsia="Calibri" w:cs="Times New Roman"/>
              </w:rPr>
            </w:pPr>
          </w:p>
        </w:tc>
        <w:tc>
          <w:tcPr>
            <w:tcW w:w="133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F90486" w:rsidR="0069581F" w:rsidP="00D34124" w:rsidRDefault="0069581F" w14:paraId="4511E980" w14:textId="77777777">
            <w:pPr>
              <w:spacing w:after="0" w:line="240" w:lineRule="auto"/>
              <w:rPr>
                <w:rFonts w:eastAsia="Calibri" w:cs="Times New Roman"/>
              </w:rPr>
            </w:pPr>
          </w:p>
        </w:tc>
        <w:tc>
          <w:tcPr>
            <w:tcW w:w="1158"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F90486" w:rsidR="0069581F" w:rsidP="00D34124" w:rsidRDefault="0069581F" w14:paraId="5B37BAC0" w14:textId="77777777">
            <w:pPr>
              <w:spacing w:after="0" w:line="240" w:lineRule="auto"/>
              <w:rPr>
                <w:rFonts w:eastAsia="Calibri" w:cs="Times New Roman"/>
              </w:rPr>
            </w:pPr>
          </w:p>
        </w:tc>
        <w:tc>
          <w:tcPr>
            <w:tcW w:w="1025" w:type="dxa"/>
            <w:tcBorders>
              <w:top w:val="nil"/>
              <w:left w:val="nil"/>
              <w:bottom w:val="single" w:color="auto" w:sz="8" w:space="0"/>
              <w:right w:val="single" w:color="auto" w:sz="8" w:space="0"/>
            </w:tcBorders>
            <w:shd w:val="clear" w:color="auto" w:fill="BFBFBF" w:themeFill="background1" w:themeFillShade="BF"/>
          </w:tcPr>
          <w:p w:rsidRPr="00F90486" w:rsidR="0069581F" w:rsidP="00D34124" w:rsidRDefault="0069581F" w14:paraId="04043D22" w14:textId="77777777">
            <w:pPr>
              <w:spacing w:after="0" w:line="240" w:lineRule="auto"/>
              <w:rPr>
                <w:rFonts w:eastAsia="Times New Roman" w:cs="Times New Roman"/>
              </w:rPr>
            </w:pPr>
          </w:p>
        </w:tc>
        <w:tc>
          <w:tcPr>
            <w:tcW w:w="1790" w:type="dxa"/>
            <w:tcBorders>
              <w:top w:val="nil"/>
              <w:left w:val="nil"/>
              <w:bottom w:val="single" w:color="auto" w:sz="8" w:space="0"/>
              <w:right w:val="single" w:color="auto" w:sz="8" w:space="0"/>
            </w:tcBorders>
          </w:tcPr>
          <w:p w:rsidRPr="00F90486" w:rsidR="0069581F" w:rsidP="0069581F" w:rsidRDefault="0069581F" w14:paraId="31A9EB9D" w14:textId="77777777">
            <w:pPr>
              <w:spacing w:after="0" w:line="240" w:lineRule="auto"/>
              <w:jc w:val="right"/>
              <w:rPr>
                <w:rFonts w:eastAsia="Times New Roman" w:cs="Times New Roman"/>
              </w:rPr>
            </w:pPr>
            <w:r w:rsidRPr="00F90486">
              <w:rPr>
                <w:rFonts w:eastAsia="Times New Roman" w:cs="Times New Roman"/>
              </w:rPr>
              <w:t>0</w:t>
            </w:r>
          </w:p>
        </w:tc>
      </w:tr>
      <w:tr w:rsidRPr="0069581F" w:rsidR="000B2A03" w:rsidTr="00247209" w14:paraId="2592349F" w14:textId="77777777">
        <w:trPr>
          <w:trHeight w:val="254"/>
          <w:jc w:val="center"/>
        </w:trPr>
        <w:tc>
          <w:tcPr>
            <w:tcW w:w="230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90486" w:rsidR="0069581F" w:rsidP="00D34124" w:rsidRDefault="0069581F" w14:paraId="205D6AC7" w14:textId="77777777">
            <w:pPr>
              <w:spacing w:after="0" w:line="240" w:lineRule="auto"/>
              <w:rPr>
                <w:rFonts w:eastAsia="Calibri" w:cs="Times New Roman"/>
                <w:color w:val="1F497D"/>
              </w:rPr>
            </w:pPr>
            <w:r w:rsidRPr="00F90486">
              <w:rPr>
                <w:rFonts w:eastAsia="Calibri" w:cs="Times New Roman"/>
                <w:color w:val="000000"/>
              </w:rPr>
              <w:t>Other Cost</w:t>
            </w:r>
          </w:p>
        </w:tc>
        <w:tc>
          <w:tcPr>
            <w:tcW w:w="1807" w:type="dxa"/>
            <w:tcBorders>
              <w:top w:val="nil"/>
              <w:left w:val="nil"/>
              <w:bottom w:val="single" w:color="auto" w:sz="8" w:space="0"/>
              <w:right w:val="single" w:color="auto" w:sz="8" w:space="0"/>
            </w:tcBorders>
            <w:shd w:val="clear" w:color="auto" w:fill="BFBFBF" w:themeFill="background1" w:themeFillShade="BF"/>
          </w:tcPr>
          <w:p w:rsidRPr="00F90486" w:rsidR="0069581F" w:rsidP="00D34124" w:rsidRDefault="0069581F" w14:paraId="3AD61ACD" w14:textId="77777777">
            <w:pPr>
              <w:spacing w:after="0" w:line="240" w:lineRule="auto"/>
              <w:rPr>
                <w:rFonts w:eastAsia="Calibri" w:cs="Times New Roman"/>
                <w:color w:val="000000"/>
                <w:highlight w:val="yellow"/>
              </w:rPr>
            </w:pPr>
          </w:p>
        </w:tc>
        <w:tc>
          <w:tcPr>
            <w:tcW w:w="133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F90486" w:rsidR="0069581F" w:rsidP="00D34124" w:rsidRDefault="0069581F" w14:paraId="42CF0164" w14:textId="77777777">
            <w:pPr>
              <w:spacing w:after="0" w:line="240" w:lineRule="auto"/>
              <w:rPr>
                <w:rFonts w:eastAsia="Calibri" w:cs="Times New Roman"/>
                <w:highlight w:val="yellow"/>
              </w:rPr>
            </w:pPr>
          </w:p>
        </w:tc>
        <w:tc>
          <w:tcPr>
            <w:tcW w:w="1158"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F90486" w:rsidR="0069581F" w:rsidP="00D34124" w:rsidRDefault="0069581F" w14:paraId="1A7527C8" w14:textId="77777777">
            <w:pPr>
              <w:spacing w:after="0" w:line="240" w:lineRule="auto"/>
              <w:rPr>
                <w:rFonts w:eastAsia="Calibri" w:cs="Times New Roman"/>
                <w:highlight w:val="yellow"/>
              </w:rPr>
            </w:pPr>
          </w:p>
        </w:tc>
        <w:tc>
          <w:tcPr>
            <w:tcW w:w="1025" w:type="dxa"/>
            <w:tcBorders>
              <w:top w:val="nil"/>
              <w:left w:val="nil"/>
              <w:bottom w:val="single" w:color="auto" w:sz="8" w:space="0"/>
              <w:right w:val="single" w:color="auto" w:sz="8" w:space="0"/>
            </w:tcBorders>
            <w:shd w:val="clear" w:color="auto" w:fill="BFBFBF" w:themeFill="background1" w:themeFillShade="BF"/>
          </w:tcPr>
          <w:p w:rsidRPr="00F90486" w:rsidR="0069581F" w:rsidP="00D34124" w:rsidRDefault="0069581F" w14:paraId="1B83DDF4" w14:textId="77777777">
            <w:pPr>
              <w:spacing w:after="0" w:line="240" w:lineRule="auto"/>
              <w:rPr>
                <w:rFonts w:eastAsia="Calibri" w:cs="Times New Roman"/>
                <w:highlight w:val="yellow"/>
              </w:rPr>
            </w:pPr>
          </w:p>
        </w:tc>
        <w:tc>
          <w:tcPr>
            <w:tcW w:w="1790" w:type="dxa"/>
            <w:tcBorders>
              <w:top w:val="nil"/>
              <w:left w:val="nil"/>
              <w:bottom w:val="single" w:color="auto" w:sz="8" w:space="0"/>
              <w:right w:val="single" w:color="auto" w:sz="8" w:space="0"/>
            </w:tcBorders>
          </w:tcPr>
          <w:p w:rsidRPr="00F90486" w:rsidR="0069581F" w:rsidP="0069581F" w:rsidRDefault="0069581F" w14:paraId="2CE69942" w14:textId="77777777">
            <w:pPr>
              <w:spacing w:after="0" w:line="240" w:lineRule="auto"/>
              <w:jc w:val="right"/>
              <w:rPr>
                <w:rFonts w:eastAsia="Calibri" w:cs="Times New Roman"/>
              </w:rPr>
            </w:pPr>
            <w:r w:rsidRPr="00F90486">
              <w:rPr>
                <w:rFonts w:eastAsia="Calibri" w:cs="Times New Roman"/>
              </w:rPr>
              <w:t>0</w:t>
            </w:r>
          </w:p>
        </w:tc>
      </w:tr>
      <w:tr w:rsidRPr="0067789C" w:rsidR="000B2A03" w:rsidTr="00247209" w14:paraId="5B93EE47" w14:textId="77777777">
        <w:trPr>
          <w:trHeight w:val="254"/>
          <w:jc w:val="center"/>
        </w:trPr>
        <w:tc>
          <w:tcPr>
            <w:tcW w:w="230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F90486" w:rsidR="0069581F" w:rsidP="00D34124" w:rsidRDefault="0069581F" w14:paraId="74F981B7" w14:textId="77777777">
            <w:pPr>
              <w:spacing w:after="0" w:line="240" w:lineRule="auto"/>
              <w:rPr>
                <w:rFonts w:eastAsia="Calibri" w:cs="Times New Roman"/>
                <w:bCs/>
                <w:color w:val="000000"/>
              </w:rPr>
            </w:pPr>
          </w:p>
        </w:tc>
        <w:tc>
          <w:tcPr>
            <w:tcW w:w="1807" w:type="dxa"/>
            <w:tcBorders>
              <w:top w:val="nil"/>
              <w:left w:val="nil"/>
              <w:bottom w:val="single" w:color="auto" w:sz="8" w:space="0"/>
              <w:right w:val="single" w:color="auto" w:sz="8" w:space="0"/>
            </w:tcBorders>
            <w:shd w:val="clear" w:color="auto" w:fill="BFBFBF" w:themeFill="background1" w:themeFillShade="BF"/>
          </w:tcPr>
          <w:p w:rsidRPr="00F90486" w:rsidR="0069581F" w:rsidP="00D34124" w:rsidRDefault="0069581F" w14:paraId="22F22E09" w14:textId="77777777">
            <w:pPr>
              <w:spacing w:after="0" w:line="240" w:lineRule="auto"/>
              <w:rPr>
                <w:rFonts w:eastAsia="Calibri" w:cs="Times New Roman"/>
                <w:highlight w:val="yellow"/>
              </w:rPr>
            </w:pPr>
          </w:p>
        </w:tc>
        <w:tc>
          <w:tcPr>
            <w:tcW w:w="133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hideMark/>
          </w:tcPr>
          <w:p w:rsidRPr="00F90486" w:rsidR="0069581F" w:rsidP="00D34124" w:rsidRDefault="0069581F" w14:paraId="3FDCE01E" w14:textId="77777777">
            <w:pPr>
              <w:spacing w:after="0" w:line="240" w:lineRule="auto"/>
              <w:rPr>
                <w:rFonts w:eastAsia="Times New Roman" w:cs="Times New Roman"/>
                <w:highlight w:val="yellow"/>
              </w:rPr>
            </w:pPr>
          </w:p>
        </w:tc>
        <w:tc>
          <w:tcPr>
            <w:tcW w:w="1158"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F90486" w:rsidR="0069581F" w:rsidP="00D34124" w:rsidRDefault="0069581F" w14:paraId="178EB85E" w14:textId="77777777">
            <w:pPr>
              <w:spacing w:after="0" w:line="240" w:lineRule="auto"/>
              <w:rPr>
                <w:rFonts w:eastAsia="Calibri" w:cs="Times New Roman"/>
                <w:b/>
                <w:highlight w:val="yellow"/>
              </w:rPr>
            </w:pPr>
          </w:p>
        </w:tc>
        <w:tc>
          <w:tcPr>
            <w:tcW w:w="1025" w:type="dxa"/>
            <w:tcBorders>
              <w:top w:val="nil"/>
              <w:left w:val="nil"/>
              <w:bottom w:val="single" w:color="auto" w:sz="8" w:space="0"/>
              <w:right w:val="single" w:color="auto" w:sz="8" w:space="0"/>
            </w:tcBorders>
            <w:shd w:val="clear" w:color="auto" w:fill="BFBFBF" w:themeFill="background1" w:themeFillShade="BF"/>
          </w:tcPr>
          <w:p w:rsidRPr="00F90486" w:rsidR="0069581F" w:rsidP="00D34124" w:rsidRDefault="0069581F" w14:paraId="59439CFA" w14:textId="77777777">
            <w:pPr>
              <w:spacing w:after="0" w:line="240" w:lineRule="auto"/>
              <w:rPr>
                <w:rFonts w:eastAsia="Times New Roman" w:cs="Times New Roman"/>
                <w:b/>
                <w:highlight w:val="yellow"/>
              </w:rPr>
            </w:pPr>
          </w:p>
        </w:tc>
        <w:tc>
          <w:tcPr>
            <w:tcW w:w="1790" w:type="dxa"/>
            <w:tcBorders>
              <w:top w:val="nil"/>
              <w:left w:val="nil"/>
              <w:bottom w:val="single" w:color="auto" w:sz="8" w:space="0"/>
              <w:right w:val="single" w:color="auto" w:sz="8" w:space="0"/>
            </w:tcBorders>
          </w:tcPr>
          <w:p w:rsidRPr="00F90486" w:rsidR="0069581F" w:rsidP="0069581F" w:rsidRDefault="0069581F" w14:paraId="11EA10D1" w14:textId="77777777">
            <w:pPr>
              <w:spacing w:after="0" w:line="240" w:lineRule="auto"/>
              <w:jc w:val="right"/>
              <w:rPr>
                <w:rFonts w:eastAsia="Times New Roman" w:cs="Times New Roman"/>
                <w:b/>
                <w:highlight w:val="yellow"/>
              </w:rPr>
            </w:pPr>
          </w:p>
        </w:tc>
      </w:tr>
      <w:tr w:rsidRPr="0067789C" w:rsidR="00533D66" w:rsidTr="00247209" w14:paraId="06C57A12" w14:textId="77777777">
        <w:trPr>
          <w:trHeight w:val="254"/>
          <w:jc w:val="center"/>
        </w:trPr>
        <w:tc>
          <w:tcPr>
            <w:tcW w:w="230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F90486" w:rsidR="0069581F" w:rsidP="00D34124" w:rsidRDefault="0069581F" w14:paraId="5528F727" w14:textId="77777777">
            <w:pPr>
              <w:spacing w:after="0" w:line="240" w:lineRule="auto"/>
              <w:rPr>
                <w:rFonts w:eastAsia="Times New Roman" w:cs="Times New Roman"/>
                <w:b/>
              </w:rPr>
            </w:pPr>
            <w:r w:rsidRPr="00F90486">
              <w:rPr>
                <w:rFonts w:eastAsia="Times New Roman" w:cs="Times New Roman"/>
                <w:b/>
              </w:rPr>
              <w:t>Total</w:t>
            </w:r>
          </w:p>
        </w:tc>
        <w:tc>
          <w:tcPr>
            <w:tcW w:w="1807" w:type="dxa"/>
            <w:tcBorders>
              <w:top w:val="nil"/>
              <w:left w:val="nil"/>
              <w:bottom w:val="single" w:color="auto" w:sz="8" w:space="0"/>
              <w:right w:val="single" w:color="auto" w:sz="8" w:space="0"/>
            </w:tcBorders>
          </w:tcPr>
          <w:p w:rsidRPr="00F90486" w:rsidR="0069581F" w:rsidP="00D34124" w:rsidRDefault="0069581F" w14:paraId="1F9E7973" w14:textId="77777777">
            <w:pPr>
              <w:spacing w:after="0" w:line="240" w:lineRule="auto"/>
              <w:rPr>
                <w:rFonts w:eastAsia="Calibri" w:cs="Times New Roman"/>
                <w:highlight w:val="yellow"/>
              </w:rPr>
            </w:pPr>
          </w:p>
        </w:tc>
        <w:tc>
          <w:tcPr>
            <w:tcW w:w="133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F90486" w:rsidR="0069581F" w:rsidP="00D34124" w:rsidRDefault="0069581F" w14:paraId="1DA5E1EF" w14:textId="77777777">
            <w:pPr>
              <w:spacing w:after="0" w:line="240" w:lineRule="auto"/>
              <w:rPr>
                <w:rFonts w:eastAsia="Times New Roman" w:cs="Times New Roman"/>
                <w:highlight w:val="yellow"/>
              </w:rPr>
            </w:pPr>
          </w:p>
        </w:tc>
        <w:tc>
          <w:tcPr>
            <w:tcW w:w="115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F90486" w:rsidR="0069581F" w:rsidP="00D34124" w:rsidRDefault="0069581F" w14:paraId="7FD9474A" w14:textId="77777777">
            <w:pPr>
              <w:spacing w:after="0" w:line="240" w:lineRule="auto"/>
              <w:rPr>
                <w:rFonts w:eastAsia="Times New Roman" w:cs="Times New Roman"/>
                <w:highlight w:val="yellow"/>
              </w:rPr>
            </w:pPr>
          </w:p>
        </w:tc>
        <w:tc>
          <w:tcPr>
            <w:tcW w:w="1025" w:type="dxa"/>
            <w:tcBorders>
              <w:top w:val="nil"/>
              <w:left w:val="nil"/>
              <w:bottom w:val="single" w:color="auto" w:sz="8" w:space="0"/>
              <w:right w:val="single" w:color="auto" w:sz="8" w:space="0"/>
            </w:tcBorders>
          </w:tcPr>
          <w:p w:rsidRPr="00F90486" w:rsidR="0069581F" w:rsidP="00D34124" w:rsidRDefault="0069581F" w14:paraId="4D90EE4C" w14:textId="77777777">
            <w:pPr>
              <w:spacing w:after="0" w:line="240" w:lineRule="auto"/>
              <w:rPr>
                <w:rFonts w:eastAsia="Times New Roman" w:cs="Times New Roman"/>
                <w:highlight w:val="yellow"/>
              </w:rPr>
            </w:pPr>
          </w:p>
        </w:tc>
        <w:tc>
          <w:tcPr>
            <w:tcW w:w="1790" w:type="dxa"/>
            <w:tcBorders>
              <w:top w:val="nil"/>
              <w:left w:val="nil"/>
              <w:bottom w:val="single" w:color="auto" w:sz="8" w:space="0"/>
              <w:right w:val="single" w:color="auto" w:sz="8" w:space="0"/>
            </w:tcBorders>
          </w:tcPr>
          <w:p w:rsidRPr="00F90486" w:rsidR="0069581F" w:rsidP="00BB0FFA" w:rsidRDefault="0069581F" w14:paraId="4C12C2BC" w14:textId="54F1A8E6">
            <w:pPr>
              <w:spacing w:after="0" w:line="240" w:lineRule="auto"/>
              <w:jc w:val="right"/>
              <w:rPr>
                <w:rFonts w:eastAsia="Times New Roman" w:cs="Times New Roman"/>
                <w:highlight w:val="yellow"/>
              </w:rPr>
            </w:pPr>
            <w:r w:rsidRPr="00F90486">
              <w:t>$</w:t>
            </w:r>
            <w:r w:rsidR="00BB0FFA">
              <w:t>225,234.68</w:t>
            </w:r>
          </w:p>
        </w:tc>
      </w:tr>
    </w:tbl>
    <w:p w:rsidR="00142832" w:rsidP="00142832" w:rsidRDefault="00142832" w14:paraId="3610A464" w14:textId="25C1C78D">
      <w:pPr>
        <w:rPr>
          <w:color w:val="002060"/>
        </w:rPr>
      </w:pPr>
      <w:r w:rsidRPr="0042466E">
        <w:rPr>
          <w:highlight w:val="yellow"/>
        </w:rPr>
        <w:t>*</w:t>
      </w:r>
      <w:r w:rsidRPr="0042466E">
        <w:rPr>
          <w:sz w:val="18"/>
          <w:szCs w:val="18"/>
          <w:highlight w:val="yellow"/>
        </w:rPr>
        <w:t>the</w:t>
      </w:r>
      <w:r w:rsidRPr="0042466E">
        <w:rPr>
          <w:highlight w:val="yellow"/>
        </w:rPr>
        <w:t xml:space="preserve"> </w:t>
      </w:r>
      <w:r w:rsidRPr="0042466E">
        <w:rPr>
          <w:sz w:val="18"/>
          <w:szCs w:val="18"/>
          <w:highlight w:val="yellow"/>
        </w:rPr>
        <w:t>Salary in table above is cited from</w:t>
      </w:r>
      <w:r w:rsidRPr="0042466E">
        <w:rPr>
          <w:highlight w:val="yellow"/>
        </w:rPr>
        <w:t xml:space="preserve"> </w:t>
      </w:r>
      <w:hyperlink w:history="1" r:id="rId13">
        <w:r w:rsidRPr="0042466E" w:rsidR="00247209">
          <w:rPr>
            <w:rStyle w:val="Hyperlink"/>
            <w:highlight w:val="yellow"/>
          </w:rPr>
          <w:t>https://www.opm.gov/policy-data-oversight/pay-leave/salaries-wages/salary-tables/19Tables/html/DCB.aspx</w:t>
        </w:r>
      </w:hyperlink>
    </w:p>
    <w:p w:rsidR="00142832" w:rsidP="00FF72FC" w:rsidRDefault="00142832" w14:paraId="76A1BE5B" w14:textId="77777777"/>
    <w:p w:rsidRPr="00E35DD1" w:rsidR="00FF72FC" w:rsidP="00FF72FC" w:rsidRDefault="00FF72FC" w14:paraId="631BDB62" w14:textId="77777777">
      <w:pPr>
        <w:rPr>
          <w:b/>
        </w:rPr>
      </w:pPr>
      <w:r w:rsidRPr="00E35DD1">
        <w:rPr>
          <w:b/>
        </w:rPr>
        <w:t>A.15</w:t>
      </w:r>
      <w:r w:rsidRPr="00E35DD1">
        <w:rPr>
          <w:b/>
        </w:rPr>
        <w:tab/>
        <w:t>Explanation for Program Changes or Adjustments</w:t>
      </w:r>
    </w:p>
    <w:p w:rsidR="00476BC7" w:rsidP="00476BC7" w:rsidRDefault="00476BC7" w14:paraId="3EBC1E23" w14:textId="77777777">
      <w:pPr>
        <w:spacing w:before="100" w:beforeAutospacing="1" w:after="100" w:afterAutospacing="1"/>
      </w:pPr>
      <w:r>
        <w:t>This is a new information collection request.  As of this time there are no anticipated program changes or adjustments and this will be reviewed during the 3 year PRA cycle.</w:t>
      </w:r>
    </w:p>
    <w:p w:rsidRPr="005C4013" w:rsidR="00FF72FC" w:rsidP="00FF72FC" w:rsidRDefault="00FF72FC" w14:paraId="23C59A4A" w14:textId="77777777">
      <w:pPr>
        <w:pStyle w:val="Heading2"/>
        <w:tabs>
          <w:tab w:val="left" w:pos="720"/>
        </w:tabs>
        <w:spacing w:line="480" w:lineRule="auto"/>
        <w:rPr>
          <w:rFonts w:asciiTheme="minorHAnsi" w:hAnsiTheme="minorHAnsi"/>
          <w:b/>
          <w:color w:val="auto"/>
          <w:sz w:val="22"/>
          <w:szCs w:val="22"/>
        </w:rPr>
      </w:pPr>
      <w:bookmarkStart w:name="_Toc443881759" w:id="25"/>
      <w:bookmarkStart w:name="_Toc451592246" w:id="26"/>
      <w:bookmarkStart w:name="_Toc5610287" w:id="27"/>
      <w:bookmarkStart w:name="_Toc99178793" w:id="28"/>
      <w:r w:rsidRPr="005C4013">
        <w:rPr>
          <w:rFonts w:asciiTheme="minorHAnsi" w:hAnsiTheme="minorHAnsi"/>
          <w:b/>
          <w:color w:val="auto"/>
          <w:sz w:val="22"/>
          <w:szCs w:val="22"/>
        </w:rPr>
        <w:t>A.16</w:t>
      </w:r>
      <w:r w:rsidRPr="005C4013">
        <w:rPr>
          <w:rFonts w:asciiTheme="minorHAnsi" w:hAnsiTheme="minorHAnsi"/>
          <w:b/>
          <w:color w:val="auto"/>
          <w:sz w:val="22"/>
          <w:szCs w:val="22"/>
        </w:rPr>
        <w:tab/>
        <w:t>Plans for Tabulation and Publication and Project Time Schedule</w:t>
      </w:r>
      <w:bookmarkEnd w:id="25"/>
      <w:bookmarkEnd w:id="26"/>
      <w:bookmarkEnd w:id="27"/>
      <w:bookmarkEnd w:id="28"/>
    </w:p>
    <w:p w:rsidRPr="00476BC7" w:rsidR="00476BC7" w:rsidP="00476BC7" w:rsidRDefault="00476BC7" w14:paraId="6EBCCD37" w14:textId="7DED37C0">
      <w:r w:rsidRPr="00476BC7">
        <w:t xml:space="preserve">Information collected by the HBCU </w:t>
      </w:r>
      <w:r w:rsidR="0024025D">
        <w:t>P</w:t>
      </w:r>
      <w:r w:rsidRPr="00476BC7">
        <w:t xml:space="preserve">re-solicitation portal will not be published but the NIH SBPO staff will review the data entered by HBCUs and </w:t>
      </w:r>
      <w:r w:rsidR="00CF4D15">
        <w:t xml:space="preserve">small businesses </w:t>
      </w:r>
      <w:r w:rsidRPr="00476BC7">
        <w:t xml:space="preserve">to obtain an understanding of the interests being pursued to perform analysis and suggest relevant opportunities they may want to consider. </w:t>
      </w:r>
    </w:p>
    <w:p w:rsidR="00476BC7" w:rsidP="00476BC7" w:rsidRDefault="00476BC7" w14:paraId="5C19A9FE" w14:textId="77777777">
      <w:r w:rsidRPr="00476BC7">
        <w:t>Following list provides a general overview of the process that the NIH SBPO staff will execute:</w:t>
      </w:r>
    </w:p>
    <w:p w:rsidR="00C94882" w:rsidP="000859AB" w:rsidRDefault="00C94882" w14:paraId="041F0455" w14:textId="7B5A440E"/>
    <w:tbl>
      <w:tblPr>
        <w:tblStyle w:val="TableGrid"/>
        <w:tblW w:w="0" w:type="auto"/>
        <w:tblLook w:val="04A0" w:firstRow="1" w:lastRow="0" w:firstColumn="1" w:lastColumn="0" w:noHBand="0" w:noVBand="1"/>
      </w:tblPr>
      <w:tblGrid>
        <w:gridCol w:w="4825"/>
        <w:gridCol w:w="4813"/>
      </w:tblGrid>
      <w:tr w:rsidR="00447EB9" w:rsidTr="000859AB" w14:paraId="46D11D32" w14:textId="77777777">
        <w:tc>
          <w:tcPr>
            <w:tcW w:w="9864" w:type="dxa"/>
            <w:gridSpan w:val="2"/>
            <w:shd w:val="clear" w:color="auto" w:fill="BFBFBF" w:themeFill="background1" w:themeFillShade="BF"/>
          </w:tcPr>
          <w:p w:rsidRPr="001377E5" w:rsidR="00447EB9" w:rsidP="000859AB" w:rsidRDefault="00447EB9" w14:paraId="113F5CA0" w14:textId="2F4A94ED">
            <w:pPr>
              <w:jc w:val="center"/>
              <w:rPr>
                <w:rFonts w:asciiTheme="minorHAnsi" w:hAnsiTheme="minorHAnsi"/>
                <w:b/>
                <w:sz w:val="22"/>
                <w:szCs w:val="22"/>
              </w:rPr>
            </w:pPr>
            <w:r w:rsidRPr="001377E5">
              <w:rPr>
                <w:rFonts w:asciiTheme="minorHAnsi" w:hAnsiTheme="minorHAnsi"/>
                <w:b/>
                <w:sz w:val="22"/>
                <w:szCs w:val="22"/>
              </w:rPr>
              <w:t>A.16 – 1 Project Time Schedule</w:t>
            </w:r>
          </w:p>
        </w:tc>
      </w:tr>
      <w:tr w:rsidR="00447EB9" w:rsidTr="001377E5" w14:paraId="04801558" w14:textId="77777777">
        <w:tc>
          <w:tcPr>
            <w:tcW w:w="4932" w:type="dxa"/>
            <w:shd w:val="clear" w:color="auto" w:fill="D9D9D9" w:themeFill="background1" w:themeFillShade="D9"/>
          </w:tcPr>
          <w:p w:rsidRPr="001377E5" w:rsidR="00447EB9" w:rsidP="000859AB" w:rsidRDefault="00447EB9" w14:paraId="5F59F468" w14:textId="2A41ED72">
            <w:pPr>
              <w:jc w:val="center"/>
              <w:rPr>
                <w:rFonts w:asciiTheme="minorHAnsi" w:hAnsiTheme="minorHAnsi"/>
                <w:b/>
                <w:sz w:val="22"/>
                <w:szCs w:val="22"/>
              </w:rPr>
            </w:pPr>
            <w:r w:rsidRPr="001377E5">
              <w:rPr>
                <w:rFonts w:asciiTheme="minorHAnsi" w:hAnsiTheme="minorHAnsi"/>
                <w:b/>
                <w:sz w:val="22"/>
                <w:szCs w:val="22"/>
              </w:rPr>
              <w:t>Activity</w:t>
            </w:r>
          </w:p>
        </w:tc>
        <w:tc>
          <w:tcPr>
            <w:tcW w:w="4932" w:type="dxa"/>
            <w:shd w:val="clear" w:color="auto" w:fill="D9D9D9" w:themeFill="background1" w:themeFillShade="D9"/>
          </w:tcPr>
          <w:p w:rsidRPr="001377E5" w:rsidR="00447EB9" w:rsidP="000859AB" w:rsidRDefault="00447EB9" w14:paraId="1902338B" w14:textId="3E3F051B">
            <w:pPr>
              <w:jc w:val="center"/>
              <w:rPr>
                <w:rFonts w:asciiTheme="minorHAnsi" w:hAnsiTheme="minorHAnsi"/>
                <w:b/>
                <w:sz w:val="22"/>
                <w:szCs w:val="22"/>
              </w:rPr>
            </w:pPr>
            <w:r w:rsidRPr="001377E5">
              <w:rPr>
                <w:rFonts w:asciiTheme="minorHAnsi" w:hAnsiTheme="minorHAnsi"/>
                <w:b/>
                <w:sz w:val="22"/>
                <w:szCs w:val="22"/>
              </w:rPr>
              <w:t>Time Schedule</w:t>
            </w:r>
          </w:p>
        </w:tc>
      </w:tr>
      <w:tr w:rsidR="00447EB9" w:rsidTr="000859AB" w14:paraId="2569D8F7" w14:textId="77777777">
        <w:tc>
          <w:tcPr>
            <w:tcW w:w="4932" w:type="dxa"/>
            <w:shd w:val="clear" w:color="auto" w:fill="auto"/>
          </w:tcPr>
          <w:p w:rsidRPr="001377E5" w:rsidR="00447EB9" w:rsidP="00FF72FC" w:rsidRDefault="00447EB9" w14:paraId="06C4A94D" w14:textId="2B189B2F">
            <w:pPr>
              <w:rPr>
                <w:rFonts w:asciiTheme="minorHAnsi" w:hAnsiTheme="minorHAnsi"/>
                <w:b/>
                <w:sz w:val="22"/>
                <w:szCs w:val="22"/>
              </w:rPr>
            </w:pPr>
            <w:r w:rsidRPr="001377E5">
              <w:rPr>
                <w:rFonts w:asciiTheme="minorHAnsi" w:hAnsiTheme="minorHAnsi"/>
                <w:sz w:val="22"/>
                <w:szCs w:val="22"/>
              </w:rPr>
              <w:t>Inform HBCUs and small businesses of upcoming NIH events</w:t>
            </w:r>
          </w:p>
        </w:tc>
        <w:tc>
          <w:tcPr>
            <w:tcW w:w="4932" w:type="dxa"/>
            <w:shd w:val="clear" w:color="auto" w:fill="auto"/>
          </w:tcPr>
          <w:p w:rsidRPr="001377E5" w:rsidR="00447EB9" w:rsidP="00142832" w:rsidRDefault="00142832" w14:paraId="419FAAD7" w14:textId="1E50B9FA">
            <w:pPr>
              <w:rPr>
                <w:rFonts w:asciiTheme="minorHAnsi" w:hAnsiTheme="minorHAnsi"/>
                <w:sz w:val="22"/>
                <w:szCs w:val="22"/>
              </w:rPr>
            </w:pPr>
            <w:r w:rsidRPr="001377E5">
              <w:rPr>
                <w:rFonts w:asciiTheme="minorHAnsi" w:hAnsiTheme="minorHAnsi"/>
                <w:sz w:val="22"/>
                <w:szCs w:val="22"/>
              </w:rPr>
              <w:t xml:space="preserve">1 - 2 months </w:t>
            </w:r>
            <w:r w:rsidRPr="001377E5" w:rsidR="00447EB9">
              <w:rPr>
                <w:rFonts w:asciiTheme="minorHAnsi" w:hAnsiTheme="minorHAnsi"/>
                <w:sz w:val="22"/>
                <w:szCs w:val="22"/>
              </w:rPr>
              <w:t>after OMB approval</w:t>
            </w:r>
          </w:p>
        </w:tc>
      </w:tr>
      <w:tr w:rsidR="00447EB9" w:rsidTr="000859AB" w14:paraId="24426CEA" w14:textId="77777777">
        <w:tc>
          <w:tcPr>
            <w:tcW w:w="4932" w:type="dxa"/>
            <w:shd w:val="clear" w:color="auto" w:fill="auto"/>
          </w:tcPr>
          <w:p w:rsidRPr="001377E5" w:rsidR="00447EB9" w:rsidP="00FF72FC" w:rsidRDefault="00447EB9" w14:paraId="68B553EB" w14:textId="6A0628E6">
            <w:pPr>
              <w:rPr>
                <w:rFonts w:asciiTheme="minorHAnsi" w:hAnsiTheme="minorHAnsi"/>
                <w:b/>
                <w:sz w:val="22"/>
                <w:szCs w:val="22"/>
              </w:rPr>
            </w:pPr>
            <w:r w:rsidRPr="001377E5">
              <w:rPr>
                <w:rFonts w:asciiTheme="minorHAnsi" w:hAnsiTheme="minorHAnsi"/>
                <w:sz w:val="22"/>
                <w:szCs w:val="22"/>
              </w:rPr>
              <w:t>Respond to any requests for assistance from the HBCU and small business users</w:t>
            </w:r>
          </w:p>
        </w:tc>
        <w:tc>
          <w:tcPr>
            <w:tcW w:w="4932" w:type="dxa"/>
            <w:shd w:val="clear" w:color="auto" w:fill="auto"/>
          </w:tcPr>
          <w:p w:rsidRPr="001377E5" w:rsidR="00447EB9" w:rsidP="00142832" w:rsidRDefault="00142832" w14:paraId="0F61568F" w14:textId="10DC88A7">
            <w:pPr>
              <w:rPr>
                <w:rFonts w:asciiTheme="minorHAnsi" w:hAnsiTheme="minorHAnsi"/>
                <w:sz w:val="22"/>
                <w:szCs w:val="22"/>
              </w:rPr>
            </w:pPr>
            <w:r w:rsidRPr="001377E5">
              <w:rPr>
                <w:rFonts w:asciiTheme="minorHAnsi" w:hAnsiTheme="minorHAnsi"/>
                <w:sz w:val="22"/>
                <w:szCs w:val="22"/>
              </w:rPr>
              <w:t>1</w:t>
            </w:r>
            <w:r w:rsidRPr="001377E5" w:rsidR="00447EB9">
              <w:rPr>
                <w:rFonts w:asciiTheme="minorHAnsi" w:hAnsiTheme="minorHAnsi"/>
                <w:sz w:val="22"/>
                <w:szCs w:val="22"/>
              </w:rPr>
              <w:t xml:space="preserve"> – </w:t>
            </w:r>
            <w:r w:rsidRPr="001377E5">
              <w:rPr>
                <w:rFonts w:asciiTheme="minorHAnsi" w:hAnsiTheme="minorHAnsi"/>
                <w:sz w:val="22"/>
                <w:szCs w:val="22"/>
              </w:rPr>
              <w:t>12</w:t>
            </w:r>
            <w:r w:rsidRPr="001377E5" w:rsidR="00447EB9">
              <w:rPr>
                <w:rFonts w:asciiTheme="minorHAnsi" w:hAnsiTheme="minorHAnsi"/>
                <w:sz w:val="22"/>
                <w:szCs w:val="22"/>
              </w:rPr>
              <w:t xml:space="preserve"> </w:t>
            </w:r>
            <w:r w:rsidRPr="001377E5">
              <w:rPr>
                <w:rFonts w:asciiTheme="minorHAnsi" w:hAnsiTheme="minorHAnsi"/>
                <w:sz w:val="22"/>
                <w:szCs w:val="22"/>
              </w:rPr>
              <w:t xml:space="preserve">months </w:t>
            </w:r>
            <w:r w:rsidRPr="001377E5" w:rsidR="00447EB9">
              <w:rPr>
                <w:rFonts w:asciiTheme="minorHAnsi" w:hAnsiTheme="minorHAnsi"/>
                <w:sz w:val="22"/>
                <w:szCs w:val="22"/>
              </w:rPr>
              <w:t>after OMB approval</w:t>
            </w:r>
          </w:p>
        </w:tc>
      </w:tr>
      <w:tr w:rsidR="00533D66" w:rsidTr="00447EB9" w14:paraId="0EF31F50" w14:textId="77777777">
        <w:tc>
          <w:tcPr>
            <w:tcW w:w="4932" w:type="dxa"/>
            <w:shd w:val="clear" w:color="auto" w:fill="auto"/>
          </w:tcPr>
          <w:p w:rsidRPr="001377E5" w:rsidR="00533D66" w:rsidP="00FF72FC" w:rsidRDefault="00533D66" w14:paraId="7EE21D00" w14:textId="6BD94966">
            <w:pPr>
              <w:rPr>
                <w:rFonts w:asciiTheme="minorHAnsi" w:hAnsiTheme="minorHAnsi"/>
                <w:sz w:val="22"/>
                <w:szCs w:val="22"/>
              </w:rPr>
            </w:pPr>
            <w:r w:rsidRPr="001377E5">
              <w:rPr>
                <w:rFonts w:asciiTheme="minorHAnsi" w:hAnsiTheme="minorHAnsi"/>
                <w:sz w:val="22"/>
                <w:szCs w:val="22"/>
              </w:rPr>
              <w:t xml:space="preserve">Pull data from the HBCU Pre-solicitation portal </w:t>
            </w:r>
          </w:p>
        </w:tc>
        <w:tc>
          <w:tcPr>
            <w:tcW w:w="4932" w:type="dxa"/>
            <w:shd w:val="clear" w:color="auto" w:fill="auto"/>
          </w:tcPr>
          <w:p w:rsidRPr="001377E5" w:rsidR="00533D66" w:rsidP="00142832" w:rsidRDefault="00533D66" w14:paraId="437F8A8D" w14:textId="09E1C379">
            <w:pPr>
              <w:rPr>
                <w:rFonts w:asciiTheme="minorHAnsi" w:hAnsiTheme="minorHAnsi"/>
                <w:sz w:val="22"/>
                <w:szCs w:val="22"/>
              </w:rPr>
            </w:pPr>
            <w:r w:rsidRPr="001377E5">
              <w:rPr>
                <w:rFonts w:asciiTheme="minorHAnsi" w:hAnsiTheme="minorHAnsi"/>
                <w:sz w:val="22"/>
                <w:szCs w:val="22"/>
              </w:rPr>
              <w:t>6 – 8 months after OMB approval</w:t>
            </w:r>
          </w:p>
        </w:tc>
      </w:tr>
      <w:tr w:rsidR="00533D66" w:rsidTr="00447EB9" w14:paraId="2A30D1AA" w14:textId="77777777">
        <w:tc>
          <w:tcPr>
            <w:tcW w:w="4932" w:type="dxa"/>
            <w:shd w:val="clear" w:color="auto" w:fill="auto"/>
          </w:tcPr>
          <w:p w:rsidRPr="001377E5" w:rsidR="00533D66" w:rsidP="00FF72FC" w:rsidRDefault="00533D66" w14:paraId="7BFD29DD" w14:textId="35149E59">
            <w:pPr>
              <w:rPr>
                <w:rFonts w:asciiTheme="minorHAnsi" w:hAnsiTheme="minorHAnsi"/>
                <w:sz w:val="22"/>
                <w:szCs w:val="22"/>
              </w:rPr>
            </w:pPr>
            <w:r w:rsidRPr="001377E5">
              <w:rPr>
                <w:rFonts w:asciiTheme="minorHAnsi" w:hAnsiTheme="minorHAnsi"/>
                <w:sz w:val="22"/>
                <w:szCs w:val="22"/>
              </w:rPr>
              <w:lastRenderedPageBreak/>
              <w:t>Perform analysis of interests by HBCUs and small business</w:t>
            </w:r>
          </w:p>
        </w:tc>
        <w:tc>
          <w:tcPr>
            <w:tcW w:w="4932" w:type="dxa"/>
            <w:shd w:val="clear" w:color="auto" w:fill="auto"/>
          </w:tcPr>
          <w:p w:rsidRPr="001377E5" w:rsidR="00533D66" w:rsidP="00142832" w:rsidRDefault="00533D66" w14:paraId="3A3BFB9F" w14:textId="730B884E">
            <w:pPr>
              <w:rPr>
                <w:rFonts w:asciiTheme="minorHAnsi" w:hAnsiTheme="minorHAnsi"/>
                <w:sz w:val="22"/>
                <w:szCs w:val="22"/>
              </w:rPr>
            </w:pPr>
            <w:r w:rsidRPr="001377E5">
              <w:rPr>
                <w:rFonts w:asciiTheme="minorHAnsi" w:hAnsiTheme="minorHAnsi"/>
                <w:sz w:val="22"/>
                <w:szCs w:val="22"/>
              </w:rPr>
              <w:t>9 – 11 months after OMB approval</w:t>
            </w:r>
          </w:p>
        </w:tc>
      </w:tr>
      <w:tr w:rsidR="000266E3" w:rsidTr="00447EB9" w14:paraId="5799013B" w14:textId="77777777">
        <w:tc>
          <w:tcPr>
            <w:tcW w:w="4932" w:type="dxa"/>
            <w:shd w:val="clear" w:color="auto" w:fill="auto"/>
          </w:tcPr>
          <w:p w:rsidRPr="001377E5" w:rsidR="000266E3" w:rsidP="00FF72FC" w:rsidRDefault="000266E3" w14:paraId="70DCB8A2" w14:textId="23DA6B55">
            <w:pPr>
              <w:rPr>
                <w:rFonts w:asciiTheme="minorHAnsi" w:hAnsiTheme="minorHAnsi"/>
                <w:sz w:val="22"/>
                <w:szCs w:val="22"/>
              </w:rPr>
            </w:pPr>
            <w:r w:rsidRPr="001377E5">
              <w:rPr>
                <w:rFonts w:asciiTheme="minorHAnsi" w:hAnsiTheme="minorHAnsi"/>
                <w:sz w:val="22"/>
                <w:szCs w:val="22"/>
              </w:rPr>
              <w:t>Post suggested opportunities to the HBCU Pre-solicitation portal for HBCUs and small businesses</w:t>
            </w:r>
          </w:p>
        </w:tc>
        <w:tc>
          <w:tcPr>
            <w:tcW w:w="4932" w:type="dxa"/>
            <w:shd w:val="clear" w:color="auto" w:fill="auto"/>
          </w:tcPr>
          <w:p w:rsidRPr="001377E5" w:rsidR="000266E3" w:rsidP="00142832" w:rsidRDefault="000266E3" w14:paraId="5EA413D0" w14:textId="2A5EE500">
            <w:pPr>
              <w:rPr>
                <w:rFonts w:asciiTheme="minorHAnsi" w:hAnsiTheme="minorHAnsi"/>
                <w:sz w:val="22"/>
                <w:szCs w:val="22"/>
              </w:rPr>
            </w:pPr>
            <w:r w:rsidRPr="001377E5">
              <w:rPr>
                <w:rFonts w:asciiTheme="minorHAnsi" w:hAnsiTheme="minorHAnsi"/>
                <w:sz w:val="22"/>
                <w:szCs w:val="22"/>
              </w:rPr>
              <w:t>12 months after OMB approval</w:t>
            </w:r>
          </w:p>
        </w:tc>
      </w:tr>
    </w:tbl>
    <w:p w:rsidR="00FC2A7D" w:rsidP="00FF72FC" w:rsidRDefault="00FC2A7D" w14:paraId="566192F3" w14:textId="77777777">
      <w:pPr>
        <w:rPr>
          <w:b/>
        </w:rPr>
      </w:pPr>
    </w:p>
    <w:p w:rsidRPr="005C4013" w:rsidR="00FF72FC" w:rsidP="00FF72FC" w:rsidRDefault="00FF72FC" w14:paraId="784F517C" w14:textId="77777777">
      <w:pPr>
        <w:rPr>
          <w:b/>
        </w:rPr>
      </w:pPr>
      <w:r w:rsidRPr="005C4013">
        <w:rPr>
          <w:b/>
        </w:rPr>
        <w:t>A.17</w:t>
      </w:r>
      <w:r w:rsidRPr="005C4013">
        <w:rPr>
          <w:b/>
        </w:rPr>
        <w:tab/>
        <w:t>Reason(s) Display of OMB Expiration Date is Inappropriate</w:t>
      </w:r>
    </w:p>
    <w:p w:rsidRPr="00E35DD1" w:rsidR="00476BC7" w:rsidP="00FF72FC" w:rsidRDefault="00A50F80" w14:paraId="0FAE3A39" w14:textId="3538D32A">
      <w:r>
        <w:t xml:space="preserve">The OMB number and expiration date will be displayed. </w:t>
      </w:r>
    </w:p>
    <w:p w:rsidRPr="005C4013" w:rsidR="0057480E" w:rsidP="00FF72FC" w:rsidRDefault="00FF72FC" w14:paraId="29FC6887" w14:textId="77777777">
      <w:pPr>
        <w:rPr>
          <w:b/>
        </w:rPr>
      </w:pPr>
      <w:r w:rsidRPr="005C4013">
        <w:rPr>
          <w:b/>
        </w:rPr>
        <w:t>A.18</w:t>
      </w:r>
      <w:r w:rsidRPr="005C4013">
        <w:rPr>
          <w:b/>
        </w:rPr>
        <w:tab/>
        <w:t>Exceptions to Certification for Paperwork Reduction Act Submissions</w:t>
      </w:r>
    </w:p>
    <w:p w:rsidRPr="00C94882" w:rsidR="00476BC7" w:rsidP="00FF72FC" w:rsidRDefault="005F4A54" w14:paraId="5342C6BD" w14:textId="77777777">
      <w:r w:rsidRPr="00024899">
        <w:t xml:space="preserve"> </w:t>
      </w:r>
      <w:r w:rsidRPr="00C25E9C" w:rsidR="00476BC7">
        <w:rPr>
          <w:rFonts w:cs="ArialMT"/>
        </w:rPr>
        <w:t>There are no exceptions to the Certification for Paperwork Reduction Act Submissions</w:t>
      </w:r>
      <w:r w:rsidRPr="00C25E9C" w:rsidR="00023B15">
        <w:rPr>
          <w:rFonts w:cs="ArialMT"/>
        </w:rPr>
        <w:t>.</w:t>
      </w:r>
    </w:p>
    <w:sectPr w:rsidRPr="00C94882" w:rsidR="00476BC7" w:rsidSect="00FE6EA5">
      <w:footerReference w:type="even" r:id="rId14"/>
      <w:footerReference w:type="default" r:id="rId15"/>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C8C2A" w14:textId="77777777" w:rsidR="004A7EF3" w:rsidRDefault="004A7EF3">
      <w:pPr>
        <w:spacing w:after="0" w:line="240" w:lineRule="auto"/>
      </w:pPr>
      <w:r>
        <w:separator/>
      </w:r>
    </w:p>
  </w:endnote>
  <w:endnote w:type="continuationSeparator" w:id="0">
    <w:p w14:paraId="15C7E472" w14:textId="77777777" w:rsidR="004A7EF3" w:rsidRDefault="004A7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6F7F0" w14:textId="77777777" w:rsidR="00650F29" w:rsidRDefault="00650F29" w:rsidP="001F1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22843C" w14:textId="77777777" w:rsidR="00650F29" w:rsidRDefault="00650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3A4BE" w14:textId="77777777" w:rsidR="00650F29" w:rsidRDefault="00650F29" w:rsidP="001F1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466E">
      <w:rPr>
        <w:rStyle w:val="PageNumber"/>
        <w:noProof/>
      </w:rPr>
      <w:t>4</w:t>
    </w:r>
    <w:r>
      <w:rPr>
        <w:rStyle w:val="PageNumber"/>
      </w:rPr>
      <w:fldChar w:fldCharType="end"/>
    </w:r>
  </w:p>
  <w:p w14:paraId="4603DAB9" w14:textId="77777777" w:rsidR="00650F29" w:rsidRDefault="00650F29" w:rsidP="001F17B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D9509" w14:textId="77777777" w:rsidR="004A7EF3" w:rsidRDefault="004A7EF3">
      <w:pPr>
        <w:spacing w:after="0" w:line="240" w:lineRule="auto"/>
      </w:pPr>
      <w:r>
        <w:separator/>
      </w:r>
    </w:p>
  </w:footnote>
  <w:footnote w:type="continuationSeparator" w:id="0">
    <w:p w14:paraId="0EDA51D2" w14:textId="77777777" w:rsidR="004A7EF3" w:rsidRDefault="004A7EF3">
      <w:pPr>
        <w:spacing w:after="0" w:line="240" w:lineRule="auto"/>
      </w:pPr>
      <w:r>
        <w:continuationSeparator/>
      </w:r>
    </w:p>
  </w:footnote>
  <w:footnote w:id="1">
    <w:p w14:paraId="673783ED" w14:textId="77777777" w:rsidR="00650F29" w:rsidRDefault="00650F29" w:rsidP="002831C8">
      <w:pPr>
        <w:pStyle w:val="FootnoteText"/>
        <w:rPr>
          <w:sz w:val="18"/>
          <w:szCs w:val="18"/>
        </w:rPr>
      </w:pPr>
      <w:r>
        <w:rPr>
          <w:rStyle w:val="FootnoteReference"/>
          <w:sz w:val="18"/>
          <w:szCs w:val="18"/>
        </w:rPr>
        <w:footnoteRef/>
      </w:r>
      <w:r>
        <w:rPr>
          <w:sz w:val="18"/>
          <w:szCs w:val="18"/>
        </w:rPr>
        <w:t xml:space="preserve"> </w:t>
      </w:r>
      <w:hyperlink r:id="rId1" w:history="1">
        <w:r>
          <w:rPr>
            <w:rStyle w:val="Hyperlink"/>
            <w:sz w:val="18"/>
            <w:szCs w:val="18"/>
          </w:rPr>
          <w:t>https://sites.ed.gov/whhbcu/about-us/</w:t>
        </w:r>
      </w:hyperlink>
    </w:p>
  </w:footnote>
  <w:footnote w:id="2">
    <w:p w14:paraId="15C55371" w14:textId="168D589B" w:rsidR="00650F29" w:rsidRDefault="00650F29">
      <w:pPr>
        <w:pStyle w:val="FootnoteText"/>
      </w:pPr>
      <w:r>
        <w:rPr>
          <w:rStyle w:val="FootnoteReference"/>
        </w:rPr>
        <w:footnoteRef/>
      </w:r>
      <w:r>
        <w:t xml:space="preserve"> </w:t>
      </w:r>
      <w:hyperlink r:id="rId2" w:history="1">
        <w:r>
          <w:rPr>
            <w:rStyle w:val="Hyperlink"/>
          </w:rPr>
          <w:t>https://www.sba.gov/sites/default/files/advocacy/2018-Small-Business-Profiles-US.pdf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23F0A"/>
    <w:multiLevelType w:val="multilevel"/>
    <w:tmpl w:val="524A6D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D6C86"/>
    <w:multiLevelType w:val="multilevel"/>
    <w:tmpl w:val="492A2B6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A2A6C0E"/>
    <w:multiLevelType w:val="multilevel"/>
    <w:tmpl w:val="3384A8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41D25"/>
    <w:multiLevelType w:val="multilevel"/>
    <w:tmpl w:val="843A0A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BD44FD"/>
    <w:multiLevelType w:val="multilevel"/>
    <w:tmpl w:val="AAEE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236FF5"/>
    <w:multiLevelType w:val="multilevel"/>
    <w:tmpl w:val="96445D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A41BA3"/>
    <w:multiLevelType w:val="hybridMultilevel"/>
    <w:tmpl w:val="5D18B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4709E"/>
    <w:multiLevelType w:val="multilevel"/>
    <w:tmpl w:val="424A97C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D00837"/>
    <w:multiLevelType w:val="hybridMultilevel"/>
    <w:tmpl w:val="7B783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3B0375"/>
    <w:multiLevelType w:val="hybridMultilevel"/>
    <w:tmpl w:val="8BFCD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B953955"/>
    <w:multiLevelType w:val="hybridMultilevel"/>
    <w:tmpl w:val="424E386C"/>
    <w:lvl w:ilvl="0" w:tplc="E3A84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B000B7"/>
    <w:multiLevelType w:val="multilevel"/>
    <w:tmpl w:val="401E1A2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863001"/>
    <w:multiLevelType w:val="hybridMultilevel"/>
    <w:tmpl w:val="A20E9D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8"/>
  </w:num>
  <w:num w:numId="3">
    <w:abstractNumId w:val="19"/>
  </w:num>
  <w:num w:numId="4">
    <w:abstractNumId w:val="2"/>
  </w:num>
  <w:num w:numId="5">
    <w:abstractNumId w:val="11"/>
  </w:num>
  <w:num w:numId="6">
    <w:abstractNumId w:val="10"/>
  </w:num>
  <w:num w:numId="7">
    <w:abstractNumId w:val="14"/>
  </w:num>
  <w:num w:numId="8">
    <w:abstractNumId w:val="16"/>
  </w:num>
  <w:num w:numId="9">
    <w:abstractNumId w:val="15"/>
  </w:num>
  <w:num w:numId="10">
    <w:abstractNumId w:val="20"/>
  </w:num>
  <w:num w:numId="11">
    <w:abstractNumId w:val="5"/>
  </w:num>
  <w:num w:numId="12">
    <w:abstractNumId w:val="6"/>
  </w:num>
  <w:num w:numId="13">
    <w:abstractNumId w:val="13"/>
  </w:num>
  <w:num w:numId="14">
    <w:abstractNumId w:val="7"/>
  </w:num>
  <w:num w:numId="15">
    <w:abstractNumId w:val="1"/>
  </w:num>
  <w:num w:numId="16">
    <w:abstractNumId w:val="22"/>
  </w:num>
  <w:num w:numId="17">
    <w:abstractNumId w:val="0"/>
  </w:num>
  <w:num w:numId="18">
    <w:abstractNumId w:val="4"/>
  </w:num>
  <w:num w:numId="19">
    <w:abstractNumId w:val="3"/>
  </w:num>
  <w:num w:numId="20">
    <w:abstractNumId w:val="12"/>
  </w:num>
  <w:num w:numId="21">
    <w:abstractNumId w:val="17"/>
  </w:num>
  <w:num w:numId="22">
    <w:abstractNumId w:val="23"/>
  </w:num>
  <w:num w:numId="23">
    <w:abstractNumId w:val="18"/>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S0NDKxtLA0MzUxNrZU0lEKTi0uzszPAykwrAUAl+SXliwAAAA="/>
  </w:docVars>
  <w:rsids>
    <w:rsidRoot w:val="000F3043"/>
    <w:rsid w:val="00003C28"/>
    <w:rsid w:val="000105E6"/>
    <w:rsid w:val="00014D5B"/>
    <w:rsid w:val="00023B15"/>
    <w:rsid w:val="00024899"/>
    <w:rsid w:val="000266E3"/>
    <w:rsid w:val="000334E9"/>
    <w:rsid w:val="000339FA"/>
    <w:rsid w:val="000359EA"/>
    <w:rsid w:val="00037C63"/>
    <w:rsid w:val="000570D0"/>
    <w:rsid w:val="00061031"/>
    <w:rsid w:val="000657B7"/>
    <w:rsid w:val="00074086"/>
    <w:rsid w:val="00076D98"/>
    <w:rsid w:val="000859AB"/>
    <w:rsid w:val="00091F7D"/>
    <w:rsid w:val="000952B5"/>
    <w:rsid w:val="00095C92"/>
    <w:rsid w:val="000A139A"/>
    <w:rsid w:val="000A166E"/>
    <w:rsid w:val="000B2A03"/>
    <w:rsid w:val="000B43E5"/>
    <w:rsid w:val="000B4D4E"/>
    <w:rsid w:val="000B6C18"/>
    <w:rsid w:val="000C0851"/>
    <w:rsid w:val="000D2D49"/>
    <w:rsid w:val="000D3C0D"/>
    <w:rsid w:val="000D68DC"/>
    <w:rsid w:val="000E6D5B"/>
    <w:rsid w:val="000F3043"/>
    <w:rsid w:val="000F6F78"/>
    <w:rsid w:val="001055BE"/>
    <w:rsid w:val="00105ADD"/>
    <w:rsid w:val="00114539"/>
    <w:rsid w:val="0012069D"/>
    <w:rsid w:val="00121F24"/>
    <w:rsid w:val="00133B2A"/>
    <w:rsid w:val="001377E5"/>
    <w:rsid w:val="00142832"/>
    <w:rsid w:val="00143350"/>
    <w:rsid w:val="00151FC0"/>
    <w:rsid w:val="00155A1A"/>
    <w:rsid w:val="00157D63"/>
    <w:rsid w:val="00170EC9"/>
    <w:rsid w:val="00183BC5"/>
    <w:rsid w:val="00183E2E"/>
    <w:rsid w:val="0018432A"/>
    <w:rsid w:val="00190C83"/>
    <w:rsid w:val="00195414"/>
    <w:rsid w:val="001C1B80"/>
    <w:rsid w:val="001C3A13"/>
    <w:rsid w:val="001D2738"/>
    <w:rsid w:val="001D446E"/>
    <w:rsid w:val="001F1750"/>
    <w:rsid w:val="001F17B2"/>
    <w:rsid w:val="001F384D"/>
    <w:rsid w:val="001F684C"/>
    <w:rsid w:val="002125C5"/>
    <w:rsid w:val="00221530"/>
    <w:rsid w:val="00230659"/>
    <w:rsid w:val="0024025D"/>
    <w:rsid w:val="0024552F"/>
    <w:rsid w:val="00247209"/>
    <w:rsid w:val="00251AD6"/>
    <w:rsid w:val="00255F7C"/>
    <w:rsid w:val="00260023"/>
    <w:rsid w:val="002620A2"/>
    <w:rsid w:val="00263B28"/>
    <w:rsid w:val="00265F06"/>
    <w:rsid w:val="002670CD"/>
    <w:rsid w:val="002739AA"/>
    <w:rsid w:val="00276FBD"/>
    <w:rsid w:val="002770FA"/>
    <w:rsid w:val="002818B8"/>
    <w:rsid w:val="002831C8"/>
    <w:rsid w:val="00284858"/>
    <w:rsid w:val="00286EED"/>
    <w:rsid w:val="00291B8C"/>
    <w:rsid w:val="00296BEC"/>
    <w:rsid w:val="00296DC2"/>
    <w:rsid w:val="002B358F"/>
    <w:rsid w:val="002B4729"/>
    <w:rsid w:val="002C08F8"/>
    <w:rsid w:val="002C5D4F"/>
    <w:rsid w:val="002D1D08"/>
    <w:rsid w:val="002E34D5"/>
    <w:rsid w:val="002F4317"/>
    <w:rsid w:val="002F7CF4"/>
    <w:rsid w:val="00312856"/>
    <w:rsid w:val="0031306D"/>
    <w:rsid w:val="00325402"/>
    <w:rsid w:val="003338BF"/>
    <w:rsid w:val="00336839"/>
    <w:rsid w:val="0036178A"/>
    <w:rsid w:val="0036208F"/>
    <w:rsid w:val="0037291F"/>
    <w:rsid w:val="00386266"/>
    <w:rsid w:val="003A2DA3"/>
    <w:rsid w:val="003A5E20"/>
    <w:rsid w:val="003B1D75"/>
    <w:rsid w:val="003D269C"/>
    <w:rsid w:val="003D5672"/>
    <w:rsid w:val="003E2444"/>
    <w:rsid w:val="003E6154"/>
    <w:rsid w:val="00402DA1"/>
    <w:rsid w:val="00421EB5"/>
    <w:rsid w:val="0042466E"/>
    <w:rsid w:val="00434DBC"/>
    <w:rsid w:val="004359D7"/>
    <w:rsid w:val="0043701E"/>
    <w:rsid w:val="00441831"/>
    <w:rsid w:val="00442AB0"/>
    <w:rsid w:val="00442B5B"/>
    <w:rsid w:val="00447EB9"/>
    <w:rsid w:val="00450742"/>
    <w:rsid w:val="00453001"/>
    <w:rsid w:val="00455249"/>
    <w:rsid w:val="00455548"/>
    <w:rsid w:val="004716CF"/>
    <w:rsid w:val="00476BC7"/>
    <w:rsid w:val="00477C55"/>
    <w:rsid w:val="004939B3"/>
    <w:rsid w:val="00497B81"/>
    <w:rsid w:val="004A7EF3"/>
    <w:rsid w:val="004B4EDD"/>
    <w:rsid w:val="004C4B9F"/>
    <w:rsid w:val="004E2A33"/>
    <w:rsid w:val="00500C02"/>
    <w:rsid w:val="005150E7"/>
    <w:rsid w:val="00520554"/>
    <w:rsid w:val="00533D66"/>
    <w:rsid w:val="005359FD"/>
    <w:rsid w:val="00536C12"/>
    <w:rsid w:val="005376D1"/>
    <w:rsid w:val="00563636"/>
    <w:rsid w:val="0057480E"/>
    <w:rsid w:val="00574842"/>
    <w:rsid w:val="00581AB1"/>
    <w:rsid w:val="0058272C"/>
    <w:rsid w:val="005947A9"/>
    <w:rsid w:val="005A306C"/>
    <w:rsid w:val="005A4C85"/>
    <w:rsid w:val="005A636C"/>
    <w:rsid w:val="005B37B3"/>
    <w:rsid w:val="005C4013"/>
    <w:rsid w:val="005D2C70"/>
    <w:rsid w:val="005D4845"/>
    <w:rsid w:val="005E188C"/>
    <w:rsid w:val="005E3493"/>
    <w:rsid w:val="005F341D"/>
    <w:rsid w:val="005F4A54"/>
    <w:rsid w:val="005F619D"/>
    <w:rsid w:val="006025A5"/>
    <w:rsid w:val="0060597D"/>
    <w:rsid w:val="00623307"/>
    <w:rsid w:val="00624A13"/>
    <w:rsid w:val="006262D1"/>
    <w:rsid w:val="00630A6E"/>
    <w:rsid w:val="00631C3D"/>
    <w:rsid w:val="0063462B"/>
    <w:rsid w:val="00641209"/>
    <w:rsid w:val="00643F45"/>
    <w:rsid w:val="00644341"/>
    <w:rsid w:val="00647793"/>
    <w:rsid w:val="00650F29"/>
    <w:rsid w:val="0065708D"/>
    <w:rsid w:val="006602CF"/>
    <w:rsid w:val="0067789C"/>
    <w:rsid w:val="00681F63"/>
    <w:rsid w:val="00685B30"/>
    <w:rsid w:val="006905F8"/>
    <w:rsid w:val="0069581F"/>
    <w:rsid w:val="00696880"/>
    <w:rsid w:val="006A35BF"/>
    <w:rsid w:val="006A45F9"/>
    <w:rsid w:val="006B097F"/>
    <w:rsid w:val="006B624F"/>
    <w:rsid w:val="006C07E9"/>
    <w:rsid w:val="006C1EF6"/>
    <w:rsid w:val="006C457C"/>
    <w:rsid w:val="006F10FA"/>
    <w:rsid w:val="00703A8B"/>
    <w:rsid w:val="007063F8"/>
    <w:rsid w:val="00712D5C"/>
    <w:rsid w:val="0071305E"/>
    <w:rsid w:val="007134F4"/>
    <w:rsid w:val="00714BFA"/>
    <w:rsid w:val="00717158"/>
    <w:rsid w:val="00721F0D"/>
    <w:rsid w:val="0073340B"/>
    <w:rsid w:val="00735B87"/>
    <w:rsid w:val="00743E5A"/>
    <w:rsid w:val="00745E42"/>
    <w:rsid w:val="00756DDA"/>
    <w:rsid w:val="00762F3D"/>
    <w:rsid w:val="00767C53"/>
    <w:rsid w:val="00775933"/>
    <w:rsid w:val="007A0CA3"/>
    <w:rsid w:val="007A4296"/>
    <w:rsid w:val="007C19E6"/>
    <w:rsid w:val="007C3611"/>
    <w:rsid w:val="007D11BF"/>
    <w:rsid w:val="007D2ACA"/>
    <w:rsid w:val="007D402F"/>
    <w:rsid w:val="007D5384"/>
    <w:rsid w:val="00802BB3"/>
    <w:rsid w:val="008038BC"/>
    <w:rsid w:val="00805629"/>
    <w:rsid w:val="008127E1"/>
    <w:rsid w:val="00812E7D"/>
    <w:rsid w:val="00820FCC"/>
    <w:rsid w:val="00821E0A"/>
    <w:rsid w:val="00821E4B"/>
    <w:rsid w:val="0082457B"/>
    <w:rsid w:val="00831B80"/>
    <w:rsid w:val="008359FA"/>
    <w:rsid w:val="00844DA8"/>
    <w:rsid w:val="00845DEE"/>
    <w:rsid w:val="0084679E"/>
    <w:rsid w:val="0086248B"/>
    <w:rsid w:val="00875F01"/>
    <w:rsid w:val="00877708"/>
    <w:rsid w:val="00883A36"/>
    <w:rsid w:val="00894FF4"/>
    <w:rsid w:val="008971AB"/>
    <w:rsid w:val="008A4A6D"/>
    <w:rsid w:val="008B4447"/>
    <w:rsid w:val="008B76A7"/>
    <w:rsid w:val="008C2095"/>
    <w:rsid w:val="008C3849"/>
    <w:rsid w:val="008C43EE"/>
    <w:rsid w:val="008C5AF4"/>
    <w:rsid w:val="008D32C1"/>
    <w:rsid w:val="008E5546"/>
    <w:rsid w:val="008F60F7"/>
    <w:rsid w:val="00903C2F"/>
    <w:rsid w:val="009235AB"/>
    <w:rsid w:val="009273A9"/>
    <w:rsid w:val="00940E68"/>
    <w:rsid w:val="00941822"/>
    <w:rsid w:val="009450F8"/>
    <w:rsid w:val="0095550C"/>
    <w:rsid w:val="009747F4"/>
    <w:rsid w:val="00976490"/>
    <w:rsid w:val="0097710B"/>
    <w:rsid w:val="00983216"/>
    <w:rsid w:val="00990D31"/>
    <w:rsid w:val="009A0F3A"/>
    <w:rsid w:val="009C2B94"/>
    <w:rsid w:val="009C3E9D"/>
    <w:rsid w:val="009D5029"/>
    <w:rsid w:val="009D7F18"/>
    <w:rsid w:val="009E54CC"/>
    <w:rsid w:val="009F151D"/>
    <w:rsid w:val="00A00CF8"/>
    <w:rsid w:val="00A14010"/>
    <w:rsid w:val="00A15D4A"/>
    <w:rsid w:val="00A166A6"/>
    <w:rsid w:val="00A204C1"/>
    <w:rsid w:val="00A50F80"/>
    <w:rsid w:val="00A55DAE"/>
    <w:rsid w:val="00A6350F"/>
    <w:rsid w:val="00A83274"/>
    <w:rsid w:val="00A90901"/>
    <w:rsid w:val="00A91F21"/>
    <w:rsid w:val="00AB268B"/>
    <w:rsid w:val="00AB736C"/>
    <w:rsid w:val="00AB77F3"/>
    <w:rsid w:val="00AC313A"/>
    <w:rsid w:val="00AC4229"/>
    <w:rsid w:val="00AD258B"/>
    <w:rsid w:val="00AD593D"/>
    <w:rsid w:val="00AE3940"/>
    <w:rsid w:val="00AE5D53"/>
    <w:rsid w:val="00AF0DDE"/>
    <w:rsid w:val="00AF263F"/>
    <w:rsid w:val="00B00EB3"/>
    <w:rsid w:val="00B012E4"/>
    <w:rsid w:val="00B02FA0"/>
    <w:rsid w:val="00B03736"/>
    <w:rsid w:val="00B2088B"/>
    <w:rsid w:val="00B2487D"/>
    <w:rsid w:val="00B26A62"/>
    <w:rsid w:val="00B2767E"/>
    <w:rsid w:val="00B31022"/>
    <w:rsid w:val="00B34412"/>
    <w:rsid w:val="00B40347"/>
    <w:rsid w:val="00B54618"/>
    <w:rsid w:val="00B55D97"/>
    <w:rsid w:val="00B62CB4"/>
    <w:rsid w:val="00B63354"/>
    <w:rsid w:val="00B67FD7"/>
    <w:rsid w:val="00B70C76"/>
    <w:rsid w:val="00B75A25"/>
    <w:rsid w:val="00B93C77"/>
    <w:rsid w:val="00B95CF3"/>
    <w:rsid w:val="00B9644D"/>
    <w:rsid w:val="00B96691"/>
    <w:rsid w:val="00BA3B33"/>
    <w:rsid w:val="00BB0FFA"/>
    <w:rsid w:val="00BB12F3"/>
    <w:rsid w:val="00BC6CB3"/>
    <w:rsid w:val="00BD2DEE"/>
    <w:rsid w:val="00BE5EFA"/>
    <w:rsid w:val="00BE76A7"/>
    <w:rsid w:val="00BF491C"/>
    <w:rsid w:val="00C02557"/>
    <w:rsid w:val="00C02C97"/>
    <w:rsid w:val="00C15582"/>
    <w:rsid w:val="00C17E3F"/>
    <w:rsid w:val="00C24877"/>
    <w:rsid w:val="00C25E9C"/>
    <w:rsid w:val="00C32B18"/>
    <w:rsid w:val="00C335CC"/>
    <w:rsid w:val="00C40F61"/>
    <w:rsid w:val="00C4161B"/>
    <w:rsid w:val="00C52526"/>
    <w:rsid w:val="00C53941"/>
    <w:rsid w:val="00C6547B"/>
    <w:rsid w:val="00C76797"/>
    <w:rsid w:val="00C76FE2"/>
    <w:rsid w:val="00C842D7"/>
    <w:rsid w:val="00C90E57"/>
    <w:rsid w:val="00C94882"/>
    <w:rsid w:val="00CC7967"/>
    <w:rsid w:val="00CD079C"/>
    <w:rsid w:val="00CD7E23"/>
    <w:rsid w:val="00CF36BD"/>
    <w:rsid w:val="00CF4D15"/>
    <w:rsid w:val="00CF4D6B"/>
    <w:rsid w:val="00D0039D"/>
    <w:rsid w:val="00D0618E"/>
    <w:rsid w:val="00D13439"/>
    <w:rsid w:val="00D2245A"/>
    <w:rsid w:val="00D23325"/>
    <w:rsid w:val="00D34124"/>
    <w:rsid w:val="00D34BE5"/>
    <w:rsid w:val="00D5097D"/>
    <w:rsid w:val="00D55FAC"/>
    <w:rsid w:val="00D614C8"/>
    <w:rsid w:val="00D7280E"/>
    <w:rsid w:val="00D85B7E"/>
    <w:rsid w:val="00D94327"/>
    <w:rsid w:val="00DA0950"/>
    <w:rsid w:val="00DB1217"/>
    <w:rsid w:val="00DC0581"/>
    <w:rsid w:val="00DE5570"/>
    <w:rsid w:val="00DF38C3"/>
    <w:rsid w:val="00E03967"/>
    <w:rsid w:val="00E042BF"/>
    <w:rsid w:val="00E072C2"/>
    <w:rsid w:val="00E111E5"/>
    <w:rsid w:val="00E17AE4"/>
    <w:rsid w:val="00E32CD5"/>
    <w:rsid w:val="00E34187"/>
    <w:rsid w:val="00E35DD1"/>
    <w:rsid w:val="00E36376"/>
    <w:rsid w:val="00E465C3"/>
    <w:rsid w:val="00E54712"/>
    <w:rsid w:val="00E56374"/>
    <w:rsid w:val="00E579C3"/>
    <w:rsid w:val="00E67B10"/>
    <w:rsid w:val="00E72390"/>
    <w:rsid w:val="00E80295"/>
    <w:rsid w:val="00E90323"/>
    <w:rsid w:val="00E91578"/>
    <w:rsid w:val="00E918BC"/>
    <w:rsid w:val="00E930F2"/>
    <w:rsid w:val="00EA37D2"/>
    <w:rsid w:val="00EB7E3E"/>
    <w:rsid w:val="00ED5793"/>
    <w:rsid w:val="00EE245F"/>
    <w:rsid w:val="00EE5A75"/>
    <w:rsid w:val="00EE5D27"/>
    <w:rsid w:val="00EE6603"/>
    <w:rsid w:val="00EF1DC1"/>
    <w:rsid w:val="00F00EBE"/>
    <w:rsid w:val="00F05CB2"/>
    <w:rsid w:val="00F066A8"/>
    <w:rsid w:val="00F11972"/>
    <w:rsid w:val="00F12B0B"/>
    <w:rsid w:val="00F12ED1"/>
    <w:rsid w:val="00F221B0"/>
    <w:rsid w:val="00F26D72"/>
    <w:rsid w:val="00F33485"/>
    <w:rsid w:val="00F44CAC"/>
    <w:rsid w:val="00F57360"/>
    <w:rsid w:val="00F65FCF"/>
    <w:rsid w:val="00F71E2E"/>
    <w:rsid w:val="00F73373"/>
    <w:rsid w:val="00F90486"/>
    <w:rsid w:val="00FA6338"/>
    <w:rsid w:val="00FB1125"/>
    <w:rsid w:val="00FB1BCA"/>
    <w:rsid w:val="00FB346E"/>
    <w:rsid w:val="00FC2A7D"/>
    <w:rsid w:val="00FC4E9D"/>
    <w:rsid w:val="00FC6B18"/>
    <w:rsid w:val="00FD0DA1"/>
    <w:rsid w:val="00FD2B83"/>
    <w:rsid w:val="00FD3A64"/>
    <w:rsid w:val="00FE50C7"/>
    <w:rsid w:val="00FE65BC"/>
    <w:rsid w:val="00FE68D5"/>
    <w:rsid w:val="00FE6EA5"/>
    <w:rsid w:val="00FE703A"/>
    <w:rsid w:val="00FF30CE"/>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E6A7F"/>
  <w15:docId w15:val="{266D7C24-159F-4132-B813-3CB9B9F3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uiPriority w:val="99"/>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uiPriority w:val="59"/>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customStyle="1" w:styleId="UnresolvedMention1">
    <w:name w:val="Unresolved Mention1"/>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 w:type="paragraph" w:styleId="NormalWeb">
    <w:name w:val="Normal (Web)"/>
    <w:basedOn w:val="Normal"/>
    <w:uiPriority w:val="99"/>
    <w:unhideWhenUsed/>
    <w:rsid w:val="00A90901"/>
    <w:pPr>
      <w:spacing w:before="100" w:beforeAutospacing="1" w:after="100" w:afterAutospacing="1" w:line="240" w:lineRule="auto"/>
    </w:pPr>
    <w:rPr>
      <w:rFonts w:ascii="Times New Roman" w:eastAsiaTheme="minorHAnsi" w:hAnsi="Times New Roman" w:cs="Times New Roman"/>
      <w:sz w:val="24"/>
      <w:szCs w:val="24"/>
    </w:rPr>
  </w:style>
  <w:style w:type="paragraph" w:styleId="FootnoteText">
    <w:name w:val="footnote text"/>
    <w:basedOn w:val="Normal"/>
    <w:link w:val="FootnoteTextChar"/>
    <w:uiPriority w:val="99"/>
    <w:semiHidden/>
    <w:unhideWhenUsed/>
    <w:rsid w:val="002831C8"/>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2831C8"/>
    <w:rPr>
      <w:rFonts w:eastAsiaTheme="minorHAnsi"/>
      <w:sz w:val="20"/>
      <w:szCs w:val="20"/>
    </w:rPr>
  </w:style>
  <w:style w:type="character" w:styleId="FootnoteReference">
    <w:name w:val="footnote reference"/>
    <w:basedOn w:val="DefaultParagraphFont"/>
    <w:uiPriority w:val="99"/>
    <w:semiHidden/>
    <w:unhideWhenUsed/>
    <w:rsid w:val="002831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36468">
      <w:bodyDiv w:val="1"/>
      <w:marLeft w:val="0"/>
      <w:marRight w:val="0"/>
      <w:marTop w:val="0"/>
      <w:marBottom w:val="0"/>
      <w:divBdr>
        <w:top w:val="none" w:sz="0" w:space="0" w:color="auto"/>
        <w:left w:val="none" w:sz="0" w:space="0" w:color="auto"/>
        <w:bottom w:val="none" w:sz="0" w:space="0" w:color="auto"/>
        <w:right w:val="none" w:sz="0" w:space="0" w:color="auto"/>
      </w:divBdr>
    </w:div>
    <w:div w:id="64574396">
      <w:bodyDiv w:val="1"/>
      <w:marLeft w:val="0"/>
      <w:marRight w:val="0"/>
      <w:marTop w:val="0"/>
      <w:marBottom w:val="0"/>
      <w:divBdr>
        <w:top w:val="none" w:sz="0" w:space="0" w:color="auto"/>
        <w:left w:val="none" w:sz="0" w:space="0" w:color="auto"/>
        <w:bottom w:val="none" w:sz="0" w:space="0" w:color="auto"/>
        <w:right w:val="none" w:sz="0" w:space="0" w:color="auto"/>
      </w:divBdr>
    </w:div>
    <w:div w:id="207032473">
      <w:bodyDiv w:val="1"/>
      <w:marLeft w:val="0"/>
      <w:marRight w:val="0"/>
      <w:marTop w:val="0"/>
      <w:marBottom w:val="0"/>
      <w:divBdr>
        <w:top w:val="none" w:sz="0" w:space="0" w:color="auto"/>
        <w:left w:val="none" w:sz="0" w:space="0" w:color="auto"/>
        <w:bottom w:val="none" w:sz="0" w:space="0" w:color="auto"/>
        <w:right w:val="none" w:sz="0" w:space="0" w:color="auto"/>
      </w:divBdr>
    </w:div>
    <w:div w:id="363796898">
      <w:bodyDiv w:val="1"/>
      <w:marLeft w:val="0"/>
      <w:marRight w:val="0"/>
      <w:marTop w:val="0"/>
      <w:marBottom w:val="0"/>
      <w:divBdr>
        <w:top w:val="none" w:sz="0" w:space="0" w:color="auto"/>
        <w:left w:val="none" w:sz="0" w:space="0" w:color="auto"/>
        <w:bottom w:val="none" w:sz="0" w:space="0" w:color="auto"/>
        <w:right w:val="none" w:sz="0" w:space="0" w:color="auto"/>
      </w:divBdr>
    </w:div>
    <w:div w:id="687634364">
      <w:bodyDiv w:val="1"/>
      <w:marLeft w:val="0"/>
      <w:marRight w:val="0"/>
      <w:marTop w:val="0"/>
      <w:marBottom w:val="0"/>
      <w:divBdr>
        <w:top w:val="none" w:sz="0" w:space="0" w:color="auto"/>
        <w:left w:val="none" w:sz="0" w:space="0" w:color="auto"/>
        <w:bottom w:val="none" w:sz="0" w:space="0" w:color="auto"/>
        <w:right w:val="none" w:sz="0" w:space="0" w:color="auto"/>
      </w:divBdr>
    </w:div>
    <w:div w:id="723718107">
      <w:bodyDiv w:val="1"/>
      <w:marLeft w:val="0"/>
      <w:marRight w:val="0"/>
      <w:marTop w:val="0"/>
      <w:marBottom w:val="0"/>
      <w:divBdr>
        <w:top w:val="none" w:sz="0" w:space="0" w:color="auto"/>
        <w:left w:val="none" w:sz="0" w:space="0" w:color="auto"/>
        <w:bottom w:val="none" w:sz="0" w:space="0" w:color="auto"/>
        <w:right w:val="none" w:sz="0" w:space="0" w:color="auto"/>
      </w:divBdr>
    </w:div>
    <w:div w:id="874460735">
      <w:bodyDiv w:val="1"/>
      <w:marLeft w:val="0"/>
      <w:marRight w:val="0"/>
      <w:marTop w:val="0"/>
      <w:marBottom w:val="0"/>
      <w:divBdr>
        <w:top w:val="none" w:sz="0" w:space="0" w:color="auto"/>
        <w:left w:val="none" w:sz="0" w:space="0" w:color="auto"/>
        <w:bottom w:val="none" w:sz="0" w:space="0" w:color="auto"/>
        <w:right w:val="none" w:sz="0" w:space="0" w:color="auto"/>
      </w:divBdr>
    </w:div>
    <w:div w:id="938679046">
      <w:bodyDiv w:val="1"/>
      <w:marLeft w:val="0"/>
      <w:marRight w:val="0"/>
      <w:marTop w:val="0"/>
      <w:marBottom w:val="0"/>
      <w:divBdr>
        <w:top w:val="none" w:sz="0" w:space="0" w:color="auto"/>
        <w:left w:val="none" w:sz="0" w:space="0" w:color="auto"/>
        <w:bottom w:val="none" w:sz="0" w:space="0" w:color="auto"/>
        <w:right w:val="none" w:sz="0" w:space="0" w:color="auto"/>
      </w:divBdr>
    </w:div>
    <w:div w:id="952982023">
      <w:bodyDiv w:val="1"/>
      <w:marLeft w:val="0"/>
      <w:marRight w:val="0"/>
      <w:marTop w:val="0"/>
      <w:marBottom w:val="0"/>
      <w:divBdr>
        <w:top w:val="none" w:sz="0" w:space="0" w:color="auto"/>
        <w:left w:val="none" w:sz="0" w:space="0" w:color="auto"/>
        <w:bottom w:val="none" w:sz="0" w:space="0" w:color="auto"/>
        <w:right w:val="none" w:sz="0" w:space="0" w:color="auto"/>
      </w:divBdr>
    </w:div>
    <w:div w:id="1361587114">
      <w:bodyDiv w:val="1"/>
      <w:marLeft w:val="0"/>
      <w:marRight w:val="0"/>
      <w:marTop w:val="0"/>
      <w:marBottom w:val="0"/>
      <w:divBdr>
        <w:top w:val="none" w:sz="0" w:space="0" w:color="auto"/>
        <w:left w:val="none" w:sz="0" w:space="0" w:color="auto"/>
        <w:bottom w:val="none" w:sz="0" w:space="0" w:color="auto"/>
        <w:right w:val="none" w:sz="0" w:space="0" w:color="auto"/>
      </w:divBdr>
    </w:div>
    <w:div w:id="1401250887">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771781820">
      <w:bodyDiv w:val="1"/>
      <w:marLeft w:val="0"/>
      <w:marRight w:val="0"/>
      <w:marTop w:val="0"/>
      <w:marBottom w:val="0"/>
      <w:divBdr>
        <w:top w:val="none" w:sz="0" w:space="0" w:color="auto"/>
        <w:left w:val="none" w:sz="0" w:space="0" w:color="auto"/>
        <w:bottom w:val="none" w:sz="0" w:space="0" w:color="auto"/>
        <w:right w:val="none" w:sz="0" w:space="0" w:color="auto"/>
      </w:divBdr>
    </w:div>
    <w:div w:id="1942905826">
      <w:bodyDiv w:val="1"/>
      <w:marLeft w:val="0"/>
      <w:marRight w:val="0"/>
      <w:marTop w:val="0"/>
      <w:marBottom w:val="0"/>
      <w:divBdr>
        <w:top w:val="none" w:sz="0" w:space="0" w:color="auto"/>
        <w:left w:val="none" w:sz="0" w:space="0" w:color="auto"/>
        <w:bottom w:val="none" w:sz="0" w:space="0" w:color="auto"/>
        <w:right w:val="none" w:sz="0" w:space="0" w:color="auto"/>
      </w:divBdr>
    </w:div>
    <w:div w:id="209921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salaries-wages/salary-tables/19Tables/html/DCB.aspx"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bls.gov/oes/2013/may/oes_nat.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info.gov/content/pkg/FR-2002-09-26/pdf/02-23965.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oamp.hbcu.od.nih.gov/oamp/login.do" TargetMode="External"/><Relationship Id="rId4" Type="http://schemas.openxmlformats.org/officeDocument/2006/relationships/styles" Target="styles.xml"/><Relationship Id="rId9" Type="http://schemas.openxmlformats.org/officeDocument/2006/relationships/hyperlink" Target="mailto:rachel.kenlaw@nih.go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sba.gov/sites/default/files/advocacy/2018-Small-Business-Profiles-US.pdf" TargetMode="External"/><Relationship Id="rId1" Type="http://schemas.openxmlformats.org/officeDocument/2006/relationships/hyperlink" Target="https://sites.ed.gov/whhbcu/abo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EA0CCE-843C-4BC4-9F46-B0D993257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3377</Words>
  <Characters>19252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22584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Supporting Statement A</dc:subject>
  <dc:creator>Lopez, Maria (NIH/NICHD) [E]</dc:creator>
  <cp:lastModifiedBy>Abdelmouti, Tawanda (NIH/OD) [E]</cp:lastModifiedBy>
  <cp:revision>7</cp:revision>
  <cp:lastPrinted>2019-11-12T21:27:00Z</cp:lastPrinted>
  <dcterms:created xsi:type="dcterms:W3CDTF">2020-01-13T18:33:00Z</dcterms:created>
  <dcterms:modified xsi:type="dcterms:W3CDTF">2020-01-21T22:23:00Z</dcterms:modified>
</cp:coreProperties>
</file>