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599E" w:rsidR="004219C6" w:rsidP="009A4DFE" w:rsidRDefault="00FE3E6E" w14:paraId="254E2F7F" w14:textId="77777777">
      <w:pPr>
        <w:rPr>
          <w:rFonts w:ascii="Times New Roman" w:hAnsi="Times New Roman" w:cs="Times New Roman"/>
          <w:b/>
        </w:rPr>
      </w:pPr>
      <w:r w:rsidRPr="0005599E">
        <w:rPr>
          <w:rFonts w:ascii="Times New Roman" w:hAnsi="Times New Roman" w:cs="Times New Roman"/>
          <w:b/>
        </w:rPr>
        <w:t xml:space="preserve">                                                                                                                                                                                                                                                                                                                                                                                                                                                                                                                                                                                                                                                                                                                                                                                                                                                                                                                                                                                                                                                                                                                                                                                                                                                                                                                                                                                                                                                                                                                                                                                                                                                                                                                                                                                                                                                                                                                                                                                                                                                                                                                                                                                                                                                                                                                                                                                                                                                                                                                                                                                                                                                                                                                                                                                                                                                                                                                                                                                                                                                                                                                                                                                                                                                                                                                                                                                                                                                                                                                                                                                                                                                                                                                                                                                                                                                                                                                                                                                                                                                                                                                                                                                                                                                                                                                                                                                                                                                                                                                                                                                                                                                                                                                              </w:t>
      </w:r>
    </w:p>
    <w:p w:rsidRPr="0005599E" w:rsidR="004219C6" w:rsidP="009A4DFE" w:rsidRDefault="004219C6" w14:paraId="4380D61B" w14:textId="77777777">
      <w:pPr>
        <w:rPr>
          <w:rFonts w:ascii="Times New Roman" w:hAnsi="Times New Roman" w:cs="Times New Roman"/>
          <w:b/>
        </w:rPr>
      </w:pPr>
    </w:p>
    <w:p w:rsidRPr="0005599E" w:rsidR="004219C6" w:rsidP="009A4DFE" w:rsidRDefault="004219C6" w14:paraId="40A2A1C6" w14:textId="77777777">
      <w:pPr>
        <w:rPr>
          <w:rFonts w:ascii="Times New Roman" w:hAnsi="Times New Roman" w:cs="Times New Roman"/>
          <w:b/>
        </w:rPr>
      </w:pPr>
    </w:p>
    <w:p w:rsidRPr="0005599E" w:rsidR="004219C6" w:rsidP="009A4DFE" w:rsidRDefault="004219C6" w14:paraId="3A250C36" w14:textId="77777777">
      <w:pPr>
        <w:rPr>
          <w:rFonts w:ascii="Times New Roman" w:hAnsi="Times New Roman" w:cs="Times New Roman"/>
          <w:b/>
        </w:rPr>
      </w:pPr>
    </w:p>
    <w:p w:rsidRPr="0005599E" w:rsidR="004219C6" w:rsidP="009A4DFE" w:rsidRDefault="004219C6" w14:paraId="3A5240F2" w14:textId="77777777">
      <w:pPr>
        <w:rPr>
          <w:rFonts w:ascii="Times New Roman" w:hAnsi="Times New Roman" w:cs="Times New Roman"/>
          <w:b/>
        </w:rPr>
      </w:pPr>
    </w:p>
    <w:p w:rsidRPr="0005599E" w:rsidR="004219C6" w:rsidP="009A4DFE" w:rsidRDefault="004219C6" w14:paraId="009248C7" w14:textId="77777777">
      <w:pPr>
        <w:rPr>
          <w:rFonts w:ascii="Times New Roman" w:hAnsi="Times New Roman" w:cs="Times New Roman"/>
          <w:b/>
        </w:rPr>
      </w:pPr>
    </w:p>
    <w:p w:rsidRPr="0005599E" w:rsidR="00371C08" w:rsidP="00050823" w:rsidRDefault="00371C08" w14:paraId="06FEAB00" w14:textId="77777777">
      <w:pPr>
        <w:jc w:val="center"/>
        <w:rPr>
          <w:rFonts w:ascii="Times New Roman" w:hAnsi="Times New Roman" w:cs="Times New Roman"/>
        </w:rPr>
      </w:pPr>
      <w:r w:rsidRPr="0005599E">
        <w:rPr>
          <w:rFonts w:ascii="Times New Roman" w:hAnsi="Times New Roman" w:cs="Times New Roman"/>
          <w:b/>
        </w:rPr>
        <w:t>National Health and Nutrition Examination Survey</w:t>
      </w:r>
    </w:p>
    <w:p w:rsidRPr="0005599E" w:rsidR="006B66D4" w:rsidP="00050823" w:rsidRDefault="00371C08" w14:paraId="72F2D506" w14:textId="77777777">
      <w:pPr>
        <w:ind w:left="810"/>
        <w:jc w:val="center"/>
        <w:rPr>
          <w:rFonts w:ascii="Times New Roman" w:hAnsi="Times New Roman" w:cs="Times New Roman"/>
          <w:b/>
        </w:rPr>
      </w:pPr>
      <w:r w:rsidRPr="0005599E">
        <w:rPr>
          <w:rFonts w:ascii="Times New Roman" w:hAnsi="Times New Roman" w:cs="Times New Roman"/>
          <w:b/>
        </w:rPr>
        <w:t>OMB No. 0920-</w:t>
      </w:r>
      <w:r w:rsidRPr="0005599E" w:rsidR="006B66D4">
        <w:rPr>
          <w:rFonts w:ascii="Times New Roman" w:hAnsi="Times New Roman" w:cs="Times New Roman"/>
          <w:b/>
        </w:rPr>
        <w:t>0950</w:t>
      </w:r>
    </w:p>
    <w:p w:rsidRPr="0005599E" w:rsidR="00371C08" w:rsidP="00050823" w:rsidRDefault="00371C08" w14:paraId="68E32B18" w14:textId="33CCEA73">
      <w:pPr>
        <w:ind w:left="810"/>
        <w:jc w:val="center"/>
        <w:rPr>
          <w:rFonts w:ascii="Times New Roman" w:hAnsi="Times New Roman" w:cs="Times New Roman"/>
        </w:rPr>
      </w:pPr>
      <w:r w:rsidRPr="0005599E">
        <w:rPr>
          <w:rFonts w:ascii="Times New Roman" w:hAnsi="Times New Roman" w:cs="Times New Roman"/>
        </w:rPr>
        <w:t xml:space="preserve">(Expires </w:t>
      </w:r>
      <w:r w:rsidR="008F30C4">
        <w:rPr>
          <w:rFonts w:ascii="Times New Roman" w:hAnsi="Times New Roman" w:cs="Times New Roman"/>
        </w:rPr>
        <w:t>Nov</w:t>
      </w:r>
      <w:r w:rsidRPr="0005599E" w:rsidR="009D5321">
        <w:rPr>
          <w:rFonts w:ascii="Times New Roman" w:hAnsi="Times New Roman" w:cs="Times New Roman"/>
        </w:rPr>
        <w:t xml:space="preserve">ember </w:t>
      </w:r>
      <w:r w:rsidRPr="0005599E" w:rsidR="005E4C79">
        <w:rPr>
          <w:rFonts w:ascii="Times New Roman" w:hAnsi="Times New Roman" w:cs="Times New Roman"/>
        </w:rPr>
        <w:t>3</w:t>
      </w:r>
      <w:r w:rsidR="008F30C4">
        <w:rPr>
          <w:rFonts w:ascii="Times New Roman" w:hAnsi="Times New Roman" w:cs="Times New Roman"/>
        </w:rPr>
        <w:t>0</w:t>
      </w:r>
      <w:r w:rsidRPr="0005599E" w:rsidR="005E4C79">
        <w:rPr>
          <w:rFonts w:ascii="Times New Roman" w:hAnsi="Times New Roman" w:cs="Times New Roman"/>
        </w:rPr>
        <w:t xml:space="preserve">, </w:t>
      </w:r>
      <w:r w:rsidRPr="0005599E" w:rsidR="00935420">
        <w:rPr>
          <w:rFonts w:ascii="Times New Roman" w:hAnsi="Times New Roman" w:cs="Times New Roman"/>
        </w:rPr>
        <w:t>20</w:t>
      </w:r>
      <w:r w:rsidR="008F30C4">
        <w:rPr>
          <w:rFonts w:ascii="Times New Roman" w:hAnsi="Times New Roman" w:cs="Times New Roman"/>
        </w:rPr>
        <w:t>21</w:t>
      </w:r>
      <w:r w:rsidRPr="0005599E">
        <w:rPr>
          <w:rFonts w:ascii="Times New Roman" w:hAnsi="Times New Roman" w:cs="Times New Roman"/>
        </w:rPr>
        <w:t>)</w:t>
      </w:r>
    </w:p>
    <w:p w:rsidRPr="0005599E" w:rsidR="00371C08" w:rsidP="00050823" w:rsidRDefault="00371C08" w14:paraId="6DF92D21" w14:textId="77777777">
      <w:pPr>
        <w:tabs>
          <w:tab w:val="left" w:pos="2070"/>
        </w:tabs>
        <w:ind w:left="810" w:right="-558"/>
        <w:jc w:val="center"/>
        <w:rPr>
          <w:rFonts w:ascii="Times New Roman" w:hAnsi="Times New Roman" w:cs="Times New Roman"/>
          <w:b/>
        </w:rPr>
      </w:pPr>
    </w:p>
    <w:p w:rsidRPr="0005599E" w:rsidR="005C63DE" w:rsidP="005C63DE" w:rsidRDefault="009971AE" w14:paraId="0BF34BB6" w14:textId="5EC73C96">
      <w:pPr>
        <w:ind w:left="810"/>
        <w:jc w:val="center"/>
        <w:rPr>
          <w:rFonts w:ascii="Times New Roman" w:hAnsi="Times New Roman" w:cs="Times New Roman"/>
          <w:b/>
        </w:rPr>
      </w:pPr>
      <w:r w:rsidRPr="0005599E">
        <w:rPr>
          <w:rFonts w:ascii="Times New Roman" w:hAnsi="Times New Roman" w:cs="Times New Roman"/>
          <w:b/>
        </w:rPr>
        <w:t>Nonsubstantive Change to conduct</w:t>
      </w:r>
    </w:p>
    <w:p w:rsidRPr="0005599E" w:rsidR="00371C08" w:rsidP="005C63DE" w:rsidRDefault="002F2B46" w14:paraId="0B453D08" w14:textId="3CC7020D">
      <w:pPr>
        <w:ind w:left="810"/>
        <w:jc w:val="center"/>
        <w:rPr>
          <w:rFonts w:ascii="Times New Roman" w:hAnsi="Times New Roman" w:cs="Times New Roman"/>
          <w:b/>
        </w:rPr>
      </w:pPr>
      <w:r w:rsidRPr="0005599E">
        <w:rPr>
          <w:rFonts w:ascii="Times New Roman" w:hAnsi="Times New Roman" w:cs="Times New Roman"/>
          <w:b/>
        </w:rPr>
        <w:t xml:space="preserve">NHANES </w:t>
      </w:r>
      <w:r w:rsidRPr="0005599E" w:rsidR="00935420">
        <w:rPr>
          <w:rFonts w:ascii="Times New Roman" w:hAnsi="Times New Roman" w:cs="Times New Roman"/>
          <w:b/>
        </w:rPr>
        <w:t>Developmental Projects</w:t>
      </w:r>
    </w:p>
    <w:p w:rsidRPr="0005599E" w:rsidR="00371C08" w:rsidP="00050823" w:rsidRDefault="00371C08" w14:paraId="7A432110" w14:textId="77777777">
      <w:pPr>
        <w:ind w:left="810"/>
        <w:jc w:val="center"/>
        <w:rPr>
          <w:rFonts w:ascii="Times New Roman" w:hAnsi="Times New Roman" w:cs="Times New Roman"/>
        </w:rPr>
      </w:pPr>
    </w:p>
    <w:p w:rsidRPr="0005599E" w:rsidR="00371C08" w:rsidP="009A4DFE" w:rsidRDefault="00371C08" w14:paraId="7C5855C0" w14:textId="77777777">
      <w:pPr>
        <w:tabs>
          <w:tab w:val="left" w:pos="2070"/>
        </w:tabs>
        <w:jc w:val="center"/>
        <w:rPr>
          <w:rFonts w:ascii="Times New Roman" w:hAnsi="Times New Roman" w:cs="Times New Roman"/>
        </w:rPr>
      </w:pPr>
    </w:p>
    <w:p w:rsidRPr="0005599E" w:rsidR="00371C08" w:rsidP="00050823" w:rsidRDefault="00371C08" w14:paraId="63DE992A" w14:textId="77777777">
      <w:pPr>
        <w:tabs>
          <w:tab w:val="left" w:pos="2070"/>
        </w:tabs>
        <w:jc w:val="center"/>
        <w:rPr>
          <w:rFonts w:ascii="Times New Roman" w:hAnsi="Times New Roman" w:cs="Times New Roman"/>
          <w:b/>
        </w:rPr>
      </w:pPr>
      <w:r w:rsidRPr="0005599E">
        <w:rPr>
          <w:rFonts w:ascii="Times New Roman" w:hAnsi="Times New Roman" w:cs="Times New Roman"/>
          <w:b/>
        </w:rPr>
        <w:t>Contact Information</w:t>
      </w:r>
    </w:p>
    <w:p w:rsidRPr="0005599E" w:rsidR="00865AC7" w:rsidP="00050823" w:rsidRDefault="00865AC7" w14:paraId="6DA6C82E" w14:textId="77777777">
      <w:pPr>
        <w:tabs>
          <w:tab w:val="left" w:pos="2070"/>
        </w:tabs>
        <w:jc w:val="center"/>
        <w:rPr>
          <w:rFonts w:ascii="Times New Roman" w:hAnsi="Times New Roman" w:cs="Times New Roman"/>
          <w:b/>
        </w:rPr>
      </w:pPr>
    </w:p>
    <w:p w:rsidRPr="0005599E" w:rsidR="00865AC7" w:rsidP="00050823" w:rsidRDefault="00865AC7" w14:paraId="567DE319" w14:textId="77777777">
      <w:pPr>
        <w:tabs>
          <w:tab w:val="left" w:pos="2070"/>
        </w:tabs>
        <w:jc w:val="center"/>
        <w:rPr>
          <w:rFonts w:ascii="Times New Roman" w:hAnsi="Times New Roman" w:cs="Times New Roman"/>
          <w:b/>
        </w:rPr>
      </w:pPr>
    </w:p>
    <w:p w:rsidRPr="0005599E" w:rsidR="00780C19" w:rsidP="00050823" w:rsidRDefault="00E0189F" w14:paraId="367E0BF3" w14:textId="66288937">
      <w:pPr>
        <w:tabs>
          <w:tab w:val="left" w:pos="2070"/>
        </w:tabs>
        <w:jc w:val="center"/>
        <w:rPr>
          <w:rFonts w:ascii="Times New Roman" w:hAnsi="Times New Roman" w:cs="Times New Roman"/>
        </w:rPr>
      </w:pPr>
      <w:r w:rsidRPr="0005599E">
        <w:rPr>
          <w:rFonts w:ascii="Times New Roman" w:hAnsi="Times New Roman" w:cs="Times New Roman"/>
        </w:rPr>
        <w:t>David Woodwell</w:t>
      </w:r>
      <w:r w:rsidRPr="0005599E" w:rsidR="00780C19">
        <w:rPr>
          <w:rFonts w:ascii="Times New Roman" w:hAnsi="Times New Roman" w:cs="Times New Roman"/>
        </w:rPr>
        <w:t xml:space="preserve">, </w:t>
      </w:r>
      <w:r w:rsidRPr="0005599E" w:rsidR="000226BB">
        <w:rPr>
          <w:rFonts w:ascii="Times New Roman" w:hAnsi="Times New Roman" w:cs="Times New Roman"/>
        </w:rPr>
        <w:t>MPH</w:t>
      </w:r>
    </w:p>
    <w:p w:rsidRPr="0005599E" w:rsidR="00780C19" w:rsidP="00050823" w:rsidRDefault="007A7B7B" w14:paraId="1C9D4943" w14:textId="29C0ADBE">
      <w:pPr>
        <w:tabs>
          <w:tab w:val="left" w:pos="2070"/>
        </w:tabs>
        <w:jc w:val="center"/>
        <w:rPr>
          <w:rFonts w:ascii="Times New Roman" w:hAnsi="Times New Roman" w:cs="Times New Roman"/>
        </w:rPr>
      </w:pPr>
      <w:r w:rsidRPr="0005599E">
        <w:rPr>
          <w:rFonts w:ascii="Times New Roman" w:hAnsi="Times New Roman" w:cs="Times New Roman"/>
        </w:rPr>
        <w:t xml:space="preserve">Chief, </w:t>
      </w:r>
      <w:r w:rsidRPr="0005599E" w:rsidR="00780C19">
        <w:rPr>
          <w:rFonts w:ascii="Times New Roman" w:hAnsi="Times New Roman" w:cs="Times New Roman"/>
        </w:rPr>
        <w:t>Planning Branch</w:t>
      </w:r>
    </w:p>
    <w:p w:rsidRPr="0005599E" w:rsidR="00780C19" w:rsidP="00050823" w:rsidRDefault="00780C19" w14:paraId="59105CF7" w14:textId="77777777">
      <w:pPr>
        <w:tabs>
          <w:tab w:val="left" w:pos="2070"/>
        </w:tabs>
        <w:jc w:val="center"/>
        <w:rPr>
          <w:rFonts w:ascii="Times New Roman" w:hAnsi="Times New Roman" w:cs="Times New Roman"/>
        </w:rPr>
      </w:pPr>
      <w:r w:rsidRPr="0005599E">
        <w:rPr>
          <w:rFonts w:ascii="Times New Roman" w:hAnsi="Times New Roman" w:cs="Times New Roman"/>
        </w:rPr>
        <w:t>National Health and Nutrition Examination Survey</w:t>
      </w:r>
    </w:p>
    <w:p w:rsidRPr="0005599E" w:rsidR="007A7B7B" w:rsidP="00050823" w:rsidRDefault="00780C19" w14:paraId="2C122741" w14:textId="5FD6239E">
      <w:pPr>
        <w:tabs>
          <w:tab w:val="left" w:pos="2070"/>
        </w:tabs>
        <w:jc w:val="center"/>
        <w:rPr>
          <w:rFonts w:ascii="Times New Roman" w:hAnsi="Times New Roman" w:cs="Times New Roman"/>
        </w:rPr>
      </w:pPr>
      <w:r w:rsidRPr="0005599E">
        <w:rPr>
          <w:rFonts w:ascii="Times New Roman" w:hAnsi="Times New Roman" w:cs="Times New Roman"/>
        </w:rPr>
        <w:t>National Center for Health Statistics</w:t>
      </w:r>
    </w:p>
    <w:p w:rsidRPr="0005599E" w:rsidR="00780C19" w:rsidP="00050823" w:rsidRDefault="00780C19" w14:paraId="63CB5076" w14:textId="2BCC5889">
      <w:pPr>
        <w:tabs>
          <w:tab w:val="left" w:pos="2070"/>
        </w:tabs>
        <w:jc w:val="center"/>
        <w:rPr>
          <w:rFonts w:ascii="Times New Roman" w:hAnsi="Times New Roman" w:cs="Times New Roman"/>
        </w:rPr>
      </w:pPr>
      <w:r w:rsidRPr="0005599E">
        <w:rPr>
          <w:rFonts w:ascii="Times New Roman" w:hAnsi="Times New Roman" w:cs="Times New Roman"/>
        </w:rPr>
        <w:t>C</w:t>
      </w:r>
      <w:r w:rsidRPr="0005599E" w:rsidR="007A7B7B">
        <w:rPr>
          <w:rFonts w:ascii="Times New Roman" w:hAnsi="Times New Roman" w:cs="Times New Roman"/>
        </w:rPr>
        <w:t xml:space="preserve">enters for </w:t>
      </w:r>
      <w:r w:rsidRPr="0005599E">
        <w:rPr>
          <w:rFonts w:ascii="Times New Roman" w:hAnsi="Times New Roman" w:cs="Times New Roman"/>
        </w:rPr>
        <w:t>D</w:t>
      </w:r>
      <w:r w:rsidRPr="0005599E" w:rsidR="007A7B7B">
        <w:rPr>
          <w:rFonts w:ascii="Times New Roman" w:hAnsi="Times New Roman" w:cs="Times New Roman"/>
        </w:rPr>
        <w:t xml:space="preserve">isease </w:t>
      </w:r>
      <w:r w:rsidRPr="0005599E">
        <w:rPr>
          <w:rFonts w:ascii="Times New Roman" w:hAnsi="Times New Roman" w:cs="Times New Roman"/>
        </w:rPr>
        <w:t>C</w:t>
      </w:r>
      <w:r w:rsidRPr="0005599E" w:rsidR="007A7B7B">
        <w:rPr>
          <w:rFonts w:ascii="Times New Roman" w:hAnsi="Times New Roman" w:cs="Times New Roman"/>
        </w:rPr>
        <w:t>ontrol and Prevention</w:t>
      </w:r>
    </w:p>
    <w:p w:rsidRPr="0005599E" w:rsidR="00780C19" w:rsidP="00050823" w:rsidRDefault="00780C19" w14:paraId="09DAABD1" w14:textId="77777777">
      <w:pPr>
        <w:tabs>
          <w:tab w:val="left" w:pos="2070"/>
        </w:tabs>
        <w:jc w:val="center"/>
        <w:rPr>
          <w:rFonts w:ascii="Times New Roman" w:hAnsi="Times New Roman" w:cs="Times New Roman"/>
        </w:rPr>
      </w:pPr>
      <w:r w:rsidRPr="0005599E">
        <w:rPr>
          <w:rFonts w:ascii="Times New Roman" w:hAnsi="Times New Roman" w:cs="Times New Roman"/>
        </w:rPr>
        <w:t>3311 Toledo Road</w:t>
      </w:r>
    </w:p>
    <w:p w:rsidRPr="0005599E" w:rsidR="00780C19" w:rsidP="00050823" w:rsidRDefault="00780C19" w14:paraId="24FE2873" w14:textId="77777777">
      <w:pPr>
        <w:tabs>
          <w:tab w:val="left" w:pos="2070"/>
        </w:tabs>
        <w:jc w:val="center"/>
        <w:rPr>
          <w:rFonts w:ascii="Times New Roman" w:hAnsi="Times New Roman" w:cs="Times New Roman"/>
        </w:rPr>
      </w:pPr>
      <w:r w:rsidRPr="0005599E">
        <w:rPr>
          <w:rFonts w:ascii="Times New Roman" w:hAnsi="Times New Roman" w:cs="Times New Roman"/>
        </w:rPr>
        <w:t>Hyattsville, MD 20782</w:t>
      </w:r>
    </w:p>
    <w:p w:rsidRPr="0005599E" w:rsidR="00780C19" w:rsidP="00050823" w:rsidRDefault="00780C19" w14:paraId="45628E1B" w14:textId="77777777">
      <w:pPr>
        <w:tabs>
          <w:tab w:val="left" w:pos="2070"/>
        </w:tabs>
        <w:jc w:val="center"/>
        <w:rPr>
          <w:rFonts w:ascii="Times New Roman" w:hAnsi="Times New Roman" w:cs="Times New Roman"/>
        </w:rPr>
      </w:pPr>
    </w:p>
    <w:p w:rsidRPr="0005599E" w:rsidR="00780C19" w:rsidP="00050823" w:rsidRDefault="00780C19" w14:paraId="70F282D7" w14:textId="77777777">
      <w:pPr>
        <w:tabs>
          <w:tab w:val="left" w:pos="2070"/>
        </w:tabs>
        <w:jc w:val="center"/>
        <w:rPr>
          <w:rFonts w:ascii="Times New Roman" w:hAnsi="Times New Roman" w:cs="Times New Roman"/>
        </w:rPr>
      </w:pPr>
      <w:r w:rsidRPr="0005599E">
        <w:rPr>
          <w:rFonts w:ascii="Times New Roman" w:hAnsi="Times New Roman" w:cs="Times New Roman"/>
        </w:rPr>
        <w:t>Telephone: 301-458-</w:t>
      </w:r>
      <w:r w:rsidRPr="0005599E" w:rsidR="00E0189F">
        <w:rPr>
          <w:rFonts w:ascii="Times New Roman" w:hAnsi="Times New Roman" w:cs="Times New Roman"/>
        </w:rPr>
        <w:t>4327</w:t>
      </w:r>
    </w:p>
    <w:p w:rsidRPr="0005599E" w:rsidR="00780C19" w:rsidP="00050823" w:rsidRDefault="00780C19" w14:paraId="22925490" w14:textId="77777777">
      <w:pPr>
        <w:tabs>
          <w:tab w:val="left" w:pos="2070"/>
        </w:tabs>
        <w:jc w:val="center"/>
        <w:rPr>
          <w:rFonts w:ascii="Times New Roman" w:hAnsi="Times New Roman" w:cs="Times New Roman"/>
        </w:rPr>
      </w:pPr>
      <w:r w:rsidRPr="0005599E">
        <w:rPr>
          <w:rFonts w:ascii="Times New Roman" w:hAnsi="Times New Roman" w:cs="Times New Roman"/>
        </w:rPr>
        <w:t>FAX: 301-458-4028</w:t>
      </w:r>
    </w:p>
    <w:p w:rsidRPr="0005599E" w:rsidR="00780C19" w:rsidP="00050823" w:rsidRDefault="00780C19" w14:paraId="62C2E5DD" w14:textId="77777777">
      <w:pPr>
        <w:tabs>
          <w:tab w:val="left" w:pos="2070"/>
        </w:tabs>
        <w:jc w:val="center"/>
        <w:rPr>
          <w:rFonts w:ascii="Times New Roman" w:hAnsi="Times New Roman" w:cs="Times New Roman"/>
        </w:rPr>
      </w:pPr>
    </w:p>
    <w:p w:rsidRPr="0005599E" w:rsidR="00371C08" w:rsidP="00050823" w:rsidRDefault="00780C19" w14:paraId="69F9290C" w14:textId="77777777">
      <w:pPr>
        <w:tabs>
          <w:tab w:val="left" w:pos="2070"/>
        </w:tabs>
        <w:jc w:val="center"/>
        <w:rPr>
          <w:rFonts w:ascii="Times New Roman" w:hAnsi="Times New Roman" w:cs="Times New Roman"/>
          <w:b/>
        </w:rPr>
      </w:pPr>
      <w:r w:rsidRPr="0005599E">
        <w:rPr>
          <w:rFonts w:ascii="Times New Roman" w:hAnsi="Times New Roman" w:cs="Times New Roman"/>
        </w:rPr>
        <w:t xml:space="preserve">E-mail: </w:t>
      </w:r>
      <w:r w:rsidRPr="0005599E" w:rsidR="00BA064C">
        <w:rPr>
          <w:rFonts w:ascii="Times New Roman" w:hAnsi="Times New Roman" w:cs="Times New Roman"/>
        </w:rPr>
        <w:t>DWoodwell@cdc.gov</w:t>
      </w:r>
    </w:p>
    <w:p w:rsidRPr="0005599E" w:rsidR="00501CE0" w:rsidP="00CB5278" w:rsidRDefault="00775AB9" w14:paraId="5E6C0D1B" w14:textId="16E24F4E">
      <w:pPr>
        <w:jc w:val="center"/>
        <w:rPr>
          <w:rFonts w:ascii="Times New Roman" w:hAnsi="Times New Roman" w:cs="Times New Roman"/>
          <w:b/>
        </w:rPr>
      </w:pPr>
      <w:r>
        <w:rPr>
          <w:rFonts w:ascii="Times New Roman" w:hAnsi="Times New Roman" w:cs="Times New Roman"/>
          <w:b/>
        </w:rPr>
        <w:t>January 14, 2020</w:t>
      </w:r>
    </w:p>
    <w:p w:rsidRPr="0005599E" w:rsidR="00650ACB" w:rsidP="009A4DFE" w:rsidRDefault="00650ACB" w14:paraId="723FB905" w14:textId="77777777">
      <w:pPr>
        <w:rPr>
          <w:rFonts w:ascii="Times New Roman" w:hAnsi="Times New Roman" w:cs="Times New Roman"/>
          <w:b/>
        </w:rPr>
      </w:pPr>
    </w:p>
    <w:p w:rsidRPr="0005599E" w:rsidR="00650ACB" w:rsidP="009A4DFE" w:rsidRDefault="00650ACB" w14:paraId="11A9EA75" w14:textId="77777777">
      <w:pPr>
        <w:rPr>
          <w:rFonts w:ascii="Times New Roman" w:hAnsi="Times New Roman" w:cs="Times New Roman"/>
          <w:b/>
        </w:rPr>
      </w:pPr>
    </w:p>
    <w:p w:rsidRPr="0005599E" w:rsidR="00650ACB" w:rsidP="009A4DFE" w:rsidRDefault="00650ACB" w14:paraId="3E9444E0" w14:textId="77777777">
      <w:pPr>
        <w:rPr>
          <w:rFonts w:ascii="Times New Roman" w:hAnsi="Times New Roman" w:cs="Times New Roman"/>
          <w:b/>
        </w:rPr>
      </w:pPr>
    </w:p>
    <w:p w:rsidRPr="0005599E" w:rsidR="00650ACB" w:rsidP="009A4DFE" w:rsidRDefault="00650ACB" w14:paraId="59230BF5" w14:textId="77777777">
      <w:pPr>
        <w:rPr>
          <w:rFonts w:ascii="Times New Roman" w:hAnsi="Times New Roman" w:cs="Times New Roman"/>
          <w:b/>
        </w:rPr>
      </w:pPr>
    </w:p>
    <w:p w:rsidRPr="0005599E" w:rsidR="00650ACB" w:rsidP="007339CC" w:rsidRDefault="00650ACB" w14:paraId="308E93E4" w14:textId="77777777">
      <w:pPr>
        <w:rPr>
          <w:rFonts w:ascii="Times New Roman" w:hAnsi="Times New Roman" w:cs="Times New Roman"/>
        </w:rPr>
      </w:pPr>
    </w:p>
    <w:p w:rsidRPr="0005599E" w:rsidR="00650ACB" w:rsidP="007339CC" w:rsidRDefault="00650ACB" w14:paraId="68CC5C28" w14:textId="77777777">
      <w:pPr>
        <w:rPr>
          <w:rFonts w:ascii="Times New Roman" w:hAnsi="Times New Roman" w:cs="Times New Roman"/>
        </w:rPr>
      </w:pPr>
    </w:p>
    <w:p w:rsidRPr="0005599E" w:rsidR="00270676" w:rsidP="007339CC" w:rsidRDefault="00270676" w14:paraId="02F84B91" w14:textId="77777777">
      <w:pPr>
        <w:rPr>
          <w:rFonts w:ascii="Times New Roman" w:hAnsi="Times New Roman" w:cs="Times New Roman"/>
        </w:rPr>
      </w:pPr>
    </w:p>
    <w:p w:rsidRPr="0005599E" w:rsidR="00A40ADD" w:rsidP="007339CC" w:rsidRDefault="00A40ADD" w14:paraId="0A77B5C6" w14:textId="77777777">
      <w:pPr>
        <w:rPr>
          <w:rFonts w:ascii="Times New Roman" w:hAnsi="Times New Roman" w:cs="Times New Roman"/>
        </w:rPr>
      </w:pPr>
    </w:p>
    <w:p w:rsidRPr="0005599E" w:rsidR="00BA064C" w:rsidP="007339CC" w:rsidRDefault="00BA064C" w14:paraId="2D8513F9" w14:textId="77777777">
      <w:pPr>
        <w:rPr>
          <w:rFonts w:ascii="Times New Roman" w:hAnsi="Times New Roman" w:cs="Times New Roman"/>
        </w:rPr>
      </w:pPr>
    </w:p>
    <w:p w:rsidRPr="0005599E" w:rsidR="00A40ADD" w:rsidP="007339CC" w:rsidRDefault="00A40ADD" w14:paraId="655BF3EA" w14:textId="77777777">
      <w:pPr>
        <w:rPr>
          <w:rFonts w:ascii="Times New Roman" w:hAnsi="Times New Roman" w:cs="Times New Roman"/>
        </w:rPr>
      </w:pPr>
    </w:p>
    <w:p w:rsidRPr="0005599E" w:rsidR="00A40ADD" w:rsidP="007339CC" w:rsidRDefault="00A40ADD" w14:paraId="13A93901" w14:textId="77777777">
      <w:pPr>
        <w:rPr>
          <w:rFonts w:ascii="Times New Roman" w:hAnsi="Times New Roman" w:cs="Times New Roman"/>
        </w:rPr>
      </w:pPr>
    </w:p>
    <w:p w:rsidRPr="0005599E" w:rsidR="00A40ADD" w:rsidP="007339CC" w:rsidRDefault="00A40ADD" w14:paraId="5DFCA730" w14:textId="77777777">
      <w:pPr>
        <w:rPr>
          <w:rFonts w:ascii="Times New Roman" w:hAnsi="Times New Roman" w:cs="Times New Roman"/>
        </w:rPr>
      </w:pPr>
    </w:p>
    <w:p w:rsidRPr="0005599E" w:rsidR="00A40ADD" w:rsidP="007339CC" w:rsidRDefault="00A40ADD" w14:paraId="40A6D5BF" w14:textId="77777777">
      <w:pPr>
        <w:rPr>
          <w:rFonts w:ascii="Times New Roman" w:hAnsi="Times New Roman" w:cs="Times New Roman"/>
        </w:rPr>
      </w:pPr>
    </w:p>
    <w:p w:rsidRPr="0005599E" w:rsidR="00A40ADD" w:rsidP="007339CC" w:rsidRDefault="00A40ADD" w14:paraId="5B62DD26" w14:textId="77777777">
      <w:pPr>
        <w:rPr>
          <w:rFonts w:ascii="Times New Roman" w:hAnsi="Times New Roman" w:cs="Times New Roman"/>
        </w:rPr>
      </w:pPr>
    </w:p>
    <w:p w:rsidRPr="0005599E" w:rsidR="00A40ADD" w:rsidP="007339CC" w:rsidRDefault="00A40ADD" w14:paraId="7ACACFB2" w14:textId="77777777">
      <w:pPr>
        <w:rPr>
          <w:rFonts w:ascii="Times New Roman" w:hAnsi="Times New Roman" w:cs="Times New Roman"/>
        </w:rPr>
      </w:pPr>
    </w:p>
    <w:p w:rsidRPr="0005599E" w:rsidR="008C6876" w:rsidP="007339CC" w:rsidRDefault="008C6876" w14:paraId="4CA76D9D" w14:textId="77777777">
      <w:pPr>
        <w:rPr>
          <w:rFonts w:ascii="Times New Roman" w:hAnsi="Times New Roman" w:cs="Times New Roman"/>
        </w:rPr>
      </w:pPr>
    </w:p>
    <w:p w:rsidRPr="0005599E" w:rsidR="008C6876" w:rsidP="007339CC" w:rsidRDefault="008C6876" w14:paraId="4E24EEEF" w14:textId="77777777">
      <w:pPr>
        <w:rPr>
          <w:rFonts w:ascii="Times New Roman" w:hAnsi="Times New Roman" w:cs="Times New Roman"/>
        </w:rPr>
      </w:pPr>
    </w:p>
    <w:p w:rsidRPr="0005599E" w:rsidR="009E2335" w:rsidP="007339CC" w:rsidRDefault="009E2335" w14:paraId="518ED826" w14:textId="6F2B9D2D">
      <w:pPr>
        <w:rPr>
          <w:rFonts w:ascii="Times New Roman" w:hAnsi="Times New Roman" w:cs="Times New Roman"/>
        </w:rPr>
      </w:pPr>
      <w:r w:rsidRPr="0005599E">
        <w:rPr>
          <w:rFonts w:ascii="Times New Roman" w:hAnsi="Times New Roman" w:cs="Times New Roman"/>
        </w:rPr>
        <w:t>This is a request for nonsubstantive change</w:t>
      </w:r>
      <w:r w:rsidRPr="0005599E" w:rsidR="001722FA">
        <w:rPr>
          <w:rFonts w:ascii="Times New Roman" w:hAnsi="Times New Roman" w:cs="Times New Roman"/>
        </w:rPr>
        <w:t>s</w:t>
      </w:r>
      <w:r w:rsidRPr="0005599E">
        <w:rPr>
          <w:rFonts w:ascii="Times New Roman" w:hAnsi="Times New Roman" w:cs="Times New Roman"/>
        </w:rPr>
        <w:t xml:space="preserve"> to the National Health and Nutrition Examination Survey (NHANES) (OMB No. 0920-0950, </w:t>
      </w:r>
      <w:r w:rsidRPr="0005599E" w:rsidR="000D5400">
        <w:rPr>
          <w:rFonts w:ascii="Times New Roman" w:hAnsi="Times New Roman" w:cs="Times New Roman"/>
        </w:rPr>
        <w:t>E</w:t>
      </w:r>
      <w:r w:rsidRPr="0005599E">
        <w:rPr>
          <w:rFonts w:ascii="Times New Roman" w:hAnsi="Times New Roman" w:cs="Times New Roman"/>
        </w:rPr>
        <w:t xml:space="preserve">xp. </w:t>
      </w:r>
      <w:r w:rsidRPr="0005599E" w:rsidR="000D5400">
        <w:rPr>
          <w:rFonts w:ascii="Times New Roman" w:hAnsi="Times New Roman" w:cs="Times New Roman"/>
        </w:rPr>
        <w:t>Date 1</w:t>
      </w:r>
      <w:r w:rsidR="008F30C4">
        <w:rPr>
          <w:rFonts w:ascii="Times New Roman" w:hAnsi="Times New Roman" w:cs="Times New Roman"/>
        </w:rPr>
        <w:t>1</w:t>
      </w:r>
      <w:r w:rsidRPr="0005599E" w:rsidR="000D5400">
        <w:rPr>
          <w:rFonts w:ascii="Times New Roman" w:hAnsi="Times New Roman" w:cs="Times New Roman"/>
        </w:rPr>
        <w:t>/3</w:t>
      </w:r>
      <w:r w:rsidR="008F30C4">
        <w:rPr>
          <w:rFonts w:ascii="Times New Roman" w:hAnsi="Times New Roman" w:cs="Times New Roman"/>
        </w:rPr>
        <w:t>0</w:t>
      </w:r>
      <w:r w:rsidRPr="0005599E" w:rsidR="000D5400">
        <w:rPr>
          <w:rFonts w:ascii="Times New Roman" w:hAnsi="Times New Roman" w:cs="Times New Roman"/>
        </w:rPr>
        <w:t>/20</w:t>
      </w:r>
      <w:r w:rsidR="008F30C4">
        <w:rPr>
          <w:rFonts w:ascii="Times New Roman" w:hAnsi="Times New Roman" w:cs="Times New Roman"/>
        </w:rPr>
        <w:t>21</w:t>
      </w:r>
      <w:r w:rsidRPr="0005599E">
        <w:rPr>
          <w:rFonts w:ascii="Times New Roman" w:hAnsi="Times New Roman" w:cs="Times New Roman"/>
        </w:rPr>
        <w:t xml:space="preserve">), conducted by the National Center for Health Statistics (NCHS), Centers for Disease Control and Prevention (CDC). </w:t>
      </w:r>
      <w:r w:rsidRPr="0005599E" w:rsidR="000D5400">
        <w:rPr>
          <w:rFonts w:ascii="Times New Roman" w:hAnsi="Times New Roman" w:cs="Times New Roman"/>
        </w:rPr>
        <w:t>The currently approved package includes a proposal to conduct</w:t>
      </w:r>
      <w:r w:rsidRPr="0005599E" w:rsidR="00FF0546">
        <w:rPr>
          <w:rFonts w:ascii="Times New Roman" w:hAnsi="Times New Roman" w:cs="Times New Roman"/>
        </w:rPr>
        <w:t xml:space="preserve"> </w:t>
      </w:r>
      <w:r w:rsidRPr="0005599E" w:rsidR="000D5400">
        <w:rPr>
          <w:rFonts w:ascii="Times New Roman" w:hAnsi="Times New Roman" w:cs="Times New Roman"/>
        </w:rPr>
        <w:t xml:space="preserve">developmental studies to support NHANES data collection. </w:t>
      </w:r>
      <w:r w:rsidRPr="0005599E" w:rsidR="00493C79">
        <w:rPr>
          <w:rFonts w:ascii="Times New Roman" w:hAnsi="Times New Roman" w:cs="Times New Roman"/>
        </w:rPr>
        <w:t xml:space="preserve">Blood collection via heel stick or finger stick on infants less than 12 month old was previously approved but was never initiated.  </w:t>
      </w:r>
      <w:r w:rsidRPr="0005599E" w:rsidR="000D5400">
        <w:rPr>
          <w:rFonts w:ascii="Times New Roman" w:hAnsi="Times New Roman" w:cs="Times New Roman"/>
        </w:rPr>
        <w:t xml:space="preserve">This submission includes a request to initiate </w:t>
      </w:r>
      <w:r w:rsidRPr="0005599E" w:rsidR="00FF0546">
        <w:rPr>
          <w:rFonts w:ascii="Times New Roman" w:hAnsi="Times New Roman" w:cs="Times New Roman"/>
        </w:rPr>
        <w:t xml:space="preserve">an infant blood </w:t>
      </w:r>
      <w:r w:rsidRPr="0005599E" w:rsidR="00493C79">
        <w:rPr>
          <w:rFonts w:ascii="Times New Roman" w:hAnsi="Times New Roman" w:cs="Times New Roman"/>
        </w:rPr>
        <w:t>collection</w:t>
      </w:r>
      <w:r w:rsidRPr="0005599E" w:rsidR="00FF0546">
        <w:rPr>
          <w:rFonts w:ascii="Times New Roman" w:hAnsi="Times New Roman" w:cs="Times New Roman"/>
        </w:rPr>
        <w:t xml:space="preserve"> pilot study</w:t>
      </w:r>
      <w:r w:rsidRPr="0005599E" w:rsidR="00493C79">
        <w:rPr>
          <w:rFonts w:ascii="Times New Roman" w:hAnsi="Times New Roman" w:cs="Times New Roman"/>
        </w:rPr>
        <w:t xml:space="preserve"> using venipuncture blood collection</w:t>
      </w:r>
      <w:r w:rsidRPr="0005599E" w:rsidR="00200EFD">
        <w:rPr>
          <w:rFonts w:ascii="Times New Roman" w:hAnsi="Times New Roman" w:cs="Times New Roman"/>
        </w:rPr>
        <w:t>. T</w:t>
      </w:r>
      <w:r w:rsidRPr="0005599E" w:rsidR="000D5400">
        <w:rPr>
          <w:rFonts w:ascii="Times New Roman" w:hAnsi="Times New Roman" w:cs="Times New Roman"/>
        </w:rPr>
        <w:t xml:space="preserve">he burden hours for </w:t>
      </w:r>
      <w:r w:rsidRPr="0005599E" w:rsidR="00200EFD">
        <w:rPr>
          <w:rFonts w:ascii="Times New Roman" w:hAnsi="Times New Roman" w:cs="Times New Roman"/>
        </w:rPr>
        <w:t>th</w:t>
      </w:r>
      <w:r w:rsidRPr="0005599E" w:rsidR="00FF0546">
        <w:rPr>
          <w:rFonts w:ascii="Times New Roman" w:hAnsi="Times New Roman" w:cs="Times New Roman"/>
        </w:rPr>
        <w:t>is</w:t>
      </w:r>
      <w:r w:rsidRPr="0005599E" w:rsidR="00200EFD">
        <w:rPr>
          <w:rFonts w:ascii="Times New Roman" w:hAnsi="Times New Roman" w:cs="Times New Roman"/>
        </w:rPr>
        <w:t xml:space="preserve"> project </w:t>
      </w:r>
      <w:r w:rsidRPr="0005599E" w:rsidR="000D5400">
        <w:rPr>
          <w:rFonts w:ascii="Times New Roman" w:hAnsi="Times New Roman" w:cs="Times New Roman"/>
        </w:rPr>
        <w:t>ha</w:t>
      </w:r>
      <w:r w:rsidRPr="0005599E" w:rsidR="00BF1FC0">
        <w:rPr>
          <w:rFonts w:ascii="Times New Roman" w:hAnsi="Times New Roman" w:cs="Times New Roman"/>
        </w:rPr>
        <w:t>ve</w:t>
      </w:r>
      <w:r w:rsidRPr="0005599E" w:rsidR="000D5400">
        <w:rPr>
          <w:rFonts w:ascii="Times New Roman" w:hAnsi="Times New Roman" w:cs="Times New Roman"/>
        </w:rPr>
        <w:t xml:space="preserve"> already been </w:t>
      </w:r>
      <w:r w:rsidR="003806CD">
        <w:rPr>
          <w:rFonts w:ascii="Times New Roman" w:hAnsi="Times New Roman" w:cs="Times New Roman"/>
        </w:rPr>
        <w:t>accounted for within the Developmental Projects &amp; Special Projects line in the most recently</w:t>
      </w:r>
      <w:r w:rsidRPr="0005599E" w:rsidR="003806CD">
        <w:rPr>
          <w:rFonts w:ascii="Times New Roman" w:hAnsi="Times New Roman" w:cs="Times New Roman"/>
        </w:rPr>
        <w:t xml:space="preserve"> </w:t>
      </w:r>
      <w:r w:rsidRPr="0005599E" w:rsidR="000D5400">
        <w:rPr>
          <w:rFonts w:ascii="Times New Roman" w:hAnsi="Times New Roman" w:cs="Times New Roman"/>
        </w:rPr>
        <w:t>approved</w:t>
      </w:r>
      <w:r w:rsidR="003806CD">
        <w:rPr>
          <w:rFonts w:ascii="Times New Roman" w:hAnsi="Times New Roman" w:cs="Times New Roman"/>
        </w:rPr>
        <w:t xml:space="preserve"> revision</w:t>
      </w:r>
      <w:r w:rsidRPr="0005599E" w:rsidR="000D5400">
        <w:rPr>
          <w:rFonts w:ascii="Times New Roman" w:hAnsi="Times New Roman" w:cs="Times New Roman"/>
        </w:rPr>
        <w:t xml:space="preserve">. </w:t>
      </w:r>
      <w:r w:rsidRPr="0005599E" w:rsidR="00200EFD">
        <w:rPr>
          <w:rFonts w:ascii="Times New Roman" w:hAnsi="Times New Roman" w:cs="Times New Roman"/>
        </w:rPr>
        <w:t>Findings from these studies will be reported to OMB and uploaded to Reginfo.gov.</w:t>
      </w:r>
    </w:p>
    <w:p w:rsidRPr="0005599E" w:rsidR="00371C08" w:rsidP="007339CC" w:rsidRDefault="00371C08" w14:paraId="700706A3" w14:textId="77777777">
      <w:pPr>
        <w:rPr>
          <w:rFonts w:ascii="Times New Roman" w:hAnsi="Times New Roman" w:cs="Times New Roman"/>
        </w:rPr>
      </w:pPr>
    </w:p>
    <w:p w:rsidRPr="0005599E" w:rsidR="00794CD3" w:rsidP="007339CC" w:rsidRDefault="00794CD3" w14:paraId="677ADA23" w14:textId="746A299D">
      <w:pPr>
        <w:rPr>
          <w:rFonts w:ascii="Times New Roman" w:hAnsi="Times New Roman" w:cs="Times New Roman"/>
          <w:u w:val="single"/>
        </w:rPr>
      </w:pPr>
      <w:r w:rsidRPr="0005599E">
        <w:rPr>
          <w:rFonts w:ascii="Times New Roman" w:hAnsi="Times New Roman" w:cs="Times New Roman"/>
          <w:u w:val="single"/>
        </w:rPr>
        <w:t xml:space="preserve">Proposed Pilot </w:t>
      </w:r>
      <w:r w:rsidRPr="0005599E" w:rsidR="00FF0546">
        <w:rPr>
          <w:rFonts w:ascii="Times New Roman" w:hAnsi="Times New Roman" w:cs="Times New Roman"/>
          <w:u w:val="single"/>
        </w:rPr>
        <w:t>Study</w:t>
      </w:r>
    </w:p>
    <w:p w:rsidRPr="0005599E" w:rsidR="00794CD3" w:rsidP="004D2A75" w:rsidRDefault="00794CD3" w14:paraId="198B548B" w14:textId="64A1F995">
      <w:pPr>
        <w:pStyle w:val="ListParagraph"/>
        <w:numPr>
          <w:ilvl w:val="0"/>
          <w:numId w:val="13"/>
        </w:numPr>
        <w:rPr>
          <w:rFonts w:ascii="Times New Roman" w:hAnsi="Times New Roman" w:cs="Times New Roman"/>
        </w:rPr>
      </w:pPr>
      <w:r w:rsidRPr="0005599E">
        <w:rPr>
          <w:rFonts w:ascii="Times New Roman" w:hAnsi="Times New Roman" w:cs="Times New Roman"/>
        </w:rPr>
        <w:t xml:space="preserve">Blood Collection – Infants </w:t>
      </w:r>
      <w:r w:rsidRPr="0005599E" w:rsidR="00E70547">
        <w:rPr>
          <w:rFonts w:ascii="Times New Roman" w:hAnsi="Times New Roman" w:cs="Times New Roman"/>
        </w:rPr>
        <w:t>less than 12 months old</w:t>
      </w:r>
      <w:r w:rsidRPr="0005599E" w:rsidR="00E04D5E">
        <w:rPr>
          <w:rFonts w:ascii="Times New Roman" w:hAnsi="Times New Roman" w:cs="Times New Roman"/>
        </w:rPr>
        <w:t xml:space="preserve"> – venipuncture, complete blood count and Vitamin D</w:t>
      </w:r>
    </w:p>
    <w:p w:rsidRPr="0005599E" w:rsidR="00E04D5E" w:rsidP="004D2A75" w:rsidRDefault="00E04D5E" w14:paraId="34F0A930" w14:textId="29CBF63C">
      <w:pPr>
        <w:pStyle w:val="ListParagraph"/>
        <w:numPr>
          <w:ilvl w:val="0"/>
          <w:numId w:val="13"/>
        </w:numPr>
        <w:rPr>
          <w:rFonts w:ascii="Times New Roman" w:hAnsi="Times New Roman" w:cs="Times New Roman"/>
        </w:rPr>
      </w:pPr>
      <w:r w:rsidRPr="0005599E">
        <w:rPr>
          <w:rFonts w:ascii="Times New Roman" w:hAnsi="Times New Roman" w:cs="Times New Roman"/>
        </w:rPr>
        <w:t>Update measurement list to add vitamin D</w:t>
      </w:r>
      <w:r w:rsidRPr="0005599E" w:rsidR="008441BB">
        <w:rPr>
          <w:rFonts w:ascii="Times New Roman" w:hAnsi="Times New Roman" w:cs="Times New Roman"/>
        </w:rPr>
        <w:t xml:space="preserve"> (Attachment 1c)</w:t>
      </w:r>
    </w:p>
    <w:p w:rsidRPr="0005599E" w:rsidR="00E04D5E" w:rsidP="004D2A75" w:rsidRDefault="00E04D5E" w14:paraId="09A659F9" w14:textId="03099CC2">
      <w:pPr>
        <w:pStyle w:val="ListParagraph"/>
        <w:numPr>
          <w:ilvl w:val="0"/>
          <w:numId w:val="13"/>
        </w:numPr>
        <w:rPr>
          <w:rFonts w:ascii="Times New Roman" w:hAnsi="Times New Roman" w:cs="Times New Roman"/>
        </w:rPr>
      </w:pPr>
      <w:r w:rsidRPr="0005599E">
        <w:rPr>
          <w:rFonts w:ascii="Times New Roman" w:hAnsi="Times New Roman" w:cs="Times New Roman"/>
        </w:rPr>
        <w:t xml:space="preserve">Infant health questions added – Safety Exclusion Questionnaire, Follow-up Questionnaire for Venipuncture Refusal </w:t>
      </w:r>
      <w:r w:rsidRPr="0005599E" w:rsidR="008441BB">
        <w:rPr>
          <w:rFonts w:ascii="Times New Roman" w:hAnsi="Times New Roman" w:cs="Times New Roman"/>
        </w:rPr>
        <w:t xml:space="preserve"> (Attachment 1b)</w:t>
      </w:r>
    </w:p>
    <w:p w:rsidRPr="0005599E" w:rsidR="008D4803" w:rsidP="004D2A75" w:rsidRDefault="008D4803" w14:paraId="678A8CC0" w14:textId="77777777">
      <w:pPr>
        <w:ind w:left="360"/>
        <w:rPr>
          <w:rFonts w:ascii="Times New Roman" w:hAnsi="Times New Roman" w:cs="Times New Roman"/>
        </w:rPr>
      </w:pPr>
    </w:p>
    <w:p w:rsidRPr="0005599E" w:rsidR="00371C08" w:rsidP="007339CC" w:rsidRDefault="00371C08" w14:paraId="37845E89" w14:textId="77777777">
      <w:pPr>
        <w:rPr>
          <w:rFonts w:ascii="Times New Roman" w:hAnsi="Times New Roman" w:cs="Times New Roman"/>
        </w:rPr>
      </w:pPr>
      <w:r w:rsidRPr="0005599E">
        <w:rPr>
          <w:rFonts w:ascii="Times New Roman" w:hAnsi="Times New Roman" w:cs="Times New Roman"/>
        </w:rPr>
        <w:t>A.   Justification</w:t>
      </w:r>
    </w:p>
    <w:p w:rsidRPr="0005599E" w:rsidR="00371C08" w:rsidP="007339CC" w:rsidRDefault="00371C08" w14:paraId="6C2B832F" w14:textId="77777777">
      <w:pPr>
        <w:rPr>
          <w:rFonts w:ascii="Times New Roman" w:hAnsi="Times New Roman" w:cs="Times New Roman"/>
        </w:rPr>
      </w:pPr>
    </w:p>
    <w:p w:rsidRPr="0005599E" w:rsidR="00371C08" w:rsidP="005B1434" w:rsidRDefault="00371C08" w14:paraId="5C54A4F9" w14:textId="369A5EF5">
      <w:pPr>
        <w:rPr>
          <w:rFonts w:ascii="Times New Roman" w:hAnsi="Times New Roman" w:cs="Times New Roman"/>
        </w:rPr>
      </w:pPr>
      <w:r w:rsidRPr="0005599E">
        <w:rPr>
          <w:rFonts w:ascii="Times New Roman" w:hAnsi="Times New Roman" w:cs="Times New Roman"/>
        </w:rPr>
        <w:t xml:space="preserve">Circumstances Making the Collection of Information Necessary.  </w:t>
      </w:r>
    </w:p>
    <w:p w:rsidRPr="0005599E" w:rsidR="00C87EEF" w:rsidP="007339CC" w:rsidRDefault="00C87EEF" w14:paraId="3649CAE3" w14:textId="77777777">
      <w:pPr>
        <w:rPr>
          <w:rFonts w:ascii="Times New Roman" w:hAnsi="Times New Roman" w:cs="Times New Roman"/>
        </w:rPr>
      </w:pPr>
    </w:p>
    <w:p w:rsidRPr="0005599E" w:rsidR="00C87EEF" w:rsidP="007339CC" w:rsidRDefault="00C87EEF" w14:paraId="47F9258E" w14:textId="0664CCD1">
      <w:pPr>
        <w:tabs>
          <w:tab w:val="left" w:pos="0"/>
          <w:tab w:val="left" w:pos="450"/>
        </w:tabs>
        <w:rPr>
          <w:rFonts w:ascii="Times New Roman" w:hAnsi="Times New Roman" w:cs="Times New Roman"/>
        </w:rPr>
      </w:pPr>
      <w:r w:rsidRPr="0005599E">
        <w:rPr>
          <w:rFonts w:ascii="Times New Roman" w:hAnsi="Times New Roman" w:cs="Times New Roman"/>
        </w:rPr>
        <w:t xml:space="preserve">NHANES is </w:t>
      </w:r>
      <w:r w:rsidRPr="0005599E" w:rsidR="00571186">
        <w:rPr>
          <w:rFonts w:ascii="Times New Roman" w:hAnsi="Times New Roman" w:cs="Times New Roman"/>
        </w:rPr>
        <w:t>conducted annually.</w:t>
      </w:r>
      <w:r w:rsidRPr="0005599E" w:rsidR="00685853">
        <w:rPr>
          <w:rFonts w:ascii="Times New Roman" w:hAnsi="Times New Roman" w:cs="Times New Roman"/>
        </w:rPr>
        <w:t xml:space="preserve"> I</w:t>
      </w:r>
      <w:r w:rsidRPr="0005599E" w:rsidR="00B844F0">
        <w:rPr>
          <w:rFonts w:ascii="Times New Roman" w:hAnsi="Times New Roman" w:cs="Times New Roman"/>
        </w:rPr>
        <w:t>t</w:t>
      </w:r>
      <w:r w:rsidRPr="0005599E" w:rsidR="00685853">
        <w:rPr>
          <w:rFonts w:ascii="Times New Roman" w:hAnsi="Times New Roman" w:cs="Times New Roman"/>
        </w:rPr>
        <w:t xml:space="preserve"> includes </w:t>
      </w:r>
      <w:r w:rsidRPr="0005599E" w:rsidR="009D78DA">
        <w:rPr>
          <w:rFonts w:ascii="Times New Roman" w:hAnsi="Times New Roman" w:cs="Times New Roman"/>
        </w:rPr>
        <w:t xml:space="preserve">a household interview, </w:t>
      </w:r>
      <w:r w:rsidRPr="0005599E" w:rsidR="00685853">
        <w:rPr>
          <w:rFonts w:ascii="Times New Roman" w:hAnsi="Times New Roman" w:cs="Times New Roman"/>
        </w:rPr>
        <w:t xml:space="preserve">physical measures </w:t>
      </w:r>
      <w:r w:rsidRPr="0005599E" w:rsidR="009D78DA">
        <w:rPr>
          <w:rFonts w:ascii="Times New Roman" w:hAnsi="Times New Roman" w:cs="Times New Roman"/>
        </w:rPr>
        <w:t>and additional interviews done</w:t>
      </w:r>
      <w:r w:rsidRPr="0005599E" w:rsidR="00685853">
        <w:rPr>
          <w:rFonts w:ascii="Times New Roman" w:hAnsi="Times New Roman" w:cs="Times New Roman"/>
        </w:rPr>
        <w:t xml:space="preserve"> </w:t>
      </w:r>
      <w:r w:rsidRPr="0005599E" w:rsidR="00C02550">
        <w:rPr>
          <w:rFonts w:ascii="Times New Roman" w:hAnsi="Times New Roman" w:cs="Times New Roman"/>
        </w:rPr>
        <w:t xml:space="preserve">in </w:t>
      </w:r>
      <w:r w:rsidRPr="0005599E" w:rsidR="00685853">
        <w:rPr>
          <w:rFonts w:ascii="Times New Roman" w:hAnsi="Times New Roman" w:cs="Times New Roman"/>
        </w:rPr>
        <w:t xml:space="preserve">the NHANES </w:t>
      </w:r>
      <w:r w:rsidRPr="0005599E" w:rsidR="00ED2F8B">
        <w:rPr>
          <w:rFonts w:ascii="Times New Roman" w:hAnsi="Times New Roman" w:cs="Times New Roman"/>
        </w:rPr>
        <w:t>Mobile Examination Centers (</w:t>
      </w:r>
      <w:r w:rsidRPr="0005599E" w:rsidR="00685853">
        <w:rPr>
          <w:rFonts w:ascii="Times New Roman" w:hAnsi="Times New Roman" w:cs="Times New Roman"/>
        </w:rPr>
        <w:t>MEC</w:t>
      </w:r>
      <w:r w:rsidRPr="0005599E" w:rsidR="00FB103C">
        <w:rPr>
          <w:rFonts w:ascii="Times New Roman" w:hAnsi="Times New Roman" w:cs="Times New Roman"/>
        </w:rPr>
        <w:t>s</w:t>
      </w:r>
      <w:r w:rsidRPr="0005599E" w:rsidR="00ED2F8B">
        <w:rPr>
          <w:rFonts w:ascii="Times New Roman" w:hAnsi="Times New Roman" w:cs="Times New Roman"/>
        </w:rPr>
        <w:t>)</w:t>
      </w:r>
      <w:r w:rsidRPr="0005599E" w:rsidR="00685853">
        <w:rPr>
          <w:rFonts w:ascii="Times New Roman" w:hAnsi="Times New Roman" w:cs="Times New Roman"/>
        </w:rPr>
        <w:t>.</w:t>
      </w:r>
      <w:r w:rsidRPr="0005599E" w:rsidR="009D78DA">
        <w:rPr>
          <w:rFonts w:ascii="Times New Roman" w:hAnsi="Times New Roman" w:cs="Times New Roman"/>
        </w:rPr>
        <w:t xml:space="preserve"> There may also be follow-up interviews or components</w:t>
      </w:r>
      <w:r w:rsidRPr="0005599E">
        <w:rPr>
          <w:rFonts w:ascii="Times New Roman" w:hAnsi="Times New Roman" w:cs="Times New Roman"/>
        </w:rPr>
        <w:t xml:space="preserve"> </w:t>
      </w:r>
      <w:r w:rsidRPr="0005599E" w:rsidR="009D78DA">
        <w:rPr>
          <w:rFonts w:ascii="Times New Roman" w:hAnsi="Times New Roman" w:cs="Times New Roman"/>
        </w:rPr>
        <w:t xml:space="preserve">(such as a </w:t>
      </w:r>
      <w:r w:rsidRPr="0005599E" w:rsidR="00CF7492">
        <w:rPr>
          <w:rFonts w:ascii="Times New Roman" w:hAnsi="Times New Roman" w:cs="Times New Roman"/>
        </w:rPr>
        <w:t>second</w:t>
      </w:r>
      <w:r w:rsidRPr="0005599E" w:rsidR="009D78DA">
        <w:rPr>
          <w:rFonts w:ascii="Times New Roman" w:hAnsi="Times New Roman" w:cs="Times New Roman"/>
        </w:rPr>
        <w:t xml:space="preserve"> dietary interview) that take place after the MEC exam. </w:t>
      </w:r>
      <w:r w:rsidRPr="0005599E">
        <w:rPr>
          <w:rFonts w:ascii="Times New Roman" w:hAnsi="Times New Roman" w:cs="Times New Roman"/>
        </w:rPr>
        <w:t>A major advantage of continuous NHANES data collection is the ability to address emerging public health issues and provide objective data on more health conditions and issues</w:t>
      </w:r>
      <w:r w:rsidRPr="0005599E" w:rsidR="00FB24EE">
        <w:rPr>
          <w:rFonts w:ascii="Times New Roman" w:hAnsi="Times New Roman" w:cs="Times New Roman"/>
        </w:rPr>
        <w:t xml:space="preserve"> by changing</w:t>
      </w:r>
      <w:r w:rsidRPr="0005599E" w:rsidR="00A925E9">
        <w:rPr>
          <w:rFonts w:ascii="Times New Roman" w:hAnsi="Times New Roman" w:cs="Times New Roman"/>
        </w:rPr>
        <w:t>/modifying</w:t>
      </w:r>
      <w:r w:rsidRPr="0005599E" w:rsidR="00FB24EE">
        <w:rPr>
          <w:rFonts w:ascii="Times New Roman" w:hAnsi="Times New Roman" w:cs="Times New Roman"/>
        </w:rPr>
        <w:t xml:space="preserve"> survey content</w:t>
      </w:r>
      <w:r w:rsidRPr="0005599E">
        <w:rPr>
          <w:rFonts w:ascii="Times New Roman" w:hAnsi="Times New Roman" w:cs="Times New Roman"/>
        </w:rPr>
        <w:t>.</w:t>
      </w:r>
      <w:r w:rsidRPr="0005599E" w:rsidR="00865AC7">
        <w:rPr>
          <w:rFonts w:ascii="Times New Roman" w:hAnsi="Times New Roman" w:cs="Times New Roman"/>
        </w:rPr>
        <w:t xml:space="preserve"> </w:t>
      </w:r>
      <w:r w:rsidRPr="0005599E" w:rsidR="004D1D75">
        <w:rPr>
          <w:rFonts w:ascii="Times New Roman" w:hAnsi="Times New Roman" w:cs="Times New Roman"/>
        </w:rPr>
        <w:t xml:space="preserve">Though collected annually, </w:t>
      </w:r>
      <w:r w:rsidRPr="0005599E">
        <w:rPr>
          <w:rFonts w:ascii="Times New Roman" w:hAnsi="Times New Roman" w:cs="Times New Roman"/>
        </w:rPr>
        <w:t xml:space="preserve">NHANES data </w:t>
      </w:r>
      <w:r w:rsidRPr="0005599E" w:rsidR="00865AC7">
        <w:rPr>
          <w:rFonts w:ascii="Times New Roman" w:hAnsi="Times New Roman" w:cs="Times New Roman"/>
        </w:rPr>
        <w:t>are</w:t>
      </w:r>
      <w:r w:rsidRPr="0005599E">
        <w:rPr>
          <w:rFonts w:ascii="Times New Roman" w:hAnsi="Times New Roman" w:cs="Times New Roman"/>
        </w:rPr>
        <w:t xml:space="preserve"> released in </w:t>
      </w:r>
      <w:r w:rsidRPr="0005599E" w:rsidR="00CF7492">
        <w:rPr>
          <w:rFonts w:ascii="Times New Roman" w:hAnsi="Times New Roman" w:cs="Times New Roman"/>
        </w:rPr>
        <w:t>two-year</w:t>
      </w:r>
      <w:r w:rsidRPr="0005599E">
        <w:rPr>
          <w:rFonts w:ascii="Times New Roman" w:hAnsi="Times New Roman" w:cs="Times New Roman"/>
        </w:rPr>
        <w:t xml:space="preserve"> cycles. </w:t>
      </w:r>
      <w:r w:rsidRPr="0005599E" w:rsidR="00DE600B">
        <w:rPr>
          <w:rFonts w:ascii="Times New Roman" w:hAnsi="Times New Roman" w:cs="Times New Roman"/>
        </w:rPr>
        <w:t xml:space="preserve">Some survey content stays the same across multiple cycles of NHANES. </w:t>
      </w:r>
      <w:r w:rsidRPr="0005599E" w:rsidR="00CF7492">
        <w:rPr>
          <w:rFonts w:ascii="Times New Roman" w:hAnsi="Times New Roman" w:cs="Times New Roman"/>
        </w:rPr>
        <w:t>However,</w:t>
      </w:r>
      <w:r w:rsidRPr="0005599E" w:rsidR="000E3FDA">
        <w:rPr>
          <w:rFonts w:ascii="Times New Roman" w:hAnsi="Times New Roman" w:cs="Times New Roman"/>
        </w:rPr>
        <w:t xml:space="preserve"> </w:t>
      </w:r>
      <w:r w:rsidRPr="0005599E" w:rsidR="00DE600B">
        <w:rPr>
          <w:rFonts w:ascii="Times New Roman" w:hAnsi="Times New Roman" w:cs="Times New Roman"/>
        </w:rPr>
        <w:t xml:space="preserve">new survey content may be added, existing content may be modified or some content may be dropped </w:t>
      </w:r>
      <w:r w:rsidRPr="0005599E">
        <w:rPr>
          <w:rFonts w:ascii="Times New Roman" w:hAnsi="Times New Roman" w:cs="Times New Roman"/>
        </w:rPr>
        <w:t xml:space="preserve">at the beginning of </w:t>
      </w:r>
      <w:r w:rsidRPr="0005599E" w:rsidR="000E3FDA">
        <w:rPr>
          <w:rFonts w:ascii="Times New Roman" w:hAnsi="Times New Roman" w:cs="Times New Roman"/>
        </w:rPr>
        <w:t>each</w:t>
      </w:r>
      <w:r w:rsidRPr="0005599E">
        <w:rPr>
          <w:rFonts w:ascii="Times New Roman" w:hAnsi="Times New Roman" w:cs="Times New Roman"/>
        </w:rPr>
        <w:t xml:space="preserve"> </w:t>
      </w:r>
      <w:r w:rsidRPr="0005599E" w:rsidR="000E3EF9">
        <w:rPr>
          <w:rFonts w:ascii="Times New Roman" w:hAnsi="Times New Roman" w:cs="Times New Roman"/>
        </w:rPr>
        <w:t>two-year</w:t>
      </w:r>
      <w:r w:rsidRPr="0005599E">
        <w:rPr>
          <w:rFonts w:ascii="Times New Roman" w:hAnsi="Times New Roman" w:cs="Times New Roman"/>
        </w:rPr>
        <w:t xml:space="preserve"> </w:t>
      </w:r>
      <w:r w:rsidRPr="0005599E" w:rsidR="00DE600B">
        <w:rPr>
          <w:rFonts w:ascii="Times New Roman" w:hAnsi="Times New Roman" w:cs="Times New Roman"/>
        </w:rPr>
        <w:t xml:space="preserve">survey </w:t>
      </w:r>
      <w:r w:rsidRPr="0005599E">
        <w:rPr>
          <w:rFonts w:ascii="Times New Roman" w:hAnsi="Times New Roman" w:cs="Times New Roman"/>
        </w:rPr>
        <w:t xml:space="preserve">cycle. </w:t>
      </w:r>
    </w:p>
    <w:p w:rsidRPr="0005599E" w:rsidR="00C87EEF" w:rsidP="007339CC" w:rsidRDefault="00C87EEF" w14:paraId="3C22902D" w14:textId="77777777">
      <w:pPr>
        <w:tabs>
          <w:tab w:val="left" w:pos="0"/>
          <w:tab w:val="left" w:pos="450"/>
        </w:tabs>
        <w:rPr>
          <w:rFonts w:ascii="Times New Roman" w:hAnsi="Times New Roman" w:cs="Times New Roman"/>
        </w:rPr>
      </w:pPr>
    </w:p>
    <w:p w:rsidRPr="0005599E" w:rsidR="00371C08" w:rsidP="003D4119" w:rsidRDefault="00DC0094" w14:paraId="1501F527" w14:textId="381316AE">
      <w:pPr>
        <w:tabs>
          <w:tab w:val="left" w:pos="0"/>
          <w:tab w:val="left" w:pos="450"/>
        </w:tabs>
        <w:rPr>
          <w:rFonts w:ascii="Times New Roman" w:hAnsi="Times New Roman" w:cs="Times New Roman"/>
        </w:rPr>
      </w:pPr>
      <w:r w:rsidRPr="0005599E">
        <w:rPr>
          <w:rFonts w:ascii="Times New Roman" w:hAnsi="Times New Roman" w:cs="Times New Roman"/>
        </w:rPr>
        <w:t>There is great value in testing new methodologies before they are implemented in the main survey.</w:t>
      </w:r>
      <w:r w:rsidRPr="0005599E" w:rsidR="00C87EEF">
        <w:rPr>
          <w:rFonts w:ascii="Times New Roman" w:hAnsi="Times New Roman" w:cs="Times New Roman"/>
        </w:rPr>
        <w:t xml:space="preserve"> </w:t>
      </w:r>
      <w:r w:rsidRPr="0005599E">
        <w:rPr>
          <w:rFonts w:ascii="Times New Roman" w:hAnsi="Times New Roman" w:cs="Times New Roman"/>
        </w:rPr>
        <w:t xml:space="preserve">Testing allows NHANES staff to determine how long the protocol will take and </w:t>
      </w:r>
      <w:r w:rsidRPr="0005599E" w:rsidR="00C87EEF">
        <w:rPr>
          <w:rFonts w:ascii="Times New Roman" w:hAnsi="Times New Roman" w:cs="Times New Roman"/>
        </w:rPr>
        <w:t xml:space="preserve">how well received the </w:t>
      </w:r>
      <w:r w:rsidRPr="0005599E" w:rsidR="006F2B17">
        <w:rPr>
          <w:rFonts w:ascii="Times New Roman" w:hAnsi="Times New Roman" w:cs="Times New Roman"/>
        </w:rPr>
        <w:t xml:space="preserve">procedure </w:t>
      </w:r>
      <w:r w:rsidRPr="0005599E" w:rsidR="00C87EEF">
        <w:rPr>
          <w:rFonts w:ascii="Times New Roman" w:hAnsi="Times New Roman" w:cs="Times New Roman"/>
        </w:rPr>
        <w:t xml:space="preserve">will be among our participants. The results of such testing also allow the NHANES program to make changes or adjustments to improve the </w:t>
      </w:r>
      <w:r w:rsidRPr="0005599E" w:rsidR="00BC4A5C">
        <w:rPr>
          <w:rFonts w:ascii="Times New Roman" w:hAnsi="Times New Roman" w:cs="Times New Roman"/>
        </w:rPr>
        <w:t>methodology</w:t>
      </w:r>
      <w:r w:rsidRPr="0005599E">
        <w:rPr>
          <w:rFonts w:ascii="Times New Roman" w:hAnsi="Times New Roman" w:cs="Times New Roman"/>
        </w:rPr>
        <w:t xml:space="preserve"> without affecting the results from the main study</w:t>
      </w:r>
      <w:r w:rsidRPr="0005599E" w:rsidR="004A5D74">
        <w:rPr>
          <w:rFonts w:ascii="Times New Roman" w:hAnsi="Times New Roman" w:cs="Times New Roman"/>
        </w:rPr>
        <w:t xml:space="preserve">. </w:t>
      </w:r>
      <w:r w:rsidRPr="0005599E" w:rsidR="00576164">
        <w:rPr>
          <w:rFonts w:ascii="Times New Roman" w:hAnsi="Times New Roman" w:cs="Times New Roman"/>
        </w:rPr>
        <w:t>Finally, i</w:t>
      </w:r>
      <w:r w:rsidRPr="0005599E" w:rsidR="00C87EEF">
        <w:rPr>
          <w:rFonts w:ascii="Times New Roman" w:hAnsi="Times New Roman" w:cs="Times New Roman"/>
        </w:rPr>
        <w:t xml:space="preserve">t also provides hands </w:t>
      </w:r>
      <w:r w:rsidRPr="0005599E" w:rsidR="004B4DE9">
        <w:rPr>
          <w:rFonts w:ascii="Times New Roman" w:hAnsi="Times New Roman" w:cs="Times New Roman"/>
        </w:rPr>
        <w:t>on training</w:t>
      </w:r>
      <w:r w:rsidRPr="0005599E" w:rsidR="00C87EEF">
        <w:rPr>
          <w:rFonts w:ascii="Times New Roman" w:hAnsi="Times New Roman" w:cs="Times New Roman"/>
        </w:rPr>
        <w:t xml:space="preserve"> opportunities for NHANES survey staff responsible for collecting the data. Testing is a vital step in making sure NHANES is effective and effi</w:t>
      </w:r>
      <w:r w:rsidRPr="0005599E" w:rsidR="004A5D74">
        <w:rPr>
          <w:rFonts w:ascii="Times New Roman" w:hAnsi="Times New Roman" w:cs="Times New Roman"/>
        </w:rPr>
        <w:t xml:space="preserve">cient in its use of resources. </w:t>
      </w:r>
      <w:r w:rsidRPr="0005599E" w:rsidR="00C87EEF">
        <w:rPr>
          <w:rFonts w:ascii="Times New Roman" w:hAnsi="Times New Roman" w:cs="Times New Roman"/>
        </w:rPr>
        <w:t xml:space="preserve">Such measures promote improved data quality once the data is collected in </w:t>
      </w:r>
      <w:r w:rsidRPr="0005599E" w:rsidR="00576164">
        <w:rPr>
          <w:rFonts w:ascii="Times New Roman" w:hAnsi="Times New Roman" w:cs="Times New Roman"/>
        </w:rPr>
        <w:t xml:space="preserve">the </w:t>
      </w:r>
      <w:r w:rsidRPr="0005599E" w:rsidR="00C87EEF">
        <w:rPr>
          <w:rFonts w:ascii="Times New Roman" w:hAnsi="Times New Roman" w:cs="Times New Roman"/>
        </w:rPr>
        <w:t xml:space="preserve">actual survey. Since data collection is continuous, </w:t>
      </w:r>
      <w:r w:rsidRPr="0005599E" w:rsidR="008C6D0A">
        <w:rPr>
          <w:rFonts w:ascii="Times New Roman" w:hAnsi="Times New Roman" w:cs="Times New Roman"/>
        </w:rPr>
        <w:t>methodology studies</w:t>
      </w:r>
      <w:r w:rsidRPr="0005599E" w:rsidR="00C87EEF">
        <w:rPr>
          <w:rFonts w:ascii="Times New Roman" w:hAnsi="Times New Roman" w:cs="Times New Roman"/>
        </w:rPr>
        <w:t xml:space="preserve"> must be conducted during ongoing NHANES data collection.  </w:t>
      </w:r>
      <w:r w:rsidRPr="0005599E" w:rsidR="000D5400">
        <w:rPr>
          <w:rFonts w:ascii="Times New Roman" w:hAnsi="Times New Roman" w:cs="Times New Roman"/>
        </w:rPr>
        <w:t xml:space="preserve">This nonsubstantive change request captures </w:t>
      </w:r>
      <w:r w:rsidRPr="0005599E" w:rsidR="004D0809">
        <w:rPr>
          <w:rFonts w:ascii="Times New Roman" w:hAnsi="Times New Roman" w:cs="Times New Roman"/>
        </w:rPr>
        <w:t>one</w:t>
      </w:r>
      <w:r w:rsidRPr="0005599E" w:rsidR="00BF1FC0">
        <w:rPr>
          <w:rFonts w:ascii="Times New Roman" w:hAnsi="Times New Roman" w:cs="Times New Roman"/>
        </w:rPr>
        <w:t xml:space="preserve"> </w:t>
      </w:r>
      <w:r w:rsidRPr="0005599E" w:rsidR="000D5400">
        <w:rPr>
          <w:rFonts w:ascii="Times New Roman" w:hAnsi="Times New Roman" w:cs="Times New Roman"/>
        </w:rPr>
        <w:t>such methodological stud</w:t>
      </w:r>
      <w:r w:rsidRPr="0005599E" w:rsidR="00BF1FC0">
        <w:rPr>
          <w:rFonts w:ascii="Times New Roman" w:hAnsi="Times New Roman" w:cs="Times New Roman"/>
        </w:rPr>
        <w:t>y</w:t>
      </w:r>
      <w:r w:rsidRPr="0005599E" w:rsidR="000D5400">
        <w:rPr>
          <w:rFonts w:ascii="Times New Roman" w:hAnsi="Times New Roman" w:cs="Times New Roman"/>
        </w:rPr>
        <w:t xml:space="preserve">, the burden hours for which have already been approved on line </w:t>
      </w:r>
      <w:r w:rsidRPr="0005599E" w:rsidR="0005599E">
        <w:rPr>
          <w:rFonts w:ascii="Times New Roman" w:hAnsi="Times New Roman" w:cs="Times New Roman"/>
        </w:rPr>
        <w:t>6</w:t>
      </w:r>
      <w:r w:rsidRPr="0005599E" w:rsidR="000D5400">
        <w:rPr>
          <w:rFonts w:ascii="Times New Roman" w:hAnsi="Times New Roman" w:cs="Times New Roman"/>
        </w:rPr>
        <w:t xml:space="preserve"> (Developmental Projects &amp; Special Studies) of the burden table within the current package (OMB No. 0920-0950, Exp. Date 1</w:t>
      </w:r>
      <w:r w:rsidRPr="0005599E" w:rsidR="0005599E">
        <w:rPr>
          <w:rFonts w:ascii="Times New Roman" w:hAnsi="Times New Roman" w:cs="Times New Roman"/>
        </w:rPr>
        <w:t>1</w:t>
      </w:r>
      <w:r w:rsidRPr="0005599E" w:rsidR="000D5400">
        <w:rPr>
          <w:rFonts w:ascii="Times New Roman" w:hAnsi="Times New Roman" w:cs="Times New Roman"/>
        </w:rPr>
        <w:t>/3</w:t>
      </w:r>
      <w:r w:rsidRPr="0005599E" w:rsidR="0005599E">
        <w:rPr>
          <w:rFonts w:ascii="Times New Roman" w:hAnsi="Times New Roman" w:cs="Times New Roman"/>
        </w:rPr>
        <w:t>0</w:t>
      </w:r>
      <w:r w:rsidRPr="0005599E" w:rsidR="000D5400">
        <w:rPr>
          <w:rFonts w:ascii="Times New Roman" w:hAnsi="Times New Roman" w:cs="Times New Roman"/>
        </w:rPr>
        <w:t>/</w:t>
      </w:r>
      <w:r w:rsidRPr="0005599E" w:rsidR="0005599E">
        <w:rPr>
          <w:rFonts w:ascii="Times New Roman" w:hAnsi="Times New Roman" w:cs="Times New Roman"/>
        </w:rPr>
        <w:t>2021</w:t>
      </w:r>
      <w:r w:rsidRPr="0005599E" w:rsidR="000D5400">
        <w:rPr>
          <w:rFonts w:ascii="Times New Roman" w:hAnsi="Times New Roman" w:cs="Times New Roman"/>
        </w:rPr>
        <w:t>).</w:t>
      </w:r>
    </w:p>
    <w:p w:rsidRPr="0005599E" w:rsidR="0091061B" w:rsidP="007339CC" w:rsidRDefault="0091061B" w14:paraId="195EAF8E" w14:textId="19DF1C20">
      <w:pPr>
        <w:rPr>
          <w:rFonts w:ascii="Times New Roman" w:hAnsi="Times New Roman" w:cs="Times New Roman"/>
        </w:rPr>
      </w:pPr>
    </w:p>
    <w:p w:rsidRPr="0005599E" w:rsidR="00371C08" w:rsidP="002711C8" w:rsidRDefault="00371C08" w14:paraId="6E24D9A5" w14:textId="77777777">
      <w:pPr>
        <w:numPr>
          <w:ilvl w:val="0"/>
          <w:numId w:val="1"/>
        </w:numPr>
        <w:tabs>
          <w:tab w:val="clear" w:pos="720"/>
        </w:tabs>
        <w:ind w:left="0" w:firstLine="0"/>
        <w:rPr>
          <w:rFonts w:ascii="Times New Roman" w:hAnsi="Times New Roman" w:cs="Times New Roman"/>
        </w:rPr>
      </w:pPr>
      <w:r w:rsidRPr="0005599E">
        <w:rPr>
          <w:rFonts w:ascii="Times New Roman" w:hAnsi="Times New Roman" w:cs="Times New Roman"/>
        </w:rPr>
        <w:lastRenderedPageBreak/>
        <w:t xml:space="preserve">Purpose and Use of the Information Collection </w:t>
      </w:r>
    </w:p>
    <w:p w:rsidRPr="0005599E" w:rsidR="00371C08" w:rsidP="007339CC" w:rsidRDefault="00371C08" w14:paraId="16BE779E" w14:textId="77777777">
      <w:pPr>
        <w:ind w:left="450"/>
        <w:rPr>
          <w:rFonts w:ascii="Times New Roman" w:hAnsi="Times New Roman" w:cs="Times New Roman"/>
        </w:rPr>
      </w:pPr>
    </w:p>
    <w:p w:rsidRPr="0005599E" w:rsidR="00EB0056" w:rsidP="00EB0056" w:rsidRDefault="008D66B4" w14:paraId="5DEBA7B5" w14:textId="7F613B46">
      <w:pPr>
        <w:rPr>
          <w:rFonts w:ascii="Calibri" w:hAnsi="Calibri" w:cs="Calibri"/>
          <w:sz w:val="22"/>
          <w:szCs w:val="22"/>
        </w:rPr>
      </w:pPr>
      <w:r w:rsidRPr="0005599E">
        <w:rPr>
          <w:rFonts w:ascii="Times New Roman" w:hAnsi="Times New Roman" w:cs="Times New Roman"/>
        </w:rPr>
        <w:t xml:space="preserve">Currently, NHANES collects and </w:t>
      </w:r>
      <w:r w:rsidRPr="0005599E" w:rsidR="000D74A6">
        <w:rPr>
          <w:rFonts w:ascii="Times New Roman" w:hAnsi="Times New Roman" w:cs="Times New Roman"/>
        </w:rPr>
        <w:t>perf</w:t>
      </w:r>
      <w:r w:rsidRPr="0005599E" w:rsidR="00AC0557">
        <w:rPr>
          <w:rFonts w:ascii="Times New Roman" w:hAnsi="Times New Roman" w:cs="Times New Roman"/>
        </w:rPr>
        <w:t>or</w:t>
      </w:r>
      <w:r w:rsidRPr="0005599E" w:rsidR="000D74A6">
        <w:rPr>
          <w:rFonts w:ascii="Times New Roman" w:hAnsi="Times New Roman" w:cs="Times New Roman"/>
        </w:rPr>
        <w:t xml:space="preserve">ms </w:t>
      </w:r>
      <w:r w:rsidRPr="0005599E">
        <w:rPr>
          <w:rFonts w:ascii="Times New Roman" w:hAnsi="Times New Roman" w:cs="Times New Roman"/>
        </w:rPr>
        <w:t xml:space="preserve">analyses </w:t>
      </w:r>
      <w:r w:rsidRPr="0005599E" w:rsidR="000D74A6">
        <w:rPr>
          <w:rFonts w:ascii="Times New Roman" w:hAnsi="Times New Roman" w:cs="Times New Roman"/>
        </w:rPr>
        <w:t xml:space="preserve">on </w:t>
      </w:r>
      <w:r w:rsidRPr="0005599E">
        <w:rPr>
          <w:rFonts w:ascii="Times New Roman" w:hAnsi="Times New Roman" w:cs="Times New Roman"/>
        </w:rPr>
        <w:t xml:space="preserve">blood from </w:t>
      </w:r>
      <w:r w:rsidRPr="0005599E" w:rsidR="00ED2F8B">
        <w:rPr>
          <w:rFonts w:ascii="Times New Roman" w:hAnsi="Times New Roman" w:cs="Times New Roman"/>
        </w:rPr>
        <w:t xml:space="preserve">survey participants </w:t>
      </w:r>
      <w:r w:rsidRPr="0005599E">
        <w:rPr>
          <w:rFonts w:ascii="Times New Roman" w:hAnsi="Times New Roman" w:cs="Times New Roman"/>
        </w:rPr>
        <w:t xml:space="preserve">1 year of age and older. Thus, no national data from NHANES are currently available on the blood levels of relevant analytes for </w:t>
      </w:r>
      <w:r w:rsidRPr="0005599E" w:rsidR="00ED2F8B">
        <w:rPr>
          <w:rFonts w:ascii="Times New Roman" w:hAnsi="Times New Roman" w:cs="Times New Roman"/>
        </w:rPr>
        <w:t>survey participants younger than 1 year of age</w:t>
      </w:r>
      <w:r w:rsidRPr="0005599E">
        <w:rPr>
          <w:rFonts w:ascii="Times New Roman" w:hAnsi="Times New Roman" w:cs="Times New Roman"/>
        </w:rPr>
        <w:t xml:space="preserve">. NHANES currently collects data on dietary exposures of infants and new questions were added to NHANES 2019 that will support resulting data from infant blood draws. </w:t>
      </w:r>
      <w:r w:rsidRPr="0005599E" w:rsidR="00D354C8">
        <w:rPr>
          <w:rFonts w:ascii="Times New Roman" w:hAnsi="Times New Roman" w:cs="Times New Roman"/>
        </w:rPr>
        <w:t xml:space="preserve">An infant blood pilot test to conduct </w:t>
      </w:r>
      <w:r w:rsidRPr="0005599E" w:rsidR="006B451B">
        <w:rPr>
          <w:rFonts w:ascii="Times New Roman" w:hAnsi="Times New Roman" w:cs="Times New Roman"/>
        </w:rPr>
        <w:t xml:space="preserve">a </w:t>
      </w:r>
      <w:r w:rsidRPr="0005599E" w:rsidR="00D354C8">
        <w:rPr>
          <w:rFonts w:ascii="Times New Roman" w:hAnsi="Times New Roman" w:cs="Times New Roman"/>
        </w:rPr>
        <w:t xml:space="preserve">heel stick (0 to 6 months) or </w:t>
      </w:r>
      <w:r w:rsidRPr="0005599E" w:rsidR="006B451B">
        <w:rPr>
          <w:rFonts w:ascii="Times New Roman" w:hAnsi="Times New Roman" w:cs="Times New Roman"/>
        </w:rPr>
        <w:t xml:space="preserve">a </w:t>
      </w:r>
      <w:r w:rsidRPr="0005599E" w:rsidR="00D354C8">
        <w:rPr>
          <w:rFonts w:ascii="Times New Roman" w:hAnsi="Times New Roman" w:cs="Times New Roman"/>
        </w:rPr>
        <w:t>finger stick (6 months to less than 12 months) was approved as a non-substantive information collection on 9/8/2017.</w:t>
      </w:r>
      <w:r w:rsidRPr="0005599E">
        <w:rPr>
          <w:rFonts w:ascii="Times New Roman" w:hAnsi="Times New Roman" w:cs="Times New Roman"/>
        </w:rPr>
        <w:t xml:space="preserve"> Since that time, </w:t>
      </w:r>
      <w:r w:rsidRPr="0005599E" w:rsidR="00225121">
        <w:rPr>
          <w:rFonts w:ascii="Times New Roman" w:hAnsi="Times New Roman" w:cs="Times New Roman"/>
        </w:rPr>
        <w:t>v</w:t>
      </w:r>
      <w:r w:rsidRPr="0005599E">
        <w:rPr>
          <w:rFonts w:ascii="Times New Roman" w:hAnsi="Times New Roman" w:cs="Times New Roman"/>
        </w:rPr>
        <w:t>enipuncture blood collection has been chosen over capillary blood collection (i.e., finger sticks and heel sticks) techniques in this population</w:t>
      </w:r>
      <w:r w:rsidRPr="0005599E" w:rsidR="000D74A6">
        <w:rPr>
          <w:rFonts w:ascii="Times New Roman" w:hAnsi="Times New Roman" w:cs="Times New Roman"/>
        </w:rPr>
        <w:t>.</w:t>
      </w:r>
      <w:r w:rsidRPr="0005599E">
        <w:rPr>
          <w:rFonts w:ascii="Times New Roman" w:hAnsi="Times New Roman" w:cs="Times New Roman"/>
        </w:rPr>
        <w:t xml:space="preserve"> </w:t>
      </w:r>
      <w:r w:rsidRPr="0005599E" w:rsidR="000D74A6">
        <w:rPr>
          <w:rFonts w:ascii="Times New Roman" w:hAnsi="Times New Roman" w:cs="Times New Roman"/>
        </w:rPr>
        <w:t>V</w:t>
      </w:r>
      <w:r w:rsidRPr="0005599E">
        <w:rPr>
          <w:rFonts w:ascii="Times New Roman" w:hAnsi="Times New Roman" w:cs="Times New Roman"/>
        </w:rPr>
        <w:t>enipuncture is the preferred method of drawing blood from neonates</w:t>
      </w:r>
      <w:r w:rsidRPr="0005599E" w:rsidR="000D74A6">
        <w:rPr>
          <w:rFonts w:ascii="Times New Roman" w:hAnsi="Times New Roman" w:cs="Times New Roman"/>
        </w:rPr>
        <w:t xml:space="preserve"> due to the blood volume being collected </w:t>
      </w:r>
      <w:r w:rsidRPr="0005599E">
        <w:rPr>
          <w:rFonts w:ascii="Times New Roman" w:hAnsi="Times New Roman" w:cs="Times New Roman"/>
        </w:rPr>
        <w:t xml:space="preserve">and </w:t>
      </w:r>
      <w:r w:rsidRPr="0005599E" w:rsidR="000D74A6">
        <w:rPr>
          <w:rFonts w:ascii="Times New Roman" w:hAnsi="Times New Roman" w:cs="Times New Roman"/>
        </w:rPr>
        <w:t xml:space="preserve">venipuncture </w:t>
      </w:r>
      <w:r w:rsidRPr="0005599E">
        <w:rPr>
          <w:rFonts w:ascii="Times New Roman" w:hAnsi="Times New Roman" w:cs="Times New Roman"/>
        </w:rPr>
        <w:t>has been shown to cause less pain than heel-pricks (Shah, et al, 2007).  In addition, capillary blood is a combination of both arterial and venous blood, which results in higher hemoglobin and hematocrit values, when compared to venous blood samples (</w:t>
      </w:r>
      <w:proofErr w:type="spellStart"/>
      <w:r w:rsidRPr="0005599E">
        <w:rPr>
          <w:rFonts w:ascii="Times New Roman" w:hAnsi="Times New Roman" w:cs="Times New Roman"/>
        </w:rPr>
        <w:t>Kayiran</w:t>
      </w:r>
      <w:proofErr w:type="spellEnd"/>
      <w:r w:rsidRPr="0005599E">
        <w:rPr>
          <w:rFonts w:ascii="Times New Roman" w:hAnsi="Times New Roman" w:cs="Times New Roman"/>
        </w:rPr>
        <w:t xml:space="preserve">, et al., 2003).  Lastly, venipuncture was the chosen technique because of quality </w:t>
      </w:r>
      <w:r w:rsidRPr="0005599E" w:rsidR="004C1EE8">
        <w:rPr>
          <w:rFonts w:ascii="Times New Roman" w:hAnsi="Times New Roman" w:cs="Times New Roman"/>
        </w:rPr>
        <w:t xml:space="preserve">(i.e., capillary blood sample may include cellular fluid) </w:t>
      </w:r>
      <w:r w:rsidRPr="0005599E">
        <w:rPr>
          <w:rFonts w:ascii="Times New Roman" w:hAnsi="Times New Roman" w:cs="Times New Roman"/>
        </w:rPr>
        <w:t xml:space="preserve">and volume concerns of the sample as compared </w:t>
      </w:r>
      <w:r w:rsidR="003806CD">
        <w:rPr>
          <w:rFonts w:ascii="Times New Roman" w:hAnsi="Times New Roman" w:cs="Times New Roman"/>
        </w:rPr>
        <w:t xml:space="preserve">to </w:t>
      </w:r>
      <w:r w:rsidRPr="0005599E">
        <w:rPr>
          <w:rFonts w:ascii="Times New Roman" w:hAnsi="Times New Roman" w:cs="Times New Roman"/>
        </w:rPr>
        <w:t xml:space="preserve">collection of capillary blood. DHANES developed the NHANES Venipuncture Blood Collection Pilot in participants less than 12 months, in collaboration with the U.S. Department of Health and Human Services (HHS) Office of Disease Prevention and Health Promotion (ODPHP). </w:t>
      </w:r>
      <w:r w:rsidRPr="0005599E" w:rsidR="00EB0056">
        <w:rPr>
          <w:rFonts w:ascii="Times New Roman" w:hAnsi="Times New Roman" w:cs="Times New Roman"/>
        </w:rPr>
        <w:t xml:space="preserve"> The NHANES Medical Officer of the Planning Branch’s project determined that it was best to mimic the venipuncture procedure that NHANES uses for children 1-2 years old, which has been in place for well over 2 decades, rather than continue with the finger/heel stick.  This procedure yields the best quality and quantity of blood sample with the least amount of pain.</w:t>
      </w:r>
    </w:p>
    <w:p w:rsidRPr="0005599E" w:rsidR="00225121" w:rsidP="008D66B4" w:rsidRDefault="00225121" w14:paraId="71F211E4" w14:textId="32B8BBFC">
      <w:pPr>
        <w:rPr>
          <w:rFonts w:ascii="Times New Roman" w:hAnsi="Times New Roman" w:cs="Times New Roman"/>
        </w:rPr>
      </w:pPr>
    </w:p>
    <w:p w:rsidRPr="0005599E" w:rsidR="00225121" w:rsidP="008D66B4" w:rsidRDefault="00225121" w14:paraId="17378CF3" w14:textId="77777777">
      <w:pPr>
        <w:rPr>
          <w:rFonts w:ascii="Times New Roman" w:hAnsi="Times New Roman" w:cs="Times New Roman"/>
        </w:rPr>
      </w:pPr>
    </w:p>
    <w:p w:rsidRPr="0005599E" w:rsidR="008D66B4" w:rsidP="008D66B4" w:rsidRDefault="008D66B4" w14:paraId="1557CD6B" w14:textId="03CC9720">
      <w:pPr>
        <w:rPr>
          <w:rFonts w:ascii="Times New Roman" w:hAnsi="Times New Roman" w:cs="Times New Roman"/>
        </w:rPr>
      </w:pPr>
      <w:r w:rsidRPr="0005599E">
        <w:rPr>
          <w:rFonts w:ascii="Times New Roman" w:hAnsi="Times New Roman" w:cs="Times New Roman"/>
        </w:rPr>
        <w:t xml:space="preserve">When drawing blood from infants, smaller volumes of blood </w:t>
      </w:r>
      <w:r w:rsidRPr="0005599E" w:rsidR="004C1EE8">
        <w:rPr>
          <w:rFonts w:ascii="Times New Roman" w:hAnsi="Times New Roman" w:cs="Times New Roman"/>
        </w:rPr>
        <w:t xml:space="preserve">must be </w:t>
      </w:r>
      <w:r w:rsidRPr="0005599E">
        <w:rPr>
          <w:rFonts w:ascii="Times New Roman" w:hAnsi="Times New Roman" w:cs="Times New Roman"/>
        </w:rPr>
        <w:t xml:space="preserve">taken compared to the volumes that can be acquired from older children and adults. New analytic methods have been developed by the Centers for Disease Control and Prevention’s National Center for Environmental Health (NCEH) to do a number of analyses on low volumes of blood, greatly enhancing the public health significance of collecting blood from infants in NHANES. The low blood volume analytes include: a complete blood count (CBC), ferritin and transferrin, folate, c-reactive protein and alpha-1-acid glycoprotein, retinol binding protein, vitamin D, heavy metal panel and per- and polyfluoroalkyl substances.   The findings will also allow the agencies and Departments supporting this work to evaluate the utility of implementing infant blood draws at full-scale in the regular NHANES. </w:t>
      </w:r>
      <w:r w:rsidRPr="0005599E" w:rsidR="00CF7492">
        <w:rPr>
          <w:rFonts w:ascii="Times New Roman" w:hAnsi="Times New Roman" w:cs="Times New Roman"/>
        </w:rPr>
        <w:t>In addition</w:t>
      </w:r>
      <w:r w:rsidRPr="0005599E">
        <w:rPr>
          <w:rFonts w:ascii="Times New Roman" w:hAnsi="Times New Roman" w:cs="Times New Roman"/>
        </w:rPr>
        <w:t>, the</w:t>
      </w:r>
      <w:r w:rsidRPr="0005599E" w:rsidR="00605140">
        <w:rPr>
          <w:rFonts w:ascii="Times New Roman" w:hAnsi="Times New Roman" w:cs="Times New Roman"/>
        </w:rPr>
        <w:t xml:space="preserve"> proposing collaborators in conjunction with the NHANES laboratory team and </w:t>
      </w:r>
      <w:r w:rsidRPr="0005599E" w:rsidR="00CE5394">
        <w:rPr>
          <w:rFonts w:ascii="Times New Roman" w:hAnsi="Times New Roman" w:cs="Times New Roman"/>
        </w:rPr>
        <w:t>NHANES</w:t>
      </w:r>
      <w:r w:rsidRPr="0005599E" w:rsidR="00605140">
        <w:rPr>
          <w:rFonts w:ascii="Times New Roman" w:hAnsi="Times New Roman" w:cs="Times New Roman"/>
        </w:rPr>
        <w:t xml:space="preserve"> leadership have determined that additional measures </w:t>
      </w:r>
      <w:r w:rsidRPr="0005599E" w:rsidR="008463F4">
        <w:rPr>
          <w:rFonts w:ascii="Times New Roman" w:hAnsi="Times New Roman" w:cs="Times New Roman"/>
        </w:rPr>
        <w:t xml:space="preserve">(complete blood count and Vitamin D) and three sets of infant health questions </w:t>
      </w:r>
      <w:r w:rsidRPr="0005599E" w:rsidR="00605140">
        <w:rPr>
          <w:rFonts w:ascii="Times New Roman" w:hAnsi="Times New Roman" w:cs="Times New Roman"/>
        </w:rPr>
        <w:t>should be added to the project.</w:t>
      </w:r>
      <w:r w:rsidRPr="0005599E" w:rsidR="00D354C8">
        <w:rPr>
          <w:rFonts w:ascii="Times New Roman" w:hAnsi="Times New Roman" w:cs="Times New Roman"/>
        </w:rPr>
        <w:t xml:space="preserve"> It is therefore necessary to submit a new nonsubstantive information collection request for </w:t>
      </w:r>
      <w:r w:rsidRPr="0005599E">
        <w:rPr>
          <w:rFonts w:ascii="Times New Roman" w:hAnsi="Times New Roman" w:cs="Times New Roman"/>
        </w:rPr>
        <w:t>an infant blood draw pilot, as the desired scope of the project has changed</w:t>
      </w:r>
      <w:r w:rsidRPr="0005599E" w:rsidR="00D354C8">
        <w:rPr>
          <w:rFonts w:ascii="Times New Roman" w:hAnsi="Times New Roman" w:cs="Times New Roman"/>
        </w:rPr>
        <w:t>.</w:t>
      </w:r>
      <w:r w:rsidRPr="0005599E" w:rsidR="003E7AA6">
        <w:rPr>
          <w:rFonts w:ascii="Times New Roman" w:hAnsi="Times New Roman" w:cs="Times New Roman"/>
        </w:rPr>
        <w:t xml:space="preserve"> </w:t>
      </w:r>
    </w:p>
    <w:p w:rsidRPr="0005599E" w:rsidR="008D66B4" w:rsidP="008D66B4" w:rsidRDefault="008D66B4" w14:paraId="545632BF" w14:textId="77777777">
      <w:pPr>
        <w:rPr>
          <w:rFonts w:ascii="Times New Roman" w:hAnsi="Times New Roman" w:cs="Times New Roman"/>
        </w:rPr>
      </w:pPr>
    </w:p>
    <w:p w:rsidRPr="0005599E" w:rsidR="00FF6E6B" w:rsidP="008D66B4" w:rsidRDefault="00FF6E6B" w14:paraId="23FFB8CC" w14:textId="489F8A4A">
      <w:pPr>
        <w:rPr>
          <w:rFonts w:ascii="Times New Roman" w:hAnsi="Times New Roman" w:cs="Times New Roman"/>
        </w:rPr>
      </w:pPr>
      <w:r w:rsidRPr="0005599E">
        <w:rPr>
          <w:rFonts w:ascii="Times New Roman" w:hAnsi="Times New Roman" w:cs="Times New Roman"/>
        </w:rPr>
        <w:t xml:space="preserve">The purpose and uses of </w:t>
      </w:r>
      <w:r w:rsidRPr="0005599E" w:rsidR="005A039E">
        <w:rPr>
          <w:rFonts w:ascii="Times New Roman" w:hAnsi="Times New Roman" w:cs="Times New Roman"/>
        </w:rPr>
        <w:t>the study</w:t>
      </w:r>
      <w:r w:rsidRPr="0005599E">
        <w:rPr>
          <w:rFonts w:ascii="Times New Roman" w:hAnsi="Times New Roman" w:cs="Times New Roman"/>
        </w:rPr>
        <w:t xml:space="preserve"> are detailed below. </w:t>
      </w:r>
      <w:r w:rsidRPr="0005599E" w:rsidR="00C96192">
        <w:rPr>
          <w:rFonts w:ascii="Times New Roman" w:hAnsi="Times New Roman" w:cs="Times New Roman"/>
        </w:rPr>
        <w:t>The p</w:t>
      </w:r>
      <w:r w:rsidRPr="0005599E" w:rsidR="00B17A7C">
        <w:rPr>
          <w:rFonts w:ascii="Times New Roman" w:hAnsi="Times New Roman" w:cs="Times New Roman"/>
        </w:rPr>
        <w:t xml:space="preserve">roject </w:t>
      </w:r>
      <w:r w:rsidRPr="0005599E" w:rsidR="00371C08">
        <w:rPr>
          <w:rFonts w:ascii="Times New Roman" w:hAnsi="Times New Roman" w:cs="Times New Roman"/>
        </w:rPr>
        <w:t xml:space="preserve">will </w:t>
      </w:r>
      <w:r w:rsidRPr="0005599E" w:rsidR="00C67279">
        <w:rPr>
          <w:rFonts w:ascii="Times New Roman" w:hAnsi="Times New Roman" w:cs="Times New Roman"/>
        </w:rPr>
        <w:t xml:space="preserve">include </w:t>
      </w:r>
      <w:r w:rsidRPr="0005599E" w:rsidR="00371C08">
        <w:rPr>
          <w:rFonts w:ascii="Times New Roman" w:hAnsi="Times New Roman" w:cs="Times New Roman"/>
        </w:rPr>
        <w:t>NHANES</w:t>
      </w:r>
      <w:r w:rsidRPr="0005599E" w:rsidR="007772FA">
        <w:rPr>
          <w:rFonts w:ascii="Times New Roman" w:hAnsi="Times New Roman" w:cs="Times New Roman"/>
        </w:rPr>
        <w:t xml:space="preserve"> </w:t>
      </w:r>
      <w:r w:rsidRPr="0005599E" w:rsidR="00371C08">
        <w:rPr>
          <w:rFonts w:ascii="Times New Roman" w:hAnsi="Times New Roman" w:cs="Times New Roman"/>
        </w:rPr>
        <w:t>participants</w:t>
      </w:r>
      <w:r w:rsidRPr="0005599E" w:rsidR="004A5D74">
        <w:rPr>
          <w:rFonts w:ascii="Times New Roman" w:hAnsi="Times New Roman" w:cs="Times New Roman"/>
        </w:rPr>
        <w:t>.</w:t>
      </w:r>
      <w:r w:rsidRPr="0005599E" w:rsidR="00371C08">
        <w:rPr>
          <w:rFonts w:ascii="Times New Roman" w:hAnsi="Times New Roman" w:cs="Times New Roman"/>
        </w:rPr>
        <w:t xml:space="preserve"> </w:t>
      </w:r>
      <w:r w:rsidRPr="0005599E" w:rsidR="008C6D0A">
        <w:rPr>
          <w:rFonts w:ascii="Times New Roman" w:hAnsi="Times New Roman" w:cs="Times New Roman"/>
        </w:rPr>
        <w:t>Participation is voluntary.</w:t>
      </w:r>
      <w:r w:rsidRPr="0005599E" w:rsidR="00B410D2">
        <w:rPr>
          <w:rFonts w:ascii="Times New Roman" w:hAnsi="Times New Roman" w:cs="Times New Roman"/>
        </w:rPr>
        <w:t xml:space="preserve"> Testing would take place across multiple NHANES locations, as needed</w:t>
      </w:r>
      <w:r w:rsidRPr="0005599E" w:rsidR="006B451B">
        <w:rPr>
          <w:rFonts w:ascii="Times New Roman" w:hAnsi="Times New Roman" w:cs="Times New Roman"/>
        </w:rPr>
        <w:t>,</w:t>
      </w:r>
      <w:r w:rsidRPr="0005599E" w:rsidR="00B410D2">
        <w:rPr>
          <w:rFonts w:ascii="Times New Roman" w:hAnsi="Times New Roman" w:cs="Times New Roman"/>
        </w:rPr>
        <w:t xml:space="preserve"> to achieve the desired sample size.</w:t>
      </w:r>
      <w:r w:rsidRPr="0005599E" w:rsidR="00373CFF">
        <w:rPr>
          <w:rFonts w:ascii="Times New Roman" w:hAnsi="Times New Roman" w:cs="Times New Roman"/>
        </w:rPr>
        <w:t xml:space="preserve"> </w:t>
      </w:r>
      <w:r w:rsidRPr="0005599E" w:rsidR="005300F2">
        <w:rPr>
          <w:rFonts w:ascii="Times New Roman" w:hAnsi="Times New Roman" w:cs="Times New Roman"/>
        </w:rPr>
        <w:t>This</w:t>
      </w:r>
      <w:r w:rsidRPr="0005599E" w:rsidR="00C96192">
        <w:rPr>
          <w:rFonts w:ascii="Times New Roman" w:hAnsi="Times New Roman" w:cs="Times New Roman"/>
        </w:rPr>
        <w:t xml:space="preserve"> study </w:t>
      </w:r>
      <w:r w:rsidRPr="0005599E" w:rsidR="00B410D2">
        <w:rPr>
          <w:rFonts w:ascii="Times New Roman" w:hAnsi="Times New Roman" w:cs="Times New Roman"/>
        </w:rPr>
        <w:t>would</w:t>
      </w:r>
      <w:r w:rsidRPr="0005599E" w:rsidR="00373CFF">
        <w:rPr>
          <w:rFonts w:ascii="Times New Roman" w:hAnsi="Times New Roman" w:cs="Times New Roman"/>
        </w:rPr>
        <w:t xml:space="preserve"> be </w:t>
      </w:r>
      <w:r w:rsidRPr="0005599E" w:rsidR="00C96192">
        <w:rPr>
          <w:rFonts w:ascii="Times New Roman" w:hAnsi="Times New Roman" w:cs="Times New Roman"/>
        </w:rPr>
        <w:t>begin</w:t>
      </w:r>
      <w:r w:rsidRPr="0005599E" w:rsidR="005300F2">
        <w:rPr>
          <w:rFonts w:ascii="Times New Roman" w:hAnsi="Times New Roman" w:cs="Times New Roman"/>
        </w:rPr>
        <w:t>,</w:t>
      </w:r>
      <w:r w:rsidRPr="0005599E" w:rsidR="00C96192">
        <w:rPr>
          <w:rFonts w:ascii="Times New Roman" w:hAnsi="Times New Roman" w:cs="Times New Roman"/>
        </w:rPr>
        <w:t xml:space="preserve"> </w:t>
      </w:r>
      <w:r w:rsidRPr="0005599E" w:rsidR="00373CFF">
        <w:rPr>
          <w:rFonts w:ascii="Times New Roman" w:hAnsi="Times New Roman" w:cs="Times New Roman"/>
        </w:rPr>
        <w:t xml:space="preserve">as soon as </w:t>
      </w:r>
      <w:r w:rsidRPr="0005599E" w:rsidR="00B95F4D">
        <w:rPr>
          <w:rFonts w:ascii="Times New Roman" w:hAnsi="Times New Roman" w:cs="Times New Roman"/>
        </w:rPr>
        <w:t>feasible</w:t>
      </w:r>
      <w:r w:rsidRPr="0005599E" w:rsidR="005300F2">
        <w:rPr>
          <w:rFonts w:ascii="Times New Roman" w:hAnsi="Times New Roman" w:cs="Times New Roman"/>
        </w:rPr>
        <w:t>,</w:t>
      </w:r>
      <w:r w:rsidRPr="0005599E" w:rsidR="00B95F4D">
        <w:rPr>
          <w:rFonts w:ascii="Times New Roman" w:hAnsi="Times New Roman" w:cs="Times New Roman"/>
        </w:rPr>
        <w:t xml:space="preserve"> after </w:t>
      </w:r>
      <w:r w:rsidRPr="0005599E" w:rsidR="007F02AA">
        <w:rPr>
          <w:rFonts w:ascii="Times New Roman" w:hAnsi="Times New Roman" w:cs="Times New Roman"/>
        </w:rPr>
        <w:t xml:space="preserve">approval </w:t>
      </w:r>
      <w:r w:rsidRPr="0005599E" w:rsidR="00B95F4D">
        <w:rPr>
          <w:rFonts w:ascii="Times New Roman" w:hAnsi="Times New Roman" w:cs="Times New Roman"/>
        </w:rPr>
        <w:t>has</w:t>
      </w:r>
      <w:r w:rsidRPr="0005599E" w:rsidR="00172CF9">
        <w:rPr>
          <w:rFonts w:ascii="Times New Roman" w:hAnsi="Times New Roman" w:cs="Times New Roman"/>
        </w:rPr>
        <w:t xml:space="preserve"> been</w:t>
      </w:r>
      <w:r w:rsidRPr="0005599E" w:rsidR="00373CFF">
        <w:rPr>
          <w:rFonts w:ascii="Times New Roman" w:hAnsi="Times New Roman" w:cs="Times New Roman"/>
        </w:rPr>
        <w:t xml:space="preserve"> received.</w:t>
      </w:r>
    </w:p>
    <w:p w:rsidRPr="0005599E" w:rsidR="007136CD" w:rsidP="007339CC" w:rsidRDefault="007136CD" w14:paraId="0D415164" w14:textId="77777777">
      <w:pPr>
        <w:rPr>
          <w:rFonts w:ascii="Times New Roman" w:hAnsi="Times New Roman" w:cs="Times New Roman"/>
        </w:rPr>
      </w:pPr>
    </w:p>
    <w:p w:rsidRPr="0005599E" w:rsidR="00F42C71" w:rsidP="007339CC" w:rsidRDefault="00F42C71" w14:paraId="03BE1EFF" w14:textId="110E30AF">
      <w:pPr>
        <w:rPr>
          <w:rFonts w:ascii="Times New Roman" w:hAnsi="Times New Roman" w:cs="Times New Roman"/>
          <w:u w:val="single"/>
        </w:rPr>
      </w:pPr>
      <w:r w:rsidRPr="0005599E">
        <w:rPr>
          <w:rFonts w:ascii="Times New Roman" w:hAnsi="Times New Roman" w:cs="Times New Roman"/>
          <w:u w:val="single"/>
        </w:rPr>
        <w:lastRenderedPageBreak/>
        <w:t>Blood Collection – Infants &lt; 1 year old</w:t>
      </w:r>
    </w:p>
    <w:p w:rsidRPr="0005599E" w:rsidR="000D0F43" w:rsidP="007339CC" w:rsidRDefault="004B022F" w14:paraId="385CD7D4" w14:textId="3546FCE9">
      <w:pPr>
        <w:rPr>
          <w:rFonts w:ascii="Times New Roman" w:hAnsi="Times New Roman" w:cs="Times New Roman"/>
        </w:rPr>
      </w:pPr>
      <w:r w:rsidRPr="0005599E">
        <w:rPr>
          <w:rFonts w:ascii="Times New Roman" w:hAnsi="Times New Roman" w:cs="Times New Roman"/>
        </w:rPr>
        <w:t xml:space="preserve">The relationship of early child nutrition to health outcomes throughout the lifespan has grown as an important public health interest. From birth to 12 months is a critical life stage nutritionally because of the increased demand for nutrients to support growth and development.  Early child nutrition impacts taste preferences, dietary behaviors, and the development of dietary patterns. Inadequate intake of nutrients, poor diet behaviors, and unhealthy weight gain in early childhood lead to numerous developmental and long-term health problems. Traditionally, the Dietary Guidelines for Americans </w:t>
      </w:r>
      <w:r w:rsidR="00332096">
        <w:rPr>
          <w:rFonts w:ascii="Times New Roman" w:hAnsi="Times New Roman" w:cs="Times New Roman"/>
        </w:rPr>
        <w:t xml:space="preserve">(Sec. 4204 of - </w:t>
      </w:r>
      <w:hyperlink w:history="1" r:id="rId8">
        <w:r w:rsidRPr="00F17CB7" w:rsidR="00332096">
          <w:rPr>
            <w:rStyle w:val="Hyperlink"/>
            <w:rFonts w:ascii="Times New Roman" w:hAnsi="Times New Roman" w:cs="Times New Roman"/>
          </w:rPr>
          <w:t>https://www.congress.gov/bill/113th-congress/house-bill/2642</w:t>
        </w:r>
      </w:hyperlink>
      <w:r w:rsidR="00332096">
        <w:rPr>
          <w:rFonts w:ascii="Times New Roman" w:hAnsi="Times New Roman" w:cs="Times New Roman"/>
        </w:rPr>
        <w:t xml:space="preserve">) </w:t>
      </w:r>
      <w:r w:rsidRPr="0005599E">
        <w:rPr>
          <w:rFonts w:ascii="Times New Roman" w:hAnsi="Times New Roman" w:cs="Times New Roman"/>
        </w:rPr>
        <w:t>ha</w:t>
      </w:r>
      <w:r w:rsidRPr="0005599E" w:rsidR="005A0BC3">
        <w:rPr>
          <w:rFonts w:ascii="Times New Roman" w:hAnsi="Times New Roman" w:cs="Times New Roman"/>
        </w:rPr>
        <w:t>ve</w:t>
      </w:r>
      <w:r w:rsidRPr="0005599E">
        <w:rPr>
          <w:rFonts w:ascii="Times New Roman" w:hAnsi="Times New Roman" w:cs="Times New Roman"/>
        </w:rPr>
        <w:t xml:space="preserve"> focused on individuals ages 2 years and older. The Agricultural Act of 2014 has mandated that beginning with the 2020-2025 edition, the Dietary Guidelines </w:t>
      </w:r>
      <w:r w:rsidRPr="0005599E" w:rsidR="00CF7492">
        <w:rPr>
          <w:rFonts w:ascii="Times New Roman" w:hAnsi="Times New Roman" w:cs="Times New Roman"/>
        </w:rPr>
        <w:t>include</w:t>
      </w:r>
      <w:r w:rsidRPr="0005599E">
        <w:rPr>
          <w:rFonts w:ascii="Times New Roman" w:hAnsi="Times New Roman" w:cs="Times New Roman"/>
        </w:rPr>
        <w:t xml:space="preserve"> comprehensive dietary recommendations for children from birth to 24 months (0-24 </w:t>
      </w:r>
      <w:r w:rsidRPr="0005599E" w:rsidR="005A039E">
        <w:rPr>
          <w:rFonts w:ascii="Times New Roman" w:hAnsi="Times New Roman" w:cs="Times New Roman"/>
        </w:rPr>
        <w:t>mo.</w:t>
      </w:r>
      <w:r w:rsidRPr="0005599E">
        <w:rPr>
          <w:rFonts w:ascii="Times New Roman" w:hAnsi="Times New Roman" w:cs="Times New Roman"/>
        </w:rPr>
        <w:t>). As a result, nationally representative data on children 0-24 mo</w:t>
      </w:r>
      <w:r w:rsidRPr="0005599E" w:rsidR="005A0BC3">
        <w:rPr>
          <w:rFonts w:ascii="Times New Roman" w:hAnsi="Times New Roman" w:cs="Times New Roman"/>
        </w:rPr>
        <w:t>nths</w:t>
      </w:r>
      <w:r w:rsidRPr="0005599E">
        <w:rPr>
          <w:rFonts w:ascii="Times New Roman" w:hAnsi="Times New Roman" w:cs="Times New Roman"/>
        </w:rPr>
        <w:t xml:space="preserve"> are crucial to advancing the science base used to inform current and future Federal nutrition and related health programs, policies, and consumer information. Currently, NHANES collects and analyses blood from children 1 year of age and older. Thus, no data are currently available on the blood levels of relevant analytes for infants 0</w:t>
      </w:r>
      <w:r w:rsidRPr="0005599E" w:rsidR="005A0BC3">
        <w:rPr>
          <w:rFonts w:ascii="Times New Roman" w:hAnsi="Times New Roman" w:cs="Times New Roman"/>
        </w:rPr>
        <w:t xml:space="preserve"> </w:t>
      </w:r>
      <w:r w:rsidR="003806CD">
        <w:rPr>
          <w:rFonts w:ascii="Times New Roman" w:hAnsi="Times New Roman" w:cs="Times New Roman"/>
        </w:rPr>
        <w:t xml:space="preserve">to </w:t>
      </w:r>
      <w:r w:rsidRPr="0005599E" w:rsidR="005A0BC3">
        <w:rPr>
          <w:rFonts w:ascii="Times New Roman" w:hAnsi="Times New Roman" w:cs="Times New Roman"/>
        </w:rPr>
        <w:t>less than 12</w:t>
      </w:r>
      <w:r w:rsidRPr="0005599E">
        <w:rPr>
          <w:rFonts w:ascii="Times New Roman" w:hAnsi="Times New Roman" w:cs="Times New Roman"/>
        </w:rPr>
        <w:t xml:space="preserve"> mo</w:t>
      </w:r>
      <w:r w:rsidRPr="0005599E" w:rsidR="005A0BC3">
        <w:rPr>
          <w:rFonts w:ascii="Times New Roman" w:hAnsi="Times New Roman" w:cs="Times New Roman"/>
        </w:rPr>
        <w:t>nths</w:t>
      </w:r>
      <w:r w:rsidRPr="0005599E">
        <w:rPr>
          <w:rFonts w:ascii="Times New Roman" w:hAnsi="Times New Roman" w:cs="Times New Roman"/>
        </w:rPr>
        <w:t xml:space="preserve">. This proposal addresses the opportunity for a pilot study to lay the foundation for moving towards regularly collecting blood from </w:t>
      </w:r>
      <w:r w:rsidRPr="0005599E" w:rsidR="005A0BC3">
        <w:rPr>
          <w:rFonts w:ascii="Times New Roman" w:hAnsi="Times New Roman" w:cs="Times New Roman"/>
        </w:rPr>
        <w:t xml:space="preserve">all </w:t>
      </w:r>
      <w:r w:rsidRPr="0005599E">
        <w:rPr>
          <w:rFonts w:ascii="Times New Roman" w:hAnsi="Times New Roman" w:cs="Times New Roman"/>
        </w:rPr>
        <w:t xml:space="preserve">infants in NHANES. </w:t>
      </w:r>
    </w:p>
    <w:p w:rsidRPr="0005599E" w:rsidR="000D0F43" w:rsidP="007339CC" w:rsidRDefault="000D0F43" w14:paraId="4EE41351" w14:textId="77777777">
      <w:pPr>
        <w:rPr>
          <w:rFonts w:ascii="Times New Roman" w:hAnsi="Times New Roman" w:cs="Times New Roman"/>
        </w:rPr>
      </w:pPr>
    </w:p>
    <w:p w:rsidRPr="0005599E" w:rsidR="002A7F32" w:rsidP="007339CC" w:rsidRDefault="00A458DC" w14:paraId="5C7F74FF" w14:textId="29782E5F">
      <w:pPr>
        <w:rPr>
          <w:rFonts w:ascii="Times New Roman" w:hAnsi="Times New Roman" w:cs="Times New Roman"/>
        </w:rPr>
      </w:pPr>
      <w:r w:rsidRPr="0005599E">
        <w:rPr>
          <w:rFonts w:ascii="Times New Roman" w:hAnsi="Times New Roman" w:cs="Times New Roman"/>
        </w:rPr>
        <w:t>The</w:t>
      </w:r>
      <w:r w:rsidRPr="0005599E" w:rsidR="00A31BE9">
        <w:rPr>
          <w:rFonts w:ascii="Times New Roman" w:hAnsi="Times New Roman" w:cs="Times New Roman"/>
        </w:rPr>
        <w:t xml:space="preserve"> proxy (parent</w:t>
      </w:r>
      <w:r w:rsidRPr="0005599E">
        <w:rPr>
          <w:rFonts w:ascii="Times New Roman" w:hAnsi="Times New Roman" w:cs="Times New Roman"/>
        </w:rPr>
        <w:t>s</w:t>
      </w:r>
      <w:r w:rsidRPr="0005599E" w:rsidR="00A31BE9">
        <w:rPr>
          <w:rFonts w:ascii="Times New Roman" w:hAnsi="Times New Roman" w:cs="Times New Roman"/>
        </w:rPr>
        <w:t xml:space="preserve"> /guardian</w:t>
      </w:r>
      <w:r w:rsidRPr="0005599E">
        <w:rPr>
          <w:rFonts w:ascii="Times New Roman" w:hAnsi="Times New Roman" w:cs="Times New Roman"/>
        </w:rPr>
        <w:t>s etc.</w:t>
      </w:r>
      <w:r w:rsidRPr="0005599E" w:rsidR="00A31BE9">
        <w:rPr>
          <w:rFonts w:ascii="Times New Roman" w:hAnsi="Times New Roman" w:cs="Times New Roman"/>
        </w:rPr>
        <w:t>) of</w:t>
      </w:r>
      <w:r w:rsidRPr="0005599E">
        <w:rPr>
          <w:rFonts w:ascii="Times New Roman" w:hAnsi="Times New Roman" w:cs="Times New Roman"/>
        </w:rPr>
        <w:t xml:space="preserve"> up to 100</w:t>
      </w:r>
      <w:r w:rsidRPr="0005599E" w:rsidR="00A31BE9">
        <w:rPr>
          <w:rFonts w:ascii="Times New Roman" w:hAnsi="Times New Roman" w:cs="Times New Roman"/>
        </w:rPr>
        <w:t xml:space="preserve"> </w:t>
      </w:r>
      <w:r w:rsidRPr="0005599E" w:rsidR="00542B7F">
        <w:rPr>
          <w:rFonts w:ascii="Times New Roman" w:hAnsi="Times New Roman" w:cs="Times New Roman"/>
        </w:rPr>
        <w:t xml:space="preserve">NHANES </w:t>
      </w:r>
      <w:r w:rsidRPr="0005599E" w:rsidR="002A7F32">
        <w:rPr>
          <w:rFonts w:ascii="Times New Roman" w:hAnsi="Times New Roman" w:cs="Times New Roman"/>
        </w:rPr>
        <w:t xml:space="preserve">participants from birth </w:t>
      </w:r>
      <w:r w:rsidRPr="0005599E" w:rsidR="00B415B9">
        <w:rPr>
          <w:rFonts w:ascii="Times New Roman" w:hAnsi="Times New Roman" w:cs="Times New Roman"/>
        </w:rPr>
        <w:t xml:space="preserve">to </w:t>
      </w:r>
      <w:r w:rsidRPr="0005599E" w:rsidR="00B952D6">
        <w:rPr>
          <w:rFonts w:ascii="Times New Roman" w:hAnsi="Times New Roman" w:cs="Times New Roman"/>
        </w:rPr>
        <w:t xml:space="preserve">less than </w:t>
      </w:r>
      <w:r w:rsidRPr="0005599E" w:rsidR="00542B7F">
        <w:rPr>
          <w:rFonts w:ascii="Times New Roman" w:hAnsi="Times New Roman" w:cs="Times New Roman"/>
        </w:rPr>
        <w:t>12 months</w:t>
      </w:r>
      <w:r w:rsidRPr="0005599E" w:rsidR="00B952D6">
        <w:rPr>
          <w:rFonts w:ascii="Times New Roman" w:hAnsi="Times New Roman" w:cs="Times New Roman"/>
        </w:rPr>
        <w:t>,</w:t>
      </w:r>
      <w:r w:rsidRPr="0005599E" w:rsidR="00542B7F">
        <w:rPr>
          <w:rFonts w:ascii="Times New Roman" w:hAnsi="Times New Roman" w:cs="Times New Roman"/>
        </w:rPr>
        <w:t xml:space="preserve"> would be asked to </w:t>
      </w:r>
      <w:r w:rsidRPr="0005599E" w:rsidR="00A31BE9">
        <w:rPr>
          <w:rFonts w:ascii="Times New Roman" w:hAnsi="Times New Roman" w:cs="Times New Roman"/>
        </w:rPr>
        <w:t xml:space="preserve">consent to </w:t>
      </w:r>
      <w:r w:rsidRPr="0005599E" w:rsidR="00542B7F">
        <w:rPr>
          <w:rFonts w:ascii="Times New Roman" w:hAnsi="Times New Roman" w:cs="Times New Roman"/>
        </w:rPr>
        <w:t xml:space="preserve">their </w:t>
      </w:r>
      <w:r w:rsidRPr="0005599E">
        <w:rPr>
          <w:rFonts w:ascii="Times New Roman" w:hAnsi="Times New Roman" w:cs="Times New Roman"/>
        </w:rPr>
        <w:t xml:space="preserve">infants’ </w:t>
      </w:r>
      <w:r w:rsidRPr="0005599E" w:rsidR="00542B7F">
        <w:rPr>
          <w:rFonts w:ascii="Times New Roman" w:hAnsi="Times New Roman" w:cs="Times New Roman"/>
        </w:rPr>
        <w:t xml:space="preserve">blood </w:t>
      </w:r>
      <w:r w:rsidRPr="0005599E" w:rsidR="00A31BE9">
        <w:rPr>
          <w:rFonts w:ascii="Times New Roman" w:hAnsi="Times New Roman" w:cs="Times New Roman"/>
        </w:rPr>
        <w:t xml:space="preserve">being </w:t>
      </w:r>
      <w:r w:rsidRPr="0005599E" w:rsidR="00542B7F">
        <w:rPr>
          <w:rFonts w:ascii="Times New Roman" w:hAnsi="Times New Roman" w:cs="Times New Roman"/>
        </w:rPr>
        <w:t>drawn</w:t>
      </w:r>
      <w:r w:rsidRPr="0005599E" w:rsidR="00C42F8D">
        <w:rPr>
          <w:rFonts w:ascii="Times New Roman" w:hAnsi="Times New Roman" w:cs="Times New Roman"/>
        </w:rPr>
        <w:t>.</w:t>
      </w:r>
      <w:r w:rsidRPr="0005599E" w:rsidR="00542B7F">
        <w:rPr>
          <w:rFonts w:ascii="Times New Roman" w:hAnsi="Times New Roman" w:cs="Times New Roman"/>
        </w:rPr>
        <w:t xml:space="preserve">  </w:t>
      </w:r>
      <w:r w:rsidRPr="0005599E" w:rsidR="00542B7F">
        <w:rPr>
          <w:rFonts w:ascii="Times New Roman" w:hAnsi="Times New Roman" w:eastAsia="Calibri" w:cs="Times New Roman"/>
        </w:rPr>
        <w:t xml:space="preserve">The amount of time needed for this project is estimated at </w:t>
      </w:r>
      <w:r w:rsidRPr="0005599E" w:rsidR="00423A25">
        <w:rPr>
          <w:rFonts w:ascii="Times New Roman" w:hAnsi="Times New Roman" w:eastAsia="Calibri" w:cs="Times New Roman"/>
        </w:rPr>
        <w:t xml:space="preserve">15 </w:t>
      </w:r>
      <w:r w:rsidRPr="0005599E" w:rsidR="00542B7F">
        <w:rPr>
          <w:rFonts w:ascii="Times New Roman" w:hAnsi="Times New Roman" w:eastAsia="Calibri" w:cs="Times New Roman"/>
        </w:rPr>
        <w:t>minutes per participant.</w:t>
      </w:r>
      <w:r w:rsidRPr="0005599E" w:rsidR="00792C2E">
        <w:rPr>
          <w:rFonts w:ascii="Times New Roman" w:hAnsi="Times New Roman" w:eastAsia="Calibri" w:cs="Times New Roman"/>
        </w:rPr>
        <w:t xml:space="preserve"> </w:t>
      </w:r>
      <w:r w:rsidRPr="0005599E" w:rsidR="00895725">
        <w:rPr>
          <w:rFonts w:ascii="Times New Roman" w:hAnsi="Times New Roman" w:eastAsia="Calibri" w:cs="Times New Roman"/>
        </w:rPr>
        <w:t>The estimated time in the original request was 8 minutes. This time was increased to 15 minutes in this request to allow for time to explain the additional measures (CBC and Vitamin D) and for the</w:t>
      </w:r>
      <w:r w:rsidRPr="0005599E" w:rsidR="007009E8">
        <w:rPr>
          <w:rFonts w:ascii="Times New Roman" w:hAnsi="Times New Roman" w:eastAsia="Calibri" w:cs="Times New Roman"/>
        </w:rPr>
        <w:t xml:space="preserve"> added</w:t>
      </w:r>
      <w:r w:rsidRPr="0005599E" w:rsidR="00895725">
        <w:rPr>
          <w:rFonts w:ascii="Times New Roman" w:hAnsi="Times New Roman" w:eastAsia="Calibri" w:cs="Times New Roman"/>
        </w:rPr>
        <w:t xml:space="preserve"> questions about infant health that the parents/guardians will be asked. </w:t>
      </w:r>
      <w:r w:rsidRPr="0005599E" w:rsidR="00792C2E">
        <w:rPr>
          <w:rFonts w:ascii="Times New Roman" w:hAnsi="Times New Roman" w:eastAsia="Calibri" w:cs="Times New Roman"/>
        </w:rPr>
        <w:t xml:space="preserve">This </w:t>
      </w:r>
      <w:r w:rsidRPr="0005599E" w:rsidR="00895725">
        <w:rPr>
          <w:rFonts w:ascii="Times New Roman" w:hAnsi="Times New Roman" w:eastAsia="Calibri" w:cs="Times New Roman"/>
        </w:rPr>
        <w:t xml:space="preserve">pilot </w:t>
      </w:r>
      <w:r w:rsidRPr="0005599E" w:rsidR="004C1EE8">
        <w:rPr>
          <w:rFonts w:ascii="Times New Roman" w:hAnsi="Times New Roman" w:eastAsia="Calibri" w:cs="Times New Roman"/>
        </w:rPr>
        <w:t xml:space="preserve">will </w:t>
      </w:r>
      <w:r w:rsidRPr="0005599E" w:rsidR="00792C2E">
        <w:rPr>
          <w:rFonts w:ascii="Times New Roman" w:hAnsi="Times New Roman" w:eastAsia="Calibri" w:cs="Times New Roman"/>
        </w:rPr>
        <w:t>take place at multiple NHANES locations until the necessary sample size is obtained.</w:t>
      </w:r>
      <w:r w:rsidR="00BF6E7C">
        <w:rPr>
          <w:rFonts w:ascii="Times New Roman" w:hAnsi="Times New Roman" w:eastAsia="Calibri" w:cs="Times New Roman"/>
        </w:rPr>
        <w:t xml:space="preserve">  Select findings will be reported to participants (see attachment 1d).</w:t>
      </w:r>
    </w:p>
    <w:p w:rsidRPr="0005599E" w:rsidR="002A7F32" w:rsidP="007339CC" w:rsidRDefault="002A7F32" w14:paraId="20B84483" w14:textId="77777777">
      <w:pPr>
        <w:rPr>
          <w:rFonts w:ascii="Times New Roman" w:hAnsi="Times New Roman" w:cs="Times New Roman"/>
        </w:rPr>
      </w:pPr>
    </w:p>
    <w:p w:rsidRPr="0005599E" w:rsidR="001B3356" w:rsidP="007339CC" w:rsidRDefault="001B3356" w14:paraId="362C53E2" w14:textId="46B302CE">
      <w:pPr>
        <w:rPr>
          <w:rFonts w:ascii="Times New Roman" w:hAnsi="Times New Roman" w:cs="Times New Roman"/>
        </w:rPr>
      </w:pPr>
      <w:r w:rsidRPr="0005599E">
        <w:rPr>
          <w:rFonts w:ascii="Times New Roman" w:hAnsi="Times New Roman" w:cs="Times New Roman"/>
        </w:rPr>
        <w:t>The objectives of this project can be summarized as follows:</w:t>
      </w:r>
    </w:p>
    <w:p w:rsidRPr="0005599E" w:rsidR="009A74A9" w:rsidP="002711C8" w:rsidRDefault="009A74A9" w14:paraId="37FF3F22" w14:textId="4EB9DDD4">
      <w:pPr>
        <w:pStyle w:val="ListParagraph"/>
        <w:numPr>
          <w:ilvl w:val="0"/>
          <w:numId w:val="3"/>
        </w:numPr>
        <w:rPr>
          <w:rFonts w:ascii="Times New Roman" w:hAnsi="Times New Roman" w:cs="Times New Roman"/>
        </w:rPr>
      </w:pPr>
      <w:r w:rsidRPr="0005599E">
        <w:rPr>
          <w:rFonts w:ascii="Times New Roman" w:hAnsi="Times New Roman" w:cs="Times New Roman"/>
        </w:rPr>
        <w:t>Obtain blood collection for participants 0</w:t>
      </w:r>
      <w:r w:rsidRPr="0005599E" w:rsidR="00C42F8D">
        <w:rPr>
          <w:rFonts w:ascii="Times New Roman" w:hAnsi="Times New Roman" w:cs="Times New Roman"/>
        </w:rPr>
        <w:t xml:space="preserve"> to less than 12 months</w:t>
      </w:r>
      <w:r w:rsidRPr="0005599E" w:rsidDel="00C42F8D" w:rsidR="00C42F8D">
        <w:rPr>
          <w:rFonts w:ascii="Times New Roman" w:hAnsi="Times New Roman" w:cs="Times New Roman"/>
        </w:rPr>
        <w:t xml:space="preserve"> </w:t>
      </w:r>
    </w:p>
    <w:p w:rsidRPr="0005599E" w:rsidR="00A31BE9" w:rsidP="002711C8" w:rsidRDefault="00A31BE9" w14:paraId="6EF84601" w14:textId="21DA4C4B">
      <w:pPr>
        <w:pStyle w:val="ListParagraph"/>
        <w:numPr>
          <w:ilvl w:val="0"/>
          <w:numId w:val="3"/>
        </w:numPr>
        <w:rPr>
          <w:rFonts w:ascii="Times New Roman" w:hAnsi="Times New Roman" w:cs="Times New Roman"/>
        </w:rPr>
      </w:pPr>
      <w:r w:rsidRPr="0005599E">
        <w:rPr>
          <w:rFonts w:ascii="Times New Roman" w:hAnsi="Times New Roman" w:cs="Times New Roman"/>
        </w:rPr>
        <w:t>Assess how much blood can be obtained</w:t>
      </w:r>
    </w:p>
    <w:p w:rsidRPr="0005599E" w:rsidR="001E6BF5" w:rsidP="002711C8" w:rsidRDefault="00B952D6" w14:paraId="4EADA6DF" w14:textId="4601F45C">
      <w:pPr>
        <w:pStyle w:val="ListParagraph"/>
        <w:numPr>
          <w:ilvl w:val="0"/>
          <w:numId w:val="3"/>
        </w:numPr>
        <w:rPr>
          <w:rFonts w:ascii="Times New Roman" w:hAnsi="Times New Roman" w:cs="Times New Roman"/>
        </w:rPr>
      </w:pPr>
      <w:r w:rsidRPr="0005599E">
        <w:rPr>
          <w:rFonts w:ascii="Times New Roman" w:hAnsi="Times New Roman" w:cs="Times New Roman"/>
        </w:rPr>
        <w:t>Assess/</w:t>
      </w:r>
      <w:r w:rsidRPr="0005599E" w:rsidR="00713C84">
        <w:rPr>
          <w:rFonts w:ascii="Times New Roman" w:hAnsi="Times New Roman" w:cs="Times New Roman"/>
        </w:rPr>
        <w:t>t</w:t>
      </w:r>
      <w:r w:rsidRPr="0005599E">
        <w:rPr>
          <w:rFonts w:ascii="Times New Roman" w:hAnsi="Times New Roman" w:cs="Times New Roman"/>
        </w:rPr>
        <w:t>rack the rate of participation</w:t>
      </w:r>
    </w:p>
    <w:p w:rsidRPr="0005599E" w:rsidR="007817D3" w:rsidP="001C5DDA" w:rsidRDefault="009A74A9" w14:paraId="32B87610" w14:textId="6727A899">
      <w:pPr>
        <w:pStyle w:val="ListParagraph"/>
        <w:numPr>
          <w:ilvl w:val="0"/>
          <w:numId w:val="3"/>
        </w:numPr>
      </w:pPr>
      <w:r w:rsidRPr="0005599E">
        <w:rPr>
          <w:rFonts w:ascii="Times New Roman" w:hAnsi="Times New Roman" w:cs="Times New Roman"/>
        </w:rPr>
        <w:t>From the blood collection, obtain the following measures</w:t>
      </w:r>
    </w:p>
    <w:p w:rsidRPr="0005599E" w:rsidR="002C0AE2" w:rsidP="002C0AE2" w:rsidRDefault="001B2A18" w14:paraId="6BDFD49F" w14:textId="777BF33C">
      <w:pPr>
        <w:pStyle w:val="ListParagraph"/>
        <w:numPr>
          <w:ilvl w:val="1"/>
          <w:numId w:val="3"/>
        </w:numPr>
        <w:rPr>
          <w:rFonts w:ascii="Times New Roman" w:hAnsi="Times New Roman" w:cs="Times New Roman"/>
        </w:rPr>
      </w:pPr>
      <w:r w:rsidRPr="0005599E">
        <w:rPr>
          <w:rFonts w:ascii="Times New Roman" w:hAnsi="Times New Roman" w:cs="Times New Roman"/>
        </w:rPr>
        <w:t>Complete Blood Count</w:t>
      </w:r>
      <w:r w:rsidRPr="0005599E" w:rsidR="002C0AE2">
        <w:rPr>
          <w:rFonts w:ascii="Times New Roman" w:hAnsi="Times New Roman" w:cs="Times New Roman"/>
        </w:rPr>
        <w:t xml:space="preserve"> </w:t>
      </w:r>
    </w:p>
    <w:p w:rsidRPr="0005599E" w:rsidR="003C06F5" w:rsidP="003C06F5" w:rsidRDefault="003C06F5" w14:paraId="4FFC326C" w14:textId="77777777">
      <w:pPr>
        <w:pStyle w:val="ListParagraph"/>
        <w:numPr>
          <w:ilvl w:val="1"/>
          <w:numId w:val="3"/>
        </w:numPr>
        <w:rPr>
          <w:rFonts w:ascii="Times New Roman" w:hAnsi="Times New Roman" w:cs="Times New Roman"/>
        </w:rPr>
      </w:pPr>
      <w:r w:rsidRPr="0005599E">
        <w:rPr>
          <w:rFonts w:ascii="Times New Roman" w:hAnsi="Times New Roman" w:cs="Times New Roman"/>
        </w:rPr>
        <w:t>Metals panel for Lead (Pb)</w:t>
      </w:r>
    </w:p>
    <w:p w:rsidRPr="0005599E" w:rsidR="003C06F5" w:rsidP="003C06F5" w:rsidRDefault="003C06F5" w14:paraId="7A5B3ABF" w14:textId="39BB6D0E">
      <w:pPr>
        <w:pStyle w:val="ListParagraph"/>
        <w:numPr>
          <w:ilvl w:val="1"/>
          <w:numId w:val="3"/>
        </w:numPr>
        <w:rPr>
          <w:rFonts w:ascii="Times New Roman" w:hAnsi="Times New Roman" w:cs="Times New Roman"/>
        </w:rPr>
      </w:pPr>
      <w:r w:rsidRPr="0005599E">
        <w:rPr>
          <w:rFonts w:ascii="Times New Roman" w:hAnsi="Times New Roman" w:cs="Times New Roman"/>
        </w:rPr>
        <w:t xml:space="preserve">Metals panel for total mercury (for estimating methylmercury, </w:t>
      </w:r>
      <w:proofErr w:type="spellStart"/>
      <w:r w:rsidRPr="0005599E">
        <w:rPr>
          <w:rFonts w:ascii="Times New Roman" w:hAnsi="Times New Roman" w:cs="Times New Roman"/>
        </w:rPr>
        <w:t>MeHg</w:t>
      </w:r>
      <w:proofErr w:type="spellEnd"/>
      <w:r w:rsidRPr="0005599E">
        <w:rPr>
          <w:rFonts w:ascii="Times New Roman" w:hAnsi="Times New Roman" w:cs="Times New Roman"/>
        </w:rPr>
        <w:t>)</w:t>
      </w:r>
      <w:r w:rsidRPr="0005599E" w:rsidR="005A039E">
        <w:rPr>
          <w:rFonts w:ascii="Times New Roman" w:hAnsi="Times New Roman" w:cs="Times New Roman"/>
        </w:rPr>
        <w:t xml:space="preserve"> f</w:t>
      </w:r>
      <w:r w:rsidRPr="0005599E">
        <w:rPr>
          <w:rFonts w:ascii="Times New Roman" w:hAnsi="Times New Roman" w:cs="Times New Roman"/>
        </w:rPr>
        <w:t>olate</w:t>
      </w:r>
    </w:p>
    <w:p w:rsidRPr="0005599E" w:rsidR="003C06F5" w:rsidP="003C06F5" w:rsidRDefault="003C06F5" w14:paraId="18E9AE25" w14:textId="77777777">
      <w:pPr>
        <w:pStyle w:val="ListParagraph"/>
        <w:numPr>
          <w:ilvl w:val="1"/>
          <w:numId w:val="3"/>
        </w:numPr>
        <w:rPr>
          <w:rFonts w:ascii="Times New Roman" w:hAnsi="Times New Roman" w:cs="Times New Roman"/>
        </w:rPr>
      </w:pPr>
      <w:r w:rsidRPr="0005599E">
        <w:rPr>
          <w:rFonts w:ascii="Times New Roman" w:hAnsi="Times New Roman" w:cs="Times New Roman"/>
        </w:rPr>
        <w:t>Ferritin and soluble transferrin receptor (</w:t>
      </w:r>
      <w:proofErr w:type="spellStart"/>
      <w:r w:rsidRPr="0005599E">
        <w:rPr>
          <w:rFonts w:ascii="Times New Roman" w:hAnsi="Times New Roman" w:cs="Times New Roman"/>
        </w:rPr>
        <w:t>sTfR</w:t>
      </w:r>
      <w:proofErr w:type="spellEnd"/>
      <w:r w:rsidRPr="0005599E">
        <w:rPr>
          <w:rFonts w:ascii="Times New Roman" w:hAnsi="Times New Roman" w:cs="Times New Roman"/>
        </w:rPr>
        <w:t>)</w:t>
      </w:r>
    </w:p>
    <w:p w:rsidRPr="0005599E" w:rsidR="003C06F5" w:rsidRDefault="003C06F5" w14:paraId="5B963F3D" w14:textId="44B051F8">
      <w:pPr>
        <w:pStyle w:val="ListParagraph"/>
        <w:numPr>
          <w:ilvl w:val="1"/>
          <w:numId w:val="3"/>
        </w:numPr>
        <w:rPr>
          <w:rFonts w:ascii="Times New Roman" w:hAnsi="Times New Roman" w:cs="Times New Roman"/>
        </w:rPr>
      </w:pPr>
      <w:r w:rsidRPr="0005599E">
        <w:rPr>
          <w:rFonts w:ascii="Times New Roman" w:hAnsi="Times New Roman" w:cs="Times New Roman"/>
        </w:rPr>
        <w:t>C-reactive protein (CRP) and alpha-1-acid glycoprotein (AGP)</w:t>
      </w:r>
    </w:p>
    <w:p w:rsidRPr="0005599E" w:rsidR="003C06F5" w:rsidRDefault="003C06F5" w14:paraId="430F0E1E" w14:textId="7E288F6B">
      <w:pPr>
        <w:pStyle w:val="ListParagraph"/>
        <w:numPr>
          <w:ilvl w:val="1"/>
          <w:numId w:val="3"/>
        </w:numPr>
        <w:rPr>
          <w:rFonts w:ascii="Times New Roman" w:hAnsi="Times New Roman" w:cs="Times New Roman"/>
        </w:rPr>
      </w:pPr>
      <w:r w:rsidRPr="0005599E">
        <w:rPr>
          <w:rFonts w:ascii="Times New Roman" w:hAnsi="Times New Roman" w:cs="Times New Roman"/>
        </w:rPr>
        <w:t>Retinol Binding Protein (RBP)</w:t>
      </w:r>
    </w:p>
    <w:p w:rsidRPr="0005599E" w:rsidR="00CA742F" w:rsidP="002711C8" w:rsidRDefault="00CA742F" w14:paraId="1F149D8E" w14:textId="19F78572">
      <w:pPr>
        <w:pStyle w:val="ListParagraph"/>
        <w:numPr>
          <w:ilvl w:val="1"/>
          <w:numId w:val="3"/>
        </w:numPr>
        <w:rPr>
          <w:rFonts w:ascii="Times New Roman" w:hAnsi="Times New Roman" w:cs="Times New Roman"/>
        </w:rPr>
      </w:pPr>
      <w:r w:rsidRPr="0005599E">
        <w:rPr>
          <w:rFonts w:ascii="Times New Roman" w:hAnsi="Times New Roman" w:cs="Times New Roman"/>
        </w:rPr>
        <w:t>Per-and polyfluoroalkyl substances (PFASs) panel</w:t>
      </w:r>
    </w:p>
    <w:p w:rsidRPr="0005599E" w:rsidR="002C0AE2" w:rsidP="002711C8" w:rsidRDefault="002C0AE2" w14:paraId="47C71997" w14:textId="60BBC21F">
      <w:pPr>
        <w:pStyle w:val="ListParagraph"/>
        <w:numPr>
          <w:ilvl w:val="1"/>
          <w:numId w:val="3"/>
        </w:numPr>
        <w:rPr>
          <w:rFonts w:ascii="Times New Roman" w:hAnsi="Times New Roman" w:cs="Times New Roman"/>
        </w:rPr>
      </w:pPr>
      <w:r w:rsidRPr="0005599E">
        <w:rPr>
          <w:rFonts w:ascii="Times New Roman" w:hAnsi="Times New Roman" w:cs="Times New Roman"/>
        </w:rPr>
        <w:t xml:space="preserve">Vitamin D </w:t>
      </w:r>
    </w:p>
    <w:p w:rsidRPr="0005599E" w:rsidR="000640BC" w:rsidP="001C5DDA" w:rsidRDefault="000640BC" w14:paraId="194B9E1C" w14:textId="77777777">
      <w:pPr>
        <w:pStyle w:val="ListParagraph"/>
        <w:ind w:left="2520"/>
      </w:pPr>
    </w:p>
    <w:p w:rsidRPr="0005599E" w:rsidR="001B45AA" w:rsidP="001B45AA" w:rsidRDefault="001B45AA" w14:paraId="485A87DA" w14:textId="0CF837C7">
      <w:pPr>
        <w:rPr>
          <w:rFonts w:ascii="Times New Roman" w:hAnsi="Times New Roman" w:cs="Times New Roman"/>
        </w:rPr>
      </w:pPr>
      <w:r w:rsidRPr="0005599E">
        <w:rPr>
          <w:rFonts w:ascii="Times New Roman" w:hAnsi="Times New Roman" w:cs="Times New Roman"/>
        </w:rPr>
        <w:t xml:space="preserve">This </w:t>
      </w:r>
      <w:r w:rsidRPr="0005599E" w:rsidR="00014844">
        <w:rPr>
          <w:rFonts w:ascii="Times New Roman" w:hAnsi="Times New Roman" w:cs="Times New Roman"/>
        </w:rPr>
        <w:t xml:space="preserve">pilot test </w:t>
      </w:r>
      <w:r w:rsidRPr="0005599E">
        <w:rPr>
          <w:rFonts w:ascii="Times New Roman" w:hAnsi="Times New Roman" w:cs="Times New Roman"/>
        </w:rPr>
        <w:t>was proposed by a collaborative effort among the following agencies:</w:t>
      </w:r>
    </w:p>
    <w:p w:rsidRPr="0005599E" w:rsidR="001B45AA" w:rsidP="001B45AA" w:rsidRDefault="001B45AA" w14:paraId="541A88B1" w14:textId="77777777">
      <w:pPr>
        <w:numPr>
          <w:ilvl w:val="1"/>
          <w:numId w:val="7"/>
        </w:numPr>
        <w:rPr>
          <w:rFonts w:ascii="Times New Roman" w:hAnsi="Times New Roman" w:cs="Times New Roman"/>
        </w:rPr>
      </w:pPr>
      <w:r w:rsidRPr="0005599E">
        <w:rPr>
          <w:rFonts w:ascii="Times New Roman" w:hAnsi="Times New Roman" w:cs="Times New Roman"/>
        </w:rPr>
        <w:t>CNPP</w:t>
      </w:r>
      <w:r w:rsidRPr="0005599E">
        <w:rPr>
          <w:rFonts w:ascii="Times New Roman" w:hAnsi="Times New Roman" w:cs="Times New Roman"/>
        </w:rPr>
        <w:tab/>
      </w:r>
      <w:r w:rsidRPr="0005599E">
        <w:rPr>
          <w:rFonts w:ascii="Times New Roman" w:hAnsi="Times New Roman" w:cs="Times New Roman"/>
        </w:rPr>
        <w:tab/>
        <w:t>Center for Nutrition Policy and Promotion, USDA</w:t>
      </w:r>
    </w:p>
    <w:p w:rsidRPr="0005599E" w:rsidR="001B45AA" w:rsidP="001B45AA" w:rsidRDefault="001B45AA" w14:paraId="18FAC79E" w14:textId="77777777">
      <w:pPr>
        <w:numPr>
          <w:ilvl w:val="1"/>
          <w:numId w:val="7"/>
        </w:numPr>
        <w:rPr>
          <w:rFonts w:ascii="Times New Roman" w:hAnsi="Times New Roman" w:cs="Times New Roman"/>
        </w:rPr>
      </w:pPr>
      <w:r w:rsidRPr="0005599E">
        <w:rPr>
          <w:rFonts w:ascii="Times New Roman" w:hAnsi="Times New Roman" w:cs="Times New Roman"/>
        </w:rPr>
        <w:t>EPA</w:t>
      </w:r>
      <w:r w:rsidRPr="0005599E">
        <w:rPr>
          <w:rFonts w:ascii="Times New Roman" w:hAnsi="Times New Roman" w:cs="Times New Roman"/>
        </w:rPr>
        <w:tab/>
      </w:r>
      <w:r w:rsidRPr="0005599E">
        <w:rPr>
          <w:rFonts w:ascii="Times New Roman" w:hAnsi="Times New Roman" w:cs="Times New Roman"/>
        </w:rPr>
        <w:tab/>
        <w:t xml:space="preserve">Office of Water, Standards and Health Protection Division, </w:t>
      </w:r>
    </w:p>
    <w:p w:rsidRPr="0005599E" w:rsidR="001B45AA" w:rsidP="004D2A75" w:rsidRDefault="001B45AA" w14:paraId="67C8BFA7" w14:textId="77777777">
      <w:pPr>
        <w:ind w:left="2160" w:firstLine="720"/>
        <w:rPr>
          <w:rFonts w:ascii="Times New Roman" w:hAnsi="Times New Roman" w:cs="Times New Roman"/>
        </w:rPr>
      </w:pPr>
      <w:r w:rsidRPr="0005599E">
        <w:rPr>
          <w:rFonts w:ascii="Times New Roman" w:hAnsi="Times New Roman" w:cs="Times New Roman"/>
        </w:rPr>
        <w:t xml:space="preserve">Environmental Protection Agency </w:t>
      </w:r>
    </w:p>
    <w:p w:rsidRPr="0005599E" w:rsidR="001B45AA" w:rsidP="001B45AA" w:rsidRDefault="001B45AA" w14:paraId="1B6D5FE8" w14:textId="77777777">
      <w:pPr>
        <w:numPr>
          <w:ilvl w:val="1"/>
          <w:numId w:val="7"/>
        </w:numPr>
        <w:rPr>
          <w:rFonts w:ascii="Times New Roman" w:hAnsi="Times New Roman" w:cs="Times New Roman"/>
        </w:rPr>
      </w:pPr>
      <w:r w:rsidRPr="0005599E">
        <w:rPr>
          <w:rFonts w:ascii="Times New Roman" w:hAnsi="Times New Roman" w:cs="Times New Roman"/>
        </w:rPr>
        <w:lastRenderedPageBreak/>
        <w:t>ERS</w:t>
      </w:r>
      <w:r w:rsidRPr="0005599E">
        <w:rPr>
          <w:rFonts w:ascii="Times New Roman" w:hAnsi="Times New Roman" w:cs="Times New Roman"/>
        </w:rPr>
        <w:tab/>
      </w:r>
      <w:r w:rsidRPr="0005599E">
        <w:rPr>
          <w:rFonts w:ascii="Times New Roman" w:hAnsi="Times New Roman" w:cs="Times New Roman"/>
        </w:rPr>
        <w:tab/>
        <w:t>Economic Research Service, USDA</w:t>
      </w:r>
    </w:p>
    <w:p w:rsidRPr="0005599E" w:rsidR="001B45AA" w:rsidP="001B45AA" w:rsidRDefault="001B45AA" w14:paraId="4E0512E2" w14:textId="77777777">
      <w:pPr>
        <w:numPr>
          <w:ilvl w:val="1"/>
          <w:numId w:val="7"/>
        </w:numPr>
        <w:rPr>
          <w:rFonts w:ascii="Times New Roman" w:hAnsi="Times New Roman" w:cs="Times New Roman"/>
        </w:rPr>
      </w:pPr>
      <w:r w:rsidRPr="0005599E">
        <w:rPr>
          <w:rFonts w:ascii="Times New Roman" w:hAnsi="Times New Roman" w:cs="Times New Roman"/>
        </w:rPr>
        <w:t>FNS</w:t>
      </w:r>
      <w:r w:rsidRPr="0005599E">
        <w:rPr>
          <w:rFonts w:ascii="Times New Roman" w:hAnsi="Times New Roman" w:cs="Times New Roman"/>
        </w:rPr>
        <w:tab/>
      </w:r>
      <w:r w:rsidRPr="0005599E">
        <w:rPr>
          <w:rFonts w:ascii="Times New Roman" w:hAnsi="Times New Roman" w:cs="Times New Roman"/>
        </w:rPr>
        <w:tab/>
        <w:t>Food and Nutrition Service, USDA</w:t>
      </w:r>
    </w:p>
    <w:p w:rsidRPr="0005599E" w:rsidR="001B45AA" w:rsidP="001B45AA" w:rsidRDefault="001B45AA" w14:paraId="33B24C82" w14:textId="77777777">
      <w:pPr>
        <w:numPr>
          <w:ilvl w:val="1"/>
          <w:numId w:val="7"/>
        </w:numPr>
        <w:rPr>
          <w:rFonts w:ascii="Times New Roman" w:hAnsi="Times New Roman" w:cs="Times New Roman"/>
        </w:rPr>
      </w:pPr>
      <w:r w:rsidRPr="0005599E">
        <w:rPr>
          <w:rFonts w:ascii="Times New Roman" w:hAnsi="Times New Roman" w:cs="Times New Roman"/>
        </w:rPr>
        <w:t>NCBDDD</w:t>
      </w:r>
      <w:r w:rsidRPr="0005599E">
        <w:rPr>
          <w:rFonts w:ascii="Times New Roman" w:hAnsi="Times New Roman" w:cs="Times New Roman"/>
        </w:rPr>
        <w:tab/>
        <w:t xml:space="preserve">National Center on Birth Defects and Developmental </w:t>
      </w:r>
    </w:p>
    <w:p w:rsidRPr="0005599E" w:rsidR="001B45AA" w:rsidP="004D2A75" w:rsidRDefault="001B45AA" w14:paraId="5A2DD9FD" w14:textId="77777777">
      <w:pPr>
        <w:ind w:left="2160" w:firstLine="720"/>
        <w:rPr>
          <w:rFonts w:ascii="Times New Roman" w:hAnsi="Times New Roman" w:cs="Times New Roman"/>
        </w:rPr>
      </w:pPr>
      <w:r w:rsidRPr="0005599E">
        <w:rPr>
          <w:rFonts w:ascii="Times New Roman" w:hAnsi="Times New Roman" w:cs="Times New Roman"/>
        </w:rPr>
        <w:t>Disabilities, CDC, HHS</w:t>
      </w:r>
    </w:p>
    <w:p w:rsidRPr="0005599E" w:rsidR="001B45AA" w:rsidP="001B45AA" w:rsidRDefault="001B45AA" w14:paraId="2C1092AE" w14:textId="77777777">
      <w:pPr>
        <w:numPr>
          <w:ilvl w:val="1"/>
          <w:numId w:val="7"/>
        </w:numPr>
        <w:rPr>
          <w:rFonts w:ascii="Times New Roman" w:hAnsi="Times New Roman" w:cs="Times New Roman"/>
        </w:rPr>
      </w:pPr>
      <w:r w:rsidRPr="0005599E">
        <w:rPr>
          <w:rFonts w:ascii="Times New Roman" w:hAnsi="Times New Roman" w:cs="Times New Roman"/>
        </w:rPr>
        <w:t>NCCDPHP</w:t>
      </w:r>
      <w:r w:rsidRPr="0005599E">
        <w:rPr>
          <w:rFonts w:ascii="Times New Roman" w:hAnsi="Times New Roman" w:cs="Times New Roman"/>
        </w:rPr>
        <w:tab/>
        <w:t xml:space="preserve">National Center for Chronic Disease Prevention and Health   </w:t>
      </w:r>
    </w:p>
    <w:p w:rsidRPr="0005599E" w:rsidR="001B45AA" w:rsidP="004D2A75" w:rsidRDefault="001B45AA" w14:paraId="12D7F9E6" w14:textId="77777777">
      <w:pPr>
        <w:ind w:left="2160" w:firstLine="720"/>
        <w:rPr>
          <w:rFonts w:ascii="Times New Roman" w:hAnsi="Times New Roman" w:cs="Times New Roman"/>
        </w:rPr>
      </w:pPr>
      <w:r w:rsidRPr="0005599E">
        <w:rPr>
          <w:rFonts w:ascii="Times New Roman" w:hAnsi="Times New Roman" w:cs="Times New Roman"/>
        </w:rPr>
        <w:t>Promotion, CDC, HHS</w:t>
      </w:r>
    </w:p>
    <w:p w:rsidRPr="0005599E" w:rsidR="001B45AA" w:rsidP="001B45AA" w:rsidRDefault="001B45AA" w14:paraId="029ABA7C" w14:textId="77777777">
      <w:pPr>
        <w:numPr>
          <w:ilvl w:val="1"/>
          <w:numId w:val="7"/>
        </w:numPr>
        <w:rPr>
          <w:rFonts w:ascii="Times New Roman" w:hAnsi="Times New Roman" w:cs="Times New Roman"/>
        </w:rPr>
      </w:pPr>
      <w:r w:rsidRPr="0005599E">
        <w:rPr>
          <w:rFonts w:ascii="Times New Roman" w:hAnsi="Times New Roman" w:cs="Times New Roman"/>
        </w:rPr>
        <w:t>NCI</w:t>
      </w:r>
      <w:r w:rsidRPr="0005599E">
        <w:rPr>
          <w:rFonts w:ascii="Times New Roman" w:hAnsi="Times New Roman" w:cs="Times New Roman"/>
        </w:rPr>
        <w:tab/>
      </w:r>
      <w:r w:rsidRPr="0005599E">
        <w:rPr>
          <w:rFonts w:ascii="Times New Roman" w:hAnsi="Times New Roman" w:cs="Times New Roman"/>
        </w:rPr>
        <w:tab/>
        <w:t>National Cancer Institute, NIH, HHS</w:t>
      </w:r>
    </w:p>
    <w:p w:rsidRPr="0005599E" w:rsidR="001B45AA" w:rsidP="001B45AA" w:rsidRDefault="001B45AA" w14:paraId="04F0D6EE" w14:textId="77777777">
      <w:pPr>
        <w:numPr>
          <w:ilvl w:val="1"/>
          <w:numId w:val="7"/>
        </w:numPr>
        <w:rPr>
          <w:rFonts w:ascii="Times New Roman" w:hAnsi="Times New Roman" w:cs="Times New Roman"/>
        </w:rPr>
      </w:pPr>
      <w:r w:rsidRPr="0005599E">
        <w:rPr>
          <w:rFonts w:ascii="Times New Roman" w:hAnsi="Times New Roman" w:cs="Times New Roman"/>
        </w:rPr>
        <w:t>NHLBI</w:t>
      </w:r>
      <w:r w:rsidRPr="0005599E">
        <w:rPr>
          <w:rFonts w:ascii="Times New Roman" w:hAnsi="Times New Roman" w:cs="Times New Roman"/>
        </w:rPr>
        <w:tab/>
        <w:t>National Heart, Lung, and Blood Institute, NIH, HHS</w:t>
      </w:r>
    </w:p>
    <w:p w:rsidRPr="0005599E" w:rsidR="001B45AA" w:rsidP="001B45AA" w:rsidRDefault="001B45AA" w14:paraId="26721E90" w14:textId="77777777">
      <w:pPr>
        <w:numPr>
          <w:ilvl w:val="1"/>
          <w:numId w:val="7"/>
        </w:numPr>
        <w:rPr>
          <w:rFonts w:ascii="Times New Roman" w:hAnsi="Times New Roman" w:cs="Times New Roman"/>
        </w:rPr>
      </w:pPr>
      <w:r w:rsidRPr="0005599E">
        <w:rPr>
          <w:rFonts w:ascii="Times New Roman" w:hAnsi="Times New Roman" w:cs="Times New Roman"/>
        </w:rPr>
        <w:t>NICHD</w:t>
      </w:r>
      <w:r w:rsidRPr="0005599E">
        <w:rPr>
          <w:rFonts w:ascii="Times New Roman" w:hAnsi="Times New Roman" w:cs="Times New Roman"/>
        </w:rPr>
        <w:tab/>
        <w:t xml:space="preserve">National Institute of Child Health and Human Development, NIH, </w:t>
      </w:r>
    </w:p>
    <w:p w:rsidRPr="0005599E" w:rsidR="001B45AA" w:rsidP="004D2A75" w:rsidRDefault="001B45AA" w14:paraId="030B4A55" w14:textId="77777777">
      <w:pPr>
        <w:ind w:left="2160" w:firstLine="720"/>
        <w:rPr>
          <w:rFonts w:ascii="Times New Roman" w:hAnsi="Times New Roman" w:cs="Times New Roman"/>
        </w:rPr>
      </w:pPr>
      <w:r w:rsidRPr="0005599E">
        <w:rPr>
          <w:rFonts w:ascii="Times New Roman" w:hAnsi="Times New Roman" w:cs="Times New Roman"/>
        </w:rPr>
        <w:t>HHS</w:t>
      </w:r>
    </w:p>
    <w:p w:rsidRPr="0005599E" w:rsidR="001B45AA" w:rsidP="004D2A75" w:rsidRDefault="001B45AA" w14:paraId="1D777D03" w14:textId="77777777">
      <w:pPr>
        <w:numPr>
          <w:ilvl w:val="1"/>
          <w:numId w:val="7"/>
        </w:numPr>
        <w:rPr>
          <w:rFonts w:ascii="Times New Roman" w:hAnsi="Times New Roman" w:cs="Times New Roman"/>
        </w:rPr>
      </w:pPr>
      <w:r w:rsidRPr="0005599E">
        <w:rPr>
          <w:rFonts w:ascii="Times New Roman" w:hAnsi="Times New Roman" w:cs="Times New Roman"/>
        </w:rPr>
        <w:t>ODPHP</w:t>
      </w:r>
      <w:r w:rsidRPr="0005599E">
        <w:rPr>
          <w:rFonts w:ascii="Times New Roman" w:hAnsi="Times New Roman" w:cs="Times New Roman"/>
        </w:rPr>
        <w:tab/>
        <w:t>Office of Disease Prevention and Health Promotion, OASH, HHS</w:t>
      </w:r>
    </w:p>
    <w:p w:rsidRPr="0005599E" w:rsidR="001B45AA" w:rsidP="004D2A75" w:rsidRDefault="001B45AA" w14:paraId="07FDFC19" w14:textId="58E327B7">
      <w:pPr>
        <w:numPr>
          <w:ilvl w:val="1"/>
          <w:numId w:val="7"/>
        </w:numPr>
        <w:rPr>
          <w:rFonts w:ascii="Times New Roman" w:hAnsi="Times New Roman" w:cs="Times New Roman"/>
        </w:rPr>
      </w:pPr>
      <w:r w:rsidRPr="0005599E">
        <w:rPr>
          <w:rFonts w:ascii="Times New Roman" w:hAnsi="Times New Roman" w:cs="Times New Roman"/>
        </w:rPr>
        <w:t>ODS</w:t>
      </w:r>
      <w:r w:rsidRPr="0005599E">
        <w:rPr>
          <w:rFonts w:ascii="Times New Roman" w:hAnsi="Times New Roman" w:cs="Times New Roman"/>
        </w:rPr>
        <w:tab/>
      </w:r>
      <w:r w:rsidRPr="0005599E">
        <w:rPr>
          <w:rFonts w:ascii="Times New Roman" w:hAnsi="Times New Roman" w:cs="Times New Roman"/>
        </w:rPr>
        <w:tab/>
        <w:t>Office of Dietary Supplements, NIH, HHS</w:t>
      </w:r>
    </w:p>
    <w:p w:rsidRPr="0005599E" w:rsidR="00307B60" w:rsidP="004D2A75" w:rsidRDefault="00307B60" w14:paraId="01781EB7" w14:textId="77777777">
      <w:pPr>
        <w:ind w:firstLine="720"/>
        <w:rPr>
          <w:rFonts w:ascii="Times New Roman" w:hAnsi="Times New Roman" w:cs="Times New Roman"/>
        </w:rPr>
      </w:pPr>
    </w:p>
    <w:p w:rsidRPr="0005599E" w:rsidR="00F87392" w:rsidP="00622DCA" w:rsidRDefault="00F87392" w14:paraId="7E7ED760" w14:textId="21E9F0C0">
      <w:pPr>
        <w:rPr>
          <w:rFonts w:ascii="Times New Roman" w:hAnsi="Times New Roman" w:cs="Times New Roman"/>
        </w:rPr>
      </w:pPr>
      <w:r w:rsidRPr="0005599E">
        <w:rPr>
          <w:rFonts w:ascii="Times New Roman" w:hAnsi="Times New Roman" w:cs="Times New Roman"/>
        </w:rPr>
        <w:t xml:space="preserve">Hemoglobin is included in a complete blood count (CBC) among other tests such as white and red blood cell counts, hematocrit and platelet counts.  NHANES mobile examination centers are already equipped with instrumentation to perform a CBC, which we currently perform on participants one year and older. </w:t>
      </w:r>
      <w:r w:rsidRPr="0005599E" w:rsidR="00493C79">
        <w:rPr>
          <w:rFonts w:ascii="Times New Roman" w:hAnsi="Times New Roman" w:cs="Times New Roman"/>
        </w:rPr>
        <w:t xml:space="preserve">Initiating this pilot will </w:t>
      </w:r>
      <w:r w:rsidRPr="0005599E">
        <w:rPr>
          <w:rFonts w:ascii="Times New Roman" w:hAnsi="Times New Roman" w:cs="Times New Roman"/>
        </w:rPr>
        <w:t xml:space="preserve">capture the same information on those less than 12 months that </w:t>
      </w:r>
      <w:r w:rsidRPr="0005599E" w:rsidR="00493C79">
        <w:rPr>
          <w:rFonts w:ascii="Times New Roman" w:hAnsi="Times New Roman" w:cs="Times New Roman"/>
        </w:rPr>
        <w:t>is</w:t>
      </w:r>
      <w:r w:rsidRPr="0005599E">
        <w:rPr>
          <w:rFonts w:ascii="Times New Roman" w:hAnsi="Times New Roman" w:cs="Times New Roman"/>
        </w:rPr>
        <w:t xml:space="preserve"> already collect</w:t>
      </w:r>
      <w:r w:rsidRPr="0005599E" w:rsidR="00493C79">
        <w:rPr>
          <w:rFonts w:ascii="Times New Roman" w:hAnsi="Times New Roman" w:cs="Times New Roman"/>
        </w:rPr>
        <w:t>ed</w:t>
      </w:r>
      <w:r w:rsidRPr="0005599E">
        <w:rPr>
          <w:rFonts w:ascii="Times New Roman" w:hAnsi="Times New Roman" w:cs="Times New Roman"/>
        </w:rPr>
        <w:t xml:space="preserve"> on those 1 year and older. No additional instrumentation will need to be purchased to complete this testing.</w:t>
      </w:r>
    </w:p>
    <w:p w:rsidRPr="0005599E" w:rsidR="00014844" w:rsidP="00622DCA" w:rsidRDefault="00014844" w14:paraId="09B8A33C" w14:textId="34C697FE">
      <w:pPr>
        <w:rPr>
          <w:rFonts w:ascii="Times New Roman" w:hAnsi="Times New Roman" w:cs="Times New Roman"/>
        </w:rPr>
      </w:pPr>
    </w:p>
    <w:p w:rsidRPr="0005599E" w:rsidR="00014844" w:rsidP="001C5DDA" w:rsidRDefault="00014844" w14:paraId="0D23087F" w14:textId="3E8C8EBF">
      <w:pPr>
        <w:rPr>
          <w:rFonts w:ascii="Times New Roman" w:hAnsi="Times New Roman" w:cs="Times New Roman"/>
        </w:rPr>
      </w:pPr>
      <w:r w:rsidRPr="0005599E">
        <w:rPr>
          <w:rFonts w:ascii="Times New Roman" w:hAnsi="Times New Roman" w:cs="Times New Roman"/>
        </w:rPr>
        <w:t xml:space="preserve">A vitamin D assessment was not included in the original clearance request. It is included in this revised request for the following reasons. The American Academy of Pediatrics recommends, beginning at birth, that all infants consume 400 IU of vitamin D per day. Human milk is not a good source of vitamin D; therefore, for infants consuming human milk either as the sole source or a partial source of nutrition, vitamin D supplementation is recommended (Wagner and Greer 2008). For infants who are not consuming enough vitamin D fortified formula (i.e., &lt;1,000 mL/d), vitamin D supplements are recommended. Monitoring if these recommendations are adhered or not is a public health concern. In addition, the updated regulations of the Food and Drug Administration for the Nutrition Facts label requires vitamin D to be listed on food packaging; thus, monitoring vitamin D status is a priority (FDA 81 FR 33741). </w:t>
      </w:r>
    </w:p>
    <w:p w:rsidRPr="0005599E" w:rsidR="00014844" w:rsidP="001C5DDA" w:rsidRDefault="00014844" w14:paraId="3B070A11" w14:textId="77777777">
      <w:pPr>
        <w:rPr>
          <w:rFonts w:ascii="Times New Roman" w:hAnsi="Times New Roman" w:cs="Times New Roman"/>
        </w:rPr>
      </w:pPr>
    </w:p>
    <w:p w:rsidRPr="0005599E" w:rsidR="00014844" w:rsidP="00014844" w:rsidRDefault="00014844" w14:paraId="41C1CC28" w14:textId="665379B7">
      <w:pPr>
        <w:rPr>
          <w:rFonts w:ascii="Times New Roman" w:hAnsi="Times New Roman" w:cs="Times New Roman"/>
        </w:rPr>
      </w:pPr>
      <w:r w:rsidRPr="0005599E">
        <w:rPr>
          <w:rFonts w:ascii="Times New Roman" w:hAnsi="Times New Roman" w:cs="Times New Roman"/>
        </w:rPr>
        <w:t>Reference:  Food Labeling: Revision of the Nutrition and Supplement Facts Labels. 81 FR 33741. Available at: https://www.regulations.gov/document?D=FDA-2012-N-1210-</w:t>
      </w:r>
      <w:r w:rsidRPr="0005599E" w:rsidR="005A039E">
        <w:rPr>
          <w:rFonts w:ascii="Times New Roman" w:hAnsi="Times New Roman" w:cs="Times New Roman"/>
        </w:rPr>
        <w:t>0875 accessed</w:t>
      </w:r>
      <w:r w:rsidRPr="0005599E">
        <w:rPr>
          <w:rFonts w:ascii="Times New Roman" w:hAnsi="Times New Roman" w:cs="Times New Roman"/>
        </w:rPr>
        <w:t xml:space="preserve"> November 1, 2018.</w:t>
      </w:r>
    </w:p>
    <w:p w:rsidRPr="0005599E" w:rsidR="00F87392" w:rsidP="00622DCA" w:rsidRDefault="00F87392" w14:paraId="66760018" w14:textId="77777777">
      <w:pPr>
        <w:rPr>
          <w:rFonts w:ascii="Times New Roman" w:hAnsi="Times New Roman" w:cs="Times New Roman"/>
        </w:rPr>
      </w:pPr>
    </w:p>
    <w:p w:rsidRPr="0005599E" w:rsidR="00E47B61" w:rsidP="00622DCA" w:rsidRDefault="00FE2AE6" w14:paraId="1095FF57" w14:textId="043E6FF0">
      <w:pPr>
        <w:rPr>
          <w:rFonts w:ascii="Times New Roman" w:hAnsi="Times New Roman" w:cs="Times New Roman"/>
        </w:rPr>
      </w:pPr>
      <w:r w:rsidRPr="0005599E">
        <w:rPr>
          <w:rFonts w:ascii="Times New Roman" w:hAnsi="Times New Roman" w:cs="Times New Roman"/>
        </w:rPr>
        <w:t>The NHANES Health Measurements list will</w:t>
      </w:r>
      <w:r w:rsidRPr="0005599E" w:rsidR="00014844">
        <w:rPr>
          <w:rFonts w:ascii="Times New Roman" w:hAnsi="Times New Roman" w:cs="Times New Roman"/>
        </w:rPr>
        <w:t xml:space="preserve"> be updated to include the</w:t>
      </w:r>
      <w:r w:rsidRPr="0005599E">
        <w:rPr>
          <w:rFonts w:ascii="Times New Roman" w:hAnsi="Times New Roman" w:cs="Times New Roman"/>
        </w:rPr>
        <w:t xml:space="preserve"> tests</w:t>
      </w:r>
      <w:r w:rsidRPr="0005599E" w:rsidR="00014844">
        <w:rPr>
          <w:rFonts w:ascii="Times New Roman" w:hAnsi="Times New Roman" w:cs="Times New Roman"/>
        </w:rPr>
        <w:t xml:space="preserve"> for this pilot in this age group</w:t>
      </w:r>
      <w:r w:rsidR="00BF6E7C">
        <w:rPr>
          <w:rFonts w:ascii="Times New Roman" w:hAnsi="Times New Roman" w:cs="Times New Roman"/>
        </w:rPr>
        <w:t xml:space="preserve"> (see attachment 1c)</w:t>
      </w:r>
      <w:r w:rsidRPr="0005599E">
        <w:rPr>
          <w:rFonts w:ascii="Times New Roman" w:hAnsi="Times New Roman" w:cs="Times New Roman"/>
        </w:rPr>
        <w:t xml:space="preserve">. </w:t>
      </w:r>
      <w:r w:rsidRPr="0005599E" w:rsidR="00E47B61">
        <w:rPr>
          <w:rFonts w:ascii="Times New Roman" w:hAnsi="Times New Roman" w:cs="Times New Roman"/>
        </w:rPr>
        <w:t xml:space="preserve">More details about </w:t>
      </w:r>
      <w:r w:rsidRPr="0005599E" w:rsidR="00737E0C">
        <w:rPr>
          <w:rFonts w:ascii="Times New Roman" w:hAnsi="Times New Roman" w:cs="Times New Roman"/>
        </w:rPr>
        <w:t xml:space="preserve">blood collection in infants </w:t>
      </w:r>
      <w:r w:rsidRPr="0005599E" w:rsidR="00713C84">
        <w:rPr>
          <w:rFonts w:ascii="Times New Roman" w:hAnsi="Times New Roman" w:cs="Times New Roman"/>
        </w:rPr>
        <w:t>less than 12 months</w:t>
      </w:r>
      <w:r w:rsidRPr="0005599E" w:rsidR="00737E0C">
        <w:rPr>
          <w:rFonts w:ascii="Times New Roman" w:hAnsi="Times New Roman" w:cs="Times New Roman"/>
        </w:rPr>
        <w:t xml:space="preserve"> old</w:t>
      </w:r>
      <w:r w:rsidRPr="0005599E" w:rsidR="00E47B61">
        <w:rPr>
          <w:rFonts w:ascii="Times New Roman" w:hAnsi="Times New Roman" w:cs="Times New Roman"/>
        </w:rPr>
        <w:t xml:space="preserve"> are provided in Attachment </w:t>
      </w:r>
      <w:bookmarkStart w:name="_GoBack" w:id="0"/>
      <w:r w:rsidRPr="0005599E" w:rsidR="00C42F8D">
        <w:rPr>
          <w:rFonts w:ascii="Times New Roman" w:hAnsi="Times New Roman" w:cs="Times New Roman"/>
        </w:rPr>
        <w:t>1</w:t>
      </w:r>
      <w:r w:rsidRPr="0005599E" w:rsidR="00625DAE">
        <w:rPr>
          <w:rFonts w:ascii="Times New Roman" w:hAnsi="Times New Roman" w:cs="Times New Roman"/>
        </w:rPr>
        <w:t xml:space="preserve">a and </w:t>
      </w:r>
      <w:r w:rsidRPr="0005599E" w:rsidR="00C42F8D">
        <w:rPr>
          <w:rFonts w:ascii="Times New Roman" w:hAnsi="Times New Roman" w:cs="Times New Roman"/>
        </w:rPr>
        <w:t>1</w:t>
      </w:r>
      <w:r w:rsidRPr="0005599E" w:rsidR="00B82D9B">
        <w:rPr>
          <w:rFonts w:ascii="Times New Roman" w:hAnsi="Times New Roman" w:cs="Times New Roman"/>
        </w:rPr>
        <w:t>b</w:t>
      </w:r>
      <w:r w:rsidRPr="0005599E" w:rsidR="00737E0C">
        <w:rPr>
          <w:rFonts w:ascii="Times New Roman" w:hAnsi="Times New Roman" w:cs="Times New Roman"/>
        </w:rPr>
        <w:t>.</w:t>
      </w:r>
      <w:r w:rsidR="00BF6E7C">
        <w:rPr>
          <w:rFonts w:ascii="Times New Roman" w:hAnsi="Times New Roman" w:cs="Times New Roman"/>
        </w:rPr>
        <w:t xml:space="preserve">  For an example of the Report of Findings, see attachment 1d</w:t>
      </w:r>
      <w:bookmarkEnd w:id="0"/>
      <w:r w:rsidR="00BF6E7C">
        <w:rPr>
          <w:rFonts w:ascii="Times New Roman" w:hAnsi="Times New Roman" w:cs="Times New Roman"/>
        </w:rPr>
        <w:t>.</w:t>
      </w:r>
    </w:p>
    <w:p w:rsidRPr="0005599E" w:rsidR="0091061B" w:rsidRDefault="0091061B" w14:paraId="042EBCB5" w14:textId="77777777">
      <w:pPr>
        <w:widowControl/>
        <w:autoSpaceDE/>
        <w:autoSpaceDN/>
        <w:adjustRightInd/>
        <w:rPr>
          <w:rFonts w:ascii="Times New Roman" w:hAnsi="Times New Roman" w:cs="Times New Roman"/>
          <w:u w:val="single"/>
        </w:rPr>
      </w:pPr>
    </w:p>
    <w:p w:rsidRPr="0005599E" w:rsidR="00371C08" w:rsidP="007339CC" w:rsidRDefault="002E57AF" w14:paraId="7BAC6C21" w14:textId="051DF2A1">
      <w:pPr>
        <w:rPr>
          <w:rFonts w:ascii="Times New Roman" w:hAnsi="Times New Roman" w:cs="Times New Roman"/>
        </w:rPr>
      </w:pPr>
      <w:r w:rsidRPr="0005599E">
        <w:rPr>
          <w:rFonts w:ascii="Times New Roman" w:hAnsi="Times New Roman" w:cs="Times New Roman"/>
        </w:rPr>
        <w:t>9.</w:t>
      </w:r>
      <w:r w:rsidRPr="0005599E" w:rsidR="00141717">
        <w:rPr>
          <w:rFonts w:ascii="Times New Roman" w:hAnsi="Times New Roman" w:cs="Times New Roman"/>
        </w:rPr>
        <w:t xml:space="preserve">   </w:t>
      </w:r>
      <w:r w:rsidRPr="0005599E" w:rsidR="00371C08">
        <w:rPr>
          <w:rFonts w:ascii="Times New Roman" w:hAnsi="Times New Roman" w:cs="Times New Roman"/>
        </w:rPr>
        <w:t>Explanation of any payment or gift to respondents.</w:t>
      </w:r>
    </w:p>
    <w:p w:rsidRPr="0005599E" w:rsidR="004A50D3" w:rsidP="007339CC" w:rsidRDefault="004A50D3" w14:paraId="20BD1DC9" w14:textId="77777777">
      <w:pPr>
        <w:rPr>
          <w:rFonts w:ascii="Times New Roman" w:hAnsi="Times New Roman" w:cs="Times New Roman"/>
        </w:rPr>
      </w:pPr>
    </w:p>
    <w:p w:rsidRPr="0005599E" w:rsidR="005C0256" w:rsidP="007339CC" w:rsidRDefault="009B3E66" w14:paraId="74011E3E" w14:textId="32D47A8F">
      <w:pPr>
        <w:rPr>
          <w:rFonts w:ascii="Times New Roman" w:hAnsi="Times New Roman" w:cs="Times New Roman"/>
        </w:rPr>
      </w:pPr>
      <w:r w:rsidRPr="0005599E">
        <w:rPr>
          <w:rFonts w:ascii="Times New Roman" w:hAnsi="Times New Roman" w:cs="Times New Roman"/>
        </w:rPr>
        <w:t xml:space="preserve">Participants in the </w:t>
      </w:r>
      <w:r w:rsidRPr="0005599E" w:rsidR="008333C9">
        <w:rPr>
          <w:rFonts w:ascii="Times New Roman" w:hAnsi="Times New Roman" w:cs="Times New Roman"/>
        </w:rPr>
        <w:t>pilot studies described in this</w:t>
      </w:r>
      <w:r w:rsidRPr="0005599E" w:rsidR="007574AB">
        <w:rPr>
          <w:rFonts w:ascii="Times New Roman" w:hAnsi="Times New Roman" w:cs="Times New Roman"/>
        </w:rPr>
        <w:t xml:space="preserve"> </w:t>
      </w:r>
      <w:r w:rsidRPr="0005599E" w:rsidR="008333C9">
        <w:rPr>
          <w:rFonts w:ascii="Times New Roman" w:hAnsi="Times New Roman" w:cs="Times New Roman"/>
        </w:rPr>
        <w:t xml:space="preserve">non-substantive clearance request </w:t>
      </w:r>
      <w:r w:rsidRPr="0005599E">
        <w:rPr>
          <w:rFonts w:ascii="Times New Roman" w:hAnsi="Times New Roman" w:cs="Times New Roman"/>
        </w:rPr>
        <w:t>will</w:t>
      </w:r>
      <w:r w:rsidRPr="0005599E" w:rsidR="005C0256">
        <w:rPr>
          <w:rFonts w:ascii="Times New Roman" w:hAnsi="Times New Roman" w:cs="Times New Roman"/>
        </w:rPr>
        <w:t xml:space="preserve"> not receive any additional </w:t>
      </w:r>
      <w:r w:rsidRPr="0005599E" w:rsidR="000D2FD2">
        <w:rPr>
          <w:rFonts w:ascii="Times New Roman" w:hAnsi="Times New Roman" w:cs="Times New Roman"/>
        </w:rPr>
        <w:t>incentives</w:t>
      </w:r>
      <w:r w:rsidRPr="0005599E" w:rsidR="00B272C8">
        <w:rPr>
          <w:rFonts w:ascii="Times New Roman" w:hAnsi="Times New Roman" w:cs="Times New Roman"/>
        </w:rPr>
        <w:t>. They will simply receive the already approved incentives given to</w:t>
      </w:r>
      <w:r w:rsidRPr="0005599E" w:rsidR="008333C9">
        <w:rPr>
          <w:rFonts w:ascii="Times New Roman" w:hAnsi="Times New Roman" w:cs="Times New Roman"/>
        </w:rPr>
        <w:t xml:space="preserve"> regular</w:t>
      </w:r>
      <w:r w:rsidRPr="0005599E" w:rsidR="005C0256">
        <w:rPr>
          <w:rFonts w:ascii="Times New Roman" w:hAnsi="Times New Roman" w:cs="Times New Roman"/>
        </w:rPr>
        <w:t xml:space="preserve"> NHANES</w:t>
      </w:r>
      <w:r w:rsidRPr="0005599E" w:rsidR="008333C9">
        <w:rPr>
          <w:rFonts w:ascii="Times New Roman" w:hAnsi="Times New Roman" w:cs="Times New Roman"/>
        </w:rPr>
        <w:t xml:space="preserve"> participants</w:t>
      </w:r>
      <w:r w:rsidRPr="0005599E" w:rsidR="005C0256">
        <w:rPr>
          <w:rFonts w:ascii="Times New Roman" w:hAnsi="Times New Roman" w:cs="Times New Roman"/>
        </w:rPr>
        <w:t>.</w:t>
      </w:r>
    </w:p>
    <w:p w:rsidRPr="0005599E" w:rsidR="00E54003" w:rsidP="007339CC" w:rsidRDefault="00E54003" w14:paraId="1C6E7DD8" w14:textId="77777777">
      <w:pPr>
        <w:rPr>
          <w:rFonts w:ascii="Times New Roman" w:hAnsi="Times New Roman" w:cs="Times New Roman"/>
        </w:rPr>
      </w:pPr>
    </w:p>
    <w:p w:rsidRPr="0005599E" w:rsidR="005719F9" w:rsidP="007339CC" w:rsidRDefault="005719F9" w14:paraId="22BB01E1" w14:textId="68F1C6A7">
      <w:pPr>
        <w:ind w:left="540" w:hanging="540"/>
        <w:rPr>
          <w:rFonts w:ascii="Times New Roman" w:hAnsi="Times New Roman" w:cs="Times New Roman"/>
        </w:rPr>
      </w:pPr>
      <w:r w:rsidRPr="0005599E">
        <w:rPr>
          <w:rFonts w:ascii="Times New Roman" w:hAnsi="Times New Roman" w:cs="Times New Roman"/>
        </w:rPr>
        <w:lastRenderedPageBreak/>
        <w:t>12</w:t>
      </w:r>
      <w:r w:rsidRPr="0005599E" w:rsidR="002E57AF">
        <w:rPr>
          <w:rFonts w:ascii="Times New Roman" w:hAnsi="Times New Roman" w:cs="Times New Roman"/>
        </w:rPr>
        <w:t>.</w:t>
      </w:r>
      <w:r w:rsidRPr="0005599E" w:rsidR="00141717">
        <w:rPr>
          <w:rFonts w:ascii="Times New Roman" w:hAnsi="Times New Roman" w:cs="Times New Roman"/>
        </w:rPr>
        <w:tab/>
      </w:r>
      <w:r w:rsidRPr="0005599E">
        <w:rPr>
          <w:rFonts w:ascii="Times New Roman" w:hAnsi="Times New Roman" w:cs="Times New Roman"/>
        </w:rPr>
        <w:t xml:space="preserve">Estimates of Annualized Burden Hours and Cost  </w:t>
      </w:r>
      <w:r w:rsidRPr="0005599E">
        <w:rPr>
          <w:rFonts w:ascii="Times New Roman" w:hAnsi="Times New Roman" w:cs="Times New Roman"/>
        </w:rPr>
        <w:tab/>
      </w:r>
    </w:p>
    <w:p w:rsidRPr="0005599E" w:rsidR="00141717" w:rsidP="007339CC" w:rsidRDefault="00141717" w14:paraId="78E934CF" w14:textId="77777777">
      <w:pPr>
        <w:rPr>
          <w:rFonts w:ascii="Times New Roman" w:hAnsi="Times New Roman" w:cs="Times New Roman"/>
        </w:rPr>
      </w:pPr>
    </w:p>
    <w:p w:rsidRPr="0005599E" w:rsidR="006E0210" w:rsidP="0031487F" w:rsidRDefault="007C1482" w14:paraId="3D592BDB" w14:textId="155C7194">
      <w:pPr>
        <w:rPr>
          <w:rFonts w:ascii="Times New Roman" w:hAnsi="Times New Roman" w:cs="Times New Roman"/>
        </w:rPr>
      </w:pPr>
      <w:r w:rsidRPr="0005599E">
        <w:rPr>
          <w:rFonts w:ascii="Times New Roman" w:hAnsi="Times New Roman" w:cs="Times New Roman"/>
        </w:rPr>
        <w:t>The Blood Collection – Infan</w:t>
      </w:r>
      <w:r w:rsidRPr="0005599E" w:rsidR="00FC7472">
        <w:rPr>
          <w:rFonts w:ascii="Times New Roman" w:hAnsi="Times New Roman" w:cs="Times New Roman"/>
        </w:rPr>
        <w:t xml:space="preserve">ts Pilot Study is budgeted for </w:t>
      </w:r>
      <w:r w:rsidRPr="0005599E" w:rsidR="00C42F8D">
        <w:rPr>
          <w:rFonts w:ascii="Times New Roman" w:hAnsi="Times New Roman" w:cs="Times New Roman"/>
        </w:rPr>
        <w:t>15</w:t>
      </w:r>
      <w:r w:rsidRPr="0005599E">
        <w:rPr>
          <w:rFonts w:ascii="Times New Roman" w:hAnsi="Times New Roman" w:cs="Times New Roman"/>
        </w:rPr>
        <w:t xml:space="preserve"> </w:t>
      </w:r>
      <w:r w:rsidRPr="0005599E" w:rsidR="00FC7472">
        <w:rPr>
          <w:rFonts w:ascii="Times New Roman" w:hAnsi="Times New Roman" w:cs="Times New Roman"/>
        </w:rPr>
        <w:t>minutes</w:t>
      </w:r>
      <w:r w:rsidRPr="0005599E">
        <w:rPr>
          <w:rFonts w:ascii="Times New Roman" w:hAnsi="Times New Roman" w:cs="Times New Roman"/>
        </w:rPr>
        <w:t xml:space="preserve">. The maximum number of respondents would be </w:t>
      </w:r>
      <w:r w:rsidRPr="0005599E" w:rsidR="00FC7472">
        <w:rPr>
          <w:rFonts w:ascii="Times New Roman" w:hAnsi="Times New Roman" w:cs="Times New Roman"/>
        </w:rPr>
        <w:t>100</w:t>
      </w:r>
      <w:r w:rsidRPr="0005599E">
        <w:rPr>
          <w:rFonts w:ascii="Times New Roman" w:hAnsi="Times New Roman" w:cs="Times New Roman"/>
        </w:rPr>
        <w:t xml:space="preserve"> </w:t>
      </w:r>
      <w:r w:rsidRPr="0005599E" w:rsidR="00F2222F">
        <w:rPr>
          <w:rFonts w:ascii="Times New Roman" w:hAnsi="Times New Roman" w:cs="Times New Roman"/>
        </w:rPr>
        <w:t>infant</w:t>
      </w:r>
      <w:r w:rsidRPr="0005599E">
        <w:rPr>
          <w:rFonts w:ascii="Times New Roman" w:hAnsi="Times New Roman" w:cs="Times New Roman"/>
        </w:rPr>
        <w:t xml:space="preserve">s. The maximum burden is </w:t>
      </w:r>
      <w:r w:rsidRPr="0005599E" w:rsidR="00C42F8D">
        <w:rPr>
          <w:rFonts w:ascii="Times New Roman" w:hAnsi="Times New Roman" w:cs="Times New Roman"/>
        </w:rPr>
        <w:t xml:space="preserve">25 </w:t>
      </w:r>
      <w:r w:rsidRPr="0005599E">
        <w:rPr>
          <w:rFonts w:ascii="Times New Roman" w:hAnsi="Times New Roman" w:cs="Times New Roman"/>
        </w:rPr>
        <w:t xml:space="preserve">hours </w:t>
      </w:r>
      <w:r w:rsidRPr="0005599E" w:rsidR="00FC7472">
        <w:rPr>
          <w:rFonts w:ascii="Times New Roman" w:hAnsi="Times New Roman" w:cs="Times New Roman"/>
        </w:rPr>
        <w:t>(100</w:t>
      </w:r>
      <w:r w:rsidRPr="0005599E">
        <w:rPr>
          <w:rFonts w:ascii="Times New Roman" w:hAnsi="Times New Roman" w:cs="Times New Roman"/>
        </w:rPr>
        <w:t xml:space="preserve"> respondents*</w:t>
      </w:r>
      <w:r w:rsidRPr="0005599E" w:rsidR="00C42F8D">
        <w:rPr>
          <w:rFonts w:ascii="Times New Roman" w:hAnsi="Times New Roman" w:cs="Times New Roman"/>
        </w:rPr>
        <w:t>15</w:t>
      </w:r>
      <w:r w:rsidRPr="0005599E" w:rsidR="004362CD">
        <w:rPr>
          <w:rFonts w:ascii="Times New Roman" w:hAnsi="Times New Roman" w:cs="Times New Roman"/>
        </w:rPr>
        <w:t>/60</w:t>
      </w:r>
      <w:r w:rsidRPr="0005599E" w:rsidR="00FC7472">
        <w:rPr>
          <w:rFonts w:ascii="Times New Roman" w:hAnsi="Times New Roman" w:cs="Times New Roman"/>
        </w:rPr>
        <w:t xml:space="preserve"> hours = </w:t>
      </w:r>
      <w:r w:rsidRPr="0005599E" w:rsidR="00C42F8D">
        <w:rPr>
          <w:rFonts w:ascii="Times New Roman" w:hAnsi="Times New Roman" w:cs="Times New Roman"/>
        </w:rPr>
        <w:t>25</w:t>
      </w:r>
      <w:r w:rsidRPr="0005599E">
        <w:rPr>
          <w:rFonts w:ascii="Times New Roman" w:hAnsi="Times New Roman" w:cs="Times New Roman"/>
        </w:rPr>
        <w:t xml:space="preserve"> hours).</w:t>
      </w:r>
      <w:r w:rsidRPr="0005599E" w:rsidR="00141717">
        <w:rPr>
          <w:rFonts w:ascii="Times New Roman" w:hAnsi="Times New Roman" w:cs="Times New Roman"/>
        </w:rPr>
        <w:t xml:space="preserve"> </w:t>
      </w:r>
      <w:r w:rsidRPr="0005599E" w:rsidR="008C721F">
        <w:rPr>
          <w:rFonts w:ascii="Times New Roman" w:hAnsi="Times New Roman" w:cs="Times New Roman"/>
        </w:rPr>
        <w:t xml:space="preserve">This time was already budgeted and approved in line </w:t>
      </w:r>
      <w:r w:rsidR="003747A0">
        <w:rPr>
          <w:rFonts w:ascii="Times New Roman" w:hAnsi="Times New Roman" w:cs="Times New Roman"/>
        </w:rPr>
        <w:t>6</w:t>
      </w:r>
      <w:r w:rsidRPr="0005599E" w:rsidR="00FD3A9F">
        <w:rPr>
          <w:rFonts w:ascii="Times New Roman" w:hAnsi="Times New Roman" w:cs="Times New Roman"/>
        </w:rPr>
        <w:t xml:space="preserve"> </w:t>
      </w:r>
      <w:r w:rsidRPr="0005599E" w:rsidR="008C721F">
        <w:rPr>
          <w:rFonts w:ascii="Times New Roman" w:hAnsi="Times New Roman" w:cs="Times New Roman"/>
        </w:rPr>
        <w:t>(</w:t>
      </w:r>
      <w:r w:rsidRPr="0005599E" w:rsidR="00FD3A9F">
        <w:rPr>
          <w:rFonts w:ascii="Times New Roman" w:hAnsi="Times New Roman" w:cs="Times New Roman"/>
        </w:rPr>
        <w:t xml:space="preserve">“Developmental Studies &amp; Special </w:t>
      </w:r>
      <w:r w:rsidRPr="0005599E" w:rsidR="00632AC4">
        <w:rPr>
          <w:rFonts w:ascii="Times New Roman" w:hAnsi="Times New Roman" w:cs="Times New Roman"/>
        </w:rPr>
        <w:t>Projects</w:t>
      </w:r>
      <w:r w:rsidRPr="0005599E" w:rsidR="008C721F">
        <w:rPr>
          <w:rFonts w:ascii="Times New Roman" w:hAnsi="Times New Roman" w:cs="Times New Roman"/>
        </w:rPr>
        <w:t>) of the original submission.  No additional burden is sought.</w:t>
      </w:r>
    </w:p>
    <w:p w:rsidRPr="0005599E" w:rsidR="00122564" w:rsidP="0031487F" w:rsidRDefault="00122564" w14:paraId="654A3B75" w14:textId="77777777">
      <w:pPr>
        <w:rPr>
          <w:rFonts w:ascii="Times New Roman" w:hAnsi="Times New Roman" w:cs="Times New Roman"/>
        </w:rPr>
      </w:pPr>
    </w:p>
    <w:p w:rsidRPr="0005599E" w:rsidR="00462145" w:rsidP="0031487F" w:rsidRDefault="00462145" w14:paraId="5266E472" w14:textId="77777777">
      <w:pPr>
        <w:rPr>
          <w:rFonts w:ascii="Times New Roman" w:hAnsi="Times New Roman" w:cs="Times New Roman"/>
          <w:strike/>
        </w:rPr>
      </w:pPr>
    </w:p>
    <w:p w:rsidRPr="0005599E" w:rsidR="00462145" w:rsidP="00462145" w:rsidRDefault="00462145" w14:paraId="03CFE12C" w14:textId="1B576170">
      <w:pPr>
        <w:widowControl/>
        <w:autoSpaceDE/>
        <w:autoSpaceDN/>
        <w:adjustRightInd/>
        <w:rPr>
          <w:rFonts w:ascii="Times New Roman" w:hAnsi="Times New Roman" w:cs="Times New Roman"/>
        </w:rPr>
      </w:pPr>
      <w:r w:rsidRPr="0005599E">
        <w:rPr>
          <w:rFonts w:ascii="Times New Roman" w:hAnsi="Times New Roman" w:cs="Times New Roman"/>
        </w:rPr>
        <w:t>ANNUALIZED BURDEN HOURS AND COSTS</w:t>
      </w:r>
    </w:p>
    <w:tbl>
      <w:tblPr>
        <w:tblW w:w="10170" w:type="dxa"/>
        <w:tblInd w:w="-365" w:type="dxa"/>
        <w:tblLayout w:type="fixed"/>
        <w:tblCellMar>
          <w:left w:w="120" w:type="dxa"/>
          <w:right w:w="120" w:type="dxa"/>
        </w:tblCellMar>
        <w:tblLook w:val="04A0" w:firstRow="1" w:lastRow="0" w:firstColumn="1" w:lastColumn="0" w:noHBand="0" w:noVBand="1"/>
      </w:tblPr>
      <w:tblGrid>
        <w:gridCol w:w="2520"/>
        <w:gridCol w:w="2340"/>
        <w:gridCol w:w="1530"/>
        <w:gridCol w:w="1350"/>
        <w:gridCol w:w="1260"/>
        <w:gridCol w:w="1170"/>
      </w:tblGrid>
      <w:tr w:rsidRPr="0005599E" w:rsidR="0005599E" w:rsidTr="001C5DDA" w14:paraId="3441CED9"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58FDFE0B" w14:textId="77777777">
            <w:pPr>
              <w:rPr>
                <w:rFonts w:ascii="Times New Roman" w:hAnsi="Times New Roman" w:cs="Times New Roman"/>
                <w:bCs/>
              </w:rPr>
            </w:pPr>
            <w:r w:rsidRPr="0005599E">
              <w:rPr>
                <w:rFonts w:ascii="Times New Roman" w:hAnsi="Times New Roman" w:cs="Times New Roman"/>
                <w:bCs/>
              </w:rPr>
              <w:t>Type of Respondent</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2307DA84" w14:textId="77777777">
            <w:pPr>
              <w:rPr>
                <w:rFonts w:ascii="Times New Roman" w:hAnsi="Times New Roman" w:cs="Times New Roman"/>
                <w:bCs/>
              </w:rPr>
            </w:pPr>
            <w:r w:rsidRPr="0005599E">
              <w:rPr>
                <w:rFonts w:ascii="Times New Roman" w:hAnsi="Times New Roman" w:cs="Times New Roman"/>
                <w:bCs/>
              </w:rPr>
              <w:t>Form</w:t>
            </w:r>
          </w:p>
        </w:tc>
        <w:tc>
          <w:tcPr>
            <w:tcW w:w="1530" w:type="dxa"/>
            <w:tcBorders>
              <w:top w:val="single" w:color="auto" w:sz="4" w:space="0"/>
              <w:left w:val="single" w:color="auto" w:sz="4" w:space="0"/>
              <w:bottom w:val="single" w:color="auto" w:sz="4" w:space="0"/>
              <w:right w:val="single" w:color="000000" w:sz="8" w:space="0"/>
            </w:tcBorders>
            <w:vAlign w:val="center"/>
            <w:hideMark/>
          </w:tcPr>
          <w:p w:rsidRPr="0005599E" w:rsidR="00462145" w:rsidP="008C2BD3" w:rsidRDefault="00462145" w14:paraId="7F56D0B7" w14:textId="77777777">
            <w:pPr>
              <w:rPr>
                <w:rFonts w:ascii="Times New Roman" w:hAnsi="Times New Roman" w:cs="Times New Roman"/>
                <w:bCs/>
              </w:rPr>
            </w:pPr>
            <w:r w:rsidRPr="0005599E">
              <w:rPr>
                <w:rFonts w:ascii="Times New Roman" w:hAnsi="Times New Roman" w:cs="Times New Roman"/>
                <w:bCs/>
              </w:rPr>
              <w:t>Number of</w:t>
            </w:r>
          </w:p>
          <w:p w:rsidRPr="0005599E" w:rsidR="00462145" w:rsidP="008C2BD3" w:rsidRDefault="00462145" w14:paraId="409209B8" w14:textId="77777777">
            <w:pPr>
              <w:rPr>
                <w:rFonts w:ascii="Times New Roman" w:hAnsi="Times New Roman" w:cs="Times New Roman"/>
                <w:bCs/>
              </w:rPr>
            </w:pPr>
            <w:r w:rsidRPr="0005599E">
              <w:rPr>
                <w:rFonts w:ascii="Times New Roman" w:hAnsi="Times New Roman" w:cs="Times New Roman"/>
                <w:bCs/>
              </w:rPr>
              <w:t>Respondents</w:t>
            </w:r>
          </w:p>
        </w:tc>
        <w:tc>
          <w:tcPr>
            <w:tcW w:w="1350" w:type="dxa"/>
            <w:tcBorders>
              <w:top w:val="single" w:color="auto" w:sz="4" w:space="0"/>
              <w:left w:val="single" w:color="000000" w:sz="8" w:space="0"/>
              <w:bottom w:val="single" w:color="auto" w:sz="4" w:space="0"/>
              <w:right w:val="single" w:color="000000" w:sz="8" w:space="0"/>
            </w:tcBorders>
            <w:vAlign w:val="center"/>
            <w:hideMark/>
          </w:tcPr>
          <w:p w:rsidRPr="0005599E" w:rsidR="00462145" w:rsidP="008C2BD3" w:rsidRDefault="00462145" w14:paraId="3D8BC0D2" w14:textId="77777777">
            <w:pPr>
              <w:rPr>
                <w:rFonts w:ascii="Times New Roman" w:hAnsi="Times New Roman" w:cs="Times New Roman"/>
                <w:bCs/>
              </w:rPr>
            </w:pPr>
            <w:r w:rsidRPr="0005599E">
              <w:rPr>
                <w:rFonts w:ascii="Times New Roman" w:hAnsi="Times New Roman" w:cs="Times New Roman"/>
                <w:bCs/>
              </w:rPr>
              <w:t>Number of</w:t>
            </w:r>
          </w:p>
          <w:p w:rsidRPr="0005599E" w:rsidR="00462145" w:rsidP="008C2BD3" w:rsidRDefault="00462145" w14:paraId="3570FE20" w14:textId="77777777">
            <w:pPr>
              <w:rPr>
                <w:rFonts w:ascii="Times New Roman" w:hAnsi="Times New Roman" w:cs="Times New Roman"/>
                <w:bCs/>
              </w:rPr>
            </w:pPr>
            <w:r w:rsidRPr="0005599E">
              <w:rPr>
                <w:rFonts w:ascii="Times New Roman" w:hAnsi="Times New Roman" w:cs="Times New Roman"/>
                <w:bCs/>
              </w:rPr>
              <w:t>Responses per</w:t>
            </w:r>
          </w:p>
          <w:p w:rsidRPr="0005599E" w:rsidR="00462145" w:rsidP="008C2BD3" w:rsidRDefault="00462145" w14:paraId="4AD1D031" w14:textId="77777777">
            <w:pPr>
              <w:rPr>
                <w:rFonts w:ascii="Times New Roman" w:hAnsi="Times New Roman" w:cs="Times New Roman"/>
                <w:bCs/>
              </w:rPr>
            </w:pPr>
            <w:r w:rsidRPr="0005599E">
              <w:rPr>
                <w:rFonts w:ascii="Times New Roman" w:hAnsi="Times New Roman" w:cs="Times New Roman"/>
                <w:bCs/>
              </w:rPr>
              <w:t>respondent</w:t>
            </w:r>
          </w:p>
        </w:tc>
        <w:tc>
          <w:tcPr>
            <w:tcW w:w="1260" w:type="dxa"/>
            <w:tcBorders>
              <w:top w:val="single" w:color="auto" w:sz="4" w:space="0"/>
              <w:left w:val="single" w:color="000000" w:sz="8" w:space="0"/>
              <w:bottom w:val="single" w:color="auto" w:sz="4" w:space="0"/>
              <w:right w:val="single" w:color="000000" w:sz="8" w:space="0"/>
            </w:tcBorders>
            <w:vAlign w:val="center"/>
            <w:hideMark/>
          </w:tcPr>
          <w:p w:rsidRPr="0005599E" w:rsidR="00462145" w:rsidP="008C2BD3" w:rsidRDefault="00462145" w14:paraId="6E2CB4F9" w14:textId="77777777">
            <w:pPr>
              <w:rPr>
                <w:rFonts w:ascii="Times New Roman" w:hAnsi="Times New Roman" w:cs="Times New Roman"/>
                <w:bCs/>
              </w:rPr>
            </w:pPr>
            <w:r w:rsidRPr="0005599E">
              <w:rPr>
                <w:rFonts w:ascii="Times New Roman" w:hAnsi="Times New Roman" w:cs="Times New Roman"/>
                <w:bCs/>
              </w:rPr>
              <w:t>Average Burden per Response</w:t>
            </w:r>
          </w:p>
          <w:p w:rsidRPr="0005599E" w:rsidR="00462145" w:rsidP="008C2BD3" w:rsidRDefault="00462145" w14:paraId="4427B81B" w14:textId="77777777">
            <w:pPr>
              <w:rPr>
                <w:rFonts w:ascii="Times New Roman" w:hAnsi="Times New Roman" w:cs="Times New Roman"/>
                <w:bCs/>
              </w:rPr>
            </w:pPr>
            <w:r w:rsidRPr="0005599E">
              <w:rPr>
                <w:rFonts w:ascii="Times New Roman" w:hAnsi="Times New Roman" w:cs="Times New Roman"/>
                <w:bCs/>
              </w:rPr>
              <w:t>(in hours)</w:t>
            </w:r>
          </w:p>
        </w:tc>
        <w:tc>
          <w:tcPr>
            <w:tcW w:w="1170" w:type="dxa"/>
            <w:tcBorders>
              <w:top w:val="single" w:color="auto" w:sz="4" w:space="0"/>
              <w:left w:val="single" w:color="000000" w:sz="8" w:space="0"/>
              <w:bottom w:val="single" w:color="auto" w:sz="4" w:space="0"/>
              <w:right w:val="single" w:color="auto" w:sz="4" w:space="0"/>
            </w:tcBorders>
            <w:vAlign w:val="center"/>
            <w:hideMark/>
          </w:tcPr>
          <w:p w:rsidRPr="0005599E" w:rsidR="00462145" w:rsidP="008C2BD3" w:rsidRDefault="00462145" w14:paraId="42CEC331" w14:textId="77777777">
            <w:pPr>
              <w:rPr>
                <w:rFonts w:ascii="Times New Roman" w:hAnsi="Times New Roman" w:cs="Times New Roman"/>
                <w:bCs/>
              </w:rPr>
            </w:pPr>
            <w:r w:rsidRPr="0005599E">
              <w:rPr>
                <w:rFonts w:ascii="Times New Roman" w:hAnsi="Times New Roman" w:cs="Times New Roman"/>
                <w:bCs/>
              </w:rPr>
              <w:t>Total</w:t>
            </w:r>
          </w:p>
          <w:p w:rsidRPr="0005599E" w:rsidR="00462145" w:rsidP="008C2BD3" w:rsidRDefault="00462145" w14:paraId="11231169" w14:textId="77777777">
            <w:pPr>
              <w:rPr>
                <w:rFonts w:ascii="Times New Roman" w:hAnsi="Times New Roman" w:cs="Times New Roman"/>
                <w:bCs/>
              </w:rPr>
            </w:pPr>
            <w:r w:rsidRPr="0005599E">
              <w:rPr>
                <w:rFonts w:ascii="Times New Roman" w:hAnsi="Times New Roman" w:cs="Times New Roman"/>
                <w:bCs/>
              </w:rPr>
              <w:t>Burden</w:t>
            </w:r>
          </w:p>
          <w:p w:rsidRPr="0005599E" w:rsidR="00462145" w:rsidP="008C2BD3" w:rsidRDefault="00462145" w14:paraId="095F9E1F" w14:textId="77777777">
            <w:pPr>
              <w:rPr>
                <w:rFonts w:ascii="Times New Roman" w:hAnsi="Times New Roman" w:cs="Times New Roman"/>
                <w:bCs/>
              </w:rPr>
            </w:pPr>
            <w:r w:rsidRPr="0005599E">
              <w:rPr>
                <w:rFonts w:ascii="Times New Roman" w:hAnsi="Times New Roman" w:cs="Times New Roman"/>
                <w:bCs/>
              </w:rPr>
              <w:t>Hours</w:t>
            </w:r>
          </w:p>
        </w:tc>
      </w:tr>
      <w:tr w:rsidRPr="0005599E" w:rsidR="0005599E" w:rsidTr="001C5DDA" w14:paraId="69446891"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tcPr>
          <w:p w:rsidRPr="0005599E" w:rsidR="00462145" w:rsidP="008C2BD3" w:rsidRDefault="00462145" w14:paraId="58CEC4DF" w14:textId="77777777">
            <w:pPr>
              <w:rPr>
                <w:rFonts w:ascii="Times New Roman" w:hAnsi="Times New Roman" w:cs="Times New Roman"/>
              </w:rPr>
            </w:pPr>
            <w:r w:rsidRPr="0005599E">
              <w:rPr>
                <w:rFonts w:ascii="Times New Roman" w:hAnsi="Times New Roman" w:cs="Times New Roman"/>
              </w:rPr>
              <w:t>Blood Collection – Infants Pilot Study Participants</w:t>
            </w:r>
          </w:p>
        </w:tc>
        <w:tc>
          <w:tcPr>
            <w:tcW w:w="2340" w:type="dxa"/>
            <w:tcBorders>
              <w:top w:val="single" w:color="auto" w:sz="4" w:space="0"/>
              <w:left w:val="single" w:color="auto" w:sz="4" w:space="0"/>
              <w:bottom w:val="single" w:color="auto" w:sz="4" w:space="0"/>
              <w:right w:val="single" w:color="auto" w:sz="4" w:space="0"/>
            </w:tcBorders>
            <w:vAlign w:val="center"/>
          </w:tcPr>
          <w:p w:rsidRPr="0005599E" w:rsidR="00462145" w:rsidP="008C2BD3" w:rsidRDefault="00462145" w14:paraId="0F6383B8" w14:textId="77777777">
            <w:pPr>
              <w:rPr>
                <w:rFonts w:ascii="Times New Roman" w:hAnsi="Times New Roman" w:cs="Times New Roman"/>
              </w:rPr>
            </w:pPr>
            <w:r w:rsidRPr="0005599E">
              <w:rPr>
                <w:rFonts w:ascii="Times New Roman" w:hAnsi="Times New Roman" w:cs="Times New Roman"/>
              </w:rPr>
              <w:t>Blood Collection – Infants Pilot Study Form</w:t>
            </w:r>
          </w:p>
        </w:tc>
        <w:tc>
          <w:tcPr>
            <w:tcW w:w="1530" w:type="dxa"/>
            <w:tcBorders>
              <w:top w:val="single" w:color="auto" w:sz="4" w:space="0"/>
              <w:left w:val="single" w:color="auto" w:sz="4" w:space="0"/>
              <w:bottom w:val="single" w:color="auto" w:sz="4" w:space="0"/>
              <w:right w:val="single" w:color="000000" w:sz="8" w:space="0"/>
            </w:tcBorders>
          </w:tcPr>
          <w:p w:rsidRPr="0005599E" w:rsidR="00462145" w:rsidP="008C2BD3" w:rsidRDefault="00462145" w14:paraId="77C0E21D" w14:textId="77777777">
            <w:pPr>
              <w:rPr>
                <w:rFonts w:ascii="Times New Roman" w:hAnsi="Times New Roman" w:cs="Times New Roman"/>
              </w:rPr>
            </w:pPr>
          </w:p>
          <w:p w:rsidRPr="0005599E" w:rsidR="00462145" w:rsidP="008C2BD3" w:rsidRDefault="00FC7472" w14:paraId="3DAF5C2F" w14:textId="59DF05B8">
            <w:pPr>
              <w:rPr>
                <w:rFonts w:ascii="Times New Roman" w:hAnsi="Times New Roman" w:cs="Times New Roman"/>
              </w:rPr>
            </w:pPr>
            <w:r w:rsidRPr="0005599E">
              <w:rPr>
                <w:rFonts w:ascii="Times New Roman" w:hAnsi="Times New Roman" w:cs="Times New Roman"/>
              </w:rPr>
              <w:t>100</w:t>
            </w:r>
          </w:p>
        </w:tc>
        <w:tc>
          <w:tcPr>
            <w:tcW w:w="1350" w:type="dxa"/>
            <w:tcBorders>
              <w:top w:val="single" w:color="auto" w:sz="4" w:space="0"/>
              <w:left w:val="single" w:color="000000" w:sz="8" w:space="0"/>
              <w:bottom w:val="single" w:color="auto" w:sz="4" w:space="0"/>
              <w:right w:val="single" w:color="000000" w:sz="8" w:space="0"/>
            </w:tcBorders>
          </w:tcPr>
          <w:p w:rsidRPr="0005599E" w:rsidR="00462145" w:rsidP="008C2BD3" w:rsidRDefault="00462145" w14:paraId="0B70556A" w14:textId="77777777">
            <w:pPr>
              <w:rPr>
                <w:rFonts w:ascii="Times New Roman" w:hAnsi="Times New Roman" w:cs="Times New Roman"/>
              </w:rPr>
            </w:pPr>
          </w:p>
          <w:p w:rsidRPr="0005599E" w:rsidR="00462145" w:rsidP="008C2BD3" w:rsidRDefault="00462145" w14:paraId="6F896AEB" w14:textId="77777777">
            <w:pPr>
              <w:rPr>
                <w:rFonts w:ascii="Times New Roman" w:hAnsi="Times New Roman" w:cs="Times New Roman"/>
              </w:rPr>
            </w:pPr>
            <w:r w:rsidRPr="0005599E">
              <w:rPr>
                <w:rFonts w:ascii="Times New Roman" w:hAnsi="Times New Roman" w:cs="Times New Roman"/>
              </w:rPr>
              <w:t>1</w:t>
            </w:r>
          </w:p>
        </w:tc>
        <w:tc>
          <w:tcPr>
            <w:tcW w:w="1260" w:type="dxa"/>
            <w:tcBorders>
              <w:top w:val="single" w:color="auto" w:sz="4" w:space="0"/>
              <w:left w:val="single" w:color="000000" w:sz="8" w:space="0"/>
              <w:bottom w:val="single" w:color="auto" w:sz="4" w:space="0"/>
              <w:right w:val="single" w:color="000000" w:sz="8" w:space="0"/>
            </w:tcBorders>
          </w:tcPr>
          <w:p w:rsidRPr="0005599E" w:rsidR="00462145" w:rsidP="008C2BD3" w:rsidRDefault="00462145" w14:paraId="05D7A80B" w14:textId="77777777">
            <w:pPr>
              <w:rPr>
                <w:rFonts w:ascii="Times New Roman" w:hAnsi="Times New Roman" w:cs="Times New Roman"/>
              </w:rPr>
            </w:pPr>
          </w:p>
          <w:p w:rsidRPr="0005599E" w:rsidR="00462145" w:rsidP="008C2BD3" w:rsidRDefault="00C42F8D" w14:paraId="3D566C69" w14:textId="0192DF72">
            <w:pPr>
              <w:rPr>
                <w:rFonts w:ascii="Times New Roman" w:hAnsi="Times New Roman" w:cs="Times New Roman"/>
              </w:rPr>
            </w:pPr>
            <w:r w:rsidRPr="0005599E">
              <w:rPr>
                <w:rFonts w:ascii="Times New Roman" w:hAnsi="Times New Roman" w:cs="Times New Roman"/>
              </w:rPr>
              <w:t>15</w:t>
            </w:r>
            <w:r w:rsidRPr="0005599E" w:rsidR="00462145">
              <w:rPr>
                <w:rFonts w:ascii="Times New Roman" w:hAnsi="Times New Roman" w:cs="Times New Roman"/>
              </w:rPr>
              <w:t>/60</w:t>
            </w:r>
          </w:p>
        </w:tc>
        <w:tc>
          <w:tcPr>
            <w:tcW w:w="1170" w:type="dxa"/>
            <w:tcBorders>
              <w:top w:val="single" w:color="auto" w:sz="4" w:space="0"/>
              <w:left w:val="single" w:color="000000" w:sz="8" w:space="0"/>
              <w:bottom w:val="single" w:color="auto" w:sz="4" w:space="0"/>
              <w:right w:val="single" w:color="auto" w:sz="4" w:space="0"/>
            </w:tcBorders>
          </w:tcPr>
          <w:p w:rsidRPr="0005599E" w:rsidR="00462145" w:rsidP="008C2BD3" w:rsidRDefault="00462145" w14:paraId="3789DDC0" w14:textId="77777777">
            <w:pPr>
              <w:rPr>
                <w:rFonts w:ascii="Times New Roman" w:hAnsi="Times New Roman" w:cs="Times New Roman"/>
              </w:rPr>
            </w:pPr>
          </w:p>
          <w:p w:rsidRPr="0005599E" w:rsidR="00462145" w:rsidP="008C2BD3" w:rsidRDefault="00C42F8D" w14:paraId="3F0CCDEA" w14:textId="1ACACF2F">
            <w:pPr>
              <w:rPr>
                <w:rFonts w:ascii="Times New Roman" w:hAnsi="Times New Roman" w:cs="Times New Roman"/>
              </w:rPr>
            </w:pPr>
            <w:r w:rsidRPr="0005599E">
              <w:rPr>
                <w:rFonts w:ascii="Times New Roman" w:hAnsi="Times New Roman" w:cs="Times New Roman"/>
              </w:rPr>
              <w:t>25</w:t>
            </w:r>
          </w:p>
        </w:tc>
      </w:tr>
      <w:tr w:rsidRPr="0005599E" w:rsidR="0005599E" w:rsidTr="001C5DDA" w14:paraId="0B2C1546"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50111331" w14:textId="77777777">
            <w:pPr>
              <w:rPr>
                <w:rFonts w:ascii="Times New Roman" w:hAnsi="Times New Roman" w:cs="Times New Roman"/>
                <w:bCs/>
              </w:rPr>
            </w:pPr>
            <w:r w:rsidRPr="0005599E">
              <w:rPr>
                <w:rFonts w:ascii="Times New Roman" w:hAnsi="Times New Roman" w:cs="Times New Roman"/>
                <w:bCs/>
              </w:rPr>
              <w:t>Total</w:t>
            </w:r>
          </w:p>
        </w:tc>
        <w:tc>
          <w:tcPr>
            <w:tcW w:w="2340" w:type="dxa"/>
            <w:tcBorders>
              <w:top w:val="single" w:color="auto" w:sz="4" w:space="0"/>
              <w:left w:val="single" w:color="auto" w:sz="4" w:space="0"/>
              <w:bottom w:val="single" w:color="auto" w:sz="4" w:space="0"/>
              <w:right w:val="nil"/>
            </w:tcBorders>
          </w:tcPr>
          <w:p w:rsidRPr="0005599E" w:rsidR="00462145" w:rsidP="008C2BD3" w:rsidRDefault="00462145" w14:paraId="3A1A0C47" w14:textId="77777777">
            <w:pPr>
              <w:rPr>
                <w:rFonts w:ascii="Times New Roman" w:hAnsi="Times New Roman" w:cs="Times New Roman"/>
              </w:rPr>
            </w:pPr>
          </w:p>
        </w:tc>
        <w:tc>
          <w:tcPr>
            <w:tcW w:w="1530" w:type="dxa"/>
            <w:tcBorders>
              <w:top w:val="single" w:color="auto" w:sz="4" w:space="0"/>
              <w:left w:val="nil"/>
              <w:bottom w:val="single" w:color="auto" w:sz="4" w:space="0"/>
              <w:right w:val="nil"/>
            </w:tcBorders>
            <w:vAlign w:val="center"/>
          </w:tcPr>
          <w:p w:rsidRPr="0005599E" w:rsidR="00462145" w:rsidP="008C2BD3" w:rsidRDefault="00681A71" w14:paraId="1455D297" w14:textId="15AE98CB">
            <w:pPr>
              <w:rPr>
                <w:rFonts w:ascii="Times New Roman" w:hAnsi="Times New Roman" w:cs="Times New Roman"/>
              </w:rPr>
            </w:pPr>
            <w:r w:rsidRPr="0005599E">
              <w:rPr>
                <w:rFonts w:ascii="Times New Roman" w:hAnsi="Times New Roman" w:cs="Times New Roman"/>
              </w:rPr>
              <w:t>100</w:t>
            </w:r>
          </w:p>
        </w:tc>
        <w:tc>
          <w:tcPr>
            <w:tcW w:w="1350" w:type="dxa"/>
            <w:tcBorders>
              <w:top w:val="single" w:color="auto" w:sz="4" w:space="0"/>
              <w:left w:val="nil"/>
              <w:bottom w:val="single" w:color="auto" w:sz="4" w:space="0"/>
              <w:right w:val="nil"/>
            </w:tcBorders>
            <w:vAlign w:val="center"/>
          </w:tcPr>
          <w:p w:rsidRPr="0005599E" w:rsidR="00462145" w:rsidP="008C2BD3" w:rsidRDefault="00462145" w14:paraId="3B7CB9AE" w14:textId="77777777">
            <w:pPr>
              <w:rPr>
                <w:rFonts w:ascii="Times New Roman" w:hAnsi="Times New Roman" w:cs="Times New Roman"/>
              </w:rPr>
            </w:pPr>
          </w:p>
        </w:tc>
        <w:tc>
          <w:tcPr>
            <w:tcW w:w="1260" w:type="dxa"/>
            <w:tcBorders>
              <w:top w:val="single" w:color="auto" w:sz="4" w:space="0"/>
              <w:left w:val="nil"/>
              <w:bottom w:val="single" w:color="auto" w:sz="4" w:space="0"/>
              <w:right w:val="single" w:color="000000" w:sz="8" w:space="0"/>
            </w:tcBorders>
          </w:tcPr>
          <w:p w:rsidRPr="0005599E" w:rsidR="00462145" w:rsidP="008C2BD3" w:rsidRDefault="00462145" w14:paraId="3AEC2559" w14:textId="77777777">
            <w:pPr>
              <w:rPr>
                <w:rFonts w:ascii="Times New Roman" w:hAnsi="Times New Roman" w:cs="Times New Roman"/>
              </w:rPr>
            </w:pPr>
          </w:p>
        </w:tc>
        <w:tc>
          <w:tcPr>
            <w:tcW w:w="1170" w:type="dxa"/>
            <w:tcBorders>
              <w:top w:val="single" w:color="auto" w:sz="4" w:space="0"/>
              <w:left w:val="single" w:color="000000" w:sz="8" w:space="0"/>
              <w:bottom w:val="single" w:color="auto" w:sz="4" w:space="0"/>
              <w:right w:val="single" w:color="auto" w:sz="4" w:space="0"/>
            </w:tcBorders>
            <w:vAlign w:val="center"/>
            <w:hideMark/>
          </w:tcPr>
          <w:p w:rsidRPr="0005599E" w:rsidR="00462145" w:rsidP="003F6461" w:rsidRDefault="0017205E" w14:paraId="106198B5" w14:textId="3721A47A">
            <w:pPr>
              <w:rPr>
                <w:rFonts w:ascii="Times New Roman" w:hAnsi="Times New Roman" w:cs="Times New Roman"/>
                <w:bCs/>
              </w:rPr>
            </w:pPr>
            <w:r w:rsidRPr="0005599E">
              <w:rPr>
                <w:rFonts w:ascii="Times New Roman" w:hAnsi="Times New Roman" w:cs="Times New Roman"/>
                <w:bCs/>
              </w:rPr>
              <w:t>25</w:t>
            </w:r>
          </w:p>
        </w:tc>
      </w:tr>
    </w:tbl>
    <w:p w:rsidRPr="0005599E" w:rsidR="00462145" w:rsidP="00462145" w:rsidRDefault="00462145" w14:paraId="3538D6C7" w14:textId="77777777">
      <w:pPr>
        <w:rPr>
          <w:rFonts w:ascii="Times New Roman" w:hAnsi="Times New Roman" w:cs="Times New Roman"/>
        </w:rPr>
      </w:pPr>
    </w:p>
    <w:p w:rsidRPr="0005599E" w:rsidR="00462145" w:rsidP="00462145" w:rsidRDefault="00462145" w14:paraId="60945A8C" w14:textId="77777777">
      <w:pPr>
        <w:tabs>
          <w:tab w:val="left" w:pos="-1440"/>
        </w:tabs>
        <w:rPr>
          <w:rFonts w:ascii="Times New Roman" w:hAnsi="Times New Roman" w:cs="Times New Roman"/>
        </w:rPr>
      </w:pPr>
    </w:p>
    <w:p w:rsidRPr="0005599E" w:rsidR="00462145" w:rsidP="00462145" w:rsidRDefault="00462145" w14:paraId="366286ED" w14:textId="0CB319B0">
      <w:pPr>
        <w:tabs>
          <w:tab w:val="left" w:pos="-1440"/>
        </w:tabs>
        <w:rPr>
          <w:rFonts w:ascii="Times New Roman" w:hAnsi="Times New Roman" w:cs="Times New Roman"/>
        </w:rPr>
      </w:pPr>
      <w:r w:rsidRPr="0005599E">
        <w:rPr>
          <w:rFonts w:ascii="Times New Roman" w:hAnsi="Times New Roman" w:cs="Times New Roman"/>
        </w:rPr>
        <w:t>15. Explanation for Program Changes and Adjustments.  The project described in this submission do</w:t>
      </w:r>
      <w:r w:rsidRPr="0005599E" w:rsidR="00E13898">
        <w:rPr>
          <w:rFonts w:ascii="Times New Roman" w:hAnsi="Times New Roman" w:cs="Times New Roman"/>
        </w:rPr>
        <w:t>es</w:t>
      </w:r>
      <w:r w:rsidRPr="0005599E">
        <w:rPr>
          <w:rFonts w:ascii="Times New Roman" w:hAnsi="Times New Roman" w:cs="Times New Roman"/>
        </w:rPr>
        <w:t xml:space="preserve"> not change the burden hours from the previously approved clearance. The burden hours in this submission are captured in the “Developmental Studies &amp; Special Projects” line of the burden table currently approved for NHANES.</w:t>
      </w:r>
    </w:p>
    <w:p w:rsidRPr="0005599E" w:rsidR="00462145" w:rsidP="00462145" w:rsidRDefault="00462145" w14:paraId="7CDEF24F" w14:textId="77777777">
      <w:pPr>
        <w:tabs>
          <w:tab w:val="left" w:pos="450"/>
        </w:tabs>
        <w:rPr>
          <w:rFonts w:ascii="Times New Roman" w:hAnsi="Times New Roman" w:cs="Times New Roman"/>
        </w:rPr>
      </w:pPr>
    </w:p>
    <w:p w:rsidRPr="0005599E" w:rsidR="00462145" w:rsidP="00462145" w:rsidRDefault="00462145" w14:paraId="1002B418" w14:textId="77777777">
      <w:pPr>
        <w:tabs>
          <w:tab w:val="left" w:pos="450"/>
        </w:tabs>
        <w:rPr>
          <w:rFonts w:ascii="Times New Roman" w:hAnsi="Times New Roman" w:cs="Times New Roman"/>
        </w:rPr>
      </w:pPr>
      <w:r w:rsidRPr="0005599E">
        <w:rPr>
          <w:rFonts w:ascii="Times New Roman" w:hAnsi="Times New Roman" w:cs="Times New Roman"/>
        </w:rPr>
        <w:t>List of attachments:</w:t>
      </w:r>
    </w:p>
    <w:p w:rsidRPr="0005599E" w:rsidR="00462145" w:rsidP="00462145" w:rsidRDefault="0017205E" w14:paraId="1920E031" w14:textId="2D6B086D">
      <w:pPr>
        <w:rPr>
          <w:rFonts w:ascii="Times New Roman" w:hAnsi="Times New Roman" w:cs="Times New Roman"/>
        </w:rPr>
      </w:pPr>
      <w:r w:rsidRPr="0005599E">
        <w:rPr>
          <w:rFonts w:ascii="Times New Roman" w:hAnsi="Times New Roman" w:cs="Times New Roman"/>
        </w:rPr>
        <w:t>1</w:t>
      </w:r>
      <w:r w:rsidRPr="0005599E" w:rsidR="00462145">
        <w:rPr>
          <w:rFonts w:ascii="Times New Roman" w:hAnsi="Times New Roman" w:cs="Times New Roman"/>
        </w:rPr>
        <w:t xml:space="preserve">a. Blood Collection </w:t>
      </w:r>
      <w:r w:rsidRPr="0005599E" w:rsidR="00626F7E">
        <w:rPr>
          <w:rFonts w:ascii="Times New Roman" w:hAnsi="Times New Roman" w:cs="Times New Roman"/>
        </w:rPr>
        <w:t>–</w:t>
      </w:r>
      <w:r w:rsidRPr="0005599E" w:rsidR="00462145">
        <w:rPr>
          <w:rFonts w:ascii="Times New Roman" w:hAnsi="Times New Roman" w:cs="Times New Roman"/>
        </w:rPr>
        <w:t xml:space="preserve"> Infants</w:t>
      </w:r>
      <w:r w:rsidRPr="0005599E" w:rsidR="00626F7E">
        <w:rPr>
          <w:rFonts w:ascii="Times New Roman" w:hAnsi="Times New Roman" w:cs="Times New Roman"/>
        </w:rPr>
        <w:t xml:space="preserve"> </w:t>
      </w:r>
      <w:r w:rsidRPr="0005599E" w:rsidR="00713C84">
        <w:rPr>
          <w:rFonts w:ascii="Times New Roman" w:hAnsi="Times New Roman" w:cs="Times New Roman"/>
        </w:rPr>
        <w:t>Description</w:t>
      </w:r>
    </w:p>
    <w:p w:rsidR="00462145" w:rsidP="00462145" w:rsidRDefault="0017205E" w14:paraId="1D457DDC" w14:textId="797C998F">
      <w:pPr>
        <w:rPr>
          <w:rFonts w:ascii="Times New Roman" w:hAnsi="Times New Roman" w:cs="Times New Roman"/>
        </w:rPr>
      </w:pPr>
      <w:r w:rsidRPr="0005599E">
        <w:rPr>
          <w:rFonts w:ascii="Times New Roman" w:hAnsi="Times New Roman" w:cs="Times New Roman"/>
        </w:rPr>
        <w:t>1</w:t>
      </w:r>
      <w:r w:rsidRPr="0005599E" w:rsidR="00462145">
        <w:rPr>
          <w:rFonts w:ascii="Times New Roman" w:hAnsi="Times New Roman" w:cs="Times New Roman"/>
        </w:rPr>
        <w:t>b. Blood Collection – Infants Form</w:t>
      </w:r>
    </w:p>
    <w:p w:rsidR="003806CD" w:rsidP="00462145" w:rsidRDefault="003806CD" w14:paraId="3C1C0DF1" w14:textId="77E35DD2">
      <w:pPr>
        <w:rPr>
          <w:rFonts w:ascii="Times New Roman" w:hAnsi="Times New Roman" w:cs="Times New Roman"/>
        </w:rPr>
      </w:pPr>
      <w:r>
        <w:rPr>
          <w:rFonts w:ascii="Times New Roman" w:hAnsi="Times New Roman" w:cs="Times New Roman"/>
        </w:rPr>
        <w:t>1c. Blood Collection – Infant Measurement List</w:t>
      </w:r>
    </w:p>
    <w:p w:rsidRPr="0005599E" w:rsidR="003806CD" w:rsidP="00462145" w:rsidRDefault="003806CD" w14:paraId="3D056D41" w14:textId="1BC6A538">
      <w:pPr>
        <w:rPr>
          <w:rFonts w:ascii="Times New Roman" w:hAnsi="Times New Roman" w:cs="Times New Roman"/>
        </w:rPr>
      </w:pPr>
      <w:r>
        <w:rPr>
          <w:rFonts w:ascii="Times New Roman" w:hAnsi="Times New Roman" w:cs="Times New Roman"/>
        </w:rPr>
        <w:t>1d. Blood Collection – Report of Findings</w:t>
      </w:r>
    </w:p>
    <w:p w:rsidRPr="0005599E" w:rsidR="00E935CA" w:rsidP="004D2A75" w:rsidRDefault="00E935CA" w14:paraId="3E59BC84" w14:textId="144A3909">
      <w:pPr>
        <w:rPr>
          <w:rFonts w:ascii="Times New Roman" w:hAnsi="Times New Roman" w:cs="Times New Roman"/>
          <w:lang w:val="en"/>
        </w:rPr>
      </w:pPr>
    </w:p>
    <w:sectPr w:rsidRPr="0005599E" w:rsidR="00E935CA" w:rsidSect="00A574B5">
      <w:footerReference w:type="even" r:id="rId9"/>
      <w:footerReference w:type="default" r:id="rId10"/>
      <w:footnotePr>
        <w:numStart w:val="9"/>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3FA71" w14:textId="77777777" w:rsidR="00E42C20" w:rsidRDefault="00E42C20">
      <w:r>
        <w:separator/>
      </w:r>
    </w:p>
  </w:endnote>
  <w:endnote w:type="continuationSeparator" w:id="0">
    <w:p w14:paraId="2E7D084F" w14:textId="77777777" w:rsidR="00E42C20" w:rsidRDefault="00E4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99D1" w14:textId="77777777"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B14037" w:rsidRDefault="00B14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D2FD" w14:textId="2585D6F8"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832B4">
      <w:rPr>
        <w:rStyle w:val="PageNumber"/>
        <w:noProof/>
        <w:sz w:val="24"/>
        <w:szCs w:val="24"/>
      </w:rPr>
      <w:t>6</w:t>
    </w:r>
    <w:r>
      <w:rPr>
        <w:rStyle w:val="PageNumber"/>
        <w:sz w:val="24"/>
        <w:szCs w:val="24"/>
      </w:rPr>
      <w:fldChar w:fldCharType="end"/>
    </w:r>
  </w:p>
  <w:p w14:paraId="3FD1EE34" w14:textId="77777777" w:rsidR="00B14037" w:rsidRDefault="00B14037" w:rsidP="00F005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4AD3" w14:textId="77777777" w:rsidR="00E42C20" w:rsidRDefault="00E42C20">
      <w:r>
        <w:separator/>
      </w:r>
    </w:p>
  </w:footnote>
  <w:footnote w:type="continuationSeparator" w:id="0">
    <w:p w14:paraId="0FB91AAD" w14:textId="77777777" w:rsidR="00E42C20" w:rsidRDefault="00E4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C72DA"/>
    <w:multiLevelType w:val="hybridMultilevel"/>
    <w:tmpl w:val="CC405E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503F2"/>
    <w:multiLevelType w:val="hybridMultilevel"/>
    <w:tmpl w:val="B6E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9"/>
  </w:num>
  <w:num w:numId="4">
    <w:abstractNumId w:val="7"/>
  </w:num>
  <w:num w:numId="5">
    <w:abstractNumId w:val="5"/>
  </w:num>
  <w:num w:numId="6">
    <w:abstractNumId w:val="8"/>
  </w:num>
  <w:num w:numId="7">
    <w:abstractNumId w:val="10"/>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2"/>
  </w:num>
  <w:num w:numId="13">
    <w:abstractNumId w:val="4"/>
  </w:num>
  <w:num w:numId="14">
    <w:abstractNumId w:val="0"/>
  </w:num>
  <w:num w:numId="15">
    <w:abstractNumId w:val="12"/>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UseMarginsForDrawingGridOrigin/>
  <w:drawingGridHorizontalOrigin w:val="1440"/>
  <w:drawingGridVerticalOrigin w:val="1440"/>
  <w:characterSpacingControl w:val="compressPunctuation"/>
  <w:doNotValidateAgainstSchema/>
  <w:doNotDemarcateInvalidXml/>
  <w:footnotePr>
    <w:numStart w:val="9"/>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70"/>
    <w:rsid w:val="00003FFA"/>
    <w:rsid w:val="000126AF"/>
    <w:rsid w:val="000132B8"/>
    <w:rsid w:val="00014844"/>
    <w:rsid w:val="00016F2F"/>
    <w:rsid w:val="00017634"/>
    <w:rsid w:val="000177E5"/>
    <w:rsid w:val="000203B7"/>
    <w:rsid w:val="000216F8"/>
    <w:rsid w:val="000226BB"/>
    <w:rsid w:val="00024290"/>
    <w:rsid w:val="00025DF8"/>
    <w:rsid w:val="00025F62"/>
    <w:rsid w:val="00027D77"/>
    <w:rsid w:val="00031284"/>
    <w:rsid w:val="00031C53"/>
    <w:rsid w:val="00031D85"/>
    <w:rsid w:val="00036071"/>
    <w:rsid w:val="000370D5"/>
    <w:rsid w:val="000373EA"/>
    <w:rsid w:val="00037ACD"/>
    <w:rsid w:val="00040B42"/>
    <w:rsid w:val="0004251E"/>
    <w:rsid w:val="00043E3E"/>
    <w:rsid w:val="00047475"/>
    <w:rsid w:val="000505F9"/>
    <w:rsid w:val="00050823"/>
    <w:rsid w:val="00052B25"/>
    <w:rsid w:val="00052B38"/>
    <w:rsid w:val="00054039"/>
    <w:rsid w:val="00055233"/>
    <w:rsid w:val="0005599E"/>
    <w:rsid w:val="0005660D"/>
    <w:rsid w:val="000613D2"/>
    <w:rsid w:val="00062A6F"/>
    <w:rsid w:val="00063B8B"/>
    <w:rsid w:val="000640BC"/>
    <w:rsid w:val="00064CB7"/>
    <w:rsid w:val="00064D67"/>
    <w:rsid w:val="00065AC5"/>
    <w:rsid w:val="00066983"/>
    <w:rsid w:val="00066D20"/>
    <w:rsid w:val="00067E21"/>
    <w:rsid w:val="00071381"/>
    <w:rsid w:val="000739EA"/>
    <w:rsid w:val="00075957"/>
    <w:rsid w:val="0008049D"/>
    <w:rsid w:val="00083A0C"/>
    <w:rsid w:val="0008584D"/>
    <w:rsid w:val="000868D0"/>
    <w:rsid w:val="0009128F"/>
    <w:rsid w:val="00094388"/>
    <w:rsid w:val="000960D7"/>
    <w:rsid w:val="000966F9"/>
    <w:rsid w:val="00097E59"/>
    <w:rsid w:val="000A03A3"/>
    <w:rsid w:val="000A686B"/>
    <w:rsid w:val="000A7333"/>
    <w:rsid w:val="000B619D"/>
    <w:rsid w:val="000B6BC2"/>
    <w:rsid w:val="000C031D"/>
    <w:rsid w:val="000C06CD"/>
    <w:rsid w:val="000C0C67"/>
    <w:rsid w:val="000C0F5F"/>
    <w:rsid w:val="000C3FB6"/>
    <w:rsid w:val="000C419C"/>
    <w:rsid w:val="000C479B"/>
    <w:rsid w:val="000C7D93"/>
    <w:rsid w:val="000D04FF"/>
    <w:rsid w:val="000D08C5"/>
    <w:rsid w:val="000D0F43"/>
    <w:rsid w:val="000D105D"/>
    <w:rsid w:val="000D1074"/>
    <w:rsid w:val="000D2FD2"/>
    <w:rsid w:val="000D43D4"/>
    <w:rsid w:val="000D503C"/>
    <w:rsid w:val="000D5400"/>
    <w:rsid w:val="000D5541"/>
    <w:rsid w:val="000D6889"/>
    <w:rsid w:val="000D6F80"/>
    <w:rsid w:val="000D74A6"/>
    <w:rsid w:val="000E0A30"/>
    <w:rsid w:val="000E349C"/>
    <w:rsid w:val="000E3EF9"/>
    <w:rsid w:val="000E3FDA"/>
    <w:rsid w:val="000E631E"/>
    <w:rsid w:val="000E7FEC"/>
    <w:rsid w:val="000F20B3"/>
    <w:rsid w:val="000F3538"/>
    <w:rsid w:val="000F41E8"/>
    <w:rsid w:val="000F4883"/>
    <w:rsid w:val="000F5491"/>
    <w:rsid w:val="000F6646"/>
    <w:rsid w:val="000F66FB"/>
    <w:rsid w:val="000F7264"/>
    <w:rsid w:val="000F765D"/>
    <w:rsid w:val="00100D53"/>
    <w:rsid w:val="00101A9A"/>
    <w:rsid w:val="00102B9C"/>
    <w:rsid w:val="00104D81"/>
    <w:rsid w:val="00107639"/>
    <w:rsid w:val="0011271A"/>
    <w:rsid w:val="00115190"/>
    <w:rsid w:val="001171C6"/>
    <w:rsid w:val="00117CFE"/>
    <w:rsid w:val="001205DF"/>
    <w:rsid w:val="00121C73"/>
    <w:rsid w:val="00122564"/>
    <w:rsid w:val="0012317F"/>
    <w:rsid w:val="00125DC5"/>
    <w:rsid w:val="00125E70"/>
    <w:rsid w:val="0012693E"/>
    <w:rsid w:val="00133655"/>
    <w:rsid w:val="00133A19"/>
    <w:rsid w:val="00134CCD"/>
    <w:rsid w:val="00135C37"/>
    <w:rsid w:val="00140969"/>
    <w:rsid w:val="00141717"/>
    <w:rsid w:val="0014246F"/>
    <w:rsid w:val="00144866"/>
    <w:rsid w:val="00144E1D"/>
    <w:rsid w:val="00144E97"/>
    <w:rsid w:val="0014504B"/>
    <w:rsid w:val="00146749"/>
    <w:rsid w:val="00152C4B"/>
    <w:rsid w:val="00153346"/>
    <w:rsid w:val="001565F6"/>
    <w:rsid w:val="00156AAA"/>
    <w:rsid w:val="00157472"/>
    <w:rsid w:val="00157DC1"/>
    <w:rsid w:val="0016226D"/>
    <w:rsid w:val="00162E93"/>
    <w:rsid w:val="00164F0F"/>
    <w:rsid w:val="0016601C"/>
    <w:rsid w:val="001663F8"/>
    <w:rsid w:val="001674ED"/>
    <w:rsid w:val="00167C65"/>
    <w:rsid w:val="0017205E"/>
    <w:rsid w:val="001722FA"/>
    <w:rsid w:val="00172CF9"/>
    <w:rsid w:val="00172DB2"/>
    <w:rsid w:val="001730A4"/>
    <w:rsid w:val="00173312"/>
    <w:rsid w:val="00173710"/>
    <w:rsid w:val="00174FAD"/>
    <w:rsid w:val="001753B0"/>
    <w:rsid w:val="00180AAA"/>
    <w:rsid w:val="00180C16"/>
    <w:rsid w:val="00182662"/>
    <w:rsid w:val="00182CAC"/>
    <w:rsid w:val="001831B1"/>
    <w:rsid w:val="001860BE"/>
    <w:rsid w:val="00186404"/>
    <w:rsid w:val="001902AD"/>
    <w:rsid w:val="00190A5A"/>
    <w:rsid w:val="00190EDE"/>
    <w:rsid w:val="00191191"/>
    <w:rsid w:val="001931BC"/>
    <w:rsid w:val="00193EE6"/>
    <w:rsid w:val="00194735"/>
    <w:rsid w:val="001951CD"/>
    <w:rsid w:val="001970F4"/>
    <w:rsid w:val="001A0ECB"/>
    <w:rsid w:val="001A1013"/>
    <w:rsid w:val="001A2907"/>
    <w:rsid w:val="001A2B45"/>
    <w:rsid w:val="001A39FD"/>
    <w:rsid w:val="001A3EB6"/>
    <w:rsid w:val="001A5019"/>
    <w:rsid w:val="001A5F6B"/>
    <w:rsid w:val="001A710D"/>
    <w:rsid w:val="001A7EC7"/>
    <w:rsid w:val="001B036F"/>
    <w:rsid w:val="001B2A18"/>
    <w:rsid w:val="001B3356"/>
    <w:rsid w:val="001B35F2"/>
    <w:rsid w:val="001B3B38"/>
    <w:rsid w:val="001B3F59"/>
    <w:rsid w:val="001B45AA"/>
    <w:rsid w:val="001B5AB3"/>
    <w:rsid w:val="001B69D0"/>
    <w:rsid w:val="001B7196"/>
    <w:rsid w:val="001B7619"/>
    <w:rsid w:val="001B7E98"/>
    <w:rsid w:val="001C137E"/>
    <w:rsid w:val="001C17E8"/>
    <w:rsid w:val="001C5DDA"/>
    <w:rsid w:val="001C5FB8"/>
    <w:rsid w:val="001C7E0C"/>
    <w:rsid w:val="001C7FAB"/>
    <w:rsid w:val="001D25C2"/>
    <w:rsid w:val="001D5841"/>
    <w:rsid w:val="001D71BC"/>
    <w:rsid w:val="001D7586"/>
    <w:rsid w:val="001E0C41"/>
    <w:rsid w:val="001E1846"/>
    <w:rsid w:val="001E3294"/>
    <w:rsid w:val="001E32AD"/>
    <w:rsid w:val="001E4175"/>
    <w:rsid w:val="001E484F"/>
    <w:rsid w:val="001E59AF"/>
    <w:rsid w:val="001E6BF5"/>
    <w:rsid w:val="001E77DC"/>
    <w:rsid w:val="001F2D7A"/>
    <w:rsid w:val="001F54FE"/>
    <w:rsid w:val="00200EFD"/>
    <w:rsid w:val="00202F40"/>
    <w:rsid w:val="002036D3"/>
    <w:rsid w:val="00204B21"/>
    <w:rsid w:val="00205965"/>
    <w:rsid w:val="00206E8E"/>
    <w:rsid w:val="00207412"/>
    <w:rsid w:val="00213619"/>
    <w:rsid w:val="002152AF"/>
    <w:rsid w:val="0022295A"/>
    <w:rsid w:val="0022313A"/>
    <w:rsid w:val="00223354"/>
    <w:rsid w:val="00223F0E"/>
    <w:rsid w:val="00225121"/>
    <w:rsid w:val="002254FF"/>
    <w:rsid w:val="00226F56"/>
    <w:rsid w:val="00227ABD"/>
    <w:rsid w:val="00230B59"/>
    <w:rsid w:val="0023324D"/>
    <w:rsid w:val="00233D0E"/>
    <w:rsid w:val="00235695"/>
    <w:rsid w:val="00235B0A"/>
    <w:rsid w:val="002362B6"/>
    <w:rsid w:val="00241273"/>
    <w:rsid w:val="002426D6"/>
    <w:rsid w:val="00245BC1"/>
    <w:rsid w:val="00247FC6"/>
    <w:rsid w:val="002509B7"/>
    <w:rsid w:val="00251029"/>
    <w:rsid w:val="00251346"/>
    <w:rsid w:val="002526ED"/>
    <w:rsid w:val="00252850"/>
    <w:rsid w:val="00254782"/>
    <w:rsid w:val="002558CA"/>
    <w:rsid w:val="002575A8"/>
    <w:rsid w:val="00260578"/>
    <w:rsid w:val="002629AF"/>
    <w:rsid w:val="00270676"/>
    <w:rsid w:val="00270D55"/>
    <w:rsid w:val="00270E42"/>
    <w:rsid w:val="002711C8"/>
    <w:rsid w:val="0027133A"/>
    <w:rsid w:val="00271808"/>
    <w:rsid w:val="00273463"/>
    <w:rsid w:val="00273D68"/>
    <w:rsid w:val="00275CCC"/>
    <w:rsid w:val="00277E16"/>
    <w:rsid w:val="002810FF"/>
    <w:rsid w:val="00281700"/>
    <w:rsid w:val="0028321F"/>
    <w:rsid w:val="00285820"/>
    <w:rsid w:val="002872F9"/>
    <w:rsid w:val="00291ECD"/>
    <w:rsid w:val="00295141"/>
    <w:rsid w:val="002951A7"/>
    <w:rsid w:val="002951C1"/>
    <w:rsid w:val="002978B4"/>
    <w:rsid w:val="002A06C0"/>
    <w:rsid w:val="002A109B"/>
    <w:rsid w:val="002A13B5"/>
    <w:rsid w:val="002A29A8"/>
    <w:rsid w:val="002A6CA4"/>
    <w:rsid w:val="002A7F32"/>
    <w:rsid w:val="002B0764"/>
    <w:rsid w:val="002B4399"/>
    <w:rsid w:val="002B5A65"/>
    <w:rsid w:val="002C0AE2"/>
    <w:rsid w:val="002C0B1C"/>
    <w:rsid w:val="002C299D"/>
    <w:rsid w:val="002C2A68"/>
    <w:rsid w:val="002C3FAA"/>
    <w:rsid w:val="002C7D56"/>
    <w:rsid w:val="002D1B14"/>
    <w:rsid w:val="002D3A2E"/>
    <w:rsid w:val="002D4EC6"/>
    <w:rsid w:val="002D572A"/>
    <w:rsid w:val="002D5C1D"/>
    <w:rsid w:val="002D73B9"/>
    <w:rsid w:val="002E2220"/>
    <w:rsid w:val="002E57AF"/>
    <w:rsid w:val="002F2684"/>
    <w:rsid w:val="002F2B46"/>
    <w:rsid w:val="002F2B85"/>
    <w:rsid w:val="002F50CD"/>
    <w:rsid w:val="00301A16"/>
    <w:rsid w:val="00302C61"/>
    <w:rsid w:val="0030511D"/>
    <w:rsid w:val="00305203"/>
    <w:rsid w:val="00305EF0"/>
    <w:rsid w:val="00306269"/>
    <w:rsid w:val="003063A7"/>
    <w:rsid w:val="00307399"/>
    <w:rsid w:val="00307B60"/>
    <w:rsid w:val="003104CF"/>
    <w:rsid w:val="00311FC1"/>
    <w:rsid w:val="00312A7E"/>
    <w:rsid w:val="0031487F"/>
    <w:rsid w:val="003148CE"/>
    <w:rsid w:val="00315356"/>
    <w:rsid w:val="00316F56"/>
    <w:rsid w:val="00317869"/>
    <w:rsid w:val="00322A09"/>
    <w:rsid w:val="003259C0"/>
    <w:rsid w:val="00325BAB"/>
    <w:rsid w:val="003264B9"/>
    <w:rsid w:val="00332096"/>
    <w:rsid w:val="00332A94"/>
    <w:rsid w:val="00332E7F"/>
    <w:rsid w:val="0033387E"/>
    <w:rsid w:val="00334547"/>
    <w:rsid w:val="00334C55"/>
    <w:rsid w:val="00337214"/>
    <w:rsid w:val="00337CBD"/>
    <w:rsid w:val="00337EFB"/>
    <w:rsid w:val="003410C7"/>
    <w:rsid w:val="00341B4E"/>
    <w:rsid w:val="00341CC6"/>
    <w:rsid w:val="00347338"/>
    <w:rsid w:val="00347B96"/>
    <w:rsid w:val="00347CCB"/>
    <w:rsid w:val="00350615"/>
    <w:rsid w:val="003512C3"/>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7A5"/>
    <w:rsid w:val="00363155"/>
    <w:rsid w:val="003646A5"/>
    <w:rsid w:val="00364A99"/>
    <w:rsid w:val="0036564B"/>
    <w:rsid w:val="00367CB9"/>
    <w:rsid w:val="00370655"/>
    <w:rsid w:val="00370FB4"/>
    <w:rsid w:val="00371C08"/>
    <w:rsid w:val="00372E5A"/>
    <w:rsid w:val="00373728"/>
    <w:rsid w:val="00373CFF"/>
    <w:rsid w:val="00374573"/>
    <w:rsid w:val="003747A0"/>
    <w:rsid w:val="00376520"/>
    <w:rsid w:val="003806CD"/>
    <w:rsid w:val="00381019"/>
    <w:rsid w:val="0038274B"/>
    <w:rsid w:val="0038457F"/>
    <w:rsid w:val="0038685F"/>
    <w:rsid w:val="00390456"/>
    <w:rsid w:val="00391A1A"/>
    <w:rsid w:val="00391C71"/>
    <w:rsid w:val="00392CB9"/>
    <w:rsid w:val="00393EAB"/>
    <w:rsid w:val="00397ACA"/>
    <w:rsid w:val="003A0C47"/>
    <w:rsid w:val="003A2B1C"/>
    <w:rsid w:val="003A2C67"/>
    <w:rsid w:val="003A2DAC"/>
    <w:rsid w:val="003A7AC5"/>
    <w:rsid w:val="003B2811"/>
    <w:rsid w:val="003B6DD4"/>
    <w:rsid w:val="003C06F5"/>
    <w:rsid w:val="003C0E60"/>
    <w:rsid w:val="003C3C69"/>
    <w:rsid w:val="003C628A"/>
    <w:rsid w:val="003D10F4"/>
    <w:rsid w:val="003D15F4"/>
    <w:rsid w:val="003D4119"/>
    <w:rsid w:val="003D434C"/>
    <w:rsid w:val="003D531B"/>
    <w:rsid w:val="003D670C"/>
    <w:rsid w:val="003D7015"/>
    <w:rsid w:val="003E13AD"/>
    <w:rsid w:val="003E2135"/>
    <w:rsid w:val="003E5B76"/>
    <w:rsid w:val="003E6BD5"/>
    <w:rsid w:val="003E7AA6"/>
    <w:rsid w:val="003E7BA3"/>
    <w:rsid w:val="003F236F"/>
    <w:rsid w:val="003F3D0C"/>
    <w:rsid w:val="003F5E6B"/>
    <w:rsid w:val="003F6461"/>
    <w:rsid w:val="004017C8"/>
    <w:rsid w:val="004021D3"/>
    <w:rsid w:val="004053DD"/>
    <w:rsid w:val="00406AB5"/>
    <w:rsid w:val="00406BCC"/>
    <w:rsid w:val="00410BC7"/>
    <w:rsid w:val="00412443"/>
    <w:rsid w:val="00412A16"/>
    <w:rsid w:val="00412F8A"/>
    <w:rsid w:val="00413BDB"/>
    <w:rsid w:val="0041555E"/>
    <w:rsid w:val="00415D49"/>
    <w:rsid w:val="00417B14"/>
    <w:rsid w:val="004219C6"/>
    <w:rsid w:val="00422F02"/>
    <w:rsid w:val="00423117"/>
    <w:rsid w:val="0042315E"/>
    <w:rsid w:val="00423A25"/>
    <w:rsid w:val="00425C94"/>
    <w:rsid w:val="00425F2D"/>
    <w:rsid w:val="00430947"/>
    <w:rsid w:val="00430D6D"/>
    <w:rsid w:val="00431771"/>
    <w:rsid w:val="00432E62"/>
    <w:rsid w:val="004343D0"/>
    <w:rsid w:val="00435D44"/>
    <w:rsid w:val="004362CD"/>
    <w:rsid w:val="004379E8"/>
    <w:rsid w:val="00437A99"/>
    <w:rsid w:val="004409AE"/>
    <w:rsid w:val="00445BD3"/>
    <w:rsid w:val="00447003"/>
    <w:rsid w:val="004473C8"/>
    <w:rsid w:val="00450DA4"/>
    <w:rsid w:val="00452C81"/>
    <w:rsid w:val="00453168"/>
    <w:rsid w:val="0045372C"/>
    <w:rsid w:val="00454411"/>
    <w:rsid w:val="004549B2"/>
    <w:rsid w:val="0045512B"/>
    <w:rsid w:val="004576D8"/>
    <w:rsid w:val="00457B4D"/>
    <w:rsid w:val="0046184A"/>
    <w:rsid w:val="00461C75"/>
    <w:rsid w:val="00462145"/>
    <w:rsid w:val="00464ADC"/>
    <w:rsid w:val="0046690B"/>
    <w:rsid w:val="00466F53"/>
    <w:rsid w:val="004672EF"/>
    <w:rsid w:val="0046736F"/>
    <w:rsid w:val="004675F0"/>
    <w:rsid w:val="00467690"/>
    <w:rsid w:val="0047121F"/>
    <w:rsid w:val="00473A63"/>
    <w:rsid w:val="0047511F"/>
    <w:rsid w:val="00475F44"/>
    <w:rsid w:val="00477127"/>
    <w:rsid w:val="00480082"/>
    <w:rsid w:val="0048140B"/>
    <w:rsid w:val="004832B4"/>
    <w:rsid w:val="00484892"/>
    <w:rsid w:val="00485C65"/>
    <w:rsid w:val="004868DF"/>
    <w:rsid w:val="00487FC3"/>
    <w:rsid w:val="00493C79"/>
    <w:rsid w:val="00495EE4"/>
    <w:rsid w:val="004961C8"/>
    <w:rsid w:val="00497915"/>
    <w:rsid w:val="004A1226"/>
    <w:rsid w:val="004A182E"/>
    <w:rsid w:val="004A22DF"/>
    <w:rsid w:val="004A2ABA"/>
    <w:rsid w:val="004A328E"/>
    <w:rsid w:val="004A50D3"/>
    <w:rsid w:val="004A518D"/>
    <w:rsid w:val="004A58E8"/>
    <w:rsid w:val="004A5D74"/>
    <w:rsid w:val="004B022F"/>
    <w:rsid w:val="004B2C5A"/>
    <w:rsid w:val="004B472E"/>
    <w:rsid w:val="004B4DE9"/>
    <w:rsid w:val="004B7F59"/>
    <w:rsid w:val="004C1EE8"/>
    <w:rsid w:val="004C2ABA"/>
    <w:rsid w:val="004C3E62"/>
    <w:rsid w:val="004C672D"/>
    <w:rsid w:val="004C6C68"/>
    <w:rsid w:val="004C7A7C"/>
    <w:rsid w:val="004D0809"/>
    <w:rsid w:val="004D18EA"/>
    <w:rsid w:val="004D1CDB"/>
    <w:rsid w:val="004D1D75"/>
    <w:rsid w:val="004D2A75"/>
    <w:rsid w:val="004D4128"/>
    <w:rsid w:val="004D6D46"/>
    <w:rsid w:val="004D75E7"/>
    <w:rsid w:val="004E0FA9"/>
    <w:rsid w:val="004E210E"/>
    <w:rsid w:val="004E3164"/>
    <w:rsid w:val="004E38BB"/>
    <w:rsid w:val="004E5554"/>
    <w:rsid w:val="004E68A6"/>
    <w:rsid w:val="004E6DDA"/>
    <w:rsid w:val="004F0398"/>
    <w:rsid w:val="004F1937"/>
    <w:rsid w:val="004F316F"/>
    <w:rsid w:val="004F540E"/>
    <w:rsid w:val="004F578E"/>
    <w:rsid w:val="004F5D8D"/>
    <w:rsid w:val="004F771A"/>
    <w:rsid w:val="00500846"/>
    <w:rsid w:val="00500F0D"/>
    <w:rsid w:val="00501864"/>
    <w:rsid w:val="00501CE0"/>
    <w:rsid w:val="00502146"/>
    <w:rsid w:val="005022BB"/>
    <w:rsid w:val="005025D1"/>
    <w:rsid w:val="005029B6"/>
    <w:rsid w:val="00502DC3"/>
    <w:rsid w:val="00507B65"/>
    <w:rsid w:val="00507D1E"/>
    <w:rsid w:val="00510C9F"/>
    <w:rsid w:val="00514106"/>
    <w:rsid w:val="00514CF9"/>
    <w:rsid w:val="00515F21"/>
    <w:rsid w:val="005168D6"/>
    <w:rsid w:val="00516A2C"/>
    <w:rsid w:val="0051737F"/>
    <w:rsid w:val="00517791"/>
    <w:rsid w:val="005209C8"/>
    <w:rsid w:val="00520FBD"/>
    <w:rsid w:val="00521855"/>
    <w:rsid w:val="00521D1C"/>
    <w:rsid w:val="00521F0D"/>
    <w:rsid w:val="00523DB4"/>
    <w:rsid w:val="00526125"/>
    <w:rsid w:val="0052634F"/>
    <w:rsid w:val="00527651"/>
    <w:rsid w:val="005278B0"/>
    <w:rsid w:val="00527C35"/>
    <w:rsid w:val="005300F2"/>
    <w:rsid w:val="00530D77"/>
    <w:rsid w:val="00531413"/>
    <w:rsid w:val="00533213"/>
    <w:rsid w:val="00534FCC"/>
    <w:rsid w:val="0054067F"/>
    <w:rsid w:val="005406D7"/>
    <w:rsid w:val="00541A9B"/>
    <w:rsid w:val="00542672"/>
    <w:rsid w:val="00542B7F"/>
    <w:rsid w:val="00543E10"/>
    <w:rsid w:val="005449E2"/>
    <w:rsid w:val="005452A9"/>
    <w:rsid w:val="00547C05"/>
    <w:rsid w:val="0055025C"/>
    <w:rsid w:val="005507B2"/>
    <w:rsid w:val="00551507"/>
    <w:rsid w:val="005522BB"/>
    <w:rsid w:val="00553650"/>
    <w:rsid w:val="005556FC"/>
    <w:rsid w:val="005569FB"/>
    <w:rsid w:val="00557CB4"/>
    <w:rsid w:val="00562EB7"/>
    <w:rsid w:val="00563BA8"/>
    <w:rsid w:val="0056438B"/>
    <w:rsid w:val="00564F62"/>
    <w:rsid w:val="00567D24"/>
    <w:rsid w:val="005703EA"/>
    <w:rsid w:val="00571186"/>
    <w:rsid w:val="005719F9"/>
    <w:rsid w:val="005749FF"/>
    <w:rsid w:val="00574B71"/>
    <w:rsid w:val="00576164"/>
    <w:rsid w:val="0058265A"/>
    <w:rsid w:val="00582807"/>
    <w:rsid w:val="00582D62"/>
    <w:rsid w:val="00585F85"/>
    <w:rsid w:val="005864F9"/>
    <w:rsid w:val="005922E2"/>
    <w:rsid w:val="00593433"/>
    <w:rsid w:val="00593E67"/>
    <w:rsid w:val="00594ED3"/>
    <w:rsid w:val="00594EF6"/>
    <w:rsid w:val="00595877"/>
    <w:rsid w:val="005958B3"/>
    <w:rsid w:val="00596B09"/>
    <w:rsid w:val="005A039E"/>
    <w:rsid w:val="005A0BC3"/>
    <w:rsid w:val="005A10EE"/>
    <w:rsid w:val="005A2BB0"/>
    <w:rsid w:val="005A312C"/>
    <w:rsid w:val="005A36ED"/>
    <w:rsid w:val="005A3AB0"/>
    <w:rsid w:val="005A3FC3"/>
    <w:rsid w:val="005A7D30"/>
    <w:rsid w:val="005B1434"/>
    <w:rsid w:val="005B510D"/>
    <w:rsid w:val="005C0256"/>
    <w:rsid w:val="005C047C"/>
    <w:rsid w:val="005C17CE"/>
    <w:rsid w:val="005C1B5D"/>
    <w:rsid w:val="005C242E"/>
    <w:rsid w:val="005C25DD"/>
    <w:rsid w:val="005C4209"/>
    <w:rsid w:val="005C61D0"/>
    <w:rsid w:val="005C63DE"/>
    <w:rsid w:val="005C645E"/>
    <w:rsid w:val="005C76F0"/>
    <w:rsid w:val="005D093D"/>
    <w:rsid w:val="005D0F66"/>
    <w:rsid w:val="005D57F9"/>
    <w:rsid w:val="005E0792"/>
    <w:rsid w:val="005E0820"/>
    <w:rsid w:val="005E1825"/>
    <w:rsid w:val="005E343C"/>
    <w:rsid w:val="005E3FCA"/>
    <w:rsid w:val="005E4C79"/>
    <w:rsid w:val="005E608C"/>
    <w:rsid w:val="005E739D"/>
    <w:rsid w:val="005F0BC4"/>
    <w:rsid w:val="005F2AF5"/>
    <w:rsid w:val="005F463D"/>
    <w:rsid w:val="005F57ED"/>
    <w:rsid w:val="005F730D"/>
    <w:rsid w:val="00604660"/>
    <w:rsid w:val="00604FB6"/>
    <w:rsid w:val="00605070"/>
    <w:rsid w:val="00605140"/>
    <w:rsid w:val="00606184"/>
    <w:rsid w:val="00607EF7"/>
    <w:rsid w:val="006139CE"/>
    <w:rsid w:val="0061541E"/>
    <w:rsid w:val="0062087E"/>
    <w:rsid w:val="00621CC3"/>
    <w:rsid w:val="00622DCA"/>
    <w:rsid w:val="00624862"/>
    <w:rsid w:val="00624A47"/>
    <w:rsid w:val="00625243"/>
    <w:rsid w:val="006258A0"/>
    <w:rsid w:val="00625DAE"/>
    <w:rsid w:val="00626F7E"/>
    <w:rsid w:val="00626FE5"/>
    <w:rsid w:val="00631323"/>
    <w:rsid w:val="0063171D"/>
    <w:rsid w:val="00632AC4"/>
    <w:rsid w:val="006333B6"/>
    <w:rsid w:val="006368BE"/>
    <w:rsid w:val="00636CC9"/>
    <w:rsid w:val="006435A5"/>
    <w:rsid w:val="006437E6"/>
    <w:rsid w:val="00643A95"/>
    <w:rsid w:val="00644BF4"/>
    <w:rsid w:val="00646EFF"/>
    <w:rsid w:val="00647B72"/>
    <w:rsid w:val="00650ACB"/>
    <w:rsid w:val="00651D21"/>
    <w:rsid w:val="006541AE"/>
    <w:rsid w:val="00654AB7"/>
    <w:rsid w:val="00654AED"/>
    <w:rsid w:val="006554EA"/>
    <w:rsid w:val="00657909"/>
    <w:rsid w:val="00661250"/>
    <w:rsid w:val="006615A8"/>
    <w:rsid w:val="00663493"/>
    <w:rsid w:val="006701B9"/>
    <w:rsid w:val="00670673"/>
    <w:rsid w:val="0067291B"/>
    <w:rsid w:val="0067373B"/>
    <w:rsid w:val="006747CF"/>
    <w:rsid w:val="00674C99"/>
    <w:rsid w:val="006752C3"/>
    <w:rsid w:val="006777E3"/>
    <w:rsid w:val="0068013C"/>
    <w:rsid w:val="00681A71"/>
    <w:rsid w:val="00683074"/>
    <w:rsid w:val="00683CD0"/>
    <w:rsid w:val="006847BC"/>
    <w:rsid w:val="00685853"/>
    <w:rsid w:val="006858C0"/>
    <w:rsid w:val="00685DD1"/>
    <w:rsid w:val="00687B78"/>
    <w:rsid w:val="0069191C"/>
    <w:rsid w:val="006931DD"/>
    <w:rsid w:val="00695623"/>
    <w:rsid w:val="006960C9"/>
    <w:rsid w:val="0069656D"/>
    <w:rsid w:val="006A0F96"/>
    <w:rsid w:val="006A2CC6"/>
    <w:rsid w:val="006A3723"/>
    <w:rsid w:val="006A3927"/>
    <w:rsid w:val="006A5761"/>
    <w:rsid w:val="006A6F93"/>
    <w:rsid w:val="006B2002"/>
    <w:rsid w:val="006B23E9"/>
    <w:rsid w:val="006B3415"/>
    <w:rsid w:val="006B3D3A"/>
    <w:rsid w:val="006B451B"/>
    <w:rsid w:val="006B568A"/>
    <w:rsid w:val="006B5D83"/>
    <w:rsid w:val="006B66A6"/>
    <w:rsid w:val="006B66D4"/>
    <w:rsid w:val="006B6D31"/>
    <w:rsid w:val="006B795C"/>
    <w:rsid w:val="006C3301"/>
    <w:rsid w:val="006C3326"/>
    <w:rsid w:val="006C4F0B"/>
    <w:rsid w:val="006C7437"/>
    <w:rsid w:val="006D2C52"/>
    <w:rsid w:val="006D3B00"/>
    <w:rsid w:val="006D53CD"/>
    <w:rsid w:val="006D5421"/>
    <w:rsid w:val="006D6294"/>
    <w:rsid w:val="006D6B7C"/>
    <w:rsid w:val="006E0210"/>
    <w:rsid w:val="006E4670"/>
    <w:rsid w:val="006E4742"/>
    <w:rsid w:val="006E4B76"/>
    <w:rsid w:val="006E64D4"/>
    <w:rsid w:val="006E76EA"/>
    <w:rsid w:val="006E7F72"/>
    <w:rsid w:val="006F1B2F"/>
    <w:rsid w:val="006F2B17"/>
    <w:rsid w:val="006F3785"/>
    <w:rsid w:val="006F3960"/>
    <w:rsid w:val="006F7AFD"/>
    <w:rsid w:val="006F7BB8"/>
    <w:rsid w:val="007009E8"/>
    <w:rsid w:val="0070494E"/>
    <w:rsid w:val="00705691"/>
    <w:rsid w:val="00705E26"/>
    <w:rsid w:val="00707437"/>
    <w:rsid w:val="00707586"/>
    <w:rsid w:val="00707B46"/>
    <w:rsid w:val="00710272"/>
    <w:rsid w:val="007136CD"/>
    <w:rsid w:val="0071394A"/>
    <w:rsid w:val="00713C84"/>
    <w:rsid w:val="00715897"/>
    <w:rsid w:val="00716197"/>
    <w:rsid w:val="0072198D"/>
    <w:rsid w:val="007238C2"/>
    <w:rsid w:val="00724A26"/>
    <w:rsid w:val="00725475"/>
    <w:rsid w:val="007259A5"/>
    <w:rsid w:val="00732EEC"/>
    <w:rsid w:val="00733395"/>
    <w:rsid w:val="007338E2"/>
    <w:rsid w:val="007339CC"/>
    <w:rsid w:val="00736658"/>
    <w:rsid w:val="00736FE4"/>
    <w:rsid w:val="00737E0C"/>
    <w:rsid w:val="0074031A"/>
    <w:rsid w:val="00742409"/>
    <w:rsid w:val="00742D14"/>
    <w:rsid w:val="007431B9"/>
    <w:rsid w:val="00746A21"/>
    <w:rsid w:val="00746F48"/>
    <w:rsid w:val="00752581"/>
    <w:rsid w:val="00752845"/>
    <w:rsid w:val="00752DC7"/>
    <w:rsid w:val="0075448E"/>
    <w:rsid w:val="00754985"/>
    <w:rsid w:val="007550DD"/>
    <w:rsid w:val="00756C6B"/>
    <w:rsid w:val="00756F5F"/>
    <w:rsid w:val="007574AB"/>
    <w:rsid w:val="007624AA"/>
    <w:rsid w:val="00770345"/>
    <w:rsid w:val="00772055"/>
    <w:rsid w:val="00772EB8"/>
    <w:rsid w:val="00773744"/>
    <w:rsid w:val="00773F01"/>
    <w:rsid w:val="00775AB9"/>
    <w:rsid w:val="0077717D"/>
    <w:rsid w:val="007772FA"/>
    <w:rsid w:val="00780C19"/>
    <w:rsid w:val="007817D3"/>
    <w:rsid w:val="00781E79"/>
    <w:rsid w:val="0078508E"/>
    <w:rsid w:val="00785E64"/>
    <w:rsid w:val="0078747F"/>
    <w:rsid w:val="007921CF"/>
    <w:rsid w:val="00792860"/>
    <w:rsid w:val="00792909"/>
    <w:rsid w:val="00792C2E"/>
    <w:rsid w:val="00793925"/>
    <w:rsid w:val="007940CA"/>
    <w:rsid w:val="0079481F"/>
    <w:rsid w:val="00794CD3"/>
    <w:rsid w:val="0079581F"/>
    <w:rsid w:val="007A0A04"/>
    <w:rsid w:val="007A0B54"/>
    <w:rsid w:val="007A2A83"/>
    <w:rsid w:val="007A2DF4"/>
    <w:rsid w:val="007A5CE2"/>
    <w:rsid w:val="007A7B7B"/>
    <w:rsid w:val="007A7CC4"/>
    <w:rsid w:val="007C10DA"/>
    <w:rsid w:val="007C1482"/>
    <w:rsid w:val="007C260D"/>
    <w:rsid w:val="007C2DE2"/>
    <w:rsid w:val="007C38E5"/>
    <w:rsid w:val="007D1A3F"/>
    <w:rsid w:val="007D307B"/>
    <w:rsid w:val="007D31B7"/>
    <w:rsid w:val="007D3FF2"/>
    <w:rsid w:val="007D539E"/>
    <w:rsid w:val="007E0F18"/>
    <w:rsid w:val="007E29F8"/>
    <w:rsid w:val="007E489B"/>
    <w:rsid w:val="007F02AA"/>
    <w:rsid w:val="007F047E"/>
    <w:rsid w:val="007F2843"/>
    <w:rsid w:val="007F31E7"/>
    <w:rsid w:val="007F34B6"/>
    <w:rsid w:val="007F3717"/>
    <w:rsid w:val="007F3B7F"/>
    <w:rsid w:val="007F4F4B"/>
    <w:rsid w:val="007F543B"/>
    <w:rsid w:val="007F58CA"/>
    <w:rsid w:val="007F7831"/>
    <w:rsid w:val="00800726"/>
    <w:rsid w:val="00800A7A"/>
    <w:rsid w:val="00800CD3"/>
    <w:rsid w:val="00800E94"/>
    <w:rsid w:val="008012CC"/>
    <w:rsid w:val="008017A6"/>
    <w:rsid w:val="008017C8"/>
    <w:rsid w:val="008021F8"/>
    <w:rsid w:val="0080291F"/>
    <w:rsid w:val="00805814"/>
    <w:rsid w:val="008058D6"/>
    <w:rsid w:val="00805CDE"/>
    <w:rsid w:val="00805D31"/>
    <w:rsid w:val="00806C72"/>
    <w:rsid w:val="00810011"/>
    <w:rsid w:val="00814446"/>
    <w:rsid w:val="008200B0"/>
    <w:rsid w:val="00821916"/>
    <w:rsid w:val="008236DD"/>
    <w:rsid w:val="008260E7"/>
    <w:rsid w:val="008274B2"/>
    <w:rsid w:val="00831F60"/>
    <w:rsid w:val="008333C9"/>
    <w:rsid w:val="00835544"/>
    <w:rsid w:val="00842929"/>
    <w:rsid w:val="0084319D"/>
    <w:rsid w:val="00843778"/>
    <w:rsid w:val="00843BBA"/>
    <w:rsid w:val="008441BB"/>
    <w:rsid w:val="008463F4"/>
    <w:rsid w:val="00846597"/>
    <w:rsid w:val="0085234A"/>
    <w:rsid w:val="00852871"/>
    <w:rsid w:val="008551EF"/>
    <w:rsid w:val="008603D6"/>
    <w:rsid w:val="008622A8"/>
    <w:rsid w:val="0086283E"/>
    <w:rsid w:val="00863B61"/>
    <w:rsid w:val="008643E5"/>
    <w:rsid w:val="00864B9F"/>
    <w:rsid w:val="00865AC7"/>
    <w:rsid w:val="00866C0A"/>
    <w:rsid w:val="00867B62"/>
    <w:rsid w:val="00867F1D"/>
    <w:rsid w:val="00870044"/>
    <w:rsid w:val="00874F26"/>
    <w:rsid w:val="0088020A"/>
    <w:rsid w:val="008802DF"/>
    <w:rsid w:val="00880989"/>
    <w:rsid w:val="00881FEC"/>
    <w:rsid w:val="0088209E"/>
    <w:rsid w:val="008825B9"/>
    <w:rsid w:val="00882AA6"/>
    <w:rsid w:val="0088350A"/>
    <w:rsid w:val="0088528A"/>
    <w:rsid w:val="00887C45"/>
    <w:rsid w:val="0089172C"/>
    <w:rsid w:val="008921E1"/>
    <w:rsid w:val="008930D1"/>
    <w:rsid w:val="00893718"/>
    <w:rsid w:val="008941C0"/>
    <w:rsid w:val="00894203"/>
    <w:rsid w:val="00894F48"/>
    <w:rsid w:val="008952BE"/>
    <w:rsid w:val="00895725"/>
    <w:rsid w:val="00895C4D"/>
    <w:rsid w:val="008A065B"/>
    <w:rsid w:val="008A2609"/>
    <w:rsid w:val="008A2BFE"/>
    <w:rsid w:val="008A7E1D"/>
    <w:rsid w:val="008B04E9"/>
    <w:rsid w:val="008B06EF"/>
    <w:rsid w:val="008B1605"/>
    <w:rsid w:val="008B269E"/>
    <w:rsid w:val="008B466A"/>
    <w:rsid w:val="008B50B7"/>
    <w:rsid w:val="008B5518"/>
    <w:rsid w:val="008B62D8"/>
    <w:rsid w:val="008B7FE5"/>
    <w:rsid w:val="008C3082"/>
    <w:rsid w:val="008C3D10"/>
    <w:rsid w:val="008C5AB7"/>
    <w:rsid w:val="008C6876"/>
    <w:rsid w:val="008C6D0A"/>
    <w:rsid w:val="008C6E6E"/>
    <w:rsid w:val="008C721F"/>
    <w:rsid w:val="008C73EC"/>
    <w:rsid w:val="008D1096"/>
    <w:rsid w:val="008D1A5B"/>
    <w:rsid w:val="008D330E"/>
    <w:rsid w:val="008D365A"/>
    <w:rsid w:val="008D4044"/>
    <w:rsid w:val="008D4803"/>
    <w:rsid w:val="008D66B4"/>
    <w:rsid w:val="008E288E"/>
    <w:rsid w:val="008E313A"/>
    <w:rsid w:val="008F119A"/>
    <w:rsid w:val="008F2253"/>
    <w:rsid w:val="008F2CD5"/>
    <w:rsid w:val="008F302A"/>
    <w:rsid w:val="008F30C4"/>
    <w:rsid w:val="008F34A7"/>
    <w:rsid w:val="008F3D53"/>
    <w:rsid w:val="008F3E36"/>
    <w:rsid w:val="008F4BDB"/>
    <w:rsid w:val="008F515C"/>
    <w:rsid w:val="008F5551"/>
    <w:rsid w:val="008F5A2A"/>
    <w:rsid w:val="008F60F4"/>
    <w:rsid w:val="008F6E1B"/>
    <w:rsid w:val="00902436"/>
    <w:rsid w:val="0090263E"/>
    <w:rsid w:val="0090446C"/>
    <w:rsid w:val="009045BA"/>
    <w:rsid w:val="0091061B"/>
    <w:rsid w:val="00912B67"/>
    <w:rsid w:val="00913801"/>
    <w:rsid w:val="00921F1D"/>
    <w:rsid w:val="009244CA"/>
    <w:rsid w:val="00925B13"/>
    <w:rsid w:val="00925BB0"/>
    <w:rsid w:val="009276B1"/>
    <w:rsid w:val="009316F0"/>
    <w:rsid w:val="0093292B"/>
    <w:rsid w:val="00933D22"/>
    <w:rsid w:val="00934CFA"/>
    <w:rsid w:val="00935420"/>
    <w:rsid w:val="009361F9"/>
    <w:rsid w:val="00937834"/>
    <w:rsid w:val="0094007E"/>
    <w:rsid w:val="00940470"/>
    <w:rsid w:val="009418C9"/>
    <w:rsid w:val="009427FF"/>
    <w:rsid w:val="00942C85"/>
    <w:rsid w:val="00944F3F"/>
    <w:rsid w:val="009507B5"/>
    <w:rsid w:val="00951504"/>
    <w:rsid w:val="00952C96"/>
    <w:rsid w:val="00954282"/>
    <w:rsid w:val="0095458B"/>
    <w:rsid w:val="009548FF"/>
    <w:rsid w:val="00955899"/>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3F9"/>
    <w:rsid w:val="00972F7A"/>
    <w:rsid w:val="00974B9D"/>
    <w:rsid w:val="009775B7"/>
    <w:rsid w:val="00977938"/>
    <w:rsid w:val="009803CF"/>
    <w:rsid w:val="0098125F"/>
    <w:rsid w:val="009833EF"/>
    <w:rsid w:val="0098572D"/>
    <w:rsid w:val="00985AAB"/>
    <w:rsid w:val="00992C7E"/>
    <w:rsid w:val="00993603"/>
    <w:rsid w:val="00995365"/>
    <w:rsid w:val="00995F7E"/>
    <w:rsid w:val="00996DD3"/>
    <w:rsid w:val="009971AE"/>
    <w:rsid w:val="00997E25"/>
    <w:rsid w:val="009A1D33"/>
    <w:rsid w:val="009A2190"/>
    <w:rsid w:val="009A4736"/>
    <w:rsid w:val="009A4DFE"/>
    <w:rsid w:val="009A537B"/>
    <w:rsid w:val="009A6216"/>
    <w:rsid w:val="009A69A7"/>
    <w:rsid w:val="009A74A9"/>
    <w:rsid w:val="009A74C3"/>
    <w:rsid w:val="009B15FD"/>
    <w:rsid w:val="009B3E66"/>
    <w:rsid w:val="009B4051"/>
    <w:rsid w:val="009B742D"/>
    <w:rsid w:val="009C0784"/>
    <w:rsid w:val="009C0A47"/>
    <w:rsid w:val="009C236C"/>
    <w:rsid w:val="009C3769"/>
    <w:rsid w:val="009C39E9"/>
    <w:rsid w:val="009C3C36"/>
    <w:rsid w:val="009C4167"/>
    <w:rsid w:val="009C4A7B"/>
    <w:rsid w:val="009D166C"/>
    <w:rsid w:val="009D1AF7"/>
    <w:rsid w:val="009D323D"/>
    <w:rsid w:val="009D34B0"/>
    <w:rsid w:val="009D3571"/>
    <w:rsid w:val="009D3A54"/>
    <w:rsid w:val="009D5321"/>
    <w:rsid w:val="009D646B"/>
    <w:rsid w:val="009D78DA"/>
    <w:rsid w:val="009E1BAA"/>
    <w:rsid w:val="009E21D2"/>
    <w:rsid w:val="009E2335"/>
    <w:rsid w:val="009E2AD4"/>
    <w:rsid w:val="009E3799"/>
    <w:rsid w:val="009E50D5"/>
    <w:rsid w:val="009E57C4"/>
    <w:rsid w:val="009E6291"/>
    <w:rsid w:val="009E64B9"/>
    <w:rsid w:val="009F0651"/>
    <w:rsid w:val="009F0714"/>
    <w:rsid w:val="009F2EF1"/>
    <w:rsid w:val="009F54DF"/>
    <w:rsid w:val="00A016FE"/>
    <w:rsid w:val="00A02232"/>
    <w:rsid w:val="00A027C4"/>
    <w:rsid w:val="00A032BC"/>
    <w:rsid w:val="00A0336A"/>
    <w:rsid w:val="00A03FF1"/>
    <w:rsid w:val="00A069F3"/>
    <w:rsid w:val="00A06B56"/>
    <w:rsid w:val="00A06CA7"/>
    <w:rsid w:val="00A10478"/>
    <w:rsid w:val="00A12326"/>
    <w:rsid w:val="00A12953"/>
    <w:rsid w:val="00A14BA8"/>
    <w:rsid w:val="00A14D3C"/>
    <w:rsid w:val="00A15775"/>
    <w:rsid w:val="00A20B4F"/>
    <w:rsid w:val="00A2536A"/>
    <w:rsid w:val="00A25F64"/>
    <w:rsid w:val="00A2662F"/>
    <w:rsid w:val="00A273E2"/>
    <w:rsid w:val="00A2795B"/>
    <w:rsid w:val="00A27FF5"/>
    <w:rsid w:val="00A3034D"/>
    <w:rsid w:val="00A30AF0"/>
    <w:rsid w:val="00A31BE9"/>
    <w:rsid w:val="00A3315D"/>
    <w:rsid w:val="00A337F4"/>
    <w:rsid w:val="00A357F7"/>
    <w:rsid w:val="00A36476"/>
    <w:rsid w:val="00A3757F"/>
    <w:rsid w:val="00A375CC"/>
    <w:rsid w:val="00A37DB9"/>
    <w:rsid w:val="00A37F4E"/>
    <w:rsid w:val="00A40976"/>
    <w:rsid w:val="00A40ADD"/>
    <w:rsid w:val="00A40EB9"/>
    <w:rsid w:val="00A429D4"/>
    <w:rsid w:val="00A458DC"/>
    <w:rsid w:val="00A4673A"/>
    <w:rsid w:val="00A52428"/>
    <w:rsid w:val="00A524FD"/>
    <w:rsid w:val="00A52A78"/>
    <w:rsid w:val="00A54977"/>
    <w:rsid w:val="00A55B43"/>
    <w:rsid w:val="00A562F7"/>
    <w:rsid w:val="00A574B5"/>
    <w:rsid w:val="00A57512"/>
    <w:rsid w:val="00A57B51"/>
    <w:rsid w:val="00A62422"/>
    <w:rsid w:val="00A72E55"/>
    <w:rsid w:val="00A73F3E"/>
    <w:rsid w:val="00A7711B"/>
    <w:rsid w:val="00A77790"/>
    <w:rsid w:val="00A777BE"/>
    <w:rsid w:val="00A8027B"/>
    <w:rsid w:val="00A814B3"/>
    <w:rsid w:val="00A81AF1"/>
    <w:rsid w:val="00A834F2"/>
    <w:rsid w:val="00A84B4C"/>
    <w:rsid w:val="00A84EA4"/>
    <w:rsid w:val="00A85E8D"/>
    <w:rsid w:val="00A86DF1"/>
    <w:rsid w:val="00A903A5"/>
    <w:rsid w:val="00A91493"/>
    <w:rsid w:val="00A925E9"/>
    <w:rsid w:val="00A940C2"/>
    <w:rsid w:val="00A953A8"/>
    <w:rsid w:val="00A96142"/>
    <w:rsid w:val="00A97518"/>
    <w:rsid w:val="00AA23D6"/>
    <w:rsid w:val="00AA3570"/>
    <w:rsid w:val="00AA4FF0"/>
    <w:rsid w:val="00AA6D62"/>
    <w:rsid w:val="00AA7C4B"/>
    <w:rsid w:val="00AB09F8"/>
    <w:rsid w:val="00AB0ED0"/>
    <w:rsid w:val="00AB18B1"/>
    <w:rsid w:val="00AB1D4E"/>
    <w:rsid w:val="00AB2AE4"/>
    <w:rsid w:val="00AB6004"/>
    <w:rsid w:val="00AC01E9"/>
    <w:rsid w:val="00AC0557"/>
    <w:rsid w:val="00AC3C51"/>
    <w:rsid w:val="00AC4A07"/>
    <w:rsid w:val="00AC51BC"/>
    <w:rsid w:val="00AD01DE"/>
    <w:rsid w:val="00AD2A1E"/>
    <w:rsid w:val="00AD5735"/>
    <w:rsid w:val="00AD5E0F"/>
    <w:rsid w:val="00AD7646"/>
    <w:rsid w:val="00AE4730"/>
    <w:rsid w:val="00AF1842"/>
    <w:rsid w:val="00AF20DC"/>
    <w:rsid w:val="00AF28AD"/>
    <w:rsid w:val="00AF3509"/>
    <w:rsid w:val="00AF4014"/>
    <w:rsid w:val="00AF5611"/>
    <w:rsid w:val="00AF576A"/>
    <w:rsid w:val="00AF6ECB"/>
    <w:rsid w:val="00AF7A06"/>
    <w:rsid w:val="00B00783"/>
    <w:rsid w:val="00B00EDC"/>
    <w:rsid w:val="00B01254"/>
    <w:rsid w:val="00B0127A"/>
    <w:rsid w:val="00B025CD"/>
    <w:rsid w:val="00B04643"/>
    <w:rsid w:val="00B04FA0"/>
    <w:rsid w:val="00B05651"/>
    <w:rsid w:val="00B05FCB"/>
    <w:rsid w:val="00B06BC6"/>
    <w:rsid w:val="00B06E15"/>
    <w:rsid w:val="00B07AFF"/>
    <w:rsid w:val="00B10164"/>
    <w:rsid w:val="00B11A87"/>
    <w:rsid w:val="00B14037"/>
    <w:rsid w:val="00B14D56"/>
    <w:rsid w:val="00B159B7"/>
    <w:rsid w:val="00B16A9A"/>
    <w:rsid w:val="00B16C3F"/>
    <w:rsid w:val="00B17A7C"/>
    <w:rsid w:val="00B215A2"/>
    <w:rsid w:val="00B216D2"/>
    <w:rsid w:val="00B24C96"/>
    <w:rsid w:val="00B24F73"/>
    <w:rsid w:val="00B25929"/>
    <w:rsid w:val="00B272C8"/>
    <w:rsid w:val="00B311C4"/>
    <w:rsid w:val="00B31E25"/>
    <w:rsid w:val="00B325AF"/>
    <w:rsid w:val="00B331D1"/>
    <w:rsid w:val="00B3787C"/>
    <w:rsid w:val="00B410D2"/>
    <w:rsid w:val="00B410E7"/>
    <w:rsid w:val="00B413A5"/>
    <w:rsid w:val="00B415B9"/>
    <w:rsid w:val="00B434C7"/>
    <w:rsid w:val="00B43672"/>
    <w:rsid w:val="00B465E6"/>
    <w:rsid w:val="00B46F31"/>
    <w:rsid w:val="00B46FB5"/>
    <w:rsid w:val="00B50E4C"/>
    <w:rsid w:val="00B53C76"/>
    <w:rsid w:val="00B553E2"/>
    <w:rsid w:val="00B55634"/>
    <w:rsid w:val="00B565EC"/>
    <w:rsid w:val="00B61558"/>
    <w:rsid w:val="00B61A25"/>
    <w:rsid w:val="00B66E02"/>
    <w:rsid w:val="00B67150"/>
    <w:rsid w:val="00B67FAF"/>
    <w:rsid w:val="00B700F1"/>
    <w:rsid w:val="00B702E6"/>
    <w:rsid w:val="00B70A34"/>
    <w:rsid w:val="00B7204F"/>
    <w:rsid w:val="00B736C7"/>
    <w:rsid w:val="00B76E9D"/>
    <w:rsid w:val="00B80661"/>
    <w:rsid w:val="00B8103B"/>
    <w:rsid w:val="00B82D9B"/>
    <w:rsid w:val="00B844F0"/>
    <w:rsid w:val="00B87330"/>
    <w:rsid w:val="00B9117B"/>
    <w:rsid w:val="00B930B7"/>
    <w:rsid w:val="00B952D6"/>
    <w:rsid w:val="00B9551A"/>
    <w:rsid w:val="00B95B50"/>
    <w:rsid w:val="00B95CD7"/>
    <w:rsid w:val="00B95F4D"/>
    <w:rsid w:val="00B966AE"/>
    <w:rsid w:val="00BA059B"/>
    <w:rsid w:val="00BA064C"/>
    <w:rsid w:val="00BA1CA5"/>
    <w:rsid w:val="00BA2194"/>
    <w:rsid w:val="00BA54B6"/>
    <w:rsid w:val="00BB44C7"/>
    <w:rsid w:val="00BB5D69"/>
    <w:rsid w:val="00BC17B2"/>
    <w:rsid w:val="00BC40EF"/>
    <w:rsid w:val="00BC4A5C"/>
    <w:rsid w:val="00BC4E31"/>
    <w:rsid w:val="00BC596A"/>
    <w:rsid w:val="00BC5EB0"/>
    <w:rsid w:val="00BC74D2"/>
    <w:rsid w:val="00BC7AEA"/>
    <w:rsid w:val="00BD06FA"/>
    <w:rsid w:val="00BD7FC1"/>
    <w:rsid w:val="00BE034D"/>
    <w:rsid w:val="00BE2308"/>
    <w:rsid w:val="00BE67CE"/>
    <w:rsid w:val="00BF0997"/>
    <w:rsid w:val="00BF1FC0"/>
    <w:rsid w:val="00BF3C9D"/>
    <w:rsid w:val="00BF606F"/>
    <w:rsid w:val="00BF6E7C"/>
    <w:rsid w:val="00C002E6"/>
    <w:rsid w:val="00C02550"/>
    <w:rsid w:val="00C02B00"/>
    <w:rsid w:val="00C036BA"/>
    <w:rsid w:val="00C0740D"/>
    <w:rsid w:val="00C07B13"/>
    <w:rsid w:val="00C10960"/>
    <w:rsid w:val="00C1173F"/>
    <w:rsid w:val="00C117A3"/>
    <w:rsid w:val="00C1268E"/>
    <w:rsid w:val="00C12F0F"/>
    <w:rsid w:val="00C1317F"/>
    <w:rsid w:val="00C13F6E"/>
    <w:rsid w:val="00C14B93"/>
    <w:rsid w:val="00C158B9"/>
    <w:rsid w:val="00C161A8"/>
    <w:rsid w:val="00C16DA0"/>
    <w:rsid w:val="00C17710"/>
    <w:rsid w:val="00C21E0A"/>
    <w:rsid w:val="00C2301B"/>
    <w:rsid w:val="00C234F8"/>
    <w:rsid w:val="00C23A3A"/>
    <w:rsid w:val="00C255E2"/>
    <w:rsid w:val="00C26FE6"/>
    <w:rsid w:val="00C305CE"/>
    <w:rsid w:val="00C32682"/>
    <w:rsid w:val="00C335C0"/>
    <w:rsid w:val="00C347B2"/>
    <w:rsid w:val="00C35272"/>
    <w:rsid w:val="00C3668F"/>
    <w:rsid w:val="00C367A8"/>
    <w:rsid w:val="00C369D0"/>
    <w:rsid w:val="00C36A86"/>
    <w:rsid w:val="00C42F8D"/>
    <w:rsid w:val="00C445EA"/>
    <w:rsid w:val="00C44FA9"/>
    <w:rsid w:val="00C46A66"/>
    <w:rsid w:val="00C50229"/>
    <w:rsid w:val="00C530BF"/>
    <w:rsid w:val="00C543CF"/>
    <w:rsid w:val="00C54C96"/>
    <w:rsid w:val="00C57608"/>
    <w:rsid w:val="00C57BF4"/>
    <w:rsid w:val="00C60D47"/>
    <w:rsid w:val="00C625F7"/>
    <w:rsid w:val="00C62B81"/>
    <w:rsid w:val="00C67279"/>
    <w:rsid w:val="00C7131D"/>
    <w:rsid w:val="00C7365B"/>
    <w:rsid w:val="00C73E85"/>
    <w:rsid w:val="00C75498"/>
    <w:rsid w:val="00C767C2"/>
    <w:rsid w:val="00C803EB"/>
    <w:rsid w:val="00C809E1"/>
    <w:rsid w:val="00C81D81"/>
    <w:rsid w:val="00C81FFA"/>
    <w:rsid w:val="00C83D9D"/>
    <w:rsid w:val="00C841B1"/>
    <w:rsid w:val="00C87EEF"/>
    <w:rsid w:val="00C87F13"/>
    <w:rsid w:val="00C907A0"/>
    <w:rsid w:val="00C91CCD"/>
    <w:rsid w:val="00C92723"/>
    <w:rsid w:val="00C935F0"/>
    <w:rsid w:val="00C96192"/>
    <w:rsid w:val="00C961D6"/>
    <w:rsid w:val="00C963A9"/>
    <w:rsid w:val="00C97B31"/>
    <w:rsid w:val="00C97F48"/>
    <w:rsid w:val="00CA0D0E"/>
    <w:rsid w:val="00CA413A"/>
    <w:rsid w:val="00CA47D0"/>
    <w:rsid w:val="00CA4D38"/>
    <w:rsid w:val="00CA4E7D"/>
    <w:rsid w:val="00CA7305"/>
    <w:rsid w:val="00CA742F"/>
    <w:rsid w:val="00CB4F55"/>
    <w:rsid w:val="00CB5278"/>
    <w:rsid w:val="00CB5523"/>
    <w:rsid w:val="00CB66E8"/>
    <w:rsid w:val="00CC2AAD"/>
    <w:rsid w:val="00CC3857"/>
    <w:rsid w:val="00CC4978"/>
    <w:rsid w:val="00CC5038"/>
    <w:rsid w:val="00CC5274"/>
    <w:rsid w:val="00CD46D6"/>
    <w:rsid w:val="00CE03DE"/>
    <w:rsid w:val="00CE1413"/>
    <w:rsid w:val="00CE3537"/>
    <w:rsid w:val="00CE35A3"/>
    <w:rsid w:val="00CE4461"/>
    <w:rsid w:val="00CE455C"/>
    <w:rsid w:val="00CE4AB6"/>
    <w:rsid w:val="00CE5394"/>
    <w:rsid w:val="00CF3F61"/>
    <w:rsid w:val="00CF422F"/>
    <w:rsid w:val="00CF7492"/>
    <w:rsid w:val="00D00AA8"/>
    <w:rsid w:val="00D01C66"/>
    <w:rsid w:val="00D047FC"/>
    <w:rsid w:val="00D11B8C"/>
    <w:rsid w:val="00D13C76"/>
    <w:rsid w:val="00D140EB"/>
    <w:rsid w:val="00D1508B"/>
    <w:rsid w:val="00D153AE"/>
    <w:rsid w:val="00D16F2F"/>
    <w:rsid w:val="00D20704"/>
    <w:rsid w:val="00D2126D"/>
    <w:rsid w:val="00D21FF9"/>
    <w:rsid w:val="00D22260"/>
    <w:rsid w:val="00D2292F"/>
    <w:rsid w:val="00D23074"/>
    <w:rsid w:val="00D23180"/>
    <w:rsid w:val="00D235D2"/>
    <w:rsid w:val="00D3302B"/>
    <w:rsid w:val="00D354C8"/>
    <w:rsid w:val="00D37602"/>
    <w:rsid w:val="00D40203"/>
    <w:rsid w:val="00D45CFD"/>
    <w:rsid w:val="00D4671E"/>
    <w:rsid w:val="00D47F09"/>
    <w:rsid w:val="00D520BB"/>
    <w:rsid w:val="00D520C5"/>
    <w:rsid w:val="00D52320"/>
    <w:rsid w:val="00D524C2"/>
    <w:rsid w:val="00D5273B"/>
    <w:rsid w:val="00D55572"/>
    <w:rsid w:val="00D55E6B"/>
    <w:rsid w:val="00D5718B"/>
    <w:rsid w:val="00D577BE"/>
    <w:rsid w:val="00D60073"/>
    <w:rsid w:val="00D601C6"/>
    <w:rsid w:val="00D61468"/>
    <w:rsid w:val="00D63ED8"/>
    <w:rsid w:val="00D71546"/>
    <w:rsid w:val="00D743BB"/>
    <w:rsid w:val="00D77E16"/>
    <w:rsid w:val="00D80F7A"/>
    <w:rsid w:val="00D843C4"/>
    <w:rsid w:val="00D8530C"/>
    <w:rsid w:val="00D85BE1"/>
    <w:rsid w:val="00D87678"/>
    <w:rsid w:val="00D91718"/>
    <w:rsid w:val="00D91B1B"/>
    <w:rsid w:val="00D91CA1"/>
    <w:rsid w:val="00D92CBD"/>
    <w:rsid w:val="00D958A4"/>
    <w:rsid w:val="00D97ED3"/>
    <w:rsid w:val="00DA10D6"/>
    <w:rsid w:val="00DA217C"/>
    <w:rsid w:val="00DA2AF1"/>
    <w:rsid w:val="00DA5660"/>
    <w:rsid w:val="00DA7C08"/>
    <w:rsid w:val="00DB08E2"/>
    <w:rsid w:val="00DB3817"/>
    <w:rsid w:val="00DB4AE5"/>
    <w:rsid w:val="00DB6611"/>
    <w:rsid w:val="00DB6709"/>
    <w:rsid w:val="00DB7DF7"/>
    <w:rsid w:val="00DB7E6F"/>
    <w:rsid w:val="00DC0094"/>
    <w:rsid w:val="00DC1350"/>
    <w:rsid w:val="00DC1E0F"/>
    <w:rsid w:val="00DC4C65"/>
    <w:rsid w:val="00DC611F"/>
    <w:rsid w:val="00DD04AA"/>
    <w:rsid w:val="00DD3362"/>
    <w:rsid w:val="00DD4CAB"/>
    <w:rsid w:val="00DD564D"/>
    <w:rsid w:val="00DD5934"/>
    <w:rsid w:val="00DD6ADA"/>
    <w:rsid w:val="00DD6E50"/>
    <w:rsid w:val="00DD7904"/>
    <w:rsid w:val="00DD7FA7"/>
    <w:rsid w:val="00DE04A2"/>
    <w:rsid w:val="00DE12B3"/>
    <w:rsid w:val="00DE1D5F"/>
    <w:rsid w:val="00DE5765"/>
    <w:rsid w:val="00DE600B"/>
    <w:rsid w:val="00DE67CE"/>
    <w:rsid w:val="00DE6C79"/>
    <w:rsid w:val="00DF0967"/>
    <w:rsid w:val="00DF2E2D"/>
    <w:rsid w:val="00DF373A"/>
    <w:rsid w:val="00DF3796"/>
    <w:rsid w:val="00DF6391"/>
    <w:rsid w:val="00E0189F"/>
    <w:rsid w:val="00E01F09"/>
    <w:rsid w:val="00E0252C"/>
    <w:rsid w:val="00E03461"/>
    <w:rsid w:val="00E049AE"/>
    <w:rsid w:val="00E04D5E"/>
    <w:rsid w:val="00E04D70"/>
    <w:rsid w:val="00E04EFD"/>
    <w:rsid w:val="00E13898"/>
    <w:rsid w:val="00E142A7"/>
    <w:rsid w:val="00E14C8E"/>
    <w:rsid w:val="00E15D4D"/>
    <w:rsid w:val="00E20579"/>
    <w:rsid w:val="00E2124E"/>
    <w:rsid w:val="00E219AD"/>
    <w:rsid w:val="00E21EA2"/>
    <w:rsid w:val="00E22370"/>
    <w:rsid w:val="00E22A75"/>
    <w:rsid w:val="00E24A07"/>
    <w:rsid w:val="00E26126"/>
    <w:rsid w:val="00E26357"/>
    <w:rsid w:val="00E30D1B"/>
    <w:rsid w:val="00E32FCB"/>
    <w:rsid w:val="00E335B5"/>
    <w:rsid w:val="00E34D9E"/>
    <w:rsid w:val="00E36B12"/>
    <w:rsid w:val="00E3709A"/>
    <w:rsid w:val="00E40B71"/>
    <w:rsid w:val="00E41495"/>
    <w:rsid w:val="00E42128"/>
    <w:rsid w:val="00E42C20"/>
    <w:rsid w:val="00E447E7"/>
    <w:rsid w:val="00E4773C"/>
    <w:rsid w:val="00E47B61"/>
    <w:rsid w:val="00E52043"/>
    <w:rsid w:val="00E5269F"/>
    <w:rsid w:val="00E52D24"/>
    <w:rsid w:val="00E539E6"/>
    <w:rsid w:val="00E54003"/>
    <w:rsid w:val="00E54312"/>
    <w:rsid w:val="00E546FD"/>
    <w:rsid w:val="00E5525C"/>
    <w:rsid w:val="00E57A9C"/>
    <w:rsid w:val="00E614B9"/>
    <w:rsid w:val="00E62AC1"/>
    <w:rsid w:val="00E62B92"/>
    <w:rsid w:val="00E64579"/>
    <w:rsid w:val="00E65528"/>
    <w:rsid w:val="00E70547"/>
    <w:rsid w:val="00E73258"/>
    <w:rsid w:val="00E76534"/>
    <w:rsid w:val="00E774DB"/>
    <w:rsid w:val="00E80F52"/>
    <w:rsid w:val="00E81DB8"/>
    <w:rsid w:val="00E82DAD"/>
    <w:rsid w:val="00E84C85"/>
    <w:rsid w:val="00E8567B"/>
    <w:rsid w:val="00E907E8"/>
    <w:rsid w:val="00E90E90"/>
    <w:rsid w:val="00E919E5"/>
    <w:rsid w:val="00E935CA"/>
    <w:rsid w:val="00E97374"/>
    <w:rsid w:val="00E97E83"/>
    <w:rsid w:val="00EA2FFE"/>
    <w:rsid w:val="00EA35F3"/>
    <w:rsid w:val="00EA3A53"/>
    <w:rsid w:val="00EA6D63"/>
    <w:rsid w:val="00EB0056"/>
    <w:rsid w:val="00EB11DF"/>
    <w:rsid w:val="00EB4CAD"/>
    <w:rsid w:val="00EB5003"/>
    <w:rsid w:val="00EB61B4"/>
    <w:rsid w:val="00EB77D3"/>
    <w:rsid w:val="00EC1E63"/>
    <w:rsid w:val="00EC41A9"/>
    <w:rsid w:val="00EC454F"/>
    <w:rsid w:val="00EC4CF5"/>
    <w:rsid w:val="00EC5333"/>
    <w:rsid w:val="00EC6188"/>
    <w:rsid w:val="00ED0401"/>
    <w:rsid w:val="00ED21BB"/>
    <w:rsid w:val="00ED2260"/>
    <w:rsid w:val="00ED23DA"/>
    <w:rsid w:val="00ED2944"/>
    <w:rsid w:val="00ED2F8B"/>
    <w:rsid w:val="00EE0E87"/>
    <w:rsid w:val="00EE4FDE"/>
    <w:rsid w:val="00EE7928"/>
    <w:rsid w:val="00EF0F88"/>
    <w:rsid w:val="00EF1150"/>
    <w:rsid w:val="00EF6506"/>
    <w:rsid w:val="00EF6CE4"/>
    <w:rsid w:val="00F0052E"/>
    <w:rsid w:val="00F009F5"/>
    <w:rsid w:val="00F05C0A"/>
    <w:rsid w:val="00F0679C"/>
    <w:rsid w:val="00F07795"/>
    <w:rsid w:val="00F11EAF"/>
    <w:rsid w:val="00F120FE"/>
    <w:rsid w:val="00F137F2"/>
    <w:rsid w:val="00F15F3F"/>
    <w:rsid w:val="00F16887"/>
    <w:rsid w:val="00F16A5A"/>
    <w:rsid w:val="00F17528"/>
    <w:rsid w:val="00F17DCD"/>
    <w:rsid w:val="00F2222F"/>
    <w:rsid w:val="00F22395"/>
    <w:rsid w:val="00F22FE8"/>
    <w:rsid w:val="00F27340"/>
    <w:rsid w:val="00F31A3D"/>
    <w:rsid w:val="00F327F7"/>
    <w:rsid w:val="00F33A2B"/>
    <w:rsid w:val="00F33E0E"/>
    <w:rsid w:val="00F35F7B"/>
    <w:rsid w:val="00F409EF"/>
    <w:rsid w:val="00F42660"/>
    <w:rsid w:val="00F42C71"/>
    <w:rsid w:val="00F436F6"/>
    <w:rsid w:val="00F437DA"/>
    <w:rsid w:val="00F4408C"/>
    <w:rsid w:val="00F45F0D"/>
    <w:rsid w:val="00F4744D"/>
    <w:rsid w:val="00F47A4F"/>
    <w:rsid w:val="00F501D5"/>
    <w:rsid w:val="00F51694"/>
    <w:rsid w:val="00F53E74"/>
    <w:rsid w:val="00F549DC"/>
    <w:rsid w:val="00F5675C"/>
    <w:rsid w:val="00F5690F"/>
    <w:rsid w:val="00F57B39"/>
    <w:rsid w:val="00F647BF"/>
    <w:rsid w:val="00F672ED"/>
    <w:rsid w:val="00F700DC"/>
    <w:rsid w:val="00F7088E"/>
    <w:rsid w:val="00F71BA2"/>
    <w:rsid w:val="00F71DF3"/>
    <w:rsid w:val="00F74797"/>
    <w:rsid w:val="00F77279"/>
    <w:rsid w:val="00F778C3"/>
    <w:rsid w:val="00F77A3D"/>
    <w:rsid w:val="00F806AB"/>
    <w:rsid w:val="00F82736"/>
    <w:rsid w:val="00F831F3"/>
    <w:rsid w:val="00F83D10"/>
    <w:rsid w:val="00F87392"/>
    <w:rsid w:val="00F9066A"/>
    <w:rsid w:val="00F91679"/>
    <w:rsid w:val="00F93582"/>
    <w:rsid w:val="00F9358F"/>
    <w:rsid w:val="00F951FA"/>
    <w:rsid w:val="00F96706"/>
    <w:rsid w:val="00F96B7F"/>
    <w:rsid w:val="00F96D00"/>
    <w:rsid w:val="00F9772E"/>
    <w:rsid w:val="00F97FE7"/>
    <w:rsid w:val="00FA1669"/>
    <w:rsid w:val="00FA21DB"/>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D1AE5"/>
    <w:rsid w:val="00FD1CE4"/>
    <w:rsid w:val="00FD27A2"/>
    <w:rsid w:val="00FD3A9F"/>
    <w:rsid w:val="00FD60F5"/>
    <w:rsid w:val="00FD695A"/>
    <w:rsid w:val="00FD76DD"/>
    <w:rsid w:val="00FE005C"/>
    <w:rsid w:val="00FE0AF9"/>
    <w:rsid w:val="00FE1C59"/>
    <w:rsid w:val="00FE205E"/>
    <w:rsid w:val="00FE24D2"/>
    <w:rsid w:val="00FE2AE6"/>
    <w:rsid w:val="00FE3CE9"/>
    <w:rsid w:val="00FE3E6E"/>
    <w:rsid w:val="00FE4958"/>
    <w:rsid w:val="00FE49BF"/>
    <w:rsid w:val="00FE54E1"/>
    <w:rsid w:val="00FE7355"/>
    <w:rsid w:val="00FE7470"/>
    <w:rsid w:val="00FF0546"/>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9A19"/>
  <w15:docId w15:val="{00899D43-8FED-4BF9-87EA-93546F4B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character" w:styleId="UnresolvedMention">
    <w:name w:val="Unresolved Mention"/>
    <w:basedOn w:val="DefaultParagraphFont"/>
    <w:uiPriority w:val="99"/>
    <w:semiHidden/>
    <w:unhideWhenUsed/>
    <w:rsid w:val="0033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62780223">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538086246">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3th-congress/house-bill/26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F45F-1C78-412A-BCBD-585C7F85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2168</Words>
  <Characters>16861</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Joyce, Kevin J. (CDC/DDPHSS/OS/OSI)</cp:lastModifiedBy>
  <cp:revision>3</cp:revision>
  <cp:lastPrinted>2019-06-04T12:16:00Z</cp:lastPrinted>
  <dcterms:created xsi:type="dcterms:W3CDTF">2020-01-24T18:06:00Z</dcterms:created>
  <dcterms:modified xsi:type="dcterms:W3CDTF">2020-01-24T18:08:00Z</dcterms:modified>
</cp:coreProperties>
</file>