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22EFA" w14:textId="77777777" w:rsidR="00285F98" w:rsidRDefault="00285F98" w:rsidP="00D71A3C">
      <w:pPr>
        <w:spacing w:after="0" w:line="360" w:lineRule="auto"/>
        <w:jc w:val="center"/>
      </w:pPr>
      <w:bookmarkStart w:id="0" w:name="_GoBack"/>
      <w:bookmarkEnd w:id="0"/>
    </w:p>
    <w:p w14:paraId="59C0D821" w14:textId="77777777" w:rsidR="00EE46CA" w:rsidRPr="00AF6536" w:rsidRDefault="003712D7" w:rsidP="00D71A3C">
      <w:pPr>
        <w:pStyle w:val="Subtitle"/>
        <w:jc w:val="center"/>
      </w:pPr>
      <w:r w:rsidRPr="00AF6536">
        <w:t>Information Collection Request</w:t>
      </w:r>
    </w:p>
    <w:p w14:paraId="56304360" w14:textId="628CFB95" w:rsidR="00415EF7" w:rsidRPr="00AF6536" w:rsidRDefault="00415EF7" w:rsidP="00D71A3C">
      <w:pPr>
        <w:pStyle w:val="Subtitle"/>
        <w:jc w:val="center"/>
      </w:pPr>
      <w:r w:rsidRPr="00AF6536">
        <w:t xml:space="preserve">Existing </w:t>
      </w:r>
      <w:r w:rsidR="001D26EE">
        <w:t xml:space="preserve">Collection </w:t>
      </w:r>
      <w:r w:rsidRPr="00AF6536">
        <w:t>Without an OMB Control Number</w:t>
      </w:r>
    </w:p>
    <w:p w14:paraId="1495AE77" w14:textId="77777777" w:rsidR="00EE46CA" w:rsidRPr="00AF6536" w:rsidRDefault="00EE46CA" w:rsidP="00D71A3C">
      <w:pPr>
        <w:spacing w:after="0" w:line="360" w:lineRule="auto"/>
        <w:jc w:val="center"/>
      </w:pPr>
    </w:p>
    <w:p w14:paraId="4D52D6FC" w14:textId="77777777" w:rsidR="00285F98" w:rsidRPr="00AF6536" w:rsidRDefault="00285F98" w:rsidP="00D71A3C">
      <w:pPr>
        <w:spacing w:after="0" w:line="360" w:lineRule="auto"/>
        <w:jc w:val="center"/>
      </w:pPr>
    </w:p>
    <w:p w14:paraId="7E0E4D85" w14:textId="77777777" w:rsidR="002F33B3" w:rsidRPr="00AF6536" w:rsidRDefault="00240214" w:rsidP="00D71A3C">
      <w:pPr>
        <w:pStyle w:val="Title"/>
        <w:jc w:val="center"/>
        <w:rPr>
          <w:rStyle w:val="Strong"/>
          <w:rFonts w:ascii="Times New Roman" w:hAnsi="Times New Roman" w:cs="Times New Roman"/>
          <w:b w:val="0"/>
          <w:bCs w:val="0"/>
          <w:spacing w:val="0"/>
          <w:kern w:val="0"/>
          <w:sz w:val="48"/>
          <w:szCs w:val="24"/>
        </w:rPr>
      </w:pPr>
      <w:r w:rsidRPr="00AF6536">
        <w:t xml:space="preserve">National Surveillance of </w:t>
      </w:r>
      <w:r w:rsidR="007F49EA" w:rsidRPr="00AF6536">
        <w:t xml:space="preserve">Community Water Systems </w:t>
      </w:r>
      <w:r w:rsidR="00326F57" w:rsidRPr="00AF6536">
        <w:t>and</w:t>
      </w:r>
      <w:r w:rsidR="000F2638" w:rsidRPr="00AF6536">
        <w:t xml:space="preserve"> </w:t>
      </w:r>
      <w:r w:rsidR="00971AE9" w:rsidRPr="00AF6536">
        <w:t xml:space="preserve">Corresponding </w:t>
      </w:r>
      <w:r w:rsidR="000F2638" w:rsidRPr="00AF6536">
        <w:t xml:space="preserve">Populations </w:t>
      </w:r>
      <w:r w:rsidR="00865FA4" w:rsidRPr="00AF6536">
        <w:t>w</w:t>
      </w:r>
      <w:r w:rsidR="007A4A74" w:rsidRPr="00AF6536">
        <w:t xml:space="preserve">ith </w:t>
      </w:r>
      <w:r w:rsidR="000F2638" w:rsidRPr="00AF6536">
        <w:t xml:space="preserve">the </w:t>
      </w:r>
      <w:r w:rsidR="007A4A74" w:rsidRPr="00AF6536">
        <w:t xml:space="preserve">Recommended </w:t>
      </w:r>
      <w:r w:rsidR="004271B2" w:rsidRPr="00AF6536">
        <w:t xml:space="preserve">Fluoridation </w:t>
      </w:r>
      <w:r w:rsidRPr="00AF6536">
        <w:t xml:space="preserve">Level </w:t>
      </w:r>
    </w:p>
    <w:p w14:paraId="05C0EE91" w14:textId="77777777" w:rsidR="002F33B3" w:rsidRPr="00AF6536" w:rsidRDefault="002F33B3" w:rsidP="000816C3">
      <w:pPr>
        <w:pStyle w:val="Heading3"/>
        <w:rPr>
          <w:rStyle w:val="Strong"/>
          <w:color w:val="auto"/>
          <w:sz w:val="28"/>
        </w:rPr>
      </w:pPr>
    </w:p>
    <w:p w14:paraId="558CDEE8" w14:textId="77777777" w:rsidR="004C720A" w:rsidRPr="00AF6536" w:rsidRDefault="004C720A" w:rsidP="00D71A3C"/>
    <w:p w14:paraId="185046E5" w14:textId="77777777" w:rsidR="003712D7" w:rsidRPr="00AF6536" w:rsidRDefault="003712D7" w:rsidP="00D71A3C">
      <w:pPr>
        <w:pStyle w:val="Title"/>
        <w:jc w:val="center"/>
      </w:pPr>
      <w:r w:rsidRPr="00AF6536">
        <w:t>Supporting Statement A</w:t>
      </w:r>
    </w:p>
    <w:p w14:paraId="5ABC8626" w14:textId="77777777" w:rsidR="004C720A" w:rsidRPr="00AF6536" w:rsidRDefault="004C720A" w:rsidP="00D71A3C">
      <w:pPr>
        <w:spacing w:after="0" w:line="360" w:lineRule="auto"/>
        <w:jc w:val="center"/>
      </w:pPr>
    </w:p>
    <w:p w14:paraId="0D733A2C" w14:textId="77777777" w:rsidR="004C720A" w:rsidRPr="00AF6536" w:rsidRDefault="004C720A" w:rsidP="00D71A3C">
      <w:pPr>
        <w:spacing w:after="0" w:line="360" w:lineRule="auto"/>
      </w:pPr>
    </w:p>
    <w:p w14:paraId="188B5FB6" w14:textId="77777777" w:rsidR="00C96F9B" w:rsidRPr="00AF6536" w:rsidRDefault="00C96F9B" w:rsidP="00D71A3C">
      <w:pPr>
        <w:spacing w:after="0" w:line="360" w:lineRule="auto"/>
      </w:pPr>
    </w:p>
    <w:p w14:paraId="35E385A9" w14:textId="77777777" w:rsidR="004C720A" w:rsidRPr="00AF6536" w:rsidRDefault="004C720A" w:rsidP="00D71A3C">
      <w:pPr>
        <w:spacing w:after="0" w:line="360" w:lineRule="auto"/>
        <w:jc w:val="center"/>
      </w:pPr>
    </w:p>
    <w:p w14:paraId="748B753D" w14:textId="77777777" w:rsidR="002107AE" w:rsidRPr="00AF6536" w:rsidRDefault="007A4A74" w:rsidP="00D71A3C">
      <w:pPr>
        <w:spacing w:after="0" w:line="240" w:lineRule="auto"/>
      </w:pPr>
      <w:r w:rsidRPr="00AF6536">
        <w:t>Program Official</w:t>
      </w:r>
      <w:r w:rsidR="0068176E" w:rsidRPr="00AF6536">
        <w:t>/Contact</w:t>
      </w:r>
    </w:p>
    <w:p w14:paraId="251DA4FD" w14:textId="6649314F" w:rsidR="007171E4" w:rsidRPr="00AF6536" w:rsidRDefault="00E11613" w:rsidP="00D71A3C">
      <w:pPr>
        <w:spacing w:after="0" w:line="240" w:lineRule="auto"/>
      </w:pPr>
      <w:r>
        <w:t>Tracy Boehmer</w:t>
      </w:r>
      <w:r w:rsidR="009A3A1B">
        <w:t xml:space="preserve">, </w:t>
      </w:r>
      <w:r w:rsidR="00C7652F">
        <w:t>National Fluoridation</w:t>
      </w:r>
      <w:r w:rsidR="00C7652F" w:rsidRPr="00AF6536">
        <w:t xml:space="preserve"> </w:t>
      </w:r>
      <w:r w:rsidR="00E838BA" w:rsidRPr="00AF6536">
        <w:t>Engineer</w:t>
      </w:r>
    </w:p>
    <w:p w14:paraId="7D4F5340" w14:textId="77777777" w:rsidR="002F33B3" w:rsidRPr="00AF6536" w:rsidRDefault="002F33B3" w:rsidP="009A3A1B">
      <w:pPr>
        <w:spacing w:after="0" w:line="240" w:lineRule="auto"/>
      </w:pPr>
      <w:r w:rsidRPr="00AF6536">
        <w:t>National Center for Chronic Disease Prevention and Health Promotion</w:t>
      </w:r>
      <w:r w:rsidR="009A3A1B">
        <w:t>,</w:t>
      </w:r>
      <w:r w:rsidR="009A3A1B" w:rsidRPr="009A3A1B">
        <w:t xml:space="preserve"> </w:t>
      </w:r>
      <w:r w:rsidR="009A3A1B" w:rsidRPr="00AF6536">
        <w:t>Division of Oral Health,</w:t>
      </w:r>
    </w:p>
    <w:p w14:paraId="6739BA2E" w14:textId="77777777" w:rsidR="002F33B3" w:rsidRPr="00AF6536" w:rsidRDefault="002F33B3" w:rsidP="00D71A3C">
      <w:pPr>
        <w:spacing w:after="0" w:line="240" w:lineRule="auto"/>
      </w:pPr>
      <w:r w:rsidRPr="00AF6536">
        <w:t>Centers for Disease Control and Prevention</w:t>
      </w:r>
    </w:p>
    <w:p w14:paraId="2CA86156" w14:textId="77777777" w:rsidR="002F33B3" w:rsidRPr="00AF6536" w:rsidRDefault="002F33B3" w:rsidP="00D71A3C">
      <w:pPr>
        <w:spacing w:after="0" w:line="240" w:lineRule="auto"/>
      </w:pPr>
      <w:r w:rsidRPr="00AF6536">
        <w:t xml:space="preserve">Atlanta, </w:t>
      </w:r>
      <w:r w:rsidR="0068176E" w:rsidRPr="00AF6536">
        <w:t>Georgia</w:t>
      </w:r>
    </w:p>
    <w:p w14:paraId="52AAE5ED" w14:textId="7CC2829C" w:rsidR="00553C68" w:rsidRPr="00AF6536" w:rsidRDefault="00553C68" w:rsidP="00D71A3C">
      <w:pPr>
        <w:spacing w:after="0" w:line="240" w:lineRule="auto"/>
      </w:pPr>
      <w:r w:rsidRPr="00AF6536">
        <w:t xml:space="preserve">Phone: </w:t>
      </w:r>
      <w:r w:rsidR="00E11613">
        <w:t>404</w:t>
      </w:r>
      <w:r w:rsidR="00296162" w:rsidRPr="00AF6536">
        <w:t>-</w:t>
      </w:r>
      <w:r w:rsidR="004D0A01" w:rsidRPr="00AF6536">
        <w:t>4</w:t>
      </w:r>
      <w:r w:rsidR="00E11613">
        <w:t>9</w:t>
      </w:r>
      <w:r w:rsidR="004D0A01" w:rsidRPr="00AF6536">
        <w:t>8-</w:t>
      </w:r>
      <w:r w:rsidR="00E11613">
        <w:t>0774</w:t>
      </w:r>
    </w:p>
    <w:p w14:paraId="01438C18" w14:textId="77777777" w:rsidR="002107AE" w:rsidRPr="00AF6536" w:rsidRDefault="002107AE" w:rsidP="00D71A3C">
      <w:pPr>
        <w:spacing w:after="0" w:line="240" w:lineRule="auto"/>
      </w:pPr>
      <w:r w:rsidRPr="00AF6536">
        <w:t>Fax: 770-</w:t>
      </w:r>
      <w:r w:rsidR="004D0A01" w:rsidRPr="00AF6536">
        <w:t>488-6080</w:t>
      </w:r>
    </w:p>
    <w:p w14:paraId="176223C7" w14:textId="4D19A0DE" w:rsidR="00553C68" w:rsidRPr="00AF6536" w:rsidRDefault="002107AE" w:rsidP="00D71A3C">
      <w:pPr>
        <w:spacing w:after="0" w:line="240" w:lineRule="auto"/>
        <w:rPr>
          <w:color w:val="767171"/>
        </w:rPr>
      </w:pPr>
      <w:r w:rsidRPr="00AF6536">
        <w:t xml:space="preserve">E-mail: </w:t>
      </w:r>
      <w:r w:rsidR="00E11613">
        <w:t>opm9</w:t>
      </w:r>
      <w:r w:rsidR="00553C68" w:rsidRPr="00AF6536">
        <w:t>@cdc.gov</w:t>
      </w:r>
      <w:r w:rsidR="00553C68" w:rsidRPr="00AF6536">
        <w:rPr>
          <w:color w:val="767171"/>
        </w:rPr>
        <w:t xml:space="preserve"> </w:t>
      </w:r>
    </w:p>
    <w:p w14:paraId="2B033F78" w14:textId="77777777" w:rsidR="00415EF7" w:rsidRPr="00AF6536" w:rsidRDefault="00415EF7" w:rsidP="00D71A3C">
      <w:pPr>
        <w:spacing w:after="0" w:line="240" w:lineRule="auto"/>
      </w:pPr>
    </w:p>
    <w:p w14:paraId="36A6AA16" w14:textId="77777777" w:rsidR="00C86A11" w:rsidRPr="00AF6536" w:rsidRDefault="00C86A11" w:rsidP="00D71A3C">
      <w:pPr>
        <w:spacing w:after="0" w:line="240" w:lineRule="auto"/>
      </w:pPr>
    </w:p>
    <w:p w14:paraId="32D7D4C3" w14:textId="1D69D5F7" w:rsidR="00ED5EC8" w:rsidRPr="00ED5EC8" w:rsidRDefault="00D41CE7" w:rsidP="00ED5EC8">
      <w:pPr>
        <w:tabs>
          <w:tab w:val="clear" w:pos="9360"/>
        </w:tabs>
        <w:spacing w:after="160" w:line="259" w:lineRule="auto"/>
        <w:jc w:val="center"/>
        <w:rPr>
          <w:rFonts w:eastAsiaTheme="minorHAnsi"/>
        </w:rPr>
      </w:pPr>
      <w:bookmarkStart w:id="1" w:name="_Toc406683208"/>
      <w:r>
        <w:rPr>
          <w:rFonts w:eastAsiaTheme="minorHAnsi"/>
        </w:rPr>
        <w:t xml:space="preserve">September </w:t>
      </w:r>
      <w:r w:rsidR="004B19E1">
        <w:rPr>
          <w:rFonts w:eastAsiaTheme="minorHAnsi"/>
        </w:rPr>
        <w:t>2</w:t>
      </w:r>
      <w:r w:rsidR="009D46C4">
        <w:rPr>
          <w:rFonts w:eastAsiaTheme="minorHAnsi"/>
        </w:rPr>
        <w:t>3</w:t>
      </w:r>
      <w:r w:rsidR="00ED5EC8" w:rsidRPr="00ED5EC8">
        <w:rPr>
          <w:rFonts w:eastAsiaTheme="minorHAnsi"/>
        </w:rPr>
        <w:t>, 201</w:t>
      </w:r>
      <w:r>
        <w:rPr>
          <w:rFonts w:eastAsiaTheme="minorHAnsi"/>
        </w:rPr>
        <w:t>9</w:t>
      </w:r>
      <w:r w:rsidR="00ED5EC8">
        <w:rPr>
          <w:rFonts w:asciiTheme="minorHAnsi" w:eastAsiaTheme="minorHAnsi" w:hAnsiTheme="minorHAnsi" w:cstheme="minorBidi"/>
          <w:sz w:val="22"/>
          <w:szCs w:val="22"/>
        </w:rPr>
        <w:br w:type="page"/>
      </w:r>
    </w:p>
    <w:sdt>
      <w:sdtPr>
        <w:rPr>
          <w:rFonts w:asciiTheme="minorHAnsi" w:eastAsiaTheme="minorHAnsi" w:hAnsiTheme="minorHAnsi" w:cstheme="minorBidi"/>
          <w:color w:val="auto"/>
          <w:sz w:val="22"/>
          <w:szCs w:val="22"/>
        </w:rPr>
        <w:id w:val="383993503"/>
        <w:docPartObj>
          <w:docPartGallery w:val="Table of Contents"/>
          <w:docPartUnique/>
        </w:docPartObj>
      </w:sdtPr>
      <w:sdtEndPr>
        <w:rPr>
          <w:rFonts w:ascii="Times New Roman" w:eastAsia="Times New Roman" w:hAnsi="Times New Roman" w:cs="Times New Roman"/>
          <w:b/>
          <w:bCs/>
          <w:noProof/>
          <w:sz w:val="24"/>
          <w:szCs w:val="24"/>
        </w:rPr>
      </w:sdtEndPr>
      <w:sdtContent>
        <w:p w14:paraId="1D0A1901" w14:textId="77777777" w:rsidR="00684D07" w:rsidRPr="00AF6536" w:rsidRDefault="000E096F" w:rsidP="000D4948">
          <w:pPr>
            <w:pStyle w:val="TOCHeading"/>
            <w:jc w:val="center"/>
            <w:rPr>
              <w:rFonts w:cstheme="minorBidi"/>
              <w:noProof/>
            </w:rPr>
          </w:pPr>
          <w:r w:rsidRPr="00AF6536">
            <w:rPr>
              <w:rFonts w:ascii="Times New Roman" w:hAnsi="Times New Roman"/>
              <w:b/>
              <w:color w:val="auto"/>
              <w:szCs w:val="24"/>
            </w:rPr>
            <w:t>Table of Contents</w:t>
          </w:r>
          <w:r w:rsidR="00684D07" w:rsidRPr="00AF6536">
            <w:rPr>
              <w:rFonts w:eastAsiaTheme="minorEastAsia"/>
            </w:rPr>
            <w:fldChar w:fldCharType="begin"/>
          </w:r>
          <w:r w:rsidR="00684D07" w:rsidRPr="00AF6536">
            <w:rPr>
              <w:rFonts w:eastAsiaTheme="minorEastAsia"/>
            </w:rPr>
            <w:instrText xml:space="preserve"> TOC \o "1-3" \h \z \u  \* MERGEFORMAT </w:instrText>
          </w:r>
          <w:r w:rsidR="00684D07" w:rsidRPr="00AF6536">
            <w:rPr>
              <w:rFonts w:eastAsiaTheme="minorEastAsia"/>
            </w:rPr>
            <w:fldChar w:fldCharType="separate"/>
          </w:r>
        </w:p>
        <w:p w14:paraId="276DFEE0" w14:textId="77777777" w:rsidR="00684D07" w:rsidRPr="00AF6536" w:rsidRDefault="009E7B5C" w:rsidP="000816C3">
          <w:pPr>
            <w:pStyle w:val="TOC1"/>
            <w:rPr>
              <w:rFonts w:asciiTheme="minorHAnsi" w:eastAsiaTheme="minorEastAsia" w:hAnsiTheme="minorHAnsi" w:cstheme="minorBidi"/>
              <w:noProof/>
            </w:rPr>
          </w:pPr>
          <w:hyperlink w:anchor="_Toc517793973" w:history="1">
            <w:r w:rsidR="00684D07" w:rsidRPr="00AF6536">
              <w:rPr>
                <w:rStyle w:val="Hyperlink"/>
                <w:b/>
                <w:noProof/>
              </w:rPr>
              <w:t>Section A – Justification</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_Toc517793973 \h </w:instrText>
            </w:r>
            <w:r w:rsidR="00684D07" w:rsidRPr="00AF6536">
              <w:rPr>
                <w:noProof/>
                <w:webHidden/>
              </w:rPr>
            </w:r>
            <w:r w:rsidR="00684D07" w:rsidRPr="00AF6536">
              <w:rPr>
                <w:noProof/>
                <w:webHidden/>
              </w:rPr>
              <w:fldChar w:fldCharType="separate"/>
            </w:r>
            <w:r w:rsidR="00B90877">
              <w:rPr>
                <w:noProof/>
                <w:webHidden/>
              </w:rPr>
              <w:t>4</w:t>
            </w:r>
            <w:r w:rsidR="00684D07" w:rsidRPr="00AF6536">
              <w:rPr>
                <w:noProof/>
                <w:webHidden/>
              </w:rPr>
              <w:fldChar w:fldCharType="end"/>
            </w:r>
          </w:hyperlink>
        </w:p>
        <w:p w14:paraId="41D7A41A" w14:textId="77777777" w:rsidR="00684D07" w:rsidRPr="00AF6536" w:rsidRDefault="009E7B5C" w:rsidP="00F611F4">
          <w:pPr>
            <w:pStyle w:val="TOC2"/>
            <w:rPr>
              <w:rFonts w:eastAsiaTheme="minorEastAsia"/>
              <w:noProof/>
            </w:rPr>
          </w:pPr>
          <w:hyperlink w:anchor="_Toc517793974" w:history="1">
            <w:r w:rsidR="00684D07" w:rsidRPr="00AF6536">
              <w:rPr>
                <w:rStyle w:val="Hyperlink"/>
                <w:noProof/>
              </w:rPr>
              <w:t>1.</w:t>
            </w:r>
            <w:r w:rsidR="00684D07" w:rsidRPr="00AF6536">
              <w:rPr>
                <w:rFonts w:eastAsiaTheme="minorEastAsia"/>
                <w:noProof/>
              </w:rPr>
              <w:tab/>
            </w:r>
            <w:r w:rsidR="00684D07" w:rsidRPr="00AF6536">
              <w:rPr>
                <w:rStyle w:val="Hyperlink"/>
                <w:noProof/>
              </w:rPr>
              <w:t>Circumstances Making the Collection of Information Necessary</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_Toc517793974 \h </w:instrText>
            </w:r>
            <w:r w:rsidR="00684D07" w:rsidRPr="00AF6536">
              <w:rPr>
                <w:noProof/>
                <w:webHidden/>
              </w:rPr>
            </w:r>
            <w:r w:rsidR="00684D07" w:rsidRPr="00AF6536">
              <w:rPr>
                <w:noProof/>
                <w:webHidden/>
              </w:rPr>
              <w:fldChar w:fldCharType="separate"/>
            </w:r>
            <w:r w:rsidR="00B90877">
              <w:rPr>
                <w:noProof/>
                <w:webHidden/>
              </w:rPr>
              <w:t>4</w:t>
            </w:r>
            <w:r w:rsidR="00684D07" w:rsidRPr="00AF6536">
              <w:rPr>
                <w:noProof/>
                <w:webHidden/>
              </w:rPr>
              <w:fldChar w:fldCharType="end"/>
            </w:r>
          </w:hyperlink>
        </w:p>
        <w:p w14:paraId="08BF534A" w14:textId="77777777" w:rsidR="00684D07" w:rsidRPr="00AF6536" w:rsidRDefault="009E7B5C" w:rsidP="003D7276">
          <w:pPr>
            <w:pStyle w:val="TOC2"/>
            <w:rPr>
              <w:rFonts w:eastAsiaTheme="minorEastAsia"/>
              <w:noProof/>
            </w:rPr>
          </w:pPr>
          <w:hyperlink w:anchor="_Toc517793975" w:history="1">
            <w:r w:rsidR="00684D07" w:rsidRPr="00AF6536">
              <w:rPr>
                <w:rStyle w:val="Hyperlink"/>
                <w:noProof/>
              </w:rPr>
              <w:t>2.</w:t>
            </w:r>
            <w:r w:rsidR="00684D07" w:rsidRPr="00AF6536">
              <w:rPr>
                <w:rFonts w:eastAsiaTheme="minorEastAsia"/>
                <w:noProof/>
              </w:rPr>
              <w:tab/>
            </w:r>
            <w:r w:rsidR="00684D07" w:rsidRPr="00AF6536">
              <w:rPr>
                <w:rStyle w:val="Hyperlink"/>
                <w:noProof/>
              </w:rPr>
              <w:t>Purpose and Use of Information Collection</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_Toc517793975 \h </w:instrText>
            </w:r>
            <w:r w:rsidR="00684D07" w:rsidRPr="00AF6536">
              <w:rPr>
                <w:noProof/>
                <w:webHidden/>
              </w:rPr>
            </w:r>
            <w:r w:rsidR="00684D07" w:rsidRPr="00AF6536">
              <w:rPr>
                <w:noProof/>
                <w:webHidden/>
              </w:rPr>
              <w:fldChar w:fldCharType="separate"/>
            </w:r>
            <w:r w:rsidR="00B90877">
              <w:rPr>
                <w:noProof/>
                <w:webHidden/>
              </w:rPr>
              <w:t>7</w:t>
            </w:r>
            <w:r w:rsidR="00684D07" w:rsidRPr="00AF6536">
              <w:rPr>
                <w:noProof/>
                <w:webHidden/>
              </w:rPr>
              <w:fldChar w:fldCharType="end"/>
            </w:r>
          </w:hyperlink>
        </w:p>
        <w:p w14:paraId="2EEAE931" w14:textId="77777777" w:rsidR="00684D07" w:rsidRPr="00AF6536" w:rsidRDefault="009E7B5C" w:rsidP="003515BF">
          <w:pPr>
            <w:pStyle w:val="TOC2"/>
            <w:rPr>
              <w:rFonts w:eastAsiaTheme="minorEastAsia"/>
              <w:noProof/>
            </w:rPr>
          </w:pPr>
          <w:hyperlink w:anchor="_Toc517793976" w:history="1">
            <w:r w:rsidR="00684D07" w:rsidRPr="00AF6536">
              <w:rPr>
                <w:rStyle w:val="Hyperlink"/>
                <w:noProof/>
              </w:rPr>
              <w:t>3.</w:t>
            </w:r>
            <w:r w:rsidR="00684D07" w:rsidRPr="00AF6536">
              <w:rPr>
                <w:rFonts w:eastAsiaTheme="minorEastAsia"/>
                <w:noProof/>
              </w:rPr>
              <w:tab/>
            </w:r>
            <w:r w:rsidR="00684D07" w:rsidRPr="00AF6536">
              <w:rPr>
                <w:rStyle w:val="Hyperlink"/>
                <w:noProof/>
              </w:rPr>
              <w:t>Use of Improved Information Technology and Burden Reduction</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_Toc517793976 \h </w:instrText>
            </w:r>
            <w:r w:rsidR="00684D07" w:rsidRPr="00AF6536">
              <w:rPr>
                <w:noProof/>
                <w:webHidden/>
              </w:rPr>
            </w:r>
            <w:r w:rsidR="00684D07" w:rsidRPr="00AF6536">
              <w:rPr>
                <w:noProof/>
                <w:webHidden/>
              </w:rPr>
              <w:fldChar w:fldCharType="separate"/>
            </w:r>
            <w:r w:rsidR="00B90877">
              <w:rPr>
                <w:noProof/>
                <w:webHidden/>
              </w:rPr>
              <w:t>10</w:t>
            </w:r>
            <w:r w:rsidR="00684D07" w:rsidRPr="00AF6536">
              <w:rPr>
                <w:noProof/>
                <w:webHidden/>
              </w:rPr>
              <w:fldChar w:fldCharType="end"/>
            </w:r>
          </w:hyperlink>
        </w:p>
        <w:p w14:paraId="0500D632" w14:textId="77777777" w:rsidR="00684D07" w:rsidRPr="00AF6536" w:rsidRDefault="009E7B5C" w:rsidP="00FF0675">
          <w:pPr>
            <w:pStyle w:val="TOC2"/>
            <w:rPr>
              <w:rFonts w:eastAsiaTheme="minorEastAsia"/>
              <w:noProof/>
            </w:rPr>
          </w:pPr>
          <w:hyperlink w:anchor="_Toc517793977" w:history="1">
            <w:r w:rsidR="00684D07" w:rsidRPr="00AF6536">
              <w:rPr>
                <w:rStyle w:val="Hyperlink"/>
                <w:noProof/>
              </w:rPr>
              <w:t>4.</w:t>
            </w:r>
            <w:r w:rsidR="00684D07" w:rsidRPr="00AF6536">
              <w:rPr>
                <w:rFonts w:eastAsiaTheme="minorEastAsia"/>
                <w:noProof/>
              </w:rPr>
              <w:tab/>
            </w:r>
            <w:r w:rsidR="00684D07" w:rsidRPr="00AF6536">
              <w:rPr>
                <w:rStyle w:val="Hyperlink"/>
                <w:noProof/>
              </w:rPr>
              <w:t>Efforts to Identify Duplication and Use of Similar Information</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_Toc517793977 \h </w:instrText>
            </w:r>
            <w:r w:rsidR="00684D07" w:rsidRPr="00AF6536">
              <w:rPr>
                <w:noProof/>
                <w:webHidden/>
              </w:rPr>
            </w:r>
            <w:r w:rsidR="00684D07" w:rsidRPr="00AF6536">
              <w:rPr>
                <w:noProof/>
                <w:webHidden/>
              </w:rPr>
              <w:fldChar w:fldCharType="separate"/>
            </w:r>
            <w:r w:rsidR="00B90877">
              <w:rPr>
                <w:noProof/>
                <w:webHidden/>
              </w:rPr>
              <w:t>11</w:t>
            </w:r>
            <w:r w:rsidR="00684D07" w:rsidRPr="00AF6536">
              <w:rPr>
                <w:noProof/>
                <w:webHidden/>
              </w:rPr>
              <w:fldChar w:fldCharType="end"/>
            </w:r>
          </w:hyperlink>
        </w:p>
        <w:p w14:paraId="0C25E408" w14:textId="77777777" w:rsidR="00684D07" w:rsidRPr="00AF6536" w:rsidRDefault="009E7B5C" w:rsidP="00CD0F33">
          <w:pPr>
            <w:pStyle w:val="TOC2"/>
            <w:rPr>
              <w:rFonts w:eastAsiaTheme="minorEastAsia"/>
              <w:noProof/>
            </w:rPr>
          </w:pPr>
          <w:hyperlink w:anchor="_Toc517793978" w:history="1">
            <w:r w:rsidR="00684D07" w:rsidRPr="00AF6536">
              <w:rPr>
                <w:rStyle w:val="Hyperlink"/>
                <w:noProof/>
              </w:rPr>
              <w:t>5.</w:t>
            </w:r>
            <w:r w:rsidR="00684D07" w:rsidRPr="00AF6536">
              <w:rPr>
                <w:rFonts w:eastAsiaTheme="minorEastAsia"/>
                <w:noProof/>
              </w:rPr>
              <w:tab/>
            </w:r>
            <w:r w:rsidR="00684D07" w:rsidRPr="00AF6536">
              <w:rPr>
                <w:rStyle w:val="Hyperlink"/>
                <w:noProof/>
              </w:rPr>
              <w:t>Impact on Small Businesses or Other Small Entities</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_Toc517793978 \h </w:instrText>
            </w:r>
            <w:r w:rsidR="00684D07" w:rsidRPr="00AF6536">
              <w:rPr>
                <w:noProof/>
                <w:webHidden/>
              </w:rPr>
            </w:r>
            <w:r w:rsidR="00684D07" w:rsidRPr="00AF6536">
              <w:rPr>
                <w:noProof/>
                <w:webHidden/>
              </w:rPr>
              <w:fldChar w:fldCharType="separate"/>
            </w:r>
            <w:r w:rsidR="00B90877">
              <w:rPr>
                <w:noProof/>
                <w:webHidden/>
              </w:rPr>
              <w:t>12</w:t>
            </w:r>
            <w:r w:rsidR="00684D07" w:rsidRPr="00AF6536">
              <w:rPr>
                <w:noProof/>
                <w:webHidden/>
              </w:rPr>
              <w:fldChar w:fldCharType="end"/>
            </w:r>
          </w:hyperlink>
        </w:p>
        <w:p w14:paraId="24A9AC4C" w14:textId="77777777" w:rsidR="00684D07" w:rsidRPr="00AF6536" w:rsidRDefault="009E7B5C" w:rsidP="00E856EC">
          <w:pPr>
            <w:pStyle w:val="TOC2"/>
            <w:rPr>
              <w:rFonts w:eastAsiaTheme="minorEastAsia"/>
              <w:noProof/>
            </w:rPr>
          </w:pPr>
          <w:hyperlink w:anchor="_Toc517793979" w:history="1">
            <w:r w:rsidR="00684D07" w:rsidRPr="00AF6536">
              <w:rPr>
                <w:rStyle w:val="Hyperlink"/>
                <w:noProof/>
              </w:rPr>
              <w:t>6.</w:t>
            </w:r>
            <w:r w:rsidR="00684D07" w:rsidRPr="00AF6536">
              <w:rPr>
                <w:rFonts w:eastAsiaTheme="minorEastAsia"/>
                <w:noProof/>
              </w:rPr>
              <w:tab/>
            </w:r>
            <w:r w:rsidR="00684D07" w:rsidRPr="00AF6536">
              <w:rPr>
                <w:rStyle w:val="Hyperlink"/>
                <w:noProof/>
              </w:rPr>
              <w:t>Consequences of Collecting the Information Less Frequently</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_Toc517793979 \h </w:instrText>
            </w:r>
            <w:r w:rsidR="00684D07" w:rsidRPr="00AF6536">
              <w:rPr>
                <w:noProof/>
                <w:webHidden/>
              </w:rPr>
            </w:r>
            <w:r w:rsidR="00684D07" w:rsidRPr="00AF6536">
              <w:rPr>
                <w:noProof/>
                <w:webHidden/>
              </w:rPr>
              <w:fldChar w:fldCharType="separate"/>
            </w:r>
            <w:r w:rsidR="00B90877">
              <w:rPr>
                <w:noProof/>
                <w:webHidden/>
              </w:rPr>
              <w:t>13</w:t>
            </w:r>
            <w:r w:rsidR="00684D07" w:rsidRPr="00AF6536">
              <w:rPr>
                <w:noProof/>
                <w:webHidden/>
              </w:rPr>
              <w:fldChar w:fldCharType="end"/>
            </w:r>
          </w:hyperlink>
        </w:p>
        <w:p w14:paraId="1C43AB97" w14:textId="77777777" w:rsidR="00684D07" w:rsidRPr="00AF6536" w:rsidRDefault="009E7B5C" w:rsidP="00C7400E">
          <w:pPr>
            <w:pStyle w:val="TOC2"/>
            <w:rPr>
              <w:rFonts w:eastAsiaTheme="minorEastAsia"/>
              <w:noProof/>
            </w:rPr>
          </w:pPr>
          <w:hyperlink w:anchor="_Toc517793980" w:history="1">
            <w:r w:rsidR="00684D07" w:rsidRPr="00AF6536">
              <w:rPr>
                <w:rStyle w:val="Hyperlink"/>
                <w:noProof/>
              </w:rPr>
              <w:t>7.</w:t>
            </w:r>
            <w:r w:rsidR="00684D07" w:rsidRPr="00AF6536">
              <w:rPr>
                <w:rFonts w:eastAsiaTheme="minorEastAsia"/>
                <w:noProof/>
              </w:rPr>
              <w:tab/>
            </w:r>
            <w:r w:rsidR="00684D07" w:rsidRPr="00AF6536">
              <w:rPr>
                <w:rStyle w:val="Hyperlink"/>
                <w:noProof/>
              </w:rPr>
              <w:t>Special Circumstances Related to the Guidelines of 5 CFR 1320.5</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_Toc517793980 \h </w:instrText>
            </w:r>
            <w:r w:rsidR="00684D07" w:rsidRPr="00AF6536">
              <w:rPr>
                <w:noProof/>
                <w:webHidden/>
              </w:rPr>
            </w:r>
            <w:r w:rsidR="00684D07" w:rsidRPr="00AF6536">
              <w:rPr>
                <w:noProof/>
                <w:webHidden/>
              </w:rPr>
              <w:fldChar w:fldCharType="separate"/>
            </w:r>
            <w:r w:rsidR="00B90877">
              <w:rPr>
                <w:noProof/>
                <w:webHidden/>
              </w:rPr>
              <w:t>13</w:t>
            </w:r>
            <w:r w:rsidR="00684D07" w:rsidRPr="00AF6536">
              <w:rPr>
                <w:noProof/>
                <w:webHidden/>
              </w:rPr>
              <w:fldChar w:fldCharType="end"/>
            </w:r>
          </w:hyperlink>
        </w:p>
        <w:p w14:paraId="6B1A7A5F" w14:textId="77777777" w:rsidR="00684D07" w:rsidRPr="00AF6536" w:rsidRDefault="009E7B5C" w:rsidP="00F611F4">
          <w:pPr>
            <w:pStyle w:val="TOC2"/>
            <w:rPr>
              <w:rFonts w:eastAsiaTheme="minorEastAsia"/>
              <w:noProof/>
            </w:rPr>
          </w:pPr>
          <w:hyperlink w:anchor="_Toc517793981" w:history="1">
            <w:r w:rsidR="00684D07" w:rsidRPr="00AF6536">
              <w:rPr>
                <w:rStyle w:val="Hyperlink"/>
                <w:noProof/>
              </w:rPr>
              <w:t>8.</w:t>
            </w:r>
            <w:r w:rsidR="00684D07" w:rsidRPr="00AF6536">
              <w:rPr>
                <w:rFonts w:eastAsiaTheme="minorEastAsia"/>
                <w:noProof/>
              </w:rPr>
              <w:tab/>
            </w:r>
            <w:r w:rsidR="00684D07" w:rsidRPr="00AF6536">
              <w:rPr>
                <w:rStyle w:val="Hyperlink"/>
                <w:noProof/>
              </w:rPr>
              <w:t>Comments in Response to the Federal Register Notice and Efforts to Consult Outside the Agency</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_Toc517793981 \h </w:instrText>
            </w:r>
            <w:r w:rsidR="00684D07" w:rsidRPr="00AF6536">
              <w:rPr>
                <w:noProof/>
                <w:webHidden/>
              </w:rPr>
            </w:r>
            <w:r w:rsidR="00684D07" w:rsidRPr="00AF6536">
              <w:rPr>
                <w:noProof/>
                <w:webHidden/>
              </w:rPr>
              <w:fldChar w:fldCharType="separate"/>
            </w:r>
            <w:r w:rsidR="00B90877">
              <w:rPr>
                <w:noProof/>
                <w:webHidden/>
              </w:rPr>
              <w:t>13</w:t>
            </w:r>
            <w:r w:rsidR="00684D07" w:rsidRPr="00AF6536">
              <w:rPr>
                <w:noProof/>
                <w:webHidden/>
              </w:rPr>
              <w:fldChar w:fldCharType="end"/>
            </w:r>
          </w:hyperlink>
        </w:p>
        <w:p w14:paraId="71D58964" w14:textId="77777777" w:rsidR="00684D07" w:rsidRPr="00AF6536" w:rsidRDefault="009E7B5C" w:rsidP="00F611F4">
          <w:pPr>
            <w:pStyle w:val="TOC2"/>
            <w:rPr>
              <w:rFonts w:eastAsiaTheme="minorEastAsia"/>
              <w:noProof/>
            </w:rPr>
          </w:pPr>
          <w:hyperlink w:anchor="_Toc517793982" w:history="1">
            <w:r w:rsidR="00684D07" w:rsidRPr="00AF6536">
              <w:rPr>
                <w:rStyle w:val="Hyperlink"/>
                <w:noProof/>
              </w:rPr>
              <w:t>9.</w:t>
            </w:r>
            <w:r w:rsidR="00684D07" w:rsidRPr="00AF6536">
              <w:rPr>
                <w:rFonts w:eastAsiaTheme="minorEastAsia"/>
                <w:noProof/>
              </w:rPr>
              <w:tab/>
            </w:r>
            <w:r w:rsidR="00684D07" w:rsidRPr="00AF6536">
              <w:rPr>
                <w:rStyle w:val="Hyperlink"/>
                <w:noProof/>
              </w:rPr>
              <w:t>Explanation of Any Payment or Gift to Respondent</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_Toc517793982 \h </w:instrText>
            </w:r>
            <w:r w:rsidR="00684D07" w:rsidRPr="00AF6536">
              <w:rPr>
                <w:noProof/>
                <w:webHidden/>
              </w:rPr>
            </w:r>
            <w:r w:rsidR="00684D07" w:rsidRPr="00AF6536">
              <w:rPr>
                <w:noProof/>
                <w:webHidden/>
              </w:rPr>
              <w:fldChar w:fldCharType="separate"/>
            </w:r>
            <w:r w:rsidR="00B90877">
              <w:rPr>
                <w:noProof/>
                <w:webHidden/>
              </w:rPr>
              <w:t>15</w:t>
            </w:r>
            <w:r w:rsidR="00684D07" w:rsidRPr="00AF6536">
              <w:rPr>
                <w:noProof/>
                <w:webHidden/>
              </w:rPr>
              <w:fldChar w:fldCharType="end"/>
            </w:r>
          </w:hyperlink>
        </w:p>
        <w:p w14:paraId="2804BD56" w14:textId="77777777" w:rsidR="00684D07" w:rsidRPr="00AF6536" w:rsidRDefault="009E7B5C" w:rsidP="00F611F4">
          <w:pPr>
            <w:pStyle w:val="TOC2"/>
            <w:rPr>
              <w:rFonts w:eastAsiaTheme="minorEastAsia"/>
              <w:noProof/>
            </w:rPr>
          </w:pPr>
          <w:hyperlink w:anchor="_Toc517793983" w:history="1">
            <w:r w:rsidR="00684D07" w:rsidRPr="00AF6536">
              <w:rPr>
                <w:rStyle w:val="Hyperlink"/>
                <w:noProof/>
              </w:rPr>
              <w:t>10.</w:t>
            </w:r>
            <w:r w:rsidR="00684D07" w:rsidRPr="00AF6536">
              <w:rPr>
                <w:rFonts w:eastAsiaTheme="minorEastAsia"/>
                <w:noProof/>
              </w:rPr>
              <w:tab/>
            </w:r>
            <w:r w:rsidR="00684D07" w:rsidRPr="00AF6536">
              <w:rPr>
                <w:rStyle w:val="Hyperlink"/>
                <w:noProof/>
              </w:rPr>
              <w:t>Protection of the Privacy and Security of Information Provided by Respondents</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_Toc517793983 \h </w:instrText>
            </w:r>
            <w:r w:rsidR="00684D07" w:rsidRPr="00AF6536">
              <w:rPr>
                <w:noProof/>
                <w:webHidden/>
              </w:rPr>
            </w:r>
            <w:r w:rsidR="00684D07" w:rsidRPr="00AF6536">
              <w:rPr>
                <w:noProof/>
                <w:webHidden/>
              </w:rPr>
              <w:fldChar w:fldCharType="separate"/>
            </w:r>
            <w:r w:rsidR="00B90877">
              <w:rPr>
                <w:noProof/>
                <w:webHidden/>
              </w:rPr>
              <w:t>15</w:t>
            </w:r>
            <w:r w:rsidR="00684D07" w:rsidRPr="00AF6536">
              <w:rPr>
                <w:noProof/>
                <w:webHidden/>
              </w:rPr>
              <w:fldChar w:fldCharType="end"/>
            </w:r>
          </w:hyperlink>
        </w:p>
        <w:p w14:paraId="58E05765" w14:textId="77777777" w:rsidR="00684D07" w:rsidRPr="00AF6536" w:rsidRDefault="009E7B5C" w:rsidP="003D7276">
          <w:pPr>
            <w:pStyle w:val="TOC2"/>
            <w:rPr>
              <w:rFonts w:eastAsiaTheme="minorEastAsia"/>
              <w:noProof/>
            </w:rPr>
          </w:pPr>
          <w:hyperlink w:anchor="_Toc517793984" w:history="1">
            <w:r w:rsidR="00684D07" w:rsidRPr="00AF6536">
              <w:rPr>
                <w:rStyle w:val="Hyperlink"/>
                <w:noProof/>
              </w:rPr>
              <w:t>11.</w:t>
            </w:r>
            <w:r w:rsidR="00684D07" w:rsidRPr="00AF6536">
              <w:rPr>
                <w:rFonts w:eastAsiaTheme="minorEastAsia"/>
                <w:noProof/>
              </w:rPr>
              <w:tab/>
            </w:r>
            <w:r w:rsidR="00684D07" w:rsidRPr="00AF6536">
              <w:rPr>
                <w:rStyle w:val="Hyperlink"/>
                <w:noProof/>
              </w:rPr>
              <w:t>Institutional Review Board (IRB) and Justification for Sensitive Questions</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_Toc517793984 \h </w:instrText>
            </w:r>
            <w:r w:rsidR="00684D07" w:rsidRPr="00AF6536">
              <w:rPr>
                <w:noProof/>
                <w:webHidden/>
              </w:rPr>
            </w:r>
            <w:r w:rsidR="00684D07" w:rsidRPr="00AF6536">
              <w:rPr>
                <w:noProof/>
                <w:webHidden/>
              </w:rPr>
              <w:fldChar w:fldCharType="separate"/>
            </w:r>
            <w:r w:rsidR="00B90877">
              <w:rPr>
                <w:noProof/>
                <w:webHidden/>
              </w:rPr>
              <w:t>16</w:t>
            </w:r>
            <w:r w:rsidR="00684D07" w:rsidRPr="00AF6536">
              <w:rPr>
                <w:noProof/>
                <w:webHidden/>
              </w:rPr>
              <w:fldChar w:fldCharType="end"/>
            </w:r>
          </w:hyperlink>
        </w:p>
        <w:p w14:paraId="31859EA6" w14:textId="489408E1" w:rsidR="00684D07" w:rsidRPr="00AF6536" w:rsidRDefault="009E7B5C" w:rsidP="003515BF">
          <w:pPr>
            <w:pStyle w:val="TOC2"/>
            <w:rPr>
              <w:rFonts w:eastAsiaTheme="minorEastAsia"/>
              <w:noProof/>
            </w:rPr>
          </w:pPr>
          <w:hyperlink w:anchor="_Toc517793985" w:history="1">
            <w:r w:rsidR="00684D07" w:rsidRPr="00AF6536">
              <w:rPr>
                <w:rStyle w:val="Hyperlink"/>
                <w:noProof/>
              </w:rPr>
              <w:t>12.</w:t>
            </w:r>
            <w:r w:rsidR="00684D07" w:rsidRPr="00AF6536">
              <w:rPr>
                <w:rFonts w:eastAsiaTheme="minorEastAsia"/>
                <w:noProof/>
              </w:rPr>
              <w:tab/>
            </w:r>
            <w:r w:rsidR="00684D07" w:rsidRPr="00AF6536">
              <w:rPr>
                <w:rStyle w:val="Hyperlink"/>
                <w:noProof/>
              </w:rPr>
              <w:t>Estimates of Annualized Burden Hours and Cost</w:t>
            </w:r>
            <w:r w:rsidR="005549D5">
              <w:rPr>
                <w:rStyle w:val="Hyperlink"/>
                <w:noProof/>
              </w:rPr>
              <w:t>s</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_Toc517793985 \h </w:instrText>
            </w:r>
            <w:r w:rsidR="00684D07" w:rsidRPr="00AF6536">
              <w:rPr>
                <w:noProof/>
                <w:webHidden/>
              </w:rPr>
            </w:r>
            <w:r w:rsidR="00684D07" w:rsidRPr="00AF6536">
              <w:rPr>
                <w:noProof/>
                <w:webHidden/>
              </w:rPr>
              <w:fldChar w:fldCharType="separate"/>
            </w:r>
            <w:r w:rsidR="00B90877">
              <w:rPr>
                <w:noProof/>
                <w:webHidden/>
              </w:rPr>
              <w:t>16</w:t>
            </w:r>
            <w:r w:rsidR="00684D07" w:rsidRPr="00AF6536">
              <w:rPr>
                <w:noProof/>
                <w:webHidden/>
              </w:rPr>
              <w:fldChar w:fldCharType="end"/>
            </w:r>
          </w:hyperlink>
        </w:p>
        <w:p w14:paraId="6E2421CA" w14:textId="1418CF6C" w:rsidR="00684D07" w:rsidRPr="00AF6536" w:rsidRDefault="009E7B5C" w:rsidP="00FF0675">
          <w:pPr>
            <w:pStyle w:val="TOC2"/>
            <w:rPr>
              <w:rFonts w:eastAsiaTheme="minorEastAsia"/>
              <w:noProof/>
            </w:rPr>
          </w:pPr>
          <w:hyperlink w:anchor="_Toc517793986" w:history="1">
            <w:r w:rsidR="00684D07" w:rsidRPr="00AF6536">
              <w:rPr>
                <w:rStyle w:val="Hyperlink"/>
                <w:noProof/>
              </w:rPr>
              <w:t>13.</w:t>
            </w:r>
            <w:r w:rsidR="00684D07" w:rsidRPr="00AF6536">
              <w:rPr>
                <w:rFonts w:eastAsiaTheme="minorEastAsia"/>
                <w:noProof/>
              </w:rPr>
              <w:tab/>
            </w:r>
            <w:r w:rsidR="00684D07" w:rsidRPr="00AF6536">
              <w:rPr>
                <w:rStyle w:val="Hyperlink"/>
                <w:noProof/>
              </w:rPr>
              <w:t xml:space="preserve">Estimates of Other Total Annual Cost Burden to Respondents </w:t>
            </w:r>
            <w:r w:rsidR="005549D5">
              <w:rPr>
                <w:rStyle w:val="Hyperlink"/>
                <w:noProof/>
              </w:rPr>
              <w:t>and</w:t>
            </w:r>
            <w:r w:rsidR="005549D5" w:rsidRPr="00AF6536">
              <w:rPr>
                <w:rStyle w:val="Hyperlink"/>
                <w:noProof/>
              </w:rPr>
              <w:t xml:space="preserve"> </w:t>
            </w:r>
            <w:r w:rsidR="00684D07" w:rsidRPr="00AF6536">
              <w:rPr>
                <w:rStyle w:val="Hyperlink"/>
                <w:noProof/>
              </w:rPr>
              <w:t>Record Keepers</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_Toc517793986 \h </w:instrText>
            </w:r>
            <w:r w:rsidR="00684D07" w:rsidRPr="00AF6536">
              <w:rPr>
                <w:noProof/>
                <w:webHidden/>
              </w:rPr>
            </w:r>
            <w:r w:rsidR="00684D07" w:rsidRPr="00AF6536">
              <w:rPr>
                <w:noProof/>
                <w:webHidden/>
              </w:rPr>
              <w:fldChar w:fldCharType="separate"/>
            </w:r>
            <w:r w:rsidR="00B90877">
              <w:rPr>
                <w:noProof/>
                <w:webHidden/>
              </w:rPr>
              <w:t>18</w:t>
            </w:r>
            <w:r w:rsidR="00684D07" w:rsidRPr="00AF6536">
              <w:rPr>
                <w:noProof/>
                <w:webHidden/>
              </w:rPr>
              <w:fldChar w:fldCharType="end"/>
            </w:r>
          </w:hyperlink>
        </w:p>
        <w:p w14:paraId="7B313A44" w14:textId="409D3EAE" w:rsidR="00684D07" w:rsidRPr="00AF6536" w:rsidRDefault="009E7B5C" w:rsidP="00CD0F33">
          <w:pPr>
            <w:pStyle w:val="TOC2"/>
            <w:rPr>
              <w:rFonts w:eastAsiaTheme="minorEastAsia"/>
              <w:noProof/>
            </w:rPr>
          </w:pPr>
          <w:hyperlink w:anchor="_Toc517793987" w:history="1">
            <w:r w:rsidR="00684D07" w:rsidRPr="00AF6536">
              <w:rPr>
                <w:rStyle w:val="Hyperlink"/>
                <w:noProof/>
              </w:rPr>
              <w:t>14.</w:t>
            </w:r>
            <w:r w:rsidR="00684D07" w:rsidRPr="00AF6536">
              <w:rPr>
                <w:rFonts w:eastAsiaTheme="minorEastAsia"/>
                <w:noProof/>
              </w:rPr>
              <w:tab/>
            </w:r>
            <w:r w:rsidR="00684D07" w:rsidRPr="00AF6536">
              <w:rPr>
                <w:rStyle w:val="Hyperlink"/>
                <w:noProof/>
              </w:rPr>
              <w:t xml:space="preserve">Annualized Cost to the </w:t>
            </w:r>
            <w:r w:rsidR="005549D5">
              <w:rPr>
                <w:rStyle w:val="Hyperlink"/>
                <w:noProof/>
              </w:rPr>
              <w:t xml:space="preserve">Federal </w:t>
            </w:r>
            <w:r w:rsidR="00684D07" w:rsidRPr="00AF6536">
              <w:rPr>
                <w:rStyle w:val="Hyperlink"/>
                <w:noProof/>
              </w:rPr>
              <w:t>Government</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_Toc517793987 \h </w:instrText>
            </w:r>
            <w:r w:rsidR="00684D07" w:rsidRPr="00AF6536">
              <w:rPr>
                <w:noProof/>
                <w:webHidden/>
              </w:rPr>
            </w:r>
            <w:r w:rsidR="00684D07" w:rsidRPr="00AF6536">
              <w:rPr>
                <w:noProof/>
                <w:webHidden/>
              </w:rPr>
              <w:fldChar w:fldCharType="separate"/>
            </w:r>
            <w:r w:rsidR="00B90877">
              <w:rPr>
                <w:noProof/>
                <w:webHidden/>
              </w:rPr>
              <w:t>18</w:t>
            </w:r>
            <w:r w:rsidR="00684D07" w:rsidRPr="00AF6536">
              <w:rPr>
                <w:noProof/>
                <w:webHidden/>
              </w:rPr>
              <w:fldChar w:fldCharType="end"/>
            </w:r>
          </w:hyperlink>
        </w:p>
        <w:p w14:paraId="2A953485" w14:textId="77777777" w:rsidR="00684D07" w:rsidRPr="00AF6536" w:rsidRDefault="009E7B5C" w:rsidP="00E856EC">
          <w:pPr>
            <w:pStyle w:val="TOC2"/>
            <w:rPr>
              <w:rFonts w:eastAsiaTheme="minorEastAsia"/>
              <w:noProof/>
            </w:rPr>
          </w:pPr>
          <w:hyperlink w:anchor="_Toc517793988" w:history="1">
            <w:r w:rsidR="00684D07" w:rsidRPr="00AF6536">
              <w:rPr>
                <w:rStyle w:val="Hyperlink"/>
                <w:noProof/>
              </w:rPr>
              <w:t>15.</w:t>
            </w:r>
            <w:r w:rsidR="00684D07" w:rsidRPr="00AF6536">
              <w:rPr>
                <w:rFonts w:eastAsiaTheme="minorEastAsia"/>
                <w:noProof/>
              </w:rPr>
              <w:tab/>
            </w:r>
            <w:r w:rsidR="00684D07" w:rsidRPr="00AF6536">
              <w:rPr>
                <w:rStyle w:val="Hyperlink"/>
                <w:noProof/>
              </w:rPr>
              <w:t>Explanation for Program Changes or Adjustments</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_Toc517793988 \h </w:instrText>
            </w:r>
            <w:r w:rsidR="00684D07" w:rsidRPr="00AF6536">
              <w:rPr>
                <w:noProof/>
                <w:webHidden/>
              </w:rPr>
            </w:r>
            <w:r w:rsidR="00684D07" w:rsidRPr="00AF6536">
              <w:rPr>
                <w:noProof/>
                <w:webHidden/>
              </w:rPr>
              <w:fldChar w:fldCharType="separate"/>
            </w:r>
            <w:r w:rsidR="00B90877">
              <w:rPr>
                <w:noProof/>
                <w:webHidden/>
              </w:rPr>
              <w:t>20</w:t>
            </w:r>
            <w:r w:rsidR="00684D07" w:rsidRPr="00AF6536">
              <w:rPr>
                <w:noProof/>
                <w:webHidden/>
              </w:rPr>
              <w:fldChar w:fldCharType="end"/>
            </w:r>
          </w:hyperlink>
        </w:p>
        <w:p w14:paraId="390CA8DC" w14:textId="77777777" w:rsidR="00684D07" w:rsidRPr="00AF6536" w:rsidRDefault="009E7B5C" w:rsidP="00C7400E">
          <w:pPr>
            <w:pStyle w:val="TOC2"/>
            <w:rPr>
              <w:rFonts w:eastAsiaTheme="minorEastAsia"/>
              <w:noProof/>
            </w:rPr>
          </w:pPr>
          <w:hyperlink w:anchor="_Toc517793989" w:history="1">
            <w:r w:rsidR="00684D07" w:rsidRPr="00AF6536">
              <w:rPr>
                <w:rStyle w:val="Hyperlink"/>
                <w:noProof/>
              </w:rPr>
              <w:t>16.</w:t>
            </w:r>
            <w:r w:rsidR="00684D07" w:rsidRPr="00AF6536">
              <w:rPr>
                <w:rFonts w:eastAsiaTheme="minorEastAsia"/>
                <w:noProof/>
              </w:rPr>
              <w:tab/>
            </w:r>
            <w:r w:rsidR="00684D07" w:rsidRPr="00AF6536">
              <w:rPr>
                <w:rStyle w:val="Hyperlink"/>
                <w:noProof/>
              </w:rPr>
              <w:t>Plans for Tabulation and Publication and Project Time Schedule</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_Toc517793989 \h </w:instrText>
            </w:r>
            <w:r w:rsidR="00684D07" w:rsidRPr="00AF6536">
              <w:rPr>
                <w:noProof/>
                <w:webHidden/>
              </w:rPr>
            </w:r>
            <w:r w:rsidR="00684D07" w:rsidRPr="00AF6536">
              <w:rPr>
                <w:noProof/>
                <w:webHidden/>
              </w:rPr>
              <w:fldChar w:fldCharType="separate"/>
            </w:r>
            <w:r w:rsidR="00B90877">
              <w:rPr>
                <w:noProof/>
                <w:webHidden/>
              </w:rPr>
              <w:t>20</w:t>
            </w:r>
            <w:r w:rsidR="00684D07" w:rsidRPr="00AF6536">
              <w:rPr>
                <w:noProof/>
                <w:webHidden/>
              </w:rPr>
              <w:fldChar w:fldCharType="end"/>
            </w:r>
          </w:hyperlink>
        </w:p>
        <w:p w14:paraId="35B6D1E5" w14:textId="77777777" w:rsidR="00684D07" w:rsidRPr="00AF6536" w:rsidRDefault="009E7B5C" w:rsidP="00375D94">
          <w:pPr>
            <w:pStyle w:val="TOC2"/>
            <w:rPr>
              <w:rFonts w:eastAsiaTheme="minorEastAsia"/>
              <w:noProof/>
            </w:rPr>
          </w:pPr>
          <w:hyperlink w:anchor="_Toc517793990" w:history="1">
            <w:r w:rsidR="00684D07" w:rsidRPr="00AF6536">
              <w:rPr>
                <w:rStyle w:val="Hyperlink"/>
                <w:noProof/>
              </w:rPr>
              <w:t>17.</w:t>
            </w:r>
            <w:r w:rsidR="00684D07" w:rsidRPr="00AF6536">
              <w:rPr>
                <w:rFonts w:eastAsiaTheme="minorEastAsia"/>
                <w:noProof/>
              </w:rPr>
              <w:tab/>
            </w:r>
            <w:r w:rsidR="00684D07" w:rsidRPr="00AF6536">
              <w:rPr>
                <w:rStyle w:val="Hyperlink"/>
                <w:noProof/>
              </w:rPr>
              <w:t>Reason(s) Display of OMB Expiration Date is Inappropriate</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_Toc517793990 \h </w:instrText>
            </w:r>
            <w:r w:rsidR="00684D07" w:rsidRPr="00AF6536">
              <w:rPr>
                <w:noProof/>
                <w:webHidden/>
              </w:rPr>
            </w:r>
            <w:r w:rsidR="00684D07" w:rsidRPr="00AF6536">
              <w:rPr>
                <w:noProof/>
                <w:webHidden/>
              </w:rPr>
              <w:fldChar w:fldCharType="separate"/>
            </w:r>
            <w:r w:rsidR="00B90877">
              <w:rPr>
                <w:noProof/>
                <w:webHidden/>
              </w:rPr>
              <w:t>23</w:t>
            </w:r>
            <w:r w:rsidR="00684D07" w:rsidRPr="00AF6536">
              <w:rPr>
                <w:noProof/>
                <w:webHidden/>
              </w:rPr>
              <w:fldChar w:fldCharType="end"/>
            </w:r>
          </w:hyperlink>
        </w:p>
        <w:p w14:paraId="419F0D17" w14:textId="77777777" w:rsidR="000E096F" w:rsidRPr="00AF6536" w:rsidRDefault="009E7B5C" w:rsidP="00E638FD">
          <w:pPr>
            <w:pStyle w:val="TOC2"/>
          </w:pPr>
          <w:hyperlink w:anchor="_Toc517793991" w:history="1">
            <w:r w:rsidR="00684D07" w:rsidRPr="00AF6536">
              <w:rPr>
                <w:rStyle w:val="Hyperlink"/>
                <w:noProof/>
              </w:rPr>
              <w:t>18.</w:t>
            </w:r>
            <w:r w:rsidR="00684D07" w:rsidRPr="00AF6536">
              <w:rPr>
                <w:rFonts w:eastAsiaTheme="minorEastAsia"/>
                <w:noProof/>
              </w:rPr>
              <w:tab/>
            </w:r>
            <w:r w:rsidR="00684D07" w:rsidRPr="00AF6536">
              <w:rPr>
                <w:rStyle w:val="Hyperlink"/>
                <w:noProof/>
              </w:rPr>
              <w:t>Exceptions to Certification for Paperwork Reduction Act Submission</w:t>
            </w:r>
            <w:r w:rsidR="00684D07" w:rsidRPr="00AF6536">
              <w:rPr>
                <w:noProof/>
                <w:webHidden/>
              </w:rPr>
              <w:tab/>
            </w:r>
            <w:r w:rsidR="00684D07" w:rsidRPr="00AF6536">
              <w:rPr>
                <w:noProof/>
                <w:webHidden/>
              </w:rPr>
              <w:fldChar w:fldCharType="begin"/>
            </w:r>
            <w:r w:rsidR="00684D07" w:rsidRPr="00AF6536">
              <w:rPr>
                <w:noProof/>
                <w:webHidden/>
              </w:rPr>
              <w:instrText xml:space="preserve"> PAGEREF _Toc517793991 \h </w:instrText>
            </w:r>
            <w:r w:rsidR="00684D07" w:rsidRPr="00AF6536">
              <w:rPr>
                <w:noProof/>
                <w:webHidden/>
              </w:rPr>
            </w:r>
            <w:r w:rsidR="00684D07" w:rsidRPr="00AF6536">
              <w:rPr>
                <w:noProof/>
                <w:webHidden/>
              </w:rPr>
              <w:fldChar w:fldCharType="separate"/>
            </w:r>
            <w:r w:rsidR="00B90877">
              <w:rPr>
                <w:noProof/>
                <w:webHidden/>
              </w:rPr>
              <w:t>23</w:t>
            </w:r>
            <w:r w:rsidR="00684D07" w:rsidRPr="00AF6536">
              <w:rPr>
                <w:noProof/>
                <w:webHidden/>
              </w:rPr>
              <w:fldChar w:fldCharType="end"/>
            </w:r>
          </w:hyperlink>
          <w:r w:rsidR="00684D07" w:rsidRPr="00AF6536">
            <w:rPr>
              <w:rFonts w:eastAsiaTheme="minorEastAsia"/>
            </w:rPr>
            <w:fldChar w:fldCharType="end"/>
          </w:r>
        </w:p>
      </w:sdtContent>
    </w:sdt>
    <w:p w14:paraId="6CF23FC3" w14:textId="77777777" w:rsidR="001D26EE" w:rsidRDefault="001D26EE" w:rsidP="000D4948">
      <w:pPr>
        <w:spacing w:line="360" w:lineRule="auto"/>
      </w:pPr>
    </w:p>
    <w:p w14:paraId="20E80B4D" w14:textId="77777777" w:rsidR="001D26EE" w:rsidRDefault="001D26EE" w:rsidP="000D4948">
      <w:pPr>
        <w:spacing w:line="360" w:lineRule="auto"/>
      </w:pPr>
    </w:p>
    <w:p w14:paraId="024BEF1F" w14:textId="248517A0" w:rsidR="00C86A11" w:rsidRPr="00AF6536" w:rsidRDefault="00C86A11" w:rsidP="000D4948">
      <w:pPr>
        <w:spacing w:line="360" w:lineRule="auto"/>
      </w:pPr>
      <w:r w:rsidRPr="00AF6536">
        <w:lastRenderedPageBreak/>
        <w:t>ATTACHMENTS</w:t>
      </w:r>
    </w:p>
    <w:p w14:paraId="36213627" w14:textId="77777777" w:rsidR="00971AE9" w:rsidRPr="00AF6536" w:rsidRDefault="00971AE9" w:rsidP="00B425EB">
      <w:pPr>
        <w:tabs>
          <w:tab w:val="left" w:pos="720"/>
        </w:tabs>
        <w:spacing w:line="240" w:lineRule="auto"/>
        <w:ind w:left="720" w:hanging="720"/>
        <w:contextualSpacing/>
      </w:pPr>
      <w:r w:rsidRPr="00AF6536">
        <w:t xml:space="preserve">1. </w:t>
      </w:r>
      <w:r w:rsidRPr="00AF6536">
        <w:tab/>
        <w:t>Public Health Service Act [42 U.S.C. 241]</w:t>
      </w:r>
      <w:r w:rsidR="00B425EB" w:rsidRPr="00AF6536">
        <w:t>; Oral health promotion and disease prevention [Section 247b-14]</w:t>
      </w:r>
    </w:p>
    <w:p w14:paraId="3327515C" w14:textId="77777777" w:rsidR="00A17398" w:rsidRDefault="004359AB" w:rsidP="00D52602">
      <w:pPr>
        <w:tabs>
          <w:tab w:val="left" w:pos="720"/>
        </w:tabs>
        <w:spacing w:after="0" w:line="240" w:lineRule="auto"/>
        <w:ind w:left="720" w:hanging="720"/>
        <w:contextualSpacing/>
      </w:pPr>
      <w:r w:rsidRPr="00AF6536">
        <w:t>2</w:t>
      </w:r>
      <w:r w:rsidR="003E2DD5">
        <w:t>a</w:t>
      </w:r>
      <w:r w:rsidR="003D7276" w:rsidRPr="00AF6536">
        <w:t>.</w:t>
      </w:r>
      <w:r w:rsidR="003D7276" w:rsidRPr="00AF6536">
        <w:tab/>
      </w:r>
      <w:r w:rsidR="00A17398" w:rsidRPr="00AF6536">
        <w:t xml:space="preserve">Instructions for collecting fluoridation status and population </w:t>
      </w:r>
      <w:r w:rsidR="00A17398">
        <w:t>data</w:t>
      </w:r>
      <w:r w:rsidR="00A17398" w:rsidRPr="00AF6536" w:rsidDel="003E2DD5">
        <w:t xml:space="preserve"> </w:t>
      </w:r>
    </w:p>
    <w:p w14:paraId="06690314" w14:textId="77777777" w:rsidR="004359AB" w:rsidRPr="00AF6536" w:rsidRDefault="00A17398" w:rsidP="00D52602">
      <w:pPr>
        <w:tabs>
          <w:tab w:val="left" w:pos="720"/>
        </w:tabs>
        <w:spacing w:after="0" w:line="240" w:lineRule="auto"/>
        <w:ind w:left="720" w:hanging="720"/>
        <w:contextualSpacing/>
      </w:pPr>
      <w:r w:rsidRPr="00AF6536">
        <w:t>2</w:t>
      </w:r>
      <w:r>
        <w:t>b</w:t>
      </w:r>
      <w:r w:rsidRPr="00AF6536">
        <w:t xml:space="preserve">.  </w:t>
      </w:r>
      <w:r>
        <w:tab/>
      </w:r>
      <w:r w:rsidR="003E2DD5" w:rsidRPr="00AF6536">
        <w:t xml:space="preserve">Email invitation to request data on fluoridation status and population </w:t>
      </w:r>
    </w:p>
    <w:p w14:paraId="05A7C2C7" w14:textId="77777777" w:rsidR="00B70C38" w:rsidRPr="00AF6536" w:rsidRDefault="003E2DD5" w:rsidP="0091245B">
      <w:pPr>
        <w:tabs>
          <w:tab w:val="left" w:pos="720"/>
        </w:tabs>
        <w:spacing w:after="0" w:line="240" w:lineRule="auto"/>
        <w:ind w:left="720" w:hanging="720"/>
        <w:contextualSpacing/>
      </w:pPr>
      <w:r w:rsidRPr="00AF6536">
        <w:t>2</w:t>
      </w:r>
      <w:r>
        <w:t>c</w:t>
      </w:r>
      <w:r w:rsidR="0091304F" w:rsidRPr="00AF6536">
        <w:t xml:space="preserve">. </w:t>
      </w:r>
      <w:r w:rsidR="0091304F" w:rsidRPr="00AF6536">
        <w:tab/>
      </w:r>
      <w:r w:rsidR="00B73BFD" w:rsidRPr="00AF6536">
        <w:t>Email invitation to request fluoride testing data</w:t>
      </w:r>
      <w:r w:rsidR="00B73BFD" w:rsidRPr="00AF6536" w:rsidDel="00C7652F">
        <w:t xml:space="preserve"> </w:t>
      </w:r>
      <w:r w:rsidR="00B73BFD" w:rsidRPr="00AF6536">
        <w:t xml:space="preserve"> </w:t>
      </w:r>
    </w:p>
    <w:p w14:paraId="0FE7FBBA" w14:textId="77777777" w:rsidR="003E2DD5" w:rsidRDefault="003E2DD5" w:rsidP="00B73BFD">
      <w:pPr>
        <w:tabs>
          <w:tab w:val="left" w:pos="720"/>
        </w:tabs>
        <w:spacing w:after="0" w:line="240" w:lineRule="auto"/>
        <w:ind w:left="720" w:hanging="720"/>
        <w:contextualSpacing/>
      </w:pPr>
      <w:r w:rsidRPr="00AF6536">
        <w:t>2</w:t>
      </w:r>
      <w:r>
        <w:t>d</w:t>
      </w:r>
      <w:r w:rsidR="00F611F4" w:rsidRPr="00AF6536">
        <w:t>.</w:t>
      </w:r>
      <w:r w:rsidR="00F611F4" w:rsidRPr="00AF6536">
        <w:tab/>
      </w:r>
      <w:r w:rsidR="00B73BFD">
        <w:t>Respondent reminders</w:t>
      </w:r>
    </w:p>
    <w:p w14:paraId="51B0C139" w14:textId="40810E2F" w:rsidR="002D2D06" w:rsidRPr="00AF6536" w:rsidRDefault="00BE5133" w:rsidP="0091245B">
      <w:pPr>
        <w:tabs>
          <w:tab w:val="left" w:pos="720"/>
        </w:tabs>
        <w:spacing w:line="240" w:lineRule="auto"/>
        <w:ind w:left="720" w:hanging="720"/>
        <w:contextualSpacing/>
      </w:pPr>
      <w:r w:rsidRPr="00AF6536">
        <w:t>3a</w:t>
      </w:r>
      <w:r w:rsidR="002D2D06" w:rsidRPr="00AF6536">
        <w:t>.</w:t>
      </w:r>
      <w:r w:rsidRPr="00AF6536">
        <w:t xml:space="preserve"> </w:t>
      </w:r>
      <w:r w:rsidR="004220A8" w:rsidRPr="00AF6536">
        <w:tab/>
      </w:r>
      <w:r w:rsidR="00DA27DE">
        <w:t xml:space="preserve">60-Day </w:t>
      </w:r>
      <w:r w:rsidR="004220A8" w:rsidRPr="00AF6536">
        <w:t>Federal Register Notice</w:t>
      </w:r>
      <w:r w:rsidRPr="00AF6536">
        <w:t xml:space="preserve"> </w:t>
      </w:r>
    </w:p>
    <w:p w14:paraId="04F17975" w14:textId="6B3D4AC6" w:rsidR="002D2D06" w:rsidRPr="00AF6536" w:rsidRDefault="00BE5133" w:rsidP="0091245B">
      <w:pPr>
        <w:tabs>
          <w:tab w:val="left" w:pos="720"/>
        </w:tabs>
        <w:spacing w:line="240" w:lineRule="auto"/>
        <w:ind w:left="720" w:hanging="720"/>
        <w:contextualSpacing/>
      </w:pPr>
      <w:r w:rsidRPr="00AF6536">
        <w:t>3b</w:t>
      </w:r>
      <w:r w:rsidR="002D2D06" w:rsidRPr="00AF6536">
        <w:t>.</w:t>
      </w:r>
      <w:r w:rsidRPr="00AF6536">
        <w:t xml:space="preserve"> </w:t>
      </w:r>
      <w:r w:rsidR="004220A8" w:rsidRPr="00AF6536">
        <w:tab/>
      </w:r>
      <w:r w:rsidR="00DA27DE">
        <w:t xml:space="preserve">60-Day </w:t>
      </w:r>
      <w:r w:rsidR="00DA27DE" w:rsidRPr="00AF6536">
        <w:t xml:space="preserve">Federal Register Notice </w:t>
      </w:r>
      <w:r w:rsidRPr="00AF6536">
        <w:t xml:space="preserve">public comments and </w:t>
      </w:r>
      <w:r w:rsidR="00DA27DE">
        <w:t xml:space="preserve">agency </w:t>
      </w:r>
      <w:r w:rsidRPr="00AF6536">
        <w:t>response</w:t>
      </w:r>
      <w:r w:rsidR="002D2D06" w:rsidRPr="00AF6536">
        <w:t xml:space="preserve"> </w:t>
      </w:r>
    </w:p>
    <w:p w14:paraId="3ECD3780" w14:textId="010648F7" w:rsidR="003846EC" w:rsidRDefault="00232FE1" w:rsidP="0091245B">
      <w:pPr>
        <w:tabs>
          <w:tab w:val="left" w:pos="720"/>
        </w:tabs>
        <w:spacing w:line="240" w:lineRule="auto"/>
        <w:ind w:left="720" w:hanging="720"/>
        <w:contextualSpacing/>
      </w:pPr>
      <w:r w:rsidRPr="00AF6536">
        <w:t>4</w:t>
      </w:r>
      <w:r w:rsidR="002D2D06" w:rsidRPr="00AF6536">
        <w:t>.</w:t>
      </w:r>
      <w:r w:rsidR="002C6F71" w:rsidRPr="00AF6536">
        <w:t xml:space="preserve"> </w:t>
      </w:r>
      <w:r w:rsidR="002D2D06" w:rsidRPr="00AF6536">
        <w:tab/>
        <w:t xml:space="preserve">Institutional Review Board </w:t>
      </w:r>
      <w:r w:rsidR="003D7276" w:rsidRPr="00AF6536">
        <w:t>exemption determination</w:t>
      </w:r>
    </w:p>
    <w:p w14:paraId="6929E3D9" w14:textId="7D212F95" w:rsidR="001D26EE" w:rsidRDefault="001D26EE" w:rsidP="0091245B">
      <w:pPr>
        <w:tabs>
          <w:tab w:val="left" w:pos="720"/>
        </w:tabs>
        <w:spacing w:line="240" w:lineRule="auto"/>
        <w:ind w:left="720" w:hanging="720"/>
        <w:contextualSpacing/>
      </w:pPr>
      <w:r>
        <w:tab/>
        <w:t>Worksheet I</w:t>
      </w:r>
    </w:p>
    <w:p w14:paraId="7D2B61A2" w14:textId="0D2E522D" w:rsidR="001D26EE" w:rsidRDefault="001D26EE" w:rsidP="0091245B">
      <w:pPr>
        <w:tabs>
          <w:tab w:val="left" w:pos="720"/>
        </w:tabs>
        <w:spacing w:line="240" w:lineRule="auto"/>
        <w:ind w:left="720" w:hanging="720"/>
        <w:contextualSpacing/>
      </w:pPr>
      <w:r>
        <w:tab/>
        <w:t>Worksheet II</w:t>
      </w:r>
    </w:p>
    <w:p w14:paraId="45135214" w14:textId="603E9A22" w:rsidR="001D26EE" w:rsidRDefault="001D26EE" w:rsidP="0091245B">
      <w:pPr>
        <w:tabs>
          <w:tab w:val="left" w:pos="720"/>
        </w:tabs>
        <w:spacing w:line="240" w:lineRule="auto"/>
        <w:ind w:left="720" w:hanging="720"/>
        <w:contextualSpacing/>
      </w:pPr>
      <w:r>
        <w:tab/>
        <w:t>Privacy Narrative</w:t>
      </w:r>
    </w:p>
    <w:p w14:paraId="5CABF2F3" w14:textId="41DF0D65" w:rsidR="001D26EE" w:rsidRDefault="001D26EE" w:rsidP="0091245B">
      <w:pPr>
        <w:tabs>
          <w:tab w:val="left" w:pos="720"/>
        </w:tabs>
        <w:spacing w:line="240" w:lineRule="auto"/>
        <w:ind w:left="720" w:hanging="720"/>
        <w:contextualSpacing/>
      </w:pPr>
      <w:r>
        <w:tab/>
        <w:t>PIA</w:t>
      </w:r>
    </w:p>
    <w:p w14:paraId="61D6F39A" w14:textId="77777777" w:rsidR="001C155B" w:rsidRPr="00AF6536" w:rsidRDefault="001C155B" w:rsidP="0091245B">
      <w:pPr>
        <w:tabs>
          <w:tab w:val="left" w:pos="720"/>
        </w:tabs>
        <w:spacing w:line="240" w:lineRule="auto"/>
        <w:ind w:left="720" w:hanging="720"/>
        <w:contextualSpacing/>
      </w:pPr>
      <w:r>
        <w:t xml:space="preserve">  </w:t>
      </w:r>
    </w:p>
    <w:p w14:paraId="0E4C4D70" w14:textId="32E91DA4" w:rsidR="00020785" w:rsidRDefault="00020785">
      <w:pPr>
        <w:tabs>
          <w:tab w:val="clear" w:pos="9360"/>
        </w:tabs>
        <w:spacing w:after="160" w:line="259" w:lineRule="auto"/>
      </w:pPr>
      <w:r>
        <w:br w:type="page"/>
      </w:r>
    </w:p>
    <w:p w14:paraId="20438A25" w14:textId="77777777" w:rsidR="006426B9" w:rsidRPr="00AF6536" w:rsidRDefault="006426B9" w:rsidP="0091245B">
      <w:pPr>
        <w:tabs>
          <w:tab w:val="left" w:pos="720"/>
        </w:tabs>
        <w:spacing w:line="240" w:lineRule="auto"/>
        <w:ind w:left="720" w:hanging="720"/>
        <w:contextualSpacing/>
      </w:pPr>
    </w:p>
    <w:tbl>
      <w:tblPr>
        <w:tblStyle w:val="TableGrid"/>
        <w:tblW w:w="0" w:type="auto"/>
        <w:tblLook w:val="04A0" w:firstRow="1" w:lastRow="0" w:firstColumn="1" w:lastColumn="0" w:noHBand="0" w:noVBand="1"/>
      </w:tblPr>
      <w:tblGrid>
        <w:gridCol w:w="9350"/>
      </w:tblGrid>
      <w:tr w:rsidR="003846EC" w:rsidRPr="00AF6536" w14:paraId="171FC499" w14:textId="77777777" w:rsidTr="006426B9">
        <w:tc>
          <w:tcPr>
            <w:tcW w:w="9350" w:type="dxa"/>
          </w:tcPr>
          <w:p w14:paraId="5A1779B8" w14:textId="742E12FE" w:rsidR="003846EC" w:rsidRPr="00AF6536" w:rsidRDefault="003846EC" w:rsidP="0091245B">
            <w:pPr>
              <w:spacing w:line="360" w:lineRule="auto"/>
            </w:pPr>
            <w:r w:rsidRPr="00AF6536">
              <w:br w:type="page"/>
            </w:r>
            <w:r w:rsidRPr="00AF6536">
              <w:rPr>
                <w:b/>
              </w:rPr>
              <w:t xml:space="preserve">Goal of this </w:t>
            </w:r>
            <w:r w:rsidR="00725C1F" w:rsidRPr="00AF6536">
              <w:rPr>
                <w:b/>
              </w:rPr>
              <w:t>collection</w:t>
            </w:r>
            <w:r w:rsidRPr="00AF6536">
              <w:rPr>
                <w:b/>
              </w:rPr>
              <w:t>:</w:t>
            </w:r>
            <w:r w:rsidRPr="00AF6536">
              <w:t xml:space="preserve"> </w:t>
            </w:r>
            <w:r w:rsidR="00B819B2" w:rsidRPr="00AF6536">
              <w:t>T</w:t>
            </w:r>
            <w:r w:rsidRPr="00AF6536">
              <w:t xml:space="preserve">o </w:t>
            </w:r>
            <w:r w:rsidR="001C155B">
              <w:t xml:space="preserve">assess and </w:t>
            </w:r>
            <w:r w:rsidR="00B819B2" w:rsidRPr="00AF6536">
              <w:t>report to the public</w:t>
            </w:r>
            <w:r w:rsidR="00306F51" w:rsidRPr="00AF6536">
              <w:t xml:space="preserve"> </w:t>
            </w:r>
            <w:r w:rsidR="002E21EB" w:rsidRPr="00AF6536">
              <w:t xml:space="preserve">the </w:t>
            </w:r>
            <w:r w:rsidR="00B819B2" w:rsidRPr="00AF6536">
              <w:t>fluoridation</w:t>
            </w:r>
            <w:r w:rsidR="009B1180" w:rsidRPr="00AF6536">
              <w:t xml:space="preserve"> status</w:t>
            </w:r>
            <w:r w:rsidR="0004483C" w:rsidRPr="00AF6536">
              <w:t xml:space="preserve"> </w:t>
            </w:r>
            <w:r w:rsidR="00413BBE">
              <w:t xml:space="preserve">of individual </w:t>
            </w:r>
            <w:r w:rsidR="00413BBE" w:rsidRPr="00AF6536">
              <w:t>community water systems (CWS)</w:t>
            </w:r>
            <w:r w:rsidR="00413BBE">
              <w:t xml:space="preserve"> </w:t>
            </w:r>
            <w:r w:rsidR="0004483C" w:rsidRPr="00AF6536">
              <w:t>relative to the US Public Health Service</w:t>
            </w:r>
            <w:r w:rsidR="0072713A">
              <w:t xml:space="preserve"> (PHS)</w:t>
            </w:r>
            <w:r w:rsidR="0004483C" w:rsidRPr="00AF6536">
              <w:t xml:space="preserve"> recommended le</w:t>
            </w:r>
            <w:r w:rsidR="00843016" w:rsidRPr="00AF6536">
              <w:t>vel</w:t>
            </w:r>
            <w:r w:rsidR="0004483C" w:rsidRPr="00AF6536">
              <w:t xml:space="preserve"> for </w:t>
            </w:r>
            <w:r w:rsidR="0008753C" w:rsidRPr="00AF6536">
              <w:t xml:space="preserve">the </w:t>
            </w:r>
            <w:r w:rsidR="0004483C" w:rsidRPr="00AF6536">
              <w:t xml:space="preserve">oral health </w:t>
            </w:r>
            <w:r w:rsidR="002E21EB" w:rsidRPr="00AF6536">
              <w:t>of</w:t>
            </w:r>
            <w:r w:rsidR="009B1180" w:rsidRPr="00AF6536">
              <w:t xml:space="preserve"> </w:t>
            </w:r>
            <w:r w:rsidR="00C030A2" w:rsidRPr="00AF6536">
              <w:t>the nation</w:t>
            </w:r>
            <w:r w:rsidR="00631890" w:rsidRPr="00AF6536">
              <w:t xml:space="preserve">. </w:t>
            </w:r>
          </w:p>
          <w:p w14:paraId="51A55E3C" w14:textId="73C04152" w:rsidR="003846EC" w:rsidRPr="00AF6536" w:rsidRDefault="0091245B" w:rsidP="0091245B">
            <w:pPr>
              <w:spacing w:line="360" w:lineRule="auto"/>
            </w:pPr>
            <w:r w:rsidRPr="00AF6536">
              <w:rPr>
                <w:b/>
              </w:rPr>
              <w:t>I</w:t>
            </w:r>
            <w:r w:rsidR="003846EC" w:rsidRPr="00AF6536">
              <w:rPr>
                <w:b/>
              </w:rPr>
              <w:t>ntended use of the resulting data:</w:t>
            </w:r>
            <w:r w:rsidR="003846EC" w:rsidRPr="00AF6536">
              <w:t xml:space="preserve"> </w:t>
            </w:r>
            <w:r w:rsidR="00080E77">
              <w:t xml:space="preserve">To </w:t>
            </w:r>
            <w:r w:rsidR="009031C7">
              <w:t xml:space="preserve">provide </w:t>
            </w:r>
            <w:r w:rsidR="005549D5">
              <w:t xml:space="preserve">a </w:t>
            </w:r>
            <w:r w:rsidR="00080E77">
              <w:t xml:space="preserve">national fluoridation surveillance report on </w:t>
            </w:r>
            <w:r w:rsidR="00080E77" w:rsidRPr="000845AA">
              <w:t xml:space="preserve">the </w:t>
            </w:r>
            <w:r w:rsidR="00080E77" w:rsidRPr="009764FE">
              <w:t>proportions of state and local populations served</w:t>
            </w:r>
            <w:r w:rsidR="00080E77" w:rsidRPr="000845AA">
              <w:t xml:space="preserve"> by fluoridated water</w:t>
            </w:r>
            <w:r w:rsidR="005549D5" w:rsidRPr="000845AA">
              <w:t>,</w:t>
            </w:r>
            <w:r w:rsidR="00080E77" w:rsidRPr="000845AA">
              <w:t xml:space="preserve"> assist states</w:t>
            </w:r>
            <w:r w:rsidR="00036651" w:rsidRPr="000845AA">
              <w:t xml:space="preserve"> to</w:t>
            </w:r>
            <w:r w:rsidR="00080E77" w:rsidRPr="000845AA">
              <w:t xml:space="preserve"> </w:t>
            </w:r>
            <w:r w:rsidR="00080E77" w:rsidRPr="009764FE">
              <w:t>manage their fluoride level data</w:t>
            </w:r>
            <w:r w:rsidR="00080E77" w:rsidRPr="000845AA">
              <w:t xml:space="preserve"> and monitor and improve </w:t>
            </w:r>
            <w:r w:rsidR="00036651" w:rsidRPr="000845AA">
              <w:t xml:space="preserve">the </w:t>
            </w:r>
            <w:r w:rsidR="00036651" w:rsidRPr="009764FE">
              <w:t>quality of community water fluoridation programs</w:t>
            </w:r>
            <w:r w:rsidR="005549D5" w:rsidRPr="000845AA">
              <w:t>,</w:t>
            </w:r>
            <w:r w:rsidR="00080E77" w:rsidRPr="000845AA">
              <w:t xml:space="preserve"> </w:t>
            </w:r>
            <w:r w:rsidR="00C14982" w:rsidRPr="009764FE">
              <w:t xml:space="preserve">measure </w:t>
            </w:r>
            <w:r w:rsidR="002D3452" w:rsidRPr="009764FE">
              <w:t xml:space="preserve">national </w:t>
            </w:r>
            <w:r w:rsidR="00C14982" w:rsidRPr="009764FE">
              <w:t>performance</w:t>
            </w:r>
            <w:r w:rsidR="00C14982" w:rsidRPr="000845AA">
              <w:t xml:space="preserve"> toward the Healthy People 2020 objective for Americans to have fluoridated water</w:t>
            </w:r>
            <w:r w:rsidR="005549D5" w:rsidRPr="000845AA">
              <w:t>,</w:t>
            </w:r>
            <w:r w:rsidR="00C14982" w:rsidRPr="000845AA">
              <w:t xml:space="preserve"> </w:t>
            </w:r>
            <w:r w:rsidR="009D46C4" w:rsidRPr="009764FE">
              <w:t>evaluate outcomes of CDC’s cooperative agreements</w:t>
            </w:r>
            <w:r w:rsidR="009D46C4" w:rsidRPr="000845AA">
              <w:t xml:space="preserve"> with states</w:t>
            </w:r>
            <w:r w:rsidR="005549D5" w:rsidRPr="000845AA">
              <w:t>,</w:t>
            </w:r>
            <w:r w:rsidR="007B00B3" w:rsidRPr="000845AA">
              <w:t xml:space="preserve"> </w:t>
            </w:r>
            <w:r w:rsidR="00413BBE" w:rsidRPr="009764FE">
              <w:t>inform</w:t>
            </w:r>
            <w:r w:rsidR="00613768" w:rsidRPr="009764FE">
              <w:t xml:space="preserve"> the public</w:t>
            </w:r>
            <w:r w:rsidR="005549D5" w:rsidRPr="000845AA">
              <w:t>,</w:t>
            </w:r>
            <w:r w:rsidR="00EC3D8F" w:rsidRPr="000845AA">
              <w:t xml:space="preserve"> </w:t>
            </w:r>
            <w:r w:rsidR="00DA4C98" w:rsidRPr="000845AA">
              <w:t>and</w:t>
            </w:r>
            <w:r w:rsidR="005549D5" w:rsidRPr="000845AA">
              <w:t>,</w:t>
            </w:r>
            <w:r w:rsidR="00DA4C98" w:rsidRPr="000845AA">
              <w:t xml:space="preserve"> </w:t>
            </w:r>
            <w:r w:rsidR="00413BBE" w:rsidRPr="000845AA">
              <w:t xml:space="preserve">facilitate creation of </w:t>
            </w:r>
            <w:r w:rsidR="00413BBE" w:rsidRPr="009764FE">
              <w:t>state-specific reports</w:t>
            </w:r>
            <w:r w:rsidR="00413BBE" w:rsidRPr="000845AA">
              <w:t xml:space="preserve"> for states’ programmatic and policy use</w:t>
            </w:r>
            <w:r w:rsidR="00613768" w:rsidRPr="000845AA">
              <w:t>.</w:t>
            </w:r>
            <w:r w:rsidR="00594DD3" w:rsidRPr="00AF6536">
              <w:t xml:space="preserve"> </w:t>
            </w:r>
          </w:p>
          <w:p w14:paraId="501D0E32" w14:textId="7236534D" w:rsidR="008523BB" w:rsidRPr="00AF6536" w:rsidRDefault="003846EC" w:rsidP="0091245B">
            <w:pPr>
              <w:spacing w:line="360" w:lineRule="auto"/>
            </w:pPr>
            <w:r w:rsidRPr="00AF6536">
              <w:rPr>
                <w:b/>
              </w:rPr>
              <w:t xml:space="preserve">Methods </w:t>
            </w:r>
            <w:r w:rsidR="00725C1F" w:rsidRPr="00AF6536">
              <w:rPr>
                <w:b/>
              </w:rPr>
              <w:t>for collecting information</w:t>
            </w:r>
            <w:r w:rsidRPr="00AF6536">
              <w:rPr>
                <w:b/>
              </w:rPr>
              <w:t>:</w:t>
            </w:r>
            <w:r w:rsidRPr="00AF6536">
              <w:t xml:space="preserve"> </w:t>
            </w:r>
            <w:r w:rsidR="00220CC5" w:rsidRPr="00AF6536">
              <w:t>State</w:t>
            </w:r>
            <w:r w:rsidR="008E66B2" w:rsidRPr="00AF6536">
              <w:t xml:space="preserve"> </w:t>
            </w:r>
            <w:r w:rsidR="00220CC5" w:rsidRPr="00AF6536">
              <w:t>g</w:t>
            </w:r>
            <w:r w:rsidR="00CC2886" w:rsidRPr="00AF6536">
              <w:t>overnment</w:t>
            </w:r>
            <w:r w:rsidR="00AB0E7B" w:rsidRPr="00AF6536">
              <w:t>s</w:t>
            </w:r>
            <w:r w:rsidR="00CC2886" w:rsidRPr="00AF6536">
              <w:t xml:space="preserve"> </w:t>
            </w:r>
            <w:r w:rsidR="00DA461B" w:rsidRPr="00AF6536">
              <w:t xml:space="preserve">are invited to </w:t>
            </w:r>
            <w:r w:rsidR="00974E02" w:rsidRPr="00AF6536">
              <w:t xml:space="preserve">provide </w:t>
            </w:r>
            <w:r w:rsidR="00EC6B01" w:rsidRPr="00AF6536">
              <w:t>fluoridation</w:t>
            </w:r>
            <w:r w:rsidR="008C7619" w:rsidRPr="00AF6536">
              <w:t xml:space="preserve"> </w:t>
            </w:r>
            <w:r w:rsidR="00E86737" w:rsidRPr="00AF6536">
              <w:t xml:space="preserve">status </w:t>
            </w:r>
            <w:r w:rsidR="008C7619" w:rsidRPr="00AF6536">
              <w:t>and population</w:t>
            </w:r>
            <w:r w:rsidR="00EC6B01" w:rsidRPr="00AF6536">
              <w:t xml:space="preserve"> </w:t>
            </w:r>
            <w:r w:rsidR="00CC2886" w:rsidRPr="00AF6536">
              <w:t>data</w:t>
            </w:r>
            <w:r w:rsidR="00FF5D01" w:rsidRPr="00AF6536">
              <w:t xml:space="preserve"> for all CWS</w:t>
            </w:r>
            <w:r w:rsidR="00917BA5" w:rsidRPr="00AF6536">
              <w:t xml:space="preserve">, </w:t>
            </w:r>
            <w:r w:rsidR="005549D5">
              <w:t>and</w:t>
            </w:r>
            <w:r w:rsidR="00E86737" w:rsidRPr="00AF6536">
              <w:t xml:space="preserve"> </w:t>
            </w:r>
            <w:r w:rsidR="009E706E" w:rsidRPr="00AF6536">
              <w:t xml:space="preserve">fluoride </w:t>
            </w:r>
            <w:r w:rsidR="00B425EB" w:rsidRPr="00AF6536">
              <w:t xml:space="preserve">testing level </w:t>
            </w:r>
            <w:r w:rsidR="00FF5D01" w:rsidRPr="00AF6536">
              <w:t xml:space="preserve">data for </w:t>
            </w:r>
            <w:r w:rsidR="00BD6B6E" w:rsidRPr="00AF6536">
              <w:t xml:space="preserve">fluoride-adjusted </w:t>
            </w:r>
            <w:r w:rsidR="008523BB" w:rsidRPr="00AF6536">
              <w:t xml:space="preserve">CWS </w:t>
            </w:r>
            <w:r w:rsidR="00BD6B6E" w:rsidRPr="00AF6536">
              <w:t>through</w:t>
            </w:r>
            <w:r w:rsidR="00CC2886" w:rsidRPr="00AF6536">
              <w:t xml:space="preserve"> a </w:t>
            </w:r>
            <w:r w:rsidR="0060057E" w:rsidRPr="00AF6536">
              <w:t xml:space="preserve">CDC </w:t>
            </w:r>
            <w:r w:rsidRPr="00AF6536">
              <w:t xml:space="preserve">Web-based </w:t>
            </w:r>
            <w:r w:rsidR="0060057E" w:rsidRPr="00AF6536">
              <w:t xml:space="preserve">data management </w:t>
            </w:r>
            <w:r w:rsidR="00CC2886" w:rsidRPr="00AF6536">
              <w:t>tool</w:t>
            </w:r>
            <w:r w:rsidR="000F0B17" w:rsidRPr="00AF6536">
              <w:t xml:space="preserve"> </w:t>
            </w:r>
            <w:r w:rsidR="00413BBE">
              <w:t xml:space="preserve">or email </w:t>
            </w:r>
            <w:r w:rsidR="00CC2886" w:rsidRPr="00AF6536">
              <w:t>at least once a year</w:t>
            </w:r>
            <w:r w:rsidR="00584024" w:rsidRPr="00AF6536">
              <w:t xml:space="preserve">. </w:t>
            </w:r>
          </w:p>
          <w:p w14:paraId="05B66B4F" w14:textId="272318F1" w:rsidR="003846EC" w:rsidRPr="00AF6536" w:rsidRDefault="008523BB" w:rsidP="0091245B">
            <w:pPr>
              <w:pStyle w:val="ListParagraph"/>
              <w:spacing w:line="360" w:lineRule="auto"/>
              <w:ind w:left="0"/>
            </w:pPr>
            <w:r w:rsidRPr="00AF6536">
              <w:rPr>
                <w:b/>
              </w:rPr>
              <w:t>Subpopulation:</w:t>
            </w:r>
            <w:r w:rsidR="008D0C4C" w:rsidRPr="00AF6536">
              <w:rPr>
                <w:b/>
              </w:rPr>
              <w:t xml:space="preserve"> </w:t>
            </w:r>
            <w:r w:rsidR="00DB3CA2" w:rsidRPr="00AF6536">
              <w:t xml:space="preserve">This is an information </w:t>
            </w:r>
            <w:r w:rsidR="008D0C4C" w:rsidRPr="00AF6536">
              <w:t xml:space="preserve">collection </w:t>
            </w:r>
            <w:r w:rsidR="00E838BA" w:rsidRPr="00AF6536">
              <w:t xml:space="preserve">concerning approximately </w:t>
            </w:r>
            <w:r w:rsidR="00E838BA" w:rsidRPr="000748B4">
              <w:t>52,000</w:t>
            </w:r>
            <w:r w:rsidR="00E838BA" w:rsidRPr="00AF6536">
              <w:t xml:space="preserve"> </w:t>
            </w:r>
            <w:r w:rsidR="002048FA" w:rsidRPr="00AF6536">
              <w:t>CWS</w:t>
            </w:r>
            <w:r w:rsidR="00DB3CA2" w:rsidRPr="00AF6536">
              <w:t xml:space="preserve"> </w:t>
            </w:r>
            <w:r w:rsidR="0036650A" w:rsidRPr="00AF6536">
              <w:t>that serve</w:t>
            </w:r>
            <w:r w:rsidR="00DB3CA2" w:rsidRPr="00AF6536">
              <w:t xml:space="preserve"> 50 states and Washington</w:t>
            </w:r>
            <w:r w:rsidR="005549D5">
              <w:t>,</w:t>
            </w:r>
            <w:r w:rsidR="00DB3CA2" w:rsidRPr="00AF6536">
              <w:t xml:space="preserve"> DC</w:t>
            </w:r>
            <w:r w:rsidR="00DC13C1" w:rsidRPr="00AF6536">
              <w:t xml:space="preserve">, </w:t>
            </w:r>
            <w:r w:rsidR="005549D5">
              <w:t xml:space="preserve">representing </w:t>
            </w:r>
            <w:r w:rsidR="00DC13C1" w:rsidRPr="00AF6536">
              <w:t xml:space="preserve">approximately 86% of </w:t>
            </w:r>
            <w:r w:rsidR="005549D5">
              <w:t xml:space="preserve">the </w:t>
            </w:r>
            <w:r w:rsidR="00DC13C1" w:rsidRPr="00AF6536">
              <w:t xml:space="preserve">US population. CWS are </w:t>
            </w:r>
            <w:r w:rsidR="008D0C4C" w:rsidRPr="00AF6536">
              <w:t>a subset of</w:t>
            </w:r>
            <w:r w:rsidR="00E838BA" w:rsidRPr="00AF6536">
              <w:t xml:space="preserve"> </w:t>
            </w:r>
            <w:r w:rsidR="00413BBE">
              <w:t xml:space="preserve">approximately </w:t>
            </w:r>
            <w:r w:rsidR="00E838BA" w:rsidRPr="00AF6536">
              <w:t>150,000</w:t>
            </w:r>
            <w:r w:rsidR="008D0C4C" w:rsidRPr="00AF6536">
              <w:t xml:space="preserve"> </w:t>
            </w:r>
            <w:r w:rsidR="005549D5">
              <w:t>p</w:t>
            </w:r>
            <w:r w:rsidR="008D0C4C" w:rsidRPr="00AF6536">
              <w:t xml:space="preserve">ublic </w:t>
            </w:r>
            <w:r w:rsidR="005549D5">
              <w:t>w</w:t>
            </w:r>
            <w:r w:rsidR="008D0C4C" w:rsidRPr="00AF6536">
              <w:t xml:space="preserve">ater </w:t>
            </w:r>
            <w:r w:rsidR="005549D5">
              <w:t>s</w:t>
            </w:r>
            <w:r w:rsidR="008D0C4C" w:rsidRPr="00AF6536">
              <w:t>ystems</w:t>
            </w:r>
            <w:r w:rsidR="0072713A">
              <w:t xml:space="preserve"> (PWS)</w:t>
            </w:r>
            <w:r w:rsidR="008D0C4C" w:rsidRPr="00AF6536">
              <w:t xml:space="preserve"> </w:t>
            </w:r>
            <w:r w:rsidR="00DB3CA2" w:rsidRPr="00AF6536">
              <w:t>in the nation</w:t>
            </w:r>
            <w:r w:rsidR="00FD2994" w:rsidRPr="00AF6536">
              <w:t>.</w:t>
            </w:r>
          </w:p>
          <w:p w14:paraId="423F72B1" w14:textId="02709A30" w:rsidR="003846EC" w:rsidRPr="00AF6536" w:rsidRDefault="00B82EE3" w:rsidP="005549D5">
            <w:pPr>
              <w:spacing w:line="360" w:lineRule="auto"/>
            </w:pPr>
            <w:r w:rsidRPr="00AF6536">
              <w:rPr>
                <w:b/>
              </w:rPr>
              <w:t>How data will be analyzed</w:t>
            </w:r>
            <w:r w:rsidR="003846EC" w:rsidRPr="00AF6536">
              <w:rPr>
                <w:b/>
              </w:rPr>
              <w:t>:</w:t>
            </w:r>
            <w:r w:rsidR="003846EC" w:rsidRPr="00AF6536">
              <w:t xml:space="preserve"> </w:t>
            </w:r>
            <w:r w:rsidR="00DC13C1" w:rsidRPr="00AF6536">
              <w:t>T</w:t>
            </w:r>
            <w:r w:rsidR="00C072F4" w:rsidRPr="00AF6536">
              <w:t xml:space="preserve">he </w:t>
            </w:r>
            <w:r w:rsidR="00EA7A9E" w:rsidRPr="00AF6536">
              <w:t xml:space="preserve">fluoridation </w:t>
            </w:r>
            <w:r w:rsidR="0079585A" w:rsidRPr="00AF6536">
              <w:t xml:space="preserve">status and </w:t>
            </w:r>
            <w:r w:rsidR="001A47C4" w:rsidRPr="00AF6536">
              <w:t xml:space="preserve">testing </w:t>
            </w:r>
            <w:r w:rsidR="005364F4" w:rsidRPr="00AF6536">
              <w:t>monitoring data</w:t>
            </w:r>
            <w:r w:rsidR="0079585A" w:rsidRPr="00AF6536">
              <w:t xml:space="preserve"> </w:t>
            </w:r>
            <w:r w:rsidR="005549D5">
              <w:t>are</w:t>
            </w:r>
            <w:r w:rsidR="005549D5" w:rsidRPr="00AF6536">
              <w:t xml:space="preserve"> </w:t>
            </w:r>
            <w:r w:rsidR="0079585A" w:rsidRPr="00AF6536">
              <w:t>analyzed using</w:t>
            </w:r>
            <w:r w:rsidR="00A520FD" w:rsidRPr="00AF6536">
              <w:t xml:space="preserve"> simple</w:t>
            </w:r>
            <w:r w:rsidR="00EA7A9E" w:rsidRPr="00AF6536">
              <w:t xml:space="preserve"> </w:t>
            </w:r>
            <w:r w:rsidR="00203EF2" w:rsidRPr="00AF6536">
              <w:t>calculations</w:t>
            </w:r>
            <w:r w:rsidR="00EA7A9E" w:rsidRPr="00AF6536">
              <w:t xml:space="preserve">, such as </w:t>
            </w:r>
            <w:r w:rsidR="00A14805" w:rsidRPr="00AF6536">
              <w:t xml:space="preserve">data distribution, </w:t>
            </w:r>
            <w:r w:rsidR="00203EF2" w:rsidRPr="00AF6536">
              <w:t>sum</w:t>
            </w:r>
            <w:r w:rsidR="00A14805" w:rsidRPr="00AF6536">
              <w:t>,</w:t>
            </w:r>
            <w:r w:rsidR="00203EF2" w:rsidRPr="00AF6536">
              <w:t xml:space="preserve"> percentage</w:t>
            </w:r>
            <w:r w:rsidR="00EF430F" w:rsidRPr="00AF6536">
              <w:t xml:space="preserve">, </w:t>
            </w:r>
            <w:r w:rsidR="00A14805" w:rsidRPr="00AF6536">
              <w:t xml:space="preserve">and </w:t>
            </w:r>
            <w:r w:rsidR="00203EF2" w:rsidRPr="00AF6536">
              <w:t xml:space="preserve">data </w:t>
            </w:r>
            <w:r w:rsidR="00EF430F" w:rsidRPr="00AF6536">
              <w:t>aggregation.</w:t>
            </w:r>
            <w:r w:rsidR="00A520FD" w:rsidRPr="00AF6536">
              <w:t xml:space="preserve"> </w:t>
            </w:r>
          </w:p>
        </w:tc>
      </w:tr>
    </w:tbl>
    <w:p w14:paraId="38C5E252" w14:textId="192DAB75" w:rsidR="00020785" w:rsidRDefault="00020785" w:rsidP="0090133C">
      <w:pPr>
        <w:spacing w:after="0" w:line="360" w:lineRule="auto"/>
      </w:pPr>
      <w:bookmarkStart w:id="2" w:name="_List_of_Attachments"/>
      <w:bookmarkStart w:id="3" w:name="_Toc517793946"/>
      <w:bookmarkStart w:id="4" w:name="_Toc517793973"/>
      <w:bookmarkEnd w:id="2"/>
    </w:p>
    <w:p w14:paraId="08176D7E" w14:textId="77777777" w:rsidR="00020785" w:rsidRDefault="00020785">
      <w:pPr>
        <w:tabs>
          <w:tab w:val="clear" w:pos="9360"/>
        </w:tabs>
        <w:spacing w:after="160" w:line="259" w:lineRule="auto"/>
      </w:pPr>
      <w:r>
        <w:br w:type="page"/>
      </w:r>
    </w:p>
    <w:p w14:paraId="1A883B3C" w14:textId="77777777" w:rsidR="00BB3ADA" w:rsidRPr="00AF6536" w:rsidRDefault="00C07701" w:rsidP="000D4948">
      <w:pPr>
        <w:spacing w:line="360" w:lineRule="auto"/>
        <w:rPr>
          <w:smallCaps/>
        </w:rPr>
      </w:pPr>
      <w:r w:rsidRPr="00AF6536">
        <w:t>A –</w:t>
      </w:r>
      <w:r w:rsidR="00FF01AC" w:rsidRPr="00AF6536">
        <w:t xml:space="preserve"> </w:t>
      </w:r>
      <w:bookmarkEnd w:id="1"/>
      <w:bookmarkEnd w:id="3"/>
      <w:bookmarkEnd w:id="4"/>
      <w:r w:rsidR="00B82EE3" w:rsidRPr="00AF6536">
        <w:t>JUSTIFICATION</w:t>
      </w:r>
      <w:r w:rsidR="00BB3ADA" w:rsidRPr="00AF6536">
        <w:t xml:space="preserve"> </w:t>
      </w:r>
    </w:p>
    <w:p w14:paraId="77551F4C" w14:textId="77777777" w:rsidR="00FF01AC" w:rsidRPr="00AF6536" w:rsidRDefault="00FF01AC" w:rsidP="000D4948">
      <w:pPr>
        <w:pStyle w:val="Heading2"/>
        <w:rPr>
          <w:i w:val="0"/>
          <w:u w:val="single"/>
        </w:rPr>
      </w:pPr>
      <w:bookmarkStart w:id="5" w:name="_Toc517793947"/>
      <w:bookmarkStart w:id="6" w:name="_Toc517793974"/>
      <w:r w:rsidRPr="00AF6536">
        <w:rPr>
          <w:i w:val="0"/>
          <w:u w:val="single"/>
        </w:rPr>
        <w:t>Circumstances Making the Collection of Information Necessary</w:t>
      </w:r>
      <w:bookmarkEnd w:id="5"/>
      <w:bookmarkEnd w:id="6"/>
    </w:p>
    <w:p w14:paraId="179E90C9" w14:textId="67FA0199" w:rsidR="00B97DC8" w:rsidRPr="00AF6536" w:rsidRDefault="00121B10" w:rsidP="000D4948">
      <w:r w:rsidRPr="00AF6536">
        <w:t>CDC requests three-year approval for an existing collection in use</w:t>
      </w:r>
      <w:r w:rsidR="002C41DB" w:rsidRPr="00AF6536">
        <w:t xml:space="preserve"> without an OMB control number </w:t>
      </w:r>
      <w:r w:rsidR="0001107A" w:rsidRPr="00AF6536">
        <w:t>to collect fluoridation</w:t>
      </w:r>
      <w:r w:rsidR="00C77F44" w:rsidRPr="00AF6536">
        <w:t xml:space="preserve"> </w:t>
      </w:r>
      <w:r w:rsidR="008C7F0F" w:rsidRPr="00AF6536">
        <w:t>level</w:t>
      </w:r>
      <w:r w:rsidR="005549D5">
        <w:t>s</w:t>
      </w:r>
      <w:r w:rsidR="008C7F0F" w:rsidRPr="00AF6536">
        <w:t xml:space="preserve"> </w:t>
      </w:r>
      <w:r w:rsidR="00C77F44" w:rsidRPr="00AF6536">
        <w:t xml:space="preserve">and </w:t>
      </w:r>
      <w:r w:rsidR="008C0F5C" w:rsidRPr="00AF6536">
        <w:t>status</w:t>
      </w:r>
      <w:r w:rsidR="00134705" w:rsidRPr="00AF6536">
        <w:t xml:space="preserve"> </w:t>
      </w:r>
      <w:r w:rsidR="005F710E" w:rsidRPr="00AF6536">
        <w:t>of</w:t>
      </w:r>
      <w:r w:rsidR="0001107A" w:rsidRPr="00AF6536">
        <w:t xml:space="preserve"> </w:t>
      </w:r>
      <w:r w:rsidR="004B0D4D" w:rsidRPr="00AF6536">
        <w:t>community water systems</w:t>
      </w:r>
      <w:r w:rsidR="002F7FFD" w:rsidRPr="00AF6536">
        <w:t xml:space="preserve"> (CWS) </w:t>
      </w:r>
      <w:r w:rsidR="005F710E" w:rsidRPr="00AF6536">
        <w:t xml:space="preserve">nationwide </w:t>
      </w:r>
      <w:r w:rsidR="00C77F44" w:rsidRPr="00AF6536">
        <w:t xml:space="preserve">and </w:t>
      </w:r>
      <w:r w:rsidR="005F710E" w:rsidRPr="00AF6536">
        <w:t xml:space="preserve">the corresponding </w:t>
      </w:r>
      <w:r w:rsidR="00C77F44" w:rsidRPr="00AF6536">
        <w:t>population</w:t>
      </w:r>
      <w:r w:rsidR="0072713A">
        <w:t>s</w:t>
      </w:r>
      <w:r w:rsidR="00C77F44" w:rsidRPr="00AF6536">
        <w:t xml:space="preserve"> served</w:t>
      </w:r>
      <w:r w:rsidR="004B0D4D" w:rsidRPr="00AF6536">
        <w:t xml:space="preserve">. </w:t>
      </w:r>
    </w:p>
    <w:p w14:paraId="39253155" w14:textId="7D1C411D" w:rsidR="004B0D4D" w:rsidRPr="00AF6536" w:rsidRDefault="004B0D4D" w:rsidP="000D4948">
      <w:r w:rsidRPr="00AF6536">
        <w:t xml:space="preserve">CDC is authorized to collect the information under the Public Health Service Act, Title 42, Section 247b–14, </w:t>
      </w:r>
      <w:r w:rsidR="0072713A">
        <w:t>o</w:t>
      </w:r>
      <w:r w:rsidRPr="00AF6536">
        <w:t>ral health promotion and disease prevention</w:t>
      </w:r>
      <w:r w:rsidR="00097A1C">
        <w:t>,</w:t>
      </w:r>
      <w:r w:rsidR="00097A1C" w:rsidRPr="00AF6536">
        <w:t xml:space="preserve"> </w:t>
      </w:r>
      <w:r w:rsidRPr="00AF6536">
        <w:t>and Section 301 (</w:t>
      </w:r>
      <w:r w:rsidRPr="00ED5EC8">
        <w:t>Attachment 1</w:t>
      </w:r>
      <w:r w:rsidRPr="00AF6536">
        <w:t>).</w:t>
      </w:r>
    </w:p>
    <w:p w14:paraId="62E25A33" w14:textId="58719A13" w:rsidR="00EB532D" w:rsidRPr="00AF6536" w:rsidRDefault="00CA6B64" w:rsidP="000D4948">
      <w:r w:rsidRPr="00AF6536">
        <w:t>A</w:t>
      </w:r>
      <w:r w:rsidR="008C0F5C" w:rsidRPr="00AF6536">
        <w:t xml:space="preserve"> CWS is a </w:t>
      </w:r>
      <w:r w:rsidR="004B0D4D" w:rsidRPr="00AF6536">
        <w:t xml:space="preserve">type of a </w:t>
      </w:r>
      <w:r w:rsidR="00D23080">
        <w:t>p</w:t>
      </w:r>
      <w:r w:rsidR="008C0F5C" w:rsidRPr="00AF6536">
        <w:t xml:space="preserve">ublic </w:t>
      </w:r>
      <w:r w:rsidR="00D23080">
        <w:t>w</w:t>
      </w:r>
      <w:r w:rsidR="008C0F5C" w:rsidRPr="00AF6536">
        <w:t xml:space="preserve">ater </w:t>
      </w:r>
      <w:r w:rsidR="00D23080">
        <w:t>s</w:t>
      </w:r>
      <w:r w:rsidR="008C0F5C" w:rsidRPr="00AF6536">
        <w:t>ystem (PWS</w:t>
      </w:r>
      <w:r w:rsidR="009021B4" w:rsidRPr="00AF6536">
        <w:t>) that</w:t>
      </w:r>
      <w:r w:rsidR="00DE57FC" w:rsidRPr="00AF6536">
        <w:t xml:space="preserve"> </w:t>
      </w:r>
      <w:r w:rsidR="00B97DC8" w:rsidRPr="00AF6536">
        <w:t xml:space="preserve">is </w:t>
      </w:r>
      <w:r w:rsidR="002F7FFD" w:rsidRPr="00AF6536">
        <w:t>regulated under the Safe Drinking Water Act.</w:t>
      </w:r>
      <w:r w:rsidR="00435582">
        <w:fldChar w:fldCharType="begin"/>
      </w:r>
      <w:r w:rsidR="00435582">
        <w:instrText xml:space="preserve"> ADDIN EN.CITE &lt;EndNote&gt;&lt;Cite&gt;&lt;Author&gt;US Environmental Protection Agency&lt;/Author&gt;&lt;RecNum&gt;33&lt;/RecNum&gt;&lt;DisplayText&gt;&lt;style face="superscript"&gt;1&lt;/style&gt;&lt;/DisplayText&gt;&lt;record&gt;&lt;rec-number&gt;33&lt;/rec-number&gt;&lt;foreign-keys&gt;&lt;key app="EN" db-id="zvt2vde0lpsw0geaadxx0waspa2df5tepp95" timestamp="1570642749"&gt;33&lt;/key&gt;&lt;/foreign-keys&gt;&lt;ref-type name="Electronic Article"&gt;43&lt;/ref-type&gt;&lt;contributors&gt;&lt;authors&gt;&lt;author&gt;US Environmental Protection Agency,&lt;/author&gt;&lt;/authors&gt;&lt;/contributors&gt;&lt;titles&gt;&lt;title&gt;Summary of the Safe Drinking Water Act&lt;/title&gt;&lt;/titles&gt;&lt;dates&gt;&lt;pub-dates&gt;&lt;date&gt;October 9, 2019&lt;/date&gt;&lt;/pub-dates&gt;&lt;/dates&gt;&lt;urls&gt;&lt;related-urls&gt;&lt;url&gt;https://www.epa.gov/laws-regulations/summary-safe-drinking-water-act&lt;/url&gt;&lt;/related-urls&gt;&lt;/urls&gt;&lt;/record&gt;&lt;/Cite&gt;&lt;/EndNote&gt;</w:instrText>
      </w:r>
      <w:r w:rsidR="00435582">
        <w:fldChar w:fldCharType="separate"/>
      </w:r>
      <w:r w:rsidR="00435582" w:rsidRPr="00435582">
        <w:rPr>
          <w:noProof/>
          <w:vertAlign w:val="superscript"/>
        </w:rPr>
        <w:t>1</w:t>
      </w:r>
      <w:r w:rsidR="00435582">
        <w:fldChar w:fldCharType="end"/>
      </w:r>
      <w:r w:rsidR="002F7FFD" w:rsidRPr="00AF6536">
        <w:t xml:space="preserve"> A CWS</w:t>
      </w:r>
      <w:r w:rsidR="008C0F5C" w:rsidRPr="00AF6536">
        <w:t xml:space="preserve"> supplies water to the same population year-round</w:t>
      </w:r>
      <w:r w:rsidR="00E435F2" w:rsidRPr="00AF6536">
        <w:t xml:space="preserve">, serving </w:t>
      </w:r>
      <w:r w:rsidR="008C0F5C" w:rsidRPr="00AF6536">
        <w:t xml:space="preserve">at least 25 people at their primary residence or at least 15 </w:t>
      </w:r>
      <w:r w:rsidR="00E4384D" w:rsidRPr="00AF6536">
        <w:t>service connections</w:t>
      </w:r>
      <w:r w:rsidR="00E435F2" w:rsidRPr="00AF6536">
        <w:t xml:space="preserve">. </w:t>
      </w:r>
      <w:r w:rsidR="00E4384D" w:rsidRPr="00AF6536">
        <w:t xml:space="preserve">Fluoride is found in all surface and ground water sources, but typically is </w:t>
      </w:r>
      <w:r w:rsidR="009E7B59" w:rsidRPr="00AF6536">
        <w:t xml:space="preserve">lower than the </w:t>
      </w:r>
      <w:r w:rsidR="00E4384D" w:rsidRPr="00AF6536">
        <w:t xml:space="preserve">recommended </w:t>
      </w:r>
      <w:r w:rsidR="009E7B59" w:rsidRPr="00AF6536">
        <w:t xml:space="preserve">concentration </w:t>
      </w:r>
      <w:r w:rsidR="00C7652F">
        <w:t>beneficial</w:t>
      </w:r>
      <w:r w:rsidR="00C7652F" w:rsidRPr="00AF6536">
        <w:t xml:space="preserve"> </w:t>
      </w:r>
      <w:r w:rsidR="00E4384D" w:rsidRPr="00AF6536">
        <w:t xml:space="preserve">for oral health </w:t>
      </w:r>
      <w:r w:rsidR="009E7B59" w:rsidRPr="00AF6536">
        <w:t>to prevent dental caries.</w:t>
      </w:r>
      <w:r w:rsidR="004A63A0">
        <w:fldChar w:fldCharType="begin">
          <w:fldData xml:space="preserve">PEVuZE5vdGU+PENpdGU+PEF1dGhvcj5DZW50ZXJzIGZvciBEaXNlYXNlIENvbnRyb2wgYW5kIFBy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</w:fldData>
        </w:fldChar>
      </w:r>
      <w:r w:rsidR="004A63A0">
        <w:instrText xml:space="preserve"> ADDIN EN.CITE </w:instrText>
      </w:r>
      <w:r w:rsidR="004A63A0">
        <w:fldChar w:fldCharType="begin">
          <w:fldData xml:space="preserve">PEVuZE5vdGU+PENpdGU+PEF1dGhvcj5DZW50ZXJzIGZvciBEaXNlYXNlIENvbnRyb2wgYW5kIFBy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</w:fldData>
        </w:fldChar>
      </w:r>
      <w:r w:rsidR="004A63A0">
        <w:instrText xml:space="preserve"> ADDIN EN.CITE.DATA </w:instrText>
      </w:r>
      <w:r w:rsidR="004A63A0">
        <w:fldChar w:fldCharType="end"/>
      </w:r>
      <w:r w:rsidR="004A63A0">
        <w:fldChar w:fldCharType="separate"/>
      </w:r>
      <w:r w:rsidR="004A63A0" w:rsidRPr="004A63A0">
        <w:rPr>
          <w:noProof/>
          <w:vertAlign w:val="superscript"/>
        </w:rPr>
        <w:t>2, 3</w:t>
      </w:r>
      <w:r w:rsidR="004A63A0">
        <w:fldChar w:fldCharType="end"/>
      </w:r>
      <w:r w:rsidR="009E7B59" w:rsidRPr="00AF6536">
        <w:t xml:space="preserve"> </w:t>
      </w:r>
      <w:r w:rsidR="0072289E" w:rsidRPr="00AF6536">
        <w:t>Approximately 86%</w:t>
      </w:r>
      <w:r w:rsidR="00766243" w:rsidRPr="00AF6536">
        <w:t xml:space="preserve"> of the US population is served by CWS; the remaining </w:t>
      </w:r>
      <w:r w:rsidR="00E4384D" w:rsidRPr="00AF6536">
        <w:t xml:space="preserve">rely on private </w:t>
      </w:r>
      <w:r w:rsidR="00766243" w:rsidRPr="00AF6536">
        <w:t>well</w:t>
      </w:r>
      <w:r w:rsidR="00E4384D" w:rsidRPr="00AF6536">
        <w:t>s that are not regulated by the Safe Drinking Water Act</w:t>
      </w:r>
      <w:r w:rsidR="00766243" w:rsidRPr="00AF6536">
        <w:t>.</w:t>
      </w:r>
      <w:r w:rsidR="004A63A0">
        <w:fldChar w:fldCharType="begin"/>
      </w:r>
      <w:r w:rsidR="004A63A0">
        <w:instrText xml:space="preserve"> ADDIN EN.CITE &lt;EndNote&gt;&lt;Cite&gt;&lt;Author&gt;US Department of the Interior&lt;/Author&gt;&lt;RecNum&gt;35&lt;/RecNum&gt;&lt;DisplayText&gt;&lt;style face="superscript"&gt;4&lt;/style&gt;&lt;/DisplayText&gt;&lt;record&gt;&lt;rec-number&gt;35&lt;/rec-number&gt;&lt;foreign-keys&gt;&lt;key app="EN" db-id="zvt2vde0lpsw0geaadxx0waspa2df5tepp95" timestamp="1570643763"&gt;35&lt;/key&gt;&lt;/foreign-keys&gt;&lt;ref-type name="Electronic Article"&gt;43&lt;/ref-type&gt;&lt;contributors&gt;&lt;authors&gt;&lt;author&gt;US Department of the Interior,&lt;/author&gt;&lt;/authors&gt;&lt;/contributors&gt;&lt;titles&gt;&lt;title&gt;Domestic (private) supply wells&lt;/title&gt;&lt;/titles&gt;&lt;dates&gt;&lt;pub-dates&gt;&lt;date&gt;October 9,2019&lt;/date&gt;&lt;/pub-dates&gt;&lt;/dates&gt;&lt;urls&gt;&lt;related-urls&gt;&lt;url&gt;https://www.usgs.gov/mission-areas/water-resources/science/domestic-private-supply-wells?qt-science_center_objects=0#qt-science_center_objects&lt;/url&gt;&lt;/related-urls&gt;&lt;/urls&gt;&lt;/record&gt;&lt;/Cite&gt;&lt;/EndNote&gt;</w:instrText>
      </w:r>
      <w:r w:rsidR="004A63A0">
        <w:fldChar w:fldCharType="separate"/>
      </w:r>
      <w:r w:rsidR="004A63A0" w:rsidRPr="004A63A0">
        <w:rPr>
          <w:noProof/>
          <w:vertAlign w:val="superscript"/>
        </w:rPr>
        <w:t>4</w:t>
      </w:r>
      <w:r w:rsidR="004A63A0">
        <w:fldChar w:fldCharType="end"/>
      </w:r>
    </w:p>
    <w:p w14:paraId="20AB4BF1" w14:textId="727ED269" w:rsidR="00360619" w:rsidRPr="00AF6536" w:rsidRDefault="00E36DB5" w:rsidP="000D4948">
      <w:r w:rsidRPr="00AF6536">
        <w:t>Dental caries</w:t>
      </w:r>
      <w:r w:rsidR="00524967" w:rsidRPr="00AF6536">
        <w:t xml:space="preserve"> (also called tooth decay)</w:t>
      </w:r>
      <w:r w:rsidRPr="00AF6536">
        <w:t xml:space="preserve"> is</w:t>
      </w:r>
      <w:r w:rsidR="00AD075F" w:rsidRPr="00AF6536">
        <w:t xml:space="preserve"> </w:t>
      </w:r>
      <w:r w:rsidR="00BA486A" w:rsidRPr="00AF6536">
        <w:t xml:space="preserve">one of the most common chronic diseases in the United States, </w:t>
      </w:r>
      <w:r w:rsidRPr="00AF6536">
        <w:t>lead</w:t>
      </w:r>
      <w:r w:rsidR="00BA486A" w:rsidRPr="00AF6536">
        <w:t>ing</w:t>
      </w:r>
      <w:r w:rsidRPr="00AF6536">
        <w:t xml:space="preserve"> to pain, infection</w:t>
      </w:r>
      <w:r w:rsidR="0099352A" w:rsidRPr="00AF6536">
        <w:t>,</w:t>
      </w:r>
      <w:r w:rsidRPr="00AF6536">
        <w:t xml:space="preserve"> and diminished quality of life throughout the lifespan</w:t>
      </w:r>
      <w:r w:rsidR="00AD075F" w:rsidRPr="00AF6536">
        <w:t>.</w:t>
      </w:r>
      <w:r w:rsidRPr="00AF6536">
        <w:t xml:space="preserve"> </w:t>
      </w:r>
      <w:r w:rsidR="000967A1" w:rsidRPr="00AF6536">
        <w:t xml:space="preserve">Tooth decay </w:t>
      </w:r>
      <w:r w:rsidR="00364A66" w:rsidRPr="00AF6536">
        <w:t>disproportionately affects populations with low socioeconomic status</w:t>
      </w:r>
      <w:r w:rsidR="0099352A" w:rsidRPr="00AF6536">
        <w:t>,</w:t>
      </w:r>
      <w:r w:rsidR="00364A66" w:rsidRPr="00AF6536">
        <w:t xml:space="preserve"> and racial and ethnic minority populations. </w:t>
      </w:r>
      <w:r w:rsidRPr="00AF6536">
        <w:t xml:space="preserve">It </w:t>
      </w:r>
      <w:r w:rsidR="00364A66" w:rsidRPr="00AF6536">
        <w:t>cause</w:t>
      </w:r>
      <w:r w:rsidR="000967A1" w:rsidRPr="00AF6536">
        <w:t>s</w:t>
      </w:r>
      <w:r w:rsidRPr="00AF6536">
        <w:t xml:space="preserve"> substantial societal cost </w:t>
      </w:r>
      <w:r w:rsidR="000967A1" w:rsidRPr="00AF6536">
        <w:t>due to</w:t>
      </w:r>
      <w:r w:rsidRPr="00AF6536">
        <w:t xml:space="preserve"> absence from school and work</w:t>
      </w:r>
      <w:r w:rsidR="00360619" w:rsidRPr="00AF6536">
        <w:t>,</w:t>
      </w:r>
      <w:r w:rsidRPr="00AF6536">
        <w:t xml:space="preserve"> and expensive treatments.</w:t>
      </w:r>
      <w:r w:rsidR="004A63A0">
        <w:fldChar w:fldCharType="begin">
          <w:fldData xml:space="preserve">PEVuZE5vdGU+PENpdGU+PEF1dGhvcj5Db21tdW5pdHkgUHJldmVudGl2ZSBTZXJ2aWNlcyBUYXNr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</w:fldData>
        </w:fldChar>
      </w:r>
      <w:r w:rsidR="004A63A0">
        <w:instrText xml:space="preserve"> ADDIN EN.CITE </w:instrText>
      </w:r>
      <w:r w:rsidR="004A63A0">
        <w:fldChar w:fldCharType="begin">
          <w:fldData xml:space="preserve">PEVuZE5vdGU+PENpdGU+PEF1dGhvcj5Db21tdW5pdHkgUHJldmVudGl2ZSBTZXJ2aWNlcyBUYXNr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</w:fldData>
        </w:fldChar>
      </w:r>
      <w:r w:rsidR="004A63A0">
        <w:instrText xml:space="preserve"> ADDIN EN.CITE.DATA </w:instrText>
      </w:r>
      <w:r w:rsidR="004A63A0">
        <w:fldChar w:fldCharType="end"/>
      </w:r>
      <w:r w:rsidR="004A63A0">
        <w:fldChar w:fldCharType="separate"/>
      </w:r>
      <w:r w:rsidR="004A63A0" w:rsidRPr="004A63A0">
        <w:rPr>
          <w:noProof/>
          <w:vertAlign w:val="superscript"/>
        </w:rPr>
        <w:t>5-8</w:t>
      </w:r>
      <w:r w:rsidR="004A63A0">
        <w:fldChar w:fldCharType="end"/>
      </w:r>
      <w:r w:rsidR="00AD075F" w:rsidRPr="00AF6536">
        <w:t xml:space="preserve"> </w:t>
      </w:r>
    </w:p>
    <w:p w14:paraId="668D283A" w14:textId="023A1B6F" w:rsidR="002F6A4A" w:rsidRPr="00AF6536" w:rsidRDefault="000967A1" w:rsidP="002F6A4A">
      <w:r w:rsidRPr="00AF6536">
        <w:t>C</w:t>
      </w:r>
      <w:r w:rsidR="00AD075F" w:rsidRPr="00AF6536">
        <w:t xml:space="preserve">ommunity water fluoridation is a major factor contributing to the large decline in caries in the </w:t>
      </w:r>
      <w:r w:rsidRPr="00AF6536">
        <w:t xml:space="preserve">US in the </w:t>
      </w:r>
      <w:r w:rsidR="00AD075F" w:rsidRPr="00AF6536">
        <w:t xml:space="preserve">past 70 </w:t>
      </w:r>
      <w:r w:rsidR="001D26EE" w:rsidRPr="00AF6536">
        <w:t>years and</w:t>
      </w:r>
      <w:r w:rsidR="00076331" w:rsidRPr="00AF6536">
        <w:t xml:space="preserve"> </w:t>
      </w:r>
      <w:r w:rsidR="00B82EE3" w:rsidRPr="00AF6536">
        <w:t>is</w:t>
      </w:r>
      <w:r w:rsidR="00076331" w:rsidRPr="00AF6536">
        <w:t xml:space="preserve"> recognized as </w:t>
      </w:r>
      <w:r w:rsidR="00EC09DF" w:rsidRPr="00AF6536">
        <w:t>1</w:t>
      </w:r>
      <w:r w:rsidR="00076331" w:rsidRPr="00AF6536">
        <w:t xml:space="preserve"> of 10 great public health achievements of the twentieth century.</w:t>
      </w:r>
      <w:r w:rsidR="00C91662">
        <w:fldChar w:fldCharType="begin">
          <w:fldData xml:space="preserve">PEVuZE5vdGU+PENpdGU+PEF1dGhvcj5DZW50ZXJzIGZvciBEaXNlYXNlPC9BdXRob3I+PFllYXI+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</w:fldData>
        </w:fldChar>
      </w:r>
      <w:r w:rsidR="00C91662">
        <w:instrText xml:space="preserve"> ADDIN EN.CITE </w:instrText>
      </w:r>
      <w:r w:rsidR="00C91662">
        <w:fldChar w:fldCharType="begin">
          <w:fldData xml:space="preserve">PEVuZE5vdGU+PENpdGU+PEF1dGhvcj5DZW50ZXJzIGZvciBEaXNlYXNlPC9BdXRob3I+PFllYXI+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</w:fldData>
        </w:fldChar>
      </w:r>
      <w:r w:rsidR="00C91662">
        <w:instrText xml:space="preserve"> ADDIN EN.CITE.DATA </w:instrText>
      </w:r>
      <w:r w:rsidR="00C91662">
        <w:fldChar w:fldCharType="end"/>
      </w:r>
      <w:r w:rsidR="00C91662">
        <w:fldChar w:fldCharType="separate"/>
      </w:r>
      <w:r w:rsidR="00C91662" w:rsidRPr="00C91662">
        <w:rPr>
          <w:noProof/>
          <w:vertAlign w:val="superscript"/>
        </w:rPr>
        <w:t>9-11</w:t>
      </w:r>
      <w:r w:rsidR="00C91662">
        <w:fldChar w:fldCharType="end"/>
      </w:r>
      <w:r w:rsidR="00AD075F" w:rsidRPr="00AF6536">
        <w:t xml:space="preserve"> </w:t>
      </w:r>
      <w:r w:rsidR="002F6A4A" w:rsidRPr="00AF6536">
        <w:t xml:space="preserve">Community water fluoridation is the process of adjusting the fluoride concentration of a CWS to the level beneficial for </w:t>
      </w:r>
      <w:r w:rsidR="001B691F">
        <w:t xml:space="preserve">the </w:t>
      </w:r>
      <w:r w:rsidR="002F6A4A" w:rsidRPr="00AF6536">
        <w:t>prevention of dental caries as recommended by the PHS.</w:t>
      </w:r>
    </w:p>
    <w:p w14:paraId="16522088" w14:textId="77777777" w:rsidR="00405955" w:rsidRDefault="00405955" w:rsidP="000D4948">
      <w:r w:rsidRPr="00AF6536">
        <w:t>Community water fluoridation reduces dental caries by 25% and is a safe and the most cost-effective way to deliver fluoride to people of all ages, regardless of education and income level</w:t>
      </w:r>
      <w:r>
        <w:t>.</w:t>
      </w:r>
      <w:r w:rsidRPr="00AF6536">
        <w:t xml:space="preserve"> It is especially important for populations with limited access to </w:t>
      </w:r>
      <w:r>
        <w:t xml:space="preserve">clinical </w:t>
      </w:r>
      <w:r w:rsidRPr="00AF6536">
        <w:t xml:space="preserve">preventive dental measures. </w:t>
      </w:r>
    </w:p>
    <w:p w14:paraId="3A7BE80E" w14:textId="20C73BE9" w:rsidR="0082674B" w:rsidRPr="00AF6536" w:rsidRDefault="00356AF0" w:rsidP="000D4948">
      <w:r w:rsidRPr="00AF6536">
        <w:t xml:space="preserve">Community water fluoridation is recommended by </w:t>
      </w:r>
      <w:r w:rsidR="00CD0F33" w:rsidRPr="00AF6536">
        <w:t>major</w:t>
      </w:r>
      <w:r w:rsidRPr="00AF6536">
        <w:t xml:space="preserve"> public health, medical, and dental organizations (e.g., </w:t>
      </w:r>
      <w:r w:rsidR="00EF179D" w:rsidRPr="00AF6536">
        <w:t>PHS</w:t>
      </w:r>
      <w:r w:rsidRPr="00AF6536">
        <w:t xml:space="preserve">, American Dental Association, American Academy of Pediatrics, and World Health Organization) </w:t>
      </w:r>
      <w:r w:rsidR="00EF179D" w:rsidRPr="00AF6536">
        <w:t xml:space="preserve">as an effective public health </w:t>
      </w:r>
      <w:r w:rsidRPr="00AF6536">
        <w:t>intervention</w:t>
      </w:r>
      <w:r w:rsidR="0082674B" w:rsidRPr="00AF6536">
        <w:t>; h</w:t>
      </w:r>
      <w:r w:rsidR="00312BFA" w:rsidRPr="00AF6536">
        <w:t>owever,</w:t>
      </w:r>
      <w:r w:rsidR="001B316F" w:rsidRPr="00AF6536">
        <w:t xml:space="preserve"> </w:t>
      </w:r>
      <w:r w:rsidR="0082674B" w:rsidRPr="00AF6536">
        <w:t xml:space="preserve">since </w:t>
      </w:r>
      <w:r w:rsidR="00EF179D" w:rsidRPr="00AF6536">
        <w:t>the decision to fluoridate water systems is made by state</w:t>
      </w:r>
      <w:r w:rsidR="00336768" w:rsidRPr="00AF6536">
        <w:t>, tribal, territorial,</w:t>
      </w:r>
      <w:r w:rsidR="00EF179D" w:rsidRPr="00AF6536">
        <w:t xml:space="preserve"> and local governments</w:t>
      </w:r>
      <w:r w:rsidR="000D1AD4" w:rsidRPr="00AF6536">
        <w:t>,</w:t>
      </w:r>
      <w:r w:rsidR="0082674B" w:rsidRPr="00AF6536">
        <w:t xml:space="preserve"> it is not uniformly provided to the U.S. population</w:t>
      </w:r>
      <w:r w:rsidR="0097361D" w:rsidRPr="00AF6536">
        <w:t xml:space="preserve">. </w:t>
      </w:r>
    </w:p>
    <w:p w14:paraId="3E82353B" w14:textId="0D4DF1AE" w:rsidR="00CF59A8" w:rsidRPr="00AF6536" w:rsidRDefault="00CF59A8" w:rsidP="000816C3">
      <w:r w:rsidRPr="00AF6536">
        <w:t xml:space="preserve">Although the </w:t>
      </w:r>
      <w:r w:rsidR="002E1AC9" w:rsidRPr="00AF6536">
        <w:t>percentage of</w:t>
      </w:r>
      <w:r w:rsidR="00160BE8">
        <w:t xml:space="preserve"> the</w:t>
      </w:r>
      <w:r w:rsidR="002E1AC9" w:rsidRPr="00AF6536">
        <w:t xml:space="preserve"> population served by CWS</w:t>
      </w:r>
      <w:r w:rsidR="00BA7EA8" w:rsidRPr="00AF6536">
        <w:t xml:space="preserve"> with fluoridated water</w:t>
      </w:r>
      <w:r w:rsidR="002E1AC9" w:rsidRPr="00AF6536">
        <w:t xml:space="preserve"> has increased steadily </w:t>
      </w:r>
      <w:r w:rsidR="00322C89" w:rsidRPr="00AF6536">
        <w:t>in the 50 states</w:t>
      </w:r>
      <w:r w:rsidR="00333FB9" w:rsidRPr="00AF6536">
        <w:t xml:space="preserve"> and DC</w:t>
      </w:r>
      <w:r w:rsidR="002E1AC9" w:rsidRPr="00AF6536">
        <w:t>, from 65% in 2000 to 74% in 2014, m</w:t>
      </w:r>
      <w:r w:rsidR="0097361D" w:rsidRPr="00AF6536">
        <w:t>ore than half the nation’s 52,000 CWS</w:t>
      </w:r>
      <w:r w:rsidR="00312BFA" w:rsidRPr="00AF6536">
        <w:t>, most</w:t>
      </w:r>
      <w:r w:rsidR="00E856EC" w:rsidRPr="00AF6536">
        <w:t>ly</w:t>
      </w:r>
      <w:r w:rsidR="00312BFA" w:rsidRPr="00AF6536">
        <w:t xml:space="preserve"> in rural communities</w:t>
      </w:r>
      <w:r w:rsidR="00CD0F33" w:rsidRPr="00AF6536">
        <w:t>,</w:t>
      </w:r>
      <w:r w:rsidR="0097361D" w:rsidRPr="00AF6536">
        <w:t xml:space="preserve"> </w:t>
      </w:r>
      <w:r w:rsidR="0093299B" w:rsidRPr="00AF6536">
        <w:t>are below</w:t>
      </w:r>
      <w:r w:rsidR="0097361D" w:rsidRPr="00AF6536">
        <w:t xml:space="preserve"> the recommended fluoridation level, demonstrating the critical need to collect and report the data.</w:t>
      </w:r>
      <w:r w:rsidR="00B30A3E">
        <w:fldChar w:fldCharType="begin"/>
      </w:r>
      <w:r w:rsidR="00405955">
        <w:instrText xml:space="preserve"> ADDIN EN.CITE &lt;EndNote&gt;&lt;Cite&gt;&lt;Author&gt;Centers for Disease Control and Prevention&lt;/Author&gt;&lt;RecNum&gt;14&lt;/RecNum&gt;&lt;DisplayText&gt;&lt;style face="superscript"&gt;12, 13&lt;/style&gt;&lt;/DisplayText&gt;&lt;record&gt;&lt;rec-number&gt;14&lt;/rec-number&gt;&lt;foreign-keys&gt;&lt;key app="EN" db-id="zvt2vde0lpsw0geaadxx0waspa2df5tepp95" timestamp="1530557633"&gt;14&lt;/key&gt;&lt;/foreign-keys&gt;&lt;ref-type name="Electronic Article"&gt;43&lt;/ref-type&gt;&lt;contributors&gt;&lt;authors&gt;&lt;author&gt;Centers for Disease Control and Prevention,&lt;/author&gt;&lt;/authors&gt;&lt;/contributors&gt;&lt;titles&gt;&lt;title&gt;Fluoridation Statistics&lt;/title&gt;&lt;/titles&gt;&lt;dates&gt;&lt;pub-dates&gt;&lt;date&gt;July 2, 2018&lt;/date&gt;&lt;/pub-dates&gt;&lt;/dates&gt;&lt;urls&gt;&lt;related-urls&gt;&lt;url&gt;https://www.cdc.gov/fluoridation/statistics/reference_stats.htm&lt;/url&gt;&lt;/related-urls&gt;&lt;/urls&gt;&lt;/record&gt;&lt;/Cite&gt;&lt;Cite&gt;&lt;Author&gt;Hendryx&lt;/Author&gt;&lt;Year&gt;2011&lt;/Year&gt;&lt;RecNum&gt;37&lt;/RecNum&gt;&lt;record&gt;&lt;rec-number&gt;37&lt;/rec-number&gt;&lt;foreign-keys&gt;&lt;key app="EN" db-id="zvt2vde0lpsw0geaadxx0waspa2df5tepp95" timestamp="1570646974"&gt;37&lt;/key&gt;&lt;/foreign-keys&gt;&lt;ref-type name="Electronic Article"&gt;43&lt;/ref-type&gt;&lt;contributors&gt;&lt;authors&gt;&lt;author&gt;Hendryx, M.&lt;/author&gt;&lt;author&gt;Weiner, R.C.&lt;/author&gt;&lt;author&gt;Gurka, M.&lt;/author&gt;&lt;/authors&gt;&lt;/contributors&gt;&lt;titles&gt;&lt;title&gt;Water fluoridation and dental health indicators in rural and urban areas of the United States&lt;/title&gt;&lt;/titles&gt;&lt;dates&gt;&lt;year&gt;2011&lt;/year&gt;&lt;pub-dates&gt;&lt;date&gt;October 9, 2019&lt;/date&gt;&lt;/pub-dates&gt;&lt;/dates&gt;&lt;urls&gt;&lt;related-urls&gt;&lt;url&gt;https://www.ruralhealthresearch.org/mirror/4/473/2011_fluoridation_final_report.pdf&lt;/url&gt;&lt;/related-urls&gt;&lt;/urls&gt;&lt;/record&gt;&lt;/Cite&gt;&lt;/EndNote&gt;</w:instrText>
      </w:r>
      <w:r w:rsidR="00B30A3E">
        <w:fldChar w:fldCharType="separate"/>
      </w:r>
      <w:r w:rsidR="00405955" w:rsidRPr="00405955">
        <w:rPr>
          <w:noProof/>
          <w:vertAlign w:val="superscript"/>
        </w:rPr>
        <w:t>12, 13</w:t>
      </w:r>
      <w:r w:rsidR="00B30A3E">
        <w:fldChar w:fldCharType="end"/>
      </w:r>
      <w:r w:rsidR="001B316F" w:rsidRPr="00AF6536">
        <w:t xml:space="preserve"> </w:t>
      </w:r>
    </w:p>
    <w:p w14:paraId="2440F19A" w14:textId="77777777" w:rsidR="00E856EC" w:rsidRPr="00AF6536" w:rsidRDefault="00E856EC" w:rsidP="00E856EC">
      <w:r w:rsidRPr="000437E9">
        <w:t>This data collection aligns with CDC’s strategy to use public health surveillance to inform programs and policies to improve the oral health of the nation by reducing disparities and expanding access to effective prevention programs.</w:t>
      </w:r>
    </w:p>
    <w:p w14:paraId="6A815A43" w14:textId="4A2C6B15" w:rsidR="00E638FD" w:rsidRPr="00AF6536" w:rsidRDefault="009B0F3E" w:rsidP="000816C3">
      <w:r w:rsidRPr="00AF6536">
        <w:t xml:space="preserve">In 1956, </w:t>
      </w:r>
      <w:r w:rsidR="00931E7B" w:rsidRPr="00AF6536">
        <w:t xml:space="preserve">PHS </w:t>
      </w:r>
      <w:r w:rsidR="00D43530" w:rsidRPr="00AF6536">
        <w:t>began collecting and reporting</w:t>
      </w:r>
      <w:r w:rsidR="00751331" w:rsidRPr="00AF6536">
        <w:t xml:space="preserve"> </w:t>
      </w:r>
      <w:r w:rsidR="000A26CD" w:rsidRPr="00AF6536">
        <w:t xml:space="preserve">fluoridation </w:t>
      </w:r>
      <w:r w:rsidR="00751331" w:rsidRPr="00AF6536">
        <w:t xml:space="preserve">and population </w:t>
      </w:r>
      <w:r w:rsidR="000A26CD" w:rsidRPr="00AF6536">
        <w:t xml:space="preserve">surveillance </w:t>
      </w:r>
      <w:r w:rsidR="00DC78C3" w:rsidRPr="00AF6536">
        <w:t xml:space="preserve">data </w:t>
      </w:r>
      <w:r w:rsidRPr="00AF6536">
        <w:t xml:space="preserve">based on </w:t>
      </w:r>
      <w:r w:rsidR="00C7400E" w:rsidRPr="00AF6536">
        <w:t xml:space="preserve">states’ </w:t>
      </w:r>
      <w:r w:rsidRPr="00AF6536">
        <w:t>self-reported information</w:t>
      </w:r>
      <w:r w:rsidR="00DC78C3" w:rsidRPr="00AF6536">
        <w:t xml:space="preserve">. </w:t>
      </w:r>
      <w:r w:rsidR="00FB32CE" w:rsidRPr="00AF6536">
        <w:t>CDC assumed</w:t>
      </w:r>
      <w:r w:rsidR="00A51202" w:rsidRPr="00AF6536">
        <w:t xml:space="preserve"> </w:t>
      </w:r>
      <w:r w:rsidR="00FB32CE" w:rsidRPr="00AF6536">
        <w:t>responsibility in 1975</w:t>
      </w:r>
      <w:r w:rsidR="00C7400E" w:rsidRPr="00AF6536">
        <w:t xml:space="preserve"> but</w:t>
      </w:r>
      <w:r w:rsidR="00E856EC" w:rsidRPr="00AF6536">
        <w:t xml:space="preserve"> found </w:t>
      </w:r>
      <w:r w:rsidR="00C7400E" w:rsidRPr="00AF6536">
        <w:t xml:space="preserve">the </w:t>
      </w:r>
      <w:r w:rsidR="00EC09DF" w:rsidRPr="00AF6536">
        <w:t xml:space="preserve">state </w:t>
      </w:r>
      <w:r w:rsidR="00C7400E" w:rsidRPr="00AF6536">
        <w:t xml:space="preserve">reporting </w:t>
      </w:r>
      <w:r w:rsidR="00EE4E4A">
        <w:t>inconsistent</w:t>
      </w:r>
      <w:r w:rsidR="00EE4E4A" w:rsidRPr="00AF6536">
        <w:t xml:space="preserve"> </w:t>
      </w:r>
      <w:r w:rsidR="00EC09DF" w:rsidRPr="00AF6536">
        <w:t>and time</w:t>
      </w:r>
      <w:r w:rsidR="002E5F70">
        <w:t>-</w:t>
      </w:r>
      <w:r w:rsidR="00EC09DF" w:rsidRPr="00AF6536">
        <w:t xml:space="preserve">consuming to </w:t>
      </w:r>
      <w:r w:rsidR="00A816E4" w:rsidRPr="00AF6536">
        <w:t xml:space="preserve">collect and </w:t>
      </w:r>
      <w:r w:rsidR="00EC09DF" w:rsidRPr="00AF6536">
        <w:t>analyze</w:t>
      </w:r>
      <w:r w:rsidR="00C7400E" w:rsidRPr="00AF6536">
        <w:t>.</w:t>
      </w:r>
      <w:r w:rsidR="000D4948" w:rsidRPr="00AF6536">
        <w:t xml:space="preserve"> </w:t>
      </w:r>
      <w:r w:rsidR="00C7400E" w:rsidRPr="00AF6536">
        <w:t>F</w:t>
      </w:r>
      <w:r w:rsidR="000A26CD" w:rsidRPr="00AF6536">
        <w:t xml:space="preserve">rom </w:t>
      </w:r>
      <w:r w:rsidR="0061606B" w:rsidRPr="00AF6536">
        <w:t xml:space="preserve">the </w:t>
      </w:r>
      <w:r w:rsidR="000A26CD" w:rsidRPr="00AF6536">
        <w:t>1980s to 1992</w:t>
      </w:r>
      <w:r w:rsidR="00160BE8">
        <w:t>,</w:t>
      </w:r>
      <w:r w:rsidR="009A066E" w:rsidRPr="00AF6536">
        <w:t xml:space="preserve"> </w:t>
      </w:r>
      <w:r w:rsidR="009D27E4" w:rsidRPr="00AF6536">
        <w:t xml:space="preserve">CDC </w:t>
      </w:r>
      <w:r w:rsidR="003579E7" w:rsidRPr="00AF6536">
        <w:t xml:space="preserve">prepared estimates of fluoridation status </w:t>
      </w:r>
      <w:r w:rsidR="00C7400E" w:rsidRPr="00AF6536">
        <w:t xml:space="preserve">using </w:t>
      </w:r>
      <w:r w:rsidR="00180F13" w:rsidRPr="00AF6536">
        <w:t xml:space="preserve">PWS </w:t>
      </w:r>
      <w:r w:rsidR="00EC13B9" w:rsidRPr="00AF6536">
        <w:t xml:space="preserve">data from the </w:t>
      </w:r>
      <w:r w:rsidR="00FB32CE" w:rsidRPr="00AF6536">
        <w:t>US Environmental Protection Agency</w:t>
      </w:r>
      <w:r w:rsidR="00180F13" w:rsidRPr="00AF6536">
        <w:t>’s</w:t>
      </w:r>
      <w:r w:rsidR="00FB32CE" w:rsidRPr="00AF6536">
        <w:t xml:space="preserve"> (EPA)</w:t>
      </w:r>
      <w:r w:rsidR="00AE1180" w:rsidRPr="00AF6536">
        <w:t xml:space="preserve"> Safe Drinking Water Information System (SDWIS)</w:t>
      </w:r>
      <w:r w:rsidR="00EC13B9" w:rsidRPr="00AF6536">
        <w:t>.</w:t>
      </w:r>
      <w:r w:rsidR="00AE1180" w:rsidRPr="00AF6536">
        <w:t xml:space="preserve"> </w:t>
      </w:r>
    </w:p>
    <w:p w14:paraId="28BDB084" w14:textId="1052F8C7" w:rsidR="005A2E34" w:rsidRDefault="0037596B" w:rsidP="00067738">
      <w:r w:rsidRPr="00AF6536">
        <w:t xml:space="preserve">However, </w:t>
      </w:r>
      <w:r w:rsidR="00E638FD" w:rsidRPr="00AF6536">
        <w:t xml:space="preserve">EPA </w:t>
      </w:r>
      <w:r w:rsidR="00375D94" w:rsidRPr="00AF6536">
        <w:t>data</w:t>
      </w:r>
      <w:r w:rsidR="006C5DC6" w:rsidRPr="00AF6536">
        <w:t xml:space="preserve"> </w:t>
      </w:r>
      <w:r w:rsidR="00807CB1" w:rsidRPr="00AF6536">
        <w:t>proved</w:t>
      </w:r>
      <w:r w:rsidR="000D4948" w:rsidRPr="00AF6536">
        <w:t xml:space="preserve"> </w:t>
      </w:r>
      <w:r w:rsidR="00375D94" w:rsidRPr="00AF6536">
        <w:t xml:space="preserve">to be </w:t>
      </w:r>
      <w:r w:rsidRPr="00AF6536">
        <w:t xml:space="preserve">incomplete as a data source and </w:t>
      </w:r>
      <w:r w:rsidR="0093299B" w:rsidRPr="00AF6536">
        <w:t xml:space="preserve">resulted in </w:t>
      </w:r>
      <w:r w:rsidR="00FA2CB6">
        <w:t xml:space="preserve">inaccurate </w:t>
      </w:r>
      <w:r w:rsidR="0093299B" w:rsidRPr="00AF6536">
        <w:t>data</w:t>
      </w:r>
      <w:r w:rsidRPr="00AF6536">
        <w:t xml:space="preserve"> </w:t>
      </w:r>
      <w:r w:rsidR="00FA2CB6">
        <w:t xml:space="preserve">when used </w:t>
      </w:r>
      <w:r w:rsidRPr="00AF6536">
        <w:t>for public health surveillance</w:t>
      </w:r>
      <w:r w:rsidR="00180F13" w:rsidRPr="00AF6536">
        <w:t xml:space="preserve"> for CWS</w:t>
      </w:r>
      <w:r w:rsidR="0093299B" w:rsidRPr="00AF6536">
        <w:t xml:space="preserve">. This is largely due to </w:t>
      </w:r>
      <w:r w:rsidR="00E638FD" w:rsidRPr="00AF6536">
        <w:t>EPA</w:t>
      </w:r>
      <w:r w:rsidRPr="00AF6536">
        <w:t xml:space="preserve">’s regulatory responsibility </w:t>
      </w:r>
      <w:r w:rsidR="0093299B" w:rsidRPr="00AF6536">
        <w:t>for</w:t>
      </w:r>
      <w:r w:rsidR="00AE1180" w:rsidRPr="00AF6536">
        <w:t xml:space="preserve"> c</w:t>
      </w:r>
      <w:r w:rsidR="00375D94" w:rsidRPr="00AF6536">
        <w:t>ollect</w:t>
      </w:r>
      <w:r w:rsidR="0093299B" w:rsidRPr="00AF6536">
        <w:t>ing</w:t>
      </w:r>
      <w:r w:rsidR="00AE1180" w:rsidRPr="00AF6536">
        <w:t xml:space="preserve"> </w:t>
      </w:r>
      <w:r w:rsidR="00A62172" w:rsidRPr="00AF6536">
        <w:t xml:space="preserve">fluoride concentrations in </w:t>
      </w:r>
      <w:r w:rsidR="00180F13" w:rsidRPr="00AF6536">
        <w:t>PWS</w:t>
      </w:r>
      <w:r w:rsidR="0093299B" w:rsidRPr="00AF6536">
        <w:t xml:space="preserve"> only</w:t>
      </w:r>
      <w:r w:rsidR="00F14D03" w:rsidRPr="00AF6536">
        <w:t xml:space="preserve"> </w:t>
      </w:r>
      <w:r w:rsidR="00A62172" w:rsidRPr="00AF6536">
        <w:t xml:space="preserve">above the </w:t>
      </w:r>
      <w:r w:rsidR="00AE1180" w:rsidRPr="00AF6536">
        <w:t>M</w:t>
      </w:r>
      <w:r w:rsidR="00273593" w:rsidRPr="00AF6536">
        <w:t xml:space="preserve">aximum </w:t>
      </w:r>
      <w:r w:rsidR="00AE1180" w:rsidRPr="00AF6536">
        <w:t>C</w:t>
      </w:r>
      <w:r w:rsidR="00273593" w:rsidRPr="00AF6536">
        <w:t xml:space="preserve">ontaminant </w:t>
      </w:r>
      <w:r w:rsidR="00AE1180" w:rsidRPr="00AF6536">
        <w:t xml:space="preserve">Level </w:t>
      </w:r>
      <w:r w:rsidR="009667AA" w:rsidRPr="00AF6536">
        <w:t>(4 mg/L)</w:t>
      </w:r>
      <w:r w:rsidR="00AE1180" w:rsidRPr="00AF6536">
        <w:t xml:space="preserve"> and Secondary Maximum</w:t>
      </w:r>
      <w:r w:rsidR="00273593" w:rsidRPr="00AF6536">
        <w:t xml:space="preserve"> </w:t>
      </w:r>
      <w:r w:rsidR="000B079A" w:rsidRPr="00AF6536">
        <w:t>Contaminant Level (2 mg/L)</w:t>
      </w:r>
      <w:r w:rsidR="00907E72">
        <w:t xml:space="preserve"> </w:t>
      </w:r>
      <w:r w:rsidR="000B079A" w:rsidRPr="00AF6536">
        <w:t xml:space="preserve">to protect against adverse health effects, </w:t>
      </w:r>
      <w:r w:rsidR="00E638FD" w:rsidRPr="00AF6536">
        <w:t>such as skeletal fluorosis</w:t>
      </w:r>
      <w:r w:rsidR="00160BE8">
        <w:t>.</w:t>
      </w:r>
      <w:r w:rsidR="00A1008A">
        <w:fldChar w:fldCharType="begin"/>
      </w:r>
      <w:r w:rsidR="00405955">
        <w:instrText xml:space="preserve"> ADDIN EN.CITE &lt;EndNote&gt;&lt;Cite&gt;&lt;Author&gt;US Environmental Protection Agency&lt;/Author&gt;&lt;Year&gt;2011&lt;/Year&gt;&lt;RecNum&gt;15&lt;/RecNum&gt;&lt;DisplayText&gt;&lt;style face="superscript"&gt;14&lt;/style&gt;&lt;/DisplayText&gt;&lt;record&gt;&lt;rec-number&gt;15&lt;/rec-number&gt;&lt;foreign-keys&gt;&lt;key app="EN" db-id="zvt2vde0lpsw0geaadxx0waspa2df5tepp95" timestamp="1530557810"&gt;15&lt;/key&gt;&lt;/foreign-keys&gt;&lt;ref-type name="Electronic Article"&gt;43&lt;/ref-type&gt;&lt;contributors&gt;&lt;authors&gt;&lt;author&gt;US Environmental Protection Agency,&lt;/author&gt;&lt;/authors&gt;&lt;/contributors&gt;&lt;titles&gt;&lt;title&gt;Questions and answers on fluoride&lt;/title&gt;&lt;/titles&gt;&lt;dates&gt;&lt;year&gt;2011&lt;/year&gt;&lt;pub-dates&gt;&lt;date&gt;July 2, 2018&lt;/date&gt;&lt;/pub-dates&gt;&lt;/dates&gt;&lt;urls&gt;&lt;related-urls&gt;&lt;url&gt;https://www.epa.gov/sites/production/files/2015-10/documents/2011_fluoride_questionsanswers.pdf&lt;/url&gt;&lt;/related-urls&gt;&lt;/urls&gt;&lt;/record&gt;&lt;/Cite&gt;&lt;/EndNote&gt;</w:instrText>
      </w:r>
      <w:r w:rsidR="00A1008A">
        <w:fldChar w:fldCharType="separate"/>
      </w:r>
      <w:r w:rsidR="00405955" w:rsidRPr="00405955">
        <w:rPr>
          <w:noProof/>
          <w:vertAlign w:val="superscript"/>
        </w:rPr>
        <w:t>14</w:t>
      </w:r>
      <w:r w:rsidR="00A1008A">
        <w:fldChar w:fldCharType="end"/>
      </w:r>
      <w:r w:rsidR="00160BE8">
        <w:t xml:space="preserve"> </w:t>
      </w:r>
      <w:r w:rsidR="00180F13" w:rsidRPr="00AF6536">
        <w:t xml:space="preserve"> </w:t>
      </w:r>
      <w:r w:rsidR="00D23080">
        <w:t>T</w:t>
      </w:r>
      <w:r w:rsidR="000B079A" w:rsidRPr="00AF6536">
        <w:t xml:space="preserve">he </w:t>
      </w:r>
      <w:r w:rsidR="00EC13B9" w:rsidRPr="00AF6536">
        <w:t>Safe Drinking Water Act (</w:t>
      </w:r>
      <w:hyperlink r:id="rId12" w:history="1">
        <w:r w:rsidR="00EC13B9" w:rsidRPr="00AF6536">
          <w:rPr>
            <w:rStyle w:val="Hyperlink"/>
          </w:rPr>
          <w:t>www.epa.gov/safewater</w:t>
        </w:r>
      </w:hyperlink>
      <w:r w:rsidR="00EC13B9" w:rsidRPr="00AF6536">
        <w:rPr>
          <w:rStyle w:val="Hyperlink"/>
        </w:rPr>
        <w:t>)</w:t>
      </w:r>
      <w:r w:rsidR="0093299B" w:rsidRPr="00AF6536">
        <w:rPr>
          <w:rStyle w:val="Hyperlink"/>
        </w:rPr>
        <w:t xml:space="preserve"> </w:t>
      </w:r>
      <w:r w:rsidR="007A5311" w:rsidRPr="00AF6536">
        <w:t xml:space="preserve">restricts </w:t>
      </w:r>
      <w:r w:rsidR="00C64C40" w:rsidRPr="00AF6536">
        <w:t xml:space="preserve">EPA </w:t>
      </w:r>
      <w:r w:rsidR="000B631B" w:rsidRPr="00AF6536">
        <w:t>from carrying out</w:t>
      </w:r>
      <w:r w:rsidR="007A5311" w:rsidRPr="00AF6536">
        <w:t xml:space="preserve"> public health interventions that benefit health but are not related to the regulatory requirements</w:t>
      </w:r>
      <w:r w:rsidR="00F85E8D">
        <w:t>.</w:t>
      </w:r>
      <w:r w:rsidR="00160BE8">
        <w:t xml:space="preserve"> </w:t>
      </w:r>
      <w:r w:rsidR="00690E85">
        <w:t xml:space="preserve">EPA only receives state reports of </w:t>
      </w:r>
      <w:r w:rsidR="00A40559">
        <w:t xml:space="preserve">CWS fluoride levels if they are above </w:t>
      </w:r>
      <w:r w:rsidR="00594DF3">
        <w:t>the Maximum</w:t>
      </w:r>
      <w:r w:rsidR="00A40559">
        <w:t xml:space="preserve"> </w:t>
      </w:r>
      <w:r w:rsidR="00594DF3">
        <w:t>C</w:t>
      </w:r>
      <w:r w:rsidR="00A40559">
        <w:t xml:space="preserve">ontaminant </w:t>
      </w:r>
      <w:r w:rsidR="00594DF3">
        <w:t>L</w:t>
      </w:r>
      <w:r w:rsidR="00A40559">
        <w:t xml:space="preserve">evel.  </w:t>
      </w:r>
      <w:r w:rsidR="003A57DB" w:rsidRPr="00AF6536">
        <w:t>B</w:t>
      </w:r>
      <w:r w:rsidR="00E638FD" w:rsidRPr="00AF6536">
        <w:t xml:space="preserve">oth </w:t>
      </w:r>
      <w:r w:rsidR="000B631B" w:rsidRPr="00AF6536">
        <w:t>contaminant</w:t>
      </w:r>
      <w:r w:rsidR="003A57DB" w:rsidRPr="00AF6536">
        <w:t xml:space="preserve"> levels are substantially </w:t>
      </w:r>
      <w:r w:rsidR="00E638FD" w:rsidRPr="00AF6536">
        <w:t>higher than the beneficial level</w:t>
      </w:r>
      <w:r w:rsidR="003A57DB" w:rsidRPr="00AF6536">
        <w:t xml:space="preserve"> of </w:t>
      </w:r>
      <w:r w:rsidR="00425C7F" w:rsidRPr="00AF6536">
        <w:t>0</w:t>
      </w:r>
      <w:r w:rsidR="003A57DB" w:rsidRPr="00AF6536">
        <w:t>.7 mg/L</w:t>
      </w:r>
      <w:r w:rsidR="00E638FD" w:rsidRPr="00AF6536">
        <w:t xml:space="preserve"> recommended for dental caries prevention</w:t>
      </w:r>
      <w:r w:rsidR="00180F13" w:rsidRPr="00AF6536">
        <w:t xml:space="preserve"> </w:t>
      </w:r>
      <w:r w:rsidR="000B631B" w:rsidRPr="00AF6536">
        <w:t>by the PHS in 2015</w:t>
      </w:r>
      <w:r w:rsidR="00180F13" w:rsidRPr="00AF6536">
        <w:t>.</w:t>
      </w:r>
      <w:r w:rsidR="000B631B" w:rsidRPr="00AF6536">
        <w:t xml:space="preserve"> </w:t>
      </w:r>
      <w:r w:rsidR="00A40559">
        <w:t xml:space="preserve"> Thus, CDC’s system is needed to assess the degree to which the nation is reaching this PHS-recommended level</w:t>
      </w:r>
      <w:r w:rsidR="008C0F83">
        <w:t xml:space="preserve"> and provide complementary information to the EPA data</w:t>
      </w:r>
      <w:r w:rsidR="00A40559">
        <w:t>.</w:t>
      </w:r>
      <w:r w:rsidR="001606FA" w:rsidRPr="001606FA">
        <w:t xml:space="preserve"> </w:t>
      </w:r>
    </w:p>
    <w:p w14:paraId="5E380FFE" w14:textId="1812EA92" w:rsidR="00067738" w:rsidRDefault="00067738" w:rsidP="00067738">
      <w:r>
        <w:t xml:space="preserve">CDC’s system serves the purpose of public health surveillance about water fluoridation status relative to the PHS recommended level and </w:t>
      </w:r>
      <w:r w:rsidR="005A2E34">
        <w:t>proportion of state and local populations served by fluoridated water. It also</w:t>
      </w:r>
      <w:r>
        <w:t xml:space="preserve"> assist</w:t>
      </w:r>
      <w:r w:rsidR="005A2E34">
        <w:t>s</w:t>
      </w:r>
      <w:r>
        <w:t xml:space="preserve"> states to manage their fluoride level data and monitor and improve the quality of community water fluoridation programs.</w:t>
      </w:r>
    </w:p>
    <w:p w14:paraId="7F70BAD1" w14:textId="1BC3BA52" w:rsidR="00BD2794" w:rsidRDefault="00B27F42" w:rsidP="000816C3">
      <w:r w:rsidRPr="005B0F2D">
        <w:t>As EPA’s SDWIS</w:t>
      </w:r>
      <w:r w:rsidR="00E7275B" w:rsidRPr="005B0F2D">
        <w:t xml:space="preserve"> (OMB number: 2040-0090)</w:t>
      </w:r>
      <w:r w:rsidRPr="00B27F42">
        <w:t xml:space="preserve"> contains some CWS profile indicators that are also</w:t>
      </w:r>
      <w:r>
        <w:t xml:space="preserve"> necessary for CDC’s system,</w:t>
      </w:r>
      <w:r w:rsidRPr="00B27F42">
        <w:t xml:space="preserve"> </w:t>
      </w:r>
      <w:r w:rsidR="0087349B">
        <w:t xml:space="preserve">CDC has established ongoing collaboration with the EPA’s SDWIS </w:t>
      </w:r>
      <w:r w:rsidR="008C0F83">
        <w:t xml:space="preserve">from development of the CDC’s system through its annual data collection </w:t>
      </w:r>
      <w:r w:rsidR="0087349B">
        <w:t xml:space="preserve">to </w:t>
      </w:r>
      <w:r w:rsidR="0087349B" w:rsidRPr="002B7E6B">
        <w:t>support agency data exchange and comparison, and reduce the respondent response burden</w:t>
      </w:r>
      <w:r w:rsidR="0087349B">
        <w:t xml:space="preserve">. </w:t>
      </w:r>
    </w:p>
    <w:p w14:paraId="0BC88DB0" w14:textId="055AC81B" w:rsidR="00DC0064" w:rsidRPr="00DC0064" w:rsidRDefault="00DC0064" w:rsidP="00DC0064">
      <w:r w:rsidRPr="00DC0064">
        <w:t>In order to improve analysis and reporting for the public health surveillance of community water fluoridation for the nation, state, and localities, CDC developed a Web-based data management tool – Water Fluoridation Reporting Systems (WFRS) -- in collaboration with the Association of State and Territorial Dental Directors (ASTDD), launched in 2000.</w:t>
      </w:r>
      <w:r w:rsidR="00C011F1">
        <w:fldChar w:fldCharType="begin"/>
      </w:r>
      <w:r w:rsidR="00405955">
        <w:instrText xml:space="preserve"> ADDIN EN.CITE &lt;EndNote&gt;&lt;Cite&gt;&lt;Author&gt;Centers for Disease Control and Prevention&lt;/Author&gt;&lt;RecNum&gt;20&lt;/RecNum&gt;&lt;DisplayText&gt;&lt;style face="superscript"&gt;15&lt;/style&gt;&lt;/DisplayText&gt;&lt;record&gt;&lt;rec-number&gt;20&lt;/rec-number&gt;&lt;foreign-keys&gt;&lt;key app="EN" db-id="zvt2vde0lpsw0geaadxx0waspa2df5tepp95" timestamp="1530558710"&gt;20&lt;/key&gt;&lt;/foreign-keys&gt;&lt;ref-type name="Electronic Article"&gt;43&lt;/ref-type&gt;&lt;contributors&gt;&lt;authors&gt;&lt;author&gt;Centers for Disease Control and Prevention,&lt;/author&gt;&lt;/authors&gt;&lt;/contributors&gt;&lt;titles&gt;&lt;title&gt;Water Fluoridation Reporting System&lt;/title&gt;&lt;/titles&gt;&lt;dates&gt;&lt;pub-dates&gt;&lt;date&gt;July 2, 2018&lt;/date&gt;&lt;/pub-dates&gt;&lt;/dates&gt;&lt;urls&gt;&lt;related-urls&gt;&lt;url&gt;https://www.cdc.gov/fluoridation/data-tools/reporting-system.html&lt;/url&gt;&lt;/related-urls&gt;&lt;/urls&gt;&lt;/record&gt;&lt;/Cite&gt;&lt;/EndNote&gt;</w:instrText>
      </w:r>
      <w:r w:rsidR="00C011F1">
        <w:fldChar w:fldCharType="separate"/>
      </w:r>
      <w:r w:rsidR="00405955" w:rsidRPr="00405955">
        <w:rPr>
          <w:noProof/>
          <w:vertAlign w:val="superscript"/>
        </w:rPr>
        <w:t>15</w:t>
      </w:r>
      <w:r w:rsidR="00C011F1">
        <w:fldChar w:fldCharType="end"/>
      </w:r>
    </w:p>
    <w:p w14:paraId="05662D87" w14:textId="35DAB293" w:rsidR="009D070B" w:rsidRPr="00AF6536" w:rsidRDefault="009D070B" w:rsidP="000966DF">
      <w:pPr>
        <w:pStyle w:val="Heading2"/>
      </w:pPr>
      <w:bookmarkStart w:id="7" w:name="_Toc517793948"/>
      <w:bookmarkStart w:id="8" w:name="_Toc517793975"/>
      <w:r w:rsidRPr="00AF6536">
        <w:t>Purpose and Use of Information Collection</w:t>
      </w:r>
      <w:bookmarkEnd w:id="7"/>
      <w:bookmarkEnd w:id="8"/>
    </w:p>
    <w:p w14:paraId="3BED3995" w14:textId="316E5870" w:rsidR="00875719" w:rsidRPr="00AF6536" w:rsidRDefault="00E23DE7" w:rsidP="000966DF">
      <w:r w:rsidRPr="00AF6536">
        <w:t>The purpose of th</w:t>
      </w:r>
      <w:r w:rsidR="00356BE7" w:rsidRPr="00AF6536">
        <w:t xml:space="preserve">is </w:t>
      </w:r>
      <w:r w:rsidR="00431BF2" w:rsidRPr="00AF6536">
        <w:t xml:space="preserve">information collection </w:t>
      </w:r>
      <w:r w:rsidRPr="00AF6536">
        <w:t xml:space="preserve">is to </w:t>
      </w:r>
      <w:r w:rsidR="00431BF2" w:rsidRPr="00AF6536">
        <w:t>provide surveillance information about water fluoridation</w:t>
      </w:r>
      <w:r w:rsidR="00C765A3" w:rsidRPr="00AF6536">
        <w:t xml:space="preserve"> status relative to the PHS recommended level and population</w:t>
      </w:r>
      <w:r w:rsidR="000C2FFF">
        <w:t>s</w:t>
      </w:r>
      <w:r w:rsidR="00C765A3" w:rsidRPr="00AF6536">
        <w:t xml:space="preserve"> served</w:t>
      </w:r>
      <w:r w:rsidR="00431BF2" w:rsidRPr="00AF6536">
        <w:t xml:space="preserve"> in the </w:t>
      </w:r>
      <w:r w:rsidR="00EB5D10" w:rsidRPr="00AF6536">
        <w:t>5</w:t>
      </w:r>
      <w:r w:rsidR="004F35D9" w:rsidRPr="00AF6536">
        <w:t>2</w:t>
      </w:r>
      <w:r w:rsidR="00431BF2" w:rsidRPr="00AF6536">
        <w:t xml:space="preserve">,000 </w:t>
      </w:r>
      <w:r w:rsidR="003C5B34" w:rsidRPr="00AF6536">
        <w:t>CWS</w:t>
      </w:r>
      <w:r w:rsidR="00E06891" w:rsidRPr="00AF6536">
        <w:t xml:space="preserve"> from 50 states and DC</w:t>
      </w:r>
      <w:r w:rsidR="00431BF2" w:rsidRPr="00AF6536">
        <w:t xml:space="preserve">. </w:t>
      </w:r>
      <w:r w:rsidR="006E5AB3" w:rsidRPr="00AF6536">
        <w:t xml:space="preserve">It is </w:t>
      </w:r>
      <w:r w:rsidR="00417B18" w:rsidRPr="00AF6536">
        <w:t xml:space="preserve">the basis for </w:t>
      </w:r>
      <w:r w:rsidR="002A0818" w:rsidRPr="006B22DB">
        <w:t>a</w:t>
      </w:r>
      <w:r w:rsidR="006E5AB3" w:rsidRPr="006B22DB">
        <w:t xml:space="preserve"> </w:t>
      </w:r>
      <w:r w:rsidR="00417B18" w:rsidRPr="006B22DB">
        <w:t>national biennial fluoridation surveillance report</w:t>
      </w:r>
      <w:r w:rsidR="00417B18" w:rsidRPr="00AF6536">
        <w:t xml:space="preserve"> </w:t>
      </w:r>
      <w:r w:rsidR="00F54710" w:rsidRPr="00AF6536">
        <w:t>which</w:t>
      </w:r>
      <w:r w:rsidR="00417B18" w:rsidRPr="00AF6536">
        <w:t xml:space="preserve"> </w:t>
      </w:r>
      <w:r w:rsidR="00462004" w:rsidRPr="00AF6536">
        <w:t>document</w:t>
      </w:r>
      <w:r w:rsidR="00875719" w:rsidRPr="00AF6536">
        <w:t>s</w:t>
      </w:r>
      <w:r w:rsidR="00417B18" w:rsidRPr="00AF6536">
        <w:t xml:space="preserve"> the </w:t>
      </w:r>
      <w:r w:rsidR="006E5AB3" w:rsidRPr="00AF6536">
        <w:t xml:space="preserve">proportion of </w:t>
      </w:r>
      <w:r w:rsidR="008C47BD" w:rsidRPr="00AF6536">
        <w:t xml:space="preserve">state and local </w:t>
      </w:r>
      <w:r w:rsidR="003C5B34" w:rsidRPr="00AF6536">
        <w:t>population</w:t>
      </w:r>
      <w:r w:rsidR="008C47BD" w:rsidRPr="00AF6536">
        <w:t>s</w:t>
      </w:r>
      <w:r w:rsidR="003C5B34" w:rsidRPr="00AF6536">
        <w:t xml:space="preserve"> served by fluoridated water</w:t>
      </w:r>
      <w:r w:rsidR="006E5AB3" w:rsidRPr="00AF6536">
        <w:t>.</w:t>
      </w:r>
      <w:r w:rsidR="00F84EF0" w:rsidRPr="00AF6536">
        <w:t xml:space="preserve"> </w:t>
      </w:r>
    </w:p>
    <w:p w14:paraId="16C6E30C" w14:textId="548E7224" w:rsidR="006872DC" w:rsidRPr="00AF6536" w:rsidRDefault="004E16CB" w:rsidP="000966DF">
      <w:r w:rsidRPr="00AF6536">
        <w:t xml:space="preserve">Another </w:t>
      </w:r>
      <w:r w:rsidR="00C83FE8" w:rsidRPr="00AF6536">
        <w:t xml:space="preserve">key </w:t>
      </w:r>
      <w:r w:rsidRPr="00AF6536">
        <w:t xml:space="preserve">purpose is to </w:t>
      </w:r>
      <w:r w:rsidR="00C83FE8" w:rsidRPr="00AF6536">
        <w:t>assist states</w:t>
      </w:r>
      <w:r w:rsidR="000C2FFF">
        <w:t xml:space="preserve"> to</w:t>
      </w:r>
      <w:r w:rsidR="00C83FE8" w:rsidRPr="00AF6536">
        <w:t xml:space="preserve"> manage </w:t>
      </w:r>
      <w:r w:rsidR="001024FD" w:rsidRPr="00AF6536">
        <w:t>the</w:t>
      </w:r>
      <w:r w:rsidR="00C83FE8" w:rsidRPr="00AF6536">
        <w:t>ir</w:t>
      </w:r>
      <w:r w:rsidR="001024FD" w:rsidRPr="00AF6536">
        <w:t xml:space="preserve"> </w:t>
      </w:r>
      <w:r w:rsidR="0066142D" w:rsidRPr="00AF6536">
        <w:t>fluoride</w:t>
      </w:r>
      <w:r w:rsidR="001A27AD" w:rsidRPr="00AF6536">
        <w:t xml:space="preserve"> level</w:t>
      </w:r>
      <w:r w:rsidR="0066142D" w:rsidRPr="00AF6536">
        <w:t xml:space="preserve"> </w:t>
      </w:r>
      <w:r w:rsidR="001024FD" w:rsidRPr="00AF6536">
        <w:t xml:space="preserve">data </w:t>
      </w:r>
      <w:r w:rsidR="00262F6D" w:rsidRPr="00AF6536">
        <w:t xml:space="preserve">and </w:t>
      </w:r>
      <w:r w:rsidR="00C83FE8" w:rsidRPr="00AF6536">
        <w:t>monitor and</w:t>
      </w:r>
      <w:r w:rsidRPr="00AF6536">
        <w:t xml:space="preserve"> improve the quality of community water fluoridation programs</w:t>
      </w:r>
      <w:r w:rsidR="001024FD" w:rsidRPr="00AF6536">
        <w:t>.</w:t>
      </w:r>
      <w:r w:rsidRPr="00AF6536" w:rsidDel="008431BB">
        <w:t xml:space="preserve"> </w:t>
      </w:r>
      <w:r w:rsidR="008431BB" w:rsidRPr="00AF6536">
        <w:t>Other</w:t>
      </w:r>
      <w:r w:rsidR="00A501F1" w:rsidRPr="00AF6536">
        <w:t xml:space="preserve"> purpose</w:t>
      </w:r>
      <w:r w:rsidR="008431BB" w:rsidRPr="00AF6536">
        <w:t xml:space="preserve">s and uses </w:t>
      </w:r>
      <w:r w:rsidR="006872DC" w:rsidRPr="00AF6536">
        <w:t xml:space="preserve">of the data collection </w:t>
      </w:r>
      <w:r w:rsidR="008431BB" w:rsidRPr="00AF6536">
        <w:t>include:</w:t>
      </w:r>
    </w:p>
    <w:p w14:paraId="2ADC437C" w14:textId="7AC68886" w:rsidR="006872DC" w:rsidRDefault="00621212" w:rsidP="00395403">
      <w:pPr>
        <w:pStyle w:val="ListParagraph"/>
        <w:numPr>
          <w:ilvl w:val="0"/>
          <w:numId w:val="40"/>
        </w:numPr>
      </w:pPr>
      <w:r>
        <w:t>For CDC t</w:t>
      </w:r>
      <w:r w:rsidR="006872DC" w:rsidRPr="00AF6536">
        <w:t xml:space="preserve">o measure national performance toward the Healthy People objective </w:t>
      </w:r>
      <w:r w:rsidR="00395403" w:rsidRPr="00AF6536">
        <w:t xml:space="preserve">to increase the proportion of the US population served by </w:t>
      </w:r>
      <w:r w:rsidR="000C2FFF">
        <w:t>CWS</w:t>
      </w:r>
      <w:r w:rsidR="00395403" w:rsidRPr="00AF6536">
        <w:t xml:space="preserve"> with fluoridated water</w:t>
      </w:r>
      <w:r w:rsidR="006872DC" w:rsidRPr="00AF6536">
        <w:t xml:space="preserve">, </w:t>
      </w:r>
      <w:r w:rsidR="00462004" w:rsidRPr="00AF6536">
        <w:t xml:space="preserve">and </w:t>
      </w:r>
      <w:r w:rsidR="00147BD7" w:rsidRPr="00AF6536">
        <w:t xml:space="preserve">to </w:t>
      </w:r>
      <w:r w:rsidR="00462004" w:rsidRPr="00AF6536">
        <w:t>provide</w:t>
      </w:r>
      <w:r w:rsidR="006872DC" w:rsidRPr="00AF6536">
        <w:t xml:space="preserve"> a benchmark </w:t>
      </w:r>
      <w:r w:rsidR="00462004" w:rsidRPr="00AF6536">
        <w:t>to</w:t>
      </w:r>
      <w:r w:rsidR="006872DC" w:rsidRPr="00AF6536">
        <w:t xml:space="preserve"> states and local governments. </w:t>
      </w:r>
    </w:p>
    <w:p w14:paraId="345B0EAF" w14:textId="0A3B100C" w:rsidR="00655B8F" w:rsidRDefault="00655B8F" w:rsidP="00395403">
      <w:pPr>
        <w:pStyle w:val="ListParagraph"/>
        <w:numPr>
          <w:ilvl w:val="0"/>
          <w:numId w:val="40"/>
        </w:numPr>
      </w:pPr>
      <w:r>
        <w:t>T</w:t>
      </w:r>
      <w:r w:rsidRPr="00AF6536">
        <w:t xml:space="preserve">o evaluate </w:t>
      </w:r>
      <w:r w:rsidR="00621212" w:rsidRPr="00AF6536">
        <w:t>outcomes</w:t>
      </w:r>
      <w:r w:rsidR="00621212">
        <w:t xml:space="preserve"> of CDC’s</w:t>
      </w:r>
      <w:r w:rsidRPr="00AF6536">
        <w:t xml:space="preserve"> cooperative agreement</w:t>
      </w:r>
      <w:r w:rsidR="00621212">
        <w:t>s with states</w:t>
      </w:r>
      <w:r w:rsidR="00036651">
        <w:t>, for example,</w:t>
      </w:r>
      <w:r>
        <w:t xml:space="preserve"> evaluat</w:t>
      </w:r>
      <w:r w:rsidR="00036651">
        <w:t>ing</w:t>
      </w:r>
      <w:r>
        <w:t xml:space="preserve"> </w:t>
      </w:r>
      <w:r w:rsidR="001B691F">
        <w:t xml:space="preserve">the </w:t>
      </w:r>
      <w:r>
        <w:t>improvement of the grantee states’ data management and reporting of fluoride level testing data for all adjusted CWS over the five-year funding period.</w:t>
      </w:r>
    </w:p>
    <w:p w14:paraId="63140C34" w14:textId="16E361F9" w:rsidR="00655B8F" w:rsidRPr="00AF6536" w:rsidRDefault="00621212" w:rsidP="00655B8F">
      <w:pPr>
        <w:pStyle w:val="ListParagraph"/>
        <w:numPr>
          <w:ilvl w:val="0"/>
          <w:numId w:val="40"/>
        </w:numPr>
      </w:pPr>
      <w:r>
        <w:t>To f</w:t>
      </w:r>
      <w:r w:rsidR="00655B8F" w:rsidRPr="00655B8F">
        <w:t xml:space="preserve">acilitate </w:t>
      </w:r>
      <w:r w:rsidR="001B691F">
        <w:t xml:space="preserve">the </w:t>
      </w:r>
      <w:r w:rsidR="00655B8F" w:rsidRPr="00655B8F">
        <w:t>creation of state-specific reports for states’ programmatic and policy use</w:t>
      </w:r>
      <w:r>
        <w:t>.</w:t>
      </w:r>
    </w:p>
    <w:p w14:paraId="5FA63A89" w14:textId="2C324E1D" w:rsidR="0063202F" w:rsidRPr="00AF6536" w:rsidRDefault="00162AD4" w:rsidP="004706D4">
      <w:pPr>
        <w:pStyle w:val="ListParagraph"/>
        <w:numPr>
          <w:ilvl w:val="0"/>
          <w:numId w:val="40"/>
        </w:numPr>
      </w:pPr>
      <w:r w:rsidRPr="00AF6536">
        <w:t xml:space="preserve">To </w:t>
      </w:r>
      <w:r w:rsidR="004706D4" w:rsidRPr="00AF6536">
        <w:t xml:space="preserve">inform health </w:t>
      </w:r>
      <w:r w:rsidR="00CA793E" w:rsidRPr="00AF6536">
        <w:t xml:space="preserve">care </w:t>
      </w:r>
      <w:r w:rsidR="004706D4" w:rsidRPr="00AF6536">
        <w:t xml:space="preserve">providers </w:t>
      </w:r>
      <w:r w:rsidRPr="00AF6536">
        <w:t xml:space="preserve">who </w:t>
      </w:r>
      <w:r w:rsidR="004706D4" w:rsidRPr="00AF6536">
        <w:t xml:space="preserve">deliver prevention and treatment, for example, </w:t>
      </w:r>
      <w:r w:rsidR="009A70DB" w:rsidRPr="00AF6536">
        <w:t xml:space="preserve">determining </w:t>
      </w:r>
      <w:r w:rsidR="001B691F">
        <w:t xml:space="preserve">the </w:t>
      </w:r>
      <w:r w:rsidR="00CE3FC4">
        <w:t>use</w:t>
      </w:r>
      <w:r w:rsidR="009A70DB" w:rsidRPr="00AF6536">
        <w:t xml:space="preserve"> of fluoride supplements for children living in fluoride-deficient areas.</w:t>
      </w:r>
    </w:p>
    <w:p w14:paraId="07207782" w14:textId="20EB6FC3" w:rsidR="00F462EF" w:rsidRPr="00AF6536" w:rsidRDefault="00101045" w:rsidP="00101045">
      <w:pPr>
        <w:pStyle w:val="ListParagraph"/>
        <w:numPr>
          <w:ilvl w:val="0"/>
          <w:numId w:val="40"/>
        </w:numPr>
      </w:pPr>
      <w:r w:rsidRPr="00AF6536">
        <w:t xml:space="preserve">To monitor </w:t>
      </w:r>
      <w:r w:rsidR="00E154D6" w:rsidRPr="00AF6536">
        <w:t>the</w:t>
      </w:r>
      <w:r w:rsidRPr="00AF6536">
        <w:t xml:space="preserve"> </w:t>
      </w:r>
      <w:r w:rsidR="00162AD4" w:rsidRPr="00AF6536">
        <w:t xml:space="preserve">number </w:t>
      </w:r>
      <w:r w:rsidRPr="00AF6536">
        <w:t xml:space="preserve">and percentage of fluoride-adjusted CWS in each state </w:t>
      </w:r>
      <w:r w:rsidR="00162AD4" w:rsidRPr="00AF6536">
        <w:t xml:space="preserve">which </w:t>
      </w:r>
      <w:r w:rsidRPr="00AF6536">
        <w:t>adopt</w:t>
      </w:r>
      <w:r w:rsidR="001B691F">
        <w:t>s</w:t>
      </w:r>
      <w:r w:rsidRPr="00AF6536">
        <w:t xml:space="preserve"> the </w:t>
      </w:r>
      <w:r w:rsidR="00A543C0" w:rsidRPr="00AF6536">
        <w:t xml:space="preserve">2015 </w:t>
      </w:r>
      <w:r w:rsidR="002E1A6A" w:rsidRPr="00AF6536">
        <w:t xml:space="preserve">PHS </w:t>
      </w:r>
      <w:r w:rsidRPr="00AF6536">
        <w:t>recommended fluoride level</w:t>
      </w:r>
      <w:r w:rsidR="002E1A6A" w:rsidRPr="00AF6536">
        <w:t xml:space="preserve"> </w:t>
      </w:r>
      <w:r w:rsidRPr="00AF6536">
        <w:t xml:space="preserve">and the </w:t>
      </w:r>
      <w:r w:rsidR="00786E1F" w:rsidRPr="00AF6536">
        <w:t xml:space="preserve">expected </w:t>
      </w:r>
      <w:r w:rsidR="00012748" w:rsidRPr="00AF6536">
        <w:t xml:space="preserve">operational </w:t>
      </w:r>
      <w:r w:rsidRPr="00AF6536">
        <w:t>control range</w:t>
      </w:r>
      <w:r w:rsidR="00900BA0" w:rsidRPr="00AF6536">
        <w:t>.</w:t>
      </w:r>
    </w:p>
    <w:p w14:paraId="175B00AD" w14:textId="7D2ECE44" w:rsidR="00F50035" w:rsidRPr="00AF6536" w:rsidRDefault="007159EB" w:rsidP="00F50035">
      <w:r w:rsidRPr="00AF6536">
        <w:t xml:space="preserve">To </w:t>
      </w:r>
      <w:r w:rsidR="00672378" w:rsidRPr="00AF6536">
        <w:t>CDC’s</w:t>
      </w:r>
      <w:r w:rsidRPr="00AF6536">
        <w:t xml:space="preserve"> knowledge, no other data collections serve these purposes.</w:t>
      </w:r>
      <w:r w:rsidR="00F50035" w:rsidRPr="00AF6536">
        <w:t xml:space="preserve"> </w:t>
      </w:r>
    </w:p>
    <w:p w14:paraId="1935A832" w14:textId="032B5709" w:rsidR="00112D3F" w:rsidRPr="00AF6536" w:rsidRDefault="00765543" w:rsidP="00112D3F">
      <w:r w:rsidRPr="00AF6536">
        <w:t>R</w:t>
      </w:r>
      <w:r w:rsidR="004706D4" w:rsidRPr="00AF6536">
        <w:t xml:space="preserve">espondents </w:t>
      </w:r>
      <w:r w:rsidRPr="00AF6536">
        <w:t xml:space="preserve">to the information collection </w:t>
      </w:r>
      <w:r w:rsidR="004706D4" w:rsidRPr="00AF6536">
        <w:t>are s</w:t>
      </w:r>
      <w:r w:rsidR="00365545" w:rsidRPr="00AF6536">
        <w:t>tate</w:t>
      </w:r>
      <w:r w:rsidR="001B691F">
        <w:t>d</w:t>
      </w:r>
      <w:r w:rsidR="00365545" w:rsidRPr="00AF6536">
        <w:t xml:space="preserve"> fluoridation managers</w:t>
      </w:r>
      <w:r w:rsidR="002C03CE" w:rsidRPr="00AF6536">
        <w:t xml:space="preserve"> </w:t>
      </w:r>
      <w:r w:rsidR="006C5DC6" w:rsidRPr="00AF6536">
        <w:t xml:space="preserve">or other state government officials designated by the </w:t>
      </w:r>
      <w:r w:rsidR="002C03CE" w:rsidRPr="00AF6536">
        <w:t>s</w:t>
      </w:r>
      <w:r w:rsidR="006C5DC6" w:rsidRPr="00AF6536">
        <w:t xml:space="preserve">tate </w:t>
      </w:r>
      <w:r w:rsidR="002C03CE" w:rsidRPr="00AF6536">
        <w:t>d</w:t>
      </w:r>
      <w:r w:rsidR="006C5DC6" w:rsidRPr="00AF6536">
        <w:t xml:space="preserve">ental </w:t>
      </w:r>
      <w:r w:rsidR="002C03CE" w:rsidRPr="00AF6536">
        <w:t>d</w:t>
      </w:r>
      <w:r w:rsidR="006C5DC6" w:rsidRPr="00AF6536">
        <w:t xml:space="preserve">irector or </w:t>
      </w:r>
      <w:r w:rsidR="002C03CE" w:rsidRPr="00AF6536">
        <w:t>d</w:t>
      </w:r>
      <w:r w:rsidR="006C5DC6" w:rsidRPr="00AF6536">
        <w:t xml:space="preserve">rinking </w:t>
      </w:r>
      <w:r w:rsidR="002C03CE" w:rsidRPr="00AF6536">
        <w:t>w</w:t>
      </w:r>
      <w:r w:rsidR="006C5DC6" w:rsidRPr="00AF6536">
        <w:t xml:space="preserve">ater </w:t>
      </w:r>
      <w:r w:rsidR="002C03CE" w:rsidRPr="00AF6536">
        <w:t>a</w:t>
      </w:r>
      <w:r w:rsidR="006C5DC6" w:rsidRPr="00AF6536">
        <w:t xml:space="preserve">dministrator. </w:t>
      </w:r>
      <w:r w:rsidR="00112D3F" w:rsidRPr="00AF6536">
        <w:t>Washington</w:t>
      </w:r>
      <w:r w:rsidR="000C2FFF">
        <w:t>,</w:t>
      </w:r>
      <w:r w:rsidR="00112D3F" w:rsidRPr="00AF6536">
        <w:t xml:space="preserve"> DC is not included </w:t>
      </w:r>
      <w:r w:rsidR="00C6264B" w:rsidRPr="00AF6536">
        <w:t xml:space="preserve">in the data collection </w:t>
      </w:r>
      <w:r w:rsidR="00112D3F" w:rsidRPr="00AF6536">
        <w:t xml:space="preserve">because </w:t>
      </w:r>
      <w:r w:rsidR="00A1463E" w:rsidRPr="00AF6536">
        <w:t>water is supplied by a</w:t>
      </w:r>
      <w:r w:rsidR="00112D3F" w:rsidRPr="00AF6536">
        <w:t xml:space="preserve"> CWS from Virginia</w:t>
      </w:r>
      <w:r w:rsidR="00C6264B" w:rsidRPr="00AF6536">
        <w:t xml:space="preserve"> and therefore the data is already collected</w:t>
      </w:r>
      <w:r w:rsidRPr="00AF6536">
        <w:t xml:space="preserve"> by Virginia</w:t>
      </w:r>
      <w:r w:rsidR="00112D3F" w:rsidRPr="00AF6536">
        <w:t xml:space="preserve">. </w:t>
      </w:r>
    </w:p>
    <w:p w14:paraId="3A82343F" w14:textId="75E81428" w:rsidR="00E91F11" w:rsidRPr="00AF6536" w:rsidRDefault="00074FCC" w:rsidP="00E91F11">
      <w:r w:rsidRPr="00AF6536">
        <w:t>State r</w:t>
      </w:r>
      <w:r w:rsidR="00C6264B" w:rsidRPr="00AF6536">
        <w:t>espondents</w:t>
      </w:r>
      <w:r w:rsidR="00365545" w:rsidRPr="00AF6536">
        <w:t xml:space="preserve"> </w:t>
      </w:r>
      <w:r w:rsidR="005137C7" w:rsidRPr="00AF6536">
        <w:t xml:space="preserve">are requested to </w:t>
      </w:r>
      <w:r w:rsidR="00A7620B" w:rsidRPr="00AF6536">
        <w:t>respond to the data collection</w:t>
      </w:r>
      <w:r w:rsidR="00897330" w:rsidRPr="00AF6536">
        <w:t xml:space="preserve"> </w:t>
      </w:r>
      <w:r w:rsidR="0040321B" w:rsidRPr="00AF6536">
        <w:t>o</w:t>
      </w:r>
      <w:r w:rsidR="004E35A2" w:rsidRPr="00AF6536">
        <w:t xml:space="preserve">n </w:t>
      </w:r>
      <w:r w:rsidR="00665673" w:rsidRPr="00AF6536">
        <w:t xml:space="preserve">two </w:t>
      </w:r>
      <w:r w:rsidR="004E35A2" w:rsidRPr="00AF6536">
        <w:t>forms</w:t>
      </w:r>
      <w:r w:rsidR="00665673" w:rsidRPr="00AF6536">
        <w:t xml:space="preserve"> annually</w:t>
      </w:r>
      <w:r w:rsidRPr="00AF6536">
        <w:t xml:space="preserve">, including </w:t>
      </w:r>
      <w:r w:rsidR="00A54FEC" w:rsidRPr="00AF6536">
        <w:t xml:space="preserve">20 </w:t>
      </w:r>
      <w:r w:rsidRPr="00AF6536">
        <w:t xml:space="preserve">states currently funded by a cooperative agreement </w:t>
      </w:r>
      <w:r w:rsidR="00FA7EAD" w:rsidRPr="00AF6536">
        <w:t xml:space="preserve">– </w:t>
      </w:r>
      <w:r w:rsidR="00FE4441" w:rsidRPr="00AF6536">
        <w:t>State Actions to Improve Oral Health Outcomes</w:t>
      </w:r>
      <w:r w:rsidRPr="00AF6536">
        <w:t xml:space="preserve"> (</w:t>
      </w:r>
      <w:r w:rsidR="00A543C0" w:rsidRPr="00AF6536">
        <w:t>DP18</w:t>
      </w:r>
      <w:r w:rsidRPr="00AF6536">
        <w:t>-</w:t>
      </w:r>
      <w:r w:rsidR="00FE4441" w:rsidRPr="00AF6536">
        <w:t>1810</w:t>
      </w:r>
      <w:r w:rsidRPr="00AF6536">
        <w:t>)</w:t>
      </w:r>
      <w:r w:rsidR="00450F18" w:rsidRPr="00AF6536">
        <w:t xml:space="preserve">. </w:t>
      </w:r>
      <w:r w:rsidR="00E91F11" w:rsidRPr="00AF6536">
        <w:t xml:space="preserve">CDC provides training and ongoing technical assistance for the data collection to states. </w:t>
      </w:r>
    </w:p>
    <w:p w14:paraId="301B2390" w14:textId="2D7071CB" w:rsidR="00DC6F29" w:rsidRPr="00AF6536" w:rsidRDefault="00450F18" w:rsidP="005E1DF5">
      <w:r w:rsidRPr="00AF6536">
        <w:t xml:space="preserve">One </w:t>
      </w:r>
      <w:r w:rsidR="00F50035" w:rsidRPr="00AF6536">
        <w:t xml:space="preserve">form </w:t>
      </w:r>
      <w:r w:rsidR="00672378" w:rsidRPr="00AF6536">
        <w:t>record</w:t>
      </w:r>
      <w:r w:rsidR="00C6264B" w:rsidRPr="00AF6536">
        <w:t>s</w:t>
      </w:r>
      <w:r w:rsidR="00897330" w:rsidRPr="00AF6536">
        <w:t xml:space="preserve"> </w:t>
      </w:r>
      <w:r w:rsidR="00DB7347" w:rsidRPr="00AF6536">
        <w:t>fluoridation status of</w:t>
      </w:r>
      <w:r w:rsidR="00A543C0" w:rsidRPr="00AF6536">
        <w:t>,</w:t>
      </w:r>
      <w:r w:rsidR="00DB7347" w:rsidRPr="00AF6536">
        <w:t xml:space="preserve"> and population served by</w:t>
      </w:r>
      <w:r w:rsidR="00A543C0" w:rsidRPr="00AF6536">
        <w:t>,</w:t>
      </w:r>
      <w:r w:rsidR="00DB7347" w:rsidRPr="00AF6536">
        <w:t xml:space="preserve"> each CWS in their state</w:t>
      </w:r>
      <w:r w:rsidR="00365545" w:rsidRPr="00AF6536">
        <w:t xml:space="preserve"> </w:t>
      </w:r>
      <w:r w:rsidR="00275A46" w:rsidRPr="00AF6536">
        <w:t>(</w:t>
      </w:r>
      <w:r w:rsidR="004076DE" w:rsidRPr="00AF6536">
        <w:t>Attachment</w:t>
      </w:r>
      <w:r w:rsidR="00CD70EB" w:rsidRPr="00AF6536">
        <w:t xml:space="preserve"> 2a</w:t>
      </w:r>
      <w:r w:rsidR="00275A46" w:rsidRPr="00AF6536">
        <w:t>)</w:t>
      </w:r>
      <w:r w:rsidR="004076DE" w:rsidRPr="00AF6536">
        <w:t xml:space="preserve">. </w:t>
      </w:r>
      <w:r w:rsidR="00A65190" w:rsidRPr="00AF6536">
        <w:t xml:space="preserve">CDC emails the request to each state annually (see Attachment </w:t>
      </w:r>
      <w:r w:rsidR="00AA5885" w:rsidRPr="00AF6536">
        <w:t>2</w:t>
      </w:r>
      <w:r w:rsidR="00AA5885">
        <w:t>b</w:t>
      </w:r>
      <w:r w:rsidR="00CD70EB" w:rsidRPr="00AF6536">
        <w:t>)</w:t>
      </w:r>
      <w:r w:rsidR="00447456">
        <w:t xml:space="preserve"> and </w:t>
      </w:r>
      <w:r w:rsidR="006709DC">
        <w:t>sends reminders</w:t>
      </w:r>
      <w:r w:rsidR="00447456">
        <w:t xml:space="preserve"> through </w:t>
      </w:r>
      <w:r w:rsidR="000C2FFF">
        <w:t>e</w:t>
      </w:r>
      <w:r w:rsidR="00447456">
        <w:t xml:space="preserve">mail or phone (Attachment </w:t>
      </w:r>
      <w:r w:rsidR="00EE4A5C">
        <w:t>2d</w:t>
      </w:r>
      <w:r w:rsidR="00447456">
        <w:t>)</w:t>
      </w:r>
      <w:r w:rsidR="00CD70EB" w:rsidRPr="00AF6536">
        <w:t xml:space="preserve">. </w:t>
      </w:r>
      <w:r w:rsidR="00074FCC" w:rsidRPr="00AF6536">
        <w:t xml:space="preserve">All 50 states participate in the data collection. </w:t>
      </w:r>
      <w:r w:rsidR="00726590" w:rsidRPr="00AF6536">
        <w:t>Approximately 50</w:t>
      </w:r>
      <w:r w:rsidR="00074FCC" w:rsidRPr="00AF6536">
        <w:t>%</w:t>
      </w:r>
      <w:r w:rsidR="00726590" w:rsidRPr="00AF6536">
        <w:t xml:space="preserve"> of</w:t>
      </w:r>
      <w:r w:rsidR="00C6264B" w:rsidRPr="00AF6536">
        <w:t xml:space="preserve"> states respond</w:t>
      </w:r>
      <w:r w:rsidR="00DC6F29" w:rsidRPr="00AF6536">
        <w:t xml:space="preserve"> </w:t>
      </w:r>
      <w:r w:rsidR="00726590" w:rsidRPr="00AF6536">
        <w:t>via</w:t>
      </w:r>
      <w:r w:rsidR="0040321B" w:rsidRPr="00AF6536">
        <w:t xml:space="preserve"> entering data into</w:t>
      </w:r>
      <w:r w:rsidR="00726590" w:rsidRPr="00AF6536">
        <w:t xml:space="preserve"> WFRS</w:t>
      </w:r>
      <w:r w:rsidR="006A0DD5" w:rsidRPr="00AF6536">
        <w:t>,</w:t>
      </w:r>
      <w:r w:rsidR="00726590" w:rsidRPr="00AF6536">
        <w:t xml:space="preserve"> and the other half </w:t>
      </w:r>
      <w:r w:rsidR="00C223A6" w:rsidRPr="00AF6536">
        <w:t xml:space="preserve">responds by </w:t>
      </w:r>
      <w:r w:rsidR="00726590" w:rsidRPr="00AF6536">
        <w:t>email</w:t>
      </w:r>
      <w:r w:rsidR="00C223A6" w:rsidRPr="00AF6536">
        <w:t>ing</w:t>
      </w:r>
      <w:r w:rsidR="00726590" w:rsidRPr="00AF6536">
        <w:t xml:space="preserve"> data </w:t>
      </w:r>
      <w:r w:rsidR="00A4654C" w:rsidRPr="00AF6536">
        <w:t xml:space="preserve">to CDC to </w:t>
      </w:r>
      <w:r w:rsidR="0040321B" w:rsidRPr="00AF6536">
        <w:t>upload</w:t>
      </w:r>
      <w:r w:rsidR="00CD70EB" w:rsidRPr="00AF6536">
        <w:t xml:space="preserve"> or </w:t>
      </w:r>
      <w:r w:rsidR="0014126D" w:rsidRPr="00AF6536">
        <w:t>enter</w:t>
      </w:r>
      <w:r w:rsidR="00726590" w:rsidRPr="00AF6536">
        <w:t>.</w:t>
      </w:r>
      <w:r w:rsidR="006A0DD5" w:rsidRPr="00AF6536">
        <w:t xml:space="preserve"> </w:t>
      </w:r>
      <w:r w:rsidR="00A95BC0">
        <w:t>H</w:t>
      </w:r>
      <w:r w:rsidR="00116ECC">
        <w:t xml:space="preserve">istorically collected </w:t>
      </w:r>
      <w:r w:rsidR="00A95BC0">
        <w:t xml:space="preserve">natural fluoride concentrations are available in WFRS for all CWS; once collected, they rarely change over time. </w:t>
      </w:r>
    </w:p>
    <w:p w14:paraId="28CB159E" w14:textId="7F18FF5B" w:rsidR="009A089B" w:rsidRDefault="009A089B" w:rsidP="009A089B">
      <w:r>
        <w:t xml:space="preserve">Because EPA’s SDWIS contains some CWS profile indicators that are also included in WFRS (i.e., water system name and identification number, </w:t>
      </w:r>
      <w:r w:rsidR="001B691F">
        <w:t xml:space="preserve">the </w:t>
      </w:r>
      <w:r>
        <w:t xml:space="preserve">principal community served, </w:t>
      </w:r>
      <w:r w:rsidR="001B691F">
        <w:t xml:space="preserve">the </w:t>
      </w:r>
      <w:r>
        <w:t>population of community served, and water source)</w:t>
      </w:r>
      <w:r w:rsidRPr="00AF6536">
        <w:t xml:space="preserve">, CDC compares the CWS data profile in WFRS with the EPA SDWIS. CDC then prepares a validation </w:t>
      </w:r>
      <w:r>
        <w:t xml:space="preserve">data </w:t>
      </w:r>
      <w:r w:rsidRPr="00AF6536">
        <w:t>report</w:t>
      </w:r>
      <w:r>
        <w:t xml:space="preserve"> </w:t>
      </w:r>
      <w:r w:rsidRPr="00AF6536">
        <w:t xml:space="preserve">called a </w:t>
      </w:r>
      <w:r>
        <w:t>d</w:t>
      </w:r>
      <w:r w:rsidRPr="00AF6536">
        <w:t xml:space="preserve">iscrepancy </w:t>
      </w:r>
      <w:r>
        <w:t>r</w:t>
      </w:r>
      <w:r w:rsidRPr="00AF6536">
        <w:t xml:space="preserve">eport annually for each state, which identifies CWS with differences between the two, and requests validation and updates by states. </w:t>
      </w:r>
      <w:r w:rsidR="00A727FA">
        <w:t xml:space="preserve">Attachment 2a provides states instructions on how to use the discrepancy report to facilitate </w:t>
      </w:r>
      <w:r w:rsidR="00897AF3">
        <w:t>their annual data update in WFRS.</w:t>
      </w:r>
      <w:r w:rsidR="00DF1C45" w:rsidRPr="00DF1C45">
        <w:t xml:space="preserve"> The states</w:t>
      </w:r>
      <w:r w:rsidR="00DF1C45">
        <w:t xml:space="preserve">’ feedback on WFRS </w:t>
      </w:r>
      <w:r w:rsidR="00DF1C45" w:rsidRPr="00DF1C45">
        <w:t xml:space="preserve">indicated that the discrepancy report </w:t>
      </w:r>
      <w:r w:rsidR="00DF1C45">
        <w:t xml:space="preserve">is </w:t>
      </w:r>
      <w:r w:rsidR="00DF1C45" w:rsidRPr="00DF1C45">
        <w:t>an essential tool to facilitate not only the annual data collection, but also interagency collaboration and communications about fluoridation data management.</w:t>
      </w:r>
    </w:p>
    <w:p w14:paraId="1C301A84" w14:textId="4DCA4EFD" w:rsidR="00CC367C" w:rsidRPr="00AF6536" w:rsidRDefault="00DD034E" w:rsidP="00CC367C">
      <w:pPr>
        <w:rPr>
          <w:sz w:val="22"/>
          <w:szCs w:val="22"/>
        </w:rPr>
      </w:pPr>
      <w:r w:rsidRPr="00AF6536">
        <w:t xml:space="preserve">The second </w:t>
      </w:r>
      <w:r w:rsidR="00E965F9" w:rsidRPr="00AF6536">
        <w:t xml:space="preserve">information collection </w:t>
      </w:r>
      <w:r w:rsidR="004E35A2" w:rsidRPr="00AF6536">
        <w:t>form</w:t>
      </w:r>
      <w:r w:rsidRPr="00AF6536">
        <w:t xml:space="preserve"> </w:t>
      </w:r>
      <w:r w:rsidR="006F7C73" w:rsidRPr="00AF6536">
        <w:t xml:space="preserve">which </w:t>
      </w:r>
      <w:r w:rsidR="00F17767" w:rsidRPr="00AF6536">
        <w:t>respondents complete</w:t>
      </w:r>
      <w:r w:rsidRPr="00AF6536">
        <w:t xml:space="preserve"> was </w:t>
      </w:r>
      <w:r w:rsidR="00F17767" w:rsidRPr="00AF6536">
        <w:t xml:space="preserve">added to WFRS </w:t>
      </w:r>
      <w:r w:rsidRPr="00AF6536">
        <w:t xml:space="preserve">in 2002 </w:t>
      </w:r>
      <w:r w:rsidR="0091166E" w:rsidRPr="00AF6536">
        <w:t xml:space="preserve">to respond </w:t>
      </w:r>
      <w:r w:rsidR="00D122CE" w:rsidRPr="00AF6536">
        <w:t xml:space="preserve">to </w:t>
      </w:r>
      <w:r w:rsidR="0091166E" w:rsidRPr="00AF6536">
        <w:t>state</w:t>
      </w:r>
      <w:r w:rsidR="00D122CE" w:rsidRPr="00AF6536">
        <w:t>s’</w:t>
      </w:r>
      <w:r w:rsidR="0091166E" w:rsidRPr="00AF6536">
        <w:t xml:space="preserve"> request</w:t>
      </w:r>
      <w:r w:rsidR="000C2FFF">
        <w:t>s</w:t>
      </w:r>
      <w:r w:rsidR="0091166E" w:rsidRPr="00AF6536">
        <w:t xml:space="preserve"> to monitor and manage fluoridation </w:t>
      </w:r>
      <w:r w:rsidR="00D122CE" w:rsidRPr="00AF6536">
        <w:t xml:space="preserve">quality information </w:t>
      </w:r>
      <w:r w:rsidR="004A44E3" w:rsidRPr="00AF6536">
        <w:t xml:space="preserve">for CWS that </w:t>
      </w:r>
      <w:r w:rsidR="00051BAF" w:rsidRPr="00AF6536">
        <w:t xml:space="preserve">adjust </w:t>
      </w:r>
      <w:r w:rsidR="004A44E3" w:rsidRPr="00AF6536">
        <w:t>fluoride (</w:t>
      </w:r>
      <w:r w:rsidR="005D6A24" w:rsidRPr="00AF6536">
        <w:t>referred to as fluoride-adjusted CWS</w:t>
      </w:r>
      <w:r w:rsidR="004A44E3" w:rsidRPr="00AF6536">
        <w:t>)</w:t>
      </w:r>
      <w:r w:rsidR="005D6A24" w:rsidRPr="00AF6536">
        <w:t xml:space="preserve"> </w:t>
      </w:r>
      <w:r w:rsidR="00D122CE" w:rsidRPr="00AF6536">
        <w:t>using</w:t>
      </w:r>
      <w:r w:rsidR="004A44E3" w:rsidRPr="00AF6536">
        <w:t xml:space="preserve"> </w:t>
      </w:r>
      <w:r w:rsidR="00D122CE" w:rsidRPr="00AF6536">
        <w:t>a</w:t>
      </w:r>
      <w:r w:rsidR="0091166E" w:rsidRPr="00AF6536">
        <w:t xml:space="preserve"> centralized platform. </w:t>
      </w:r>
      <w:r w:rsidR="0072477A" w:rsidRPr="00AF6536">
        <w:t>Respondents enter the</w:t>
      </w:r>
      <w:r w:rsidR="00450F18" w:rsidRPr="00AF6536">
        <w:t xml:space="preserve"> </w:t>
      </w:r>
      <w:r w:rsidR="0072477A" w:rsidRPr="00AF6536">
        <w:t>high, low</w:t>
      </w:r>
      <w:r w:rsidR="004A44E3" w:rsidRPr="00AF6536">
        <w:t>,</w:t>
      </w:r>
      <w:r w:rsidR="0072477A" w:rsidRPr="00AF6536">
        <w:t xml:space="preserve"> and average </w:t>
      </w:r>
      <w:r w:rsidR="0014126D" w:rsidRPr="00AF6536">
        <w:t xml:space="preserve">fluoride testing </w:t>
      </w:r>
      <w:r w:rsidR="006F7C73" w:rsidRPr="00AF6536">
        <w:t>level</w:t>
      </w:r>
      <w:r w:rsidR="0072477A" w:rsidRPr="00AF6536">
        <w:t xml:space="preserve"> data</w:t>
      </w:r>
      <w:r w:rsidR="00611672" w:rsidRPr="00AF6536">
        <w:t xml:space="preserve"> for each month</w:t>
      </w:r>
      <w:r w:rsidR="0072477A" w:rsidRPr="00AF6536">
        <w:t xml:space="preserve"> annually</w:t>
      </w:r>
      <w:r w:rsidR="005D6A24" w:rsidRPr="00AF6536">
        <w:t xml:space="preserve"> for their fluoride-adjusted CWS</w:t>
      </w:r>
      <w:r w:rsidR="00AE5C8D" w:rsidRPr="00AF6536">
        <w:t xml:space="preserve"> (</w:t>
      </w:r>
      <w:r w:rsidR="004076DE" w:rsidRPr="00AF6536">
        <w:t xml:space="preserve">Attachment </w:t>
      </w:r>
      <w:r w:rsidR="00AA5885" w:rsidRPr="00AF6536">
        <w:t>2</w:t>
      </w:r>
      <w:r w:rsidR="00AA5885">
        <w:t>c</w:t>
      </w:r>
      <w:r w:rsidR="00AE5C8D" w:rsidRPr="00AF6536">
        <w:t>)</w:t>
      </w:r>
      <w:r w:rsidR="004076DE" w:rsidRPr="00AF6536">
        <w:t>.</w:t>
      </w:r>
      <w:r w:rsidR="000E41A6" w:rsidRPr="00AF6536">
        <w:t xml:space="preserve"> </w:t>
      </w:r>
      <w:r w:rsidR="0091166E" w:rsidRPr="00AF6536">
        <w:t xml:space="preserve">CDC emails </w:t>
      </w:r>
      <w:r w:rsidR="006B303C" w:rsidRPr="00AF6536">
        <w:t xml:space="preserve">states annually to invite </w:t>
      </w:r>
      <w:r w:rsidR="0013724E" w:rsidRPr="00AF6536">
        <w:t>them</w:t>
      </w:r>
      <w:r w:rsidR="006B303C" w:rsidRPr="00AF6536">
        <w:t xml:space="preserve"> to enter the fluorid</w:t>
      </w:r>
      <w:r w:rsidR="000E41A6" w:rsidRPr="00AF6536">
        <w:t>e</w:t>
      </w:r>
      <w:r w:rsidR="006B303C" w:rsidRPr="00AF6536">
        <w:t xml:space="preserve"> </w:t>
      </w:r>
      <w:r w:rsidR="0014126D" w:rsidRPr="00AF6536">
        <w:t>testing level</w:t>
      </w:r>
      <w:r w:rsidR="0013724E" w:rsidRPr="00AF6536">
        <w:t xml:space="preserve"> </w:t>
      </w:r>
      <w:r w:rsidR="006B303C" w:rsidRPr="00AF6536">
        <w:t>data (Attachment</w:t>
      </w:r>
      <w:r w:rsidR="00777F70" w:rsidRPr="00AF6536">
        <w:t xml:space="preserve"> </w:t>
      </w:r>
      <w:r w:rsidR="00AA5885" w:rsidRPr="00AF6536">
        <w:t>2</w:t>
      </w:r>
      <w:r w:rsidR="00B73BFD">
        <w:t>c</w:t>
      </w:r>
      <w:r w:rsidR="006B303C" w:rsidRPr="00AF6536">
        <w:t>)</w:t>
      </w:r>
      <w:r w:rsidR="006709DC" w:rsidRPr="006709DC">
        <w:t xml:space="preserve"> and sends reminders through </w:t>
      </w:r>
      <w:r w:rsidR="000C2FFF">
        <w:t>e</w:t>
      </w:r>
      <w:r w:rsidR="006709DC" w:rsidRPr="006709DC">
        <w:t xml:space="preserve">mail or phone (Attachment </w:t>
      </w:r>
      <w:r w:rsidR="00597971">
        <w:t>2</w:t>
      </w:r>
      <w:r w:rsidR="00B73BFD">
        <w:t>d</w:t>
      </w:r>
      <w:r w:rsidR="006709DC" w:rsidRPr="006709DC">
        <w:t>)</w:t>
      </w:r>
      <w:r w:rsidR="006B303C" w:rsidRPr="00AF6536">
        <w:t>.</w:t>
      </w:r>
      <w:r w:rsidR="0013724E" w:rsidRPr="00AF6536">
        <w:t xml:space="preserve"> </w:t>
      </w:r>
      <w:r w:rsidR="00AD7A69" w:rsidRPr="00AF6536">
        <w:t xml:space="preserve">Although CDC requests the information annually, </w:t>
      </w:r>
      <w:r w:rsidR="00E965F9" w:rsidRPr="00AF6536">
        <w:t>respondent</w:t>
      </w:r>
      <w:r w:rsidR="00AD7A69" w:rsidRPr="00AF6536">
        <w:t>s may enter</w:t>
      </w:r>
      <w:r w:rsidR="0014126D" w:rsidRPr="00AF6536">
        <w:t xml:space="preserve"> testing</w:t>
      </w:r>
      <w:r w:rsidR="00AD7A69" w:rsidRPr="00AF6536">
        <w:t xml:space="preserve"> data monthly or whenever they choose in order to improve their quality</w:t>
      </w:r>
      <w:r w:rsidR="00A54FEC" w:rsidRPr="00AF6536">
        <w:t xml:space="preserve"> and surveillance</w:t>
      </w:r>
      <w:r w:rsidR="00AD7A69" w:rsidRPr="00AF6536">
        <w:t xml:space="preserve">. </w:t>
      </w:r>
      <w:r w:rsidR="00CC367C" w:rsidRPr="00AF6536">
        <w:t xml:space="preserve">Currently, </w:t>
      </w:r>
      <w:r w:rsidR="00387254">
        <w:t>33</w:t>
      </w:r>
      <w:r w:rsidR="00CC367C" w:rsidRPr="00AF6536">
        <w:t xml:space="preserve"> states respond to the request for fluoride testing level data via completing the form in WFRS, or by emailing the data to CDC to upload. </w:t>
      </w:r>
    </w:p>
    <w:p w14:paraId="5319C705" w14:textId="28026B6B" w:rsidR="006C09E0" w:rsidRPr="00AF6536" w:rsidRDefault="006C09E0" w:rsidP="000966DF">
      <w:r w:rsidRPr="00AF6536">
        <w:t>CDC analyzes and publishes results of th</w:t>
      </w:r>
      <w:r w:rsidR="00482335" w:rsidRPr="00AF6536">
        <w:t>e</w:t>
      </w:r>
      <w:r w:rsidRPr="00AF6536">
        <w:t xml:space="preserve"> data collection through interactive, public-facing Web pages: 1) Biennial reports </w:t>
      </w:r>
      <w:r w:rsidR="007159EB" w:rsidRPr="00AF6536">
        <w:t>documenting</w:t>
      </w:r>
      <w:r w:rsidRPr="00AF6536">
        <w:t xml:space="preserve"> the percentage of </w:t>
      </w:r>
      <w:r w:rsidR="007159EB" w:rsidRPr="00AF6536">
        <w:t xml:space="preserve">the </w:t>
      </w:r>
      <w:r w:rsidRPr="00AF6536">
        <w:t>population with fluoridated water at national, state</w:t>
      </w:r>
      <w:r w:rsidR="00DC7146" w:rsidRPr="00AF6536">
        <w:t>,</w:t>
      </w:r>
      <w:r w:rsidRPr="00AF6536">
        <w:t xml:space="preserve"> and local levels; </w:t>
      </w:r>
      <w:r w:rsidR="002322B8">
        <w:t xml:space="preserve">and, </w:t>
      </w:r>
      <w:r w:rsidRPr="00AF6536">
        <w:t xml:space="preserve">2) </w:t>
      </w:r>
      <w:r w:rsidRPr="00AF6536">
        <w:rPr>
          <w:i/>
        </w:rPr>
        <w:t>My Water</w:t>
      </w:r>
      <w:r w:rsidR="008C2130">
        <w:rPr>
          <w:i/>
        </w:rPr>
        <w:t>’s</w:t>
      </w:r>
      <w:r w:rsidRPr="00AF6536">
        <w:rPr>
          <w:i/>
        </w:rPr>
        <w:t xml:space="preserve"> Fluoride</w:t>
      </w:r>
      <w:r w:rsidR="00636F90" w:rsidRPr="00AF6536">
        <w:rPr>
          <w:i/>
        </w:rPr>
        <w:t>,</w:t>
      </w:r>
      <w:r w:rsidRPr="00AF6536">
        <w:t xml:space="preserve"> which </w:t>
      </w:r>
      <w:r w:rsidR="00E91F11" w:rsidRPr="00AF6536">
        <w:t xml:space="preserve">automatically </w:t>
      </w:r>
      <w:r w:rsidR="00636F90" w:rsidRPr="00AF6536">
        <w:t>publishes</w:t>
      </w:r>
      <w:r w:rsidRPr="00AF6536">
        <w:t xml:space="preserve"> </w:t>
      </w:r>
      <w:r w:rsidR="007159EB" w:rsidRPr="00AF6536">
        <w:t>the</w:t>
      </w:r>
      <w:r w:rsidRPr="00AF6536">
        <w:t xml:space="preserve"> fluoridation status </w:t>
      </w:r>
      <w:r w:rsidR="007159EB" w:rsidRPr="00AF6536">
        <w:t>of</w:t>
      </w:r>
      <w:r w:rsidRPr="00AF6536">
        <w:t xml:space="preserve"> individual CWS</w:t>
      </w:r>
      <w:r w:rsidR="00636F90" w:rsidRPr="00AF6536">
        <w:t xml:space="preserve"> </w:t>
      </w:r>
      <w:r w:rsidR="00AF68DC" w:rsidRPr="00AF6536">
        <w:t xml:space="preserve">and </w:t>
      </w:r>
      <w:r w:rsidR="00A54FEC" w:rsidRPr="00AF6536">
        <w:t>fluorid</w:t>
      </w:r>
      <w:r w:rsidR="00051BAF" w:rsidRPr="00AF6536">
        <w:t>e</w:t>
      </w:r>
      <w:r w:rsidR="00A54FEC" w:rsidRPr="00AF6536">
        <w:t xml:space="preserve"> level </w:t>
      </w:r>
      <w:r w:rsidR="00AF68DC" w:rsidRPr="00AF6536">
        <w:t xml:space="preserve">data </w:t>
      </w:r>
      <w:r w:rsidR="00636F90" w:rsidRPr="00AF6536">
        <w:t>for</w:t>
      </w:r>
      <w:r w:rsidR="007159EB" w:rsidRPr="00AF6536">
        <w:t xml:space="preserve"> states </w:t>
      </w:r>
      <w:r w:rsidR="00636F90" w:rsidRPr="00AF6536">
        <w:t>which</w:t>
      </w:r>
      <w:r w:rsidR="007159EB" w:rsidRPr="00AF6536">
        <w:t xml:space="preserve"> choose to </w:t>
      </w:r>
      <w:r w:rsidR="00861EBD" w:rsidRPr="00AF6536">
        <w:t xml:space="preserve">display </w:t>
      </w:r>
      <w:r w:rsidR="007159EB" w:rsidRPr="00AF6536">
        <w:t xml:space="preserve">the collected </w:t>
      </w:r>
      <w:r w:rsidR="00245F90" w:rsidRPr="00AF6536">
        <w:t xml:space="preserve">fluoridation </w:t>
      </w:r>
      <w:r w:rsidR="00AF68DC" w:rsidRPr="00AF6536">
        <w:t xml:space="preserve">data </w:t>
      </w:r>
      <w:r w:rsidR="007159EB" w:rsidRPr="00AF6536">
        <w:t xml:space="preserve">from </w:t>
      </w:r>
      <w:r w:rsidR="00E91F11" w:rsidRPr="00AF6536">
        <w:t xml:space="preserve">their </w:t>
      </w:r>
      <w:r w:rsidR="007159EB" w:rsidRPr="00AF6536">
        <w:t>WFRS</w:t>
      </w:r>
      <w:r w:rsidR="00B92574" w:rsidRPr="00AF6536">
        <w:t xml:space="preserve"> </w:t>
      </w:r>
      <w:r w:rsidR="00E91F11" w:rsidRPr="00AF6536">
        <w:t>account</w:t>
      </w:r>
      <w:r w:rsidR="0060326D" w:rsidRPr="00AF6536">
        <w:t>.</w:t>
      </w:r>
    </w:p>
    <w:p w14:paraId="1EF4F0A5" w14:textId="6ADD39B9" w:rsidR="00E91F11" w:rsidRPr="00AF6536" w:rsidRDefault="004A050C" w:rsidP="00345E99">
      <w:r w:rsidRPr="00AF6536">
        <w:t xml:space="preserve">CDC plans to use </w:t>
      </w:r>
      <w:r w:rsidR="00372FB1" w:rsidRPr="00AF6536">
        <w:t xml:space="preserve">the fluoride </w:t>
      </w:r>
      <w:r w:rsidR="00793AF6" w:rsidRPr="00AF6536">
        <w:t xml:space="preserve">testing level </w:t>
      </w:r>
      <w:r w:rsidRPr="00AF6536">
        <w:t xml:space="preserve">data to monitor the </w:t>
      </w:r>
      <w:r w:rsidR="009A1EED" w:rsidRPr="00AF6536">
        <w:t xml:space="preserve">number </w:t>
      </w:r>
      <w:r w:rsidRPr="00AF6536">
        <w:t>and percentage of fluoride-adjusted CWS in each state that adopt</w:t>
      </w:r>
      <w:r w:rsidR="002322B8">
        <w:t>s</w:t>
      </w:r>
      <w:r w:rsidRPr="00AF6536">
        <w:t xml:space="preserve"> the 0.7 mg/L target</w:t>
      </w:r>
      <w:r w:rsidR="002F6458" w:rsidRPr="00AF6536">
        <w:t xml:space="preserve"> </w:t>
      </w:r>
      <w:r w:rsidR="000F733D" w:rsidRPr="00AF6536">
        <w:t>and</w:t>
      </w:r>
      <w:r w:rsidR="009A1EED" w:rsidRPr="00AF6536">
        <w:t xml:space="preserve"> </w:t>
      </w:r>
      <w:r w:rsidR="000F733D" w:rsidRPr="00AF6536">
        <w:t xml:space="preserve">its </w:t>
      </w:r>
      <w:r w:rsidR="002F6458" w:rsidRPr="00AF6536">
        <w:t>control range</w:t>
      </w:r>
      <w:r w:rsidR="00E91F11" w:rsidRPr="00AF6536">
        <w:t>,</w:t>
      </w:r>
      <w:r w:rsidR="009A1EED" w:rsidRPr="00AF6536">
        <w:t xml:space="preserve"> and </w:t>
      </w:r>
      <w:r w:rsidR="00380928" w:rsidRPr="00AF6536">
        <w:t>publish the results</w:t>
      </w:r>
      <w:r w:rsidR="00125489">
        <w:t xml:space="preserve"> on the website of CDC’s Division of Oral Health</w:t>
      </w:r>
      <w:r w:rsidRPr="00AF6536">
        <w:t xml:space="preserve">. </w:t>
      </w:r>
    </w:p>
    <w:p w14:paraId="35C0BE03" w14:textId="7953B372" w:rsidR="00345E99" w:rsidRPr="00AF6536" w:rsidRDefault="00345E99" w:rsidP="00345E99">
      <w:r w:rsidRPr="00AF6536">
        <w:t xml:space="preserve">To encourage </w:t>
      </w:r>
      <w:r w:rsidR="004A0F96" w:rsidRPr="00AF6536">
        <w:t xml:space="preserve">fluoridation </w:t>
      </w:r>
      <w:r w:rsidR="00EA2AF4" w:rsidRPr="00AF6536">
        <w:t xml:space="preserve">quality </w:t>
      </w:r>
      <w:r w:rsidRPr="00AF6536">
        <w:t>efforts, CDC, jointly with ASTDD and</w:t>
      </w:r>
      <w:r w:rsidR="002322B8">
        <w:t xml:space="preserve"> the</w:t>
      </w:r>
      <w:r w:rsidRPr="00AF6536">
        <w:t xml:space="preserve"> A</w:t>
      </w:r>
      <w:r w:rsidR="00EA2AF4" w:rsidRPr="00AF6536">
        <w:t xml:space="preserve">merican </w:t>
      </w:r>
      <w:r w:rsidRPr="00AF6536">
        <w:t>D</w:t>
      </w:r>
      <w:r w:rsidR="00EA2AF4" w:rsidRPr="00AF6536">
        <w:t xml:space="preserve">ental </w:t>
      </w:r>
      <w:r w:rsidRPr="00AF6536">
        <w:t>A</w:t>
      </w:r>
      <w:r w:rsidR="00EA2AF4" w:rsidRPr="00AF6536">
        <w:t>ssociation</w:t>
      </w:r>
      <w:r w:rsidRPr="00AF6536">
        <w:t>, issues Water Fluoridation Quality Awards annually</w:t>
      </w:r>
      <w:r w:rsidR="00EA2AF4" w:rsidRPr="00AF6536">
        <w:t>. These</w:t>
      </w:r>
      <w:r w:rsidRPr="00AF6536">
        <w:t xml:space="preserve"> recognize </w:t>
      </w:r>
      <w:r w:rsidR="00596285" w:rsidRPr="00AF6536">
        <w:t xml:space="preserve">state programs </w:t>
      </w:r>
      <w:r w:rsidR="002322B8">
        <w:t>that</w:t>
      </w:r>
      <w:r w:rsidR="002322B8" w:rsidRPr="00AF6536">
        <w:t xml:space="preserve"> </w:t>
      </w:r>
      <w:r w:rsidR="00596285" w:rsidRPr="00AF6536">
        <w:t xml:space="preserve">achieve excellent data management as measured by </w:t>
      </w:r>
      <w:r w:rsidR="00EA2AF4" w:rsidRPr="00AF6536">
        <w:t>the</w:t>
      </w:r>
      <w:r w:rsidR="00596285" w:rsidRPr="00AF6536">
        <w:t xml:space="preserve"> complete</w:t>
      </w:r>
      <w:r w:rsidR="00EA2AF4" w:rsidRPr="00AF6536">
        <w:t>ness</w:t>
      </w:r>
      <w:r w:rsidR="00596285" w:rsidRPr="00AF6536">
        <w:t xml:space="preserve"> of fluoride </w:t>
      </w:r>
      <w:r w:rsidR="00EA2AF4" w:rsidRPr="00AF6536">
        <w:t>testing level</w:t>
      </w:r>
      <w:r w:rsidR="00596285" w:rsidRPr="00AF6536">
        <w:t xml:space="preserve"> data reporting in WFRS, and </w:t>
      </w:r>
      <w:r w:rsidRPr="00AF6536">
        <w:t xml:space="preserve">CWS </w:t>
      </w:r>
      <w:r w:rsidR="00EA2AF4" w:rsidRPr="00AF6536">
        <w:t xml:space="preserve">which </w:t>
      </w:r>
      <w:r w:rsidRPr="00AF6536">
        <w:t xml:space="preserve">achieve a consistent fluoride level </w:t>
      </w:r>
      <w:r w:rsidR="00A54FEC" w:rsidRPr="00AF6536">
        <w:t>with</w:t>
      </w:r>
      <w:r w:rsidRPr="00AF6536">
        <w:t xml:space="preserve">in the recommended range in a calendar year (Attachment </w:t>
      </w:r>
      <w:r w:rsidR="00AA5885" w:rsidRPr="00AF6536">
        <w:t>2</w:t>
      </w:r>
      <w:r w:rsidR="00AA5885">
        <w:t>d</w:t>
      </w:r>
      <w:r w:rsidR="00596285" w:rsidRPr="00AF6536">
        <w:t>).</w:t>
      </w:r>
    </w:p>
    <w:p w14:paraId="29C31353" w14:textId="77777777" w:rsidR="009D070B" w:rsidRPr="00AF6536" w:rsidRDefault="009D070B" w:rsidP="00873C17">
      <w:pPr>
        <w:pStyle w:val="Heading2"/>
      </w:pPr>
      <w:bookmarkStart w:id="9" w:name="_Toc517793949"/>
      <w:bookmarkStart w:id="10" w:name="_Toc517793976"/>
      <w:r w:rsidRPr="00AF6536">
        <w:t>Use of Improved Information Technology and Burden Reduction</w:t>
      </w:r>
      <w:bookmarkEnd w:id="9"/>
      <w:bookmarkEnd w:id="10"/>
    </w:p>
    <w:p w14:paraId="3BC92EE5" w14:textId="635A3BFD" w:rsidR="003752F5" w:rsidRPr="00AF6536" w:rsidRDefault="001842D4" w:rsidP="0056035C">
      <w:r w:rsidRPr="00AF6536">
        <w:t xml:space="preserve">Given the enormity of surveilling the recommended fluoridation level for 52,000 CWS, </w:t>
      </w:r>
      <w:r w:rsidR="00873C17" w:rsidRPr="00AF6536">
        <w:t>CDC</w:t>
      </w:r>
      <w:r w:rsidRPr="00AF6536">
        <w:t xml:space="preserve">’s </w:t>
      </w:r>
      <w:r w:rsidR="00C4037A" w:rsidRPr="00AF6536">
        <w:t xml:space="preserve">electronic data collection via </w:t>
      </w:r>
      <w:r w:rsidRPr="00AF6536">
        <w:t>WFRS</w:t>
      </w:r>
      <w:r w:rsidR="003752F5" w:rsidRPr="00AF6536">
        <w:t xml:space="preserve"> replaced the labor-intensive data analysis and compilation states </w:t>
      </w:r>
      <w:r w:rsidR="00AC43CE" w:rsidRPr="00AF6536">
        <w:t xml:space="preserve">and CDC </w:t>
      </w:r>
      <w:r w:rsidR="003752F5" w:rsidRPr="00AF6536">
        <w:t>used in the past.</w:t>
      </w:r>
      <w:r w:rsidRPr="00AF6536">
        <w:t xml:space="preserve"> </w:t>
      </w:r>
      <w:r w:rsidR="003752F5" w:rsidRPr="00AF6536">
        <w:t xml:space="preserve">This </w:t>
      </w:r>
      <w:r w:rsidRPr="00AF6536">
        <w:t xml:space="preserve">has both improved the data accuracy and reduced the burden of </w:t>
      </w:r>
      <w:r w:rsidR="003752F5" w:rsidRPr="00AF6536">
        <w:t xml:space="preserve">the states’ </w:t>
      </w:r>
      <w:r w:rsidRPr="00AF6536">
        <w:t xml:space="preserve">response </w:t>
      </w:r>
      <w:r w:rsidR="00DF44CC" w:rsidRPr="00AF6536">
        <w:t>effort</w:t>
      </w:r>
      <w:r w:rsidR="00CC3DDD" w:rsidRPr="00AF6536">
        <w:t>s</w:t>
      </w:r>
      <w:r w:rsidR="00AC43CE" w:rsidRPr="00AF6536">
        <w:t xml:space="preserve"> significantly</w:t>
      </w:r>
      <w:r w:rsidR="00596285" w:rsidRPr="00AF6536">
        <w:t>, and provides states with data analysis tools and enhanced reporting to benefit their programs</w:t>
      </w:r>
      <w:r w:rsidR="00DF44CC" w:rsidRPr="00AF6536">
        <w:t xml:space="preserve">. </w:t>
      </w:r>
      <w:r w:rsidR="00873C17" w:rsidRPr="00AF6536">
        <w:t xml:space="preserve">CDC provides </w:t>
      </w:r>
      <w:r w:rsidR="00DF44CC" w:rsidRPr="00AF6536">
        <w:t>a</w:t>
      </w:r>
      <w:r w:rsidR="00873C17" w:rsidRPr="00AF6536">
        <w:t xml:space="preserve"> guide, training</w:t>
      </w:r>
      <w:r w:rsidR="00DF44CC" w:rsidRPr="00AF6536">
        <w:t>,</w:t>
      </w:r>
      <w:r w:rsidR="00873C17" w:rsidRPr="00AF6536">
        <w:t xml:space="preserve"> and ongoing technical assistance </w:t>
      </w:r>
      <w:r w:rsidR="00712443" w:rsidRPr="00AF6536">
        <w:t xml:space="preserve">to </w:t>
      </w:r>
      <w:r w:rsidR="00CC3DDD" w:rsidRPr="00AF6536">
        <w:t xml:space="preserve">water system operators responsible for adjusting their fluoride level quality, </w:t>
      </w:r>
      <w:r w:rsidR="002322B8">
        <w:t xml:space="preserve">and </w:t>
      </w:r>
      <w:r w:rsidR="00CC3DDD" w:rsidRPr="00AF6536">
        <w:t xml:space="preserve">to </w:t>
      </w:r>
      <w:r w:rsidR="00AC43CE" w:rsidRPr="00AF6536">
        <w:t xml:space="preserve">governments </w:t>
      </w:r>
      <w:r w:rsidR="002322B8">
        <w:t>that</w:t>
      </w:r>
      <w:r w:rsidR="002322B8" w:rsidRPr="00AF6536">
        <w:t xml:space="preserve"> </w:t>
      </w:r>
      <w:r w:rsidR="00AC43CE" w:rsidRPr="00AF6536">
        <w:t xml:space="preserve">use </w:t>
      </w:r>
      <w:r w:rsidR="00712443" w:rsidRPr="00AF6536">
        <w:t>WFRS</w:t>
      </w:r>
      <w:r w:rsidR="00751277" w:rsidRPr="00AF6536">
        <w:t>.</w:t>
      </w:r>
      <w:r w:rsidR="00873C17" w:rsidRPr="00AF6536">
        <w:t xml:space="preserve"> </w:t>
      </w:r>
    </w:p>
    <w:p w14:paraId="3018D591" w14:textId="32428C73" w:rsidR="0056035C" w:rsidRPr="00AF6536" w:rsidRDefault="00631C98" w:rsidP="00BB3177">
      <w:r w:rsidRPr="00AF6536">
        <w:t>When WFRS was develop</w:t>
      </w:r>
      <w:r w:rsidR="008A239C" w:rsidRPr="00AF6536">
        <w:t xml:space="preserve">ed, CDC pre-loaded </w:t>
      </w:r>
      <w:r w:rsidR="00345E99" w:rsidRPr="00AF6536">
        <w:t xml:space="preserve">CWS </w:t>
      </w:r>
      <w:r w:rsidR="008A239C" w:rsidRPr="00AF6536">
        <w:t xml:space="preserve">information from </w:t>
      </w:r>
      <w:r w:rsidR="00EE464A" w:rsidRPr="00AF6536">
        <w:t xml:space="preserve">EPA’s </w:t>
      </w:r>
      <w:r w:rsidR="008A239C" w:rsidRPr="00AF6536">
        <w:t xml:space="preserve">SDWIS and CDC’s 1992 water fluoridation surveillance data to support </w:t>
      </w:r>
      <w:r w:rsidR="00EE464A" w:rsidRPr="00AF6536">
        <w:t>agency</w:t>
      </w:r>
      <w:r w:rsidR="008A239C" w:rsidRPr="00AF6536">
        <w:t xml:space="preserve"> data exchange and comparison</w:t>
      </w:r>
      <w:r w:rsidRPr="00AF6536">
        <w:t>,</w:t>
      </w:r>
      <w:r w:rsidR="008A239C" w:rsidRPr="00AF6536">
        <w:t xml:space="preserve"> </w:t>
      </w:r>
      <w:r w:rsidRPr="00AF6536">
        <w:t xml:space="preserve">and reduce the </w:t>
      </w:r>
      <w:r w:rsidR="00B007F6" w:rsidRPr="00AF6536">
        <w:t>respondent</w:t>
      </w:r>
      <w:r w:rsidRPr="00AF6536">
        <w:t xml:space="preserve"> </w:t>
      </w:r>
      <w:r w:rsidR="00EC14CB" w:rsidRPr="00AF6536">
        <w:t xml:space="preserve">response </w:t>
      </w:r>
      <w:r w:rsidRPr="00AF6536">
        <w:t>burden</w:t>
      </w:r>
      <w:r w:rsidR="008A239C" w:rsidRPr="00AF6536">
        <w:t xml:space="preserve">. </w:t>
      </w:r>
      <w:r w:rsidR="00AC43CE" w:rsidRPr="00AF6536">
        <w:t>Respondent</w:t>
      </w:r>
      <w:r w:rsidR="008A239C" w:rsidRPr="00AF6536">
        <w:t xml:space="preserve">s only need to validate or update a few </w:t>
      </w:r>
      <w:r w:rsidR="00B12859" w:rsidRPr="00AF6536">
        <w:t>CWS</w:t>
      </w:r>
      <w:r w:rsidR="008A239C" w:rsidRPr="00AF6536">
        <w:t xml:space="preserve"> fields </w:t>
      </w:r>
      <w:r w:rsidR="00202C62" w:rsidRPr="00AF6536">
        <w:t xml:space="preserve">annually: </w:t>
      </w:r>
      <w:r w:rsidR="008A239C" w:rsidRPr="00AF6536">
        <w:t xml:space="preserve">PWS ID, name, address and status, </w:t>
      </w:r>
      <w:r w:rsidR="001B691F">
        <w:t xml:space="preserve">the </w:t>
      </w:r>
      <w:r w:rsidR="008A239C" w:rsidRPr="00AF6536">
        <w:t xml:space="preserve">county served, population served, fluoridation status, natural fluoride concentrations, </w:t>
      </w:r>
      <w:r w:rsidR="007763D8" w:rsidRPr="00AF6536">
        <w:t xml:space="preserve">and any </w:t>
      </w:r>
      <w:r w:rsidR="00197B4A" w:rsidRPr="00AF6536">
        <w:t>CWS</w:t>
      </w:r>
      <w:r w:rsidR="008A239C" w:rsidRPr="00AF6536">
        <w:t xml:space="preserve"> </w:t>
      </w:r>
      <w:r w:rsidR="007763D8" w:rsidRPr="00AF6536">
        <w:t xml:space="preserve">from which they </w:t>
      </w:r>
      <w:r w:rsidR="008A239C" w:rsidRPr="00AF6536">
        <w:t>buy</w:t>
      </w:r>
      <w:r w:rsidR="00B007F6" w:rsidRPr="00AF6536">
        <w:t xml:space="preserve"> </w:t>
      </w:r>
      <w:r w:rsidR="008A239C" w:rsidRPr="00AF6536">
        <w:t>water</w:t>
      </w:r>
      <w:r w:rsidR="00AE6E40">
        <w:t xml:space="preserve"> (Attachment 2a)</w:t>
      </w:r>
      <w:r w:rsidR="00202C62" w:rsidRPr="00AF6536">
        <w:t>.</w:t>
      </w:r>
      <w:r w:rsidR="004E35A2" w:rsidRPr="00AF6536">
        <w:t xml:space="preserve"> </w:t>
      </w:r>
      <w:r w:rsidR="00BB3177" w:rsidRPr="00AF6536">
        <w:t xml:space="preserve">The </w:t>
      </w:r>
      <w:r w:rsidR="007763D8" w:rsidRPr="00AF6536">
        <w:t>respondent</w:t>
      </w:r>
      <w:r w:rsidR="00BB3177" w:rsidRPr="00AF6536">
        <w:t xml:space="preserve"> only has to either enter a few digits of the ID or the name, and it pops up among the 52,000</w:t>
      </w:r>
      <w:r w:rsidR="00197B4A" w:rsidRPr="00AF6536">
        <w:t xml:space="preserve"> CWS</w:t>
      </w:r>
      <w:r w:rsidR="00BB3177" w:rsidRPr="00AF6536">
        <w:t>.</w:t>
      </w:r>
      <w:r w:rsidR="007304B6">
        <w:t xml:space="preserve"> For example, the PWS ID is AL-0000068 and if the respondent enters “068” the system displays all PWS IDs that contain “068.”</w:t>
      </w:r>
    </w:p>
    <w:p w14:paraId="43C5F55D" w14:textId="7B460180" w:rsidR="003479F6" w:rsidRPr="00AF6536" w:rsidRDefault="003479F6" w:rsidP="004E35A2">
      <w:r w:rsidRPr="00AF6536">
        <w:t xml:space="preserve">WFRS </w:t>
      </w:r>
      <w:r w:rsidR="00EC14CB" w:rsidRPr="00AF6536">
        <w:t xml:space="preserve">also </w:t>
      </w:r>
      <w:r w:rsidRPr="00AF6536">
        <w:t xml:space="preserve">incorporates functionalities of data field validation and diagnostic reporting. For example, </w:t>
      </w:r>
      <w:r w:rsidR="00EC14CB" w:rsidRPr="00AF6536">
        <w:t>the</w:t>
      </w:r>
      <w:r w:rsidRPr="00AF6536">
        <w:t xml:space="preserve"> pre-populated US Census county population</w:t>
      </w:r>
      <w:r w:rsidR="00197B4A" w:rsidRPr="00AF6536">
        <w:t xml:space="preserve"> fields</w:t>
      </w:r>
      <w:r w:rsidRPr="00AF6536">
        <w:t xml:space="preserve"> allow </w:t>
      </w:r>
      <w:r w:rsidR="00EC14CB" w:rsidRPr="00AF6536">
        <w:t xml:space="preserve">respondents </w:t>
      </w:r>
      <w:r w:rsidRPr="00AF6536">
        <w:t xml:space="preserve">to identify counties </w:t>
      </w:r>
      <w:r w:rsidR="00197B4A" w:rsidRPr="00AF6536">
        <w:t>where the respondent may have overestimated the</w:t>
      </w:r>
      <w:r w:rsidRPr="00AF6536">
        <w:t xml:space="preserve"> population</w:t>
      </w:r>
      <w:r w:rsidR="00197B4A" w:rsidRPr="00AF6536">
        <w:t xml:space="preserve"> of</w:t>
      </w:r>
      <w:r w:rsidR="00CC3DDD" w:rsidRPr="00AF6536">
        <w:t xml:space="preserve"> an</w:t>
      </w:r>
      <w:r w:rsidR="00197B4A" w:rsidRPr="00AF6536">
        <w:t xml:space="preserve"> individual CWS</w:t>
      </w:r>
      <w:r w:rsidRPr="00AF6536">
        <w:t xml:space="preserve">.   </w:t>
      </w:r>
    </w:p>
    <w:p w14:paraId="1C62DAE3" w14:textId="47B48ACE" w:rsidR="00554697" w:rsidRPr="00AF6536" w:rsidRDefault="00554697" w:rsidP="00554697">
      <w:r w:rsidRPr="00AF6536">
        <w:t xml:space="preserve">WFRS uses responsive design to benefit the user experience across four different screen formats: desktop, laptop, tablet, and phone screen sizes. WFRS is accessed via </w:t>
      </w:r>
      <w:r w:rsidR="00263FA7" w:rsidRPr="00AF6536">
        <w:t xml:space="preserve">the </w:t>
      </w:r>
      <w:r w:rsidRPr="00AF6536">
        <w:t>internet and is hosted by CDC</w:t>
      </w:r>
      <w:r w:rsidR="003F7717">
        <w:t>;</w:t>
      </w:r>
      <w:r w:rsidRPr="00AF6536">
        <w:t xml:space="preserve"> </w:t>
      </w:r>
      <w:r w:rsidR="00EE464A" w:rsidRPr="00AF6536">
        <w:t>therefore</w:t>
      </w:r>
      <w:r w:rsidR="003F7717">
        <w:t>,</w:t>
      </w:r>
      <w:r w:rsidR="00EE464A" w:rsidRPr="00AF6536">
        <w:t xml:space="preserve"> </w:t>
      </w:r>
      <w:r w:rsidRPr="00AF6536">
        <w:t xml:space="preserve">it requires </w:t>
      </w:r>
      <w:r w:rsidR="00263FA7" w:rsidRPr="00AF6536">
        <w:t xml:space="preserve">no system maintenance burden at the </w:t>
      </w:r>
      <w:r w:rsidR="00B007F6" w:rsidRPr="00AF6536">
        <w:t>respondent</w:t>
      </w:r>
      <w:r w:rsidR="00263FA7" w:rsidRPr="00AF6536">
        <w:t xml:space="preserve"> location</w:t>
      </w:r>
      <w:r w:rsidR="00C75458" w:rsidRPr="00AF6536">
        <w:t>.</w:t>
      </w:r>
      <w:r w:rsidR="00263FA7" w:rsidRPr="00AF6536">
        <w:t xml:space="preserve"> </w:t>
      </w:r>
      <w:r w:rsidR="00C75458" w:rsidRPr="00AF6536">
        <w:t>N</w:t>
      </w:r>
      <w:r w:rsidR="00263FA7" w:rsidRPr="00AF6536">
        <w:t xml:space="preserve">o special </w:t>
      </w:r>
      <w:r w:rsidRPr="00AF6536">
        <w:t xml:space="preserve">hardware </w:t>
      </w:r>
      <w:r w:rsidR="00263FA7" w:rsidRPr="00AF6536">
        <w:t xml:space="preserve">or </w:t>
      </w:r>
      <w:r w:rsidRPr="00AF6536">
        <w:t xml:space="preserve">software </w:t>
      </w:r>
      <w:r w:rsidR="00C75458" w:rsidRPr="00AF6536">
        <w:t xml:space="preserve">is </w:t>
      </w:r>
      <w:r w:rsidR="008A5882" w:rsidRPr="00AF6536">
        <w:t>required</w:t>
      </w:r>
      <w:r w:rsidRPr="00AF6536">
        <w:t xml:space="preserve">. </w:t>
      </w:r>
    </w:p>
    <w:p w14:paraId="1773F1BC" w14:textId="4234756A" w:rsidR="00B00215" w:rsidRDefault="00C75458" w:rsidP="00B00215">
      <w:r w:rsidRPr="00AF6536">
        <w:t xml:space="preserve">WFRS has </w:t>
      </w:r>
      <w:r w:rsidR="00C11ED8" w:rsidRPr="00AF6536">
        <w:t>multiple reporting functions</w:t>
      </w:r>
      <w:r w:rsidRPr="00AF6536">
        <w:t xml:space="preserve"> </w:t>
      </w:r>
      <w:r w:rsidR="003F7717">
        <w:t>that</w:t>
      </w:r>
      <w:r w:rsidR="003F7717" w:rsidRPr="00AF6536">
        <w:t xml:space="preserve"> </w:t>
      </w:r>
      <w:r w:rsidRPr="00AF6536">
        <w:t>allow</w:t>
      </w:r>
      <w:r w:rsidR="00C11ED8" w:rsidRPr="00AF6536">
        <w:t xml:space="preserve"> states to display</w:t>
      </w:r>
      <w:r w:rsidR="006D399C" w:rsidRPr="00AF6536">
        <w:t>, print</w:t>
      </w:r>
      <w:r w:rsidRPr="00AF6536">
        <w:t>,</w:t>
      </w:r>
      <w:r w:rsidR="006D399C" w:rsidRPr="00AF6536">
        <w:t xml:space="preserve"> and</w:t>
      </w:r>
      <w:r w:rsidR="00C11ED8" w:rsidRPr="00AF6536">
        <w:t xml:space="preserve"> export customized reports sorted and filtered by fluoridation status, and grouped b</w:t>
      </w:r>
      <w:r w:rsidR="00B00215" w:rsidRPr="00AF6536">
        <w:t xml:space="preserve">y county and </w:t>
      </w:r>
      <w:r w:rsidR="00197B4A" w:rsidRPr="00AF6536">
        <w:t>CWS</w:t>
      </w:r>
      <w:r w:rsidR="00B00215" w:rsidRPr="00AF6536">
        <w:t xml:space="preserve"> name. The </w:t>
      </w:r>
      <w:r w:rsidR="00244CDE" w:rsidRPr="00AF6536">
        <w:t>data validation report</w:t>
      </w:r>
      <w:r w:rsidR="00B00215" w:rsidRPr="00AF6536">
        <w:t xml:space="preserve"> assists</w:t>
      </w:r>
      <w:r w:rsidR="00244CDE" w:rsidRPr="00AF6536">
        <w:t xml:space="preserve"> states </w:t>
      </w:r>
      <w:r w:rsidR="003F7717">
        <w:t xml:space="preserve">to </w:t>
      </w:r>
      <w:r w:rsidR="00B00215" w:rsidRPr="00AF6536">
        <w:t>f</w:t>
      </w:r>
      <w:r w:rsidR="00244CDE" w:rsidRPr="00AF6536">
        <w:t xml:space="preserve">ocus their data </w:t>
      </w:r>
      <w:r w:rsidR="00B00215" w:rsidRPr="00AF6536">
        <w:t xml:space="preserve">management and quality control resources. </w:t>
      </w:r>
      <w:bookmarkStart w:id="11" w:name="_Toc517793950"/>
      <w:bookmarkStart w:id="12" w:name="_Toc517793977"/>
    </w:p>
    <w:p w14:paraId="71893241" w14:textId="396F0EA7" w:rsidR="001D26EE" w:rsidRDefault="001D26EE" w:rsidP="00B00215"/>
    <w:p w14:paraId="7491EDD0" w14:textId="77777777" w:rsidR="001D26EE" w:rsidRPr="00AF6536" w:rsidRDefault="001D26EE" w:rsidP="00B00215"/>
    <w:p w14:paraId="560D86C6" w14:textId="77777777" w:rsidR="009D070B" w:rsidRPr="00AF6536" w:rsidRDefault="009D070B" w:rsidP="00B00215">
      <w:pPr>
        <w:pStyle w:val="Heading2"/>
      </w:pPr>
      <w:r w:rsidRPr="00AF6536">
        <w:t>Efforts to Identify Duplication and Use of Similar Information</w:t>
      </w:r>
      <w:bookmarkEnd w:id="11"/>
      <w:bookmarkEnd w:id="12"/>
    </w:p>
    <w:p w14:paraId="5FF82CB9" w14:textId="0C13F4AC" w:rsidR="00490D53" w:rsidRPr="00AF6536" w:rsidRDefault="00D7045A" w:rsidP="00490D53">
      <w:r w:rsidRPr="00AF6536">
        <w:t xml:space="preserve">No other agency </w:t>
      </w:r>
      <w:r w:rsidR="0001749E" w:rsidRPr="00AF6536">
        <w:t xml:space="preserve">or entity </w:t>
      </w:r>
      <w:r w:rsidRPr="00AF6536">
        <w:t xml:space="preserve">produces similar analyses or </w:t>
      </w:r>
      <w:r w:rsidR="00490D53" w:rsidRPr="00AF6536">
        <w:t xml:space="preserve">reports, and it is the only data collection </w:t>
      </w:r>
      <w:r w:rsidR="00916305">
        <w:t>resource of</w:t>
      </w:r>
      <w:r w:rsidR="004966EF">
        <w:t xml:space="preserve"> its origin </w:t>
      </w:r>
      <w:r w:rsidR="00490D53" w:rsidRPr="00AF6536">
        <w:t xml:space="preserve">to facilitate and monitor states’ adoption of the recommended 0.7 mg/L target and operational control range.  </w:t>
      </w:r>
    </w:p>
    <w:p w14:paraId="4ED8AA65" w14:textId="77777777" w:rsidR="00D7045A" w:rsidRPr="00AF6536" w:rsidRDefault="000005A0" w:rsidP="00D7045A">
      <w:r w:rsidRPr="00916305">
        <w:t xml:space="preserve">CDC investigated the potential of collaborating with EPA to adapt SDWIS to support public health surveillance needs and determined that </w:t>
      </w:r>
      <w:r w:rsidR="00490D53" w:rsidRPr="00916305">
        <w:t>important</w:t>
      </w:r>
      <w:r w:rsidRPr="00916305">
        <w:t xml:space="preserve"> differences in programmatic needs between t</w:t>
      </w:r>
      <w:r w:rsidR="00D7045A" w:rsidRPr="00916305">
        <w:t>he agencies were incompatible. EPA’s SDWIS, which encompasses all PWS nationwide including both CWS and non-CWS, is oriented for regulatory violation reporting; it does not serve the surveillance purpose of water fluoridation status relative to the PHS recommended level.</w:t>
      </w:r>
      <w:r w:rsidR="00D7045A" w:rsidRPr="00AF6536">
        <w:t xml:space="preserve"> </w:t>
      </w:r>
    </w:p>
    <w:p w14:paraId="690DC1D3" w14:textId="77777777" w:rsidR="00D7045A" w:rsidRPr="00AF6536" w:rsidRDefault="00490D53" w:rsidP="00AE615E">
      <w:r w:rsidRPr="00AF6536">
        <w:t xml:space="preserve">Furthermore, EPA classifies a water system as fluoridated only if fluoride is directly added; its data reflect only the 6,000 water systems that adjust fluoride directly. It does not classify as fluoridated the 6,500 water systems that purchase fluoridated water from an adjacent water system, nor the more than 6,000 water systems with natural fluoride at beneficial levels — two-thirds of the water systems CDC considers fluoridated. </w:t>
      </w:r>
    </w:p>
    <w:p w14:paraId="4FD1B363" w14:textId="77777777" w:rsidR="00856E08" w:rsidRPr="00AF6536" w:rsidRDefault="00F54D49" w:rsidP="00AE615E">
      <w:r w:rsidRPr="00AF6536">
        <w:t xml:space="preserve">CDC’s complementary information collection is a necessity for public health surveillance, but CDC did use </w:t>
      </w:r>
      <w:r w:rsidR="000005A0" w:rsidRPr="00AF6536">
        <w:t xml:space="preserve">portions of the EPA SDWIS database as the basis for the design of WFRS, and the </w:t>
      </w:r>
      <w:r w:rsidRPr="00AF6536">
        <w:t>C</w:t>
      </w:r>
      <w:r w:rsidR="000005A0" w:rsidRPr="00AF6536">
        <w:t xml:space="preserve">WS profile in WFRS was modeled on a trimmed PWS profile from SDWIS. </w:t>
      </w:r>
    </w:p>
    <w:p w14:paraId="3ADBC0D8" w14:textId="77777777" w:rsidR="009D070B" w:rsidRPr="00AF6536" w:rsidRDefault="009D070B" w:rsidP="00D52602">
      <w:pPr>
        <w:pStyle w:val="Heading2"/>
      </w:pPr>
      <w:bookmarkStart w:id="13" w:name="_Toc517793951"/>
      <w:bookmarkStart w:id="14" w:name="_Toc517793978"/>
      <w:r w:rsidRPr="00AF6536">
        <w:t>Impact on Small Businesses or Other Small Entities</w:t>
      </w:r>
      <w:bookmarkEnd w:id="13"/>
      <w:bookmarkEnd w:id="14"/>
    </w:p>
    <w:p w14:paraId="1B81FD2E" w14:textId="3E12F2F7" w:rsidR="00285F98" w:rsidRPr="00AF6536" w:rsidRDefault="00F54D49" w:rsidP="00AE3ED5">
      <w:r w:rsidRPr="00AF6536">
        <w:t>States must collect fluoridation data from the CWS in their state to comply with the Safe Drinking Water Act</w:t>
      </w:r>
      <w:r w:rsidR="0095588D" w:rsidRPr="00AF6536">
        <w:t xml:space="preserve"> except for Wyoming</w:t>
      </w:r>
      <w:r w:rsidR="003F7717">
        <w:t>;</w:t>
      </w:r>
      <w:r w:rsidRPr="00AF6536">
        <w:t xml:space="preserve"> therefore</w:t>
      </w:r>
      <w:r w:rsidR="003F7717">
        <w:t>,</w:t>
      </w:r>
      <w:r w:rsidRPr="00AF6536">
        <w:t xml:space="preserve"> this request adds </w:t>
      </w:r>
      <w:r w:rsidR="004966EF">
        <w:t xml:space="preserve">minimum </w:t>
      </w:r>
      <w:r w:rsidRPr="00AF6536">
        <w:t>burden</w:t>
      </w:r>
      <w:r w:rsidR="00D85DFE" w:rsidRPr="00AF6536">
        <w:t xml:space="preserve"> to enter the results into WFRS or otherwise provide the data to CDC. </w:t>
      </w:r>
      <w:r w:rsidR="000B7943" w:rsidRPr="00AF6536">
        <w:t>No other small entities</w:t>
      </w:r>
      <w:r w:rsidR="004D1ED7" w:rsidRPr="00AF6536">
        <w:t>, including CWS</w:t>
      </w:r>
      <w:r w:rsidR="00F00DF5" w:rsidRPr="00AF6536">
        <w:t xml:space="preserve">/PWS </w:t>
      </w:r>
      <w:r w:rsidR="004D1ED7" w:rsidRPr="00AF6536">
        <w:t>personnel,</w:t>
      </w:r>
      <w:r w:rsidR="000B7943" w:rsidRPr="00AF6536">
        <w:t xml:space="preserve"> have access </w:t>
      </w:r>
      <w:r w:rsidR="00D31C2C" w:rsidRPr="00AF6536">
        <w:t xml:space="preserve">to the </w:t>
      </w:r>
      <w:r w:rsidR="00FB2268" w:rsidRPr="00AF6536">
        <w:t xml:space="preserve">WFRS </w:t>
      </w:r>
      <w:r w:rsidR="00D31C2C" w:rsidRPr="00AF6536">
        <w:t xml:space="preserve">online systems, </w:t>
      </w:r>
      <w:r w:rsidR="004D1ED7" w:rsidRPr="00AF6536">
        <w:t>n</w:t>
      </w:r>
      <w:r w:rsidR="000B7943" w:rsidRPr="00AF6536">
        <w:t xml:space="preserve">or are </w:t>
      </w:r>
      <w:r w:rsidR="001B691F">
        <w:t xml:space="preserve">they </w:t>
      </w:r>
      <w:r w:rsidR="000B7943" w:rsidRPr="00AF6536">
        <w:t>expected to participate</w:t>
      </w:r>
      <w:r w:rsidR="00826E1D" w:rsidRPr="00AF6536">
        <w:t xml:space="preserve"> in </w:t>
      </w:r>
      <w:r w:rsidR="00AE3ED5" w:rsidRPr="00AF6536">
        <w:t xml:space="preserve">this </w:t>
      </w:r>
      <w:r w:rsidR="00826E1D" w:rsidRPr="00AF6536">
        <w:t>collection</w:t>
      </w:r>
      <w:r w:rsidR="000B7943" w:rsidRPr="00AF6536">
        <w:t>.</w:t>
      </w:r>
      <w:r w:rsidR="00D31C2C" w:rsidRPr="00AF6536">
        <w:t xml:space="preserve"> The collection is not sponsored.</w:t>
      </w:r>
      <w:r w:rsidR="00AE3ED5" w:rsidRPr="00AF6536">
        <w:t xml:space="preserve"> </w:t>
      </w:r>
    </w:p>
    <w:p w14:paraId="64DA97F7" w14:textId="77777777" w:rsidR="009D070B" w:rsidRPr="00AF6536" w:rsidRDefault="009D070B" w:rsidP="006B2150">
      <w:pPr>
        <w:pStyle w:val="Heading2"/>
      </w:pPr>
      <w:bookmarkStart w:id="15" w:name="_Toc517793952"/>
      <w:bookmarkStart w:id="16" w:name="_Toc517793979"/>
      <w:r w:rsidRPr="00AF6536">
        <w:t>Consequences of Collecting the Information Less Frequently</w:t>
      </w:r>
      <w:bookmarkEnd w:id="15"/>
      <w:bookmarkEnd w:id="16"/>
    </w:p>
    <w:p w14:paraId="3104B8CC" w14:textId="17BC43B0" w:rsidR="00AA0B2F" w:rsidRPr="00AF6536" w:rsidRDefault="00FF04AE" w:rsidP="00AE3ED5">
      <w:pPr>
        <w:rPr>
          <w:strike/>
        </w:rPr>
      </w:pPr>
      <w:r w:rsidRPr="00AF6536">
        <w:t xml:space="preserve">Collecting the information </w:t>
      </w:r>
      <w:r w:rsidR="00C20F17" w:rsidRPr="00AF6536">
        <w:t>less frequently than</w:t>
      </w:r>
      <w:r w:rsidR="00237C72" w:rsidRPr="00AF6536">
        <w:t xml:space="preserve"> annual</w:t>
      </w:r>
      <w:r w:rsidR="00C20F17" w:rsidRPr="00AF6536">
        <w:t>ly</w:t>
      </w:r>
      <w:r w:rsidR="00237C72" w:rsidRPr="00AF6536">
        <w:t xml:space="preserve"> would impact </w:t>
      </w:r>
      <w:r w:rsidR="00094BE8" w:rsidRPr="00AF6536">
        <w:t>the completeness, accuracy</w:t>
      </w:r>
      <w:r w:rsidR="00DF5D15" w:rsidRPr="00AF6536">
        <w:t>,</w:t>
      </w:r>
      <w:r w:rsidR="00094BE8" w:rsidRPr="00AF6536">
        <w:t xml:space="preserve"> and timeliness of the data </w:t>
      </w:r>
      <w:r w:rsidR="004C38CD" w:rsidRPr="00AF6536">
        <w:t>provided</w:t>
      </w:r>
      <w:r w:rsidR="00094BE8" w:rsidRPr="00AF6536">
        <w:t xml:space="preserve"> to the public. The annual schedule of data collection is important to capture and coordinate with the EPA’s SDWIS data update, which is annual</w:t>
      </w:r>
      <w:r w:rsidR="00DF5D15" w:rsidRPr="00AF6536">
        <w:t xml:space="preserve"> and enables </w:t>
      </w:r>
      <w:r w:rsidR="001B691F">
        <w:t xml:space="preserve">the </w:t>
      </w:r>
      <w:r w:rsidR="00DF5D15" w:rsidRPr="00AF6536">
        <w:t>collection of</w:t>
      </w:r>
      <w:r w:rsidR="00AA0B2F" w:rsidRPr="00AF6536">
        <w:t xml:space="preserve"> </w:t>
      </w:r>
      <w:r w:rsidR="00DF5D15" w:rsidRPr="00AF6536">
        <w:t>any new</w:t>
      </w:r>
      <w:r w:rsidR="00AA0B2F" w:rsidRPr="00AF6536">
        <w:t xml:space="preserve"> population </w:t>
      </w:r>
      <w:r w:rsidR="00B92783" w:rsidRPr="00AF6536">
        <w:t>data</w:t>
      </w:r>
      <w:r w:rsidR="00634158" w:rsidRPr="00AF6536">
        <w:t xml:space="preserve"> for more accurate analysis</w:t>
      </w:r>
      <w:r w:rsidR="00B46A7D" w:rsidRPr="00AF6536">
        <w:t>.</w:t>
      </w:r>
      <w:r w:rsidR="00AA0B2F" w:rsidRPr="00AF6536">
        <w:t xml:space="preserve"> </w:t>
      </w:r>
    </w:p>
    <w:p w14:paraId="1D322A53" w14:textId="2C7D6432" w:rsidR="00285F98" w:rsidRPr="00AF6536" w:rsidRDefault="00B92783" w:rsidP="009B1810">
      <w:r w:rsidRPr="00AF6536">
        <w:t>Decreasing</w:t>
      </w:r>
      <w:r w:rsidR="003F7717">
        <w:t xml:space="preserve"> the</w:t>
      </w:r>
      <w:r w:rsidRPr="00AF6536">
        <w:t xml:space="preserve"> frequency</w:t>
      </w:r>
      <w:r w:rsidR="00581DB5" w:rsidRPr="00AF6536">
        <w:t xml:space="preserve"> between collections would </w:t>
      </w:r>
      <w:r w:rsidR="001F042B" w:rsidRPr="00AF6536">
        <w:t xml:space="preserve">also limit </w:t>
      </w:r>
      <w:r w:rsidR="002A4353" w:rsidRPr="00AF6536">
        <w:t xml:space="preserve">the ability of </w:t>
      </w:r>
      <w:r w:rsidR="00107976" w:rsidRPr="00AF6536">
        <w:t xml:space="preserve">public health </w:t>
      </w:r>
      <w:r w:rsidR="002A4353" w:rsidRPr="00AF6536">
        <w:t xml:space="preserve">programs </w:t>
      </w:r>
      <w:r w:rsidRPr="00AF6536">
        <w:t>to plan and evaluate</w:t>
      </w:r>
      <w:r w:rsidR="007879F4" w:rsidRPr="00AF6536">
        <w:t xml:space="preserve">, thus limiting </w:t>
      </w:r>
      <w:r w:rsidR="002A4353" w:rsidRPr="00AF6536">
        <w:t>national, state</w:t>
      </w:r>
      <w:r w:rsidR="007879F4" w:rsidRPr="00AF6536">
        <w:t>,</w:t>
      </w:r>
      <w:r w:rsidR="002A4353" w:rsidRPr="00AF6536">
        <w:t xml:space="preserve"> and local </w:t>
      </w:r>
      <w:r w:rsidR="007879F4" w:rsidRPr="00AF6536">
        <w:t>government</w:t>
      </w:r>
      <w:r w:rsidR="002A4353" w:rsidRPr="00AF6536">
        <w:t xml:space="preserve">s to respond to </w:t>
      </w:r>
      <w:r w:rsidR="00634158" w:rsidRPr="00AF6536">
        <w:t xml:space="preserve">continuously </w:t>
      </w:r>
      <w:r w:rsidR="002A4353" w:rsidRPr="00AF6536">
        <w:t>changing</w:t>
      </w:r>
      <w:r w:rsidR="0040652A" w:rsidRPr="00AF6536">
        <w:t xml:space="preserve"> </w:t>
      </w:r>
      <w:r w:rsidR="002A4353" w:rsidRPr="00AF6536">
        <w:t>surveillance</w:t>
      </w:r>
      <w:r w:rsidR="0040652A" w:rsidRPr="00AF6536">
        <w:t xml:space="preserve"> data </w:t>
      </w:r>
      <w:r w:rsidR="002A4353" w:rsidRPr="00AF6536">
        <w:t>in a timely and effective manner. This</w:t>
      </w:r>
      <w:r w:rsidR="001B691F">
        <w:t>, in turn,</w:t>
      </w:r>
      <w:r w:rsidR="00581DB5" w:rsidRPr="00AF6536">
        <w:t xml:space="preserve"> would </w:t>
      </w:r>
      <w:r w:rsidR="007879F4" w:rsidRPr="00AF6536">
        <w:t>delay</w:t>
      </w:r>
      <w:r w:rsidR="00AD22C6" w:rsidRPr="00AF6536">
        <w:t xml:space="preserve"> oral disease prevention and </w:t>
      </w:r>
      <w:r w:rsidR="00581DB5" w:rsidRPr="00AF6536">
        <w:t>negatively</w:t>
      </w:r>
      <w:r w:rsidR="00237C72" w:rsidRPr="00AF6536">
        <w:t xml:space="preserve"> affect </w:t>
      </w:r>
      <w:r w:rsidR="007879F4" w:rsidRPr="00AF6536">
        <w:t xml:space="preserve">the </w:t>
      </w:r>
      <w:r w:rsidR="00AD22C6" w:rsidRPr="00AF6536">
        <w:t xml:space="preserve">oral health status of </w:t>
      </w:r>
      <w:r w:rsidR="00237C72" w:rsidRPr="00AF6536">
        <w:t>populations</w:t>
      </w:r>
      <w:r w:rsidR="00581DB5" w:rsidRPr="00AF6536">
        <w:t xml:space="preserve">, especially </w:t>
      </w:r>
      <w:r w:rsidR="00FF04AE" w:rsidRPr="00AF6536">
        <w:t xml:space="preserve">populations </w:t>
      </w:r>
      <w:r w:rsidR="00581DB5" w:rsidRPr="00AF6536">
        <w:t xml:space="preserve">without </w:t>
      </w:r>
      <w:r w:rsidR="00634158" w:rsidRPr="00AF6536">
        <w:t xml:space="preserve">or limited </w:t>
      </w:r>
      <w:r w:rsidR="00581DB5" w:rsidRPr="00AF6536">
        <w:t xml:space="preserve">access to </w:t>
      </w:r>
      <w:r w:rsidR="0052509F" w:rsidRPr="00AF6536">
        <w:t>oral health preventive services</w:t>
      </w:r>
      <w:r w:rsidR="00581DB5" w:rsidRPr="00AF6536">
        <w:t>.</w:t>
      </w:r>
      <w:r w:rsidR="004D1ED7" w:rsidRPr="00AF6536">
        <w:t xml:space="preserve"> </w:t>
      </w:r>
    </w:p>
    <w:p w14:paraId="288E7F2E" w14:textId="77777777" w:rsidR="009D070B" w:rsidRPr="00AF6536" w:rsidRDefault="009D070B" w:rsidP="009B1810">
      <w:pPr>
        <w:pStyle w:val="Heading2"/>
      </w:pPr>
      <w:bookmarkStart w:id="17" w:name="_Toc517793953"/>
      <w:bookmarkStart w:id="18" w:name="_Toc517793980"/>
      <w:r w:rsidRPr="00AF6536">
        <w:t>Special Circumstances R</w:t>
      </w:r>
      <w:r w:rsidR="008F5C1C" w:rsidRPr="00AF6536">
        <w:t>elated to the Guidelines of 5 CFR</w:t>
      </w:r>
      <w:r w:rsidRPr="00AF6536">
        <w:t xml:space="preserve"> 1320.5</w:t>
      </w:r>
      <w:bookmarkEnd w:id="17"/>
      <w:bookmarkEnd w:id="18"/>
    </w:p>
    <w:p w14:paraId="7DB1D70E" w14:textId="77777777" w:rsidR="009D070B" w:rsidRPr="00AF6536" w:rsidRDefault="00E870A4" w:rsidP="009B1810">
      <w:r w:rsidRPr="00AF6536">
        <w:t xml:space="preserve">This request </w:t>
      </w:r>
      <w:r w:rsidR="00B86B34" w:rsidRPr="00AF6536">
        <w:t xml:space="preserve">fully </w:t>
      </w:r>
      <w:r w:rsidRPr="00AF6536">
        <w:t>complies with the information collection guidelines of 5 CFR 1320.5.</w:t>
      </w:r>
    </w:p>
    <w:p w14:paraId="2A944200" w14:textId="77777777" w:rsidR="009D070B" w:rsidRPr="00AF6536" w:rsidRDefault="007B1CA7" w:rsidP="009B1810">
      <w:pPr>
        <w:pStyle w:val="Heading2"/>
        <w:spacing w:line="240" w:lineRule="auto"/>
      </w:pPr>
      <w:bookmarkStart w:id="19" w:name="_Toc517793954"/>
      <w:bookmarkStart w:id="20" w:name="_Toc517793981"/>
      <w:r w:rsidRPr="00AF6536">
        <w:t xml:space="preserve">Comments in Response to the </w:t>
      </w:r>
      <w:r w:rsidR="009D070B" w:rsidRPr="00AF6536">
        <w:t>Federal Register Notice and Efforts to Consult Outside the Agency</w:t>
      </w:r>
      <w:bookmarkEnd w:id="19"/>
      <w:bookmarkEnd w:id="20"/>
    </w:p>
    <w:p w14:paraId="14B4D50A" w14:textId="77777777" w:rsidR="00F374D2" w:rsidRPr="00AF6536" w:rsidRDefault="007879F4" w:rsidP="009B1810">
      <w:r w:rsidRPr="00AF6536">
        <w:t>Part A: Public Notice</w:t>
      </w:r>
    </w:p>
    <w:p w14:paraId="785DAEB4" w14:textId="1B30CA7D" w:rsidR="005B4C07" w:rsidRPr="00AF6536" w:rsidRDefault="005B4C07" w:rsidP="009B1810">
      <w:r w:rsidRPr="006A5AF1">
        <w:t>A 60-day Federal Register notice was publi</w:t>
      </w:r>
      <w:r w:rsidR="001C1737" w:rsidRPr="006A5AF1">
        <w:t xml:space="preserve">shed in the Federal Register on </w:t>
      </w:r>
      <w:r w:rsidR="00907E72" w:rsidRPr="006A5AF1">
        <w:t xml:space="preserve">December 6, 2018, </w:t>
      </w:r>
      <w:r w:rsidR="00C752DD" w:rsidRPr="006A5AF1">
        <w:t>Volume</w:t>
      </w:r>
      <w:r w:rsidR="00907E72" w:rsidRPr="006A5AF1">
        <w:t xml:space="preserve"> 83</w:t>
      </w:r>
      <w:r w:rsidR="00C752DD" w:rsidRPr="006A5AF1">
        <w:t>, Number</w:t>
      </w:r>
      <w:r w:rsidR="00907E72" w:rsidRPr="006A5AF1">
        <w:t xml:space="preserve"> 234</w:t>
      </w:r>
      <w:r w:rsidR="00C752DD" w:rsidRPr="006A5AF1">
        <w:t>, pages</w:t>
      </w:r>
      <w:r w:rsidR="00907E72" w:rsidRPr="006A5AF1">
        <w:t xml:space="preserve"> 62867–62869</w:t>
      </w:r>
      <w:r w:rsidR="009443EC" w:rsidRPr="006A5AF1">
        <w:t xml:space="preserve"> </w:t>
      </w:r>
      <w:r w:rsidR="001C1737" w:rsidRPr="006A5AF1">
        <w:t>(</w:t>
      </w:r>
      <w:r w:rsidR="002B4EFB" w:rsidRPr="006A5AF1">
        <w:t xml:space="preserve">Attachment </w:t>
      </w:r>
      <w:r w:rsidR="006F0ABC" w:rsidRPr="006A5AF1">
        <w:t>3</w:t>
      </w:r>
      <w:r w:rsidR="00C752DD" w:rsidRPr="006A5AF1">
        <w:t>a</w:t>
      </w:r>
      <w:r w:rsidR="001C1737" w:rsidRPr="006A5AF1">
        <w:t>)</w:t>
      </w:r>
      <w:r w:rsidRPr="006A5AF1">
        <w:t>.</w:t>
      </w:r>
      <w:r w:rsidR="001C0608" w:rsidRPr="006A5AF1">
        <w:t xml:space="preserve"> </w:t>
      </w:r>
      <w:r w:rsidR="00907E72" w:rsidRPr="006A5AF1">
        <w:t>Two</w:t>
      </w:r>
      <w:r w:rsidR="00C752DD" w:rsidRPr="006A5AF1">
        <w:t xml:space="preserve"> </w:t>
      </w:r>
      <w:r w:rsidR="009D0FA6" w:rsidRPr="006A5AF1">
        <w:t>public comments were received</w:t>
      </w:r>
      <w:r w:rsidR="00C752DD" w:rsidRPr="006A5AF1">
        <w:t xml:space="preserve"> and </w:t>
      </w:r>
      <w:r w:rsidR="001B691F">
        <w:t xml:space="preserve">the </w:t>
      </w:r>
      <w:r w:rsidR="00C752DD" w:rsidRPr="006A5AF1">
        <w:t xml:space="preserve">CDC provided </w:t>
      </w:r>
      <w:r w:rsidR="006316BD" w:rsidRPr="006A5AF1">
        <w:t>corresponding responses</w:t>
      </w:r>
      <w:r w:rsidR="00C752DD" w:rsidRPr="006A5AF1">
        <w:t xml:space="preserve"> (Attachment 3b)</w:t>
      </w:r>
      <w:r w:rsidR="009D0FA6" w:rsidRPr="006A5AF1">
        <w:t>.</w:t>
      </w:r>
    </w:p>
    <w:p w14:paraId="229819D0" w14:textId="77777777" w:rsidR="001D26EE" w:rsidRDefault="001D26EE" w:rsidP="009B1810"/>
    <w:p w14:paraId="3D0439EF" w14:textId="6C34045B" w:rsidR="005B4C07" w:rsidRPr="00AF6536" w:rsidRDefault="009443EC" w:rsidP="009B1810">
      <w:r w:rsidRPr="00AF6536">
        <w:t>B: Consultation</w:t>
      </w:r>
    </w:p>
    <w:p w14:paraId="662F5A1E" w14:textId="3337C02C" w:rsidR="00D6290E" w:rsidRPr="00AF6536" w:rsidRDefault="00D6290E" w:rsidP="009B1810">
      <w:r w:rsidRPr="00AF6536">
        <w:t xml:space="preserve">CDC consulted with </w:t>
      </w:r>
      <w:r w:rsidR="00C80F5D" w:rsidRPr="00AF6536">
        <w:t xml:space="preserve">water </w:t>
      </w:r>
      <w:r w:rsidRPr="00AF6536">
        <w:t>fluoridation managers or their equivalent</w:t>
      </w:r>
      <w:r w:rsidR="003F7717">
        <w:t>s</w:t>
      </w:r>
      <w:r w:rsidRPr="00AF6536">
        <w:t xml:space="preserve"> </w:t>
      </w:r>
      <w:r w:rsidR="00C80F5D" w:rsidRPr="00AF6536">
        <w:t>in</w:t>
      </w:r>
      <w:r w:rsidR="00E27CD9" w:rsidRPr="00AF6536">
        <w:t xml:space="preserve"> </w:t>
      </w:r>
      <w:r w:rsidR="00F00DF5" w:rsidRPr="00AF6536">
        <w:t xml:space="preserve">six </w:t>
      </w:r>
      <w:r w:rsidR="00C80F5D" w:rsidRPr="00AF6536">
        <w:t xml:space="preserve">state governments in 2018 </w:t>
      </w:r>
      <w:r w:rsidRPr="00AF6536">
        <w:t>to determine</w:t>
      </w:r>
      <w:r w:rsidR="00A2489F" w:rsidRPr="00AF6536">
        <w:t xml:space="preserve"> </w:t>
      </w:r>
      <w:r w:rsidR="000215BA" w:rsidRPr="00AF6536">
        <w:t>the burden of time</w:t>
      </w:r>
      <w:r w:rsidR="00A2489F" w:rsidRPr="00AF6536">
        <w:t xml:space="preserve"> and cost</w:t>
      </w:r>
      <w:r w:rsidR="000215BA" w:rsidRPr="00AF6536">
        <w:t xml:space="preserve"> to enter the data, including assistance from support staff and administrators</w:t>
      </w:r>
      <w:r w:rsidR="00455DB5" w:rsidRPr="00AF6536">
        <w:t xml:space="preserve">. </w:t>
      </w:r>
      <w:r w:rsidR="00F23CFD">
        <w:t xml:space="preserve">CDC also solicited feedback on the benefits and drawbacks of WFRS.  </w:t>
      </w:r>
      <w:r w:rsidR="00C21DBB" w:rsidRPr="00AF6536">
        <w:t>No unresolved problems surfaced</w:t>
      </w:r>
      <w:r w:rsidR="00FF0133" w:rsidRPr="00AF6536">
        <w:t xml:space="preserve">. The states </w:t>
      </w:r>
      <w:r w:rsidR="00F46A5A" w:rsidRPr="00AF6536">
        <w:t xml:space="preserve">all indicated that they </w:t>
      </w:r>
      <w:r w:rsidR="0068489C" w:rsidRPr="00AF6536">
        <w:t>consider</w:t>
      </w:r>
      <w:r w:rsidR="00047721" w:rsidRPr="00AF6536">
        <w:t xml:space="preserve"> the </w:t>
      </w:r>
      <w:r w:rsidR="003F7717">
        <w:t>d</w:t>
      </w:r>
      <w:r w:rsidR="00047721" w:rsidRPr="00AF6536">
        <w:t xml:space="preserve">iscrepancy </w:t>
      </w:r>
      <w:r w:rsidR="003F7717">
        <w:t>r</w:t>
      </w:r>
      <w:r w:rsidR="00047721" w:rsidRPr="00AF6536">
        <w:t>eport</w:t>
      </w:r>
      <w:r w:rsidR="00E27CD9" w:rsidRPr="00AF6536">
        <w:t xml:space="preserve"> </w:t>
      </w:r>
      <w:r w:rsidR="0068489C" w:rsidRPr="00AF6536">
        <w:t xml:space="preserve">an essential tool </w:t>
      </w:r>
      <w:r w:rsidR="00BD0444" w:rsidRPr="00AF6536">
        <w:t>to f</w:t>
      </w:r>
      <w:r w:rsidR="00E27CD9" w:rsidRPr="00AF6536">
        <w:t>acilitat</w:t>
      </w:r>
      <w:r w:rsidR="00BD0444" w:rsidRPr="00AF6536">
        <w:t>e</w:t>
      </w:r>
      <w:r w:rsidR="00E27CD9" w:rsidRPr="00AF6536">
        <w:t xml:space="preserve"> </w:t>
      </w:r>
      <w:r w:rsidR="00BD0444" w:rsidRPr="00AF6536">
        <w:t xml:space="preserve">not only </w:t>
      </w:r>
      <w:r w:rsidR="00E27CD9" w:rsidRPr="00AF6536">
        <w:t>the annual data collection</w:t>
      </w:r>
      <w:r w:rsidR="00F00DF5" w:rsidRPr="00AF6536">
        <w:t>,</w:t>
      </w:r>
      <w:r w:rsidR="00E27CD9" w:rsidRPr="00AF6536">
        <w:t xml:space="preserve"> </w:t>
      </w:r>
      <w:r w:rsidR="00BD0444" w:rsidRPr="00AF6536">
        <w:t xml:space="preserve">but also </w:t>
      </w:r>
      <w:r w:rsidR="009045D1" w:rsidRPr="00AF6536">
        <w:t>inter</w:t>
      </w:r>
      <w:r w:rsidR="00E27CD9" w:rsidRPr="00AF6536">
        <w:t>agency collaboration</w:t>
      </w:r>
      <w:r w:rsidR="0068489C" w:rsidRPr="00AF6536">
        <w:t xml:space="preserve"> and communications</w:t>
      </w:r>
      <w:r w:rsidR="00BD0444" w:rsidRPr="00AF6536">
        <w:t xml:space="preserve"> </w:t>
      </w:r>
      <w:r w:rsidR="005200EE" w:rsidRPr="00AF6536">
        <w:t>about</w:t>
      </w:r>
      <w:r w:rsidR="00BD0444" w:rsidRPr="00AF6536">
        <w:t xml:space="preserve"> fluoridation data management</w:t>
      </w:r>
      <w:r w:rsidR="0068489C" w:rsidRPr="00AF6536">
        <w:t xml:space="preserve">. </w:t>
      </w:r>
    </w:p>
    <w:p w14:paraId="41A11800" w14:textId="39D4D3A9" w:rsidR="00C4185B" w:rsidRPr="00AF6536" w:rsidRDefault="00C4185B" w:rsidP="00C4185B">
      <w:pPr>
        <w:pStyle w:val="Heading3"/>
        <w:spacing w:line="240" w:lineRule="auto"/>
        <w:rPr>
          <w:rFonts w:eastAsia="Calibri"/>
          <w:b/>
          <w:color w:val="auto"/>
        </w:rPr>
      </w:pPr>
      <w:r w:rsidRPr="00AF6536">
        <w:rPr>
          <w:rFonts w:eastAsia="Calibri"/>
          <w:b/>
          <w:color w:val="auto"/>
        </w:rPr>
        <w:t>State</w:t>
      </w:r>
      <w:r w:rsidR="003F7717">
        <w:rPr>
          <w:rFonts w:eastAsia="Calibri"/>
          <w:b/>
          <w:color w:val="auto"/>
        </w:rPr>
        <w:t>s</w:t>
      </w:r>
      <w:r w:rsidRPr="00AF6536">
        <w:rPr>
          <w:rFonts w:eastAsia="Calibri"/>
          <w:b/>
          <w:color w:val="auto"/>
        </w:rPr>
        <w:t xml:space="preserve"> consulted regarding </w:t>
      </w:r>
      <w:r w:rsidR="001B691F">
        <w:rPr>
          <w:rFonts w:eastAsia="Calibri"/>
          <w:b/>
          <w:color w:val="auto"/>
        </w:rPr>
        <w:t xml:space="preserve">the </w:t>
      </w:r>
      <w:r w:rsidRPr="00AF6536">
        <w:rPr>
          <w:rFonts w:eastAsia="Calibri"/>
          <w:b/>
          <w:color w:val="auto"/>
        </w:rPr>
        <w:t xml:space="preserve">burden of annual data collection, 2018 </w:t>
      </w:r>
    </w:p>
    <w:tbl>
      <w:tblPr>
        <w:tblStyle w:val="TableGrid1"/>
        <w:tblW w:w="0" w:type="auto"/>
        <w:tblLook w:val="04A0" w:firstRow="1" w:lastRow="0" w:firstColumn="1" w:lastColumn="0" w:noHBand="0" w:noVBand="1"/>
      </w:tblPr>
      <w:tblGrid>
        <w:gridCol w:w="1795"/>
        <w:gridCol w:w="2430"/>
        <w:gridCol w:w="1366"/>
        <w:gridCol w:w="3224"/>
      </w:tblGrid>
      <w:tr w:rsidR="00C4185B" w:rsidRPr="00AF6536" w14:paraId="3B7FF46B" w14:textId="77777777" w:rsidTr="00B916D8">
        <w:trPr>
          <w:trHeight w:val="602"/>
        </w:trPr>
        <w:tc>
          <w:tcPr>
            <w:tcW w:w="1795" w:type="dxa"/>
            <w:shd w:val="clear" w:color="auto" w:fill="D0CECE"/>
            <w:noWrap/>
            <w:hideMark/>
          </w:tcPr>
          <w:p w14:paraId="5C228F71" w14:textId="77777777" w:rsidR="00C4185B" w:rsidRPr="00AF6536" w:rsidRDefault="00C4185B" w:rsidP="00C4185B">
            <w:pPr>
              <w:spacing w:line="240" w:lineRule="auto"/>
              <w:rPr>
                <w:b/>
                <w:sz w:val="20"/>
                <w:szCs w:val="20"/>
              </w:rPr>
            </w:pPr>
            <w:r w:rsidRPr="00AF6536">
              <w:rPr>
                <w:b/>
                <w:sz w:val="20"/>
                <w:szCs w:val="20"/>
              </w:rPr>
              <w:t>Name</w:t>
            </w:r>
          </w:p>
        </w:tc>
        <w:tc>
          <w:tcPr>
            <w:tcW w:w="2430" w:type="dxa"/>
            <w:shd w:val="clear" w:color="auto" w:fill="D0CECE"/>
            <w:noWrap/>
            <w:hideMark/>
          </w:tcPr>
          <w:p w14:paraId="34E5BAEB" w14:textId="77777777" w:rsidR="00C4185B" w:rsidRPr="00AF6536" w:rsidRDefault="00C4185B" w:rsidP="00C4185B">
            <w:pPr>
              <w:spacing w:line="240" w:lineRule="auto"/>
              <w:rPr>
                <w:b/>
                <w:sz w:val="20"/>
                <w:szCs w:val="20"/>
              </w:rPr>
            </w:pPr>
            <w:r w:rsidRPr="00AF6536">
              <w:rPr>
                <w:b/>
                <w:sz w:val="20"/>
                <w:szCs w:val="20"/>
              </w:rPr>
              <w:t>Title</w:t>
            </w:r>
          </w:p>
        </w:tc>
        <w:tc>
          <w:tcPr>
            <w:tcW w:w="1366" w:type="dxa"/>
            <w:shd w:val="clear" w:color="auto" w:fill="D0CECE"/>
            <w:noWrap/>
            <w:hideMark/>
          </w:tcPr>
          <w:p w14:paraId="6C408D2E" w14:textId="77777777" w:rsidR="00C4185B" w:rsidRPr="00AF6536" w:rsidRDefault="00C4185B" w:rsidP="00C4185B">
            <w:pPr>
              <w:spacing w:line="240" w:lineRule="auto"/>
              <w:rPr>
                <w:b/>
                <w:sz w:val="20"/>
                <w:szCs w:val="20"/>
              </w:rPr>
            </w:pPr>
            <w:r w:rsidRPr="00AF6536">
              <w:rPr>
                <w:b/>
                <w:sz w:val="20"/>
                <w:szCs w:val="20"/>
              </w:rPr>
              <w:t>State Health Department</w:t>
            </w:r>
          </w:p>
        </w:tc>
        <w:tc>
          <w:tcPr>
            <w:tcW w:w="3224" w:type="dxa"/>
            <w:shd w:val="clear" w:color="auto" w:fill="D0CECE"/>
            <w:noWrap/>
            <w:hideMark/>
          </w:tcPr>
          <w:p w14:paraId="03750651" w14:textId="77777777" w:rsidR="00C4185B" w:rsidRPr="00AF6536" w:rsidRDefault="00C4185B" w:rsidP="00C4185B">
            <w:pPr>
              <w:spacing w:line="240" w:lineRule="auto"/>
              <w:rPr>
                <w:b/>
                <w:sz w:val="20"/>
                <w:szCs w:val="20"/>
              </w:rPr>
            </w:pPr>
            <w:r w:rsidRPr="00AF6536">
              <w:rPr>
                <w:b/>
                <w:sz w:val="20"/>
                <w:szCs w:val="20"/>
              </w:rPr>
              <w:t>Email address</w:t>
            </w:r>
          </w:p>
        </w:tc>
      </w:tr>
      <w:tr w:rsidR="00C4185B" w:rsidRPr="00AF6536" w14:paraId="3A9AA372" w14:textId="77777777" w:rsidTr="00B916D8">
        <w:trPr>
          <w:trHeight w:val="300"/>
        </w:trPr>
        <w:tc>
          <w:tcPr>
            <w:tcW w:w="1795" w:type="dxa"/>
            <w:noWrap/>
            <w:hideMark/>
          </w:tcPr>
          <w:p w14:paraId="36D0800B" w14:textId="77777777" w:rsidR="00C4185B" w:rsidRPr="00AF6536" w:rsidRDefault="00C4185B" w:rsidP="00C4185B">
            <w:pPr>
              <w:spacing w:line="240" w:lineRule="auto"/>
              <w:rPr>
                <w:sz w:val="20"/>
                <w:szCs w:val="20"/>
              </w:rPr>
            </w:pPr>
            <w:r w:rsidRPr="00AF6536">
              <w:rPr>
                <w:sz w:val="20"/>
                <w:szCs w:val="20"/>
              </w:rPr>
              <w:t>Glenn Greenway</w:t>
            </w:r>
          </w:p>
        </w:tc>
        <w:tc>
          <w:tcPr>
            <w:tcW w:w="2430" w:type="dxa"/>
            <w:noWrap/>
            <w:hideMark/>
          </w:tcPr>
          <w:p w14:paraId="77CCF14C" w14:textId="77777777" w:rsidR="00C4185B" w:rsidRPr="00AF6536" w:rsidRDefault="00C4185B" w:rsidP="00C4185B">
            <w:pPr>
              <w:spacing w:line="240" w:lineRule="auto"/>
              <w:rPr>
                <w:sz w:val="20"/>
                <w:szCs w:val="20"/>
              </w:rPr>
            </w:pPr>
            <w:r w:rsidRPr="00AF6536">
              <w:rPr>
                <w:sz w:val="20"/>
                <w:szCs w:val="20"/>
              </w:rPr>
              <w:t>Environmental Engineer</w:t>
            </w:r>
          </w:p>
        </w:tc>
        <w:tc>
          <w:tcPr>
            <w:tcW w:w="1366" w:type="dxa"/>
            <w:noWrap/>
            <w:hideMark/>
          </w:tcPr>
          <w:p w14:paraId="0C51DF82" w14:textId="77777777" w:rsidR="00C4185B" w:rsidRPr="00AF6536" w:rsidRDefault="00C4185B" w:rsidP="00C4185B">
            <w:pPr>
              <w:spacing w:line="240" w:lineRule="auto"/>
              <w:rPr>
                <w:sz w:val="20"/>
                <w:szCs w:val="20"/>
              </w:rPr>
            </w:pPr>
            <w:r w:rsidRPr="00AF6536">
              <w:rPr>
                <w:sz w:val="20"/>
                <w:szCs w:val="20"/>
              </w:rPr>
              <w:t>Arkansas</w:t>
            </w:r>
          </w:p>
        </w:tc>
        <w:tc>
          <w:tcPr>
            <w:tcW w:w="3224" w:type="dxa"/>
            <w:noWrap/>
            <w:hideMark/>
          </w:tcPr>
          <w:p w14:paraId="3BF82B1C" w14:textId="77777777" w:rsidR="00C4185B" w:rsidRPr="00AF6536" w:rsidRDefault="009E7B5C" w:rsidP="00C4185B">
            <w:pPr>
              <w:spacing w:line="240" w:lineRule="auto"/>
              <w:rPr>
                <w:sz w:val="20"/>
                <w:szCs w:val="20"/>
                <w:u w:val="single"/>
              </w:rPr>
            </w:pPr>
            <w:hyperlink r:id="rId13" w:history="1">
              <w:r w:rsidR="00C4185B" w:rsidRPr="00AF6536">
                <w:rPr>
                  <w:color w:val="0563C1"/>
                  <w:sz w:val="20"/>
                  <w:szCs w:val="20"/>
                  <w:u w:val="single"/>
                </w:rPr>
                <w:t>Glenn.Greenway@arkansas.gov</w:t>
              </w:r>
            </w:hyperlink>
          </w:p>
        </w:tc>
      </w:tr>
      <w:tr w:rsidR="00C4185B" w:rsidRPr="00AF6536" w14:paraId="22D4153C" w14:textId="77777777" w:rsidTr="00B916D8">
        <w:trPr>
          <w:trHeight w:val="300"/>
        </w:trPr>
        <w:tc>
          <w:tcPr>
            <w:tcW w:w="1795" w:type="dxa"/>
            <w:noWrap/>
            <w:hideMark/>
          </w:tcPr>
          <w:p w14:paraId="597D10D3" w14:textId="77777777" w:rsidR="00C4185B" w:rsidRPr="00AF6536" w:rsidRDefault="00C4185B" w:rsidP="00C4185B">
            <w:pPr>
              <w:spacing w:line="240" w:lineRule="auto"/>
              <w:rPr>
                <w:sz w:val="20"/>
                <w:szCs w:val="20"/>
              </w:rPr>
            </w:pPr>
            <w:r w:rsidRPr="00AF6536">
              <w:rPr>
                <w:sz w:val="20"/>
                <w:szCs w:val="20"/>
              </w:rPr>
              <w:t>Beth Wyatt</w:t>
            </w:r>
          </w:p>
        </w:tc>
        <w:tc>
          <w:tcPr>
            <w:tcW w:w="2430" w:type="dxa"/>
            <w:noWrap/>
            <w:hideMark/>
          </w:tcPr>
          <w:p w14:paraId="2DFB4246" w14:textId="77777777" w:rsidR="00C4185B" w:rsidRPr="00AF6536" w:rsidRDefault="00C4185B" w:rsidP="00C4185B">
            <w:pPr>
              <w:spacing w:line="240" w:lineRule="auto"/>
              <w:rPr>
                <w:sz w:val="20"/>
                <w:szCs w:val="20"/>
              </w:rPr>
            </w:pPr>
            <w:r w:rsidRPr="00AF6536">
              <w:rPr>
                <w:sz w:val="20"/>
                <w:szCs w:val="20"/>
              </w:rPr>
              <w:t> Fluoridation Specialist</w:t>
            </w:r>
          </w:p>
        </w:tc>
        <w:tc>
          <w:tcPr>
            <w:tcW w:w="1366" w:type="dxa"/>
            <w:noWrap/>
            <w:hideMark/>
          </w:tcPr>
          <w:p w14:paraId="1B2A462F" w14:textId="77777777" w:rsidR="00C4185B" w:rsidRPr="00AF6536" w:rsidRDefault="00C4185B" w:rsidP="00C4185B">
            <w:pPr>
              <w:spacing w:line="240" w:lineRule="auto"/>
              <w:rPr>
                <w:sz w:val="20"/>
                <w:szCs w:val="20"/>
              </w:rPr>
            </w:pPr>
            <w:r w:rsidRPr="00AF6536">
              <w:rPr>
                <w:sz w:val="20"/>
                <w:szCs w:val="20"/>
              </w:rPr>
              <w:t>Colorado</w:t>
            </w:r>
          </w:p>
        </w:tc>
        <w:tc>
          <w:tcPr>
            <w:tcW w:w="3224" w:type="dxa"/>
            <w:noWrap/>
            <w:hideMark/>
          </w:tcPr>
          <w:p w14:paraId="3FD328E1" w14:textId="77777777" w:rsidR="00C4185B" w:rsidRPr="00AF6536" w:rsidRDefault="009E7B5C" w:rsidP="00C4185B">
            <w:pPr>
              <w:spacing w:line="240" w:lineRule="auto"/>
              <w:rPr>
                <w:sz w:val="20"/>
                <w:szCs w:val="20"/>
                <w:u w:val="single"/>
              </w:rPr>
            </w:pPr>
            <w:hyperlink r:id="rId14" w:history="1">
              <w:r w:rsidR="00C4185B" w:rsidRPr="00AF6536">
                <w:rPr>
                  <w:color w:val="0563C1"/>
                  <w:sz w:val="20"/>
                  <w:szCs w:val="20"/>
                  <w:u w:val="single"/>
                </w:rPr>
                <w:t>beth.wyatt@state.co.us</w:t>
              </w:r>
            </w:hyperlink>
          </w:p>
        </w:tc>
      </w:tr>
      <w:tr w:rsidR="00C4185B" w:rsidRPr="00AF6536" w14:paraId="6DED2A85" w14:textId="77777777" w:rsidTr="00B916D8">
        <w:trPr>
          <w:trHeight w:val="300"/>
        </w:trPr>
        <w:tc>
          <w:tcPr>
            <w:tcW w:w="1795" w:type="dxa"/>
            <w:noWrap/>
            <w:hideMark/>
          </w:tcPr>
          <w:p w14:paraId="3D3F5BF0" w14:textId="77777777" w:rsidR="00C4185B" w:rsidRPr="00AF6536" w:rsidRDefault="00C4185B" w:rsidP="00C4185B">
            <w:pPr>
              <w:spacing w:line="240" w:lineRule="auto"/>
              <w:rPr>
                <w:sz w:val="20"/>
                <w:szCs w:val="20"/>
              </w:rPr>
            </w:pPr>
            <w:r w:rsidRPr="00AF6536">
              <w:rPr>
                <w:sz w:val="20"/>
                <w:szCs w:val="20"/>
              </w:rPr>
              <w:t>Sara Carmichael</w:t>
            </w:r>
          </w:p>
        </w:tc>
        <w:tc>
          <w:tcPr>
            <w:tcW w:w="2430" w:type="dxa"/>
            <w:noWrap/>
            <w:hideMark/>
          </w:tcPr>
          <w:p w14:paraId="42B6E86B" w14:textId="77777777" w:rsidR="00C4185B" w:rsidRPr="00AF6536" w:rsidRDefault="00C4185B" w:rsidP="00C4185B">
            <w:pPr>
              <w:spacing w:line="240" w:lineRule="auto"/>
              <w:rPr>
                <w:sz w:val="20"/>
                <w:szCs w:val="20"/>
              </w:rPr>
            </w:pPr>
            <w:r w:rsidRPr="00AF6536">
              <w:rPr>
                <w:sz w:val="20"/>
                <w:szCs w:val="20"/>
              </w:rPr>
              <w:t xml:space="preserve">Water Fluoridation Coordinator </w:t>
            </w:r>
          </w:p>
        </w:tc>
        <w:tc>
          <w:tcPr>
            <w:tcW w:w="1366" w:type="dxa"/>
            <w:noWrap/>
            <w:hideMark/>
          </w:tcPr>
          <w:p w14:paraId="7DFF2FBA" w14:textId="77777777" w:rsidR="00C4185B" w:rsidRPr="00AF6536" w:rsidRDefault="00C4185B" w:rsidP="00C4185B">
            <w:pPr>
              <w:spacing w:line="240" w:lineRule="auto"/>
              <w:rPr>
                <w:sz w:val="20"/>
                <w:szCs w:val="20"/>
              </w:rPr>
            </w:pPr>
            <w:r w:rsidRPr="00AF6536">
              <w:rPr>
                <w:sz w:val="20"/>
                <w:szCs w:val="20"/>
              </w:rPr>
              <w:t>Iowa</w:t>
            </w:r>
          </w:p>
        </w:tc>
        <w:tc>
          <w:tcPr>
            <w:tcW w:w="3224" w:type="dxa"/>
            <w:noWrap/>
            <w:hideMark/>
          </w:tcPr>
          <w:p w14:paraId="41D6F120" w14:textId="77777777" w:rsidR="00C4185B" w:rsidRPr="00AF6536" w:rsidRDefault="009E7B5C" w:rsidP="00C4185B">
            <w:pPr>
              <w:spacing w:line="240" w:lineRule="auto"/>
              <w:rPr>
                <w:sz w:val="20"/>
                <w:szCs w:val="20"/>
                <w:u w:val="single"/>
              </w:rPr>
            </w:pPr>
            <w:hyperlink r:id="rId15" w:history="1">
              <w:r w:rsidR="00C4185B" w:rsidRPr="00AF6536">
                <w:rPr>
                  <w:color w:val="0563C1"/>
                  <w:sz w:val="20"/>
                  <w:szCs w:val="20"/>
                  <w:u w:val="single"/>
                </w:rPr>
                <w:t>sara.carmichael-stanley@idph.iowa.gov</w:t>
              </w:r>
            </w:hyperlink>
          </w:p>
        </w:tc>
      </w:tr>
      <w:tr w:rsidR="007B2F2C" w:rsidRPr="00AF6536" w14:paraId="5C8D5D17" w14:textId="77777777" w:rsidTr="00B916D8">
        <w:trPr>
          <w:trHeight w:val="300"/>
        </w:trPr>
        <w:tc>
          <w:tcPr>
            <w:tcW w:w="1795" w:type="dxa"/>
            <w:noWrap/>
          </w:tcPr>
          <w:p w14:paraId="3E851E9C" w14:textId="77777777" w:rsidR="007B2F2C" w:rsidRPr="00AF6536" w:rsidRDefault="007B2F2C" w:rsidP="007B2F2C">
            <w:pPr>
              <w:spacing w:line="240" w:lineRule="auto"/>
              <w:rPr>
                <w:sz w:val="20"/>
                <w:szCs w:val="20"/>
              </w:rPr>
            </w:pPr>
            <w:r w:rsidRPr="00AF6536">
              <w:rPr>
                <w:sz w:val="20"/>
                <w:szCs w:val="20"/>
              </w:rPr>
              <w:t>Sandra Sutton</w:t>
            </w:r>
          </w:p>
        </w:tc>
        <w:tc>
          <w:tcPr>
            <w:tcW w:w="2430" w:type="dxa"/>
            <w:noWrap/>
          </w:tcPr>
          <w:p w14:paraId="13F42EE6" w14:textId="77777777" w:rsidR="007B2F2C" w:rsidRPr="00AF6536" w:rsidRDefault="007B2F2C" w:rsidP="007B2F2C">
            <w:pPr>
              <w:spacing w:line="240" w:lineRule="auto"/>
              <w:rPr>
                <w:sz w:val="20"/>
                <w:szCs w:val="20"/>
              </w:rPr>
            </w:pPr>
            <w:r w:rsidRPr="00AF6536">
              <w:rPr>
                <w:sz w:val="20"/>
                <w:szCs w:val="20"/>
              </w:rPr>
              <w:t>Community Water Fluoridation Coordinator</w:t>
            </w:r>
          </w:p>
        </w:tc>
        <w:tc>
          <w:tcPr>
            <w:tcW w:w="1366" w:type="dxa"/>
            <w:noWrap/>
          </w:tcPr>
          <w:p w14:paraId="19B7FA6F" w14:textId="77777777" w:rsidR="007B2F2C" w:rsidRPr="00AF6536" w:rsidRDefault="007B2F2C" w:rsidP="007B2F2C">
            <w:pPr>
              <w:spacing w:line="240" w:lineRule="auto"/>
              <w:rPr>
                <w:sz w:val="20"/>
                <w:szCs w:val="20"/>
              </w:rPr>
            </w:pPr>
            <w:r w:rsidRPr="00AF6536">
              <w:rPr>
                <w:sz w:val="20"/>
                <w:szCs w:val="20"/>
              </w:rPr>
              <w:t>Michigan</w:t>
            </w:r>
          </w:p>
        </w:tc>
        <w:tc>
          <w:tcPr>
            <w:tcW w:w="3224" w:type="dxa"/>
            <w:noWrap/>
          </w:tcPr>
          <w:p w14:paraId="420F35BD" w14:textId="77777777" w:rsidR="007B2F2C" w:rsidRPr="00AF6536" w:rsidRDefault="009E7B5C" w:rsidP="007B2F2C">
            <w:pPr>
              <w:spacing w:line="240" w:lineRule="auto"/>
              <w:rPr>
                <w:color w:val="0563C1"/>
                <w:sz w:val="20"/>
                <w:szCs w:val="20"/>
                <w:u w:val="single"/>
              </w:rPr>
            </w:pPr>
            <w:hyperlink r:id="rId16" w:history="1">
              <w:r w:rsidR="007B2F2C" w:rsidRPr="00AF6536">
                <w:rPr>
                  <w:color w:val="0563C1"/>
                  <w:sz w:val="20"/>
                  <w:szCs w:val="20"/>
                  <w:u w:val="single"/>
                </w:rPr>
                <w:t>SuttonS2@michigan.gov</w:t>
              </w:r>
            </w:hyperlink>
          </w:p>
        </w:tc>
      </w:tr>
      <w:tr w:rsidR="007B2F2C" w:rsidRPr="00AF6536" w14:paraId="663917FE" w14:textId="77777777" w:rsidTr="00B916D8">
        <w:trPr>
          <w:trHeight w:val="300"/>
        </w:trPr>
        <w:tc>
          <w:tcPr>
            <w:tcW w:w="1795" w:type="dxa"/>
            <w:noWrap/>
            <w:hideMark/>
          </w:tcPr>
          <w:p w14:paraId="3639157F" w14:textId="77777777" w:rsidR="007B2F2C" w:rsidRPr="00AF6536" w:rsidRDefault="007B2F2C" w:rsidP="007B2F2C">
            <w:pPr>
              <w:spacing w:line="240" w:lineRule="auto"/>
              <w:rPr>
                <w:sz w:val="20"/>
                <w:szCs w:val="20"/>
              </w:rPr>
            </w:pPr>
            <w:r w:rsidRPr="00AF6536">
              <w:rPr>
                <w:sz w:val="20"/>
                <w:szCs w:val="20"/>
              </w:rPr>
              <w:t>Mary DeLeon</w:t>
            </w:r>
          </w:p>
        </w:tc>
        <w:tc>
          <w:tcPr>
            <w:tcW w:w="2430" w:type="dxa"/>
            <w:noWrap/>
            <w:hideMark/>
          </w:tcPr>
          <w:p w14:paraId="46FA7052" w14:textId="77777777" w:rsidR="007B2F2C" w:rsidRPr="00AF6536" w:rsidRDefault="007B2F2C" w:rsidP="007B2F2C">
            <w:pPr>
              <w:spacing w:line="240" w:lineRule="auto"/>
              <w:rPr>
                <w:sz w:val="20"/>
                <w:szCs w:val="20"/>
              </w:rPr>
            </w:pPr>
            <w:r w:rsidRPr="00AF6536">
              <w:rPr>
                <w:sz w:val="20"/>
                <w:szCs w:val="20"/>
              </w:rPr>
              <w:t>Fluoridation Specialist</w:t>
            </w:r>
          </w:p>
        </w:tc>
        <w:tc>
          <w:tcPr>
            <w:tcW w:w="1366" w:type="dxa"/>
            <w:noWrap/>
            <w:hideMark/>
          </w:tcPr>
          <w:p w14:paraId="10B3C2B3" w14:textId="77777777" w:rsidR="007B2F2C" w:rsidRPr="00AF6536" w:rsidRDefault="007B2F2C" w:rsidP="007B2F2C">
            <w:pPr>
              <w:spacing w:line="240" w:lineRule="auto"/>
              <w:rPr>
                <w:sz w:val="20"/>
                <w:szCs w:val="20"/>
              </w:rPr>
            </w:pPr>
            <w:r w:rsidRPr="00AF6536">
              <w:rPr>
                <w:sz w:val="20"/>
                <w:szCs w:val="20"/>
              </w:rPr>
              <w:t>Oklahoma</w:t>
            </w:r>
          </w:p>
        </w:tc>
        <w:tc>
          <w:tcPr>
            <w:tcW w:w="3224" w:type="dxa"/>
            <w:noWrap/>
            <w:hideMark/>
          </w:tcPr>
          <w:p w14:paraId="5B40F663" w14:textId="77777777" w:rsidR="007B2F2C" w:rsidRPr="00AF6536" w:rsidRDefault="009E7B5C" w:rsidP="007B2F2C">
            <w:pPr>
              <w:spacing w:line="240" w:lineRule="auto"/>
              <w:rPr>
                <w:sz w:val="20"/>
                <w:szCs w:val="20"/>
                <w:u w:val="single"/>
              </w:rPr>
            </w:pPr>
            <w:hyperlink r:id="rId17" w:history="1">
              <w:r w:rsidR="007B2F2C" w:rsidRPr="00AF6536">
                <w:rPr>
                  <w:color w:val="0563C1"/>
                  <w:sz w:val="20"/>
                  <w:szCs w:val="20"/>
                  <w:u w:val="single"/>
                </w:rPr>
                <w:t>MaryJD@health.ok.gov</w:t>
              </w:r>
            </w:hyperlink>
          </w:p>
        </w:tc>
      </w:tr>
      <w:tr w:rsidR="007B2F2C" w:rsidRPr="00AF6536" w14:paraId="0CA88FFF" w14:textId="77777777" w:rsidTr="00B916D8">
        <w:trPr>
          <w:trHeight w:val="300"/>
        </w:trPr>
        <w:tc>
          <w:tcPr>
            <w:tcW w:w="1795" w:type="dxa"/>
            <w:noWrap/>
            <w:hideMark/>
          </w:tcPr>
          <w:p w14:paraId="375A57EC" w14:textId="77777777" w:rsidR="007B2F2C" w:rsidRPr="00AF6536" w:rsidRDefault="007B2F2C" w:rsidP="007B2F2C">
            <w:pPr>
              <w:spacing w:line="240" w:lineRule="auto"/>
              <w:rPr>
                <w:sz w:val="20"/>
                <w:szCs w:val="20"/>
              </w:rPr>
            </w:pPr>
            <w:r w:rsidRPr="00AF6536">
              <w:rPr>
                <w:sz w:val="20"/>
                <w:szCs w:val="20"/>
              </w:rPr>
              <w:t>Deba Dutta</w:t>
            </w:r>
          </w:p>
        </w:tc>
        <w:tc>
          <w:tcPr>
            <w:tcW w:w="2430" w:type="dxa"/>
            <w:noWrap/>
            <w:hideMark/>
          </w:tcPr>
          <w:p w14:paraId="1FEBBAC0" w14:textId="77777777" w:rsidR="007B2F2C" w:rsidRPr="00AF6536" w:rsidRDefault="007B2F2C" w:rsidP="007B2F2C">
            <w:pPr>
              <w:spacing w:line="240" w:lineRule="auto"/>
              <w:rPr>
                <w:sz w:val="20"/>
                <w:szCs w:val="20"/>
              </w:rPr>
            </w:pPr>
            <w:r w:rsidRPr="00AF6536">
              <w:rPr>
                <w:sz w:val="20"/>
                <w:szCs w:val="20"/>
              </w:rPr>
              <w:t>Water Fluoridation Engineer</w:t>
            </w:r>
          </w:p>
        </w:tc>
        <w:tc>
          <w:tcPr>
            <w:tcW w:w="1366" w:type="dxa"/>
            <w:noWrap/>
            <w:hideMark/>
          </w:tcPr>
          <w:p w14:paraId="31680C33" w14:textId="77777777" w:rsidR="007B2F2C" w:rsidRPr="00AF6536" w:rsidRDefault="007B2F2C" w:rsidP="007B2F2C">
            <w:pPr>
              <w:spacing w:line="240" w:lineRule="auto"/>
              <w:rPr>
                <w:sz w:val="20"/>
                <w:szCs w:val="20"/>
              </w:rPr>
            </w:pPr>
            <w:r w:rsidRPr="00AF6536">
              <w:rPr>
                <w:sz w:val="20"/>
                <w:szCs w:val="20"/>
              </w:rPr>
              <w:t>Texas</w:t>
            </w:r>
          </w:p>
        </w:tc>
        <w:tc>
          <w:tcPr>
            <w:tcW w:w="3224" w:type="dxa"/>
            <w:noWrap/>
            <w:hideMark/>
          </w:tcPr>
          <w:p w14:paraId="7FA8E00F" w14:textId="77777777" w:rsidR="007B2F2C" w:rsidRPr="00AF6536" w:rsidRDefault="009E7B5C" w:rsidP="007B2F2C">
            <w:pPr>
              <w:spacing w:line="240" w:lineRule="auto"/>
              <w:rPr>
                <w:sz w:val="20"/>
                <w:szCs w:val="20"/>
                <w:u w:val="single"/>
              </w:rPr>
            </w:pPr>
            <w:hyperlink r:id="rId18" w:history="1">
              <w:r w:rsidR="007B2F2C" w:rsidRPr="00AF6536">
                <w:rPr>
                  <w:color w:val="0563C1"/>
                  <w:sz w:val="20"/>
                  <w:szCs w:val="20"/>
                  <w:u w:val="single"/>
                </w:rPr>
                <w:t>deba.dutta@dshs.texas.gov</w:t>
              </w:r>
            </w:hyperlink>
          </w:p>
        </w:tc>
      </w:tr>
    </w:tbl>
    <w:p w14:paraId="39A8D685" w14:textId="77777777" w:rsidR="00E30C0C" w:rsidRPr="00AF6536" w:rsidRDefault="00E30C0C" w:rsidP="006F0ABC">
      <w:pPr>
        <w:spacing w:before="240"/>
      </w:pPr>
      <w:r w:rsidRPr="00AF6536">
        <w:t xml:space="preserve">CDC </w:t>
      </w:r>
      <w:r w:rsidR="004D1ED7" w:rsidRPr="00AF6536">
        <w:t xml:space="preserve">receives </w:t>
      </w:r>
      <w:r w:rsidRPr="00AF6536">
        <w:t xml:space="preserve">feedback and addresses concerns through its ongoing technical assistance with WFRS users and cooperative agreement assistance from project officers. In general, users contribute ongoing feedback to CDC, resulting in items such as added functionality for monthly </w:t>
      </w:r>
      <w:r w:rsidR="009C74BA" w:rsidRPr="00AF6536">
        <w:t xml:space="preserve">fluoride </w:t>
      </w:r>
      <w:r w:rsidR="0084560B" w:rsidRPr="00AF6536">
        <w:t xml:space="preserve">testing </w:t>
      </w:r>
      <w:r w:rsidR="005200EE" w:rsidRPr="00AF6536">
        <w:t xml:space="preserve">level </w:t>
      </w:r>
      <w:r w:rsidRPr="00AF6536">
        <w:t xml:space="preserve">data in 2002, and enhanced reporting in 2011. </w:t>
      </w:r>
    </w:p>
    <w:p w14:paraId="1D3A7E97" w14:textId="77777777" w:rsidR="00E30C0C" w:rsidRPr="00AF6536" w:rsidRDefault="00E30C0C" w:rsidP="009B1810">
      <w:r w:rsidRPr="00AF6536">
        <w:t xml:space="preserve">CDC also </w:t>
      </w:r>
      <w:r w:rsidR="00036141" w:rsidRPr="00AF6536">
        <w:t>collect</w:t>
      </w:r>
      <w:r w:rsidR="004D1ED7" w:rsidRPr="00AF6536">
        <w:t>s</w:t>
      </w:r>
      <w:r w:rsidR="00036141" w:rsidRPr="00AF6536">
        <w:t xml:space="preserve"> feedback to improve</w:t>
      </w:r>
      <w:r w:rsidR="004B0016" w:rsidRPr="00AF6536">
        <w:t xml:space="preserve"> and streamline </w:t>
      </w:r>
      <w:r w:rsidR="00036141" w:rsidRPr="00AF6536">
        <w:t xml:space="preserve">the </w:t>
      </w:r>
      <w:r w:rsidR="004B0016" w:rsidRPr="00AF6536">
        <w:t xml:space="preserve">user interface, consistency, utility, and </w:t>
      </w:r>
      <w:r w:rsidR="00036141" w:rsidRPr="00AF6536">
        <w:t>functionalities</w:t>
      </w:r>
      <w:r w:rsidR="004B0016" w:rsidRPr="00AF6536">
        <w:t xml:space="preserve"> of the collection tool</w:t>
      </w:r>
      <w:r w:rsidR="00036141" w:rsidRPr="00AF6536">
        <w:t xml:space="preserve"> through the WFRS User Assessment conducted every 2-3 years among fewer than 10 respondents.</w:t>
      </w:r>
      <w:r w:rsidRPr="00AF6536">
        <w:t xml:space="preserve"> </w:t>
      </w:r>
    </w:p>
    <w:p w14:paraId="68172B43" w14:textId="77777777" w:rsidR="007F1C29" w:rsidRPr="001D26EE" w:rsidRDefault="007F1C29" w:rsidP="004D1ED7">
      <w:pPr>
        <w:pStyle w:val="Heading3"/>
        <w:spacing w:line="240" w:lineRule="auto"/>
        <w:rPr>
          <w:rFonts w:ascii="Times New Roman" w:eastAsia="Times New Roman" w:hAnsi="Times New Roman" w:cs="Times New Roman"/>
          <w:b/>
          <w:color w:val="auto"/>
        </w:rPr>
      </w:pPr>
      <w:r w:rsidRPr="001D26EE">
        <w:rPr>
          <w:rFonts w:ascii="Times New Roman" w:eastAsia="Times New Roman" w:hAnsi="Times New Roman" w:cs="Times New Roman"/>
          <w:b/>
          <w:color w:val="auto"/>
        </w:rPr>
        <w:t>State representatives that participate</w:t>
      </w:r>
      <w:r w:rsidR="002F5F6C" w:rsidRPr="001D26EE">
        <w:rPr>
          <w:rFonts w:ascii="Times New Roman" w:eastAsia="Times New Roman" w:hAnsi="Times New Roman" w:cs="Times New Roman"/>
          <w:b/>
          <w:color w:val="auto"/>
        </w:rPr>
        <w:t>d</w:t>
      </w:r>
      <w:r w:rsidRPr="001D26EE">
        <w:rPr>
          <w:rFonts w:ascii="Times New Roman" w:eastAsia="Times New Roman" w:hAnsi="Times New Roman" w:cs="Times New Roman"/>
          <w:b/>
          <w:color w:val="auto"/>
        </w:rPr>
        <w:t xml:space="preserve"> in the WFRS User Assessment, 2018 </w:t>
      </w:r>
    </w:p>
    <w:tbl>
      <w:tblPr>
        <w:tblW w:w="7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679"/>
        <w:gridCol w:w="3596"/>
      </w:tblGrid>
      <w:tr w:rsidR="007F1C29" w:rsidRPr="00AF6536" w14:paraId="2DE7227D" w14:textId="77777777" w:rsidTr="007F1C29">
        <w:trPr>
          <w:trHeight w:val="315"/>
        </w:trPr>
        <w:tc>
          <w:tcPr>
            <w:tcW w:w="2191" w:type="dxa"/>
            <w:shd w:val="clear" w:color="auto" w:fill="auto"/>
            <w:noWrap/>
            <w:vAlign w:val="bottom"/>
            <w:hideMark/>
          </w:tcPr>
          <w:p w14:paraId="5BE3A352" w14:textId="77777777" w:rsidR="007F1C29" w:rsidRPr="00AF6536" w:rsidRDefault="007F1C29" w:rsidP="007F1C29">
            <w:pPr>
              <w:spacing w:line="240" w:lineRule="auto"/>
              <w:rPr>
                <w:b/>
                <w:sz w:val="20"/>
                <w:szCs w:val="20"/>
              </w:rPr>
            </w:pPr>
            <w:r w:rsidRPr="00AF6536">
              <w:rPr>
                <w:b/>
                <w:sz w:val="20"/>
                <w:szCs w:val="20"/>
              </w:rPr>
              <w:t>Name</w:t>
            </w:r>
          </w:p>
        </w:tc>
        <w:tc>
          <w:tcPr>
            <w:tcW w:w="1679" w:type="dxa"/>
            <w:shd w:val="clear" w:color="auto" w:fill="auto"/>
            <w:noWrap/>
            <w:vAlign w:val="bottom"/>
            <w:hideMark/>
          </w:tcPr>
          <w:p w14:paraId="46FD75E7" w14:textId="77777777" w:rsidR="007F1C29" w:rsidRPr="00AF6536" w:rsidRDefault="007F1C29" w:rsidP="007F1C29">
            <w:pPr>
              <w:spacing w:line="240" w:lineRule="auto"/>
              <w:rPr>
                <w:b/>
                <w:sz w:val="20"/>
                <w:szCs w:val="20"/>
              </w:rPr>
            </w:pPr>
            <w:r w:rsidRPr="00AF6536">
              <w:rPr>
                <w:b/>
                <w:sz w:val="20"/>
                <w:szCs w:val="20"/>
              </w:rPr>
              <w:t>State Health Department</w:t>
            </w:r>
          </w:p>
        </w:tc>
        <w:tc>
          <w:tcPr>
            <w:tcW w:w="3596" w:type="dxa"/>
            <w:shd w:val="clear" w:color="auto" w:fill="auto"/>
            <w:noWrap/>
            <w:vAlign w:val="bottom"/>
            <w:hideMark/>
          </w:tcPr>
          <w:p w14:paraId="04A0F517" w14:textId="77777777" w:rsidR="007F1C29" w:rsidRPr="00AF6536" w:rsidRDefault="007F1C29" w:rsidP="007F1C29">
            <w:pPr>
              <w:spacing w:line="240" w:lineRule="auto"/>
              <w:rPr>
                <w:b/>
                <w:sz w:val="20"/>
                <w:szCs w:val="20"/>
              </w:rPr>
            </w:pPr>
            <w:r w:rsidRPr="00AF6536">
              <w:rPr>
                <w:b/>
                <w:sz w:val="20"/>
                <w:szCs w:val="20"/>
              </w:rPr>
              <w:t>Email address</w:t>
            </w:r>
          </w:p>
        </w:tc>
      </w:tr>
      <w:tr w:rsidR="007F1C29" w:rsidRPr="00AF6536" w14:paraId="5759EA31" w14:textId="77777777" w:rsidTr="007F1C29">
        <w:trPr>
          <w:trHeight w:val="315"/>
        </w:trPr>
        <w:tc>
          <w:tcPr>
            <w:tcW w:w="2191" w:type="dxa"/>
            <w:shd w:val="clear" w:color="auto" w:fill="auto"/>
            <w:noWrap/>
            <w:vAlign w:val="center"/>
            <w:hideMark/>
          </w:tcPr>
          <w:p w14:paraId="1722D28E" w14:textId="77777777" w:rsidR="007F1C29" w:rsidRPr="00AF6536" w:rsidRDefault="007F1C29" w:rsidP="007F1C29">
            <w:pPr>
              <w:tabs>
                <w:tab w:val="clear" w:pos="9360"/>
              </w:tabs>
              <w:spacing w:after="0" w:line="240" w:lineRule="auto"/>
              <w:rPr>
                <w:color w:val="000000"/>
                <w:sz w:val="20"/>
                <w:szCs w:val="20"/>
              </w:rPr>
            </w:pPr>
            <w:r w:rsidRPr="00AF6536">
              <w:rPr>
                <w:color w:val="000000"/>
                <w:sz w:val="20"/>
                <w:szCs w:val="20"/>
              </w:rPr>
              <w:t>Summer Gagnon</w:t>
            </w:r>
          </w:p>
        </w:tc>
        <w:tc>
          <w:tcPr>
            <w:tcW w:w="1679" w:type="dxa"/>
            <w:shd w:val="clear" w:color="auto" w:fill="auto"/>
            <w:noWrap/>
            <w:vAlign w:val="center"/>
            <w:hideMark/>
          </w:tcPr>
          <w:p w14:paraId="2DF44D74" w14:textId="77777777" w:rsidR="007F1C29" w:rsidRPr="00AF6536" w:rsidRDefault="007F1C29" w:rsidP="007F1C29">
            <w:pPr>
              <w:tabs>
                <w:tab w:val="clear" w:pos="9360"/>
              </w:tabs>
              <w:spacing w:after="0" w:line="240" w:lineRule="auto"/>
              <w:rPr>
                <w:color w:val="000000"/>
                <w:sz w:val="20"/>
                <w:szCs w:val="20"/>
              </w:rPr>
            </w:pPr>
            <w:r w:rsidRPr="00AF6536">
              <w:rPr>
                <w:color w:val="000000"/>
                <w:sz w:val="20"/>
                <w:szCs w:val="20"/>
              </w:rPr>
              <w:t>Alabama</w:t>
            </w:r>
          </w:p>
        </w:tc>
        <w:tc>
          <w:tcPr>
            <w:tcW w:w="3596" w:type="dxa"/>
            <w:shd w:val="clear" w:color="auto" w:fill="auto"/>
            <w:noWrap/>
            <w:vAlign w:val="center"/>
            <w:hideMark/>
          </w:tcPr>
          <w:p w14:paraId="104C3A01" w14:textId="77777777" w:rsidR="007F1C29" w:rsidRPr="00AF6536" w:rsidRDefault="009E7B5C" w:rsidP="007F1C29">
            <w:pPr>
              <w:tabs>
                <w:tab w:val="clear" w:pos="9360"/>
              </w:tabs>
              <w:spacing w:after="0" w:line="240" w:lineRule="auto"/>
              <w:rPr>
                <w:color w:val="0563C1"/>
                <w:sz w:val="20"/>
                <w:szCs w:val="20"/>
                <w:u w:val="single"/>
              </w:rPr>
            </w:pPr>
            <w:hyperlink r:id="rId19" w:history="1">
              <w:r w:rsidR="007F1C29" w:rsidRPr="00AF6536">
                <w:rPr>
                  <w:color w:val="0563C1"/>
                  <w:sz w:val="20"/>
                  <w:szCs w:val="20"/>
                  <w:u w:val="single"/>
                </w:rPr>
                <w:t>summer.gagnon@adph.state.al.us</w:t>
              </w:r>
            </w:hyperlink>
          </w:p>
        </w:tc>
      </w:tr>
      <w:tr w:rsidR="007F1C29" w:rsidRPr="00AF6536" w14:paraId="1B2ED842" w14:textId="77777777" w:rsidTr="007F1C29">
        <w:trPr>
          <w:trHeight w:val="315"/>
        </w:trPr>
        <w:tc>
          <w:tcPr>
            <w:tcW w:w="2191" w:type="dxa"/>
            <w:shd w:val="clear" w:color="auto" w:fill="auto"/>
            <w:noWrap/>
            <w:vAlign w:val="center"/>
            <w:hideMark/>
          </w:tcPr>
          <w:p w14:paraId="2F7A2BA0" w14:textId="77777777" w:rsidR="007F1C29" w:rsidRPr="00AF6536" w:rsidRDefault="007F1C29" w:rsidP="007F1C29">
            <w:pPr>
              <w:tabs>
                <w:tab w:val="clear" w:pos="9360"/>
              </w:tabs>
              <w:spacing w:after="0" w:line="240" w:lineRule="auto"/>
              <w:rPr>
                <w:color w:val="000000"/>
                <w:sz w:val="20"/>
                <w:szCs w:val="20"/>
              </w:rPr>
            </w:pPr>
            <w:r w:rsidRPr="00AF6536">
              <w:rPr>
                <w:color w:val="000000"/>
                <w:sz w:val="20"/>
                <w:szCs w:val="20"/>
              </w:rPr>
              <w:t>Sean Isaac</w:t>
            </w:r>
          </w:p>
        </w:tc>
        <w:tc>
          <w:tcPr>
            <w:tcW w:w="1679" w:type="dxa"/>
            <w:shd w:val="clear" w:color="auto" w:fill="auto"/>
            <w:noWrap/>
            <w:vAlign w:val="center"/>
            <w:hideMark/>
          </w:tcPr>
          <w:p w14:paraId="7CE85A16" w14:textId="77777777" w:rsidR="007F1C29" w:rsidRPr="00AF6536" w:rsidRDefault="007F1C29" w:rsidP="007F1C29">
            <w:pPr>
              <w:tabs>
                <w:tab w:val="clear" w:pos="9360"/>
              </w:tabs>
              <w:spacing w:after="0" w:line="240" w:lineRule="auto"/>
              <w:rPr>
                <w:color w:val="000000"/>
                <w:sz w:val="20"/>
                <w:szCs w:val="20"/>
              </w:rPr>
            </w:pPr>
            <w:r w:rsidRPr="00AF6536">
              <w:rPr>
                <w:color w:val="000000"/>
                <w:sz w:val="20"/>
                <w:szCs w:val="20"/>
              </w:rPr>
              <w:t>Florida</w:t>
            </w:r>
          </w:p>
        </w:tc>
        <w:tc>
          <w:tcPr>
            <w:tcW w:w="3596" w:type="dxa"/>
            <w:shd w:val="clear" w:color="auto" w:fill="auto"/>
            <w:noWrap/>
            <w:vAlign w:val="center"/>
            <w:hideMark/>
          </w:tcPr>
          <w:p w14:paraId="78D4EA56" w14:textId="77777777" w:rsidR="007F1C29" w:rsidRPr="00AF6536" w:rsidRDefault="009E7B5C" w:rsidP="007F1C29">
            <w:pPr>
              <w:tabs>
                <w:tab w:val="clear" w:pos="9360"/>
              </w:tabs>
              <w:spacing w:after="0" w:line="240" w:lineRule="auto"/>
              <w:rPr>
                <w:color w:val="0563C1"/>
                <w:sz w:val="20"/>
                <w:szCs w:val="20"/>
                <w:u w:val="single"/>
              </w:rPr>
            </w:pPr>
            <w:hyperlink r:id="rId20" w:history="1">
              <w:r w:rsidR="007F1C29" w:rsidRPr="00AF6536">
                <w:rPr>
                  <w:color w:val="0563C1"/>
                  <w:sz w:val="20"/>
                  <w:szCs w:val="20"/>
                  <w:u w:val="single"/>
                </w:rPr>
                <w:t>sean_isaac@doh.state.fl.us</w:t>
              </w:r>
            </w:hyperlink>
          </w:p>
        </w:tc>
      </w:tr>
      <w:tr w:rsidR="007F1C29" w:rsidRPr="00AF6536" w14:paraId="3BEC7DC5" w14:textId="77777777" w:rsidTr="007F1C29">
        <w:trPr>
          <w:trHeight w:val="315"/>
        </w:trPr>
        <w:tc>
          <w:tcPr>
            <w:tcW w:w="2191" w:type="dxa"/>
            <w:shd w:val="clear" w:color="auto" w:fill="auto"/>
            <w:noWrap/>
            <w:vAlign w:val="center"/>
            <w:hideMark/>
          </w:tcPr>
          <w:p w14:paraId="6F2B2EEB" w14:textId="77777777" w:rsidR="007F1C29" w:rsidRPr="00AF6536" w:rsidRDefault="007F1C29" w:rsidP="007F1C29">
            <w:pPr>
              <w:tabs>
                <w:tab w:val="clear" w:pos="9360"/>
              </w:tabs>
              <w:spacing w:after="0" w:line="240" w:lineRule="auto"/>
              <w:rPr>
                <w:color w:val="000000"/>
                <w:sz w:val="20"/>
                <w:szCs w:val="20"/>
              </w:rPr>
            </w:pPr>
            <w:r w:rsidRPr="00AF6536">
              <w:rPr>
                <w:color w:val="000000"/>
                <w:sz w:val="20"/>
                <w:szCs w:val="20"/>
              </w:rPr>
              <w:t>Dixianne Parker</w:t>
            </w:r>
          </w:p>
        </w:tc>
        <w:tc>
          <w:tcPr>
            <w:tcW w:w="1679" w:type="dxa"/>
            <w:shd w:val="clear" w:color="auto" w:fill="auto"/>
            <w:noWrap/>
            <w:vAlign w:val="center"/>
            <w:hideMark/>
          </w:tcPr>
          <w:p w14:paraId="66B3F07E" w14:textId="77777777" w:rsidR="007F1C29" w:rsidRPr="00AF6536" w:rsidRDefault="007F1C29" w:rsidP="007F1C29">
            <w:pPr>
              <w:tabs>
                <w:tab w:val="clear" w:pos="9360"/>
              </w:tabs>
              <w:spacing w:after="0" w:line="240" w:lineRule="auto"/>
              <w:rPr>
                <w:color w:val="000000"/>
                <w:sz w:val="20"/>
                <w:szCs w:val="20"/>
              </w:rPr>
            </w:pPr>
            <w:r w:rsidRPr="00AF6536">
              <w:rPr>
                <w:color w:val="000000"/>
                <w:sz w:val="20"/>
                <w:szCs w:val="20"/>
              </w:rPr>
              <w:t>Georgia</w:t>
            </w:r>
          </w:p>
        </w:tc>
        <w:tc>
          <w:tcPr>
            <w:tcW w:w="3596" w:type="dxa"/>
            <w:shd w:val="clear" w:color="auto" w:fill="auto"/>
            <w:noWrap/>
            <w:vAlign w:val="center"/>
            <w:hideMark/>
          </w:tcPr>
          <w:p w14:paraId="201E0D2F" w14:textId="77777777" w:rsidR="007F1C29" w:rsidRPr="00AF6536" w:rsidRDefault="009E7B5C" w:rsidP="007F1C29">
            <w:pPr>
              <w:tabs>
                <w:tab w:val="clear" w:pos="9360"/>
              </w:tabs>
              <w:spacing w:after="0" w:line="240" w:lineRule="auto"/>
              <w:rPr>
                <w:color w:val="0563C1"/>
                <w:sz w:val="20"/>
                <w:szCs w:val="20"/>
                <w:u w:val="single"/>
              </w:rPr>
            </w:pPr>
            <w:hyperlink r:id="rId21" w:history="1">
              <w:r w:rsidR="007F1C29" w:rsidRPr="00AF6536">
                <w:rPr>
                  <w:color w:val="0563C1"/>
                  <w:sz w:val="20"/>
                  <w:szCs w:val="20"/>
                  <w:u w:val="single"/>
                </w:rPr>
                <w:t>Dixianne.parker@dph.ga.gov</w:t>
              </w:r>
            </w:hyperlink>
          </w:p>
        </w:tc>
      </w:tr>
      <w:tr w:rsidR="007F1C29" w:rsidRPr="00AF6536" w14:paraId="46C17770" w14:textId="77777777" w:rsidTr="007F1C29">
        <w:trPr>
          <w:trHeight w:val="315"/>
        </w:trPr>
        <w:tc>
          <w:tcPr>
            <w:tcW w:w="2191" w:type="dxa"/>
            <w:shd w:val="clear" w:color="auto" w:fill="auto"/>
            <w:noWrap/>
            <w:vAlign w:val="center"/>
            <w:hideMark/>
          </w:tcPr>
          <w:p w14:paraId="7AA1C328" w14:textId="77777777" w:rsidR="007F1C29" w:rsidRPr="00AF6536" w:rsidRDefault="007F1C29" w:rsidP="007F1C29">
            <w:pPr>
              <w:tabs>
                <w:tab w:val="clear" w:pos="9360"/>
              </w:tabs>
              <w:spacing w:after="0" w:line="240" w:lineRule="auto"/>
              <w:rPr>
                <w:color w:val="000000"/>
                <w:sz w:val="20"/>
                <w:szCs w:val="20"/>
              </w:rPr>
            </w:pPr>
            <w:r w:rsidRPr="00AF6536">
              <w:rPr>
                <w:color w:val="000000"/>
                <w:sz w:val="20"/>
                <w:szCs w:val="20"/>
              </w:rPr>
              <w:t>Sara Carmichael-Stanley</w:t>
            </w:r>
          </w:p>
        </w:tc>
        <w:tc>
          <w:tcPr>
            <w:tcW w:w="1679" w:type="dxa"/>
            <w:shd w:val="clear" w:color="auto" w:fill="auto"/>
            <w:noWrap/>
            <w:vAlign w:val="center"/>
            <w:hideMark/>
          </w:tcPr>
          <w:p w14:paraId="2AC8D882" w14:textId="77777777" w:rsidR="007F1C29" w:rsidRPr="00AF6536" w:rsidRDefault="007F1C29" w:rsidP="007F1C29">
            <w:pPr>
              <w:tabs>
                <w:tab w:val="clear" w:pos="9360"/>
              </w:tabs>
              <w:spacing w:after="0" w:line="240" w:lineRule="auto"/>
              <w:rPr>
                <w:color w:val="000000"/>
                <w:sz w:val="20"/>
                <w:szCs w:val="20"/>
              </w:rPr>
            </w:pPr>
            <w:r w:rsidRPr="00AF6536">
              <w:rPr>
                <w:color w:val="000000"/>
                <w:sz w:val="20"/>
                <w:szCs w:val="20"/>
              </w:rPr>
              <w:t>Iowa</w:t>
            </w:r>
          </w:p>
        </w:tc>
        <w:tc>
          <w:tcPr>
            <w:tcW w:w="3596" w:type="dxa"/>
            <w:shd w:val="clear" w:color="auto" w:fill="auto"/>
            <w:noWrap/>
            <w:vAlign w:val="center"/>
            <w:hideMark/>
          </w:tcPr>
          <w:p w14:paraId="7626BA2E" w14:textId="77777777" w:rsidR="007F1C29" w:rsidRPr="00AF6536" w:rsidRDefault="009E7B5C" w:rsidP="007F1C29">
            <w:pPr>
              <w:tabs>
                <w:tab w:val="clear" w:pos="9360"/>
              </w:tabs>
              <w:spacing w:after="0" w:line="240" w:lineRule="auto"/>
              <w:rPr>
                <w:color w:val="0563C1"/>
                <w:sz w:val="20"/>
                <w:szCs w:val="20"/>
                <w:u w:val="single"/>
              </w:rPr>
            </w:pPr>
            <w:hyperlink r:id="rId22" w:history="1">
              <w:r w:rsidR="007F1C29" w:rsidRPr="00AF6536">
                <w:rPr>
                  <w:color w:val="0563C1"/>
                  <w:sz w:val="20"/>
                  <w:szCs w:val="20"/>
                  <w:u w:val="single"/>
                </w:rPr>
                <w:t>sara.carmichael-stanley@idph.iowa.gov</w:t>
              </w:r>
            </w:hyperlink>
          </w:p>
        </w:tc>
      </w:tr>
      <w:tr w:rsidR="007F1C29" w:rsidRPr="00AF6536" w14:paraId="325D0DBA" w14:textId="77777777" w:rsidTr="007F1C29">
        <w:trPr>
          <w:trHeight w:val="315"/>
        </w:trPr>
        <w:tc>
          <w:tcPr>
            <w:tcW w:w="2191" w:type="dxa"/>
            <w:shd w:val="clear" w:color="auto" w:fill="auto"/>
            <w:noWrap/>
            <w:vAlign w:val="center"/>
            <w:hideMark/>
          </w:tcPr>
          <w:p w14:paraId="070FDFEE" w14:textId="77777777" w:rsidR="007F1C29" w:rsidRPr="00AF6536" w:rsidRDefault="007F1C29" w:rsidP="007F1C29">
            <w:pPr>
              <w:tabs>
                <w:tab w:val="clear" w:pos="9360"/>
              </w:tabs>
              <w:spacing w:after="0" w:line="240" w:lineRule="auto"/>
              <w:rPr>
                <w:color w:val="000000"/>
                <w:sz w:val="20"/>
                <w:szCs w:val="20"/>
              </w:rPr>
            </w:pPr>
            <w:r w:rsidRPr="00AF6536">
              <w:rPr>
                <w:color w:val="000000"/>
                <w:sz w:val="20"/>
                <w:szCs w:val="20"/>
              </w:rPr>
              <w:t>Jim Bolton</w:t>
            </w:r>
          </w:p>
        </w:tc>
        <w:tc>
          <w:tcPr>
            <w:tcW w:w="1679" w:type="dxa"/>
            <w:shd w:val="clear" w:color="auto" w:fill="auto"/>
            <w:noWrap/>
            <w:vAlign w:val="center"/>
            <w:hideMark/>
          </w:tcPr>
          <w:p w14:paraId="070E5195" w14:textId="77777777" w:rsidR="007F1C29" w:rsidRPr="00AF6536" w:rsidRDefault="007F1C29" w:rsidP="007F1C29">
            <w:pPr>
              <w:tabs>
                <w:tab w:val="clear" w:pos="9360"/>
              </w:tabs>
              <w:spacing w:after="0" w:line="240" w:lineRule="auto"/>
              <w:rPr>
                <w:color w:val="000000"/>
                <w:sz w:val="20"/>
                <w:szCs w:val="20"/>
              </w:rPr>
            </w:pPr>
            <w:r w:rsidRPr="00AF6536">
              <w:rPr>
                <w:color w:val="000000"/>
                <w:sz w:val="20"/>
                <w:szCs w:val="20"/>
              </w:rPr>
              <w:t>Maryland</w:t>
            </w:r>
          </w:p>
        </w:tc>
        <w:tc>
          <w:tcPr>
            <w:tcW w:w="3596" w:type="dxa"/>
            <w:shd w:val="clear" w:color="auto" w:fill="auto"/>
            <w:noWrap/>
            <w:vAlign w:val="center"/>
            <w:hideMark/>
          </w:tcPr>
          <w:p w14:paraId="4B5C635F" w14:textId="77777777" w:rsidR="007F1C29" w:rsidRPr="00AF6536" w:rsidRDefault="009E7B5C" w:rsidP="007F1C29">
            <w:pPr>
              <w:tabs>
                <w:tab w:val="clear" w:pos="9360"/>
              </w:tabs>
              <w:spacing w:after="0" w:line="240" w:lineRule="auto"/>
              <w:rPr>
                <w:color w:val="0563C1"/>
                <w:sz w:val="20"/>
                <w:szCs w:val="20"/>
                <w:u w:val="single"/>
              </w:rPr>
            </w:pPr>
            <w:hyperlink r:id="rId23" w:history="1">
              <w:r w:rsidR="007F1C29" w:rsidRPr="00AF6536">
                <w:rPr>
                  <w:color w:val="0563C1"/>
                  <w:sz w:val="20"/>
                  <w:szCs w:val="20"/>
                  <w:u w:val="single"/>
                </w:rPr>
                <w:t>jim.bolton@maryland.gov</w:t>
              </w:r>
            </w:hyperlink>
          </w:p>
        </w:tc>
      </w:tr>
      <w:tr w:rsidR="007F1C29" w:rsidRPr="00AF6536" w14:paraId="180FA019" w14:textId="77777777" w:rsidTr="007F1C29">
        <w:trPr>
          <w:trHeight w:val="315"/>
        </w:trPr>
        <w:tc>
          <w:tcPr>
            <w:tcW w:w="2191" w:type="dxa"/>
            <w:shd w:val="clear" w:color="auto" w:fill="auto"/>
            <w:noWrap/>
            <w:vAlign w:val="center"/>
            <w:hideMark/>
          </w:tcPr>
          <w:p w14:paraId="36E466B9" w14:textId="77777777" w:rsidR="007F1C29" w:rsidRPr="00AF6536" w:rsidRDefault="007F1C29" w:rsidP="007F1C29">
            <w:pPr>
              <w:tabs>
                <w:tab w:val="clear" w:pos="9360"/>
              </w:tabs>
              <w:spacing w:after="0" w:line="240" w:lineRule="auto"/>
              <w:rPr>
                <w:color w:val="000000"/>
                <w:sz w:val="20"/>
                <w:szCs w:val="20"/>
              </w:rPr>
            </w:pPr>
            <w:r w:rsidRPr="00AF6536">
              <w:rPr>
                <w:color w:val="000000"/>
                <w:sz w:val="20"/>
                <w:szCs w:val="20"/>
              </w:rPr>
              <w:t>Sandra Sutton</w:t>
            </w:r>
          </w:p>
        </w:tc>
        <w:tc>
          <w:tcPr>
            <w:tcW w:w="1679" w:type="dxa"/>
            <w:shd w:val="clear" w:color="auto" w:fill="auto"/>
            <w:noWrap/>
            <w:vAlign w:val="center"/>
            <w:hideMark/>
          </w:tcPr>
          <w:p w14:paraId="73458BFD" w14:textId="77777777" w:rsidR="007F1C29" w:rsidRPr="00AF6536" w:rsidRDefault="007F1C29" w:rsidP="007F1C29">
            <w:pPr>
              <w:tabs>
                <w:tab w:val="clear" w:pos="9360"/>
              </w:tabs>
              <w:spacing w:after="0" w:line="240" w:lineRule="auto"/>
              <w:rPr>
                <w:color w:val="000000"/>
                <w:sz w:val="20"/>
                <w:szCs w:val="20"/>
              </w:rPr>
            </w:pPr>
            <w:r w:rsidRPr="00AF6536">
              <w:rPr>
                <w:color w:val="000000"/>
                <w:sz w:val="20"/>
                <w:szCs w:val="20"/>
              </w:rPr>
              <w:t>Michigan</w:t>
            </w:r>
          </w:p>
        </w:tc>
        <w:tc>
          <w:tcPr>
            <w:tcW w:w="3596" w:type="dxa"/>
            <w:shd w:val="clear" w:color="auto" w:fill="auto"/>
            <w:noWrap/>
            <w:vAlign w:val="center"/>
            <w:hideMark/>
          </w:tcPr>
          <w:p w14:paraId="4E185F5F" w14:textId="77777777" w:rsidR="007F1C29" w:rsidRPr="00AF6536" w:rsidRDefault="009E7B5C" w:rsidP="007F1C29">
            <w:pPr>
              <w:tabs>
                <w:tab w:val="clear" w:pos="9360"/>
              </w:tabs>
              <w:spacing w:after="0" w:line="240" w:lineRule="auto"/>
              <w:rPr>
                <w:color w:val="0563C1"/>
                <w:sz w:val="20"/>
                <w:szCs w:val="20"/>
                <w:u w:val="single"/>
              </w:rPr>
            </w:pPr>
            <w:hyperlink r:id="rId24" w:history="1">
              <w:r w:rsidR="007F1C29" w:rsidRPr="00AF6536">
                <w:rPr>
                  <w:color w:val="0563C1"/>
                  <w:sz w:val="20"/>
                  <w:szCs w:val="20"/>
                  <w:u w:val="single"/>
                </w:rPr>
                <w:t>SuttonS2@michigan.gov</w:t>
              </w:r>
            </w:hyperlink>
          </w:p>
        </w:tc>
      </w:tr>
      <w:tr w:rsidR="007F1C29" w:rsidRPr="00AF6536" w14:paraId="288F6E63" w14:textId="77777777" w:rsidTr="007F1C29">
        <w:trPr>
          <w:trHeight w:val="315"/>
        </w:trPr>
        <w:tc>
          <w:tcPr>
            <w:tcW w:w="2191" w:type="dxa"/>
            <w:shd w:val="clear" w:color="auto" w:fill="auto"/>
            <w:noWrap/>
            <w:vAlign w:val="center"/>
            <w:hideMark/>
          </w:tcPr>
          <w:p w14:paraId="2A7D97BB" w14:textId="77777777" w:rsidR="007F1C29" w:rsidRPr="00AF6536" w:rsidRDefault="007F1C29" w:rsidP="007F1C29">
            <w:pPr>
              <w:tabs>
                <w:tab w:val="clear" w:pos="9360"/>
              </w:tabs>
              <w:spacing w:after="0" w:line="240" w:lineRule="auto"/>
              <w:rPr>
                <w:color w:val="000000"/>
                <w:sz w:val="20"/>
                <w:szCs w:val="20"/>
              </w:rPr>
            </w:pPr>
            <w:r w:rsidRPr="00AF6536">
              <w:rPr>
                <w:color w:val="000000"/>
                <w:sz w:val="20"/>
                <w:szCs w:val="20"/>
              </w:rPr>
              <w:t>Prasad Subbanna</w:t>
            </w:r>
          </w:p>
        </w:tc>
        <w:tc>
          <w:tcPr>
            <w:tcW w:w="1679" w:type="dxa"/>
            <w:shd w:val="clear" w:color="auto" w:fill="auto"/>
            <w:noWrap/>
            <w:vAlign w:val="center"/>
            <w:hideMark/>
          </w:tcPr>
          <w:p w14:paraId="2F32A0B3" w14:textId="77777777" w:rsidR="007F1C29" w:rsidRPr="00AF6536" w:rsidRDefault="007F1C29" w:rsidP="007F1C29">
            <w:pPr>
              <w:tabs>
                <w:tab w:val="clear" w:pos="9360"/>
              </w:tabs>
              <w:spacing w:after="0" w:line="240" w:lineRule="auto"/>
              <w:rPr>
                <w:color w:val="000000"/>
                <w:sz w:val="20"/>
                <w:szCs w:val="20"/>
              </w:rPr>
            </w:pPr>
            <w:r w:rsidRPr="00AF6536">
              <w:rPr>
                <w:color w:val="000000"/>
                <w:sz w:val="20"/>
                <w:szCs w:val="20"/>
              </w:rPr>
              <w:t>Tennessee</w:t>
            </w:r>
          </w:p>
        </w:tc>
        <w:tc>
          <w:tcPr>
            <w:tcW w:w="3596" w:type="dxa"/>
            <w:shd w:val="clear" w:color="auto" w:fill="auto"/>
            <w:noWrap/>
            <w:vAlign w:val="center"/>
            <w:hideMark/>
          </w:tcPr>
          <w:p w14:paraId="444BBC9B" w14:textId="77777777" w:rsidR="007F1C29" w:rsidRPr="00AF6536" w:rsidRDefault="009E7B5C" w:rsidP="007F1C29">
            <w:pPr>
              <w:tabs>
                <w:tab w:val="clear" w:pos="9360"/>
              </w:tabs>
              <w:spacing w:after="0" w:line="240" w:lineRule="auto"/>
              <w:rPr>
                <w:color w:val="0563C1"/>
                <w:sz w:val="20"/>
                <w:szCs w:val="20"/>
                <w:u w:val="single"/>
              </w:rPr>
            </w:pPr>
            <w:hyperlink r:id="rId25" w:history="1">
              <w:r w:rsidR="007F1C29" w:rsidRPr="00AF6536">
                <w:rPr>
                  <w:color w:val="0563C1"/>
                  <w:sz w:val="20"/>
                  <w:szCs w:val="20"/>
                  <w:u w:val="single"/>
                </w:rPr>
                <w:t>Prasad.Subbanna@tn.gov</w:t>
              </w:r>
            </w:hyperlink>
          </w:p>
        </w:tc>
      </w:tr>
    </w:tbl>
    <w:p w14:paraId="218A8AE8" w14:textId="77777777" w:rsidR="00EF71D9" w:rsidRPr="00AF6536" w:rsidRDefault="00EF71D9" w:rsidP="009B1810"/>
    <w:p w14:paraId="5AFFAFEF" w14:textId="77777777" w:rsidR="00EF71D9" w:rsidRPr="001D26EE" w:rsidRDefault="00EF71D9" w:rsidP="006B16E0">
      <w:pPr>
        <w:pStyle w:val="Heading3"/>
        <w:spacing w:line="240" w:lineRule="auto"/>
        <w:rPr>
          <w:rFonts w:ascii="Times New Roman" w:eastAsia="Times New Roman" w:hAnsi="Times New Roman" w:cs="Times New Roman"/>
          <w:b/>
          <w:color w:val="auto"/>
        </w:rPr>
      </w:pPr>
      <w:r w:rsidRPr="001D26EE">
        <w:rPr>
          <w:rFonts w:ascii="Times New Roman" w:eastAsia="Times New Roman" w:hAnsi="Times New Roman" w:cs="Times New Roman"/>
          <w:b/>
          <w:color w:val="auto"/>
        </w:rPr>
        <w:t>Agencies and organizations consulted, 2018</w:t>
      </w:r>
    </w:p>
    <w:tbl>
      <w:tblPr>
        <w:tblStyle w:val="TableGrid"/>
        <w:tblW w:w="0" w:type="auto"/>
        <w:tblLook w:val="04A0" w:firstRow="1" w:lastRow="0" w:firstColumn="1" w:lastColumn="0" w:noHBand="0" w:noVBand="1"/>
      </w:tblPr>
      <w:tblGrid>
        <w:gridCol w:w="1950"/>
        <w:gridCol w:w="2376"/>
        <w:gridCol w:w="2403"/>
        <w:gridCol w:w="2477"/>
      </w:tblGrid>
      <w:tr w:rsidR="009B651C" w:rsidRPr="00AF6536" w14:paraId="4B013060" w14:textId="77777777" w:rsidTr="00571DEC">
        <w:trPr>
          <w:trHeight w:val="620"/>
        </w:trPr>
        <w:tc>
          <w:tcPr>
            <w:tcW w:w="1950" w:type="dxa"/>
          </w:tcPr>
          <w:p w14:paraId="1E0D52DF" w14:textId="77777777" w:rsidR="009B651C" w:rsidRPr="00AF6536" w:rsidRDefault="009B651C" w:rsidP="009B1810">
            <w:pPr>
              <w:rPr>
                <w:b/>
              </w:rPr>
            </w:pPr>
            <w:r w:rsidRPr="00AF6536">
              <w:rPr>
                <w:b/>
              </w:rPr>
              <w:t>Name</w:t>
            </w:r>
          </w:p>
        </w:tc>
        <w:tc>
          <w:tcPr>
            <w:tcW w:w="2376" w:type="dxa"/>
          </w:tcPr>
          <w:p w14:paraId="0030EFD6" w14:textId="77777777" w:rsidR="009B651C" w:rsidRPr="00AF6536" w:rsidRDefault="009B651C" w:rsidP="009B1810">
            <w:pPr>
              <w:rPr>
                <w:b/>
              </w:rPr>
            </w:pPr>
            <w:r w:rsidRPr="00AF6536">
              <w:rPr>
                <w:b/>
              </w:rPr>
              <w:t>Title</w:t>
            </w:r>
          </w:p>
        </w:tc>
        <w:tc>
          <w:tcPr>
            <w:tcW w:w="2403" w:type="dxa"/>
          </w:tcPr>
          <w:p w14:paraId="706D8868" w14:textId="77777777" w:rsidR="009B651C" w:rsidRPr="00AF6536" w:rsidRDefault="009B651C" w:rsidP="009B1810">
            <w:pPr>
              <w:rPr>
                <w:b/>
              </w:rPr>
            </w:pPr>
            <w:r w:rsidRPr="00AF6536">
              <w:rPr>
                <w:b/>
              </w:rPr>
              <w:t>Agency/Organization</w:t>
            </w:r>
          </w:p>
        </w:tc>
        <w:tc>
          <w:tcPr>
            <w:tcW w:w="2477" w:type="dxa"/>
          </w:tcPr>
          <w:p w14:paraId="3516E94E" w14:textId="77777777" w:rsidR="009B651C" w:rsidRPr="00AF6536" w:rsidRDefault="009B651C" w:rsidP="006F0ABC">
            <w:pPr>
              <w:spacing w:line="240" w:lineRule="auto"/>
              <w:rPr>
                <w:b/>
              </w:rPr>
            </w:pPr>
            <w:r w:rsidRPr="00AF6536">
              <w:rPr>
                <w:b/>
              </w:rPr>
              <w:t>Email address</w:t>
            </w:r>
          </w:p>
        </w:tc>
      </w:tr>
      <w:tr w:rsidR="009B651C" w:rsidRPr="00AF6536" w14:paraId="3013DC3E" w14:textId="77777777" w:rsidTr="00571DEC">
        <w:tc>
          <w:tcPr>
            <w:tcW w:w="1950" w:type="dxa"/>
          </w:tcPr>
          <w:p w14:paraId="07A9A0F4" w14:textId="77777777" w:rsidR="009B651C" w:rsidRPr="00AF6536" w:rsidRDefault="009B651C" w:rsidP="005200EE">
            <w:pPr>
              <w:spacing w:line="240" w:lineRule="auto"/>
            </w:pPr>
            <w:r w:rsidRPr="00AF6536">
              <w:t>Judy Feinstein</w:t>
            </w:r>
          </w:p>
        </w:tc>
        <w:tc>
          <w:tcPr>
            <w:tcW w:w="2376" w:type="dxa"/>
          </w:tcPr>
          <w:p w14:paraId="11906E76" w14:textId="77777777" w:rsidR="009B651C" w:rsidRPr="00AF6536" w:rsidRDefault="009B651C" w:rsidP="005200EE">
            <w:pPr>
              <w:spacing w:line="240" w:lineRule="auto"/>
            </w:pPr>
            <w:r w:rsidRPr="00AF6536">
              <w:t>Fluoridation Committee Chair</w:t>
            </w:r>
          </w:p>
        </w:tc>
        <w:tc>
          <w:tcPr>
            <w:tcW w:w="2403" w:type="dxa"/>
          </w:tcPr>
          <w:p w14:paraId="6CEA52B9" w14:textId="77777777" w:rsidR="009B651C" w:rsidRPr="00AF6536" w:rsidRDefault="009B651C" w:rsidP="005200EE">
            <w:pPr>
              <w:spacing w:line="240" w:lineRule="auto"/>
            </w:pPr>
            <w:r w:rsidRPr="00AF6536">
              <w:t>ASTDD</w:t>
            </w:r>
          </w:p>
        </w:tc>
        <w:tc>
          <w:tcPr>
            <w:tcW w:w="2477" w:type="dxa"/>
          </w:tcPr>
          <w:p w14:paraId="74746356" w14:textId="2694EEA8" w:rsidR="009B651C" w:rsidRPr="00AF6536" w:rsidRDefault="009E7B5C" w:rsidP="005200EE">
            <w:pPr>
              <w:spacing w:line="240" w:lineRule="auto"/>
            </w:pPr>
            <w:hyperlink r:id="rId26" w:history="1">
              <w:r w:rsidR="00545DB5" w:rsidRPr="005723BA">
                <w:rPr>
                  <w:rStyle w:val="Hyperlink"/>
                </w:rPr>
                <w:t>jafme52@gmail.com</w:t>
              </w:r>
            </w:hyperlink>
          </w:p>
        </w:tc>
      </w:tr>
      <w:tr w:rsidR="009B651C" w:rsidRPr="00AF6536" w14:paraId="2FDC05AB" w14:textId="77777777" w:rsidTr="00571DEC">
        <w:tc>
          <w:tcPr>
            <w:tcW w:w="1950" w:type="dxa"/>
          </w:tcPr>
          <w:p w14:paraId="04F51610" w14:textId="77777777" w:rsidR="009B651C" w:rsidRPr="00AF6536" w:rsidRDefault="009B651C" w:rsidP="005200EE">
            <w:pPr>
              <w:spacing w:line="240" w:lineRule="auto"/>
            </w:pPr>
            <w:r w:rsidRPr="00AF6536">
              <w:t>Alex Porteous</w:t>
            </w:r>
          </w:p>
        </w:tc>
        <w:tc>
          <w:tcPr>
            <w:tcW w:w="2376" w:type="dxa"/>
          </w:tcPr>
          <w:p w14:paraId="495C07A1" w14:textId="77777777" w:rsidR="009B651C" w:rsidRPr="00AF6536" w:rsidRDefault="009B651C" w:rsidP="005200EE">
            <w:pPr>
              <w:spacing w:line="240" w:lineRule="auto"/>
            </w:pPr>
            <w:r w:rsidRPr="00AF6536">
              <w:t>SDWIS Prime Manager</w:t>
            </w:r>
          </w:p>
        </w:tc>
        <w:tc>
          <w:tcPr>
            <w:tcW w:w="2403" w:type="dxa"/>
          </w:tcPr>
          <w:p w14:paraId="6A9D7E95" w14:textId="77777777" w:rsidR="009B651C" w:rsidRPr="00AF6536" w:rsidRDefault="009B651C" w:rsidP="005200EE">
            <w:pPr>
              <w:spacing w:line="240" w:lineRule="auto"/>
            </w:pPr>
            <w:r w:rsidRPr="00AF6536">
              <w:t>EPA</w:t>
            </w:r>
          </w:p>
        </w:tc>
        <w:tc>
          <w:tcPr>
            <w:tcW w:w="2477" w:type="dxa"/>
          </w:tcPr>
          <w:p w14:paraId="370E04D4" w14:textId="36D6F5BA" w:rsidR="009B651C" w:rsidRPr="00AF6536" w:rsidRDefault="009E7B5C" w:rsidP="005200EE">
            <w:pPr>
              <w:spacing w:line="240" w:lineRule="auto"/>
            </w:pPr>
            <w:hyperlink r:id="rId27" w:history="1">
              <w:r w:rsidR="00545DB5" w:rsidRPr="005723BA">
                <w:rPr>
                  <w:rStyle w:val="Hyperlink"/>
                </w:rPr>
                <w:t>porteous.alex@epa.gov</w:t>
              </w:r>
            </w:hyperlink>
          </w:p>
        </w:tc>
      </w:tr>
    </w:tbl>
    <w:p w14:paraId="26D243FE" w14:textId="77777777" w:rsidR="00EF71D9" w:rsidRPr="00AF6536" w:rsidRDefault="00EF71D9" w:rsidP="005200EE">
      <w:pPr>
        <w:spacing w:after="0"/>
      </w:pPr>
    </w:p>
    <w:p w14:paraId="6B873D10" w14:textId="77777777" w:rsidR="009D070B" w:rsidRPr="00AF6536" w:rsidRDefault="009D070B" w:rsidP="00086BA5">
      <w:pPr>
        <w:pStyle w:val="Heading2"/>
      </w:pPr>
      <w:bookmarkStart w:id="21" w:name="_Toc517793955"/>
      <w:bookmarkStart w:id="22" w:name="_Toc517793982"/>
      <w:r w:rsidRPr="00AF6536">
        <w:t>Explanation of Any Payment or Gift to Respondent</w:t>
      </w:r>
      <w:bookmarkEnd w:id="21"/>
      <w:bookmarkEnd w:id="22"/>
    </w:p>
    <w:p w14:paraId="3E3E8E31" w14:textId="6179A0E9" w:rsidR="00EA59EB" w:rsidRPr="00AF6536" w:rsidRDefault="008061D3" w:rsidP="00086BA5">
      <w:r w:rsidRPr="00AF6536">
        <w:t xml:space="preserve">No payments or gifts are included </w:t>
      </w:r>
      <w:r w:rsidR="001B691F">
        <w:t>in</w:t>
      </w:r>
      <w:r w:rsidR="001B691F" w:rsidRPr="00AF6536">
        <w:t xml:space="preserve"> </w:t>
      </w:r>
      <w:r w:rsidRPr="00AF6536">
        <w:t>this information collection.</w:t>
      </w:r>
    </w:p>
    <w:p w14:paraId="00E1BF8D" w14:textId="77777777" w:rsidR="009D070B" w:rsidRPr="00AF6536" w:rsidRDefault="0082277A" w:rsidP="00086BA5">
      <w:pPr>
        <w:pStyle w:val="Heading2"/>
      </w:pPr>
      <w:bookmarkStart w:id="23" w:name="_Toc517793956"/>
      <w:bookmarkStart w:id="24" w:name="_Toc517793983"/>
      <w:r w:rsidRPr="00AF6536">
        <w:t xml:space="preserve">Protection of the Privacy and </w:t>
      </w:r>
      <w:r w:rsidR="00952216" w:rsidRPr="00AF6536">
        <w:t>Security</w:t>
      </w:r>
      <w:r w:rsidRPr="00AF6536">
        <w:t xml:space="preserve"> of Information Provided by Respondents</w:t>
      </w:r>
      <w:bookmarkEnd w:id="23"/>
      <w:bookmarkEnd w:id="24"/>
    </w:p>
    <w:p w14:paraId="6F7E3E37" w14:textId="07ABEEEF" w:rsidR="00C64C52" w:rsidRPr="00AF6536" w:rsidRDefault="003F7717" w:rsidP="00450F18">
      <w:r>
        <w:t>CDC’s Privacy Office has</w:t>
      </w:r>
      <w:r w:rsidR="00D8776F" w:rsidRPr="00AF6536">
        <w:t xml:space="preserve"> reviewed this submission and determined that the </w:t>
      </w:r>
      <w:r w:rsidR="006C418A" w:rsidRPr="00AF6536">
        <w:t>Privacy Act does not apply</w:t>
      </w:r>
      <w:r w:rsidR="00D8776F" w:rsidRPr="00AF6536">
        <w:t xml:space="preserve">. Activities in this collection </w:t>
      </w:r>
      <w:r w:rsidR="00381150" w:rsidRPr="00AF6536">
        <w:t xml:space="preserve">do not involve </w:t>
      </w:r>
      <w:r w:rsidR="00602F25" w:rsidRPr="00AF6536">
        <w:t>individual</w:t>
      </w:r>
      <w:r w:rsidR="00630B20" w:rsidRPr="00AF6536">
        <w:t>ly</w:t>
      </w:r>
      <w:r w:rsidR="00D8776F" w:rsidRPr="00AF6536">
        <w:t xml:space="preserve"> identifiable information</w:t>
      </w:r>
      <w:r w:rsidR="006C418A" w:rsidRPr="00AF6536">
        <w:t xml:space="preserve">. </w:t>
      </w:r>
    </w:p>
    <w:p w14:paraId="5925B473" w14:textId="121F072E" w:rsidR="00602F25" w:rsidRPr="00AF6536" w:rsidRDefault="00ED4295" w:rsidP="00450F18">
      <w:r w:rsidRPr="00AF6536">
        <w:t xml:space="preserve">CDC hosts </w:t>
      </w:r>
      <w:r w:rsidR="00C117FF" w:rsidRPr="00AF6536">
        <w:t xml:space="preserve">the data collection tool, </w:t>
      </w:r>
      <w:r w:rsidRPr="00AF6536">
        <w:t>WFRS</w:t>
      </w:r>
      <w:r w:rsidR="000A5F46" w:rsidRPr="00AF6536">
        <w:t>,</w:t>
      </w:r>
      <w:r w:rsidR="003A6E7E" w:rsidRPr="00AF6536">
        <w:t xml:space="preserve"> a Web-based enterprise application maintained on a secure CDC server</w:t>
      </w:r>
      <w:r w:rsidRPr="00AF6536">
        <w:t xml:space="preserve">. </w:t>
      </w:r>
      <w:r w:rsidR="003A6E7E" w:rsidRPr="00AF6536">
        <w:t xml:space="preserve">It has </w:t>
      </w:r>
      <w:r w:rsidR="00E222B7">
        <w:t xml:space="preserve">completed </w:t>
      </w:r>
      <w:r w:rsidR="003A6E7E" w:rsidRPr="00AF6536">
        <w:t xml:space="preserve">a </w:t>
      </w:r>
      <w:r w:rsidR="00E222B7">
        <w:t xml:space="preserve">security assessment and has </w:t>
      </w:r>
      <w:r w:rsidR="001B691F">
        <w:t>the</w:t>
      </w:r>
      <w:r w:rsidR="001B691F" w:rsidRPr="00AF6536">
        <w:t xml:space="preserve"> </w:t>
      </w:r>
      <w:r w:rsidR="003F7717">
        <w:t>a</w:t>
      </w:r>
      <w:r w:rsidR="003A6E7E" w:rsidRPr="00AF6536">
        <w:t xml:space="preserve">uthority to </w:t>
      </w:r>
      <w:r w:rsidR="003F7717">
        <w:t>o</w:t>
      </w:r>
      <w:r w:rsidR="003A6E7E" w:rsidRPr="00AF6536">
        <w:t xml:space="preserve">perate (ATO). </w:t>
      </w:r>
      <w:r w:rsidR="00E222B7">
        <w:t xml:space="preserve">WFRS </w:t>
      </w:r>
      <w:r w:rsidR="00E222B7" w:rsidRPr="00AF6536">
        <w:t>adhere</w:t>
      </w:r>
      <w:r w:rsidR="00E222B7">
        <w:t>s</w:t>
      </w:r>
      <w:r w:rsidR="00E222B7" w:rsidRPr="00AF6536">
        <w:t xml:space="preserve"> to all federal, HHS, and/or CDC IT security policies and procedures</w:t>
      </w:r>
      <w:r w:rsidR="00E222B7">
        <w:t>.</w:t>
      </w:r>
      <w:r w:rsidR="00E222B7" w:rsidRPr="00AF6536">
        <w:t xml:space="preserve"> </w:t>
      </w:r>
      <w:r w:rsidR="00664016" w:rsidRPr="00AF6536">
        <w:t xml:space="preserve">WFRS is an authenticated access data application so only designated users can enter data for state programs. </w:t>
      </w:r>
      <w:r w:rsidR="008928E3" w:rsidRPr="00AF6536">
        <w:t>States</w:t>
      </w:r>
      <w:r w:rsidR="0017033B" w:rsidRPr="00AF6536">
        <w:t xml:space="preserve"> </w:t>
      </w:r>
      <w:r w:rsidR="00C117FF" w:rsidRPr="00AF6536">
        <w:t xml:space="preserve">designate users and </w:t>
      </w:r>
      <w:r w:rsidR="0017033B" w:rsidRPr="00AF6536">
        <w:t>create an authenticated password</w:t>
      </w:r>
      <w:r w:rsidR="0017033B" w:rsidRPr="00AF6536">
        <w:rPr>
          <w:color w:val="000000"/>
        </w:rPr>
        <w:t>.</w:t>
      </w:r>
      <w:r w:rsidR="00602F25" w:rsidRPr="00AF6536">
        <w:t xml:space="preserve"> CDC keeps the password and other information private and secure to the extent permitted by law. </w:t>
      </w:r>
      <w:r w:rsidR="008F140E" w:rsidRPr="00AF6536">
        <w:t>WFRS Administrators cannot view user password credentials.</w:t>
      </w:r>
    </w:p>
    <w:p w14:paraId="16887785" w14:textId="638A96D7" w:rsidR="00047D82" w:rsidRPr="00AF6536" w:rsidRDefault="00047D82" w:rsidP="00FA4B87">
      <w:r w:rsidRPr="00AF6536">
        <w:t xml:space="preserve">Only approved members of the project team at CDC and the </w:t>
      </w:r>
      <w:r w:rsidR="005109BD" w:rsidRPr="00AF6536">
        <w:t xml:space="preserve">direct </w:t>
      </w:r>
      <w:r w:rsidRPr="00AF6536">
        <w:t>contractor,</w:t>
      </w:r>
      <w:r w:rsidR="004A7063" w:rsidRPr="00AF6536">
        <w:t xml:space="preserve"> personnel hired by Northrop Grumman</w:t>
      </w:r>
      <w:r w:rsidRPr="00AF6536">
        <w:t>, have access to the data collected</w:t>
      </w:r>
      <w:r w:rsidR="00CD6755" w:rsidRPr="00AF6536">
        <w:t xml:space="preserve">. </w:t>
      </w:r>
    </w:p>
    <w:p w14:paraId="0C5DF7B2" w14:textId="425677D6" w:rsidR="005E00A8" w:rsidRPr="00AF6536" w:rsidRDefault="009F7F8B" w:rsidP="00450F18">
      <w:r w:rsidRPr="00AF6536">
        <w:t>CDC will maintain information</w:t>
      </w:r>
      <w:r w:rsidR="00362843" w:rsidRPr="00AF6536">
        <w:t xml:space="preserve"> </w:t>
      </w:r>
      <w:r w:rsidR="00C117FF" w:rsidRPr="00AF6536">
        <w:t xml:space="preserve">collected </w:t>
      </w:r>
      <w:r w:rsidR="00362843" w:rsidRPr="00AF6536">
        <w:t>in WFRS</w:t>
      </w:r>
      <w:r w:rsidRPr="00AF6536">
        <w:t xml:space="preserve"> </w:t>
      </w:r>
      <w:r w:rsidR="00C117FF" w:rsidRPr="00AF6536">
        <w:t xml:space="preserve">and published on the CDC website </w:t>
      </w:r>
      <w:r w:rsidRPr="00AF6536">
        <w:t>so that states and the public</w:t>
      </w:r>
      <w:r w:rsidR="00036AFE" w:rsidRPr="00AF6536">
        <w:t xml:space="preserve"> </w:t>
      </w:r>
      <w:r w:rsidRPr="00AF6536">
        <w:t xml:space="preserve">have historical fluoride surveillance data. CDC will retain records in accordance with the applicable CDC </w:t>
      </w:r>
      <w:r w:rsidR="00EE1CB5">
        <w:t>r</w:t>
      </w:r>
      <w:r w:rsidRPr="00AF6536">
        <w:t xml:space="preserve">ecords </w:t>
      </w:r>
      <w:r w:rsidR="00EE1CB5">
        <w:t>c</w:t>
      </w:r>
      <w:r w:rsidRPr="00AF6536">
        <w:t xml:space="preserve">ontrol </w:t>
      </w:r>
      <w:r w:rsidR="00EE1CB5">
        <w:t>s</w:t>
      </w:r>
      <w:r w:rsidRPr="00AF6536">
        <w:t>chedule</w:t>
      </w:r>
      <w:r w:rsidR="00036AFE" w:rsidRPr="00AF6536">
        <w:t>. It</w:t>
      </w:r>
      <w:r w:rsidR="008F140E" w:rsidRPr="00AF6536">
        <w:t xml:space="preserve"> has a plan</w:t>
      </w:r>
      <w:r w:rsidR="00C117FF" w:rsidRPr="00AF6536">
        <w:t xml:space="preserve"> in place</w:t>
      </w:r>
      <w:r w:rsidR="008F140E" w:rsidRPr="00AF6536">
        <w:t xml:space="preserve"> to implement</w:t>
      </w:r>
      <w:r w:rsidR="00036AFE" w:rsidRPr="00AF6536">
        <w:t>,</w:t>
      </w:r>
      <w:r w:rsidR="008F140E" w:rsidRPr="00AF6536">
        <w:t xml:space="preserve"> in the unspecified future</w:t>
      </w:r>
      <w:r w:rsidR="00036AFE" w:rsidRPr="00AF6536">
        <w:t>,</w:t>
      </w:r>
      <w:r w:rsidR="008F140E" w:rsidRPr="00AF6536">
        <w:t xml:space="preserve"> a </w:t>
      </w:r>
      <w:r w:rsidR="009A2054" w:rsidRPr="00AF6536">
        <w:t xml:space="preserve">National Archives and Records Administration (NARA) </w:t>
      </w:r>
      <w:r w:rsidR="008F140E" w:rsidRPr="00AF6536">
        <w:t>archive in compliance with requirements on records</w:t>
      </w:r>
      <w:r w:rsidR="00036AFE" w:rsidRPr="00AF6536">
        <w:t xml:space="preserve"> before the WFRS application is retired</w:t>
      </w:r>
      <w:r w:rsidRPr="00AF6536">
        <w:t>.</w:t>
      </w:r>
    </w:p>
    <w:p w14:paraId="0BF41AFE" w14:textId="77777777" w:rsidR="009D070B" w:rsidRPr="00AF6536" w:rsidRDefault="00D926A1" w:rsidP="00086BA5">
      <w:pPr>
        <w:pStyle w:val="Heading2"/>
      </w:pPr>
      <w:bookmarkStart w:id="25" w:name="_Toc517793957"/>
      <w:bookmarkStart w:id="26" w:name="_Toc517793984"/>
      <w:r w:rsidRPr="00AF6536">
        <w:t xml:space="preserve">Institutional Review Board (IRB) and </w:t>
      </w:r>
      <w:r w:rsidR="009D070B" w:rsidRPr="00AF6536">
        <w:t>Justification for Sensitive Questions</w:t>
      </w:r>
      <w:bookmarkEnd w:id="25"/>
      <w:bookmarkEnd w:id="26"/>
      <w:r w:rsidR="009D070B" w:rsidRPr="00AF6536">
        <w:t xml:space="preserve"> </w:t>
      </w:r>
    </w:p>
    <w:p w14:paraId="2EBC4603" w14:textId="7CC03B72" w:rsidR="00D926A1" w:rsidRPr="00AF6536" w:rsidRDefault="002426A8" w:rsidP="00116DC2">
      <w:r w:rsidRPr="00AF6536">
        <w:t xml:space="preserve">CDC has determined that </w:t>
      </w:r>
      <w:r w:rsidR="00D926A1" w:rsidRPr="00AF6536">
        <w:t xml:space="preserve">IRB </w:t>
      </w:r>
      <w:r w:rsidRPr="00AF6536">
        <w:t>a</w:t>
      </w:r>
      <w:r w:rsidR="00D926A1" w:rsidRPr="00AF6536">
        <w:t>pproval</w:t>
      </w:r>
      <w:r w:rsidR="00595BBE" w:rsidRPr="00AF6536">
        <w:t xml:space="preserve"> is not applicable</w:t>
      </w:r>
      <w:r w:rsidR="00116DC2" w:rsidRPr="00AF6536">
        <w:t xml:space="preserve"> (see Attachment </w:t>
      </w:r>
      <w:r w:rsidR="009A2054" w:rsidRPr="00AF6536">
        <w:t>4).</w:t>
      </w:r>
      <w:r w:rsidR="009A2054" w:rsidRPr="00AF6536">
        <w:rPr>
          <w:rFonts w:cs="ITC Franklin Gothic Std Book"/>
        </w:rPr>
        <w:t xml:space="preserve"> </w:t>
      </w:r>
      <w:r w:rsidR="005C2537" w:rsidRPr="00AF6536">
        <w:t>The collection is not research and does not include human subjects.</w:t>
      </w:r>
      <w:r w:rsidR="00116DC2" w:rsidRPr="00AF6536">
        <w:t xml:space="preserve"> No sensitive data </w:t>
      </w:r>
      <w:r w:rsidR="00F23CFD">
        <w:t>are</w:t>
      </w:r>
      <w:r w:rsidR="00F23CFD" w:rsidRPr="00AF6536">
        <w:t xml:space="preserve"> </w:t>
      </w:r>
      <w:r w:rsidR="00116DC2" w:rsidRPr="00AF6536">
        <w:t>collected.</w:t>
      </w:r>
      <w:r w:rsidR="00582268" w:rsidRPr="00AF6536">
        <w:t xml:space="preserve"> </w:t>
      </w:r>
    </w:p>
    <w:p w14:paraId="07D69C5D" w14:textId="7A2C77AB" w:rsidR="003E1BB4" w:rsidRPr="00AF6536" w:rsidRDefault="009D070B" w:rsidP="00116DC2">
      <w:pPr>
        <w:pStyle w:val="Heading2"/>
      </w:pPr>
      <w:bookmarkStart w:id="27" w:name="_Toc517793958"/>
      <w:bookmarkStart w:id="28" w:name="_Toc517793985"/>
      <w:r w:rsidRPr="00AF6536">
        <w:t>Estimates of Annualized Burden Hours and Cost</w:t>
      </w:r>
      <w:bookmarkEnd w:id="27"/>
      <w:bookmarkEnd w:id="28"/>
      <w:r w:rsidR="001464A1">
        <w:t>s</w:t>
      </w:r>
    </w:p>
    <w:p w14:paraId="4F3942E6" w14:textId="77777777" w:rsidR="00B93DA3" w:rsidRPr="00AF6536" w:rsidRDefault="00A25544" w:rsidP="006C5DC6">
      <w:pPr>
        <w:rPr>
          <w:strike/>
        </w:rPr>
      </w:pPr>
      <w:r w:rsidRPr="00AF6536">
        <w:t>This information collection includes an annua</w:t>
      </w:r>
      <w:r w:rsidR="002C03CE" w:rsidRPr="00AF6536">
        <w:t>l collection</w:t>
      </w:r>
      <w:r w:rsidR="003B27D0" w:rsidRPr="00AF6536">
        <w:t xml:space="preserve"> o</w:t>
      </w:r>
      <w:r w:rsidR="00036AFE" w:rsidRPr="00AF6536">
        <w:t>n</w:t>
      </w:r>
      <w:r w:rsidR="003B27D0" w:rsidRPr="00AF6536">
        <w:t xml:space="preserve"> two forms</w:t>
      </w:r>
      <w:r w:rsidR="002C03CE" w:rsidRPr="00AF6536">
        <w:t xml:space="preserve">. </w:t>
      </w:r>
      <w:r w:rsidR="002D2A64" w:rsidRPr="00AF6536">
        <w:t xml:space="preserve">All states </w:t>
      </w:r>
      <w:r w:rsidR="002F5F6C" w:rsidRPr="00AF6536">
        <w:t xml:space="preserve">that participate </w:t>
      </w:r>
      <w:r w:rsidR="002D2A64" w:rsidRPr="00AF6536">
        <w:t>have designated personnel</w:t>
      </w:r>
      <w:r w:rsidR="002C03CE" w:rsidRPr="00AF6536">
        <w:t xml:space="preserve"> to monitor CWS to comply with the Safe Drinking Water Act</w:t>
      </w:r>
      <w:r w:rsidR="002D2A64" w:rsidRPr="00AF6536">
        <w:t xml:space="preserve">. </w:t>
      </w:r>
      <w:r w:rsidR="00514F83" w:rsidRPr="00AF6536">
        <w:t>Respondents are state fluoridation managers or other state officials designated by the state dental director or drinking water administrator.</w:t>
      </w:r>
    </w:p>
    <w:p w14:paraId="62C84459" w14:textId="0EF12825" w:rsidR="00E106C9" w:rsidRPr="00AF6536" w:rsidRDefault="003E1BB4" w:rsidP="000A2CAA">
      <w:r w:rsidRPr="00AF6536">
        <w:t xml:space="preserve">The </w:t>
      </w:r>
      <w:r w:rsidR="00B73FB3" w:rsidRPr="00AF6536">
        <w:t>estimated annual</w:t>
      </w:r>
      <w:r w:rsidR="00E308B6" w:rsidRPr="00AF6536">
        <w:t>ized</w:t>
      </w:r>
      <w:r w:rsidR="00B73FB3" w:rsidRPr="00AF6536">
        <w:t xml:space="preserve"> </w:t>
      </w:r>
      <w:r w:rsidRPr="00AF6536">
        <w:t xml:space="preserve">burden </w:t>
      </w:r>
      <w:r w:rsidR="003F063B" w:rsidRPr="00AF6536">
        <w:t>hours</w:t>
      </w:r>
      <w:r w:rsidRPr="00AF6536">
        <w:t xml:space="preserve"> </w:t>
      </w:r>
      <w:r w:rsidR="005B4405" w:rsidRPr="00AF6536">
        <w:t xml:space="preserve">per respondent are </w:t>
      </w:r>
      <w:r w:rsidR="008167EA" w:rsidRPr="00AF6536">
        <w:t>37.</w:t>
      </w:r>
      <w:r w:rsidR="00312A63" w:rsidRPr="00AF6536">
        <w:t>5</w:t>
      </w:r>
      <w:r w:rsidR="00435287" w:rsidRPr="00AF6536">
        <w:t xml:space="preserve"> </w:t>
      </w:r>
      <w:r w:rsidR="005B4405" w:rsidRPr="00AF6536">
        <w:t xml:space="preserve">hours </w:t>
      </w:r>
      <w:r w:rsidRPr="00AF6536">
        <w:t xml:space="preserve">for </w:t>
      </w:r>
      <w:r w:rsidR="006F0ABC" w:rsidRPr="00AF6536">
        <w:t xml:space="preserve">50 respondents to </w:t>
      </w:r>
      <w:r w:rsidR="00E308B6" w:rsidRPr="00AF6536">
        <w:t>respond to</w:t>
      </w:r>
      <w:r w:rsidR="00B73FB3" w:rsidRPr="00AF6536">
        <w:t xml:space="preserve"> </w:t>
      </w:r>
      <w:r w:rsidR="006F0ABC" w:rsidRPr="00AF6536">
        <w:t xml:space="preserve">the request for </w:t>
      </w:r>
      <w:r w:rsidR="00B73FB3" w:rsidRPr="00AF6536">
        <w:t>CWS fluoridation status and population served</w:t>
      </w:r>
      <w:r w:rsidR="00E308B6" w:rsidRPr="00AF6536">
        <w:t xml:space="preserve">, </w:t>
      </w:r>
      <w:r w:rsidR="006F0ABC" w:rsidRPr="00AF6536">
        <w:t xml:space="preserve">and </w:t>
      </w:r>
      <w:r w:rsidR="00514F83" w:rsidRPr="00AF6536">
        <w:t>27.</w:t>
      </w:r>
      <w:r w:rsidR="00312A63" w:rsidRPr="00AF6536">
        <w:t>5</w:t>
      </w:r>
      <w:r w:rsidR="00514F83" w:rsidRPr="00AF6536">
        <w:t xml:space="preserve"> </w:t>
      </w:r>
      <w:r w:rsidR="005B4405" w:rsidRPr="00AF6536">
        <w:t xml:space="preserve">hours for the annual </w:t>
      </w:r>
      <w:r w:rsidR="006F0ABC" w:rsidRPr="00AF6536">
        <w:t>response for</w:t>
      </w:r>
      <w:r w:rsidR="005B4405" w:rsidRPr="00AF6536">
        <w:t xml:space="preserve"> </w:t>
      </w:r>
      <w:r w:rsidR="0097309D" w:rsidRPr="00AF6536">
        <w:t>f</w:t>
      </w:r>
      <w:r w:rsidR="005B4405" w:rsidRPr="00AF6536">
        <w:t>luorid</w:t>
      </w:r>
      <w:r w:rsidR="0024475D" w:rsidRPr="00AF6536">
        <w:t xml:space="preserve">e </w:t>
      </w:r>
      <w:r w:rsidR="0084560B" w:rsidRPr="00AF6536">
        <w:t xml:space="preserve">testing </w:t>
      </w:r>
      <w:r w:rsidR="00E308B6" w:rsidRPr="00AF6536">
        <w:t xml:space="preserve">level </w:t>
      </w:r>
      <w:r w:rsidR="005B4405" w:rsidRPr="00AF6536">
        <w:t>data for fluoride</w:t>
      </w:r>
      <w:r w:rsidR="0097309D" w:rsidRPr="00AF6536">
        <w:t>-</w:t>
      </w:r>
      <w:r w:rsidR="005B4405" w:rsidRPr="00AF6536">
        <w:t xml:space="preserve">adjusted CWS by </w:t>
      </w:r>
      <w:r w:rsidR="006F0ABC" w:rsidRPr="00AF6536">
        <w:t xml:space="preserve">an estimated </w:t>
      </w:r>
      <w:r w:rsidR="00514F83" w:rsidRPr="00AF6536">
        <w:t xml:space="preserve">33 </w:t>
      </w:r>
      <w:r w:rsidR="00A014CD" w:rsidRPr="00AF6536">
        <w:t>respondents</w:t>
      </w:r>
      <w:r w:rsidRPr="00AF6536">
        <w:t xml:space="preserve">. </w:t>
      </w:r>
      <w:r w:rsidR="00296FF7" w:rsidRPr="00AF6536">
        <w:t xml:space="preserve">The total burden </w:t>
      </w:r>
      <w:r w:rsidR="0024475D" w:rsidRPr="00AF6536">
        <w:t>hours</w:t>
      </w:r>
      <w:r w:rsidR="0097309D" w:rsidRPr="00AF6536">
        <w:t xml:space="preserve"> is </w:t>
      </w:r>
      <w:r w:rsidR="008167EA" w:rsidRPr="00AF6536">
        <w:t>2,7</w:t>
      </w:r>
      <w:r w:rsidR="00312A63" w:rsidRPr="00AF6536">
        <w:t>8</w:t>
      </w:r>
      <w:r w:rsidR="00BF323A">
        <w:t xml:space="preserve">3 </w:t>
      </w:r>
      <w:r w:rsidR="00296FF7" w:rsidRPr="00AF6536">
        <w:t>per year (Table A.12</w:t>
      </w:r>
      <w:r w:rsidR="00FA267D">
        <w:t>-1</w:t>
      </w:r>
      <w:r w:rsidR="00296FF7" w:rsidRPr="00AF6536">
        <w:t xml:space="preserve">). </w:t>
      </w:r>
    </w:p>
    <w:p w14:paraId="37F2FF85" w14:textId="77777777" w:rsidR="00DA2416" w:rsidRPr="00AF6536" w:rsidRDefault="00BA7E7C" w:rsidP="000A2CAA">
      <w:r w:rsidRPr="00AF6536">
        <w:t xml:space="preserve">The burden hours </w:t>
      </w:r>
      <w:r w:rsidR="008167EA" w:rsidRPr="00AF6536">
        <w:t>are estimated through consulting with</w:t>
      </w:r>
      <w:r w:rsidR="00F23CFD">
        <w:t xml:space="preserve"> 6</w:t>
      </w:r>
      <w:r w:rsidR="008167EA" w:rsidRPr="00AF6536">
        <w:t xml:space="preserve"> states</w:t>
      </w:r>
      <w:r w:rsidR="00F23CFD">
        <w:t xml:space="preserve"> in 2018</w:t>
      </w:r>
      <w:r w:rsidR="007E1FF6" w:rsidRPr="00AF6536">
        <w:t xml:space="preserve"> and </w:t>
      </w:r>
      <w:r w:rsidR="00211E44">
        <w:t>accounting for the</w:t>
      </w:r>
      <w:r w:rsidR="007E1FF6" w:rsidRPr="00AF6536">
        <w:t xml:space="preserve"> </w:t>
      </w:r>
      <w:r w:rsidR="00211E44">
        <w:t>varying quantities</w:t>
      </w:r>
      <w:r w:rsidR="00211E44" w:rsidRPr="00AF6536">
        <w:t xml:space="preserve"> </w:t>
      </w:r>
      <w:r w:rsidR="007E1FF6" w:rsidRPr="00AF6536">
        <w:t xml:space="preserve">of CWS </w:t>
      </w:r>
      <w:r w:rsidR="00C338BA" w:rsidRPr="00AF6536">
        <w:t>and fluoride-adjusted CWS</w:t>
      </w:r>
      <w:r w:rsidR="00306B8E" w:rsidRPr="00AF6536">
        <w:t xml:space="preserve">. </w:t>
      </w:r>
      <w:r w:rsidR="00E106C9" w:rsidRPr="00AF6536">
        <w:t>A</w:t>
      </w:r>
      <w:r w:rsidR="00A72118" w:rsidRPr="00AF6536">
        <w:t xml:space="preserve"> state with a large number of CWS </w:t>
      </w:r>
      <w:r w:rsidR="00435287" w:rsidRPr="00AF6536">
        <w:t>usually</w:t>
      </w:r>
      <w:r w:rsidR="00A72118" w:rsidRPr="00AF6536">
        <w:t xml:space="preserve"> requires more </w:t>
      </w:r>
      <w:r w:rsidR="00211E44">
        <w:t>time to respond</w:t>
      </w:r>
      <w:r w:rsidR="00A72118" w:rsidRPr="00AF6536">
        <w:t xml:space="preserve"> than a state with a small number. </w:t>
      </w:r>
      <w:r w:rsidR="007E1FF6" w:rsidRPr="00AF6536">
        <w:t>The estimated burden time per CWS is 2 minutes for the first form</w:t>
      </w:r>
      <w:r w:rsidR="006255F0" w:rsidRPr="00AF6536">
        <w:t>,</w:t>
      </w:r>
      <w:r w:rsidR="007E1FF6" w:rsidRPr="00AF6536">
        <w:t xml:space="preserve"> and </w:t>
      </w:r>
      <w:r w:rsidR="00B06F6C" w:rsidRPr="00AF6536">
        <w:t>12</w:t>
      </w:r>
      <w:r w:rsidR="007E1FF6" w:rsidRPr="00AF6536">
        <w:t xml:space="preserve"> minute</w:t>
      </w:r>
      <w:r w:rsidR="00B06F6C" w:rsidRPr="00AF6536">
        <w:t>s</w:t>
      </w:r>
      <w:r w:rsidR="007E1FF6" w:rsidRPr="00AF6536">
        <w:t xml:space="preserve"> </w:t>
      </w:r>
      <w:r w:rsidR="00B06F6C" w:rsidRPr="00AF6536">
        <w:t xml:space="preserve">(1 minute per </w:t>
      </w:r>
      <w:r w:rsidR="00197FA4" w:rsidRPr="00AF6536">
        <w:t>month</w:t>
      </w:r>
      <w:r w:rsidR="00B06F6C" w:rsidRPr="00AF6536">
        <w:t xml:space="preserve">) </w:t>
      </w:r>
      <w:r w:rsidR="007E1FF6" w:rsidRPr="00AF6536">
        <w:t xml:space="preserve">for the second form. </w:t>
      </w:r>
      <w:r w:rsidR="00A72118" w:rsidRPr="00AF6536">
        <w:t xml:space="preserve">For example, </w:t>
      </w:r>
      <w:r w:rsidR="00197FA4" w:rsidRPr="00AF6536">
        <w:t xml:space="preserve">Rhode Island has 91 and 6 </w:t>
      </w:r>
      <w:r w:rsidR="00CC2163" w:rsidRPr="00AF6536">
        <w:t>CWS and fluoride-adjusted CWS respectively</w:t>
      </w:r>
      <w:r w:rsidR="00E106C9" w:rsidRPr="00AF6536">
        <w:t>,</w:t>
      </w:r>
      <w:r w:rsidR="00CC2163" w:rsidRPr="00AF6536">
        <w:t xml:space="preserve"> </w:t>
      </w:r>
      <w:r w:rsidR="00197FA4" w:rsidRPr="00AF6536">
        <w:t>and Texas has</w:t>
      </w:r>
      <w:r w:rsidR="00CC2163" w:rsidRPr="00AF6536">
        <w:t xml:space="preserve"> 6,022 and 118 respectively</w:t>
      </w:r>
      <w:r w:rsidR="00197FA4" w:rsidRPr="00AF6536">
        <w:t xml:space="preserve">; and </w:t>
      </w:r>
      <w:r w:rsidR="006255F0" w:rsidRPr="00AF6536">
        <w:t>although</w:t>
      </w:r>
      <w:r w:rsidR="00CC2163" w:rsidRPr="00AF6536">
        <w:t xml:space="preserve"> Illinois has</w:t>
      </w:r>
      <w:r w:rsidR="00E106C9" w:rsidRPr="00AF6536">
        <w:t xml:space="preserve"> a</w:t>
      </w:r>
      <w:r w:rsidR="00CC2163" w:rsidRPr="00AF6536">
        <w:t xml:space="preserve"> much smaller number of CWS (1,812) than Texas, it has </w:t>
      </w:r>
      <w:r w:rsidR="00E106C9" w:rsidRPr="00AF6536">
        <w:t xml:space="preserve">a </w:t>
      </w:r>
      <w:r w:rsidR="00CC2163" w:rsidRPr="00AF6536">
        <w:t>much larger number of fluoride-adjusted CWS (860)</w:t>
      </w:r>
      <w:r w:rsidR="006255F0" w:rsidRPr="00AF6536">
        <w:t>.</w:t>
      </w:r>
    </w:p>
    <w:p w14:paraId="612B7E37" w14:textId="1AE755C9" w:rsidR="00BF323A" w:rsidRPr="000233D2" w:rsidRDefault="00BF323A" w:rsidP="00BF323A">
      <w:pPr>
        <w:rPr>
          <w:b/>
        </w:rPr>
      </w:pPr>
      <w:r w:rsidRPr="000233D2">
        <w:rPr>
          <w:b/>
        </w:rPr>
        <w:t xml:space="preserve">Table A.12-1. </w:t>
      </w:r>
      <w:r w:rsidRPr="000233D2">
        <w:rPr>
          <w:b/>
          <w:u w:val="single"/>
        </w:rPr>
        <w:t xml:space="preserve">Estimated Annualized Burden Hours </w:t>
      </w:r>
    </w:p>
    <w:tbl>
      <w:tblPr>
        <w:tblW w:w="4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1436"/>
        <w:gridCol w:w="1560"/>
        <w:gridCol w:w="1464"/>
        <w:gridCol w:w="1205"/>
        <w:gridCol w:w="1013"/>
      </w:tblGrid>
      <w:tr w:rsidR="00BF323A" w:rsidRPr="00AF6536" w14:paraId="11465B40" w14:textId="77777777" w:rsidTr="00BF323A">
        <w:trPr>
          <w:trHeight w:val="647"/>
        </w:trPr>
        <w:tc>
          <w:tcPr>
            <w:tcW w:w="899" w:type="pct"/>
            <w:tcBorders>
              <w:top w:val="single" w:sz="4" w:space="0" w:color="auto"/>
              <w:left w:val="single" w:sz="4" w:space="0" w:color="auto"/>
              <w:bottom w:val="single" w:sz="4" w:space="0" w:color="auto"/>
              <w:right w:val="single" w:sz="4" w:space="0" w:color="auto"/>
            </w:tcBorders>
            <w:hideMark/>
          </w:tcPr>
          <w:p w14:paraId="5C95FAAB" w14:textId="77777777" w:rsidR="00BF323A" w:rsidRPr="00AF6536" w:rsidRDefault="00BF323A" w:rsidP="00E442B7">
            <w:pPr>
              <w:spacing w:line="240" w:lineRule="auto"/>
              <w:rPr>
                <w:b/>
              </w:rPr>
            </w:pPr>
            <w:r w:rsidRPr="00AF6536">
              <w:rPr>
                <w:b/>
              </w:rPr>
              <w:t>Type of Respondent</w:t>
            </w:r>
          </w:p>
        </w:tc>
        <w:tc>
          <w:tcPr>
            <w:tcW w:w="882" w:type="pct"/>
            <w:tcBorders>
              <w:top w:val="single" w:sz="4" w:space="0" w:color="auto"/>
              <w:left w:val="single" w:sz="4" w:space="0" w:color="auto"/>
              <w:bottom w:val="single" w:sz="4" w:space="0" w:color="auto"/>
              <w:right w:val="single" w:sz="4" w:space="0" w:color="auto"/>
            </w:tcBorders>
            <w:hideMark/>
          </w:tcPr>
          <w:p w14:paraId="00BE582D" w14:textId="77777777" w:rsidR="00BF323A" w:rsidRPr="00AF6536" w:rsidRDefault="00BF323A" w:rsidP="00E442B7">
            <w:pPr>
              <w:spacing w:line="240" w:lineRule="auto"/>
              <w:rPr>
                <w:b/>
              </w:rPr>
            </w:pPr>
            <w:r w:rsidRPr="00AF6536">
              <w:rPr>
                <w:b/>
              </w:rPr>
              <w:t>Form Name</w:t>
            </w:r>
          </w:p>
        </w:tc>
        <w:tc>
          <w:tcPr>
            <w:tcW w:w="958" w:type="pct"/>
            <w:tcBorders>
              <w:top w:val="single" w:sz="4" w:space="0" w:color="auto"/>
              <w:left w:val="single" w:sz="4" w:space="0" w:color="auto"/>
              <w:bottom w:val="single" w:sz="4" w:space="0" w:color="auto"/>
              <w:right w:val="single" w:sz="4" w:space="0" w:color="auto"/>
            </w:tcBorders>
            <w:hideMark/>
          </w:tcPr>
          <w:p w14:paraId="214978F6" w14:textId="77777777" w:rsidR="00BF323A" w:rsidRPr="00AF6536" w:rsidRDefault="00BF323A" w:rsidP="00E442B7">
            <w:pPr>
              <w:spacing w:line="240" w:lineRule="auto"/>
              <w:rPr>
                <w:b/>
              </w:rPr>
            </w:pPr>
            <w:r w:rsidRPr="00AF6536">
              <w:rPr>
                <w:b/>
              </w:rPr>
              <w:t>No. of Respondents</w:t>
            </w:r>
          </w:p>
        </w:tc>
        <w:tc>
          <w:tcPr>
            <w:tcW w:w="899" w:type="pct"/>
            <w:tcBorders>
              <w:top w:val="single" w:sz="4" w:space="0" w:color="auto"/>
              <w:left w:val="single" w:sz="4" w:space="0" w:color="auto"/>
              <w:bottom w:val="single" w:sz="4" w:space="0" w:color="auto"/>
              <w:right w:val="single" w:sz="4" w:space="0" w:color="auto"/>
            </w:tcBorders>
            <w:hideMark/>
          </w:tcPr>
          <w:p w14:paraId="1AB23B34" w14:textId="77777777" w:rsidR="00BF323A" w:rsidRPr="00AF6536" w:rsidRDefault="00BF323A" w:rsidP="00E442B7">
            <w:pPr>
              <w:spacing w:line="240" w:lineRule="auto"/>
              <w:rPr>
                <w:b/>
              </w:rPr>
            </w:pPr>
            <w:r w:rsidRPr="00AF6536">
              <w:rPr>
                <w:b/>
              </w:rPr>
              <w:t>No. of Responses per Respondent</w:t>
            </w:r>
          </w:p>
        </w:tc>
        <w:tc>
          <w:tcPr>
            <w:tcW w:w="740" w:type="pct"/>
            <w:tcBorders>
              <w:top w:val="single" w:sz="4" w:space="0" w:color="auto"/>
              <w:left w:val="single" w:sz="4" w:space="0" w:color="auto"/>
              <w:bottom w:val="single" w:sz="4" w:space="0" w:color="auto"/>
              <w:right w:val="single" w:sz="4" w:space="0" w:color="auto"/>
            </w:tcBorders>
            <w:hideMark/>
          </w:tcPr>
          <w:p w14:paraId="429603F5" w14:textId="77777777" w:rsidR="00BF323A" w:rsidRPr="00AF6536" w:rsidRDefault="00BF323A" w:rsidP="00E442B7">
            <w:pPr>
              <w:spacing w:line="240" w:lineRule="auto"/>
              <w:rPr>
                <w:b/>
              </w:rPr>
            </w:pPr>
            <w:r w:rsidRPr="00AF6536">
              <w:rPr>
                <w:b/>
              </w:rPr>
              <w:t xml:space="preserve">Avg. Burden per Response (in hrs) </w:t>
            </w:r>
          </w:p>
        </w:tc>
        <w:tc>
          <w:tcPr>
            <w:tcW w:w="622" w:type="pct"/>
            <w:tcBorders>
              <w:top w:val="single" w:sz="4" w:space="0" w:color="auto"/>
              <w:left w:val="single" w:sz="4" w:space="0" w:color="auto"/>
              <w:bottom w:val="single" w:sz="4" w:space="0" w:color="auto"/>
              <w:right w:val="single" w:sz="4" w:space="0" w:color="auto"/>
            </w:tcBorders>
          </w:tcPr>
          <w:p w14:paraId="1022A9D5" w14:textId="77777777" w:rsidR="00BF323A" w:rsidRPr="00AF6536" w:rsidRDefault="00BF323A" w:rsidP="00E442B7">
            <w:pPr>
              <w:spacing w:line="240" w:lineRule="auto"/>
              <w:rPr>
                <w:b/>
              </w:rPr>
            </w:pPr>
            <w:r w:rsidRPr="00AF6536">
              <w:rPr>
                <w:b/>
              </w:rPr>
              <w:t>Total Burden (in hrs)</w:t>
            </w:r>
          </w:p>
        </w:tc>
      </w:tr>
      <w:tr w:rsidR="00BF323A" w:rsidRPr="00AF6536" w14:paraId="05FFB9F8" w14:textId="77777777" w:rsidTr="00BF323A">
        <w:trPr>
          <w:trHeight w:val="647"/>
        </w:trPr>
        <w:tc>
          <w:tcPr>
            <w:tcW w:w="899" w:type="pct"/>
            <w:tcBorders>
              <w:top w:val="single" w:sz="4" w:space="0" w:color="auto"/>
              <w:left w:val="single" w:sz="4" w:space="0" w:color="auto"/>
              <w:bottom w:val="single" w:sz="4" w:space="0" w:color="auto"/>
              <w:right w:val="single" w:sz="4" w:space="0" w:color="auto"/>
            </w:tcBorders>
          </w:tcPr>
          <w:p w14:paraId="53276138" w14:textId="77777777" w:rsidR="00BF323A" w:rsidRPr="00AF6536" w:rsidRDefault="00BF323A" w:rsidP="00E442B7">
            <w:pPr>
              <w:spacing w:line="240" w:lineRule="auto"/>
            </w:pPr>
            <w:r w:rsidRPr="00AF6536">
              <w:t>State Official</w:t>
            </w:r>
          </w:p>
        </w:tc>
        <w:tc>
          <w:tcPr>
            <w:tcW w:w="882" w:type="pct"/>
            <w:tcBorders>
              <w:top w:val="single" w:sz="4" w:space="0" w:color="auto"/>
              <w:left w:val="single" w:sz="4" w:space="0" w:color="auto"/>
              <w:bottom w:val="single" w:sz="4" w:space="0" w:color="auto"/>
              <w:right w:val="single" w:sz="4" w:space="0" w:color="auto"/>
            </w:tcBorders>
          </w:tcPr>
          <w:p w14:paraId="28C97950" w14:textId="77777777" w:rsidR="00BF323A" w:rsidRPr="00AF6536" w:rsidRDefault="00BF323A" w:rsidP="00E442B7">
            <w:pPr>
              <w:spacing w:line="240" w:lineRule="auto"/>
            </w:pPr>
            <w:r w:rsidRPr="00AF6536">
              <w:t xml:space="preserve">Fluoridation status and population </w:t>
            </w:r>
          </w:p>
        </w:tc>
        <w:tc>
          <w:tcPr>
            <w:tcW w:w="958" w:type="pct"/>
            <w:tcBorders>
              <w:top w:val="single" w:sz="4" w:space="0" w:color="auto"/>
              <w:left w:val="single" w:sz="4" w:space="0" w:color="auto"/>
              <w:bottom w:val="single" w:sz="4" w:space="0" w:color="auto"/>
              <w:right w:val="single" w:sz="4" w:space="0" w:color="auto"/>
            </w:tcBorders>
          </w:tcPr>
          <w:p w14:paraId="543FAEFA" w14:textId="77777777" w:rsidR="00BF323A" w:rsidRPr="00AF6536" w:rsidRDefault="00BF323A" w:rsidP="00E442B7">
            <w:pPr>
              <w:spacing w:line="240" w:lineRule="auto"/>
            </w:pPr>
            <w:r w:rsidRPr="00AF6536">
              <w:t>50</w:t>
            </w:r>
          </w:p>
        </w:tc>
        <w:tc>
          <w:tcPr>
            <w:tcW w:w="899" w:type="pct"/>
            <w:tcBorders>
              <w:top w:val="single" w:sz="4" w:space="0" w:color="auto"/>
              <w:left w:val="single" w:sz="4" w:space="0" w:color="auto"/>
              <w:bottom w:val="single" w:sz="4" w:space="0" w:color="auto"/>
              <w:right w:val="single" w:sz="4" w:space="0" w:color="auto"/>
            </w:tcBorders>
          </w:tcPr>
          <w:p w14:paraId="2A28A083" w14:textId="77777777" w:rsidR="00BF323A" w:rsidRPr="00AF6536" w:rsidRDefault="00BF323A" w:rsidP="00E442B7">
            <w:pPr>
              <w:spacing w:line="240" w:lineRule="auto"/>
            </w:pPr>
            <w:r w:rsidRPr="00AF6536">
              <w:t>1</w:t>
            </w:r>
          </w:p>
        </w:tc>
        <w:tc>
          <w:tcPr>
            <w:tcW w:w="740" w:type="pct"/>
            <w:tcBorders>
              <w:top w:val="single" w:sz="4" w:space="0" w:color="auto"/>
              <w:left w:val="single" w:sz="4" w:space="0" w:color="auto"/>
              <w:bottom w:val="single" w:sz="4" w:space="0" w:color="auto"/>
              <w:right w:val="single" w:sz="4" w:space="0" w:color="auto"/>
            </w:tcBorders>
          </w:tcPr>
          <w:p w14:paraId="73A28672" w14:textId="503D82E8" w:rsidR="00BF323A" w:rsidRPr="00AF6536" w:rsidRDefault="00BF323A" w:rsidP="00A55795">
            <w:pPr>
              <w:spacing w:line="240" w:lineRule="auto"/>
            </w:pPr>
            <w:r w:rsidRPr="00AF6536">
              <w:t>37.5</w:t>
            </w:r>
          </w:p>
        </w:tc>
        <w:tc>
          <w:tcPr>
            <w:tcW w:w="622" w:type="pct"/>
            <w:tcBorders>
              <w:top w:val="single" w:sz="4" w:space="0" w:color="auto"/>
              <w:left w:val="single" w:sz="4" w:space="0" w:color="auto"/>
              <w:bottom w:val="single" w:sz="4" w:space="0" w:color="auto"/>
              <w:right w:val="single" w:sz="4" w:space="0" w:color="auto"/>
            </w:tcBorders>
          </w:tcPr>
          <w:p w14:paraId="3D0CC0D8" w14:textId="0030E18F" w:rsidR="00BF323A" w:rsidRPr="00AF6536" w:rsidRDefault="00BF323A" w:rsidP="00A55795">
            <w:pPr>
              <w:spacing w:line="240" w:lineRule="auto"/>
            </w:pPr>
            <w:r w:rsidRPr="00AF6536">
              <w:t>1,875</w:t>
            </w:r>
          </w:p>
        </w:tc>
      </w:tr>
      <w:tr w:rsidR="00BF323A" w:rsidRPr="00AF6536" w14:paraId="39B09901" w14:textId="77777777" w:rsidTr="00BF323A">
        <w:trPr>
          <w:trHeight w:val="494"/>
        </w:trPr>
        <w:tc>
          <w:tcPr>
            <w:tcW w:w="899" w:type="pct"/>
            <w:tcBorders>
              <w:top w:val="single" w:sz="4" w:space="0" w:color="auto"/>
              <w:left w:val="single" w:sz="4" w:space="0" w:color="auto"/>
              <w:bottom w:val="single" w:sz="4" w:space="0" w:color="auto"/>
              <w:right w:val="single" w:sz="4" w:space="0" w:color="auto"/>
            </w:tcBorders>
          </w:tcPr>
          <w:p w14:paraId="3E8E1471" w14:textId="77777777" w:rsidR="00BF323A" w:rsidRPr="00AF6536" w:rsidRDefault="00BF323A" w:rsidP="00E442B7">
            <w:pPr>
              <w:spacing w:line="240" w:lineRule="auto"/>
            </w:pPr>
            <w:r w:rsidRPr="00AF6536">
              <w:t>State Official</w:t>
            </w:r>
          </w:p>
        </w:tc>
        <w:tc>
          <w:tcPr>
            <w:tcW w:w="882" w:type="pct"/>
            <w:tcBorders>
              <w:top w:val="single" w:sz="4" w:space="0" w:color="auto"/>
              <w:left w:val="single" w:sz="4" w:space="0" w:color="auto"/>
              <w:bottom w:val="single" w:sz="4" w:space="0" w:color="auto"/>
              <w:right w:val="single" w:sz="4" w:space="0" w:color="auto"/>
            </w:tcBorders>
          </w:tcPr>
          <w:p w14:paraId="6BB3197A" w14:textId="77777777" w:rsidR="00BF323A" w:rsidRPr="00AF6536" w:rsidRDefault="00BF323A" w:rsidP="00E442B7">
            <w:pPr>
              <w:spacing w:line="240" w:lineRule="auto"/>
            </w:pPr>
            <w:r w:rsidRPr="00AF6536">
              <w:t xml:space="preserve">Fluoride testing data </w:t>
            </w:r>
          </w:p>
        </w:tc>
        <w:tc>
          <w:tcPr>
            <w:tcW w:w="958" w:type="pct"/>
            <w:tcBorders>
              <w:top w:val="single" w:sz="4" w:space="0" w:color="auto"/>
              <w:left w:val="single" w:sz="4" w:space="0" w:color="auto"/>
              <w:bottom w:val="single" w:sz="4" w:space="0" w:color="auto"/>
              <w:right w:val="single" w:sz="4" w:space="0" w:color="auto"/>
            </w:tcBorders>
          </w:tcPr>
          <w:p w14:paraId="50E542C6" w14:textId="77777777" w:rsidR="00BF323A" w:rsidRPr="00AF6536" w:rsidRDefault="00BF323A" w:rsidP="00E442B7">
            <w:pPr>
              <w:spacing w:line="240" w:lineRule="auto"/>
            </w:pPr>
            <w:r w:rsidRPr="00AF6536">
              <w:t>33</w:t>
            </w:r>
          </w:p>
        </w:tc>
        <w:tc>
          <w:tcPr>
            <w:tcW w:w="899" w:type="pct"/>
            <w:tcBorders>
              <w:top w:val="single" w:sz="4" w:space="0" w:color="auto"/>
              <w:left w:val="single" w:sz="4" w:space="0" w:color="auto"/>
              <w:bottom w:val="single" w:sz="4" w:space="0" w:color="auto"/>
              <w:right w:val="single" w:sz="4" w:space="0" w:color="auto"/>
            </w:tcBorders>
          </w:tcPr>
          <w:p w14:paraId="063F7DAD" w14:textId="77777777" w:rsidR="00BF323A" w:rsidRPr="00AF6536" w:rsidRDefault="00BF323A" w:rsidP="00E442B7">
            <w:pPr>
              <w:spacing w:line="240" w:lineRule="auto"/>
            </w:pPr>
            <w:r w:rsidRPr="00AF6536">
              <w:t>1</w:t>
            </w:r>
          </w:p>
        </w:tc>
        <w:tc>
          <w:tcPr>
            <w:tcW w:w="740" w:type="pct"/>
            <w:tcBorders>
              <w:top w:val="single" w:sz="4" w:space="0" w:color="auto"/>
              <w:left w:val="single" w:sz="4" w:space="0" w:color="auto"/>
              <w:bottom w:val="single" w:sz="4" w:space="0" w:color="auto"/>
              <w:right w:val="single" w:sz="4" w:space="0" w:color="auto"/>
            </w:tcBorders>
          </w:tcPr>
          <w:p w14:paraId="4CC4FDDC" w14:textId="178A24D2" w:rsidR="00BF323A" w:rsidRPr="00AF6536" w:rsidRDefault="00BF323A" w:rsidP="00A55795">
            <w:pPr>
              <w:spacing w:line="240" w:lineRule="auto"/>
            </w:pPr>
            <w:r w:rsidRPr="00AF6536">
              <w:t>27.5</w:t>
            </w:r>
          </w:p>
        </w:tc>
        <w:tc>
          <w:tcPr>
            <w:tcW w:w="622" w:type="pct"/>
            <w:tcBorders>
              <w:top w:val="single" w:sz="4" w:space="0" w:color="auto"/>
              <w:left w:val="single" w:sz="4" w:space="0" w:color="auto"/>
              <w:bottom w:val="single" w:sz="4" w:space="0" w:color="auto"/>
              <w:right w:val="single" w:sz="4" w:space="0" w:color="auto"/>
            </w:tcBorders>
          </w:tcPr>
          <w:p w14:paraId="3C4BBA9D" w14:textId="569A57F5" w:rsidR="00BF323A" w:rsidRPr="00AF6536" w:rsidRDefault="00BF323A" w:rsidP="00A55795">
            <w:pPr>
              <w:spacing w:line="240" w:lineRule="auto"/>
            </w:pPr>
            <w:r w:rsidRPr="00AF6536">
              <w:t>90</w:t>
            </w:r>
            <w:r>
              <w:t>8</w:t>
            </w:r>
          </w:p>
        </w:tc>
      </w:tr>
      <w:tr w:rsidR="00BF323A" w:rsidRPr="00AF6536" w14:paraId="2E6E1948" w14:textId="77777777" w:rsidTr="00BF323A">
        <w:trPr>
          <w:trHeight w:val="494"/>
        </w:trPr>
        <w:tc>
          <w:tcPr>
            <w:tcW w:w="899" w:type="pct"/>
            <w:tcBorders>
              <w:top w:val="single" w:sz="4" w:space="0" w:color="auto"/>
              <w:left w:val="single" w:sz="4" w:space="0" w:color="auto"/>
              <w:bottom w:val="single" w:sz="4" w:space="0" w:color="auto"/>
              <w:right w:val="single" w:sz="4" w:space="0" w:color="auto"/>
            </w:tcBorders>
          </w:tcPr>
          <w:p w14:paraId="46EA8E29" w14:textId="77777777" w:rsidR="00BF323A" w:rsidRPr="00AF6536" w:rsidRDefault="00BF323A" w:rsidP="00E442B7">
            <w:pPr>
              <w:spacing w:after="0" w:line="240" w:lineRule="auto"/>
            </w:pPr>
            <w:r w:rsidRPr="00AF6536">
              <w:t>Total</w:t>
            </w:r>
          </w:p>
        </w:tc>
        <w:tc>
          <w:tcPr>
            <w:tcW w:w="882" w:type="pct"/>
            <w:tcBorders>
              <w:top w:val="single" w:sz="4" w:space="0" w:color="auto"/>
              <w:left w:val="single" w:sz="4" w:space="0" w:color="auto"/>
              <w:bottom w:val="single" w:sz="4" w:space="0" w:color="auto"/>
              <w:right w:val="single" w:sz="4" w:space="0" w:color="auto"/>
            </w:tcBorders>
          </w:tcPr>
          <w:p w14:paraId="2F5C89B8" w14:textId="77777777" w:rsidR="00BF323A" w:rsidRPr="00AF6536" w:rsidRDefault="00BF323A" w:rsidP="00E442B7">
            <w:pPr>
              <w:spacing w:after="0" w:line="240" w:lineRule="auto"/>
            </w:pPr>
          </w:p>
        </w:tc>
        <w:tc>
          <w:tcPr>
            <w:tcW w:w="958" w:type="pct"/>
            <w:tcBorders>
              <w:top w:val="single" w:sz="4" w:space="0" w:color="auto"/>
              <w:left w:val="single" w:sz="4" w:space="0" w:color="auto"/>
              <w:bottom w:val="single" w:sz="4" w:space="0" w:color="auto"/>
              <w:right w:val="single" w:sz="4" w:space="0" w:color="auto"/>
            </w:tcBorders>
          </w:tcPr>
          <w:p w14:paraId="0C1C34FC" w14:textId="77777777" w:rsidR="00BF323A" w:rsidRPr="00AF6536" w:rsidRDefault="00BF323A" w:rsidP="00E442B7">
            <w:pPr>
              <w:spacing w:after="0" w:line="240" w:lineRule="auto"/>
            </w:pPr>
          </w:p>
        </w:tc>
        <w:tc>
          <w:tcPr>
            <w:tcW w:w="899" w:type="pct"/>
            <w:tcBorders>
              <w:top w:val="single" w:sz="4" w:space="0" w:color="auto"/>
              <w:left w:val="single" w:sz="4" w:space="0" w:color="auto"/>
              <w:bottom w:val="single" w:sz="4" w:space="0" w:color="auto"/>
              <w:right w:val="single" w:sz="4" w:space="0" w:color="auto"/>
            </w:tcBorders>
          </w:tcPr>
          <w:p w14:paraId="3129528F" w14:textId="77777777" w:rsidR="00BF323A" w:rsidRPr="00AF6536" w:rsidRDefault="00BF323A" w:rsidP="00E442B7">
            <w:pPr>
              <w:spacing w:after="0" w:line="240" w:lineRule="auto"/>
            </w:pPr>
          </w:p>
        </w:tc>
        <w:tc>
          <w:tcPr>
            <w:tcW w:w="740" w:type="pct"/>
            <w:tcBorders>
              <w:top w:val="single" w:sz="4" w:space="0" w:color="auto"/>
              <w:left w:val="single" w:sz="4" w:space="0" w:color="auto"/>
              <w:bottom w:val="single" w:sz="4" w:space="0" w:color="auto"/>
              <w:right w:val="single" w:sz="4" w:space="0" w:color="auto"/>
            </w:tcBorders>
          </w:tcPr>
          <w:p w14:paraId="1950F578" w14:textId="77777777" w:rsidR="00BF323A" w:rsidRPr="00AF6536" w:rsidRDefault="00BF323A" w:rsidP="00E442B7">
            <w:pPr>
              <w:spacing w:after="0" w:line="240" w:lineRule="auto"/>
            </w:pPr>
          </w:p>
        </w:tc>
        <w:tc>
          <w:tcPr>
            <w:tcW w:w="622" w:type="pct"/>
            <w:tcBorders>
              <w:top w:val="single" w:sz="4" w:space="0" w:color="auto"/>
              <w:left w:val="single" w:sz="4" w:space="0" w:color="auto"/>
              <w:bottom w:val="single" w:sz="4" w:space="0" w:color="auto"/>
              <w:right w:val="single" w:sz="4" w:space="0" w:color="auto"/>
            </w:tcBorders>
          </w:tcPr>
          <w:p w14:paraId="51E5B4F0" w14:textId="1456E8B1" w:rsidR="00BF323A" w:rsidRPr="00AF6536" w:rsidRDefault="00BF323A" w:rsidP="00A55795">
            <w:pPr>
              <w:spacing w:after="0" w:line="240" w:lineRule="auto"/>
            </w:pPr>
            <w:r w:rsidRPr="00AF6536">
              <w:t>2,78</w:t>
            </w:r>
            <w:r>
              <w:t>3</w:t>
            </w:r>
          </w:p>
        </w:tc>
      </w:tr>
    </w:tbl>
    <w:p w14:paraId="2F20BF62" w14:textId="77777777" w:rsidR="00BF323A" w:rsidRDefault="00BF323A" w:rsidP="000B4C6D">
      <w:pPr>
        <w:spacing w:line="360" w:lineRule="auto"/>
      </w:pPr>
    </w:p>
    <w:p w14:paraId="69372983" w14:textId="53D42D95" w:rsidR="00F4603B" w:rsidRPr="00AF6536" w:rsidRDefault="00FA267D" w:rsidP="00751331">
      <w:r>
        <w:t xml:space="preserve">Annualized burden costs to respondents are summarized in Table A.12-2 below. </w:t>
      </w:r>
      <w:r w:rsidR="00ED670F" w:rsidRPr="00AF6536">
        <w:t xml:space="preserve">The average wage rate of </w:t>
      </w:r>
      <w:r w:rsidR="00CA7AB9" w:rsidRPr="00AF6536">
        <w:t>$29.4</w:t>
      </w:r>
      <w:r w:rsidR="00FC14A0" w:rsidRPr="00AF6536">
        <w:t>0</w:t>
      </w:r>
      <w:r w:rsidR="00ED670F" w:rsidRPr="00AF6536">
        <w:t>/hour</w:t>
      </w:r>
      <w:r w:rsidR="00FC14A0" w:rsidRPr="00AF6536">
        <w:t xml:space="preserve"> with a range of $18.00 to 35</w:t>
      </w:r>
      <w:r w:rsidR="00312A63" w:rsidRPr="00AF6536">
        <w:t>.</w:t>
      </w:r>
      <w:r w:rsidR="00FC14A0" w:rsidRPr="00AF6536">
        <w:t xml:space="preserve">00, </w:t>
      </w:r>
      <w:r w:rsidR="00197FA4" w:rsidRPr="00AF6536">
        <w:t xml:space="preserve">is </w:t>
      </w:r>
      <w:r w:rsidR="00ED670F" w:rsidRPr="00AF6536">
        <w:t xml:space="preserve">estimated </w:t>
      </w:r>
      <w:r w:rsidR="00197FA4" w:rsidRPr="00AF6536">
        <w:t xml:space="preserve">based </w:t>
      </w:r>
      <w:r w:rsidR="006C581D" w:rsidRPr="00AF6536">
        <w:t xml:space="preserve">on </w:t>
      </w:r>
      <w:r w:rsidR="00FC14A0" w:rsidRPr="00AF6536">
        <w:t xml:space="preserve">consulting with states and </w:t>
      </w:r>
      <w:r w:rsidR="00E106C9" w:rsidRPr="00AF6536">
        <w:t xml:space="preserve">by </w:t>
      </w:r>
      <w:r w:rsidR="00961F96" w:rsidRPr="00AF6536">
        <w:t>using the</w:t>
      </w:r>
      <w:r w:rsidR="00ED670F" w:rsidRPr="00AF6536">
        <w:t xml:space="preserve"> </w:t>
      </w:r>
      <w:r w:rsidR="00197FA4" w:rsidRPr="00AF6536">
        <w:t xml:space="preserve">states’ cost when they submitted their </w:t>
      </w:r>
      <w:r w:rsidR="00E106C9" w:rsidRPr="00AF6536">
        <w:t xml:space="preserve">cooperative agreement </w:t>
      </w:r>
      <w:r w:rsidR="00197FA4" w:rsidRPr="00AF6536">
        <w:t xml:space="preserve">salary </w:t>
      </w:r>
      <w:r w:rsidR="00FC05DD" w:rsidRPr="00AF6536">
        <w:t>budget</w:t>
      </w:r>
      <w:r w:rsidR="00197FA4" w:rsidRPr="00AF6536">
        <w:t>s</w:t>
      </w:r>
      <w:r w:rsidR="00FC05DD" w:rsidRPr="00AF6536">
        <w:t xml:space="preserve"> </w:t>
      </w:r>
      <w:r w:rsidR="00E106C9" w:rsidRPr="00AF6536">
        <w:t>for the designated respondents</w:t>
      </w:r>
      <w:r w:rsidR="00FC05DD" w:rsidRPr="00AF6536">
        <w:t>.</w:t>
      </w:r>
      <w:r w:rsidR="00767411" w:rsidRPr="00AF6536">
        <w:t xml:space="preserve"> </w:t>
      </w:r>
    </w:p>
    <w:p w14:paraId="04406A7A" w14:textId="54D894A8" w:rsidR="00514F83" w:rsidRPr="000233D2" w:rsidRDefault="00514F83" w:rsidP="00514F83">
      <w:pPr>
        <w:rPr>
          <w:b/>
        </w:rPr>
      </w:pPr>
      <w:r w:rsidRPr="000233D2">
        <w:rPr>
          <w:b/>
        </w:rPr>
        <w:t>Table</w:t>
      </w:r>
      <w:r w:rsidR="00F053BE" w:rsidRPr="000233D2">
        <w:rPr>
          <w:b/>
        </w:rPr>
        <w:t xml:space="preserve"> A.</w:t>
      </w:r>
      <w:r w:rsidRPr="000233D2">
        <w:rPr>
          <w:b/>
        </w:rPr>
        <w:t>12</w:t>
      </w:r>
      <w:r w:rsidR="00FA267D" w:rsidRPr="000233D2">
        <w:rPr>
          <w:b/>
        </w:rPr>
        <w:t>-2</w:t>
      </w:r>
      <w:r w:rsidRPr="000233D2">
        <w:rPr>
          <w:b/>
        </w:rPr>
        <w:t xml:space="preserve">. </w:t>
      </w:r>
      <w:r w:rsidRPr="000233D2">
        <w:rPr>
          <w:b/>
          <w:u w:val="single"/>
        </w:rPr>
        <w:t xml:space="preserve">Estimated </w:t>
      </w:r>
      <w:r w:rsidR="009233C9" w:rsidRPr="000233D2">
        <w:rPr>
          <w:b/>
          <w:u w:val="single"/>
        </w:rPr>
        <w:t>A</w:t>
      </w:r>
      <w:r w:rsidRPr="000233D2">
        <w:rPr>
          <w:b/>
          <w:u w:val="single"/>
        </w:rPr>
        <w:t xml:space="preserve">nnualized </w:t>
      </w:r>
      <w:r w:rsidR="009233C9" w:rsidRPr="000233D2">
        <w:rPr>
          <w:b/>
          <w:u w:val="single"/>
        </w:rPr>
        <w:t>Burden C</w:t>
      </w:r>
      <w:r w:rsidRPr="000233D2">
        <w:rPr>
          <w:b/>
          <w:u w:val="single"/>
        </w:rPr>
        <w:t>ost</w:t>
      </w:r>
    </w:p>
    <w:tbl>
      <w:tblPr>
        <w:tblW w:w="3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1436"/>
        <w:gridCol w:w="1559"/>
        <w:gridCol w:w="1013"/>
        <w:gridCol w:w="973"/>
        <w:gridCol w:w="1204"/>
      </w:tblGrid>
      <w:tr w:rsidR="00BF323A" w:rsidRPr="00AF6536" w14:paraId="7AC21B59" w14:textId="77777777" w:rsidTr="00FA267D">
        <w:trPr>
          <w:trHeight w:val="647"/>
        </w:trPr>
        <w:tc>
          <w:tcPr>
            <w:tcW w:w="957" w:type="pct"/>
            <w:tcBorders>
              <w:top w:val="single" w:sz="4" w:space="0" w:color="auto"/>
              <w:left w:val="single" w:sz="4" w:space="0" w:color="auto"/>
              <w:bottom w:val="single" w:sz="4" w:space="0" w:color="auto"/>
              <w:right w:val="single" w:sz="4" w:space="0" w:color="auto"/>
            </w:tcBorders>
            <w:hideMark/>
          </w:tcPr>
          <w:p w14:paraId="36416AB1" w14:textId="77777777" w:rsidR="00BF323A" w:rsidRPr="00AF6536" w:rsidRDefault="00BF323A" w:rsidP="00F053BE">
            <w:pPr>
              <w:spacing w:line="240" w:lineRule="auto"/>
              <w:rPr>
                <w:b/>
              </w:rPr>
            </w:pPr>
            <w:r w:rsidRPr="00AF6536">
              <w:rPr>
                <w:b/>
              </w:rPr>
              <w:t>Type of Respondent</w:t>
            </w:r>
          </w:p>
        </w:tc>
        <w:tc>
          <w:tcPr>
            <w:tcW w:w="939" w:type="pct"/>
            <w:tcBorders>
              <w:top w:val="single" w:sz="4" w:space="0" w:color="auto"/>
              <w:left w:val="single" w:sz="4" w:space="0" w:color="auto"/>
              <w:bottom w:val="single" w:sz="4" w:space="0" w:color="auto"/>
              <w:right w:val="single" w:sz="4" w:space="0" w:color="auto"/>
            </w:tcBorders>
            <w:hideMark/>
          </w:tcPr>
          <w:p w14:paraId="06A6CDC3" w14:textId="77777777" w:rsidR="00BF323A" w:rsidRPr="00AF6536" w:rsidRDefault="00BF323A" w:rsidP="00F053BE">
            <w:pPr>
              <w:spacing w:line="240" w:lineRule="auto"/>
              <w:rPr>
                <w:b/>
              </w:rPr>
            </w:pPr>
            <w:r w:rsidRPr="00AF6536">
              <w:rPr>
                <w:b/>
              </w:rPr>
              <w:t>Form Name</w:t>
            </w:r>
          </w:p>
        </w:tc>
        <w:tc>
          <w:tcPr>
            <w:tcW w:w="1019" w:type="pct"/>
            <w:tcBorders>
              <w:top w:val="single" w:sz="4" w:space="0" w:color="auto"/>
              <w:left w:val="single" w:sz="4" w:space="0" w:color="auto"/>
              <w:bottom w:val="single" w:sz="4" w:space="0" w:color="auto"/>
              <w:right w:val="single" w:sz="4" w:space="0" w:color="auto"/>
            </w:tcBorders>
            <w:hideMark/>
          </w:tcPr>
          <w:p w14:paraId="483073ED" w14:textId="77777777" w:rsidR="00BF323A" w:rsidRPr="00AF6536" w:rsidRDefault="00BF323A" w:rsidP="00F053BE">
            <w:pPr>
              <w:spacing w:line="240" w:lineRule="auto"/>
              <w:rPr>
                <w:b/>
              </w:rPr>
            </w:pPr>
            <w:r w:rsidRPr="00AF6536">
              <w:rPr>
                <w:b/>
              </w:rPr>
              <w:t>No. of Respondents</w:t>
            </w:r>
          </w:p>
        </w:tc>
        <w:tc>
          <w:tcPr>
            <w:tcW w:w="662" w:type="pct"/>
            <w:tcBorders>
              <w:top w:val="single" w:sz="4" w:space="0" w:color="auto"/>
              <w:left w:val="single" w:sz="4" w:space="0" w:color="auto"/>
              <w:bottom w:val="single" w:sz="4" w:space="0" w:color="auto"/>
              <w:right w:val="single" w:sz="4" w:space="0" w:color="auto"/>
            </w:tcBorders>
          </w:tcPr>
          <w:p w14:paraId="5F2A95B8" w14:textId="77777777" w:rsidR="00BF323A" w:rsidRPr="00AF6536" w:rsidRDefault="00BF323A" w:rsidP="00F053BE">
            <w:pPr>
              <w:spacing w:line="240" w:lineRule="auto"/>
              <w:rPr>
                <w:b/>
              </w:rPr>
            </w:pPr>
            <w:r w:rsidRPr="00AF6536">
              <w:rPr>
                <w:b/>
              </w:rPr>
              <w:t>Total Burden (in hrs)</w:t>
            </w:r>
          </w:p>
        </w:tc>
        <w:tc>
          <w:tcPr>
            <w:tcW w:w="636" w:type="pct"/>
            <w:tcBorders>
              <w:top w:val="single" w:sz="4" w:space="0" w:color="auto"/>
              <w:left w:val="single" w:sz="4" w:space="0" w:color="auto"/>
              <w:bottom w:val="single" w:sz="4" w:space="0" w:color="auto"/>
              <w:right w:val="single" w:sz="4" w:space="0" w:color="auto"/>
            </w:tcBorders>
          </w:tcPr>
          <w:p w14:paraId="7FBEA9C7" w14:textId="77777777" w:rsidR="00BF323A" w:rsidRPr="00AF6536" w:rsidRDefault="00BF323A" w:rsidP="00F053BE">
            <w:pPr>
              <w:spacing w:line="240" w:lineRule="auto"/>
              <w:rPr>
                <w:b/>
              </w:rPr>
            </w:pPr>
            <w:r w:rsidRPr="00AF6536">
              <w:rPr>
                <w:b/>
              </w:rPr>
              <w:t>Avg. Hourly Wage</w:t>
            </w:r>
          </w:p>
        </w:tc>
        <w:tc>
          <w:tcPr>
            <w:tcW w:w="787" w:type="pct"/>
            <w:tcBorders>
              <w:top w:val="single" w:sz="4" w:space="0" w:color="auto"/>
              <w:left w:val="single" w:sz="4" w:space="0" w:color="auto"/>
              <w:bottom w:val="single" w:sz="4" w:space="0" w:color="auto"/>
              <w:right w:val="single" w:sz="4" w:space="0" w:color="auto"/>
            </w:tcBorders>
          </w:tcPr>
          <w:p w14:paraId="508433C0" w14:textId="77777777" w:rsidR="00BF323A" w:rsidRPr="00AF6536" w:rsidRDefault="00BF323A" w:rsidP="00F053BE">
            <w:pPr>
              <w:spacing w:line="240" w:lineRule="auto"/>
              <w:rPr>
                <w:b/>
              </w:rPr>
            </w:pPr>
            <w:r w:rsidRPr="00AF6536">
              <w:rPr>
                <w:b/>
              </w:rPr>
              <w:t>Total Cost</w:t>
            </w:r>
          </w:p>
        </w:tc>
      </w:tr>
      <w:tr w:rsidR="00BF323A" w:rsidRPr="00AF6536" w14:paraId="1BC80519" w14:textId="77777777" w:rsidTr="00FA267D">
        <w:trPr>
          <w:trHeight w:val="647"/>
        </w:trPr>
        <w:tc>
          <w:tcPr>
            <w:tcW w:w="957" w:type="pct"/>
            <w:tcBorders>
              <w:top w:val="single" w:sz="4" w:space="0" w:color="auto"/>
              <w:left w:val="single" w:sz="4" w:space="0" w:color="auto"/>
              <w:bottom w:val="single" w:sz="4" w:space="0" w:color="auto"/>
              <w:right w:val="single" w:sz="4" w:space="0" w:color="auto"/>
            </w:tcBorders>
          </w:tcPr>
          <w:p w14:paraId="03A013EE" w14:textId="77777777" w:rsidR="00BF323A" w:rsidRPr="00AF6536" w:rsidRDefault="00BF323A" w:rsidP="00F053BE">
            <w:pPr>
              <w:spacing w:line="240" w:lineRule="auto"/>
            </w:pPr>
            <w:r w:rsidRPr="00AF6536">
              <w:t>State Official</w:t>
            </w:r>
          </w:p>
        </w:tc>
        <w:tc>
          <w:tcPr>
            <w:tcW w:w="939" w:type="pct"/>
            <w:tcBorders>
              <w:top w:val="single" w:sz="4" w:space="0" w:color="auto"/>
              <w:left w:val="single" w:sz="4" w:space="0" w:color="auto"/>
              <w:bottom w:val="single" w:sz="4" w:space="0" w:color="auto"/>
              <w:right w:val="single" w:sz="4" w:space="0" w:color="auto"/>
            </w:tcBorders>
          </w:tcPr>
          <w:p w14:paraId="2F2948D6" w14:textId="77777777" w:rsidR="00BF323A" w:rsidRPr="00AF6536" w:rsidRDefault="00BF323A" w:rsidP="0084560B">
            <w:pPr>
              <w:spacing w:line="240" w:lineRule="auto"/>
            </w:pPr>
            <w:r w:rsidRPr="00AF6536">
              <w:t xml:space="preserve">Fluoridation status and population </w:t>
            </w:r>
          </w:p>
        </w:tc>
        <w:tc>
          <w:tcPr>
            <w:tcW w:w="1019" w:type="pct"/>
            <w:tcBorders>
              <w:top w:val="single" w:sz="4" w:space="0" w:color="auto"/>
              <w:left w:val="single" w:sz="4" w:space="0" w:color="auto"/>
              <w:bottom w:val="single" w:sz="4" w:space="0" w:color="auto"/>
              <w:right w:val="single" w:sz="4" w:space="0" w:color="auto"/>
            </w:tcBorders>
          </w:tcPr>
          <w:p w14:paraId="5DDBF622" w14:textId="77777777" w:rsidR="00BF323A" w:rsidRPr="00AF6536" w:rsidRDefault="00BF323A" w:rsidP="00F053BE">
            <w:pPr>
              <w:spacing w:line="240" w:lineRule="auto"/>
            </w:pPr>
            <w:r w:rsidRPr="00AF6536">
              <w:t>50</w:t>
            </w:r>
          </w:p>
        </w:tc>
        <w:tc>
          <w:tcPr>
            <w:tcW w:w="662" w:type="pct"/>
            <w:tcBorders>
              <w:top w:val="single" w:sz="4" w:space="0" w:color="auto"/>
              <w:left w:val="single" w:sz="4" w:space="0" w:color="auto"/>
              <w:bottom w:val="single" w:sz="4" w:space="0" w:color="auto"/>
              <w:right w:val="single" w:sz="4" w:space="0" w:color="auto"/>
            </w:tcBorders>
          </w:tcPr>
          <w:p w14:paraId="2A6DE5D3" w14:textId="550A8C6D" w:rsidR="00BF323A" w:rsidRPr="00AF6536" w:rsidRDefault="00BF323A" w:rsidP="002B5663">
            <w:pPr>
              <w:spacing w:line="240" w:lineRule="auto"/>
            </w:pPr>
            <w:r w:rsidRPr="00AF6536">
              <w:t>1,875</w:t>
            </w:r>
          </w:p>
        </w:tc>
        <w:tc>
          <w:tcPr>
            <w:tcW w:w="636" w:type="pct"/>
            <w:tcBorders>
              <w:top w:val="single" w:sz="4" w:space="0" w:color="auto"/>
              <w:left w:val="single" w:sz="4" w:space="0" w:color="auto"/>
              <w:bottom w:val="single" w:sz="4" w:space="0" w:color="auto"/>
              <w:right w:val="single" w:sz="4" w:space="0" w:color="auto"/>
            </w:tcBorders>
          </w:tcPr>
          <w:p w14:paraId="55169E53" w14:textId="77777777" w:rsidR="00BF323A" w:rsidRPr="00AF6536" w:rsidRDefault="00BF323A" w:rsidP="00F053BE">
            <w:pPr>
              <w:spacing w:line="240" w:lineRule="auto"/>
            </w:pPr>
            <w:r w:rsidRPr="00AF6536">
              <w:t>$29.4</w:t>
            </w:r>
          </w:p>
        </w:tc>
        <w:tc>
          <w:tcPr>
            <w:tcW w:w="787" w:type="pct"/>
            <w:tcBorders>
              <w:top w:val="single" w:sz="4" w:space="0" w:color="auto"/>
              <w:left w:val="single" w:sz="4" w:space="0" w:color="auto"/>
              <w:bottom w:val="single" w:sz="4" w:space="0" w:color="auto"/>
              <w:right w:val="single" w:sz="4" w:space="0" w:color="auto"/>
            </w:tcBorders>
          </w:tcPr>
          <w:p w14:paraId="5FC4CBB7" w14:textId="67B2CCB0" w:rsidR="00BF323A" w:rsidRPr="00AF6536" w:rsidRDefault="00BF323A" w:rsidP="002B5663">
            <w:pPr>
              <w:spacing w:line="240" w:lineRule="auto"/>
            </w:pPr>
            <w:r w:rsidRPr="00AF6536">
              <w:t>$55,125</w:t>
            </w:r>
          </w:p>
        </w:tc>
      </w:tr>
      <w:tr w:rsidR="00BF323A" w:rsidRPr="00AF6536" w14:paraId="1064384B" w14:textId="77777777" w:rsidTr="00FA267D">
        <w:trPr>
          <w:trHeight w:val="494"/>
        </w:trPr>
        <w:tc>
          <w:tcPr>
            <w:tcW w:w="957" w:type="pct"/>
            <w:tcBorders>
              <w:top w:val="single" w:sz="4" w:space="0" w:color="auto"/>
              <w:left w:val="single" w:sz="4" w:space="0" w:color="auto"/>
              <w:bottom w:val="single" w:sz="4" w:space="0" w:color="auto"/>
              <w:right w:val="single" w:sz="4" w:space="0" w:color="auto"/>
            </w:tcBorders>
          </w:tcPr>
          <w:p w14:paraId="63784CD9" w14:textId="77777777" w:rsidR="00BF323A" w:rsidRPr="00AF6536" w:rsidRDefault="00BF323A" w:rsidP="00F053BE">
            <w:pPr>
              <w:spacing w:line="240" w:lineRule="auto"/>
            </w:pPr>
            <w:r w:rsidRPr="00AF6536">
              <w:t>State Official</w:t>
            </w:r>
          </w:p>
        </w:tc>
        <w:tc>
          <w:tcPr>
            <w:tcW w:w="939" w:type="pct"/>
            <w:tcBorders>
              <w:top w:val="single" w:sz="4" w:space="0" w:color="auto"/>
              <w:left w:val="single" w:sz="4" w:space="0" w:color="auto"/>
              <w:bottom w:val="single" w:sz="4" w:space="0" w:color="auto"/>
              <w:right w:val="single" w:sz="4" w:space="0" w:color="auto"/>
            </w:tcBorders>
          </w:tcPr>
          <w:p w14:paraId="19290696" w14:textId="77777777" w:rsidR="00BF323A" w:rsidRPr="00AF6536" w:rsidRDefault="00BF323A" w:rsidP="0084560B">
            <w:pPr>
              <w:spacing w:line="240" w:lineRule="auto"/>
            </w:pPr>
            <w:r w:rsidRPr="00AF6536">
              <w:t xml:space="preserve">Fluoride testing data </w:t>
            </w:r>
          </w:p>
        </w:tc>
        <w:tc>
          <w:tcPr>
            <w:tcW w:w="1019" w:type="pct"/>
            <w:tcBorders>
              <w:top w:val="single" w:sz="4" w:space="0" w:color="auto"/>
              <w:left w:val="single" w:sz="4" w:space="0" w:color="auto"/>
              <w:bottom w:val="single" w:sz="4" w:space="0" w:color="auto"/>
              <w:right w:val="single" w:sz="4" w:space="0" w:color="auto"/>
            </w:tcBorders>
          </w:tcPr>
          <w:p w14:paraId="55EE7598" w14:textId="77777777" w:rsidR="00BF323A" w:rsidRPr="00AF6536" w:rsidRDefault="00BF323A" w:rsidP="00F053BE">
            <w:pPr>
              <w:spacing w:line="240" w:lineRule="auto"/>
            </w:pPr>
            <w:r w:rsidRPr="00AF6536">
              <w:t>33</w:t>
            </w:r>
          </w:p>
        </w:tc>
        <w:tc>
          <w:tcPr>
            <w:tcW w:w="662" w:type="pct"/>
            <w:tcBorders>
              <w:top w:val="single" w:sz="4" w:space="0" w:color="auto"/>
              <w:left w:val="single" w:sz="4" w:space="0" w:color="auto"/>
              <w:bottom w:val="single" w:sz="4" w:space="0" w:color="auto"/>
              <w:right w:val="single" w:sz="4" w:space="0" w:color="auto"/>
            </w:tcBorders>
          </w:tcPr>
          <w:p w14:paraId="1109ECCB" w14:textId="78F2B246" w:rsidR="00BF323A" w:rsidRPr="00AF6536" w:rsidRDefault="00BF323A" w:rsidP="002B5663">
            <w:pPr>
              <w:spacing w:line="240" w:lineRule="auto"/>
            </w:pPr>
            <w:r w:rsidRPr="00AF6536">
              <w:t>90</w:t>
            </w:r>
            <w:r>
              <w:t>8</w:t>
            </w:r>
          </w:p>
        </w:tc>
        <w:tc>
          <w:tcPr>
            <w:tcW w:w="636" w:type="pct"/>
            <w:tcBorders>
              <w:top w:val="single" w:sz="4" w:space="0" w:color="auto"/>
              <w:left w:val="single" w:sz="4" w:space="0" w:color="auto"/>
              <w:bottom w:val="single" w:sz="4" w:space="0" w:color="auto"/>
              <w:right w:val="single" w:sz="4" w:space="0" w:color="auto"/>
            </w:tcBorders>
          </w:tcPr>
          <w:p w14:paraId="44CDE45D" w14:textId="77777777" w:rsidR="00BF323A" w:rsidRPr="00AF6536" w:rsidRDefault="00BF323A" w:rsidP="00F053BE">
            <w:pPr>
              <w:spacing w:line="240" w:lineRule="auto"/>
            </w:pPr>
            <w:r w:rsidRPr="00AF6536">
              <w:t>$29.4</w:t>
            </w:r>
          </w:p>
        </w:tc>
        <w:tc>
          <w:tcPr>
            <w:tcW w:w="787" w:type="pct"/>
            <w:tcBorders>
              <w:top w:val="single" w:sz="4" w:space="0" w:color="auto"/>
              <w:left w:val="single" w:sz="4" w:space="0" w:color="auto"/>
              <w:bottom w:val="single" w:sz="4" w:space="0" w:color="auto"/>
              <w:right w:val="single" w:sz="4" w:space="0" w:color="auto"/>
            </w:tcBorders>
          </w:tcPr>
          <w:p w14:paraId="29BE9B9A" w14:textId="535435D6" w:rsidR="00BF323A" w:rsidRPr="00AF6536" w:rsidRDefault="00BF323A" w:rsidP="002B5663">
            <w:pPr>
              <w:spacing w:line="240" w:lineRule="auto"/>
            </w:pPr>
            <w:r w:rsidRPr="00AF6536">
              <w:t>$26,6</w:t>
            </w:r>
            <w:r>
              <w:t>95</w:t>
            </w:r>
            <w:r w:rsidRPr="00AF6536">
              <w:t>.</w:t>
            </w:r>
            <w:r>
              <w:t>2</w:t>
            </w:r>
          </w:p>
        </w:tc>
      </w:tr>
      <w:tr w:rsidR="00BF323A" w:rsidRPr="00AF6536" w14:paraId="17A8023C" w14:textId="77777777" w:rsidTr="00FA267D">
        <w:trPr>
          <w:trHeight w:val="494"/>
        </w:trPr>
        <w:tc>
          <w:tcPr>
            <w:tcW w:w="957" w:type="pct"/>
            <w:tcBorders>
              <w:top w:val="single" w:sz="4" w:space="0" w:color="auto"/>
              <w:left w:val="single" w:sz="4" w:space="0" w:color="auto"/>
              <w:bottom w:val="single" w:sz="4" w:space="0" w:color="auto"/>
              <w:right w:val="single" w:sz="4" w:space="0" w:color="auto"/>
            </w:tcBorders>
          </w:tcPr>
          <w:p w14:paraId="6FD04473" w14:textId="77777777" w:rsidR="00BF323A" w:rsidRPr="00AF6536" w:rsidRDefault="00BF323A" w:rsidP="00F053BE">
            <w:pPr>
              <w:spacing w:after="0" w:line="240" w:lineRule="auto"/>
            </w:pPr>
            <w:r w:rsidRPr="00AF6536">
              <w:t>Total</w:t>
            </w:r>
          </w:p>
        </w:tc>
        <w:tc>
          <w:tcPr>
            <w:tcW w:w="939" w:type="pct"/>
            <w:tcBorders>
              <w:top w:val="single" w:sz="4" w:space="0" w:color="auto"/>
              <w:left w:val="single" w:sz="4" w:space="0" w:color="auto"/>
              <w:bottom w:val="single" w:sz="4" w:space="0" w:color="auto"/>
              <w:right w:val="single" w:sz="4" w:space="0" w:color="auto"/>
            </w:tcBorders>
          </w:tcPr>
          <w:p w14:paraId="23DEDA41" w14:textId="77777777" w:rsidR="00BF323A" w:rsidRPr="00AF6536" w:rsidRDefault="00BF323A" w:rsidP="00F053BE">
            <w:pPr>
              <w:spacing w:after="0" w:line="240" w:lineRule="auto"/>
            </w:pPr>
          </w:p>
        </w:tc>
        <w:tc>
          <w:tcPr>
            <w:tcW w:w="1019" w:type="pct"/>
            <w:tcBorders>
              <w:top w:val="single" w:sz="4" w:space="0" w:color="auto"/>
              <w:left w:val="single" w:sz="4" w:space="0" w:color="auto"/>
              <w:bottom w:val="single" w:sz="4" w:space="0" w:color="auto"/>
              <w:right w:val="single" w:sz="4" w:space="0" w:color="auto"/>
            </w:tcBorders>
          </w:tcPr>
          <w:p w14:paraId="3767A770" w14:textId="77777777" w:rsidR="00BF323A" w:rsidRPr="00AF6536" w:rsidRDefault="00BF323A" w:rsidP="00F053BE">
            <w:pPr>
              <w:spacing w:after="0" w:line="240" w:lineRule="auto"/>
            </w:pPr>
          </w:p>
        </w:tc>
        <w:tc>
          <w:tcPr>
            <w:tcW w:w="662" w:type="pct"/>
            <w:tcBorders>
              <w:top w:val="single" w:sz="4" w:space="0" w:color="auto"/>
              <w:left w:val="single" w:sz="4" w:space="0" w:color="auto"/>
              <w:bottom w:val="single" w:sz="4" w:space="0" w:color="auto"/>
              <w:right w:val="single" w:sz="4" w:space="0" w:color="auto"/>
            </w:tcBorders>
          </w:tcPr>
          <w:p w14:paraId="21DC8ED0" w14:textId="5DA13A66" w:rsidR="00BF323A" w:rsidRPr="00AF6536" w:rsidRDefault="00BF323A" w:rsidP="002B5663">
            <w:pPr>
              <w:spacing w:after="0" w:line="240" w:lineRule="auto"/>
            </w:pPr>
            <w:r w:rsidRPr="00AF6536">
              <w:t>2,78</w:t>
            </w:r>
            <w:r>
              <w:t>3</w:t>
            </w:r>
          </w:p>
        </w:tc>
        <w:tc>
          <w:tcPr>
            <w:tcW w:w="636" w:type="pct"/>
            <w:tcBorders>
              <w:top w:val="single" w:sz="4" w:space="0" w:color="auto"/>
              <w:left w:val="single" w:sz="4" w:space="0" w:color="auto"/>
              <w:bottom w:val="single" w:sz="4" w:space="0" w:color="auto"/>
              <w:right w:val="single" w:sz="4" w:space="0" w:color="auto"/>
            </w:tcBorders>
          </w:tcPr>
          <w:p w14:paraId="255F8107" w14:textId="77777777" w:rsidR="00BF323A" w:rsidRPr="00AF6536" w:rsidRDefault="00BF323A" w:rsidP="00F053BE">
            <w:pPr>
              <w:spacing w:after="0" w:line="240" w:lineRule="auto"/>
            </w:pPr>
          </w:p>
        </w:tc>
        <w:tc>
          <w:tcPr>
            <w:tcW w:w="787" w:type="pct"/>
            <w:tcBorders>
              <w:top w:val="single" w:sz="4" w:space="0" w:color="auto"/>
              <w:left w:val="single" w:sz="4" w:space="0" w:color="auto"/>
              <w:bottom w:val="single" w:sz="4" w:space="0" w:color="auto"/>
              <w:right w:val="single" w:sz="4" w:space="0" w:color="auto"/>
            </w:tcBorders>
          </w:tcPr>
          <w:p w14:paraId="5BE5BD9C" w14:textId="0EA5230B" w:rsidR="00BF323A" w:rsidRPr="00AF6536" w:rsidRDefault="00BF323A" w:rsidP="002B5663">
            <w:pPr>
              <w:spacing w:after="0" w:line="240" w:lineRule="auto"/>
            </w:pPr>
            <w:r w:rsidRPr="00AF6536">
              <w:t>$81,8</w:t>
            </w:r>
            <w:r>
              <w:t>20</w:t>
            </w:r>
            <w:r w:rsidRPr="00AF6536">
              <w:t>.</w:t>
            </w:r>
            <w:r>
              <w:t>2</w:t>
            </w:r>
          </w:p>
        </w:tc>
      </w:tr>
    </w:tbl>
    <w:p w14:paraId="236A753D" w14:textId="77777777" w:rsidR="00211393" w:rsidRPr="00AF6536" w:rsidRDefault="00211393" w:rsidP="005A23C0">
      <w:pPr>
        <w:spacing w:after="0" w:line="360" w:lineRule="auto"/>
      </w:pPr>
    </w:p>
    <w:p w14:paraId="46207CE7" w14:textId="0A402529" w:rsidR="009D070B" w:rsidRPr="00AF6536" w:rsidRDefault="009D070B" w:rsidP="005A23C0">
      <w:pPr>
        <w:pStyle w:val="Heading2"/>
        <w:spacing w:line="360" w:lineRule="auto"/>
      </w:pPr>
      <w:bookmarkStart w:id="29" w:name="_Toc517793959"/>
      <w:bookmarkStart w:id="30" w:name="_Toc517793986"/>
      <w:r w:rsidRPr="00AF6536">
        <w:t>Estimates of Other Total Annual</w:t>
      </w:r>
      <w:r w:rsidR="001D50C0" w:rsidRPr="00AF6536">
        <w:t xml:space="preserve"> Cost Burden to Respondents </w:t>
      </w:r>
      <w:r w:rsidR="001464A1">
        <w:t>and</w:t>
      </w:r>
      <w:r w:rsidR="001464A1" w:rsidRPr="00AF6536">
        <w:t xml:space="preserve"> </w:t>
      </w:r>
      <w:r w:rsidRPr="00AF6536">
        <w:t>Record Keepers</w:t>
      </w:r>
      <w:bookmarkEnd w:id="29"/>
      <w:bookmarkEnd w:id="30"/>
    </w:p>
    <w:p w14:paraId="6764784A" w14:textId="704E99DC" w:rsidR="009D070B" w:rsidRPr="00AF6536" w:rsidRDefault="006B2E05" w:rsidP="005A23C0">
      <w:r w:rsidRPr="00AF6536">
        <w:t xml:space="preserve">The data are collected through the </w:t>
      </w:r>
      <w:r w:rsidR="00411D46" w:rsidRPr="00AF6536">
        <w:t>W</w:t>
      </w:r>
      <w:r w:rsidRPr="00AF6536">
        <w:t>eb-based system WFRS, which</w:t>
      </w:r>
      <w:r w:rsidR="006B4451" w:rsidRPr="00AF6536">
        <w:t xml:space="preserve"> is accessed </w:t>
      </w:r>
      <w:r w:rsidRPr="00AF6536">
        <w:t xml:space="preserve">by respondents </w:t>
      </w:r>
      <w:r w:rsidR="006B4451" w:rsidRPr="00AF6536">
        <w:t>vi</w:t>
      </w:r>
      <w:r w:rsidRPr="00AF6536">
        <w:t xml:space="preserve">a </w:t>
      </w:r>
      <w:r w:rsidR="002F5F6C" w:rsidRPr="00AF6536">
        <w:t xml:space="preserve">the </w:t>
      </w:r>
      <w:r w:rsidRPr="00AF6536">
        <w:t>internet and is hosted and maintained by CDC</w:t>
      </w:r>
      <w:r w:rsidR="00F23CFD">
        <w:t>, or via</w:t>
      </w:r>
      <w:r w:rsidR="00DA1D2E" w:rsidRPr="00AF6536">
        <w:t xml:space="preserve"> email </w:t>
      </w:r>
      <w:r w:rsidR="004C4E99">
        <w:t>using</w:t>
      </w:r>
      <w:r w:rsidR="00DA1D2E" w:rsidRPr="00AF6536">
        <w:t xml:space="preserve"> typical software. </w:t>
      </w:r>
      <w:r w:rsidRPr="00AF6536">
        <w:t xml:space="preserve">No capital or maintenance costs are expected. </w:t>
      </w:r>
      <w:r w:rsidR="00F640F0" w:rsidRPr="00AF6536">
        <w:t xml:space="preserve"> </w:t>
      </w:r>
    </w:p>
    <w:p w14:paraId="1467AEF0" w14:textId="16AB94D0" w:rsidR="009D070B" w:rsidRPr="00AF6536" w:rsidRDefault="009D070B" w:rsidP="00DA1D2E">
      <w:pPr>
        <w:pStyle w:val="Heading2"/>
      </w:pPr>
      <w:bookmarkStart w:id="31" w:name="_Toc517793960"/>
      <w:bookmarkStart w:id="32" w:name="_Toc517793987"/>
      <w:r w:rsidRPr="00AF6536">
        <w:t xml:space="preserve">Annualized Cost to the </w:t>
      </w:r>
      <w:r w:rsidR="001464A1">
        <w:t xml:space="preserve">Federal </w:t>
      </w:r>
      <w:r w:rsidRPr="00AF6536">
        <w:t>Government</w:t>
      </w:r>
      <w:bookmarkEnd w:id="31"/>
      <w:bookmarkEnd w:id="32"/>
    </w:p>
    <w:p w14:paraId="68AEF0EC" w14:textId="693757A2" w:rsidR="004460E3" w:rsidRPr="00AF6536" w:rsidRDefault="003D77FF" w:rsidP="00DA1D2E">
      <w:r w:rsidRPr="00AF6536">
        <w:t xml:space="preserve">The </w:t>
      </w:r>
      <w:r w:rsidR="006B144F" w:rsidRPr="00AF6536">
        <w:t xml:space="preserve">average </w:t>
      </w:r>
      <w:r w:rsidRPr="00AF6536">
        <w:t xml:space="preserve">annualized cost </w:t>
      </w:r>
      <w:r w:rsidR="008862D6" w:rsidRPr="00AF6536">
        <w:t xml:space="preserve">for data collection, analysis, </w:t>
      </w:r>
      <w:r w:rsidR="009F7DCB">
        <w:t xml:space="preserve">reporting, </w:t>
      </w:r>
      <w:r w:rsidR="008862D6" w:rsidRPr="00AF6536">
        <w:t xml:space="preserve">and </w:t>
      </w:r>
      <w:r w:rsidR="002E3C49" w:rsidRPr="00AF6536">
        <w:t xml:space="preserve">enhancement of </w:t>
      </w:r>
      <w:r w:rsidR="008862D6" w:rsidRPr="00AF6536">
        <w:t xml:space="preserve">data application </w:t>
      </w:r>
      <w:r w:rsidR="00AC2C7B" w:rsidRPr="00AF6536">
        <w:t xml:space="preserve">functionalities </w:t>
      </w:r>
      <w:r w:rsidRPr="00AF6536">
        <w:t xml:space="preserve">to the </w:t>
      </w:r>
      <w:r w:rsidR="00F0629A" w:rsidRPr="00AF6536">
        <w:t xml:space="preserve">federal </w:t>
      </w:r>
      <w:r w:rsidRPr="00AF6536">
        <w:t xml:space="preserve">government </w:t>
      </w:r>
      <w:r w:rsidR="006B144F" w:rsidRPr="00AF6536">
        <w:t xml:space="preserve">is </w:t>
      </w:r>
      <w:r w:rsidR="00E158E9" w:rsidRPr="00AF6536">
        <w:t>$</w:t>
      </w:r>
      <w:r w:rsidR="001B4E7D" w:rsidRPr="001B4E7D">
        <w:t>176,192.82</w:t>
      </w:r>
      <w:r w:rsidR="004C4E99">
        <w:t>,</w:t>
      </w:r>
      <w:r w:rsidR="006B144F" w:rsidRPr="00AF6536">
        <w:t xml:space="preserve"> for a three-year total of $</w:t>
      </w:r>
      <w:r w:rsidR="001B4E7D" w:rsidRPr="001B4E7D">
        <w:t>528,578.46</w:t>
      </w:r>
      <w:r w:rsidR="00E158E9" w:rsidRPr="00AF6536">
        <w:t xml:space="preserve">, </w:t>
      </w:r>
      <w:r w:rsidR="00F37719" w:rsidRPr="00AF6536">
        <w:t xml:space="preserve">including salary of CDC </w:t>
      </w:r>
      <w:r w:rsidR="00197FA4" w:rsidRPr="00AF6536">
        <w:t xml:space="preserve">technical </w:t>
      </w:r>
      <w:r w:rsidR="00F37719" w:rsidRPr="00AF6536">
        <w:t xml:space="preserve">staff </w:t>
      </w:r>
      <w:r w:rsidR="00BD4F71" w:rsidRPr="00AF6536">
        <w:t xml:space="preserve">and contractor </w:t>
      </w:r>
      <w:r w:rsidR="00FD1872" w:rsidRPr="00AF6536">
        <w:t>(Table A.14-A)</w:t>
      </w:r>
      <w:r w:rsidRPr="00AF6536">
        <w:t xml:space="preserve">. </w:t>
      </w:r>
      <w:r w:rsidR="002E3C49" w:rsidRPr="00AF6536">
        <w:t>Additional annual</w:t>
      </w:r>
      <w:r w:rsidR="00AC2C7B" w:rsidRPr="00AF6536">
        <w:t>ized</w:t>
      </w:r>
      <w:r w:rsidR="002E3C49" w:rsidRPr="00AF6536">
        <w:t xml:space="preserve"> costs include $90,000 (Table A.14-B) for </w:t>
      </w:r>
      <w:r w:rsidR="004C4E99">
        <w:t xml:space="preserve">a </w:t>
      </w:r>
      <w:r w:rsidR="00E46484" w:rsidRPr="00AF6536">
        <w:t xml:space="preserve">contractor to maintain </w:t>
      </w:r>
      <w:r w:rsidR="002E3C49" w:rsidRPr="00AF6536">
        <w:t xml:space="preserve">the </w:t>
      </w:r>
      <w:r w:rsidR="005720AB" w:rsidRPr="00AF6536">
        <w:t xml:space="preserve">WFRS and MWF </w:t>
      </w:r>
      <w:r w:rsidR="002E3C49" w:rsidRPr="00AF6536">
        <w:t>Web applications</w:t>
      </w:r>
      <w:r w:rsidR="008E768B" w:rsidRPr="00AF6536">
        <w:t xml:space="preserve"> </w:t>
      </w:r>
      <w:r w:rsidR="002E3C49" w:rsidRPr="00AF6536">
        <w:t>and</w:t>
      </w:r>
      <w:r w:rsidR="00E46484" w:rsidRPr="00AF6536">
        <w:t xml:space="preserve"> </w:t>
      </w:r>
      <w:r w:rsidR="004C4E99">
        <w:t>integrate</w:t>
      </w:r>
      <w:r w:rsidR="004C4E99" w:rsidRPr="00AF6536">
        <w:t xml:space="preserve"> </w:t>
      </w:r>
      <w:r w:rsidR="00E46484" w:rsidRPr="00AF6536">
        <w:t>them into the CDC data management system.</w:t>
      </w:r>
      <w:r w:rsidR="002E3C49" w:rsidRPr="00AF6536">
        <w:t xml:space="preserve"> </w:t>
      </w:r>
      <w:r w:rsidR="00BD4F71" w:rsidRPr="00AF6536">
        <w:t>There are no other maintenance or operational costs</w:t>
      </w:r>
      <w:r w:rsidR="004C4E99">
        <w:t>,</w:t>
      </w:r>
      <w:r w:rsidR="00BD4F71" w:rsidRPr="00AF6536">
        <w:t xml:space="preserve"> and no equipment, capital, or special costs.</w:t>
      </w:r>
    </w:p>
    <w:p w14:paraId="1A5D6F5E" w14:textId="765D01DB" w:rsidR="008763CE" w:rsidRPr="00AF6536" w:rsidRDefault="003111FF" w:rsidP="00DA1D2E">
      <w:r w:rsidRPr="00AF6536">
        <w:t xml:space="preserve">The personnel costs for </w:t>
      </w:r>
      <w:r w:rsidR="004460E3" w:rsidRPr="00AF6536">
        <w:t xml:space="preserve">CDC staff </w:t>
      </w:r>
      <w:r w:rsidR="002F5F6C" w:rsidRPr="00AF6536">
        <w:t xml:space="preserve">are </w:t>
      </w:r>
      <w:r w:rsidR="00595A65" w:rsidRPr="00AF6536">
        <w:t>to</w:t>
      </w:r>
      <w:r w:rsidRPr="00AF6536">
        <w:t xml:space="preserve"> </w:t>
      </w:r>
      <w:r w:rsidR="00602869" w:rsidRPr="00AF6536">
        <w:t xml:space="preserve">1) </w:t>
      </w:r>
      <w:r w:rsidR="004460E3" w:rsidRPr="00AF6536">
        <w:t>provid</w:t>
      </w:r>
      <w:r w:rsidR="00595A65" w:rsidRPr="00AF6536">
        <w:t>e</w:t>
      </w:r>
      <w:r w:rsidR="004460E3" w:rsidRPr="00AF6536">
        <w:t xml:space="preserve"> oversight</w:t>
      </w:r>
      <w:r w:rsidR="002A5CCB" w:rsidRPr="00AF6536">
        <w:t xml:space="preserve">, </w:t>
      </w:r>
      <w:r w:rsidR="004460E3" w:rsidRPr="00AF6536">
        <w:t>guidance</w:t>
      </w:r>
      <w:r w:rsidR="00E5391D" w:rsidRPr="00AF6536">
        <w:t>,</w:t>
      </w:r>
      <w:r w:rsidR="002A5CCB" w:rsidRPr="00AF6536">
        <w:t xml:space="preserve"> and review</w:t>
      </w:r>
      <w:r w:rsidR="004460E3" w:rsidRPr="00AF6536">
        <w:t xml:space="preserve"> for the planning and design of </w:t>
      </w:r>
      <w:r w:rsidR="00E5391D" w:rsidRPr="00AF6536">
        <w:t xml:space="preserve">the </w:t>
      </w:r>
      <w:r w:rsidR="002A5CCB" w:rsidRPr="00AF6536">
        <w:t>data collection</w:t>
      </w:r>
      <w:r w:rsidR="00C40F65" w:rsidRPr="00AF6536">
        <w:t>;</w:t>
      </w:r>
      <w:r w:rsidR="00C40674" w:rsidRPr="00AF6536">
        <w:t xml:space="preserve"> extracting data from</w:t>
      </w:r>
      <w:r w:rsidR="00C40F65" w:rsidRPr="00AF6536">
        <w:t xml:space="preserve"> SDWIS and WFRS;</w:t>
      </w:r>
      <w:r w:rsidR="00C40674" w:rsidRPr="00AF6536">
        <w:t xml:space="preserve"> analyzing and reporting data</w:t>
      </w:r>
      <w:r w:rsidR="008862D6" w:rsidRPr="00AF6536">
        <w:t>; and data application maintenance and updating</w:t>
      </w:r>
      <w:r w:rsidR="00E5391D" w:rsidRPr="00AF6536">
        <w:t xml:space="preserve">; </w:t>
      </w:r>
      <w:r w:rsidR="00602869" w:rsidRPr="00AF6536">
        <w:t xml:space="preserve">2) </w:t>
      </w:r>
      <w:r w:rsidR="00EE0BAC" w:rsidRPr="00AF6536">
        <w:t xml:space="preserve">update </w:t>
      </w:r>
      <w:r w:rsidR="002F5F6C" w:rsidRPr="00AF6536">
        <w:t xml:space="preserve">the </w:t>
      </w:r>
      <w:r w:rsidR="002A5CCB" w:rsidRPr="00AF6536">
        <w:t>technical guide</w:t>
      </w:r>
      <w:r w:rsidR="00602869" w:rsidRPr="00AF6536">
        <w:t xml:space="preserve"> and pro</w:t>
      </w:r>
      <w:r w:rsidR="001611FF" w:rsidRPr="00AF6536">
        <w:t>vid</w:t>
      </w:r>
      <w:r w:rsidR="00595A65" w:rsidRPr="00AF6536">
        <w:t>e</w:t>
      </w:r>
      <w:r w:rsidR="00602869" w:rsidRPr="00AF6536">
        <w:t xml:space="preserve"> ongoing technical assistance and </w:t>
      </w:r>
      <w:r w:rsidR="001611FF" w:rsidRPr="00AF6536">
        <w:t xml:space="preserve">trainings </w:t>
      </w:r>
      <w:r w:rsidR="00E5391D" w:rsidRPr="00AF6536">
        <w:t xml:space="preserve">for </w:t>
      </w:r>
      <w:r w:rsidR="001611FF" w:rsidRPr="00AF6536">
        <w:t>this data collection</w:t>
      </w:r>
      <w:r w:rsidR="004460E3" w:rsidRPr="00AF6536">
        <w:t xml:space="preserve">. These activities involve </w:t>
      </w:r>
      <w:r w:rsidR="009F7DCB">
        <w:t>an estimated</w:t>
      </w:r>
      <w:r w:rsidR="009F7DCB" w:rsidRPr="00AF6536">
        <w:t xml:space="preserve"> </w:t>
      </w:r>
      <w:r w:rsidR="00F4534E" w:rsidRPr="00AF6536">
        <w:t>18</w:t>
      </w:r>
      <w:r w:rsidR="004460E3" w:rsidRPr="00AF6536">
        <w:t xml:space="preserve">% </w:t>
      </w:r>
      <w:r w:rsidR="00BD4F71" w:rsidRPr="00AF6536">
        <w:t xml:space="preserve">time </w:t>
      </w:r>
      <w:r w:rsidR="004460E3" w:rsidRPr="00AF6536">
        <w:t xml:space="preserve">of a </w:t>
      </w:r>
      <w:r w:rsidR="00C7652F">
        <w:t xml:space="preserve">national fluoridation </w:t>
      </w:r>
      <w:r w:rsidR="00BD4F71" w:rsidRPr="00AF6536">
        <w:t>e</w:t>
      </w:r>
      <w:r w:rsidR="00F4534E" w:rsidRPr="00AF6536">
        <w:t>ngineer</w:t>
      </w:r>
      <w:r w:rsidR="00D24398" w:rsidRPr="00AF6536">
        <w:t>, with 3% for data collection, analysis</w:t>
      </w:r>
      <w:r w:rsidR="00BD4F71" w:rsidRPr="00AF6536">
        <w:t>,</w:t>
      </w:r>
      <w:r w:rsidR="00D24398" w:rsidRPr="00AF6536">
        <w:t xml:space="preserve"> and technical assistance</w:t>
      </w:r>
      <w:r w:rsidR="00BD4F71" w:rsidRPr="00AF6536">
        <w:t>,</w:t>
      </w:r>
      <w:r w:rsidR="00D24398" w:rsidRPr="00AF6536">
        <w:t xml:space="preserve"> and </w:t>
      </w:r>
      <w:r w:rsidR="00E200CA" w:rsidRPr="00AF6536">
        <w:t>15% for data maintenance and updating</w:t>
      </w:r>
      <w:r w:rsidR="009F7DCB">
        <w:t xml:space="preserve"> annually</w:t>
      </w:r>
      <w:r w:rsidR="004460E3" w:rsidRPr="00AF6536">
        <w:t xml:space="preserve">. The </w:t>
      </w:r>
      <w:r w:rsidR="006B144F" w:rsidRPr="00AF6536">
        <w:t xml:space="preserve">average annualized </w:t>
      </w:r>
      <w:r w:rsidR="004460E3" w:rsidRPr="00AF6536">
        <w:t>cost of federal staff is $</w:t>
      </w:r>
      <w:r w:rsidR="001B4E7D" w:rsidRPr="00CA5026">
        <w:t>18,692.82</w:t>
      </w:r>
      <w:r w:rsidR="001B4E7D">
        <w:t xml:space="preserve"> </w:t>
      </w:r>
      <w:r w:rsidR="006B144F" w:rsidRPr="00AF6536">
        <w:t>for a three-year total of $</w:t>
      </w:r>
      <w:r w:rsidR="001B4E7D" w:rsidRPr="001B4E7D">
        <w:t>56,078.46</w:t>
      </w:r>
      <w:r w:rsidR="004460E3" w:rsidRPr="00AF6536">
        <w:t xml:space="preserve">. </w:t>
      </w:r>
    </w:p>
    <w:p w14:paraId="0D8636A1" w14:textId="77777777" w:rsidR="00137296" w:rsidRPr="00AF6536" w:rsidRDefault="00FF7979" w:rsidP="00DA1D2E">
      <w:r w:rsidRPr="00AF6536">
        <w:t xml:space="preserve">The </w:t>
      </w:r>
      <w:r w:rsidR="0018179C" w:rsidRPr="00AF6536">
        <w:t xml:space="preserve">average annualized </w:t>
      </w:r>
      <w:r w:rsidR="004F2CFE" w:rsidRPr="00AF6536">
        <w:t xml:space="preserve">contractor </w:t>
      </w:r>
      <w:r w:rsidRPr="00AF6536">
        <w:t>cost for this collection</w:t>
      </w:r>
      <w:r w:rsidR="00450625" w:rsidRPr="00AF6536">
        <w:t xml:space="preserve"> is $</w:t>
      </w:r>
      <w:r w:rsidR="00DD5989" w:rsidRPr="00AF6536">
        <w:t>157</w:t>
      </w:r>
      <w:r w:rsidR="00D24398" w:rsidRPr="00AF6536">
        <w:t>,500</w:t>
      </w:r>
      <w:r w:rsidR="00450625" w:rsidRPr="00AF6536">
        <w:t xml:space="preserve"> </w:t>
      </w:r>
      <w:r w:rsidR="0018179C" w:rsidRPr="00AF6536">
        <w:t>for a three-year total of $</w:t>
      </w:r>
      <w:r w:rsidR="00DD5989" w:rsidRPr="00AF6536">
        <w:t>472</w:t>
      </w:r>
      <w:r w:rsidR="0018179C" w:rsidRPr="00AF6536">
        <w:t xml:space="preserve">,500. This cost </w:t>
      </w:r>
      <w:r w:rsidR="00744FA8" w:rsidRPr="00AF6536">
        <w:t xml:space="preserve">is for the following activities: </w:t>
      </w:r>
      <w:r w:rsidR="00DE69F9" w:rsidRPr="00AF6536">
        <w:t>data extraction from EPA SDWIS and WFRS</w:t>
      </w:r>
      <w:r w:rsidR="005D19CC" w:rsidRPr="00AF6536">
        <w:t xml:space="preserve">; </w:t>
      </w:r>
      <w:r w:rsidR="00595A65" w:rsidRPr="00AF6536">
        <w:t>developing</w:t>
      </w:r>
      <w:r w:rsidR="00DE69F9" w:rsidRPr="00AF6536">
        <w:t xml:space="preserve"> annual </w:t>
      </w:r>
      <w:r w:rsidR="003F6E08" w:rsidRPr="00AF6536">
        <w:t>Discrepancy R</w:t>
      </w:r>
      <w:r w:rsidR="00DE69F9" w:rsidRPr="00AF6536">
        <w:t>eport</w:t>
      </w:r>
      <w:r w:rsidR="00AF462D" w:rsidRPr="00AF6536">
        <w:t>s;</w:t>
      </w:r>
      <w:r w:rsidR="003110A0" w:rsidRPr="00AF6536">
        <w:t xml:space="preserve"> uploading state data to WFRS;</w:t>
      </w:r>
      <w:r w:rsidR="003D77FF" w:rsidRPr="00AF6536">
        <w:t xml:space="preserve"> </w:t>
      </w:r>
      <w:r w:rsidR="00E200CA" w:rsidRPr="00AF6536">
        <w:t xml:space="preserve">technical assistance to states; </w:t>
      </w:r>
      <w:r w:rsidR="00AF462D" w:rsidRPr="00AF6536">
        <w:t>data cleaning and analysis;</w:t>
      </w:r>
      <w:r w:rsidR="005D19CC" w:rsidRPr="00AF6536">
        <w:t xml:space="preserve"> </w:t>
      </w:r>
      <w:r w:rsidR="00744FA8" w:rsidRPr="00AF6536">
        <w:t>functionality enhancement</w:t>
      </w:r>
      <w:r w:rsidR="00BC2071" w:rsidRPr="00AF6536">
        <w:t xml:space="preserve"> of the Web applications</w:t>
      </w:r>
      <w:r w:rsidR="00744FA8" w:rsidRPr="00AF6536">
        <w:t xml:space="preserve">; </w:t>
      </w:r>
      <w:r w:rsidR="00745DC0" w:rsidRPr="00AF6536">
        <w:t xml:space="preserve">and </w:t>
      </w:r>
      <w:r w:rsidRPr="00AF6536">
        <w:t xml:space="preserve">other </w:t>
      </w:r>
      <w:r w:rsidR="00745DC0" w:rsidRPr="00AF6536">
        <w:t>associated costs</w:t>
      </w:r>
      <w:r w:rsidR="009364EA" w:rsidRPr="00AF6536">
        <w:t xml:space="preserve"> for project management</w:t>
      </w:r>
      <w:r w:rsidR="00745DC0" w:rsidRPr="00AF6536">
        <w:t xml:space="preserve">. </w:t>
      </w:r>
      <w:r w:rsidR="00A0414E">
        <w:t>A</w:t>
      </w:r>
      <w:r w:rsidR="00BC2071" w:rsidRPr="00AF6536">
        <w:t xml:space="preserve">dditional annualized cost </w:t>
      </w:r>
      <w:r w:rsidR="00A0414E">
        <w:t xml:space="preserve">includes </w:t>
      </w:r>
      <w:r w:rsidR="00BC2071" w:rsidRPr="00AF6536">
        <w:t>$90,000 for maintenance of the Web applications.</w:t>
      </w:r>
    </w:p>
    <w:p w14:paraId="70EA6AEB" w14:textId="77777777" w:rsidR="00AB6A6C" w:rsidRPr="00AF6536" w:rsidRDefault="00137296" w:rsidP="00DA1D2E">
      <w:pPr>
        <w:pStyle w:val="TableTitle"/>
      </w:pPr>
      <w:bookmarkStart w:id="33" w:name="_Toc346023989"/>
      <w:bookmarkStart w:id="34" w:name="_Toc354391759"/>
      <w:r w:rsidRPr="00AF6536">
        <w:t xml:space="preserve">Table </w:t>
      </w:r>
      <w:r w:rsidR="00C87EB2" w:rsidRPr="00AF6536">
        <w:t>A.14-A</w:t>
      </w:r>
      <w:r w:rsidRPr="00AF6536">
        <w:t>.</w:t>
      </w:r>
      <w:r w:rsidR="006C581D" w:rsidRPr="00AF6536">
        <w:t xml:space="preserve"> Estimated </w:t>
      </w:r>
      <w:r w:rsidR="009062CF" w:rsidRPr="00AF6536">
        <w:t xml:space="preserve">Annualized </w:t>
      </w:r>
      <w:r w:rsidRPr="00AF6536">
        <w:t>Federal Government</w:t>
      </w:r>
      <w:bookmarkEnd w:id="33"/>
      <w:bookmarkEnd w:id="34"/>
      <w:r w:rsidR="006C581D" w:rsidRPr="00AF6536">
        <w:t xml:space="preserve"> Cost Distribution</w:t>
      </w:r>
    </w:p>
    <w:tbl>
      <w:tblPr>
        <w:tblW w:w="9360" w:type="dxa"/>
        <w:tblInd w:w="93" w:type="dxa"/>
        <w:tblLayout w:type="fixed"/>
        <w:tblCellMar>
          <w:left w:w="115" w:type="dxa"/>
          <w:right w:w="115" w:type="dxa"/>
        </w:tblCellMar>
        <w:tblLook w:val="04A0" w:firstRow="1" w:lastRow="0" w:firstColumn="1" w:lastColumn="0" w:noHBand="0" w:noVBand="1"/>
      </w:tblPr>
      <w:tblGrid>
        <w:gridCol w:w="6232"/>
        <w:gridCol w:w="3128"/>
      </w:tblGrid>
      <w:tr w:rsidR="00AB6A6C" w:rsidRPr="00AF6536" w14:paraId="0059FA72" w14:textId="77777777" w:rsidTr="00AB6A6C">
        <w:trPr>
          <w:cantSplit/>
        </w:trPr>
        <w:tc>
          <w:tcPr>
            <w:tcW w:w="6232" w:type="dxa"/>
            <w:tcBorders>
              <w:top w:val="single" w:sz="12" w:space="0" w:color="auto"/>
              <w:left w:val="nil"/>
              <w:bottom w:val="single" w:sz="8" w:space="0" w:color="auto"/>
              <w:right w:val="nil"/>
            </w:tcBorders>
            <w:vAlign w:val="bottom"/>
            <w:hideMark/>
          </w:tcPr>
          <w:p w14:paraId="6C14AE8E" w14:textId="77777777" w:rsidR="00AB6A6C" w:rsidRPr="00AF6536" w:rsidRDefault="00AB6A6C" w:rsidP="00DA1D2E">
            <w:pPr>
              <w:rPr>
                <w:b/>
              </w:rPr>
            </w:pPr>
            <w:r w:rsidRPr="00AF6536">
              <w:rPr>
                <w:b/>
              </w:rPr>
              <w:t>Type of Government Cost</w:t>
            </w:r>
          </w:p>
        </w:tc>
        <w:tc>
          <w:tcPr>
            <w:tcW w:w="3128" w:type="dxa"/>
            <w:tcBorders>
              <w:top w:val="single" w:sz="12" w:space="0" w:color="auto"/>
              <w:left w:val="nil"/>
              <w:bottom w:val="single" w:sz="8" w:space="0" w:color="auto"/>
              <w:right w:val="nil"/>
            </w:tcBorders>
            <w:vAlign w:val="bottom"/>
            <w:hideMark/>
          </w:tcPr>
          <w:p w14:paraId="70798115" w14:textId="77777777" w:rsidR="00AB6A6C" w:rsidRPr="00AF6536" w:rsidRDefault="00AB6A6C" w:rsidP="00DA1D2E">
            <w:pPr>
              <w:rPr>
                <w:b/>
              </w:rPr>
            </w:pPr>
            <w:r w:rsidRPr="00AF6536">
              <w:rPr>
                <w:b/>
              </w:rPr>
              <w:t>Annualized Cost</w:t>
            </w:r>
          </w:p>
        </w:tc>
      </w:tr>
      <w:tr w:rsidR="00AB6A6C" w:rsidRPr="00AF6536" w14:paraId="7898134E" w14:textId="77777777" w:rsidTr="00AB6A6C">
        <w:trPr>
          <w:cantSplit/>
        </w:trPr>
        <w:tc>
          <w:tcPr>
            <w:tcW w:w="6232" w:type="dxa"/>
            <w:noWrap/>
            <w:hideMark/>
          </w:tcPr>
          <w:p w14:paraId="16E9859D" w14:textId="77777777" w:rsidR="00AB6A6C" w:rsidRPr="00AF6536" w:rsidRDefault="00AB6A6C" w:rsidP="006043EA">
            <w:r w:rsidRPr="00AF6536">
              <w:t>Data Contractor</w:t>
            </w:r>
            <w:r w:rsidR="004460E3" w:rsidRPr="00AF6536">
              <w:t xml:space="preserve"> (Northrop Grumman, Atlanta, Georgia)</w:t>
            </w:r>
          </w:p>
        </w:tc>
        <w:tc>
          <w:tcPr>
            <w:tcW w:w="3128" w:type="dxa"/>
            <w:noWrap/>
            <w:hideMark/>
          </w:tcPr>
          <w:p w14:paraId="17B7933C" w14:textId="77777777" w:rsidR="00AB6A6C" w:rsidRPr="00AF6536" w:rsidRDefault="00AB6A6C" w:rsidP="002E3C49">
            <w:r w:rsidRPr="00AF6536">
              <w:t>$</w:t>
            </w:r>
            <w:r w:rsidR="002E3C49" w:rsidRPr="00AF6536">
              <w:t>157</w:t>
            </w:r>
            <w:r w:rsidR="008862D6" w:rsidRPr="00AF6536">
              <w:t>,500</w:t>
            </w:r>
          </w:p>
        </w:tc>
      </w:tr>
      <w:tr w:rsidR="00595A65" w:rsidRPr="00AF6536" w14:paraId="534F5B93" w14:textId="77777777" w:rsidTr="00AB6A6C">
        <w:trPr>
          <w:cantSplit/>
        </w:trPr>
        <w:tc>
          <w:tcPr>
            <w:tcW w:w="6232" w:type="dxa"/>
            <w:noWrap/>
          </w:tcPr>
          <w:p w14:paraId="7D2997AA" w14:textId="77777777" w:rsidR="00595A65" w:rsidRPr="00AF6536" w:rsidRDefault="00595A65" w:rsidP="00C7652F">
            <w:pPr>
              <w:spacing w:line="240" w:lineRule="auto"/>
              <w:ind w:right="-630"/>
            </w:pPr>
            <w:r w:rsidRPr="00AF6536">
              <w:t>CDC  GS-</w:t>
            </w:r>
            <w:r w:rsidR="00DC1FD0" w:rsidRPr="00AF6536">
              <w:t>13</w:t>
            </w:r>
            <w:r w:rsidRPr="00AF6536">
              <w:t xml:space="preserve"> </w:t>
            </w:r>
            <w:r w:rsidR="00C7652F">
              <w:t>National Fluoridation</w:t>
            </w:r>
            <w:r w:rsidR="00C7652F" w:rsidRPr="00AF6536">
              <w:t xml:space="preserve"> </w:t>
            </w:r>
            <w:r w:rsidR="00DC1FD0" w:rsidRPr="00AF6536">
              <w:t>Engineer</w:t>
            </w:r>
            <w:r w:rsidRPr="00AF6536">
              <w:t xml:space="preserve">: at </w:t>
            </w:r>
            <w:r w:rsidR="00DC1FD0" w:rsidRPr="00AF6536">
              <w:t>18</w:t>
            </w:r>
            <w:r w:rsidRPr="00AF6536">
              <w:t>% FTE of $</w:t>
            </w:r>
            <w:r w:rsidR="00DC1FD0" w:rsidRPr="00AF6536">
              <w:t>103,849</w:t>
            </w:r>
            <w:r w:rsidRPr="00AF6536">
              <w:t>/year</w:t>
            </w:r>
            <w:r w:rsidRPr="00AF6536">
              <w:rPr>
                <w:vertAlign w:val="superscript"/>
              </w:rPr>
              <w:t>a</w:t>
            </w:r>
          </w:p>
        </w:tc>
        <w:tc>
          <w:tcPr>
            <w:tcW w:w="3128" w:type="dxa"/>
            <w:noWrap/>
          </w:tcPr>
          <w:p w14:paraId="3FAC6299" w14:textId="52DCE604" w:rsidR="00595A65" w:rsidRPr="00AF6536" w:rsidRDefault="00595A65" w:rsidP="002B5663">
            <w:r w:rsidRPr="00AF6536">
              <w:t>$</w:t>
            </w:r>
            <w:r w:rsidR="008862D6" w:rsidRPr="00AF6536">
              <w:t>18,692.82</w:t>
            </w:r>
          </w:p>
        </w:tc>
      </w:tr>
      <w:tr w:rsidR="00AB6A6C" w:rsidRPr="00AF6536" w14:paraId="7A84BFBE" w14:textId="77777777" w:rsidTr="00AB6A6C">
        <w:trPr>
          <w:cantSplit/>
        </w:trPr>
        <w:tc>
          <w:tcPr>
            <w:tcW w:w="6232" w:type="dxa"/>
            <w:tcBorders>
              <w:top w:val="single" w:sz="4" w:space="0" w:color="auto"/>
              <w:left w:val="nil"/>
              <w:bottom w:val="single" w:sz="12" w:space="0" w:color="auto"/>
              <w:right w:val="nil"/>
            </w:tcBorders>
            <w:hideMark/>
          </w:tcPr>
          <w:p w14:paraId="12D3AD17" w14:textId="77777777" w:rsidR="00AB6A6C" w:rsidRPr="00AF6536" w:rsidRDefault="00AB6A6C" w:rsidP="006043EA">
            <w:r w:rsidRPr="00AF6536">
              <w:t>Total</w:t>
            </w:r>
          </w:p>
        </w:tc>
        <w:tc>
          <w:tcPr>
            <w:tcW w:w="3128" w:type="dxa"/>
            <w:tcBorders>
              <w:top w:val="single" w:sz="4" w:space="0" w:color="auto"/>
              <w:left w:val="nil"/>
              <w:bottom w:val="single" w:sz="12" w:space="0" w:color="auto"/>
              <w:right w:val="nil"/>
            </w:tcBorders>
            <w:noWrap/>
            <w:hideMark/>
          </w:tcPr>
          <w:p w14:paraId="5DA41349" w14:textId="212FDADA" w:rsidR="00AB6A6C" w:rsidRPr="00AF6536" w:rsidRDefault="00AB6A6C" w:rsidP="002B5663">
            <w:r w:rsidRPr="00AF6536">
              <w:t>$</w:t>
            </w:r>
            <w:r w:rsidR="001B4E7D" w:rsidRPr="001B4E7D">
              <w:t>176,192.82</w:t>
            </w:r>
          </w:p>
        </w:tc>
      </w:tr>
    </w:tbl>
    <w:p w14:paraId="51BCCF43" w14:textId="77777777" w:rsidR="00AB6A6C" w:rsidRPr="00AF6536" w:rsidRDefault="00AB6A6C" w:rsidP="00010B2B">
      <w:pPr>
        <w:pStyle w:val="TableTitle"/>
        <w:spacing w:before="0"/>
        <w:ind w:left="180" w:hanging="180"/>
        <w:rPr>
          <w:b w:val="0"/>
          <w:sz w:val="18"/>
        </w:rPr>
      </w:pPr>
      <w:r w:rsidRPr="00AF6536">
        <w:rPr>
          <w:vertAlign w:val="superscript"/>
        </w:rPr>
        <w:t>a</w:t>
      </w:r>
      <w:r w:rsidRPr="00AF6536">
        <w:t xml:space="preserve"> </w:t>
      </w:r>
      <w:r w:rsidRPr="00AF6536">
        <w:rPr>
          <w:b w:val="0"/>
          <w:sz w:val="18"/>
        </w:rPr>
        <w:t xml:space="preserve">Federal </w:t>
      </w:r>
      <w:r w:rsidR="00D71702" w:rsidRPr="00AF6536">
        <w:rPr>
          <w:b w:val="0"/>
          <w:sz w:val="18"/>
        </w:rPr>
        <w:t>p</w:t>
      </w:r>
      <w:r w:rsidRPr="00AF6536">
        <w:rPr>
          <w:b w:val="0"/>
          <w:sz w:val="18"/>
        </w:rPr>
        <w:t xml:space="preserve">ay </w:t>
      </w:r>
      <w:r w:rsidR="00D71702" w:rsidRPr="00AF6536">
        <w:rPr>
          <w:b w:val="0"/>
          <w:sz w:val="18"/>
        </w:rPr>
        <w:t>t</w:t>
      </w:r>
      <w:r w:rsidRPr="00AF6536">
        <w:rPr>
          <w:b w:val="0"/>
          <w:sz w:val="18"/>
        </w:rPr>
        <w:t>able for Atlanta e</w:t>
      </w:r>
      <w:r w:rsidR="00833E67" w:rsidRPr="00AF6536">
        <w:rPr>
          <w:b w:val="0"/>
          <w:sz w:val="18"/>
        </w:rPr>
        <w:t>ffective January 2018</w:t>
      </w:r>
    </w:p>
    <w:p w14:paraId="53682544" w14:textId="77777777" w:rsidR="0060000A" w:rsidRDefault="0060000A" w:rsidP="00D2111A">
      <w:pPr>
        <w:pStyle w:val="TableTitle"/>
        <w:ind w:left="0" w:firstLine="0"/>
        <w:jc w:val="both"/>
      </w:pPr>
    </w:p>
    <w:p w14:paraId="5D6A7911" w14:textId="77777777" w:rsidR="002C4F23" w:rsidRPr="00AF6536" w:rsidRDefault="002C4F23" w:rsidP="00D2111A">
      <w:pPr>
        <w:pStyle w:val="TableTitle"/>
        <w:ind w:left="0" w:firstLine="0"/>
        <w:jc w:val="both"/>
      </w:pPr>
      <w:r w:rsidRPr="00AF6536">
        <w:t>Table A.14-B. Estimated Annualized Federal Government Operational and Maintenance Costs</w:t>
      </w:r>
    </w:p>
    <w:tbl>
      <w:tblPr>
        <w:tblW w:w="9360" w:type="dxa"/>
        <w:tblInd w:w="93" w:type="dxa"/>
        <w:tblLayout w:type="fixed"/>
        <w:tblCellMar>
          <w:left w:w="115" w:type="dxa"/>
          <w:right w:w="115" w:type="dxa"/>
        </w:tblCellMar>
        <w:tblLook w:val="04A0" w:firstRow="1" w:lastRow="0" w:firstColumn="1" w:lastColumn="0" w:noHBand="0" w:noVBand="1"/>
      </w:tblPr>
      <w:tblGrid>
        <w:gridCol w:w="6232"/>
        <w:gridCol w:w="3128"/>
      </w:tblGrid>
      <w:tr w:rsidR="002C4F23" w:rsidRPr="00AF6536" w14:paraId="4480E6A0" w14:textId="77777777" w:rsidTr="009A3A1B">
        <w:trPr>
          <w:cantSplit/>
        </w:trPr>
        <w:tc>
          <w:tcPr>
            <w:tcW w:w="6232" w:type="dxa"/>
            <w:tcBorders>
              <w:top w:val="single" w:sz="12" w:space="0" w:color="auto"/>
              <w:left w:val="nil"/>
              <w:bottom w:val="single" w:sz="8" w:space="0" w:color="auto"/>
              <w:right w:val="nil"/>
            </w:tcBorders>
            <w:vAlign w:val="bottom"/>
            <w:hideMark/>
          </w:tcPr>
          <w:p w14:paraId="58B3796F" w14:textId="77777777" w:rsidR="002C4F23" w:rsidRPr="00AF6536" w:rsidRDefault="002C4F23" w:rsidP="002C4F23">
            <w:pPr>
              <w:rPr>
                <w:b/>
              </w:rPr>
            </w:pPr>
            <w:r w:rsidRPr="00AF6536">
              <w:rPr>
                <w:b/>
              </w:rPr>
              <w:t>Web Application Maintenance</w:t>
            </w:r>
          </w:p>
        </w:tc>
        <w:tc>
          <w:tcPr>
            <w:tcW w:w="3128" w:type="dxa"/>
            <w:tcBorders>
              <w:top w:val="single" w:sz="12" w:space="0" w:color="auto"/>
              <w:left w:val="nil"/>
              <w:bottom w:val="single" w:sz="8" w:space="0" w:color="auto"/>
              <w:right w:val="nil"/>
            </w:tcBorders>
            <w:vAlign w:val="bottom"/>
            <w:hideMark/>
          </w:tcPr>
          <w:p w14:paraId="7846859E" w14:textId="77777777" w:rsidR="002C4F23" w:rsidRPr="00AF6536" w:rsidRDefault="002C4F23" w:rsidP="002C4F23">
            <w:pPr>
              <w:rPr>
                <w:b/>
              </w:rPr>
            </w:pPr>
            <w:r w:rsidRPr="00AF6536">
              <w:rPr>
                <w:b/>
              </w:rPr>
              <w:t xml:space="preserve">Total </w:t>
            </w:r>
          </w:p>
        </w:tc>
      </w:tr>
      <w:tr w:rsidR="002C4F23" w:rsidRPr="00AF6536" w14:paraId="536AAD9D" w14:textId="77777777" w:rsidTr="009A3A1B">
        <w:trPr>
          <w:cantSplit/>
        </w:trPr>
        <w:tc>
          <w:tcPr>
            <w:tcW w:w="6232" w:type="dxa"/>
            <w:tcBorders>
              <w:top w:val="single" w:sz="4" w:space="0" w:color="auto"/>
              <w:left w:val="nil"/>
              <w:bottom w:val="single" w:sz="12" w:space="0" w:color="auto"/>
              <w:right w:val="nil"/>
            </w:tcBorders>
            <w:hideMark/>
          </w:tcPr>
          <w:p w14:paraId="201C5514" w14:textId="77777777" w:rsidR="002C4F23" w:rsidRPr="00AF6536" w:rsidRDefault="002C4F23" w:rsidP="009A3A1B">
            <w:r w:rsidRPr="00AF6536">
              <w:t>$90,000</w:t>
            </w:r>
          </w:p>
        </w:tc>
        <w:tc>
          <w:tcPr>
            <w:tcW w:w="3128" w:type="dxa"/>
            <w:tcBorders>
              <w:top w:val="single" w:sz="4" w:space="0" w:color="auto"/>
              <w:left w:val="nil"/>
              <w:bottom w:val="single" w:sz="12" w:space="0" w:color="auto"/>
              <w:right w:val="nil"/>
            </w:tcBorders>
            <w:noWrap/>
            <w:hideMark/>
          </w:tcPr>
          <w:p w14:paraId="79F8A8A5" w14:textId="77777777" w:rsidR="002C4F23" w:rsidRPr="00AF6536" w:rsidRDefault="002C4F23" w:rsidP="009A3A1B">
            <w:r w:rsidRPr="00AF6536">
              <w:t>$90,000</w:t>
            </w:r>
          </w:p>
        </w:tc>
      </w:tr>
    </w:tbl>
    <w:p w14:paraId="3E933AA0" w14:textId="77777777" w:rsidR="00595A65" w:rsidRPr="00AF6536" w:rsidRDefault="00595A65" w:rsidP="002652A2">
      <w:pPr>
        <w:pStyle w:val="TableTitle"/>
        <w:ind w:left="180" w:hanging="180"/>
        <w:rPr>
          <w:sz w:val="18"/>
        </w:rPr>
      </w:pPr>
    </w:p>
    <w:p w14:paraId="313CD6C1" w14:textId="77777777" w:rsidR="009D070B" w:rsidRPr="00AF6536" w:rsidRDefault="009D070B" w:rsidP="006043EA">
      <w:pPr>
        <w:pStyle w:val="Heading2"/>
        <w:rPr>
          <w:rFonts w:ascii="Times New Roman" w:hAnsi="Times New Roman"/>
        </w:rPr>
      </w:pPr>
      <w:bookmarkStart w:id="35" w:name="_Toc517793961"/>
      <w:bookmarkStart w:id="36" w:name="_Toc517793988"/>
      <w:r w:rsidRPr="00AF6536">
        <w:rPr>
          <w:rFonts w:ascii="Times New Roman" w:hAnsi="Times New Roman"/>
        </w:rPr>
        <w:t>Explanation for Program Changes or Adjustments</w:t>
      </w:r>
      <w:bookmarkEnd w:id="35"/>
      <w:bookmarkEnd w:id="36"/>
    </w:p>
    <w:p w14:paraId="060780A9" w14:textId="77777777" w:rsidR="009D070B" w:rsidRPr="00AF6536" w:rsidRDefault="00E870A4" w:rsidP="006043EA">
      <w:r w:rsidRPr="00AF6536">
        <w:t xml:space="preserve">This is a new </w:t>
      </w:r>
      <w:r w:rsidR="00453910" w:rsidRPr="00AF6536">
        <w:t>request</w:t>
      </w:r>
      <w:r w:rsidRPr="00AF6536">
        <w:t>.</w:t>
      </w:r>
    </w:p>
    <w:p w14:paraId="68DF7F00" w14:textId="77777777" w:rsidR="009D070B" w:rsidRPr="00AF6536" w:rsidRDefault="009D070B" w:rsidP="00EE7FE8">
      <w:pPr>
        <w:pStyle w:val="Heading2"/>
        <w:spacing w:after="0"/>
        <w:rPr>
          <w:u w:val="single"/>
        </w:rPr>
      </w:pPr>
      <w:bookmarkStart w:id="37" w:name="_Toc517793962"/>
      <w:bookmarkStart w:id="38" w:name="_Toc517793989"/>
      <w:r w:rsidRPr="00AF6536">
        <w:rPr>
          <w:u w:val="single"/>
        </w:rPr>
        <w:t>Plans for Tabulation and Publication and Project Time Schedule</w:t>
      </w:r>
      <w:bookmarkEnd w:id="37"/>
      <w:bookmarkEnd w:id="38"/>
    </w:p>
    <w:p w14:paraId="61181843" w14:textId="77777777" w:rsidR="00C97926" w:rsidRPr="00AF6536" w:rsidRDefault="00C671EA" w:rsidP="006043EA">
      <w:r w:rsidRPr="00AF6536">
        <w:t xml:space="preserve">This request is </w:t>
      </w:r>
      <w:r w:rsidR="00C40605" w:rsidRPr="00AF6536">
        <w:t xml:space="preserve">for three years </w:t>
      </w:r>
      <w:r w:rsidRPr="00AF6536">
        <w:t>for a recurring</w:t>
      </w:r>
      <w:r w:rsidR="00C40605" w:rsidRPr="00AF6536">
        <w:t xml:space="preserve"> annual</w:t>
      </w:r>
      <w:r w:rsidRPr="00AF6536">
        <w:t xml:space="preserve"> collection</w:t>
      </w:r>
      <w:r w:rsidR="000433EC" w:rsidRPr="00AF6536">
        <w:t xml:space="preserve"> </w:t>
      </w:r>
      <w:r w:rsidR="00F4335A" w:rsidRPr="00AF6536">
        <w:t>and several types of tabulation/publication</w:t>
      </w:r>
      <w:r w:rsidR="00F00A57" w:rsidRPr="00AF6536">
        <w:t>s</w:t>
      </w:r>
      <w:r w:rsidR="00F4335A" w:rsidRPr="00AF6536">
        <w:t xml:space="preserve">. </w:t>
      </w:r>
    </w:p>
    <w:p w14:paraId="7467A671" w14:textId="77777777" w:rsidR="00674D0B" w:rsidRPr="00AF6536" w:rsidRDefault="003B37B6" w:rsidP="00DA68AC">
      <w:pPr>
        <w:spacing w:after="0"/>
        <w:rPr>
          <w:b/>
        </w:rPr>
      </w:pPr>
      <w:r w:rsidRPr="00AF6536">
        <w:rPr>
          <w:b/>
        </w:rPr>
        <w:t xml:space="preserve">Table </w:t>
      </w:r>
      <w:r w:rsidR="00674D0B" w:rsidRPr="00AF6536">
        <w:rPr>
          <w:b/>
        </w:rPr>
        <w:t>16-</w:t>
      </w:r>
      <w:r w:rsidRPr="00AF6536">
        <w:rPr>
          <w:b/>
        </w:rPr>
        <w:t>A</w:t>
      </w:r>
      <w:r w:rsidR="00FE0465" w:rsidRPr="00AF6536">
        <w:rPr>
          <w:b/>
        </w:rPr>
        <w:t>.</w:t>
      </w:r>
      <w:r w:rsidR="00674D0B" w:rsidRPr="00AF6536">
        <w:rPr>
          <w:b/>
        </w:rPr>
        <w:t xml:space="preserve"> Project Time Schedule</w:t>
      </w:r>
    </w:p>
    <w:tbl>
      <w:tblPr>
        <w:tblStyle w:val="TableGrid"/>
        <w:tblW w:w="9985" w:type="dxa"/>
        <w:tblLook w:val="04A0" w:firstRow="1" w:lastRow="0" w:firstColumn="1" w:lastColumn="0" w:noHBand="0" w:noVBand="1"/>
      </w:tblPr>
      <w:tblGrid>
        <w:gridCol w:w="6295"/>
        <w:gridCol w:w="3690"/>
      </w:tblGrid>
      <w:tr w:rsidR="00674D0B" w:rsidRPr="00AF6536" w14:paraId="33FB0426" w14:textId="77777777" w:rsidTr="00F126AE">
        <w:trPr>
          <w:trHeight w:val="300"/>
        </w:trPr>
        <w:tc>
          <w:tcPr>
            <w:tcW w:w="6295" w:type="dxa"/>
            <w:shd w:val="clear" w:color="auto" w:fill="A5A5A5" w:themeFill="accent3"/>
            <w:noWrap/>
            <w:hideMark/>
          </w:tcPr>
          <w:p w14:paraId="476930AA" w14:textId="77777777" w:rsidR="00674D0B" w:rsidRPr="00AF6536" w:rsidRDefault="00674D0B" w:rsidP="00DA1D2E">
            <w:pPr>
              <w:spacing w:line="240" w:lineRule="auto"/>
              <w:rPr>
                <w:b/>
              </w:rPr>
            </w:pPr>
            <w:r w:rsidRPr="00AF6536">
              <w:rPr>
                <w:b/>
              </w:rPr>
              <w:t>Activity</w:t>
            </w:r>
          </w:p>
        </w:tc>
        <w:tc>
          <w:tcPr>
            <w:tcW w:w="3690" w:type="dxa"/>
            <w:shd w:val="clear" w:color="auto" w:fill="A5A5A5" w:themeFill="accent3"/>
            <w:noWrap/>
            <w:hideMark/>
          </w:tcPr>
          <w:p w14:paraId="297CCE17" w14:textId="77777777" w:rsidR="00674D0B" w:rsidRPr="00AF6536" w:rsidRDefault="00674D0B" w:rsidP="0056035C">
            <w:pPr>
              <w:rPr>
                <w:b/>
              </w:rPr>
            </w:pPr>
            <w:r w:rsidRPr="00AF6536">
              <w:rPr>
                <w:b/>
              </w:rPr>
              <w:t>Time Schedule</w:t>
            </w:r>
          </w:p>
        </w:tc>
      </w:tr>
      <w:tr w:rsidR="00E64CB3" w:rsidRPr="00AF6536" w14:paraId="4F4371FA" w14:textId="77777777" w:rsidTr="00E64CB3">
        <w:trPr>
          <w:trHeight w:val="300"/>
        </w:trPr>
        <w:tc>
          <w:tcPr>
            <w:tcW w:w="9985" w:type="dxa"/>
            <w:gridSpan w:val="2"/>
            <w:shd w:val="clear" w:color="auto" w:fill="D9D9D9" w:themeFill="background1" w:themeFillShade="D9"/>
            <w:noWrap/>
          </w:tcPr>
          <w:p w14:paraId="3FDAFDB2" w14:textId="77777777" w:rsidR="00E64CB3" w:rsidRPr="00AF6536" w:rsidRDefault="00F126AE" w:rsidP="00F126AE">
            <w:pPr>
              <w:pStyle w:val="ListParagraph"/>
              <w:numPr>
                <w:ilvl w:val="0"/>
                <w:numId w:val="41"/>
              </w:numPr>
              <w:spacing w:line="240" w:lineRule="auto"/>
            </w:pPr>
            <w:r w:rsidRPr="00AF6536">
              <w:t xml:space="preserve">Collection of </w:t>
            </w:r>
            <w:r w:rsidR="00E64CB3" w:rsidRPr="00AF6536">
              <w:t xml:space="preserve">CWS fluoridation </w:t>
            </w:r>
            <w:r w:rsidRPr="00AF6536">
              <w:t xml:space="preserve">status </w:t>
            </w:r>
            <w:r w:rsidR="00E64CB3" w:rsidRPr="00AF6536">
              <w:t xml:space="preserve">and </w:t>
            </w:r>
            <w:r w:rsidRPr="00AF6536">
              <w:t xml:space="preserve">corresponding </w:t>
            </w:r>
            <w:r w:rsidR="00E64CB3" w:rsidRPr="00AF6536">
              <w:t>population data</w:t>
            </w:r>
          </w:p>
        </w:tc>
      </w:tr>
      <w:tr w:rsidR="00674D0B" w:rsidRPr="00AF6536" w14:paraId="71C487CF" w14:textId="77777777" w:rsidTr="00DA68AC">
        <w:trPr>
          <w:trHeight w:val="980"/>
        </w:trPr>
        <w:tc>
          <w:tcPr>
            <w:tcW w:w="6295" w:type="dxa"/>
            <w:noWrap/>
          </w:tcPr>
          <w:p w14:paraId="69785544" w14:textId="77777777" w:rsidR="00674D0B" w:rsidRPr="00AF6536" w:rsidRDefault="00674D0B" w:rsidP="00DA68AC">
            <w:pPr>
              <w:spacing w:line="240" w:lineRule="auto"/>
            </w:pPr>
            <w:r w:rsidRPr="00AF6536">
              <w:t xml:space="preserve">CDC </w:t>
            </w:r>
            <w:r w:rsidR="003B1F16" w:rsidRPr="00AF6536">
              <w:t>extracts data from EPA</w:t>
            </w:r>
            <w:r w:rsidR="00DA68AC" w:rsidRPr="00AF6536">
              <w:t>’s</w:t>
            </w:r>
            <w:r w:rsidR="003B1F16" w:rsidRPr="00AF6536">
              <w:t xml:space="preserve"> SDWIS and compares with data in WFRS</w:t>
            </w:r>
            <w:r w:rsidR="00FE0465" w:rsidRPr="00AF6536">
              <w:t>. It</w:t>
            </w:r>
            <w:r w:rsidR="003B1F16" w:rsidRPr="00AF6536">
              <w:t xml:space="preserve"> </w:t>
            </w:r>
            <w:r w:rsidR="00AB1AFF" w:rsidRPr="00AF6536">
              <w:t>documents discrepancie</w:t>
            </w:r>
            <w:r w:rsidR="00FE0465" w:rsidRPr="00AF6536">
              <w:t xml:space="preserve">s in </w:t>
            </w:r>
            <w:r w:rsidR="00DA68AC" w:rsidRPr="00AF6536">
              <w:t>a</w:t>
            </w:r>
            <w:r w:rsidR="00FE0465" w:rsidRPr="00AF6536">
              <w:t xml:space="preserve"> validation tool (</w:t>
            </w:r>
            <w:r w:rsidR="00FE0465" w:rsidRPr="00AF6536">
              <w:rPr>
                <w:i/>
              </w:rPr>
              <w:t>Discrepancy Report</w:t>
            </w:r>
            <w:r w:rsidR="00FE0465" w:rsidRPr="00AF6536">
              <w:t>) for each state.</w:t>
            </w:r>
          </w:p>
        </w:tc>
        <w:tc>
          <w:tcPr>
            <w:tcW w:w="3690" w:type="dxa"/>
            <w:noWrap/>
          </w:tcPr>
          <w:p w14:paraId="486BFC8D" w14:textId="77777777" w:rsidR="00674D0B" w:rsidRPr="00AF6536" w:rsidRDefault="00674D0B" w:rsidP="00A73213">
            <w:r w:rsidRPr="00AF6536">
              <w:t>February</w:t>
            </w:r>
            <w:r w:rsidR="00A73213" w:rsidRPr="00AF6536">
              <w:t xml:space="preserve"> – </w:t>
            </w:r>
            <w:r w:rsidRPr="00AF6536">
              <w:t>March each year</w:t>
            </w:r>
          </w:p>
        </w:tc>
      </w:tr>
      <w:tr w:rsidR="00674D0B" w:rsidRPr="00AF6536" w14:paraId="4BB380F1" w14:textId="77777777" w:rsidTr="00DE40BB">
        <w:trPr>
          <w:trHeight w:val="980"/>
        </w:trPr>
        <w:tc>
          <w:tcPr>
            <w:tcW w:w="6295" w:type="dxa"/>
            <w:noWrap/>
            <w:hideMark/>
          </w:tcPr>
          <w:p w14:paraId="1B9B0132" w14:textId="77777777" w:rsidR="00674D0B" w:rsidRPr="00AF6536" w:rsidRDefault="00674D0B" w:rsidP="002C5AF8">
            <w:pPr>
              <w:spacing w:line="240" w:lineRule="auto"/>
            </w:pPr>
            <w:r w:rsidRPr="00AF6536">
              <w:t xml:space="preserve">CDC </w:t>
            </w:r>
            <w:r w:rsidR="00DA68AC" w:rsidRPr="00AF6536">
              <w:t>emails an i</w:t>
            </w:r>
            <w:r w:rsidR="003B1F16" w:rsidRPr="00AF6536">
              <w:t>nvit</w:t>
            </w:r>
            <w:r w:rsidR="00DA68AC" w:rsidRPr="00AF6536">
              <w:t>ation to respondents</w:t>
            </w:r>
            <w:r w:rsidR="003B1F16" w:rsidRPr="00AF6536">
              <w:t xml:space="preserve"> to conduct the annual data collection </w:t>
            </w:r>
            <w:r w:rsidR="002C5AF8" w:rsidRPr="00AF6536">
              <w:t xml:space="preserve">through addressing the </w:t>
            </w:r>
            <w:r w:rsidR="002C5AF8" w:rsidRPr="00AF6536">
              <w:rPr>
                <w:i/>
              </w:rPr>
              <w:t>Discrepancy Report</w:t>
            </w:r>
            <w:r w:rsidR="00472C74" w:rsidRPr="00AF6536">
              <w:rPr>
                <w:i/>
              </w:rPr>
              <w:t>.</w:t>
            </w:r>
            <w:r w:rsidR="003B1F16" w:rsidRPr="00AF6536">
              <w:t xml:space="preserve"> </w:t>
            </w:r>
          </w:p>
        </w:tc>
        <w:tc>
          <w:tcPr>
            <w:tcW w:w="3690" w:type="dxa"/>
            <w:noWrap/>
            <w:hideMark/>
          </w:tcPr>
          <w:p w14:paraId="24898B58" w14:textId="77777777" w:rsidR="00674D0B" w:rsidRPr="00AF6536" w:rsidRDefault="00674D0B" w:rsidP="000816C3">
            <w:r w:rsidRPr="00AF6536">
              <w:t>April each year</w:t>
            </w:r>
          </w:p>
        </w:tc>
      </w:tr>
      <w:tr w:rsidR="00674D0B" w:rsidRPr="00AF6536" w14:paraId="2FE0BA5B" w14:textId="77777777" w:rsidTr="00DA68AC">
        <w:trPr>
          <w:trHeight w:val="530"/>
        </w:trPr>
        <w:tc>
          <w:tcPr>
            <w:tcW w:w="6295" w:type="dxa"/>
            <w:noWrap/>
            <w:hideMark/>
          </w:tcPr>
          <w:p w14:paraId="40666C73" w14:textId="77777777" w:rsidR="00674D0B" w:rsidRPr="00AF6536" w:rsidRDefault="00DA68AC" w:rsidP="00DA68AC">
            <w:pPr>
              <w:spacing w:line="240" w:lineRule="auto"/>
            </w:pPr>
            <w:r w:rsidRPr="00AF6536">
              <w:t xml:space="preserve">Respondents </w:t>
            </w:r>
            <w:r w:rsidR="00674D0B" w:rsidRPr="00AF6536">
              <w:t>update</w:t>
            </w:r>
            <w:r w:rsidR="008147B9" w:rsidRPr="00AF6536">
              <w:t xml:space="preserve"> and validate </w:t>
            </w:r>
            <w:r w:rsidRPr="00AF6536">
              <w:t>data</w:t>
            </w:r>
            <w:r w:rsidR="00AF1868" w:rsidRPr="00AF6536">
              <w:t>.</w:t>
            </w:r>
            <w:r w:rsidR="00674D0B" w:rsidRPr="00AF6536">
              <w:t xml:space="preserve"> </w:t>
            </w:r>
          </w:p>
        </w:tc>
        <w:tc>
          <w:tcPr>
            <w:tcW w:w="3690" w:type="dxa"/>
            <w:noWrap/>
            <w:hideMark/>
          </w:tcPr>
          <w:p w14:paraId="345B5BE2" w14:textId="77777777" w:rsidR="00674D0B" w:rsidRPr="00AF6536" w:rsidRDefault="00674D0B" w:rsidP="00DA1D2E">
            <w:pPr>
              <w:spacing w:line="240" w:lineRule="auto"/>
            </w:pPr>
            <w:r w:rsidRPr="00AF6536">
              <w:t>May – October each year</w:t>
            </w:r>
          </w:p>
        </w:tc>
      </w:tr>
      <w:tr w:rsidR="00674D0B" w:rsidRPr="00AF6536" w14:paraId="7B8BC43D" w14:textId="77777777" w:rsidTr="00DE40BB">
        <w:trPr>
          <w:trHeight w:val="710"/>
        </w:trPr>
        <w:tc>
          <w:tcPr>
            <w:tcW w:w="6295" w:type="dxa"/>
            <w:noWrap/>
          </w:tcPr>
          <w:p w14:paraId="5B59F2F3" w14:textId="77777777" w:rsidR="00674D0B" w:rsidRPr="00AF6536" w:rsidRDefault="00674D0B" w:rsidP="00DA1D2E">
            <w:pPr>
              <w:spacing w:line="240" w:lineRule="auto"/>
            </w:pPr>
            <w:r w:rsidRPr="00AF6536">
              <w:t xml:space="preserve">CDC </w:t>
            </w:r>
            <w:r w:rsidR="00B24202" w:rsidRPr="00AF6536">
              <w:t xml:space="preserve">cleans and </w:t>
            </w:r>
            <w:r w:rsidRPr="00AF6536">
              <w:t xml:space="preserve">analyzes </w:t>
            </w:r>
            <w:r w:rsidR="00423E54" w:rsidRPr="00AF6536">
              <w:t xml:space="preserve">the </w:t>
            </w:r>
            <w:r w:rsidRPr="00AF6536">
              <w:t xml:space="preserve">data and prepares biennial </w:t>
            </w:r>
            <w:r w:rsidR="00B24202" w:rsidRPr="00AF6536">
              <w:t xml:space="preserve">surveillance </w:t>
            </w:r>
            <w:r w:rsidRPr="00AF6536">
              <w:t>reports</w:t>
            </w:r>
            <w:r w:rsidR="00DA68AC" w:rsidRPr="00AF6536">
              <w:t>.</w:t>
            </w:r>
            <w:r w:rsidRPr="00AF6536">
              <w:t xml:space="preserve"> </w:t>
            </w:r>
          </w:p>
        </w:tc>
        <w:tc>
          <w:tcPr>
            <w:tcW w:w="3690" w:type="dxa"/>
            <w:noWrap/>
          </w:tcPr>
          <w:p w14:paraId="24CA2F78" w14:textId="77777777" w:rsidR="00674D0B" w:rsidRPr="00AF6536" w:rsidRDefault="00674D0B" w:rsidP="00DA1D2E">
            <w:pPr>
              <w:spacing w:line="240" w:lineRule="auto"/>
            </w:pPr>
            <w:r w:rsidRPr="00AF6536">
              <w:t>March – October every even year</w:t>
            </w:r>
          </w:p>
        </w:tc>
      </w:tr>
      <w:tr w:rsidR="00674D0B" w:rsidRPr="00AF6536" w14:paraId="1C040BB5" w14:textId="77777777" w:rsidTr="00DE40BB">
        <w:trPr>
          <w:trHeight w:val="440"/>
        </w:trPr>
        <w:tc>
          <w:tcPr>
            <w:tcW w:w="6295" w:type="dxa"/>
            <w:noWrap/>
          </w:tcPr>
          <w:p w14:paraId="3BF45A76" w14:textId="77777777" w:rsidR="00674D0B" w:rsidRPr="00AF6536" w:rsidRDefault="00674D0B" w:rsidP="00DA1D2E">
            <w:pPr>
              <w:spacing w:line="240" w:lineRule="auto"/>
            </w:pPr>
            <w:r w:rsidRPr="00AF6536">
              <w:t>CDC publishes biennial reports</w:t>
            </w:r>
            <w:r w:rsidR="00423E54" w:rsidRPr="00AF6536">
              <w:t xml:space="preserve"> on its Website</w:t>
            </w:r>
            <w:r w:rsidR="00DA68AC" w:rsidRPr="00AF6536">
              <w:t>.</w:t>
            </w:r>
          </w:p>
        </w:tc>
        <w:tc>
          <w:tcPr>
            <w:tcW w:w="3690" w:type="dxa"/>
            <w:noWrap/>
          </w:tcPr>
          <w:p w14:paraId="283F35EA" w14:textId="77777777" w:rsidR="00674D0B" w:rsidRPr="00AF6536" w:rsidRDefault="00674D0B" w:rsidP="00DA1D2E">
            <w:pPr>
              <w:spacing w:line="240" w:lineRule="auto"/>
            </w:pPr>
            <w:r w:rsidRPr="00AF6536">
              <w:t>November</w:t>
            </w:r>
            <w:r w:rsidR="00DA68AC" w:rsidRPr="00AF6536">
              <w:t xml:space="preserve"> of</w:t>
            </w:r>
            <w:r w:rsidRPr="00AF6536">
              <w:t xml:space="preserve"> every even year</w:t>
            </w:r>
          </w:p>
        </w:tc>
      </w:tr>
      <w:tr w:rsidR="00674D0B" w:rsidRPr="00AF6536" w14:paraId="6D7C37D9" w14:textId="77777777" w:rsidTr="00DE40BB">
        <w:trPr>
          <w:trHeight w:val="440"/>
        </w:trPr>
        <w:tc>
          <w:tcPr>
            <w:tcW w:w="6295" w:type="dxa"/>
            <w:noWrap/>
          </w:tcPr>
          <w:p w14:paraId="6241CCFC" w14:textId="77777777" w:rsidR="00674D0B" w:rsidRPr="00AF6536" w:rsidRDefault="00442C86" w:rsidP="007D4C3D">
            <w:pPr>
              <w:spacing w:line="240" w:lineRule="auto"/>
            </w:pPr>
            <w:r w:rsidRPr="00AF6536">
              <w:t>M</w:t>
            </w:r>
            <w:r w:rsidR="007D4C3D" w:rsidRPr="00AF6536">
              <w:t>y Water’s Fluoride webpage is updated</w:t>
            </w:r>
            <w:r w:rsidR="00DA68AC" w:rsidRPr="00AF6536">
              <w:t>.</w:t>
            </w:r>
          </w:p>
        </w:tc>
        <w:tc>
          <w:tcPr>
            <w:tcW w:w="3690" w:type="dxa"/>
            <w:noWrap/>
          </w:tcPr>
          <w:p w14:paraId="1161BC29" w14:textId="77777777" w:rsidR="00674D0B" w:rsidRPr="00AF6536" w:rsidRDefault="007D4C3D" w:rsidP="007D4C3D">
            <w:pPr>
              <w:spacing w:line="240" w:lineRule="auto"/>
            </w:pPr>
            <w:r w:rsidRPr="00AF6536">
              <w:t>As data is entered, it is published</w:t>
            </w:r>
            <w:r w:rsidR="00F80939" w:rsidRPr="00AF6536">
              <w:t xml:space="preserve"> at midnight each day</w:t>
            </w:r>
            <w:r w:rsidRPr="00AF6536">
              <w:t>.</w:t>
            </w:r>
          </w:p>
        </w:tc>
      </w:tr>
      <w:tr w:rsidR="00E64CB3" w:rsidRPr="00AF6536" w14:paraId="708BCA2F" w14:textId="77777777" w:rsidTr="000F47D3">
        <w:trPr>
          <w:trHeight w:val="300"/>
        </w:trPr>
        <w:tc>
          <w:tcPr>
            <w:tcW w:w="9985" w:type="dxa"/>
            <w:gridSpan w:val="2"/>
            <w:shd w:val="clear" w:color="auto" w:fill="D9D9D9" w:themeFill="background1" w:themeFillShade="D9"/>
            <w:noWrap/>
          </w:tcPr>
          <w:p w14:paraId="5177808F" w14:textId="77777777" w:rsidR="00E64CB3" w:rsidRPr="00AF6536" w:rsidRDefault="00F126AE" w:rsidP="004B6D83">
            <w:pPr>
              <w:pStyle w:val="ListParagraph"/>
              <w:numPr>
                <w:ilvl w:val="0"/>
                <w:numId w:val="41"/>
              </w:numPr>
              <w:spacing w:line="240" w:lineRule="auto"/>
            </w:pPr>
            <w:r w:rsidRPr="00AF6536">
              <w:t>Collection</w:t>
            </w:r>
            <w:r w:rsidR="00E64CB3" w:rsidRPr="00AF6536">
              <w:t xml:space="preserve"> of </w:t>
            </w:r>
            <w:r w:rsidR="002C5AF8" w:rsidRPr="00AF6536">
              <w:t>fluoride</w:t>
            </w:r>
            <w:r w:rsidR="0084560B" w:rsidRPr="00AF6536">
              <w:t xml:space="preserve"> testing</w:t>
            </w:r>
            <w:r w:rsidR="002C5AF8" w:rsidRPr="00AF6536">
              <w:t xml:space="preserve"> </w:t>
            </w:r>
            <w:r w:rsidRPr="00AF6536">
              <w:t>data for fluoride-</w:t>
            </w:r>
            <w:r w:rsidR="00E64CB3" w:rsidRPr="00AF6536">
              <w:t>adjusted CWS</w:t>
            </w:r>
          </w:p>
        </w:tc>
      </w:tr>
      <w:tr w:rsidR="009C7406" w:rsidRPr="00AF6536" w14:paraId="4A0BB8C6" w14:textId="77777777" w:rsidTr="000433EC">
        <w:trPr>
          <w:trHeight w:val="944"/>
        </w:trPr>
        <w:tc>
          <w:tcPr>
            <w:tcW w:w="6295" w:type="dxa"/>
            <w:noWrap/>
          </w:tcPr>
          <w:p w14:paraId="3DD85DEB" w14:textId="77777777" w:rsidR="009C7406" w:rsidRPr="00AF6536" w:rsidRDefault="002B2344" w:rsidP="0058116B">
            <w:pPr>
              <w:spacing w:line="240" w:lineRule="auto"/>
            </w:pPr>
            <w:r w:rsidRPr="00AF6536">
              <w:t xml:space="preserve">CDC </w:t>
            </w:r>
            <w:r w:rsidR="007D4C3D" w:rsidRPr="00AF6536">
              <w:t>emails an invitation to</w:t>
            </w:r>
            <w:r w:rsidRPr="00AF6536">
              <w:t xml:space="preserve"> </w:t>
            </w:r>
            <w:r w:rsidR="00DA68AC" w:rsidRPr="00AF6536">
              <w:t xml:space="preserve">respondents </w:t>
            </w:r>
            <w:r w:rsidRPr="00AF6536">
              <w:t xml:space="preserve">to enter </w:t>
            </w:r>
            <w:r w:rsidR="002C5AF8" w:rsidRPr="00AF6536">
              <w:t xml:space="preserve">fluoride </w:t>
            </w:r>
            <w:r w:rsidR="00DA68AC" w:rsidRPr="00AF6536">
              <w:t>level data in WFRS.</w:t>
            </w:r>
          </w:p>
        </w:tc>
        <w:tc>
          <w:tcPr>
            <w:tcW w:w="3690" w:type="dxa"/>
            <w:noWrap/>
          </w:tcPr>
          <w:p w14:paraId="3097C921" w14:textId="77777777" w:rsidR="009C7406" w:rsidRPr="00AF6536" w:rsidRDefault="002B2344" w:rsidP="00D83E5A">
            <w:r w:rsidRPr="00AF6536">
              <w:t>January each year</w:t>
            </w:r>
          </w:p>
        </w:tc>
      </w:tr>
      <w:tr w:rsidR="009C7406" w:rsidRPr="00AF6536" w14:paraId="6F995EA6" w14:textId="77777777" w:rsidTr="000433EC">
        <w:trPr>
          <w:trHeight w:val="431"/>
        </w:trPr>
        <w:tc>
          <w:tcPr>
            <w:tcW w:w="6295" w:type="dxa"/>
            <w:noWrap/>
          </w:tcPr>
          <w:p w14:paraId="3EBC7034" w14:textId="77777777" w:rsidR="009C7406" w:rsidRPr="00AF6536" w:rsidRDefault="002C5AF8" w:rsidP="002C5AF8">
            <w:pPr>
              <w:spacing w:line="240" w:lineRule="auto"/>
            </w:pPr>
            <w:r w:rsidRPr="00AF6536">
              <w:t xml:space="preserve">Respondents </w:t>
            </w:r>
            <w:r w:rsidR="002B2344" w:rsidRPr="00AF6536">
              <w:t xml:space="preserve">enter </w:t>
            </w:r>
            <w:r w:rsidRPr="00AF6536">
              <w:t xml:space="preserve">fluoride </w:t>
            </w:r>
            <w:r w:rsidR="002B2344" w:rsidRPr="00AF6536">
              <w:t>level data in WFRS</w:t>
            </w:r>
          </w:p>
        </w:tc>
        <w:tc>
          <w:tcPr>
            <w:tcW w:w="3690" w:type="dxa"/>
            <w:noWrap/>
          </w:tcPr>
          <w:p w14:paraId="5E29406C" w14:textId="77777777" w:rsidR="009C7406" w:rsidRPr="00AF6536" w:rsidRDefault="002B2344" w:rsidP="000816C3">
            <w:r w:rsidRPr="00AF6536">
              <w:t>February</w:t>
            </w:r>
            <w:r w:rsidR="00EB4792" w:rsidRPr="00AF6536">
              <w:t xml:space="preserve"> –</w:t>
            </w:r>
            <w:r w:rsidR="00D83E5A" w:rsidRPr="00AF6536">
              <w:t xml:space="preserve"> </w:t>
            </w:r>
            <w:r w:rsidR="00EB4792" w:rsidRPr="00AF6536">
              <w:t>May</w:t>
            </w:r>
            <w:r w:rsidRPr="00AF6536">
              <w:t xml:space="preserve"> each year</w:t>
            </w:r>
            <w:r w:rsidR="002A41BF" w:rsidRPr="00AF6536">
              <w:t xml:space="preserve"> </w:t>
            </w:r>
          </w:p>
        </w:tc>
      </w:tr>
      <w:tr w:rsidR="009C7406" w:rsidRPr="00AF6536" w14:paraId="19CB7B1D" w14:textId="77777777" w:rsidTr="000433EC">
        <w:trPr>
          <w:trHeight w:val="620"/>
        </w:trPr>
        <w:tc>
          <w:tcPr>
            <w:tcW w:w="6295" w:type="dxa"/>
            <w:noWrap/>
          </w:tcPr>
          <w:p w14:paraId="69D10A53" w14:textId="77777777" w:rsidR="009C7406" w:rsidRPr="00AF6536" w:rsidRDefault="000015D6" w:rsidP="00DA68AC">
            <w:pPr>
              <w:spacing w:line="240" w:lineRule="auto"/>
            </w:pPr>
            <w:r w:rsidRPr="00AF6536">
              <w:t xml:space="preserve">CDC </w:t>
            </w:r>
            <w:r w:rsidR="00EB4792" w:rsidRPr="00AF6536">
              <w:t xml:space="preserve">reviews, </w:t>
            </w:r>
            <w:r w:rsidRPr="00AF6536">
              <w:t>cleans and analyzes the data</w:t>
            </w:r>
          </w:p>
        </w:tc>
        <w:tc>
          <w:tcPr>
            <w:tcW w:w="3690" w:type="dxa"/>
            <w:noWrap/>
          </w:tcPr>
          <w:p w14:paraId="13861475" w14:textId="77777777" w:rsidR="009C7406" w:rsidRPr="00AF6536" w:rsidRDefault="000015D6" w:rsidP="00D83E5A">
            <w:r w:rsidRPr="00AF6536">
              <w:t>March</w:t>
            </w:r>
            <w:r w:rsidR="00EB4792" w:rsidRPr="00AF6536">
              <w:t xml:space="preserve"> – </w:t>
            </w:r>
            <w:r w:rsidR="00D83E5A" w:rsidRPr="00AF6536">
              <w:t>July</w:t>
            </w:r>
            <w:r w:rsidRPr="00AF6536">
              <w:t xml:space="preserve"> each year</w:t>
            </w:r>
          </w:p>
        </w:tc>
      </w:tr>
      <w:tr w:rsidR="00383B64" w:rsidRPr="00AF6536" w14:paraId="0660C776" w14:textId="77777777" w:rsidTr="000433EC">
        <w:trPr>
          <w:trHeight w:val="620"/>
        </w:trPr>
        <w:tc>
          <w:tcPr>
            <w:tcW w:w="6295" w:type="dxa"/>
            <w:noWrap/>
          </w:tcPr>
          <w:p w14:paraId="2E3EBA43" w14:textId="77777777" w:rsidR="00472C74" w:rsidRPr="00AF6536" w:rsidRDefault="00383B64" w:rsidP="00472C74">
            <w:pPr>
              <w:spacing w:line="240" w:lineRule="auto"/>
            </w:pPr>
            <w:r w:rsidRPr="00AF6536">
              <w:t xml:space="preserve">ASTDD, ADA and CDC </w:t>
            </w:r>
            <w:r w:rsidR="00D83E5A" w:rsidRPr="00AF6536">
              <w:t xml:space="preserve">jointly issue </w:t>
            </w:r>
            <w:r w:rsidR="00060689" w:rsidRPr="00AF6536">
              <w:t xml:space="preserve">state-level </w:t>
            </w:r>
            <w:r w:rsidRPr="00AF6536">
              <w:t>water fluoridation quality awards</w:t>
            </w:r>
            <w:r w:rsidR="00D83E5A" w:rsidRPr="00AF6536">
              <w:t xml:space="preserve"> </w:t>
            </w:r>
          </w:p>
          <w:p w14:paraId="377C750E" w14:textId="77777777" w:rsidR="00383B64" w:rsidRPr="00AF6536" w:rsidRDefault="00D83E5A" w:rsidP="00472C74">
            <w:pPr>
              <w:spacing w:line="240" w:lineRule="auto"/>
            </w:pPr>
            <w:r w:rsidRPr="00AF6536">
              <w:t xml:space="preserve">CDC issues </w:t>
            </w:r>
            <w:r w:rsidR="00060689" w:rsidRPr="00AF6536">
              <w:t xml:space="preserve">CWS-level </w:t>
            </w:r>
            <w:r w:rsidRPr="00AF6536">
              <w:t>water fluoridation quality awards</w:t>
            </w:r>
            <w:r w:rsidR="00060689" w:rsidRPr="00AF6536">
              <w:t xml:space="preserve"> </w:t>
            </w:r>
          </w:p>
        </w:tc>
        <w:tc>
          <w:tcPr>
            <w:tcW w:w="3690" w:type="dxa"/>
            <w:noWrap/>
          </w:tcPr>
          <w:p w14:paraId="3CA37653" w14:textId="77777777" w:rsidR="00383B64" w:rsidRPr="00AF6536" w:rsidRDefault="00EB4792" w:rsidP="00EB4792">
            <w:r w:rsidRPr="00AF6536">
              <w:t xml:space="preserve">April each year </w:t>
            </w:r>
          </w:p>
          <w:p w14:paraId="65FF18A1" w14:textId="77777777" w:rsidR="00EB4792" w:rsidRPr="00AF6536" w:rsidRDefault="00D83E5A" w:rsidP="00EB4792">
            <w:r w:rsidRPr="00AF6536">
              <w:t xml:space="preserve">October </w:t>
            </w:r>
            <w:r w:rsidR="00060689" w:rsidRPr="00AF6536">
              <w:t>each year</w:t>
            </w:r>
          </w:p>
        </w:tc>
      </w:tr>
      <w:tr w:rsidR="00442C86" w:rsidRPr="00AF6536" w14:paraId="0EAEB06D" w14:textId="77777777" w:rsidTr="006B6D7A">
        <w:trPr>
          <w:trHeight w:val="368"/>
        </w:trPr>
        <w:tc>
          <w:tcPr>
            <w:tcW w:w="6295" w:type="dxa"/>
            <w:noWrap/>
          </w:tcPr>
          <w:p w14:paraId="49D0ADB8" w14:textId="77777777" w:rsidR="006B6D7A" w:rsidRPr="00AF6536" w:rsidRDefault="006B6D7A" w:rsidP="006B6D7A">
            <w:pPr>
              <w:spacing w:line="240" w:lineRule="auto"/>
            </w:pPr>
            <w:r w:rsidRPr="00AF6536">
              <w:t>My Water’s Fluoride webpage is updated</w:t>
            </w:r>
          </w:p>
        </w:tc>
        <w:tc>
          <w:tcPr>
            <w:tcW w:w="3690" w:type="dxa"/>
            <w:noWrap/>
          </w:tcPr>
          <w:p w14:paraId="65A539FE" w14:textId="77777777" w:rsidR="00442C86" w:rsidRPr="00AF6536" w:rsidRDefault="006B6D7A" w:rsidP="006B6D7A">
            <w:pPr>
              <w:spacing w:line="240" w:lineRule="auto"/>
            </w:pPr>
            <w:r w:rsidRPr="00AF6536">
              <w:t>As data is entered, it is published</w:t>
            </w:r>
            <w:r w:rsidR="00F80939" w:rsidRPr="00AF6536">
              <w:t xml:space="preserve"> at midnight each day.</w:t>
            </w:r>
          </w:p>
        </w:tc>
      </w:tr>
      <w:tr w:rsidR="00DA68AC" w:rsidRPr="00AF6536" w14:paraId="06A85E02" w14:textId="77777777" w:rsidTr="006B6D7A">
        <w:trPr>
          <w:trHeight w:val="368"/>
        </w:trPr>
        <w:tc>
          <w:tcPr>
            <w:tcW w:w="6295" w:type="dxa"/>
            <w:noWrap/>
          </w:tcPr>
          <w:p w14:paraId="5EB2EF55" w14:textId="77777777" w:rsidR="00DA68AC" w:rsidRPr="00AF6536" w:rsidRDefault="00791062" w:rsidP="001A14A8">
            <w:pPr>
              <w:spacing w:line="240" w:lineRule="auto"/>
            </w:pPr>
            <w:r w:rsidRPr="00AF6536">
              <w:t>R</w:t>
            </w:r>
            <w:r w:rsidR="00DA68AC" w:rsidRPr="00AF6536">
              <w:t xml:space="preserve">eport of the number and percentage of fluoride-adjusted CWS in each state that adopt the </w:t>
            </w:r>
            <w:r w:rsidR="00824617" w:rsidRPr="00AF6536">
              <w:t xml:space="preserve">2015 recommended fluoride level </w:t>
            </w:r>
            <w:r w:rsidR="00DA68AC" w:rsidRPr="00AF6536">
              <w:t>and</w:t>
            </w:r>
            <w:r w:rsidR="00824617" w:rsidRPr="00AF6536">
              <w:t xml:space="preserve"> the </w:t>
            </w:r>
            <w:r w:rsidR="001A14A8" w:rsidRPr="00AF6536">
              <w:t>expected</w:t>
            </w:r>
            <w:r w:rsidR="00824617" w:rsidRPr="00AF6536">
              <w:t xml:space="preserve"> control range</w:t>
            </w:r>
          </w:p>
        </w:tc>
        <w:tc>
          <w:tcPr>
            <w:tcW w:w="3690" w:type="dxa"/>
            <w:noWrap/>
          </w:tcPr>
          <w:p w14:paraId="11947064" w14:textId="77777777" w:rsidR="00DA68AC" w:rsidRPr="00AF6536" w:rsidRDefault="00824617" w:rsidP="00472C74">
            <w:pPr>
              <w:spacing w:line="240" w:lineRule="auto"/>
            </w:pPr>
            <w:r w:rsidRPr="00AF6536">
              <w:t xml:space="preserve">Approximately two years after </w:t>
            </w:r>
            <w:r w:rsidR="00472C74" w:rsidRPr="00AF6536">
              <w:t xml:space="preserve">the </w:t>
            </w:r>
            <w:r w:rsidR="00710EBE" w:rsidRPr="00AF6536">
              <w:t xml:space="preserve">CDC proposed control range </w:t>
            </w:r>
            <w:r w:rsidR="00472C74" w:rsidRPr="00AF6536">
              <w:t>is published</w:t>
            </w:r>
          </w:p>
        </w:tc>
      </w:tr>
    </w:tbl>
    <w:p w14:paraId="042B369E" w14:textId="77777777" w:rsidR="00674D0B" w:rsidRPr="00AF6536" w:rsidRDefault="00674D0B" w:rsidP="00DA1D2E">
      <w:pPr>
        <w:spacing w:after="0" w:line="360" w:lineRule="auto"/>
      </w:pPr>
    </w:p>
    <w:p w14:paraId="08DAEE3E" w14:textId="77777777" w:rsidR="00C97926" w:rsidRPr="00AF6536" w:rsidRDefault="009733E6" w:rsidP="001D4167">
      <w:pPr>
        <w:spacing w:after="0"/>
        <w:rPr>
          <w:b/>
        </w:rPr>
      </w:pPr>
      <w:r w:rsidRPr="00AF6536">
        <w:rPr>
          <w:b/>
        </w:rPr>
        <w:t xml:space="preserve">Table </w:t>
      </w:r>
      <w:r w:rsidR="00C97926" w:rsidRPr="00AF6536">
        <w:rPr>
          <w:b/>
        </w:rPr>
        <w:t>A. 16-</w:t>
      </w:r>
      <w:r w:rsidRPr="00AF6536">
        <w:rPr>
          <w:b/>
        </w:rPr>
        <w:t xml:space="preserve">B </w:t>
      </w:r>
      <w:r w:rsidR="00673747" w:rsidRPr="00AF6536">
        <w:rPr>
          <w:b/>
        </w:rPr>
        <w:t>Publications</w:t>
      </w:r>
    </w:p>
    <w:tbl>
      <w:tblPr>
        <w:tblStyle w:val="TableGrid"/>
        <w:tblW w:w="9900" w:type="dxa"/>
        <w:tblInd w:w="85" w:type="dxa"/>
        <w:tblLayout w:type="fixed"/>
        <w:tblLook w:val="04A0" w:firstRow="1" w:lastRow="0" w:firstColumn="1" w:lastColumn="0" w:noHBand="0" w:noVBand="1"/>
      </w:tblPr>
      <w:tblGrid>
        <w:gridCol w:w="1800"/>
        <w:gridCol w:w="4770"/>
        <w:gridCol w:w="3330"/>
      </w:tblGrid>
      <w:tr w:rsidR="00EA1655" w:rsidRPr="00AF6536" w14:paraId="042FBFA9" w14:textId="77777777" w:rsidTr="00EA1655">
        <w:tc>
          <w:tcPr>
            <w:tcW w:w="1800" w:type="dxa"/>
            <w:shd w:val="clear" w:color="auto" w:fill="BFBFBF" w:themeFill="background1" w:themeFillShade="BF"/>
          </w:tcPr>
          <w:p w14:paraId="51F285C2" w14:textId="77777777" w:rsidR="00EA1655" w:rsidRPr="00AF6536" w:rsidRDefault="00EA1655" w:rsidP="00A73213">
            <w:pPr>
              <w:pStyle w:val="ListParagraph"/>
            </w:pPr>
            <w:r w:rsidRPr="00AF6536">
              <w:t>Products</w:t>
            </w:r>
          </w:p>
        </w:tc>
        <w:tc>
          <w:tcPr>
            <w:tcW w:w="4770" w:type="dxa"/>
            <w:shd w:val="clear" w:color="auto" w:fill="BFBFBF" w:themeFill="background1" w:themeFillShade="BF"/>
          </w:tcPr>
          <w:p w14:paraId="60023705" w14:textId="77777777" w:rsidR="00EA1655" w:rsidRPr="00AF6536" w:rsidRDefault="00EA1655" w:rsidP="00A73213">
            <w:pPr>
              <w:pStyle w:val="ListParagraph"/>
            </w:pPr>
            <w:r w:rsidRPr="00AF6536">
              <w:t>Description</w:t>
            </w:r>
          </w:p>
        </w:tc>
        <w:tc>
          <w:tcPr>
            <w:tcW w:w="3330" w:type="dxa"/>
            <w:shd w:val="clear" w:color="auto" w:fill="BFBFBF" w:themeFill="background1" w:themeFillShade="BF"/>
          </w:tcPr>
          <w:p w14:paraId="5005A8F6" w14:textId="77777777" w:rsidR="00EA1655" w:rsidRPr="00AF6536" w:rsidRDefault="00EA1655" w:rsidP="00A73213">
            <w:pPr>
              <w:pStyle w:val="ListParagraph"/>
            </w:pPr>
            <w:r w:rsidRPr="00AF6536">
              <w:t>Distribution Channels</w:t>
            </w:r>
          </w:p>
        </w:tc>
      </w:tr>
      <w:tr w:rsidR="004271CE" w:rsidRPr="00AF6536" w14:paraId="54DD4559" w14:textId="77777777" w:rsidTr="00EE7FE8">
        <w:trPr>
          <w:trHeight w:val="1520"/>
        </w:trPr>
        <w:tc>
          <w:tcPr>
            <w:tcW w:w="1800" w:type="dxa"/>
          </w:tcPr>
          <w:p w14:paraId="36D86527" w14:textId="77777777" w:rsidR="004271CE" w:rsidRPr="00AF6536" w:rsidRDefault="00561301" w:rsidP="00A73213">
            <w:pPr>
              <w:pStyle w:val="ListParagraph"/>
              <w:spacing w:line="240" w:lineRule="auto"/>
              <w:ind w:left="0"/>
            </w:pPr>
            <w:r w:rsidRPr="00AF6536">
              <w:t>B</w:t>
            </w:r>
            <w:r w:rsidR="004271CE" w:rsidRPr="00AF6536">
              <w:t>iennial surveillance report</w:t>
            </w:r>
          </w:p>
        </w:tc>
        <w:tc>
          <w:tcPr>
            <w:tcW w:w="4770" w:type="dxa"/>
          </w:tcPr>
          <w:p w14:paraId="26AD49D5" w14:textId="77777777" w:rsidR="004271CE" w:rsidRPr="00AF6536" w:rsidRDefault="004271CE" w:rsidP="00A73213">
            <w:pPr>
              <w:pStyle w:val="ListParagraph"/>
              <w:spacing w:line="240" w:lineRule="auto"/>
              <w:ind w:left="0"/>
            </w:pPr>
            <w:r w:rsidRPr="00AF6536">
              <w:t xml:space="preserve">Percent of the population with fluoridated water at recommended levels by locality and nationally   </w:t>
            </w:r>
          </w:p>
        </w:tc>
        <w:tc>
          <w:tcPr>
            <w:tcW w:w="3330" w:type="dxa"/>
          </w:tcPr>
          <w:p w14:paraId="60F640DA" w14:textId="77777777" w:rsidR="004271CE" w:rsidRPr="00AF6536" w:rsidRDefault="009E7B5C" w:rsidP="00A73213">
            <w:pPr>
              <w:pStyle w:val="ListParagraph"/>
              <w:spacing w:line="240" w:lineRule="auto"/>
              <w:ind w:left="0"/>
              <w:rPr>
                <w:rStyle w:val="Hyperlink"/>
                <w:color w:val="auto"/>
              </w:rPr>
            </w:pPr>
            <w:hyperlink r:id="rId28" w:history="1">
              <w:r w:rsidR="004271CE" w:rsidRPr="00AF6536">
                <w:rPr>
                  <w:rStyle w:val="Hyperlink"/>
                  <w:color w:val="auto"/>
                </w:rPr>
                <w:t>https://www.cdc.gov/fluoridation/statistics/reference_stats.htm</w:t>
              </w:r>
            </w:hyperlink>
          </w:p>
          <w:p w14:paraId="6222C82E" w14:textId="77777777" w:rsidR="00EA1655" w:rsidRPr="00AF6536" w:rsidRDefault="00EA1655" w:rsidP="00A73213">
            <w:pPr>
              <w:pStyle w:val="ListParagraph"/>
              <w:spacing w:line="240" w:lineRule="auto"/>
              <w:ind w:left="0"/>
              <w:rPr>
                <w:rStyle w:val="Hyperlink"/>
                <w:color w:val="auto"/>
              </w:rPr>
            </w:pPr>
          </w:p>
          <w:p w14:paraId="6B667682" w14:textId="77777777" w:rsidR="00EA1655" w:rsidRPr="00AF6536" w:rsidRDefault="00C267D7" w:rsidP="00A73213">
            <w:pPr>
              <w:pStyle w:val="ListParagraph"/>
              <w:spacing w:line="240" w:lineRule="auto"/>
              <w:ind w:left="0"/>
            </w:pPr>
            <w:r w:rsidRPr="00AF6536">
              <w:t>https://www.cdc.gov/oralhealthdata/index.html</w:t>
            </w:r>
          </w:p>
        </w:tc>
      </w:tr>
      <w:tr w:rsidR="004271CE" w:rsidRPr="00AF6536" w14:paraId="3FB06CD1" w14:textId="77777777" w:rsidTr="00D87BD6">
        <w:trPr>
          <w:trHeight w:val="1124"/>
        </w:trPr>
        <w:tc>
          <w:tcPr>
            <w:tcW w:w="1800" w:type="dxa"/>
          </w:tcPr>
          <w:p w14:paraId="47BA455E" w14:textId="77777777" w:rsidR="004271CE" w:rsidRPr="00AF6536" w:rsidRDefault="004271CE" w:rsidP="00A73213">
            <w:pPr>
              <w:pStyle w:val="ListParagraph"/>
              <w:spacing w:line="240" w:lineRule="auto"/>
              <w:ind w:left="0"/>
              <w:contextualSpacing w:val="0"/>
            </w:pPr>
            <w:r w:rsidRPr="00AF6536">
              <w:t>My Water</w:t>
            </w:r>
            <w:r w:rsidR="002C5AF8" w:rsidRPr="00AF6536">
              <w:t>’s</w:t>
            </w:r>
            <w:r w:rsidRPr="00AF6536">
              <w:t xml:space="preserve"> Fluoride</w:t>
            </w:r>
          </w:p>
        </w:tc>
        <w:tc>
          <w:tcPr>
            <w:tcW w:w="4770" w:type="dxa"/>
          </w:tcPr>
          <w:p w14:paraId="5003FF6A" w14:textId="77777777" w:rsidR="004271CE" w:rsidRPr="00AF6536" w:rsidRDefault="004271CE" w:rsidP="00EE7FE8">
            <w:pPr>
              <w:pStyle w:val="ListParagraph"/>
              <w:spacing w:line="240" w:lineRule="auto"/>
              <w:ind w:left="0"/>
              <w:contextualSpacing w:val="0"/>
            </w:pPr>
            <w:r w:rsidRPr="00AF6536">
              <w:t>An interactive tool that enables the public to learn about the status of the recommended fluoride level in their community water systems (</w:t>
            </w:r>
            <w:r w:rsidR="00EE7FE8" w:rsidRPr="00AF6536">
              <w:t xml:space="preserve">for </w:t>
            </w:r>
            <w:r w:rsidRPr="00AF6536">
              <w:t>participating states)</w:t>
            </w:r>
          </w:p>
        </w:tc>
        <w:tc>
          <w:tcPr>
            <w:tcW w:w="3330" w:type="dxa"/>
          </w:tcPr>
          <w:p w14:paraId="446A5E4C" w14:textId="77777777" w:rsidR="004271CE" w:rsidRPr="00AF6536" w:rsidRDefault="009E7B5C" w:rsidP="00A73213">
            <w:pPr>
              <w:pStyle w:val="ListParagraph"/>
              <w:spacing w:line="240" w:lineRule="auto"/>
              <w:ind w:left="0"/>
              <w:contextualSpacing w:val="0"/>
            </w:pPr>
            <w:hyperlink r:id="rId29" w:history="1">
              <w:r w:rsidR="004271CE" w:rsidRPr="00AF6536">
                <w:rPr>
                  <w:rStyle w:val="Hyperlink"/>
                  <w:color w:val="auto"/>
                </w:rPr>
                <w:t>https://nccd.cdc.gov/DOH_MWF/Default/Default.aspx</w:t>
              </w:r>
            </w:hyperlink>
          </w:p>
        </w:tc>
      </w:tr>
      <w:tr w:rsidR="00561301" w:rsidRPr="00AF6536" w14:paraId="5E55F98E" w14:textId="77777777" w:rsidTr="00E34696">
        <w:trPr>
          <w:trHeight w:val="1124"/>
        </w:trPr>
        <w:tc>
          <w:tcPr>
            <w:tcW w:w="1800" w:type="dxa"/>
          </w:tcPr>
          <w:p w14:paraId="6E4B5448" w14:textId="77777777" w:rsidR="00561301" w:rsidRPr="00AF6536" w:rsidRDefault="00561301" w:rsidP="00A73213">
            <w:pPr>
              <w:pStyle w:val="ListParagraph"/>
              <w:spacing w:line="240" w:lineRule="auto"/>
              <w:ind w:left="0"/>
              <w:contextualSpacing w:val="0"/>
            </w:pPr>
            <w:r w:rsidRPr="00AF6536">
              <w:t>Annual Water Fluoridation Quality Award</w:t>
            </w:r>
          </w:p>
        </w:tc>
        <w:tc>
          <w:tcPr>
            <w:tcW w:w="4770" w:type="dxa"/>
          </w:tcPr>
          <w:p w14:paraId="5AED3D80" w14:textId="77777777" w:rsidR="00561301" w:rsidRPr="00AF6536" w:rsidRDefault="00561301" w:rsidP="00A73213">
            <w:pPr>
              <w:pStyle w:val="ListParagraph"/>
              <w:spacing w:line="240" w:lineRule="auto"/>
              <w:ind w:left="0"/>
              <w:contextualSpacing w:val="0"/>
            </w:pPr>
            <w:r w:rsidRPr="00AF6536">
              <w:t xml:space="preserve">Recognition of </w:t>
            </w:r>
            <w:r w:rsidR="00472C74" w:rsidRPr="00AF6536">
              <w:t xml:space="preserve">states and </w:t>
            </w:r>
            <w:r w:rsidR="00EA1655" w:rsidRPr="00AF6536">
              <w:t>fluoride</w:t>
            </w:r>
            <w:r w:rsidR="00062329" w:rsidRPr="00AF6536">
              <w:t>-</w:t>
            </w:r>
            <w:r w:rsidR="00EA1655" w:rsidRPr="00AF6536">
              <w:t>adjusted CWS that achieve a consistent fluoride level in a calendar year</w:t>
            </w:r>
          </w:p>
        </w:tc>
        <w:tc>
          <w:tcPr>
            <w:tcW w:w="3330" w:type="dxa"/>
          </w:tcPr>
          <w:p w14:paraId="5A5D2E57" w14:textId="77777777" w:rsidR="007A08F7" w:rsidRPr="00AF6536" w:rsidRDefault="00472C74" w:rsidP="00832ADC">
            <w:pPr>
              <w:pStyle w:val="ListParagraph"/>
              <w:spacing w:line="240" w:lineRule="auto"/>
              <w:ind w:left="0"/>
              <w:contextualSpacing w:val="0"/>
            </w:pPr>
            <w:r w:rsidRPr="00AF6536">
              <w:t>A</w:t>
            </w:r>
            <w:r w:rsidR="00832ADC" w:rsidRPr="00AF6536">
              <w:t xml:space="preserve">nnounced at </w:t>
            </w:r>
            <w:r w:rsidR="007A08F7" w:rsidRPr="00AF6536">
              <w:t>N</w:t>
            </w:r>
            <w:r w:rsidR="00EB4792" w:rsidRPr="00AF6536">
              <w:t>OHC</w:t>
            </w:r>
            <w:r w:rsidR="00832ADC" w:rsidRPr="00AF6536">
              <w:t xml:space="preserve"> and published on the</w:t>
            </w:r>
            <w:r w:rsidR="00824617" w:rsidRPr="00AF6536">
              <w:t xml:space="preserve"> </w:t>
            </w:r>
            <w:r w:rsidR="00E23A9C" w:rsidRPr="00AF6536">
              <w:t xml:space="preserve">ASTDD </w:t>
            </w:r>
            <w:r w:rsidR="00824617" w:rsidRPr="00AF6536">
              <w:t xml:space="preserve">members only </w:t>
            </w:r>
            <w:r w:rsidR="00E23A9C" w:rsidRPr="00AF6536">
              <w:t xml:space="preserve">website </w:t>
            </w:r>
            <w:hyperlink r:id="rId30" w:history="1">
              <w:r w:rsidR="00832ADC" w:rsidRPr="00AF6536">
                <w:rPr>
                  <w:rStyle w:val="Hyperlink"/>
                </w:rPr>
                <w:t>https://www.astdd.org/sign-in.php</w:t>
              </w:r>
            </w:hyperlink>
          </w:p>
          <w:p w14:paraId="43C7AD73" w14:textId="77777777" w:rsidR="00832ADC" w:rsidRPr="00AF6536" w:rsidRDefault="000F3500" w:rsidP="0084560B">
            <w:pPr>
              <w:pStyle w:val="ListParagraph"/>
              <w:spacing w:line="240" w:lineRule="auto"/>
              <w:ind w:left="0"/>
              <w:contextualSpacing w:val="0"/>
            </w:pPr>
            <w:r w:rsidRPr="00AF6536">
              <w:t xml:space="preserve">CWS-level awards </w:t>
            </w:r>
            <w:r w:rsidR="0084560B" w:rsidRPr="00AF6536">
              <w:t>mailed</w:t>
            </w:r>
            <w:r w:rsidRPr="00AF6536">
              <w:t xml:space="preserve"> to State Dental Directors for delivery to individual CWS</w:t>
            </w:r>
          </w:p>
        </w:tc>
      </w:tr>
      <w:tr w:rsidR="004271CE" w:rsidRPr="00AF6536" w14:paraId="71F88390" w14:textId="77777777" w:rsidTr="00822CB7">
        <w:trPr>
          <w:trHeight w:val="800"/>
        </w:trPr>
        <w:tc>
          <w:tcPr>
            <w:tcW w:w="1800" w:type="dxa"/>
          </w:tcPr>
          <w:p w14:paraId="2353A231" w14:textId="77777777" w:rsidR="004271CE" w:rsidRPr="00AF6536" w:rsidRDefault="007A08F7" w:rsidP="00A73213">
            <w:pPr>
              <w:pStyle w:val="ListParagraph"/>
              <w:spacing w:line="240" w:lineRule="auto"/>
              <w:ind w:left="0"/>
              <w:contextualSpacing w:val="0"/>
            </w:pPr>
            <w:r w:rsidRPr="00AF6536">
              <w:t xml:space="preserve">Annual </w:t>
            </w:r>
            <w:r w:rsidR="004271CE" w:rsidRPr="00AF6536">
              <w:t>Discrepancy Report</w:t>
            </w:r>
          </w:p>
        </w:tc>
        <w:tc>
          <w:tcPr>
            <w:tcW w:w="4770" w:type="dxa"/>
          </w:tcPr>
          <w:p w14:paraId="5A81F0F7" w14:textId="3E67E3A1" w:rsidR="004271CE" w:rsidRPr="00AF6536" w:rsidRDefault="007A08F7" w:rsidP="00EE7FE8">
            <w:pPr>
              <w:pStyle w:val="ListParagraph"/>
              <w:spacing w:line="240" w:lineRule="auto"/>
              <w:ind w:left="0"/>
              <w:contextualSpacing w:val="0"/>
            </w:pPr>
            <w:r w:rsidRPr="00AF6536">
              <w:t>A comparison analysis</w:t>
            </w:r>
            <w:r w:rsidR="004271CE" w:rsidRPr="00AF6536">
              <w:t xml:space="preserve"> between WFRS data and </w:t>
            </w:r>
            <w:r w:rsidRPr="00AF6536">
              <w:t xml:space="preserve">EPA </w:t>
            </w:r>
            <w:r w:rsidR="004271CE" w:rsidRPr="00AF6536">
              <w:t xml:space="preserve">SDWIS data that CDC provides </w:t>
            </w:r>
            <w:r w:rsidRPr="00AF6536">
              <w:t xml:space="preserve">to </w:t>
            </w:r>
            <w:r w:rsidR="00822CB7" w:rsidRPr="00AF6536">
              <w:t>each state</w:t>
            </w:r>
          </w:p>
        </w:tc>
        <w:tc>
          <w:tcPr>
            <w:tcW w:w="3330" w:type="dxa"/>
          </w:tcPr>
          <w:p w14:paraId="4606124A" w14:textId="77777777" w:rsidR="004271CE" w:rsidRPr="00AF6536" w:rsidRDefault="00EE7FE8" w:rsidP="00EE7FE8">
            <w:pPr>
              <w:pStyle w:val="ListParagraph"/>
              <w:spacing w:line="240" w:lineRule="auto"/>
              <w:ind w:left="0"/>
              <w:contextualSpacing w:val="0"/>
            </w:pPr>
            <w:r w:rsidRPr="00AF6536">
              <w:t>N</w:t>
            </w:r>
            <w:r w:rsidR="004271CE" w:rsidRPr="00AF6536">
              <w:t>ot published</w:t>
            </w:r>
            <w:r w:rsidR="00786E1F" w:rsidRPr="00AF6536">
              <w:t>; sent by email to state official</w:t>
            </w:r>
          </w:p>
        </w:tc>
      </w:tr>
      <w:tr w:rsidR="00C960E3" w:rsidRPr="00AF6536" w14:paraId="77EB0A81" w14:textId="77777777" w:rsidTr="00822CB7">
        <w:trPr>
          <w:trHeight w:val="800"/>
        </w:trPr>
        <w:tc>
          <w:tcPr>
            <w:tcW w:w="1800" w:type="dxa"/>
          </w:tcPr>
          <w:p w14:paraId="65DC0D9E" w14:textId="77777777" w:rsidR="00C960E3" w:rsidRPr="00AF6536" w:rsidRDefault="00824617" w:rsidP="00A73213">
            <w:pPr>
              <w:pStyle w:val="ListParagraph"/>
              <w:spacing w:line="240" w:lineRule="auto"/>
              <w:ind w:left="0"/>
              <w:contextualSpacing w:val="0"/>
            </w:pPr>
            <w:r w:rsidRPr="00AF6536">
              <w:t>P</w:t>
            </w:r>
            <w:r w:rsidR="00C960E3" w:rsidRPr="00AF6536">
              <w:t>ublications</w:t>
            </w:r>
          </w:p>
        </w:tc>
        <w:tc>
          <w:tcPr>
            <w:tcW w:w="4770" w:type="dxa"/>
          </w:tcPr>
          <w:p w14:paraId="07902125" w14:textId="5C927DCD" w:rsidR="00C960E3" w:rsidRPr="00AF6536" w:rsidRDefault="00824617" w:rsidP="00591403">
            <w:pPr>
              <w:spacing w:line="240" w:lineRule="auto"/>
            </w:pPr>
            <w:r w:rsidRPr="00AF6536">
              <w:t xml:space="preserve">Report of the number </w:t>
            </w:r>
            <w:r w:rsidR="00601269" w:rsidRPr="00AF6536">
              <w:t xml:space="preserve">and percentage of fluoride-adjusted CWS in each state that adopt the </w:t>
            </w:r>
            <w:r w:rsidR="00D63B16" w:rsidRPr="00AF6536">
              <w:t xml:space="preserve">2015 </w:t>
            </w:r>
            <w:r w:rsidR="00472C74" w:rsidRPr="00AF6536">
              <w:t>P</w:t>
            </w:r>
            <w:r w:rsidR="00D63B16" w:rsidRPr="00AF6536">
              <w:t xml:space="preserve">HS </w:t>
            </w:r>
            <w:r w:rsidR="00601269" w:rsidRPr="00AF6536">
              <w:t xml:space="preserve">recommended fluoride level and the </w:t>
            </w:r>
            <w:r w:rsidR="00D63B16" w:rsidRPr="00AF6536">
              <w:t xml:space="preserve">expected </w:t>
            </w:r>
            <w:r w:rsidR="00472C74" w:rsidRPr="00AF6536">
              <w:t>control range</w:t>
            </w:r>
          </w:p>
        </w:tc>
        <w:tc>
          <w:tcPr>
            <w:tcW w:w="3330" w:type="dxa"/>
          </w:tcPr>
          <w:p w14:paraId="3F543446" w14:textId="77777777" w:rsidR="00A01F3F" w:rsidRPr="00AF6536" w:rsidRDefault="00824617" w:rsidP="00824617">
            <w:pPr>
              <w:pStyle w:val="ListParagraph"/>
              <w:spacing w:line="240" w:lineRule="auto"/>
              <w:ind w:left="0"/>
              <w:contextualSpacing w:val="0"/>
            </w:pPr>
            <w:r w:rsidRPr="00AF6536">
              <w:t>P</w:t>
            </w:r>
            <w:r w:rsidR="00D21D69" w:rsidRPr="00AF6536">
              <w:t>eer-reviewed journal</w:t>
            </w:r>
            <w:r w:rsidR="00CD103D" w:rsidRPr="00AF6536">
              <w:t xml:space="preserve"> or CDC reports</w:t>
            </w:r>
          </w:p>
          <w:p w14:paraId="1A7AE68A" w14:textId="77777777" w:rsidR="00D21D69" w:rsidRPr="00AF6536" w:rsidRDefault="00D21D69" w:rsidP="00A73213">
            <w:pPr>
              <w:pStyle w:val="ListParagraph"/>
              <w:spacing w:line="240" w:lineRule="auto"/>
              <w:ind w:left="0"/>
              <w:contextualSpacing w:val="0"/>
            </w:pPr>
          </w:p>
        </w:tc>
      </w:tr>
    </w:tbl>
    <w:p w14:paraId="0EFEF6EB" w14:textId="77777777" w:rsidR="00C97926" w:rsidRPr="00AF6536" w:rsidRDefault="00C97926" w:rsidP="00A73213">
      <w:pPr>
        <w:spacing w:after="0" w:line="240" w:lineRule="auto"/>
      </w:pPr>
    </w:p>
    <w:p w14:paraId="6653592E" w14:textId="77777777" w:rsidR="00823C6C" w:rsidRPr="00AF6536" w:rsidRDefault="00823C6C" w:rsidP="00A73213">
      <w:pPr>
        <w:spacing w:after="0" w:line="360" w:lineRule="auto"/>
        <w:rPr>
          <w:b/>
        </w:rPr>
      </w:pPr>
      <w:r w:rsidRPr="00AF6536">
        <w:rPr>
          <w:b/>
        </w:rPr>
        <w:t>Analysis Plan</w:t>
      </w:r>
    </w:p>
    <w:p w14:paraId="26912250" w14:textId="77777777" w:rsidR="001A5D74" w:rsidRPr="00AF6536" w:rsidRDefault="001A5D74" w:rsidP="001A5D74">
      <w:r w:rsidRPr="00AF6536">
        <w:t xml:space="preserve">For fluoridation surveillance and monitoring of fluoride </w:t>
      </w:r>
      <w:r w:rsidR="00D2111A" w:rsidRPr="00AF6536">
        <w:t xml:space="preserve">testing </w:t>
      </w:r>
      <w:r w:rsidRPr="00AF6536">
        <w:t xml:space="preserve">level data, only simple calculations are used, such as distributions of fluoridation status, population, and fluoride levels; sum of populations across CWS by fluoridation status; percentage of CWS population with fluoridated water aggregated to the nation and by locality; and fluoride-adjusted CWS with fluoride data that meet the quality award requirements. As the analyses are based on either a census of CWS or a convenience sample of fluoride-adjusted CWS, no statistical tests </w:t>
      </w:r>
      <w:r w:rsidR="00AB26E3" w:rsidRPr="00AF6536">
        <w:t xml:space="preserve">or </w:t>
      </w:r>
      <w:r w:rsidRPr="00AF6536">
        <w:t>sampling error estimation</w:t>
      </w:r>
      <w:r w:rsidR="00AB26E3" w:rsidRPr="00AF6536">
        <w:t>s</w:t>
      </w:r>
      <w:r w:rsidRPr="00AF6536">
        <w:t xml:space="preserve"> are performed.</w:t>
      </w:r>
    </w:p>
    <w:p w14:paraId="6C8E7C0A" w14:textId="675F4229" w:rsidR="001A5D74" w:rsidRPr="00AF6536" w:rsidRDefault="001A5D74" w:rsidP="00591403">
      <w:r w:rsidRPr="00AF6536">
        <w:t xml:space="preserve">To facilitate states’ adoption of the 2015 updated recommended fluoride level of 0.7 mg/L </w:t>
      </w:r>
      <w:r w:rsidR="00980836" w:rsidRPr="00AF6536">
        <w:t>and the expected</w:t>
      </w:r>
      <w:r w:rsidRPr="00AF6536">
        <w:t xml:space="preserve"> recommended operational control range around 0.7 mg/L</w:t>
      </w:r>
      <w:r w:rsidR="00980836" w:rsidRPr="00AF6536">
        <w:t xml:space="preserve">, </w:t>
      </w:r>
      <w:r w:rsidRPr="00AF6536">
        <w:t xml:space="preserve">CDC </w:t>
      </w:r>
      <w:r w:rsidR="00DD2C0F">
        <w:t>may</w:t>
      </w:r>
      <w:r w:rsidRPr="00AF6536">
        <w:t xml:space="preserve"> use the fluoride </w:t>
      </w:r>
      <w:r w:rsidR="00D2111A" w:rsidRPr="00AF6536">
        <w:t xml:space="preserve">testing level </w:t>
      </w:r>
      <w:r w:rsidRPr="00AF6536">
        <w:t xml:space="preserve">data to monitor the number and percentage of fluoride-adjusted CWS in each state that adopt the 0.7 mg/L target with the recommended control range. The data analyses </w:t>
      </w:r>
      <w:r w:rsidR="00DA5D26" w:rsidRPr="00AF6536">
        <w:t>require</w:t>
      </w:r>
      <w:r w:rsidRPr="00AF6536">
        <w:t xml:space="preserve"> only simple </w:t>
      </w:r>
      <w:r w:rsidR="00DA5D26" w:rsidRPr="00AF6536">
        <w:t xml:space="preserve">computational </w:t>
      </w:r>
      <w:r w:rsidRPr="00AF6536">
        <w:t>calculations described above.</w:t>
      </w:r>
    </w:p>
    <w:p w14:paraId="0588BB95" w14:textId="77777777" w:rsidR="009D070B" w:rsidRPr="00AF6536" w:rsidRDefault="009D070B" w:rsidP="00A73213">
      <w:pPr>
        <w:pStyle w:val="Heading2"/>
        <w:spacing w:line="360" w:lineRule="auto"/>
      </w:pPr>
      <w:bookmarkStart w:id="39" w:name="_Toc517793963"/>
      <w:bookmarkStart w:id="40" w:name="_Toc517793990"/>
      <w:r w:rsidRPr="00AF6536">
        <w:t>Reason(s) Display of OMB Expiration Date is Inappropriate</w:t>
      </w:r>
      <w:bookmarkEnd w:id="39"/>
      <w:bookmarkEnd w:id="40"/>
    </w:p>
    <w:p w14:paraId="6990F6FA" w14:textId="77777777" w:rsidR="009D070B" w:rsidRPr="00AF6536" w:rsidRDefault="00E870A4" w:rsidP="00A73213">
      <w:pPr>
        <w:spacing w:after="0" w:line="360" w:lineRule="auto"/>
      </w:pPr>
      <w:r w:rsidRPr="00AF6536">
        <w:t xml:space="preserve">The display of the OMB expiration date is </w:t>
      </w:r>
      <w:r w:rsidR="00453910" w:rsidRPr="00AF6536">
        <w:t>a</w:t>
      </w:r>
      <w:r w:rsidRPr="00AF6536">
        <w:t>ppropriate.</w:t>
      </w:r>
      <w:r w:rsidR="0089485A" w:rsidRPr="00AF6536">
        <w:t xml:space="preserve"> </w:t>
      </w:r>
    </w:p>
    <w:p w14:paraId="795FC955" w14:textId="77777777" w:rsidR="00285F98" w:rsidRPr="00AF6536" w:rsidRDefault="00285F98" w:rsidP="00A73213">
      <w:pPr>
        <w:spacing w:after="0" w:line="360" w:lineRule="auto"/>
      </w:pPr>
    </w:p>
    <w:p w14:paraId="6ABBAD06" w14:textId="77777777" w:rsidR="009D070B" w:rsidRPr="00AF6536" w:rsidRDefault="009D070B" w:rsidP="00A73213">
      <w:pPr>
        <w:pStyle w:val="Heading2"/>
        <w:spacing w:line="360" w:lineRule="auto"/>
      </w:pPr>
      <w:bookmarkStart w:id="41" w:name="_Toc517793964"/>
      <w:bookmarkStart w:id="42" w:name="_Toc517793991"/>
      <w:r w:rsidRPr="00AF6536">
        <w:t>Exceptions to Certification for Paperwork Reduction Act Submission</w:t>
      </w:r>
      <w:bookmarkEnd w:id="41"/>
      <w:bookmarkEnd w:id="42"/>
    </w:p>
    <w:p w14:paraId="3CE9B5CB" w14:textId="77777777" w:rsidR="009D070B" w:rsidRPr="00AF6536" w:rsidRDefault="00E870A4" w:rsidP="00A73213">
      <w:pPr>
        <w:spacing w:after="0" w:line="360" w:lineRule="auto"/>
      </w:pPr>
      <w:r w:rsidRPr="00AF6536">
        <w:t>There are no exceptions to the certification statement.</w:t>
      </w:r>
    </w:p>
    <w:p w14:paraId="6CEFF4D3" w14:textId="3D1FE99C" w:rsidR="00D71702" w:rsidRDefault="00D71702" w:rsidP="00A73213">
      <w:pPr>
        <w:spacing w:after="0" w:line="360" w:lineRule="auto"/>
      </w:pPr>
    </w:p>
    <w:p w14:paraId="0C51CDAE" w14:textId="77777777" w:rsidR="00470DA0" w:rsidRPr="00AF6536" w:rsidRDefault="00470DA0" w:rsidP="00A73213">
      <w:pPr>
        <w:spacing w:after="0" w:line="360" w:lineRule="auto"/>
      </w:pPr>
    </w:p>
    <w:p w14:paraId="2C6F3394" w14:textId="77777777" w:rsidR="00435582" w:rsidRDefault="00435582" w:rsidP="00CC552B">
      <w:pPr>
        <w:spacing w:after="120" w:line="240" w:lineRule="auto"/>
      </w:pPr>
    </w:p>
    <w:p w14:paraId="2FCCE54A" w14:textId="63A8E512" w:rsidR="00435582" w:rsidRDefault="00405955" w:rsidP="00CC552B">
      <w:pPr>
        <w:spacing w:after="120" w:line="240" w:lineRule="auto"/>
      </w:pPr>
      <w:r>
        <w:t>References</w:t>
      </w:r>
    </w:p>
    <w:p w14:paraId="1905ABAC" w14:textId="5A7A6286" w:rsidR="00405955" w:rsidRPr="00405955" w:rsidRDefault="00435582" w:rsidP="00405955">
      <w:pPr>
        <w:pStyle w:val="EndNoteBibliography"/>
        <w:spacing w:after="0"/>
        <w:ind w:left="720" w:hanging="720"/>
      </w:pPr>
      <w:r>
        <w:fldChar w:fldCharType="begin"/>
      </w:r>
      <w:r>
        <w:instrText xml:space="preserve"> ADDIN EN.REFLIST </w:instrText>
      </w:r>
      <w:r>
        <w:fldChar w:fldCharType="separate"/>
      </w:r>
      <w:r w:rsidR="00405955" w:rsidRPr="00405955">
        <w:t>1.</w:t>
      </w:r>
      <w:r w:rsidR="00405955" w:rsidRPr="00405955">
        <w:tab/>
        <w:t xml:space="preserve">US Environmental Protection Agency. Summary of the Safe Drinking Water Act. Available: </w:t>
      </w:r>
      <w:hyperlink r:id="rId31" w:history="1">
        <w:r w:rsidR="00405955" w:rsidRPr="00405955">
          <w:rPr>
            <w:rStyle w:val="Hyperlink"/>
          </w:rPr>
          <w:t>https://www.epa.gov/laws-regulations/summary-safe-drinking-water-act</w:t>
        </w:r>
      </w:hyperlink>
      <w:r w:rsidR="00405955" w:rsidRPr="00405955">
        <w:t>. Accessed: October 9, 2019.</w:t>
      </w:r>
    </w:p>
    <w:p w14:paraId="6FD15A0C" w14:textId="573B1F46" w:rsidR="00405955" w:rsidRPr="00405955" w:rsidRDefault="00405955" w:rsidP="00405955">
      <w:pPr>
        <w:pStyle w:val="EndNoteBibliography"/>
        <w:spacing w:after="0"/>
        <w:ind w:left="720" w:hanging="720"/>
      </w:pPr>
      <w:r w:rsidRPr="00405955">
        <w:t>2.</w:t>
      </w:r>
      <w:r w:rsidRPr="00405955">
        <w:tab/>
        <w:t xml:space="preserve">Centers for Disease Control and Prevention. Community water fluoridation.  2018. Available: </w:t>
      </w:r>
      <w:hyperlink r:id="rId32" w:history="1">
        <w:r w:rsidRPr="00405955">
          <w:rPr>
            <w:rStyle w:val="Hyperlink"/>
          </w:rPr>
          <w:t>https://www.cdc.gov/fluoridation/index.html</w:t>
        </w:r>
      </w:hyperlink>
      <w:r w:rsidRPr="00405955">
        <w:t>. Accessed: May 18, 2018.</w:t>
      </w:r>
    </w:p>
    <w:p w14:paraId="0BAC14D7" w14:textId="77777777" w:rsidR="00405955" w:rsidRPr="00405955" w:rsidRDefault="00405955" w:rsidP="00405955">
      <w:pPr>
        <w:pStyle w:val="EndNoteBibliography"/>
        <w:spacing w:after="0"/>
        <w:ind w:left="720" w:hanging="720"/>
      </w:pPr>
      <w:r w:rsidRPr="00405955">
        <w:t>3.</w:t>
      </w:r>
      <w:r w:rsidRPr="00405955">
        <w:tab/>
        <w:t xml:space="preserve">US Department of Health Human Services Federal Panel on Community Water Fluoridation. U.S. Public Health Service Recommendation for Fluoride Concentration in Drinking Water for the Prevention of Dental Caries. </w:t>
      </w:r>
      <w:r w:rsidRPr="00405955">
        <w:rPr>
          <w:i/>
        </w:rPr>
        <w:t>Public Health Rep</w:t>
      </w:r>
      <w:r w:rsidRPr="00405955">
        <w:t>. 2015;130(4):318-331.</w:t>
      </w:r>
    </w:p>
    <w:p w14:paraId="2CFBB1FE" w14:textId="451FF745" w:rsidR="00405955" w:rsidRPr="00405955" w:rsidRDefault="00405955" w:rsidP="00405955">
      <w:pPr>
        <w:pStyle w:val="EndNoteBibliography"/>
        <w:spacing w:after="0"/>
        <w:ind w:left="720" w:hanging="720"/>
      </w:pPr>
      <w:r w:rsidRPr="00405955">
        <w:t>4.</w:t>
      </w:r>
      <w:r w:rsidRPr="00405955">
        <w:tab/>
        <w:t xml:space="preserve">US Department of the Interior. Domestic (private) supply wells. Available: </w:t>
      </w:r>
      <w:hyperlink r:id="rId33" w:anchor="qt-science_center_objects" w:history="1">
        <w:r w:rsidRPr="00405955">
          <w:rPr>
            <w:rStyle w:val="Hyperlink"/>
          </w:rPr>
          <w:t>https://www.usgs.gov/mission-areas/water-resources/science/domestic-private-supply-wells?qt-science_center_objects=0#qt-science_center_objects</w:t>
        </w:r>
      </w:hyperlink>
      <w:r w:rsidRPr="00405955">
        <w:t>. Accessed: October 9,2019.</w:t>
      </w:r>
    </w:p>
    <w:p w14:paraId="2C0A3F36" w14:textId="41B9A572" w:rsidR="00405955" w:rsidRPr="00405955" w:rsidRDefault="00405955" w:rsidP="00405955">
      <w:pPr>
        <w:pStyle w:val="EndNoteBibliography"/>
        <w:spacing w:after="0"/>
        <w:ind w:left="720" w:hanging="720"/>
      </w:pPr>
      <w:r w:rsidRPr="00405955">
        <w:t>5.</w:t>
      </w:r>
      <w:r w:rsidRPr="00405955">
        <w:tab/>
        <w:t xml:space="preserve">Community Preventive Services Task Force. Preventing dental caries: community water fluoridation.  2013. Available: </w:t>
      </w:r>
      <w:hyperlink r:id="rId34" w:history="1">
        <w:r w:rsidRPr="00405955">
          <w:rPr>
            <w:rStyle w:val="Hyperlink"/>
          </w:rPr>
          <w:t>https://www.thecommunityguide.org/findings/dental-caries-cavities-community-water-fluoridation</w:t>
        </w:r>
      </w:hyperlink>
      <w:r w:rsidRPr="00405955">
        <w:t>. Accessed: July 2, 2018.</w:t>
      </w:r>
    </w:p>
    <w:p w14:paraId="3153B218" w14:textId="77777777" w:rsidR="00405955" w:rsidRPr="00405955" w:rsidRDefault="00405955" w:rsidP="00405955">
      <w:pPr>
        <w:pStyle w:val="EndNoteBibliography"/>
        <w:spacing w:after="0"/>
        <w:ind w:left="720" w:hanging="720"/>
      </w:pPr>
      <w:r w:rsidRPr="00405955">
        <w:t>6.</w:t>
      </w:r>
      <w:r w:rsidRPr="00405955">
        <w:tab/>
        <w:t xml:space="preserve">Jackson SL, Vann WF, Jr., Kotch JB, Pahel BT, Lee JY. Impact of poor oral health on children's school attendance and performance. </w:t>
      </w:r>
      <w:r w:rsidRPr="00405955">
        <w:rPr>
          <w:i/>
        </w:rPr>
        <w:t>Am J Public Health</w:t>
      </w:r>
      <w:r w:rsidRPr="00405955">
        <w:t>. 2011;101(10):1900-1906.</w:t>
      </w:r>
    </w:p>
    <w:p w14:paraId="2BB2468B" w14:textId="4AF81212" w:rsidR="00405955" w:rsidRPr="00405955" w:rsidRDefault="00405955" w:rsidP="00405955">
      <w:pPr>
        <w:pStyle w:val="EndNoteBibliography"/>
        <w:spacing w:after="0"/>
        <w:ind w:left="720" w:hanging="720"/>
      </w:pPr>
      <w:r w:rsidRPr="00405955">
        <w:t>7.</w:t>
      </w:r>
      <w:r w:rsidRPr="00405955">
        <w:tab/>
        <w:t xml:space="preserve">Manski RJ, Rohde F. Dental Services: Use, Expenses, Source of Payment, Coverage and Procedure Type, 1996–2015: Research Findings No. 38.  2017. Available: </w:t>
      </w:r>
      <w:hyperlink r:id="rId35" w:history="1">
        <w:r w:rsidRPr="00405955">
          <w:rPr>
            <w:rStyle w:val="Hyperlink"/>
          </w:rPr>
          <w:t>https://meps.ahrq.gov/data_files/publications/rf38/rf38.pdf</w:t>
        </w:r>
      </w:hyperlink>
      <w:r w:rsidRPr="00405955">
        <w:t>. Accessed: July 2, 2018.</w:t>
      </w:r>
    </w:p>
    <w:p w14:paraId="1E6F5054" w14:textId="77777777" w:rsidR="00405955" w:rsidRPr="00405955" w:rsidRDefault="00405955" w:rsidP="00405955">
      <w:pPr>
        <w:pStyle w:val="EndNoteBibliography"/>
        <w:spacing w:after="0"/>
        <w:ind w:left="720" w:hanging="720"/>
      </w:pPr>
      <w:r w:rsidRPr="00405955">
        <w:t>8.</w:t>
      </w:r>
      <w:r w:rsidRPr="00405955">
        <w:tab/>
        <w:t>US Department of Health and Human Services. Oral Health in America: A Report of the Surgeon General. Rockville, MD: US Department of Health and Human Services, National Institute of Dental and Craniofacial Research, National Institutes of Health; 2000</w:t>
      </w:r>
    </w:p>
    <w:p w14:paraId="08AEC365" w14:textId="77777777" w:rsidR="00405955" w:rsidRPr="00405955" w:rsidRDefault="00405955" w:rsidP="00405955">
      <w:pPr>
        <w:pStyle w:val="EndNoteBibliography"/>
        <w:spacing w:after="0"/>
        <w:ind w:left="720" w:hanging="720"/>
      </w:pPr>
      <w:r w:rsidRPr="00405955">
        <w:t>9.</w:t>
      </w:r>
      <w:r w:rsidRPr="00405955">
        <w:tab/>
        <w:t xml:space="preserve">Centers for Disease C, Prevention. Ten great public health achievements--United States, 1900-1999. </w:t>
      </w:r>
      <w:r w:rsidRPr="00405955">
        <w:rPr>
          <w:i/>
        </w:rPr>
        <w:t>MMWR Morb Mortal Wkly Rep</w:t>
      </w:r>
      <w:r w:rsidRPr="00405955">
        <w:t>. 1999;48(12):241-243.</w:t>
      </w:r>
    </w:p>
    <w:p w14:paraId="2BD791C3" w14:textId="687CAA57" w:rsidR="00405955" w:rsidRPr="00405955" w:rsidRDefault="00405955" w:rsidP="00405955">
      <w:pPr>
        <w:pStyle w:val="EndNoteBibliography"/>
        <w:spacing w:after="0"/>
        <w:ind w:left="720" w:hanging="720"/>
      </w:pPr>
      <w:r w:rsidRPr="00405955">
        <w:t>10.</w:t>
      </w:r>
      <w:r w:rsidRPr="00405955">
        <w:tab/>
        <w:t xml:space="preserve">Centers for Disease Control and Prevention. Oral health surveillance report: Trends in dental caries and sealants, tooth retention, and edentulism, United States, 1999–2004 to 2011–2016.  2019. Available: </w:t>
      </w:r>
      <w:hyperlink r:id="rId36" w:history="1">
        <w:r w:rsidRPr="00405955">
          <w:rPr>
            <w:rStyle w:val="Hyperlink"/>
          </w:rPr>
          <w:t>https://www.cdc.gov/oralhealth/pdfs_and_other_files/Oral-Health-Surveillance-Report-2019-h.pdf</w:t>
        </w:r>
      </w:hyperlink>
      <w:r w:rsidRPr="00405955">
        <w:t>. Accessed: October 9, 2019.</w:t>
      </w:r>
    </w:p>
    <w:p w14:paraId="4D55F110" w14:textId="77777777" w:rsidR="00405955" w:rsidRPr="00405955" w:rsidRDefault="00405955" w:rsidP="00405955">
      <w:pPr>
        <w:pStyle w:val="EndNoteBibliography"/>
        <w:spacing w:after="0"/>
        <w:ind w:left="720" w:hanging="720"/>
      </w:pPr>
      <w:r w:rsidRPr="00405955">
        <w:t>11.</w:t>
      </w:r>
      <w:r w:rsidRPr="00405955">
        <w:tab/>
        <w:t xml:space="preserve">Kelly JE, Van Kirk LE, Garst CC. Decayed, missing, and filled teeth in adults: United States, 1960–1962. </w:t>
      </w:r>
      <w:r w:rsidRPr="00405955">
        <w:rPr>
          <w:i/>
        </w:rPr>
        <w:t>Vital Health Stat</w:t>
      </w:r>
      <w:r w:rsidRPr="00405955">
        <w:t>. 1973;11(23)</w:t>
      </w:r>
    </w:p>
    <w:p w14:paraId="62C4F6C7" w14:textId="6B669BAC" w:rsidR="00405955" w:rsidRPr="00405955" w:rsidRDefault="00405955" w:rsidP="00405955">
      <w:pPr>
        <w:pStyle w:val="EndNoteBibliography"/>
        <w:spacing w:after="0"/>
        <w:ind w:left="720" w:hanging="720"/>
      </w:pPr>
      <w:r w:rsidRPr="00405955">
        <w:t>12.</w:t>
      </w:r>
      <w:r w:rsidRPr="00405955">
        <w:tab/>
        <w:t xml:space="preserve">Centers for Disease Control and Prevention. Fluoridation Statistics. Available: </w:t>
      </w:r>
      <w:hyperlink r:id="rId37" w:history="1">
        <w:r w:rsidRPr="00405955">
          <w:rPr>
            <w:rStyle w:val="Hyperlink"/>
          </w:rPr>
          <w:t>https://www.cdc.gov/fluoridation/statistics/reference_stats.htm</w:t>
        </w:r>
      </w:hyperlink>
      <w:r w:rsidRPr="00405955">
        <w:t>. Accessed: July 2, 2018.</w:t>
      </w:r>
    </w:p>
    <w:p w14:paraId="1AC50C53" w14:textId="3FE44E2F" w:rsidR="00405955" w:rsidRPr="00405955" w:rsidRDefault="00405955" w:rsidP="00405955">
      <w:pPr>
        <w:pStyle w:val="EndNoteBibliography"/>
        <w:spacing w:after="0"/>
        <w:ind w:left="720" w:hanging="720"/>
      </w:pPr>
      <w:r w:rsidRPr="00405955">
        <w:t>13.</w:t>
      </w:r>
      <w:r w:rsidRPr="00405955">
        <w:tab/>
        <w:t xml:space="preserve">Hendryx M, Weiner RC, Gurka M. Water fluoridation and dental health indicators in rural and urban areas of the United States.  2011. Available: </w:t>
      </w:r>
      <w:hyperlink r:id="rId38" w:history="1">
        <w:r w:rsidRPr="00405955">
          <w:rPr>
            <w:rStyle w:val="Hyperlink"/>
          </w:rPr>
          <w:t>https://www.ruralhealthresearch.org/mirror/4/473/2011_fluoridation_final_report.pdf</w:t>
        </w:r>
      </w:hyperlink>
      <w:r w:rsidRPr="00405955">
        <w:t>. Accessed: October 9, 2019.</w:t>
      </w:r>
    </w:p>
    <w:p w14:paraId="23A5F729" w14:textId="7D2EE1E2" w:rsidR="00405955" w:rsidRPr="00405955" w:rsidRDefault="00405955" w:rsidP="00405955">
      <w:pPr>
        <w:pStyle w:val="EndNoteBibliography"/>
        <w:spacing w:after="0"/>
        <w:ind w:left="720" w:hanging="720"/>
      </w:pPr>
      <w:r w:rsidRPr="00405955">
        <w:t>14.</w:t>
      </w:r>
      <w:r w:rsidRPr="00405955">
        <w:tab/>
        <w:t xml:space="preserve">US Environmental Protection Agency. Questions and answers on fluoride.  2011. Available: </w:t>
      </w:r>
      <w:hyperlink r:id="rId39" w:history="1">
        <w:r w:rsidRPr="00405955">
          <w:rPr>
            <w:rStyle w:val="Hyperlink"/>
          </w:rPr>
          <w:t>https://www.epa.gov/sites/production/files/2015-10/documents/2011_fluoride_questionsanswers.pdf</w:t>
        </w:r>
      </w:hyperlink>
      <w:r w:rsidRPr="00405955">
        <w:t>. Accessed: July 2, 2018.</w:t>
      </w:r>
    </w:p>
    <w:p w14:paraId="60CF75BF" w14:textId="4DD12F7E" w:rsidR="00405955" w:rsidRPr="00405955" w:rsidRDefault="00405955" w:rsidP="00405955">
      <w:pPr>
        <w:pStyle w:val="EndNoteBibliography"/>
        <w:ind w:left="720" w:hanging="720"/>
      </w:pPr>
      <w:r w:rsidRPr="00405955">
        <w:t>15.</w:t>
      </w:r>
      <w:r w:rsidRPr="00405955">
        <w:tab/>
        <w:t xml:space="preserve">Centers for Disease Control and Prevention. Water Fluoridation Reporting System. Available: </w:t>
      </w:r>
      <w:hyperlink r:id="rId40" w:history="1">
        <w:r w:rsidRPr="00405955">
          <w:rPr>
            <w:rStyle w:val="Hyperlink"/>
          </w:rPr>
          <w:t>https://www.cdc.gov/fluoridation/data-tools/reporting-system.html</w:t>
        </w:r>
      </w:hyperlink>
      <w:r w:rsidRPr="00405955">
        <w:t>. Accessed: July 2, 2018.</w:t>
      </w:r>
    </w:p>
    <w:p w14:paraId="7AE53BF7" w14:textId="0B0F30CA" w:rsidR="00D71702" w:rsidRPr="00D71702" w:rsidRDefault="00435582" w:rsidP="00CC552B">
      <w:pPr>
        <w:spacing w:after="120" w:line="240" w:lineRule="auto"/>
      </w:pPr>
      <w:r>
        <w:fldChar w:fldCharType="end"/>
      </w:r>
    </w:p>
    <w:sectPr w:rsidR="00D71702" w:rsidRPr="00D71702" w:rsidSect="009703EF">
      <w:footerReference w:type="default" r:id="rId41"/>
      <w:pgSz w:w="12240" w:h="15840"/>
      <w:pgMar w:top="1440" w:right="126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8FD1D" w14:textId="77777777" w:rsidR="00103D6B" w:rsidRDefault="00103D6B" w:rsidP="0060000A">
      <w:r>
        <w:separator/>
      </w:r>
    </w:p>
  </w:endnote>
  <w:endnote w:type="continuationSeparator" w:id="0">
    <w:p w14:paraId="59A72E44" w14:textId="77777777" w:rsidR="00103D6B" w:rsidRDefault="00103D6B" w:rsidP="0060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670294"/>
      <w:docPartObj>
        <w:docPartGallery w:val="Page Numbers (Bottom of Page)"/>
        <w:docPartUnique/>
      </w:docPartObj>
    </w:sdtPr>
    <w:sdtEndPr>
      <w:rPr>
        <w:noProof/>
      </w:rPr>
    </w:sdtEndPr>
    <w:sdtContent>
      <w:p w14:paraId="1456AE84" w14:textId="40A64EE0" w:rsidR="00103D6B" w:rsidRDefault="00103D6B" w:rsidP="00E92468">
        <w:pPr>
          <w:pStyle w:val="Footer"/>
          <w:jc w:val="right"/>
        </w:pPr>
        <w:r>
          <w:fldChar w:fldCharType="begin"/>
        </w:r>
        <w:r>
          <w:instrText xml:space="preserve"> PAGE   \* MERGEFORMAT </w:instrText>
        </w:r>
        <w:r>
          <w:fldChar w:fldCharType="separate"/>
        </w:r>
        <w:r w:rsidR="009E7B5C">
          <w:rPr>
            <w:noProof/>
          </w:rPr>
          <w:t>2</w:t>
        </w:r>
        <w:r>
          <w:rPr>
            <w:noProof/>
          </w:rPr>
          <w:fldChar w:fldCharType="end"/>
        </w:r>
      </w:p>
    </w:sdtContent>
  </w:sdt>
  <w:p w14:paraId="5C71B792" w14:textId="77777777" w:rsidR="00103D6B" w:rsidRDefault="00103D6B" w:rsidP="00081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92852" w14:textId="77777777" w:rsidR="00103D6B" w:rsidRDefault="00103D6B" w:rsidP="0060000A">
      <w:r>
        <w:separator/>
      </w:r>
    </w:p>
  </w:footnote>
  <w:footnote w:type="continuationSeparator" w:id="0">
    <w:p w14:paraId="7A7525D9" w14:textId="77777777" w:rsidR="00103D6B" w:rsidRDefault="00103D6B" w:rsidP="00600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46"/>
    <w:multiLevelType w:val="hybridMultilevel"/>
    <w:tmpl w:val="819EFF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924B3"/>
    <w:multiLevelType w:val="hybridMultilevel"/>
    <w:tmpl w:val="56FEA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20348"/>
    <w:multiLevelType w:val="hybridMultilevel"/>
    <w:tmpl w:val="59069C1E"/>
    <w:lvl w:ilvl="0" w:tplc="9E2455F4">
      <w:start w:val="1"/>
      <w:numFmt w:val="decimal"/>
      <w:lvlText w:val="%1."/>
      <w:lvlJc w:val="left"/>
      <w:pPr>
        <w:ind w:left="720" w:hanging="360"/>
      </w:pPr>
      <w:rPr>
        <w:rFonts w:asciiTheme="minorHAnsi" w:eastAsiaTheme="minorHAnsi" w:hAnsiTheme="minorHAnsi" w:cs="Courier New"/>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D4A26"/>
    <w:multiLevelType w:val="hybridMultilevel"/>
    <w:tmpl w:val="8ED8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464F5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nsid w:val="0B1B3B36"/>
    <w:multiLevelType w:val="hybridMultilevel"/>
    <w:tmpl w:val="A2FC299C"/>
    <w:lvl w:ilvl="0" w:tplc="E12E371E">
      <w:start w:val="1"/>
      <w:numFmt w:val="decimal"/>
      <w:pStyle w:val="NORCTableList1"/>
      <w:lvlText w:val="%1."/>
      <w:lvlJc w:val="left"/>
      <w:pPr>
        <w:tabs>
          <w:tab w:val="num" w:pos="216"/>
        </w:tabs>
        <w:ind w:left="216" w:hanging="216"/>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897E3F"/>
    <w:multiLevelType w:val="hybridMultilevel"/>
    <w:tmpl w:val="6FA0D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32711"/>
    <w:multiLevelType w:val="hybridMultilevel"/>
    <w:tmpl w:val="6CD498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7134DF1"/>
    <w:multiLevelType w:val="hybridMultilevel"/>
    <w:tmpl w:val="7E087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3E5E84"/>
    <w:multiLevelType w:val="hybridMultilevel"/>
    <w:tmpl w:val="6A18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E465BE"/>
    <w:multiLevelType w:val="hybridMultilevel"/>
    <w:tmpl w:val="0F34A5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803902"/>
    <w:multiLevelType w:val="hybridMultilevel"/>
    <w:tmpl w:val="A78E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BD3348"/>
    <w:multiLevelType w:val="hybridMultilevel"/>
    <w:tmpl w:val="6D40C524"/>
    <w:lvl w:ilvl="0" w:tplc="9EB28E9E">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21C40"/>
    <w:multiLevelType w:val="hybridMultilevel"/>
    <w:tmpl w:val="FB963328"/>
    <w:lvl w:ilvl="0" w:tplc="4348B36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8057B0"/>
    <w:multiLevelType w:val="hybridMultilevel"/>
    <w:tmpl w:val="9278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C20527"/>
    <w:multiLevelType w:val="hybridMultilevel"/>
    <w:tmpl w:val="7CD8D254"/>
    <w:lvl w:ilvl="0" w:tplc="68C84F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0109BF"/>
    <w:multiLevelType w:val="hybridMultilevel"/>
    <w:tmpl w:val="BA725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3737FA"/>
    <w:multiLevelType w:val="hybridMultilevel"/>
    <w:tmpl w:val="801E61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6667CC2"/>
    <w:multiLevelType w:val="hybridMultilevel"/>
    <w:tmpl w:val="7406A872"/>
    <w:lvl w:ilvl="0" w:tplc="D450B544">
      <w:start w:val="2"/>
      <w:numFmt w:val="bullet"/>
      <w:lvlText w:val="-"/>
      <w:lvlJc w:val="left"/>
      <w:pPr>
        <w:ind w:left="720" w:hanging="360"/>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E6375A"/>
    <w:multiLevelType w:val="hybridMultilevel"/>
    <w:tmpl w:val="A4C81904"/>
    <w:lvl w:ilvl="0" w:tplc="11600E80">
      <w:start w:val="1"/>
      <w:numFmt w:val="decimal"/>
      <w:pStyle w:val="Heading2"/>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593BB8"/>
    <w:multiLevelType w:val="hybridMultilevel"/>
    <w:tmpl w:val="A1608D3A"/>
    <w:lvl w:ilvl="0" w:tplc="8154DBA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774945"/>
    <w:multiLevelType w:val="hybridMultilevel"/>
    <w:tmpl w:val="0F34A5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4553BD"/>
    <w:multiLevelType w:val="hybridMultilevel"/>
    <w:tmpl w:val="A2786A54"/>
    <w:lvl w:ilvl="0" w:tplc="8476231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CF95EA8"/>
    <w:multiLevelType w:val="hybridMultilevel"/>
    <w:tmpl w:val="5368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EC459F"/>
    <w:multiLevelType w:val="hybridMultilevel"/>
    <w:tmpl w:val="B4EAF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9E49CF"/>
    <w:multiLevelType w:val="hybridMultilevel"/>
    <w:tmpl w:val="59069C1E"/>
    <w:lvl w:ilvl="0" w:tplc="9E2455F4">
      <w:start w:val="1"/>
      <w:numFmt w:val="decimal"/>
      <w:lvlText w:val="%1."/>
      <w:lvlJc w:val="left"/>
      <w:pPr>
        <w:ind w:left="720" w:hanging="360"/>
      </w:pPr>
      <w:rPr>
        <w:rFonts w:asciiTheme="minorHAnsi" w:eastAsiaTheme="minorHAnsi" w:hAnsiTheme="minorHAnsi" w:cs="Courier New"/>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CD1C87"/>
    <w:multiLevelType w:val="hybridMultilevel"/>
    <w:tmpl w:val="3334CE8E"/>
    <w:lvl w:ilvl="0" w:tplc="95C67AD0">
      <w:start w:val="1"/>
      <w:numFmt w:val="bullet"/>
      <w:pStyle w:val="NORCBullet3TimesNewRomanRound"/>
      <w:lvlText w:val="●"/>
      <w:lvlJc w:val="left"/>
      <w:pPr>
        <w:ind w:left="1440" w:hanging="360"/>
      </w:pPr>
      <w:rPr>
        <w:rFonts w:ascii="Times New Roman" w:hAnsi="Times New Roman" w:cs="Times New Roman" w:hint="default"/>
        <w:color w:val="F3901D"/>
        <w:sz w:val="18"/>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C366FE"/>
    <w:multiLevelType w:val="hybridMultilevel"/>
    <w:tmpl w:val="7E16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24"/>
  </w:num>
  <w:num w:numId="4">
    <w:abstractNumId w:val="1"/>
  </w:num>
  <w:num w:numId="5">
    <w:abstractNumId w:val="12"/>
  </w:num>
  <w:num w:numId="6">
    <w:abstractNumId w:val="19"/>
  </w:num>
  <w:num w:numId="7">
    <w:abstractNumId w:val="2"/>
  </w:num>
  <w:num w:numId="8">
    <w:abstractNumId w:val="19"/>
  </w:num>
  <w:num w:numId="9">
    <w:abstractNumId w:val="19"/>
  </w:num>
  <w:num w:numId="10">
    <w:abstractNumId w:val="19"/>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9"/>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9"/>
  </w:num>
  <w:num w:numId="26">
    <w:abstractNumId w:val="3"/>
  </w:num>
  <w:num w:numId="27">
    <w:abstractNumId w:val="23"/>
  </w:num>
  <w:num w:numId="28">
    <w:abstractNumId w:val="11"/>
  </w:num>
  <w:num w:numId="29">
    <w:abstractNumId w:val="26"/>
  </w:num>
  <w:num w:numId="30">
    <w:abstractNumId w:val="4"/>
  </w:num>
  <w:num w:numId="31">
    <w:abstractNumId w:val="5"/>
  </w:num>
  <w:num w:numId="32">
    <w:abstractNumId w:val="6"/>
  </w:num>
  <w:num w:numId="33">
    <w:abstractNumId w:val="14"/>
  </w:num>
  <w:num w:numId="34">
    <w:abstractNumId w:val="25"/>
  </w:num>
  <w:num w:numId="35">
    <w:abstractNumId w:val="21"/>
  </w:num>
  <w:num w:numId="36">
    <w:abstractNumId w:val="22"/>
  </w:num>
  <w:num w:numId="37">
    <w:abstractNumId w:val="15"/>
  </w:num>
  <w:num w:numId="38">
    <w:abstractNumId w:val="10"/>
  </w:num>
  <w:num w:numId="39">
    <w:abstractNumId w:val="18"/>
  </w:num>
  <w:num w:numId="40">
    <w:abstractNumId w:val="7"/>
  </w:num>
  <w:num w:numId="41">
    <w:abstractNumId w:val="17"/>
  </w:num>
  <w:num w:numId="42">
    <w:abstractNumId w:val="0"/>
  </w:num>
  <w:num w:numId="43">
    <w:abstractNumId w:val="20"/>
  </w:num>
  <w:num w:numId="44">
    <w:abstractNumId w:val="2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xtDQ0NzIwNTKytDBV0lEKTi0uzszPAykwrwUAUmHhMCwAAAA="/>
    <w:docVar w:name="EN.InstantFormat" w:val="&lt;ENInstantFormat&gt;&lt;Enabled&gt;1&lt;/Enabled&gt;&lt;ScanUnformatted&gt;1&lt;/ScanUnformatted&gt;&lt;ScanChanges&gt;1&lt;/ScanChanges&gt;&lt;Suspended&gt;0&lt;/Suspended&gt;&lt;/ENInstantFormat&gt;"/>
    <w:docVar w:name="EN.Layout" w:val="&lt;ENLayout&gt;&lt;Style&gt;Pediatrics-ECC&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t2vde0lpsw0geaadxx0waspa2df5tepp95&quot;&gt;OMB_WFRS-Saved&lt;record-ids&gt;&lt;item&gt;1&lt;/item&gt;&lt;item&gt;2&lt;/item&gt;&lt;item&gt;3&lt;/item&gt;&lt;item&gt;5&lt;/item&gt;&lt;item&gt;10&lt;/item&gt;&lt;item&gt;12&lt;/item&gt;&lt;item&gt;14&lt;/item&gt;&lt;item&gt;15&lt;/item&gt;&lt;item&gt;20&lt;/item&gt;&lt;item&gt;22&lt;/item&gt;&lt;item&gt;23&lt;/item&gt;&lt;item&gt;33&lt;/item&gt;&lt;item&gt;35&lt;/item&gt;&lt;item&gt;36&lt;/item&gt;&lt;item&gt;37&lt;/item&gt;&lt;/record-ids&gt;&lt;/item&gt;&lt;/Libraries&gt;"/>
  </w:docVars>
  <w:rsids>
    <w:rsidRoot w:val="00757284"/>
    <w:rsid w:val="0000002B"/>
    <w:rsid w:val="000005A0"/>
    <w:rsid w:val="000013BA"/>
    <w:rsid w:val="000015D6"/>
    <w:rsid w:val="00001A2F"/>
    <w:rsid w:val="00002AF4"/>
    <w:rsid w:val="00004CDA"/>
    <w:rsid w:val="000104BA"/>
    <w:rsid w:val="00010B2B"/>
    <w:rsid w:val="0001107A"/>
    <w:rsid w:val="00012748"/>
    <w:rsid w:val="00012A0B"/>
    <w:rsid w:val="00015436"/>
    <w:rsid w:val="00016522"/>
    <w:rsid w:val="00016B05"/>
    <w:rsid w:val="0001749E"/>
    <w:rsid w:val="00020785"/>
    <w:rsid w:val="0002119E"/>
    <w:rsid w:val="00021363"/>
    <w:rsid w:val="000215BA"/>
    <w:rsid w:val="00021644"/>
    <w:rsid w:val="00021B36"/>
    <w:rsid w:val="00022625"/>
    <w:rsid w:val="00022A6C"/>
    <w:rsid w:val="00022BF3"/>
    <w:rsid w:val="00023240"/>
    <w:rsid w:val="000232BB"/>
    <w:rsid w:val="000233D2"/>
    <w:rsid w:val="00023E2D"/>
    <w:rsid w:val="00031316"/>
    <w:rsid w:val="00036141"/>
    <w:rsid w:val="000362DC"/>
    <w:rsid w:val="00036651"/>
    <w:rsid w:val="00036AFE"/>
    <w:rsid w:val="000372EB"/>
    <w:rsid w:val="00037508"/>
    <w:rsid w:val="000433EC"/>
    <w:rsid w:val="000437E9"/>
    <w:rsid w:val="0004483C"/>
    <w:rsid w:val="000449BB"/>
    <w:rsid w:val="00045910"/>
    <w:rsid w:val="00045D4B"/>
    <w:rsid w:val="0004609C"/>
    <w:rsid w:val="00047721"/>
    <w:rsid w:val="0004789C"/>
    <w:rsid w:val="00047D82"/>
    <w:rsid w:val="00051BAF"/>
    <w:rsid w:val="000533BB"/>
    <w:rsid w:val="000548DB"/>
    <w:rsid w:val="0005533D"/>
    <w:rsid w:val="0005629D"/>
    <w:rsid w:val="000563F1"/>
    <w:rsid w:val="00056A19"/>
    <w:rsid w:val="00060689"/>
    <w:rsid w:val="00062329"/>
    <w:rsid w:val="000625F1"/>
    <w:rsid w:val="0006268B"/>
    <w:rsid w:val="00063129"/>
    <w:rsid w:val="0006428A"/>
    <w:rsid w:val="000662A9"/>
    <w:rsid w:val="000668EC"/>
    <w:rsid w:val="000668FB"/>
    <w:rsid w:val="000670A1"/>
    <w:rsid w:val="00067738"/>
    <w:rsid w:val="00067E60"/>
    <w:rsid w:val="000712E5"/>
    <w:rsid w:val="000718A2"/>
    <w:rsid w:val="00072F59"/>
    <w:rsid w:val="000748B4"/>
    <w:rsid w:val="00074FCC"/>
    <w:rsid w:val="00076331"/>
    <w:rsid w:val="00076582"/>
    <w:rsid w:val="00077A3E"/>
    <w:rsid w:val="00077D02"/>
    <w:rsid w:val="00080E77"/>
    <w:rsid w:val="00081295"/>
    <w:rsid w:val="000816C3"/>
    <w:rsid w:val="00081EA5"/>
    <w:rsid w:val="00082027"/>
    <w:rsid w:val="00082C8E"/>
    <w:rsid w:val="000834B9"/>
    <w:rsid w:val="000844F2"/>
    <w:rsid w:val="000845AA"/>
    <w:rsid w:val="000853F7"/>
    <w:rsid w:val="00086BA5"/>
    <w:rsid w:val="00086BCD"/>
    <w:rsid w:val="0008753C"/>
    <w:rsid w:val="00094BE8"/>
    <w:rsid w:val="00095696"/>
    <w:rsid w:val="00095904"/>
    <w:rsid w:val="000962E9"/>
    <w:rsid w:val="000966DF"/>
    <w:rsid w:val="000967A1"/>
    <w:rsid w:val="00097A1C"/>
    <w:rsid w:val="00097FE8"/>
    <w:rsid w:val="000A0D7F"/>
    <w:rsid w:val="000A2046"/>
    <w:rsid w:val="000A26CD"/>
    <w:rsid w:val="000A2CAA"/>
    <w:rsid w:val="000A3303"/>
    <w:rsid w:val="000A543F"/>
    <w:rsid w:val="000A5F46"/>
    <w:rsid w:val="000B0770"/>
    <w:rsid w:val="000B079A"/>
    <w:rsid w:val="000B25FE"/>
    <w:rsid w:val="000B3481"/>
    <w:rsid w:val="000B4198"/>
    <w:rsid w:val="000B4344"/>
    <w:rsid w:val="000B47C4"/>
    <w:rsid w:val="000B4C6D"/>
    <w:rsid w:val="000B631B"/>
    <w:rsid w:val="000B7943"/>
    <w:rsid w:val="000C1C45"/>
    <w:rsid w:val="000C2FFF"/>
    <w:rsid w:val="000C3029"/>
    <w:rsid w:val="000C32DA"/>
    <w:rsid w:val="000C3AA4"/>
    <w:rsid w:val="000C5B4A"/>
    <w:rsid w:val="000C6504"/>
    <w:rsid w:val="000C67BF"/>
    <w:rsid w:val="000C6E2B"/>
    <w:rsid w:val="000D06B1"/>
    <w:rsid w:val="000D1AD4"/>
    <w:rsid w:val="000D4948"/>
    <w:rsid w:val="000D4EC0"/>
    <w:rsid w:val="000E096F"/>
    <w:rsid w:val="000E108F"/>
    <w:rsid w:val="000E15D1"/>
    <w:rsid w:val="000E1612"/>
    <w:rsid w:val="000E1A82"/>
    <w:rsid w:val="000E3A03"/>
    <w:rsid w:val="000E41A6"/>
    <w:rsid w:val="000E5598"/>
    <w:rsid w:val="000F0B17"/>
    <w:rsid w:val="000F1212"/>
    <w:rsid w:val="000F1D8B"/>
    <w:rsid w:val="000F2638"/>
    <w:rsid w:val="000F285B"/>
    <w:rsid w:val="000F3500"/>
    <w:rsid w:val="000F47D3"/>
    <w:rsid w:val="000F4847"/>
    <w:rsid w:val="000F60F8"/>
    <w:rsid w:val="000F6AD3"/>
    <w:rsid w:val="000F6B2A"/>
    <w:rsid w:val="000F733D"/>
    <w:rsid w:val="000F7924"/>
    <w:rsid w:val="0010026A"/>
    <w:rsid w:val="001007CA"/>
    <w:rsid w:val="00101045"/>
    <w:rsid w:val="001013A8"/>
    <w:rsid w:val="001024A1"/>
    <w:rsid w:val="001024FD"/>
    <w:rsid w:val="001025DE"/>
    <w:rsid w:val="00102918"/>
    <w:rsid w:val="00102DE2"/>
    <w:rsid w:val="00103D6B"/>
    <w:rsid w:val="00105277"/>
    <w:rsid w:val="001058A1"/>
    <w:rsid w:val="00107219"/>
    <w:rsid w:val="00107976"/>
    <w:rsid w:val="00110FB6"/>
    <w:rsid w:val="00111AA8"/>
    <w:rsid w:val="0011295B"/>
    <w:rsid w:val="00112AB4"/>
    <w:rsid w:val="00112D3F"/>
    <w:rsid w:val="00112EE4"/>
    <w:rsid w:val="0011387C"/>
    <w:rsid w:val="00113DB7"/>
    <w:rsid w:val="00114003"/>
    <w:rsid w:val="0011567E"/>
    <w:rsid w:val="001158D3"/>
    <w:rsid w:val="00116DC2"/>
    <w:rsid w:val="00116ECC"/>
    <w:rsid w:val="00120761"/>
    <w:rsid w:val="00121B10"/>
    <w:rsid w:val="00121CFB"/>
    <w:rsid w:val="00122A5B"/>
    <w:rsid w:val="00122A98"/>
    <w:rsid w:val="00123DDC"/>
    <w:rsid w:val="0012420A"/>
    <w:rsid w:val="0012468B"/>
    <w:rsid w:val="00125489"/>
    <w:rsid w:val="00130747"/>
    <w:rsid w:val="00132190"/>
    <w:rsid w:val="00132AB8"/>
    <w:rsid w:val="00133DA9"/>
    <w:rsid w:val="00134705"/>
    <w:rsid w:val="00135C4B"/>
    <w:rsid w:val="0013724E"/>
    <w:rsid w:val="00137296"/>
    <w:rsid w:val="0013748C"/>
    <w:rsid w:val="0014126D"/>
    <w:rsid w:val="001422C5"/>
    <w:rsid w:val="00142C3B"/>
    <w:rsid w:val="0014422D"/>
    <w:rsid w:val="00144FEF"/>
    <w:rsid w:val="00145112"/>
    <w:rsid w:val="001464A1"/>
    <w:rsid w:val="00147928"/>
    <w:rsid w:val="00147BD7"/>
    <w:rsid w:val="001507F5"/>
    <w:rsid w:val="001516BB"/>
    <w:rsid w:val="001527A0"/>
    <w:rsid w:val="001529FB"/>
    <w:rsid w:val="00152CE0"/>
    <w:rsid w:val="00154DD4"/>
    <w:rsid w:val="0015668A"/>
    <w:rsid w:val="00156F24"/>
    <w:rsid w:val="00157F85"/>
    <w:rsid w:val="001606FA"/>
    <w:rsid w:val="00160BE8"/>
    <w:rsid w:val="001611FF"/>
    <w:rsid w:val="00161FAB"/>
    <w:rsid w:val="00162AD4"/>
    <w:rsid w:val="00165569"/>
    <w:rsid w:val="00166634"/>
    <w:rsid w:val="00167CBF"/>
    <w:rsid w:val="0017033B"/>
    <w:rsid w:val="001705A0"/>
    <w:rsid w:val="00171A39"/>
    <w:rsid w:val="00172068"/>
    <w:rsid w:val="00172500"/>
    <w:rsid w:val="00172C3C"/>
    <w:rsid w:val="001743CE"/>
    <w:rsid w:val="00176D6B"/>
    <w:rsid w:val="00180021"/>
    <w:rsid w:val="00180F13"/>
    <w:rsid w:val="0018179C"/>
    <w:rsid w:val="001842D4"/>
    <w:rsid w:val="00184A0C"/>
    <w:rsid w:val="0018530B"/>
    <w:rsid w:val="00192ECC"/>
    <w:rsid w:val="00192EF6"/>
    <w:rsid w:val="00193C14"/>
    <w:rsid w:val="00193F7B"/>
    <w:rsid w:val="001944A3"/>
    <w:rsid w:val="00196082"/>
    <w:rsid w:val="0019640E"/>
    <w:rsid w:val="00196BB9"/>
    <w:rsid w:val="001977AB"/>
    <w:rsid w:val="00197B4A"/>
    <w:rsid w:val="00197CE1"/>
    <w:rsid w:val="00197FA4"/>
    <w:rsid w:val="001A00BB"/>
    <w:rsid w:val="001A02CA"/>
    <w:rsid w:val="001A07E5"/>
    <w:rsid w:val="001A14A8"/>
    <w:rsid w:val="001A27AD"/>
    <w:rsid w:val="001A47C4"/>
    <w:rsid w:val="001A5D74"/>
    <w:rsid w:val="001A75EC"/>
    <w:rsid w:val="001A7FB2"/>
    <w:rsid w:val="001B0943"/>
    <w:rsid w:val="001B0D60"/>
    <w:rsid w:val="001B0EED"/>
    <w:rsid w:val="001B1F1F"/>
    <w:rsid w:val="001B2035"/>
    <w:rsid w:val="001B316F"/>
    <w:rsid w:val="001B4E7D"/>
    <w:rsid w:val="001B4FF2"/>
    <w:rsid w:val="001B691F"/>
    <w:rsid w:val="001B6A44"/>
    <w:rsid w:val="001C0608"/>
    <w:rsid w:val="001C155B"/>
    <w:rsid w:val="001C1737"/>
    <w:rsid w:val="001C532A"/>
    <w:rsid w:val="001C5921"/>
    <w:rsid w:val="001C68FA"/>
    <w:rsid w:val="001D17BD"/>
    <w:rsid w:val="001D26EE"/>
    <w:rsid w:val="001D326D"/>
    <w:rsid w:val="001D4167"/>
    <w:rsid w:val="001D453C"/>
    <w:rsid w:val="001D50C0"/>
    <w:rsid w:val="001D5231"/>
    <w:rsid w:val="001D67C2"/>
    <w:rsid w:val="001D7189"/>
    <w:rsid w:val="001E0B9F"/>
    <w:rsid w:val="001E1508"/>
    <w:rsid w:val="001E20B4"/>
    <w:rsid w:val="001E25E7"/>
    <w:rsid w:val="001E6894"/>
    <w:rsid w:val="001E6BAF"/>
    <w:rsid w:val="001E7954"/>
    <w:rsid w:val="001E7A35"/>
    <w:rsid w:val="001F042B"/>
    <w:rsid w:val="001F1E0A"/>
    <w:rsid w:val="001F37F8"/>
    <w:rsid w:val="001F42E8"/>
    <w:rsid w:val="00200774"/>
    <w:rsid w:val="00200819"/>
    <w:rsid w:val="0020088F"/>
    <w:rsid w:val="00202C62"/>
    <w:rsid w:val="00203BE3"/>
    <w:rsid w:val="00203EF2"/>
    <w:rsid w:val="00203FAD"/>
    <w:rsid w:val="002048FA"/>
    <w:rsid w:val="0020693D"/>
    <w:rsid w:val="002071B8"/>
    <w:rsid w:val="002107AE"/>
    <w:rsid w:val="00211393"/>
    <w:rsid w:val="00211E44"/>
    <w:rsid w:val="00213A1E"/>
    <w:rsid w:val="00216045"/>
    <w:rsid w:val="00220CC5"/>
    <w:rsid w:val="00220D16"/>
    <w:rsid w:val="00222597"/>
    <w:rsid w:val="00224E1C"/>
    <w:rsid w:val="00225154"/>
    <w:rsid w:val="00227A78"/>
    <w:rsid w:val="002322B8"/>
    <w:rsid w:val="00232FE1"/>
    <w:rsid w:val="00233886"/>
    <w:rsid w:val="00234F4A"/>
    <w:rsid w:val="0023733A"/>
    <w:rsid w:val="00237C72"/>
    <w:rsid w:val="00237C9F"/>
    <w:rsid w:val="00240214"/>
    <w:rsid w:val="0024055F"/>
    <w:rsid w:val="002426A8"/>
    <w:rsid w:val="00242DDF"/>
    <w:rsid w:val="0024376A"/>
    <w:rsid w:val="00243A6E"/>
    <w:rsid w:val="0024475D"/>
    <w:rsid w:val="00244819"/>
    <w:rsid w:val="00244903"/>
    <w:rsid w:val="00244CDE"/>
    <w:rsid w:val="0024520E"/>
    <w:rsid w:val="00245DF7"/>
    <w:rsid w:val="00245F90"/>
    <w:rsid w:val="002468B2"/>
    <w:rsid w:val="00247219"/>
    <w:rsid w:val="00247802"/>
    <w:rsid w:val="00247E7D"/>
    <w:rsid w:val="002511ED"/>
    <w:rsid w:val="00252409"/>
    <w:rsid w:val="00252CBB"/>
    <w:rsid w:val="00253B84"/>
    <w:rsid w:val="00255654"/>
    <w:rsid w:val="0025580A"/>
    <w:rsid w:val="0025610F"/>
    <w:rsid w:val="002562B4"/>
    <w:rsid w:val="00257611"/>
    <w:rsid w:val="00257B9E"/>
    <w:rsid w:val="00261454"/>
    <w:rsid w:val="00262F6D"/>
    <w:rsid w:val="002632DD"/>
    <w:rsid w:val="00263786"/>
    <w:rsid w:val="00263EE0"/>
    <w:rsid w:val="00263FA7"/>
    <w:rsid w:val="002652A2"/>
    <w:rsid w:val="00265AB5"/>
    <w:rsid w:val="00267630"/>
    <w:rsid w:val="00270300"/>
    <w:rsid w:val="00272396"/>
    <w:rsid w:val="00272470"/>
    <w:rsid w:val="00273593"/>
    <w:rsid w:val="00274810"/>
    <w:rsid w:val="002753CC"/>
    <w:rsid w:val="002753D4"/>
    <w:rsid w:val="00275A46"/>
    <w:rsid w:val="00275EF2"/>
    <w:rsid w:val="00281109"/>
    <w:rsid w:val="002834A9"/>
    <w:rsid w:val="002838DA"/>
    <w:rsid w:val="00285F98"/>
    <w:rsid w:val="0029161B"/>
    <w:rsid w:val="00292FA8"/>
    <w:rsid w:val="00295B84"/>
    <w:rsid w:val="00296162"/>
    <w:rsid w:val="00296EC4"/>
    <w:rsid w:val="00296FF7"/>
    <w:rsid w:val="0029704F"/>
    <w:rsid w:val="002A0818"/>
    <w:rsid w:val="002A3F7E"/>
    <w:rsid w:val="002A41BF"/>
    <w:rsid w:val="002A4353"/>
    <w:rsid w:val="002A4D40"/>
    <w:rsid w:val="002A4F4C"/>
    <w:rsid w:val="002A5CCB"/>
    <w:rsid w:val="002A677E"/>
    <w:rsid w:val="002B2344"/>
    <w:rsid w:val="002B33BC"/>
    <w:rsid w:val="002B4E05"/>
    <w:rsid w:val="002B4EFB"/>
    <w:rsid w:val="002B5663"/>
    <w:rsid w:val="002B60DE"/>
    <w:rsid w:val="002B6774"/>
    <w:rsid w:val="002B780F"/>
    <w:rsid w:val="002B7E6B"/>
    <w:rsid w:val="002C03CE"/>
    <w:rsid w:val="002C185F"/>
    <w:rsid w:val="002C23AF"/>
    <w:rsid w:val="002C3407"/>
    <w:rsid w:val="002C41DB"/>
    <w:rsid w:val="002C4F23"/>
    <w:rsid w:val="002C5AF8"/>
    <w:rsid w:val="002C6EE3"/>
    <w:rsid w:val="002C6F71"/>
    <w:rsid w:val="002C78E1"/>
    <w:rsid w:val="002D0A40"/>
    <w:rsid w:val="002D2A64"/>
    <w:rsid w:val="002D2D06"/>
    <w:rsid w:val="002D3452"/>
    <w:rsid w:val="002D5222"/>
    <w:rsid w:val="002D7A64"/>
    <w:rsid w:val="002E1A6A"/>
    <w:rsid w:val="002E1AC9"/>
    <w:rsid w:val="002E1C01"/>
    <w:rsid w:val="002E21EB"/>
    <w:rsid w:val="002E2A97"/>
    <w:rsid w:val="002E378B"/>
    <w:rsid w:val="002E3C0C"/>
    <w:rsid w:val="002E3C49"/>
    <w:rsid w:val="002E5F70"/>
    <w:rsid w:val="002E606F"/>
    <w:rsid w:val="002E785A"/>
    <w:rsid w:val="002F08DC"/>
    <w:rsid w:val="002F12EB"/>
    <w:rsid w:val="002F33B3"/>
    <w:rsid w:val="002F4A1B"/>
    <w:rsid w:val="002F4B4A"/>
    <w:rsid w:val="002F5F6C"/>
    <w:rsid w:val="002F6458"/>
    <w:rsid w:val="002F6A4A"/>
    <w:rsid w:val="002F7FFD"/>
    <w:rsid w:val="00300F6C"/>
    <w:rsid w:val="003017D1"/>
    <w:rsid w:val="00304045"/>
    <w:rsid w:val="00304E7A"/>
    <w:rsid w:val="00305D6A"/>
    <w:rsid w:val="00306B8E"/>
    <w:rsid w:val="00306F51"/>
    <w:rsid w:val="003110A0"/>
    <w:rsid w:val="003111FF"/>
    <w:rsid w:val="003118D0"/>
    <w:rsid w:val="00312A63"/>
    <w:rsid w:val="00312BFA"/>
    <w:rsid w:val="00313A79"/>
    <w:rsid w:val="00316E7E"/>
    <w:rsid w:val="00320E8A"/>
    <w:rsid w:val="00322C4A"/>
    <w:rsid w:val="00322C89"/>
    <w:rsid w:val="003235EC"/>
    <w:rsid w:val="003236AB"/>
    <w:rsid w:val="00323C73"/>
    <w:rsid w:val="00325341"/>
    <w:rsid w:val="00325FAD"/>
    <w:rsid w:val="00326F57"/>
    <w:rsid w:val="00327951"/>
    <w:rsid w:val="0033007A"/>
    <w:rsid w:val="00330D69"/>
    <w:rsid w:val="00331193"/>
    <w:rsid w:val="0033155D"/>
    <w:rsid w:val="00331843"/>
    <w:rsid w:val="00333089"/>
    <w:rsid w:val="00333FB9"/>
    <w:rsid w:val="00334529"/>
    <w:rsid w:val="00336768"/>
    <w:rsid w:val="00336E4A"/>
    <w:rsid w:val="0034227C"/>
    <w:rsid w:val="00342B08"/>
    <w:rsid w:val="00343161"/>
    <w:rsid w:val="0034384E"/>
    <w:rsid w:val="003444BB"/>
    <w:rsid w:val="00345D99"/>
    <w:rsid w:val="00345E99"/>
    <w:rsid w:val="00346EC3"/>
    <w:rsid w:val="003472CF"/>
    <w:rsid w:val="003479F6"/>
    <w:rsid w:val="00350D9D"/>
    <w:rsid w:val="00350FB5"/>
    <w:rsid w:val="003515BF"/>
    <w:rsid w:val="00352005"/>
    <w:rsid w:val="0035362A"/>
    <w:rsid w:val="003548BD"/>
    <w:rsid w:val="00355503"/>
    <w:rsid w:val="0035578A"/>
    <w:rsid w:val="00356AF0"/>
    <w:rsid w:val="00356BE7"/>
    <w:rsid w:val="003577BD"/>
    <w:rsid w:val="003579E7"/>
    <w:rsid w:val="00360619"/>
    <w:rsid w:val="003609EE"/>
    <w:rsid w:val="003625BC"/>
    <w:rsid w:val="00362843"/>
    <w:rsid w:val="00364A66"/>
    <w:rsid w:val="00365545"/>
    <w:rsid w:val="00365DA5"/>
    <w:rsid w:val="0036650A"/>
    <w:rsid w:val="0036690F"/>
    <w:rsid w:val="003703DE"/>
    <w:rsid w:val="00370757"/>
    <w:rsid w:val="003708BC"/>
    <w:rsid w:val="00370912"/>
    <w:rsid w:val="003712D7"/>
    <w:rsid w:val="00372FB1"/>
    <w:rsid w:val="00373217"/>
    <w:rsid w:val="003752F5"/>
    <w:rsid w:val="0037596B"/>
    <w:rsid w:val="00375D59"/>
    <w:rsid w:val="00375D94"/>
    <w:rsid w:val="00375F42"/>
    <w:rsid w:val="00376DD2"/>
    <w:rsid w:val="00380928"/>
    <w:rsid w:val="00381150"/>
    <w:rsid w:val="003826AD"/>
    <w:rsid w:val="003827B3"/>
    <w:rsid w:val="00383B64"/>
    <w:rsid w:val="00383FB2"/>
    <w:rsid w:val="003846EC"/>
    <w:rsid w:val="00386512"/>
    <w:rsid w:val="00387254"/>
    <w:rsid w:val="0039352E"/>
    <w:rsid w:val="00393AFE"/>
    <w:rsid w:val="00394B2D"/>
    <w:rsid w:val="00395403"/>
    <w:rsid w:val="00396B4C"/>
    <w:rsid w:val="00397089"/>
    <w:rsid w:val="0039745D"/>
    <w:rsid w:val="003A3C42"/>
    <w:rsid w:val="003A5021"/>
    <w:rsid w:val="003A57DB"/>
    <w:rsid w:val="003A6E7E"/>
    <w:rsid w:val="003B0127"/>
    <w:rsid w:val="003B0D9E"/>
    <w:rsid w:val="003B1F16"/>
    <w:rsid w:val="003B267B"/>
    <w:rsid w:val="003B27D0"/>
    <w:rsid w:val="003B37B6"/>
    <w:rsid w:val="003B38CB"/>
    <w:rsid w:val="003C16FB"/>
    <w:rsid w:val="003C1C1E"/>
    <w:rsid w:val="003C5B34"/>
    <w:rsid w:val="003C6D6C"/>
    <w:rsid w:val="003D1C47"/>
    <w:rsid w:val="003D44D8"/>
    <w:rsid w:val="003D4DC3"/>
    <w:rsid w:val="003D5EC6"/>
    <w:rsid w:val="003D7276"/>
    <w:rsid w:val="003D77FF"/>
    <w:rsid w:val="003E03B7"/>
    <w:rsid w:val="003E10D7"/>
    <w:rsid w:val="003E1BB4"/>
    <w:rsid w:val="003E1DE3"/>
    <w:rsid w:val="003E2DD5"/>
    <w:rsid w:val="003E3FE7"/>
    <w:rsid w:val="003E4044"/>
    <w:rsid w:val="003E433F"/>
    <w:rsid w:val="003E4E92"/>
    <w:rsid w:val="003E5E93"/>
    <w:rsid w:val="003E6CEA"/>
    <w:rsid w:val="003F063B"/>
    <w:rsid w:val="003F1967"/>
    <w:rsid w:val="003F28D0"/>
    <w:rsid w:val="003F299E"/>
    <w:rsid w:val="003F5A35"/>
    <w:rsid w:val="003F60B5"/>
    <w:rsid w:val="003F6271"/>
    <w:rsid w:val="003F6E08"/>
    <w:rsid w:val="003F7717"/>
    <w:rsid w:val="0040321B"/>
    <w:rsid w:val="00405955"/>
    <w:rsid w:val="00406027"/>
    <w:rsid w:val="0040652A"/>
    <w:rsid w:val="004076DE"/>
    <w:rsid w:val="00410DDC"/>
    <w:rsid w:val="00411381"/>
    <w:rsid w:val="00411D46"/>
    <w:rsid w:val="00412DE5"/>
    <w:rsid w:val="00412F33"/>
    <w:rsid w:val="004139E5"/>
    <w:rsid w:val="00413BBE"/>
    <w:rsid w:val="0041437C"/>
    <w:rsid w:val="004157A2"/>
    <w:rsid w:val="00415EF7"/>
    <w:rsid w:val="00417B18"/>
    <w:rsid w:val="00417FF0"/>
    <w:rsid w:val="00421EC6"/>
    <w:rsid w:val="004220A8"/>
    <w:rsid w:val="00423E54"/>
    <w:rsid w:val="0042466E"/>
    <w:rsid w:val="00425105"/>
    <w:rsid w:val="00425C7F"/>
    <w:rsid w:val="00425F7C"/>
    <w:rsid w:val="004269DC"/>
    <w:rsid w:val="004271B2"/>
    <w:rsid w:val="004271CE"/>
    <w:rsid w:val="0042727E"/>
    <w:rsid w:val="00427915"/>
    <w:rsid w:val="0043116F"/>
    <w:rsid w:val="00431BF2"/>
    <w:rsid w:val="00433769"/>
    <w:rsid w:val="00433AC1"/>
    <w:rsid w:val="00435287"/>
    <w:rsid w:val="004353AE"/>
    <w:rsid w:val="00435582"/>
    <w:rsid w:val="004358AD"/>
    <w:rsid w:val="004359AB"/>
    <w:rsid w:val="00436E47"/>
    <w:rsid w:val="00437AF9"/>
    <w:rsid w:val="0044047B"/>
    <w:rsid w:val="00440C3F"/>
    <w:rsid w:val="00442C86"/>
    <w:rsid w:val="00443E05"/>
    <w:rsid w:val="004460E3"/>
    <w:rsid w:val="00447456"/>
    <w:rsid w:val="00447A70"/>
    <w:rsid w:val="00450625"/>
    <w:rsid w:val="004506BC"/>
    <w:rsid w:val="00450F18"/>
    <w:rsid w:val="00453910"/>
    <w:rsid w:val="004547C7"/>
    <w:rsid w:val="00454999"/>
    <w:rsid w:val="00455B7C"/>
    <w:rsid w:val="00455DB5"/>
    <w:rsid w:val="00460000"/>
    <w:rsid w:val="00460DB2"/>
    <w:rsid w:val="00461F18"/>
    <w:rsid w:val="00462004"/>
    <w:rsid w:val="00464380"/>
    <w:rsid w:val="00466E29"/>
    <w:rsid w:val="00466FF0"/>
    <w:rsid w:val="00467745"/>
    <w:rsid w:val="00467E4D"/>
    <w:rsid w:val="0047053F"/>
    <w:rsid w:val="004706D4"/>
    <w:rsid w:val="00470DA0"/>
    <w:rsid w:val="004710FA"/>
    <w:rsid w:val="004728DB"/>
    <w:rsid w:val="00472C74"/>
    <w:rsid w:val="00473401"/>
    <w:rsid w:val="004752A1"/>
    <w:rsid w:val="00475691"/>
    <w:rsid w:val="00477E07"/>
    <w:rsid w:val="00482335"/>
    <w:rsid w:val="00482EC1"/>
    <w:rsid w:val="004846C0"/>
    <w:rsid w:val="00485F85"/>
    <w:rsid w:val="0048633D"/>
    <w:rsid w:val="00490D53"/>
    <w:rsid w:val="0049408E"/>
    <w:rsid w:val="00496337"/>
    <w:rsid w:val="004966EF"/>
    <w:rsid w:val="004A050C"/>
    <w:rsid w:val="004A0CBF"/>
    <w:rsid w:val="004A0F96"/>
    <w:rsid w:val="004A1974"/>
    <w:rsid w:val="004A1D74"/>
    <w:rsid w:val="004A2624"/>
    <w:rsid w:val="004A37EA"/>
    <w:rsid w:val="004A44E3"/>
    <w:rsid w:val="004A4BF4"/>
    <w:rsid w:val="004A596B"/>
    <w:rsid w:val="004A61A5"/>
    <w:rsid w:val="004A63A0"/>
    <w:rsid w:val="004A7063"/>
    <w:rsid w:val="004B0016"/>
    <w:rsid w:val="004B0D43"/>
    <w:rsid w:val="004B0D4D"/>
    <w:rsid w:val="004B19E1"/>
    <w:rsid w:val="004B1B1E"/>
    <w:rsid w:val="004B1DE0"/>
    <w:rsid w:val="004B2813"/>
    <w:rsid w:val="004B3BE0"/>
    <w:rsid w:val="004B5303"/>
    <w:rsid w:val="004B5CEC"/>
    <w:rsid w:val="004B681E"/>
    <w:rsid w:val="004B6D83"/>
    <w:rsid w:val="004C05DE"/>
    <w:rsid w:val="004C2132"/>
    <w:rsid w:val="004C2A4B"/>
    <w:rsid w:val="004C303E"/>
    <w:rsid w:val="004C38CD"/>
    <w:rsid w:val="004C4E99"/>
    <w:rsid w:val="004C720A"/>
    <w:rsid w:val="004D09F7"/>
    <w:rsid w:val="004D0A01"/>
    <w:rsid w:val="004D0E0F"/>
    <w:rsid w:val="004D1329"/>
    <w:rsid w:val="004D1430"/>
    <w:rsid w:val="004D1ED7"/>
    <w:rsid w:val="004D202E"/>
    <w:rsid w:val="004D6C79"/>
    <w:rsid w:val="004D7D7E"/>
    <w:rsid w:val="004E0E5A"/>
    <w:rsid w:val="004E16CB"/>
    <w:rsid w:val="004E1D1F"/>
    <w:rsid w:val="004E1D65"/>
    <w:rsid w:val="004E35A2"/>
    <w:rsid w:val="004E5043"/>
    <w:rsid w:val="004E76B8"/>
    <w:rsid w:val="004F17E0"/>
    <w:rsid w:val="004F2CFE"/>
    <w:rsid w:val="004F35D9"/>
    <w:rsid w:val="00500D6D"/>
    <w:rsid w:val="005016F5"/>
    <w:rsid w:val="00506E3E"/>
    <w:rsid w:val="005109BD"/>
    <w:rsid w:val="00511645"/>
    <w:rsid w:val="005137C7"/>
    <w:rsid w:val="00514F83"/>
    <w:rsid w:val="00516FFC"/>
    <w:rsid w:val="005200EE"/>
    <w:rsid w:val="0052059F"/>
    <w:rsid w:val="005205ED"/>
    <w:rsid w:val="005206B7"/>
    <w:rsid w:val="0052486C"/>
    <w:rsid w:val="00524967"/>
    <w:rsid w:val="00524F79"/>
    <w:rsid w:val="0052509F"/>
    <w:rsid w:val="00531102"/>
    <w:rsid w:val="0053170A"/>
    <w:rsid w:val="005323D5"/>
    <w:rsid w:val="00533105"/>
    <w:rsid w:val="00534DB3"/>
    <w:rsid w:val="005364F4"/>
    <w:rsid w:val="005369D6"/>
    <w:rsid w:val="005372B1"/>
    <w:rsid w:val="00537583"/>
    <w:rsid w:val="0054020E"/>
    <w:rsid w:val="00541A25"/>
    <w:rsid w:val="005421EA"/>
    <w:rsid w:val="005455CF"/>
    <w:rsid w:val="0054565C"/>
    <w:rsid w:val="00545DB5"/>
    <w:rsid w:val="00547C60"/>
    <w:rsid w:val="00547DA2"/>
    <w:rsid w:val="00550431"/>
    <w:rsid w:val="0055073C"/>
    <w:rsid w:val="00552C4E"/>
    <w:rsid w:val="00553AA3"/>
    <w:rsid w:val="00553C68"/>
    <w:rsid w:val="00554697"/>
    <w:rsid w:val="005549D5"/>
    <w:rsid w:val="00556680"/>
    <w:rsid w:val="0055718E"/>
    <w:rsid w:val="0055756E"/>
    <w:rsid w:val="00557D24"/>
    <w:rsid w:val="0056035C"/>
    <w:rsid w:val="00560F0F"/>
    <w:rsid w:val="00561301"/>
    <w:rsid w:val="00561B62"/>
    <w:rsid w:val="00565400"/>
    <w:rsid w:val="00567E05"/>
    <w:rsid w:val="0057028C"/>
    <w:rsid w:val="00571382"/>
    <w:rsid w:val="00571806"/>
    <w:rsid w:val="00571CBC"/>
    <w:rsid w:val="00571DEC"/>
    <w:rsid w:val="005720AB"/>
    <w:rsid w:val="005732CB"/>
    <w:rsid w:val="00573D35"/>
    <w:rsid w:val="00574013"/>
    <w:rsid w:val="00574A32"/>
    <w:rsid w:val="00574A3F"/>
    <w:rsid w:val="00574B78"/>
    <w:rsid w:val="00575949"/>
    <w:rsid w:val="00577733"/>
    <w:rsid w:val="00577850"/>
    <w:rsid w:val="0058116B"/>
    <w:rsid w:val="00581DB5"/>
    <w:rsid w:val="00582017"/>
    <w:rsid w:val="00582268"/>
    <w:rsid w:val="00584024"/>
    <w:rsid w:val="00587463"/>
    <w:rsid w:val="00591116"/>
    <w:rsid w:val="00591403"/>
    <w:rsid w:val="00593B92"/>
    <w:rsid w:val="005949F3"/>
    <w:rsid w:val="00594DD3"/>
    <w:rsid w:val="00594DF3"/>
    <w:rsid w:val="00595A65"/>
    <w:rsid w:val="00595BBE"/>
    <w:rsid w:val="00596285"/>
    <w:rsid w:val="00597971"/>
    <w:rsid w:val="005A0B0E"/>
    <w:rsid w:val="005A23C0"/>
    <w:rsid w:val="005A2E34"/>
    <w:rsid w:val="005B02E6"/>
    <w:rsid w:val="005B036F"/>
    <w:rsid w:val="005B0D89"/>
    <w:rsid w:val="005B0F2D"/>
    <w:rsid w:val="005B3A94"/>
    <w:rsid w:val="005B3E20"/>
    <w:rsid w:val="005B4140"/>
    <w:rsid w:val="005B4405"/>
    <w:rsid w:val="005B4C07"/>
    <w:rsid w:val="005B64A6"/>
    <w:rsid w:val="005B671D"/>
    <w:rsid w:val="005B6DCF"/>
    <w:rsid w:val="005B7129"/>
    <w:rsid w:val="005B7C1A"/>
    <w:rsid w:val="005C00B1"/>
    <w:rsid w:val="005C2537"/>
    <w:rsid w:val="005C5234"/>
    <w:rsid w:val="005C6B53"/>
    <w:rsid w:val="005C71DD"/>
    <w:rsid w:val="005D0B9F"/>
    <w:rsid w:val="005D16A2"/>
    <w:rsid w:val="005D19CC"/>
    <w:rsid w:val="005D1BE1"/>
    <w:rsid w:val="005D6A24"/>
    <w:rsid w:val="005E00A8"/>
    <w:rsid w:val="005E03D8"/>
    <w:rsid w:val="005E0DEA"/>
    <w:rsid w:val="005E1DF5"/>
    <w:rsid w:val="005E38FF"/>
    <w:rsid w:val="005E4E20"/>
    <w:rsid w:val="005E6255"/>
    <w:rsid w:val="005E6260"/>
    <w:rsid w:val="005E6CEF"/>
    <w:rsid w:val="005E6ED4"/>
    <w:rsid w:val="005F0E74"/>
    <w:rsid w:val="005F3364"/>
    <w:rsid w:val="005F5C8E"/>
    <w:rsid w:val="005F710E"/>
    <w:rsid w:val="0060000A"/>
    <w:rsid w:val="0060057E"/>
    <w:rsid w:val="00600625"/>
    <w:rsid w:val="00601269"/>
    <w:rsid w:val="00601F08"/>
    <w:rsid w:val="00602869"/>
    <w:rsid w:val="00602F25"/>
    <w:rsid w:val="0060326D"/>
    <w:rsid w:val="006041A5"/>
    <w:rsid w:val="006043EA"/>
    <w:rsid w:val="00604B5C"/>
    <w:rsid w:val="00606A0B"/>
    <w:rsid w:val="00610462"/>
    <w:rsid w:val="00611672"/>
    <w:rsid w:val="00613768"/>
    <w:rsid w:val="00613D2A"/>
    <w:rsid w:val="00613E21"/>
    <w:rsid w:val="0061575F"/>
    <w:rsid w:val="006159DE"/>
    <w:rsid w:val="00615E55"/>
    <w:rsid w:val="00615F21"/>
    <w:rsid w:val="0061606B"/>
    <w:rsid w:val="0062091D"/>
    <w:rsid w:val="00621212"/>
    <w:rsid w:val="006213CB"/>
    <w:rsid w:val="00623BEB"/>
    <w:rsid w:val="00623F4B"/>
    <w:rsid w:val="00624BC4"/>
    <w:rsid w:val="0062543F"/>
    <w:rsid w:val="0062545F"/>
    <w:rsid w:val="006255CC"/>
    <w:rsid w:val="006255F0"/>
    <w:rsid w:val="0062665B"/>
    <w:rsid w:val="006271F2"/>
    <w:rsid w:val="006279C3"/>
    <w:rsid w:val="00630B20"/>
    <w:rsid w:val="006312CF"/>
    <w:rsid w:val="006316BD"/>
    <w:rsid w:val="00631890"/>
    <w:rsid w:val="00631C98"/>
    <w:rsid w:val="0063202F"/>
    <w:rsid w:val="00634158"/>
    <w:rsid w:val="0063451A"/>
    <w:rsid w:val="00634740"/>
    <w:rsid w:val="00634749"/>
    <w:rsid w:val="00636F90"/>
    <w:rsid w:val="00640159"/>
    <w:rsid w:val="00641079"/>
    <w:rsid w:val="006413EC"/>
    <w:rsid w:val="006419EE"/>
    <w:rsid w:val="00641EB8"/>
    <w:rsid w:val="006426B9"/>
    <w:rsid w:val="00642F02"/>
    <w:rsid w:val="00645876"/>
    <w:rsid w:val="00645B58"/>
    <w:rsid w:val="00645B6F"/>
    <w:rsid w:val="006511BA"/>
    <w:rsid w:val="00651AD8"/>
    <w:rsid w:val="00652292"/>
    <w:rsid w:val="00653E8A"/>
    <w:rsid w:val="00655B8F"/>
    <w:rsid w:val="0066142D"/>
    <w:rsid w:val="0066302C"/>
    <w:rsid w:val="00664016"/>
    <w:rsid w:val="00664998"/>
    <w:rsid w:val="00665455"/>
    <w:rsid w:val="00665673"/>
    <w:rsid w:val="0066687C"/>
    <w:rsid w:val="00666BBB"/>
    <w:rsid w:val="006709A3"/>
    <w:rsid w:val="006709DC"/>
    <w:rsid w:val="00672378"/>
    <w:rsid w:val="00673747"/>
    <w:rsid w:val="00674145"/>
    <w:rsid w:val="00674D0B"/>
    <w:rsid w:val="006760DB"/>
    <w:rsid w:val="0067761D"/>
    <w:rsid w:val="006809AA"/>
    <w:rsid w:val="0068176E"/>
    <w:rsid w:val="00681EE7"/>
    <w:rsid w:val="0068234A"/>
    <w:rsid w:val="0068489C"/>
    <w:rsid w:val="00684D07"/>
    <w:rsid w:val="00684DD7"/>
    <w:rsid w:val="006872DC"/>
    <w:rsid w:val="006908C1"/>
    <w:rsid w:val="00690E85"/>
    <w:rsid w:val="00693E6F"/>
    <w:rsid w:val="0069575D"/>
    <w:rsid w:val="006A0079"/>
    <w:rsid w:val="006A07BF"/>
    <w:rsid w:val="006A0DD5"/>
    <w:rsid w:val="006A1505"/>
    <w:rsid w:val="006A346E"/>
    <w:rsid w:val="006A5AF1"/>
    <w:rsid w:val="006A76E8"/>
    <w:rsid w:val="006B0B26"/>
    <w:rsid w:val="006B144F"/>
    <w:rsid w:val="006B16E0"/>
    <w:rsid w:val="006B2150"/>
    <w:rsid w:val="006B22DB"/>
    <w:rsid w:val="006B2E05"/>
    <w:rsid w:val="006B303C"/>
    <w:rsid w:val="006B4451"/>
    <w:rsid w:val="006B5F0A"/>
    <w:rsid w:val="006B6561"/>
    <w:rsid w:val="006B665B"/>
    <w:rsid w:val="006B6C5D"/>
    <w:rsid w:val="006B6D7A"/>
    <w:rsid w:val="006B74CB"/>
    <w:rsid w:val="006B7F77"/>
    <w:rsid w:val="006C09E0"/>
    <w:rsid w:val="006C17A7"/>
    <w:rsid w:val="006C203E"/>
    <w:rsid w:val="006C2500"/>
    <w:rsid w:val="006C418A"/>
    <w:rsid w:val="006C4E4C"/>
    <w:rsid w:val="006C4F2B"/>
    <w:rsid w:val="006C581D"/>
    <w:rsid w:val="006C5DC6"/>
    <w:rsid w:val="006C66C7"/>
    <w:rsid w:val="006C75A4"/>
    <w:rsid w:val="006D05E9"/>
    <w:rsid w:val="006D399C"/>
    <w:rsid w:val="006D3E5C"/>
    <w:rsid w:val="006D5743"/>
    <w:rsid w:val="006E0EA6"/>
    <w:rsid w:val="006E244A"/>
    <w:rsid w:val="006E2CA3"/>
    <w:rsid w:val="006E2E7F"/>
    <w:rsid w:val="006E5AB3"/>
    <w:rsid w:val="006E6299"/>
    <w:rsid w:val="006E6FEC"/>
    <w:rsid w:val="006F0ABC"/>
    <w:rsid w:val="006F1DFC"/>
    <w:rsid w:val="006F4835"/>
    <w:rsid w:val="006F4F95"/>
    <w:rsid w:val="006F7C73"/>
    <w:rsid w:val="00700007"/>
    <w:rsid w:val="007030CF"/>
    <w:rsid w:val="00706E4F"/>
    <w:rsid w:val="00707733"/>
    <w:rsid w:val="007100FE"/>
    <w:rsid w:val="00710EBE"/>
    <w:rsid w:val="00712443"/>
    <w:rsid w:val="00713998"/>
    <w:rsid w:val="00713F5F"/>
    <w:rsid w:val="0071440D"/>
    <w:rsid w:val="007144F3"/>
    <w:rsid w:val="00714619"/>
    <w:rsid w:val="00714DC5"/>
    <w:rsid w:val="007159EB"/>
    <w:rsid w:val="00716CD3"/>
    <w:rsid w:val="00716D76"/>
    <w:rsid w:val="007171E4"/>
    <w:rsid w:val="00717242"/>
    <w:rsid w:val="00717606"/>
    <w:rsid w:val="00717B59"/>
    <w:rsid w:val="0072289E"/>
    <w:rsid w:val="0072477A"/>
    <w:rsid w:val="00725023"/>
    <w:rsid w:val="00725671"/>
    <w:rsid w:val="007259D7"/>
    <w:rsid w:val="00725C1F"/>
    <w:rsid w:val="00726590"/>
    <w:rsid w:val="0072713A"/>
    <w:rsid w:val="007304B6"/>
    <w:rsid w:val="00731D75"/>
    <w:rsid w:val="00732927"/>
    <w:rsid w:val="00732B41"/>
    <w:rsid w:val="00733130"/>
    <w:rsid w:val="007343D9"/>
    <w:rsid w:val="007344C8"/>
    <w:rsid w:val="00736ABB"/>
    <w:rsid w:val="0073700C"/>
    <w:rsid w:val="007407A7"/>
    <w:rsid w:val="00740D99"/>
    <w:rsid w:val="00741115"/>
    <w:rsid w:val="007421B5"/>
    <w:rsid w:val="007445F1"/>
    <w:rsid w:val="00744FA8"/>
    <w:rsid w:val="00745DC0"/>
    <w:rsid w:val="00746361"/>
    <w:rsid w:val="00750678"/>
    <w:rsid w:val="00751277"/>
    <w:rsid w:val="00751331"/>
    <w:rsid w:val="00752D98"/>
    <w:rsid w:val="00753547"/>
    <w:rsid w:val="0075449C"/>
    <w:rsid w:val="007548FD"/>
    <w:rsid w:val="00756D70"/>
    <w:rsid w:val="00757284"/>
    <w:rsid w:val="00757FD6"/>
    <w:rsid w:val="00760901"/>
    <w:rsid w:val="00760B36"/>
    <w:rsid w:val="00760B70"/>
    <w:rsid w:val="00760E83"/>
    <w:rsid w:val="0076474C"/>
    <w:rsid w:val="0076544D"/>
    <w:rsid w:val="00765543"/>
    <w:rsid w:val="007658A1"/>
    <w:rsid w:val="00766243"/>
    <w:rsid w:val="00767411"/>
    <w:rsid w:val="00767A93"/>
    <w:rsid w:val="007715FC"/>
    <w:rsid w:val="00774924"/>
    <w:rsid w:val="00774C08"/>
    <w:rsid w:val="00775999"/>
    <w:rsid w:val="007763D8"/>
    <w:rsid w:val="0077746B"/>
    <w:rsid w:val="00777F70"/>
    <w:rsid w:val="007800D3"/>
    <w:rsid w:val="007801CB"/>
    <w:rsid w:val="00780CA1"/>
    <w:rsid w:val="00781996"/>
    <w:rsid w:val="00783805"/>
    <w:rsid w:val="00785390"/>
    <w:rsid w:val="00786E1F"/>
    <w:rsid w:val="00786EE2"/>
    <w:rsid w:val="007879F4"/>
    <w:rsid w:val="00791062"/>
    <w:rsid w:val="00793AF6"/>
    <w:rsid w:val="0079585A"/>
    <w:rsid w:val="00796824"/>
    <w:rsid w:val="007A08F7"/>
    <w:rsid w:val="007A0C1D"/>
    <w:rsid w:val="007A2F15"/>
    <w:rsid w:val="007A4A74"/>
    <w:rsid w:val="007A5311"/>
    <w:rsid w:val="007A54F4"/>
    <w:rsid w:val="007B00B3"/>
    <w:rsid w:val="007B05FC"/>
    <w:rsid w:val="007B19E6"/>
    <w:rsid w:val="007B1CA7"/>
    <w:rsid w:val="007B2F2C"/>
    <w:rsid w:val="007B4DFC"/>
    <w:rsid w:val="007C006F"/>
    <w:rsid w:val="007C08E5"/>
    <w:rsid w:val="007C16AE"/>
    <w:rsid w:val="007C20E1"/>
    <w:rsid w:val="007C551A"/>
    <w:rsid w:val="007C6871"/>
    <w:rsid w:val="007C6E91"/>
    <w:rsid w:val="007C75EB"/>
    <w:rsid w:val="007D1E61"/>
    <w:rsid w:val="007D24EA"/>
    <w:rsid w:val="007D47C4"/>
    <w:rsid w:val="007D47CC"/>
    <w:rsid w:val="007D4C3D"/>
    <w:rsid w:val="007D5801"/>
    <w:rsid w:val="007D7678"/>
    <w:rsid w:val="007E1FF6"/>
    <w:rsid w:val="007E4B8A"/>
    <w:rsid w:val="007E4C73"/>
    <w:rsid w:val="007E50B3"/>
    <w:rsid w:val="007E661D"/>
    <w:rsid w:val="007F0957"/>
    <w:rsid w:val="007F0C29"/>
    <w:rsid w:val="007F1C29"/>
    <w:rsid w:val="007F33A1"/>
    <w:rsid w:val="007F471B"/>
    <w:rsid w:val="007F4885"/>
    <w:rsid w:val="007F49EA"/>
    <w:rsid w:val="007F4FAE"/>
    <w:rsid w:val="007F5577"/>
    <w:rsid w:val="007F59CB"/>
    <w:rsid w:val="007F5E7F"/>
    <w:rsid w:val="007F7A14"/>
    <w:rsid w:val="00800B6B"/>
    <w:rsid w:val="00800F2C"/>
    <w:rsid w:val="00806175"/>
    <w:rsid w:val="008061D3"/>
    <w:rsid w:val="00806603"/>
    <w:rsid w:val="00806DAA"/>
    <w:rsid w:val="00807CB1"/>
    <w:rsid w:val="00811873"/>
    <w:rsid w:val="00811E60"/>
    <w:rsid w:val="008126B8"/>
    <w:rsid w:val="00812B4E"/>
    <w:rsid w:val="00813EBF"/>
    <w:rsid w:val="0081423B"/>
    <w:rsid w:val="00814671"/>
    <w:rsid w:val="008147B9"/>
    <w:rsid w:val="00814BFB"/>
    <w:rsid w:val="0081608E"/>
    <w:rsid w:val="008167EA"/>
    <w:rsid w:val="00820F3D"/>
    <w:rsid w:val="00821E23"/>
    <w:rsid w:val="0082277A"/>
    <w:rsid w:val="00822CB7"/>
    <w:rsid w:val="00822CF0"/>
    <w:rsid w:val="00823C6C"/>
    <w:rsid w:val="00824617"/>
    <w:rsid w:val="008247A5"/>
    <w:rsid w:val="00824B67"/>
    <w:rsid w:val="00824C51"/>
    <w:rsid w:val="00825BDE"/>
    <w:rsid w:val="0082674B"/>
    <w:rsid w:val="00826E1D"/>
    <w:rsid w:val="00827CD9"/>
    <w:rsid w:val="0083000A"/>
    <w:rsid w:val="00831479"/>
    <w:rsid w:val="00831C5D"/>
    <w:rsid w:val="00832ADC"/>
    <w:rsid w:val="00833E67"/>
    <w:rsid w:val="00837EEC"/>
    <w:rsid w:val="008409B0"/>
    <w:rsid w:val="00840D26"/>
    <w:rsid w:val="00843016"/>
    <w:rsid w:val="008431BB"/>
    <w:rsid w:val="00844BC5"/>
    <w:rsid w:val="00845466"/>
    <w:rsid w:val="008454F9"/>
    <w:rsid w:val="0084560B"/>
    <w:rsid w:val="00845780"/>
    <w:rsid w:val="008523BB"/>
    <w:rsid w:val="008544FA"/>
    <w:rsid w:val="00855094"/>
    <w:rsid w:val="0085541A"/>
    <w:rsid w:val="00856879"/>
    <w:rsid w:val="00856B17"/>
    <w:rsid w:val="00856E08"/>
    <w:rsid w:val="00857454"/>
    <w:rsid w:val="00857D5B"/>
    <w:rsid w:val="00861EBD"/>
    <w:rsid w:val="00862833"/>
    <w:rsid w:val="00862E41"/>
    <w:rsid w:val="008642EB"/>
    <w:rsid w:val="00865FA4"/>
    <w:rsid w:val="00866A62"/>
    <w:rsid w:val="008671F9"/>
    <w:rsid w:val="00867A68"/>
    <w:rsid w:val="008708DC"/>
    <w:rsid w:val="00871E52"/>
    <w:rsid w:val="00872897"/>
    <w:rsid w:val="0087349B"/>
    <w:rsid w:val="00873516"/>
    <w:rsid w:val="00873C04"/>
    <w:rsid w:val="00873C17"/>
    <w:rsid w:val="00874868"/>
    <w:rsid w:val="00875719"/>
    <w:rsid w:val="00875D5E"/>
    <w:rsid w:val="008763CE"/>
    <w:rsid w:val="008768A4"/>
    <w:rsid w:val="00876D84"/>
    <w:rsid w:val="00876D8A"/>
    <w:rsid w:val="008803E9"/>
    <w:rsid w:val="008808CE"/>
    <w:rsid w:val="00880B97"/>
    <w:rsid w:val="00881127"/>
    <w:rsid w:val="00881316"/>
    <w:rsid w:val="00883818"/>
    <w:rsid w:val="00884BB5"/>
    <w:rsid w:val="00884EBA"/>
    <w:rsid w:val="0088506B"/>
    <w:rsid w:val="00885F1D"/>
    <w:rsid w:val="008862D6"/>
    <w:rsid w:val="00890344"/>
    <w:rsid w:val="008928E3"/>
    <w:rsid w:val="00892943"/>
    <w:rsid w:val="00893117"/>
    <w:rsid w:val="00893530"/>
    <w:rsid w:val="00893914"/>
    <w:rsid w:val="0089427A"/>
    <w:rsid w:val="00894509"/>
    <w:rsid w:val="0089485A"/>
    <w:rsid w:val="00894F51"/>
    <w:rsid w:val="008954C2"/>
    <w:rsid w:val="008969E4"/>
    <w:rsid w:val="00897330"/>
    <w:rsid w:val="008979CA"/>
    <w:rsid w:val="00897AF3"/>
    <w:rsid w:val="008A066D"/>
    <w:rsid w:val="008A0846"/>
    <w:rsid w:val="008A0F1E"/>
    <w:rsid w:val="008A1AD6"/>
    <w:rsid w:val="008A1B59"/>
    <w:rsid w:val="008A239C"/>
    <w:rsid w:val="008A5882"/>
    <w:rsid w:val="008A5C82"/>
    <w:rsid w:val="008A70A8"/>
    <w:rsid w:val="008B24CB"/>
    <w:rsid w:val="008B289F"/>
    <w:rsid w:val="008B290E"/>
    <w:rsid w:val="008B2FE0"/>
    <w:rsid w:val="008B3803"/>
    <w:rsid w:val="008B4C60"/>
    <w:rsid w:val="008B573A"/>
    <w:rsid w:val="008B67A0"/>
    <w:rsid w:val="008B7B48"/>
    <w:rsid w:val="008C0F5C"/>
    <w:rsid w:val="008C0F83"/>
    <w:rsid w:val="008C2130"/>
    <w:rsid w:val="008C2A6A"/>
    <w:rsid w:val="008C3876"/>
    <w:rsid w:val="008C42A5"/>
    <w:rsid w:val="008C47BD"/>
    <w:rsid w:val="008C60FC"/>
    <w:rsid w:val="008C6844"/>
    <w:rsid w:val="008C7619"/>
    <w:rsid w:val="008C7F0F"/>
    <w:rsid w:val="008D0C4C"/>
    <w:rsid w:val="008D1D6D"/>
    <w:rsid w:val="008D2002"/>
    <w:rsid w:val="008D3602"/>
    <w:rsid w:val="008D3E50"/>
    <w:rsid w:val="008D5AF9"/>
    <w:rsid w:val="008D646B"/>
    <w:rsid w:val="008D6F1F"/>
    <w:rsid w:val="008D7805"/>
    <w:rsid w:val="008E0420"/>
    <w:rsid w:val="008E06C8"/>
    <w:rsid w:val="008E65DC"/>
    <w:rsid w:val="008E66B2"/>
    <w:rsid w:val="008E768B"/>
    <w:rsid w:val="008F009C"/>
    <w:rsid w:val="008F140E"/>
    <w:rsid w:val="008F4369"/>
    <w:rsid w:val="008F463B"/>
    <w:rsid w:val="008F4E51"/>
    <w:rsid w:val="008F50C6"/>
    <w:rsid w:val="008F5AD3"/>
    <w:rsid w:val="008F5C1C"/>
    <w:rsid w:val="008F6D59"/>
    <w:rsid w:val="00900BA0"/>
    <w:rsid w:val="0090133C"/>
    <w:rsid w:val="009018D5"/>
    <w:rsid w:val="00901C9F"/>
    <w:rsid w:val="009021B4"/>
    <w:rsid w:val="00902E99"/>
    <w:rsid w:val="009031C7"/>
    <w:rsid w:val="009045D1"/>
    <w:rsid w:val="00905948"/>
    <w:rsid w:val="009062CF"/>
    <w:rsid w:val="00906DD2"/>
    <w:rsid w:val="00907552"/>
    <w:rsid w:val="00907E72"/>
    <w:rsid w:val="0091166E"/>
    <w:rsid w:val="0091245B"/>
    <w:rsid w:val="0091304F"/>
    <w:rsid w:val="00913AFE"/>
    <w:rsid w:val="00915A85"/>
    <w:rsid w:val="00915FBB"/>
    <w:rsid w:val="00916305"/>
    <w:rsid w:val="00916DB3"/>
    <w:rsid w:val="00917BA5"/>
    <w:rsid w:val="009207B1"/>
    <w:rsid w:val="00920E24"/>
    <w:rsid w:val="0092108A"/>
    <w:rsid w:val="00921905"/>
    <w:rsid w:val="009220E1"/>
    <w:rsid w:val="009233C9"/>
    <w:rsid w:val="0092604D"/>
    <w:rsid w:val="0092637D"/>
    <w:rsid w:val="009270DB"/>
    <w:rsid w:val="00930DF5"/>
    <w:rsid w:val="00931E7B"/>
    <w:rsid w:val="00932701"/>
    <w:rsid w:val="00932884"/>
    <w:rsid w:val="0093299B"/>
    <w:rsid w:val="0093439C"/>
    <w:rsid w:val="00934EA1"/>
    <w:rsid w:val="00935010"/>
    <w:rsid w:val="00935A82"/>
    <w:rsid w:val="009364EA"/>
    <w:rsid w:val="009378DA"/>
    <w:rsid w:val="00937F6D"/>
    <w:rsid w:val="0094006B"/>
    <w:rsid w:val="00940D25"/>
    <w:rsid w:val="00941D5D"/>
    <w:rsid w:val="009427FA"/>
    <w:rsid w:val="00944181"/>
    <w:rsid w:val="009443EC"/>
    <w:rsid w:val="009456F2"/>
    <w:rsid w:val="0094717E"/>
    <w:rsid w:val="00947AF3"/>
    <w:rsid w:val="00950767"/>
    <w:rsid w:val="00952216"/>
    <w:rsid w:val="00952B81"/>
    <w:rsid w:val="00952B86"/>
    <w:rsid w:val="0095588D"/>
    <w:rsid w:val="009558AD"/>
    <w:rsid w:val="00957486"/>
    <w:rsid w:val="00960224"/>
    <w:rsid w:val="00960DA4"/>
    <w:rsid w:val="00961F96"/>
    <w:rsid w:val="0096238A"/>
    <w:rsid w:val="009667AA"/>
    <w:rsid w:val="00967364"/>
    <w:rsid w:val="00967730"/>
    <w:rsid w:val="009703EF"/>
    <w:rsid w:val="009705C2"/>
    <w:rsid w:val="00970D38"/>
    <w:rsid w:val="00971AE9"/>
    <w:rsid w:val="00971BD5"/>
    <w:rsid w:val="00972953"/>
    <w:rsid w:val="0097309D"/>
    <w:rsid w:val="009733E6"/>
    <w:rsid w:val="0097361D"/>
    <w:rsid w:val="00973AF0"/>
    <w:rsid w:val="00973B93"/>
    <w:rsid w:val="00973FEF"/>
    <w:rsid w:val="00974E02"/>
    <w:rsid w:val="00975155"/>
    <w:rsid w:val="009755C5"/>
    <w:rsid w:val="009763E7"/>
    <w:rsid w:val="009764FE"/>
    <w:rsid w:val="00976D51"/>
    <w:rsid w:val="009772CE"/>
    <w:rsid w:val="00977776"/>
    <w:rsid w:val="009777D8"/>
    <w:rsid w:val="00980836"/>
    <w:rsid w:val="00980CA2"/>
    <w:rsid w:val="00983538"/>
    <w:rsid w:val="0098412D"/>
    <w:rsid w:val="00984B0F"/>
    <w:rsid w:val="0098615C"/>
    <w:rsid w:val="00986E5F"/>
    <w:rsid w:val="00990319"/>
    <w:rsid w:val="00990D44"/>
    <w:rsid w:val="00990DD2"/>
    <w:rsid w:val="0099352A"/>
    <w:rsid w:val="009940DE"/>
    <w:rsid w:val="00994C47"/>
    <w:rsid w:val="00994CE9"/>
    <w:rsid w:val="009A066E"/>
    <w:rsid w:val="009A089B"/>
    <w:rsid w:val="009A1EED"/>
    <w:rsid w:val="009A2054"/>
    <w:rsid w:val="009A24F1"/>
    <w:rsid w:val="009A2E41"/>
    <w:rsid w:val="009A3A1B"/>
    <w:rsid w:val="009A3C1C"/>
    <w:rsid w:val="009A4D6E"/>
    <w:rsid w:val="009A61D8"/>
    <w:rsid w:val="009A6884"/>
    <w:rsid w:val="009A6E7E"/>
    <w:rsid w:val="009A70DB"/>
    <w:rsid w:val="009A757F"/>
    <w:rsid w:val="009A7F9D"/>
    <w:rsid w:val="009B025F"/>
    <w:rsid w:val="009B0F3E"/>
    <w:rsid w:val="009B1180"/>
    <w:rsid w:val="009B1810"/>
    <w:rsid w:val="009B31E9"/>
    <w:rsid w:val="009B414E"/>
    <w:rsid w:val="009B651C"/>
    <w:rsid w:val="009C2DA5"/>
    <w:rsid w:val="009C3337"/>
    <w:rsid w:val="009C3CE5"/>
    <w:rsid w:val="009C487D"/>
    <w:rsid w:val="009C48AE"/>
    <w:rsid w:val="009C4A74"/>
    <w:rsid w:val="009C7406"/>
    <w:rsid w:val="009C74BA"/>
    <w:rsid w:val="009D070B"/>
    <w:rsid w:val="009D0FA6"/>
    <w:rsid w:val="009D207E"/>
    <w:rsid w:val="009D21C8"/>
    <w:rsid w:val="009D27E4"/>
    <w:rsid w:val="009D2831"/>
    <w:rsid w:val="009D3A28"/>
    <w:rsid w:val="009D3ADF"/>
    <w:rsid w:val="009D46C4"/>
    <w:rsid w:val="009E2F5C"/>
    <w:rsid w:val="009E41B3"/>
    <w:rsid w:val="009E46D4"/>
    <w:rsid w:val="009E706E"/>
    <w:rsid w:val="009E7B59"/>
    <w:rsid w:val="009E7B5C"/>
    <w:rsid w:val="009E7BBB"/>
    <w:rsid w:val="009E7F92"/>
    <w:rsid w:val="009F00D1"/>
    <w:rsid w:val="009F0F40"/>
    <w:rsid w:val="009F239F"/>
    <w:rsid w:val="009F4304"/>
    <w:rsid w:val="009F4828"/>
    <w:rsid w:val="009F501F"/>
    <w:rsid w:val="009F5715"/>
    <w:rsid w:val="009F5FF4"/>
    <w:rsid w:val="009F7DCB"/>
    <w:rsid w:val="009F7EE8"/>
    <w:rsid w:val="009F7F8B"/>
    <w:rsid w:val="00A00BB0"/>
    <w:rsid w:val="00A00DE3"/>
    <w:rsid w:val="00A014CD"/>
    <w:rsid w:val="00A01F3F"/>
    <w:rsid w:val="00A027E2"/>
    <w:rsid w:val="00A02A67"/>
    <w:rsid w:val="00A02D87"/>
    <w:rsid w:val="00A02FBB"/>
    <w:rsid w:val="00A0414E"/>
    <w:rsid w:val="00A04874"/>
    <w:rsid w:val="00A05A52"/>
    <w:rsid w:val="00A06BB3"/>
    <w:rsid w:val="00A06C8F"/>
    <w:rsid w:val="00A1008A"/>
    <w:rsid w:val="00A1428B"/>
    <w:rsid w:val="00A1463E"/>
    <w:rsid w:val="00A14805"/>
    <w:rsid w:val="00A171DC"/>
    <w:rsid w:val="00A17398"/>
    <w:rsid w:val="00A207D3"/>
    <w:rsid w:val="00A21908"/>
    <w:rsid w:val="00A2321A"/>
    <w:rsid w:val="00A24088"/>
    <w:rsid w:val="00A2489F"/>
    <w:rsid w:val="00A24C98"/>
    <w:rsid w:val="00A24D2B"/>
    <w:rsid w:val="00A24F6F"/>
    <w:rsid w:val="00A2527E"/>
    <w:rsid w:val="00A25544"/>
    <w:rsid w:val="00A256AC"/>
    <w:rsid w:val="00A25D92"/>
    <w:rsid w:val="00A25D93"/>
    <w:rsid w:val="00A26C38"/>
    <w:rsid w:val="00A3157A"/>
    <w:rsid w:val="00A344EB"/>
    <w:rsid w:val="00A35556"/>
    <w:rsid w:val="00A36274"/>
    <w:rsid w:val="00A36B54"/>
    <w:rsid w:val="00A37A7D"/>
    <w:rsid w:val="00A40559"/>
    <w:rsid w:val="00A4277E"/>
    <w:rsid w:val="00A43519"/>
    <w:rsid w:val="00A43B82"/>
    <w:rsid w:val="00A4511E"/>
    <w:rsid w:val="00A45277"/>
    <w:rsid w:val="00A455D2"/>
    <w:rsid w:val="00A45D66"/>
    <w:rsid w:val="00A4654C"/>
    <w:rsid w:val="00A473AC"/>
    <w:rsid w:val="00A501F1"/>
    <w:rsid w:val="00A502E8"/>
    <w:rsid w:val="00A51202"/>
    <w:rsid w:val="00A520FD"/>
    <w:rsid w:val="00A52AFF"/>
    <w:rsid w:val="00A53E5E"/>
    <w:rsid w:val="00A543C0"/>
    <w:rsid w:val="00A546E9"/>
    <w:rsid w:val="00A547C2"/>
    <w:rsid w:val="00A547D4"/>
    <w:rsid w:val="00A54FEC"/>
    <w:rsid w:val="00A55795"/>
    <w:rsid w:val="00A62172"/>
    <w:rsid w:val="00A62AC8"/>
    <w:rsid w:val="00A63D5C"/>
    <w:rsid w:val="00A65190"/>
    <w:rsid w:val="00A70021"/>
    <w:rsid w:val="00A71B8C"/>
    <w:rsid w:val="00A72118"/>
    <w:rsid w:val="00A7236B"/>
    <w:rsid w:val="00A727FA"/>
    <w:rsid w:val="00A73213"/>
    <w:rsid w:val="00A75C81"/>
    <w:rsid w:val="00A7620B"/>
    <w:rsid w:val="00A80390"/>
    <w:rsid w:val="00A80838"/>
    <w:rsid w:val="00A81067"/>
    <w:rsid w:val="00A816E4"/>
    <w:rsid w:val="00A81F4B"/>
    <w:rsid w:val="00A82470"/>
    <w:rsid w:val="00A834C8"/>
    <w:rsid w:val="00A8691C"/>
    <w:rsid w:val="00A87171"/>
    <w:rsid w:val="00A87470"/>
    <w:rsid w:val="00A905AD"/>
    <w:rsid w:val="00A93106"/>
    <w:rsid w:val="00A933CB"/>
    <w:rsid w:val="00A94C3A"/>
    <w:rsid w:val="00A95366"/>
    <w:rsid w:val="00A95945"/>
    <w:rsid w:val="00A95BC0"/>
    <w:rsid w:val="00A95FF5"/>
    <w:rsid w:val="00AA023E"/>
    <w:rsid w:val="00AA0B2F"/>
    <w:rsid w:val="00AA16E4"/>
    <w:rsid w:val="00AA323D"/>
    <w:rsid w:val="00AA576B"/>
    <w:rsid w:val="00AA5885"/>
    <w:rsid w:val="00AA6234"/>
    <w:rsid w:val="00AA6A40"/>
    <w:rsid w:val="00AB0A92"/>
    <w:rsid w:val="00AB0E7B"/>
    <w:rsid w:val="00AB17F3"/>
    <w:rsid w:val="00AB18DD"/>
    <w:rsid w:val="00AB1AFF"/>
    <w:rsid w:val="00AB1FA1"/>
    <w:rsid w:val="00AB26E3"/>
    <w:rsid w:val="00AB3130"/>
    <w:rsid w:val="00AB4121"/>
    <w:rsid w:val="00AB5B03"/>
    <w:rsid w:val="00AB6167"/>
    <w:rsid w:val="00AB6A6C"/>
    <w:rsid w:val="00AB6F2A"/>
    <w:rsid w:val="00AC2C7B"/>
    <w:rsid w:val="00AC43CE"/>
    <w:rsid w:val="00AC51C4"/>
    <w:rsid w:val="00AC5BC3"/>
    <w:rsid w:val="00AC62DA"/>
    <w:rsid w:val="00AC64B0"/>
    <w:rsid w:val="00AC7A29"/>
    <w:rsid w:val="00AD075F"/>
    <w:rsid w:val="00AD1037"/>
    <w:rsid w:val="00AD22C6"/>
    <w:rsid w:val="00AD576A"/>
    <w:rsid w:val="00AD6327"/>
    <w:rsid w:val="00AD7A69"/>
    <w:rsid w:val="00AE1180"/>
    <w:rsid w:val="00AE29E5"/>
    <w:rsid w:val="00AE3ED5"/>
    <w:rsid w:val="00AE5C8D"/>
    <w:rsid w:val="00AE615E"/>
    <w:rsid w:val="00AE6A18"/>
    <w:rsid w:val="00AE6E40"/>
    <w:rsid w:val="00AF0643"/>
    <w:rsid w:val="00AF0B0F"/>
    <w:rsid w:val="00AF16A1"/>
    <w:rsid w:val="00AF1868"/>
    <w:rsid w:val="00AF462D"/>
    <w:rsid w:val="00AF6055"/>
    <w:rsid w:val="00AF62AD"/>
    <w:rsid w:val="00AF6536"/>
    <w:rsid w:val="00AF68DC"/>
    <w:rsid w:val="00AF783E"/>
    <w:rsid w:val="00B00215"/>
    <w:rsid w:val="00B007F6"/>
    <w:rsid w:val="00B009A5"/>
    <w:rsid w:val="00B0363D"/>
    <w:rsid w:val="00B04B40"/>
    <w:rsid w:val="00B06F6C"/>
    <w:rsid w:val="00B12859"/>
    <w:rsid w:val="00B1359B"/>
    <w:rsid w:val="00B158F4"/>
    <w:rsid w:val="00B2025A"/>
    <w:rsid w:val="00B208F4"/>
    <w:rsid w:val="00B21A00"/>
    <w:rsid w:val="00B23789"/>
    <w:rsid w:val="00B23AF7"/>
    <w:rsid w:val="00B24202"/>
    <w:rsid w:val="00B24448"/>
    <w:rsid w:val="00B25709"/>
    <w:rsid w:val="00B25820"/>
    <w:rsid w:val="00B26A67"/>
    <w:rsid w:val="00B27218"/>
    <w:rsid w:val="00B27F42"/>
    <w:rsid w:val="00B30A3E"/>
    <w:rsid w:val="00B31355"/>
    <w:rsid w:val="00B33298"/>
    <w:rsid w:val="00B34C26"/>
    <w:rsid w:val="00B3545A"/>
    <w:rsid w:val="00B37C57"/>
    <w:rsid w:val="00B418EC"/>
    <w:rsid w:val="00B425EB"/>
    <w:rsid w:val="00B42987"/>
    <w:rsid w:val="00B4466A"/>
    <w:rsid w:val="00B44BA6"/>
    <w:rsid w:val="00B46936"/>
    <w:rsid w:val="00B4694D"/>
    <w:rsid w:val="00B46A7D"/>
    <w:rsid w:val="00B53285"/>
    <w:rsid w:val="00B5349C"/>
    <w:rsid w:val="00B61871"/>
    <w:rsid w:val="00B61AD5"/>
    <w:rsid w:val="00B62154"/>
    <w:rsid w:val="00B6357B"/>
    <w:rsid w:val="00B6734D"/>
    <w:rsid w:val="00B677D6"/>
    <w:rsid w:val="00B70C38"/>
    <w:rsid w:val="00B71055"/>
    <w:rsid w:val="00B71A37"/>
    <w:rsid w:val="00B73BFD"/>
    <w:rsid w:val="00B73D2C"/>
    <w:rsid w:val="00B73FB3"/>
    <w:rsid w:val="00B75072"/>
    <w:rsid w:val="00B769A3"/>
    <w:rsid w:val="00B807B0"/>
    <w:rsid w:val="00B819B2"/>
    <w:rsid w:val="00B824DC"/>
    <w:rsid w:val="00B82EE3"/>
    <w:rsid w:val="00B8431E"/>
    <w:rsid w:val="00B847AE"/>
    <w:rsid w:val="00B85E8D"/>
    <w:rsid w:val="00B866FE"/>
    <w:rsid w:val="00B86B34"/>
    <w:rsid w:val="00B90877"/>
    <w:rsid w:val="00B90F12"/>
    <w:rsid w:val="00B916D8"/>
    <w:rsid w:val="00B92574"/>
    <w:rsid w:val="00B92783"/>
    <w:rsid w:val="00B92DA7"/>
    <w:rsid w:val="00B93DA3"/>
    <w:rsid w:val="00B9653B"/>
    <w:rsid w:val="00B97806"/>
    <w:rsid w:val="00B97DC8"/>
    <w:rsid w:val="00BA12CB"/>
    <w:rsid w:val="00BA1F43"/>
    <w:rsid w:val="00BA292D"/>
    <w:rsid w:val="00BA486A"/>
    <w:rsid w:val="00BA713C"/>
    <w:rsid w:val="00BA7969"/>
    <w:rsid w:val="00BA7E7C"/>
    <w:rsid w:val="00BA7EA8"/>
    <w:rsid w:val="00BB2FA9"/>
    <w:rsid w:val="00BB3177"/>
    <w:rsid w:val="00BB3479"/>
    <w:rsid w:val="00BB3ADA"/>
    <w:rsid w:val="00BB3B8B"/>
    <w:rsid w:val="00BB5EE5"/>
    <w:rsid w:val="00BB71B1"/>
    <w:rsid w:val="00BB7BE2"/>
    <w:rsid w:val="00BB7FA2"/>
    <w:rsid w:val="00BC0C42"/>
    <w:rsid w:val="00BC0FD3"/>
    <w:rsid w:val="00BC2071"/>
    <w:rsid w:val="00BC3431"/>
    <w:rsid w:val="00BC51E3"/>
    <w:rsid w:val="00BC5842"/>
    <w:rsid w:val="00BC6C4B"/>
    <w:rsid w:val="00BC77A4"/>
    <w:rsid w:val="00BD0444"/>
    <w:rsid w:val="00BD0696"/>
    <w:rsid w:val="00BD0F65"/>
    <w:rsid w:val="00BD2794"/>
    <w:rsid w:val="00BD2D52"/>
    <w:rsid w:val="00BD2F13"/>
    <w:rsid w:val="00BD327B"/>
    <w:rsid w:val="00BD4CDF"/>
    <w:rsid w:val="00BD4F71"/>
    <w:rsid w:val="00BD60D5"/>
    <w:rsid w:val="00BD6537"/>
    <w:rsid w:val="00BD6B6E"/>
    <w:rsid w:val="00BD6FB0"/>
    <w:rsid w:val="00BE11DC"/>
    <w:rsid w:val="00BE24A2"/>
    <w:rsid w:val="00BE439F"/>
    <w:rsid w:val="00BE5133"/>
    <w:rsid w:val="00BF15A8"/>
    <w:rsid w:val="00BF170C"/>
    <w:rsid w:val="00BF323A"/>
    <w:rsid w:val="00BF33D5"/>
    <w:rsid w:val="00BF37A1"/>
    <w:rsid w:val="00BF55AE"/>
    <w:rsid w:val="00BF61CA"/>
    <w:rsid w:val="00BF6A6E"/>
    <w:rsid w:val="00BF7D85"/>
    <w:rsid w:val="00C011F1"/>
    <w:rsid w:val="00C014A6"/>
    <w:rsid w:val="00C030A2"/>
    <w:rsid w:val="00C05FC9"/>
    <w:rsid w:val="00C0652C"/>
    <w:rsid w:val="00C072F4"/>
    <w:rsid w:val="00C07701"/>
    <w:rsid w:val="00C1075E"/>
    <w:rsid w:val="00C10877"/>
    <w:rsid w:val="00C117FF"/>
    <w:rsid w:val="00C11A4F"/>
    <w:rsid w:val="00C11ED8"/>
    <w:rsid w:val="00C1202E"/>
    <w:rsid w:val="00C129EC"/>
    <w:rsid w:val="00C13472"/>
    <w:rsid w:val="00C13F4B"/>
    <w:rsid w:val="00C1461D"/>
    <w:rsid w:val="00C14982"/>
    <w:rsid w:val="00C14A56"/>
    <w:rsid w:val="00C15268"/>
    <w:rsid w:val="00C173DD"/>
    <w:rsid w:val="00C205CE"/>
    <w:rsid w:val="00C20F17"/>
    <w:rsid w:val="00C21368"/>
    <w:rsid w:val="00C21DBB"/>
    <w:rsid w:val="00C223A6"/>
    <w:rsid w:val="00C23A90"/>
    <w:rsid w:val="00C2491C"/>
    <w:rsid w:val="00C24F5E"/>
    <w:rsid w:val="00C263E3"/>
    <w:rsid w:val="00C267D7"/>
    <w:rsid w:val="00C308F1"/>
    <w:rsid w:val="00C338BA"/>
    <w:rsid w:val="00C351F8"/>
    <w:rsid w:val="00C35B5F"/>
    <w:rsid w:val="00C4037A"/>
    <w:rsid w:val="00C405D9"/>
    <w:rsid w:val="00C40605"/>
    <w:rsid w:val="00C40674"/>
    <w:rsid w:val="00C40F65"/>
    <w:rsid w:val="00C4185B"/>
    <w:rsid w:val="00C420FD"/>
    <w:rsid w:val="00C4278D"/>
    <w:rsid w:val="00C43B1A"/>
    <w:rsid w:val="00C43BEF"/>
    <w:rsid w:val="00C44911"/>
    <w:rsid w:val="00C44A89"/>
    <w:rsid w:val="00C50664"/>
    <w:rsid w:val="00C508D3"/>
    <w:rsid w:val="00C50CD9"/>
    <w:rsid w:val="00C5299D"/>
    <w:rsid w:val="00C5331E"/>
    <w:rsid w:val="00C5357A"/>
    <w:rsid w:val="00C558AC"/>
    <w:rsid w:val="00C60663"/>
    <w:rsid w:val="00C60923"/>
    <w:rsid w:val="00C61143"/>
    <w:rsid w:val="00C61FFB"/>
    <w:rsid w:val="00C6260C"/>
    <w:rsid w:val="00C6264B"/>
    <w:rsid w:val="00C63215"/>
    <w:rsid w:val="00C64C40"/>
    <w:rsid w:val="00C64C52"/>
    <w:rsid w:val="00C65650"/>
    <w:rsid w:val="00C65ABD"/>
    <w:rsid w:val="00C665DA"/>
    <w:rsid w:val="00C671EA"/>
    <w:rsid w:val="00C67B73"/>
    <w:rsid w:val="00C70045"/>
    <w:rsid w:val="00C70BAA"/>
    <w:rsid w:val="00C7106B"/>
    <w:rsid w:val="00C71329"/>
    <w:rsid w:val="00C715B2"/>
    <w:rsid w:val="00C7400E"/>
    <w:rsid w:val="00C74044"/>
    <w:rsid w:val="00C74A76"/>
    <w:rsid w:val="00C752DD"/>
    <w:rsid w:val="00C7532B"/>
    <w:rsid w:val="00C75458"/>
    <w:rsid w:val="00C7652F"/>
    <w:rsid w:val="00C765A3"/>
    <w:rsid w:val="00C76925"/>
    <w:rsid w:val="00C76E68"/>
    <w:rsid w:val="00C77F3F"/>
    <w:rsid w:val="00C77F44"/>
    <w:rsid w:val="00C80F5D"/>
    <w:rsid w:val="00C8161E"/>
    <w:rsid w:val="00C82A44"/>
    <w:rsid w:val="00C83238"/>
    <w:rsid w:val="00C83FE8"/>
    <w:rsid w:val="00C86604"/>
    <w:rsid w:val="00C8686A"/>
    <w:rsid w:val="00C86A11"/>
    <w:rsid w:val="00C87EB2"/>
    <w:rsid w:val="00C91662"/>
    <w:rsid w:val="00C9334C"/>
    <w:rsid w:val="00C94B84"/>
    <w:rsid w:val="00C953A7"/>
    <w:rsid w:val="00C960E3"/>
    <w:rsid w:val="00C96F9B"/>
    <w:rsid w:val="00C97926"/>
    <w:rsid w:val="00C97CFF"/>
    <w:rsid w:val="00C97FDB"/>
    <w:rsid w:val="00CA10DC"/>
    <w:rsid w:val="00CA16D8"/>
    <w:rsid w:val="00CA20DE"/>
    <w:rsid w:val="00CA41C5"/>
    <w:rsid w:val="00CA5DBD"/>
    <w:rsid w:val="00CA69F0"/>
    <w:rsid w:val="00CA6B64"/>
    <w:rsid w:val="00CA793E"/>
    <w:rsid w:val="00CA7AB9"/>
    <w:rsid w:val="00CB025A"/>
    <w:rsid w:val="00CB3D6A"/>
    <w:rsid w:val="00CB4094"/>
    <w:rsid w:val="00CB48AE"/>
    <w:rsid w:val="00CB5C21"/>
    <w:rsid w:val="00CC0D56"/>
    <w:rsid w:val="00CC0F27"/>
    <w:rsid w:val="00CC172B"/>
    <w:rsid w:val="00CC1F7F"/>
    <w:rsid w:val="00CC2163"/>
    <w:rsid w:val="00CC25A9"/>
    <w:rsid w:val="00CC2886"/>
    <w:rsid w:val="00CC2F86"/>
    <w:rsid w:val="00CC367C"/>
    <w:rsid w:val="00CC3DDD"/>
    <w:rsid w:val="00CC552B"/>
    <w:rsid w:val="00CC70A1"/>
    <w:rsid w:val="00CC7C6D"/>
    <w:rsid w:val="00CD0F33"/>
    <w:rsid w:val="00CD103D"/>
    <w:rsid w:val="00CD2693"/>
    <w:rsid w:val="00CD29DB"/>
    <w:rsid w:val="00CD2E9E"/>
    <w:rsid w:val="00CD4285"/>
    <w:rsid w:val="00CD535B"/>
    <w:rsid w:val="00CD5A9B"/>
    <w:rsid w:val="00CD6755"/>
    <w:rsid w:val="00CD70EB"/>
    <w:rsid w:val="00CD7B64"/>
    <w:rsid w:val="00CE0367"/>
    <w:rsid w:val="00CE05AE"/>
    <w:rsid w:val="00CE0BCF"/>
    <w:rsid w:val="00CE174F"/>
    <w:rsid w:val="00CE2E42"/>
    <w:rsid w:val="00CE3FC4"/>
    <w:rsid w:val="00CE46DD"/>
    <w:rsid w:val="00CE6823"/>
    <w:rsid w:val="00CF099E"/>
    <w:rsid w:val="00CF253F"/>
    <w:rsid w:val="00CF59A8"/>
    <w:rsid w:val="00CF63AA"/>
    <w:rsid w:val="00D04335"/>
    <w:rsid w:val="00D05ECA"/>
    <w:rsid w:val="00D07525"/>
    <w:rsid w:val="00D108F2"/>
    <w:rsid w:val="00D122CE"/>
    <w:rsid w:val="00D17B73"/>
    <w:rsid w:val="00D17DC3"/>
    <w:rsid w:val="00D20552"/>
    <w:rsid w:val="00D20BC4"/>
    <w:rsid w:val="00D2111A"/>
    <w:rsid w:val="00D21D69"/>
    <w:rsid w:val="00D23080"/>
    <w:rsid w:val="00D232C6"/>
    <w:rsid w:val="00D23A24"/>
    <w:rsid w:val="00D24398"/>
    <w:rsid w:val="00D24537"/>
    <w:rsid w:val="00D25157"/>
    <w:rsid w:val="00D269E9"/>
    <w:rsid w:val="00D27C7D"/>
    <w:rsid w:val="00D31C2C"/>
    <w:rsid w:val="00D3252A"/>
    <w:rsid w:val="00D3365E"/>
    <w:rsid w:val="00D33E35"/>
    <w:rsid w:val="00D35D35"/>
    <w:rsid w:val="00D417BF"/>
    <w:rsid w:val="00D41CE7"/>
    <w:rsid w:val="00D42B3C"/>
    <w:rsid w:val="00D42D85"/>
    <w:rsid w:val="00D433CF"/>
    <w:rsid w:val="00D43530"/>
    <w:rsid w:val="00D439F3"/>
    <w:rsid w:val="00D44295"/>
    <w:rsid w:val="00D45CCD"/>
    <w:rsid w:val="00D46C27"/>
    <w:rsid w:val="00D52602"/>
    <w:rsid w:val="00D53BAB"/>
    <w:rsid w:val="00D5404F"/>
    <w:rsid w:val="00D56B20"/>
    <w:rsid w:val="00D60CEC"/>
    <w:rsid w:val="00D6290E"/>
    <w:rsid w:val="00D63219"/>
    <w:rsid w:val="00D63B16"/>
    <w:rsid w:val="00D64C0D"/>
    <w:rsid w:val="00D66E44"/>
    <w:rsid w:val="00D7045A"/>
    <w:rsid w:val="00D71702"/>
    <w:rsid w:val="00D71A3C"/>
    <w:rsid w:val="00D723E6"/>
    <w:rsid w:val="00D74961"/>
    <w:rsid w:val="00D758BD"/>
    <w:rsid w:val="00D76A7C"/>
    <w:rsid w:val="00D82EEA"/>
    <w:rsid w:val="00D834B4"/>
    <w:rsid w:val="00D83E5A"/>
    <w:rsid w:val="00D83FC2"/>
    <w:rsid w:val="00D83FF1"/>
    <w:rsid w:val="00D841CF"/>
    <w:rsid w:val="00D850A1"/>
    <w:rsid w:val="00D85DFE"/>
    <w:rsid w:val="00D8776F"/>
    <w:rsid w:val="00D87BD6"/>
    <w:rsid w:val="00D87E5A"/>
    <w:rsid w:val="00D87EC2"/>
    <w:rsid w:val="00D87FE7"/>
    <w:rsid w:val="00D9262A"/>
    <w:rsid w:val="00D926A1"/>
    <w:rsid w:val="00D9304F"/>
    <w:rsid w:val="00D94B5C"/>
    <w:rsid w:val="00D94BCE"/>
    <w:rsid w:val="00DA0A23"/>
    <w:rsid w:val="00DA1434"/>
    <w:rsid w:val="00DA1D2E"/>
    <w:rsid w:val="00DA2416"/>
    <w:rsid w:val="00DA27DE"/>
    <w:rsid w:val="00DA36A5"/>
    <w:rsid w:val="00DA461B"/>
    <w:rsid w:val="00DA4A72"/>
    <w:rsid w:val="00DA4C98"/>
    <w:rsid w:val="00DA5830"/>
    <w:rsid w:val="00DA5D26"/>
    <w:rsid w:val="00DA5F7D"/>
    <w:rsid w:val="00DA68AC"/>
    <w:rsid w:val="00DA7191"/>
    <w:rsid w:val="00DA75AA"/>
    <w:rsid w:val="00DA78E0"/>
    <w:rsid w:val="00DA7F87"/>
    <w:rsid w:val="00DB1933"/>
    <w:rsid w:val="00DB24E7"/>
    <w:rsid w:val="00DB3CA2"/>
    <w:rsid w:val="00DB3CE3"/>
    <w:rsid w:val="00DB4A76"/>
    <w:rsid w:val="00DB6083"/>
    <w:rsid w:val="00DB7347"/>
    <w:rsid w:val="00DB7F6F"/>
    <w:rsid w:val="00DC0064"/>
    <w:rsid w:val="00DC13C1"/>
    <w:rsid w:val="00DC1BB2"/>
    <w:rsid w:val="00DC1FD0"/>
    <w:rsid w:val="00DC2057"/>
    <w:rsid w:val="00DC3F79"/>
    <w:rsid w:val="00DC49A6"/>
    <w:rsid w:val="00DC57C6"/>
    <w:rsid w:val="00DC6F29"/>
    <w:rsid w:val="00DC7146"/>
    <w:rsid w:val="00DC78C3"/>
    <w:rsid w:val="00DD034E"/>
    <w:rsid w:val="00DD190E"/>
    <w:rsid w:val="00DD2C0F"/>
    <w:rsid w:val="00DD5989"/>
    <w:rsid w:val="00DD7A7D"/>
    <w:rsid w:val="00DE184D"/>
    <w:rsid w:val="00DE2F93"/>
    <w:rsid w:val="00DE34EB"/>
    <w:rsid w:val="00DE40BB"/>
    <w:rsid w:val="00DE57FC"/>
    <w:rsid w:val="00DE65D3"/>
    <w:rsid w:val="00DE69F9"/>
    <w:rsid w:val="00DE77B1"/>
    <w:rsid w:val="00DF1C45"/>
    <w:rsid w:val="00DF3A2F"/>
    <w:rsid w:val="00DF41E7"/>
    <w:rsid w:val="00DF44CC"/>
    <w:rsid w:val="00DF5026"/>
    <w:rsid w:val="00DF52A2"/>
    <w:rsid w:val="00DF5D15"/>
    <w:rsid w:val="00DF68AF"/>
    <w:rsid w:val="00DF6A63"/>
    <w:rsid w:val="00DF7D39"/>
    <w:rsid w:val="00E01920"/>
    <w:rsid w:val="00E02A1D"/>
    <w:rsid w:val="00E02D0D"/>
    <w:rsid w:val="00E033B6"/>
    <w:rsid w:val="00E037C0"/>
    <w:rsid w:val="00E04404"/>
    <w:rsid w:val="00E0511B"/>
    <w:rsid w:val="00E06002"/>
    <w:rsid w:val="00E06891"/>
    <w:rsid w:val="00E07C82"/>
    <w:rsid w:val="00E106C9"/>
    <w:rsid w:val="00E11613"/>
    <w:rsid w:val="00E119FF"/>
    <w:rsid w:val="00E11C7B"/>
    <w:rsid w:val="00E11FFF"/>
    <w:rsid w:val="00E123E4"/>
    <w:rsid w:val="00E12464"/>
    <w:rsid w:val="00E129CE"/>
    <w:rsid w:val="00E12C23"/>
    <w:rsid w:val="00E13721"/>
    <w:rsid w:val="00E154D6"/>
    <w:rsid w:val="00E158E9"/>
    <w:rsid w:val="00E15962"/>
    <w:rsid w:val="00E20041"/>
    <w:rsid w:val="00E200CA"/>
    <w:rsid w:val="00E21FF2"/>
    <w:rsid w:val="00E222B7"/>
    <w:rsid w:val="00E23A9C"/>
    <w:rsid w:val="00E23DE7"/>
    <w:rsid w:val="00E256AB"/>
    <w:rsid w:val="00E26064"/>
    <w:rsid w:val="00E26718"/>
    <w:rsid w:val="00E27CD9"/>
    <w:rsid w:val="00E308B6"/>
    <w:rsid w:val="00E308FE"/>
    <w:rsid w:val="00E30C0C"/>
    <w:rsid w:val="00E31316"/>
    <w:rsid w:val="00E32C39"/>
    <w:rsid w:val="00E339CC"/>
    <w:rsid w:val="00E33CC3"/>
    <w:rsid w:val="00E34696"/>
    <w:rsid w:val="00E36DB5"/>
    <w:rsid w:val="00E37AF8"/>
    <w:rsid w:val="00E435F2"/>
    <w:rsid w:val="00E4384D"/>
    <w:rsid w:val="00E43C45"/>
    <w:rsid w:val="00E442B7"/>
    <w:rsid w:val="00E4514F"/>
    <w:rsid w:val="00E4573F"/>
    <w:rsid w:val="00E46484"/>
    <w:rsid w:val="00E47C9F"/>
    <w:rsid w:val="00E51DB2"/>
    <w:rsid w:val="00E5250B"/>
    <w:rsid w:val="00E52E46"/>
    <w:rsid w:val="00E5349D"/>
    <w:rsid w:val="00E5391D"/>
    <w:rsid w:val="00E55830"/>
    <w:rsid w:val="00E563C5"/>
    <w:rsid w:val="00E6056B"/>
    <w:rsid w:val="00E60A66"/>
    <w:rsid w:val="00E61BCA"/>
    <w:rsid w:val="00E638FD"/>
    <w:rsid w:val="00E64449"/>
    <w:rsid w:val="00E64C8B"/>
    <w:rsid w:val="00E64CB3"/>
    <w:rsid w:val="00E66757"/>
    <w:rsid w:val="00E71122"/>
    <w:rsid w:val="00E71977"/>
    <w:rsid w:val="00E7275B"/>
    <w:rsid w:val="00E80E9B"/>
    <w:rsid w:val="00E811F1"/>
    <w:rsid w:val="00E82B0A"/>
    <w:rsid w:val="00E838BA"/>
    <w:rsid w:val="00E84755"/>
    <w:rsid w:val="00E84FAC"/>
    <w:rsid w:val="00E856EC"/>
    <w:rsid w:val="00E86606"/>
    <w:rsid w:val="00E86677"/>
    <w:rsid w:val="00E86737"/>
    <w:rsid w:val="00E86A17"/>
    <w:rsid w:val="00E870A4"/>
    <w:rsid w:val="00E91442"/>
    <w:rsid w:val="00E91F11"/>
    <w:rsid w:val="00E92468"/>
    <w:rsid w:val="00E945A7"/>
    <w:rsid w:val="00E965F9"/>
    <w:rsid w:val="00E96A32"/>
    <w:rsid w:val="00E972AD"/>
    <w:rsid w:val="00EA0B6A"/>
    <w:rsid w:val="00EA1655"/>
    <w:rsid w:val="00EA18DD"/>
    <w:rsid w:val="00EA1DBC"/>
    <w:rsid w:val="00EA2AF4"/>
    <w:rsid w:val="00EA4637"/>
    <w:rsid w:val="00EA59EB"/>
    <w:rsid w:val="00EA5EB0"/>
    <w:rsid w:val="00EA6D64"/>
    <w:rsid w:val="00EA7A9E"/>
    <w:rsid w:val="00EB319A"/>
    <w:rsid w:val="00EB36CA"/>
    <w:rsid w:val="00EB4792"/>
    <w:rsid w:val="00EB4BE3"/>
    <w:rsid w:val="00EB532D"/>
    <w:rsid w:val="00EB5D10"/>
    <w:rsid w:val="00EB6224"/>
    <w:rsid w:val="00EB642E"/>
    <w:rsid w:val="00EC0192"/>
    <w:rsid w:val="00EC09DF"/>
    <w:rsid w:val="00EC13B9"/>
    <w:rsid w:val="00EC14A3"/>
    <w:rsid w:val="00EC14CB"/>
    <w:rsid w:val="00EC28E3"/>
    <w:rsid w:val="00EC3D8F"/>
    <w:rsid w:val="00EC4101"/>
    <w:rsid w:val="00EC62CD"/>
    <w:rsid w:val="00EC6612"/>
    <w:rsid w:val="00EC6AF8"/>
    <w:rsid w:val="00EC6B01"/>
    <w:rsid w:val="00ED18A6"/>
    <w:rsid w:val="00ED1E99"/>
    <w:rsid w:val="00ED255C"/>
    <w:rsid w:val="00ED2B2D"/>
    <w:rsid w:val="00ED3093"/>
    <w:rsid w:val="00ED3AFE"/>
    <w:rsid w:val="00ED4295"/>
    <w:rsid w:val="00ED49B5"/>
    <w:rsid w:val="00ED5EC8"/>
    <w:rsid w:val="00ED670F"/>
    <w:rsid w:val="00ED6908"/>
    <w:rsid w:val="00ED73AE"/>
    <w:rsid w:val="00ED75CD"/>
    <w:rsid w:val="00EE0BAC"/>
    <w:rsid w:val="00EE10A7"/>
    <w:rsid w:val="00EE1CB5"/>
    <w:rsid w:val="00EE322C"/>
    <w:rsid w:val="00EE464A"/>
    <w:rsid w:val="00EE46CA"/>
    <w:rsid w:val="00EE4A5C"/>
    <w:rsid w:val="00EE4E4A"/>
    <w:rsid w:val="00EE54DB"/>
    <w:rsid w:val="00EE64FF"/>
    <w:rsid w:val="00EE67C7"/>
    <w:rsid w:val="00EE6AF2"/>
    <w:rsid w:val="00EE7FE8"/>
    <w:rsid w:val="00EF0946"/>
    <w:rsid w:val="00EF179D"/>
    <w:rsid w:val="00EF248C"/>
    <w:rsid w:val="00EF3EF6"/>
    <w:rsid w:val="00EF430F"/>
    <w:rsid w:val="00EF43FD"/>
    <w:rsid w:val="00EF467B"/>
    <w:rsid w:val="00EF469A"/>
    <w:rsid w:val="00EF4F39"/>
    <w:rsid w:val="00EF71D9"/>
    <w:rsid w:val="00EF7A89"/>
    <w:rsid w:val="00F00A57"/>
    <w:rsid w:val="00F00DF5"/>
    <w:rsid w:val="00F030E3"/>
    <w:rsid w:val="00F03825"/>
    <w:rsid w:val="00F03FF0"/>
    <w:rsid w:val="00F046B2"/>
    <w:rsid w:val="00F04C77"/>
    <w:rsid w:val="00F053BE"/>
    <w:rsid w:val="00F05539"/>
    <w:rsid w:val="00F05FB4"/>
    <w:rsid w:val="00F0629A"/>
    <w:rsid w:val="00F06578"/>
    <w:rsid w:val="00F111D3"/>
    <w:rsid w:val="00F11F05"/>
    <w:rsid w:val="00F123B3"/>
    <w:rsid w:val="00F126AE"/>
    <w:rsid w:val="00F1350E"/>
    <w:rsid w:val="00F139F5"/>
    <w:rsid w:val="00F140E7"/>
    <w:rsid w:val="00F14D03"/>
    <w:rsid w:val="00F15514"/>
    <w:rsid w:val="00F155F8"/>
    <w:rsid w:val="00F15E4C"/>
    <w:rsid w:val="00F16C3A"/>
    <w:rsid w:val="00F170EE"/>
    <w:rsid w:val="00F17174"/>
    <w:rsid w:val="00F17767"/>
    <w:rsid w:val="00F206C1"/>
    <w:rsid w:val="00F20976"/>
    <w:rsid w:val="00F22D9A"/>
    <w:rsid w:val="00F231DB"/>
    <w:rsid w:val="00F23CFD"/>
    <w:rsid w:val="00F24526"/>
    <w:rsid w:val="00F301E3"/>
    <w:rsid w:val="00F304A1"/>
    <w:rsid w:val="00F31899"/>
    <w:rsid w:val="00F3289C"/>
    <w:rsid w:val="00F328DE"/>
    <w:rsid w:val="00F33092"/>
    <w:rsid w:val="00F33F15"/>
    <w:rsid w:val="00F368A3"/>
    <w:rsid w:val="00F369E9"/>
    <w:rsid w:val="00F374D2"/>
    <w:rsid w:val="00F37719"/>
    <w:rsid w:val="00F4031F"/>
    <w:rsid w:val="00F406C9"/>
    <w:rsid w:val="00F42110"/>
    <w:rsid w:val="00F4335A"/>
    <w:rsid w:val="00F452BD"/>
    <w:rsid w:val="00F4534E"/>
    <w:rsid w:val="00F4603B"/>
    <w:rsid w:val="00F462EF"/>
    <w:rsid w:val="00F46A5A"/>
    <w:rsid w:val="00F47348"/>
    <w:rsid w:val="00F477F3"/>
    <w:rsid w:val="00F50035"/>
    <w:rsid w:val="00F5031F"/>
    <w:rsid w:val="00F5069E"/>
    <w:rsid w:val="00F509D8"/>
    <w:rsid w:val="00F53DCA"/>
    <w:rsid w:val="00F54710"/>
    <w:rsid w:val="00F54D49"/>
    <w:rsid w:val="00F54D4C"/>
    <w:rsid w:val="00F55F49"/>
    <w:rsid w:val="00F56609"/>
    <w:rsid w:val="00F57593"/>
    <w:rsid w:val="00F6073A"/>
    <w:rsid w:val="00F6074F"/>
    <w:rsid w:val="00F611F4"/>
    <w:rsid w:val="00F640F0"/>
    <w:rsid w:val="00F658F7"/>
    <w:rsid w:val="00F66F07"/>
    <w:rsid w:val="00F67303"/>
    <w:rsid w:val="00F67DC9"/>
    <w:rsid w:val="00F70539"/>
    <w:rsid w:val="00F72153"/>
    <w:rsid w:val="00F722FB"/>
    <w:rsid w:val="00F724B1"/>
    <w:rsid w:val="00F75E3C"/>
    <w:rsid w:val="00F77A5C"/>
    <w:rsid w:val="00F80295"/>
    <w:rsid w:val="00F80939"/>
    <w:rsid w:val="00F82495"/>
    <w:rsid w:val="00F828E5"/>
    <w:rsid w:val="00F82DA2"/>
    <w:rsid w:val="00F84EF0"/>
    <w:rsid w:val="00F859F9"/>
    <w:rsid w:val="00F85A0D"/>
    <w:rsid w:val="00F85E8D"/>
    <w:rsid w:val="00F86A37"/>
    <w:rsid w:val="00F92696"/>
    <w:rsid w:val="00F934D0"/>
    <w:rsid w:val="00F94223"/>
    <w:rsid w:val="00F949BF"/>
    <w:rsid w:val="00F94FD2"/>
    <w:rsid w:val="00FA267D"/>
    <w:rsid w:val="00FA2CB6"/>
    <w:rsid w:val="00FA3228"/>
    <w:rsid w:val="00FA4B87"/>
    <w:rsid w:val="00FA5F42"/>
    <w:rsid w:val="00FA6473"/>
    <w:rsid w:val="00FA7EAD"/>
    <w:rsid w:val="00FB0033"/>
    <w:rsid w:val="00FB2268"/>
    <w:rsid w:val="00FB235C"/>
    <w:rsid w:val="00FB2E3C"/>
    <w:rsid w:val="00FB32CE"/>
    <w:rsid w:val="00FB36AF"/>
    <w:rsid w:val="00FB388E"/>
    <w:rsid w:val="00FB3A1F"/>
    <w:rsid w:val="00FB3B57"/>
    <w:rsid w:val="00FB5DF9"/>
    <w:rsid w:val="00FB60FA"/>
    <w:rsid w:val="00FB6585"/>
    <w:rsid w:val="00FB77D7"/>
    <w:rsid w:val="00FB78E1"/>
    <w:rsid w:val="00FB7BFE"/>
    <w:rsid w:val="00FC05DD"/>
    <w:rsid w:val="00FC0C07"/>
    <w:rsid w:val="00FC14A0"/>
    <w:rsid w:val="00FC14DC"/>
    <w:rsid w:val="00FC1500"/>
    <w:rsid w:val="00FC4D54"/>
    <w:rsid w:val="00FC5651"/>
    <w:rsid w:val="00FC7EF5"/>
    <w:rsid w:val="00FD1872"/>
    <w:rsid w:val="00FD1991"/>
    <w:rsid w:val="00FD2994"/>
    <w:rsid w:val="00FD3C3C"/>
    <w:rsid w:val="00FD4DF1"/>
    <w:rsid w:val="00FE0465"/>
    <w:rsid w:val="00FE08DC"/>
    <w:rsid w:val="00FE0FDC"/>
    <w:rsid w:val="00FE1043"/>
    <w:rsid w:val="00FE1E9F"/>
    <w:rsid w:val="00FE4441"/>
    <w:rsid w:val="00FE5696"/>
    <w:rsid w:val="00FE5E89"/>
    <w:rsid w:val="00FE6416"/>
    <w:rsid w:val="00FF0133"/>
    <w:rsid w:val="00FF014F"/>
    <w:rsid w:val="00FF01AC"/>
    <w:rsid w:val="00FF04AE"/>
    <w:rsid w:val="00FF0675"/>
    <w:rsid w:val="00FF2AF1"/>
    <w:rsid w:val="00FF2E74"/>
    <w:rsid w:val="00FF3735"/>
    <w:rsid w:val="00FF5A26"/>
    <w:rsid w:val="00FF5D01"/>
    <w:rsid w:val="00FF61DA"/>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8C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6C3"/>
    <w:pPr>
      <w:tabs>
        <w:tab w:val="right" w:pos="9360"/>
      </w:tabs>
      <w:spacing w:after="240" w:line="48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uiPriority w:val="9"/>
    <w:qFormat/>
    <w:rsid w:val="00BB3ADA"/>
    <w:pPr>
      <w:numPr>
        <w:numId w:val="5"/>
      </w:numPr>
      <w:ind w:hanging="720"/>
      <w:outlineLvl w:val="0"/>
    </w:pPr>
    <w:rPr>
      <w:rFonts w:ascii="Garamond" w:hAnsi="Garamond"/>
      <w:b/>
      <w:smallCaps/>
      <w:sz w:val="26"/>
    </w:rPr>
  </w:style>
  <w:style w:type="paragraph" w:styleId="Heading2">
    <w:name w:val="heading 2"/>
    <w:basedOn w:val="ListParagraph"/>
    <w:next w:val="Normal"/>
    <w:link w:val="Heading2Char"/>
    <w:uiPriority w:val="9"/>
    <w:unhideWhenUsed/>
    <w:qFormat/>
    <w:rsid w:val="00BB3ADA"/>
    <w:pPr>
      <w:numPr>
        <w:numId w:val="6"/>
      </w:numPr>
      <w:outlineLvl w:val="1"/>
    </w:pPr>
    <w:rPr>
      <w:rFonts w:ascii="Garamond" w:hAnsi="Garamond"/>
      <w:b/>
      <w:i/>
    </w:rPr>
  </w:style>
  <w:style w:type="paragraph" w:styleId="Heading3">
    <w:name w:val="heading 3"/>
    <w:basedOn w:val="Normal"/>
    <w:next w:val="Normal"/>
    <w:link w:val="Heading3Char"/>
    <w:uiPriority w:val="9"/>
    <w:unhideWhenUsed/>
    <w:qFormat/>
    <w:rsid w:val="00823C6C"/>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823C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23C6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23C6C"/>
    <w:pPr>
      <w:numPr>
        <w:ilvl w:val="5"/>
        <w:numId w:val="30"/>
      </w:numPr>
      <w:spacing w:before="240" w:after="60" w:line="240" w:lineRule="auto"/>
      <w:outlineLvl w:val="5"/>
    </w:pPr>
    <w:rPr>
      <w:b/>
      <w:bCs/>
      <w:szCs w:val="20"/>
      <w:lang w:val="x-none" w:eastAsia="x-none"/>
    </w:rPr>
  </w:style>
  <w:style w:type="paragraph" w:styleId="Heading7">
    <w:name w:val="heading 7"/>
    <w:basedOn w:val="Normal"/>
    <w:next w:val="Normal"/>
    <w:link w:val="Heading7Char"/>
    <w:qFormat/>
    <w:rsid w:val="00823C6C"/>
    <w:pPr>
      <w:numPr>
        <w:ilvl w:val="6"/>
        <w:numId w:val="30"/>
      </w:numPr>
      <w:spacing w:before="300" w:after="0" w:line="260" w:lineRule="exact"/>
      <w:outlineLvl w:val="6"/>
    </w:pPr>
    <w:rPr>
      <w:caps/>
      <w:color w:val="3E3E67"/>
      <w:spacing w:val="10"/>
      <w:szCs w:val="20"/>
      <w:lang w:val="x-none" w:eastAsia="x-none" w:bidi="en-US"/>
    </w:rPr>
  </w:style>
  <w:style w:type="paragraph" w:styleId="Heading8">
    <w:name w:val="heading 8"/>
    <w:basedOn w:val="Normal"/>
    <w:next w:val="Normal"/>
    <w:link w:val="Heading8Char"/>
    <w:qFormat/>
    <w:rsid w:val="00823C6C"/>
    <w:pPr>
      <w:numPr>
        <w:ilvl w:val="7"/>
        <w:numId w:val="30"/>
      </w:numPr>
      <w:spacing w:before="300" w:after="0" w:line="260" w:lineRule="exact"/>
      <w:outlineLvl w:val="7"/>
    </w:pPr>
    <w:rPr>
      <w:caps/>
      <w:spacing w:val="10"/>
      <w:sz w:val="18"/>
      <w:szCs w:val="18"/>
      <w:lang w:val="x-none" w:eastAsia="x-none" w:bidi="en-US"/>
    </w:rPr>
  </w:style>
  <w:style w:type="paragraph" w:styleId="Heading9">
    <w:name w:val="heading 9"/>
    <w:basedOn w:val="Normal"/>
    <w:next w:val="Normal"/>
    <w:link w:val="Heading9Char"/>
    <w:qFormat/>
    <w:rsid w:val="00823C6C"/>
    <w:pPr>
      <w:numPr>
        <w:ilvl w:val="8"/>
        <w:numId w:val="30"/>
      </w:numPr>
      <w:spacing w:before="300" w:after="0" w:line="260" w:lineRule="exact"/>
      <w:outlineLvl w:val="8"/>
    </w:pPr>
    <w:rPr>
      <w:i/>
      <w:caps/>
      <w:spacing w:val="10"/>
      <w:sz w:val="18"/>
      <w:szCs w:val="1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3ADA"/>
    <w:pPr>
      <w:ind w:left="720"/>
      <w:contextualSpacing/>
    </w:pPr>
  </w:style>
  <w:style w:type="character" w:customStyle="1" w:styleId="Heading1Char">
    <w:name w:val="Heading 1 Char"/>
    <w:basedOn w:val="DefaultParagraphFont"/>
    <w:link w:val="Heading1"/>
    <w:uiPriority w:val="9"/>
    <w:rsid w:val="00BB3ADA"/>
    <w:rPr>
      <w:rFonts w:ascii="Garamond" w:hAnsi="Garamond" w:cs="Times New Roman"/>
      <w:b/>
      <w:smallCaps/>
      <w:sz w:val="26"/>
      <w:szCs w:val="24"/>
    </w:rPr>
  </w:style>
  <w:style w:type="character" w:customStyle="1" w:styleId="Heading2Char">
    <w:name w:val="Heading 2 Char"/>
    <w:basedOn w:val="DefaultParagraphFont"/>
    <w:link w:val="Heading2"/>
    <w:uiPriority w:val="5"/>
    <w:rsid w:val="00BB3ADA"/>
    <w:rPr>
      <w:rFonts w:ascii="Garamond" w:hAnsi="Garamond" w:cs="Times New Roman"/>
      <w:b/>
      <w:i/>
      <w:sz w:val="24"/>
    </w:rPr>
  </w:style>
  <w:style w:type="character" w:styleId="Emphasis">
    <w:name w:val="Emphasis"/>
    <w:basedOn w:val="DefaultParagraphFont"/>
    <w:qFormat/>
    <w:rsid w:val="00BB3ADA"/>
    <w:rPr>
      <w:rFonts w:cs="Times New Roman"/>
      <w:i/>
      <w:iCs/>
    </w:rPr>
  </w:style>
  <w:style w:type="paragraph" w:styleId="FootnoteText">
    <w:name w:val="footnote text"/>
    <w:basedOn w:val="Normal"/>
    <w:link w:val="FootnoteTextChar"/>
    <w:unhideWhenUsed/>
    <w:rsid w:val="0053170A"/>
    <w:pPr>
      <w:widowControl w:val="0"/>
      <w:autoSpaceDE w:val="0"/>
      <w:autoSpaceDN w:val="0"/>
      <w:adjustRightInd w:val="0"/>
      <w:spacing w:after="0" w:line="240" w:lineRule="auto"/>
    </w:pPr>
    <w:rPr>
      <w:rFonts w:ascii="Courier New" w:hAnsi="Courier New"/>
      <w:sz w:val="20"/>
      <w:szCs w:val="20"/>
    </w:rPr>
  </w:style>
  <w:style w:type="character" w:customStyle="1" w:styleId="FootnoteTextChar">
    <w:name w:val="Footnote Text Char"/>
    <w:basedOn w:val="DefaultParagraphFont"/>
    <w:link w:val="FootnoteText"/>
    <w:rsid w:val="0053170A"/>
    <w:rPr>
      <w:rFonts w:ascii="Courier New" w:eastAsia="Times New Roman" w:hAnsi="Courier New" w:cs="Times New Roman"/>
      <w:sz w:val="20"/>
      <w:szCs w:val="20"/>
    </w:rPr>
  </w:style>
  <w:style w:type="character" w:styleId="FootnoteReference">
    <w:name w:val="footnote reference"/>
    <w:basedOn w:val="DefaultParagraphFont"/>
    <w:unhideWhenUsed/>
    <w:rsid w:val="0053170A"/>
    <w:rPr>
      <w:vertAlign w:val="superscript"/>
    </w:rPr>
  </w:style>
  <w:style w:type="table" w:styleId="TableGrid">
    <w:name w:val="Table Grid"/>
    <w:basedOn w:val="TableNormal"/>
    <w:uiPriority w:val="39"/>
    <w:rsid w:val="005317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3170A"/>
  </w:style>
  <w:style w:type="paragraph" w:styleId="TOCHeading">
    <w:name w:val="TOC Heading"/>
    <w:basedOn w:val="Heading1"/>
    <w:next w:val="Normal"/>
    <w:uiPriority w:val="39"/>
    <w:unhideWhenUsed/>
    <w:qFormat/>
    <w:rsid w:val="00E15962"/>
    <w:pPr>
      <w:keepNext/>
      <w:keepLines/>
      <w:numPr>
        <w:numId w:val="0"/>
      </w:numPr>
      <w:spacing w:before="240" w:after="0"/>
      <w:contextualSpacing w:val="0"/>
      <w:outlineLvl w:val="9"/>
    </w:pPr>
    <w:rPr>
      <w:rFonts w:asciiTheme="majorHAnsi" w:eastAsiaTheme="majorEastAsia" w:hAnsiTheme="majorHAnsi" w:cstheme="majorBidi"/>
      <w:b w:val="0"/>
      <w:smallCaps w:val="0"/>
      <w:color w:val="2E74B5" w:themeColor="accent1" w:themeShade="BF"/>
      <w:sz w:val="32"/>
      <w:szCs w:val="32"/>
    </w:rPr>
  </w:style>
  <w:style w:type="paragraph" w:styleId="TOC1">
    <w:name w:val="toc 1"/>
    <w:basedOn w:val="Normal"/>
    <w:next w:val="Normal"/>
    <w:autoRedefine/>
    <w:uiPriority w:val="39"/>
    <w:unhideWhenUsed/>
    <w:rsid w:val="000E096F"/>
    <w:pPr>
      <w:tabs>
        <w:tab w:val="clear" w:pos="9360"/>
        <w:tab w:val="right" w:leader="dot" w:pos="9350"/>
      </w:tabs>
      <w:spacing w:after="0"/>
      <w:contextualSpacing/>
    </w:pPr>
  </w:style>
  <w:style w:type="paragraph" w:styleId="TOC2">
    <w:name w:val="toc 2"/>
    <w:basedOn w:val="Normal"/>
    <w:next w:val="Normal"/>
    <w:autoRedefine/>
    <w:uiPriority w:val="39"/>
    <w:unhideWhenUsed/>
    <w:rsid w:val="00F611F4"/>
    <w:pPr>
      <w:tabs>
        <w:tab w:val="left" w:pos="660"/>
        <w:tab w:val="right" w:leader="dot" w:pos="9360"/>
      </w:tabs>
      <w:spacing w:after="100"/>
      <w:ind w:left="720" w:hanging="500"/>
      <w:contextualSpacing/>
    </w:pPr>
  </w:style>
  <w:style w:type="character" w:styleId="Hyperlink">
    <w:name w:val="Hyperlink"/>
    <w:basedOn w:val="DefaultParagraphFont"/>
    <w:uiPriority w:val="99"/>
    <w:unhideWhenUsed/>
    <w:rsid w:val="00E15962"/>
    <w:rPr>
      <w:color w:val="0563C1" w:themeColor="hyperlink"/>
      <w:u w:val="single"/>
    </w:rPr>
  </w:style>
  <w:style w:type="character" w:customStyle="1" w:styleId="Heading4Char">
    <w:name w:val="Heading 4 Char"/>
    <w:basedOn w:val="DefaultParagraphFont"/>
    <w:link w:val="Heading4"/>
    <w:uiPriority w:val="9"/>
    <w:semiHidden/>
    <w:rsid w:val="00823C6C"/>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rsid w:val="00823C6C"/>
    <w:rPr>
      <w:rFonts w:ascii="Times New Roman" w:eastAsia="Times New Roman" w:hAnsi="Times New Roman" w:cs="Times New Roman"/>
      <w:b/>
      <w:bCs/>
      <w:szCs w:val="20"/>
      <w:lang w:val="x-none" w:eastAsia="x-none"/>
    </w:rPr>
  </w:style>
  <w:style w:type="character" w:customStyle="1" w:styleId="Heading7Char">
    <w:name w:val="Heading 7 Char"/>
    <w:basedOn w:val="DefaultParagraphFont"/>
    <w:link w:val="Heading7"/>
    <w:rsid w:val="00823C6C"/>
    <w:rPr>
      <w:rFonts w:ascii="Times New Roman" w:eastAsia="Times New Roman" w:hAnsi="Times New Roman" w:cs="Times New Roman"/>
      <w:caps/>
      <w:color w:val="3E3E67"/>
      <w:spacing w:val="10"/>
      <w:szCs w:val="20"/>
      <w:lang w:val="x-none" w:eastAsia="x-none" w:bidi="en-US"/>
    </w:rPr>
  </w:style>
  <w:style w:type="character" w:customStyle="1" w:styleId="Heading8Char">
    <w:name w:val="Heading 8 Char"/>
    <w:basedOn w:val="DefaultParagraphFont"/>
    <w:link w:val="Heading8"/>
    <w:rsid w:val="00823C6C"/>
    <w:rPr>
      <w:rFonts w:ascii="Times New Roman" w:eastAsia="Times New Roman" w:hAnsi="Times New Roman" w:cs="Times New Roman"/>
      <w:caps/>
      <w:spacing w:val="10"/>
      <w:sz w:val="18"/>
      <w:szCs w:val="18"/>
      <w:lang w:val="x-none" w:eastAsia="x-none" w:bidi="en-US"/>
    </w:rPr>
  </w:style>
  <w:style w:type="character" w:customStyle="1" w:styleId="Heading9Char">
    <w:name w:val="Heading 9 Char"/>
    <w:basedOn w:val="DefaultParagraphFont"/>
    <w:link w:val="Heading9"/>
    <w:rsid w:val="00823C6C"/>
    <w:rPr>
      <w:rFonts w:ascii="Times New Roman" w:eastAsia="Times New Roman" w:hAnsi="Times New Roman" w:cs="Times New Roman"/>
      <w:i/>
      <w:caps/>
      <w:spacing w:val="10"/>
      <w:sz w:val="18"/>
      <w:szCs w:val="18"/>
      <w:lang w:val="x-none" w:eastAsia="x-none" w:bidi="en-US"/>
    </w:rPr>
  </w:style>
  <w:style w:type="paragraph" w:customStyle="1" w:styleId="NORCBullet3TimesNewRomanRound">
    <w:name w:val="NORC Bullet 3 (Times New Roman Round)"/>
    <w:qFormat/>
    <w:rsid w:val="00823C6C"/>
    <w:pPr>
      <w:keepLines/>
      <w:numPr>
        <w:numId w:val="29"/>
      </w:numPr>
      <w:spacing w:after="0" w:line="360" w:lineRule="auto"/>
    </w:pPr>
    <w:rPr>
      <w:rFonts w:ascii="Times New Roman" w:eastAsia="Times New Roman" w:hAnsi="Times New Roman" w:cs="Times New Roman"/>
    </w:rPr>
  </w:style>
  <w:style w:type="paragraph" w:styleId="BodyText">
    <w:name w:val="Body Text"/>
    <w:basedOn w:val="Normal"/>
    <w:link w:val="BodyTextChar"/>
    <w:uiPriority w:val="99"/>
    <w:rsid w:val="00823C6C"/>
    <w:pPr>
      <w:spacing w:line="360" w:lineRule="auto"/>
    </w:pPr>
    <w:rPr>
      <w:rFonts w:eastAsia="Calibri"/>
    </w:rPr>
  </w:style>
  <w:style w:type="character" w:customStyle="1" w:styleId="BodyTextChar">
    <w:name w:val="Body Text Char"/>
    <w:basedOn w:val="DefaultParagraphFont"/>
    <w:link w:val="BodyText"/>
    <w:uiPriority w:val="99"/>
    <w:rsid w:val="00823C6C"/>
    <w:rPr>
      <w:rFonts w:ascii="Times New Roman" w:eastAsia="Calibri" w:hAnsi="Times New Roman" w:cs="Times New Roman"/>
    </w:rPr>
  </w:style>
  <w:style w:type="character" w:styleId="CommentReference">
    <w:name w:val="annotation reference"/>
    <w:basedOn w:val="DefaultParagraphFont"/>
    <w:uiPriority w:val="99"/>
    <w:unhideWhenUsed/>
    <w:rsid w:val="00823C6C"/>
    <w:rPr>
      <w:sz w:val="16"/>
      <w:szCs w:val="16"/>
    </w:rPr>
  </w:style>
  <w:style w:type="paragraph" w:styleId="CommentText">
    <w:name w:val="annotation text"/>
    <w:basedOn w:val="Normal"/>
    <w:link w:val="CommentTextChar"/>
    <w:uiPriority w:val="99"/>
    <w:rsid w:val="00823C6C"/>
    <w:pPr>
      <w:spacing w:after="0" w:line="240" w:lineRule="auto"/>
    </w:pPr>
    <w:rPr>
      <w:rFonts w:ascii="Calibri" w:hAnsi="Calibri"/>
      <w:szCs w:val="20"/>
    </w:rPr>
  </w:style>
  <w:style w:type="character" w:customStyle="1" w:styleId="CommentTextChar">
    <w:name w:val="Comment Text Char"/>
    <w:basedOn w:val="DefaultParagraphFont"/>
    <w:link w:val="CommentText"/>
    <w:uiPriority w:val="99"/>
    <w:rsid w:val="00823C6C"/>
    <w:rPr>
      <w:rFonts w:ascii="Calibri" w:eastAsia="Times New Roman" w:hAnsi="Calibri" w:cs="Times New Roman"/>
      <w:szCs w:val="20"/>
    </w:rPr>
  </w:style>
  <w:style w:type="character" w:customStyle="1" w:styleId="Heading3Char">
    <w:name w:val="Heading 3 Char"/>
    <w:basedOn w:val="DefaultParagraphFont"/>
    <w:link w:val="Heading3"/>
    <w:uiPriority w:val="9"/>
    <w:rsid w:val="00823C6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23C6C"/>
    <w:rPr>
      <w:rFonts w:asciiTheme="majorHAnsi" w:eastAsiaTheme="majorEastAsia" w:hAnsiTheme="majorHAnsi" w:cstheme="majorBidi"/>
      <w:color w:val="2E74B5" w:themeColor="accent1" w:themeShade="BF"/>
    </w:rPr>
  </w:style>
  <w:style w:type="numbering" w:styleId="ArticleSection">
    <w:name w:val="Outline List 3"/>
    <w:basedOn w:val="NoList"/>
    <w:rsid w:val="00823C6C"/>
    <w:pPr>
      <w:numPr>
        <w:numId w:val="30"/>
      </w:numPr>
    </w:pPr>
  </w:style>
  <w:style w:type="paragraph" w:customStyle="1" w:styleId="NORCTableList1">
    <w:name w:val="NORC Table List 1"/>
    <w:rsid w:val="00823C6C"/>
    <w:pPr>
      <w:keepLines/>
      <w:numPr>
        <w:numId w:val="31"/>
      </w:numPr>
      <w:spacing w:before="40" w:after="40" w:line="240" w:lineRule="auto"/>
    </w:pPr>
    <w:rPr>
      <w:rFonts w:ascii="Arial" w:eastAsia="Calibri" w:hAnsi="Arial" w:cs="Times New Roman"/>
      <w:sz w:val="18"/>
    </w:rPr>
  </w:style>
  <w:style w:type="paragraph" w:customStyle="1" w:styleId="NORCCaption-Exhibit">
    <w:name w:val="NORC Caption - Exhibit"/>
    <w:basedOn w:val="Normal"/>
    <w:qFormat/>
    <w:rsid w:val="00823C6C"/>
    <w:pPr>
      <w:keepNext/>
      <w:keepLines/>
      <w:pBdr>
        <w:top w:val="single" w:sz="4" w:space="5" w:color="BFB6AC"/>
        <w:bottom w:val="single" w:sz="4" w:space="3" w:color="BFB6AC"/>
      </w:pBdr>
      <w:tabs>
        <w:tab w:val="left" w:pos="1224"/>
      </w:tabs>
      <w:spacing w:before="320" w:after="120" w:line="240" w:lineRule="auto"/>
    </w:pPr>
    <w:rPr>
      <w:rFonts w:ascii="Arial" w:hAnsi="Arial" w:cs="Arial"/>
      <w:color w:val="000000" w:themeColor="text1"/>
    </w:rPr>
  </w:style>
  <w:style w:type="character" w:customStyle="1" w:styleId="NORCCaption-Color">
    <w:name w:val="NORC Caption - Color"/>
    <w:qFormat/>
    <w:rsid w:val="00823C6C"/>
    <w:rPr>
      <w:rFonts w:ascii="Arial" w:hAnsi="Arial"/>
      <w:b/>
      <w:color w:val="F3901D"/>
      <w:sz w:val="22"/>
    </w:rPr>
  </w:style>
  <w:style w:type="paragraph" w:customStyle="1" w:styleId="NORCProposalBodyDoubleSpacing-Garamond">
    <w:name w:val="NORC Proposal Body Double Spacing - Garamond"/>
    <w:basedOn w:val="Normal"/>
    <w:qFormat/>
    <w:rsid w:val="00823C6C"/>
    <w:rPr>
      <w:rFonts w:ascii="Garamond" w:hAnsi="Garamond" w:cs="AGaramond-Regular"/>
      <w:szCs w:val="20"/>
    </w:rPr>
  </w:style>
  <w:style w:type="paragraph" w:styleId="BalloonText">
    <w:name w:val="Balloon Text"/>
    <w:basedOn w:val="Normal"/>
    <w:link w:val="BalloonTextChar"/>
    <w:uiPriority w:val="99"/>
    <w:semiHidden/>
    <w:unhideWhenUsed/>
    <w:rsid w:val="00823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C6C"/>
    <w:rPr>
      <w:rFonts w:ascii="Segoe UI" w:hAnsi="Segoe UI" w:cs="Segoe UI"/>
      <w:sz w:val="18"/>
      <w:szCs w:val="18"/>
    </w:rPr>
  </w:style>
  <w:style w:type="paragraph" w:styleId="Header">
    <w:name w:val="header"/>
    <w:basedOn w:val="Normal"/>
    <w:link w:val="HeaderChar"/>
    <w:uiPriority w:val="99"/>
    <w:unhideWhenUsed/>
    <w:rsid w:val="000C3AA4"/>
    <w:pPr>
      <w:tabs>
        <w:tab w:val="center" w:pos="4680"/>
      </w:tabs>
      <w:spacing w:after="0" w:line="240" w:lineRule="auto"/>
    </w:pPr>
  </w:style>
  <w:style w:type="character" w:customStyle="1" w:styleId="HeaderChar">
    <w:name w:val="Header Char"/>
    <w:basedOn w:val="DefaultParagraphFont"/>
    <w:link w:val="Header"/>
    <w:uiPriority w:val="99"/>
    <w:rsid w:val="000C3AA4"/>
  </w:style>
  <w:style w:type="paragraph" w:styleId="Footer">
    <w:name w:val="footer"/>
    <w:basedOn w:val="Normal"/>
    <w:link w:val="FooterChar"/>
    <w:uiPriority w:val="99"/>
    <w:unhideWhenUsed/>
    <w:rsid w:val="000C3AA4"/>
    <w:pPr>
      <w:tabs>
        <w:tab w:val="center" w:pos="4680"/>
      </w:tabs>
      <w:spacing w:after="0" w:line="240" w:lineRule="auto"/>
    </w:pPr>
  </w:style>
  <w:style w:type="character" w:customStyle="1" w:styleId="FooterChar">
    <w:name w:val="Footer Char"/>
    <w:basedOn w:val="DefaultParagraphFont"/>
    <w:link w:val="Footer"/>
    <w:uiPriority w:val="99"/>
    <w:rsid w:val="000C3AA4"/>
  </w:style>
  <w:style w:type="paragraph" w:styleId="CommentSubject">
    <w:name w:val="annotation subject"/>
    <w:basedOn w:val="CommentText"/>
    <w:next w:val="CommentText"/>
    <w:link w:val="CommentSubjectChar"/>
    <w:uiPriority w:val="99"/>
    <w:semiHidden/>
    <w:unhideWhenUsed/>
    <w:rsid w:val="00433769"/>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33769"/>
    <w:rPr>
      <w:rFonts w:ascii="Calibri" w:eastAsia="Times New Roman" w:hAnsi="Calibri" w:cs="Times New Roman"/>
      <w:b/>
      <w:bCs/>
      <w:sz w:val="20"/>
      <w:szCs w:val="20"/>
    </w:rPr>
  </w:style>
  <w:style w:type="paragraph" w:styleId="Revision">
    <w:name w:val="Revision"/>
    <w:hidden/>
    <w:uiPriority w:val="99"/>
    <w:semiHidden/>
    <w:rsid w:val="0089427A"/>
    <w:pPr>
      <w:spacing w:after="0" w:line="240" w:lineRule="auto"/>
    </w:pPr>
  </w:style>
  <w:style w:type="paragraph" w:customStyle="1" w:styleId="TableTitle">
    <w:name w:val="Table Title"/>
    <w:basedOn w:val="Caption"/>
    <w:rsid w:val="00137296"/>
    <w:pPr>
      <w:keepNext/>
      <w:keepLines/>
      <w:spacing w:before="240" w:after="240"/>
      <w:ind w:left="1080" w:hanging="1080"/>
    </w:pPr>
    <w:rPr>
      <w:b/>
      <w:i w:val="0"/>
      <w:iCs w:val="0"/>
      <w:color w:val="auto"/>
      <w:sz w:val="24"/>
      <w:szCs w:val="20"/>
    </w:rPr>
  </w:style>
  <w:style w:type="paragraph" w:customStyle="1" w:styleId="TableHeaders">
    <w:name w:val="Table Headers"/>
    <w:basedOn w:val="Normal"/>
    <w:qFormat/>
    <w:rsid w:val="00137296"/>
    <w:pPr>
      <w:keepNext/>
      <w:spacing w:before="80" w:after="80" w:line="240" w:lineRule="auto"/>
      <w:jc w:val="center"/>
    </w:pPr>
    <w:rPr>
      <w:rFonts w:ascii="Times New Roman Bold" w:hAnsi="Times New Roman Bold"/>
      <w:b/>
      <w:sz w:val="21"/>
    </w:rPr>
  </w:style>
  <w:style w:type="paragraph" w:customStyle="1" w:styleId="TableText">
    <w:name w:val="Table Text"/>
    <w:basedOn w:val="Normal"/>
    <w:qFormat/>
    <w:rsid w:val="00137296"/>
    <w:pPr>
      <w:spacing w:before="60" w:after="60" w:line="240" w:lineRule="auto"/>
    </w:pPr>
    <w:rPr>
      <w:rFonts w:eastAsia="MS Mincho"/>
      <w:sz w:val="21"/>
      <w:szCs w:val="20"/>
    </w:rPr>
  </w:style>
  <w:style w:type="table" w:customStyle="1" w:styleId="TableGrid1">
    <w:name w:val="Table Grid1"/>
    <w:basedOn w:val="TableNormal"/>
    <w:next w:val="TableGrid"/>
    <w:uiPriority w:val="39"/>
    <w:rsid w:val="0013729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729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137296"/>
    <w:pPr>
      <w:spacing w:after="200" w:line="240" w:lineRule="auto"/>
    </w:pPr>
    <w:rPr>
      <w:i/>
      <w:iCs/>
      <w:color w:val="44546A" w:themeColor="text2"/>
      <w:sz w:val="18"/>
      <w:szCs w:val="18"/>
    </w:rPr>
  </w:style>
  <w:style w:type="paragraph" w:styleId="EndnoteText">
    <w:name w:val="endnote text"/>
    <w:basedOn w:val="Normal"/>
    <w:link w:val="EndnoteTextChar"/>
    <w:uiPriority w:val="99"/>
    <w:unhideWhenUsed/>
    <w:rsid w:val="00BF170C"/>
    <w:pPr>
      <w:spacing w:after="0" w:line="240" w:lineRule="auto"/>
    </w:pPr>
    <w:rPr>
      <w:rFonts w:eastAsiaTheme="minorEastAsia"/>
      <w:sz w:val="20"/>
      <w:szCs w:val="20"/>
      <w:lang w:bidi="en-US"/>
    </w:rPr>
  </w:style>
  <w:style w:type="character" w:customStyle="1" w:styleId="EndnoteTextChar">
    <w:name w:val="Endnote Text Char"/>
    <w:basedOn w:val="DefaultParagraphFont"/>
    <w:link w:val="EndnoteText"/>
    <w:uiPriority w:val="99"/>
    <w:rsid w:val="00BF170C"/>
    <w:rPr>
      <w:rFonts w:eastAsiaTheme="minorEastAsia"/>
      <w:sz w:val="20"/>
      <w:szCs w:val="20"/>
      <w:lang w:bidi="en-US"/>
    </w:rPr>
  </w:style>
  <w:style w:type="character" w:styleId="EndnoteReference">
    <w:name w:val="endnote reference"/>
    <w:basedOn w:val="DefaultParagraphFont"/>
    <w:uiPriority w:val="99"/>
    <w:semiHidden/>
    <w:unhideWhenUsed/>
    <w:rsid w:val="00BF170C"/>
    <w:rPr>
      <w:vertAlign w:val="superscript"/>
    </w:rPr>
  </w:style>
  <w:style w:type="paragraph" w:styleId="TOC3">
    <w:name w:val="toc 3"/>
    <w:basedOn w:val="Normal"/>
    <w:next w:val="Normal"/>
    <w:autoRedefine/>
    <w:uiPriority w:val="39"/>
    <w:unhideWhenUsed/>
    <w:rsid w:val="009270DB"/>
    <w:pPr>
      <w:spacing w:after="100"/>
      <w:ind w:left="440"/>
    </w:pPr>
    <w:rPr>
      <w:rFonts w:eastAsiaTheme="minorEastAsia"/>
    </w:rPr>
  </w:style>
  <w:style w:type="character" w:styleId="FollowedHyperlink">
    <w:name w:val="FollowedHyperlink"/>
    <w:basedOn w:val="DefaultParagraphFont"/>
    <w:uiPriority w:val="99"/>
    <w:semiHidden/>
    <w:unhideWhenUsed/>
    <w:rsid w:val="009270DB"/>
    <w:rPr>
      <w:color w:val="954F72" w:themeColor="followedHyperlink"/>
      <w:u w:val="single"/>
    </w:rPr>
  </w:style>
  <w:style w:type="table" w:customStyle="1" w:styleId="GridTable1Light1">
    <w:name w:val="Grid Table 1 Light1"/>
    <w:basedOn w:val="TableNormal"/>
    <w:uiPriority w:val="46"/>
    <w:rsid w:val="009327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135C4B"/>
    <w:rPr>
      <w:b/>
      <w:bCs/>
    </w:rPr>
  </w:style>
  <w:style w:type="paragraph" w:styleId="Title">
    <w:name w:val="Title"/>
    <w:basedOn w:val="Normal"/>
    <w:next w:val="Normal"/>
    <w:link w:val="TitleChar"/>
    <w:uiPriority w:val="10"/>
    <w:qFormat/>
    <w:rsid w:val="00B769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9A3"/>
    <w:rPr>
      <w:rFonts w:asciiTheme="majorHAnsi" w:eastAsiaTheme="majorEastAsia" w:hAnsiTheme="majorHAnsi" w:cstheme="majorBidi"/>
      <w:spacing w:val="-10"/>
      <w:kern w:val="28"/>
      <w:sz w:val="56"/>
      <w:szCs w:val="56"/>
    </w:rPr>
  </w:style>
  <w:style w:type="paragraph" w:customStyle="1" w:styleId="Default">
    <w:name w:val="Default"/>
    <w:rsid w:val="001C532A"/>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character" w:styleId="PlaceholderText">
    <w:name w:val="Placeholder Text"/>
    <w:basedOn w:val="DefaultParagraphFont"/>
    <w:uiPriority w:val="99"/>
    <w:semiHidden/>
    <w:rsid w:val="00ED1E99"/>
    <w:rPr>
      <w:color w:val="808080"/>
    </w:rPr>
  </w:style>
  <w:style w:type="paragraph" w:styleId="Subtitle">
    <w:name w:val="Subtitle"/>
    <w:basedOn w:val="Normal"/>
    <w:next w:val="Normal"/>
    <w:link w:val="SubtitleChar"/>
    <w:uiPriority w:val="11"/>
    <w:qFormat/>
    <w:rsid w:val="003712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712D7"/>
    <w:rPr>
      <w:rFonts w:eastAsiaTheme="minorEastAsia"/>
      <w:color w:val="5A5A5A" w:themeColor="text1" w:themeTint="A5"/>
      <w:spacing w:val="15"/>
    </w:rPr>
  </w:style>
  <w:style w:type="paragraph" w:customStyle="1" w:styleId="EndNoteBibliographyTitle">
    <w:name w:val="EndNote Bibliography Title"/>
    <w:basedOn w:val="Normal"/>
    <w:link w:val="EndNoteBibliographyTitleChar"/>
    <w:rsid w:val="00B42987"/>
    <w:pPr>
      <w:spacing w:after="0"/>
      <w:jc w:val="center"/>
    </w:pPr>
    <w:rPr>
      <w:noProof/>
    </w:rPr>
  </w:style>
  <w:style w:type="character" w:customStyle="1" w:styleId="EndNoteBibliographyTitleChar">
    <w:name w:val="EndNote Bibliography Title Char"/>
    <w:basedOn w:val="DefaultParagraphFont"/>
    <w:link w:val="EndNoteBibliographyTitle"/>
    <w:rsid w:val="00B4298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B42987"/>
    <w:pPr>
      <w:spacing w:line="240" w:lineRule="auto"/>
    </w:pPr>
    <w:rPr>
      <w:noProof/>
    </w:rPr>
  </w:style>
  <w:style w:type="character" w:customStyle="1" w:styleId="EndNoteBibliographyChar">
    <w:name w:val="EndNote Bibliography Char"/>
    <w:basedOn w:val="DefaultParagraphFont"/>
    <w:link w:val="EndNoteBibliography"/>
    <w:rsid w:val="00B42987"/>
    <w:rPr>
      <w:rFonts w:ascii="Times New Roman" w:eastAsia="Times New Roman" w:hAnsi="Times New Roman" w:cs="Times New Roman"/>
      <w:noProof/>
      <w:sz w:val="24"/>
      <w:szCs w:val="24"/>
    </w:rPr>
  </w:style>
  <w:style w:type="character" w:customStyle="1" w:styleId="UnresolvedMention">
    <w:name w:val="Unresolved Mention"/>
    <w:basedOn w:val="DefaultParagraphFont"/>
    <w:uiPriority w:val="99"/>
    <w:semiHidden/>
    <w:unhideWhenUsed/>
    <w:rsid w:val="00545D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6C3"/>
    <w:pPr>
      <w:tabs>
        <w:tab w:val="right" w:pos="9360"/>
      </w:tabs>
      <w:spacing w:after="240" w:line="48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uiPriority w:val="9"/>
    <w:qFormat/>
    <w:rsid w:val="00BB3ADA"/>
    <w:pPr>
      <w:numPr>
        <w:numId w:val="5"/>
      </w:numPr>
      <w:ind w:hanging="720"/>
      <w:outlineLvl w:val="0"/>
    </w:pPr>
    <w:rPr>
      <w:rFonts w:ascii="Garamond" w:hAnsi="Garamond"/>
      <w:b/>
      <w:smallCaps/>
      <w:sz w:val="26"/>
    </w:rPr>
  </w:style>
  <w:style w:type="paragraph" w:styleId="Heading2">
    <w:name w:val="heading 2"/>
    <w:basedOn w:val="ListParagraph"/>
    <w:next w:val="Normal"/>
    <w:link w:val="Heading2Char"/>
    <w:uiPriority w:val="9"/>
    <w:unhideWhenUsed/>
    <w:qFormat/>
    <w:rsid w:val="00BB3ADA"/>
    <w:pPr>
      <w:numPr>
        <w:numId w:val="6"/>
      </w:numPr>
      <w:outlineLvl w:val="1"/>
    </w:pPr>
    <w:rPr>
      <w:rFonts w:ascii="Garamond" w:hAnsi="Garamond"/>
      <w:b/>
      <w:i/>
    </w:rPr>
  </w:style>
  <w:style w:type="paragraph" w:styleId="Heading3">
    <w:name w:val="heading 3"/>
    <w:basedOn w:val="Normal"/>
    <w:next w:val="Normal"/>
    <w:link w:val="Heading3Char"/>
    <w:uiPriority w:val="9"/>
    <w:unhideWhenUsed/>
    <w:qFormat/>
    <w:rsid w:val="00823C6C"/>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823C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23C6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23C6C"/>
    <w:pPr>
      <w:numPr>
        <w:ilvl w:val="5"/>
        <w:numId w:val="30"/>
      </w:numPr>
      <w:spacing w:before="240" w:after="60" w:line="240" w:lineRule="auto"/>
      <w:outlineLvl w:val="5"/>
    </w:pPr>
    <w:rPr>
      <w:b/>
      <w:bCs/>
      <w:szCs w:val="20"/>
      <w:lang w:val="x-none" w:eastAsia="x-none"/>
    </w:rPr>
  </w:style>
  <w:style w:type="paragraph" w:styleId="Heading7">
    <w:name w:val="heading 7"/>
    <w:basedOn w:val="Normal"/>
    <w:next w:val="Normal"/>
    <w:link w:val="Heading7Char"/>
    <w:qFormat/>
    <w:rsid w:val="00823C6C"/>
    <w:pPr>
      <w:numPr>
        <w:ilvl w:val="6"/>
        <w:numId w:val="30"/>
      </w:numPr>
      <w:spacing w:before="300" w:after="0" w:line="260" w:lineRule="exact"/>
      <w:outlineLvl w:val="6"/>
    </w:pPr>
    <w:rPr>
      <w:caps/>
      <w:color w:val="3E3E67"/>
      <w:spacing w:val="10"/>
      <w:szCs w:val="20"/>
      <w:lang w:val="x-none" w:eastAsia="x-none" w:bidi="en-US"/>
    </w:rPr>
  </w:style>
  <w:style w:type="paragraph" w:styleId="Heading8">
    <w:name w:val="heading 8"/>
    <w:basedOn w:val="Normal"/>
    <w:next w:val="Normal"/>
    <w:link w:val="Heading8Char"/>
    <w:qFormat/>
    <w:rsid w:val="00823C6C"/>
    <w:pPr>
      <w:numPr>
        <w:ilvl w:val="7"/>
        <w:numId w:val="30"/>
      </w:numPr>
      <w:spacing w:before="300" w:after="0" w:line="260" w:lineRule="exact"/>
      <w:outlineLvl w:val="7"/>
    </w:pPr>
    <w:rPr>
      <w:caps/>
      <w:spacing w:val="10"/>
      <w:sz w:val="18"/>
      <w:szCs w:val="18"/>
      <w:lang w:val="x-none" w:eastAsia="x-none" w:bidi="en-US"/>
    </w:rPr>
  </w:style>
  <w:style w:type="paragraph" w:styleId="Heading9">
    <w:name w:val="heading 9"/>
    <w:basedOn w:val="Normal"/>
    <w:next w:val="Normal"/>
    <w:link w:val="Heading9Char"/>
    <w:qFormat/>
    <w:rsid w:val="00823C6C"/>
    <w:pPr>
      <w:numPr>
        <w:ilvl w:val="8"/>
        <w:numId w:val="30"/>
      </w:numPr>
      <w:spacing w:before="300" w:after="0" w:line="260" w:lineRule="exact"/>
      <w:outlineLvl w:val="8"/>
    </w:pPr>
    <w:rPr>
      <w:i/>
      <w:caps/>
      <w:spacing w:val="10"/>
      <w:sz w:val="18"/>
      <w:szCs w:val="1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3ADA"/>
    <w:pPr>
      <w:ind w:left="720"/>
      <w:contextualSpacing/>
    </w:pPr>
  </w:style>
  <w:style w:type="character" w:customStyle="1" w:styleId="Heading1Char">
    <w:name w:val="Heading 1 Char"/>
    <w:basedOn w:val="DefaultParagraphFont"/>
    <w:link w:val="Heading1"/>
    <w:uiPriority w:val="9"/>
    <w:rsid w:val="00BB3ADA"/>
    <w:rPr>
      <w:rFonts w:ascii="Garamond" w:hAnsi="Garamond" w:cs="Times New Roman"/>
      <w:b/>
      <w:smallCaps/>
      <w:sz w:val="26"/>
      <w:szCs w:val="24"/>
    </w:rPr>
  </w:style>
  <w:style w:type="character" w:customStyle="1" w:styleId="Heading2Char">
    <w:name w:val="Heading 2 Char"/>
    <w:basedOn w:val="DefaultParagraphFont"/>
    <w:link w:val="Heading2"/>
    <w:uiPriority w:val="5"/>
    <w:rsid w:val="00BB3ADA"/>
    <w:rPr>
      <w:rFonts w:ascii="Garamond" w:hAnsi="Garamond" w:cs="Times New Roman"/>
      <w:b/>
      <w:i/>
      <w:sz w:val="24"/>
    </w:rPr>
  </w:style>
  <w:style w:type="character" w:styleId="Emphasis">
    <w:name w:val="Emphasis"/>
    <w:basedOn w:val="DefaultParagraphFont"/>
    <w:qFormat/>
    <w:rsid w:val="00BB3ADA"/>
    <w:rPr>
      <w:rFonts w:cs="Times New Roman"/>
      <w:i/>
      <w:iCs/>
    </w:rPr>
  </w:style>
  <w:style w:type="paragraph" w:styleId="FootnoteText">
    <w:name w:val="footnote text"/>
    <w:basedOn w:val="Normal"/>
    <w:link w:val="FootnoteTextChar"/>
    <w:unhideWhenUsed/>
    <w:rsid w:val="0053170A"/>
    <w:pPr>
      <w:widowControl w:val="0"/>
      <w:autoSpaceDE w:val="0"/>
      <w:autoSpaceDN w:val="0"/>
      <w:adjustRightInd w:val="0"/>
      <w:spacing w:after="0" w:line="240" w:lineRule="auto"/>
    </w:pPr>
    <w:rPr>
      <w:rFonts w:ascii="Courier New" w:hAnsi="Courier New"/>
      <w:sz w:val="20"/>
      <w:szCs w:val="20"/>
    </w:rPr>
  </w:style>
  <w:style w:type="character" w:customStyle="1" w:styleId="FootnoteTextChar">
    <w:name w:val="Footnote Text Char"/>
    <w:basedOn w:val="DefaultParagraphFont"/>
    <w:link w:val="FootnoteText"/>
    <w:rsid w:val="0053170A"/>
    <w:rPr>
      <w:rFonts w:ascii="Courier New" w:eastAsia="Times New Roman" w:hAnsi="Courier New" w:cs="Times New Roman"/>
      <w:sz w:val="20"/>
      <w:szCs w:val="20"/>
    </w:rPr>
  </w:style>
  <w:style w:type="character" w:styleId="FootnoteReference">
    <w:name w:val="footnote reference"/>
    <w:basedOn w:val="DefaultParagraphFont"/>
    <w:unhideWhenUsed/>
    <w:rsid w:val="0053170A"/>
    <w:rPr>
      <w:vertAlign w:val="superscript"/>
    </w:rPr>
  </w:style>
  <w:style w:type="table" w:styleId="TableGrid">
    <w:name w:val="Table Grid"/>
    <w:basedOn w:val="TableNormal"/>
    <w:uiPriority w:val="39"/>
    <w:rsid w:val="005317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3170A"/>
  </w:style>
  <w:style w:type="paragraph" w:styleId="TOCHeading">
    <w:name w:val="TOC Heading"/>
    <w:basedOn w:val="Heading1"/>
    <w:next w:val="Normal"/>
    <w:uiPriority w:val="39"/>
    <w:unhideWhenUsed/>
    <w:qFormat/>
    <w:rsid w:val="00E15962"/>
    <w:pPr>
      <w:keepNext/>
      <w:keepLines/>
      <w:numPr>
        <w:numId w:val="0"/>
      </w:numPr>
      <w:spacing w:before="240" w:after="0"/>
      <w:contextualSpacing w:val="0"/>
      <w:outlineLvl w:val="9"/>
    </w:pPr>
    <w:rPr>
      <w:rFonts w:asciiTheme="majorHAnsi" w:eastAsiaTheme="majorEastAsia" w:hAnsiTheme="majorHAnsi" w:cstheme="majorBidi"/>
      <w:b w:val="0"/>
      <w:smallCaps w:val="0"/>
      <w:color w:val="2E74B5" w:themeColor="accent1" w:themeShade="BF"/>
      <w:sz w:val="32"/>
      <w:szCs w:val="32"/>
    </w:rPr>
  </w:style>
  <w:style w:type="paragraph" w:styleId="TOC1">
    <w:name w:val="toc 1"/>
    <w:basedOn w:val="Normal"/>
    <w:next w:val="Normal"/>
    <w:autoRedefine/>
    <w:uiPriority w:val="39"/>
    <w:unhideWhenUsed/>
    <w:rsid w:val="000E096F"/>
    <w:pPr>
      <w:tabs>
        <w:tab w:val="clear" w:pos="9360"/>
        <w:tab w:val="right" w:leader="dot" w:pos="9350"/>
      </w:tabs>
      <w:spacing w:after="0"/>
      <w:contextualSpacing/>
    </w:pPr>
  </w:style>
  <w:style w:type="paragraph" w:styleId="TOC2">
    <w:name w:val="toc 2"/>
    <w:basedOn w:val="Normal"/>
    <w:next w:val="Normal"/>
    <w:autoRedefine/>
    <w:uiPriority w:val="39"/>
    <w:unhideWhenUsed/>
    <w:rsid w:val="00F611F4"/>
    <w:pPr>
      <w:tabs>
        <w:tab w:val="left" w:pos="660"/>
        <w:tab w:val="right" w:leader="dot" w:pos="9360"/>
      </w:tabs>
      <w:spacing w:after="100"/>
      <w:ind w:left="720" w:hanging="500"/>
      <w:contextualSpacing/>
    </w:pPr>
  </w:style>
  <w:style w:type="character" w:styleId="Hyperlink">
    <w:name w:val="Hyperlink"/>
    <w:basedOn w:val="DefaultParagraphFont"/>
    <w:uiPriority w:val="99"/>
    <w:unhideWhenUsed/>
    <w:rsid w:val="00E15962"/>
    <w:rPr>
      <w:color w:val="0563C1" w:themeColor="hyperlink"/>
      <w:u w:val="single"/>
    </w:rPr>
  </w:style>
  <w:style w:type="character" w:customStyle="1" w:styleId="Heading4Char">
    <w:name w:val="Heading 4 Char"/>
    <w:basedOn w:val="DefaultParagraphFont"/>
    <w:link w:val="Heading4"/>
    <w:uiPriority w:val="9"/>
    <w:semiHidden/>
    <w:rsid w:val="00823C6C"/>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rsid w:val="00823C6C"/>
    <w:rPr>
      <w:rFonts w:ascii="Times New Roman" w:eastAsia="Times New Roman" w:hAnsi="Times New Roman" w:cs="Times New Roman"/>
      <w:b/>
      <w:bCs/>
      <w:szCs w:val="20"/>
      <w:lang w:val="x-none" w:eastAsia="x-none"/>
    </w:rPr>
  </w:style>
  <w:style w:type="character" w:customStyle="1" w:styleId="Heading7Char">
    <w:name w:val="Heading 7 Char"/>
    <w:basedOn w:val="DefaultParagraphFont"/>
    <w:link w:val="Heading7"/>
    <w:rsid w:val="00823C6C"/>
    <w:rPr>
      <w:rFonts w:ascii="Times New Roman" w:eastAsia="Times New Roman" w:hAnsi="Times New Roman" w:cs="Times New Roman"/>
      <w:caps/>
      <w:color w:val="3E3E67"/>
      <w:spacing w:val="10"/>
      <w:szCs w:val="20"/>
      <w:lang w:val="x-none" w:eastAsia="x-none" w:bidi="en-US"/>
    </w:rPr>
  </w:style>
  <w:style w:type="character" w:customStyle="1" w:styleId="Heading8Char">
    <w:name w:val="Heading 8 Char"/>
    <w:basedOn w:val="DefaultParagraphFont"/>
    <w:link w:val="Heading8"/>
    <w:rsid w:val="00823C6C"/>
    <w:rPr>
      <w:rFonts w:ascii="Times New Roman" w:eastAsia="Times New Roman" w:hAnsi="Times New Roman" w:cs="Times New Roman"/>
      <w:caps/>
      <w:spacing w:val="10"/>
      <w:sz w:val="18"/>
      <w:szCs w:val="18"/>
      <w:lang w:val="x-none" w:eastAsia="x-none" w:bidi="en-US"/>
    </w:rPr>
  </w:style>
  <w:style w:type="character" w:customStyle="1" w:styleId="Heading9Char">
    <w:name w:val="Heading 9 Char"/>
    <w:basedOn w:val="DefaultParagraphFont"/>
    <w:link w:val="Heading9"/>
    <w:rsid w:val="00823C6C"/>
    <w:rPr>
      <w:rFonts w:ascii="Times New Roman" w:eastAsia="Times New Roman" w:hAnsi="Times New Roman" w:cs="Times New Roman"/>
      <w:i/>
      <w:caps/>
      <w:spacing w:val="10"/>
      <w:sz w:val="18"/>
      <w:szCs w:val="18"/>
      <w:lang w:val="x-none" w:eastAsia="x-none" w:bidi="en-US"/>
    </w:rPr>
  </w:style>
  <w:style w:type="paragraph" w:customStyle="1" w:styleId="NORCBullet3TimesNewRomanRound">
    <w:name w:val="NORC Bullet 3 (Times New Roman Round)"/>
    <w:qFormat/>
    <w:rsid w:val="00823C6C"/>
    <w:pPr>
      <w:keepLines/>
      <w:numPr>
        <w:numId w:val="29"/>
      </w:numPr>
      <w:spacing w:after="0" w:line="360" w:lineRule="auto"/>
    </w:pPr>
    <w:rPr>
      <w:rFonts w:ascii="Times New Roman" w:eastAsia="Times New Roman" w:hAnsi="Times New Roman" w:cs="Times New Roman"/>
    </w:rPr>
  </w:style>
  <w:style w:type="paragraph" w:styleId="BodyText">
    <w:name w:val="Body Text"/>
    <w:basedOn w:val="Normal"/>
    <w:link w:val="BodyTextChar"/>
    <w:uiPriority w:val="99"/>
    <w:rsid w:val="00823C6C"/>
    <w:pPr>
      <w:spacing w:line="360" w:lineRule="auto"/>
    </w:pPr>
    <w:rPr>
      <w:rFonts w:eastAsia="Calibri"/>
    </w:rPr>
  </w:style>
  <w:style w:type="character" w:customStyle="1" w:styleId="BodyTextChar">
    <w:name w:val="Body Text Char"/>
    <w:basedOn w:val="DefaultParagraphFont"/>
    <w:link w:val="BodyText"/>
    <w:uiPriority w:val="99"/>
    <w:rsid w:val="00823C6C"/>
    <w:rPr>
      <w:rFonts w:ascii="Times New Roman" w:eastAsia="Calibri" w:hAnsi="Times New Roman" w:cs="Times New Roman"/>
    </w:rPr>
  </w:style>
  <w:style w:type="character" w:styleId="CommentReference">
    <w:name w:val="annotation reference"/>
    <w:basedOn w:val="DefaultParagraphFont"/>
    <w:uiPriority w:val="99"/>
    <w:unhideWhenUsed/>
    <w:rsid w:val="00823C6C"/>
    <w:rPr>
      <w:sz w:val="16"/>
      <w:szCs w:val="16"/>
    </w:rPr>
  </w:style>
  <w:style w:type="paragraph" w:styleId="CommentText">
    <w:name w:val="annotation text"/>
    <w:basedOn w:val="Normal"/>
    <w:link w:val="CommentTextChar"/>
    <w:uiPriority w:val="99"/>
    <w:rsid w:val="00823C6C"/>
    <w:pPr>
      <w:spacing w:after="0" w:line="240" w:lineRule="auto"/>
    </w:pPr>
    <w:rPr>
      <w:rFonts w:ascii="Calibri" w:hAnsi="Calibri"/>
      <w:szCs w:val="20"/>
    </w:rPr>
  </w:style>
  <w:style w:type="character" w:customStyle="1" w:styleId="CommentTextChar">
    <w:name w:val="Comment Text Char"/>
    <w:basedOn w:val="DefaultParagraphFont"/>
    <w:link w:val="CommentText"/>
    <w:uiPriority w:val="99"/>
    <w:rsid w:val="00823C6C"/>
    <w:rPr>
      <w:rFonts w:ascii="Calibri" w:eastAsia="Times New Roman" w:hAnsi="Calibri" w:cs="Times New Roman"/>
      <w:szCs w:val="20"/>
    </w:rPr>
  </w:style>
  <w:style w:type="character" w:customStyle="1" w:styleId="Heading3Char">
    <w:name w:val="Heading 3 Char"/>
    <w:basedOn w:val="DefaultParagraphFont"/>
    <w:link w:val="Heading3"/>
    <w:uiPriority w:val="9"/>
    <w:rsid w:val="00823C6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23C6C"/>
    <w:rPr>
      <w:rFonts w:asciiTheme="majorHAnsi" w:eastAsiaTheme="majorEastAsia" w:hAnsiTheme="majorHAnsi" w:cstheme="majorBidi"/>
      <w:color w:val="2E74B5" w:themeColor="accent1" w:themeShade="BF"/>
    </w:rPr>
  </w:style>
  <w:style w:type="numbering" w:styleId="ArticleSection">
    <w:name w:val="Outline List 3"/>
    <w:basedOn w:val="NoList"/>
    <w:rsid w:val="00823C6C"/>
    <w:pPr>
      <w:numPr>
        <w:numId w:val="30"/>
      </w:numPr>
    </w:pPr>
  </w:style>
  <w:style w:type="paragraph" w:customStyle="1" w:styleId="NORCTableList1">
    <w:name w:val="NORC Table List 1"/>
    <w:rsid w:val="00823C6C"/>
    <w:pPr>
      <w:keepLines/>
      <w:numPr>
        <w:numId w:val="31"/>
      </w:numPr>
      <w:spacing w:before="40" w:after="40" w:line="240" w:lineRule="auto"/>
    </w:pPr>
    <w:rPr>
      <w:rFonts w:ascii="Arial" w:eastAsia="Calibri" w:hAnsi="Arial" w:cs="Times New Roman"/>
      <w:sz w:val="18"/>
    </w:rPr>
  </w:style>
  <w:style w:type="paragraph" w:customStyle="1" w:styleId="NORCCaption-Exhibit">
    <w:name w:val="NORC Caption - Exhibit"/>
    <w:basedOn w:val="Normal"/>
    <w:qFormat/>
    <w:rsid w:val="00823C6C"/>
    <w:pPr>
      <w:keepNext/>
      <w:keepLines/>
      <w:pBdr>
        <w:top w:val="single" w:sz="4" w:space="5" w:color="BFB6AC"/>
        <w:bottom w:val="single" w:sz="4" w:space="3" w:color="BFB6AC"/>
      </w:pBdr>
      <w:tabs>
        <w:tab w:val="left" w:pos="1224"/>
      </w:tabs>
      <w:spacing w:before="320" w:after="120" w:line="240" w:lineRule="auto"/>
    </w:pPr>
    <w:rPr>
      <w:rFonts w:ascii="Arial" w:hAnsi="Arial" w:cs="Arial"/>
      <w:color w:val="000000" w:themeColor="text1"/>
    </w:rPr>
  </w:style>
  <w:style w:type="character" w:customStyle="1" w:styleId="NORCCaption-Color">
    <w:name w:val="NORC Caption - Color"/>
    <w:qFormat/>
    <w:rsid w:val="00823C6C"/>
    <w:rPr>
      <w:rFonts w:ascii="Arial" w:hAnsi="Arial"/>
      <w:b/>
      <w:color w:val="F3901D"/>
      <w:sz w:val="22"/>
    </w:rPr>
  </w:style>
  <w:style w:type="paragraph" w:customStyle="1" w:styleId="NORCProposalBodyDoubleSpacing-Garamond">
    <w:name w:val="NORC Proposal Body Double Spacing - Garamond"/>
    <w:basedOn w:val="Normal"/>
    <w:qFormat/>
    <w:rsid w:val="00823C6C"/>
    <w:rPr>
      <w:rFonts w:ascii="Garamond" w:hAnsi="Garamond" w:cs="AGaramond-Regular"/>
      <w:szCs w:val="20"/>
    </w:rPr>
  </w:style>
  <w:style w:type="paragraph" w:styleId="BalloonText">
    <w:name w:val="Balloon Text"/>
    <w:basedOn w:val="Normal"/>
    <w:link w:val="BalloonTextChar"/>
    <w:uiPriority w:val="99"/>
    <w:semiHidden/>
    <w:unhideWhenUsed/>
    <w:rsid w:val="00823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C6C"/>
    <w:rPr>
      <w:rFonts w:ascii="Segoe UI" w:hAnsi="Segoe UI" w:cs="Segoe UI"/>
      <w:sz w:val="18"/>
      <w:szCs w:val="18"/>
    </w:rPr>
  </w:style>
  <w:style w:type="paragraph" w:styleId="Header">
    <w:name w:val="header"/>
    <w:basedOn w:val="Normal"/>
    <w:link w:val="HeaderChar"/>
    <w:uiPriority w:val="99"/>
    <w:unhideWhenUsed/>
    <w:rsid w:val="000C3AA4"/>
    <w:pPr>
      <w:tabs>
        <w:tab w:val="center" w:pos="4680"/>
      </w:tabs>
      <w:spacing w:after="0" w:line="240" w:lineRule="auto"/>
    </w:pPr>
  </w:style>
  <w:style w:type="character" w:customStyle="1" w:styleId="HeaderChar">
    <w:name w:val="Header Char"/>
    <w:basedOn w:val="DefaultParagraphFont"/>
    <w:link w:val="Header"/>
    <w:uiPriority w:val="99"/>
    <w:rsid w:val="000C3AA4"/>
  </w:style>
  <w:style w:type="paragraph" w:styleId="Footer">
    <w:name w:val="footer"/>
    <w:basedOn w:val="Normal"/>
    <w:link w:val="FooterChar"/>
    <w:uiPriority w:val="99"/>
    <w:unhideWhenUsed/>
    <w:rsid w:val="000C3AA4"/>
    <w:pPr>
      <w:tabs>
        <w:tab w:val="center" w:pos="4680"/>
      </w:tabs>
      <w:spacing w:after="0" w:line="240" w:lineRule="auto"/>
    </w:pPr>
  </w:style>
  <w:style w:type="character" w:customStyle="1" w:styleId="FooterChar">
    <w:name w:val="Footer Char"/>
    <w:basedOn w:val="DefaultParagraphFont"/>
    <w:link w:val="Footer"/>
    <w:uiPriority w:val="99"/>
    <w:rsid w:val="000C3AA4"/>
  </w:style>
  <w:style w:type="paragraph" w:styleId="CommentSubject">
    <w:name w:val="annotation subject"/>
    <w:basedOn w:val="CommentText"/>
    <w:next w:val="CommentText"/>
    <w:link w:val="CommentSubjectChar"/>
    <w:uiPriority w:val="99"/>
    <w:semiHidden/>
    <w:unhideWhenUsed/>
    <w:rsid w:val="00433769"/>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33769"/>
    <w:rPr>
      <w:rFonts w:ascii="Calibri" w:eastAsia="Times New Roman" w:hAnsi="Calibri" w:cs="Times New Roman"/>
      <w:b/>
      <w:bCs/>
      <w:sz w:val="20"/>
      <w:szCs w:val="20"/>
    </w:rPr>
  </w:style>
  <w:style w:type="paragraph" w:styleId="Revision">
    <w:name w:val="Revision"/>
    <w:hidden/>
    <w:uiPriority w:val="99"/>
    <w:semiHidden/>
    <w:rsid w:val="0089427A"/>
    <w:pPr>
      <w:spacing w:after="0" w:line="240" w:lineRule="auto"/>
    </w:pPr>
  </w:style>
  <w:style w:type="paragraph" w:customStyle="1" w:styleId="TableTitle">
    <w:name w:val="Table Title"/>
    <w:basedOn w:val="Caption"/>
    <w:rsid w:val="00137296"/>
    <w:pPr>
      <w:keepNext/>
      <w:keepLines/>
      <w:spacing w:before="240" w:after="240"/>
      <w:ind w:left="1080" w:hanging="1080"/>
    </w:pPr>
    <w:rPr>
      <w:b/>
      <w:i w:val="0"/>
      <w:iCs w:val="0"/>
      <w:color w:val="auto"/>
      <w:sz w:val="24"/>
      <w:szCs w:val="20"/>
    </w:rPr>
  </w:style>
  <w:style w:type="paragraph" w:customStyle="1" w:styleId="TableHeaders">
    <w:name w:val="Table Headers"/>
    <w:basedOn w:val="Normal"/>
    <w:qFormat/>
    <w:rsid w:val="00137296"/>
    <w:pPr>
      <w:keepNext/>
      <w:spacing w:before="80" w:after="80" w:line="240" w:lineRule="auto"/>
      <w:jc w:val="center"/>
    </w:pPr>
    <w:rPr>
      <w:rFonts w:ascii="Times New Roman Bold" w:hAnsi="Times New Roman Bold"/>
      <w:b/>
      <w:sz w:val="21"/>
    </w:rPr>
  </w:style>
  <w:style w:type="paragraph" w:customStyle="1" w:styleId="TableText">
    <w:name w:val="Table Text"/>
    <w:basedOn w:val="Normal"/>
    <w:qFormat/>
    <w:rsid w:val="00137296"/>
    <w:pPr>
      <w:spacing w:before="60" w:after="60" w:line="240" w:lineRule="auto"/>
    </w:pPr>
    <w:rPr>
      <w:rFonts w:eastAsia="MS Mincho"/>
      <w:sz w:val="21"/>
      <w:szCs w:val="20"/>
    </w:rPr>
  </w:style>
  <w:style w:type="table" w:customStyle="1" w:styleId="TableGrid1">
    <w:name w:val="Table Grid1"/>
    <w:basedOn w:val="TableNormal"/>
    <w:next w:val="TableGrid"/>
    <w:uiPriority w:val="39"/>
    <w:rsid w:val="0013729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729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137296"/>
    <w:pPr>
      <w:spacing w:after="200" w:line="240" w:lineRule="auto"/>
    </w:pPr>
    <w:rPr>
      <w:i/>
      <w:iCs/>
      <w:color w:val="44546A" w:themeColor="text2"/>
      <w:sz w:val="18"/>
      <w:szCs w:val="18"/>
    </w:rPr>
  </w:style>
  <w:style w:type="paragraph" w:styleId="EndnoteText">
    <w:name w:val="endnote text"/>
    <w:basedOn w:val="Normal"/>
    <w:link w:val="EndnoteTextChar"/>
    <w:uiPriority w:val="99"/>
    <w:unhideWhenUsed/>
    <w:rsid w:val="00BF170C"/>
    <w:pPr>
      <w:spacing w:after="0" w:line="240" w:lineRule="auto"/>
    </w:pPr>
    <w:rPr>
      <w:rFonts w:eastAsiaTheme="minorEastAsia"/>
      <w:sz w:val="20"/>
      <w:szCs w:val="20"/>
      <w:lang w:bidi="en-US"/>
    </w:rPr>
  </w:style>
  <w:style w:type="character" w:customStyle="1" w:styleId="EndnoteTextChar">
    <w:name w:val="Endnote Text Char"/>
    <w:basedOn w:val="DefaultParagraphFont"/>
    <w:link w:val="EndnoteText"/>
    <w:uiPriority w:val="99"/>
    <w:rsid w:val="00BF170C"/>
    <w:rPr>
      <w:rFonts w:eastAsiaTheme="minorEastAsia"/>
      <w:sz w:val="20"/>
      <w:szCs w:val="20"/>
      <w:lang w:bidi="en-US"/>
    </w:rPr>
  </w:style>
  <w:style w:type="character" w:styleId="EndnoteReference">
    <w:name w:val="endnote reference"/>
    <w:basedOn w:val="DefaultParagraphFont"/>
    <w:uiPriority w:val="99"/>
    <w:semiHidden/>
    <w:unhideWhenUsed/>
    <w:rsid w:val="00BF170C"/>
    <w:rPr>
      <w:vertAlign w:val="superscript"/>
    </w:rPr>
  </w:style>
  <w:style w:type="paragraph" w:styleId="TOC3">
    <w:name w:val="toc 3"/>
    <w:basedOn w:val="Normal"/>
    <w:next w:val="Normal"/>
    <w:autoRedefine/>
    <w:uiPriority w:val="39"/>
    <w:unhideWhenUsed/>
    <w:rsid w:val="009270DB"/>
    <w:pPr>
      <w:spacing w:after="100"/>
      <w:ind w:left="440"/>
    </w:pPr>
    <w:rPr>
      <w:rFonts w:eastAsiaTheme="minorEastAsia"/>
    </w:rPr>
  </w:style>
  <w:style w:type="character" w:styleId="FollowedHyperlink">
    <w:name w:val="FollowedHyperlink"/>
    <w:basedOn w:val="DefaultParagraphFont"/>
    <w:uiPriority w:val="99"/>
    <w:semiHidden/>
    <w:unhideWhenUsed/>
    <w:rsid w:val="009270DB"/>
    <w:rPr>
      <w:color w:val="954F72" w:themeColor="followedHyperlink"/>
      <w:u w:val="single"/>
    </w:rPr>
  </w:style>
  <w:style w:type="table" w:customStyle="1" w:styleId="GridTable1Light1">
    <w:name w:val="Grid Table 1 Light1"/>
    <w:basedOn w:val="TableNormal"/>
    <w:uiPriority w:val="46"/>
    <w:rsid w:val="009327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135C4B"/>
    <w:rPr>
      <w:b/>
      <w:bCs/>
    </w:rPr>
  </w:style>
  <w:style w:type="paragraph" w:styleId="Title">
    <w:name w:val="Title"/>
    <w:basedOn w:val="Normal"/>
    <w:next w:val="Normal"/>
    <w:link w:val="TitleChar"/>
    <w:uiPriority w:val="10"/>
    <w:qFormat/>
    <w:rsid w:val="00B769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9A3"/>
    <w:rPr>
      <w:rFonts w:asciiTheme="majorHAnsi" w:eastAsiaTheme="majorEastAsia" w:hAnsiTheme="majorHAnsi" w:cstheme="majorBidi"/>
      <w:spacing w:val="-10"/>
      <w:kern w:val="28"/>
      <w:sz w:val="56"/>
      <w:szCs w:val="56"/>
    </w:rPr>
  </w:style>
  <w:style w:type="paragraph" w:customStyle="1" w:styleId="Default">
    <w:name w:val="Default"/>
    <w:rsid w:val="001C532A"/>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character" w:styleId="PlaceholderText">
    <w:name w:val="Placeholder Text"/>
    <w:basedOn w:val="DefaultParagraphFont"/>
    <w:uiPriority w:val="99"/>
    <w:semiHidden/>
    <w:rsid w:val="00ED1E99"/>
    <w:rPr>
      <w:color w:val="808080"/>
    </w:rPr>
  </w:style>
  <w:style w:type="paragraph" w:styleId="Subtitle">
    <w:name w:val="Subtitle"/>
    <w:basedOn w:val="Normal"/>
    <w:next w:val="Normal"/>
    <w:link w:val="SubtitleChar"/>
    <w:uiPriority w:val="11"/>
    <w:qFormat/>
    <w:rsid w:val="003712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712D7"/>
    <w:rPr>
      <w:rFonts w:eastAsiaTheme="minorEastAsia"/>
      <w:color w:val="5A5A5A" w:themeColor="text1" w:themeTint="A5"/>
      <w:spacing w:val="15"/>
    </w:rPr>
  </w:style>
  <w:style w:type="paragraph" w:customStyle="1" w:styleId="EndNoteBibliographyTitle">
    <w:name w:val="EndNote Bibliography Title"/>
    <w:basedOn w:val="Normal"/>
    <w:link w:val="EndNoteBibliographyTitleChar"/>
    <w:rsid w:val="00B42987"/>
    <w:pPr>
      <w:spacing w:after="0"/>
      <w:jc w:val="center"/>
    </w:pPr>
    <w:rPr>
      <w:noProof/>
    </w:rPr>
  </w:style>
  <w:style w:type="character" w:customStyle="1" w:styleId="EndNoteBibliographyTitleChar">
    <w:name w:val="EndNote Bibliography Title Char"/>
    <w:basedOn w:val="DefaultParagraphFont"/>
    <w:link w:val="EndNoteBibliographyTitle"/>
    <w:rsid w:val="00B4298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B42987"/>
    <w:pPr>
      <w:spacing w:line="240" w:lineRule="auto"/>
    </w:pPr>
    <w:rPr>
      <w:noProof/>
    </w:rPr>
  </w:style>
  <w:style w:type="character" w:customStyle="1" w:styleId="EndNoteBibliographyChar">
    <w:name w:val="EndNote Bibliography Char"/>
    <w:basedOn w:val="DefaultParagraphFont"/>
    <w:link w:val="EndNoteBibliography"/>
    <w:rsid w:val="00B42987"/>
    <w:rPr>
      <w:rFonts w:ascii="Times New Roman" w:eastAsia="Times New Roman" w:hAnsi="Times New Roman" w:cs="Times New Roman"/>
      <w:noProof/>
      <w:sz w:val="24"/>
      <w:szCs w:val="24"/>
    </w:rPr>
  </w:style>
  <w:style w:type="character" w:customStyle="1" w:styleId="UnresolvedMention">
    <w:name w:val="Unresolved Mention"/>
    <w:basedOn w:val="DefaultParagraphFont"/>
    <w:uiPriority w:val="99"/>
    <w:semiHidden/>
    <w:unhideWhenUsed/>
    <w:rsid w:val="00545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518">
      <w:bodyDiv w:val="1"/>
      <w:marLeft w:val="0"/>
      <w:marRight w:val="0"/>
      <w:marTop w:val="0"/>
      <w:marBottom w:val="0"/>
      <w:divBdr>
        <w:top w:val="none" w:sz="0" w:space="0" w:color="auto"/>
        <w:left w:val="none" w:sz="0" w:space="0" w:color="auto"/>
        <w:bottom w:val="none" w:sz="0" w:space="0" w:color="auto"/>
        <w:right w:val="none" w:sz="0" w:space="0" w:color="auto"/>
      </w:divBdr>
    </w:div>
    <w:div w:id="144711961">
      <w:bodyDiv w:val="1"/>
      <w:marLeft w:val="0"/>
      <w:marRight w:val="0"/>
      <w:marTop w:val="0"/>
      <w:marBottom w:val="0"/>
      <w:divBdr>
        <w:top w:val="none" w:sz="0" w:space="0" w:color="auto"/>
        <w:left w:val="none" w:sz="0" w:space="0" w:color="auto"/>
        <w:bottom w:val="none" w:sz="0" w:space="0" w:color="auto"/>
        <w:right w:val="none" w:sz="0" w:space="0" w:color="auto"/>
      </w:divBdr>
    </w:div>
    <w:div w:id="373193678">
      <w:bodyDiv w:val="1"/>
      <w:marLeft w:val="0"/>
      <w:marRight w:val="0"/>
      <w:marTop w:val="0"/>
      <w:marBottom w:val="0"/>
      <w:divBdr>
        <w:top w:val="none" w:sz="0" w:space="0" w:color="auto"/>
        <w:left w:val="none" w:sz="0" w:space="0" w:color="auto"/>
        <w:bottom w:val="none" w:sz="0" w:space="0" w:color="auto"/>
        <w:right w:val="none" w:sz="0" w:space="0" w:color="auto"/>
      </w:divBdr>
    </w:div>
    <w:div w:id="439222622">
      <w:bodyDiv w:val="1"/>
      <w:marLeft w:val="0"/>
      <w:marRight w:val="0"/>
      <w:marTop w:val="0"/>
      <w:marBottom w:val="0"/>
      <w:divBdr>
        <w:top w:val="none" w:sz="0" w:space="0" w:color="auto"/>
        <w:left w:val="none" w:sz="0" w:space="0" w:color="auto"/>
        <w:bottom w:val="none" w:sz="0" w:space="0" w:color="auto"/>
        <w:right w:val="none" w:sz="0" w:space="0" w:color="auto"/>
      </w:divBdr>
    </w:div>
    <w:div w:id="662515675">
      <w:bodyDiv w:val="1"/>
      <w:marLeft w:val="0"/>
      <w:marRight w:val="0"/>
      <w:marTop w:val="0"/>
      <w:marBottom w:val="0"/>
      <w:divBdr>
        <w:top w:val="none" w:sz="0" w:space="0" w:color="auto"/>
        <w:left w:val="none" w:sz="0" w:space="0" w:color="auto"/>
        <w:bottom w:val="none" w:sz="0" w:space="0" w:color="auto"/>
        <w:right w:val="none" w:sz="0" w:space="0" w:color="auto"/>
      </w:divBdr>
    </w:div>
    <w:div w:id="690688644">
      <w:bodyDiv w:val="1"/>
      <w:marLeft w:val="0"/>
      <w:marRight w:val="0"/>
      <w:marTop w:val="0"/>
      <w:marBottom w:val="0"/>
      <w:divBdr>
        <w:top w:val="none" w:sz="0" w:space="0" w:color="auto"/>
        <w:left w:val="none" w:sz="0" w:space="0" w:color="auto"/>
        <w:bottom w:val="none" w:sz="0" w:space="0" w:color="auto"/>
        <w:right w:val="none" w:sz="0" w:space="0" w:color="auto"/>
      </w:divBdr>
    </w:div>
    <w:div w:id="711852887">
      <w:bodyDiv w:val="1"/>
      <w:marLeft w:val="0"/>
      <w:marRight w:val="0"/>
      <w:marTop w:val="0"/>
      <w:marBottom w:val="0"/>
      <w:divBdr>
        <w:top w:val="none" w:sz="0" w:space="0" w:color="auto"/>
        <w:left w:val="none" w:sz="0" w:space="0" w:color="auto"/>
        <w:bottom w:val="none" w:sz="0" w:space="0" w:color="auto"/>
        <w:right w:val="none" w:sz="0" w:space="0" w:color="auto"/>
      </w:divBdr>
    </w:div>
    <w:div w:id="953636585">
      <w:bodyDiv w:val="1"/>
      <w:marLeft w:val="0"/>
      <w:marRight w:val="0"/>
      <w:marTop w:val="0"/>
      <w:marBottom w:val="0"/>
      <w:divBdr>
        <w:top w:val="none" w:sz="0" w:space="0" w:color="auto"/>
        <w:left w:val="none" w:sz="0" w:space="0" w:color="auto"/>
        <w:bottom w:val="none" w:sz="0" w:space="0" w:color="auto"/>
        <w:right w:val="none" w:sz="0" w:space="0" w:color="auto"/>
      </w:divBdr>
    </w:div>
    <w:div w:id="1482192258">
      <w:bodyDiv w:val="1"/>
      <w:marLeft w:val="0"/>
      <w:marRight w:val="0"/>
      <w:marTop w:val="0"/>
      <w:marBottom w:val="0"/>
      <w:divBdr>
        <w:top w:val="none" w:sz="0" w:space="0" w:color="auto"/>
        <w:left w:val="none" w:sz="0" w:space="0" w:color="auto"/>
        <w:bottom w:val="none" w:sz="0" w:space="0" w:color="auto"/>
        <w:right w:val="none" w:sz="0" w:space="0" w:color="auto"/>
      </w:divBdr>
    </w:div>
    <w:div w:id="1813714255">
      <w:bodyDiv w:val="1"/>
      <w:marLeft w:val="0"/>
      <w:marRight w:val="0"/>
      <w:marTop w:val="0"/>
      <w:marBottom w:val="0"/>
      <w:divBdr>
        <w:top w:val="none" w:sz="0" w:space="0" w:color="auto"/>
        <w:left w:val="none" w:sz="0" w:space="0" w:color="auto"/>
        <w:bottom w:val="none" w:sz="0" w:space="0" w:color="auto"/>
        <w:right w:val="none" w:sz="0" w:space="0" w:color="auto"/>
      </w:divBdr>
    </w:div>
    <w:div w:id="1878421361">
      <w:bodyDiv w:val="1"/>
      <w:marLeft w:val="0"/>
      <w:marRight w:val="0"/>
      <w:marTop w:val="0"/>
      <w:marBottom w:val="0"/>
      <w:divBdr>
        <w:top w:val="none" w:sz="0" w:space="0" w:color="auto"/>
        <w:left w:val="none" w:sz="0" w:space="0" w:color="auto"/>
        <w:bottom w:val="none" w:sz="0" w:space="0" w:color="auto"/>
        <w:right w:val="none" w:sz="0" w:space="0" w:color="auto"/>
      </w:divBdr>
    </w:div>
    <w:div w:id="191982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lenn.Greenway@arkansas.gov" TargetMode="External"/><Relationship Id="rId18" Type="http://schemas.openxmlformats.org/officeDocument/2006/relationships/hyperlink" Target="mailto:deba.dutta@dshs.texas.gov" TargetMode="External"/><Relationship Id="rId26" Type="http://schemas.openxmlformats.org/officeDocument/2006/relationships/hyperlink" Target="mailto:jafme52@gmail.com" TargetMode="External"/><Relationship Id="rId39" Type="http://schemas.openxmlformats.org/officeDocument/2006/relationships/hyperlink" Target="https://www.epa.gov/sites/production/files/2015-10/documents/2011_fluoride_questionsanswers.pdf" TargetMode="External"/><Relationship Id="rId3" Type="http://schemas.openxmlformats.org/officeDocument/2006/relationships/customXml" Target="../customXml/item3.xml"/><Relationship Id="rId21" Type="http://schemas.openxmlformats.org/officeDocument/2006/relationships/hyperlink" Target="mailto:Dixianne.parker@dph.ga.gov" TargetMode="External"/><Relationship Id="rId34" Type="http://schemas.openxmlformats.org/officeDocument/2006/relationships/hyperlink" Target="https://www.thecommunityguide.org/findings/dental-caries-cavities-community-water-fluoridation" TargetMode="Externa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epa.gov/safewater" TargetMode="External"/><Relationship Id="rId17" Type="http://schemas.openxmlformats.org/officeDocument/2006/relationships/hyperlink" Target="mailto:MaryJD@health.ok.gov" TargetMode="External"/><Relationship Id="rId25" Type="http://schemas.openxmlformats.org/officeDocument/2006/relationships/hyperlink" Target="mailto:Prasad.Subbanna@tn.gov" TargetMode="External"/><Relationship Id="rId33" Type="http://schemas.openxmlformats.org/officeDocument/2006/relationships/hyperlink" Target="https://www.usgs.gov/mission-areas/water-resources/science/domestic-private-supply-wells?qt-science_center_objects=0" TargetMode="External"/><Relationship Id="rId38" Type="http://schemas.openxmlformats.org/officeDocument/2006/relationships/hyperlink" Target="https://www.ruralhealthresearch.org/mirror/4/473/2011_fluoridation_final_report.pdf" TargetMode="External"/><Relationship Id="rId2" Type="http://schemas.openxmlformats.org/officeDocument/2006/relationships/customXml" Target="../customXml/item2.xml"/><Relationship Id="rId16" Type="http://schemas.openxmlformats.org/officeDocument/2006/relationships/hyperlink" Target="mailto:SuttonS2@michigan.gov" TargetMode="External"/><Relationship Id="rId20" Type="http://schemas.openxmlformats.org/officeDocument/2006/relationships/hyperlink" Target="mailto:sean_isaac@doh.state.fl.us" TargetMode="External"/><Relationship Id="rId29" Type="http://schemas.openxmlformats.org/officeDocument/2006/relationships/hyperlink" Target="https://nccd.cdc.gov/DOH_MWF/Default/Default.asp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SuttonS2@michigan.gov" TargetMode="External"/><Relationship Id="rId32" Type="http://schemas.openxmlformats.org/officeDocument/2006/relationships/hyperlink" Target="https://www.cdc.gov/fluoridation/index.html" TargetMode="External"/><Relationship Id="rId37" Type="http://schemas.openxmlformats.org/officeDocument/2006/relationships/hyperlink" Target="https://www.cdc.gov/fluoridation/statistics/reference_stats.htm" TargetMode="External"/><Relationship Id="rId40" Type="http://schemas.openxmlformats.org/officeDocument/2006/relationships/hyperlink" Target="https://www.cdc.gov/fluoridation/data-tools/reporting-system.html" TargetMode="External"/><Relationship Id="rId5" Type="http://schemas.openxmlformats.org/officeDocument/2006/relationships/numbering" Target="numbering.xml"/><Relationship Id="rId15" Type="http://schemas.openxmlformats.org/officeDocument/2006/relationships/hyperlink" Target="mailto:sara.carmichael-stanley@idph.iowa.gov" TargetMode="External"/><Relationship Id="rId23" Type="http://schemas.openxmlformats.org/officeDocument/2006/relationships/hyperlink" Target="mailto:jim.bolton@maryland.gov" TargetMode="External"/><Relationship Id="rId28" Type="http://schemas.openxmlformats.org/officeDocument/2006/relationships/hyperlink" Target="https://www.cdc.gov/fluoridation/statistics/reference_stats.htm" TargetMode="External"/><Relationship Id="rId36" Type="http://schemas.openxmlformats.org/officeDocument/2006/relationships/hyperlink" Target="https://www.cdc.gov/oralhealth/pdfs_and_other_files/Oral-Health-Surveillance-Report-2019-h.pdf" TargetMode="External"/><Relationship Id="rId10" Type="http://schemas.openxmlformats.org/officeDocument/2006/relationships/footnotes" Target="footnotes.xml"/><Relationship Id="rId19" Type="http://schemas.openxmlformats.org/officeDocument/2006/relationships/hyperlink" Target="mailto:summer.gagnon@adph.state.al.us" TargetMode="External"/><Relationship Id="rId31" Type="http://schemas.openxmlformats.org/officeDocument/2006/relationships/hyperlink" Target="https://www.epa.gov/laws-regulations/summary-safe-drinking-water-a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th.wyatt@state.co.us" TargetMode="External"/><Relationship Id="rId22" Type="http://schemas.openxmlformats.org/officeDocument/2006/relationships/hyperlink" Target="mailto:sara.carmichael-stanley@idph.iowa.gov" TargetMode="External"/><Relationship Id="rId27" Type="http://schemas.openxmlformats.org/officeDocument/2006/relationships/hyperlink" Target="mailto:porteous.alex@epa.gov" TargetMode="External"/><Relationship Id="rId30" Type="http://schemas.openxmlformats.org/officeDocument/2006/relationships/hyperlink" Target="https://www.astdd.org/sign-in.php" TargetMode="External"/><Relationship Id="rId35" Type="http://schemas.openxmlformats.org/officeDocument/2006/relationships/hyperlink" Target="https://meps.ahrq.gov/data_files/publications/rf38/rf38.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7" ma:contentTypeDescription="Create a new document." ma:contentTypeScope="" ma:versionID="928b47df6ef61f807e705ed49e65dea3">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30269bbdb34f07096a489d5988bbabaf"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19AF4-C4A5-4815-8713-06B269AC0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8A15C-4985-468E-9CBF-351FFE0296D5}">
  <ds:schemaRef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0c96800b-b425-4f1f-a293-d10a6021442d"/>
    <ds:schemaRef ds:uri="e3b77f1f-da53-454b-89e0-50f1aaf16bdf"/>
  </ds:schemaRefs>
</ds:datastoreItem>
</file>

<file path=customXml/itemProps3.xml><?xml version="1.0" encoding="utf-8"?>
<ds:datastoreItem xmlns:ds="http://schemas.openxmlformats.org/officeDocument/2006/customXml" ds:itemID="{6EB6CE14-2BB8-42D3-9282-C74CE49A29D5}">
  <ds:schemaRefs>
    <ds:schemaRef ds:uri="http://schemas.microsoft.com/sharepoint/v3/contenttype/forms"/>
  </ds:schemaRefs>
</ds:datastoreItem>
</file>

<file path=customXml/itemProps4.xml><?xml version="1.0" encoding="utf-8"?>
<ds:datastoreItem xmlns:ds="http://schemas.openxmlformats.org/officeDocument/2006/customXml" ds:itemID="{79D08798-D461-4D32-AAC2-E90BB08B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6802</Words>
  <Characters>38773</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Amoroso, Alison (CDC/ONDIEH/NCCDPHP)</dc:creator>
  <cp:keywords/>
  <dc:description/>
  <cp:lastModifiedBy>SYSTEM</cp:lastModifiedBy>
  <cp:revision>2</cp:revision>
  <cp:lastPrinted>2018-08-14T13:29:00Z</cp:lastPrinted>
  <dcterms:created xsi:type="dcterms:W3CDTF">2020-01-07T13:21:00Z</dcterms:created>
  <dcterms:modified xsi:type="dcterms:W3CDTF">2020-01-07T13:21:00Z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-1594406924</vt:i4>
  </property>
  <property fmtid="{D5CDD505-2E9C-101B-9397-08002B2CF9AE}" pid="3" name="ContentTypeId">
    <vt:lpwstr>0x01010053FF0E117DAFE54CBE067C431C77F64B</vt:lpwstr>
  </property>
</Properties>
</file>