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0BD20" w14:textId="062F3D28" w:rsidR="00F002F7" w:rsidRDefault="00F002F7" w:rsidP="008B4918">
      <w:pPr>
        <w:jc w:val="center"/>
        <w:rPr>
          <w:rFonts w:ascii="Arial" w:hAnsi="Arial" w:cs="Arial"/>
        </w:rPr>
      </w:pPr>
      <w:bookmarkStart w:id="0" w:name="_GoBack"/>
      <w:bookmarkEnd w:id="0"/>
      <w:r>
        <w:rPr>
          <w:rFonts w:ascii="Arial" w:hAnsi="Arial" w:cs="Arial"/>
        </w:rPr>
        <w:t>United States Food and Drug Administration</w:t>
      </w:r>
    </w:p>
    <w:p w14:paraId="0BC3CDA9" w14:textId="44645DC0" w:rsidR="00AD0922" w:rsidRPr="008B4918" w:rsidRDefault="00F14502" w:rsidP="008B4918">
      <w:pPr>
        <w:jc w:val="center"/>
        <w:rPr>
          <w:rFonts w:ascii="Arial" w:hAnsi="Arial" w:cs="Arial"/>
        </w:rPr>
      </w:pPr>
      <w:r>
        <w:rPr>
          <w:rFonts w:ascii="Arial" w:hAnsi="Arial" w:cs="Arial"/>
        </w:rPr>
        <w:t>Center for Tobacco Products, Food and Drug Administration Funded</w:t>
      </w:r>
      <w:r w:rsidRPr="00E100CF">
        <w:rPr>
          <w:rFonts w:ascii="Arial" w:hAnsi="Arial" w:cs="Arial"/>
        </w:rPr>
        <w:t xml:space="preserve"> </w:t>
      </w:r>
      <w:r w:rsidR="008B4918" w:rsidRPr="00E17E53">
        <w:rPr>
          <w:rFonts w:ascii="Arial" w:hAnsi="Arial" w:cs="Arial"/>
        </w:rPr>
        <w:t>Trainee/Scholar Survey</w:t>
      </w:r>
    </w:p>
    <w:p w14:paraId="71B59080" w14:textId="248C5E4F" w:rsidR="00AD0922" w:rsidRDefault="00F002F7" w:rsidP="00AD0922">
      <w:pPr>
        <w:spacing w:after="0" w:line="240" w:lineRule="auto"/>
        <w:jc w:val="center"/>
        <w:rPr>
          <w:rFonts w:ascii="Arial" w:eastAsia="Times New Roman" w:hAnsi="Arial" w:cs="Arial"/>
        </w:rPr>
      </w:pPr>
      <w:r>
        <w:rPr>
          <w:rFonts w:ascii="Arial" w:eastAsia="Times New Roman" w:hAnsi="Arial" w:cs="Arial"/>
        </w:rPr>
        <w:t xml:space="preserve">OMB Control No. </w:t>
      </w:r>
      <w:r w:rsidR="00AD0922" w:rsidRPr="00AD0922">
        <w:rPr>
          <w:rFonts w:ascii="Arial" w:eastAsia="Times New Roman" w:hAnsi="Arial" w:cs="Arial"/>
        </w:rPr>
        <w:t>0910-NEW</w:t>
      </w:r>
    </w:p>
    <w:p w14:paraId="5D7582F9" w14:textId="77777777" w:rsidR="00AD0922" w:rsidRPr="00AD0922" w:rsidRDefault="00AD0922" w:rsidP="00AD0922">
      <w:pPr>
        <w:spacing w:before="100" w:beforeAutospacing="1" w:after="100" w:afterAutospacing="1" w:line="240" w:lineRule="auto"/>
        <w:rPr>
          <w:rFonts w:ascii="Arial" w:eastAsia="Times New Roman" w:hAnsi="Arial" w:cs="Arial"/>
        </w:rPr>
      </w:pPr>
      <w:r w:rsidRPr="00AD0922">
        <w:rPr>
          <w:rFonts w:ascii="Arial" w:eastAsia="Times New Roman" w:hAnsi="Arial" w:cs="Arial"/>
        </w:rPr>
        <w:t>B.</w:t>
      </w:r>
      <w:r w:rsidRPr="00AD0922">
        <w:rPr>
          <w:rFonts w:ascii="Arial" w:eastAsia="Times New Roman" w:hAnsi="Arial" w:cs="Arial"/>
        </w:rPr>
        <w:tab/>
        <w:t>Statistical Methods (used for collection of information employing statistical methods)</w:t>
      </w:r>
    </w:p>
    <w:p w14:paraId="0F997FF9" w14:textId="77777777" w:rsidR="00AD0922" w:rsidRPr="00E209F8" w:rsidRDefault="00AD0922" w:rsidP="00AD0922">
      <w:pPr>
        <w:numPr>
          <w:ilvl w:val="0"/>
          <w:numId w:val="1"/>
        </w:numPr>
        <w:spacing w:before="100" w:beforeAutospacing="1" w:after="100" w:afterAutospacing="1" w:line="240" w:lineRule="auto"/>
        <w:rPr>
          <w:rFonts w:ascii="Arial" w:eastAsia="Times New Roman" w:hAnsi="Arial" w:cs="Arial"/>
          <w:u w:val="single"/>
        </w:rPr>
      </w:pPr>
      <w:r w:rsidRPr="00E209F8">
        <w:rPr>
          <w:rFonts w:ascii="Arial" w:eastAsia="Times New Roman" w:hAnsi="Arial" w:cs="Arial"/>
          <w:u w:val="single"/>
        </w:rPr>
        <w:t>Respondent Universe and Sampling Methods</w:t>
      </w:r>
    </w:p>
    <w:p w14:paraId="4C0CBD1F" w14:textId="3197EB59" w:rsidR="00F43841" w:rsidRDefault="00F43841" w:rsidP="00840B55">
      <w:pPr>
        <w:widowControl w:val="0"/>
        <w:spacing w:after="80"/>
        <w:ind w:left="360"/>
        <w:rPr>
          <w:rFonts w:cstheme="minorHAnsi"/>
        </w:rPr>
      </w:pPr>
      <w:r w:rsidRPr="00840B55">
        <w:rPr>
          <w:rFonts w:ascii="Arial" w:hAnsi="Arial" w:cs="Arial"/>
        </w:rPr>
        <w:t xml:space="preserve">The respondent universe for the evaluation comprises </w:t>
      </w:r>
      <w:r w:rsidR="00E006AD">
        <w:rPr>
          <w:rFonts w:ascii="Arial" w:hAnsi="Arial" w:cs="Arial"/>
        </w:rPr>
        <w:t xml:space="preserve">a census of </w:t>
      </w:r>
      <w:r w:rsidR="007716EC" w:rsidRPr="00840B55">
        <w:rPr>
          <w:rFonts w:ascii="Arial" w:hAnsi="Arial" w:cs="Arial"/>
        </w:rPr>
        <w:t xml:space="preserve">all </w:t>
      </w:r>
      <w:r w:rsidRPr="00840B55">
        <w:rPr>
          <w:rFonts w:ascii="Arial" w:hAnsi="Arial" w:cs="Arial"/>
        </w:rPr>
        <w:t xml:space="preserve">current and former </w:t>
      </w:r>
      <w:r w:rsidR="007716EC" w:rsidRPr="00840B55">
        <w:rPr>
          <w:rFonts w:ascii="Arial" w:hAnsi="Arial" w:cs="Arial"/>
        </w:rPr>
        <w:t>U.S. Food and Drug Administration (FDA) Center for Tobacco Products (CTP) tobacco regulatory science</w:t>
      </w:r>
      <w:r w:rsidRPr="00840B55">
        <w:rPr>
          <w:rFonts w:ascii="Arial" w:hAnsi="Arial" w:cs="Arial"/>
        </w:rPr>
        <w:t xml:space="preserve"> trainees </w:t>
      </w:r>
      <w:r w:rsidR="002343AE">
        <w:rPr>
          <w:rFonts w:ascii="Arial" w:hAnsi="Arial" w:cs="Arial"/>
        </w:rPr>
        <w:t xml:space="preserve">and scholars </w:t>
      </w:r>
      <w:r w:rsidRPr="00840B55">
        <w:rPr>
          <w:rFonts w:ascii="Arial" w:hAnsi="Arial" w:cs="Arial"/>
        </w:rPr>
        <w:t>for whom current contact information is available.</w:t>
      </w:r>
      <w:r w:rsidR="007716EC" w:rsidRPr="00840B55">
        <w:rPr>
          <w:rFonts w:ascii="Arial" w:hAnsi="Arial" w:cs="Arial"/>
        </w:rPr>
        <w:t xml:space="preserve"> This includes Tobacco Centers of Regulatory Science (TCORS) trainees and trainees on other CTP-funded </w:t>
      </w:r>
      <w:r w:rsidR="00840B55">
        <w:rPr>
          <w:rFonts w:ascii="Arial" w:hAnsi="Arial" w:cs="Arial"/>
        </w:rPr>
        <w:t>projects</w:t>
      </w:r>
      <w:r w:rsidR="007716EC" w:rsidRPr="00840B55">
        <w:rPr>
          <w:rFonts w:ascii="Arial" w:hAnsi="Arial" w:cs="Arial"/>
        </w:rPr>
        <w:t>.</w:t>
      </w:r>
      <w:r w:rsidR="0094736B">
        <w:rPr>
          <w:rFonts w:ascii="Arial" w:hAnsi="Arial" w:cs="Arial"/>
        </w:rPr>
        <w:t xml:space="preserve"> </w:t>
      </w:r>
      <w:r w:rsidR="0094736B" w:rsidRPr="00DB6292">
        <w:rPr>
          <w:rFonts w:ascii="Arial" w:hAnsi="Arial" w:cs="Arial"/>
        </w:rPr>
        <w:t xml:space="preserve">The </w:t>
      </w:r>
      <w:r w:rsidR="0094736B">
        <w:rPr>
          <w:rFonts w:ascii="Arial" w:hAnsi="Arial" w:cs="Arial"/>
        </w:rPr>
        <w:t>Center for Evaluation and Coordination of Training and Research (</w:t>
      </w:r>
      <w:r w:rsidR="0094736B" w:rsidRPr="00DB6292">
        <w:rPr>
          <w:rFonts w:ascii="Arial" w:hAnsi="Arial" w:cs="Arial"/>
        </w:rPr>
        <w:t>CECTR</w:t>
      </w:r>
      <w:r w:rsidR="0094736B">
        <w:rPr>
          <w:rFonts w:ascii="Arial" w:hAnsi="Arial" w:cs="Arial"/>
        </w:rPr>
        <w:t>)</w:t>
      </w:r>
      <w:r w:rsidR="0094736B" w:rsidRPr="00DB6292">
        <w:rPr>
          <w:rFonts w:ascii="Arial" w:hAnsi="Arial" w:cs="Arial"/>
        </w:rPr>
        <w:t xml:space="preserve"> Training Working Group established definitions for a CTP-funded trainee (TCORS and non-TCORS) and former trainee (TCORS and non-TCORS). Table </w:t>
      </w:r>
      <w:r w:rsidR="0094736B">
        <w:rPr>
          <w:rFonts w:ascii="Arial" w:hAnsi="Arial" w:cs="Arial"/>
        </w:rPr>
        <w:t>1</w:t>
      </w:r>
      <w:r w:rsidR="0094736B" w:rsidRPr="00DB6292">
        <w:rPr>
          <w:rFonts w:ascii="Arial" w:hAnsi="Arial" w:cs="Arial"/>
        </w:rPr>
        <w:t xml:space="preserve"> provides a description for trainees included in the </w:t>
      </w:r>
      <w:r w:rsidR="0094736B" w:rsidRPr="00DB6292">
        <w:rPr>
          <w:rFonts w:ascii="Arial" w:hAnsi="Arial" w:cs="Arial"/>
          <w:i/>
        </w:rPr>
        <w:t>Funded Trainee/Scholar Survey</w:t>
      </w:r>
      <w:r w:rsidR="0094736B">
        <w:rPr>
          <w:rFonts w:ascii="Arial" w:hAnsi="Arial" w:cs="Arial"/>
          <w:i/>
        </w:rPr>
        <w:t>.</w:t>
      </w:r>
    </w:p>
    <w:p w14:paraId="0DE83862" w14:textId="6E60F4FD" w:rsidR="0094736B" w:rsidRPr="00AA5658" w:rsidRDefault="0094736B" w:rsidP="0094736B">
      <w:pPr>
        <w:pStyle w:val="ExhibitTitle"/>
        <w:spacing w:after="0"/>
        <w:outlineLvl w:val="1"/>
        <w:rPr>
          <w:rFonts w:ascii="Arial" w:hAnsi="Arial" w:cs="Arial"/>
          <w:sz w:val="22"/>
          <w:szCs w:val="22"/>
        </w:rPr>
      </w:pPr>
      <w:r>
        <w:rPr>
          <w:rFonts w:ascii="Arial" w:hAnsi="Arial" w:cs="Arial"/>
          <w:sz w:val="22"/>
          <w:szCs w:val="22"/>
        </w:rPr>
        <w:t>Table</w:t>
      </w:r>
      <w:r w:rsidRPr="00AA5658">
        <w:rPr>
          <w:rFonts w:ascii="Arial" w:hAnsi="Arial" w:cs="Arial"/>
          <w:sz w:val="22"/>
          <w:szCs w:val="22"/>
        </w:rPr>
        <w:t xml:space="preserve"> </w:t>
      </w:r>
      <w:r w:rsidR="00FC7185">
        <w:rPr>
          <w:rFonts w:ascii="Arial" w:hAnsi="Arial" w:cs="Arial"/>
          <w:sz w:val="22"/>
          <w:szCs w:val="22"/>
        </w:rPr>
        <w:t>1</w:t>
      </w:r>
      <w:r w:rsidRPr="00AA5658">
        <w:rPr>
          <w:rFonts w:ascii="Arial" w:hAnsi="Arial" w:cs="Arial"/>
          <w:sz w:val="22"/>
          <w:szCs w:val="22"/>
        </w:rPr>
        <w:t>.</w:t>
      </w:r>
      <w:r>
        <w:rPr>
          <w:rFonts w:ascii="Arial" w:hAnsi="Arial" w:cs="Arial"/>
          <w:sz w:val="22"/>
          <w:szCs w:val="22"/>
        </w:rPr>
        <w:tab/>
      </w:r>
      <w:r w:rsidR="00FC7185">
        <w:rPr>
          <w:rFonts w:ascii="Arial" w:hAnsi="Arial" w:cs="Arial"/>
          <w:sz w:val="22"/>
          <w:szCs w:val="22"/>
        </w:rPr>
        <w:t xml:space="preserve">Description of Trainees Included in the </w:t>
      </w:r>
      <w:r w:rsidR="00FC7185" w:rsidRPr="00DB6292">
        <w:rPr>
          <w:rFonts w:ascii="Arial" w:hAnsi="Arial" w:cs="Arial"/>
          <w:i/>
          <w:sz w:val="22"/>
          <w:szCs w:val="22"/>
        </w:rPr>
        <w:t>Funded Trainee/Scholar Survey</w:t>
      </w:r>
    </w:p>
    <w:tbl>
      <w:tblPr>
        <w:tblStyle w:val="TableGrid"/>
        <w:tblW w:w="5000" w:type="pct"/>
        <w:tblLook w:val="04A0" w:firstRow="1" w:lastRow="0" w:firstColumn="1" w:lastColumn="0" w:noHBand="0" w:noVBand="1"/>
      </w:tblPr>
      <w:tblGrid>
        <w:gridCol w:w="2149"/>
        <w:gridCol w:w="7427"/>
      </w:tblGrid>
      <w:tr w:rsidR="0094736B" w:rsidRPr="0094736B" w14:paraId="62F94AA3" w14:textId="77777777" w:rsidTr="00DB6292">
        <w:tc>
          <w:tcPr>
            <w:tcW w:w="1122" w:type="pct"/>
            <w:tcBorders>
              <w:top w:val="single" w:sz="4" w:space="0" w:color="auto"/>
              <w:left w:val="single" w:sz="4" w:space="0" w:color="auto"/>
              <w:bottom w:val="single" w:sz="4" w:space="0" w:color="auto"/>
              <w:right w:val="single" w:sz="4" w:space="0" w:color="auto"/>
            </w:tcBorders>
            <w:hideMark/>
          </w:tcPr>
          <w:p w14:paraId="43A8106B" w14:textId="77777777" w:rsidR="0094736B" w:rsidRPr="00DB6292" w:rsidRDefault="0094736B">
            <w:pPr>
              <w:jc w:val="center"/>
              <w:rPr>
                <w:rFonts w:ascii="Arial" w:hAnsi="Arial" w:cs="Arial"/>
                <w:b/>
                <w:sz w:val="20"/>
                <w:szCs w:val="20"/>
              </w:rPr>
            </w:pPr>
            <w:r w:rsidRPr="00DB6292">
              <w:rPr>
                <w:rFonts w:ascii="Arial" w:hAnsi="Arial" w:cs="Arial"/>
                <w:b/>
                <w:sz w:val="20"/>
                <w:szCs w:val="20"/>
              </w:rPr>
              <w:t>Role</w:t>
            </w:r>
          </w:p>
        </w:tc>
        <w:tc>
          <w:tcPr>
            <w:tcW w:w="3878" w:type="pct"/>
            <w:tcBorders>
              <w:top w:val="single" w:sz="4" w:space="0" w:color="auto"/>
              <w:left w:val="single" w:sz="4" w:space="0" w:color="auto"/>
              <w:bottom w:val="single" w:sz="4" w:space="0" w:color="auto"/>
              <w:right w:val="single" w:sz="4" w:space="0" w:color="auto"/>
            </w:tcBorders>
            <w:hideMark/>
          </w:tcPr>
          <w:p w14:paraId="218AC020" w14:textId="77777777" w:rsidR="0094736B" w:rsidRPr="00DB6292" w:rsidRDefault="0094736B">
            <w:pPr>
              <w:pStyle w:val="ListParagraph"/>
              <w:jc w:val="center"/>
              <w:rPr>
                <w:rFonts w:ascii="Arial" w:hAnsi="Arial" w:cs="Arial"/>
                <w:b/>
                <w:sz w:val="20"/>
                <w:szCs w:val="20"/>
              </w:rPr>
            </w:pPr>
            <w:r w:rsidRPr="00DB6292">
              <w:rPr>
                <w:rFonts w:ascii="Arial" w:hAnsi="Arial" w:cs="Arial"/>
                <w:b/>
                <w:sz w:val="20"/>
                <w:szCs w:val="20"/>
              </w:rPr>
              <w:t>Description</w:t>
            </w:r>
          </w:p>
        </w:tc>
      </w:tr>
      <w:tr w:rsidR="0094736B" w:rsidRPr="0094736B" w14:paraId="40F9BD5A" w14:textId="77777777" w:rsidTr="00DB6292">
        <w:tc>
          <w:tcPr>
            <w:tcW w:w="1122" w:type="pct"/>
            <w:tcBorders>
              <w:top w:val="single" w:sz="4" w:space="0" w:color="auto"/>
              <w:left w:val="single" w:sz="4" w:space="0" w:color="auto"/>
              <w:bottom w:val="single" w:sz="4" w:space="0" w:color="auto"/>
              <w:right w:val="single" w:sz="4" w:space="0" w:color="auto"/>
            </w:tcBorders>
            <w:hideMark/>
          </w:tcPr>
          <w:p w14:paraId="10B14634" w14:textId="77777777" w:rsidR="0094736B" w:rsidRPr="00DB6292" w:rsidRDefault="0094736B">
            <w:pPr>
              <w:rPr>
                <w:rFonts w:ascii="Arial" w:hAnsi="Arial" w:cs="Arial"/>
                <w:sz w:val="20"/>
                <w:szCs w:val="20"/>
              </w:rPr>
            </w:pPr>
            <w:r w:rsidRPr="00DB6292">
              <w:rPr>
                <w:rFonts w:ascii="Arial" w:hAnsi="Arial" w:cs="Arial"/>
                <w:sz w:val="20"/>
                <w:szCs w:val="20"/>
              </w:rPr>
              <w:t>TCORS trainee</w:t>
            </w:r>
          </w:p>
        </w:tc>
        <w:tc>
          <w:tcPr>
            <w:tcW w:w="3878" w:type="pct"/>
            <w:tcBorders>
              <w:top w:val="single" w:sz="4" w:space="0" w:color="auto"/>
              <w:left w:val="single" w:sz="4" w:space="0" w:color="auto"/>
              <w:bottom w:val="single" w:sz="4" w:space="0" w:color="auto"/>
              <w:right w:val="single" w:sz="4" w:space="0" w:color="auto"/>
            </w:tcBorders>
            <w:hideMark/>
          </w:tcPr>
          <w:p w14:paraId="34AE0656" w14:textId="77777777" w:rsidR="0094736B" w:rsidRPr="00DB6292" w:rsidRDefault="0094736B" w:rsidP="0094736B">
            <w:pPr>
              <w:pStyle w:val="ListParagraph"/>
              <w:numPr>
                <w:ilvl w:val="0"/>
                <w:numId w:val="10"/>
              </w:numPr>
              <w:ind w:left="346"/>
              <w:rPr>
                <w:rFonts w:ascii="Arial" w:eastAsia="Times New Roman" w:hAnsi="Arial" w:cs="Arial"/>
                <w:sz w:val="20"/>
                <w:szCs w:val="20"/>
              </w:rPr>
            </w:pPr>
            <w:r w:rsidRPr="00DB6292">
              <w:rPr>
                <w:rFonts w:ascii="Arial" w:eastAsia="Times New Roman" w:hAnsi="Arial" w:cs="Arial"/>
                <w:sz w:val="20"/>
                <w:szCs w:val="20"/>
              </w:rPr>
              <w:t>Graduate or post-doc trainee funded under the TCORS Training Core</w:t>
            </w:r>
          </w:p>
          <w:p w14:paraId="1335D7E7" w14:textId="77777777" w:rsidR="0094736B" w:rsidRPr="00DB6292" w:rsidRDefault="0094736B" w:rsidP="0094736B">
            <w:pPr>
              <w:pStyle w:val="ListParagraph"/>
              <w:numPr>
                <w:ilvl w:val="0"/>
                <w:numId w:val="10"/>
              </w:numPr>
              <w:ind w:left="346"/>
              <w:rPr>
                <w:rFonts w:ascii="Arial" w:eastAsia="Times New Roman" w:hAnsi="Arial" w:cs="Arial"/>
                <w:sz w:val="20"/>
                <w:szCs w:val="20"/>
              </w:rPr>
            </w:pPr>
            <w:r w:rsidRPr="00DB6292">
              <w:rPr>
                <w:rFonts w:ascii="Arial" w:eastAsia="Times New Roman" w:hAnsi="Arial" w:cs="Arial"/>
                <w:sz w:val="20"/>
                <w:szCs w:val="20"/>
              </w:rPr>
              <w:t>Graduate or post-doc trainee who has participated on a TCORS grant</w:t>
            </w:r>
          </w:p>
          <w:p w14:paraId="13A87769" w14:textId="77777777" w:rsidR="0094736B" w:rsidRPr="00DB6292" w:rsidRDefault="0094736B" w:rsidP="0094736B">
            <w:pPr>
              <w:pStyle w:val="ListParagraph"/>
              <w:numPr>
                <w:ilvl w:val="0"/>
                <w:numId w:val="10"/>
              </w:numPr>
              <w:ind w:left="346"/>
              <w:rPr>
                <w:rFonts w:ascii="Arial" w:hAnsi="Arial" w:cs="Arial"/>
                <w:sz w:val="20"/>
                <w:szCs w:val="20"/>
              </w:rPr>
            </w:pPr>
            <w:r w:rsidRPr="00DB6292">
              <w:rPr>
                <w:rFonts w:ascii="Arial" w:eastAsia="Times New Roman" w:hAnsi="Arial" w:cs="Arial"/>
                <w:sz w:val="20"/>
                <w:szCs w:val="20"/>
              </w:rPr>
              <w:t>Graduate or post-doc trainee funded by TCORS funding but not out of the TCORS Training Core</w:t>
            </w:r>
          </w:p>
        </w:tc>
      </w:tr>
      <w:tr w:rsidR="0094736B" w:rsidRPr="0094736B" w14:paraId="68BB04E3" w14:textId="77777777" w:rsidTr="00DB6292">
        <w:tc>
          <w:tcPr>
            <w:tcW w:w="1122" w:type="pct"/>
            <w:tcBorders>
              <w:top w:val="single" w:sz="4" w:space="0" w:color="auto"/>
              <w:left w:val="single" w:sz="4" w:space="0" w:color="auto"/>
              <w:bottom w:val="single" w:sz="4" w:space="0" w:color="auto"/>
              <w:right w:val="single" w:sz="4" w:space="0" w:color="auto"/>
            </w:tcBorders>
            <w:hideMark/>
          </w:tcPr>
          <w:p w14:paraId="47E2071A" w14:textId="77777777" w:rsidR="0094736B" w:rsidRPr="00DB6292" w:rsidRDefault="0094736B">
            <w:pPr>
              <w:rPr>
                <w:rFonts w:ascii="Arial" w:hAnsi="Arial" w:cs="Arial"/>
                <w:sz w:val="20"/>
                <w:szCs w:val="20"/>
              </w:rPr>
            </w:pPr>
            <w:r w:rsidRPr="00DB6292">
              <w:rPr>
                <w:rFonts w:ascii="Arial" w:hAnsi="Arial" w:cs="Arial"/>
                <w:sz w:val="20"/>
                <w:szCs w:val="20"/>
              </w:rPr>
              <w:t>Non-TCORS CTP-funded trainee</w:t>
            </w:r>
          </w:p>
        </w:tc>
        <w:tc>
          <w:tcPr>
            <w:tcW w:w="3878" w:type="pct"/>
            <w:tcBorders>
              <w:top w:val="single" w:sz="4" w:space="0" w:color="auto"/>
              <w:left w:val="single" w:sz="4" w:space="0" w:color="auto"/>
              <w:bottom w:val="single" w:sz="4" w:space="0" w:color="auto"/>
              <w:right w:val="single" w:sz="4" w:space="0" w:color="auto"/>
            </w:tcBorders>
            <w:hideMark/>
          </w:tcPr>
          <w:p w14:paraId="75ED1B65" w14:textId="77777777" w:rsidR="0094736B" w:rsidRPr="00DB6292" w:rsidRDefault="0094736B" w:rsidP="0094736B">
            <w:pPr>
              <w:pStyle w:val="ListParagraph"/>
              <w:numPr>
                <w:ilvl w:val="0"/>
                <w:numId w:val="10"/>
              </w:numPr>
              <w:ind w:left="346"/>
              <w:rPr>
                <w:rFonts w:ascii="Arial" w:eastAsia="Times New Roman" w:hAnsi="Arial" w:cs="Arial"/>
                <w:sz w:val="20"/>
                <w:szCs w:val="20"/>
              </w:rPr>
            </w:pPr>
            <w:r w:rsidRPr="00DB6292">
              <w:rPr>
                <w:rFonts w:ascii="Arial" w:eastAsia="Times New Roman" w:hAnsi="Arial" w:cs="Arial"/>
                <w:sz w:val="20"/>
                <w:szCs w:val="20"/>
              </w:rPr>
              <w:t>Graduate or post-doc trainee funded under the CTP grant</w:t>
            </w:r>
          </w:p>
          <w:p w14:paraId="2440E5C2" w14:textId="77777777" w:rsidR="0094736B" w:rsidRPr="00DB6292" w:rsidRDefault="0094736B" w:rsidP="0094736B">
            <w:pPr>
              <w:pStyle w:val="ListParagraph"/>
              <w:numPr>
                <w:ilvl w:val="0"/>
                <w:numId w:val="10"/>
              </w:numPr>
              <w:ind w:left="346"/>
              <w:rPr>
                <w:rFonts w:ascii="Arial" w:hAnsi="Arial" w:cs="Arial"/>
                <w:sz w:val="20"/>
                <w:szCs w:val="20"/>
              </w:rPr>
            </w:pPr>
            <w:r w:rsidRPr="00DB6292">
              <w:rPr>
                <w:rFonts w:ascii="Arial" w:eastAsia="Times New Roman" w:hAnsi="Arial" w:cs="Arial"/>
                <w:sz w:val="20"/>
                <w:szCs w:val="20"/>
              </w:rPr>
              <w:t>Graduate or post-doc trainee who has participated on the CTP funded grant</w:t>
            </w:r>
          </w:p>
        </w:tc>
      </w:tr>
      <w:tr w:rsidR="0094736B" w:rsidRPr="0094736B" w14:paraId="63B09288" w14:textId="77777777" w:rsidTr="00DB6292">
        <w:tc>
          <w:tcPr>
            <w:tcW w:w="1122" w:type="pct"/>
            <w:tcBorders>
              <w:top w:val="single" w:sz="4" w:space="0" w:color="auto"/>
              <w:left w:val="single" w:sz="4" w:space="0" w:color="auto"/>
              <w:bottom w:val="single" w:sz="4" w:space="0" w:color="auto"/>
              <w:right w:val="single" w:sz="4" w:space="0" w:color="auto"/>
            </w:tcBorders>
            <w:hideMark/>
          </w:tcPr>
          <w:p w14:paraId="69B76841" w14:textId="77777777" w:rsidR="0094736B" w:rsidRPr="00DB6292" w:rsidRDefault="0094736B">
            <w:pPr>
              <w:rPr>
                <w:rFonts w:ascii="Arial" w:hAnsi="Arial" w:cs="Arial"/>
                <w:bCs/>
                <w:sz w:val="20"/>
                <w:szCs w:val="20"/>
              </w:rPr>
            </w:pPr>
            <w:r w:rsidRPr="00DB6292">
              <w:rPr>
                <w:rFonts w:ascii="Arial" w:hAnsi="Arial" w:cs="Arial"/>
                <w:bCs/>
                <w:sz w:val="20"/>
                <w:szCs w:val="20"/>
              </w:rPr>
              <w:t>Former TCORS trainee</w:t>
            </w:r>
          </w:p>
        </w:tc>
        <w:tc>
          <w:tcPr>
            <w:tcW w:w="3878" w:type="pct"/>
            <w:tcBorders>
              <w:top w:val="single" w:sz="4" w:space="0" w:color="auto"/>
              <w:left w:val="single" w:sz="4" w:space="0" w:color="auto"/>
              <w:bottom w:val="single" w:sz="4" w:space="0" w:color="auto"/>
              <w:right w:val="single" w:sz="4" w:space="0" w:color="auto"/>
            </w:tcBorders>
          </w:tcPr>
          <w:p w14:paraId="3C27861E" w14:textId="77777777" w:rsidR="0094736B" w:rsidRPr="00DB6292" w:rsidRDefault="0094736B">
            <w:pPr>
              <w:rPr>
                <w:rFonts w:ascii="Arial" w:eastAsia="Times New Roman" w:hAnsi="Arial" w:cs="Arial"/>
                <w:sz w:val="20"/>
                <w:szCs w:val="20"/>
              </w:rPr>
            </w:pPr>
            <w:r w:rsidRPr="00DB6292">
              <w:rPr>
                <w:rFonts w:ascii="Arial" w:eastAsia="Times New Roman" w:hAnsi="Arial" w:cs="Arial"/>
                <w:sz w:val="20"/>
                <w:szCs w:val="20"/>
              </w:rPr>
              <w:t>A previous graduate or post-doc trainee who was funded under the TCORS Training Core, and/or participated on a TCORS grant, and/or received TCORS funding but not out of the TCORS Training Core.</w:t>
            </w:r>
          </w:p>
          <w:p w14:paraId="5350F414" w14:textId="77777777" w:rsidR="0094736B" w:rsidRPr="00DB6292" w:rsidRDefault="0094736B">
            <w:pPr>
              <w:rPr>
                <w:rFonts w:ascii="Arial" w:hAnsi="Arial" w:cs="Arial"/>
                <w:sz w:val="20"/>
                <w:szCs w:val="20"/>
              </w:rPr>
            </w:pPr>
          </w:p>
        </w:tc>
      </w:tr>
      <w:tr w:rsidR="0094736B" w:rsidRPr="0094736B" w14:paraId="3ADF5F1F" w14:textId="77777777" w:rsidTr="00DB6292">
        <w:tc>
          <w:tcPr>
            <w:tcW w:w="1122" w:type="pct"/>
            <w:tcBorders>
              <w:top w:val="single" w:sz="4" w:space="0" w:color="auto"/>
              <w:left w:val="single" w:sz="4" w:space="0" w:color="auto"/>
              <w:bottom w:val="single" w:sz="4" w:space="0" w:color="auto"/>
              <w:right w:val="single" w:sz="4" w:space="0" w:color="auto"/>
            </w:tcBorders>
            <w:hideMark/>
          </w:tcPr>
          <w:p w14:paraId="07F2617F" w14:textId="77777777" w:rsidR="0094736B" w:rsidRPr="00DB6292" w:rsidRDefault="0094736B">
            <w:pPr>
              <w:rPr>
                <w:rFonts w:ascii="Arial" w:hAnsi="Arial" w:cs="Arial"/>
                <w:bCs/>
                <w:sz w:val="20"/>
                <w:szCs w:val="20"/>
              </w:rPr>
            </w:pPr>
            <w:r w:rsidRPr="00DB6292">
              <w:rPr>
                <w:rFonts w:ascii="Arial" w:hAnsi="Arial" w:cs="Arial"/>
                <w:bCs/>
                <w:sz w:val="20"/>
                <w:szCs w:val="20"/>
              </w:rPr>
              <w:t xml:space="preserve">Former </w:t>
            </w:r>
            <w:r w:rsidRPr="00DB6292">
              <w:rPr>
                <w:rFonts w:ascii="Arial" w:hAnsi="Arial" w:cs="Arial"/>
                <w:sz w:val="20"/>
                <w:szCs w:val="20"/>
              </w:rPr>
              <w:t xml:space="preserve">Non-TCORS CTP-funded </w:t>
            </w:r>
            <w:r w:rsidRPr="00DB6292">
              <w:rPr>
                <w:rFonts w:ascii="Arial" w:hAnsi="Arial" w:cs="Arial"/>
                <w:bCs/>
                <w:sz w:val="20"/>
                <w:szCs w:val="20"/>
              </w:rPr>
              <w:t>trainee</w:t>
            </w:r>
          </w:p>
        </w:tc>
        <w:tc>
          <w:tcPr>
            <w:tcW w:w="3878" w:type="pct"/>
            <w:tcBorders>
              <w:top w:val="single" w:sz="4" w:space="0" w:color="auto"/>
              <w:left w:val="single" w:sz="4" w:space="0" w:color="auto"/>
              <w:bottom w:val="single" w:sz="4" w:space="0" w:color="auto"/>
              <w:right w:val="single" w:sz="4" w:space="0" w:color="auto"/>
            </w:tcBorders>
            <w:hideMark/>
          </w:tcPr>
          <w:p w14:paraId="789302CD" w14:textId="77777777" w:rsidR="0094736B" w:rsidRPr="00DB6292" w:rsidRDefault="0094736B">
            <w:pPr>
              <w:rPr>
                <w:rFonts w:ascii="Arial" w:hAnsi="Arial" w:cs="Arial"/>
                <w:sz w:val="20"/>
                <w:szCs w:val="20"/>
              </w:rPr>
            </w:pPr>
            <w:r w:rsidRPr="00DB6292">
              <w:rPr>
                <w:rFonts w:ascii="Arial" w:eastAsia="Times New Roman" w:hAnsi="Arial" w:cs="Arial"/>
                <w:sz w:val="20"/>
                <w:szCs w:val="20"/>
              </w:rPr>
              <w:t xml:space="preserve">A previous graduate or post-doc trainee who worked on a CTP grant, and/or was funded under a CTP grant, and/or participated on a CTP funded grant.  </w:t>
            </w:r>
          </w:p>
        </w:tc>
      </w:tr>
    </w:tbl>
    <w:p w14:paraId="729AF4C5" w14:textId="77777777" w:rsidR="0094736B" w:rsidRPr="00840B55" w:rsidRDefault="0094736B" w:rsidP="00840B55">
      <w:pPr>
        <w:widowControl w:val="0"/>
        <w:spacing w:after="80"/>
        <w:ind w:left="360"/>
        <w:rPr>
          <w:rFonts w:ascii="Arial" w:hAnsi="Arial" w:cs="Arial"/>
        </w:rPr>
      </w:pPr>
    </w:p>
    <w:p w14:paraId="3088CC91" w14:textId="43EF0608" w:rsidR="00871D49" w:rsidRPr="00840B55" w:rsidRDefault="00871D49" w:rsidP="00871D49">
      <w:pPr>
        <w:pStyle w:val="ListParagraph"/>
        <w:widowControl w:val="0"/>
        <w:numPr>
          <w:ilvl w:val="0"/>
          <w:numId w:val="8"/>
        </w:numPr>
        <w:spacing w:after="80"/>
        <w:ind w:left="1080"/>
        <w:rPr>
          <w:rFonts w:ascii="Arial" w:hAnsi="Arial" w:cs="Arial"/>
          <w:u w:val="single"/>
        </w:rPr>
      </w:pPr>
      <w:r w:rsidRPr="00840B55">
        <w:rPr>
          <w:rFonts w:ascii="Arial" w:hAnsi="Arial" w:cs="Arial"/>
          <w:u w:val="single"/>
        </w:rPr>
        <w:t xml:space="preserve">Principal Investigator or Training Director </w:t>
      </w:r>
      <w:r>
        <w:rPr>
          <w:rFonts w:ascii="Arial" w:hAnsi="Arial" w:cs="Arial"/>
          <w:u w:val="single"/>
        </w:rPr>
        <w:t>trainee contact information request</w:t>
      </w:r>
      <w:r w:rsidR="00170ECA">
        <w:rPr>
          <w:rFonts w:ascii="Arial" w:hAnsi="Arial" w:cs="Arial"/>
          <w:u w:val="single"/>
        </w:rPr>
        <w:t xml:space="preserve"> and </w:t>
      </w:r>
      <w:r w:rsidR="00170ECA" w:rsidRPr="00840B55">
        <w:rPr>
          <w:rFonts w:ascii="Arial" w:hAnsi="Arial" w:cs="Arial"/>
          <w:u w:val="single"/>
        </w:rPr>
        <w:t>notification email</w:t>
      </w:r>
      <w:r w:rsidRPr="00840B55">
        <w:rPr>
          <w:rFonts w:ascii="Arial" w:hAnsi="Arial" w:cs="Arial"/>
          <w:u w:val="single"/>
        </w:rPr>
        <w:t>.</w:t>
      </w:r>
      <w:r w:rsidRPr="00840B55">
        <w:rPr>
          <w:rFonts w:ascii="Arial" w:hAnsi="Arial" w:cs="Arial"/>
        </w:rPr>
        <w:t xml:space="preserve"> We estimate that all trainees will have a unique principal investigator (PI) or training director; therefore, we anticipate </w:t>
      </w:r>
      <w:r>
        <w:rPr>
          <w:rFonts w:ascii="Arial" w:hAnsi="Arial" w:cs="Arial"/>
        </w:rPr>
        <w:t>emailing</w:t>
      </w:r>
      <w:r w:rsidRPr="00840B55">
        <w:rPr>
          <w:rFonts w:ascii="Arial" w:hAnsi="Arial" w:cs="Arial"/>
        </w:rPr>
        <w:t xml:space="preserve"> 350 PIs an</w:t>
      </w:r>
      <w:r>
        <w:rPr>
          <w:rFonts w:ascii="Arial" w:hAnsi="Arial" w:cs="Arial"/>
        </w:rPr>
        <w:t>d</w:t>
      </w:r>
      <w:r w:rsidRPr="00840B55">
        <w:rPr>
          <w:rFonts w:ascii="Arial" w:hAnsi="Arial" w:cs="Arial"/>
        </w:rPr>
        <w:t xml:space="preserve"> training directors</w:t>
      </w:r>
      <w:r>
        <w:rPr>
          <w:rFonts w:ascii="Arial" w:hAnsi="Arial" w:cs="Arial"/>
        </w:rPr>
        <w:t xml:space="preserve"> requests for trainee contact information</w:t>
      </w:r>
      <w:r w:rsidR="00FA71B5">
        <w:rPr>
          <w:rFonts w:ascii="Arial" w:hAnsi="Arial" w:cs="Arial"/>
        </w:rPr>
        <w:t xml:space="preserve"> and survey notifications</w:t>
      </w:r>
      <w:r w:rsidRPr="00840B55">
        <w:rPr>
          <w:rFonts w:ascii="Arial" w:hAnsi="Arial" w:cs="Arial"/>
        </w:rPr>
        <w:t xml:space="preserve">. </w:t>
      </w:r>
      <w:r>
        <w:rPr>
          <w:rFonts w:ascii="Arial" w:hAnsi="Arial" w:cs="Arial"/>
        </w:rPr>
        <w:t>It is likely that PIs or training directors will have multiple trainees; however, assuming the possibility of one trainee per PI or training director</w:t>
      </w:r>
      <w:r>
        <w:rPr>
          <w:rFonts w:ascii="Arial" w:hAnsi="Arial" w:cs="Arial"/>
          <w:bCs/>
        </w:rPr>
        <w:t xml:space="preserve"> </w:t>
      </w:r>
      <w:r w:rsidRPr="00840B55">
        <w:rPr>
          <w:rFonts w:ascii="Arial" w:hAnsi="Arial" w:cs="Arial"/>
          <w:bCs/>
        </w:rPr>
        <w:t>will help to avoid underestimating the burden.</w:t>
      </w:r>
    </w:p>
    <w:p w14:paraId="2F775088" w14:textId="125F6E87" w:rsidR="007716EC" w:rsidRPr="00840B55" w:rsidRDefault="007716EC" w:rsidP="00840B55">
      <w:pPr>
        <w:pStyle w:val="ListParagraph"/>
        <w:widowControl w:val="0"/>
        <w:numPr>
          <w:ilvl w:val="0"/>
          <w:numId w:val="8"/>
        </w:numPr>
        <w:spacing w:after="80"/>
        <w:ind w:left="1080"/>
        <w:rPr>
          <w:rFonts w:ascii="Arial" w:hAnsi="Arial" w:cs="Arial"/>
        </w:rPr>
      </w:pPr>
      <w:r w:rsidRPr="00840B55">
        <w:rPr>
          <w:rFonts w:ascii="Arial" w:hAnsi="Arial" w:cs="Arial"/>
          <w:u w:val="single"/>
        </w:rPr>
        <w:t>Lead letter and email invitation</w:t>
      </w:r>
      <w:r w:rsidR="00333C8C" w:rsidRPr="00840B55">
        <w:rPr>
          <w:rFonts w:ascii="Arial" w:hAnsi="Arial" w:cs="Arial"/>
          <w:u w:val="single"/>
        </w:rPr>
        <w:t>.</w:t>
      </w:r>
      <w:r w:rsidR="00333C8C" w:rsidRPr="00840B55">
        <w:rPr>
          <w:rFonts w:ascii="Arial" w:hAnsi="Arial" w:cs="Arial"/>
        </w:rPr>
        <w:t xml:space="preserve"> We expect to have a total of 350 trainees across all training programs for whom current contact information is available. One hundred percent of these trainees will receive a lead letter and email invitation to participate in the survey. </w:t>
      </w:r>
    </w:p>
    <w:p w14:paraId="6E0C19F3" w14:textId="68D6F40F" w:rsidR="00084AEC" w:rsidRPr="00840B55" w:rsidRDefault="007716EC" w:rsidP="00840B55">
      <w:pPr>
        <w:pStyle w:val="ListParagraph"/>
        <w:widowControl w:val="0"/>
        <w:numPr>
          <w:ilvl w:val="0"/>
          <w:numId w:val="8"/>
        </w:numPr>
        <w:spacing w:after="80"/>
        <w:ind w:left="1080"/>
        <w:rPr>
          <w:rFonts w:ascii="Arial" w:hAnsi="Arial" w:cs="Arial"/>
        </w:rPr>
      </w:pPr>
      <w:r w:rsidRPr="00840B55">
        <w:rPr>
          <w:rFonts w:ascii="Arial" w:hAnsi="Arial" w:cs="Arial"/>
          <w:u w:val="single"/>
        </w:rPr>
        <w:t>Informed consent</w:t>
      </w:r>
      <w:r w:rsidR="00333C8C" w:rsidRPr="00840B55">
        <w:rPr>
          <w:rFonts w:ascii="Arial" w:hAnsi="Arial" w:cs="Arial"/>
          <w:u w:val="single"/>
        </w:rPr>
        <w:t xml:space="preserve"> and trainee survey</w:t>
      </w:r>
      <w:r w:rsidR="00084AEC" w:rsidRPr="00840B55">
        <w:rPr>
          <w:rFonts w:ascii="Arial" w:hAnsi="Arial" w:cs="Arial"/>
          <w:u w:val="single"/>
        </w:rPr>
        <w:t>.</w:t>
      </w:r>
      <w:r w:rsidRPr="00840B55">
        <w:rPr>
          <w:rFonts w:ascii="Arial" w:hAnsi="Arial" w:cs="Arial"/>
        </w:rPr>
        <w:t xml:space="preserve"> </w:t>
      </w:r>
      <w:r w:rsidR="00084AEC" w:rsidRPr="00840B55">
        <w:rPr>
          <w:rFonts w:ascii="Arial" w:hAnsi="Arial" w:cs="Arial"/>
        </w:rPr>
        <w:t xml:space="preserve">We expect that </w:t>
      </w:r>
      <w:r w:rsidR="00333C8C" w:rsidRPr="00840B55">
        <w:rPr>
          <w:rFonts w:ascii="Arial" w:hAnsi="Arial" w:cs="Arial"/>
        </w:rPr>
        <w:t>8</w:t>
      </w:r>
      <w:r w:rsidR="00084AEC" w:rsidRPr="00840B55">
        <w:rPr>
          <w:rFonts w:ascii="Arial" w:hAnsi="Arial" w:cs="Arial"/>
        </w:rPr>
        <w:t xml:space="preserve">5% of </w:t>
      </w:r>
      <w:r w:rsidR="00333C8C" w:rsidRPr="00840B55">
        <w:rPr>
          <w:rFonts w:ascii="Arial" w:hAnsi="Arial" w:cs="Arial"/>
        </w:rPr>
        <w:t>trainees</w:t>
      </w:r>
      <w:r w:rsidR="00084AEC" w:rsidRPr="00840B55">
        <w:rPr>
          <w:rFonts w:ascii="Arial" w:hAnsi="Arial" w:cs="Arial"/>
        </w:rPr>
        <w:t xml:space="preserve"> will access the survey </w:t>
      </w:r>
      <w:r w:rsidR="00333C8C" w:rsidRPr="00840B55">
        <w:rPr>
          <w:rFonts w:ascii="Arial" w:hAnsi="Arial" w:cs="Arial"/>
        </w:rPr>
        <w:t>link, read</w:t>
      </w:r>
      <w:r w:rsidR="00084AEC" w:rsidRPr="00840B55">
        <w:rPr>
          <w:rFonts w:ascii="Arial" w:hAnsi="Arial" w:cs="Arial"/>
        </w:rPr>
        <w:t xml:space="preserve"> the informed consent</w:t>
      </w:r>
      <w:r w:rsidR="00333C8C" w:rsidRPr="00840B55">
        <w:rPr>
          <w:rFonts w:ascii="Arial" w:hAnsi="Arial" w:cs="Arial"/>
        </w:rPr>
        <w:t>, and complete the survey</w:t>
      </w:r>
      <w:r w:rsidR="00084AEC" w:rsidRPr="00840B55">
        <w:rPr>
          <w:rFonts w:ascii="Arial" w:hAnsi="Arial" w:cs="Arial"/>
        </w:rPr>
        <w:t>. We based th</w:t>
      </w:r>
      <w:r w:rsidR="00333C8C" w:rsidRPr="00840B55">
        <w:rPr>
          <w:rFonts w:ascii="Arial" w:hAnsi="Arial" w:cs="Arial"/>
        </w:rPr>
        <w:t>is</w:t>
      </w:r>
      <w:r w:rsidR="00084AEC" w:rsidRPr="00840B55">
        <w:rPr>
          <w:rFonts w:ascii="Arial" w:hAnsi="Arial" w:cs="Arial"/>
        </w:rPr>
        <w:t xml:space="preserve"> </w:t>
      </w:r>
      <w:r w:rsidR="00084AEC" w:rsidRPr="00840B55">
        <w:rPr>
          <w:rFonts w:ascii="Arial" w:hAnsi="Arial" w:cs="Arial"/>
        </w:rPr>
        <w:lastRenderedPageBreak/>
        <w:t xml:space="preserve">assumption on participation rates of </w:t>
      </w:r>
      <w:r w:rsidR="00333C8C" w:rsidRPr="00840B55">
        <w:rPr>
          <w:rFonts w:ascii="Arial" w:hAnsi="Arial" w:cs="Arial"/>
        </w:rPr>
        <w:t>the 2017</w:t>
      </w:r>
      <w:r w:rsidR="00084AEC" w:rsidRPr="00840B55">
        <w:rPr>
          <w:rFonts w:ascii="Arial" w:hAnsi="Arial" w:cs="Arial"/>
        </w:rPr>
        <w:t xml:space="preserve"> trainee survey. </w:t>
      </w:r>
      <w:r w:rsidR="00084AEC" w:rsidRPr="00840B55">
        <w:rPr>
          <w:rFonts w:ascii="Arial" w:hAnsi="Arial" w:cs="Arial"/>
          <w:bCs/>
        </w:rPr>
        <w:t>Participation rates for th</w:t>
      </w:r>
      <w:r w:rsidR="00333C8C" w:rsidRPr="00840B55">
        <w:rPr>
          <w:rFonts w:ascii="Arial" w:hAnsi="Arial" w:cs="Arial"/>
          <w:bCs/>
        </w:rPr>
        <w:t>e</w:t>
      </w:r>
      <w:r w:rsidR="00084AEC" w:rsidRPr="00840B55">
        <w:rPr>
          <w:rFonts w:ascii="Arial" w:hAnsi="Arial" w:cs="Arial"/>
          <w:bCs/>
        </w:rPr>
        <w:t xml:space="preserve"> survey ranged from 54% to 85% across</w:t>
      </w:r>
      <w:r w:rsidR="00897BCF" w:rsidRPr="00840B55">
        <w:rPr>
          <w:rFonts w:ascii="Arial" w:hAnsi="Arial" w:cs="Arial"/>
          <w:bCs/>
        </w:rPr>
        <w:t xml:space="preserve"> CTP and TCORS</w:t>
      </w:r>
      <w:r w:rsidR="00084AEC" w:rsidRPr="00840B55">
        <w:rPr>
          <w:rFonts w:ascii="Arial" w:hAnsi="Arial" w:cs="Arial"/>
          <w:bCs/>
        </w:rPr>
        <w:t xml:space="preserve"> training programs</w:t>
      </w:r>
      <w:r w:rsidR="00897BCF" w:rsidRPr="00840B55">
        <w:rPr>
          <w:rFonts w:ascii="Arial" w:hAnsi="Arial" w:cs="Arial"/>
          <w:bCs/>
        </w:rPr>
        <w:t xml:space="preserve"> (70.6% overall)</w:t>
      </w:r>
      <w:r w:rsidR="00084AEC" w:rsidRPr="00840B55">
        <w:rPr>
          <w:rFonts w:ascii="Arial" w:hAnsi="Arial" w:cs="Arial"/>
          <w:bCs/>
        </w:rPr>
        <w:t xml:space="preserve">. </w:t>
      </w:r>
      <w:r w:rsidR="00897BCF" w:rsidRPr="00840B55">
        <w:rPr>
          <w:rFonts w:ascii="Arial" w:hAnsi="Arial" w:cs="Arial"/>
          <w:bCs/>
        </w:rPr>
        <w:t xml:space="preserve">Because the </w:t>
      </w:r>
      <w:r w:rsidR="00894524" w:rsidRPr="00840B55">
        <w:rPr>
          <w:rFonts w:ascii="Arial" w:hAnsi="Arial" w:cs="Arial"/>
          <w:bCs/>
        </w:rPr>
        <w:t>20</w:t>
      </w:r>
      <w:r w:rsidR="00894524">
        <w:rPr>
          <w:rFonts w:ascii="Arial" w:hAnsi="Arial" w:cs="Arial"/>
          <w:bCs/>
        </w:rPr>
        <w:t>19</w:t>
      </w:r>
      <w:r w:rsidR="00894524" w:rsidRPr="00840B55">
        <w:rPr>
          <w:rFonts w:ascii="Arial" w:hAnsi="Arial" w:cs="Arial"/>
          <w:bCs/>
        </w:rPr>
        <w:t xml:space="preserve"> </w:t>
      </w:r>
      <w:r w:rsidR="00897BCF" w:rsidRPr="00840B55">
        <w:rPr>
          <w:rFonts w:ascii="Arial" w:hAnsi="Arial" w:cs="Arial"/>
          <w:bCs/>
        </w:rPr>
        <w:t>survey will be open 2-weeks longer than the 2017 survey, w</w:t>
      </w:r>
      <w:r w:rsidR="00084AEC" w:rsidRPr="00840B55">
        <w:rPr>
          <w:rFonts w:ascii="Arial" w:hAnsi="Arial" w:cs="Arial"/>
          <w:bCs/>
        </w:rPr>
        <w:t xml:space="preserve">e assume </w:t>
      </w:r>
      <w:r w:rsidR="00897BCF" w:rsidRPr="00840B55">
        <w:rPr>
          <w:rFonts w:ascii="Arial" w:hAnsi="Arial" w:cs="Arial"/>
          <w:bCs/>
        </w:rPr>
        <w:t xml:space="preserve">an </w:t>
      </w:r>
      <w:r w:rsidR="00333C8C" w:rsidRPr="00840B55">
        <w:rPr>
          <w:rFonts w:ascii="Arial" w:hAnsi="Arial" w:cs="Arial"/>
          <w:bCs/>
        </w:rPr>
        <w:t>8</w:t>
      </w:r>
      <w:r w:rsidR="00084AEC" w:rsidRPr="00840B55">
        <w:rPr>
          <w:rFonts w:ascii="Arial" w:hAnsi="Arial" w:cs="Arial"/>
          <w:bCs/>
        </w:rPr>
        <w:t>5%</w:t>
      </w:r>
      <w:r w:rsidR="00897BCF" w:rsidRPr="00840B55">
        <w:rPr>
          <w:rFonts w:ascii="Arial" w:hAnsi="Arial" w:cs="Arial"/>
          <w:bCs/>
        </w:rPr>
        <w:t xml:space="preserve"> participation rate across all training programs. Also, estimating toward </w:t>
      </w:r>
      <w:r w:rsidR="00084AEC" w:rsidRPr="00840B55">
        <w:rPr>
          <w:rFonts w:ascii="Arial" w:hAnsi="Arial" w:cs="Arial"/>
          <w:bCs/>
        </w:rPr>
        <w:t>the high end of th</w:t>
      </w:r>
      <w:r w:rsidR="00897BCF" w:rsidRPr="00840B55">
        <w:rPr>
          <w:rFonts w:ascii="Arial" w:hAnsi="Arial" w:cs="Arial"/>
          <w:bCs/>
        </w:rPr>
        <w:t>e previous</w:t>
      </w:r>
      <w:r w:rsidR="00084AEC" w:rsidRPr="00840B55">
        <w:rPr>
          <w:rFonts w:ascii="Arial" w:hAnsi="Arial" w:cs="Arial"/>
          <w:bCs/>
        </w:rPr>
        <w:t xml:space="preserve"> range</w:t>
      </w:r>
      <w:r w:rsidR="00897BCF" w:rsidRPr="00840B55">
        <w:rPr>
          <w:rFonts w:ascii="Arial" w:hAnsi="Arial" w:cs="Arial"/>
          <w:bCs/>
        </w:rPr>
        <w:t xml:space="preserve"> will help</w:t>
      </w:r>
      <w:r w:rsidR="00084AEC" w:rsidRPr="00840B55">
        <w:rPr>
          <w:rFonts w:ascii="Arial" w:hAnsi="Arial" w:cs="Arial"/>
          <w:bCs/>
        </w:rPr>
        <w:t xml:space="preserve"> to avoid underestimating the burden.</w:t>
      </w:r>
      <w:r w:rsidR="00333C8C" w:rsidRPr="00840B55">
        <w:rPr>
          <w:rFonts w:ascii="Arial" w:hAnsi="Arial" w:cs="Arial"/>
          <w:bCs/>
        </w:rPr>
        <w:t xml:space="preserve"> Thus, we expect to obtain 298 responses to the consent and</w:t>
      </w:r>
      <w:r w:rsidR="00897BCF" w:rsidRPr="00840B55">
        <w:rPr>
          <w:rFonts w:ascii="Arial" w:hAnsi="Arial" w:cs="Arial"/>
          <w:bCs/>
        </w:rPr>
        <w:t xml:space="preserve"> </w:t>
      </w:r>
      <w:r w:rsidR="00333C8C" w:rsidRPr="00840B55">
        <w:rPr>
          <w:rFonts w:ascii="Arial" w:hAnsi="Arial" w:cs="Arial"/>
          <w:bCs/>
        </w:rPr>
        <w:t>survey.</w:t>
      </w:r>
      <w:r w:rsidR="00897BCF" w:rsidRPr="00840B55">
        <w:rPr>
          <w:rFonts w:ascii="Arial" w:hAnsi="Arial" w:cs="Arial"/>
          <w:bCs/>
        </w:rPr>
        <w:t xml:space="preserve"> </w:t>
      </w:r>
    </w:p>
    <w:p w14:paraId="6A8F732B" w14:textId="07EC43C6" w:rsidR="00F1121F" w:rsidRPr="00DB6292" w:rsidRDefault="00897BCF" w:rsidP="00DB6292">
      <w:pPr>
        <w:pStyle w:val="ListParagraph"/>
        <w:widowControl w:val="0"/>
        <w:numPr>
          <w:ilvl w:val="0"/>
          <w:numId w:val="8"/>
        </w:numPr>
        <w:spacing w:after="80"/>
        <w:ind w:left="1080"/>
        <w:rPr>
          <w:rFonts w:ascii="Arial" w:hAnsi="Arial" w:cs="Arial"/>
          <w:u w:val="single"/>
        </w:rPr>
      </w:pPr>
      <w:r w:rsidRPr="00840B55">
        <w:rPr>
          <w:rFonts w:ascii="Arial" w:hAnsi="Arial" w:cs="Arial"/>
          <w:u w:val="single"/>
        </w:rPr>
        <w:t>Follow-up email.</w:t>
      </w:r>
      <w:r w:rsidR="00DB17E7" w:rsidRPr="00840B55">
        <w:rPr>
          <w:rFonts w:ascii="Arial" w:hAnsi="Arial" w:cs="Arial"/>
        </w:rPr>
        <w:t xml:space="preserve"> </w:t>
      </w:r>
      <w:r w:rsidR="00927316" w:rsidRPr="00DF1ACB">
        <w:rPr>
          <w:rFonts w:ascii="Arial" w:hAnsi="Arial" w:cs="Arial"/>
        </w:rPr>
        <w:t>After the survey is launched, weekly reminder emails will be made to all trainees who have not yet started the survey</w:t>
      </w:r>
      <w:r w:rsidR="00927316">
        <w:rPr>
          <w:rFonts w:ascii="Arial" w:hAnsi="Arial" w:cs="Arial"/>
        </w:rPr>
        <w:t xml:space="preserve">. </w:t>
      </w:r>
      <w:r w:rsidR="00DB17E7" w:rsidRPr="00840B55">
        <w:rPr>
          <w:rFonts w:ascii="Arial" w:hAnsi="Arial" w:cs="Arial"/>
        </w:rPr>
        <w:t xml:space="preserve">We estimate that 25% of invited trainees (88 trainees) will receive up to 2 reminder emails and another 25% (88 trainees) will receive up to 4 reminder emails. </w:t>
      </w:r>
    </w:p>
    <w:p w14:paraId="6FA56994" w14:textId="77777777" w:rsidR="00AD0922" w:rsidRPr="00E209F8" w:rsidRDefault="00AD0922" w:rsidP="00AD0922">
      <w:pPr>
        <w:numPr>
          <w:ilvl w:val="0"/>
          <w:numId w:val="1"/>
        </w:numPr>
        <w:spacing w:before="100" w:beforeAutospacing="1" w:after="100" w:afterAutospacing="1" w:line="240" w:lineRule="auto"/>
        <w:rPr>
          <w:rFonts w:ascii="Arial" w:eastAsia="Times New Roman" w:hAnsi="Arial" w:cs="Arial"/>
          <w:u w:val="single"/>
        </w:rPr>
      </w:pPr>
      <w:r w:rsidRPr="00E209F8">
        <w:rPr>
          <w:rFonts w:ascii="Arial" w:eastAsia="Times New Roman" w:hAnsi="Arial" w:cs="Arial"/>
          <w:u w:val="single"/>
        </w:rPr>
        <w:t>Procedures for the Collection of Information</w:t>
      </w:r>
    </w:p>
    <w:p w14:paraId="071F1583" w14:textId="0829CFC4" w:rsidR="00DF1ACB" w:rsidRPr="00DF1ACB" w:rsidRDefault="00FA71B5" w:rsidP="00C259F6">
      <w:pPr>
        <w:pStyle w:val="ListParagraph"/>
        <w:tabs>
          <w:tab w:val="num" w:pos="1080"/>
        </w:tabs>
        <w:spacing w:after="0"/>
        <w:ind w:left="360"/>
        <w:rPr>
          <w:rFonts w:ascii="Arial" w:hAnsi="Arial" w:cs="Arial"/>
        </w:rPr>
      </w:pPr>
      <w:r w:rsidRPr="006F04BF">
        <w:rPr>
          <w:rFonts w:ascii="Arial" w:hAnsi="Arial" w:cs="Arial"/>
        </w:rPr>
        <w:t xml:space="preserve">Annually, on behalf of FDA, </w:t>
      </w:r>
      <w:r w:rsidR="00F527C6">
        <w:rPr>
          <w:rFonts w:ascii="Arial" w:hAnsi="Arial" w:cs="Arial"/>
        </w:rPr>
        <w:t xml:space="preserve">the </w:t>
      </w:r>
      <w:r w:rsidR="00F527C6" w:rsidRPr="00F527C6">
        <w:rPr>
          <w:rFonts w:ascii="Arial" w:hAnsi="Arial" w:cs="Arial"/>
        </w:rPr>
        <w:t xml:space="preserve">Center for Coordination of Analytics, Science, Enhancement, and Logistics </w:t>
      </w:r>
      <w:r w:rsidR="00F527C6">
        <w:rPr>
          <w:rFonts w:ascii="Arial" w:hAnsi="Arial" w:cs="Arial"/>
        </w:rPr>
        <w:t>(</w:t>
      </w:r>
      <w:r w:rsidR="00F527C6" w:rsidRPr="00F527C6">
        <w:rPr>
          <w:rFonts w:ascii="Arial" w:hAnsi="Arial" w:cs="Arial"/>
        </w:rPr>
        <w:t>CASEL</w:t>
      </w:r>
      <w:r w:rsidR="00F527C6">
        <w:rPr>
          <w:rFonts w:ascii="Arial" w:hAnsi="Arial" w:cs="Arial"/>
        </w:rPr>
        <w:t xml:space="preserve">) (formerly CECTR) </w:t>
      </w:r>
      <w:r w:rsidRPr="006F04BF">
        <w:rPr>
          <w:rFonts w:ascii="Arial" w:hAnsi="Arial" w:cs="Arial"/>
        </w:rPr>
        <w:t>email</w:t>
      </w:r>
      <w:r w:rsidRPr="00D75E33">
        <w:rPr>
          <w:rFonts w:ascii="Arial" w:hAnsi="Arial" w:cs="Arial"/>
        </w:rPr>
        <w:t>s</w:t>
      </w:r>
      <w:r w:rsidRPr="006F04BF">
        <w:rPr>
          <w:rFonts w:ascii="Arial" w:hAnsi="Arial" w:cs="Arial"/>
        </w:rPr>
        <w:t xml:space="preserve"> </w:t>
      </w:r>
      <w:r w:rsidRPr="00D75E33">
        <w:rPr>
          <w:rFonts w:ascii="Arial" w:hAnsi="Arial" w:cs="Arial"/>
        </w:rPr>
        <w:t xml:space="preserve">Tobacco Centers of Regulatory Science (TCORS) administrators/coordinators and CTP-funded principal investigators (PIs) </w:t>
      </w:r>
      <w:r w:rsidRPr="00CD3077">
        <w:rPr>
          <w:rFonts w:ascii="Arial" w:hAnsi="Arial" w:cs="Arial"/>
        </w:rPr>
        <w:t>(</w:t>
      </w:r>
      <w:r w:rsidRPr="00217C40">
        <w:rPr>
          <w:rFonts w:ascii="Arial" w:hAnsi="Arial" w:cs="Arial"/>
          <w:b/>
        </w:rPr>
        <w:t>Appendix D and E</w:t>
      </w:r>
      <w:r w:rsidRPr="00217C40">
        <w:rPr>
          <w:rFonts w:ascii="Arial" w:hAnsi="Arial" w:cs="Arial"/>
        </w:rPr>
        <w:t>)</w:t>
      </w:r>
      <w:r w:rsidRPr="006F04BF">
        <w:rPr>
          <w:rFonts w:ascii="Arial" w:hAnsi="Arial" w:cs="Arial"/>
        </w:rPr>
        <w:t xml:space="preserve"> requesting </w:t>
      </w:r>
      <w:r w:rsidRPr="00D75E33">
        <w:rPr>
          <w:rFonts w:ascii="Arial" w:hAnsi="Arial" w:cs="Arial"/>
        </w:rPr>
        <w:t>trainee</w:t>
      </w:r>
      <w:r>
        <w:rPr>
          <w:rFonts w:ascii="Arial" w:hAnsi="Arial" w:cs="Arial"/>
        </w:rPr>
        <w:t xml:space="preserve"> names and email addresses. </w:t>
      </w:r>
      <w:r w:rsidRPr="006F04BF">
        <w:rPr>
          <w:rFonts w:ascii="Arial" w:hAnsi="Arial" w:cs="Arial"/>
        </w:rPr>
        <w:t>C</w:t>
      </w:r>
      <w:r w:rsidR="00F527C6">
        <w:rPr>
          <w:rFonts w:ascii="Arial" w:hAnsi="Arial" w:cs="Arial"/>
        </w:rPr>
        <w:t>ASEL</w:t>
      </w:r>
      <w:r w:rsidRPr="006F04BF">
        <w:rPr>
          <w:rFonts w:ascii="Arial" w:hAnsi="Arial" w:cs="Arial"/>
        </w:rPr>
        <w:t xml:space="preserve"> will compile this information and share the full list with the contractor conducting the data collection, RTI</w:t>
      </w:r>
      <w:r>
        <w:rPr>
          <w:rFonts w:ascii="Arial" w:hAnsi="Arial" w:cs="Arial"/>
        </w:rPr>
        <w:t xml:space="preserve">. </w:t>
      </w:r>
      <w:bookmarkStart w:id="1" w:name="_Hlk536512103"/>
      <w:r w:rsidR="00DC646A">
        <w:rPr>
          <w:rFonts w:ascii="Arial" w:hAnsi="Arial" w:cs="Arial"/>
        </w:rPr>
        <w:t>C</w:t>
      </w:r>
      <w:r w:rsidR="00F527C6">
        <w:rPr>
          <w:rFonts w:ascii="Arial" w:hAnsi="Arial" w:cs="Arial"/>
        </w:rPr>
        <w:t xml:space="preserve">ASEL </w:t>
      </w:r>
      <w:r w:rsidR="00550252" w:rsidRPr="00DF1ACB">
        <w:rPr>
          <w:rFonts w:ascii="Arial" w:hAnsi="Arial" w:cs="Arial"/>
        </w:rPr>
        <w:t xml:space="preserve">will share the list of contact information by sending a password-protected file to RTI via email, and RTI will save the list in a restricted-access electronic file. </w:t>
      </w:r>
      <w:bookmarkEnd w:id="1"/>
    </w:p>
    <w:p w14:paraId="29106AEA" w14:textId="77777777" w:rsidR="00E006AD" w:rsidRPr="00DF1ACB" w:rsidRDefault="00E006AD" w:rsidP="00C259F6">
      <w:pPr>
        <w:pStyle w:val="ListParagraph"/>
        <w:tabs>
          <w:tab w:val="num" w:pos="1080"/>
        </w:tabs>
        <w:spacing w:after="0"/>
        <w:ind w:left="360"/>
        <w:rPr>
          <w:rFonts w:ascii="Arial" w:hAnsi="Arial" w:cs="Arial"/>
        </w:rPr>
      </w:pPr>
    </w:p>
    <w:p w14:paraId="0C6E518F" w14:textId="1B0E7E4A" w:rsidR="00550252" w:rsidRDefault="00FC27D4" w:rsidP="00C259F6">
      <w:pPr>
        <w:pStyle w:val="ListParagraph"/>
        <w:tabs>
          <w:tab w:val="num" w:pos="1080"/>
        </w:tabs>
        <w:spacing w:after="0"/>
        <w:ind w:left="360"/>
        <w:rPr>
          <w:rFonts w:ascii="Arial" w:hAnsi="Arial" w:cs="Arial"/>
          <w:i/>
        </w:rPr>
      </w:pPr>
      <w:r>
        <w:rPr>
          <w:rFonts w:ascii="Arial" w:hAnsi="Arial" w:cs="Arial"/>
        </w:rPr>
        <w:t xml:space="preserve">RTI </w:t>
      </w:r>
      <w:r w:rsidR="007151A2" w:rsidRPr="00DF1ACB">
        <w:rPr>
          <w:rFonts w:ascii="Arial" w:hAnsi="Arial" w:cs="Arial"/>
        </w:rPr>
        <w:t>will email potential trainee respondents a lead letter (</w:t>
      </w:r>
      <w:r w:rsidR="007151A2" w:rsidRPr="00DF1ACB">
        <w:rPr>
          <w:rFonts w:ascii="Arial" w:hAnsi="Arial" w:cs="Arial"/>
          <w:b/>
        </w:rPr>
        <w:t xml:space="preserve">Appendix </w:t>
      </w:r>
      <w:r w:rsidR="00FA71B5">
        <w:rPr>
          <w:rFonts w:ascii="Arial" w:hAnsi="Arial" w:cs="Arial"/>
          <w:b/>
        </w:rPr>
        <w:t>F</w:t>
      </w:r>
      <w:r w:rsidR="007151A2" w:rsidRPr="00DF1ACB">
        <w:rPr>
          <w:rFonts w:ascii="Arial" w:hAnsi="Arial" w:cs="Arial"/>
        </w:rPr>
        <w:t>) describing the study and letting them know about a forthcoming email invitation</w:t>
      </w:r>
      <w:r w:rsidR="00927316">
        <w:rPr>
          <w:rFonts w:ascii="Arial" w:hAnsi="Arial" w:cs="Arial"/>
        </w:rPr>
        <w:t xml:space="preserve"> from RTI</w:t>
      </w:r>
      <w:r w:rsidR="007151A2" w:rsidRPr="00DF1ACB">
        <w:rPr>
          <w:rFonts w:ascii="Arial" w:hAnsi="Arial" w:cs="Arial"/>
        </w:rPr>
        <w:t xml:space="preserve"> to participate in the survey (</w:t>
      </w:r>
      <w:r w:rsidR="007151A2" w:rsidRPr="00DF1ACB">
        <w:rPr>
          <w:rFonts w:ascii="Arial" w:hAnsi="Arial" w:cs="Arial"/>
          <w:b/>
        </w:rPr>
        <w:t xml:space="preserve">Appendix </w:t>
      </w:r>
      <w:r w:rsidR="00FA71B5">
        <w:rPr>
          <w:rFonts w:ascii="Arial" w:hAnsi="Arial" w:cs="Arial"/>
          <w:b/>
        </w:rPr>
        <w:t>G</w:t>
      </w:r>
      <w:r w:rsidR="007151A2" w:rsidRPr="00DF1ACB">
        <w:rPr>
          <w:rFonts w:ascii="Arial" w:hAnsi="Arial" w:cs="Arial"/>
        </w:rPr>
        <w:t>). Respondents will use the email link to enter the survey portal and read the informed consent (</w:t>
      </w:r>
      <w:r w:rsidR="007151A2" w:rsidRPr="00DF1ACB">
        <w:rPr>
          <w:rFonts w:ascii="Arial" w:hAnsi="Arial" w:cs="Arial"/>
          <w:b/>
        </w:rPr>
        <w:t>Appendix C</w:t>
      </w:r>
      <w:r w:rsidR="007151A2" w:rsidRPr="00DF1ACB">
        <w:rPr>
          <w:rFonts w:ascii="Arial" w:hAnsi="Arial" w:cs="Arial"/>
        </w:rPr>
        <w:t>). Respondents will be asked to read the consent and click “yes” to provide consent to participate, and then will access the trainee survey (</w:t>
      </w:r>
      <w:r w:rsidR="007151A2" w:rsidRPr="00DF1ACB">
        <w:rPr>
          <w:rFonts w:ascii="Arial" w:hAnsi="Arial" w:cs="Arial"/>
          <w:b/>
        </w:rPr>
        <w:t xml:space="preserve">Appendix </w:t>
      </w:r>
      <w:r w:rsidR="00FA71B5">
        <w:rPr>
          <w:rFonts w:ascii="Arial" w:hAnsi="Arial" w:cs="Arial"/>
          <w:b/>
        </w:rPr>
        <w:t>H</w:t>
      </w:r>
      <w:r w:rsidR="007151A2" w:rsidRPr="00DF1ACB">
        <w:rPr>
          <w:rFonts w:ascii="Arial" w:hAnsi="Arial" w:cs="Arial"/>
        </w:rPr>
        <w:t>). Around the same time trainees receive the email invitation, PIs and training directors will receive an email asking them to encourage trainees to participate</w:t>
      </w:r>
      <w:r w:rsidR="00DF1ACB" w:rsidRPr="00DF1ACB">
        <w:rPr>
          <w:rFonts w:ascii="Arial" w:hAnsi="Arial" w:cs="Arial"/>
        </w:rPr>
        <w:t xml:space="preserve"> in the survey</w:t>
      </w:r>
      <w:r w:rsidR="007151A2" w:rsidRPr="00DF1ACB">
        <w:rPr>
          <w:rFonts w:ascii="Arial" w:hAnsi="Arial" w:cs="Arial"/>
        </w:rPr>
        <w:t xml:space="preserve"> (although these communications will not indicate whether trainees have participated or not) (</w:t>
      </w:r>
      <w:r w:rsidR="007151A2" w:rsidRPr="00DF1ACB">
        <w:rPr>
          <w:rFonts w:ascii="Arial" w:hAnsi="Arial" w:cs="Arial"/>
          <w:b/>
        </w:rPr>
        <w:t xml:space="preserve">Appendix </w:t>
      </w:r>
      <w:r w:rsidR="00FA71B5">
        <w:rPr>
          <w:rFonts w:ascii="Arial" w:hAnsi="Arial" w:cs="Arial"/>
          <w:b/>
        </w:rPr>
        <w:t>I</w:t>
      </w:r>
      <w:r w:rsidR="007151A2" w:rsidRPr="00DF1ACB">
        <w:rPr>
          <w:rFonts w:ascii="Arial" w:hAnsi="Arial" w:cs="Arial"/>
        </w:rPr>
        <w:t>). After the survey is launched, weekly reminder emails will be made to all trainees who have not yet started the survey (</w:t>
      </w:r>
      <w:r w:rsidR="007151A2" w:rsidRPr="00DF1ACB">
        <w:rPr>
          <w:rFonts w:ascii="Arial" w:hAnsi="Arial" w:cs="Arial"/>
          <w:b/>
        </w:rPr>
        <w:t xml:space="preserve">Appendix </w:t>
      </w:r>
      <w:r w:rsidR="00FA71B5">
        <w:rPr>
          <w:rFonts w:ascii="Arial" w:hAnsi="Arial" w:cs="Arial"/>
          <w:b/>
        </w:rPr>
        <w:t>J</w:t>
      </w:r>
      <w:r w:rsidR="007151A2" w:rsidRPr="00DF1ACB">
        <w:rPr>
          <w:rFonts w:ascii="Arial" w:hAnsi="Arial" w:cs="Arial"/>
        </w:rPr>
        <w:t xml:space="preserve">). </w:t>
      </w:r>
      <w:r w:rsidR="00E006AD" w:rsidRPr="00C259F6">
        <w:rPr>
          <w:rFonts w:ascii="Arial" w:hAnsi="Arial" w:cs="Arial"/>
        </w:rPr>
        <w:t>RTI will maintain a file linking contact information and survey IDs so that reminders are only sent to those individuals who have not already completed the survey.</w:t>
      </w:r>
      <w:r w:rsidR="006B2365">
        <w:rPr>
          <w:rFonts w:ascii="Arial" w:hAnsi="Arial" w:cs="Arial"/>
        </w:rPr>
        <w:t xml:space="preserve"> </w:t>
      </w:r>
      <w:r w:rsidR="006B2365" w:rsidRPr="00DF1ACB">
        <w:rPr>
          <w:rFonts w:ascii="Arial" w:hAnsi="Arial" w:cs="Arial"/>
        </w:rPr>
        <w:t>The online survey will be available for up to 6 weeks from the time of the initial invitation.</w:t>
      </w:r>
    </w:p>
    <w:p w14:paraId="73EDA573" w14:textId="77777777" w:rsidR="00C259F6" w:rsidRPr="00DF1ACB" w:rsidRDefault="00C259F6" w:rsidP="00C259F6">
      <w:pPr>
        <w:pStyle w:val="ListParagraph"/>
        <w:tabs>
          <w:tab w:val="num" w:pos="1080"/>
        </w:tabs>
        <w:spacing w:after="0"/>
        <w:ind w:left="360"/>
        <w:rPr>
          <w:rFonts w:ascii="Arial" w:hAnsi="Arial" w:cs="Arial"/>
        </w:rPr>
      </w:pPr>
    </w:p>
    <w:p w14:paraId="61245E74" w14:textId="437855B7" w:rsidR="006B2365" w:rsidRDefault="00E006AD" w:rsidP="00C259F6">
      <w:pPr>
        <w:widowControl w:val="0"/>
        <w:spacing w:after="0"/>
        <w:ind w:left="360"/>
        <w:rPr>
          <w:rFonts w:ascii="Arial" w:hAnsi="Arial" w:cs="Arial"/>
        </w:rPr>
      </w:pPr>
      <w:bookmarkStart w:id="2" w:name="_Hlk535997469"/>
      <w:r w:rsidRPr="00DF1ACB">
        <w:rPr>
          <w:rFonts w:ascii="Arial" w:hAnsi="Arial" w:cs="Arial"/>
        </w:rPr>
        <w:t>The online survey will be programmed using Qualtrics software, and respondents will access the survey via hyperlink</w:t>
      </w:r>
      <w:r w:rsidR="00FA71B5">
        <w:rPr>
          <w:rFonts w:ascii="Arial" w:hAnsi="Arial" w:cs="Arial"/>
        </w:rPr>
        <w:t xml:space="preserve"> </w:t>
      </w:r>
      <w:r w:rsidR="00957652" w:rsidRPr="00BE5C55">
        <w:rPr>
          <w:rFonts w:ascii="Arial" w:hAnsi="Arial" w:cs="Arial"/>
        </w:rPr>
        <w:t>provided in the invitation email</w:t>
      </w:r>
      <w:r w:rsidR="00FA71B5" w:rsidRPr="000E3F9D">
        <w:rPr>
          <w:rFonts w:ascii="Arial" w:hAnsi="Arial" w:cs="Arial"/>
        </w:rPr>
        <w:t xml:space="preserve">, for example </w:t>
      </w:r>
      <w:hyperlink r:id="rId8" w:history="1">
        <w:r w:rsidR="00FA71B5" w:rsidRPr="000E3F9D">
          <w:rPr>
            <w:rStyle w:val="Hyperlink"/>
            <w:rFonts w:ascii="Arial" w:hAnsi="Arial" w:cs="Arial"/>
          </w:rPr>
          <w:t>https://rti2.az1.qualtrics.com/jfe/form/SV_0ULaMzRKZjrhbr7</w:t>
        </w:r>
      </w:hyperlink>
      <w:r w:rsidR="00957652" w:rsidRPr="00DF1ACB">
        <w:rPr>
          <w:rFonts w:ascii="Arial" w:hAnsi="Arial" w:cs="Arial"/>
        </w:rPr>
        <w:t>.</w:t>
      </w:r>
      <w:r w:rsidR="00957652" w:rsidRPr="003873BA">
        <w:rPr>
          <w:rFonts w:ascii="Arial" w:hAnsi="Arial" w:cs="Arial"/>
        </w:rPr>
        <w:t xml:space="preserve"> </w:t>
      </w:r>
      <w:r w:rsidR="00957652">
        <w:rPr>
          <w:rFonts w:ascii="Arial" w:hAnsi="Arial" w:cs="Arial"/>
        </w:rPr>
        <w:t xml:space="preserve">Survey links will be unique to each respondent and will take them to the last place they stopped in the survey each time they click on the link. </w:t>
      </w:r>
      <w:r w:rsidR="003873BA" w:rsidRPr="003873BA">
        <w:rPr>
          <w:rFonts w:ascii="Arial" w:hAnsi="Arial" w:cs="Arial"/>
        </w:rPr>
        <w:t>Respondent email addresses are stored in Qualtrics in a "contact list" associated with the survey</w:t>
      </w:r>
      <w:r w:rsidR="003873BA">
        <w:rPr>
          <w:rFonts w:ascii="Arial" w:hAnsi="Arial" w:cs="Arial"/>
        </w:rPr>
        <w:t xml:space="preserve">, which </w:t>
      </w:r>
      <w:r w:rsidR="003873BA" w:rsidRPr="003873BA">
        <w:rPr>
          <w:rFonts w:ascii="Arial" w:hAnsi="Arial" w:cs="Arial"/>
        </w:rPr>
        <w:t>allow</w:t>
      </w:r>
      <w:r w:rsidR="003873BA">
        <w:rPr>
          <w:rFonts w:ascii="Arial" w:hAnsi="Arial" w:cs="Arial"/>
        </w:rPr>
        <w:t>s</w:t>
      </w:r>
      <w:r w:rsidR="003873BA" w:rsidRPr="003873BA">
        <w:rPr>
          <w:rFonts w:ascii="Arial" w:hAnsi="Arial" w:cs="Arial"/>
        </w:rPr>
        <w:t xml:space="preserve"> Qualtrics to send out invitations and track responses. </w:t>
      </w:r>
      <w:r w:rsidRPr="00DF1ACB">
        <w:rPr>
          <w:rFonts w:ascii="Arial" w:hAnsi="Arial" w:cs="Arial"/>
        </w:rPr>
        <w:t xml:space="preserve">Data is transmitted from encrypted Qualtrics storage using SSL, accessible only after authentication to the Qualtrics server either via direct login or an API authentication. </w:t>
      </w:r>
      <w:r w:rsidRPr="00DF1ACB">
        <w:rPr>
          <w:rFonts w:ascii="Arial" w:hAnsi="Arial" w:cs="Arial"/>
        </w:rPr>
        <w:lastRenderedPageBreak/>
        <w:t xml:space="preserve">RTI will store the survey dataset on secure servers that are only accessible by project staff trained in human subjects. </w:t>
      </w:r>
      <w:r w:rsidR="006B2365" w:rsidRPr="00DF1ACB">
        <w:rPr>
          <w:rFonts w:ascii="Arial" w:hAnsi="Arial" w:cs="Arial"/>
        </w:rPr>
        <w:t xml:space="preserve">At the completion of data collection, the databases will be deleted from the RTI’s Qualtrics account and remain only </w:t>
      </w:r>
      <w:r w:rsidR="006B2365" w:rsidRPr="00C259F6">
        <w:rPr>
          <w:rFonts w:ascii="Arial" w:eastAsia="SimSun" w:hAnsi="Arial" w:cs="Arial"/>
          <w:lang w:eastAsia="zh-CN"/>
        </w:rPr>
        <w:t>on RTI’s secure shared drive.</w:t>
      </w:r>
      <w:r w:rsidR="006B2365">
        <w:rPr>
          <w:rFonts w:ascii="Arial" w:eastAsia="SimSun" w:hAnsi="Arial" w:cs="Arial"/>
          <w:lang w:eastAsia="zh-CN"/>
        </w:rPr>
        <w:t xml:space="preserve"> </w:t>
      </w:r>
    </w:p>
    <w:p w14:paraId="380550C1" w14:textId="77777777" w:rsidR="006B2365" w:rsidRDefault="006B2365" w:rsidP="00C259F6">
      <w:pPr>
        <w:widowControl w:val="0"/>
        <w:spacing w:after="0"/>
        <w:ind w:left="360"/>
        <w:rPr>
          <w:rFonts w:ascii="Arial" w:hAnsi="Arial" w:cs="Arial"/>
        </w:rPr>
      </w:pPr>
    </w:p>
    <w:bookmarkEnd w:id="2"/>
    <w:p w14:paraId="55520F28" w14:textId="2F3C58CD" w:rsidR="00550252" w:rsidRDefault="00550252" w:rsidP="00C259F6">
      <w:pPr>
        <w:widowControl w:val="0"/>
        <w:spacing w:after="0"/>
        <w:ind w:left="360"/>
        <w:rPr>
          <w:rFonts w:ascii="Arial" w:hAnsi="Arial" w:cs="Arial"/>
        </w:rPr>
      </w:pPr>
      <w:r w:rsidRPr="00DF1ACB">
        <w:rPr>
          <w:rFonts w:ascii="Arial" w:hAnsi="Arial" w:cs="Arial"/>
        </w:rPr>
        <w:t xml:space="preserve">Response data will not be recorded in a manner that is linkable to respondent identifiers. RTI will assign a unique identifier code to each survey respondent. Survey response data will be stored and analyzed by identifier code. Only RTI staff conducting the data collection will have a crosswalk that links study IDs to trainee names. </w:t>
      </w:r>
      <w:r w:rsidR="00106743" w:rsidRPr="00410570">
        <w:rPr>
          <w:rFonts w:ascii="Arial" w:hAnsi="Arial" w:cs="Arial"/>
        </w:rPr>
        <w:t>After project completion</w:t>
      </w:r>
      <w:r w:rsidR="00106743">
        <w:rPr>
          <w:rFonts w:ascii="Arial" w:hAnsi="Arial" w:cs="Arial"/>
        </w:rPr>
        <w:t xml:space="preserve"> (September 2023)</w:t>
      </w:r>
      <w:r w:rsidR="00106743" w:rsidRPr="00410570">
        <w:rPr>
          <w:rFonts w:ascii="Arial" w:hAnsi="Arial" w:cs="Arial"/>
        </w:rPr>
        <w:t xml:space="preserve"> </w:t>
      </w:r>
      <w:r w:rsidRPr="00DF1ACB">
        <w:rPr>
          <w:rFonts w:ascii="Arial" w:hAnsi="Arial" w:cs="Arial"/>
        </w:rPr>
        <w:t xml:space="preserve">the crosswalk will be destroyed. </w:t>
      </w:r>
      <w:r w:rsidR="004E7641">
        <w:rPr>
          <w:rFonts w:ascii="Arial" w:hAnsi="Arial" w:cs="Arial"/>
        </w:rPr>
        <w:t>N</w:t>
      </w:r>
      <w:r w:rsidRPr="00DF1ACB">
        <w:rPr>
          <w:rFonts w:ascii="Arial" w:hAnsi="Arial" w:cs="Arial"/>
        </w:rPr>
        <w:t xml:space="preserve">o survey participant names or other identifying information will be included in any reports or data sets. </w:t>
      </w:r>
    </w:p>
    <w:p w14:paraId="44652BA4" w14:textId="78481601" w:rsidR="00927316" w:rsidRDefault="00927316" w:rsidP="00C259F6">
      <w:pPr>
        <w:widowControl w:val="0"/>
        <w:spacing w:after="0"/>
        <w:ind w:left="360"/>
        <w:rPr>
          <w:rFonts w:ascii="Arial" w:hAnsi="Arial" w:cs="Arial"/>
        </w:rPr>
      </w:pPr>
    </w:p>
    <w:p w14:paraId="54B8E3AC" w14:textId="33428400" w:rsidR="00FB3978" w:rsidRDefault="00FB3978" w:rsidP="00C259F6">
      <w:pPr>
        <w:pStyle w:val="BodyText"/>
        <w:spacing w:after="0" w:line="276" w:lineRule="auto"/>
        <w:ind w:left="360" w:firstLine="0"/>
        <w:rPr>
          <w:rFonts w:ascii="Arial" w:hAnsi="Arial" w:cs="Arial"/>
        </w:rPr>
      </w:pPr>
      <w:bookmarkStart w:id="3" w:name="_Hlk536778427"/>
      <w:r w:rsidRPr="00DF1ACB">
        <w:rPr>
          <w:rFonts w:ascii="Arial" w:hAnsi="Arial" w:cs="Arial"/>
        </w:rPr>
        <w:t xml:space="preserve">All respondents to the trainee surveys are eligible for inclusion in the analysis. The data will provide details about trainee characteristics and the program components. Specifically, analysis will review the trainee demographics, discipline (pre/post), research focus, and alignment with CTP priority research domains and special interest. The review of program components will offer descriptive analysis of trainee participation, reported usefulness, coverage of topic areas, and mentoring. The analysis will </w:t>
      </w:r>
      <w:r w:rsidR="006B2365">
        <w:rPr>
          <w:rFonts w:ascii="Arial" w:hAnsi="Arial" w:cs="Arial"/>
        </w:rPr>
        <w:t xml:space="preserve">also </w:t>
      </w:r>
      <w:r w:rsidRPr="00DF1ACB">
        <w:rPr>
          <w:rFonts w:ascii="Arial" w:hAnsi="Arial" w:cs="Arial"/>
        </w:rPr>
        <w:t>examine the combination of training and program components relative to the TRS knowledge and skills that specifically focus on scholarly activities and preparation for research, policy, communication, and professional development activities. Collectively, the analysis will offer detail into the variations within and across trainee cohorts, identifying potential trends over time and differences year to year. Using Chi-square analysis and ANOVA, we will analyze the frequency of these characteristics to determine if the differences and changes are significant.</w:t>
      </w:r>
    </w:p>
    <w:p w14:paraId="487D757A" w14:textId="77777777" w:rsidR="00C259F6" w:rsidRPr="00DF1ACB" w:rsidRDefault="00C259F6" w:rsidP="00C259F6">
      <w:pPr>
        <w:pStyle w:val="BodyText"/>
        <w:spacing w:after="0" w:line="276" w:lineRule="auto"/>
        <w:ind w:left="360" w:firstLine="0"/>
        <w:rPr>
          <w:rFonts w:ascii="Arial" w:hAnsi="Arial" w:cs="Arial"/>
        </w:rPr>
      </w:pPr>
    </w:p>
    <w:p w14:paraId="35EF3EC3" w14:textId="769D6B93" w:rsidR="006B2365" w:rsidRPr="00DF1ACB" w:rsidRDefault="00E006AD" w:rsidP="00AA5658">
      <w:pPr>
        <w:pStyle w:val="BodyText"/>
        <w:spacing w:after="0" w:line="276" w:lineRule="auto"/>
        <w:ind w:left="360" w:firstLine="0"/>
        <w:rPr>
          <w:rFonts w:ascii="Arial" w:hAnsi="Arial" w:cs="Arial"/>
        </w:rPr>
      </w:pPr>
      <w:r w:rsidRPr="00DF1ACB">
        <w:rPr>
          <w:rFonts w:ascii="Arial" w:hAnsi="Arial" w:cs="Arial"/>
        </w:rPr>
        <w:t xml:space="preserve">These analyses will provide </w:t>
      </w:r>
      <w:r w:rsidR="00C541B7">
        <w:rPr>
          <w:rFonts w:ascii="Arial" w:hAnsi="Arial" w:cs="Arial"/>
        </w:rPr>
        <w:t>FDA</w:t>
      </w:r>
      <w:r w:rsidR="00C541B7" w:rsidRPr="00DF1ACB">
        <w:rPr>
          <w:rFonts w:ascii="Arial" w:hAnsi="Arial" w:cs="Arial"/>
        </w:rPr>
        <w:t xml:space="preserve"> </w:t>
      </w:r>
      <w:r w:rsidRPr="00DF1ACB">
        <w:rPr>
          <w:rFonts w:ascii="Arial" w:hAnsi="Arial" w:cs="Arial"/>
        </w:rPr>
        <w:t xml:space="preserve">with a better understanding of how training through CTP-funded TRS projects </w:t>
      </w:r>
      <w:r w:rsidR="002343AE">
        <w:rPr>
          <w:rFonts w:ascii="Arial" w:hAnsi="Arial" w:cs="Arial"/>
        </w:rPr>
        <w:t xml:space="preserve">and activities </w:t>
      </w:r>
      <w:r w:rsidRPr="00DF1ACB">
        <w:rPr>
          <w:rFonts w:ascii="Arial" w:hAnsi="Arial" w:cs="Arial"/>
        </w:rPr>
        <w:t xml:space="preserve">is developing and preparing new researchers for TRS. </w:t>
      </w:r>
      <w:r w:rsidR="00927316">
        <w:rPr>
          <w:rFonts w:ascii="Arial" w:hAnsi="Arial" w:cs="Arial"/>
        </w:rPr>
        <w:t>The contractor</w:t>
      </w:r>
      <w:r w:rsidRPr="00DF1ACB">
        <w:rPr>
          <w:rFonts w:ascii="Arial" w:hAnsi="Arial" w:cs="Arial"/>
        </w:rPr>
        <w:t xml:space="preserve"> will present results </w:t>
      </w:r>
      <w:r w:rsidR="00927316">
        <w:rPr>
          <w:rFonts w:ascii="Arial" w:hAnsi="Arial" w:cs="Arial"/>
        </w:rPr>
        <w:t xml:space="preserve">to FDA </w:t>
      </w:r>
      <w:r w:rsidRPr="00DF1ACB">
        <w:rPr>
          <w:rFonts w:ascii="Arial" w:hAnsi="Arial" w:cs="Arial"/>
        </w:rPr>
        <w:t>using traditional bar charts and line graphs with narrative text to explain and interpret the findings.</w:t>
      </w:r>
    </w:p>
    <w:bookmarkEnd w:id="3"/>
    <w:p w14:paraId="53EF4150" w14:textId="77777777" w:rsidR="007151A2" w:rsidRDefault="007151A2" w:rsidP="007151A2">
      <w:pPr>
        <w:spacing w:after="0" w:line="240" w:lineRule="auto"/>
        <w:ind w:left="360"/>
        <w:rPr>
          <w:rFonts w:ascii="Arial" w:eastAsia="Times New Roman" w:hAnsi="Arial" w:cs="Arial"/>
        </w:rPr>
      </w:pPr>
    </w:p>
    <w:p w14:paraId="7225AEFE" w14:textId="77777777" w:rsidR="00AD0922" w:rsidRPr="00E209F8" w:rsidRDefault="00AD0922" w:rsidP="00AD0922">
      <w:pPr>
        <w:numPr>
          <w:ilvl w:val="0"/>
          <w:numId w:val="1"/>
        </w:numPr>
        <w:spacing w:before="100" w:beforeAutospacing="1" w:after="100" w:afterAutospacing="1" w:line="240" w:lineRule="auto"/>
        <w:rPr>
          <w:rFonts w:ascii="Arial" w:eastAsia="Times New Roman" w:hAnsi="Arial" w:cs="Arial"/>
          <w:u w:val="single"/>
        </w:rPr>
      </w:pPr>
      <w:r w:rsidRPr="00E209F8">
        <w:rPr>
          <w:rFonts w:ascii="Arial" w:eastAsia="Times New Roman" w:hAnsi="Arial" w:cs="Arial"/>
          <w:u w:val="single"/>
        </w:rPr>
        <w:t>Methods to Maximize Response Rates and Deal with Non-response</w:t>
      </w:r>
    </w:p>
    <w:p w14:paraId="1DF2E511" w14:textId="7A7D3567" w:rsidR="008B4918" w:rsidRDefault="00AA5658" w:rsidP="00A75CBC">
      <w:pPr>
        <w:spacing w:after="0" w:line="240" w:lineRule="auto"/>
        <w:ind w:left="360"/>
        <w:rPr>
          <w:rFonts w:ascii="Arial" w:eastAsia="Times New Roman" w:hAnsi="Arial" w:cs="Arial"/>
        </w:rPr>
      </w:pPr>
      <w:r w:rsidRPr="00A75CBC">
        <w:rPr>
          <w:rFonts w:ascii="Arial" w:eastAsia="Times New Roman" w:hAnsi="Arial" w:cs="Arial"/>
        </w:rPr>
        <w:t>Participation rates for the 2017 trainee survey ranged from 54% to 85% across CTP and TCORS training programs (70.6% overall). We are estimating a</w:t>
      </w:r>
      <w:r w:rsidR="00A75CBC">
        <w:rPr>
          <w:rFonts w:ascii="Arial" w:eastAsia="Times New Roman" w:hAnsi="Arial" w:cs="Arial"/>
        </w:rPr>
        <w:t>n</w:t>
      </w:r>
      <w:r w:rsidRPr="00A75CBC">
        <w:rPr>
          <w:rFonts w:ascii="Arial" w:eastAsia="Times New Roman" w:hAnsi="Arial" w:cs="Arial"/>
        </w:rPr>
        <w:t xml:space="preserve"> 85% response rate across training programs for the </w:t>
      </w:r>
      <w:r w:rsidR="00AA380D" w:rsidRPr="00A75CBC">
        <w:rPr>
          <w:rFonts w:ascii="Arial" w:eastAsia="Times New Roman" w:hAnsi="Arial" w:cs="Arial"/>
        </w:rPr>
        <w:t>20</w:t>
      </w:r>
      <w:r w:rsidR="00AA380D">
        <w:rPr>
          <w:rFonts w:ascii="Arial" w:eastAsia="Times New Roman" w:hAnsi="Arial" w:cs="Arial"/>
        </w:rPr>
        <w:t>19</w:t>
      </w:r>
      <w:r w:rsidR="00AA380D" w:rsidRPr="00A75CBC">
        <w:rPr>
          <w:rFonts w:ascii="Arial" w:eastAsia="Times New Roman" w:hAnsi="Arial" w:cs="Arial"/>
        </w:rPr>
        <w:t xml:space="preserve"> </w:t>
      </w:r>
      <w:r w:rsidRPr="00A75CBC">
        <w:rPr>
          <w:rFonts w:ascii="Arial" w:eastAsia="Times New Roman" w:hAnsi="Arial" w:cs="Arial"/>
        </w:rPr>
        <w:t>survey.</w:t>
      </w:r>
      <w:r w:rsidR="00A75CBC" w:rsidRPr="00A75CBC">
        <w:rPr>
          <w:rFonts w:ascii="Arial" w:eastAsia="Times New Roman" w:hAnsi="Arial" w:cs="Arial"/>
        </w:rPr>
        <w:t xml:space="preserve"> To </w:t>
      </w:r>
      <w:r w:rsidR="008B4918" w:rsidRPr="00A75CBC">
        <w:rPr>
          <w:rFonts w:ascii="Arial" w:eastAsia="Times New Roman" w:hAnsi="Arial" w:cs="Arial"/>
        </w:rPr>
        <w:t>maximize response rates</w:t>
      </w:r>
      <w:r w:rsidR="00A75CBC" w:rsidRPr="00A75CBC">
        <w:rPr>
          <w:rFonts w:ascii="Arial" w:eastAsia="Times New Roman" w:hAnsi="Arial" w:cs="Arial"/>
        </w:rPr>
        <w:t xml:space="preserve"> and ensure the project reaches at least an 80% response</w:t>
      </w:r>
      <w:r w:rsidR="008B4918" w:rsidRPr="00A75CBC">
        <w:rPr>
          <w:rFonts w:ascii="Arial" w:eastAsia="Times New Roman" w:hAnsi="Arial" w:cs="Arial"/>
        </w:rPr>
        <w:t xml:space="preserve">, we intend to use </w:t>
      </w:r>
      <w:r w:rsidR="00A43C5B" w:rsidRPr="00A75CBC">
        <w:rPr>
          <w:rFonts w:ascii="Arial" w:eastAsia="Times New Roman" w:hAnsi="Arial" w:cs="Arial"/>
        </w:rPr>
        <w:t xml:space="preserve">the following </w:t>
      </w:r>
      <w:r w:rsidR="008B4918" w:rsidRPr="00A75CBC">
        <w:rPr>
          <w:rFonts w:ascii="Arial" w:eastAsia="Times New Roman" w:hAnsi="Arial" w:cs="Arial"/>
        </w:rPr>
        <w:t>strategies</w:t>
      </w:r>
      <w:r w:rsidR="00A43C5B" w:rsidRPr="00A75CBC">
        <w:rPr>
          <w:rFonts w:ascii="Arial" w:eastAsia="Times New Roman" w:hAnsi="Arial" w:cs="Arial"/>
        </w:rPr>
        <w:t>:</w:t>
      </w:r>
    </w:p>
    <w:p w14:paraId="052C89B8" w14:textId="1BF03251" w:rsidR="008B4918" w:rsidRDefault="008B4918" w:rsidP="00A75CBC">
      <w:pPr>
        <w:spacing w:after="0" w:line="240" w:lineRule="auto"/>
        <w:ind w:left="360"/>
        <w:rPr>
          <w:rFonts w:ascii="Arial" w:eastAsia="Times New Roman" w:hAnsi="Arial" w:cs="Arial"/>
        </w:rPr>
      </w:pPr>
    </w:p>
    <w:p w14:paraId="6BFDDF59" w14:textId="4A7B2535" w:rsidR="00F94F2C" w:rsidRPr="00804436" w:rsidRDefault="00A75CBC" w:rsidP="00A75CBC">
      <w:pPr>
        <w:pStyle w:val="ListParagraph"/>
        <w:numPr>
          <w:ilvl w:val="0"/>
          <w:numId w:val="9"/>
        </w:numPr>
        <w:spacing w:after="0" w:line="240" w:lineRule="auto"/>
        <w:rPr>
          <w:rFonts w:ascii="Arial" w:eastAsia="Times New Roman" w:hAnsi="Arial" w:cs="Arial"/>
          <w:u w:val="single"/>
        </w:rPr>
      </w:pPr>
      <w:r w:rsidRPr="00804436">
        <w:rPr>
          <w:rFonts w:ascii="Arial" w:eastAsia="Times New Roman" w:hAnsi="Arial" w:cs="Arial"/>
          <w:u w:val="single"/>
        </w:rPr>
        <w:t>Emailed l</w:t>
      </w:r>
      <w:r w:rsidR="00F94F2C" w:rsidRPr="00804436">
        <w:rPr>
          <w:rFonts w:ascii="Arial" w:eastAsia="Times New Roman" w:hAnsi="Arial" w:cs="Arial"/>
          <w:u w:val="single"/>
        </w:rPr>
        <w:t xml:space="preserve">ead letter from </w:t>
      </w:r>
      <w:r w:rsidR="00804436" w:rsidRPr="00804436">
        <w:rPr>
          <w:rFonts w:ascii="Arial" w:eastAsia="Times New Roman" w:hAnsi="Arial" w:cs="Arial"/>
          <w:u w:val="single"/>
        </w:rPr>
        <w:t>RTI</w:t>
      </w:r>
      <w:r w:rsidR="00F94F2C" w:rsidRPr="00804436">
        <w:rPr>
          <w:rFonts w:ascii="Arial" w:eastAsia="Times New Roman" w:hAnsi="Arial" w:cs="Arial"/>
          <w:u w:val="single"/>
        </w:rPr>
        <w:t>.</w:t>
      </w:r>
      <w:r w:rsidRPr="00804436">
        <w:rPr>
          <w:rFonts w:ascii="Arial" w:eastAsia="Times New Roman" w:hAnsi="Arial" w:cs="Arial"/>
        </w:rPr>
        <w:t xml:space="preserve"> All potential respondents will receive a lead letter describing the study, informing them of the forthcoming email invitation, and encouraging them to participate. </w:t>
      </w:r>
    </w:p>
    <w:p w14:paraId="42F5EE17" w14:textId="77777777" w:rsidR="00F94F2C" w:rsidRPr="00A75CBC" w:rsidRDefault="00F94F2C" w:rsidP="00A75CBC">
      <w:pPr>
        <w:spacing w:after="0" w:line="240" w:lineRule="auto"/>
        <w:ind w:left="360"/>
        <w:rPr>
          <w:rFonts w:ascii="Arial" w:eastAsia="Times New Roman" w:hAnsi="Arial" w:cs="Arial"/>
        </w:rPr>
      </w:pPr>
    </w:p>
    <w:p w14:paraId="68C7095E" w14:textId="2DFDB611" w:rsidR="008B4918" w:rsidRPr="00A75CBC" w:rsidRDefault="00F1121F" w:rsidP="00A75CBC">
      <w:pPr>
        <w:pStyle w:val="ListParagraph"/>
        <w:numPr>
          <w:ilvl w:val="0"/>
          <w:numId w:val="9"/>
        </w:numPr>
        <w:spacing w:after="0" w:line="240" w:lineRule="auto"/>
        <w:rPr>
          <w:rFonts w:ascii="Arial" w:eastAsia="Times New Roman" w:hAnsi="Arial" w:cs="Arial"/>
          <w:u w:val="single"/>
        </w:rPr>
      </w:pPr>
      <w:r w:rsidRPr="00A75CBC">
        <w:rPr>
          <w:rFonts w:ascii="Arial" w:eastAsia="Times New Roman" w:hAnsi="Arial" w:cs="Arial"/>
          <w:u w:val="single"/>
        </w:rPr>
        <w:t>Email</w:t>
      </w:r>
      <w:r w:rsidR="008B4918" w:rsidRPr="00A75CBC">
        <w:rPr>
          <w:rFonts w:ascii="Arial" w:eastAsia="Times New Roman" w:hAnsi="Arial" w:cs="Arial"/>
          <w:u w:val="single"/>
        </w:rPr>
        <w:t xml:space="preserve"> reminders</w:t>
      </w:r>
      <w:r w:rsidRPr="00A75CBC">
        <w:rPr>
          <w:rFonts w:ascii="Arial" w:eastAsia="Times New Roman" w:hAnsi="Arial" w:cs="Arial"/>
          <w:u w:val="single"/>
        </w:rPr>
        <w:t xml:space="preserve"> for trainees</w:t>
      </w:r>
      <w:r w:rsidR="008B4918" w:rsidRPr="00A75CBC">
        <w:rPr>
          <w:rFonts w:ascii="Arial" w:eastAsia="Times New Roman" w:hAnsi="Arial" w:cs="Arial"/>
          <w:u w:val="single"/>
        </w:rPr>
        <w:t>.</w:t>
      </w:r>
      <w:r w:rsidR="00A75CBC" w:rsidRPr="00DF1ACB">
        <w:rPr>
          <w:rFonts w:ascii="Arial" w:hAnsi="Arial" w:cs="Arial"/>
        </w:rPr>
        <w:t xml:space="preserve"> After the survey is launched, weekly reminder emails will be made to all </w:t>
      </w:r>
      <w:r w:rsidR="00A75CBC" w:rsidRPr="00E25E31">
        <w:rPr>
          <w:rFonts w:ascii="Arial" w:eastAsia="Times New Roman" w:hAnsi="Arial" w:cs="Arial"/>
        </w:rPr>
        <w:t xml:space="preserve">trainees who have not yet started the survey. </w:t>
      </w:r>
      <w:r w:rsidR="0010334F" w:rsidRPr="00E25E31">
        <w:rPr>
          <w:rFonts w:ascii="Arial" w:eastAsia="Times New Roman" w:hAnsi="Arial" w:cs="Arial"/>
        </w:rPr>
        <w:t xml:space="preserve">In the 2017 trainee survey, only periodic email reminders were sent to trainees who had not yet started the survey. Increasing the frequency of reminders </w:t>
      </w:r>
      <w:r w:rsidR="00E25E31">
        <w:rPr>
          <w:rFonts w:ascii="Arial" w:eastAsia="Times New Roman" w:hAnsi="Arial" w:cs="Arial"/>
        </w:rPr>
        <w:t>will likely</w:t>
      </w:r>
      <w:r w:rsidR="0010334F" w:rsidRPr="00E25E31">
        <w:rPr>
          <w:rFonts w:ascii="Arial" w:eastAsia="Times New Roman" w:hAnsi="Arial" w:cs="Arial"/>
        </w:rPr>
        <w:t xml:space="preserve"> increase survey response.</w:t>
      </w:r>
      <w:r w:rsidR="0010334F">
        <w:rPr>
          <w:rFonts w:ascii="Times New Roman" w:hAnsi="Times New Roman"/>
        </w:rPr>
        <w:t xml:space="preserve"> </w:t>
      </w:r>
    </w:p>
    <w:p w14:paraId="66439A84" w14:textId="06A364B4" w:rsidR="008B4918" w:rsidRDefault="008B4918" w:rsidP="00A75CBC">
      <w:pPr>
        <w:spacing w:after="0" w:line="240" w:lineRule="auto"/>
        <w:ind w:left="360"/>
        <w:rPr>
          <w:rFonts w:ascii="Arial" w:eastAsia="Times New Roman" w:hAnsi="Arial" w:cs="Arial"/>
        </w:rPr>
      </w:pPr>
    </w:p>
    <w:p w14:paraId="699726D9" w14:textId="77777777" w:rsidR="00DB6292" w:rsidRPr="00DB6292" w:rsidRDefault="001F0B48" w:rsidP="00DB6292">
      <w:pPr>
        <w:pStyle w:val="ListParagraph"/>
        <w:numPr>
          <w:ilvl w:val="0"/>
          <w:numId w:val="9"/>
        </w:numPr>
        <w:spacing w:after="0" w:line="240" w:lineRule="auto"/>
        <w:rPr>
          <w:rFonts w:ascii="Arial" w:eastAsia="Times New Roman" w:hAnsi="Arial" w:cs="Arial"/>
          <w:u w:val="single"/>
        </w:rPr>
      </w:pPr>
      <w:r>
        <w:rPr>
          <w:rFonts w:ascii="Arial" w:eastAsia="Times New Roman" w:hAnsi="Arial" w:cs="Arial"/>
          <w:u w:val="single"/>
        </w:rPr>
        <w:t>Notifications</w:t>
      </w:r>
      <w:r w:rsidRPr="00A75CBC">
        <w:rPr>
          <w:rFonts w:ascii="Arial" w:eastAsia="Times New Roman" w:hAnsi="Arial" w:cs="Arial"/>
          <w:u w:val="single"/>
        </w:rPr>
        <w:t xml:space="preserve"> </w:t>
      </w:r>
      <w:r w:rsidR="008B4918" w:rsidRPr="00A75CBC">
        <w:rPr>
          <w:rFonts w:ascii="Arial" w:eastAsia="Times New Roman" w:hAnsi="Arial" w:cs="Arial"/>
          <w:u w:val="single"/>
        </w:rPr>
        <w:t xml:space="preserve">to </w:t>
      </w:r>
      <w:r w:rsidR="00E25E31">
        <w:rPr>
          <w:rFonts w:ascii="Arial" w:eastAsia="Times New Roman" w:hAnsi="Arial" w:cs="Arial"/>
          <w:u w:val="single"/>
        </w:rPr>
        <w:t>PIs</w:t>
      </w:r>
      <w:r w:rsidR="00F1121F" w:rsidRPr="00A75CBC">
        <w:rPr>
          <w:rFonts w:ascii="Arial" w:eastAsia="Times New Roman" w:hAnsi="Arial" w:cs="Arial"/>
          <w:u w:val="single"/>
        </w:rPr>
        <w:t xml:space="preserve"> and training directors</w:t>
      </w:r>
      <w:r w:rsidR="008B4918" w:rsidRPr="00A75CBC">
        <w:rPr>
          <w:rFonts w:ascii="Arial" w:eastAsia="Times New Roman" w:hAnsi="Arial" w:cs="Arial"/>
          <w:u w:val="single"/>
        </w:rPr>
        <w:t>.</w:t>
      </w:r>
      <w:r w:rsidR="008B4918" w:rsidRPr="00A75CBC">
        <w:rPr>
          <w:rFonts w:ascii="Arial" w:eastAsia="Times New Roman" w:hAnsi="Arial" w:cs="Arial"/>
        </w:rPr>
        <w:t xml:space="preserve"> </w:t>
      </w:r>
      <w:r w:rsidR="00A75CBC" w:rsidRPr="00DF1ACB">
        <w:rPr>
          <w:rFonts w:ascii="Arial" w:hAnsi="Arial" w:cs="Arial"/>
        </w:rPr>
        <w:t xml:space="preserve">PIs and </w:t>
      </w:r>
      <w:r w:rsidR="00E25E31">
        <w:rPr>
          <w:rFonts w:ascii="Arial" w:hAnsi="Arial" w:cs="Arial"/>
        </w:rPr>
        <w:t xml:space="preserve">TCORS </w:t>
      </w:r>
      <w:r w:rsidR="00A75CBC" w:rsidRPr="00DF1ACB">
        <w:rPr>
          <w:rFonts w:ascii="Arial" w:hAnsi="Arial" w:cs="Arial"/>
        </w:rPr>
        <w:t>training directors will receive an email asking them to encourage trainees to participate in the surve</w:t>
      </w:r>
      <w:r w:rsidR="00A75CBC">
        <w:rPr>
          <w:rFonts w:ascii="Arial" w:hAnsi="Arial" w:cs="Arial"/>
        </w:rPr>
        <w:t>y.</w:t>
      </w:r>
    </w:p>
    <w:p w14:paraId="66BA301E" w14:textId="77777777" w:rsidR="00DB6292" w:rsidRPr="00DB6292" w:rsidRDefault="00DB6292" w:rsidP="00DB6292">
      <w:pPr>
        <w:pStyle w:val="ListParagraph"/>
        <w:rPr>
          <w:rFonts w:ascii="Arial" w:eastAsia="Times New Roman" w:hAnsi="Arial" w:cs="Arial"/>
          <w:u w:val="single"/>
        </w:rPr>
      </w:pPr>
    </w:p>
    <w:p w14:paraId="4268ABED" w14:textId="77777777" w:rsidR="00DB6292" w:rsidRPr="00DB6292" w:rsidRDefault="00F1121F" w:rsidP="00DB6292">
      <w:pPr>
        <w:pStyle w:val="ListParagraph"/>
        <w:numPr>
          <w:ilvl w:val="0"/>
          <w:numId w:val="9"/>
        </w:numPr>
        <w:spacing w:after="0" w:line="240" w:lineRule="auto"/>
        <w:rPr>
          <w:rFonts w:ascii="Arial" w:eastAsia="Times New Roman" w:hAnsi="Arial" w:cs="Arial"/>
          <w:u w:val="single"/>
        </w:rPr>
      </w:pPr>
      <w:r w:rsidRPr="00DB6292">
        <w:rPr>
          <w:rFonts w:ascii="Arial" w:eastAsia="Times New Roman" w:hAnsi="Arial" w:cs="Arial"/>
          <w:u w:val="single"/>
        </w:rPr>
        <w:t>Short survey.</w:t>
      </w:r>
      <w:r w:rsidRPr="00DB6292">
        <w:rPr>
          <w:rFonts w:ascii="Arial" w:eastAsia="Times New Roman" w:hAnsi="Arial" w:cs="Arial"/>
        </w:rPr>
        <w:t xml:space="preserve"> The low burden of </w:t>
      </w:r>
      <w:r w:rsidR="00E25E31" w:rsidRPr="00DB6292">
        <w:rPr>
          <w:rFonts w:ascii="Arial" w:eastAsia="Times New Roman" w:hAnsi="Arial" w:cs="Arial"/>
        </w:rPr>
        <w:t>a</w:t>
      </w:r>
      <w:r w:rsidRPr="00DB6292">
        <w:rPr>
          <w:rFonts w:ascii="Arial" w:eastAsia="Times New Roman" w:hAnsi="Arial" w:cs="Arial"/>
        </w:rPr>
        <w:t xml:space="preserve"> short</w:t>
      </w:r>
      <w:r w:rsidR="00E25E31" w:rsidRPr="00DB6292">
        <w:rPr>
          <w:rFonts w:ascii="Arial" w:eastAsia="Times New Roman" w:hAnsi="Arial" w:cs="Arial"/>
        </w:rPr>
        <w:t xml:space="preserve">, 10-minute </w:t>
      </w:r>
      <w:r w:rsidRPr="00DB6292">
        <w:rPr>
          <w:rFonts w:ascii="Arial" w:eastAsia="Times New Roman" w:hAnsi="Arial" w:cs="Arial"/>
        </w:rPr>
        <w:t xml:space="preserve">survey is intended to increase response </w:t>
      </w:r>
      <w:r w:rsidR="00E25E31" w:rsidRPr="00DB6292">
        <w:rPr>
          <w:rFonts w:ascii="Arial" w:eastAsia="Times New Roman" w:hAnsi="Arial" w:cs="Arial"/>
        </w:rPr>
        <w:t xml:space="preserve">rate. The web-survey will also include a progress bar at the </w:t>
      </w:r>
      <w:r w:rsidR="001F0B48" w:rsidRPr="00DB6292">
        <w:rPr>
          <w:rFonts w:ascii="Arial" w:eastAsia="Times New Roman" w:hAnsi="Arial" w:cs="Arial"/>
        </w:rPr>
        <w:t xml:space="preserve">top </w:t>
      </w:r>
      <w:r w:rsidR="00E25E31" w:rsidRPr="00DB6292">
        <w:rPr>
          <w:rFonts w:ascii="Arial" w:eastAsia="Times New Roman" w:hAnsi="Arial" w:cs="Arial"/>
        </w:rPr>
        <w:t xml:space="preserve">of each screen so respondents can see their progress. </w:t>
      </w:r>
      <w:r w:rsidR="001F0B48" w:rsidRPr="00DB6292">
        <w:rPr>
          <w:rFonts w:ascii="Arial" w:eastAsia="Times New Roman" w:hAnsi="Arial" w:cs="Arial"/>
        </w:rPr>
        <w:t>Additionally,</w:t>
      </w:r>
      <w:r w:rsidR="004D4161" w:rsidRPr="00DB6292">
        <w:rPr>
          <w:rFonts w:ascii="Arial" w:eastAsia="Times New Roman" w:hAnsi="Arial" w:cs="Arial"/>
        </w:rPr>
        <w:t xml:space="preserve"> </w:t>
      </w:r>
      <w:r w:rsidR="00AE575D" w:rsidRPr="00DB6292">
        <w:rPr>
          <w:rFonts w:ascii="Arial" w:eastAsia="Times New Roman" w:hAnsi="Arial" w:cs="Arial"/>
        </w:rPr>
        <w:t xml:space="preserve">respondent progress is saved and each time a respondent clicks their unique survey link it </w:t>
      </w:r>
      <w:r w:rsidR="004D4161" w:rsidRPr="00DB6292">
        <w:rPr>
          <w:rFonts w:ascii="Arial" w:eastAsia="Times New Roman" w:hAnsi="Arial" w:cs="Arial"/>
        </w:rPr>
        <w:t xml:space="preserve">will take them to </w:t>
      </w:r>
      <w:r w:rsidR="00AE575D" w:rsidRPr="00DB6292">
        <w:rPr>
          <w:rFonts w:ascii="Arial" w:hAnsi="Arial" w:cs="Arial"/>
        </w:rPr>
        <w:t xml:space="preserve">the last place they stopped in the survey </w:t>
      </w:r>
      <w:r w:rsidR="004D4161" w:rsidRPr="00DB6292">
        <w:rPr>
          <w:rFonts w:ascii="Arial" w:eastAsia="Times New Roman" w:hAnsi="Arial" w:cs="Arial"/>
        </w:rPr>
        <w:t xml:space="preserve">(to </w:t>
      </w:r>
      <w:r w:rsidR="00AE575D" w:rsidRPr="00DB6292">
        <w:rPr>
          <w:rFonts w:ascii="Arial" w:eastAsia="Times New Roman" w:hAnsi="Arial" w:cs="Arial"/>
        </w:rPr>
        <w:t>complete the survey if they did not do so previously</w:t>
      </w:r>
      <w:r w:rsidR="004D4161" w:rsidRPr="00DB6292">
        <w:rPr>
          <w:rFonts w:ascii="Arial" w:eastAsia="Times New Roman" w:hAnsi="Arial" w:cs="Arial"/>
        </w:rPr>
        <w:t>).</w:t>
      </w:r>
    </w:p>
    <w:p w14:paraId="44988CF9" w14:textId="77777777" w:rsidR="00DB6292" w:rsidRPr="00DB6292" w:rsidRDefault="00DB6292" w:rsidP="00DB6292">
      <w:pPr>
        <w:pStyle w:val="ListParagraph"/>
        <w:rPr>
          <w:rFonts w:ascii="Arial" w:eastAsia="Times New Roman" w:hAnsi="Arial" w:cs="Arial"/>
          <w:u w:val="single"/>
        </w:rPr>
      </w:pPr>
    </w:p>
    <w:p w14:paraId="35F75AED" w14:textId="301B0AA4" w:rsidR="00F94F2C" w:rsidRPr="00DB6292" w:rsidRDefault="00F94F2C" w:rsidP="00DB6292">
      <w:pPr>
        <w:pStyle w:val="ListParagraph"/>
        <w:numPr>
          <w:ilvl w:val="0"/>
          <w:numId w:val="9"/>
        </w:numPr>
        <w:spacing w:after="0" w:line="240" w:lineRule="auto"/>
        <w:rPr>
          <w:rFonts w:ascii="Arial" w:eastAsia="Times New Roman" w:hAnsi="Arial" w:cs="Arial"/>
          <w:u w:val="single"/>
        </w:rPr>
      </w:pPr>
      <w:r w:rsidRPr="00DB6292">
        <w:rPr>
          <w:rFonts w:ascii="Arial" w:eastAsia="Times New Roman" w:hAnsi="Arial" w:cs="Arial"/>
          <w:u w:val="single"/>
        </w:rPr>
        <w:t>Longer field time.</w:t>
      </w:r>
      <w:r w:rsidRPr="00DB6292">
        <w:rPr>
          <w:rFonts w:ascii="Arial" w:eastAsia="Times New Roman" w:hAnsi="Arial" w:cs="Arial"/>
        </w:rPr>
        <w:t xml:space="preserve"> </w:t>
      </w:r>
      <w:r w:rsidR="00E25E31" w:rsidRPr="00DB6292">
        <w:rPr>
          <w:rFonts w:ascii="Arial" w:eastAsia="Times New Roman" w:hAnsi="Arial" w:cs="Arial"/>
        </w:rPr>
        <w:t xml:space="preserve">The </w:t>
      </w:r>
      <w:r w:rsidRPr="00DB6292">
        <w:rPr>
          <w:rFonts w:ascii="Arial" w:eastAsia="Times New Roman" w:hAnsi="Arial" w:cs="Arial"/>
        </w:rPr>
        <w:t xml:space="preserve">2017 </w:t>
      </w:r>
      <w:r w:rsidR="00E25E31" w:rsidRPr="00DB6292">
        <w:rPr>
          <w:rFonts w:ascii="Arial" w:eastAsia="Times New Roman" w:hAnsi="Arial" w:cs="Arial"/>
        </w:rPr>
        <w:t xml:space="preserve">trainee survey site was open </w:t>
      </w:r>
      <w:r w:rsidRPr="00DB6292">
        <w:rPr>
          <w:rFonts w:ascii="Arial" w:eastAsia="Times New Roman" w:hAnsi="Arial" w:cs="Arial"/>
        </w:rPr>
        <w:t>4 weeks</w:t>
      </w:r>
      <w:r w:rsidR="00E25E31" w:rsidRPr="00DB6292">
        <w:rPr>
          <w:rFonts w:ascii="Arial" w:eastAsia="Times New Roman" w:hAnsi="Arial" w:cs="Arial"/>
        </w:rPr>
        <w:t xml:space="preserve">. The </w:t>
      </w:r>
      <w:r w:rsidR="00AA380D" w:rsidRPr="00DB6292">
        <w:rPr>
          <w:rFonts w:ascii="Arial" w:eastAsia="Times New Roman" w:hAnsi="Arial" w:cs="Arial"/>
        </w:rPr>
        <w:t>2019</w:t>
      </w:r>
      <w:r w:rsidR="00AA380D" w:rsidRPr="00DB6292">
        <w:rPr>
          <w:rFonts w:ascii="Arial" w:hAnsi="Arial" w:cs="Arial"/>
        </w:rPr>
        <w:t xml:space="preserve"> </w:t>
      </w:r>
      <w:r w:rsidR="00A75CBC" w:rsidRPr="00DB6292">
        <w:rPr>
          <w:rFonts w:ascii="Arial" w:hAnsi="Arial" w:cs="Arial"/>
        </w:rPr>
        <w:t>online survey will be available for up to 6 weeks from the time of the initial invitation.</w:t>
      </w:r>
      <w:r w:rsidR="00E25E31" w:rsidRPr="00DB6292">
        <w:rPr>
          <w:rFonts w:ascii="Arial" w:hAnsi="Arial" w:cs="Arial"/>
        </w:rPr>
        <w:t xml:space="preserve"> Two additional weeks for survey completion will likely increase response rate. </w:t>
      </w:r>
    </w:p>
    <w:p w14:paraId="00F918D2" w14:textId="6F39F2E6" w:rsidR="008B4918" w:rsidRDefault="008B4918" w:rsidP="008B4918">
      <w:pPr>
        <w:spacing w:after="0" w:line="240" w:lineRule="auto"/>
        <w:rPr>
          <w:rFonts w:ascii="Arial" w:eastAsia="Times New Roman" w:hAnsi="Arial" w:cs="Arial"/>
        </w:rPr>
      </w:pPr>
    </w:p>
    <w:p w14:paraId="5D5B3A55" w14:textId="2330A444" w:rsidR="008B4918" w:rsidRDefault="008B4918" w:rsidP="00F94F2C">
      <w:pPr>
        <w:pStyle w:val="OMBheading-2"/>
        <w:spacing w:after="0" w:line="276" w:lineRule="auto"/>
        <w:ind w:left="360" w:firstLine="0"/>
        <w:rPr>
          <w:rFonts w:ascii="Arial" w:hAnsi="Arial" w:cs="Arial"/>
          <w:sz w:val="22"/>
          <w:szCs w:val="22"/>
        </w:rPr>
      </w:pPr>
      <w:bookmarkStart w:id="4" w:name="_Toc523339250"/>
      <w:r w:rsidRPr="00F94F2C">
        <w:rPr>
          <w:rFonts w:ascii="Arial" w:hAnsi="Arial" w:cs="Arial"/>
          <w:sz w:val="22"/>
          <w:szCs w:val="22"/>
        </w:rPr>
        <w:t>Methods to Deal With Nonresponse</w:t>
      </w:r>
      <w:bookmarkEnd w:id="4"/>
    </w:p>
    <w:p w14:paraId="0FD9B5FC" w14:textId="4FB19113" w:rsidR="008B4918" w:rsidRDefault="008B4918" w:rsidP="00F94F2C">
      <w:pPr>
        <w:pStyle w:val="OMBbodytext"/>
        <w:spacing w:after="0" w:line="276" w:lineRule="auto"/>
        <w:ind w:left="360"/>
        <w:rPr>
          <w:rFonts w:ascii="Arial" w:hAnsi="Arial" w:cs="Arial"/>
          <w:sz w:val="22"/>
          <w:szCs w:val="22"/>
        </w:rPr>
      </w:pPr>
      <w:r w:rsidRPr="00F94F2C">
        <w:rPr>
          <w:rFonts w:ascii="Arial" w:hAnsi="Arial" w:cs="Arial"/>
          <w:sz w:val="22"/>
          <w:szCs w:val="22"/>
        </w:rPr>
        <w:t xml:space="preserve">Nonresponse falls into two primary categories. Survey nonresponse occurs when a sampled person does not complete any of the measurement instrument and is essentially not part of the study. Reasons for survey nonresponse include refusal or lack of comprehension/ability to complete the instrument. Item nonresponse, typically referred to as missing data, occurs when individual items on a questionnaire are not completed. Analytical methods for addressing each type are briefly discussed below. </w:t>
      </w:r>
    </w:p>
    <w:p w14:paraId="6A176954" w14:textId="77777777" w:rsidR="00F94F2C" w:rsidRPr="00F94F2C" w:rsidRDefault="00F94F2C" w:rsidP="00F94F2C">
      <w:pPr>
        <w:pStyle w:val="OMBbodytext"/>
        <w:spacing w:after="0" w:line="276" w:lineRule="auto"/>
        <w:ind w:left="360"/>
        <w:rPr>
          <w:rFonts w:ascii="Arial" w:hAnsi="Arial" w:cs="Arial"/>
          <w:sz w:val="22"/>
          <w:szCs w:val="22"/>
        </w:rPr>
      </w:pPr>
    </w:p>
    <w:p w14:paraId="2E2735A0" w14:textId="77777777" w:rsidR="008B4918" w:rsidRPr="00F94F2C" w:rsidRDefault="008B4918" w:rsidP="00F94F2C">
      <w:pPr>
        <w:pStyle w:val="OMBbodytext"/>
        <w:spacing w:after="0" w:line="276" w:lineRule="auto"/>
        <w:ind w:left="360"/>
        <w:rPr>
          <w:rFonts w:ascii="Arial" w:hAnsi="Arial" w:cs="Arial"/>
          <w:sz w:val="22"/>
          <w:szCs w:val="22"/>
        </w:rPr>
      </w:pPr>
      <w:r w:rsidRPr="00F94F2C">
        <w:rPr>
          <w:rFonts w:ascii="Arial" w:hAnsi="Arial" w:cs="Arial"/>
          <w:sz w:val="22"/>
          <w:szCs w:val="22"/>
        </w:rPr>
        <w:t>Sampling weights are the most common method to manage survey nonresponse, adjusting for the differences between a sample and the population from which it was drawn. Sampling weights are assigned to each sample member and consist of an initial sampling weight and a factor to adjust for nonresponse. Nonresponse adjustments are applied to the initial sampling weight to compensate for the potential biasing effects of differential nonresponse. A variety of weighting strategies exist, but a model-based weight adjustment is commonly used. This method attempts to reduce bias due to discrepancies between the sampled group and the larger population using a set of covariates to generate weights. Propensity scores are one model-based approach that may be used for survey or unit nonresponse.</w:t>
      </w:r>
    </w:p>
    <w:p w14:paraId="2BD4F10F" w14:textId="77777777" w:rsidR="00F94F2C" w:rsidRDefault="00F94F2C" w:rsidP="00F94F2C">
      <w:pPr>
        <w:pStyle w:val="OMBbodytext"/>
        <w:spacing w:after="0" w:line="276" w:lineRule="auto"/>
        <w:ind w:left="360"/>
        <w:rPr>
          <w:rFonts w:ascii="Arial" w:hAnsi="Arial" w:cs="Arial"/>
          <w:sz w:val="22"/>
          <w:szCs w:val="22"/>
        </w:rPr>
      </w:pPr>
    </w:p>
    <w:p w14:paraId="314113FE" w14:textId="1F30BD25" w:rsidR="008B4918" w:rsidRPr="00F94F2C" w:rsidRDefault="008B4918" w:rsidP="00F94F2C">
      <w:pPr>
        <w:pStyle w:val="OMBbodytext"/>
        <w:spacing w:after="0" w:line="276" w:lineRule="auto"/>
        <w:ind w:left="360"/>
        <w:rPr>
          <w:rFonts w:ascii="Arial" w:hAnsi="Arial" w:cs="Arial"/>
          <w:sz w:val="22"/>
          <w:szCs w:val="22"/>
        </w:rPr>
      </w:pPr>
      <w:r w:rsidRPr="00F94F2C">
        <w:rPr>
          <w:rFonts w:ascii="Arial" w:hAnsi="Arial" w:cs="Arial"/>
          <w:sz w:val="22"/>
          <w:szCs w:val="22"/>
        </w:rPr>
        <w:t xml:space="preserve">Missing data will likely be the result of respondents choosing not to respond to certain items. The impact of missing data will be minimized through the use of maximum likelihood-based estimators that are available in many statistical software packages such as SAS, R, and Mplus. Although likelihood-based methods generally produce results equivalent to those from multiple imputation (another appropriate method for addressing missing data), they have the advantage of not requiring generation of multiple datasets and can directly estimate the models of interest while accounting for missing information. These methods yield unbiased estimates and accurate standard errors without sacrificing cases, and thus maximize statistical power, when missing data are truly random or predicted by other variables in a given model but independent of the potential values of the outcome itself (i.e., missing at random [MAR]). </w:t>
      </w:r>
    </w:p>
    <w:p w14:paraId="1D284DC1" w14:textId="77777777" w:rsidR="008B4918" w:rsidRPr="008B4918" w:rsidRDefault="008B4918" w:rsidP="008B4918">
      <w:pPr>
        <w:spacing w:after="0" w:line="240" w:lineRule="auto"/>
        <w:rPr>
          <w:rFonts w:ascii="Arial" w:eastAsia="Times New Roman" w:hAnsi="Arial" w:cs="Arial"/>
        </w:rPr>
      </w:pPr>
    </w:p>
    <w:p w14:paraId="10839990" w14:textId="77777777" w:rsidR="00AD0922" w:rsidRPr="00E209F8" w:rsidRDefault="00AD0922" w:rsidP="00AD0922">
      <w:pPr>
        <w:numPr>
          <w:ilvl w:val="0"/>
          <w:numId w:val="1"/>
        </w:numPr>
        <w:spacing w:before="100" w:beforeAutospacing="1" w:after="100" w:afterAutospacing="1" w:line="240" w:lineRule="auto"/>
        <w:rPr>
          <w:rFonts w:ascii="Arial" w:eastAsia="Times New Roman" w:hAnsi="Arial" w:cs="Arial"/>
          <w:u w:val="single"/>
        </w:rPr>
      </w:pPr>
      <w:r w:rsidRPr="00E209F8">
        <w:rPr>
          <w:rFonts w:ascii="Arial" w:eastAsia="Times New Roman" w:hAnsi="Arial" w:cs="Arial"/>
          <w:u w:val="single"/>
        </w:rPr>
        <w:t>Test of Procedures or Methods to be Undertaken</w:t>
      </w:r>
    </w:p>
    <w:p w14:paraId="546BA91D" w14:textId="149CE72F" w:rsidR="00F94F2C" w:rsidRDefault="00E25E31" w:rsidP="003458A7">
      <w:pPr>
        <w:spacing w:after="0"/>
        <w:ind w:left="360"/>
        <w:rPr>
          <w:rFonts w:ascii="Arial" w:eastAsia="Times New Roman" w:hAnsi="Arial" w:cs="Arial"/>
        </w:rPr>
      </w:pPr>
      <w:r>
        <w:rPr>
          <w:rFonts w:ascii="Arial" w:eastAsia="Times New Roman" w:hAnsi="Arial" w:cs="Arial"/>
        </w:rPr>
        <w:t xml:space="preserve">The 2017 trainee survey was pilot tested with a small sample of TCORS trainees prior to survey administration. </w:t>
      </w:r>
      <w:r w:rsidR="00F94F2C">
        <w:rPr>
          <w:rFonts w:ascii="Arial" w:eastAsia="Times New Roman" w:hAnsi="Arial" w:cs="Arial"/>
        </w:rPr>
        <w:t xml:space="preserve">The </w:t>
      </w:r>
      <w:r w:rsidR="00DC47B2">
        <w:rPr>
          <w:rFonts w:ascii="Arial" w:eastAsia="Times New Roman" w:hAnsi="Arial" w:cs="Arial"/>
        </w:rPr>
        <w:t>current version of the</w:t>
      </w:r>
      <w:r>
        <w:rPr>
          <w:rFonts w:ascii="Arial" w:eastAsia="Times New Roman" w:hAnsi="Arial" w:cs="Arial"/>
        </w:rPr>
        <w:t xml:space="preserve"> </w:t>
      </w:r>
      <w:r w:rsidR="00F94F2C">
        <w:rPr>
          <w:rFonts w:ascii="Arial" w:eastAsia="Times New Roman" w:hAnsi="Arial" w:cs="Arial"/>
        </w:rPr>
        <w:t xml:space="preserve">survey </w:t>
      </w:r>
      <w:r w:rsidR="00DC47B2">
        <w:rPr>
          <w:rFonts w:ascii="Arial" w:eastAsia="Times New Roman" w:hAnsi="Arial" w:cs="Arial"/>
        </w:rPr>
        <w:t xml:space="preserve">included in this information collection </w:t>
      </w:r>
      <w:r w:rsidR="00FE0EA7">
        <w:rPr>
          <w:rFonts w:ascii="Arial" w:eastAsia="Times New Roman" w:hAnsi="Arial" w:cs="Arial"/>
        </w:rPr>
        <w:t>has</w:t>
      </w:r>
      <w:r w:rsidR="00F94F2C">
        <w:rPr>
          <w:rFonts w:ascii="Arial" w:eastAsia="Times New Roman" w:hAnsi="Arial" w:cs="Arial"/>
        </w:rPr>
        <w:t xml:space="preserve"> not been cognitively tested or pretested</w:t>
      </w:r>
      <w:r>
        <w:rPr>
          <w:rFonts w:ascii="Arial" w:eastAsia="Times New Roman" w:hAnsi="Arial" w:cs="Arial"/>
        </w:rPr>
        <w:t xml:space="preserve">; however, </w:t>
      </w:r>
      <w:r w:rsidR="00F94F2C">
        <w:rPr>
          <w:rFonts w:ascii="Arial" w:eastAsia="Times New Roman" w:hAnsi="Arial" w:cs="Arial"/>
        </w:rPr>
        <w:t xml:space="preserve">the </w:t>
      </w:r>
      <w:r w:rsidR="00F94F2C" w:rsidRPr="00F94F2C">
        <w:rPr>
          <w:rFonts w:ascii="Arial" w:eastAsia="Times New Roman" w:hAnsi="Arial" w:cs="Arial"/>
        </w:rPr>
        <w:t xml:space="preserve">survey has </w:t>
      </w:r>
      <w:r w:rsidR="00F94F2C">
        <w:rPr>
          <w:rFonts w:ascii="Arial" w:eastAsia="Times New Roman" w:hAnsi="Arial" w:cs="Arial"/>
        </w:rPr>
        <w:t xml:space="preserve">only </w:t>
      </w:r>
      <w:r w:rsidR="00F94F2C" w:rsidRPr="00F94F2C">
        <w:rPr>
          <w:rFonts w:ascii="Arial" w:eastAsia="Times New Roman" w:hAnsi="Arial" w:cs="Arial"/>
        </w:rPr>
        <w:t xml:space="preserve">been slightly modified </w:t>
      </w:r>
      <w:r w:rsidR="00DC47B2">
        <w:rPr>
          <w:rFonts w:ascii="Arial" w:eastAsia="Times New Roman" w:hAnsi="Arial" w:cs="Arial"/>
        </w:rPr>
        <w:t>from the 2017 version</w:t>
      </w:r>
      <w:r w:rsidR="00F94F2C">
        <w:rPr>
          <w:rFonts w:ascii="Arial" w:eastAsia="Times New Roman" w:hAnsi="Arial" w:cs="Arial"/>
        </w:rPr>
        <w:t xml:space="preserve"> </w:t>
      </w:r>
      <w:r w:rsidR="00F94F2C" w:rsidRPr="00F94F2C">
        <w:rPr>
          <w:rFonts w:ascii="Arial" w:eastAsia="Times New Roman" w:hAnsi="Arial" w:cs="Arial"/>
        </w:rPr>
        <w:t xml:space="preserve">by FDA CTP in collaboration with RTI. </w:t>
      </w:r>
    </w:p>
    <w:p w14:paraId="1BC0BD86" w14:textId="4C337C18" w:rsidR="00E25E31" w:rsidRDefault="00E25E31" w:rsidP="003458A7">
      <w:pPr>
        <w:spacing w:after="0"/>
        <w:ind w:left="360"/>
        <w:rPr>
          <w:rFonts w:ascii="Arial" w:eastAsia="Times New Roman" w:hAnsi="Arial" w:cs="Arial"/>
        </w:rPr>
      </w:pPr>
    </w:p>
    <w:p w14:paraId="625AE763" w14:textId="2249D84D" w:rsidR="00F94F2C" w:rsidRDefault="00DC47B2" w:rsidP="003458A7">
      <w:pPr>
        <w:spacing w:after="0"/>
        <w:ind w:left="360"/>
        <w:rPr>
          <w:rFonts w:ascii="Arial" w:eastAsia="Times New Roman" w:hAnsi="Arial" w:cs="Arial"/>
        </w:rPr>
      </w:pPr>
      <w:r>
        <w:rPr>
          <w:rFonts w:ascii="Arial" w:eastAsia="Times New Roman" w:hAnsi="Arial" w:cs="Arial"/>
        </w:rPr>
        <w:t>Furthermore, a similar version of the survey was used in</w:t>
      </w:r>
      <w:r w:rsidR="00E25E31" w:rsidRPr="00F94F2C">
        <w:rPr>
          <w:rFonts w:ascii="Arial" w:eastAsia="Times New Roman" w:hAnsi="Arial" w:cs="Arial"/>
        </w:rPr>
        <w:t xml:space="preserve"> 2015, 2016, 2017, and 2018 in evaluation</w:t>
      </w:r>
      <w:r w:rsidR="00E25E31">
        <w:rPr>
          <w:rFonts w:ascii="Arial" w:eastAsia="Times New Roman" w:hAnsi="Arial" w:cs="Arial"/>
        </w:rPr>
        <w:t>s</w:t>
      </w:r>
      <w:r w:rsidR="00E25E31" w:rsidRPr="00F94F2C">
        <w:rPr>
          <w:rFonts w:ascii="Arial" w:eastAsia="Times New Roman" w:hAnsi="Arial" w:cs="Arial"/>
        </w:rPr>
        <w:t xml:space="preserve"> of the Tobacco Regulatory Science Program</w:t>
      </w:r>
      <w:r w:rsidR="00DA4F67">
        <w:rPr>
          <w:rFonts w:ascii="Arial" w:eastAsia="Times New Roman" w:hAnsi="Arial" w:cs="Arial"/>
        </w:rPr>
        <w:t>.</w:t>
      </w:r>
    </w:p>
    <w:p w14:paraId="27687035" w14:textId="77777777" w:rsidR="00DC47B2" w:rsidRDefault="00DC47B2" w:rsidP="00DC47B2">
      <w:pPr>
        <w:spacing w:after="0" w:line="240" w:lineRule="auto"/>
        <w:ind w:left="360"/>
        <w:rPr>
          <w:rFonts w:ascii="Arial" w:eastAsia="Times New Roman" w:hAnsi="Arial" w:cs="Arial"/>
        </w:rPr>
      </w:pPr>
    </w:p>
    <w:p w14:paraId="3A8A6158" w14:textId="77777777" w:rsidR="00AD0922" w:rsidRPr="00E209F8" w:rsidRDefault="00AD0922" w:rsidP="00AD0922">
      <w:pPr>
        <w:numPr>
          <w:ilvl w:val="0"/>
          <w:numId w:val="1"/>
        </w:numPr>
        <w:spacing w:before="100" w:beforeAutospacing="1" w:after="100" w:afterAutospacing="1" w:line="240" w:lineRule="auto"/>
        <w:rPr>
          <w:rFonts w:ascii="Arial" w:eastAsia="Times New Roman" w:hAnsi="Arial" w:cs="Arial"/>
          <w:u w:val="single"/>
        </w:rPr>
      </w:pPr>
      <w:r w:rsidRPr="00E209F8">
        <w:rPr>
          <w:rFonts w:ascii="Arial" w:eastAsia="Times New Roman" w:hAnsi="Arial" w:cs="Arial"/>
          <w:u w:val="single"/>
        </w:rPr>
        <w:t>Individuals Consulted on Statistical Aspects and Individuals Collecting and/or Analyzing Data</w:t>
      </w:r>
    </w:p>
    <w:p w14:paraId="6400FECE" w14:textId="05FAF9CE" w:rsidR="00FE0EA7" w:rsidRDefault="00FE0EA7" w:rsidP="00AA5658">
      <w:pPr>
        <w:pStyle w:val="OMBbodytext"/>
        <w:spacing w:after="0" w:line="276" w:lineRule="auto"/>
        <w:ind w:left="360"/>
        <w:rPr>
          <w:rFonts w:ascii="Arial" w:hAnsi="Arial" w:cs="Arial"/>
          <w:sz w:val="22"/>
          <w:szCs w:val="22"/>
        </w:rPr>
      </w:pPr>
      <w:r w:rsidRPr="00AA5658">
        <w:rPr>
          <w:rFonts w:ascii="Arial" w:hAnsi="Arial" w:cs="Arial"/>
          <w:sz w:val="22"/>
          <w:szCs w:val="22"/>
        </w:rPr>
        <w:t>The agency official responsible for receiving and approving contract deliverables is Tarsha McCrae, Contracting Officer Representative, Center for Tobacco Products, Food and Drug Administration. She has overall responsibility for overseeing the design and administration of the project and reporting of the survey information.</w:t>
      </w:r>
    </w:p>
    <w:p w14:paraId="084E19D3" w14:textId="77777777" w:rsidR="00AA5658" w:rsidRPr="00AA5658" w:rsidRDefault="00AA5658" w:rsidP="00AA5658">
      <w:pPr>
        <w:pStyle w:val="OMBbodytext"/>
        <w:spacing w:after="0" w:line="276" w:lineRule="auto"/>
        <w:ind w:left="360"/>
        <w:rPr>
          <w:rFonts w:ascii="Arial" w:hAnsi="Arial" w:cs="Arial"/>
          <w:sz w:val="22"/>
          <w:szCs w:val="22"/>
        </w:rPr>
      </w:pPr>
    </w:p>
    <w:p w14:paraId="6F5DD158" w14:textId="62C0FAFE" w:rsidR="00FE0EA7" w:rsidRPr="00AA5658" w:rsidRDefault="00FE0EA7" w:rsidP="00AA5658">
      <w:pPr>
        <w:pStyle w:val="OMBbodytext"/>
        <w:spacing w:after="0" w:line="276" w:lineRule="auto"/>
        <w:ind w:left="360"/>
        <w:rPr>
          <w:rFonts w:ascii="Arial" w:hAnsi="Arial" w:cs="Arial"/>
          <w:sz w:val="22"/>
          <w:szCs w:val="22"/>
        </w:rPr>
      </w:pPr>
      <w:r w:rsidRPr="00AA5658">
        <w:rPr>
          <w:rFonts w:ascii="Arial" w:hAnsi="Arial" w:cs="Arial"/>
          <w:sz w:val="22"/>
          <w:szCs w:val="22"/>
        </w:rPr>
        <w:t xml:space="preserve">RTI International will </w:t>
      </w:r>
      <w:r w:rsidR="00DA4F67">
        <w:rPr>
          <w:rFonts w:ascii="Arial" w:hAnsi="Arial" w:cs="Arial"/>
          <w:sz w:val="22"/>
          <w:szCs w:val="22"/>
        </w:rPr>
        <w:t>conduct</w:t>
      </w:r>
      <w:r w:rsidRPr="00AA5658">
        <w:rPr>
          <w:rFonts w:ascii="Arial" w:hAnsi="Arial" w:cs="Arial"/>
          <w:sz w:val="22"/>
          <w:szCs w:val="22"/>
        </w:rPr>
        <w:t xml:space="preserve"> the survey data collection under contract with FDA.</w:t>
      </w:r>
    </w:p>
    <w:p w14:paraId="6406D61F" w14:textId="77777777" w:rsidR="00AA5658" w:rsidRPr="00AA5658" w:rsidRDefault="00AA5658" w:rsidP="00AA5658">
      <w:pPr>
        <w:pStyle w:val="OMBbodytext"/>
        <w:spacing w:after="0" w:line="276" w:lineRule="auto"/>
        <w:ind w:left="360"/>
        <w:rPr>
          <w:rFonts w:ascii="Arial" w:hAnsi="Arial" w:cs="Arial"/>
          <w:sz w:val="22"/>
          <w:szCs w:val="22"/>
        </w:rPr>
      </w:pPr>
    </w:p>
    <w:p w14:paraId="227B7D34" w14:textId="1873F01A" w:rsidR="00FE0EA7" w:rsidRPr="00AA5658" w:rsidRDefault="00FE0EA7" w:rsidP="00AA5658">
      <w:pPr>
        <w:pStyle w:val="OMBbodytext"/>
        <w:spacing w:after="0" w:line="276" w:lineRule="auto"/>
        <w:ind w:left="360"/>
        <w:rPr>
          <w:rFonts w:ascii="Arial" w:hAnsi="Arial" w:cs="Arial"/>
          <w:sz w:val="22"/>
          <w:szCs w:val="22"/>
        </w:rPr>
      </w:pPr>
      <w:r w:rsidRPr="00AA5658">
        <w:rPr>
          <w:rFonts w:ascii="Arial" w:hAnsi="Arial" w:cs="Arial"/>
          <w:sz w:val="22"/>
          <w:szCs w:val="22"/>
        </w:rPr>
        <w:t>Individuals responsible for data collection and analysis are listed in</w:t>
      </w:r>
      <w:r w:rsidRPr="00AA5658">
        <w:rPr>
          <w:rFonts w:ascii="Arial" w:hAnsi="Arial" w:cs="Arial"/>
          <w:b/>
          <w:i/>
          <w:sz w:val="22"/>
          <w:szCs w:val="22"/>
        </w:rPr>
        <w:t xml:space="preserve"> </w:t>
      </w:r>
      <w:r w:rsidR="00AA5658" w:rsidRPr="003458A7">
        <w:rPr>
          <w:rFonts w:ascii="Arial" w:hAnsi="Arial" w:cs="Arial"/>
          <w:sz w:val="22"/>
          <w:szCs w:val="22"/>
        </w:rPr>
        <w:t>Table</w:t>
      </w:r>
      <w:r w:rsidRPr="003458A7">
        <w:rPr>
          <w:rFonts w:ascii="Arial" w:hAnsi="Arial" w:cs="Arial"/>
          <w:sz w:val="22"/>
          <w:szCs w:val="22"/>
        </w:rPr>
        <w:t xml:space="preserve"> </w:t>
      </w:r>
      <w:r w:rsidR="0094736B">
        <w:rPr>
          <w:rFonts w:ascii="Arial" w:hAnsi="Arial" w:cs="Arial"/>
          <w:sz w:val="22"/>
          <w:szCs w:val="22"/>
        </w:rPr>
        <w:t>2</w:t>
      </w:r>
      <w:r w:rsidRPr="00AA5658">
        <w:rPr>
          <w:rFonts w:ascii="Arial" w:hAnsi="Arial" w:cs="Arial"/>
          <w:sz w:val="22"/>
          <w:szCs w:val="22"/>
        </w:rPr>
        <w:t>.</w:t>
      </w:r>
    </w:p>
    <w:p w14:paraId="767EEC75" w14:textId="32CEC39A" w:rsidR="00FE0EA7" w:rsidRPr="00AA5658" w:rsidRDefault="00AA5658" w:rsidP="003458A7">
      <w:pPr>
        <w:pStyle w:val="ExhibitTitle"/>
        <w:spacing w:after="0"/>
        <w:outlineLvl w:val="1"/>
        <w:rPr>
          <w:rFonts w:ascii="Arial" w:hAnsi="Arial" w:cs="Arial"/>
          <w:sz w:val="22"/>
          <w:szCs w:val="22"/>
        </w:rPr>
      </w:pPr>
      <w:bookmarkStart w:id="5" w:name="_Toc523339254"/>
      <w:r>
        <w:rPr>
          <w:rFonts w:ascii="Arial" w:hAnsi="Arial" w:cs="Arial"/>
          <w:sz w:val="22"/>
          <w:szCs w:val="22"/>
        </w:rPr>
        <w:t>Table</w:t>
      </w:r>
      <w:r w:rsidR="00FE0EA7" w:rsidRPr="00AA5658">
        <w:rPr>
          <w:rFonts w:ascii="Arial" w:hAnsi="Arial" w:cs="Arial"/>
          <w:sz w:val="22"/>
          <w:szCs w:val="22"/>
        </w:rPr>
        <w:t xml:space="preserve"> </w:t>
      </w:r>
      <w:r w:rsidR="0094736B">
        <w:rPr>
          <w:rFonts w:ascii="Arial" w:hAnsi="Arial" w:cs="Arial"/>
          <w:sz w:val="22"/>
          <w:szCs w:val="22"/>
        </w:rPr>
        <w:t>2</w:t>
      </w:r>
      <w:r w:rsidR="00FE0EA7" w:rsidRPr="00AA5658">
        <w:rPr>
          <w:rFonts w:ascii="Arial" w:hAnsi="Arial" w:cs="Arial"/>
          <w:sz w:val="22"/>
          <w:szCs w:val="22"/>
        </w:rPr>
        <w:t>.</w:t>
      </w:r>
      <w:r w:rsidR="0066544C">
        <w:rPr>
          <w:rFonts w:ascii="Arial" w:hAnsi="Arial" w:cs="Arial"/>
          <w:sz w:val="22"/>
          <w:szCs w:val="22"/>
        </w:rPr>
        <w:tab/>
      </w:r>
      <w:r w:rsidR="00FE0EA7" w:rsidRPr="00AA5658">
        <w:rPr>
          <w:rFonts w:ascii="Arial" w:hAnsi="Arial" w:cs="Arial"/>
          <w:sz w:val="22"/>
          <w:szCs w:val="22"/>
        </w:rPr>
        <w:t>Individuals Responsible for Design, Data Collection, and Analysis</w:t>
      </w:r>
      <w:bookmarkEnd w:id="5"/>
    </w:p>
    <w:tbl>
      <w:tblPr>
        <w:tblStyle w:val="TableGrid"/>
        <w:tblW w:w="5000" w:type="pct"/>
        <w:jc w:val="center"/>
        <w:tblLook w:val="04A0" w:firstRow="1" w:lastRow="0" w:firstColumn="1" w:lastColumn="0" w:noHBand="0" w:noVBand="1"/>
      </w:tblPr>
      <w:tblGrid>
        <w:gridCol w:w="2249"/>
        <w:gridCol w:w="5029"/>
        <w:gridCol w:w="2298"/>
      </w:tblGrid>
      <w:tr w:rsidR="00FE0EA7" w:rsidRPr="00AA5658" w14:paraId="770EED2E" w14:textId="77777777" w:rsidTr="00DA4F67">
        <w:trPr>
          <w:jc w:val="center"/>
        </w:trPr>
        <w:tc>
          <w:tcPr>
            <w:tcW w:w="1174" w:type="pct"/>
          </w:tcPr>
          <w:p w14:paraId="7E424A06" w14:textId="77777777" w:rsidR="00FE0EA7" w:rsidRPr="00AA5658" w:rsidRDefault="00FE0EA7" w:rsidP="003458A7">
            <w:pPr>
              <w:pStyle w:val="OMBbodytext"/>
              <w:keepLines/>
              <w:spacing w:before="40" w:after="40" w:line="276" w:lineRule="auto"/>
              <w:rPr>
                <w:rFonts w:ascii="Arial" w:hAnsi="Arial" w:cs="Arial"/>
                <w:b/>
                <w:sz w:val="20"/>
                <w:szCs w:val="22"/>
              </w:rPr>
            </w:pPr>
            <w:r w:rsidRPr="00AA5658">
              <w:rPr>
                <w:rFonts w:ascii="Arial" w:hAnsi="Arial" w:cs="Arial"/>
                <w:b/>
                <w:sz w:val="20"/>
                <w:szCs w:val="22"/>
              </w:rPr>
              <w:t>Name</w:t>
            </w:r>
          </w:p>
        </w:tc>
        <w:tc>
          <w:tcPr>
            <w:tcW w:w="2626" w:type="pct"/>
          </w:tcPr>
          <w:p w14:paraId="501EBC65" w14:textId="77777777" w:rsidR="00FE0EA7" w:rsidRPr="00AA5658" w:rsidRDefault="00FE0EA7" w:rsidP="003458A7">
            <w:pPr>
              <w:pStyle w:val="OMBbodytext"/>
              <w:keepLines/>
              <w:spacing w:before="40" w:after="40" w:line="276" w:lineRule="auto"/>
              <w:rPr>
                <w:rFonts w:ascii="Arial" w:hAnsi="Arial" w:cs="Arial"/>
                <w:b/>
                <w:sz w:val="20"/>
                <w:szCs w:val="22"/>
              </w:rPr>
            </w:pPr>
            <w:r w:rsidRPr="00AA5658">
              <w:rPr>
                <w:rFonts w:ascii="Arial" w:hAnsi="Arial" w:cs="Arial"/>
                <w:b/>
                <w:sz w:val="20"/>
                <w:szCs w:val="22"/>
              </w:rPr>
              <w:t>Title</w:t>
            </w:r>
          </w:p>
        </w:tc>
        <w:tc>
          <w:tcPr>
            <w:tcW w:w="1201" w:type="pct"/>
          </w:tcPr>
          <w:p w14:paraId="462E3E0A" w14:textId="77777777" w:rsidR="00FE0EA7" w:rsidRPr="00AA5658" w:rsidRDefault="00FE0EA7" w:rsidP="003458A7">
            <w:pPr>
              <w:pStyle w:val="OMBbodytext"/>
              <w:keepLines/>
              <w:spacing w:before="40" w:after="40" w:line="276" w:lineRule="auto"/>
              <w:rPr>
                <w:rFonts w:ascii="Arial" w:hAnsi="Arial" w:cs="Arial"/>
                <w:b/>
                <w:sz w:val="20"/>
                <w:szCs w:val="22"/>
              </w:rPr>
            </w:pPr>
            <w:r w:rsidRPr="00AA5658">
              <w:rPr>
                <w:rFonts w:ascii="Arial" w:hAnsi="Arial" w:cs="Arial"/>
                <w:b/>
                <w:sz w:val="20"/>
                <w:szCs w:val="22"/>
              </w:rPr>
              <w:t>Telephone Number</w:t>
            </w:r>
          </w:p>
        </w:tc>
      </w:tr>
      <w:tr w:rsidR="00FE0EA7" w:rsidRPr="00AA5658" w14:paraId="4D50D7B0" w14:textId="77777777" w:rsidTr="00DA4F67">
        <w:trPr>
          <w:jc w:val="center"/>
        </w:trPr>
        <w:tc>
          <w:tcPr>
            <w:tcW w:w="1174" w:type="pct"/>
            <w:vAlign w:val="center"/>
          </w:tcPr>
          <w:p w14:paraId="63E1D81B" w14:textId="3DB52578"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Karen Crotty</w:t>
            </w:r>
          </w:p>
        </w:tc>
        <w:tc>
          <w:tcPr>
            <w:tcW w:w="2626" w:type="pct"/>
            <w:vAlign w:val="center"/>
          </w:tcPr>
          <w:p w14:paraId="6A2C6D15" w14:textId="77777777"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Project Director, RTI</w:t>
            </w:r>
          </w:p>
        </w:tc>
        <w:tc>
          <w:tcPr>
            <w:tcW w:w="1201" w:type="pct"/>
            <w:vAlign w:val="center"/>
          </w:tcPr>
          <w:p w14:paraId="4561A056" w14:textId="3101D11D" w:rsidR="00FE0EA7" w:rsidRPr="00AA5658" w:rsidRDefault="00AA5658" w:rsidP="003458A7">
            <w:pPr>
              <w:pStyle w:val="OMBbodytext"/>
              <w:keepLines/>
              <w:spacing w:before="40" w:after="40" w:line="276" w:lineRule="auto"/>
              <w:rPr>
                <w:rFonts w:ascii="Arial" w:hAnsi="Arial" w:cs="Arial"/>
                <w:sz w:val="20"/>
                <w:szCs w:val="22"/>
                <w:lang w:val="fr-FR"/>
              </w:rPr>
            </w:pPr>
            <w:r w:rsidRPr="00AA5658">
              <w:rPr>
                <w:rFonts w:ascii="Arial" w:hAnsi="Arial" w:cs="Arial"/>
                <w:sz w:val="20"/>
                <w:szCs w:val="22"/>
                <w:lang w:val="fr-FR"/>
              </w:rPr>
              <w:t>919-541-6536</w:t>
            </w:r>
          </w:p>
        </w:tc>
      </w:tr>
      <w:tr w:rsidR="00FE0EA7" w:rsidRPr="00AA5658" w14:paraId="43F97B57" w14:textId="77777777" w:rsidTr="00DA4F67">
        <w:trPr>
          <w:jc w:val="center"/>
        </w:trPr>
        <w:tc>
          <w:tcPr>
            <w:tcW w:w="1174" w:type="pct"/>
            <w:vAlign w:val="center"/>
          </w:tcPr>
          <w:p w14:paraId="6B2C57E7" w14:textId="25A9BBF2"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Carol Schmitt</w:t>
            </w:r>
          </w:p>
        </w:tc>
        <w:tc>
          <w:tcPr>
            <w:tcW w:w="2626" w:type="pct"/>
            <w:vAlign w:val="center"/>
          </w:tcPr>
          <w:p w14:paraId="1F351DA0" w14:textId="01311867"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Subject Matter Expert, RTI</w:t>
            </w:r>
          </w:p>
        </w:tc>
        <w:tc>
          <w:tcPr>
            <w:tcW w:w="1201" w:type="pct"/>
            <w:vAlign w:val="center"/>
          </w:tcPr>
          <w:p w14:paraId="53BE3B65" w14:textId="428C59CD" w:rsidR="00FE0EA7" w:rsidRPr="00AA5658" w:rsidRDefault="00AA5658" w:rsidP="003458A7">
            <w:pPr>
              <w:pStyle w:val="OMBbodytext"/>
              <w:keepLines/>
              <w:spacing w:before="40" w:after="40" w:line="276" w:lineRule="auto"/>
              <w:rPr>
                <w:rFonts w:ascii="Arial" w:hAnsi="Arial" w:cs="Arial"/>
                <w:sz w:val="20"/>
                <w:szCs w:val="22"/>
                <w:lang w:val="fr-FR"/>
              </w:rPr>
            </w:pPr>
            <w:r w:rsidRPr="00AA5658">
              <w:rPr>
                <w:rFonts w:ascii="Arial" w:hAnsi="Arial" w:cs="Arial"/>
                <w:sz w:val="20"/>
                <w:szCs w:val="22"/>
                <w:lang w:val="fr-FR"/>
              </w:rPr>
              <w:t>970-498-1819</w:t>
            </w:r>
          </w:p>
        </w:tc>
      </w:tr>
      <w:tr w:rsidR="00FE0EA7" w:rsidRPr="00AA5658" w14:paraId="102FAD47" w14:textId="77777777" w:rsidTr="00DA4F67">
        <w:trPr>
          <w:jc w:val="center"/>
        </w:trPr>
        <w:tc>
          <w:tcPr>
            <w:tcW w:w="1174" w:type="pct"/>
            <w:vAlign w:val="center"/>
          </w:tcPr>
          <w:p w14:paraId="316F499D" w14:textId="2DCD6E52"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Lauren Grattan</w:t>
            </w:r>
          </w:p>
        </w:tc>
        <w:tc>
          <w:tcPr>
            <w:tcW w:w="2626" w:type="pct"/>
            <w:vAlign w:val="center"/>
          </w:tcPr>
          <w:p w14:paraId="1567DB3D" w14:textId="5B865A48"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Data Collection, Analysis, and Reporting Lead, RTI</w:t>
            </w:r>
          </w:p>
        </w:tc>
        <w:tc>
          <w:tcPr>
            <w:tcW w:w="1201" w:type="pct"/>
            <w:vAlign w:val="center"/>
          </w:tcPr>
          <w:p w14:paraId="4C526669" w14:textId="2448EA72" w:rsidR="00FE0EA7" w:rsidRPr="00AA5658" w:rsidRDefault="00AA5658"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919-541-8893</w:t>
            </w:r>
          </w:p>
        </w:tc>
      </w:tr>
      <w:tr w:rsidR="00FE0EA7" w:rsidRPr="00AA5658" w14:paraId="559BE530" w14:textId="77777777" w:rsidTr="00DA4F67">
        <w:trPr>
          <w:jc w:val="center"/>
        </w:trPr>
        <w:tc>
          <w:tcPr>
            <w:tcW w:w="1174" w:type="pct"/>
            <w:vAlign w:val="center"/>
          </w:tcPr>
          <w:p w14:paraId="10173C30" w14:textId="18B00376"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Ghada Homsi</w:t>
            </w:r>
          </w:p>
        </w:tc>
        <w:tc>
          <w:tcPr>
            <w:tcW w:w="2626" w:type="pct"/>
            <w:vAlign w:val="center"/>
          </w:tcPr>
          <w:p w14:paraId="666CA42C" w14:textId="4132C097" w:rsidR="00FE0EA7" w:rsidRPr="00AA5658" w:rsidRDefault="00AA5658"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 xml:space="preserve">Statistical </w:t>
            </w:r>
            <w:r w:rsidR="003406D8" w:rsidRPr="00AA5658">
              <w:rPr>
                <w:rFonts w:ascii="Arial" w:hAnsi="Arial" w:cs="Arial"/>
                <w:sz w:val="20"/>
                <w:szCs w:val="22"/>
              </w:rPr>
              <w:t>Analy</w:t>
            </w:r>
            <w:r w:rsidR="003406D8">
              <w:rPr>
                <w:rFonts w:ascii="Arial" w:hAnsi="Arial" w:cs="Arial"/>
                <w:sz w:val="20"/>
                <w:szCs w:val="22"/>
              </w:rPr>
              <w:t>st</w:t>
            </w:r>
            <w:r w:rsidR="00FE0EA7" w:rsidRPr="00AA5658">
              <w:rPr>
                <w:rFonts w:ascii="Arial" w:hAnsi="Arial" w:cs="Arial"/>
                <w:sz w:val="20"/>
                <w:szCs w:val="22"/>
              </w:rPr>
              <w:t>, RTI</w:t>
            </w:r>
          </w:p>
        </w:tc>
        <w:tc>
          <w:tcPr>
            <w:tcW w:w="1201" w:type="pct"/>
            <w:vAlign w:val="center"/>
          </w:tcPr>
          <w:p w14:paraId="70E328AA" w14:textId="4BDE1BF8" w:rsidR="00FE0EA7" w:rsidRPr="00AA5658" w:rsidRDefault="00AA5658"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919-316-3329</w:t>
            </w:r>
          </w:p>
        </w:tc>
      </w:tr>
      <w:tr w:rsidR="003406D8" w:rsidRPr="00AA5658" w14:paraId="6AA8FEFC" w14:textId="77777777" w:rsidTr="00DA4F67">
        <w:trPr>
          <w:jc w:val="center"/>
        </w:trPr>
        <w:tc>
          <w:tcPr>
            <w:tcW w:w="1174" w:type="pct"/>
            <w:vAlign w:val="center"/>
          </w:tcPr>
          <w:p w14:paraId="0CE91557" w14:textId="4525BFB5" w:rsidR="003406D8" w:rsidRPr="00AA5658" w:rsidRDefault="003406D8" w:rsidP="003458A7">
            <w:pPr>
              <w:pStyle w:val="OMBbodytext"/>
              <w:keepLines/>
              <w:spacing w:before="40" w:after="40" w:line="276" w:lineRule="auto"/>
              <w:rPr>
                <w:rFonts w:ascii="Arial" w:hAnsi="Arial" w:cs="Arial"/>
                <w:sz w:val="20"/>
                <w:szCs w:val="22"/>
              </w:rPr>
            </w:pPr>
            <w:r>
              <w:rPr>
                <w:rFonts w:ascii="Arial" w:hAnsi="Arial" w:cs="Arial"/>
                <w:sz w:val="20"/>
                <w:szCs w:val="22"/>
              </w:rPr>
              <w:t>Jessica Pikowski</w:t>
            </w:r>
          </w:p>
        </w:tc>
        <w:tc>
          <w:tcPr>
            <w:tcW w:w="2626" w:type="pct"/>
            <w:vAlign w:val="center"/>
          </w:tcPr>
          <w:p w14:paraId="64E45C48" w14:textId="1C4B70FD" w:rsidR="003406D8" w:rsidRPr="00AA5658" w:rsidRDefault="003406D8" w:rsidP="003458A7">
            <w:pPr>
              <w:pStyle w:val="OMBbodytext"/>
              <w:keepLines/>
              <w:spacing w:before="40" w:after="40" w:line="276" w:lineRule="auto"/>
              <w:rPr>
                <w:rFonts w:ascii="Arial" w:hAnsi="Arial" w:cs="Arial"/>
                <w:sz w:val="20"/>
                <w:szCs w:val="22"/>
              </w:rPr>
            </w:pPr>
            <w:r>
              <w:rPr>
                <w:rFonts w:ascii="Arial" w:hAnsi="Arial" w:cs="Arial"/>
                <w:sz w:val="20"/>
                <w:szCs w:val="22"/>
              </w:rPr>
              <w:t>Survey Programmer, RTI</w:t>
            </w:r>
          </w:p>
        </w:tc>
        <w:tc>
          <w:tcPr>
            <w:tcW w:w="1201" w:type="pct"/>
            <w:vAlign w:val="center"/>
          </w:tcPr>
          <w:p w14:paraId="27B52068" w14:textId="2B38255E" w:rsidR="003406D8" w:rsidRPr="00AA5658" w:rsidRDefault="003406D8" w:rsidP="003458A7">
            <w:pPr>
              <w:pStyle w:val="OMBbodytext"/>
              <w:keepLines/>
              <w:spacing w:before="40" w:after="40" w:line="276" w:lineRule="auto"/>
              <w:rPr>
                <w:rFonts w:ascii="Arial" w:hAnsi="Arial" w:cs="Arial"/>
                <w:sz w:val="20"/>
                <w:szCs w:val="22"/>
              </w:rPr>
            </w:pPr>
            <w:r w:rsidRPr="00DB6292">
              <w:rPr>
                <w:rFonts w:ascii="Arial" w:hAnsi="Arial" w:cs="Arial"/>
                <w:sz w:val="20"/>
                <w:szCs w:val="22"/>
              </w:rPr>
              <w:t>919-541-6657</w:t>
            </w:r>
          </w:p>
        </w:tc>
      </w:tr>
      <w:tr w:rsidR="00FE0EA7" w:rsidRPr="00AA5658" w14:paraId="2545250B" w14:textId="77777777" w:rsidTr="00DA4F67">
        <w:trPr>
          <w:trHeight w:val="557"/>
          <w:jc w:val="center"/>
        </w:trPr>
        <w:tc>
          <w:tcPr>
            <w:tcW w:w="1174" w:type="pct"/>
            <w:vAlign w:val="center"/>
          </w:tcPr>
          <w:p w14:paraId="58B43DC6" w14:textId="601B5E96" w:rsidR="00FE0EA7" w:rsidRPr="00AA5658" w:rsidRDefault="00FE0EA7"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Mary Oxendine</w:t>
            </w:r>
          </w:p>
        </w:tc>
        <w:tc>
          <w:tcPr>
            <w:tcW w:w="2626" w:type="pct"/>
            <w:vAlign w:val="center"/>
          </w:tcPr>
          <w:p w14:paraId="15B2BEE2" w14:textId="20A612E2" w:rsidR="00FE0EA7" w:rsidRPr="00AA5658" w:rsidRDefault="00AA5658"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Data Collection, Analysis, and Reporting team</w:t>
            </w:r>
            <w:r w:rsidR="00DA4F67">
              <w:rPr>
                <w:rFonts w:ascii="Arial" w:hAnsi="Arial" w:cs="Arial"/>
                <w:sz w:val="20"/>
                <w:szCs w:val="22"/>
              </w:rPr>
              <w:t xml:space="preserve"> member</w:t>
            </w:r>
            <w:r w:rsidR="00FE0EA7" w:rsidRPr="00AA5658">
              <w:rPr>
                <w:rFonts w:ascii="Arial" w:hAnsi="Arial" w:cs="Arial"/>
                <w:sz w:val="20"/>
                <w:szCs w:val="22"/>
              </w:rPr>
              <w:t>, RTI</w:t>
            </w:r>
          </w:p>
        </w:tc>
        <w:tc>
          <w:tcPr>
            <w:tcW w:w="1201" w:type="pct"/>
            <w:vAlign w:val="center"/>
          </w:tcPr>
          <w:p w14:paraId="05519170" w14:textId="440BD7AF" w:rsidR="00FE0EA7" w:rsidRPr="00AA5658" w:rsidRDefault="00AA5658" w:rsidP="003458A7">
            <w:pPr>
              <w:pStyle w:val="OMBbodytext"/>
              <w:keepLines/>
              <w:spacing w:before="40" w:after="40" w:line="276" w:lineRule="auto"/>
              <w:rPr>
                <w:rFonts w:ascii="Arial" w:hAnsi="Arial" w:cs="Arial"/>
                <w:sz w:val="20"/>
                <w:szCs w:val="22"/>
              </w:rPr>
            </w:pPr>
            <w:r w:rsidRPr="00AA5658">
              <w:rPr>
                <w:rFonts w:ascii="Arial" w:hAnsi="Arial" w:cs="Arial"/>
                <w:sz w:val="20"/>
                <w:szCs w:val="22"/>
              </w:rPr>
              <w:t>919-316-3123</w:t>
            </w:r>
          </w:p>
        </w:tc>
      </w:tr>
    </w:tbl>
    <w:p w14:paraId="58A94EBE" w14:textId="77B357E7" w:rsidR="00FE0EA7" w:rsidRPr="00AA5658" w:rsidRDefault="00FE0EA7" w:rsidP="00FE0EA7">
      <w:pPr>
        <w:spacing w:after="160" w:line="259" w:lineRule="auto"/>
        <w:rPr>
          <w:rFonts w:ascii="Arial" w:hAnsi="Arial" w:cs="Arial"/>
          <w:b/>
        </w:rPr>
      </w:pPr>
    </w:p>
    <w:p w14:paraId="4D6E8513" w14:textId="77777777" w:rsidR="00D01F40" w:rsidRPr="00AA5658" w:rsidRDefault="00D01F40">
      <w:pPr>
        <w:rPr>
          <w:rFonts w:ascii="Arial" w:hAnsi="Arial" w:cs="Arial"/>
        </w:rPr>
      </w:pPr>
    </w:p>
    <w:sectPr w:rsidR="00D01F40" w:rsidRPr="00AA5658" w:rsidSect="00D01F40">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103E7" w14:textId="77777777" w:rsidR="0024317A" w:rsidRDefault="0024317A">
      <w:pPr>
        <w:spacing w:after="0" w:line="240" w:lineRule="auto"/>
      </w:pPr>
      <w:r>
        <w:separator/>
      </w:r>
    </w:p>
  </w:endnote>
  <w:endnote w:type="continuationSeparator" w:id="0">
    <w:p w14:paraId="4B83E8F7" w14:textId="77777777" w:rsidR="0024317A" w:rsidRDefault="0024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FFFF3" w14:textId="77777777" w:rsidR="00D01F40" w:rsidRDefault="00AD0922" w:rsidP="00D01F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AF80D" w14:textId="77777777" w:rsidR="00D01F40" w:rsidRDefault="00D01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A4B7" w14:textId="77777777" w:rsidR="00D01F40" w:rsidRPr="00900D8C" w:rsidRDefault="00AD0922" w:rsidP="00D01F40">
    <w:pPr>
      <w:pStyle w:val="Footer"/>
      <w:framePr w:wrap="around" w:vAnchor="text" w:hAnchor="margin" w:xAlign="center" w:y="1"/>
      <w:rPr>
        <w:rStyle w:val="PageNumber"/>
        <w:rFonts w:ascii="Arial" w:hAnsi="Arial" w:cs="Arial"/>
        <w:sz w:val="20"/>
      </w:rPr>
    </w:pPr>
    <w:r w:rsidRPr="00900D8C">
      <w:rPr>
        <w:rStyle w:val="PageNumber"/>
        <w:rFonts w:ascii="Arial" w:hAnsi="Arial" w:cs="Arial"/>
        <w:sz w:val="20"/>
      </w:rPr>
      <w:fldChar w:fldCharType="begin"/>
    </w:r>
    <w:r w:rsidRPr="00900D8C">
      <w:rPr>
        <w:rStyle w:val="PageNumber"/>
        <w:rFonts w:ascii="Arial" w:hAnsi="Arial" w:cs="Arial"/>
        <w:sz w:val="20"/>
      </w:rPr>
      <w:instrText xml:space="preserve">PAGE  </w:instrText>
    </w:r>
    <w:r w:rsidRPr="00900D8C">
      <w:rPr>
        <w:rStyle w:val="PageNumber"/>
        <w:rFonts w:ascii="Arial" w:hAnsi="Arial" w:cs="Arial"/>
        <w:sz w:val="20"/>
      </w:rPr>
      <w:fldChar w:fldCharType="separate"/>
    </w:r>
    <w:r w:rsidR="006D56E7">
      <w:rPr>
        <w:rStyle w:val="PageNumber"/>
        <w:rFonts w:ascii="Arial" w:hAnsi="Arial" w:cs="Arial"/>
        <w:noProof/>
        <w:sz w:val="20"/>
      </w:rPr>
      <w:t>1</w:t>
    </w:r>
    <w:r w:rsidRPr="00900D8C">
      <w:rPr>
        <w:rStyle w:val="PageNumber"/>
        <w:rFonts w:ascii="Arial" w:hAnsi="Arial" w:cs="Arial"/>
        <w:sz w:val="20"/>
      </w:rPr>
      <w:fldChar w:fldCharType="end"/>
    </w:r>
  </w:p>
  <w:p w14:paraId="60CBFD02" w14:textId="77777777" w:rsidR="00D01F40" w:rsidRDefault="00D01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2EFEC" w14:textId="77777777" w:rsidR="0024317A" w:rsidRDefault="0024317A">
      <w:pPr>
        <w:spacing w:after="0" w:line="240" w:lineRule="auto"/>
      </w:pPr>
      <w:r>
        <w:separator/>
      </w:r>
    </w:p>
  </w:footnote>
  <w:footnote w:type="continuationSeparator" w:id="0">
    <w:p w14:paraId="2F7553B4" w14:textId="77777777" w:rsidR="0024317A" w:rsidRDefault="00243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D299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2B1F3E"/>
    <w:multiLevelType w:val="hybridMultilevel"/>
    <w:tmpl w:val="73DAE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596B6B"/>
    <w:multiLevelType w:val="hybridMultilevel"/>
    <w:tmpl w:val="919806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A97385B"/>
    <w:multiLevelType w:val="multilevel"/>
    <w:tmpl w:val="B72EE74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5762AFE"/>
    <w:multiLevelType w:val="hybridMultilevel"/>
    <w:tmpl w:val="3D241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AB2392"/>
    <w:multiLevelType w:val="hybridMultilevel"/>
    <w:tmpl w:val="8FC4F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lvlOverride w:ilvl="0">
      <w:lvl w:ilvl="0">
        <w:numFmt w:val="bullet"/>
        <w:lvlText w:val=""/>
        <w:legacy w:legacy="1" w:legacySpace="0" w:legacyIndent="360"/>
        <w:lvlJc w:val="left"/>
        <w:pPr>
          <w:ind w:left="720" w:hanging="360"/>
        </w:pPr>
        <w:rPr>
          <w:rFonts w:ascii="Symbol" w:hAnsi="Symbol" w:hint="default"/>
        </w:rPr>
      </w:lvl>
    </w:lvlOverride>
  </w:num>
  <w:num w:numId="3">
    <w:abstractNumId w:val="8"/>
  </w:num>
  <w:num w:numId="4">
    <w:abstractNumId w:val="9"/>
  </w:num>
  <w:num w:numId="5">
    <w:abstractNumId w:val="5"/>
  </w:num>
  <w:num w:numId="6">
    <w:abstractNumId w:val="6"/>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22"/>
    <w:rsid w:val="00057995"/>
    <w:rsid w:val="00084AEC"/>
    <w:rsid w:val="0010334F"/>
    <w:rsid w:val="00106743"/>
    <w:rsid w:val="00124375"/>
    <w:rsid w:val="00170ECA"/>
    <w:rsid w:val="001F0B48"/>
    <w:rsid w:val="002276C0"/>
    <w:rsid w:val="002343AE"/>
    <w:rsid w:val="0024317A"/>
    <w:rsid w:val="00263CE1"/>
    <w:rsid w:val="00290FDC"/>
    <w:rsid w:val="002B5DBC"/>
    <w:rsid w:val="002D7AAE"/>
    <w:rsid w:val="002F096C"/>
    <w:rsid w:val="003172D8"/>
    <w:rsid w:val="00333C8C"/>
    <w:rsid w:val="003406D8"/>
    <w:rsid w:val="003458A7"/>
    <w:rsid w:val="003507FC"/>
    <w:rsid w:val="003873BA"/>
    <w:rsid w:val="00394C8F"/>
    <w:rsid w:val="003A03AE"/>
    <w:rsid w:val="004952C4"/>
    <w:rsid w:val="004D4161"/>
    <w:rsid w:val="004E7641"/>
    <w:rsid w:val="00550252"/>
    <w:rsid w:val="00631456"/>
    <w:rsid w:val="0066544C"/>
    <w:rsid w:val="006A18A3"/>
    <w:rsid w:val="006B1234"/>
    <w:rsid w:val="006B2365"/>
    <w:rsid w:val="006D56E7"/>
    <w:rsid w:val="007151A2"/>
    <w:rsid w:val="007716EC"/>
    <w:rsid w:val="00804436"/>
    <w:rsid w:val="00840B55"/>
    <w:rsid w:val="008653AA"/>
    <w:rsid w:val="00871D49"/>
    <w:rsid w:val="00894524"/>
    <w:rsid w:val="00897BCF"/>
    <w:rsid w:val="008B4918"/>
    <w:rsid w:val="008D09B5"/>
    <w:rsid w:val="00900D8C"/>
    <w:rsid w:val="00927316"/>
    <w:rsid w:val="0094736B"/>
    <w:rsid w:val="00957652"/>
    <w:rsid w:val="00A43C5B"/>
    <w:rsid w:val="00A75CBC"/>
    <w:rsid w:val="00AA380D"/>
    <w:rsid w:val="00AA5658"/>
    <w:rsid w:val="00AD0922"/>
    <w:rsid w:val="00AE575D"/>
    <w:rsid w:val="00AF7E53"/>
    <w:rsid w:val="00B402C0"/>
    <w:rsid w:val="00B70618"/>
    <w:rsid w:val="00B77B4D"/>
    <w:rsid w:val="00BE2220"/>
    <w:rsid w:val="00BE5C55"/>
    <w:rsid w:val="00C259F6"/>
    <w:rsid w:val="00C37E34"/>
    <w:rsid w:val="00C541B7"/>
    <w:rsid w:val="00CA1BAF"/>
    <w:rsid w:val="00CE71EA"/>
    <w:rsid w:val="00D01F40"/>
    <w:rsid w:val="00DA4F67"/>
    <w:rsid w:val="00DB0756"/>
    <w:rsid w:val="00DB17E7"/>
    <w:rsid w:val="00DB6292"/>
    <w:rsid w:val="00DC47B2"/>
    <w:rsid w:val="00DC646A"/>
    <w:rsid w:val="00DF1ACB"/>
    <w:rsid w:val="00E006AD"/>
    <w:rsid w:val="00E209F8"/>
    <w:rsid w:val="00E25E31"/>
    <w:rsid w:val="00ED1849"/>
    <w:rsid w:val="00F002F7"/>
    <w:rsid w:val="00F1121F"/>
    <w:rsid w:val="00F14502"/>
    <w:rsid w:val="00F218CB"/>
    <w:rsid w:val="00F405B7"/>
    <w:rsid w:val="00F43841"/>
    <w:rsid w:val="00F527C6"/>
    <w:rsid w:val="00F94F2C"/>
    <w:rsid w:val="00FA71B5"/>
    <w:rsid w:val="00FB3978"/>
    <w:rsid w:val="00FC27D4"/>
    <w:rsid w:val="00FC7185"/>
    <w:rsid w:val="00FD7CD4"/>
    <w:rsid w:val="00FE0EA7"/>
    <w:rsid w:val="00FE3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0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22"/>
  </w:style>
  <w:style w:type="character" w:styleId="PageNumber">
    <w:name w:val="page number"/>
    <w:basedOn w:val="DefaultParagraphFont"/>
    <w:rsid w:val="00AD0922"/>
  </w:style>
  <w:style w:type="paragraph" w:customStyle="1" w:styleId="OMBbodytext">
    <w:name w:val="OMB body text"/>
    <w:basedOn w:val="Normal"/>
    <w:link w:val="OMBbodytextChar"/>
    <w:rsid w:val="008B4918"/>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rsid w:val="008B4918"/>
    <w:rPr>
      <w:rFonts w:ascii="Times New Roman" w:eastAsia="Times New Roman" w:hAnsi="Times New Roman" w:cs="Times New Roman"/>
      <w:sz w:val="24"/>
      <w:szCs w:val="20"/>
    </w:rPr>
  </w:style>
  <w:style w:type="paragraph" w:styleId="ListParagraph">
    <w:name w:val="List Paragraph"/>
    <w:basedOn w:val="Normal"/>
    <w:uiPriority w:val="34"/>
    <w:qFormat/>
    <w:rsid w:val="008B4918"/>
    <w:pPr>
      <w:ind w:left="720"/>
      <w:contextualSpacing/>
    </w:pPr>
  </w:style>
  <w:style w:type="paragraph" w:styleId="ListBullet">
    <w:name w:val="List Bullet"/>
    <w:basedOn w:val="Normal"/>
    <w:uiPriority w:val="99"/>
    <w:unhideWhenUsed/>
    <w:rsid w:val="008B4918"/>
    <w:pPr>
      <w:widowControl w:val="0"/>
      <w:numPr>
        <w:numId w:val="7"/>
      </w:numPr>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OMBheading-2">
    <w:name w:val="OMB heading-2"/>
    <w:basedOn w:val="Normal"/>
    <w:rsid w:val="008B4918"/>
    <w:pPr>
      <w:keepNext/>
      <w:spacing w:line="240" w:lineRule="auto"/>
      <w:ind w:left="720" w:hanging="720"/>
    </w:pPr>
    <w:rPr>
      <w:rFonts w:ascii="Times New Roman" w:hAnsi="Times New Roman" w:cs="Times New Roman"/>
      <w:b/>
      <w:bCs/>
      <w:sz w:val="24"/>
      <w:szCs w:val="24"/>
    </w:rPr>
  </w:style>
  <w:style w:type="character" w:styleId="CommentReference">
    <w:name w:val="annotation reference"/>
    <w:semiHidden/>
    <w:rsid w:val="00F1121F"/>
    <w:rPr>
      <w:sz w:val="16"/>
      <w:szCs w:val="16"/>
    </w:rPr>
  </w:style>
  <w:style w:type="paragraph" w:styleId="CommentText">
    <w:name w:val="annotation text"/>
    <w:basedOn w:val="Normal"/>
    <w:link w:val="CommentTextChar"/>
    <w:semiHidden/>
    <w:rsid w:val="00F112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112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7C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7CD4"/>
    <w:rPr>
      <w:rFonts w:ascii="Times New Roman" w:eastAsia="Times New Roman" w:hAnsi="Times New Roman" w:cs="Times New Roman"/>
      <w:b/>
      <w:bCs/>
      <w:sz w:val="20"/>
      <w:szCs w:val="20"/>
    </w:rPr>
  </w:style>
  <w:style w:type="paragraph" w:customStyle="1" w:styleId="L1-FlLSp12">
    <w:name w:val="L1-FlL Sp&amp;1/2"/>
    <w:basedOn w:val="Normal"/>
    <w:rsid w:val="002D7AAE"/>
    <w:pPr>
      <w:tabs>
        <w:tab w:val="left" w:pos="1152"/>
      </w:tabs>
      <w:spacing w:after="0" w:line="360" w:lineRule="atLeast"/>
    </w:pPr>
    <w:rPr>
      <w:rFonts w:ascii="Garamond" w:eastAsia="Times New Roman" w:hAnsi="Garamond" w:cs="Times New Roman"/>
      <w:sz w:val="24"/>
      <w:szCs w:val="20"/>
    </w:rPr>
  </w:style>
  <w:style w:type="paragraph" w:customStyle="1" w:styleId="TableText">
    <w:name w:val="TableText"/>
    <w:aliases w:val="tt"/>
    <w:link w:val="TableTextChar"/>
    <w:qFormat/>
    <w:rsid w:val="00897BCF"/>
    <w:pPr>
      <w:spacing w:before="40" w:after="40" w:line="240" w:lineRule="auto"/>
    </w:pPr>
    <w:rPr>
      <w:rFonts w:ascii="Arial" w:eastAsia="Times New Roman" w:hAnsi="Arial" w:cs="Times New Roman"/>
      <w:sz w:val="20"/>
      <w:szCs w:val="20"/>
    </w:rPr>
  </w:style>
  <w:style w:type="character" w:customStyle="1" w:styleId="TableTextChar">
    <w:name w:val="TableText Char"/>
    <w:aliases w:val="tt Char"/>
    <w:basedOn w:val="DefaultParagraphFont"/>
    <w:link w:val="TableText"/>
    <w:rsid w:val="00897BCF"/>
    <w:rPr>
      <w:rFonts w:ascii="Arial" w:eastAsia="Times New Roman" w:hAnsi="Arial" w:cs="Times New Roman"/>
      <w:sz w:val="20"/>
      <w:szCs w:val="20"/>
    </w:rPr>
  </w:style>
  <w:style w:type="table" w:styleId="TableGrid">
    <w:name w:val="Table Grid"/>
    <w:basedOn w:val="TableNormal"/>
    <w:uiPriority w:val="39"/>
    <w:rsid w:val="0084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840B55"/>
    <w:pPr>
      <w:widowControl w:val="0"/>
      <w:autoSpaceDE w:val="0"/>
      <w:autoSpaceDN w:val="0"/>
      <w:adjustRightInd w:val="0"/>
      <w:spacing w:before="40" w:after="40" w:line="240" w:lineRule="auto"/>
      <w:jc w:val="center"/>
    </w:pPr>
    <w:rPr>
      <w:rFonts w:ascii="Arial" w:eastAsia="Times New Roman" w:hAnsi="Arial" w:cs="Arial"/>
      <w:b/>
      <w:bCs/>
      <w:sz w:val="20"/>
      <w:szCs w:val="20"/>
    </w:rPr>
  </w:style>
  <w:style w:type="paragraph" w:customStyle="1" w:styleId="TableText0">
    <w:name w:val="Table Text"/>
    <w:basedOn w:val="Normal"/>
    <w:qFormat/>
    <w:rsid w:val="00840B55"/>
    <w:pPr>
      <w:widowControl w:val="0"/>
      <w:autoSpaceDE w:val="0"/>
      <w:autoSpaceDN w:val="0"/>
      <w:adjustRightInd w:val="0"/>
      <w:spacing w:before="40" w:after="0" w:line="240" w:lineRule="auto"/>
    </w:pPr>
    <w:rPr>
      <w:rFonts w:ascii="Arial" w:eastAsia="Times New Roman" w:hAnsi="Arial" w:cs="Arial"/>
      <w:sz w:val="20"/>
      <w:szCs w:val="20"/>
    </w:rPr>
  </w:style>
  <w:style w:type="paragraph" w:customStyle="1" w:styleId="ExhibitTitle">
    <w:name w:val="Exhibit Title"/>
    <w:basedOn w:val="OMBbodytext"/>
    <w:qFormat/>
    <w:rsid w:val="00840B55"/>
    <w:pPr>
      <w:keepNext/>
      <w:spacing w:before="240" w:after="120"/>
    </w:pPr>
    <w:rPr>
      <w:b/>
    </w:rPr>
  </w:style>
  <w:style w:type="paragraph" w:styleId="BodyText">
    <w:name w:val="Body Text"/>
    <w:basedOn w:val="Normal"/>
    <w:link w:val="BodyTextChar"/>
    <w:uiPriority w:val="99"/>
    <w:rsid w:val="00FB3978"/>
    <w:pPr>
      <w:spacing w:after="240" w:line="240" w:lineRule="auto"/>
      <w:ind w:firstLine="720"/>
    </w:pPr>
    <w:rPr>
      <w:rFonts w:ascii="Times New Roman" w:eastAsia="SimSun" w:hAnsi="Times New Roman" w:cs="Times New Roman"/>
      <w:lang w:eastAsia="zh-CN"/>
    </w:rPr>
  </w:style>
  <w:style w:type="character" w:customStyle="1" w:styleId="BodyTextChar">
    <w:name w:val="Body Text Char"/>
    <w:basedOn w:val="DefaultParagraphFont"/>
    <w:link w:val="BodyText"/>
    <w:uiPriority w:val="99"/>
    <w:rsid w:val="00FB3978"/>
    <w:rPr>
      <w:rFonts w:ascii="Times New Roman" w:eastAsia="SimSun" w:hAnsi="Times New Roman" w:cs="Times New Roman"/>
      <w:lang w:eastAsia="zh-CN"/>
    </w:rPr>
  </w:style>
  <w:style w:type="paragraph" w:styleId="Header">
    <w:name w:val="header"/>
    <w:basedOn w:val="Normal"/>
    <w:link w:val="HeaderChar"/>
    <w:uiPriority w:val="99"/>
    <w:unhideWhenUsed/>
    <w:rsid w:val="0090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D8C"/>
  </w:style>
  <w:style w:type="character" w:styleId="Hyperlink">
    <w:name w:val="Hyperlink"/>
    <w:basedOn w:val="DefaultParagraphFont"/>
    <w:uiPriority w:val="99"/>
    <w:semiHidden/>
    <w:unhideWhenUsed/>
    <w:rsid w:val="0095765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0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22"/>
  </w:style>
  <w:style w:type="character" w:styleId="PageNumber">
    <w:name w:val="page number"/>
    <w:basedOn w:val="DefaultParagraphFont"/>
    <w:rsid w:val="00AD0922"/>
  </w:style>
  <w:style w:type="paragraph" w:customStyle="1" w:styleId="OMBbodytext">
    <w:name w:val="OMB body text"/>
    <w:basedOn w:val="Normal"/>
    <w:link w:val="OMBbodytextChar"/>
    <w:rsid w:val="008B4918"/>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rsid w:val="008B4918"/>
    <w:rPr>
      <w:rFonts w:ascii="Times New Roman" w:eastAsia="Times New Roman" w:hAnsi="Times New Roman" w:cs="Times New Roman"/>
      <w:sz w:val="24"/>
      <w:szCs w:val="20"/>
    </w:rPr>
  </w:style>
  <w:style w:type="paragraph" w:styleId="ListParagraph">
    <w:name w:val="List Paragraph"/>
    <w:basedOn w:val="Normal"/>
    <w:uiPriority w:val="34"/>
    <w:qFormat/>
    <w:rsid w:val="008B4918"/>
    <w:pPr>
      <w:ind w:left="720"/>
      <w:contextualSpacing/>
    </w:pPr>
  </w:style>
  <w:style w:type="paragraph" w:styleId="ListBullet">
    <w:name w:val="List Bullet"/>
    <w:basedOn w:val="Normal"/>
    <w:uiPriority w:val="99"/>
    <w:unhideWhenUsed/>
    <w:rsid w:val="008B4918"/>
    <w:pPr>
      <w:widowControl w:val="0"/>
      <w:numPr>
        <w:numId w:val="7"/>
      </w:numPr>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OMBheading-2">
    <w:name w:val="OMB heading-2"/>
    <w:basedOn w:val="Normal"/>
    <w:rsid w:val="008B4918"/>
    <w:pPr>
      <w:keepNext/>
      <w:spacing w:line="240" w:lineRule="auto"/>
      <w:ind w:left="720" w:hanging="720"/>
    </w:pPr>
    <w:rPr>
      <w:rFonts w:ascii="Times New Roman" w:hAnsi="Times New Roman" w:cs="Times New Roman"/>
      <w:b/>
      <w:bCs/>
      <w:sz w:val="24"/>
      <w:szCs w:val="24"/>
    </w:rPr>
  </w:style>
  <w:style w:type="character" w:styleId="CommentReference">
    <w:name w:val="annotation reference"/>
    <w:semiHidden/>
    <w:rsid w:val="00F1121F"/>
    <w:rPr>
      <w:sz w:val="16"/>
      <w:szCs w:val="16"/>
    </w:rPr>
  </w:style>
  <w:style w:type="paragraph" w:styleId="CommentText">
    <w:name w:val="annotation text"/>
    <w:basedOn w:val="Normal"/>
    <w:link w:val="CommentTextChar"/>
    <w:semiHidden/>
    <w:rsid w:val="00F112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112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7C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7CD4"/>
    <w:rPr>
      <w:rFonts w:ascii="Times New Roman" w:eastAsia="Times New Roman" w:hAnsi="Times New Roman" w:cs="Times New Roman"/>
      <w:b/>
      <w:bCs/>
      <w:sz w:val="20"/>
      <w:szCs w:val="20"/>
    </w:rPr>
  </w:style>
  <w:style w:type="paragraph" w:customStyle="1" w:styleId="L1-FlLSp12">
    <w:name w:val="L1-FlL Sp&amp;1/2"/>
    <w:basedOn w:val="Normal"/>
    <w:rsid w:val="002D7AAE"/>
    <w:pPr>
      <w:tabs>
        <w:tab w:val="left" w:pos="1152"/>
      </w:tabs>
      <w:spacing w:after="0" w:line="360" w:lineRule="atLeast"/>
    </w:pPr>
    <w:rPr>
      <w:rFonts w:ascii="Garamond" w:eastAsia="Times New Roman" w:hAnsi="Garamond" w:cs="Times New Roman"/>
      <w:sz w:val="24"/>
      <w:szCs w:val="20"/>
    </w:rPr>
  </w:style>
  <w:style w:type="paragraph" w:customStyle="1" w:styleId="TableText">
    <w:name w:val="TableText"/>
    <w:aliases w:val="tt"/>
    <w:link w:val="TableTextChar"/>
    <w:qFormat/>
    <w:rsid w:val="00897BCF"/>
    <w:pPr>
      <w:spacing w:before="40" w:after="40" w:line="240" w:lineRule="auto"/>
    </w:pPr>
    <w:rPr>
      <w:rFonts w:ascii="Arial" w:eastAsia="Times New Roman" w:hAnsi="Arial" w:cs="Times New Roman"/>
      <w:sz w:val="20"/>
      <w:szCs w:val="20"/>
    </w:rPr>
  </w:style>
  <w:style w:type="character" w:customStyle="1" w:styleId="TableTextChar">
    <w:name w:val="TableText Char"/>
    <w:aliases w:val="tt Char"/>
    <w:basedOn w:val="DefaultParagraphFont"/>
    <w:link w:val="TableText"/>
    <w:rsid w:val="00897BCF"/>
    <w:rPr>
      <w:rFonts w:ascii="Arial" w:eastAsia="Times New Roman" w:hAnsi="Arial" w:cs="Times New Roman"/>
      <w:sz w:val="20"/>
      <w:szCs w:val="20"/>
    </w:rPr>
  </w:style>
  <w:style w:type="table" w:styleId="TableGrid">
    <w:name w:val="Table Grid"/>
    <w:basedOn w:val="TableNormal"/>
    <w:uiPriority w:val="39"/>
    <w:rsid w:val="0084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840B55"/>
    <w:pPr>
      <w:widowControl w:val="0"/>
      <w:autoSpaceDE w:val="0"/>
      <w:autoSpaceDN w:val="0"/>
      <w:adjustRightInd w:val="0"/>
      <w:spacing w:before="40" w:after="40" w:line="240" w:lineRule="auto"/>
      <w:jc w:val="center"/>
    </w:pPr>
    <w:rPr>
      <w:rFonts w:ascii="Arial" w:eastAsia="Times New Roman" w:hAnsi="Arial" w:cs="Arial"/>
      <w:b/>
      <w:bCs/>
      <w:sz w:val="20"/>
      <w:szCs w:val="20"/>
    </w:rPr>
  </w:style>
  <w:style w:type="paragraph" w:customStyle="1" w:styleId="TableText0">
    <w:name w:val="Table Text"/>
    <w:basedOn w:val="Normal"/>
    <w:qFormat/>
    <w:rsid w:val="00840B55"/>
    <w:pPr>
      <w:widowControl w:val="0"/>
      <w:autoSpaceDE w:val="0"/>
      <w:autoSpaceDN w:val="0"/>
      <w:adjustRightInd w:val="0"/>
      <w:spacing w:before="40" w:after="0" w:line="240" w:lineRule="auto"/>
    </w:pPr>
    <w:rPr>
      <w:rFonts w:ascii="Arial" w:eastAsia="Times New Roman" w:hAnsi="Arial" w:cs="Arial"/>
      <w:sz w:val="20"/>
      <w:szCs w:val="20"/>
    </w:rPr>
  </w:style>
  <w:style w:type="paragraph" w:customStyle="1" w:styleId="ExhibitTitle">
    <w:name w:val="Exhibit Title"/>
    <w:basedOn w:val="OMBbodytext"/>
    <w:qFormat/>
    <w:rsid w:val="00840B55"/>
    <w:pPr>
      <w:keepNext/>
      <w:spacing w:before="240" w:after="120"/>
    </w:pPr>
    <w:rPr>
      <w:b/>
    </w:rPr>
  </w:style>
  <w:style w:type="paragraph" w:styleId="BodyText">
    <w:name w:val="Body Text"/>
    <w:basedOn w:val="Normal"/>
    <w:link w:val="BodyTextChar"/>
    <w:uiPriority w:val="99"/>
    <w:rsid w:val="00FB3978"/>
    <w:pPr>
      <w:spacing w:after="240" w:line="240" w:lineRule="auto"/>
      <w:ind w:firstLine="720"/>
    </w:pPr>
    <w:rPr>
      <w:rFonts w:ascii="Times New Roman" w:eastAsia="SimSun" w:hAnsi="Times New Roman" w:cs="Times New Roman"/>
      <w:lang w:eastAsia="zh-CN"/>
    </w:rPr>
  </w:style>
  <w:style w:type="character" w:customStyle="1" w:styleId="BodyTextChar">
    <w:name w:val="Body Text Char"/>
    <w:basedOn w:val="DefaultParagraphFont"/>
    <w:link w:val="BodyText"/>
    <w:uiPriority w:val="99"/>
    <w:rsid w:val="00FB3978"/>
    <w:rPr>
      <w:rFonts w:ascii="Times New Roman" w:eastAsia="SimSun" w:hAnsi="Times New Roman" w:cs="Times New Roman"/>
      <w:lang w:eastAsia="zh-CN"/>
    </w:rPr>
  </w:style>
  <w:style w:type="paragraph" w:styleId="Header">
    <w:name w:val="header"/>
    <w:basedOn w:val="Normal"/>
    <w:link w:val="HeaderChar"/>
    <w:uiPriority w:val="99"/>
    <w:unhideWhenUsed/>
    <w:rsid w:val="0090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D8C"/>
  </w:style>
  <w:style w:type="character" w:styleId="Hyperlink">
    <w:name w:val="Hyperlink"/>
    <w:basedOn w:val="DefaultParagraphFont"/>
    <w:uiPriority w:val="99"/>
    <w:semiHidden/>
    <w:unhideWhenUsed/>
    <w:rsid w:val="009576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393">
      <w:bodyDiv w:val="1"/>
      <w:marLeft w:val="0"/>
      <w:marRight w:val="0"/>
      <w:marTop w:val="0"/>
      <w:marBottom w:val="0"/>
      <w:divBdr>
        <w:top w:val="none" w:sz="0" w:space="0" w:color="auto"/>
        <w:left w:val="none" w:sz="0" w:space="0" w:color="auto"/>
        <w:bottom w:val="none" w:sz="0" w:space="0" w:color="auto"/>
        <w:right w:val="none" w:sz="0" w:space="0" w:color="auto"/>
      </w:divBdr>
    </w:div>
    <w:div w:id="19459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i2.az1.qualtrics.com/jfe/form/SV_0ULaMzRKZjrhbr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Gittleson</dc:creator>
  <cp:lastModifiedBy>SYSTEM</cp:lastModifiedBy>
  <cp:revision>2</cp:revision>
  <dcterms:created xsi:type="dcterms:W3CDTF">2020-01-13T19:20:00Z</dcterms:created>
  <dcterms:modified xsi:type="dcterms:W3CDTF">2020-01-13T19:20:00Z</dcterms:modified>
</cp:coreProperties>
</file>