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E7329" w:rsidR="008D1294" w:rsidP="00BE7329" w:rsidRDefault="004E0D5E" w14:paraId="76FC20CE" w14:textId="0DB4C035">
      <w:pPr>
        <w:spacing w:before="120" w:after="120" w:line="240" w:lineRule="auto"/>
        <w:jc w:val="center"/>
        <w:rPr>
          <w:rFonts w:asciiTheme="majorHAnsi" w:hAnsiTheme="majorHAnsi"/>
          <w:sz w:val="24"/>
          <w:szCs w:val="24"/>
          <w:u w:val="single"/>
        </w:rPr>
      </w:pPr>
      <w:r w:rsidRPr="00BE7329">
        <w:rPr>
          <w:rFonts w:asciiTheme="majorHAnsi" w:hAnsiTheme="majorHAnsi"/>
          <w:sz w:val="24"/>
          <w:szCs w:val="24"/>
          <w:u w:val="single"/>
        </w:rPr>
        <w:t>SUPPORTING STATEMENT –</w:t>
      </w:r>
      <w:r w:rsidRPr="00BE7329" w:rsidR="00523921">
        <w:rPr>
          <w:rFonts w:asciiTheme="majorHAnsi" w:hAnsiTheme="majorHAnsi"/>
          <w:sz w:val="24"/>
          <w:szCs w:val="24"/>
          <w:u w:val="single"/>
        </w:rPr>
        <w:t xml:space="preserve"> </w:t>
      </w:r>
      <w:r w:rsidRPr="00BE7329" w:rsidR="00EA6C04">
        <w:rPr>
          <w:rFonts w:asciiTheme="majorHAnsi" w:hAnsiTheme="majorHAnsi"/>
          <w:sz w:val="24"/>
          <w:szCs w:val="24"/>
          <w:u w:val="single"/>
        </w:rPr>
        <w:t>PART A</w:t>
      </w:r>
    </w:p>
    <w:p w:rsidRPr="00BE7329" w:rsidR="00EA6C04" w:rsidP="00BE7329" w:rsidRDefault="00523921" w14:paraId="41837D8A" w14:textId="4CCA72F5">
      <w:pPr>
        <w:spacing w:before="120" w:after="120" w:line="240" w:lineRule="auto"/>
        <w:jc w:val="both"/>
        <w:rPr>
          <w:rFonts w:asciiTheme="majorHAnsi" w:hAnsiTheme="majorHAnsi"/>
          <w:sz w:val="24"/>
          <w:szCs w:val="24"/>
        </w:rPr>
      </w:pPr>
      <w:r w:rsidRPr="00BE7329">
        <w:rPr>
          <w:rFonts w:asciiTheme="majorHAnsi" w:hAnsiTheme="majorHAnsi"/>
          <w:sz w:val="24"/>
          <w:szCs w:val="24"/>
        </w:rPr>
        <w:t xml:space="preserve">DLA </w:t>
      </w:r>
      <w:r w:rsidRPr="00BE7329" w:rsidR="00464208">
        <w:rPr>
          <w:rFonts w:asciiTheme="majorHAnsi" w:hAnsiTheme="majorHAnsi"/>
          <w:sz w:val="24"/>
          <w:szCs w:val="24"/>
        </w:rPr>
        <w:t>Culture/Climate</w:t>
      </w:r>
      <w:r w:rsidRPr="00BE7329">
        <w:rPr>
          <w:rFonts w:asciiTheme="majorHAnsi" w:hAnsiTheme="majorHAnsi"/>
          <w:sz w:val="24"/>
          <w:szCs w:val="24"/>
        </w:rPr>
        <w:t xml:space="preserve"> Survey</w:t>
      </w:r>
      <w:r w:rsidRPr="00BE7329" w:rsidR="00EA6C04">
        <w:rPr>
          <w:rFonts w:asciiTheme="majorHAnsi" w:hAnsiTheme="majorHAnsi"/>
          <w:sz w:val="24"/>
          <w:szCs w:val="24"/>
        </w:rPr>
        <w:t xml:space="preserve"> – OMB Control Number</w:t>
      </w:r>
      <w:r w:rsidRPr="00BE7329">
        <w:rPr>
          <w:rFonts w:asciiTheme="majorHAnsi" w:hAnsiTheme="majorHAnsi"/>
          <w:sz w:val="24"/>
          <w:szCs w:val="24"/>
        </w:rPr>
        <w:t xml:space="preserve"> 0704-</w:t>
      </w:r>
      <w:r w:rsidR="00C714A6">
        <w:rPr>
          <w:rFonts w:asciiTheme="majorHAnsi" w:hAnsiTheme="majorHAnsi"/>
          <w:sz w:val="24"/>
          <w:szCs w:val="24"/>
        </w:rPr>
        <w:t>0575</w:t>
      </w:r>
    </w:p>
    <w:p w:rsidRPr="00BE7329" w:rsidR="005C7428" w:rsidP="00BE7329" w:rsidRDefault="005C7428" w14:paraId="6C73F6F7" w14:textId="736B13C4">
      <w:pPr>
        <w:pStyle w:val="ListParagraph"/>
        <w:numPr>
          <w:ilvl w:val="0"/>
          <w:numId w:val="27"/>
        </w:numPr>
        <w:spacing w:before="120" w:after="120" w:line="240" w:lineRule="auto"/>
        <w:contextualSpacing w:val="0"/>
        <w:jc w:val="both"/>
        <w:rPr>
          <w:rFonts w:asciiTheme="majorHAnsi" w:hAnsiTheme="majorHAnsi"/>
          <w:sz w:val="24"/>
          <w:szCs w:val="24"/>
          <w:u w:val="single"/>
        </w:rPr>
      </w:pPr>
      <w:r w:rsidRPr="00BE7329">
        <w:rPr>
          <w:rFonts w:asciiTheme="majorHAnsi" w:hAnsiTheme="majorHAnsi"/>
          <w:sz w:val="24"/>
          <w:szCs w:val="24"/>
          <w:u w:val="single"/>
        </w:rPr>
        <w:t>Need for the Information Collection</w:t>
      </w:r>
    </w:p>
    <w:p w:rsidRPr="004E0D5E" w:rsidR="00FC5494" w:rsidP="004E0D5E" w:rsidRDefault="00FC5494" w14:paraId="328CACC8" w14:textId="6A3E59B7">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The Defense Logistics Agency (DLA) is a high-performing organization, and our workforce is our greatest asset. Our workforce must possess the skills, tools, and supporting culture to meet DLA’s ever-changing and challenging mission demands. To further improve our organizational performance, DLA senior leadership implemented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as a mechanism to standardize how we measure organizational culture, focus leadership attention on culture, and stimulate actions to improve our culture and organizational performance.</w:t>
      </w:r>
    </w:p>
    <w:p w:rsidRPr="004E0D5E" w:rsidR="00FC5494" w:rsidP="004E0D5E" w:rsidRDefault="00FC5494" w14:paraId="33605A49" w14:textId="6D77DFDF">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The purpose of the DLA </w:t>
      </w:r>
      <w:r w:rsidRPr="004E0D5E" w:rsidR="00464208">
        <w:rPr>
          <w:rFonts w:asciiTheme="majorHAnsi" w:hAnsiTheme="majorHAnsi"/>
          <w:sz w:val="24"/>
          <w:szCs w:val="24"/>
        </w:rPr>
        <w:t>Culture/Climate</w:t>
      </w:r>
      <w:r w:rsidRPr="004E0D5E" w:rsidR="00324410">
        <w:rPr>
          <w:rFonts w:asciiTheme="majorHAnsi" w:hAnsiTheme="majorHAnsi"/>
          <w:sz w:val="24"/>
          <w:szCs w:val="24"/>
        </w:rPr>
        <w:t xml:space="preserve"> Survey is to provide an anonymous </w:t>
      </w:r>
      <w:r w:rsidRPr="004E0D5E">
        <w:rPr>
          <w:rFonts w:asciiTheme="majorHAnsi" w:hAnsiTheme="majorHAnsi"/>
          <w:sz w:val="24"/>
          <w:szCs w:val="24"/>
        </w:rPr>
        <w:t xml:space="preserve">mechanism for employees to share their feedback on the DLA organization culture and climate. DLA culture is assessed using the Denison Model of Organizational Culture and the associated survey instrument. The climate is assessed using a DLA-developed assessment on current strategic initiatives. As a result,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provides an opportunity to engage DLA employees and leaders in thoughtful, data-driven discussions that lead to informed action and improve our collective organizational performance.</w:t>
      </w:r>
    </w:p>
    <w:p w:rsidRPr="004E0D5E" w:rsidR="00FC5494" w:rsidP="004E0D5E" w:rsidRDefault="00FC5494" w14:paraId="12747073" w14:textId="77777777">
      <w:pPr>
        <w:spacing w:before="120" w:after="120" w:line="240" w:lineRule="auto"/>
        <w:jc w:val="both"/>
        <w:rPr>
          <w:rFonts w:asciiTheme="majorHAnsi" w:hAnsiTheme="majorHAnsi"/>
          <w:sz w:val="24"/>
          <w:szCs w:val="24"/>
        </w:rPr>
      </w:pPr>
      <w:r w:rsidRPr="004E0D5E">
        <w:rPr>
          <w:rFonts w:asciiTheme="majorHAnsi" w:hAnsiTheme="majorHAnsi"/>
          <w:sz w:val="24"/>
          <w:szCs w:val="24"/>
        </w:rPr>
        <w:t>Authorities for this collection:</w:t>
      </w:r>
    </w:p>
    <w:p w:rsidRPr="004E0D5E" w:rsidR="00FC5494" w:rsidP="004E0D5E" w:rsidRDefault="00FC5494" w14:paraId="180A9BA9" w14:textId="77777777">
      <w:pPr>
        <w:pStyle w:val="ListParagraph"/>
        <w:numPr>
          <w:ilvl w:val="0"/>
          <w:numId w:val="23"/>
        </w:numPr>
        <w:spacing w:before="120" w:after="120" w:line="240" w:lineRule="auto"/>
        <w:contextualSpacing w:val="0"/>
        <w:jc w:val="both"/>
        <w:rPr>
          <w:rFonts w:asciiTheme="majorHAnsi" w:hAnsiTheme="majorHAnsi"/>
          <w:sz w:val="24"/>
          <w:szCs w:val="24"/>
        </w:rPr>
      </w:pPr>
      <w:r w:rsidRPr="004E0D5E">
        <w:rPr>
          <w:rFonts w:asciiTheme="majorHAnsi" w:hAnsiTheme="majorHAnsi"/>
          <w:i/>
          <w:sz w:val="24"/>
          <w:szCs w:val="24"/>
        </w:rPr>
        <w:t xml:space="preserve">Code of Federal Regulations, Title 5, Chapter I, Subchapter B, Part 250, Subpart C </w:t>
      </w:r>
      <w:r w:rsidRPr="004E0D5E">
        <w:rPr>
          <w:rFonts w:asciiTheme="majorHAnsi" w:hAnsiTheme="majorHAnsi"/>
          <w:sz w:val="24"/>
          <w:szCs w:val="24"/>
        </w:rPr>
        <w:t>provides each executive agency authority to survey its employees.</w:t>
      </w:r>
    </w:p>
    <w:p w:rsidRPr="004E0D5E" w:rsidR="00FC5494" w:rsidP="004E0D5E" w:rsidRDefault="00FC5494" w14:paraId="6A02587E" w14:textId="77777777">
      <w:pPr>
        <w:pStyle w:val="ListParagraph"/>
        <w:numPr>
          <w:ilvl w:val="0"/>
          <w:numId w:val="23"/>
        </w:numPr>
        <w:spacing w:before="120" w:after="120" w:line="240" w:lineRule="auto"/>
        <w:contextualSpacing w:val="0"/>
        <w:jc w:val="both"/>
        <w:rPr>
          <w:rFonts w:asciiTheme="majorHAnsi" w:hAnsiTheme="majorHAnsi"/>
          <w:sz w:val="24"/>
          <w:szCs w:val="24"/>
        </w:rPr>
      </w:pPr>
      <w:r w:rsidRPr="004E0D5E">
        <w:rPr>
          <w:rFonts w:asciiTheme="majorHAnsi" w:hAnsiTheme="majorHAnsi"/>
          <w:i/>
          <w:sz w:val="24"/>
          <w:szCs w:val="24"/>
        </w:rPr>
        <w:t>Defense Logistics Agency Instruction (DLAI) 1442.01, DLA Culture/Climate Program</w:t>
      </w:r>
      <w:r w:rsidRPr="004E0D5E">
        <w:rPr>
          <w:rFonts w:asciiTheme="majorHAnsi" w:hAnsiTheme="majorHAnsi"/>
          <w:sz w:val="24"/>
          <w:szCs w:val="24"/>
        </w:rPr>
        <w:t xml:space="preserve"> provides the policy and procedures for administering the DLA Culture/Climate Program within DLA.</w:t>
      </w:r>
    </w:p>
    <w:p w:rsidRPr="004E0D5E" w:rsidR="00FC5494" w:rsidP="004E0D5E" w:rsidRDefault="00FC5494" w14:paraId="7709B927" w14:textId="77777777">
      <w:pPr>
        <w:pStyle w:val="ListParagraph"/>
        <w:numPr>
          <w:ilvl w:val="0"/>
          <w:numId w:val="23"/>
        </w:numPr>
        <w:spacing w:before="120" w:after="120" w:line="240" w:lineRule="auto"/>
        <w:contextualSpacing w:val="0"/>
        <w:jc w:val="both"/>
        <w:rPr>
          <w:rFonts w:asciiTheme="majorHAnsi" w:hAnsiTheme="majorHAnsi"/>
          <w:sz w:val="24"/>
          <w:szCs w:val="24"/>
        </w:rPr>
      </w:pPr>
      <w:r w:rsidRPr="004E0D5E">
        <w:rPr>
          <w:rFonts w:asciiTheme="majorHAnsi" w:hAnsiTheme="majorHAnsi"/>
          <w:i/>
          <w:sz w:val="24"/>
          <w:szCs w:val="24"/>
        </w:rPr>
        <w:t>DLA Strategic Plan 2018-2026</w:t>
      </w:r>
      <w:r w:rsidRPr="004E0D5E">
        <w:rPr>
          <w:rFonts w:asciiTheme="majorHAnsi" w:hAnsiTheme="majorHAnsi"/>
          <w:sz w:val="24"/>
          <w:szCs w:val="24"/>
        </w:rPr>
        <w:t xml:space="preserve"> highlights People and Culture as foundational, critical elements of everything we do and establishes culture as being central to supporting our mission. Success requires fostering an organizational culture that values high performance and quality to shape the future of logistics.</w:t>
      </w:r>
    </w:p>
    <w:p w:rsidRPr="004E0D5E" w:rsidR="00FC5494" w:rsidP="004E0D5E" w:rsidRDefault="00FC5494" w14:paraId="4B111623" w14:textId="77777777">
      <w:pPr>
        <w:pStyle w:val="ListParagraph"/>
        <w:numPr>
          <w:ilvl w:val="0"/>
          <w:numId w:val="23"/>
        </w:numPr>
        <w:spacing w:before="120" w:after="120" w:line="240" w:lineRule="auto"/>
        <w:contextualSpacing w:val="0"/>
        <w:jc w:val="both"/>
        <w:rPr>
          <w:rFonts w:asciiTheme="majorHAnsi" w:hAnsiTheme="majorHAnsi"/>
          <w:sz w:val="24"/>
          <w:szCs w:val="24"/>
        </w:rPr>
      </w:pPr>
      <w:r w:rsidRPr="004E0D5E">
        <w:rPr>
          <w:rFonts w:asciiTheme="majorHAnsi" w:hAnsiTheme="majorHAnsi"/>
          <w:i/>
          <w:sz w:val="24"/>
          <w:szCs w:val="24"/>
        </w:rPr>
        <w:t>DLA People and Culture Plan</w:t>
      </w:r>
      <w:r w:rsidRPr="004E0D5E">
        <w:rPr>
          <w:rFonts w:asciiTheme="majorHAnsi" w:hAnsiTheme="majorHAnsi"/>
          <w:sz w:val="24"/>
          <w:szCs w:val="24"/>
        </w:rPr>
        <w:t xml:space="preserve"> is a supplement to our strategic plan and establishes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as our standardized instrument to assess culture across the enterprise.</w:t>
      </w:r>
    </w:p>
    <w:p w:rsidRPr="004E0D5E" w:rsidR="005C7428" w:rsidP="004E0D5E" w:rsidRDefault="005C7428" w14:paraId="182694AD" w14:textId="051DC43B">
      <w:pPr>
        <w:pStyle w:val="ListParagraph"/>
        <w:numPr>
          <w:ilvl w:val="0"/>
          <w:numId w:val="27"/>
        </w:numPr>
        <w:spacing w:before="120" w:after="120" w:line="240" w:lineRule="auto"/>
        <w:jc w:val="both"/>
        <w:rPr>
          <w:rFonts w:asciiTheme="majorHAnsi" w:hAnsiTheme="majorHAnsi"/>
          <w:sz w:val="24"/>
          <w:szCs w:val="24"/>
        </w:rPr>
      </w:pPr>
      <w:r w:rsidRPr="004E0D5E">
        <w:rPr>
          <w:rFonts w:asciiTheme="majorHAnsi" w:hAnsiTheme="majorHAnsi"/>
          <w:sz w:val="24"/>
          <w:szCs w:val="24"/>
          <w:u w:val="single"/>
        </w:rPr>
        <w:t>Use of the Information</w:t>
      </w:r>
    </w:p>
    <w:p w:rsidRPr="004E0D5E" w:rsidR="00050A2D" w:rsidP="00896322" w:rsidRDefault="00050A2D" w14:paraId="50AF5C3F" w14:textId="4AB08C8A">
      <w:pPr>
        <w:spacing w:before="120" w:after="120" w:line="240" w:lineRule="auto"/>
        <w:jc w:val="both"/>
        <w:rPr>
          <w:rFonts w:asciiTheme="majorHAnsi" w:hAnsiTheme="majorHAnsi"/>
          <w:sz w:val="24"/>
          <w:szCs w:val="24"/>
        </w:rPr>
      </w:pPr>
      <w:r w:rsidRPr="004E0D5E">
        <w:rPr>
          <w:rFonts w:cs="Times New Roman" w:asciiTheme="majorHAnsi" w:hAnsiTheme="majorHAnsi"/>
          <w:sz w:val="24"/>
          <w:szCs w:val="24"/>
        </w:rPr>
        <w:t xml:space="preserve">The DLA Culture/Climate Survey is administered </w:t>
      </w:r>
      <w:r w:rsidRPr="004E0D5E" w:rsidR="00B177CC">
        <w:rPr>
          <w:rFonts w:cs="Times New Roman" w:asciiTheme="majorHAnsi" w:hAnsiTheme="majorHAnsi"/>
          <w:sz w:val="24"/>
          <w:szCs w:val="24"/>
        </w:rPr>
        <w:t>every 18-</w:t>
      </w:r>
      <w:r w:rsidRPr="004E0D5E">
        <w:rPr>
          <w:rFonts w:cs="Times New Roman" w:asciiTheme="majorHAnsi" w:hAnsiTheme="majorHAnsi"/>
          <w:sz w:val="24"/>
          <w:szCs w:val="24"/>
        </w:rPr>
        <w:t>24 months to the entire</w:t>
      </w:r>
      <w:r w:rsidRPr="004E0D5E">
        <w:rPr>
          <w:rFonts w:cs="Times New Roman" w:asciiTheme="majorHAnsi" w:hAnsiTheme="majorHAnsi"/>
          <w:i/>
          <w:sz w:val="24"/>
          <w:szCs w:val="24"/>
        </w:rPr>
        <w:t xml:space="preserve"> </w:t>
      </w:r>
      <w:r w:rsidRPr="004E0D5E">
        <w:rPr>
          <w:rFonts w:cs="Times New Roman" w:asciiTheme="majorHAnsi" w:hAnsiTheme="majorHAnsi"/>
          <w:sz w:val="24"/>
          <w:szCs w:val="24"/>
        </w:rPr>
        <w:t>DLA workforce</w:t>
      </w:r>
      <w:r w:rsidRPr="004E0D5E">
        <w:rPr>
          <w:rFonts w:asciiTheme="majorHAnsi" w:hAnsiTheme="majorHAnsi"/>
          <w:sz w:val="24"/>
          <w:szCs w:val="24"/>
        </w:rPr>
        <w:t xml:space="preserve"> to provide DLA a total force assessment of our organizational culture across the DLA enterprise</w:t>
      </w:r>
      <w:r w:rsidR="004E0D5E">
        <w:rPr>
          <w:rFonts w:asciiTheme="majorHAnsi" w:hAnsiTheme="majorHAnsi"/>
          <w:sz w:val="24"/>
          <w:szCs w:val="24"/>
        </w:rPr>
        <w:t xml:space="preserve">. </w:t>
      </w:r>
      <w:r w:rsidRPr="004E0D5E">
        <w:rPr>
          <w:rFonts w:asciiTheme="majorHAnsi" w:hAnsiTheme="majorHAnsi"/>
          <w:sz w:val="24"/>
          <w:szCs w:val="24"/>
        </w:rPr>
        <w:t xml:space="preserve">The respondents </w:t>
      </w:r>
      <w:r w:rsidRPr="004E0D5E">
        <w:rPr>
          <w:rFonts w:cs="Times New Roman" w:asciiTheme="majorHAnsi" w:hAnsiTheme="majorHAnsi"/>
          <w:sz w:val="24"/>
          <w:szCs w:val="24"/>
        </w:rPr>
        <w:t xml:space="preserve">include civilians, military, reservists, foreign nationals, and </w:t>
      </w:r>
      <w:r w:rsidRPr="004E0D5E" w:rsidR="00B177CC">
        <w:rPr>
          <w:rFonts w:cs="Times New Roman" w:asciiTheme="majorHAnsi" w:hAnsiTheme="majorHAnsi"/>
          <w:sz w:val="24"/>
          <w:szCs w:val="24"/>
        </w:rPr>
        <w:t>n</w:t>
      </w:r>
      <w:r w:rsidRPr="004E0D5E">
        <w:rPr>
          <w:rFonts w:cs="Times New Roman" w:asciiTheme="majorHAnsi" w:hAnsiTheme="majorHAnsi"/>
          <w:sz w:val="24"/>
          <w:szCs w:val="24"/>
        </w:rPr>
        <w:t>on-</w:t>
      </w:r>
      <w:r w:rsidRPr="004E0D5E" w:rsidR="00B177CC">
        <w:rPr>
          <w:rFonts w:cs="Times New Roman" w:asciiTheme="majorHAnsi" w:hAnsiTheme="majorHAnsi"/>
          <w:sz w:val="24"/>
          <w:szCs w:val="24"/>
        </w:rPr>
        <w:t>a</w:t>
      </w:r>
      <w:r w:rsidRPr="004E0D5E">
        <w:rPr>
          <w:rFonts w:cs="Times New Roman" w:asciiTheme="majorHAnsi" w:hAnsiTheme="majorHAnsi"/>
          <w:sz w:val="24"/>
          <w:szCs w:val="24"/>
        </w:rPr>
        <w:t xml:space="preserve">ppropriated </w:t>
      </w:r>
      <w:r w:rsidRPr="004E0D5E" w:rsidR="00B177CC">
        <w:rPr>
          <w:rFonts w:cs="Times New Roman" w:asciiTheme="majorHAnsi" w:hAnsiTheme="majorHAnsi"/>
          <w:sz w:val="24"/>
          <w:szCs w:val="24"/>
        </w:rPr>
        <w:t>f</w:t>
      </w:r>
      <w:r w:rsidRPr="004E0D5E">
        <w:rPr>
          <w:rFonts w:cs="Times New Roman" w:asciiTheme="majorHAnsi" w:hAnsiTheme="majorHAnsi"/>
          <w:sz w:val="24"/>
          <w:szCs w:val="24"/>
        </w:rPr>
        <w:t>und employees</w:t>
      </w:r>
      <w:r w:rsidR="004E0D5E">
        <w:rPr>
          <w:rFonts w:cs="Times New Roman" w:asciiTheme="majorHAnsi" w:hAnsiTheme="majorHAnsi"/>
          <w:sz w:val="24"/>
          <w:szCs w:val="24"/>
        </w:rPr>
        <w:t xml:space="preserve">. </w:t>
      </w:r>
      <w:r w:rsidRPr="004E0D5E">
        <w:rPr>
          <w:rFonts w:cs="Times New Roman" w:asciiTheme="majorHAnsi" w:hAnsiTheme="majorHAnsi"/>
          <w:sz w:val="24"/>
          <w:szCs w:val="24"/>
        </w:rPr>
        <w:t>Part-time, seasonal, and intermittent employees are also included in the survey administration</w:t>
      </w:r>
      <w:r w:rsidR="004E0D5E">
        <w:rPr>
          <w:rFonts w:cs="Times New Roman" w:asciiTheme="majorHAnsi" w:hAnsiTheme="majorHAnsi"/>
          <w:sz w:val="24"/>
          <w:szCs w:val="24"/>
        </w:rPr>
        <w:t>.</w:t>
      </w:r>
    </w:p>
    <w:p w:rsidRPr="00050A2D" w:rsidR="00896322" w:rsidP="00896322" w:rsidRDefault="00896322" w14:paraId="3F6B44B8" w14:textId="77777777">
      <w:pPr>
        <w:spacing w:before="120" w:after="120" w:line="240" w:lineRule="auto"/>
        <w:jc w:val="both"/>
        <w:rPr>
          <w:rFonts w:asciiTheme="majorHAnsi" w:hAnsiTheme="majorHAnsi"/>
          <w:sz w:val="24"/>
        </w:rPr>
      </w:pPr>
      <w:r>
        <w:rPr>
          <w:rFonts w:cs="Times New Roman" w:asciiTheme="majorHAnsi" w:hAnsiTheme="majorHAnsi"/>
          <w:sz w:val="24"/>
          <w:szCs w:val="24"/>
        </w:rPr>
        <w:t>A communications strategy is developed and implemented before each DLA Culture/Climate Survey administration.  The information regarding the survey is communicated throughout the DLA Enterprise via multiple means to include posters, flyers, videos, town halls, and blogs.</w:t>
      </w:r>
    </w:p>
    <w:p w:rsidR="0020444E" w:rsidP="00896322" w:rsidRDefault="00896322" w14:paraId="5E829837" w14:textId="33055755">
      <w:pPr>
        <w:spacing w:before="120" w:after="120" w:line="240" w:lineRule="auto"/>
        <w:jc w:val="both"/>
        <w:rPr>
          <w:rFonts w:asciiTheme="majorHAnsi" w:hAnsiTheme="majorHAnsi"/>
          <w:sz w:val="24"/>
        </w:rPr>
      </w:pPr>
      <w:r>
        <w:rPr>
          <w:rFonts w:asciiTheme="majorHAnsi" w:hAnsiTheme="majorHAnsi"/>
          <w:sz w:val="24"/>
        </w:rPr>
        <w:lastRenderedPageBreak/>
        <w:t>Prior to the DLA Culture/Climate Survey administration, the DLA Director encourages DLA Employees (respondents) to participate in the survey and assures them that the survey is voluntary and confidential.  Near the end of the survey administration, the DLA Director will send email to the respondents thanking those that have taken the survey and encouraging those that have yet to take the survey.</w:t>
      </w:r>
    </w:p>
    <w:p w:rsidR="00896322" w:rsidP="00896322" w:rsidRDefault="00896322" w14:paraId="60E5E616" w14:textId="6667CB46">
      <w:pPr>
        <w:spacing w:before="120" w:after="120" w:line="240" w:lineRule="auto"/>
        <w:jc w:val="both"/>
        <w:rPr>
          <w:rFonts w:cs="Times New Roman" w:asciiTheme="majorHAnsi" w:hAnsiTheme="majorHAnsi"/>
          <w:sz w:val="24"/>
          <w:szCs w:val="24"/>
        </w:rPr>
      </w:pPr>
      <w:r w:rsidRPr="00896322">
        <w:rPr>
          <w:rFonts w:cs="Times New Roman" w:asciiTheme="majorHAnsi" w:hAnsiTheme="majorHAnsi"/>
          <w:sz w:val="24"/>
          <w:szCs w:val="24"/>
        </w:rPr>
        <w:t>Respondents receive an initial invitation to participate via an email message, sent by the survey contractor (Denison Consulting) with a link to the survey.  The email invitations, the survey and the reminder emails are translated into the foreign nationals’ native languages.  Reminder emails are sent once a week to respondents for the remainder of the survey.  Once the survey is submitted, there are no additional requests for participation.</w:t>
      </w:r>
    </w:p>
    <w:p w:rsidRPr="004E0D5E" w:rsidR="00896322" w:rsidP="00896322" w:rsidRDefault="00896322" w14:paraId="2972D717" w14:textId="35B25D88">
      <w:pPr>
        <w:spacing w:before="120" w:after="120" w:line="240" w:lineRule="auto"/>
        <w:jc w:val="both"/>
        <w:rPr>
          <w:rFonts w:cs="Times New Roman" w:asciiTheme="majorHAnsi" w:hAnsiTheme="majorHAnsi"/>
          <w:sz w:val="24"/>
          <w:szCs w:val="24"/>
        </w:rPr>
      </w:pPr>
      <w:r>
        <w:rPr>
          <w:rFonts w:asciiTheme="majorHAnsi" w:hAnsiTheme="majorHAnsi"/>
          <w:sz w:val="24"/>
        </w:rPr>
        <w:t xml:space="preserve">Respondents use a web link to access the survey and they provide all responses </w:t>
      </w:r>
      <w:r w:rsidRPr="0020444E">
        <w:rPr>
          <w:rFonts w:asciiTheme="majorHAnsi" w:hAnsiTheme="majorHAnsi"/>
          <w:sz w:val="24"/>
          <w:szCs w:val="24"/>
        </w:rPr>
        <w:t xml:space="preserve">electronically. </w:t>
      </w:r>
      <w:r w:rsidRPr="0020444E">
        <w:rPr>
          <w:rFonts w:cs="Times New Roman" w:asciiTheme="majorHAnsi" w:hAnsiTheme="majorHAnsi"/>
          <w:sz w:val="24"/>
          <w:szCs w:val="24"/>
        </w:rPr>
        <w:t xml:space="preserve">The responses are returned to the DLA survey contractor, Denison Consulting, </w:t>
      </w:r>
      <w:r>
        <w:rPr>
          <w:rFonts w:cs="Times New Roman" w:asciiTheme="majorHAnsi" w:hAnsiTheme="majorHAnsi"/>
          <w:sz w:val="24"/>
          <w:szCs w:val="24"/>
        </w:rPr>
        <w:t>where results are consolidated and results are tabulated.</w:t>
      </w:r>
      <w:r w:rsidRPr="0020444E">
        <w:rPr>
          <w:rFonts w:cs="Times New Roman" w:asciiTheme="majorHAnsi" w:hAnsiTheme="majorHAnsi"/>
          <w:sz w:val="24"/>
          <w:szCs w:val="24"/>
        </w:rPr>
        <w:t xml:space="preserve"> DLA </w:t>
      </w:r>
      <w:r>
        <w:rPr>
          <w:rFonts w:cs="Times New Roman" w:asciiTheme="majorHAnsi" w:hAnsiTheme="majorHAnsi"/>
          <w:sz w:val="24"/>
          <w:szCs w:val="24"/>
        </w:rPr>
        <w:t>receives only aggregated and de-identified summary results.</w:t>
      </w:r>
      <w:r w:rsidRPr="0020444E">
        <w:rPr>
          <w:rFonts w:cs="Times New Roman" w:asciiTheme="majorHAnsi" w:hAnsiTheme="majorHAnsi"/>
          <w:sz w:val="24"/>
          <w:szCs w:val="24"/>
        </w:rPr>
        <w:t xml:space="preserve">  The data collected is used by Denison Consulting to provide an overall assessment of the DLA organizational culture.</w:t>
      </w:r>
    </w:p>
    <w:p w:rsidRPr="004E0D5E" w:rsidR="00FC5494" w:rsidP="004E0D5E" w:rsidRDefault="00FC5494" w14:paraId="50885B84" w14:textId="4957DCBC">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DLA has a standard, repeatable process for communicating the DLA survey results, analyzing those results, and conducting action planning. DLA Human Resources issues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results to senior leaders and their respective Culture Champions. Culture Champions support their respective senior leaders by understanding and advocating for the standards of a high performance culture throughout their organization by analyzing their organization’s results and facilitating the action planning process. Results include the DLA-wide results, along with each leader’s overall organizational results, major sub-organizational breakouts, etc., all the way down to the work unit level.</w:t>
      </w:r>
    </w:p>
    <w:p w:rsidRPr="004E0D5E" w:rsidR="00FC5494" w:rsidP="004E0D5E" w:rsidRDefault="00FC5494" w14:paraId="1A2BB7B0" w14:textId="7AFEFAA0">
      <w:pPr>
        <w:spacing w:before="120" w:after="120" w:line="240" w:lineRule="auto"/>
        <w:jc w:val="both"/>
        <w:rPr>
          <w:rFonts w:asciiTheme="majorHAnsi" w:hAnsiTheme="majorHAnsi"/>
          <w:sz w:val="24"/>
          <w:szCs w:val="24"/>
        </w:rPr>
      </w:pPr>
      <w:r w:rsidRPr="004E0D5E">
        <w:rPr>
          <w:rFonts w:asciiTheme="majorHAnsi" w:hAnsiTheme="majorHAnsi"/>
          <w:sz w:val="24"/>
          <w:szCs w:val="24"/>
        </w:rPr>
        <w:t>In partnership with Denison, DLA Human Resources provides a culture action planning workshop to DLA Culture Champions to enhance their understanding of the culture model, sup</w:t>
      </w:r>
      <w:r w:rsidRPr="004E0D5E" w:rsidR="00FA1C8E">
        <w:rPr>
          <w:rFonts w:asciiTheme="majorHAnsi" w:hAnsiTheme="majorHAnsi"/>
          <w:sz w:val="24"/>
          <w:szCs w:val="24"/>
        </w:rPr>
        <w:t>port them as they begin to analyze their organizational results, and provide them resources and tools to facilita</w:t>
      </w:r>
      <w:r w:rsidR="004E0D5E">
        <w:rPr>
          <w:rFonts w:asciiTheme="majorHAnsi" w:hAnsiTheme="majorHAnsi"/>
          <w:sz w:val="24"/>
          <w:szCs w:val="24"/>
        </w:rPr>
        <w:t>te the action planning process.</w:t>
      </w:r>
    </w:p>
    <w:p w:rsidRPr="004E0D5E" w:rsidR="00FA1C8E" w:rsidP="004E0D5E" w:rsidRDefault="00FA1C8E" w14:paraId="236B4934" w14:textId="77777777">
      <w:pPr>
        <w:spacing w:before="120" w:after="120" w:line="240" w:lineRule="auto"/>
        <w:jc w:val="both"/>
        <w:rPr>
          <w:rFonts w:asciiTheme="majorHAnsi" w:hAnsiTheme="majorHAnsi"/>
          <w:sz w:val="24"/>
          <w:szCs w:val="24"/>
        </w:rPr>
      </w:pPr>
      <w:r w:rsidRPr="004E0D5E">
        <w:rPr>
          <w:rFonts w:asciiTheme="majorHAnsi" w:hAnsiTheme="majorHAnsi"/>
          <w:sz w:val="24"/>
          <w:szCs w:val="24"/>
        </w:rPr>
        <w:t>Each major DLA organization drafts a culture action plan based on its activity-level results. Senior leaders brief their plans to the DLA Alignment Group and then begin to implement their plans. Organizations below the activity level similarly develop and implement culture action plans.</w:t>
      </w:r>
    </w:p>
    <w:p w:rsidRPr="004E0D5E" w:rsidR="00FA1C8E" w:rsidP="004E0D5E" w:rsidRDefault="00FA1C8E" w14:paraId="7ACEB75F" w14:textId="7FF0C0B6">
      <w:pPr>
        <w:spacing w:before="120" w:after="120" w:line="240" w:lineRule="auto"/>
        <w:jc w:val="both"/>
        <w:rPr>
          <w:rFonts w:asciiTheme="majorHAnsi" w:hAnsiTheme="majorHAnsi"/>
          <w:sz w:val="24"/>
          <w:szCs w:val="24"/>
        </w:rPr>
      </w:pPr>
      <w:r w:rsidRPr="004E0D5E">
        <w:rPr>
          <w:rFonts w:asciiTheme="majorHAnsi" w:hAnsiTheme="majorHAnsi"/>
          <w:sz w:val="24"/>
          <w:szCs w:val="24"/>
        </w:rPr>
        <w:t>The DLA Director monitors activity-level culture action plan implementatio</w:t>
      </w:r>
      <w:r w:rsidRPr="004E0D5E" w:rsidR="00FA2679">
        <w:rPr>
          <w:rFonts w:asciiTheme="majorHAnsi" w:hAnsiTheme="majorHAnsi"/>
          <w:sz w:val="24"/>
          <w:szCs w:val="24"/>
        </w:rPr>
        <w:t>n and outcomes through the Dynamic Operating Plan (D</w:t>
      </w:r>
      <w:r w:rsidRPr="004E0D5E">
        <w:rPr>
          <w:rFonts w:asciiTheme="majorHAnsi" w:hAnsiTheme="majorHAnsi"/>
          <w:sz w:val="24"/>
          <w:szCs w:val="24"/>
        </w:rPr>
        <w:t>OP) review process. Culture action plan development and implementation are require</w:t>
      </w:r>
      <w:r w:rsidRPr="004E0D5E" w:rsidR="00FA2679">
        <w:rPr>
          <w:rFonts w:asciiTheme="majorHAnsi" w:hAnsiTheme="majorHAnsi"/>
          <w:sz w:val="24"/>
          <w:szCs w:val="24"/>
        </w:rPr>
        <w:t>d components of organizational D</w:t>
      </w:r>
      <w:r w:rsidRPr="004E0D5E">
        <w:rPr>
          <w:rFonts w:asciiTheme="majorHAnsi" w:hAnsiTheme="majorHAnsi"/>
          <w:sz w:val="24"/>
          <w:szCs w:val="24"/>
        </w:rPr>
        <w:t>OPs. Culture action plan progress is also tracked quarterly by DLA Human Resources.</w:t>
      </w:r>
    </w:p>
    <w:p w:rsidRPr="004E0D5E" w:rsidR="00FA1C8E" w:rsidP="004E0D5E" w:rsidRDefault="00FA1C8E" w14:paraId="5D3C37B9" w14:textId="06391541">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DLA develops and implements an enterprise culture action plan based on DLA’s overall survey results, particularly those results cutting across organizational lines. At the functional level, climate action plans are also developed for many of the climate topics in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such as Audit Advancement, </w:t>
      </w:r>
      <w:r w:rsidRPr="004E0D5E" w:rsidR="00234454">
        <w:rPr>
          <w:rFonts w:asciiTheme="majorHAnsi" w:hAnsiTheme="majorHAnsi"/>
          <w:sz w:val="24"/>
          <w:szCs w:val="24"/>
        </w:rPr>
        <w:t>Safety</w:t>
      </w:r>
      <w:r w:rsidRPr="004E0D5E">
        <w:rPr>
          <w:rFonts w:asciiTheme="majorHAnsi" w:hAnsiTheme="majorHAnsi"/>
          <w:sz w:val="24"/>
          <w:szCs w:val="24"/>
        </w:rPr>
        <w:t>,</w:t>
      </w:r>
      <w:r w:rsidRPr="004E0D5E" w:rsidR="00234454">
        <w:rPr>
          <w:rFonts w:asciiTheme="majorHAnsi" w:hAnsiTheme="majorHAnsi"/>
          <w:sz w:val="24"/>
          <w:szCs w:val="24"/>
        </w:rPr>
        <w:t xml:space="preserve"> Communication,</w:t>
      </w:r>
      <w:r w:rsidR="004E0D5E">
        <w:rPr>
          <w:rFonts w:asciiTheme="majorHAnsi" w:hAnsiTheme="majorHAnsi"/>
          <w:sz w:val="24"/>
          <w:szCs w:val="24"/>
        </w:rPr>
        <w:t xml:space="preserve"> etc.</w:t>
      </w:r>
    </w:p>
    <w:p w:rsidRPr="004E0D5E" w:rsidR="005C7428" w:rsidP="004E0D5E" w:rsidRDefault="00FA1C8E" w14:paraId="33FB4BF1" w14:textId="15987F3F">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results have led to the implementation of DLA-wide programs and initiatives, including the DLA Enterprise Leader Development Program (ELDP), multi-</w:t>
      </w:r>
      <w:r w:rsidRPr="004E0D5E">
        <w:rPr>
          <w:rFonts w:asciiTheme="majorHAnsi" w:hAnsiTheme="majorHAnsi"/>
          <w:sz w:val="24"/>
          <w:szCs w:val="24"/>
        </w:rPr>
        <w:lastRenderedPageBreak/>
        <w:t xml:space="preserve">source feedback assessments for leaders, recognition programs (e.g., Strategic Goals Awards), and new/expanded work-life programs (e.g., </w:t>
      </w:r>
      <w:r w:rsidR="004E0D5E">
        <w:rPr>
          <w:rFonts w:asciiTheme="majorHAnsi" w:hAnsiTheme="majorHAnsi"/>
          <w:sz w:val="24"/>
          <w:szCs w:val="24"/>
        </w:rPr>
        <w:t>fitness and telework programs).</w:t>
      </w:r>
    </w:p>
    <w:p w:rsidRPr="004E0D5E" w:rsidR="005C7428" w:rsidP="004E0D5E" w:rsidRDefault="005C7428" w14:paraId="4A9D2A67" w14:textId="3ACCD573">
      <w:pPr>
        <w:pStyle w:val="ListParagraph"/>
        <w:numPr>
          <w:ilvl w:val="0"/>
          <w:numId w:val="27"/>
        </w:numPr>
        <w:spacing w:before="120" w:after="120" w:line="240" w:lineRule="auto"/>
        <w:jc w:val="both"/>
        <w:rPr>
          <w:rFonts w:asciiTheme="majorHAnsi" w:hAnsiTheme="majorHAnsi"/>
          <w:sz w:val="24"/>
          <w:szCs w:val="24"/>
          <w:u w:val="single"/>
        </w:rPr>
      </w:pPr>
      <w:r w:rsidRPr="004E0D5E">
        <w:rPr>
          <w:rFonts w:asciiTheme="majorHAnsi" w:hAnsiTheme="majorHAnsi"/>
          <w:sz w:val="24"/>
          <w:szCs w:val="24"/>
          <w:u w:val="single"/>
        </w:rPr>
        <w:t>Use of Information Technology</w:t>
      </w:r>
    </w:p>
    <w:p w:rsidRPr="004E0D5E" w:rsidR="008635C4" w:rsidP="004E0D5E" w:rsidRDefault="00FA1C8E" w14:paraId="1905E6E3" w14:textId="0FA62EB1">
      <w:pPr>
        <w:spacing w:before="120" w:after="120" w:line="240" w:lineRule="auto"/>
        <w:jc w:val="both"/>
        <w:rPr>
          <w:rFonts w:asciiTheme="majorHAnsi" w:hAnsiTheme="majorHAnsi"/>
          <w:i/>
          <w:sz w:val="24"/>
          <w:szCs w:val="24"/>
        </w:rPr>
      </w:pPr>
      <w:r w:rsidRPr="004E0D5E">
        <w:rPr>
          <w:rFonts w:asciiTheme="majorHAnsi" w:hAnsiTheme="majorHAnsi"/>
          <w:sz w:val="24"/>
          <w:szCs w:val="24"/>
        </w:rPr>
        <w:t xml:space="preserve">All of the responses to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are collec</w:t>
      </w:r>
      <w:r w:rsidR="004E0D5E">
        <w:rPr>
          <w:rFonts w:asciiTheme="majorHAnsi" w:hAnsiTheme="majorHAnsi"/>
          <w:sz w:val="24"/>
          <w:szCs w:val="24"/>
        </w:rPr>
        <w:t>ted electronically via the web.</w:t>
      </w:r>
    </w:p>
    <w:p w:rsidRPr="004E0D5E" w:rsidR="008635C4" w:rsidP="004E0D5E" w:rsidRDefault="008635C4" w14:paraId="12774B1D" w14:textId="0FCF07D5">
      <w:pPr>
        <w:pStyle w:val="ListParagraph"/>
        <w:numPr>
          <w:ilvl w:val="0"/>
          <w:numId w:val="27"/>
        </w:numPr>
        <w:spacing w:before="120" w:after="120" w:line="240" w:lineRule="auto"/>
        <w:jc w:val="both"/>
        <w:rPr>
          <w:rFonts w:asciiTheme="majorHAnsi" w:hAnsiTheme="majorHAnsi"/>
          <w:sz w:val="24"/>
          <w:szCs w:val="24"/>
          <w:u w:val="single"/>
        </w:rPr>
      </w:pPr>
      <w:r w:rsidRPr="004E0D5E">
        <w:rPr>
          <w:rFonts w:asciiTheme="majorHAnsi" w:hAnsiTheme="majorHAnsi"/>
          <w:sz w:val="24"/>
          <w:szCs w:val="24"/>
          <w:u w:val="single"/>
        </w:rPr>
        <w:t>Non-duplication</w:t>
      </w:r>
    </w:p>
    <w:p w:rsidRPr="004E0D5E" w:rsidR="00074639" w:rsidP="004E0D5E" w:rsidRDefault="00896322" w14:paraId="5EFDB8FB" w14:textId="6385196D">
      <w:pPr>
        <w:widowControl w:val="0"/>
        <w:spacing w:before="120" w:after="120" w:line="240" w:lineRule="auto"/>
        <w:jc w:val="both"/>
        <w:rPr>
          <w:rFonts w:cs="Times New Roman" w:asciiTheme="majorHAnsi" w:hAnsiTheme="majorHAnsi"/>
          <w:spacing w:val="-1"/>
          <w:sz w:val="24"/>
          <w:szCs w:val="24"/>
        </w:rPr>
      </w:pPr>
      <w:r>
        <w:rPr>
          <w:rFonts w:eastAsia="Times New Roman" w:asciiTheme="majorHAnsi" w:hAnsiTheme="majorHAnsi"/>
          <w:spacing w:val="-1"/>
          <w:sz w:val="24"/>
          <w:szCs w:val="24"/>
        </w:rPr>
        <w:t>Recently, the U.S Office of Personnel Management (OPM) Federal Employee Viewpoint Survey (FEVS) changed to a census-based survey to all employees across the federal government.  The FEVS does not survey military or foreign nationals.  The DLA’s total force includes</w:t>
      </w:r>
      <w:r>
        <w:rPr>
          <w:rFonts w:asciiTheme="majorHAnsi" w:hAnsiTheme="majorHAnsi"/>
          <w:sz w:val="24"/>
        </w:rPr>
        <w:t xml:space="preserve"> civilians, </w:t>
      </w:r>
      <w:r>
        <w:rPr>
          <w:rFonts w:cs="Times New Roman" w:asciiTheme="majorHAnsi" w:hAnsiTheme="majorHAnsi"/>
          <w:sz w:val="24"/>
          <w:szCs w:val="24"/>
        </w:rPr>
        <w:t xml:space="preserve">military, </w:t>
      </w:r>
      <w:r w:rsidRPr="00050A2D">
        <w:rPr>
          <w:rFonts w:cs="Times New Roman" w:asciiTheme="majorHAnsi" w:hAnsiTheme="majorHAnsi"/>
          <w:sz w:val="24"/>
          <w:szCs w:val="24"/>
        </w:rPr>
        <w:t xml:space="preserve">reservists, </w:t>
      </w:r>
      <w:r>
        <w:rPr>
          <w:rFonts w:cs="Times New Roman" w:asciiTheme="majorHAnsi" w:hAnsiTheme="majorHAnsi"/>
          <w:sz w:val="24"/>
          <w:szCs w:val="24"/>
        </w:rPr>
        <w:t>foreign nationals</w:t>
      </w:r>
      <w:r w:rsidRPr="00050A2D">
        <w:rPr>
          <w:rFonts w:cs="Times New Roman" w:asciiTheme="majorHAnsi" w:hAnsiTheme="majorHAnsi"/>
          <w:sz w:val="24"/>
          <w:szCs w:val="24"/>
        </w:rPr>
        <w:t xml:space="preserve">, and </w:t>
      </w:r>
      <w:r>
        <w:rPr>
          <w:rFonts w:cs="Times New Roman" w:asciiTheme="majorHAnsi" w:hAnsiTheme="majorHAnsi"/>
          <w:sz w:val="24"/>
          <w:szCs w:val="24"/>
        </w:rPr>
        <w:t xml:space="preserve">non-appropriated fund employees.  Therefore, FEVS does not provide an assessment of </w:t>
      </w:r>
      <w:r w:rsidRPr="00050A2D">
        <w:rPr>
          <w:rFonts w:asciiTheme="majorHAnsi" w:hAnsiTheme="majorHAnsi"/>
          <w:sz w:val="24"/>
        </w:rPr>
        <w:t xml:space="preserve">our </w:t>
      </w:r>
      <w:r>
        <w:rPr>
          <w:rFonts w:asciiTheme="majorHAnsi" w:hAnsiTheme="majorHAnsi"/>
          <w:sz w:val="24"/>
        </w:rPr>
        <w:t xml:space="preserve">overarching </w:t>
      </w:r>
      <w:r w:rsidRPr="00050A2D">
        <w:rPr>
          <w:rFonts w:asciiTheme="majorHAnsi" w:hAnsiTheme="majorHAnsi"/>
          <w:sz w:val="24"/>
        </w:rPr>
        <w:t>organizational cu</w:t>
      </w:r>
      <w:r>
        <w:rPr>
          <w:rFonts w:asciiTheme="majorHAnsi" w:hAnsiTheme="majorHAnsi"/>
          <w:sz w:val="24"/>
        </w:rPr>
        <w:t>lture across the DLA enterprise.</w:t>
      </w:r>
    </w:p>
    <w:p w:rsidRPr="004E0D5E" w:rsidR="00843877" w:rsidP="004E0D5E" w:rsidRDefault="00C85C48" w14:paraId="4EEB2250" w14:textId="60A63627">
      <w:pPr>
        <w:pStyle w:val="Default"/>
        <w:spacing w:before="120" w:after="120"/>
        <w:jc w:val="both"/>
        <w:rPr>
          <w:rFonts w:asciiTheme="majorHAnsi" w:hAnsiTheme="majorHAnsi"/>
        </w:rPr>
      </w:pPr>
      <w:r w:rsidRPr="004E0D5E">
        <w:rPr>
          <w:rFonts w:asciiTheme="majorHAnsi" w:hAnsiTheme="majorHAnsi"/>
        </w:rPr>
        <w:t xml:space="preserve">The </w:t>
      </w:r>
      <w:r w:rsidRPr="004E0D5E" w:rsidR="00843877">
        <w:rPr>
          <w:rFonts w:asciiTheme="majorHAnsi" w:hAnsiTheme="majorHAnsi"/>
        </w:rPr>
        <w:t xml:space="preserve">Department of Defense (DoD) </w:t>
      </w:r>
      <w:r w:rsidRPr="004E0D5E" w:rsidR="00440FFE">
        <w:rPr>
          <w:rFonts w:asciiTheme="majorHAnsi" w:hAnsiTheme="majorHAnsi"/>
        </w:rPr>
        <w:t>Equal Opportunity Management Institute (DEOMI) Organizational Climate Survey (DEOCS) is a commander’s management tool that allows for proactive assessment of critical organization</w:t>
      </w:r>
      <w:r w:rsidRPr="004E0D5E" w:rsidR="00843877">
        <w:rPr>
          <w:rFonts w:asciiTheme="majorHAnsi" w:hAnsiTheme="majorHAnsi"/>
        </w:rPr>
        <w:t>al</w:t>
      </w:r>
      <w:r w:rsidRPr="004E0D5E" w:rsidR="00440FFE">
        <w:rPr>
          <w:rFonts w:asciiTheme="majorHAnsi" w:hAnsiTheme="majorHAnsi"/>
        </w:rPr>
        <w:t xml:space="preserve"> climate dimensions that can impact the effe</w:t>
      </w:r>
      <w:r w:rsidRPr="004E0D5E">
        <w:rPr>
          <w:rFonts w:asciiTheme="majorHAnsi" w:hAnsiTheme="majorHAnsi"/>
        </w:rPr>
        <w:t>ctiveness of the organization</w:t>
      </w:r>
      <w:r w:rsidR="004E0D5E">
        <w:rPr>
          <w:rFonts w:asciiTheme="majorHAnsi" w:hAnsiTheme="majorHAnsi"/>
        </w:rPr>
        <w:t xml:space="preserve">. </w:t>
      </w:r>
      <w:r w:rsidRPr="004E0D5E" w:rsidR="00440FFE">
        <w:rPr>
          <w:rFonts w:asciiTheme="majorHAnsi" w:hAnsiTheme="majorHAnsi"/>
        </w:rPr>
        <w:t>It is designed to assess shared perceptions of formal or in</w:t>
      </w:r>
      <w:r w:rsidRPr="004E0D5E">
        <w:rPr>
          <w:rFonts w:asciiTheme="majorHAnsi" w:hAnsiTheme="majorHAnsi"/>
        </w:rPr>
        <w:t>formal policies and practices</w:t>
      </w:r>
      <w:r w:rsidR="004E0D5E">
        <w:rPr>
          <w:rFonts w:asciiTheme="majorHAnsi" w:hAnsiTheme="majorHAnsi"/>
        </w:rPr>
        <w:t xml:space="preserve">. </w:t>
      </w:r>
    </w:p>
    <w:p w:rsidRPr="004E0D5E" w:rsidR="00890191" w:rsidP="004E0D5E" w:rsidRDefault="00440FFE" w14:paraId="73060CCC" w14:textId="637863F0">
      <w:pPr>
        <w:pStyle w:val="Default"/>
        <w:spacing w:before="120" w:after="120"/>
        <w:jc w:val="both"/>
        <w:rPr>
          <w:rFonts w:asciiTheme="majorHAnsi" w:hAnsiTheme="majorHAnsi"/>
        </w:rPr>
      </w:pPr>
      <w:r w:rsidRPr="004E0D5E">
        <w:rPr>
          <w:rFonts w:asciiTheme="majorHAnsi" w:hAnsiTheme="majorHAnsi"/>
        </w:rPr>
        <w:t>For mo</w:t>
      </w:r>
      <w:r w:rsidRPr="004E0D5E" w:rsidR="00C85C48">
        <w:rPr>
          <w:rFonts w:asciiTheme="majorHAnsi" w:hAnsiTheme="majorHAnsi"/>
        </w:rPr>
        <w:t>st of the DoD</w:t>
      </w:r>
      <w:r w:rsidRPr="004E0D5E">
        <w:rPr>
          <w:rFonts w:asciiTheme="majorHAnsi" w:hAnsiTheme="majorHAnsi"/>
        </w:rPr>
        <w:t xml:space="preserve">, DEOCS </w:t>
      </w:r>
      <w:r w:rsidRPr="004E0D5E">
        <w:rPr>
          <w:rFonts w:asciiTheme="majorHAnsi" w:hAnsiTheme="majorHAnsi"/>
          <w:i/>
          <w:iCs/>
        </w:rPr>
        <w:t xml:space="preserve">must </w:t>
      </w:r>
      <w:r w:rsidRPr="004E0D5E">
        <w:rPr>
          <w:rFonts w:asciiTheme="majorHAnsi" w:hAnsiTheme="majorHAnsi"/>
        </w:rPr>
        <w:t>be administered within 120 days after command assumption, and annually ther</w:t>
      </w:r>
      <w:r w:rsidRPr="004E0D5E" w:rsidR="00C85C48">
        <w:rPr>
          <w:rFonts w:asciiTheme="majorHAnsi" w:hAnsiTheme="majorHAnsi"/>
        </w:rPr>
        <w:t>eafter while retaining command</w:t>
      </w:r>
      <w:r w:rsidR="004E0D5E">
        <w:rPr>
          <w:rFonts w:asciiTheme="majorHAnsi" w:hAnsiTheme="majorHAnsi"/>
        </w:rPr>
        <w:t xml:space="preserve">. </w:t>
      </w:r>
      <w:r w:rsidRPr="004E0D5E">
        <w:rPr>
          <w:rFonts w:asciiTheme="majorHAnsi" w:hAnsiTheme="majorHAnsi"/>
        </w:rPr>
        <w:t>DLA is not required to administer the DEOCS because DLA is predominantly civilian and the DLA Director does not have Uniform Code of Mili</w:t>
      </w:r>
      <w:r w:rsidRPr="004E0D5E" w:rsidR="00C85C48">
        <w:rPr>
          <w:rFonts w:asciiTheme="majorHAnsi" w:hAnsiTheme="majorHAnsi"/>
        </w:rPr>
        <w:t>tary Justice (UCMJ) authority</w:t>
      </w:r>
      <w:r w:rsidR="004E0D5E">
        <w:rPr>
          <w:rFonts w:asciiTheme="majorHAnsi" w:hAnsiTheme="majorHAnsi"/>
        </w:rPr>
        <w:t xml:space="preserve">. </w:t>
      </w:r>
      <w:r w:rsidRPr="004E0D5E" w:rsidR="00C85C48">
        <w:rPr>
          <w:rFonts w:asciiTheme="majorHAnsi" w:hAnsiTheme="majorHAnsi"/>
        </w:rPr>
        <w:t xml:space="preserve">As an enterprise, DLA has not administered the DEOCS. </w:t>
      </w:r>
    </w:p>
    <w:p w:rsidRPr="004E0D5E" w:rsidR="00B177CC" w:rsidP="004E0D5E" w:rsidRDefault="00843877" w14:paraId="1EE76507" w14:textId="1C9ECC00">
      <w:pPr>
        <w:pStyle w:val="Default"/>
        <w:spacing w:before="120" w:after="120"/>
        <w:jc w:val="both"/>
        <w:rPr>
          <w:rFonts w:asciiTheme="majorHAnsi" w:hAnsiTheme="majorHAnsi"/>
        </w:rPr>
      </w:pPr>
      <w:r w:rsidRPr="004E0D5E">
        <w:rPr>
          <w:rFonts w:asciiTheme="majorHAnsi" w:hAnsiTheme="majorHAnsi"/>
        </w:rPr>
        <w:t>In addition, t</w:t>
      </w:r>
      <w:r w:rsidRPr="004E0D5E" w:rsidR="00890191">
        <w:rPr>
          <w:rFonts w:asciiTheme="majorHAnsi" w:hAnsiTheme="majorHAnsi"/>
        </w:rPr>
        <w:t xml:space="preserve">he DEOCS is </w:t>
      </w:r>
      <w:r w:rsidRPr="004E0D5E">
        <w:rPr>
          <w:rFonts w:asciiTheme="majorHAnsi" w:hAnsiTheme="majorHAnsi"/>
        </w:rPr>
        <w:t xml:space="preserve">administered to civilians and military only and is </w:t>
      </w:r>
      <w:r w:rsidRPr="004E0D5E" w:rsidR="00890191">
        <w:rPr>
          <w:rFonts w:asciiTheme="majorHAnsi" w:hAnsiTheme="majorHAnsi"/>
        </w:rPr>
        <w:t xml:space="preserve">focused on </w:t>
      </w:r>
      <w:r w:rsidRPr="004E0D5E">
        <w:rPr>
          <w:rFonts w:asciiTheme="majorHAnsi" w:hAnsiTheme="majorHAnsi"/>
        </w:rPr>
        <w:t>organizational e</w:t>
      </w:r>
      <w:r w:rsidRPr="004E0D5E" w:rsidR="00890191">
        <w:rPr>
          <w:rFonts w:asciiTheme="majorHAnsi" w:hAnsiTheme="majorHAnsi"/>
        </w:rPr>
        <w:t>ffectiv</w:t>
      </w:r>
      <w:r w:rsidRPr="004E0D5E">
        <w:rPr>
          <w:rFonts w:asciiTheme="majorHAnsi" w:hAnsiTheme="majorHAnsi"/>
        </w:rPr>
        <w:t xml:space="preserve">eness, </w:t>
      </w:r>
      <w:r w:rsidRPr="004E0D5E" w:rsidR="00890191">
        <w:rPr>
          <w:rFonts w:asciiTheme="majorHAnsi" w:hAnsiTheme="majorHAnsi"/>
        </w:rPr>
        <w:t>Equal Employment Opportunity (EEO</w:t>
      </w:r>
      <w:r w:rsidRPr="004E0D5E">
        <w:rPr>
          <w:rFonts w:asciiTheme="majorHAnsi" w:hAnsiTheme="majorHAnsi"/>
        </w:rPr>
        <w:t>)</w:t>
      </w:r>
      <w:r w:rsidRPr="004E0D5E" w:rsidR="00890191">
        <w:rPr>
          <w:rFonts w:asciiTheme="majorHAnsi" w:hAnsiTheme="majorHAnsi"/>
        </w:rPr>
        <w:t>, and Sexual Assault Prevention &amp; Response (SAPR)</w:t>
      </w:r>
      <w:r w:rsidR="004E0D5E">
        <w:rPr>
          <w:rFonts w:asciiTheme="majorHAnsi" w:hAnsiTheme="majorHAnsi"/>
        </w:rPr>
        <w:t xml:space="preserve">. </w:t>
      </w:r>
      <w:r w:rsidRPr="004E0D5E">
        <w:rPr>
          <w:rFonts w:asciiTheme="majorHAnsi" w:hAnsiTheme="majorHAnsi"/>
        </w:rPr>
        <w:t xml:space="preserve">It </w:t>
      </w:r>
      <w:r w:rsidRPr="004E0D5E" w:rsidR="00890191">
        <w:rPr>
          <w:rFonts w:asciiTheme="majorHAnsi" w:hAnsiTheme="majorHAnsi"/>
        </w:rPr>
        <w:t xml:space="preserve">does not provide </w:t>
      </w:r>
      <w:r w:rsidRPr="004E0D5E">
        <w:rPr>
          <w:rFonts w:asciiTheme="majorHAnsi" w:hAnsiTheme="majorHAnsi"/>
        </w:rPr>
        <w:t xml:space="preserve">a total force assessment of the entire DLA workforce to include foreign nationals or an assessment of our </w:t>
      </w:r>
      <w:r w:rsidRPr="004E0D5E" w:rsidR="003867F1">
        <w:rPr>
          <w:rFonts w:asciiTheme="majorHAnsi" w:hAnsiTheme="majorHAnsi"/>
        </w:rPr>
        <w:t xml:space="preserve">overarching </w:t>
      </w:r>
      <w:r w:rsidRPr="004E0D5E">
        <w:rPr>
          <w:rFonts w:asciiTheme="majorHAnsi" w:hAnsiTheme="majorHAnsi"/>
        </w:rPr>
        <w:t>organizational culture across the DLA enterprise.</w:t>
      </w:r>
    </w:p>
    <w:p w:rsidRPr="004E0D5E" w:rsidR="00CA15B1" w:rsidP="004E0D5E" w:rsidRDefault="00B177CC" w14:paraId="00E6EE8E" w14:textId="302E2187">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As such, the information obtained through this collection </w:t>
      </w:r>
      <w:r w:rsidR="004E0D5E">
        <w:rPr>
          <w:rFonts w:asciiTheme="majorHAnsi" w:hAnsiTheme="majorHAnsi"/>
          <w:sz w:val="24"/>
          <w:szCs w:val="24"/>
        </w:rPr>
        <w:t xml:space="preserve">is unique and </w:t>
      </w:r>
      <w:r w:rsidRPr="004E0D5E">
        <w:rPr>
          <w:rFonts w:asciiTheme="majorHAnsi" w:hAnsiTheme="majorHAnsi"/>
          <w:sz w:val="24"/>
          <w:szCs w:val="24"/>
        </w:rPr>
        <w:t>not already available for use or adaptati</w:t>
      </w:r>
      <w:r w:rsidR="004E0D5E">
        <w:rPr>
          <w:rFonts w:asciiTheme="majorHAnsi" w:hAnsiTheme="majorHAnsi"/>
          <w:sz w:val="24"/>
          <w:szCs w:val="24"/>
        </w:rPr>
        <w:t>on from another cleared source.</w:t>
      </w:r>
    </w:p>
    <w:p w:rsidRPr="004E0D5E" w:rsidR="00CA15B1" w:rsidP="004E0D5E" w:rsidRDefault="00CA15B1" w14:paraId="365A7F4D" w14:textId="6DA6F2B9">
      <w:pPr>
        <w:pStyle w:val="ListParagraph"/>
        <w:numPr>
          <w:ilvl w:val="0"/>
          <w:numId w:val="27"/>
        </w:numPr>
        <w:spacing w:before="120" w:after="120" w:line="240" w:lineRule="auto"/>
        <w:jc w:val="both"/>
        <w:rPr>
          <w:rFonts w:asciiTheme="majorHAnsi" w:hAnsiTheme="majorHAnsi"/>
          <w:sz w:val="24"/>
          <w:szCs w:val="24"/>
        </w:rPr>
      </w:pPr>
      <w:r w:rsidRPr="004E0D5E">
        <w:rPr>
          <w:rFonts w:asciiTheme="majorHAnsi" w:hAnsiTheme="majorHAnsi"/>
          <w:sz w:val="24"/>
          <w:szCs w:val="24"/>
          <w:u w:val="single"/>
        </w:rPr>
        <w:t>Burden on Small Businesses</w:t>
      </w:r>
      <w:r w:rsidRPr="004E0D5E">
        <w:rPr>
          <w:rFonts w:asciiTheme="majorHAnsi" w:hAnsiTheme="majorHAnsi"/>
          <w:sz w:val="24"/>
          <w:szCs w:val="24"/>
        </w:rPr>
        <w:t xml:space="preserve"> </w:t>
      </w:r>
    </w:p>
    <w:p w:rsidRPr="004E0D5E" w:rsidR="002567F9" w:rsidP="004E0D5E" w:rsidRDefault="002567F9" w14:paraId="4B82C520" w14:textId="48319DE0">
      <w:pPr>
        <w:spacing w:before="120" w:after="120" w:line="240" w:lineRule="auto"/>
        <w:jc w:val="both"/>
        <w:rPr>
          <w:rFonts w:asciiTheme="majorHAnsi" w:hAnsiTheme="majorHAnsi"/>
          <w:i/>
          <w:sz w:val="24"/>
          <w:szCs w:val="24"/>
        </w:rPr>
      </w:pPr>
      <w:r w:rsidRPr="004E0D5E">
        <w:rPr>
          <w:rFonts w:asciiTheme="majorHAnsi" w:hAnsiTheme="majorHAnsi"/>
          <w:sz w:val="24"/>
          <w:szCs w:val="24"/>
        </w:rPr>
        <w:t xml:space="preserve">This information collection does not impose a significant economic impact on a substantial number </w:t>
      </w:r>
      <w:r w:rsidR="004E0D5E">
        <w:rPr>
          <w:rFonts w:asciiTheme="majorHAnsi" w:hAnsiTheme="majorHAnsi"/>
          <w:sz w:val="24"/>
          <w:szCs w:val="24"/>
        </w:rPr>
        <w:t>of small businesses or entities.</w:t>
      </w:r>
    </w:p>
    <w:p w:rsidRPr="004E0D5E" w:rsidR="002567F9" w:rsidP="004E0D5E" w:rsidRDefault="002567F9" w14:paraId="72D143A6" w14:textId="314F7230">
      <w:pPr>
        <w:pStyle w:val="ListParagraph"/>
        <w:numPr>
          <w:ilvl w:val="0"/>
          <w:numId w:val="27"/>
        </w:numPr>
        <w:spacing w:before="120" w:after="120" w:line="240" w:lineRule="auto"/>
        <w:jc w:val="both"/>
        <w:rPr>
          <w:rFonts w:asciiTheme="majorHAnsi" w:hAnsiTheme="majorHAnsi"/>
          <w:sz w:val="24"/>
          <w:szCs w:val="24"/>
          <w:u w:val="single"/>
        </w:rPr>
      </w:pPr>
      <w:r w:rsidRPr="004E0D5E">
        <w:rPr>
          <w:rFonts w:asciiTheme="majorHAnsi" w:hAnsiTheme="majorHAnsi"/>
          <w:sz w:val="24"/>
          <w:szCs w:val="24"/>
          <w:u w:val="single"/>
        </w:rPr>
        <w:t>Less Frequent Collection</w:t>
      </w:r>
    </w:p>
    <w:p w:rsidRPr="004E0D5E" w:rsidR="00F86C35" w:rsidP="004E0D5E" w:rsidRDefault="00FA1C8E" w14:paraId="377FF837" w14:textId="328271D1">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In 2003, DLA senior leadership approved administering the DLA </w:t>
      </w:r>
      <w:r w:rsidRPr="004E0D5E" w:rsidR="00464208">
        <w:rPr>
          <w:rFonts w:asciiTheme="majorHAnsi" w:hAnsiTheme="majorHAnsi"/>
          <w:sz w:val="24"/>
          <w:szCs w:val="24"/>
        </w:rPr>
        <w:t>Culture/Climate</w:t>
      </w:r>
      <w:r w:rsidRPr="004E0D5E">
        <w:rPr>
          <w:rFonts w:asciiTheme="majorHAnsi" w:hAnsiTheme="majorHAnsi"/>
          <w:sz w:val="24"/>
          <w:szCs w:val="24"/>
        </w:rPr>
        <w:t xml:space="preserve"> Survey every 18 to 24 months. This provides time to develop action plans, take steps to improve the organizational culture, and then reassess our programs. If the survey were conducted less frequently, we would lose momentum on improving our organizational culture and performance.</w:t>
      </w:r>
    </w:p>
    <w:p w:rsidR="00896322" w:rsidRDefault="00896322" w14:paraId="1BEA213D" w14:textId="77777777">
      <w:pPr>
        <w:rPr>
          <w:rFonts w:asciiTheme="majorHAnsi" w:hAnsiTheme="majorHAnsi"/>
          <w:sz w:val="24"/>
          <w:szCs w:val="24"/>
          <w:u w:val="single"/>
        </w:rPr>
      </w:pPr>
      <w:r>
        <w:rPr>
          <w:rFonts w:asciiTheme="majorHAnsi" w:hAnsiTheme="majorHAnsi"/>
          <w:sz w:val="24"/>
          <w:szCs w:val="24"/>
          <w:u w:val="single"/>
        </w:rPr>
        <w:br w:type="page"/>
      </w:r>
    </w:p>
    <w:p w:rsidRPr="004E0D5E" w:rsidR="001A2E8A" w:rsidP="004E0D5E" w:rsidRDefault="00F86C35" w14:paraId="4362275A" w14:textId="16BAEB86">
      <w:pPr>
        <w:pStyle w:val="ListParagraph"/>
        <w:numPr>
          <w:ilvl w:val="0"/>
          <w:numId w:val="27"/>
        </w:numPr>
        <w:spacing w:before="120" w:after="120" w:line="240" w:lineRule="auto"/>
        <w:jc w:val="both"/>
        <w:rPr>
          <w:rFonts w:asciiTheme="majorHAnsi" w:hAnsiTheme="majorHAnsi"/>
          <w:sz w:val="24"/>
          <w:szCs w:val="24"/>
          <w:u w:val="single"/>
        </w:rPr>
      </w:pPr>
      <w:r w:rsidRPr="004E0D5E">
        <w:rPr>
          <w:rFonts w:asciiTheme="majorHAnsi" w:hAnsiTheme="majorHAnsi"/>
          <w:sz w:val="24"/>
          <w:szCs w:val="24"/>
          <w:u w:val="single"/>
        </w:rPr>
        <w:lastRenderedPageBreak/>
        <w:t>Paperwork Reduction Act Guidelines</w:t>
      </w:r>
    </w:p>
    <w:p w:rsidRPr="004E0D5E" w:rsidR="00200261" w:rsidP="004E0D5E" w:rsidRDefault="00200261" w14:paraId="278C8B94" w14:textId="68C25DA8">
      <w:pPr>
        <w:spacing w:before="120" w:after="120" w:line="240" w:lineRule="auto"/>
        <w:jc w:val="both"/>
        <w:rPr>
          <w:rFonts w:asciiTheme="majorHAnsi" w:hAnsiTheme="majorHAnsi"/>
          <w:sz w:val="24"/>
          <w:szCs w:val="24"/>
          <w:u w:val="single"/>
        </w:rPr>
      </w:pPr>
      <w:r w:rsidRPr="004E0D5E">
        <w:rPr>
          <w:rFonts w:asciiTheme="majorHAnsi" w:hAnsiTheme="majorHAnsi"/>
          <w:sz w:val="24"/>
          <w:szCs w:val="24"/>
        </w:rPr>
        <w:t xml:space="preserve">This collection of information does not require collection to be conducted in a manner inconsistent with the guidelines delineated in 5 </w:t>
      </w:r>
      <w:r w:rsidR="001B771C">
        <w:rPr>
          <w:rFonts w:asciiTheme="majorHAnsi" w:hAnsiTheme="majorHAnsi"/>
          <w:sz w:val="24"/>
          <w:szCs w:val="24"/>
        </w:rPr>
        <w:t>Code of Federal Regulations (</w:t>
      </w:r>
      <w:r w:rsidRPr="004E0D5E">
        <w:rPr>
          <w:rFonts w:asciiTheme="majorHAnsi" w:hAnsiTheme="majorHAnsi"/>
          <w:sz w:val="24"/>
          <w:szCs w:val="24"/>
        </w:rPr>
        <w:t>CFR</w:t>
      </w:r>
      <w:r w:rsidR="001B771C">
        <w:rPr>
          <w:rFonts w:asciiTheme="majorHAnsi" w:hAnsiTheme="majorHAnsi"/>
          <w:sz w:val="24"/>
          <w:szCs w:val="24"/>
        </w:rPr>
        <w:t>)</w:t>
      </w:r>
      <w:r w:rsidRPr="004E0D5E">
        <w:rPr>
          <w:rFonts w:asciiTheme="majorHAnsi" w:hAnsiTheme="majorHAnsi"/>
          <w:sz w:val="24"/>
          <w:szCs w:val="24"/>
        </w:rPr>
        <w:t xml:space="preserve"> 1320.5(d)(2).</w:t>
      </w:r>
    </w:p>
    <w:p w:rsidRPr="004E0D5E" w:rsidR="00200261" w:rsidP="004E0D5E" w:rsidRDefault="00200261" w14:paraId="55D3651C" w14:textId="421BB1C0">
      <w:pPr>
        <w:pStyle w:val="NormalWeb"/>
        <w:numPr>
          <w:ilvl w:val="0"/>
          <w:numId w:val="27"/>
        </w:numPr>
        <w:spacing w:before="120" w:beforeAutospacing="0" w:after="120" w:afterAutospacing="0"/>
        <w:jc w:val="both"/>
        <w:rPr>
          <w:rFonts w:asciiTheme="majorHAnsi" w:hAnsiTheme="majorHAnsi" w:eastAsiaTheme="minorHAnsi" w:cstheme="minorBidi"/>
          <w:u w:val="single"/>
        </w:rPr>
      </w:pPr>
      <w:r w:rsidRPr="004E0D5E">
        <w:rPr>
          <w:rFonts w:asciiTheme="majorHAnsi" w:hAnsiTheme="majorHAnsi" w:eastAsiaTheme="minorHAnsi" w:cstheme="minorBidi"/>
          <w:u w:val="single"/>
        </w:rPr>
        <w:t>Consultation and Public Comments</w:t>
      </w:r>
    </w:p>
    <w:p w:rsidRPr="004E0D5E" w:rsidR="00200261" w:rsidP="004E0D5E" w:rsidRDefault="00200261" w14:paraId="29DAD3CA" w14:textId="77777777">
      <w:pPr>
        <w:pStyle w:val="NormalWeb"/>
        <w:spacing w:before="120" w:beforeAutospacing="0" w:after="120" w:afterAutospacing="0"/>
        <w:jc w:val="both"/>
        <w:rPr>
          <w:rFonts w:asciiTheme="majorHAnsi" w:hAnsiTheme="majorHAnsi" w:eastAsiaTheme="minorHAnsi" w:cstheme="minorBidi"/>
        </w:rPr>
      </w:pPr>
      <w:r w:rsidRPr="004E0D5E">
        <w:rPr>
          <w:rFonts w:asciiTheme="majorHAnsi" w:hAnsiTheme="majorHAnsi" w:eastAsiaTheme="minorHAnsi" w:cstheme="minorBidi"/>
        </w:rPr>
        <w:t>Part A: PUBLIC NOTICE</w:t>
      </w:r>
    </w:p>
    <w:p w:rsidR="003C2F1E" w:rsidP="004E0D5E" w:rsidRDefault="00200261" w14:paraId="6EE8EB4C" w14:textId="21EED373">
      <w:pPr>
        <w:pStyle w:val="NormalWeb"/>
        <w:spacing w:before="120" w:beforeAutospacing="0" w:after="120" w:afterAutospacing="0"/>
        <w:jc w:val="both"/>
        <w:rPr>
          <w:rFonts w:asciiTheme="majorHAnsi" w:hAnsiTheme="majorHAnsi" w:eastAsiaTheme="minorHAnsi" w:cstheme="minorBidi"/>
        </w:rPr>
      </w:pPr>
      <w:r w:rsidRPr="004E0D5E">
        <w:rPr>
          <w:rFonts w:asciiTheme="majorHAnsi" w:hAnsiTheme="majorHAnsi" w:eastAsiaTheme="minorHAnsi" w:cstheme="minorBidi"/>
        </w:rPr>
        <w:t>A 60-Day Federal Register Notice</w:t>
      </w:r>
      <w:r w:rsidRPr="004E0D5E" w:rsidR="002F0289">
        <w:rPr>
          <w:rFonts w:asciiTheme="majorHAnsi" w:hAnsiTheme="majorHAnsi" w:eastAsiaTheme="minorHAnsi" w:cstheme="minorBidi"/>
        </w:rPr>
        <w:t xml:space="preserve"> (FRN)</w:t>
      </w:r>
      <w:r w:rsidRPr="004E0D5E">
        <w:rPr>
          <w:rFonts w:asciiTheme="majorHAnsi" w:hAnsiTheme="majorHAnsi" w:eastAsiaTheme="minorHAnsi" w:cstheme="minorBidi"/>
        </w:rPr>
        <w:t xml:space="preserve"> for the collection published on </w:t>
      </w:r>
      <w:r w:rsidRPr="004E0D5E" w:rsidR="00464208">
        <w:rPr>
          <w:rFonts w:asciiTheme="majorHAnsi" w:hAnsiTheme="majorHAnsi" w:eastAsiaTheme="minorHAnsi" w:cstheme="minorBidi"/>
        </w:rPr>
        <w:t>T</w:t>
      </w:r>
      <w:r w:rsidRPr="004E0D5E" w:rsidR="00234454">
        <w:rPr>
          <w:rFonts w:asciiTheme="majorHAnsi" w:hAnsiTheme="majorHAnsi" w:eastAsiaTheme="minorHAnsi" w:cstheme="minorBidi"/>
        </w:rPr>
        <w:t>uesday</w:t>
      </w:r>
      <w:r w:rsidRPr="004E0D5E" w:rsidR="00464208">
        <w:rPr>
          <w:rFonts w:asciiTheme="majorHAnsi" w:hAnsiTheme="majorHAnsi" w:eastAsiaTheme="minorHAnsi" w:cstheme="minorBidi"/>
        </w:rPr>
        <w:t xml:space="preserve">, </w:t>
      </w:r>
      <w:r w:rsidRPr="004E0D5E" w:rsidR="00234454">
        <w:rPr>
          <w:rFonts w:asciiTheme="majorHAnsi" w:hAnsiTheme="majorHAnsi" w:eastAsiaTheme="minorHAnsi" w:cstheme="minorBidi"/>
        </w:rPr>
        <w:t>August 20, 2019</w:t>
      </w:r>
      <w:r w:rsidR="004E0D5E">
        <w:rPr>
          <w:rFonts w:asciiTheme="majorHAnsi" w:hAnsiTheme="majorHAnsi" w:eastAsiaTheme="minorHAnsi" w:cstheme="minorBidi"/>
        </w:rPr>
        <w:t xml:space="preserve">. </w:t>
      </w:r>
      <w:r w:rsidRPr="004E0D5E">
        <w:rPr>
          <w:rFonts w:asciiTheme="majorHAnsi" w:hAnsiTheme="majorHAnsi" w:eastAsiaTheme="minorHAnsi" w:cstheme="minorBidi"/>
        </w:rPr>
        <w:t xml:space="preserve">The 60-Day FRN citation is </w:t>
      </w:r>
      <w:r w:rsidRPr="004E0D5E" w:rsidR="00234454">
        <w:rPr>
          <w:rFonts w:asciiTheme="majorHAnsi" w:hAnsiTheme="majorHAnsi" w:eastAsiaTheme="minorHAnsi" w:cstheme="minorBidi"/>
        </w:rPr>
        <w:t>84</w:t>
      </w:r>
      <w:r w:rsidRPr="004E0D5E" w:rsidR="002F0289">
        <w:rPr>
          <w:rFonts w:asciiTheme="majorHAnsi" w:hAnsiTheme="majorHAnsi" w:eastAsiaTheme="minorHAnsi" w:cstheme="minorBidi"/>
        </w:rPr>
        <w:t xml:space="preserve"> FR </w:t>
      </w:r>
      <w:r w:rsidRPr="004E0D5E" w:rsidR="00234454">
        <w:rPr>
          <w:rFonts w:asciiTheme="majorHAnsi" w:hAnsiTheme="majorHAnsi" w:eastAsiaTheme="minorHAnsi" w:cstheme="minorBidi"/>
        </w:rPr>
        <w:t>43113</w:t>
      </w:r>
      <w:r w:rsidRPr="004E0D5E" w:rsidR="002F0289">
        <w:rPr>
          <w:rFonts w:asciiTheme="majorHAnsi" w:hAnsiTheme="majorHAnsi" w:eastAsiaTheme="minorHAnsi" w:cstheme="minorBidi"/>
        </w:rPr>
        <w:t>.</w:t>
      </w:r>
      <w:r w:rsidRPr="004E0D5E">
        <w:rPr>
          <w:rFonts w:asciiTheme="majorHAnsi" w:hAnsiTheme="majorHAnsi" w:eastAsiaTheme="minorHAnsi" w:cstheme="minorBidi"/>
        </w:rPr>
        <w:t xml:space="preserve"> </w:t>
      </w:r>
      <w:r w:rsidRPr="004E0D5E" w:rsidR="00234454">
        <w:rPr>
          <w:rFonts w:asciiTheme="majorHAnsi" w:hAnsiTheme="majorHAnsi" w:eastAsiaTheme="minorHAnsi" w:cstheme="minorBidi"/>
        </w:rPr>
        <w:t xml:space="preserve">No </w:t>
      </w:r>
      <w:r w:rsidRPr="004E0D5E">
        <w:rPr>
          <w:rFonts w:asciiTheme="majorHAnsi" w:hAnsiTheme="majorHAnsi" w:eastAsiaTheme="minorHAnsi" w:cstheme="minorBidi"/>
        </w:rPr>
        <w:t>comments were received during the 60-Day Comment Period.</w:t>
      </w:r>
    </w:p>
    <w:p w:rsidRPr="004E0D5E" w:rsidR="002F0289" w:rsidP="004E0D5E" w:rsidRDefault="003C2F1E" w14:paraId="121416DF" w14:textId="6D40F692">
      <w:pPr>
        <w:pStyle w:val="NormalWeb"/>
        <w:spacing w:before="120" w:beforeAutospacing="0" w:after="120" w:afterAutospacing="0"/>
        <w:jc w:val="both"/>
        <w:rPr>
          <w:rFonts w:asciiTheme="majorHAnsi" w:hAnsiTheme="majorHAnsi" w:eastAsiaTheme="minorHAnsi" w:cstheme="minorBidi"/>
        </w:rPr>
      </w:pPr>
      <w:r>
        <w:rPr>
          <w:rFonts w:asciiTheme="majorHAnsi" w:hAnsiTheme="majorHAnsi" w:eastAsiaTheme="minorHAnsi" w:cstheme="minorBidi"/>
        </w:rPr>
        <w:t>A 3</w:t>
      </w:r>
      <w:r w:rsidRPr="004E0D5E">
        <w:rPr>
          <w:rFonts w:asciiTheme="majorHAnsi" w:hAnsiTheme="majorHAnsi" w:eastAsiaTheme="minorHAnsi" w:cstheme="minorBidi"/>
        </w:rPr>
        <w:t xml:space="preserve">0-Day Federal Register Notice (FRN) for the collection published on </w:t>
      </w:r>
      <w:r>
        <w:rPr>
          <w:rFonts w:asciiTheme="majorHAnsi" w:hAnsiTheme="majorHAnsi" w:eastAsiaTheme="minorHAnsi" w:cstheme="minorBidi"/>
        </w:rPr>
        <w:t>Friday</w:t>
      </w:r>
      <w:r w:rsidRPr="004E0D5E">
        <w:rPr>
          <w:rFonts w:asciiTheme="majorHAnsi" w:hAnsiTheme="majorHAnsi" w:eastAsiaTheme="minorHAnsi" w:cstheme="minorBidi"/>
        </w:rPr>
        <w:t xml:space="preserve">, </w:t>
      </w:r>
      <w:r>
        <w:rPr>
          <w:rFonts w:asciiTheme="majorHAnsi" w:hAnsiTheme="majorHAnsi" w:eastAsiaTheme="minorHAnsi" w:cstheme="minorBidi"/>
        </w:rPr>
        <w:t>January 17, 2020</w:t>
      </w:r>
      <w:r>
        <w:rPr>
          <w:rFonts w:asciiTheme="majorHAnsi" w:hAnsiTheme="majorHAnsi" w:eastAsiaTheme="minorHAnsi" w:cstheme="minorBidi"/>
        </w:rPr>
        <w:t xml:space="preserve">. </w:t>
      </w:r>
      <w:r>
        <w:rPr>
          <w:rFonts w:asciiTheme="majorHAnsi" w:hAnsiTheme="majorHAnsi" w:eastAsiaTheme="minorHAnsi" w:cstheme="minorBidi"/>
        </w:rPr>
        <w:t>The 3</w:t>
      </w:r>
      <w:r w:rsidRPr="004E0D5E">
        <w:rPr>
          <w:rFonts w:asciiTheme="majorHAnsi" w:hAnsiTheme="majorHAnsi" w:eastAsiaTheme="minorHAnsi" w:cstheme="minorBidi"/>
        </w:rPr>
        <w:t xml:space="preserve">0-Day FRN citation is </w:t>
      </w:r>
      <w:r>
        <w:rPr>
          <w:rFonts w:asciiTheme="majorHAnsi" w:hAnsiTheme="majorHAnsi" w:eastAsiaTheme="minorHAnsi" w:cstheme="minorBidi"/>
        </w:rPr>
        <w:t>85</w:t>
      </w:r>
      <w:r w:rsidRPr="004E0D5E">
        <w:rPr>
          <w:rFonts w:asciiTheme="majorHAnsi" w:hAnsiTheme="majorHAnsi" w:eastAsiaTheme="minorHAnsi" w:cstheme="minorBidi"/>
        </w:rPr>
        <w:t xml:space="preserve"> FR </w:t>
      </w:r>
      <w:r>
        <w:rPr>
          <w:rFonts w:asciiTheme="majorHAnsi" w:hAnsiTheme="majorHAnsi" w:eastAsiaTheme="minorHAnsi" w:cstheme="minorBidi"/>
        </w:rPr>
        <w:t>3042</w:t>
      </w:r>
      <w:r w:rsidRPr="004E0D5E">
        <w:rPr>
          <w:rFonts w:asciiTheme="majorHAnsi" w:hAnsiTheme="majorHAnsi" w:eastAsiaTheme="minorHAnsi" w:cstheme="minorBidi"/>
        </w:rPr>
        <w:t>.</w:t>
      </w:r>
      <w:bookmarkStart w:name="_GoBack" w:id="0"/>
      <w:bookmarkEnd w:id="0"/>
    </w:p>
    <w:p w:rsidRPr="004E0D5E" w:rsidR="00464208" w:rsidP="004E0D5E" w:rsidRDefault="00200261" w14:paraId="16D49353" w14:textId="77777777">
      <w:pPr>
        <w:pStyle w:val="NormalWeb"/>
        <w:spacing w:before="120" w:beforeAutospacing="0" w:after="120" w:afterAutospacing="0"/>
        <w:jc w:val="both"/>
        <w:rPr>
          <w:rFonts w:asciiTheme="majorHAnsi" w:hAnsiTheme="majorHAnsi" w:eastAsiaTheme="minorHAnsi" w:cstheme="minorBidi"/>
        </w:rPr>
      </w:pPr>
      <w:r w:rsidRPr="004E0D5E">
        <w:rPr>
          <w:rFonts w:asciiTheme="majorHAnsi" w:hAnsiTheme="majorHAnsi" w:eastAsiaTheme="minorHAnsi" w:cstheme="minorBidi"/>
        </w:rPr>
        <w:t>Part B: CONSULTATION</w:t>
      </w:r>
    </w:p>
    <w:p w:rsidRPr="004E0D5E" w:rsidR="00571698" w:rsidP="004E0D5E" w:rsidRDefault="00571698" w14:paraId="74249856" w14:textId="0FC06D02">
      <w:pPr>
        <w:pStyle w:val="NormalWeb"/>
        <w:spacing w:before="120" w:beforeAutospacing="0" w:after="120" w:afterAutospacing="0"/>
        <w:jc w:val="both"/>
        <w:rPr>
          <w:rFonts w:asciiTheme="majorHAnsi" w:hAnsiTheme="majorHAnsi" w:eastAsiaTheme="minorHAnsi" w:cstheme="minorBidi"/>
        </w:rPr>
      </w:pPr>
      <w:r w:rsidRPr="004E0D5E">
        <w:rPr>
          <w:rFonts w:asciiTheme="majorHAnsi" w:hAnsiTheme="majorHAnsi" w:eastAsiaTheme="minorHAnsi" w:cstheme="minorBidi"/>
        </w:rPr>
        <w:t>No additional consultation</w:t>
      </w:r>
      <w:r w:rsidRPr="004E0D5E" w:rsidR="002F0289">
        <w:rPr>
          <w:rFonts w:asciiTheme="majorHAnsi" w:hAnsiTheme="majorHAnsi" w:eastAsiaTheme="minorHAnsi" w:cstheme="minorBidi"/>
        </w:rPr>
        <w:t xml:space="preserve"> was conducted for this submission</w:t>
      </w:r>
      <w:r w:rsidRPr="004E0D5E">
        <w:rPr>
          <w:rFonts w:asciiTheme="majorHAnsi" w:hAnsiTheme="majorHAnsi" w:eastAsiaTheme="minorHAnsi" w:cstheme="minorBidi"/>
        </w:rPr>
        <w:t xml:space="preserve"> apart from soliciting public comments through the Federal Register. </w:t>
      </w:r>
    </w:p>
    <w:p w:rsidRPr="004E0D5E" w:rsidR="001A2E8A" w:rsidP="004E0D5E" w:rsidRDefault="006A13FA" w14:paraId="3AF51C7E" w14:textId="08BF01F8">
      <w:pPr>
        <w:pStyle w:val="ListParagraph"/>
        <w:numPr>
          <w:ilvl w:val="0"/>
          <w:numId w:val="27"/>
        </w:numPr>
        <w:spacing w:before="120" w:after="120" w:line="240" w:lineRule="auto"/>
        <w:jc w:val="both"/>
        <w:rPr>
          <w:rFonts w:asciiTheme="majorHAnsi" w:hAnsiTheme="majorHAnsi"/>
          <w:sz w:val="24"/>
          <w:szCs w:val="24"/>
          <w:u w:val="single"/>
        </w:rPr>
      </w:pPr>
      <w:r w:rsidRPr="004E0D5E">
        <w:rPr>
          <w:rFonts w:asciiTheme="majorHAnsi" w:hAnsiTheme="majorHAnsi"/>
          <w:sz w:val="24"/>
          <w:szCs w:val="24"/>
          <w:u w:val="single"/>
        </w:rPr>
        <w:t>Gifts or Payment</w:t>
      </w:r>
    </w:p>
    <w:p w:rsidRPr="00F929C1" w:rsidR="006A13FA" w:rsidP="004E0D5E" w:rsidRDefault="006A13FA" w14:paraId="5174EDB9" w14:textId="272FB1BD">
      <w:pPr>
        <w:spacing w:before="120" w:after="120" w:line="240" w:lineRule="auto"/>
        <w:jc w:val="both"/>
        <w:rPr>
          <w:rFonts w:asciiTheme="majorHAnsi" w:hAnsiTheme="majorHAnsi"/>
          <w:sz w:val="24"/>
          <w:szCs w:val="24"/>
          <w:u w:val="single"/>
        </w:rPr>
      </w:pPr>
      <w:r w:rsidRPr="004E0D5E">
        <w:rPr>
          <w:rFonts w:asciiTheme="majorHAnsi" w:hAnsiTheme="majorHAnsi"/>
          <w:sz w:val="24"/>
          <w:szCs w:val="24"/>
        </w:rPr>
        <w:t>No payments or gifts are being offered to respondents as an incentive t</w:t>
      </w:r>
      <w:r w:rsidR="00F929C1">
        <w:rPr>
          <w:rFonts w:asciiTheme="majorHAnsi" w:hAnsiTheme="majorHAnsi"/>
          <w:sz w:val="24"/>
          <w:szCs w:val="24"/>
        </w:rPr>
        <w:t>o participate in the collection.</w:t>
      </w:r>
    </w:p>
    <w:p w:rsidRPr="00F929C1" w:rsidR="00F97482" w:rsidP="00F929C1" w:rsidRDefault="00F97482" w14:paraId="0DD0A18F" w14:textId="0EB5A124">
      <w:pPr>
        <w:pStyle w:val="ListParagraph"/>
        <w:numPr>
          <w:ilvl w:val="0"/>
          <w:numId w:val="27"/>
        </w:numPr>
        <w:spacing w:before="120" w:after="120" w:line="240" w:lineRule="auto"/>
        <w:jc w:val="both"/>
        <w:rPr>
          <w:rFonts w:asciiTheme="majorHAnsi" w:hAnsiTheme="majorHAnsi"/>
          <w:sz w:val="24"/>
          <w:szCs w:val="24"/>
          <w:u w:val="single"/>
        </w:rPr>
      </w:pPr>
      <w:r w:rsidRPr="00F929C1">
        <w:rPr>
          <w:rFonts w:asciiTheme="majorHAnsi" w:hAnsiTheme="majorHAnsi"/>
          <w:sz w:val="24"/>
          <w:szCs w:val="24"/>
          <w:u w:val="single"/>
        </w:rPr>
        <w:t>Confidentiality</w:t>
      </w:r>
    </w:p>
    <w:p w:rsidRPr="004E0D5E" w:rsidR="00256526" w:rsidP="004E0D5E" w:rsidRDefault="00B177CC" w14:paraId="62B104B8" w14:textId="7E9E4C5E">
      <w:pPr>
        <w:spacing w:before="120" w:after="120" w:line="240" w:lineRule="auto"/>
        <w:jc w:val="both"/>
        <w:rPr>
          <w:rFonts w:asciiTheme="majorHAnsi" w:hAnsiTheme="majorHAnsi"/>
          <w:sz w:val="24"/>
          <w:szCs w:val="24"/>
        </w:rPr>
      </w:pPr>
      <w:r w:rsidRPr="004E0D5E">
        <w:rPr>
          <w:rFonts w:cs="Times New Roman" w:asciiTheme="majorHAnsi" w:hAnsiTheme="majorHAnsi"/>
          <w:sz w:val="24"/>
          <w:szCs w:val="24"/>
        </w:rPr>
        <w:t xml:space="preserve">DLA does not receive </w:t>
      </w:r>
      <w:r w:rsidRPr="004E0D5E" w:rsidR="00256526">
        <w:rPr>
          <w:rFonts w:cs="Times New Roman" w:asciiTheme="majorHAnsi" w:hAnsiTheme="majorHAnsi"/>
          <w:sz w:val="24"/>
          <w:szCs w:val="24"/>
        </w:rPr>
        <w:t>or have access to individual survey responses</w:t>
      </w:r>
      <w:r w:rsidR="004E0D5E">
        <w:rPr>
          <w:rFonts w:cs="Times New Roman" w:asciiTheme="majorHAnsi" w:hAnsiTheme="majorHAnsi"/>
          <w:sz w:val="24"/>
          <w:szCs w:val="24"/>
        </w:rPr>
        <w:t xml:space="preserve">. </w:t>
      </w:r>
      <w:r w:rsidRPr="004E0D5E" w:rsidR="00256526">
        <w:rPr>
          <w:rFonts w:cs="Times New Roman" w:asciiTheme="majorHAnsi" w:hAnsiTheme="majorHAnsi"/>
          <w:sz w:val="24"/>
          <w:szCs w:val="24"/>
        </w:rPr>
        <w:t xml:space="preserve">DLA takes care to protect the </w:t>
      </w:r>
      <w:r w:rsidRPr="004E0D5E" w:rsidR="00324410">
        <w:rPr>
          <w:rFonts w:cs="Times New Roman" w:asciiTheme="majorHAnsi" w:hAnsiTheme="majorHAnsi"/>
          <w:sz w:val="24"/>
          <w:szCs w:val="24"/>
        </w:rPr>
        <w:t>anonymity</w:t>
      </w:r>
      <w:r w:rsidRPr="004E0D5E" w:rsidR="00256526">
        <w:rPr>
          <w:rFonts w:cs="Times New Roman" w:asciiTheme="majorHAnsi" w:hAnsiTheme="majorHAnsi"/>
          <w:sz w:val="24"/>
          <w:szCs w:val="24"/>
        </w:rPr>
        <w:t xml:space="preserve"> of survey participant feedback by only receiving aggregated survey results</w:t>
      </w:r>
      <w:r w:rsidR="004E0D5E">
        <w:rPr>
          <w:rFonts w:cs="Times New Roman" w:asciiTheme="majorHAnsi" w:hAnsiTheme="majorHAnsi"/>
          <w:sz w:val="24"/>
          <w:szCs w:val="24"/>
        </w:rPr>
        <w:t xml:space="preserve">. </w:t>
      </w:r>
      <w:r w:rsidRPr="004E0D5E" w:rsidR="00256526">
        <w:rPr>
          <w:rFonts w:cs="Times New Roman" w:asciiTheme="majorHAnsi" w:hAnsiTheme="majorHAnsi"/>
          <w:sz w:val="24"/>
          <w:szCs w:val="24"/>
        </w:rPr>
        <w:t xml:space="preserve">Employee responses are sent directly to Denison Consulting and </w:t>
      </w:r>
      <w:r w:rsidRPr="004E0D5E" w:rsidR="00256526">
        <w:rPr>
          <w:rFonts w:asciiTheme="majorHAnsi" w:hAnsiTheme="majorHAnsi"/>
          <w:sz w:val="24"/>
          <w:szCs w:val="24"/>
        </w:rPr>
        <w:t>captured in a data file that does not contain any individually-identifiable information (i.e., name, email address, etc.)</w:t>
      </w:r>
      <w:r w:rsidR="004E0D5E">
        <w:rPr>
          <w:rFonts w:asciiTheme="majorHAnsi" w:hAnsiTheme="majorHAnsi"/>
          <w:sz w:val="24"/>
          <w:szCs w:val="24"/>
        </w:rPr>
        <w:t xml:space="preserve">. </w:t>
      </w:r>
      <w:r w:rsidRPr="004E0D5E" w:rsidR="00256526">
        <w:rPr>
          <w:rFonts w:cs="Times New Roman" w:asciiTheme="majorHAnsi" w:hAnsiTheme="majorHAnsi"/>
          <w:sz w:val="24"/>
          <w:szCs w:val="24"/>
        </w:rPr>
        <w:t>Denison Consulting does not provide results to DLA for work units below a 10-respondent threshold.</w:t>
      </w:r>
    </w:p>
    <w:p w:rsidRPr="004E0D5E" w:rsidR="0020444E" w:rsidP="004E0D5E" w:rsidRDefault="0020444E" w14:paraId="13FD9921" w14:textId="57EB56D7">
      <w:pPr>
        <w:spacing w:before="120" w:after="120" w:line="240" w:lineRule="auto"/>
        <w:jc w:val="both"/>
        <w:rPr>
          <w:rFonts w:cs="Times New Roman" w:asciiTheme="majorHAnsi" w:hAnsiTheme="majorHAnsi"/>
          <w:sz w:val="24"/>
          <w:szCs w:val="24"/>
        </w:rPr>
      </w:pPr>
      <w:r w:rsidRPr="004E0D5E">
        <w:rPr>
          <w:rFonts w:cs="Times New Roman" w:asciiTheme="majorHAnsi" w:hAnsiTheme="majorHAnsi"/>
          <w:sz w:val="24"/>
          <w:szCs w:val="24"/>
        </w:rPr>
        <w:t xml:space="preserve">A Privacy Act Statement (PAS) is not required for this collection because DLA does not request personally identifiable information </w:t>
      </w:r>
      <w:r w:rsidR="00F929C1">
        <w:rPr>
          <w:rFonts w:cs="Times New Roman" w:asciiTheme="majorHAnsi" w:hAnsiTheme="majorHAnsi"/>
          <w:sz w:val="24"/>
          <w:szCs w:val="24"/>
        </w:rPr>
        <w:t xml:space="preserve">(PII) </w:t>
      </w:r>
      <w:r w:rsidRPr="004E0D5E">
        <w:rPr>
          <w:rFonts w:cs="Times New Roman" w:asciiTheme="majorHAnsi" w:hAnsiTheme="majorHAnsi"/>
          <w:sz w:val="24"/>
          <w:szCs w:val="24"/>
        </w:rPr>
        <w:t xml:space="preserve">from the respondent and responses are not retrieved by a unique personal identifier. </w:t>
      </w:r>
    </w:p>
    <w:p w:rsidR="00F929C1" w:rsidP="004E0D5E" w:rsidRDefault="0020444E" w14:paraId="1D4EF216" w14:textId="77777777">
      <w:pPr>
        <w:spacing w:before="120" w:after="120" w:line="240" w:lineRule="auto"/>
        <w:jc w:val="both"/>
        <w:rPr>
          <w:rFonts w:cs="Times New Roman" w:asciiTheme="majorHAnsi" w:hAnsiTheme="majorHAnsi"/>
          <w:sz w:val="24"/>
          <w:szCs w:val="24"/>
        </w:rPr>
      </w:pPr>
      <w:r w:rsidRPr="004E0D5E">
        <w:rPr>
          <w:rFonts w:cs="Times New Roman" w:asciiTheme="majorHAnsi" w:hAnsiTheme="majorHAnsi"/>
          <w:sz w:val="24"/>
          <w:szCs w:val="24"/>
        </w:rPr>
        <w:t xml:space="preserve">A System of Record Notice (SORN) is not required for this collection because survey responses are not retrieved by a unique personal identifier. </w:t>
      </w:r>
    </w:p>
    <w:p w:rsidRPr="00F929C1" w:rsidR="00996894" w:rsidP="004E0D5E" w:rsidRDefault="0020444E" w14:paraId="0A1A5363" w14:textId="7707E588">
      <w:pPr>
        <w:spacing w:before="120" w:after="120" w:line="240" w:lineRule="auto"/>
        <w:jc w:val="both"/>
        <w:rPr>
          <w:rFonts w:cs="Times New Roman" w:asciiTheme="majorHAnsi" w:hAnsiTheme="majorHAnsi"/>
          <w:sz w:val="24"/>
          <w:szCs w:val="24"/>
        </w:rPr>
      </w:pPr>
      <w:r w:rsidRPr="004E0D5E">
        <w:rPr>
          <w:rFonts w:cs="Times New Roman" w:asciiTheme="majorHAnsi" w:hAnsiTheme="majorHAnsi"/>
          <w:sz w:val="24"/>
          <w:szCs w:val="24"/>
        </w:rPr>
        <w:t>A Privacy Impact Assessment (PIA) is not required because survey responses are collected using Denison Consulting’s survey software, not by DoD Information Technology</w:t>
      </w:r>
      <w:r w:rsidR="00F929C1">
        <w:rPr>
          <w:rFonts w:cs="Times New Roman" w:asciiTheme="majorHAnsi" w:hAnsiTheme="majorHAnsi"/>
          <w:sz w:val="24"/>
          <w:szCs w:val="24"/>
        </w:rPr>
        <w:t xml:space="preserve"> (IT)</w:t>
      </w:r>
      <w:r w:rsidRPr="004E0D5E">
        <w:rPr>
          <w:rFonts w:cs="Times New Roman" w:asciiTheme="majorHAnsi" w:hAnsiTheme="majorHAnsi"/>
          <w:sz w:val="24"/>
          <w:szCs w:val="24"/>
        </w:rPr>
        <w:t>, and the survey does no</w:t>
      </w:r>
      <w:r w:rsidR="00F929C1">
        <w:rPr>
          <w:rFonts w:cs="Times New Roman" w:asciiTheme="majorHAnsi" w:hAnsiTheme="majorHAnsi"/>
          <w:sz w:val="24"/>
          <w:szCs w:val="24"/>
        </w:rPr>
        <w:t>t collect personal information.</w:t>
      </w:r>
    </w:p>
    <w:p w:rsidRPr="004E0D5E" w:rsidR="00B52F4E" w:rsidP="004E0D5E" w:rsidRDefault="00F55425" w14:paraId="2EFDB982" w14:textId="3ED48DEE">
      <w:pPr>
        <w:spacing w:before="120" w:after="120" w:line="240" w:lineRule="auto"/>
        <w:jc w:val="both"/>
        <w:rPr>
          <w:rFonts w:asciiTheme="majorHAnsi" w:hAnsiTheme="majorHAnsi"/>
          <w:sz w:val="24"/>
          <w:szCs w:val="24"/>
        </w:rPr>
      </w:pPr>
      <w:r w:rsidRPr="004E0D5E">
        <w:rPr>
          <w:rFonts w:asciiTheme="majorHAnsi" w:hAnsiTheme="majorHAnsi"/>
          <w:sz w:val="24"/>
          <w:szCs w:val="24"/>
        </w:rPr>
        <w:t xml:space="preserve">The DLA Culture/Climate Survey has been assigned a </w:t>
      </w:r>
      <w:r w:rsidRPr="004E0D5E">
        <w:rPr>
          <w:rFonts w:asciiTheme="majorHAnsi" w:hAnsiTheme="majorHAnsi"/>
          <w:i/>
          <w:sz w:val="24"/>
          <w:szCs w:val="24"/>
        </w:rPr>
        <w:t>Temporary</w:t>
      </w:r>
      <w:r w:rsidRPr="004E0D5E">
        <w:rPr>
          <w:rFonts w:asciiTheme="majorHAnsi" w:hAnsiTheme="majorHAnsi"/>
          <w:sz w:val="24"/>
          <w:szCs w:val="24"/>
        </w:rPr>
        <w:t xml:space="preserve"> retention schedule; records will be destroyed two (2) years after termination of program effort, or when no longer required, whichever is sooner.</w:t>
      </w:r>
    </w:p>
    <w:p w:rsidRPr="00F929C1" w:rsidR="00996894" w:rsidP="004E0D5E" w:rsidRDefault="00B177CC" w14:paraId="56C28113" w14:textId="04FD935D">
      <w:pPr>
        <w:spacing w:before="120" w:after="120" w:line="240" w:lineRule="auto"/>
        <w:jc w:val="both"/>
        <w:rPr>
          <w:rFonts w:cs="Times New Roman" w:asciiTheme="majorHAnsi" w:hAnsiTheme="majorHAnsi"/>
          <w:sz w:val="24"/>
          <w:szCs w:val="24"/>
        </w:rPr>
      </w:pPr>
      <w:r w:rsidRPr="004E0D5E">
        <w:rPr>
          <w:rFonts w:cs="Times New Roman" w:asciiTheme="majorHAnsi" w:hAnsiTheme="majorHAnsi"/>
          <w:sz w:val="24"/>
          <w:szCs w:val="24"/>
        </w:rPr>
        <w:t>Regarding General Data Protection Regulations, t</w:t>
      </w:r>
      <w:r w:rsidRPr="004E0D5E" w:rsidR="0020444E">
        <w:rPr>
          <w:rFonts w:cs="Times New Roman" w:asciiTheme="majorHAnsi" w:hAnsiTheme="majorHAnsi"/>
          <w:sz w:val="24"/>
          <w:szCs w:val="24"/>
        </w:rPr>
        <w:t xml:space="preserve">his survey will collect responses from </w:t>
      </w:r>
      <w:r w:rsidRPr="004E0D5E" w:rsidR="00256526">
        <w:rPr>
          <w:rFonts w:cs="Times New Roman" w:asciiTheme="majorHAnsi" w:hAnsiTheme="majorHAnsi"/>
          <w:sz w:val="24"/>
          <w:szCs w:val="24"/>
        </w:rPr>
        <w:t xml:space="preserve">approximately 100 </w:t>
      </w:r>
      <w:r w:rsidRPr="004E0D5E" w:rsidR="0020444E">
        <w:rPr>
          <w:rFonts w:cs="Times New Roman" w:asciiTheme="majorHAnsi" w:hAnsiTheme="majorHAnsi"/>
          <w:sz w:val="24"/>
          <w:szCs w:val="24"/>
        </w:rPr>
        <w:t>citizens of the European Union (EU) who work for DLA as local nationals</w:t>
      </w:r>
      <w:r w:rsidR="004E0D5E">
        <w:rPr>
          <w:rFonts w:cs="Times New Roman" w:asciiTheme="majorHAnsi" w:hAnsiTheme="majorHAnsi"/>
          <w:sz w:val="24"/>
          <w:szCs w:val="24"/>
        </w:rPr>
        <w:t xml:space="preserve">. </w:t>
      </w:r>
      <w:r w:rsidRPr="004E0D5E" w:rsidR="0020444E">
        <w:rPr>
          <w:rFonts w:cs="Times New Roman" w:asciiTheme="majorHAnsi" w:hAnsiTheme="majorHAnsi"/>
          <w:sz w:val="24"/>
          <w:szCs w:val="24"/>
        </w:rPr>
        <w:t xml:space="preserve">As such, a privacy notice must be provided by DLA (as the Data Controller) to the </w:t>
      </w:r>
      <w:r w:rsidRPr="004E0D5E" w:rsidR="0020444E">
        <w:rPr>
          <w:rFonts w:cs="Times New Roman" w:asciiTheme="majorHAnsi" w:hAnsiTheme="majorHAnsi"/>
          <w:sz w:val="24"/>
          <w:szCs w:val="24"/>
        </w:rPr>
        <w:lastRenderedPageBreak/>
        <w:t>local nationals, and DLA must obtain freely given, specific, and unambiguous consent from the EU local nationals.</w:t>
      </w:r>
      <w:r w:rsidRPr="004E0D5E">
        <w:rPr>
          <w:rFonts w:cs="Times New Roman" w:asciiTheme="majorHAnsi" w:hAnsiTheme="majorHAnsi"/>
          <w:sz w:val="24"/>
          <w:szCs w:val="24"/>
        </w:rPr>
        <w:t xml:space="preserve"> This privacy notice is included as a supplement to this package.</w:t>
      </w:r>
    </w:p>
    <w:p w:rsidR="00896322" w:rsidRDefault="00896322" w14:paraId="16B325EC" w14:textId="77777777">
      <w:pPr>
        <w:rPr>
          <w:rFonts w:asciiTheme="majorHAnsi" w:hAnsiTheme="majorHAnsi"/>
          <w:sz w:val="24"/>
          <w:szCs w:val="24"/>
          <w:u w:val="single"/>
        </w:rPr>
      </w:pPr>
      <w:r>
        <w:rPr>
          <w:rFonts w:asciiTheme="majorHAnsi" w:hAnsiTheme="majorHAnsi"/>
          <w:sz w:val="24"/>
          <w:szCs w:val="24"/>
          <w:u w:val="single"/>
        </w:rPr>
        <w:br w:type="page"/>
      </w:r>
    </w:p>
    <w:p w:rsidRPr="00F929C1" w:rsidR="00996894" w:rsidP="00F929C1" w:rsidRDefault="00337EF1" w14:paraId="7EDE8F5D" w14:textId="0009E56D">
      <w:pPr>
        <w:pStyle w:val="ListParagraph"/>
        <w:numPr>
          <w:ilvl w:val="0"/>
          <w:numId w:val="2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u w:val="single"/>
        </w:rPr>
        <w:lastRenderedPageBreak/>
        <w:t>Sensitive Questions</w:t>
      </w:r>
    </w:p>
    <w:p w:rsidRPr="00F929C1" w:rsidR="00B645F9" w:rsidP="00F929C1" w:rsidRDefault="00B645F9" w14:paraId="447D5769" w14:textId="0F0AFB21">
      <w:pPr>
        <w:pStyle w:val="PlainText"/>
        <w:spacing w:before="120" w:after="120"/>
        <w:jc w:val="both"/>
        <w:rPr>
          <w:rFonts w:cs="Times New Roman" w:asciiTheme="majorHAnsi" w:hAnsiTheme="majorHAnsi"/>
          <w:sz w:val="24"/>
          <w:szCs w:val="24"/>
        </w:rPr>
      </w:pPr>
      <w:r w:rsidRPr="00F929C1">
        <w:rPr>
          <w:rFonts w:cs="Times New Roman" w:asciiTheme="majorHAnsi" w:hAnsiTheme="majorHAnsi"/>
          <w:sz w:val="24"/>
          <w:szCs w:val="24"/>
        </w:rPr>
        <w:t>The DLA Culture/Climate Survey includes questions pertaining to race, ethnicity, and disability</w:t>
      </w:r>
      <w:r w:rsidRPr="00F929C1" w:rsidR="004E0D5E">
        <w:rPr>
          <w:rFonts w:cs="Times New Roman" w:asciiTheme="majorHAnsi" w:hAnsiTheme="majorHAnsi"/>
          <w:sz w:val="24"/>
          <w:szCs w:val="24"/>
        </w:rPr>
        <w:t xml:space="preserve">. </w:t>
      </w:r>
      <w:r w:rsidRPr="00F929C1">
        <w:rPr>
          <w:rFonts w:cs="Times New Roman" w:asciiTheme="majorHAnsi" w:hAnsiTheme="majorHAnsi"/>
          <w:sz w:val="24"/>
          <w:szCs w:val="24"/>
        </w:rPr>
        <w:t>The 20</w:t>
      </w:r>
      <w:r w:rsidRPr="00F929C1" w:rsidR="003244EF">
        <w:rPr>
          <w:rFonts w:cs="Times New Roman" w:asciiTheme="majorHAnsi" w:hAnsiTheme="majorHAnsi"/>
          <w:sz w:val="24"/>
          <w:szCs w:val="24"/>
        </w:rPr>
        <w:t>20</w:t>
      </w:r>
      <w:r w:rsidRPr="00F929C1">
        <w:rPr>
          <w:rFonts w:cs="Times New Roman" w:asciiTheme="majorHAnsi" w:hAnsiTheme="majorHAnsi"/>
          <w:sz w:val="24"/>
          <w:szCs w:val="24"/>
        </w:rPr>
        <w:t xml:space="preserve"> survey also includes questions regarding respondents' understanding of the distinction between sexual harassment and sexual assault as well as organizational support systems in place to respond to both</w:t>
      </w:r>
      <w:r w:rsidRPr="00F929C1" w:rsidR="004E0D5E">
        <w:rPr>
          <w:rFonts w:cs="Times New Roman" w:asciiTheme="majorHAnsi" w:hAnsiTheme="majorHAnsi"/>
          <w:sz w:val="24"/>
          <w:szCs w:val="24"/>
        </w:rPr>
        <w:t xml:space="preserve">. </w:t>
      </w:r>
      <w:r w:rsidRPr="00F929C1">
        <w:rPr>
          <w:rFonts w:cs="Times New Roman" w:asciiTheme="majorHAnsi" w:hAnsiTheme="majorHAnsi"/>
          <w:sz w:val="24"/>
          <w:szCs w:val="24"/>
        </w:rPr>
        <w:t>The questions are in compliance with OMB's current standards</w:t>
      </w:r>
      <w:r w:rsidRPr="00F929C1" w:rsidR="004E0D5E">
        <w:rPr>
          <w:rFonts w:cs="Times New Roman" w:asciiTheme="majorHAnsi" w:hAnsiTheme="majorHAnsi"/>
          <w:sz w:val="24"/>
          <w:szCs w:val="24"/>
        </w:rPr>
        <w:t xml:space="preserve">. </w:t>
      </w:r>
      <w:r w:rsidRPr="00F929C1">
        <w:rPr>
          <w:rFonts w:cs="Times New Roman" w:asciiTheme="majorHAnsi" w:hAnsiTheme="majorHAnsi"/>
          <w:sz w:val="24"/>
          <w:szCs w:val="24"/>
        </w:rPr>
        <w:t xml:space="preserve">DLA requests this information to conduct in-depth demographic analyses on </w:t>
      </w:r>
      <w:r w:rsidRPr="00F929C1" w:rsidR="00C26A0C">
        <w:rPr>
          <w:rFonts w:cs="Times New Roman" w:asciiTheme="majorHAnsi" w:hAnsiTheme="majorHAnsi"/>
          <w:sz w:val="24"/>
          <w:szCs w:val="24"/>
        </w:rPr>
        <w:t>the survey results, and for 2020</w:t>
      </w:r>
      <w:r w:rsidRPr="00F929C1">
        <w:rPr>
          <w:rFonts w:cs="Times New Roman" w:asciiTheme="majorHAnsi" w:hAnsiTheme="majorHAnsi"/>
          <w:sz w:val="24"/>
          <w:szCs w:val="24"/>
        </w:rPr>
        <w:t>'s questions, to analyze respondent understanding of sexual harass</w:t>
      </w:r>
      <w:r w:rsidRPr="00F929C1" w:rsidR="008C50BD">
        <w:rPr>
          <w:rFonts w:cs="Times New Roman" w:asciiTheme="majorHAnsi" w:hAnsiTheme="majorHAnsi"/>
          <w:sz w:val="24"/>
          <w:szCs w:val="24"/>
        </w:rPr>
        <w:t>ment and sexual assault issues</w:t>
      </w:r>
      <w:r w:rsidRPr="00F929C1">
        <w:rPr>
          <w:rFonts w:cs="Times New Roman" w:asciiTheme="majorHAnsi" w:hAnsiTheme="majorHAnsi"/>
          <w:sz w:val="24"/>
          <w:szCs w:val="24"/>
        </w:rPr>
        <w:t>.</w:t>
      </w:r>
    </w:p>
    <w:p w:rsidRPr="00F929C1" w:rsidR="00D21AA6" w:rsidP="00F929C1" w:rsidRDefault="00A76F7E" w14:paraId="01F1C92C" w14:textId="5AF36DF2">
      <w:pPr>
        <w:pStyle w:val="ListParagraph"/>
        <w:numPr>
          <w:ilvl w:val="0"/>
          <w:numId w:val="2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u w:val="single"/>
        </w:rPr>
        <w:t>Respondent Burden and its Labor Costs</w:t>
      </w:r>
    </w:p>
    <w:p w:rsidRPr="00F929C1" w:rsidR="00B55E9F" w:rsidP="00F929C1" w:rsidRDefault="00235D71" w14:paraId="33BF4FDD" w14:textId="77777777">
      <w:pPr>
        <w:pStyle w:val="NormalWeb"/>
        <w:spacing w:before="120" w:beforeAutospacing="0" w:after="120" w:afterAutospacing="0"/>
        <w:jc w:val="both"/>
        <w:rPr>
          <w:rFonts w:asciiTheme="majorHAnsi" w:hAnsiTheme="majorHAnsi" w:eastAsiaTheme="minorHAnsi" w:cstheme="minorBidi"/>
        </w:rPr>
      </w:pPr>
      <w:r w:rsidRPr="00F929C1">
        <w:rPr>
          <w:rFonts w:asciiTheme="majorHAnsi" w:hAnsiTheme="majorHAnsi" w:eastAsiaTheme="minorHAnsi" w:cstheme="minorBidi"/>
        </w:rPr>
        <w:t>Part A: ESTIMATION OF RESPONDENT BURDEN</w:t>
      </w:r>
    </w:p>
    <w:p w:rsidRPr="00F929C1" w:rsidR="00235D71" w:rsidP="00F929C1" w:rsidRDefault="00235D71" w14:paraId="4D679193" w14:textId="77777777">
      <w:pPr>
        <w:pStyle w:val="ListParagraph"/>
        <w:numPr>
          <w:ilvl w:val="0"/>
          <w:numId w:val="14"/>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Collection Instrument(s)</w:t>
      </w:r>
    </w:p>
    <w:p w:rsidRPr="00F929C1" w:rsidR="00235D71" w:rsidP="00F929C1" w:rsidRDefault="003D0254" w14:paraId="19489F67" w14:textId="77777777">
      <w:pPr>
        <w:pStyle w:val="ListParagraph"/>
        <w:spacing w:before="120" w:after="120" w:line="240" w:lineRule="auto"/>
        <w:ind w:left="360"/>
        <w:contextualSpacing w:val="0"/>
        <w:jc w:val="both"/>
        <w:rPr>
          <w:rFonts w:asciiTheme="majorHAnsi" w:hAnsiTheme="majorHAnsi"/>
          <w:b/>
          <w:sz w:val="24"/>
          <w:szCs w:val="24"/>
        </w:rPr>
      </w:pPr>
      <w:r w:rsidRPr="00F929C1">
        <w:rPr>
          <w:rFonts w:asciiTheme="majorHAnsi" w:hAnsiTheme="majorHAnsi"/>
          <w:b/>
          <w:sz w:val="24"/>
          <w:szCs w:val="24"/>
        </w:rPr>
        <w:t>DLA Culture/Climate Survey</w:t>
      </w:r>
    </w:p>
    <w:p w:rsidRPr="00F929C1" w:rsidR="00235D71" w:rsidP="00F929C1" w:rsidRDefault="00520B36" w14:paraId="1217F495" w14:textId="77777777">
      <w:pPr>
        <w:pStyle w:val="ListParagraph"/>
        <w:numPr>
          <w:ilvl w:val="0"/>
          <w:numId w:val="15"/>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 xml:space="preserve">Number of Respondents: </w:t>
      </w:r>
      <w:r w:rsidRPr="00F929C1" w:rsidR="003D0254">
        <w:rPr>
          <w:rFonts w:asciiTheme="majorHAnsi" w:hAnsiTheme="majorHAnsi"/>
          <w:sz w:val="24"/>
          <w:szCs w:val="24"/>
        </w:rPr>
        <w:t>860</w:t>
      </w:r>
    </w:p>
    <w:p w:rsidRPr="00F929C1" w:rsidR="00235D71" w:rsidP="00F929C1" w:rsidRDefault="00A76F7E" w14:paraId="3C0EBA84" w14:textId="77777777">
      <w:pPr>
        <w:pStyle w:val="ListParagraph"/>
        <w:numPr>
          <w:ilvl w:val="0"/>
          <w:numId w:val="15"/>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Number of Responses Per</w:t>
      </w:r>
      <w:r w:rsidRPr="00F929C1" w:rsidR="00520B36">
        <w:rPr>
          <w:rFonts w:asciiTheme="majorHAnsi" w:hAnsiTheme="majorHAnsi"/>
          <w:sz w:val="24"/>
          <w:szCs w:val="24"/>
        </w:rPr>
        <w:t xml:space="preserve"> Respondent: </w:t>
      </w:r>
      <w:r w:rsidRPr="00F929C1" w:rsidR="003D0254">
        <w:rPr>
          <w:rFonts w:asciiTheme="majorHAnsi" w:hAnsiTheme="majorHAnsi"/>
          <w:sz w:val="24"/>
          <w:szCs w:val="24"/>
        </w:rPr>
        <w:t>1</w:t>
      </w:r>
    </w:p>
    <w:p w:rsidRPr="00F929C1" w:rsidR="00235D71" w:rsidP="00F929C1" w:rsidRDefault="00A76F7E" w14:paraId="1C16313F" w14:textId="77777777">
      <w:pPr>
        <w:pStyle w:val="ListParagraph"/>
        <w:numPr>
          <w:ilvl w:val="0"/>
          <w:numId w:val="15"/>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Num</w:t>
      </w:r>
      <w:r w:rsidRPr="00F929C1" w:rsidR="00520B36">
        <w:rPr>
          <w:rFonts w:asciiTheme="majorHAnsi" w:hAnsiTheme="majorHAnsi"/>
          <w:sz w:val="24"/>
          <w:szCs w:val="24"/>
        </w:rPr>
        <w:t xml:space="preserve">ber of Total Annual Responses: </w:t>
      </w:r>
      <w:r w:rsidRPr="00F929C1" w:rsidR="003D0254">
        <w:rPr>
          <w:rFonts w:asciiTheme="majorHAnsi" w:hAnsiTheme="majorHAnsi"/>
          <w:sz w:val="24"/>
          <w:szCs w:val="24"/>
        </w:rPr>
        <w:t>860</w:t>
      </w:r>
    </w:p>
    <w:p w:rsidRPr="00F929C1" w:rsidR="003D0254" w:rsidP="00F929C1" w:rsidRDefault="00A76F7E" w14:paraId="1A6C08D1" w14:textId="185B3149">
      <w:pPr>
        <w:pStyle w:val="ListParagraph"/>
        <w:numPr>
          <w:ilvl w:val="0"/>
          <w:numId w:val="15"/>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Response Time</w:t>
      </w:r>
      <w:r w:rsidRPr="00F929C1" w:rsidR="003D0254">
        <w:rPr>
          <w:rFonts w:asciiTheme="majorHAnsi" w:hAnsiTheme="majorHAnsi"/>
          <w:sz w:val="24"/>
          <w:szCs w:val="24"/>
        </w:rPr>
        <w:t xml:space="preserve">: </w:t>
      </w:r>
      <w:r w:rsidR="00113446">
        <w:rPr>
          <w:rFonts w:asciiTheme="majorHAnsi" w:hAnsiTheme="majorHAnsi"/>
          <w:sz w:val="24"/>
          <w:szCs w:val="24"/>
        </w:rPr>
        <w:t>30-</w:t>
      </w:r>
      <w:r w:rsidRPr="00F929C1" w:rsidR="003D0254">
        <w:rPr>
          <w:rFonts w:asciiTheme="majorHAnsi" w:hAnsiTheme="majorHAnsi"/>
          <w:sz w:val="24"/>
          <w:szCs w:val="24"/>
        </w:rPr>
        <w:t>45 minutes</w:t>
      </w:r>
    </w:p>
    <w:p w:rsidRPr="001B771C" w:rsidR="00B55E9F" w:rsidP="001B771C" w:rsidRDefault="00A76F7E" w14:paraId="7F412FAB" w14:textId="61975C3C">
      <w:pPr>
        <w:pStyle w:val="ListParagraph"/>
        <w:numPr>
          <w:ilvl w:val="0"/>
          <w:numId w:val="15"/>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#Respondent Burden Hours</w:t>
      </w:r>
      <w:r w:rsidRPr="00F929C1" w:rsidR="00520B36">
        <w:rPr>
          <w:rFonts w:asciiTheme="majorHAnsi" w:hAnsiTheme="majorHAnsi"/>
          <w:sz w:val="24"/>
          <w:szCs w:val="24"/>
        </w:rPr>
        <w:t xml:space="preserve">: </w:t>
      </w:r>
      <w:r w:rsidRPr="00F929C1" w:rsidR="003D0254">
        <w:rPr>
          <w:rFonts w:asciiTheme="majorHAnsi" w:hAnsiTheme="majorHAnsi"/>
          <w:sz w:val="24"/>
          <w:szCs w:val="24"/>
        </w:rPr>
        <w:t>645</w:t>
      </w:r>
      <w:r w:rsidRPr="00F929C1" w:rsidR="00A77157">
        <w:rPr>
          <w:rFonts w:asciiTheme="majorHAnsi" w:hAnsiTheme="majorHAnsi"/>
          <w:sz w:val="24"/>
          <w:szCs w:val="24"/>
        </w:rPr>
        <w:t xml:space="preserve"> hours </w:t>
      </w:r>
    </w:p>
    <w:p w:rsidRPr="00F929C1" w:rsidR="00235D71" w:rsidP="00F929C1" w:rsidRDefault="00235D71" w14:paraId="02CEA9E3" w14:textId="77777777">
      <w:pPr>
        <w:pStyle w:val="ListParagraph"/>
        <w:numPr>
          <w:ilvl w:val="0"/>
          <w:numId w:val="14"/>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 xml:space="preserve">Total Submission Burden </w:t>
      </w:r>
    </w:p>
    <w:p w:rsidRPr="00F929C1" w:rsidR="00235D71" w:rsidP="001B771C" w:rsidRDefault="00235D71" w14:paraId="4D581932" w14:textId="77777777">
      <w:pPr>
        <w:pStyle w:val="ListParagraph"/>
        <w:numPr>
          <w:ilvl w:val="1"/>
          <w:numId w:val="14"/>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 xml:space="preserve">Total Number of Respondents: </w:t>
      </w:r>
      <w:r w:rsidRPr="00F929C1" w:rsidR="003D0254">
        <w:rPr>
          <w:rFonts w:asciiTheme="majorHAnsi" w:hAnsiTheme="majorHAnsi"/>
          <w:sz w:val="24"/>
          <w:szCs w:val="24"/>
        </w:rPr>
        <w:t>860</w:t>
      </w:r>
    </w:p>
    <w:p w:rsidRPr="00F929C1" w:rsidR="00235D71" w:rsidP="001B771C" w:rsidRDefault="00235D71" w14:paraId="47CB61B1" w14:textId="77777777">
      <w:pPr>
        <w:pStyle w:val="ListParagraph"/>
        <w:numPr>
          <w:ilvl w:val="1"/>
          <w:numId w:val="14"/>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 xml:space="preserve">Total Number of Annual Responses: </w:t>
      </w:r>
      <w:r w:rsidRPr="00F929C1" w:rsidR="003D0254">
        <w:rPr>
          <w:rFonts w:asciiTheme="majorHAnsi" w:hAnsiTheme="majorHAnsi"/>
          <w:sz w:val="24"/>
          <w:szCs w:val="24"/>
        </w:rPr>
        <w:t>860</w:t>
      </w:r>
    </w:p>
    <w:p w:rsidRPr="001B771C" w:rsidR="00520B36" w:rsidP="00F929C1" w:rsidRDefault="00235D71" w14:paraId="34AFE278" w14:textId="732E2F53">
      <w:pPr>
        <w:pStyle w:val="ListParagraph"/>
        <w:numPr>
          <w:ilvl w:val="1"/>
          <w:numId w:val="14"/>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 xml:space="preserve">Total Respondent Burden Hours: </w:t>
      </w:r>
      <w:r w:rsidRPr="00F929C1" w:rsidR="003D0254">
        <w:rPr>
          <w:rFonts w:asciiTheme="majorHAnsi" w:hAnsiTheme="majorHAnsi"/>
          <w:sz w:val="24"/>
          <w:szCs w:val="24"/>
        </w:rPr>
        <w:t>645</w:t>
      </w:r>
      <w:r w:rsidRPr="00F929C1">
        <w:rPr>
          <w:rFonts w:asciiTheme="majorHAnsi" w:hAnsiTheme="majorHAnsi"/>
          <w:sz w:val="24"/>
          <w:szCs w:val="24"/>
        </w:rPr>
        <w:t xml:space="preserve"> hours</w:t>
      </w:r>
    </w:p>
    <w:p w:rsidRPr="00F929C1" w:rsidR="00105F45" w:rsidP="00F929C1" w:rsidRDefault="00235D71" w14:paraId="5A8FD26F"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Part B: LABOR COST OF RESPONDENT BURDEN</w:t>
      </w:r>
    </w:p>
    <w:p w:rsidRPr="00F929C1" w:rsidR="00235D71" w:rsidP="00F929C1" w:rsidRDefault="00235D71" w14:paraId="5A88D90B" w14:textId="77777777">
      <w:pPr>
        <w:pStyle w:val="ListParagraph"/>
        <w:numPr>
          <w:ilvl w:val="0"/>
          <w:numId w:val="16"/>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Collection Instrument(s)</w:t>
      </w:r>
    </w:p>
    <w:p w:rsidRPr="00F929C1" w:rsidR="00235D71" w:rsidP="001B771C" w:rsidRDefault="003D0254" w14:paraId="4EFB6A57" w14:textId="77777777">
      <w:pPr>
        <w:pStyle w:val="ListParagraph"/>
        <w:spacing w:before="120" w:after="120" w:line="240" w:lineRule="auto"/>
        <w:ind w:left="360"/>
        <w:contextualSpacing w:val="0"/>
        <w:jc w:val="both"/>
        <w:rPr>
          <w:rFonts w:asciiTheme="majorHAnsi" w:hAnsiTheme="majorHAnsi"/>
          <w:b/>
          <w:sz w:val="24"/>
          <w:szCs w:val="24"/>
        </w:rPr>
      </w:pPr>
      <w:r w:rsidRPr="00F929C1">
        <w:rPr>
          <w:rFonts w:asciiTheme="majorHAnsi" w:hAnsiTheme="majorHAnsi"/>
          <w:b/>
          <w:sz w:val="24"/>
          <w:szCs w:val="24"/>
        </w:rPr>
        <w:t>DLA Culture/Climate Survey</w:t>
      </w:r>
    </w:p>
    <w:p w:rsidRPr="00F929C1" w:rsidR="00235D71" w:rsidP="00F929C1" w:rsidRDefault="00235D71" w14:paraId="1E2B624D" w14:textId="77777777">
      <w:pPr>
        <w:pStyle w:val="ListParagraph"/>
        <w:numPr>
          <w:ilvl w:val="0"/>
          <w:numId w:val="1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Num</w:t>
      </w:r>
      <w:r w:rsidRPr="00F929C1" w:rsidR="003D0254">
        <w:rPr>
          <w:rFonts w:asciiTheme="majorHAnsi" w:hAnsiTheme="majorHAnsi"/>
          <w:sz w:val="24"/>
          <w:szCs w:val="24"/>
        </w:rPr>
        <w:t>ber of Total Annual Responses: 860</w:t>
      </w:r>
    </w:p>
    <w:p w:rsidRPr="00F929C1" w:rsidR="00235D71" w:rsidP="00F929C1" w:rsidRDefault="00235D71" w14:paraId="0166DD86" w14:textId="0969B996">
      <w:pPr>
        <w:pStyle w:val="ListParagraph"/>
        <w:numPr>
          <w:ilvl w:val="0"/>
          <w:numId w:val="1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 xml:space="preserve">Response Time: </w:t>
      </w:r>
      <w:r w:rsidR="00113446">
        <w:rPr>
          <w:rFonts w:asciiTheme="majorHAnsi" w:hAnsiTheme="majorHAnsi"/>
          <w:sz w:val="24"/>
          <w:szCs w:val="24"/>
        </w:rPr>
        <w:t>30-</w:t>
      </w:r>
      <w:r w:rsidRPr="00F929C1" w:rsidR="003D0254">
        <w:rPr>
          <w:rFonts w:asciiTheme="majorHAnsi" w:hAnsiTheme="majorHAnsi"/>
          <w:sz w:val="24"/>
          <w:szCs w:val="24"/>
        </w:rPr>
        <w:t>45</w:t>
      </w:r>
      <w:r w:rsidR="00113446">
        <w:rPr>
          <w:rFonts w:asciiTheme="majorHAnsi" w:hAnsiTheme="majorHAnsi"/>
          <w:sz w:val="24"/>
          <w:szCs w:val="24"/>
        </w:rPr>
        <w:t xml:space="preserve"> minutes</w:t>
      </w:r>
    </w:p>
    <w:p w:rsidRPr="00F929C1" w:rsidR="00235D71" w:rsidP="00F929C1" w:rsidRDefault="003D0254" w14:paraId="624CFDF9" w14:textId="77777777">
      <w:pPr>
        <w:pStyle w:val="ListParagraph"/>
        <w:numPr>
          <w:ilvl w:val="0"/>
          <w:numId w:val="1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Respondent Hourly Wage: $64.36</w:t>
      </w:r>
    </w:p>
    <w:p w:rsidRPr="00F929C1" w:rsidR="00235D71" w:rsidP="00F929C1" w:rsidRDefault="00235D71" w14:paraId="3EB81E50" w14:textId="77777777">
      <w:pPr>
        <w:pStyle w:val="ListParagraph"/>
        <w:numPr>
          <w:ilvl w:val="0"/>
          <w:numId w:val="1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Labor Burden per Response: $</w:t>
      </w:r>
      <w:r w:rsidRPr="00F929C1" w:rsidR="003D0254">
        <w:rPr>
          <w:rFonts w:asciiTheme="majorHAnsi" w:hAnsiTheme="majorHAnsi"/>
          <w:sz w:val="24"/>
          <w:szCs w:val="24"/>
        </w:rPr>
        <w:t>48.27</w:t>
      </w:r>
    </w:p>
    <w:p w:rsidRPr="001B771C" w:rsidR="00B55E9F" w:rsidP="001B771C" w:rsidRDefault="00235D71" w14:paraId="307569B0" w14:textId="3B37AA58">
      <w:pPr>
        <w:pStyle w:val="ListParagraph"/>
        <w:numPr>
          <w:ilvl w:val="0"/>
          <w:numId w:val="17"/>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Total Labor Burden: $</w:t>
      </w:r>
      <w:r w:rsidRPr="00F929C1" w:rsidR="003D0254">
        <w:rPr>
          <w:rFonts w:asciiTheme="majorHAnsi" w:hAnsiTheme="majorHAnsi"/>
          <w:sz w:val="24"/>
          <w:szCs w:val="24"/>
        </w:rPr>
        <w:t>41,512.00</w:t>
      </w:r>
    </w:p>
    <w:p w:rsidRPr="00F929C1" w:rsidR="00235D71" w:rsidP="00F929C1" w:rsidRDefault="00235D71" w14:paraId="2364532A" w14:textId="77777777">
      <w:pPr>
        <w:pStyle w:val="ListParagraph"/>
        <w:numPr>
          <w:ilvl w:val="0"/>
          <w:numId w:val="16"/>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 xml:space="preserve">Overall Labor Burden </w:t>
      </w:r>
    </w:p>
    <w:p w:rsidRPr="00F929C1" w:rsidR="00235D71" w:rsidP="001B771C" w:rsidRDefault="00235D71" w14:paraId="5AD73E02" w14:textId="77777777">
      <w:pPr>
        <w:pStyle w:val="ListParagraph"/>
        <w:numPr>
          <w:ilvl w:val="1"/>
          <w:numId w:val="16"/>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Total Number of Annual Responses</w:t>
      </w:r>
      <w:r w:rsidRPr="00F929C1" w:rsidR="003D0254">
        <w:rPr>
          <w:rFonts w:asciiTheme="majorHAnsi" w:hAnsiTheme="majorHAnsi"/>
          <w:sz w:val="24"/>
          <w:szCs w:val="24"/>
        </w:rPr>
        <w:t>: 860</w:t>
      </w:r>
    </w:p>
    <w:p w:rsidRPr="001B771C" w:rsidR="00520B36" w:rsidP="00F929C1" w:rsidRDefault="00235D71" w14:paraId="63FEFE0E" w14:textId="717C4D5B">
      <w:pPr>
        <w:pStyle w:val="ListParagraph"/>
        <w:numPr>
          <w:ilvl w:val="1"/>
          <w:numId w:val="16"/>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Total Labor Burden</w:t>
      </w:r>
      <w:r w:rsidRPr="00F929C1" w:rsidR="003D0254">
        <w:rPr>
          <w:rFonts w:asciiTheme="majorHAnsi" w:hAnsiTheme="majorHAnsi"/>
          <w:sz w:val="24"/>
          <w:szCs w:val="24"/>
        </w:rPr>
        <w:t>: $41,512.00</w:t>
      </w:r>
    </w:p>
    <w:p w:rsidRPr="00F929C1" w:rsidR="00520B36" w:rsidP="00F929C1" w:rsidRDefault="0019309D" w14:paraId="486559F8" w14:textId="36AA533A">
      <w:pPr>
        <w:spacing w:before="120" w:after="120" w:line="240" w:lineRule="auto"/>
        <w:jc w:val="both"/>
        <w:rPr>
          <w:rFonts w:asciiTheme="majorHAnsi" w:hAnsiTheme="majorHAnsi"/>
          <w:sz w:val="24"/>
          <w:szCs w:val="24"/>
        </w:rPr>
      </w:pPr>
      <w:r w:rsidRPr="00F929C1">
        <w:rPr>
          <w:rFonts w:asciiTheme="majorHAnsi" w:hAnsiTheme="majorHAnsi"/>
          <w:sz w:val="24"/>
          <w:szCs w:val="24"/>
        </w:rPr>
        <w:t xml:space="preserve">The Respondent hourly wage was determined by using the </w:t>
      </w:r>
      <w:r w:rsidRPr="00F929C1" w:rsidR="003D0254">
        <w:rPr>
          <w:rFonts w:asciiTheme="majorHAnsi" w:hAnsiTheme="majorHAnsi"/>
          <w:sz w:val="24"/>
          <w:szCs w:val="24"/>
        </w:rPr>
        <w:t>Program and Budget Review (PBR) 2019, Civilian Personnel Costs (OP8) exhibit for F</w:t>
      </w:r>
      <w:r w:rsidR="001B771C">
        <w:rPr>
          <w:rFonts w:asciiTheme="majorHAnsi" w:hAnsiTheme="majorHAnsi"/>
          <w:sz w:val="24"/>
          <w:szCs w:val="24"/>
        </w:rPr>
        <w:t>iscal Year (F</w:t>
      </w:r>
      <w:r w:rsidRPr="00F929C1" w:rsidR="003D0254">
        <w:rPr>
          <w:rFonts w:asciiTheme="majorHAnsi" w:hAnsiTheme="majorHAnsi"/>
          <w:sz w:val="24"/>
          <w:szCs w:val="24"/>
        </w:rPr>
        <w:t>Y</w:t>
      </w:r>
      <w:r w:rsidR="001B771C">
        <w:rPr>
          <w:rFonts w:asciiTheme="majorHAnsi" w:hAnsiTheme="majorHAnsi"/>
          <w:sz w:val="24"/>
          <w:szCs w:val="24"/>
        </w:rPr>
        <w:t>)</w:t>
      </w:r>
      <w:r w:rsidRPr="00F929C1" w:rsidR="003D0254">
        <w:rPr>
          <w:rFonts w:asciiTheme="majorHAnsi" w:hAnsiTheme="majorHAnsi"/>
          <w:sz w:val="24"/>
          <w:szCs w:val="24"/>
        </w:rPr>
        <w:t xml:space="preserve"> 2018. Foreign </w:t>
      </w:r>
      <w:r w:rsidRPr="00F929C1" w:rsidR="003D0254">
        <w:rPr>
          <w:rFonts w:asciiTheme="majorHAnsi" w:hAnsiTheme="majorHAnsi"/>
          <w:sz w:val="24"/>
          <w:szCs w:val="24"/>
        </w:rPr>
        <w:lastRenderedPageBreak/>
        <w:t>national hourly rates vary by country, but the respondent hourly wage is based on the total annual average rate (AAR) budgeted for foreign nationals.</w:t>
      </w:r>
    </w:p>
    <w:p w:rsidRPr="001B771C" w:rsidR="0019309D" w:rsidP="001B771C" w:rsidRDefault="0019309D" w14:paraId="7974A1BC" w14:textId="60A350ED">
      <w:pPr>
        <w:pStyle w:val="ListParagraph"/>
        <w:numPr>
          <w:ilvl w:val="0"/>
          <w:numId w:val="27"/>
        </w:numPr>
        <w:spacing w:before="120" w:after="120" w:line="240" w:lineRule="auto"/>
        <w:jc w:val="both"/>
        <w:rPr>
          <w:rFonts w:asciiTheme="majorHAnsi" w:hAnsiTheme="majorHAnsi"/>
          <w:sz w:val="24"/>
          <w:szCs w:val="24"/>
        </w:rPr>
      </w:pPr>
      <w:r w:rsidRPr="001B771C">
        <w:rPr>
          <w:rFonts w:asciiTheme="majorHAnsi" w:hAnsiTheme="majorHAnsi"/>
          <w:sz w:val="24"/>
          <w:szCs w:val="24"/>
          <w:u w:val="single"/>
        </w:rPr>
        <w:t>Respondent Costs Other Than Burden Hour Costs</w:t>
      </w:r>
    </w:p>
    <w:p w:rsidRPr="00F929C1" w:rsidR="0019309D" w:rsidP="00F929C1" w:rsidRDefault="0019309D" w14:paraId="0A6DA9CD"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 xml:space="preserve">There are no annualized costs to respondents other than the labor burden costs addressed in Section 12 of this document to complete this collection. </w:t>
      </w:r>
    </w:p>
    <w:p w:rsidRPr="001B771C" w:rsidR="00F25499" w:rsidP="001B771C" w:rsidRDefault="00F25499" w14:paraId="2BAEA9CF" w14:textId="3B91E5E6">
      <w:pPr>
        <w:pStyle w:val="ListParagraph"/>
        <w:numPr>
          <w:ilvl w:val="0"/>
          <w:numId w:val="27"/>
        </w:numPr>
        <w:spacing w:before="120" w:after="120" w:line="240" w:lineRule="auto"/>
        <w:jc w:val="both"/>
        <w:rPr>
          <w:rFonts w:asciiTheme="majorHAnsi" w:hAnsiTheme="majorHAnsi"/>
          <w:sz w:val="24"/>
          <w:szCs w:val="24"/>
        </w:rPr>
      </w:pPr>
      <w:r w:rsidRPr="001B771C">
        <w:rPr>
          <w:rFonts w:asciiTheme="majorHAnsi" w:hAnsiTheme="majorHAnsi"/>
          <w:sz w:val="24"/>
          <w:szCs w:val="24"/>
          <w:u w:val="single"/>
        </w:rPr>
        <w:t>Cost to the Federal Government</w:t>
      </w:r>
    </w:p>
    <w:p w:rsidRPr="00F929C1" w:rsidR="00235D71" w:rsidP="00F929C1" w:rsidRDefault="00235D71" w14:paraId="50DDDDE0"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Part A: LABOR COST TO THE FEDERAL GOVERNMENT</w:t>
      </w:r>
    </w:p>
    <w:p w:rsidRPr="00F929C1" w:rsidR="00235D71" w:rsidP="00F929C1" w:rsidRDefault="00235D71" w14:paraId="6A95C37F" w14:textId="77777777">
      <w:pPr>
        <w:pStyle w:val="ListParagraph"/>
        <w:numPr>
          <w:ilvl w:val="0"/>
          <w:numId w:val="18"/>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Collection Instrument(s)</w:t>
      </w:r>
    </w:p>
    <w:p w:rsidRPr="00F929C1" w:rsidR="00235D71" w:rsidP="001B771C" w:rsidRDefault="003D0254" w14:paraId="0E79D946" w14:textId="77777777">
      <w:pPr>
        <w:pStyle w:val="ListParagraph"/>
        <w:spacing w:before="120" w:after="120" w:line="240" w:lineRule="auto"/>
        <w:ind w:left="360"/>
        <w:contextualSpacing w:val="0"/>
        <w:jc w:val="both"/>
        <w:rPr>
          <w:rFonts w:asciiTheme="majorHAnsi" w:hAnsiTheme="majorHAnsi"/>
          <w:b/>
          <w:sz w:val="24"/>
          <w:szCs w:val="24"/>
        </w:rPr>
      </w:pPr>
      <w:r w:rsidRPr="00F929C1">
        <w:rPr>
          <w:rFonts w:asciiTheme="majorHAnsi" w:hAnsiTheme="majorHAnsi"/>
          <w:b/>
          <w:sz w:val="24"/>
          <w:szCs w:val="24"/>
        </w:rPr>
        <w:t>DLA Culture/Climate Survey</w:t>
      </w:r>
      <w:r w:rsidRPr="00F929C1" w:rsidR="00235D71">
        <w:rPr>
          <w:rFonts w:asciiTheme="majorHAnsi" w:hAnsiTheme="majorHAnsi"/>
          <w:b/>
          <w:sz w:val="24"/>
          <w:szCs w:val="24"/>
        </w:rPr>
        <w:t xml:space="preserve"> </w:t>
      </w:r>
    </w:p>
    <w:p w:rsidRPr="00F929C1" w:rsidR="00235D71" w:rsidP="00F929C1" w:rsidRDefault="00235D71" w14:paraId="739108C0" w14:textId="77777777">
      <w:pPr>
        <w:pStyle w:val="ListParagraph"/>
        <w:numPr>
          <w:ilvl w:val="0"/>
          <w:numId w:val="19"/>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Num</w:t>
      </w:r>
      <w:r w:rsidRPr="00F929C1" w:rsidR="003D0254">
        <w:rPr>
          <w:rFonts w:asciiTheme="majorHAnsi" w:hAnsiTheme="majorHAnsi"/>
          <w:sz w:val="24"/>
          <w:szCs w:val="24"/>
        </w:rPr>
        <w:t>ber of Total Annual Responses: 860</w:t>
      </w:r>
    </w:p>
    <w:p w:rsidRPr="00F929C1" w:rsidR="00235D71" w:rsidP="00F929C1" w:rsidRDefault="00235D71" w14:paraId="1E09A20B" w14:textId="77777777">
      <w:pPr>
        <w:pStyle w:val="ListParagraph"/>
        <w:numPr>
          <w:ilvl w:val="0"/>
          <w:numId w:val="19"/>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 xml:space="preserve">Processing Time per Response: </w:t>
      </w:r>
      <w:r w:rsidRPr="00F929C1" w:rsidR="003D0254">
        <w:rPr>
          <w:rFonts w:asciiTheme="majorHAnsi" w:hAnsiTheme="majorHAnsi"/>
          <w:sz w:val="24"/>
          <w:szCs w:val="24"/>
        </w:rPr>
        <w:t>N/A</w:t>
      </w:r>
    </w:p>
    <w:p w:rsidRPr="00F929C1" w:rsidR="00235D71" w:rsidP="00F929C1" w:rsidRDefault="00235D71" w14:paraId="729A2FDF" w14:textId="77777777">
      <w:pPr>
        <w:pStyle w:val="ListParagraph"/>
        <w:numPr>
          <w:ilvl w:val="0"/>
          <w:numId w:val="19"/>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Hourly Wage of Wor</w:t>
      </w:r>
      <w:r w:rsidRPr="00F929C1" w:rsidR="003D0254">
        <w:rPr>
          <w:rFonts w:asciiTheme="majorHAnsi" w:hAnsiTheme="majorHAnsi"/>
          <w:sz w:val="24"/>
          <w:szCs w:val="24"/>
        </w:rPr>
        <w:t>ker(s) Processing Responses: N/A</w:t>
      </w:r>
    </w:p>
    <w:p w:rsidRPr="00F929C1" w:rsidR="00235D71" w:rsidP="00F929C1" w:rsidRDefault="00235D71" w14:paraId="202B80D7" w14:textId="77777777">
      <w:pPr>
        <w:pStyle w:val="ListParagraph"/>
        <w:numPr>
          <w:ilvl w:val="0"/>
          <w:numId w:val="19"/>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Cost to Process Each Response</w:t>
      </w:r>
      <w:r w:rsidRPr="00F929C1" w:rsidR="003D0254">
        <w:rPr>
          <w:rFonts w:asciiTheme="majorHAnsi" w:hAnsiTheme="majorHAnsi"/>
          <w:sz w:val="24"/>
          <w:szCs w:val="24"/>
        </w:rPr>
        <w:t>: N/A</w:t>
      </w:r>
    </w:p>
    <w:p w:rsidRPr="00F929C1" w:rsidR="00235D71" w:rsidP="00F929C1" w:rsidRDefault="00235D71" w14:paraId="3FFA7147" w14:textId="77777777">
      <w:pPr>
        <w:pStyle w:val="ListParagraph"/>
        <w:numPr>
          <w:ilvl w:val="0"/>
          <w:numId w:val="19"/>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Total Cost to Process Responses</w:t>
      </w:r>
      <w:r w:rsidRPr="00F929C1" w:rsidR="003D0254">
        <w:rPr>
          <w:rFonts w:asciiTheme="majorHAnsi" w:hAnsiTheme="majorHAnsi"/>
          <w:sz w:val="24"/>
          <w:szCs w:val="24"/>
        </w:rPr>
        <w:t>: N/A</w:t>
      </w:r>
    </w:p>
    <w:p w:rsidRPr="00F929C1" w:rsidR="00235D71" w:rsidP="00F929C1" w:rsidRDefault="00235D71" w14:paraId="05D87AFA" w14:textId="77777777">
      <w:pPr>
        <w:pStyle w:val="ListParagraph"/>
        <w:numPr>
          <w:ilvl w:val="0"/>
          <w:numId w:val="18"/>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Overall Labor Burden to the Federal Government</w:t>
      </w:r>
    </w:p>
    <w:p w:rsidRPr="00F929C1" w:rsidR="00235D71" w:rsidP="001B771C" w:rsidRDefault="00235D71" w14:paraId="5CF2758D" w14:textId="77777777">
      <w:pPr>
        <w:pStyle w:val="ListParagraph"/>
        <w:numPr>
          <w:ilvl w:val="1"/>
          <w:numId w:val="18"/>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Total Number of Annual Responses</w:t>
      </w:r>
      <w:r w:rsidRPr="00F929C1" w:rsidR="003D0254">
        <w:rPr>
          <w:rFonts w:asciiTheme="majorHAnsi" w:hAnsiTheme="majorHAnsi"/>
          <w:sz w:val="24"/>
          <w:szCs w:val="24"/>
        </w:rPr>
        <w:t>: N/A</w:t>
      </w:r>
    </w:p>
    <w:p w:rsidRPr="001B771C" w:rsidR="00B55E9F" w:rsidP="00F929C1" w:rsidRDefault="00235D71" w14:paraId="49EF0663" w14:textId="076052B6">
      <w:pPr>
        <w:pStyle w:val="ListParagraph"/>
        <w:numPr>
          <w:ilvl w:val="1"/>
          <w:numId w:val="18"/>
        </w:numPr>
        <w:spacing w:before="120" w:after="120" w:line="240" w:lineRule="auto"/>
        <w:ind w:left="720"/>
        <w:contextualSpacing w:val="0"/>
        <w:jc w:val="both"/>
        <w:rPr>
          <w:rFonts w:asciiTheme="majorHAnsi" w:hAnsiTheme="majorHAnsi"/>
          <w:sz w:val="24"/>
          <w:szCs w:val="24"/>
        </w:rPr>
      </w:pPr>
      <w:r w:rsidRPr="00F929C1">
        <w:rPr>
          <w:rFonts w:asciiTheme="majorHAnsi" w:hAnsiTheme="majorHAnsi"/>
          <w:sz w:val="24"/>
          <w:szCs w:val="24"/>
        </w:rPr>
        <w:t>Total Labor Burden:</w:t>
      </w:r>
      <w:r w:rsidRPr="00F929C1">
        <w:rPr>
          <w:rFonts w:asciiTheme="majorHAnsi" w:hAnsiTheme="majorHAnsi"/>
          <w:i/>
          <w:sz w:val="24"/>
          <w:szCs w:val="24"/>
        </w:rPr>
        <w:t xml:space="preserve"> </w:t>
      </w:r>
      <w:r w:rsidRPr="00F929C1" w:rsidR="003D0254">
        <w:rPr>
          <w:rFonts w:asciiTheme="majorHAnsi" w:hAnsiTheme="majorHAnsi"/>
          <w:sz w:val="24"/>
          <w:szCs w:val="24"/>
        </w:rPr>
        <w:t>N/A</w:t>
      </w:r>
    </w:p>
    <w:p w:rsidRPr="00F929C1" w:rsidR="00722FDB" w:rsidP="00F929C1" w:rsidRDefault="00235D71" w14:paraId="71D4D6D5"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Part B: OPERATIONAL AND MAINTENANCE COSTS</w:t>
      </w:r>
    </w:p>
    <w:p w:rsidRPr="00F929C1" w:rsidR="00235D71" w:rsidP="00F929C1" w:rsidRDefault="00235D71" w14:paraId="0D42A58A" w14:textId="77777777">
      <w:pPr>
        <w:pStyle w:val="ListParagraph"/>
        <w:numPr>
          <w:ilvl w:val="0"/>
          <w:numId w:val="20"/>
        </w:numPr>
        <w:spacing w:before="120" w:after="120" w:line="240" w:lineRule="auto"/>
        <w:contextualSpacing w:val="0"/>
        <w:jc w:val="both"/>
        <w:rPr>
          <w:rFonts w:asciiTheme="majorHAnsi" w:hAnsiTheme="majorHAnsi"/>
          <w:i/>
          <w:sz w:val="24"/>
          <w:szCs w:val="24"/>
        </w:rPr>
      </w:pPr>
      <w:r w:rsidRPr="00F929C1">
        <w:rPr>
          <w:rFonts w:asciiTheme="majorHAnsi" w:hAnsiTheme="majorHAnsi"/>
          <w:sz w:val="24"/>
          <w:szCs w:val="24"/>
        </w:rPr>
        <w:t>Cost Categories</w:t>
      </w:r>
    </w:p>
    <w:p w:rsidRPr="00F929C1" w:rsidR="00235D71" w:rsidP="001B771C" w:rsidRDefault="00235D71" w14:paraId="50D551DC"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Equipment: $</w:t>
      </w:r>
      <w:r w:rsidRPr="00F929C1" w:rsidR="003D0254">
        <w:rPr>
          <w:rFonts w:asciiTheme="majorHAnsi" w:hAnsiTheme="majorHAnsi"/>
          <w:sz w:val="24"/>
          <w:szCs w:val="24"/>
        </w:rPr>
        <w:t>0.00</w:t>
      </w:r>
    </w:p>
    <w:p w:rsidRPr="00F929C1" w:rsidR="00235D71" w:rsidP="001B771C" w:rsidRDefault="00235D71" w14:paraId="22B23DA4"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Printing: $</w:t>
      </w:r>
      <w:r w:rsidRPr="00F929C1" w:rsidR="003D0254">
        <w:rPr>
          <w:rFonts w:asciiTheme="majorHAnsi" w:hAnsiTheme="majorHAnsi"/>
          <w:sz w:val="24"/>
          <w:szCs w:val="24"/>
        </w:rPr>
        <w:t>0.00</w:t>
      </w:r>
    </w:p>
    <w:p w:rsidRPr="00F929C1" w:rsidR="00235D71" w:rsidP="001B771C" w:rsidRDefault="00235D71" w14:paraId="2AF37274"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Postage: $</w:t>
      </w:r>
      <w:r w:rsidRPr="00F929C1" w:rsidR="003D0254">
        <w:rPr>
          <w:rFonts w:asciiTheme="majorHAnsi" w:hAnsiTheme="majorHAnsi"/>
          <w:sz w:val="24"/>
          <w:szCs w:val="24"/>
        </w:rPr>
        <w:t>0.00</w:t>
      </w:r>
    </w:p>
    <w:p w:rsidRPr="00F929C1" w:rsidR="00235D71" w:rsidP="001B771C" w:rsidRDefault="00235D71" w14:paraId="587A969E"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Software Purchases: $</w:t>
      </w:r>
      <w:r w:rsidRPr="00F929C1" w:rsidR="003D0254">
        <w:rPr>
          <w:rFonts w:asciiTheme="majorHAnsi" w:hAnsiTheme="majorHAnsi"/>
          <w:sz w:val="24"/>
          <w:szCs w:val="24"/>
        </w:rPr>
        <w:t>0.00</w:t>
      </w:r>
    </w:p>
    <w:p w:rsidRPr="00F929C1" w:rsidR="00235D71" w:rsidP="001B771C" w:rsidRDefault="00235D71" w14:paraId="71F11A5D"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Licensing Costs: $</w:t>
      </w:r>
      <w:r w:rsidRPr="00F929C1" w:rsidR="003D0254">
        <w:rPr>
          <w:rFonts w:asciiTheme="majorHAnsi" w:hAnsiTheme="majorHAnsi"/>
          <w:sz w:val="24"/>
          <w:szCs w:val="24"/>
        </w:rPr>
        <w:t>0.00</w:t>
      </w:r>
    </w:p>
    <w:p w:rsidRPr="00F929C1" w:rsidR="00235D71" w:rsidP="001B771C" w:rsidRDefault="00235D71" w14:paraId="498D625D" w14:textId="77777777">
      <w:pPr>
        <w:pStyle w:val="ListParagraph"/>
        <w:numPr>
          <w:ilvl w:val="1"/>
          <w:numId w:val="20"/>
        </w:numPr>
        <w:spacing w:before="120" w:after="120" w:line="240" w:lineRule="auto"/>
        <w:ind w:left="720"/>
        <w:contextualSpacing w:val="0"/>
        <w:jc w:val="both"/>
        <w:rPr>
          <w:rFonts w:asciiTheme="majorHAnsi" w:hAnsiTheme="majorHAnsi"/>
          <w:i/>
          <w:sz w:val="24"/>
          <w:szCs w:val="24"/>
        </w:rPr>
      </w:pPr>
      <w:r w:rsidRPr="00F929C1">
        <w:rPr>
          <w:rFonts w:asciiTheme="majorHAnsi" w:hAnsiTheme="majorHAnsi"/>
          <w:sz w:val="24"/>
          <w:szCs w:val="24"/>
        </w:rPr>
        <w:t>Other: $</w:t>
      </w:r>
      <w:r w:rsidRPr="00F929C1" w:rsidR="003D0254">
        <w:rPr>
          <w:rFonts w:asciiTheme="majorHAnsi" w:hAnsiTheme="majorHAnsi"/>
          <w:sz w:val="24"/>
          <w:szCs w:val="24"/>
        </w:rPr>
        <w:t>10,110.00 (contract fees)</w:t>
      </w:r>
    </w:p>
    <w:p w:rsidRPr="001B771C" w:rsidR="00B55E9F" w:rsidP="00F929C1" w:rsidRDefault="00B55E9F" w14:paraId="2B5156F9" w14:textId="7E03907A">
      <w:pPr>
        <w:pStyle w:val="ListParagraph"/>
        <w:numPr>
          <w:ilvl w:val="0"/>
          <w:numId w:val="20"/>
        </w:numPr>
        <w:spacing w:before="120" w:after="120" w:line="240" w:lineRule="auto"/>
        <w:contextualSpacing w:val="0"/>
        <w:jc w:val="both"/>
        <w:rPr>
          <w:rFonts w:asciiTheme="majorHAnsi" w:hAnsiTheme="majorHAnsi"/>
          <w:i/>
          <w:sz w:val="24"/>
          <w:szCs w:val="24"/>
        </w:rPr>
      </w:pPr>
      <w:r w:rsidRPr="00F929C1">
        <w:rPr>
          <w:rFonts w:asciiTheme="majorHAnsi" w:hAnsiTheme="majorHAnsi"/>
          <w:sz w:val="24"/>
          <w:szCs w:val="24"/>
        </w:rPr>
        <w:t>Total Operational and Maintenance Cost: $</w:t>
      </w:r>
      <w:r w:rsidRPr="00F929C1" w:rsidR="003D0254">
        <w:rPr>
          <w:rFonts w:asciiTheme="majorHAnsi" w:hAnsiTheme="majorHAnsi"/>
          <w:sz w:val="24"/>
          <w:szCs w:val="24"/>
        </w:rPr>
        <w:t>10,110.00</w:t>
      </w:r>
    </w:p>
    <w:p w:rsidRPr="00F929C1" w:rsidR="00B55E9F" w:rsidP="00F929C1" w:rsidRDefault="00B55E9F" w14:paraId="6A825E8E"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Part C: TOTAL COST TO THE FEDERAL GOVERNMENT</w:t>
      </w:r>
    </w:p>
    <w:p w:rsidRPr="00F929C1" w:rsidR="00486235" w:rsidP="00F929C1" w:rsidRDefault="00B55E9F" w14:paraId="26724E18" w14:textId="77777777">
      <w:pPr>
        <w:pStyle w:val="ListParagraph"/>
        <w:numPr>
          <w:ilvl w:val="0"/>
          <w:numId w:val="22"/>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Total Labor Cost to the Federal Government: $</w:t>
      </w:r>
      <w:r w:rsidRPr="00F929C1" w:rsidR="00DA0DCF">
        <w:rPr>
          <w:rFonts w:asciiTheme="majorHAnsi" w:hAnsiTheme="majorHAnsi"/>
          <w:sz w:val="24"/>
          <w:szCs w:val="24"/>
        </w:rPr>
        <w:t>0.00</w:t>
      </w:r>
    </w:p>
    <w:p w:rsidRPr="00F929C1" w:rsidR="00B55E9F" w:rsidP="00F929C1" w:rsidRDefault="00B55E9F" w14:paraId="0A2AC6C3" w14:textId="77777777">
      <w:pPr>
        <w:pStyle w:val="ListParagraph"/>
        <w:numPr>
          <w:ilvl w:val="0"/>
          <w:numId w:val="22"/>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Total Operational and Maintenance Costs: $</w:t>
      </w:r>
      <w:r w:rsidRPr="00F929C1" w:rsidR="00DA0DCF">
        <w:rPr>
          <w:rFonts w:asciiTheme="majorHAnsi" w:hAnsiTheme="majorHAnsi"/>
          <w:sz w:val="24"/>
          <w:szCs w:val="24"/>
        </w:rPr>
        <w:t>10,110.00</w:t>
      </w:r>
    </w:p>
    <w:p w:rsidRPr="00F929C1" w:rsidR="00B55E9F" w:rsidP="00F929C1" w:rsidRDefault="00B55E9F" w14:paraId="2617EABA" w14:textId="77777777">
      <w:pPr>
        <w:pStyle w:val="ListParagraph"/>
        <w:numPr>
          <w:ilvl w:val="0"/>
          <w:numId w:val="22"/>
        </w:numPr>
        <w:spacing w:before="120" w:after="120" w:line="240" w:lineRule="auto"/>
        <w:contextualSpacing w:val="0"/>
        <w:jc w:val="both"/>
        <w:rPr>
          <w:rFonts w:asciiTheme="majorHAnsi" w:hAnsiTheme="majorHAnsi"/>
          <w:sz w:val="24"/>
          <w:szCs w:val="24"/>
        </w:rPr>
      </w:pPr>
      <w:r w:rsidRPr="00F929C1">
        <w:rPr>
          <w:rFonts w:asciiTheme="majorHAnsi" w:hAnsiTheme="majorHAnsi"/>
          <w:sz w:val="24"/>
          <w:szCs w:val="24"/>
        </w:rPr>
        <w:t>Total Cost to the Federal Government: $</w:t>
      </w:r>
      <w:r w:rsidRPr="00F929C1" w:rsidR="00DA0DCF">
        <w:rPr>
          <w:rFonts w:asciiTheme="majorHAnsi" w:hAnsiTheme="majorHAnsi"/>
          <w:sz w:val="24"/>
          <w:szCs w:val="24"/>
        </w:rPr>
        <w:t>10,110.00</w:t>
      </w:r>
    </w:p>
    <w:p w:rsidRPr="001B771C" w:rsidR="00DA2B37" w:rsidP="001B771C" w:rsidRDefault="00DA2B37" w14:paraId="28685987" w14:textId="11D714FD">
      <w:pPr>
        <w:pStyle w:val="ListParagraph"/>
        <w:numPr>
          <w:ilvl w:val="0"/>
          <w:numId w:val="27"/>
        </w:numPr>
        <w:spacing w:before="120" w:after="120" w:line="240" w:lineRule="auto"/>
        <w:jc w:val="both"/>
        <w:rPr>
          <w:rFonts w:asciiTheme="majorHAnsi" w:hAnsiTheme="majorHAnsi"/>
          <w:sz w:val="24"/>
          <w:szCs w:val="24"/>
          <w:u w:val="single"/>
        </w:rPr>
      </w:pPr>
      <w:r w:rsidRPr="001B771C">
        <w:rPr>
          <w:rFonts w:asciiTheme="majorHAnsi" w:hAnsiTheme="majorHAnsi"/>
          <w:sz w:val="24"/>
          <w:szCs w:val="24"/>
          <w:u w:val="single"/>
        </w:rPr>
        <w:t>Reasons for Change in Burden</w:t>
      </w:r>
    </w:p>
    <w:p w:rsidRPr="00F929C1" w:rsidR="00DA2B37" w:rsidP="00F929C1" w:rsidRDefault="00DA2B37" w14:paraId="463F6397" w14:textId="562586B1">
      <w:pPr>
        <w:spacing w:before="120" w:after="120" w:line="240" w:lineRule="auto"/>
        <w:jc w:val="both"/>
        <w:rPr>
          <w:rFonts w:asciiTheme="majorHAnsi" w:hAnsiTheme="majorHAnsi"/>
          <w:sz w:val="24"/>
          <w:szCs w:val="24"/>
        </w:rPr>
      </w:pPr>
      <w:r w:rsidRPr="00F929C1">
        <w:rPr>
          <w:rFonts w:asciiTheme="majorHAnsi" w:hAnsiTheme="majorHAnsi"/>
          <w:sz w:val="24"/>
          <w:szCs w:val="24"/>
        </w:rPr>
        <w:t>This is an exist</w:t>
      </w:r>
      <w:r w:rsidRPr="00F929C1" w:rsidR="00C26A0C">
        <w:rPr>
          <w:rFonts w:asciiTheme="majorHAnsi" w:hAnsiTheme="majorHAnsi"/>
          <w:sz w:val="24"/>
          <w:szCs w:val="24"/>
        </w:rPr>
        <w:t xml:space="preserve">ing collection currently in use. The </w:t>
      </w:r>
      <w:r w:rsidRPr="00F929C1">
        <w:rPr>
          <w:rFonts w:asciiTheme="majorHAnsi" w:hAnsiTheme="majorHAnsi"/>
          <w:sz w:val="24"/>
          <w:szCs w:val="24"/>
        </w:rPr>
        <w:t>OMB Control Number</w:t>
      </w:r>
      <w:r w:rsidRPr="00F929C1" w:rsidR="00C26A0C">
        <w:rPr>
          <w:rFonts w:asciiTheme="majorHAnsi" w:hAnsiTheme="majorHAnsi"/>
          <w:sz w:val="24"/>
          <w:szCs w:val="24"/>
        </w:rPr>
        <w:t xml:space="preserve"> is 0704-0575</w:t>
      </w:r>
      <w:r w:rsidRPr="00F929C1">
        <w:rPr>
          <w:rFonts w:asciiTheme="majorHAnsi" w:hAnsiTheme="majorHAnsi"/>
          <w:sz w:val="24"/>
          <w:szCs w:val="24"/>
        </w:rPr>
        <w:t xml:space="preserve">. </w:t>
      </w:r>
    </w:p>
    <w:p w:rsidRPr="001B771C" w:rsidR="00DA2B37" w:rsidP="001B771C" w:rsidRDefault="005C3A95" w14:paraId="094DCA82" w14:textId="74972045">
      <w:pPr>
        <w:pStyle w:val="ListParagraph"/>
        <w:numPr>
          <w:ilvl w:val="0"/>
          <w:numId w:val="27"/>
        </w:numPr>
        <w:spacing w:before="120" w:after="120" w:line="240" w:lineRule="auto"/>
        <w:jc w:val="both"/>
        <w:rPr>
          <w:rFonts w:asciiTheme="majorHAnsi" w:hAnsiTheme="majorHAnsi"/>
          <w:sz w:val="24"/>
          <w:szCs w:val="24"/>
        </w:rPr>
      </w:pPr>
      <w:r w:rsidRPr="001B771C">
        <w:rPr>
          <w:rFonts w:asciiTheme="majorHAnsi" w:hAnsiTheme="majorHAnsi"/>
          <w:sz w:val="24"/>
          <w:szCs w:val="24"/>
          <w:u w:val="single"/>
        </w:rPr>
        <w:t>Publication of Results</w:t>
      </w:r>
      <w:r w:rsidRPr="001B771C">
        <w:rPr>
          <w:rFonts w:asciiTheme="majorHAnsi" w:hAnsiTheme="majorHAnsi"/>
          <w:sz w:val="24"/>
          <w:szCs w:val="24"/>
        </w:rPr>
        <w:t xml:space="preserve"> </w:t>
      </w:r>
    </w:p>
    <w:p w:rsidRPr="00F929C1" w:rsidR="00DA2B37" w:rsidP="00F929C1" w:rsidRDefault="005C3A95" w14:paraId="085E8BFC"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lastRenderedPageBreak/>
        <w:t xml:space="preserve">The results of this information collection will not be published. </w:t>
      </w:r>
    </w:p>
    <w:p w:rsidRPr="001B771C" w:rsidR="005C3A95" w:rsidP="001B771C" w:rsidRDefault="00C62D17" w14:paraId="0FE0FF18" w14:textId="24294AC1">
      <w:pPr>
        <w:pStyle w:val="ListParagraph"/>
        <w:numPr>
          <w:ilvl w:val="0"/>
          <w:numId w:val="27"/>
        </w:numPr>
        <w:spacing w:before="120" w:after="120" w:line="240" w:lineRule="auto"/>
        <w:jc w:val="both"/>
        <w:rPr>
          <w:rFonts w:asciiTheme="majorHAnsi" w:hAnsiTheme="majorHAnsi"/>
          <w:sz w:val="24"/>
          <w:szCs w:val="24"/>
        </w:rPr>
      </w:pPr>
      <w:r w:rsidRPr="001B771C">
        <w:rPr>
          <w:rFonts w:asciiTheme="majorHAnsi" w:hAnsiTheme="majorHAnsi"/>
          <w:sz w:val="24"/>
          <w:szCs w:val="24"/>
          <w:u w:val="single"/>
        </w:rPr>
        <w:t>Non-Display of OMB Expiration Date</w:t>
      </w:r>
    </w:p>
    <w:p w:rsidRPr="00F929C1" w:rsidR="00C62D17" w:rsidP="00F929C1" w:rsidRDefault="00C62D17" w14:paraId="45A6F257" w14:textId="77777777">
      <w:pPr>
        <w:spacing w:before="120" w:after="120" w:line="240" w:lineRule="auto"/>
        <w:jc w:val="both"/>
        <w:rPr>
          <w:rFonts w:asciiTheme="majorHAnsi" w:hAnsiTheme="majorHAnsi"/>
          <w:sz w:val="24"/>
          <w:szCs w:val="24"/>
        </w:rPr>
      </w:pPr>
      <w:r w:rsidRPr="00F929C1">
        <w:rPr>
          <w:rFonts w:asciiTheme="majorHAnsi" w:hAnsiTheme="majorHAnsi"/>
          <w:sz w:val="24"/>
          <w:szCs w:val="24"/>
        </w:rPr>
        <w:t xml:space="preserve">We are not seeking approval to omit the display of the expiration date of the OMB approval on the collection instrument. </w:t>
      </w:r>
    </w:p>
    <w:p w:rsidRPr="001B771C" w:rsidR="00C62D17" w:rsidP="001B771C" w:rsidRDefault="00C62D17" w14:paraId="4C59A48A" w14:textId="44EC8F39">
      <w:pPr>
        <w:pStyle w:val="ListParagraph"/>
        <w:numPr>
          <w:ilvl w:val="0"/>
          <w:numId w:val="27"/>
        </w:numPr>
        <w:spacing w:before="120" w:after="120" w:line="240" w:lineRule="auto"/>
        <w:jc w:val="both"/>
        <w:rPr>
          <w:rFonts w:asciiTheme="majorHAnsi" w:hAnsiTheme="majorHAnsi"/>
          <w:sz w:val="24"/>
          <w:szCs w:val="24"/>
          <w:u w:val="single"/>
        </w:rPr>
      </w:pPr>
      <w:r w:rsidRPr="001B771C">
        <w:rPr>
          <w:rFonts w:asciiTheme="majorHAnsi" w:hAnsiTheme="majorHAnsi"/>
          <w:sz w:val="24"/>
          <w:szCs w:val="24"/>
          <w:u w:val="single"/>
        </w:rPr>
        <w:t>Exceptions to “Certification for Paperwork Reduction Submissions”</w:t>
      </w:r>
    </w:p>
    <w:p w:rsidRPr="00C62D17" w:rsidR="00A50A0F" w:rsidP="00F929C1" w:rsidRDefault="00A50A0F" w14:paraId="260A2018" w14:textId="77777777">
      <w:pPr>
        <w:spacing w:before="120" w:after="120" w:line="240" w:lineRule="auto"/>
        <w:jc w:val="both"/>
        <w:rPr>
          <w:rFonts w:asciiTheme="majorHAnsi" w:hAnsiTheme="majorHAnsi"/>
          <w:i/>
          <w:sz w:val="24"/>
        </w:rPr>
      </w:pPr>
      <w:r w:rsidRPr="00F929C1">
        <w:rPr>
          <w:rFonts w:asciiTheme="majorHAnsi" w:hAnsiTheme="majorHAnsi"/>
          <w:sz w:val="24"/>
          <w:szCs w:val="24"/>
        </w:rPr>
        <w:t>We are not requesting an</w:t>
      </w:r>
      <w:r w:rsidRPr="00F929C1" w:rsidR="00420AE9">
        <w:rPr>
          <w:rFonts w:asciiTheme="majorHAnsi" w:hAnsiTheme="majorHAnsi"/>
          <w:sz w:val="24"/>
          <w:szCs w:val="24"/>
        </w:rPr>
        <w:t>y</w:t>
      </w:r>
      <w:r w:rsidRPr="00F929C1">
        <w:rPr>
          <w:rFonts w:asciiTheme="majorHAnsi" w:hAnsiTheme="majorHAnsi"/>
          <w:sz w:val="24"/>
          <w:szCs w:val="24"/>
        </w:rPr>
        <w:t xml:space="preserve"> exemption</w:t>
      </w:r>
      <w:r w:rsidRPr="00F929C1" w:rsidR="00420AE9">
        <w:rPr>
          <w:rFonts w:asciiTheme="majorHAnsi" w:hAnsiTheme="majorHAnsi"/>
          <w:sz w:val="24"/>
          <w:szCs w:val="24"/>
        </w:rPr>
        <w:t>s</w:t>
      </w:r>
      <w:r w:rsidRPr="00F929C1">
        <w:rPr>
          <w:rFonts w:asciiTheme="majorHAnsi" w:hAnsiTheme="majorHAnsi"/>
          <w:sz w:val="24"/>
          <w:szCs w:val="24"/>
        </w:rPr>
        <w:t xml:space="preserve"> to the provisions </w:t>
      </w:r>
      <w:r w:rsidRPr="00F929C1" w:rsidR="00420AE9">
        <w:rPr>
          <w:rFonts w:asciiTheme="majorHAnsi" w:hAnsiTheme="majorHAnsi"/>
          <w:sz w:val="24"/>
          <w:szCs w:val="24"/>
        </w:rPr>
        <w:t>stated in 5 CFR 1320.9.</w:t>
      </w:r>
      <w:r w:rsidRPr="00523921" w:rsidR="00420AE9">
        <w:rPr>
          <w:rFonts w:asciiTheme="majorHAnsi" w:hAnsiTheme="majorHAnsi"/>
          <w:sz w:val="24"/>
        </w:rPr>
        <w:t xml:space="preserve"> </w:t>
      </w:r>
    </w:p>
    <w:sectPr w:rsidRPr="00C62D17" w:rsidR="00A50A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96A289" w14:textId="77777777" w:rsidR="00C718DF" w:rsidRDefault="00C718DF" w:rsidP="00FB569C">
      <w:pPr>
        <w:spacing w:after="0" w:line="240" w:lineRule="auto"/>
      </w:pPr>
      <w:r>
        <w:separator/>
      </w:r>
    </w:p>
  </w:endnote>
  <w:endnote w:type="continuationSeparator" w:id="0">
    <w:p w14:paraId="201FAB8A" w14:textId="77777777" w:rsidR="00C718DF" w:rsidRDefault="00C718DF" w:rsidP="00FB56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AB9033" w14:textId="77777777" w:rsidR="00C718DF" w:rsidRDefault="00C718DF" w:rsidP="00FB569C">
      <w:pPr>
        <w:spacing w:after="0" w:line="240" w:lineRule="auto"/>
      </w:pPr>
      <w:r>
        <w:separator/>
      </w:r>
    </w:p>
  </w:footnote>
  <w:footnote w:type="continuationSeparator" w:id="0">
    <w:p w14:paraId="4A88E12B" w14:textId="77777777" w:rsidR="00C718DF" w:rsidRDefault="00C718DF" w:rsidP="00FB56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F7158"/>
    <w:multiLevelType w:val="hybridMultilevel"/>
    <w:tmpl w:val="193ED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94C48"/>
    <w:multiLevelType w:val="hybridMultilevel"/>
    <w:tmpl w:val="74569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A0D407F"/>
    <w:multiLevelType w:val="hybridMultilevel"/>
    <w:tmpl w:val="0C0699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432D95"/>
    <w:multiLevelType w:val="hybridMultilevel"/>
    <w:tmpl w:val="5A607B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297B5B"/>
    <w:multiLevelType w:val="hybridMultilevel"/>
    <w:tmpl w:val="D392378A"/>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672224"/>
    <w:multiLevelType w:val="hybridMultilevel"/>
    <w:tmpl w:val="CF3854D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682C2E"/>
    <w:multiLevelType w:val="hybridMultilevel"/>
    <w:tmpl w:val="FC9EC5A8"/>
    <w:lvl w:ilvl="0" w:tplc="DE867CF6">
      <w:start w:val="1"/>
      <w:numFmt w:val="decimal"/>
      <w:lvlText w:val="%1)"/>
      <w:lvlJc w:val="left"/>
      <w:pPr>
        <w:ind w:left="360" w:hanging="360"/>
      </w:pPr>
      <w:rPr>
        <w:rFonts w:hint="default"/>
        <w:i w:val="0"/>
      </w:rPr>
    </w:lvl>
    <w:lvl w:ilvl="1" w:tplc="4594B852">
      <w:start w:val="1"/>
      <w:numFmt w:val="lowerLetter"/>
      <w:lvlText w:val="%2)"/>
      <w:lvlJc w:val="left"/>
      <w:pPr>
        <w:ind w:left="1080" w:hanging="360"/>
      </w:pPr>
      <w:rPr>
        <w:i w:val="0"/>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195EE1"/>
    <w:multiLevelType w:val="hybridMultilevel"/>
    <w:tmpl w:val="B010F9F8"/>
    <w:lvl w:ilvl="0" w:tplc="CE90F668">
      <w:start w:val="1"/>
      <w:numFmt w:val="bullet"/>
      <w:lvlText w:val=""/>
      <w:lvlJc w:val="left"/>
      <w:pPr>
        <w:ind w:left="840" w:hanging="360"/>
      </w:pPr>
      <w:rPr>
        <w:rFonts w:ascii="Symbol" w:eastAsia="Symbol" w:hAnsi="Symbol" w:hint="default"/>
        <w:sz w:val="24"/>
        <w:szCs w:val="24"/>
      </w:rPr>
    </w:lvl>
    <w:lvl w:ilvl="1" w:tplc="7A884134">
      <w:start w:val="1"/>
      <w:numFmt w:val="bullet"/>
      <w:lvlText w:val="o"/>
      <w:lvlJc w:val="left"/>
      <w:pPr>
        <w:ind w:left="1540" w:hanging="360"/>
      </w:pPr>
      <w:rPr>
        <w:rFonts w:ascii="Courier New" w:eastAsia="Courier New" w:hAnsi="Courier New" w:hint="default"/>
        <w:sz w:val="24"/>
        <w:szCs w:val="24"/>
      </w:rPr>
    </w:lvl>
    <w:lvl w:ilvl="2" w:tplc="D2FA4D1C">
      <w:start w:val="1"/>
      <w:numFmt w:val="bullet"/>
      <w:lvlText w:val="•"/>
      <w:lvlJc w:val="left"/>
      <w:pPr>
        <w:ind w:left="1540" w:hanging="360"/>
      </w:pPr>
      <w:rPr>
        <w:rFonts w:hint="default"/>
      </w:rPr>
    </w:lvl>
    <w:lvl w:ilvl="3" w:tplc="8F344C28">
      <w:start w:val="1"/>
      <w:numFmt w:val="bullet"/>
      <w:lvlText w:val="•"/>
      <w:lvlJc w:val="left"/>
      <w:pPr>
        <w:ind w:left="1540" w:hanging="360"/>
      </w:pPr>
      <w:rPr>
        <w:rFonts w:hint="default"/>
      </w:rPr>
    </w:lvl>
    <w:lvl w:ilvl="4" w:tplc="13FE662C">
      <w:start w:val="1"/>
      <w:numFmt w:val="bullet"/>
      <w:lvlText w:val="•"/>
      <w:lvlJc w:val="left"/>
      <w:pPr>
        <w:ind w:left="2688" w:hanging="360"/>
      </w:pPr>
      <w:rPr>
        <w:rFonts w:hint="default"/>
      </w:rPr>
    </w:lvl>
    <w:lvl w:ilvl="5" w:tplc="23524BF2">
      <w:start w:val="1"/>
      <w:numFmt w:val="bullet"/>
      <w:lvlText w:val="•"/>
      <w:lvlJc w:val="left"/>
      <w:pPr>
        <w:ind w:left="3837" w:hanging="360"/>
      </w:pPr>
      <w:rPr>
        <w:rFonts w:hint="default"/>
      </w:rPr>
    </w:lvl>
    <w:lvl w:ilvl="6" w:tplc="D6D8BCC6">
      <w:start w:val="1"/>
      <w:numFmt w:val="bullet"/>
      <w:lvlText w:val="•"/>
      <w:lvlJc w:val="left"/>
      <w:pPr>
        <w:ind w:left="4985" w:hanging="360"/>
      </w:pPr>
      <w:rPr>
        <w:rFonts w:hint="default"/>
      </w:rPr>
    </w:lvl>
    <w:lvl w:ilvl="7" w:tplc="7AA23EEC">
      <w:start w:val="1"/>
      <w:numFmt w:val="bullet"/>
      <w:lvlText w:val="•"/>
      <w:lvlJc w:val="left"/>
      <w:pPr>
        <w:ind w:left="6134" w:hanging="360"/>
      </w:pPr>
      <w:rPr>
        <w:rFonts w:hint="default"/>
      </w:rPr>
    </w:lvl>
    <w:lvl w:ilvl="8" w:tplc="637AB7E2">
      <w:start w:val="1"/>
      <w:numFmt w:val="bullet"/>
      <w:lvlText w:val="•"/>
      <w:lvlJc w:val="left"/>
      <w:pPr>
        <w:ind w:left="7282" w:hanging="360"/>
      </w:pPr>
      <w:rPr>
        <w:rFonts w:hint="default"/>
      </w:rPr>
    </w:lvl>
  </w:abstractNum>
  <w:abstractNum w:abstractNumId="8" w15:restartNumberingAfterBreak="0">
    <w:nsid w:val="25B67498"/>
    <w:multiLevelType w:val="hybridMultilevel"/>
    <w:tmpl w:val="02E68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432073"/>
    <w:multiLevelType w:val="hybridMultilevel"/>
    <w:tmpl w:val="42D2F30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E04057D"/>
    <w:multiLevelType w:val="hybridMultilevel"/>
    <w:tmpl w:val="42D2F30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F2B352F"/>
    <w:multiLevelType w:val="hybridMultilevel"/>
    <w:tmpl w:val="02E68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617BAB"/>
    <w:multiLevelType w:val="hybridMultilevel"/>
    <w:tmpl w:val="B418701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3" w15:restartNumberingAfterBreak="0">
    <w:nsid w:val="37F453B1"/>
    <w:multiLevelType w:val="hybridMultilevel"/>
    <w:tmpl w:val="E07A32FA"/>
    <w:lvl w:ilvl="0" w:tplc="942A8378">
      <w:start w:val="5"/>
      <w:numFmt w:val="decimal"/>
      <w:lvlText w:val="%1."/>
      <w:lvlJc w:val="left"/>
      <w:pPr>
        <w:ind w:left="36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BA6A34"/>
    <w:multiLevelType w:val="hybridMultilevel"/>
    <w:tmpl w:val="A2A89A92"/>
    <w:lvl w:ilvl="0" w:tplc="942A8378">
      <w:start w:val="5"/>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8C03DBF"/>
    <w:multiLevelType w:val="hybridMultilevel"/>
    <w:tmpl w:val="34F28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3F4104"/>
    <w:multiLevelType w:val="hybridMultilevel"/>
    <w:tmpl w:val="02E684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0146D2"/>
    <w:multiLevelType w:val="hybridMultilevel"/>
    <w:tmpl w:val="A5AAF3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14A4843"/>
    <w:multiLevelType w:val="hybridMultilevel"/>
    <w:tmpl w:val="1BBA11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D030AB"/>
    <w:multiLevelType w:val="hybridMultilevel"/>
    <w:tmpl w:val="84A6480E"/>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1E3FA9"/>
    <w:multiLevelType w:val="hybridMultilevel"/>
    <w:tmpl w:val="746CD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4D10C0A"/>
    <w:multiLevelType w:val="hybridMultilevel"/>
    <w:tmpl w:val="6D609C64"/>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15:restartNumberingAfterBreak="0">
    <w:nsid w:val="57826981"/>
    <w:multiLevelType w:val="hybridMultilevel"/>
    <w:tmpl w:val="A01006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9A6816"/>
    <w:multiLevelType w:val="hybridMultilevel"/>
    <w:tmpl w:val="B00C5F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523C83"/>
    <w:multiLevelType w:val="hybridMultilevel"/>
    <w:tmpl w:val="B4A489C2"/>
    <w:lvl w:ilvl="0" w:tplc="06121AA8">
      <w:start w:val="1"/>
      <w:numFmt w:val="bullet"/>
      <w:lvlText w:val=""/>
      <w:lvlJc w:val="left"/>
      <w:pPr>
        <w:ind w:left="720" w:hanging="360"/>
      </w:pPr>
      <w:rPr>
        <w:rFonts w:ascii="Symbol" w:hAnsi="Symbol" w:hint="default"/>
      </w:rPr>
    </w:lvl>
    <w:lvl w:ilvl="1" w:tplc="06121AA8">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E11D68"/>
    <w:multiLevelType w:val="hybridMultilevel"/>
    <w:tmpl w:val="56DEF416"/>
    <w:lvl w:ilvl="0" w:tplc="6FAECFE6">
      <w:start w:val="1"/>
      <w:numFmt w:val="decimal"/>
      <w:lvlText w:val="%1."/>
      <w:lvlJc w:val="left"/>
      <w:pPr>
        <w:ind w:left="720" w:hanging="72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63F136C"/>
    <w:multiLevelType w:val="hybridMultilevel"/>
    <w:tmpl w:val="7710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405E4A"/>
    <w:multiLevelType w:val="hybridMultilevel"/>
    <w:tmpl w:val="081C7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9224CF"/>
    <w:multiLevelType w:val="hybridMultilevel"/>
    <w:tmpl w:val="42D2F30A"/>
    <w:lvl w:ilvl="0" w:tplc="04090011">
      <w:start w:val="1"/>
      <w:numFmt w:val="decimal"/>
      <w:lvlText w:val="%1)"/>
      <w:lvlJc w:val="left"/>
      <w:pPr>
        <w:ind w:left="360" w:hanging="360"/>
      </w:pPr>
    </w:lvl>
    <w:lvl w:ilvl="1" w:tplc="0409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8"/>
  </w:num>
  <w:num w:numId="2">
    <w:abstractNumId w:val="0"/>
  </w:num>
  <w:num w:numId="3">
    <w:abstractNumId w:val="15"/>
  </w:num>
  <w:num w:numId="4">
    <w:abstractNumId w:val="12"/>
  </w:num>
  <w:num w:numId="5">
    <w:abstractNumId w:val="22"/>
  </w:num>
  <w:num w:numId="6">
    <w:abstractNumId w:val="1"/>
  </w:num>
  <w:num w:numId="7">
    <w:abstractNumId w:val="23"/>
  </w:num>
  <w:num w:numId="8">
    <w:abstractNumId w:val="20"/>
  </w:num>
  <w:num w:numId="9">
    <w:abstractNumId w:val="24"/>
  </w:num>
  <w:num w:numId="10">
    <w:abstractNumId w:val="5"/>
  </w:num>
  <w:num w:numId="11">
    <w:abstractNumId w:val="19"/>
  </w:num>
  <w:num w:numId="12">
    <w:abstractNumId w:val="21"/>
  </w:num>
  <w:num w:numId="13">
    <w:abstractNumId w:val="27"/>
  </w:num>
  <w:num w:numId="14">
    <w:abstractNumId w:val="28"/>
  </w:num>
  <w:num w:numId="15">
    <w:abstractNumId w:val="11"/>
  </w:num>
  <w:num w:numId="16">
    <w:abstractNumId w:val="10"/>
  </w:num>
  <w:num w:numId="17">
    <w:abstractNumId w:val="16"/>
  </w:num>
  <w:num w:numId="18">
    <w:abstractNumId w:val="9"/>
  </w:num>
  <w:num w:numId="19">
    <w:abstractNumId w:val="8"/>
  </w:num>
  <w:num w:numId="20">
    <w:abstractNumId w:val="6"/>
  </w:num>
  <w:num w:numId="21">
    <w:abstractNumId w:val="17"/>
  </w:num>
  <w:num w:numId="22">
    <w:abstractNumId w:val="4"/>
  </w:num>
  <w:num w:numId="23">
    <w:abstractNumId w:val="2"/>
  </w:num>
  <w:num w:numId="24">
    <w:abstractNumId w:val="3"/>
  </w:num>
  <w:num w:numId="25">
    <w:abstractNumId w:val="7"/>
  </w:num>
  <w:num w:numId="26">
    <w:abstractNumId w:val="26"/>
  </w:num>
  <w:num w:numId="27">
    <w:abstractNumId w:val="25"/>
  </w:num>
  <w:num w:numId="28">
    <w:abstractNumId w:val="14"/>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6C04"/>
    <w:rsid w:val="00050A2D"/>
    <w:rsid w:val="00074639"/>
    <w:rsid w:val="000B0E70"/>
    <w:rsid w:val="00105F45"/>
    <w:rsid w:val="001112BC"/>
    <w:rsid w:val="00113446"/>
    <w:rsid w:val="0019309D"/>
    <w:rsid w:val="001A2E8A"/>
    <w:rsid w:val="001B771C"/>
    <w:rsid w:val="001F526C"/>
    <w:rsid w:val="00200261"/>
    <w:rsid w:val="00203BC2"/>
    <w:rsid w:val="0020444E"/>
    <w:rsid w:val="00211832"/>
    <w:rsid w:val="00222D1B"/>
    <w:rsid w:val="00234454"/>
    <w:rsid w:val="00235D71"/>
    <w:rsid w:val="0024335E"/>
    <w:rsid w:val="00254DCF"/>
    <w:rsid w:val="0025643A"/>
    <w:rsid w:val="00256526"/>
    <w:rsid w:val="002567F9"/>
    <w:rsid w:val="0027743E"/>
    <w:rsid w:val="00294E92"/>
    <w:rsid w:val="002C6172"/>
    <w:rsid w:val="002F0289"/>
    <w:rsid w:val="003132E7"/>
    <w:rsid w:val="00324410"/>
    <w:rsid w:val="003244EF"/>
    <w:rsid w:val="00331D7E"/>
    <w:rsid w:val="00337EF1"/>
    <w:rsid w:val="003867F1"/>
    <w:rsid w:val="00394A8A"/>
    <w:rsid w:val="003A108F"/>
    <w:rsid w:val="003C0540"/>
    <w:rsid w:val="003C2F1E"/>
    <w:rsid w:val="003D0254"/>
    <w:rsid w:val="003F1A17"/>
    <w:rsid w:val="00420AE9"/>
    <w:rsid w:val="00440FFE"/>
    <w:rsid w:val="00464208"/>
    <w:rsid w:val="00480AFF"/>
    <w:rsid w:val="00486235"/>
    <w:rsid w:val="00490797"/>
    <w:rsid w:val="004976DF"/>
    <w:rsid w:val="004C74D6"/>
    <w:rsid w:val="004D4396"/>
    <w:rsid w:val="004E0D5E"/>
    <w:rsid w:val="004F4F5D"/>
    <w:rsid w:val="00510F0C"/>
    <w:rsid w:val="00520B36"/>
    <w:rsid w:val="00523921"/>
    <w:rsid w:val="00571698"/>
    <w:rsid w:val="00576EDB"/>
    <w:rsid w:val="00596BBA"/>
    <w:rsid w:val="005C3A95"/>
    <w:rsid w:val="005C7428"/>
    <w:rsid w:val="005D5C81"/>
    <w:rsid w:val="005E1EDE"/>
    <w:rsid w:val="00642741"/>
    <w:rsid w:val="006A13FA"/>
    <w:rsid w:val="006E563D"/>
    <w:rsid w:val="006F2DF8"/>
    <w:rsid w:val="00715AAC"/>
    <w:rsid w:val="00722FDB"/>
    <w:rsid w:val="0077261C"/>
    <w:rsid w:val="007D0165"/>
    <w:rsid w:val="00822A03"/>
    <w:rsid w:val="00840EF7"/>
    <w:rsid w:val="00843877"/>
    <w:rsid w:val="008635C4"/>
    <w:rsid w:val="00890191"/>
    <w:rsid w:val="00896322"/>
    <w:rsid w:val="008A06EF"/>
    <w:rsid w:val="008C50BD"/>
    <w:rsid w:val="008D1294"/>
    <w:rsid w:val="008E3029"/>
    <w:rsid w:val="0098628F"/>
    <w:rsid w:val="00994F2B"/>
    <w:rsid w:val="00996894"/>
    <w:rsid w:val="009A6246"/>
    <w:rsid w:val="009F2544"/>
    <w:rsid w:val="00A50A0F"/>
    <w:rsid w:val="00A76F7E"/>
    <w:rsid w:val="00A77157"/>
    <w:rsid w:val="00A95FA8"/>
    <w:rsid w:val="00B177CC"/>
    <w:rsid w:val="00B52F4E"/>
    <w:rsid w:val="00B55E9F"/>
    <w:rsid w:val="00B645F9"/>
    <w:rsid w:val="00B933B0"/>
    <w:rsid w:val="00BE7329"/>
    <w:rsid w:val="00C26A0C"/>
    <w:rsid w:val="00C33684"/>
    <w:rsid w:val="00C62D17"/>
    <w:rsid w:val="00C714A6"/>
    <w:rsid w:val="00C718DF"/>
    <w:rsid w:val="00C808F4"/>
    <w:rsid w:val="00C85C48"/>
    <w:rsid w:val="00CA15B1"/>
    <w:rsid w:val="00CC24D5"/>
    <w:rsid w:val="00CC2835"/>
    <w:rsid w:val="00CF7A6D"/>
    <w:rsid w:val="00D21AA6"/>
    <w:rsid w:val="00D462F7"/>
    <w:rsid w:val="00DA0DCF"/>
    <w:rsid w:val="00DA2B37"/>
    <w:rsid w:val="00E4652E"/>
    <w:rsid w:val="00E5409A"/>
    <w:rsid w:val="00E70A4B"/>
    <w:rsid w:val="00E95FFB"/>
    <w:rsid w:val="00EA6C04"/>
    <w:rsid w:val="00F166EA"/>
    <w:rsid w:val="00F25499"/>
    <w:rsid w:val="00F55425"/>
    <w:rsid w:val="00F731A0"/>
    <w:rsid w:val="00F86C35"/>
    <w:rsid w:val="00F929C1"/>
    <w:rsid w:val="00F97482"/>
    <w:rsid w:val="00FA1C8E"/>
    <w:rsid w:val="00FA2679"/>
    <w:rsid w:val="00FB569C"/>
    <w:rsid w:val="00FC5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E35BC"/>
  <w15:docId w15:val="{C8C664FB-C502-4B84-971A-73DC74065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CommentReference">
    <w:name w:val="annotation reference"/>
    <w:basedOn w:val="DefaultParagraphFont"/>
    <w:uiPriority w:val="99"/>
    <w:semiHidden/>
    <w:unhideWhenUsed/>
    <w:rsid w:val="00464208"/>
    <w:rPr>
      <w:sz w:val="16"/>
      <w:szCs w:val="16"/>
    </w:rPr>
  </w:style>
  <w:style w:type="paragraph" w:styleId="CommentText">
    <w:name w:val="annotation text"/>
    <w:basedOn w:val="Normal"/>
    <w:link w:val="CommentTextChar"/>
    <w:uiPriority w:val="99"/>
    <w:semiHidden/>
    <w:unhideWhenUsed/>
    <w:rsid w:val="00464208"/>
    <w:pPr>
      <w:spacing w:line="240" w:lineRule="auto"/>
    </w:pPr>
    <w:rPr>
      <w:sz w:val="20"/>
      <w:szCs w:val="20"/>
    </w:rPr>
  </w:style>
  <w:style w:type="character" w:customStyle="1" w:styleId="CommentTextChar">
    <w:name w:val="Comment Text Char"/>
    <w:basedOn w:val="DefaultParagraphFont"/>
    <w:link w:val="CommentText"/>
    <w:uiPriority w:val="99"/>
    <w:semiHidden/>
    <w:rsid w:val="00464208"/>
    <w:rPr>
      <w:sz w:val="20"/>
      <w:szCs w:val="20"/>
    </w:rPr>
  </w:style>
  <w:style w:type="paragraph" w:styleId="CommentSubject">
    <w:name w:val="annotation subject"/>
    <w:basedOn w:val="CommentText"/>
    <w:next w:val="CommentText"/>
    <w:link w:val="CommentSubjectChar"/>
    <w:uiPriority w:val="99"/>
    <w:semiHidden/>
    <w:unhideWhenUsed/>
    <w:rsid w:val="00464208"/>
    <w:rPr>
      <w:b/>
      <w:bCs/>
    </w:rPr>
  </w:style>
  <w:style w:type="character" w:customStyle="1" w:styleId="CommentSubjectChar">
    <w:name w:val="Comment Subject Char"/>
    <w:basedOn w:val="CommentTextChar"/>
    <w:link w:val="CommentSubject"/>
    <w:uiPriority w:val="99"/>
    <w:semiHidden/>
    <w:rsid w:val="00464208"/>
    <w:rPr>
      <w:b/>
      <w:bCs/>
      <w:sz w:val="20"/>
      <w:szCs w:val="20"/>
    </w:rPr>
  </w:style>
  <w:style w:type="paragraph" w:styleId="PlainText">
    <w:name w:val="Plain Text"/>
    <w:basedOn w:val="Normal"/>
    <w:link w:val="PlainTextChar"/>
    <w:uiPriority w:val="99"/>
    <w:unhideWhenUsed/>
    <w:rsid w:val="00B645F9"/>
    <w:pPr>
      <w:spacing w:after="0" w:line="240" w:lineRule="auto"/>
    </w:pPr>
    <w:rPr>
      <w:rFonts w:ascii="Cambria" w:hAnsi="Cambria"/>
      <w:szCs w:val="21"/>
    </w:rPr>
  </w:style>
  <w:style w:type="character" w:customStyle="1" w:styleId="PlainTextChar">
    <w:name w:val="Plain Text Char"/>
    <w:basedOn w:val="DefaultParagraphFont"/>
    <w:link w:val="PlainText"/>
    <w:uiPriority w:val="99"/>
    <w:rsid w:val="00B645F9"/>
    <w:rPr>
      <w:rFonts w:ascii="Cambria" w:hAnsi="Cambria"/>
      <w:szCs w:val="21"/>
    </w:rPr>
  </w:style>
  <w:style w:type="paragraph" w:customStyle="1" w:styleId="Default">
    <w:name w:val="Default"/>
    <w:rsid w:val="00440FFE"/>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C85C48"/>
    <w:pPr>
      <w:widowControl w:val="0"/>
      <w:spacing w:after="0" w:line="240" w:lineRule="auto"/>
      <w:ind w:left="1540" w:hanging="36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C85C48"/>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928724">
      <w:bodyDiv w:val="1"/>
      <w:marLeft w:val="0"/>
      <w:marRight w:val="0"/>
      <w:marTop w:val="0"/>
      <w:marBottom w:val="0"/>
      <w:divBdr>
        <w:top w:val="none" w:sz="0" w:space="0" w:color="auto"/>
        <w:left w:val="none" w:sz="0" w:space="0" w:color="auto"/>
        <w:bottom w:val="none" w:sz="0" w:space="0" w:color="auto"/>
        <w:right w:val="none" w:sz="0" w:space="0" w:color="auto"/>
      </w:divBdr>
    </w:div>
    <w:div w:id="1951735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2194</Words>
  <Characters>12511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Kaitlin Chiarelli</dc:creator>
  <cp:lastModifiedBy>Lucas, Reginald T CTR (USA)</cp:lastModifiedBy>
  <cp:revision>3</cp:revision>
  <cp:lastPrinted>2016-09-20T19:55:00Z</cp:lastPrinted>
  <dcterms:created xsi:type="dcterms:W3CDTF">2020-01-15T12:07:00Z</dcterms:created>
  <dcterms:modified xsi:type="dcterms:W3CDTF">2020-01-22T12:30:00Z</dcterms:modified>
</cp:coreProperties>
</file>