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6E9" w:rsidRDefault="004F26E9">
      <w:pPr>
        <w:jc w:val="center"/>
        <w:rPr>
          <w:b/>
          <w:bCs/>
          <w:sz w:val="24"/>
          <w:szCs w:val="24"/>
        </w:rPr>
      </w:pPr>
      <w:r>
        <w:rPr>
          <w:b/>
          <w:bCs/>
          <w:sz w:val="24"/>
          <w:szCs w:val="24"/>
        </w:rPr>
        <w:t>SUPPORTING STATEMENT</w:t>
      </w:r>
    </w:p>
    <w:p w:rsidR="0014732D" w:rsidP="0014732D" w:rsidRDefault="0014732D">
      <w:pPr>
        <w:tabs>
          <w:tab w:val="left" w:pos="540"/>
        </w:tabs>
        <w:ind w:left="540" w:hanging="540"/>
        <w:jc w:val="center"/>
        <w:rPr>
          <w:b/>
          <w:sz w:val="24"/>
          <w:szCs w:val="24"/>
        </w:rPr>
      </w:pPr>
      <w:r>
        <w:rPr>
          <w:b/>
          <w:sz w:val="24"/>
          <w:szCs w:val="24"/>
        </w:rPr>
        <w:t>U.S. Department of Commerce</w:t>
      </w:r>
    </w:p>
    <w:p w:rsidRPr="0014732D" w:rsidR="0014732D" w:rsidP="0014732D" w:rsidRDefault="0014732D">
      <w:pPr>
        <w:tabs>
          <w:tab w:val="left" w:pos="540"/>
        </w:tabs>
        <w:ind w:left="540" w:hanging="540"/>
        <w:jc w:val="center"/>
        <w:rPr>
          <w:b/>
          <w:sz w:val="24"/>
          <w:szCs w:val="24"/>
        </w:rPr>
      </w:pPr>
      <w:r>
        <w:rPr>
          <w:b/>
          <w:sz w:val="24"/>
          <w:szCs w:val="24"/>
        </w:rPr>
        <w:t>National Oceanic &amp; Atmospheric Administration</w:t>
      </w:r>
    </w:p>
    <w:p w:rsidR="00304312" w:rsidRDefault="002741E1">
      <w:pPr>
        <w:jc w:val="center"/>
        <w:rPr>
          <w:b/>
          <w:bCs/>
          <w:sz w:val="24"/>
          <w:szCs w:val="24"/>
        </w:rPr>
      </w:pPr>
      <w:r>
        <w:rPr>
          <w:b/>
          <w:bCs/>
          <w:sz w:val="24"/>
          <w:szCs w:val="24"/>
        </w:rPr>
        <w:t>Northwest Region</w:t>
      </w:r>
      <w:r w:rsidR="00304312">
        <w:rPr>
          <w:b/>
          <w:bCs/>
          <w:sz w:val="24"/>
          <w:szCs w:val="24"/>
        </w:rPr>
        <w:t>, Pacific Coast Groundfish Fishery:</w:t>
      </w:r>
    </w:p>
    <w:p w:rsidR="004F26E9" w:rsidRDefault="002741E1">
      <w:pPr>
        <w:jc w:val="center"/>
        <w:rPr>
          <w:b/>
          <w:bCs/>
          <w:sz w:val="24"/>
          <w:szCs w:val="24"/>
        </w:rPr>
      </w:pPr>
      <w:r>
        <w:rPr>
          <w:b/>
          <w:bCs/>
          <w:sz w:val="24"/>
          <w:szCs w:val="24"/>
        </w:rPr>
        <w:t>Trawl Rationalization Cost Recovery Program</w:t>
      </w:r>
    </w:p>
    <w:p w:rsidR="004F26E9" w:rsidRDefault="004F26E9">
      <w:pPr>
        <w:jc w:val="center"/>
        <w:rPr>
          <w:sz w:val="24"/>
          <w:szCs w:val="24"/>
        </w:rPr>
      </w:pPr>
      <w:r>
        <w:rPr>
          <w:b/>
          <w:bCs/>
          <w:sz w:val="24"/>
          <w:szCs w:val="24"/>
        </w:rPr>
        <w:t>OMB CONTROL NO. 0648-</w:t>
      </w:r>
      <w:r w:rsidR="0014732D">
        <w:rPr>
          <w:b/>
          <w:bCs/>
          <w:sz w:val="24"/>
          <w:szCs w:val="24"/>
        </w:rPr>
        <w:t>0663</w:t>
      </w:r>
    </w:p>
    <w:p w:rsidRPr="00C873E9" w:rsidR="004F26E9" w:rsidRDefault="004F26E9">
      <w:pPr>
        <w:rPr>
          <w:sz w:val="24"/>
          <w:szCs w:val="24"/>
        </w:rPr>
      </w:pPr>
    </w:p>
    <w:p w:rsidRPr="00C873E9" w:rsidR="00C873E9" w:rsidRDefault="00C873E9">
      <w:pPr>
        <w:rPr>
          <w:sz w:val="24"/>
          <w:szCs w:val="24"/>
        </w:rPr>
      </w:pPr>
    </w:p>
    <w:p w:rsidRPr="00A86D9E" w:rsidR="00A86D9E" w:rsidP="00A86D9E" w:rsidRDefault="00A86D9E">
      <w:pPr>
        <w:widowControl/>
        <w:rPr>
          <w:b/>
          <w:sz w:val="24"/>
        </w:rPr>
      </w:pPr>
      <w:r w:rsidRPr="00A86D9E">
        <w:rPr>
          <w:b/>
          <w:sz w:val="24"/>
        </w:rPr>
        <w:t>INTRODUCTION</w:t>
      </w:r>
    </w:p>
    <w:p w:rsidR="004F26E9" w:rsidRDefault="004F26E9">
      <w:pPr>
        <w:rPr>
          <w:sz w:val="24"/>
          <w:szCs w:val="24"/>
        </w:rPr>
      </w:pPr>
    </w:p>
    <w:p w:rsidR="004A60AD" w:rsidP="00A86D9E" w:rsidRDefault="004A60AD">
      <w:pPr>
        <w:rPr>
          <w:sz w:val="24"/>
          <w:szCs w:val="24"/>
        </w:rPr>
      </w:pPr>
      <w:r>
        <w:rPr>
          <w:sz w:val="24"/>
          <w:szCs w:val="24"/>
        </w:rPr>
        <w:t>Beginning i</w:t>
      </w:r>
      <w:r w:rsidRPr="00A86D9E" w:rsidR="00A86D9E">
        <w:rPr>
          <w:sz w:val="24"/>
          <w:szCs w:val="24"/>
        </w:rPr>
        <w:t xml:space="preserve">n January 2011, </w:t>
      </w:r>
      <w:r>
        <w:rPr>
          <w:sz w:val="24"/>
          <w:szCs w:val="24"/>
        </w:rPr>
        <w:t>the National Marine Fisheries Service (</w:t>
      </w:r>
      <w:r w:rsidRPr="00A86D9E" w:rsidR="00A86D9E">
        <w:rPr>
          <w:sz w:val="24"/>
          <w:szCs w:val="24"/>
        </w:rPr>
        <w:t>NMFS</w:t>
      </w:r>
      <w:r>
        <w:rPr>
          <w:sz w:val="24"/>
          <w:szCs w:val="24"/>
        </w:rPr>
        <w:t>)</w:t>
      </w:r>
      <w:r w:rsidRPr="00A86D9E" w:rsidR="00A86D9E">
        <w:rPr>
          <w:sz w:val="24"/>
          <w:szCs w:val="24"/>
        </w:rPr>
        <w:t xml:space="preserve"> implemented a trawl rationalization program</w:t>
      </w:r>
      <w:r w:rsidR="009003C5">
        <w:rPr>
          <w:sz w:val="24"/>
          <w:szCs w:val="24"/>
        </w:rPr>
        <w:t xml:space="preserve"> (Trawl Program)</w:t>
      </w:r>
      <w:r w:rsidRPr="00A86D9E" w:rsidR="00A86D9E">
        <w:rPr>
          <w:sz w:val="24"/>
          <w:szCs w:val="24"/>
        </w:rPr>
        <w:t xml:space="preserve">, </w:t>
      </w:r>
      <w:r>
        <w:rPr>
          <w:sz w:val="24"/>
          <w:szCs w:val="24"/>
        </w:rPr>
        <w:t xml:space="preserve">a type of </w:t>
      </w:r>
      <w:r w:rsidRPr="00A86D9E" w:rsidR="00A86D9E">
        <w:rPr>
          <w:sz w:val="24"/>
          <w:szCs w:val="24"/>
        </w:rPr>
        <w:t>catch share program</w:t>
      </w:r>
      <w:r>
        <w:rPr>
          <w:sz w:val="24"/>
          <w:szCs w:val="24"/>
        </w:rPr>
        <w:t xml:space="preserve"> or limited access privilege program</w:t>
      </w:r>
      <w:r w:rsidRPr="00A86D9E" w:rsidR="00A86D9E">
        <w:rPr>
          <w:sz w:val="24"/>
          <w:szCs w:val="24"/>
        </w:rPr>
        <w:t xml:space="preserve">, for the Pacific coast groundfish fishery’s trawl fleet.  The program was adopted through Amendment 20 to the </w:t>
      </w:r>
      <w:r>
        <w:rPr>
          <w:sz w:val="24"/>
          <w:szCs w:val="24"/>
        </w:rPr>
        <w:t>Pacific coast groundfish fishery management plan (</w:t>
      </w:r>
      <w:r w:rsidRPr="00A86D9E" w:rsidR="00A86D9E">
        <w:rPr>
          <w:sz w:val="24"/>
          <w:szCs w:val="24"/>
        </w:rPr>
        <w:t>FMP</w:t>
      </w:r>
      <w:r>
        <w:rPr>
          <w:sz w:val="24"/>
          <w:szCs w:val="24"/>
        </w:rPr>
        <w:t>).  It</w:t>
      </w:r>
      <w:r w:rsidR="009003C5">
        <w:rPr>
          <w:sz w:val="24"/>
          <w:szCs w:val="24"/>
        </w:rPr>
        <w:t xml:space="preserve"> consists of a</w:t>
      </w:r>
      <w:r w:rsidR="0014732D">
        <w:rPr>
          <w:sz w:val="24"/>
          <w:szCs w:val="24"/>
        </w:rPr>
        <w:t>n</w:t>
      </w:r>
      <w:r w:rsidR="009003C5">
        <w:rPr>
          <w:sz w:val="24"/>
          <w:szCs w:val="24"/>
        </w:rPr>
        <w:t xml:space="preserve"> </w:t>
      </w:r>
      <w:r>
        <w:rPr>
          <w:sz w:val="24"/>
          <w:szCs w:val="24"/>
        </w:rPr>
        <w:t>individual fishing quota (</w:t>
      </w:r>
      <w:r w:rsidRPr="00A86D9E" w:rsidR="00A86D9E">
        <w:rPr>
          <w:sz w:val="24"/>
          <w:szCs w:val="24"/>
        </w:rPr>
        <w:t>IFQ</w:t>
      </w:r>
      <w:r>
        <w:rPr>
          <w:sz w:val="24"/>
          <w:szCs w:val="24"/>
        </w:rPr>
        <w:t>)</w:t>
      </w:r>
      <w:r w:rsidRPr="00A86D9E" w:rsidR="00A86D9E">
        <w:rPr>
          <w:sz w:val="24"/>
          <w:szCs w:val="24"/>
        </w:rPr>
        <w:t xml:space="preserve"> program for the shorebased trawl fleet (including whiting and non-whiting fisheries) and cooperative (co</w:t>
      </w:r>
      <w:r w:rsidR="009003C5">
        <w:rPr>
          <w:sz w:val="24"/>
          <w:szCs w:val="24"/>
        </w:rPr>
        <w:t>-</w:t>
      </w:r>
      <w:r w:rsidRPr="00A86D9E" w:rsidR="00A86D9E">
        <w:rPr>
          <w:sz w:val="24"/>
          <w:szCs w:val="24"/>
        </w:rPr>
        <w:t>op) programs for the at-sea mothershi</w:t>
      </w:r>
      <w:r w:rsidR="009003C5">
        <w:rPr>
          <w:sz w:val="24"/>
          <w:szCs w:val="24"/>
        </w:rPr>
        <w:t>p (MS) and catcher/processor (C</w:t>
      </w:r>
      <w:r w:rsidRPr="00A86D9E" w:rsidR="00A86D9E">
        <w:rPr>
          <w:sz w:val="24"/>
          <w:szCs w:val="24"/>
        </w:rPr>
        <w:t>P</w:t>
      </w:r>
      <w:r w:rsidR="00C873E9">
        <w:rPr>
          <w:sz w:val="24"/>
          <w:szCs w:val="24"/>
        </w:rPr>
        <w:t>) trawl fleets (whiting only).</w:t>
      </w:r>
    </w:p>
    <w:p w:rsidR="004A60AD" w:rsidP="00A86D9E" w:rsidRDefault="004A60AD">
      <w:pPr>
        <w:rPr>
          <w:sz w:val="24"/>
          <w:szCs w:val="24"/>
        </w:rPr>
      </w:pPr>
    </w:p>
    <w:p w:rsidR="00A86D9E" w:rsidP="00A86D9E" w:rsidRDefault="004A60AD">
      <w:pPr>
        <w:rPr>
          <w:sz w:val="24"/>
          <w:szCs w:val="24"/>
        </w:rPr>
      </w:pPr>
      <w:r>
        <w:rPr>
          <w:sz w:val="24"/>
          <w:szCs w:val="24"/>
        </w:rPr>
        <w:t>As a type of limited access privilege program, the Magnuson-Stevens Fishery Conservation and Management Act</w:t>
      </w:r>
      <w:r w:rsidR="00AD1443">
        <w:rPr>
          <w:sz w:val="24"/>
          <w:szCs w:val="24"/>
        </w:rPr>
        <w:t xml:space="preserve"> (MSA)</w:t>
      </w:r>
      <w:r>
        <w:rPr>
          <w:sz w:val="24"/>
          <w:szCs w:val="24"/>
        </w:rPr>
        <w:t xml:space="preserve"> requires the agency to recover </w:t>
      </w:r>
      <w:r w:rsidR="00AD1443">
        <w:rPr>
          <w:sz w:val="24"/>
          <w:szCs w:val="24"/>
        </w:rPr>
        <w:t xml:space="preserve">part of the costs of management, data collection, and enforcement for the </w:t>
      </w:r>
      <w:r w:rsidR="009003C5">
        <w:rPr>
          <w:sz w:val="24"/>
          <w:szCs w:val="24"/>
        </w:rPr>
        <w:t>Trawl Program</w:t>
      </w:r>
      <w:r w:rsidR="00AD1443">
        <w:rPr>
          <w:sz w:val="24"/>
          <w:szCs w:val="24"/>
        </w:rPr>
        <w:t xml:space="preserve">, up to 3 percent of the ex-vessel value </w:t>
      </w:r>
      <w:r w:rsidRPr="00A86D9E" w:rsidR="00AD1443">
        <w:rPr>
          <w:sz w:val="24"/>
          <w:szCs w:val="24"/>
        </w:rPr>
        <w:t xml:space="preserve">[16 U.S.C. </w:t>
      </w:r>
      <w:r w:rsidR="00AD1443">
        <w:rPr>
          <w:sz w:val="24"/>
          <w:szCs w:val="24"/>
        </w:rPr>
        <w:t xml:space="preserve">1853a MSA §303A and §304(d)(2)].  This is called a cost recovery </w:t>
      </w:r>
      <w:r w:rsidR="009003C5">
        <w:rPr>
          <w:sz w:val="24"/>
          <w:szCs w:val="24"/>
        </w:rPr>
        <w:t xml:space="preserve">(CR) </w:t>
      </w:r>
      <w:r w:rsidR="00AD1443">
        <w:rPr>
          <w:sz w:val="24"/>
          <w:szCs w:val="24"/>
        </w:rPr>
        <w:t xml:space="preserve">program.  The </w:t>
      </w:r>
      <w:r w:rsidR="009003C5">
        <w:rPr>
          <w:sz w:val="24"/>
          <w:szCs w:val="24"/>
        </w:rPr>
        <w:t>CR</w:t>
      </w:r>
      <w:r w:rsidR="00AD1443">
        <w:rPr>
          <w:sz w:val="24"/>
          <w:szCs w:val="24"/>
        </w:rPr>
        <w:t xml:space="preserve"> program for the </w:t>
      </w:r>
      <w:r w:rsidR="009003C5">
        <w:rPr>
          <w:sz w:val="24"/>
          <w:szCs w:val="24"/>
        </w:rPr>
        <w:t xml:space="preserve">Trawl Program </w:t>
      </w:r>
      <w:r w:rsidR="00AD1443">
        <w:rPr>
          <w:sz w:val="24"/>
          <w:szCs w:val="24"/>
        </w:rPr>
        <w:t>cover</w:t>
      </w:r>
      <w:r w:rsidR="009003C5">
        <w:rPr>
          <w:sz w:val="24"/>
          <w:szCs w:val="24"/>
        </w:rPr>
        <w:t>s</w:t>
      </w:r>
      <w:r w:rsidR="00AD1443">
        <w:rPr>
          <w:sz w:val="24"/>
          <w:szCs w:val="24"/>
        </w:rPr>
        <w:t xml:space="preserve"> all three sectors in the </w:t>
      </w:r>
      <w:r w:rsidR="009003C5">
        <w:rPr>
          <w:sz w:val="24"/>
          <w:szCs w:val="24"/>
        </w:rPr>
        <w:t>Trawl Program</w:t>
      </w:r>
      <w:r w:rsidR="00AD1443">
        <w:rPr>
          <w:sz w:val="24"/>
          <w:szCs w:val="24"/>
        </w:rPr>
        <w:t>:  the Shorebased IFQ Program, the MS Co</w:t>
      </w:r>
      <w:r w:rsidR="009003C5">
        <w:rPr>
          <w:sz w:val="24"/>
          <w:szCs w:val="24"/>
        </w:rPr>
        <w:t>-</w:t>
      </w:r>
      <w:r w:rsidR="00AD1443">
        <w:rPr>
          <w:sz w:val="24"/>
          <w:szCs w:val="24"/>
        </w:rPr>
        <w:t>op Program, and the CP Co</w:t>
      </w:r>
      <w:r w:rsidR="009003C5">
        <w:rPr>
          <w:sz w:val="24"/>
          <w:szCs w:val="24"/>
        </w:rPr>
        <w:t>-</w:t>
      </w:r>
      <w:r w:rsidR="00AD1443">
        <w:rPr>
          <w:sz w:val="24"/>
          <w:szCs w:val="24"/>
        </w:rPr>
        <w:t>op Program.</w:t>
      </w:r>
    </w:p>
    <w:p w:rsidR="00A86D9E" w:rsidRDefault="00A86D9E">
      <w:pPr>
        <w:rPr>
          <w:sz w:val="24"/>
          <w:szCs w:val="24"/>
        </w:rPr>
      </w:pPr>
    </w:p>
    <w:p w:rsidR="004F26E9" w:rsidRDefault="00C873E9">
      <w:pPr>
        <w:tabs>
          <w:tab w:val="left" w:pos="720"/>
        </w:tabs>
        <w:ind w:left="720" w:hanging="720"/>
        <w:rPr>
          <w:sz w:val="24"/>
          <w:szCs w:val="24"/>
        </w:rPr>
      </w:pPr>
      <w:r>
        <w:rPr>
          <w:b/>
          <w:bCs/>
          <w:sz w:val="24"/>
          <w:szCs w:val="24"/>
        </w:rPr>
        <w:t>A.</w:t>
      </w:r>
      <w:r w:rsidR="004F26E9">
        <w:rPr>
          <w:b/>
          <w:bCs/>
          <w:sz w:val="24"/>
          <w:szCs w:val="24"/>
        </w:rPr>
        <w:tab/>
        <w:t>JUSTIFICATION</w:t>
      </w:r>
    </w:p>
    <w:p w:rsidR="00C873E9" w:rsidRDefault="00C873E9">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4A198B" w:rsidRDefault="004A198B">
      <w:pPr>
        <w:rPr>
          <w:sz w:val="24"/>
          <w:szCs w:val="24"/>
        </w:rPr>
      </w:pPr>
    </w:p>
    <w:p w:rsidR="004F26E9" w:rsidRDefault="004A198B">
      <w:pPr>
        <w:rPr>
          <w:sz w:val="24"/>
          <w:szCs w:val="24"/>
        </w:rPr>
      </w:pPr>
      <w:r>
        <w:rPr>
          <w:sz w:val="24"/>
          <w:szCs w:val="24"/>
        </w:rPr>
        <w:t xml:space="preserve">The </w:t>
      </w:r>
      <w:r w:rsidR="009003C5">
        <w:rPr>
          <w:sz w:val="24"/>
          <w:szCs w:val="24"/>
        </w:rPr>
        <w:t>CR</w:t>
      </w:r>
      <w:r>
        <w:rPr>
          <w:sz w:val="24"/>
          <w:szCs w:val="24"/>
        </w:rPr>
        <w:t xml:space="preserve"> program is required by the MSA.  As a type of limited access privilege program, the MSA requires the agency to recover part of the costs of management, data collection, and enforcement for the </w:t>
      </w:r>
      <w:r w:rsidR="009003C5">
        <w:rPr>
          <w:sz w:val="24"/>
          <w:szCs w:val="24"/>
        </w:rPr>
        <w:t>Trawl Program</w:t>
      </w:r>
      <w:r>
        <w:rPr>
          <w:sz w:val="24"/>
          <w:szCs w:val="24"/>
        </w:rPr>
        <w:t>, up to 3 per</w:t>
      </w:r>
      <w:r w:rsidR="00C873E9">
        <w:rPr>
          <w:sz w:val="24"/>
          <w:szCs w:val="24"/>
        </w:rPr>
        <w:t>cent of the ex-vessel value.</w:t>
      </w:r>
    </w:p>
    <w:p w:rsidR="004F26E9" w:rsidRDefault="004F26E9">
      <w:pPr>
        <w:rPr>
          <w:sz w:val="24"/>
          <w:szCs w:val="24"/>
        </w:rPr>
      </w:pPr>
    </w:p>
    <w:p w:rsidR="004F26E9" w:rsidRDefault="004F26E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AD00CD" w:rsidRDefault="00D77EA1">
      <w:pPr>
        <w:rPr>
          <w:sz w:val="24"/>
          <w:szCs w:val="24"/>
        </w:rPr>
      </w:pPr>
      <w:r>
        <w:rPr>
          <w:sz w:val="24"/>
          <w:szCs w:val="24"/>
        </w:rPr>
        <w:t xml:space="preserve">The </w:t>
      </w:r>
      <w:r w:rsidR="009003C5">
        <w:rPr>
          <w:sz w:val="24"/>
          <w:szCs w:val="24"/>
        </w:rPr>
        <w:t>CR</w:t>
      </w:r>
      <w:r>
        <w:rPr>
          <w:sz w:val="24"/>
          <w:szCs w:val="24"/>
        </w:rPr>
        <w:t xml:space="preserve"> program requires the f</w:t>
      </w:r>
      <w:r w:rsidRPr="00D77EA1">
        <w:rPr>
          <w:sz w:val="24"/>
          <w:szCs w:val="24"/>
        </w:rPr>
        <w:t>ish sellers to pay the fee and all parties making the first ex-vessel purchase of groundfish (</w:t>
      </w:r>
      <w:r>
        <w:rPr>
          <w:sz w:val="24"/>
          <w:szCs w:val="24"/>
        </w:rPr>
        <w:t xml:space="preserve">i.e., the </w:t>
      </w:r>
      <w:r w:rsidRPr="00D77EA1">
        <w:rPr>
          <w:sz w:val="24"/>
          <w:szCs w:val="24"/>
        </w:rPr>
        <w:t>fish buyers) to collect the fee, account for</w:t>
      </w:r>
      <w:r w:rsidR="00127EB7">
        <w:rPr>
          <w:sz w:val="24"/>
          <w:szCs w:val="24"/>
        </w:rPr>
        <w:t>,</w:t>
      </w:r>
      <w:r w:rsidRPr="00D77EA1">
        <w:rPr>
          <w:sz w:val="24"/>
          <w:szCs w:val="24"/>
        </w:rPr>
        <w:t xml:space="preserve"> and forward the fee revenue</w:t>
      </w:r>
      <w:r>
        <w:rPr>
          <w:sz w:val="24"/>
          <w:szCs w:val="24"/>
        </w:rPr>
        <w:t xml:space="preserve"> to NMFS</w:t>
      </w:r>
      <w:r w:rsidRPr="00D77EA1">
        <w:rPr>
          <w:sz w:val="24"/>
          <w:szCs w:val="24"/>
        </w:rPr>
        <w:t xml:space="preserve">. </w:t>
      </w:r>
      <w:r w:rsidR="00235FFB">
        <w:rPr>
          <w:sz w:val="24"/>
          <w:szCs w:val="24"/>
        </w:rPr>
        <w:t xml:space="preserve">To reduce the burden on the fish sellers and fish buyers, NMFS has structured the </w:t>
      </w:r>
      <w:r w:rsidR="009003C5">
        <w:rPr>
          <w:sz w:val="24"/>
          <w:szCs w:val="24"/>
        </w:rPr>
        <w:t>CR</w:t>
      </w:r>
      <w:r w:rsidR="00235FFB">
        <w:rPr>
          <w:sz w:val="24"/>
          <w:szCs w:val="24"/>
        </w:rPr>
        <w:t xml:space="preserve"> program to be similar to</w:t>
      </w:r>
      <w:r w:rsidRPr="00D77EA1">
        <w:rPr>
          <w:sz w:val="24"/>
          <w:szCs w:val="24"/>
        </w:rPr>
        <w:t xml:space="preserve"> </w:t>
      </w:r>
      <w:r w:rsidR="00235FFB">
        <w:rPr>
          <w:sz w:val="24"/>
          <w:szCs w:val="24"/>
        </w:rPr>
        <w:t xml:space="preserve">and </w:t>
      </w:r>
      <w:r w:rsidRPr="00D77EA1">
        <w:rPr>
          <w:sz w:val="24"/>
          <w:szCs w:val="24"/>
        </w:rPr>
        <w:t xml:space="preserve">utilize </w:t>
      </w:r>
      <w:r w:rsidR="00235FFB">
        <w:rPr>
          <w:sz w:val="24"/>
          <w:szCs w:val="24"/>
        </w:rPr>
        <w:t xml:space="preserve">certain </w:t>
      </w:r>
      <w:r w:rsidRPr="00D77EA1">
        <w:rPr>
          <w:sz w:val="24"/>
          <w:szCs w:val="24"/>
        </w:rPr>
        <w:t xml:space="preserve">elements of the </w:t>
      </w:r>
      <w:r w:rsidR="00235FFB">
        <w:rPr>
          <w:sz w:val="24"/>
          <w:szCs w:val="24"/>
        </w:rPr>
        <w:t xml:space="preserve">Pacific coast groundfish </w:t>
      </w:r>
      <w:r w:rsidRPr="00D77EA1">
        <w:rPr>
          <w:sz w:val="24"/>
          <w:szCs w:val="24"/>
        </w:rPr>
        <w:t>buyback program</w:t>
      </w:r>
      <w:r w:rsidR="00746017">
        <w:rPr>
          <w:sz w:val="24"/>
          <w:szCs w:val="24"/>
        </w:rPr>
        <w:t xml:space="preserve"> (buyback program), specified at </w:t>
      </w:r>
      <w:r w:rsidR="00235FFB">
        <w:rPr>
          <w:sz w:val="24"/>
          <w:szCs w:val="24"/>
        </w:rPr>
        <w:t>50 CFR 600.1102</w:t>
      </w:r>
      <w:r w:rsidRPr="00D77EA1">
        <w:rPr>
          <w:sz w:val="24"/>
          <w:szCs w:val="24"/>
        </w:rPr>
        <w:t>.</w:t>
      </w:r>
    </w:p>
    <w:p w:rsidR="00127EB7" w:rsidRDefault="00127EB7">
      <w:pPr>
        <w:rPr>
          <w:b/>
          <w:sz w:val="24"/>
          <w:szCs w:val="24"/>
        </w:rPr>
      </w:pPr>
    </w:p>
    <w:p w:rsidRPr="00AD00CD" w:rsidR="00AD00CD" w:rsidRDefault="00AD00CD">
      <w:pPr>
        <w:rPr>
          <w:b/>
          <w:sz w:val="24"/>
          <w:szCs w:val="24"/>
        </w:rPr>
      </w:pPr>
      <w:r w:rsidRPr="00AD00CD">
        <w:rPr>
          <w:b/>
          <w:sz w:val="24"/>
          <w:szCs w:val="24"/>
        </w:rPr>
        <w:t>a. Fish sellers to fish buyers</w:t>
      </w:r>
    </w:p>
    <w:p w:rsidR="00AD00CD" w:rsidRDefault="00AD00CD">
      <w:pPr>
        <w:rPr>
          <w:sz w:val="24"/>
          <w:szCs w:val="24"/>
        </w:rPr>
      </w:pPr>
    </w:p>
    <w:p w:rsidR="0076394C" w:rsidRDefault="00AD00CD">
      <w:pPr>
        <w:rPr>
          <w:sz w:val="24"/>
          <w:szCs w:val="24"/>
        </w:rPr>
      </w:pPr>
      <w:r>
        <w:rPr>
          <w:sz w:val="24"/>
          <w:szCs w:val="24"/>
        </w:rPr>
        <w:t>The fish seller is required to pay the appr</w:t>
      </w:r>
      <w:r w:rsidR="00413641">
        <w:rPr>
          <w:sz w:val="24"/>
          <w:szCs w:val="24"/>
        </w:rPr>
        <w:t>opriate fee to the fish buyer</w:t>
      </w:r>
      <w:r w:rsidR="009003C5">
        <w:rPr>
          <w:sz w:val="24"/>
          <w:szCs w:val="24"/>
        </w:rPr>
        <w:t xml:space="preserve"> (Note:  In the C</w:t>
      </w:r>
      <w:r w:rsidR="00432B8B">
        <w:rPr>
          <w:sz w:val="24"/>
          <w:szCs w:val="24"/>
        </w:rPr>
        <w:t>P C</w:t>
      </w:r>
      <w:r w:rsidR="009003C5">
        <w:rPr>
          <w:sz w:val="24"/>
          <w:szCs w:val="24"/>
        </w:rPr>
        <w:t>o-</w:t>
      </w:r>
      <w:r w:rsidR="00432B8B">
        <w:rPr>
          <w:sz w:val="24"/>
          <w:szCs w:val="24"/>
        </w:rPr>
        <w:t xml:space="preserve">op </w:t>
      </w:r>
      <w:r w:rsidR="00432B8B">
        <w:rPr>
          <w:sz w:val="24"/>
          <w:szCs w:val="24"/>
        </w:rPr>
        <w:lastRenderedPageBreak/>
        <w:t>Program, a cooperative of vessels that both harvest and process whiting at-sea, the fish seller and the fish buyer are the same entity)</w:t>
      </w:r>
      <w:r w:rsidR="00413641">
        <w:rPr>
          <w:sz w:val="24"/>
          <w:szCs w:val="24"/>
        </w:rPr>
        <w:t xml:space="preserve">.  </w:t>
      </w:r>
      <w:r w:rsidR="00627CBD">
        <w:rPr>
          <w:sz w:val="24"/>
          <w:szCs w:val="24"/>
        </w:rPr>
        <w:t>The</w:t>
      </w:r>
      <w:r w:rsidRPr="0076394C" w:rsidR="0076394C">
        <w:rPr>
          <w:sz w:val="24"/>
          <w:szCs w:val="24"/>
        </w:rPr>
        <w:t xml:space="preserve"> fish seller is billed by the fish buyer at the time of landing or delivery</w:t>
      </w:r>
      <w:r w:rsidR="00627CBD">
        <w:rPr>
          <w:sz w:val="24"/>
          <w:szCs w:val="24"/>
        </w:rPr>
        <w:t xml:space="preserve"> and the</w:t>
      </w:r>
      <w:r w:rsidRPr="0076394C" w:rsidR="0076394C">
        <w:rPr>
          <w:sz w:val="24"/>
          <w:szCs w:val="24"/>
        </w:rPr>
        <w:t xml:space="preserve"> full fee is due and payable </w:t>
      </w:r>
      <w:r w:rsidR="00627CBD">
        <w:rPr>
          <w:sz w:val="24"/>
          <w:szCs w:val="24"/>
        </w:rPr>
        <w:t xml:space="preserve">to the fish buyer </w:t>
      </w:r>
      <w:r w:rsidRPr="0076394C" w:rsidR="0076394C">
        <w:rPr>
          <w:sz w:val="24"/>
          <w:szCs w:val="24"/>
        </w:rPr>
        <w:t xml:space="preserve">at the time of fish landing/delivery.  Each fish buyer shall collect the fee at the time of fish landing/delivery by deducting the fee from the landing/delivery value before paying the net landing/delivery value. </w:t>
      </w:r>
      <w:r w:rsidR="00413641">
        <w:rPr>
          <w:sz w:val="24"/>
          <w:szCs w:val="24"/>
        </w:rPr>
        <w:t xml:space="preserve"> </w:t>
      </w:r>
    </w:p>
    <w:p w:rsidR="0076394C" w:rsidRDefault="0076394C">
      <w:pPr>
        <w:rPr>
          <w:sz w:val="24"/>
          <w:szCs w:val="24"/>
        </w:rPr>
      </w:pPr>
    </w:p>
    <w:p w:rsidR="00413641" w:rsidRDefault="00AD00CD">
      <w:pPr>
        <w:rPr>
          <w:sz w:val="24"/>
          <w:szCs w:val="24"/>
        </w:rPr>
      </w:pPr>
      <w:r>
        <w:rPr>
          <w:sz w:val="24"/>
          <w:szCs w:val="24"/>
        </w:rPr>
        <w:t xml:space="preserve">NMFS does not </w:t>
      </w:r>
      <w:r w:rsidR="00830301">
        <w:rPr>
          <w:sz w:val="24"/>
          <w:szCs w:val="24"/>
        </w:rPr>
        <w:t xml:space="preserve">need to </w:t>
      </w:r>
      <w:r>
        <w:rPr>
          <w:sz w:val="24"/>
          <w:szCs w:val="24"/>
        </w:rPr>
        <w:t xml:space="preserve">collect any </w:t>
      </w:r>
      <w:r w:rsidR="00830301">
        <w:rPr>
          <w:sz w:val="24"/>
          <w:szCs w:val="24"/>
        </w:rPr>
        <w:t xml:space="preserve">new </w:t>
      </w:r>
      <w:r>
        <w:rPr>
          <w:sz w:val="24"/>
          <w:szCs w:val="24"/>
        </w:rPr>
        <w:t xml:space="preserve">information as part of that transaction.  </w:t>
      </w:r>
      <w:r w:rsidR="00413641">
        <w:rPr>
          <w:sz w:val="24"/>
          <w:szCs w:val="24"/>
        </w:rPr>
        <w:t xml:space="preserve">NMFS </w:t>
      </w:r>
      <w:r w:rsidR="00627CBD">
        <w:rPr>
          <w:sz w:val="24"/>
          <w:szCs w:val="24"/>
        </w:rPr>
        <w:t xml:space="preserve">already </w:t>
      </w:r>
      <w:r w:rsidR="00413641">
        <w:rPr>
          <w:sz w:val="24"/>
          <w:szCs w:val="24"/>
        </w:rPr>
        <w:t xml:space="preserve">receives information on the amount of groundfish subject to the </w:t>
      </w:r>
      <w:r w:rsidR="00E02ACE">
        <w:rPr>
          <w:sz w:val="24"/>
          <w:szCs w:val="24"/>
        </w:rPr>
        <w:t>CR</w:t>
      </w:r>
      <w:r w:rsidR="00413641">
        <w:rPr>
          <w:sz w:val="24"/>
          <w:szCs w:val="24"/>
        </w:rPr>
        <w:t xml:space="preserve"> fee as follows:</w:t>
      </w:r>
    </w:p>
    <w:p w:rsidR="00413641" w:rsidP="00413641" w:rsidRDefault="00830301">
      <w:pPr>
        <w:numPr>
          <w:ilvl w:val="0"/>
          <w:numId w:val="1"/>
        </w:numPr>
        <w:rPr>
          <w:sz w:val="24"/>
          <w:szCs w:val="24"/>
        </w:rPr>
      </w:pPr>
      <w:r>
        <w:rPr>
          <w:sz w:val="24"/>
          <w:szCs w:val="24"/>
        </w:rPr>
        <w:t xml:space="preserve">For the Shorebased IFQ Program, </w:t>
      </w:r>
      <w:r w:rsidR="00AD00CD">
        <w:rPr>
          <w:sz w:val="24"/>
          <w:szCs w:val="24"/>
        </w:rPr>
        <w:t>NMFS already receives landing information from the electronic fish ticket</w:t>
      </w:r>
      <w:r>
        <w:rPr>
          <w:sz w:val="24"/>
          <w:szCs w:val="24"/>
        </w:rPr>
        <w:t xml:space="preserve">.  </w:t>
      </w:r>
    </w:p>
    <w:p w:rsidR="00413641" w:rsidP="00413641" w:rsidRDefault="00830301">
      <w:pPr>
        <w:numPr>
          <w:ilvl w:val="0"/>
          <w:numId w:val="1"/>
        </w:numPr>
        <w:rPr>
          <w:sz w:val="24"/>
          <w:szCs w:val="24"/>
        </w:rPr>
      </w:pPr>
      <w:r>
        <w:rPr>
          <w:sz w:val="24"/>
          <w:szCs w:val="24"/>
        </w:rPr>
        <w:t>For the MS Co</w:t>
      </w:r>
      <w:r w:rsidR="009003C5">
        <w:rPr>
          <w:sz w:val="24"/>
          <w:szCs w:val="24"/>
        </w:rPr>
        <w:t>-</w:t>
      </w:r>
      <w:r>
        <w:rPr>
          <w:sz w:val="24"/>
          <w:szCs w:val="24"/>
        </w:rPr>
        <w:t xml:space="preserve">op Program, NMFS receives information on the catch delivered from the catcher vessel to the mothership from the observer data.  </w:t>
      </w:r>
    </w:p>
    <w:p w:rsidR="00D77EA1" w:rsidP="00413641" w:rsidRDefault="00830301">
      <w:pPr>
        <w:numPr>
          <w:ilvl w:val="0"/>
          <w:numId w:val="1"/>
        </w:numPr>
        <w:rPr>
          <w:sz w:val="24"/>
          <w:szCs w:val="24"/>
        </w:rPr>
      </w:pPr>
      <w:r>
        <w:rPr>
          <w:sz w:val="24"/>
          <w:szCs w:val="24"/>
        </w:rPr>
        <w:t>For the CP Co</w:t>
      </w:r>
      <w:r w:rsidR="009003C5">
        <w:rPr>
          <w:sz w:val="24"/>
          <w:szCs w:val="24"/>
        </w:rPr>
        <w:t>-</w:t>
      </w:r>
      <w:r>
        <w:rPr>
          <w:sz w:val="24"/>
          <w:szCs w:val="24"/>
        </w:rPr>
        <w:t xml:space="preserve">op Program, NMFS receives information on the harvest of groundfish from the observer data. </w:t>
      </w:r>
      <w:r w:rsidR="00AD00CD">
        <w:rPr>
          <w:sz w:val="24"/>
          <w:szCs w:val="24"/>
        </w:rPr>
        <w:t xml:space="preserve"> </w:t>
      </w:r>
    </w:p>
    <w:p w:rsidR="00D77EA1" w:rsidRDefault="00D77EA1">
      <w:pPr>
        <w:rPr>
          <w:sz w:val="24"/>
          <w:szCs w:val="24"/>
        </w:rPr>
      </w:pPr>
    </w:p>
    <w:p w:rsidRPr="00AD00CD" w:rsidR="00413641" w:rsidP="00413641" w:rsidRDefault="00413641">
      <w:pPr>
        <w:rPr>
          <w:b/>
          <w:sz w:val="24"/>
          <w:szCs w:val="24"/>
        </w:rPr>
      </w:pPr>
      <w:r>
        <w:rPr>
          <w:b/>
          <w:sz w:val="24"/>
          <w:szCs w:val="24"/>
        </w:rPr>
        <w:t>b</w:t>
      </w:r>
      <w:r w:rsidRPr="00AD00CD">
        <w:rPr>
          <w:b/>
          <w:sz w:val="24"/>
          <w:szCs w:val="24"/>
        </w:rPr>
        <w:t>. Fish buyers</w:t>
      </w:r>
      <w:r>
        <w:rPr>
          <w:b/>
          <w:sz w:val="24"/>
          <w:szCs w:val="24"/>
        </w:rPr>
        <w:t xml:space="preserve"> to NMFS</w:t>
      </w:r>
    </w:p>
    <w:p w:rsidR="00413641" w:rsidRDefault="00413641">
      <w:pPr>
        <w:rPr>
          <w:sz w:val="24"/>
          <w:szCs w:val="24"/>
        </w:rPr>
      </w:pPr>
    </w:p>
    <w:p w:rsidR="00746017" w:rsidP="00746017" w:rsidRDefault="00746017">
      <w:pPr>
        <w:rPr>
          <w:sz w:val="24"/>
          <w:szCs w:val="24"/>
        </w:rPr>
      </w:pPr>
      <w:r w:rsidRPr="007E606F">
        <w:rPr>
          <w:sz w:val="24"/>
          <w:szCs w:val="24"/>
        </w:rPr>
        <w:t>Each fish buyer</w:t>
      </w:r>
      <w:r>
        <w:rPr>
          <w:sz w:val="24"/>
          <w:szCs w:val="24"/>
        </w:rPr>
        <w:t xml:space="preserve"> collects the fees from fish sellers and </w:t>
      </w:r>
      <w:r w:rsidRPr="007E606F">
        <w:rPr>
          <w:sz w:val="24"/>
          <w:szCs w:val="24"/>
        </w:rPr>
        <w:t>must maintain a segregated account at a Federally-</w:t>
      </w:r>
      <w:r>
        <w:rPr>
          <w:sz w:val="24"/>
          <w:szCs w:val="24"/>
        </w:rPr>
        <w:t>insured financial institution</w:t>
      </w:r>
      <w:r w:rsidRPr="007E606F">
        <w:rPr>
          <w:sz w:val="24"/>
          <w:szCs w:val="24"/>
        </w:rPr>
        <w:t xml:space="preserve"> for the sole purpose of depositing fee collections and disbursing them to </w:t>
      </w:r>
      <w:r>
        <w:rPr>
          <w:sz w:val="24"/>
          <w:szCs w:val="24"/>
        </w:rPr>
        <w:t xml:space="preserve">NMFS through a U.S. Treasury </w:t>
      </w:r>
      <w:r w:rsidRPr="00D77EA1">
        <w:rPr>
          <w:sz w:val="24"/>
          <w:szCs w:val="24"/>
        </w:rPr>
        <w:t xml:space="preserve">Limited Access System Administrative Fund (LASAF) </w:t>
      </w:r>
      <w:r>
        <w:rPr>
          <w:sz w:val="24"/>
          <w:szCs w:val="24"/>
        </w:rPr>
        <w:t xml:space="preserve">subaccount.  The LASAF is </w:t>
      </w:r>
      <w:r w:rsidRPr="00D77EA1">
        <w:rPr>
          <w:sz w:val="24"/>
          <w:szCs w:val="24"/>
        </w:rPr>
        <w:t>established by section 305(h</w:t>
      </w:r>
      <w:proofErr w:type="gramStart"/>
      <w:r w:rsidRPr="00D77EA1">
        <w:rPr>
          <w:sz w:val="24"/>
          <w:szCs w:val="24"/>
        </w:rPr>
        <w:t>)(</w:t>
      </w:r>
      <w:proofErr w:type="gramEnd"/>
      <w:r w:rsidRPr="00D77EA1">
        <w:rPr>
          <w:sz w:val="24"/>
          <w:szCs w:val="24"/>
        </w:rPr>
        <w:t xml:space="preserve">5)(B) of the </w:t>
      </w:r>
      <w:r>
        <w:rPr>
          <w:sz w:val="24"/>
          <w:szCs w:val="24"/>
        </w:rPr>
        <w:t>MSA</w:t>
      </w:r>
      <w:r w:rsidRPr="007E606F">
        <w:rPr>
          <w:sz w:val="24"/>
          <w:szCs w:val="24"/>
        </w:rPr>
        <w:t xml:space="preserve">.  </w:t>
      </w:r>
    </w:p>
    <w:p w:rsidR="00746017" w:rsidP="00746017" w:rsidRDefault="00746017">
      <w:pPr>
        <w:rPr>
          <w:sz w:val="24"/>
          <w:szCs w:val="24"/>
        </w:rPr>
      </w:pPr>
    </w:p>
    <w:p w:rsidRPr="007E606F" w:rsidR="00746017" w:rsidP="00746017" w:rsidRDefault="00566148">
      <w:pPr>
        <w:rPr>
          <w:sz w:val="24"/>
          <w:szCs w:val="24"/>
        </w:rPr>
      </w:pPr>
      <w:r>
        <w:rPr>
          <w:sz w:val="24"/>
          <w:szCs w:val="24"/>
        </w:rPr>
        <w:t>For the Shorebased IFQ Program and the MS Co</w:t>
      </w:r>
      <w:r w:rsidR="00E02ACE">
        <w:rPr>
          <w:sz w:val="24"/>
          <w:szCs w:val="24"/>
        </w:rPr>
        <w:t>-</w:t>
      </w:r>
      <w:r>
        <w:rPr>
          <w:sz w:val="24"/>
          <w:szCs w:val="24"/>
        </w:rPr>
        <w:t>op Program, the process is similar to the requirements for the buyback program.  E</w:t>
      </w:r>
      <w:r w:rsidR="00746017">
        <w:rPr>
          <w:sz w:val="24"/>
          <w:szCs w:val="24"/>
        </w:rPr>
        <w:t xml:space="preserve">ach month the fish buyer must disburse all collected </w:t>
      </w:r>
      <w:r w:rsidR="00D14010">
        <w:rPr>
          <w:sz w:val="24"/>
          <w:szCs w:val="24"/>
        </w:rPr>
        <w:t>CR</w:t>
      </w:r>
      <w:r w:rsidR="00746017">
        <w:rPr>
          <w:sz w:val="24"/>
          <w:szCs w:val="24"/>
        </w:rPr>
        <w:t xml:space="preserve"> fees to NMFS</w:t>
      </w:r>
      <w:r w:rsidR="00926973">
        <w:rPr>
          <w:sz w:val="24"/>
          <w:szCs w:val="24"/>
        </w:rPr>
        <w:t>, unless the subaccount has less than $100 of collected fees</w:t>
      </w:r>
      <w:r w:rsidR="00746017">
        <w:rPr>
          <w:sz w:val="24"/>
          <w:szCs w:val="24"/>
        </w:rPr>
        <w:t>.</w:t>
      </w:r>
      <w:r>
        <w:rPr>
          <w:sz w:val="24"/>
          <w:szCs w:val="24"/>
        </w:rPr>
        <w:t xml:space="preserve">  </w:t>
      </w:r>
      <w:r w:rsidR="00926973">
        <w:rPr>
          <w:sz w:val="24"/>
          <w:szCs w:val="24"/>
        </w:rPr>
        <w:t>By the 14</w:t>
      </w:r>
      <w:r w:rsidRPr="00926973" w:rsidR="00926973">
        <w:rPr>
          <w:sz w:val="24"/>
          <w:szCs w:val="24"/>
          <w:vertAlign w:val="superscript"/>
        </w:rPr>
        <w:t>th</w:t>
      </w:r>
      <w:r w:rsidR="00926973">
        <w:rPr>
          <w:sz w:val="24"/>
          <w:szCs w:val="24"/>
        </w:rPr>
        <w:t xml:space="preserve"> calendar day of every month, </w:t>
      </w:r>
      <w:r w:rsidRPr="007E606F" w:rsidR="00746017">
        <w:rPr>
          <w:sz w:val="24"/>
          <w:szCs w:val="24"/>
        </w:rPr>
        <w:t>the fish buyer will send the full deposit principle to NMFS</w:t>
      </w:r>
      <w:r w:rsidR="004640EC">
        <w:rPr>
          <w:sz w:val="24"/>
          <w:szCs w:val="24"/>
        </w:rPr>
        <w:t xml:space="preserve"> via electronic payment on pay.gov</w:t>
      </w:r>
      <w:r w:rsidRPr="007E606F" w:rsidR="00746017">
        <w:rPr>
          <w:sz w:val="24"/>
          <w:szCs w:val="24"/>
        </w:rPr>
        <w:t>.  To support this system, the buyer must maintain</w:t>
      </w:r>
      <w:r w:rsidR="00746017">
        <w:rPr>
          <w:sz w:val="24"/>
          <w:szCs w:val="24"/>
        </w:rPr>
        <w:t xml:space="preserve"> certain records and submit a </w:t>
      </w:r>
      <w:r w:rsidR="00E02ACE">
        <w:rPr>
          <w:sz w:val="24"/>
          <w:szCs w:val="24"/>
        </w:rPr>
        <w:t>CR</w:t>
      </w:r>
      <w:r w:rsidR="00746017">
        <w:rPr>
          <w:sz w:val="24"/>
          <w:szCs w:val="24"/>
        </w:rPr>
        <w:t xml:space="preserve"> program fee collection </w:t>
      </w:r>
      <w:r w:rsidRPr="007E606F" w:rsidR="00746017">
        <w:rPr>
          <w:sz w:val="24"/>
          <w:szCs w:val="24"/>
        </w:rPr>
        <w:t>report.</w:t>
      </w:r>
    </w:p>
    <w:p w:rsidR="00746017" w:rsidRDefault="00746017">
      <w:pPr>
        <w:rPr>
          <w:sz w:val="24"/>
          <w:szCs w:val="24"/>
        </w:rPr>
      </w:pPr>
    </w:p>
    <w:p w:rsidR="00566148" w:rsidRDefault="00566148">
      <w:pPr>
        <w:rPr>
          <w:sz w:val="24"/>
          <w:szCs w:val="24"/>
        </w:rPr>
      </w:pPr>
      <w:r>
        <w:rPr>
          <w:sz w:val="24"/>
          <w:szCs w:val="24"/>
        </w:rPr>
        <w:t>For the CP Co</w:t>
      </w:r>
      <w:r w:rsidR="00E02ACE">
        <w:rPr>
          <w:sz w:val="24"/>
          <w:szCs w:val="24"/>
        </w:rPr>
        <w:t>-</w:t>
      </w:r>
      <w:r>
        <w:rPr>
          <w:sz w:val="24"/>
          <w:szCs w:val="24"/>
        </w:rPr>
        <w:t xml:space="preserve">op Program, which is not subject to the buyback program, the fish buyer must disburse all </w:t>
      </w:r>
      <w:r w:rsidR="00D14010">
        <w:rPr>
          <w:sz w:val="24"/>
          <w:szCs w:val="24"/>
        </w:rPr>
        <w:t>CR</w:t>
      </w:r>
      <w:r>
        <w:rPr>
          <w:sz w:val="24"/>
          <w:szCs w:val="24"/>
        </w:rPr>
        <w:t xml:space="preserve"> fees to NMFS annually by December 31 each year.  T</w:t>
      </w:r>
      <w:r w:rsidRPr="007E606F">
        <w:rPr>
          <w:sz w:val="24"/>
          <w:szCs w:val="24"/>
        </w:rPr>
        <w:t>he fish buyer will send the full deposit principle to NMFS</w:t>
      </w:r>
      <w:r>
        <w:rPr>
          <w:sz w:val="24"/>
          <w:szCs w:val="24"/>
        </w:rPr>
        <w:t xml:space="preserve"> via electronic payment on pay.gov</w:t>
      </w:r>
      <w:r w:rsidRPr="007E606F">
        <w:rPr>
          <w:sz w:val="24"/>
          <w:szCs w:val="24"/>
        </w:rPr>
        <w:t>.  To support this system, the buyer must maintain</w:t>
      </w:r>
      <w:r>
        <w:rPr>
          <w:sz w:val="24"/>
          <w:szCs w:val="24"/>
        </w:rPr>
        <w:t xml:space="preserve"> certain records and submit a </w:t>
      </w:r>
      <w:r w:rsidR="00E02ACE">
        <w:rPr>
          <w:sz w:val="24"/>
          <w:szCs w:val="24"/>
        </w:rPr>
        <w:t>CR</w:t>
      </w:r>
      <w:r>
        <w:rPr>
          <w:sz w:val="24"/>
          <w:szCs w:val="24"/>
        </w:rPr>
        <w:t xml:space="preserve"> program fee collection </w:t>
      </w:r>
      <w:r w:rsidRPr="007E606F">
        <w:rPr>
          <w:sz w:val="24"/>
          <w:szCs w:val="24"/>
        </w:rPr>
        <w:t>report.</w:t>
      </w:r>
    </w:p>
    <w:p w:rsidR="00BC7AEF" w:rsidRDefault="00BC7AEF">
      <w:pPr>
        <w:rPr>
          <w:sz w:val="24"/>
          <w:szCs w:val="24"/>
        </w:rPr>
      </w:pPr>
    </w:p>
    <w:p w:rsidRPr="00BC7AEF" w:rsidR="00BC7AEF" w:rsidP="00BC7AEF" w:rsidRDefault="00BC7AEF">
      <w:pPr>
        <w:ind w:left="720"/>
        <w:rPr>
          <w:i/>
          <w:sz w:val="24"/>
          <w:szCs w:val="24"/>
        </w:rPr>
      </w:pPr>
      <w:r w:rsidRPr="00BC7AEF">
        <w:rPr>
          <w:i/>
          <w:sz w:val="24"/>
          <w:szCs w:val="24"/>
        </w:rPr>
        <w:t>Fee Collection Report</w:t>
      </w:r>
    </w:p>
    <w:p w:rsidR="00746017" w:rsidRDefault="00746017">
      <w:pPr>
        <w:rPr>
          <w:sz w:val="24"/>
          <w:szCs w:val="24"/>
        </w:rPr>
      </w:pPr>
    </w:p>
    <w:p w:rsidR="00BC7AEF" w:rsidRDefault="00BC7AEF">
      <w:pPr>
        <w:rPr>
          <w:sz w:val="24"/>
          <w:szCs w:val="24"/>
        </w:rPr>
      </w:pPr>
      <w:r>
        <w:rPr>
          <w:sz w:val="24"/>
          <w:szCs w:val="24"/>
        </w:rPr>
        <w:t xml:space="preserve">The fee collection report contains the following information:  </w:t>
      </w:r>
      <w:r w:rsidR="009C1B34">
        <w:rPr>
          <w:sz w:val="24"/>
          <w:szCs w:val="24"/>
        </w:rPr>
        <w:t>fish buyer</w:t>
      </w:r>
      <w:r w:rsidRPr="009C1B34" w:rsidR="009C1B34">
        <w:rPr>
          <w:sz w:val="24"/>
          <w:szCs w:val="24"/>
        </w:rPr>
        <w:t xml:space="preserve">'s name, mailing address, city, state, zip, phone number, state buyer code, </w:t>
      </w:r>
      <w:r w:rsidR="002D7F6B">
        <w:rPr>
          <w:sz w:val="24"/>
          <w:szCs w:val="24"/>
        </w:rPr>
        <w:t>date of</w:t>
      </w:r>
      <w:r w:rsidRPr="009C1B34" w:rsidR="009C1B34">
        <w:rPr>
          <w:sz w:val="24"/>
          <w:szCs w:val="24"/>
        </w:rPr>
        <w:t xml:space="preserve"> landings, weight, ex-vessel value, fee collected, </w:t>
      </w:r>
      <w:r w:rsidR="009C1B34">
        <w:rPr>
          <w:sz w:val="24"/>
          <w:szCs w:val="24"/>
        </w:rPr>
        <w:t xml:space="preserve">payment of late charges, </w:t>
      </w:r>
      <w:r w:rsidRPr="009C1B34" w:rsidR="009C1B34">
        <w:rPr>
          <w:sz w:val="24"/>
          <w:szCs w:val="24"/>
        </w:rPr>
        <w:t>and any fee adjustments</w:t>
      </w:r>
      <w:r w:rsidR="009C1B34">
        <w:rPr>
          <w:sz w:val="24"/>
          <w:szCs w:val="24"/>
        </w:rPr>
        <w:t xml:space="preserve">.  </w:t>
      </w:r>
    </w:p>
    <w:p w:rsidR="009C1B34" w:rsidRDefault="009C1B34">
      <w:pPr>
        <w:rPr>
          <w:sz w:val="24"/>
          <w:szCs w:val="24"/>
        </w:rPr>
      </w:pPr>
    </w:p>
    <w:p w:rsidR="00BC7AEF" w:rsidP="00BC7AEF" w:rsidRDefault="00E7412C">
      <w:pPr>
        <w:rPr>
          <w:sz w:val="24"/>
          <w:szCs w:val="24"/>
        </w:rPr>
      </w:pPr>
      <w:r>
        <w:rPr>
          <w:sz w:val="24"/>
          <w:szCs w:val="24"/>
        </w:rPr>
        <w:t xml:space="preserve">The fish buyers contact information and state buyer’s code is included in case NMFS needs to contact them and </w:t>
      </w:r>
      <w:r w:rsidR="00127EB7">
        <w:rPr>
          <w:sz w:val="24"/>
          <w:szCs w:val="24"/>
        </w:rPr>
        <w:t xml:space="preserve">to </w:t>
      </w:r>
      <w:r>
        <w:rPr>
          <w:sz w:val="24"/>
          <w:szCs w:val="24"/>
        </w:rPr>
        <w:t xml:space="preserve">match them with the appropriate landings information.  The date of landings is to verify which landings the submitted fees cover.  The weight, ex-vessel value, and fee collected are to document what the fish buyer is submitting the fees for and what they claim are the appropriate landings.  Fee adjustments are to document any changes to prices or fees.  </w:t>
      </w:r>
      <w:r w:rsidRPr="007E606F">
        <w:rPr>
          <w:sz w:val="24"/>
          <w:szCs w:val="24"/>
        </w:rPr>
        <w:t xml:space="preserve">A box </w:t>
      </w:r>
      <w:r>
        <w:rPr>
          <w:sz w:val="24"/>
          <w:szCs w:val="24"/>
        </w:rPr>
        <w:t>is</w:t>
      </w:r>
      <w:r w:rsidRPr="007E606F">
        <w:rPr>
          <w:sz w:val="24"/>
          <w:szCs w:val="24"/>
        </w:rPr>
        <w:t xml:space="preserve"> included so they can specify any amount paid for late charges.</w:t>
      </w:r>
      <w:r>
        <w:rPr>
          <w:sz w:val="24"/>
          <w:szCs w:val="24"/>
        </w:rPr>
        <w:t xml:space="preserve">  </w:t>
      </w:r>
    </w:p>
    <w:p w:rsidR="00C14331" w:rsidP="00BC7AEF" w:rsidRDefault="00C14331">
      <w:pPr>
        <w:rPr>
          <w:sz w:val="24"/>
          <w:szCs w:val="24"/>
        </w:rPr>
      </w:pPr>
    </w:p>
    <w:p w:rsidR="00C14331" w:rsidP="00BC7AEF" w:rsidRDefault="00C14331">
      <w:pPr>
        <w:rPr>
          <w:sz w:val="24"/>
          <w:szCs w:val="24"/>
        </w:rPr>
      </w:pPr>
      <w:r>
        <w:rPr>
          <w:sz w:val="24"/>
          <w:szCs w:val="24"/>
        </w:rPr>
        <w:lastRenderedPageBreak/>
        <w:t>Some of th</w:t>
      </w:r>
      <w:r w:rsidR="00780D33">
        <w:rPr>
          <w:sz w:val="24"/>
          <w:szCs w:val="24"/>
        </w:rPr>
        <w:t>e</w:t>
      </w:r>
      <w:r>
        <w:rPr>
          <w:sz w:val="24"/>
          <w:szCs w:val="24"/>
        </w:rPr>
        <w:t xml:space="preserve"> information included in this form is available other places, such as the weight and ex-vessel value.  </w:t>
      </w:r>
      <w:r w:rsidRPr="00C14331">
        <w:rPr>
          <w:sz w:val="24"/>
          <w:szCs w:val="24"/>
        </w:rPr>
        <w:t>For the Shorebased IFQ Program, the ex-vessel value</w:t>
      </w:r>
      <w:r>
        <w:rPr>
          <w:sz w:val="24"/>
          <w:szCs w:val="24"/>
        </w:rPr>
        <w:t xml:space="preserve"> </w:t>
      </w:r>
      <w:r w:rsidRPr="00C14331">
        <w:rPr>
          <w:sz w:val="24"/>
          <w:szCs w:val="24"/>
        </w:rPr>
        <w:t xml:space="preserve">is </w:t>
      </w:r>
      <w:r>
        <w:rPr>
          <w:sz w:val="24"/>
          <w:szCs w:val="24"/>
        </w:rPr>
        <w:t xml:space="preserve">available on the electronic fish ticket, the groundfish buyback fee collection report, and the economic data collection form.  The weight is available on the electronic fish ticket and in NMFS online vessel account system.  </w:t>
      </w:r>
      <w:r w:rsidRPr="00C14331">
        <w:rPr>
          <w:sz w:val="24"/>
          <w:szCs w:val="24"/>
        </w:rPr>
        <w:t>For the MS Co</w:t>
      </w:r>
      <w:r w:rsidR="00780D33">
        <w:rPr>
          <w:sz w:val="24"/>
          <w:szCs w:val="24"/>
        </w:rPr>
        <w:t>-</w:t>
      </w:r>
      <w:r w:rsidRPr="00C14331">
        <w:rPr>
          <w:sz w:val="24"/>
          <w:szCs w:val="24"/>
        </w:rPr>
        <w:t xml:space="preserve">op Program, the ex-vessel value is </w:t>
      </w:r>
      <w:r>
        <w:rPr>
          <w:sz w:val="24"/>
          <w:szCs w:val="24"/>
        </w:rPr>
        <w:t>available on the groundfish buyback fee collection report and the weight is available from observer data</w:t>
      </w:r>
      <w:r w:rsidRPr="00C14331">
        <w:rPr>
          <w:sz w:val="24"/>
          <w:szCs w:val="24"/>
        </w:rPr>
        <w:t xml:space="preserve">. </w:t>
      </w:r>
      <w:r>
        <w:rPr>
          <w:sz w:val="24"/>
          <w:szCs w:val="24"/>
        </w:rPr>
        <w:t xml:space="preserve"> </w:t>
      </w:r>
      <w:r w:rsidRPr="00C14331">
        <w:rPr>
          <w:sz w:val="24"/>
          <w:szCs w:val="24"/>
        </w:rPr>
        <w:t>For the CP Co</w:t>
      </w:r>
      <w:r w:rsidR="00780D33">
        <w:rPr>
          <w:sz w:val="24"/>
          <w:szCs w:val="24"/>
        </w:rPr>
        <w:t>-</w:t>
      </w:r>
      <w:r w:rsidRPr="00C14331">
        <w:rPr>
          <w:sz w:val="24"/>
          <w:szCs w:val="24"/>
        </w:rPr>
        <w:t xml:space="preserve">op Program, </w:t>
      </w:r>
      <w:r>
        <w:rPr>
          <w:sz w:val="24"/>
          <w:szCs w:val="24"/>
        </w:rPr>
        <w:t xml:space="preserve">the </w:t>
      </w:r>
      <w:r w:rsidRPr="00C14331">
        <w:rPr>
          <w:sz w:val="24"/>
          <w:szCs w:val="24"/>
        </w:rPr>
        <w:t>ex-vessel value is not available</w:t>
      </w:r>
      <w:r>
        <w:rPr>
          <w:sz w:val="24"/>
          <w:szCs w:val="24"/>
        </w:rPr>
        <w:t xml:space="preserve"> on any other form and the weight is available from the observer program.  However, requiring the weight and ex-vessel value to be reported on the </w:t>
      </w:r>
      <w:r w:rsidR="00D14010">
        <w:rPr>
          <w:sz w:val="24"/>
          <w:szCs w:val="24"/>
        </w:rPr>
        <w:t>CR</w:t>
      </w:r>
      <w:r>
        <w:rPr>
          <w:sz w:val="24"/>
          <w:szCs w:val="24"/>
        </w:rPr>
        <w:t xml:space="preserve"> fee collection report provides fish </w:t>
      </w:r>
      <w:proofErr w:type="gramStart"/>
      <w:r>
        <w:rPr>
          <w:sz w:val="24"/>
          <w:szCs w:val="24"/>
        </w:rPr>
        <w:t>buyers</w:t>
      </w:r>
      <w:proofErr w:type="gramEnd"/>
      <w:r>
        <w:rPr>
          <w:sz w:val="24"/>
          <w:szCs w:val="24"/>
        </w:rPr>
        <w:t xml:space="preserve"> one place to document and confirm what information they are paying the fee based on.  It also provides NMFS all of t</w:t>
      </w:r>
      <w:r w:rsidR="000A07B9">
        <w:rPr>
          <w:sz w:val="24"/>
          <w:szCs w:val="24"/>
        </w:rPr>
        <w:t xml:space="preserve">he information in one place and </w:t>
      </w:r>
      <w:r w:rsidR="00524274">
        <w:rPr>
          <w:sz w:val="24"/>
          <w:szCs w:val="24"/>
        </w:rPr>
        <w:t>verification</w:t>
      </w:r>
      <w:r w:rsidR="000A07B9">
        <w:rPr>
          <w:sz w:val="24"/>
          <w:szCs w:val="24"/>
        </w:rPr>
        <w:t xml:space="preserve"> </w:t>
      </w:r>
      <w:r w:rsidR="00461719">
        <w:rPr>
          <w:sz w:val="24"/>
          <w:szCs w:val="24"/>
        </w:rPr>
        <w:t xml:space="preserve">that </w:t>
      </w:r>
      <w:r w:rsidR="000A07B9">
        <w:rPr>
          <w:sz w:val="24"/>
          <w:szCs w:val="24"/>
        </w:rPr>
        <w:t>the appropriate fees</w:t>
      </w:r>
      <w:r w:rsidR="00461719">
        <w:rPr>
          <w:sz w:val="24"/>
          <w:szCs w:val="24"/>
        </w:rPr>
        <w:t xml:space="preserve"> have been paid</w:t>
      </w:r>
      <w:r w:rsidR="000A07B9">
        <w:rPr>
          <w:sz w:val="24"/>
          <w:szCs w:val="24"/>
        </w:rPr>
        <w:t>.</w:t>
      </w:r>
      <w:r>
        <w:rPr>
          <w:sz w:val="24"/>
          <w:szCs w:val="24"/>
        </w:rPr>
        <w:t xml:space="preserve"> </w:t>
      </w:r>
    </w:p>
    <w:p w:rsidR="00BC7AEF" w:rsidP="00BC7AEF" w:rsidRDefault="00BC7AEF">
      <w:pPr>
        <w:rPr>
          <w:sz w:val="24"/>
          <w:szCs w:val="24"/>
        </w:rPr>
      </w:pPr>
    </w:p>
    <w:p w:rsidRPr="00524274" w:rsidR="00524274" w:rsidP="00524274" w:rsidRDefault="00524274">
      <w:pPr>
        <w:ind w:left="720"/>
        <w:rPr>
          <w:i/>
          <w:sz w:val="24"/>
          <w:szCs w:val="24"/>
        </w:rPr>
      </w:pPr>
      <w:r w:rsidRPr="00524274">
        <w:rPr>
          <w:i/>
          <w:sz w:val="24"/>
          <w:szCs w:val="24"/>
        </w:rPr>
        <w:t>Recordkeeping</w:t>
      </w:r>
      <w:r>
        <w:rPr>
          <w:i/>
          <w:sz w:val="24"/>
          <w:szCs w:val="24"/>
        </w:rPr>
        <w:t xml:space="preserve"> by the fish buyers</w:t>
      </w:r>
    </w:p>
    <w:p w:rsidR="00524274" w:rsidP="00BC7AEF" w:rsidRDefault="00524274">
      <w:pPr>
        <w:rPr>
          <w:sz w:val="24"/>
          <w:szCs w:val="24"/>
        </w:rPr>
      </w:pPr>
    </w:p>
    <w:p w:rsidRPr="00524274" w:rsidR="00524274" w:rsidP="00524274" w:rsidRDefault="00524274">
      <w:pPr>
        <w:rPr>
          <w:sz w:val="24"/>
          <w:szCs w:val="24"/>
        </w:rPr>
      </w:pPr>
      <w:r w:rsidRPr="00524274">
        <w:rPr>
          <w:sz w:val="24"/>
          <w:szCs w:val="24"/>
        </w:rPr>
        <w:t>Each fish buyer must maintain accurate records of all transactions involving fees.  Each fish buyer must maintain such records in a secure and orderly manner for a period of at least 3 years from the date of the transactions involved.  The following information shall be maintained by each fish buyer for all deliveries of fish such fish buyer buys from each fish seller:</w:t>
      </w:r>
    </w:p>
    <w:p w:rsidRPr="00524274" w:rsidR="00524274" w:rsidP="00524274" w:rsidRDefault="00524274">
      <w:pPr>
        <w:rPr>
          <w:sz w:val="24"/>
          <w:szCs w:val="24"/>
        </w:rPr>
      </w:pPr>
    </w:p>
    <w:p w:rsidRPr="00524274" w:rsidR="00524274" w:rsidP="00524274" w:rsidRDefault="00524274">
      <w:pPr>
        <w:numPr>
          <w:ilvl w:val="1"/>
          <w:numId w:val="2"/>
        </w:numPr>
        <w:rPr>
          <w:sz w:val="24"/>
          <w:szCs w:val="24"/>
        </w:rPr>
      </w:pPr>
      <w:r w:rsidRPr="00524274">
        <w:rPr>
          <w:sz w:val="24"/>
          <w:szCs w:val="24"/>
        </w:rPr>
        <w:t>Delivery date;</w:t>
      </w:r>
    </w:p>
    <w:p w:rsidRPr="00524274" w:rsidR="00524274" w:rsidP="00524274" w:rsidRDefault="00524274">
      <w:pPr>
        <w:numPr>
          <w:ilvl w:val="1"/>
          <w:numId w:val="2"/>
        </w:numPr>
        <w:rPr>
          <w:sz w:val="24"/>
          <w:szCs w:val="24"/>
        </w:rPr>
      </w:pPr>
      <w:r w:rsidRPr="00524274">
        <w:rPr>
          <w:sz w:val="24"/>
          <w:szCs w:val="24"/>
        </w:rPr>
        <w:t>Fish seller’s name;</w:t>
      </w:r>
    </w:p>
    <w:p w:rsidRPr="00524274" w:rsidR="00524274" w:rsidP="00524274" w:rsidRDefault="00524274">
      <w:pPr>
        <w:numPr>
          <w:ilvl w:val="1"/>
          <w:numId w:val="2"/>
        </w:numPr>
        <w:rPr>
          <w:sz w:val="24"/>
          <w:szCs w:val="24"/>
        </w:rPr>
      </w:pPr>
      <w:r w:rsidRPr="00524274">
        <w:rPr>
          <w:sz w:val="24"/>
          <w:szCs w:val="24"/>
        </w:rPr>
        <w:t>Weight (in pounds) of each species of fish bought;</w:t>
      </w:r>
    </w:p>
    <w:p w:rsidRPr="00524274" w:rsidR="00524274" w:rsidP="00524274" w:rsidRDefault="00524274">
      <w:pPr>
        <w:numPr>
          <w:ilvl w:val="1"/>
          <w:numId w:val="2"/>
        </w:numPr>
        <w:rPr>
          <w:sz w:val="24"/>
          <w:szCs w:val="24"/>
        </w:rPr>
      </w:pPr>
      <w:r w:rsidRPr="00524274">
        <w:rPr>
          <w:sz w:val="24"/>
          <w:szCs w:val="24"/>
        </w:rPr>
        <w:t>Identity of the fishing vessel that delivered the fish;</w:t>
      </w:r>
    </w:p>
    <w:p w:rsidRPr="00524274" w:rsidR="00524274" w:rsidP="00524274" w:rsidRDefault="00524274">
      <w:pPr>
        <w:numPr>
          <w:ilvl w:val="1"/>
          <w:numId w:val="2"/>
        </w:numPr>
        <w:rPr>
          <w:sz w:val="24"/>
          <w:szCs w:val="24"/>
        </w:rPr>
      </w:pPr>
      <w:r w:rsidRPr="00524274">
        <w:rPr>
          <w:sz w:val="24"/>
          <w:szCs w:val="24"/>
        </w:rPr>
        <w:t>Ex-vessel price per pound of each species of fish;</w:t>
      </w:r>
    </w:p>
    <w:p w:rsidRPr="00524274" w:rsidR="00524274" w:rsidP="00524274" w:rsidRDefault="00524274">
      <w:pPr>
        <w:numPr>
          <w:ilvl w:val="1"/>
          <w:numId w:val="2"/>
        </w:numPr>
        <w:rPr>
          <w:sz w:val="24"/>
          <w:szCs w:val="24"/>
        </w:rPr>
      </w:pPr>
      <w:r w:rsidRPr="00524274">
        <w:rPr>
          <w:sz w:val="24"/>
          <w:szCs w:val="24"/>
        </w:rPr>
        <w:t>Net ex-vessel value of such fish;</w:t>
      </w:r>
    </w:p>
    <w:p w:rsidRPr="00524274" w:rsidR="00524274" w:rsidP="00524274" w:rsidRDefault="00524274">
      <w:pPr>
        <w:numPr>
          <w:ilvl w:val="1"/>
          <w:numId w:val="2"/>
        </w:numPr>
        <w:rPr>
          <w:sz w:val="24"/>
          <w:szCs w:val="24"/>
        </w:rPr>
      </w:pPr>
      <w:r w:rsidRPr="00524274">
        <w:rPr>
          <w:sz w:val="24"/>
          <w:szCs w:val="24"/>
        </w:rPr>
        <w:t>Name of party to whom net ex-vessel value paid if other than fish seller;</w:t>
      </w:r>
    </w:p>
    <w:p w:rsidRPr="00524274" w:rsidR="00524274" w:rsidP="00524274" w:rsidRDefault="00524274">
      <w:pPr>
        <w:numPr>
          <w:ilvl w:val="1"/>
          <w:numId w:val="2"/>
        </w:numPr>
        <w:rPr>
          <w:sz w:val="24"/>
          <w:szCs w:val="24"/>
        </w:rPr>
      </w:pPr>
      <w:r w:rsidRPr="00524274">
        <w:rPr>
          <w:sz w:val="24"/>
          <w:szCs w:val="24"/>
        </w:rPr>
        <w:t>Date net ex-vessel value paid;</w:t>
      </w:r>
    </w:p>
    <w:p w:rsidRPr="00524274" w:rsidR="00524274" w:rsidP="00524274" w:rsidRDefault="00524274">
      <w:pPr>
        <w:numPr>
          <w:ilvl w:val="1"/>
          <w:numId w:val="2"/>
        </w:numPr>
        <w:rPr>
          <w:sz w:val="24"/>
          <w:szCs w:val="24"/>
        </w:rPr>
      </w:pPr>
      <w:r w:rsidRPr="00524274">
        <w:rPr>
          <w:sz w:val="24"/>
          <w:szCs w:val="24"/>
        </w:rPr>
        <w:t>Total fee amount collected.</w:t>
      </w:r>
    </w:p>
    <w:p w:rsidRPr="00524274" w:rsidR="00524274" w:rsidP="00524274" w:rsidRDefault="00524274">
      <w:pPr>
        <w:rPr>
          <w:sz w:val="24"/>
          <w:szCs w:val="24"/>
        </w:rPr>
      </w:pPr>
    </w:p>
    <w:p w:rsidRPr="00524274" w:rsidR="00524274" w:rsidP="00524274" w:rsidRDefault="00524274">
      <w:pPr>
        <w:rPr>
          <w:sz w:val="24"/>
          <w:szCs w:val="24"/>
        </w:rPr>
      </w:pPr>
      <w:r w:rsidRPr="00524274">
        <w:rPr>
          <w:sz w:val="24"/>
          <w:szCs w:val="24"/>
        </w:rPr>
        <w:t>Much of this information (date, name, pounds delivered, vessel, price per pound, date) is collected as part of normal fish ticket procedures in many fisheries.  The fee information is an additional burden.</w:t>
      </w:r>
    </w:p>
    <w:p w:rsidRPr="00524274" w:rsidR="00524274" w:rsidP="00524274" w:rsidRDefault="00524274">
      <w:pPr>
        <w:rPr>
          <w:sz w:val="24"/>
          <w:szCs w:val="24"/>
        </w:rPr>
      </w:pPr>
    </w:p>
    <w:p w:rsidRPr="00524274" w:rsidR="00524274" w:rsidP="00524274" w:rsidRDefault="00524274">
      <w:pPr>
        <w:rPr>
          <w:sz w:val="24"/>
          <w:szCs w:val="24"/>
        </w:rPr>
      </w:pPr>
      <w:r w:rsidRPr="00524274">
        <w:rPr>
          <w:sz w:val="24"/>
          <w:szCs w:val="24"/>
        </w:rPr>
        <w:t>In addition, the buyer collecting fees must maintain records on all fee collection deposits to, and disbursements from, the deposit account, including:</w:t>
      </w:r>
    </w:p>
    <w:p w:rsidRPr="00524274" w:rsidR="00524274" w:rsidP="00524274" w:rsidRDefault="00524274">
      <w:pPr>
        <w:numPr>
          <w:ilvl w:val="0"/>
          <w:numId w:val="4"/>
        </w:numPr>
        <w:rPr>
          <w:sz w:val="24"/>
          <w:szCs w:val="24"/>
        </w:rPr>
      </w:pPr>
      <w:r w:rsidRPr="00524274">
        <w:rPr>
          <w:sz w:val="24"/>
          <w:szCs w:val="24"/>
        </w:rPr>
        <w:t>Dates and amounts of deposits;</w:t>
      </w:r>
    </w:p>
    <w:p w:rsidRPr="00524274" w:rsidR="00524274" w:rsidP="00524274" w:rsidRDefault="00524274">
      <w:pPr>
        <w:numPr>
          <w:ilvl w:val="0"/>
          <w:numId w:val="4"/>
        </w:numPr>
        <w:rPr>
          <w:sz w:val="24"/>
          <w:szCs w:val="24"/>
        </w:rPr>
      </w:pPr>
      <w:r w:rsidRPr="00524274">
        <w:rPr>
          <w:sz w:val="24"/>
          <w:szCs w:val="24"/>
        </w:rPr>
        <w:t>Dates and amounts of disbursements to the Fund subaccount the Secretary designates; and</w:t>
      </w:r>
    </w:p>
    <w:p w:rsidRPr="00734ECE" w:rsidR="00524274" w:rsidP="00734ECE" w:rsidRDefault="00524274">
      <w:pPr>
        <w:numPr>
          <w:ilvl w:val="0"/>
          <w:numId w:val="4"/>
        </w:numPr>
        <w:rPr>
          <w:sz w:val="24"/>
          <w:szCs w:val="24"/>
        </w:rPr>
      </w:pPr>
      <w:r w:rsidRPr="00524274">
        <w:rPr>
          <w:sz w:val="24"/>
          <w:szCs w:val="24"/>
        </w:rPr>
        <w:t xml:space="preserve">Dates and amounts of disbursements to the fish buyer, fish seller, or other parties </w:t>
      </w:r>
      <w:r w:rsidRPr="00734ECE">
        <w:rPr>
          <w:sz w:val="24"/>
          <w:szCs w:val="24"/>
        </w:rPr>
        <w:t>of interest earned on deposits (this information would be a normal part of bank statements).</w:t>
      </w:r>
    </w:p>
    <w:p w:rsidRPr="00524274" w:rsidR="00524274" w:rsidP="00524274" w:rsidRDefault="00524274">
      <w:pPr>
        <w:rPr>
          <w:sz w:val="24"/>
          <w:szCs w:val="24"/>
        </w:rPr>
      </w:pPr>
    </w:p>
    <w:p w:rsidR="00524274" w:rsidP="00524274" w:rsidRDefault="00524274">
      <w:pPr>
        <w:rPr>
          <w:sz w:val="24"/>
          <w:szCs w:val="24"/>
        </w:rPr>
      </w:pPr>
      <w:r w:rsidRPr="00524274">
        <w:rPr>
          <w:sz w:val="24"/>
          <w:szCs w:val="24"/>
        </w:rPr>
        <w:t>The fish ticket and deposit/disbursement information is necessary to enforce the fee collection process to ensure that the Federal government is paid the required fees and that fishermen’s fees are directed to that end.</w:t>
      </w:r>
    </w:p>
    <w:p w:rsidR="00524274" w:rsidP="00524274" w:rsidRDefault="00524274">
      <w:pPr>
        <w:rPr>
          <w:sz w:val="24"/>
          <w:szCs w:val="24"/>
        </w:rPr>
      </w:pPr>
    </w:p>
    <w:p w:rsidR="00BC7AEF" w:rsidRDefault="00BC7AEF">
      <w:pPr>
        <w:rPr>
          <w:sz w:val="24"/>
          <w:szCs w:val="24"/>
        </w:rPr>
      </w:pPr>
      <w:r>
        <w:rPr>
          <w:sz w:val="24"/>
          <w:szCs w:val="24"/>
        </w:rPr>
        <w:t xml:space="preserve">This information is </w:t>
      </w:r>
      <w:r w:rsidRPr="007E606F">
        <w:rPr>
          <w:sz w:val="24"/>
          <w:szCs w:val="24"/>
        </w:rPr>
        <w:t>needed to track</w:t>
      </w:r>
      <w:r w:rsidR="00A916DF">
        <w:rPr>
          <w:sz w:val="24"/>
          <w:szCs w:val="24"/>
        </w:rPr>
        <w:t>, verify,</w:t>
      </w:r>
      <w:r w:rsidRPr="007E606F">
        <w:rPr>
          <w:sz w:val="24"/>
          <w:szCs w:val="24"/>
        </w:rPr>
        <w:t xml:space="preserve"> and enforce the fee collection system.</w:t>
      </w:r>
    </w:p>
    <w:p w:rsidRPr="007E606F" w:rsidR="007E606F" w:rsidP="007E606F" w:rsidRDefault="007E606F">
      <w:pPr>
        <w:rPr>
          <w:sz w:val="24"/>
          <w:szCs w:val="24"/>
        </w:rPr>
      </w:pPr>
    </w:p>
    <w:p w:rsidRPr="00BC7AEF" w:rsidR="007E606F" w:rsidP="007E606F" w:rsidRDefault="00BC7AEF">
      <w:pPr>
        <w:rPr>
          <w:b/>
          <w:sz w:val="24"/>
          <w:szCs w:val="24"/>
        </w:rPr>
      </w:pPr>
      <w:r w:rsidRPr="00BC7AEF">
        <w:rPr>
          <w:b/>
          <w:sz w:val="24"/>
          <w:szCs w:val="24"/>
        </w:rPr>
        <w:t xml:space="preserve">c. </w:t>
      </w:r>
      <w:r>
        <w:rPr>
          <w:b/>
          <w:sz w:val="24"/>
          <w:szCs w:val="24"/>
        </w:rPr>
        <w:t>F</w:t>
      </w:r>
      <w:r w:rsidRPr="00BC7AEF">
        <w:rPr>
          <w:b/>
          <w:sz w:val="24"/>
          <w:szCs w:val="24"/>
        </w:rPr>
        <w:t>ailure to pay</w:t>
      </w:r>
      <w:r>
        <w:rPr>
          <w:b/>
          <w:sz w:val="24"/>
          <w:szCs w:val="24"/>
        </w:rPr>
        <w:t xml:space="preserve"> – reporting requirements</w:t>
      </w:r>
    </w:p>
    <w:p w:rsidRPr="007E606F" w:rsidR="007E606F" w:rsidP="007E606F" w:rsidRDefault="007E606F">
      <w:pPr>
        <w:rPr>
          <w:sz w:val="24"/>
          <w:szCs w:val="24"/>
        </w:rPr>
      </w:pPr>
    </w:p>
    <w:p w:rsidRPr="007E606F" w:rsidR="007E606F" w:rsidP="007E606F" w:rsidRDefault="007E606F">
      <w:pPr>
        <w:rPr>
          <w:sz w:val="24"/>
          <w:szCs w:val="24"/>
        </w:rPr>
      </w:pPr>
      <w:r w:rsidRPr="007E606F">
        <w:rPr>
          <w:sz w:val="24"/>
          <w:szCs w:val="24"/>
        </w:rPr>
        <w:t xml:space="preserve">These reporting requirements would apply in situations where one of the parties in a sale refuses to either pay or collect the required fees.  </w:t>
      </w:r>
    </w:p>
    <w:p w:rsidRPr="007E606F" w:rsidR="007E606F" w:rsidP="007E606F" w:rsidRDefault="007E606F">
      <w:pPr>
        <w:rPr>
          <w:sz w:val="24"/>
          <w:szCs w:val="24"/>
        </w:rPr>
      </w:pPr>
    </w:p>
    <w:p w:rsidRPr="007E606F" w:rsidR="007E606F" w:rsidP="007E606F" w:rsidRDefault="007E606F">
      <w:pPr>
        <w:rPr>
          <w:sz w:val="24"/>
          <w:szCs w:val="24"/>
        </w:rPr>
      </w:pPr>
      <w:r w:rsidRPr="007E606F">
        <w:rPr>
          <w:sz w:val="24"/>
          <w:szCs w:val="24"/>
        </w:rPr>
        <w:t>If a fish buyer refuses to collect the fee, the fish seller is supposed to advise the fish buyer of the fish seller's fee payment obligation and of the fish buyer’s fee collection obligation.  If the fish buyer still refuses to collect the fee, the fi</w:t>
      </w:r>
      <w:r w:rsidR="0029418D">
        <w:rPr>
          <w:sz w:val="24"/>
          <w:szCs w:val="24"/>
        </w:rPr>
        <w:t xml:space="preserve">sh seller must, within the next </w:t>
      </w:r>
      <w:r w:rsidR="00780D33">
        <w:rPr>
          <w:sz w:val="24"/>
          <w:szCs w:val="24"/>
        </w:rPr>
        <w:t>seven</w:t>
      </w:r>
      <w:r w:rsidR="00BC7AEF">
        <w:rPr>
          <w:sz w:val="24"/>
          <w:szCs w:val="24"/>
        </w:rPr>
        <w:t xml:space="preserve"> calendar days</w:t>
      </w:r>
      <w:r w:rsidRPr="007E606F">
        <w:rPr>
          <w:sz w:val="24"/>
          <w:szCs w:val="24"/>
        </w:rPr>
        <w:t xml:space="preserve">, forward the fee to </w:t>
      </w:r>
      <w:r w:rsidR="00BC7AEF">
        <w:rPr>
          <w:sz w:val="24"/>
          <w:szCs w:val="24"/>
        </w:rPr>
        <w:t>NMFS</w:t>
      </w:r>
      <w:r w:rsidRPr="007E606F">
        <w:rPr>
          <w:sz w:val="24"/>
          <w:szCs w:val="24"/>
        </w:rPr>
        <w:t xml:space="preserve"> and advise </w:t>
      </w:r>
      <w:r w:rsidR="00BC7AEF">
        <w:rPr>
          <w:sz w:val="24"/>
          <w:szCs w:val="24"/>
        </w:rPr>
        <w:t>NMFS</w:t>
      </w:r>
      <w:r w:rsidRPr="007E606F">
        <w:rPr>
          <w:sz w:val="24"/>
          <w:szCs w:val="24"/>
        </w:rPr>
        <w:t xml:space="preserve"> in writing of the full particulars, including: the fish buyer’s and fish seller’s name, address, and telephone number; the name of the fishing vessel from which the fish seller made fish delivery and the date of doing so; the quantity and ex-vessel value of each species of such fish delivered; and the fish </w:t>
      </w:r>
      <w:r w:rsidR="00BC7AEF">
        <w:rPr>
          <w:sz w:val="24"/>
          <w:szCs w:val="24"/>
        </w:rPr>
        <w:t>buyer</w:t>
      </w:r>
      <w:r w:rsidRPr="007E606F">
        <w:rPr>
          <w:sz w:val="24"/>
          <w:szCs w:val="24"/>
        </w:rPr>
        <w:t>’s reason for refusing to collect the fee.</w:t>
      </w:r>
    </w:p>
    <w:p w:rsidRPr="007E606F" w:rsidR="007E606F" w:rsidP="007E606F" w:rsidRDefault="007E606F">
      <w:pPr>
        <w:rPr>
          <w:sz w:val="24"/>
          <w:szCs w:val="24"/>
        </w:rPr>
      </w:pPr>
    </w:p>
    <w:p w:rsidRPr="007E606F" w:rsidR="007E606F" w:rsidP="007E606F" w:rsidRDefault="007E606F">
      <w:pPr>
        <w:rPr>
          <w:sz w:val="24"/>
          <w:szCs w:val="24"/>
        </w:rPr>
      </w:pPr>
      <w:r w:rsidRPr="007E606F">
        <w:rPr>
          <w:sz w:val="24"/>
          <w:szCs w:val="24"/>
        </w:rPr>
        <w:t xml:space="preserve">If a fish seller refuses to pay the fee to the buyer, the fish buyer should advise the fish seller of the fish buyer’s collection obligation and of the fish seller’s payment obligation.  If the fish seller still refuses to pay the fee, the fish buyer must either collect the fee over the fish seller’s protest or refrain from buying the fish and, within </w:t>
      </w:r>
      <w:r w:rsidR="0029418D">
        <w:rPr>
          <w:sz w:val="24"/>
          <w:szCs w:val="24"/>
        </w:rPr>
        <w:t xml:space="preserve">the next </w:t>
      </w:r>
      <w:r w:rsidR="00780D33">
        <w:rPr>
          <w:sz w:val="24"/>
          <w:szCs w:val="24"/>
        </w:rPr>
        <w:t>seven</w:t>
      </w:r>
      <w:r w:rsidR="0029418D">
        <w:rPr>
          <w:sz w:val="24"/>
          <w:szCs w:val="24"/>
        </w:rPr>
        <w:t xml:space="preserve"> calendar days</w:t>
      </w:r>
      <w:r w:rsidRPr="007E606F">
        <w:rPr>
          <w:sz w:val="24"/>
          <w:szCs w:val="24"/>
        </w:rPr>
        <w:t xml:space="preserve">, advise </w:t>
      </w:r>
      <w:r w:rsidR="0029418D">
        <w:rPr>
          <w:sz w:val="24"/>
          <w:szCs w:val="24"/>
        </w:rPr>
        <w:t>NMFS</w:t>
      </w:r>
      <w:r w:rsidRPr="007E606F">
        <w:rPr>
          <w:sz w:val="24"/>
          <w:szCs w:val="24"/>
        </w:rPr>
        <w:t xml:space="preserve"> in writing of the full particulars, including: the fish buyer’s and fish seller’s name, address, and telephone number; the name of the fishing vessel from which the fish seller made or</w:t>
      </w:r>
      <w:r w:rsidR="0029418D">
        <w:rPr>
          <w:sz w:val="24"/>
          <w:szCs w:val="24"/>
        </w:rPr>
        <w:t xml:space="preserve"> attempted to make </w:t>
      </w:r>
      <w:r w:rsidRPr="007E606F">
        <w:rPr>
          <w:sz w:val="24"/>
          <w:szCs w:val="24"/>
        </w:rPr>
        <w:t xml:space="preserve">fish delivery and the date of doing so; the quantity and ex-vessel value of each species of such fish delivered or attempted to be delivered; whether the fish buyer collected the fee over the fish seller’s protest or </w:t>
      </w:r>
      <w:r w:rsidR="0029418D">
        <w:rPr>
          <w:sz w:val="24"/>
          <w:szCs w:val="24"/>
        </w:rPr>
        <w:t>refused</w:t>
      </w:r>
      <w:r w:rsidRPr="007E606F">
        <w:rPr>
          <w:sz w:val="24"/>
          <w:szCs w:val="24"/>
        </w:rPr>
        <w:t xml:space="preserve"> from buying such fish; and the fish seller’s reason for refusing to pay the fee.</w:t>
      </w:r>
    </w:p>
    <w:p w:rsidRPr="007E606F" w:rsidR="007E606F" w:rsidP="007E606F" w:rsidRDefault="007E606F">
      <w:pPr>
        <w:rPr>
          <w:sz w:val="24"/>
          <w:szCs w:val="24"/>
        </w:rPr>
      </w:pPr>
    </w:p>
    <w:p w:rsidRPr="007E606F" w:rsidR="007E606F" w:rsidP="007E606F" w:rsidRDefault="007E606F">
      <w:pPr>
        <w:rPr>
          <w:sz w:val="24"/>
          <w:szCs w:val="24"/>
        </w:rPr>
      </w:pPr>
      <w:r w:rsidRPr="007E606F">
        <w:rPr>
          <w:sz w:val="24"/>
          <w:szCs w:val="24"/>
        </w:rPr>
        <w:t>These reports are necessary to correct any p</w:t>
      </w:r>
      <w:r w:rsidR="00BC7AEF">
        <w:rPr>
          <w:sz w:val="24"/>
          <w:szCs w:val="24"/>
        </w:rPr>
        <w:t xml:space="preserve">roblems that develop in the fee </w:t>
      </w:r>
      <w:r w:rsidRPr="007E606F">
        <w:rPr>
          <w:sz w:val="24"/>
          <w:szCs w:val="24"/>
        </w:rPr>
        <w:t>collection process.</w:t>
      </w:r>
    </w:p>
    <w:p w:rsidRPr="002A1002" w:rsidR="004A198B" w:rsidRDefault="004A198B">
      <w:pPr>
        <w:rPr>
          <w:sz w:val="24"/>
          <w:szCs w:val="24"/>
        </w:rPr>
      </w:pPr>
    </w:p>
    <w:p w:rsidRPr="002A1002" w:rsidR="004F26E9" w:rsidRDefault="002A1002">
      <w:pPr>
        <w:rPr>
          <w:sz w:val="24"/>
          <w:szCs w:val="24"/>
        </w:rPr>
      </w:pPr>
      <w:r w:rsidRPr="002A1002">
        <w:rPr>
          <w:color w:val="000000"/>
          <w:sz w:val="24"/>
          <w:szCs w:val="24"/>
        </w:rPr>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w:history="1" r:id="rId7">
        <w:r w:rsidRPr="002A1002">
          <w:rPr>
            <w:rStyle w:val="Hyperlink"/>
            <w:sz w:val="24"/>
            <w:szCs w:val="24"/>
          </w:rPr>
          <w:t>Section 515 of Public Law 106-554</w:t>
        </w:r>
      </w:hyperlink>
      <w:r w:rsidRPr="002A1002">
        <w:rPr>
          <w:color w:val="000000"/>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4F26E9" w:rsidRDefault="009E1D59">
      <w:pPr>
        <w:rPr>
          <w:sz w:val="24"/>
          <w:szCs w:val="24"/>
        </w:rPr>
      </w:pPr>
      <w:r>
        <w:rPr>
          <w:sz w:val="24"/>
          <w:szCs w:val="24"/>
        </w:rPr>
        <w:t xml:space="preserve">This information collection will require payment of fees from fish buyers to NMFS via electronic payment only through the pay.gov website.  </w:t>
      </w:r>
      <w:r w:rsidRPr="009E1D59">
        <w:rPr>
          <w:sz w:val="24"/>
          <w:szCs w:val="24"/>
        </w:rPr>
        <w:t xml:space="preserve">Collecting information and payment online benefits both the </w:t>
      </w:r>
      <w:r>
        <w:rPr>
          <w:sz w:val="24"/>
          <w:szCs w:val="24"/>
        </w:rPr>
        <w:t>fish buyer</w:t>
      </w:r>
      <w:r w:rsidRPr="009E1D59">
        <w:rPr>
          <w:sz w:val="24"/>
          <w:szCs w:val="24"/>
        </w:rPr>
        <w:t xml:space="preserve"> and NMFS by providing a more efficient and accurate method and by allowing NMFS to have the information entered directly into the database.</w:t>
      </w:r>
      <w:r>
        <w:rPr>
          <w:sz w:val="24"/>
          <w:szCs w:val="24"/>
        </w:rPr>
        <w:t xml:space="preserve">  Fish buyers in all three sectors of the trawl rationalization program (Shorebased IFQ Program, MS Co</w:t>
      </w:r>
      <w:r w:rsidR="00780D33">
        <w:rPr>
          <w:sz w:val="24"/>
          <w:szCs w:val="24"/>
        </w:rPr>
        <w:t>-</w:t>
      </w:r>
      <w:r>
        <w:rPr>
          <w:sz w:val="24"/>
          <w:szCs w:val="24"/>
        </w:rPr>
        <w:t>op Program, and CP Co</w:t>
      </w:r>
      <w:r w:rsidR="00780D33">
        <w:rPr>
          <w:sz w:val="24"/>
          <w:szCs w:val="24"/>
        </w:rPr>
        <w:t>-</w:t>
      </w:r>
      <w:r>
        <w:rPr>
          <w:sz w:val="24"/>
          <w:szCs w:val="24"/>
        </w:rPr>
        <w:t xml:space="preserve">op Program) are familiar with electronic technology.  Fish buyers in the Shorebased IFQ Program have been required to submit electronic fish tickets since implementation of the trawl rationalization program.  They are required to </w:t>
      </w:r>
      <w:r w:rsidRPr="00FA40DE">
        <w:rPr>
          <w:sz w:val="24"/>
          <w:szCs w:val="24"/>
        </w:rPr>
        <w:t>have a specific technology, as specified at §660.</w:t>
      </w:r>
      <w:r w:rsidRPr="00FA40DE" w:rsidR="00FA40DE">
        <w:rPr>
          <w:sz w:val="24"/>
          <w:szCs w:val="24"/>
        </w:rPr>
        <w:t>15(d)</w:t>
      </w:r>
      <w:r w:rsidRPr="00FA40DE">
        <w:rPr>
          <w:sz w:val="24"/>
          <w:szCs w:val="24"/>
        </w:rPr>
        <w:t>, to participate in the program, including a</w:t>
      </w:r>
      <w:r>
        <w:rPr>
          <w:sz w:val="24"/>
          <w:szCs w:val="24"/>
        </w:rPr>
        <w:t xml:space="preserve"> computer, internet connection, and a printer.  Fish buyers in the MS Co</w:t>
      </w:r>
      <w:r w:rsidR="00780D33">
        <w:rPr>
          <w:sz w:val="24"/>
          <w:szCs w:val="24"/>
        </w:rPr>
        <w:t>-</w:t>
      </w:r>
      <w:r>
        <w:rPr>
          <w:sz w:val="24"/>
          <w:szCs w:val="24"/>
        </w:rPr>
        <w:t>op Program and the CP Co</w:t>
      </w:r>
      <w:r w:rsidR="00780D33">
        <w:rPr>
          <w:sz w:val="24"/>
          <w:szCs w:val="24"/>
        </w:rPr>
        <w:t>-</w:t>
      </w:r>
      <w:r>
        <w:rPr>
          <w:sz w:val="24"/>
          <w:szCs w:val="24"/>
        </w:rPr>
        <w:t xml:space="preserve">op Program </w:t>
      </w:r>
      <w:r w:rsidR="000C76F2">
        <w:rPr>
          <w:sz w:val="24"/>
          <w:szCs w:val="24"/>
        </w:rPr>
        <w:t xml:space="preserve">are larger business entities that generally have business managers and accountants.  While they do not have the same electronic fish ticket reporting requirements as the Shorebased IFQ Program, they are expected to be familiar with electronic technologies, including paying and reporting information online. </w:t>
      </w:r>
      <w:r>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7E606F">
      <w:pPr>
        <w:rPr>
          <w:sz w:val="24"/>
          <w:szCs w:val="24"/>
        </w:rPr>
      </w:pPr>
      <w:r w:rsidRPr="007E606F">
        <w:rPr>
          <w:sz w:val="24"/>
          <w:szCs w:val="24"/>
        </w:rPr>
        <w:t>No duplication exists with other information collections</w:t>
      </w:r>
      <w:r>
        <w:rPr>
          <w:sz w:val="24"/>
          <w:szCs w:val="24"/>
        </w:rPr>
        <w:t xml:space="preserve">.  This information collection has purposely been designed to coordinate with the Pacific coast </w:t>
      </w:r>
      <w:r w:rsidR="00235FFB">
        <w:rPr>
          <w:sz w:val="24"/>
          <w:szCs w:val="24"/>
        </w:rPr>
        <w:t xml:space="preserve">groundfish </w:t>
      </w:r>
      <w:r>
        <w:rPr>
          <w:sz w:val="24"/>
          <w:szCs w:val="24"/>
        </w:rPr>
        <w:t>buyback program that is part of the federal fishing capacity reduction program (OMB control number 0648-0376).  This information collection has been designed to collect fees in a s</w:t>
      </w:r>
      <w:r w:rsidR="00E025D4">
        <w:rPr>
          <w:sz w:val="24"/>
          <w:szCs w:val="24"/>
        </w:rPr>
        <w:t xml:space="preserve">imilar manner and using similar </w:t>
      </w:r>
      <w:r>
        <w:rPr>
          <w:sz w:val="24"/>
          <w:szCs w:val="24"/>
        </w:rPr>
        <w:t xml:space="preserve">forms </w:t>
      </w:r>
      <w:r w:rsidR="00E025D4">
        <w:rPr>
          <w:sz w:val="24"/>
          <w:szCs w:val="24"/>
        </w:rPr>
        <w:t>to those used by</w:t>
      </w:r>
      <w:r>
        <w:rPr>
          <w:sz w:val="24"/>
          <w:szCs w:val="24"/>
        </w:rPr>
        <w:t xml:space="preserve"> fish buyers in the Shorebased IFQ</w:t>
      </w:r>
      <w:r w:rsidR="00E025D4">
        <w:rPr>
          <w:sz w:val="24"/>
          <w:szCs w:val="24"/>
        </w:rPr>
        <w:t xml:space="preserve"> Program and the MS</w:t>
      </w:r>
      <w:r>
        <w:rPr>
          <w:sz w:val="24"/>
          <w:szCs w:val="24"/>
        </w:rPr>
        <w:t xml:space="preserve"> Coop Program </w:t>
      </w:r>
      <w:r w:rsidR="00E025D4">
        <w:rPr>
          <w:sz w:val="24"/>
          <w:szCs w:val="24"/>
        </w:rPr>
        <w:t xml:space="preserve">for the buyback program.  </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19265E">
      <w:pPr>
        <w:rPr>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 xml:space="preserve">These requirements </w:t>
      </w:r>
      <w:r>
        <w:rPr>
          <w:color w:val="000000"/>
          <w:sz w:val="24"/>
          <w:szCs w:val="24"/>
        </w:rPr>
        <w:t>are not expected to have</w:t>
      </w:r>
      <w:r w:rsidRPr="00CA6852">
        <w:rPr>
          <w:color w:val="000000"/>
          <w:sz w:val="24"/>
          <w:szCs w:val="24"/>
        </w:rPr>
        <w:t xml:space="preserve"> a significant impact on small businesses or entities.</w:t>
      </w:r>
      <w:r>
        <w:rPr>
          <w:color w:val="000000"/>
          <w:sz w:val="24"/>
          <w:szCs w:val="24"/>
        </w:rPr>
        <w:t xml:space="preserve">  Of the three sectors, the Shorebased IFQ Program is the only sector with small entities.  The fish buyers that are small entities are already required to comply with the groundfish buyback program and the reporting requirements of the </w:t>
      </w:r>
      <w:r w:rsidR="00780D33">
        <w:rPr>
          <w:sz w:val="24"/>
          <w:szCs w:val="24"/>
        </w:rPr>
        <w:t>Trawl Program</w:t>
      </w:r>
      <w:r>
        <w:rPr>
          <w:color w:val="000000"/>
          <w:sz w:val="24"/>
          <w:szCs w:val="24"/>
        </w:rPr>
        <w:t xml:space="preserve">.  This information collection is similar to other reporting requirements for this sector and utilizes existing reporting requirements, such as the buyback program, as much as possible.   </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4F26E9" w:rsidRDefault="0019265E">
      <w:pPr>
        <w:rPr>
          <w:sz w:val="24"/>
          <w:szCs w:val="24"/>
        </w:rPr>
      </w:pPr>
      <w:r>
        <w:rPr>
          <w:sz w:val="24"/>
          <w:szCs w:val="24"/>
        </w:rPr>
        <w:t xml:space="preserve">This information collection is required as part of the MSA.  </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CD376B">
      <w:pPr>
        <w:rPr>
          <w:sz w:val="24"/>
          <w:szCs w:val="24"/>
        </w:rPr>
      </w:pPr>
      <w:r w:rsidRPr="00CD376B">
        <w:rPr>
          <w:sz w:val="24"/>
          <w:szCs w:val="24"/>
        </w:rPr>
        <w:t>The requirements are consistent with OMB guidelines except for the following:  Reporting will take place more often than quarterly in the case of submission of the fee collections</w:t>
      </w:r>
      <w:r>
        <w:rPr>
          <w:sz w:val="24"/>
          <w:szCs w:val="24"/>
        </w:rPr>
        <w:t xml:space="preserve"> for the Shorebased IFQ Program and MS Coop Program</w:t>
      </w:r>
      <w:r w:rsidRPr="00CD376B">
        <w:rPr>
          <w:sz w:val="24"/>
          <w:szCs w:val="24"/>
        </w:rPr>
        <w:t xml:space="preserve">, which are required for any month with fishing activity.  </w:t>
      </w:r>
      <w:r>
        <w:rPr>
          <w:sz w:val="24"/>
          <w:szCs w:val="24"/>
        </w:rPr>
        <w:t xml:space="preserve">This was established to parallel the groundfish buyback program requirements (OMB Control Number 0648-0376) at the request of the Pacific Fishery Management Council and the industry participating in that process. </w:t>
      </w:r>
    </w:p>
    <w:p w:rsidRPr="00C873E9" w:rsidR="00725C5C" w:rsidRDefault="00725C5C">
      <w:pPr>
        <w:rPr>
          <w:bCs/>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A03B84" w:rsidRDefault="001E6F72">
      <w:pPr>
        <w:rPr>
          <w:sz w:val="24"/>
          <w:szCs w:val="24"/>
        </w:rPr>
      </w:pPr>
      <w:bookmarkStart w:name="_GoBack" w:id="0"/>
      <w:bookmarkEnd w:id="0"/>
      <w:r w:rsidRPr="00922EA0">
        <w:rPr>
          <w:sz w:val="24"/>
          <w:szCs w:val="24"/>
        </w:rPr>
        <w:t xml:space="preserve">A </w:t>
      </w:r>
      <w:r w:rsidRPr="00A608E1" w:rsidR="00922EA0">
        <w:rPr>
          <w:sz w:val="24"/>
          <w:szCs w:val="24"/>
          <w:u w:val="single"/>
        </w:rPr>
        <w:t>Federal Register</w:t>
      </w:r>
      <w:r w:rsidR="00922EA0">
        <w:rPr>
          <w:sz w:val="24"/>
          <w:szCs w:val="24"/>
        </w:rPr>
        <w:t xml:space="preserve"> Notice</w:t>
      </w:r>
      <w:r w:rsidRPr="00922EA0" w:rsidR="002039AA">
        <w:rPr>
          <w:sz w:val="24"/>
          <w:szCs w:val="24"/>
        </w:rPr>
        <w:t xml:space="preserve"> published </w:t>
      </w:r>
      <w:r w:rsidRPr="00DF78E4">
        <w:rPr>
          <w:sz w:val="24"/>
          <w:szCs w:val="24"/>
        </w:rPr>
        <w:t xml:space="preserve">on </w:t>
      </w:r>
      <w:r w:rsidRPr="00DF78E4" w:rsidR="00DF78E4">
        <w:rPr>
          <w:sz w:val="24"/>
          <w:szCs w:val="24"/>
        </w:rPr>
        <w:t>October 9</w:t>
      </w:r>
      <w:r w:rsidRPr="00DF78E4" w:rsidR="00922EA0">
        <w:rPr>
          <w:sz w:val="24"/>
          <w:szCs w:val="24"/>
        </w:rPr>
        <w:t>,</w:t>
      </w:r>
      <w:r w:rsidRPr="007B33FB" w:rsidR="00E9119E">
        <w:rPr>
          <w:sz w:val="24"/>
          <w:szCs w:val="24"/>
        </w:rPr>
        <w:t xml:space="preserve"> 201</w:t>
      </w:r>
      <w:r w:rsidR="00922EA0">
        <w:rPr>
          <w:sz w:val="24"/>
          <w:szCs w:val="24"/>
        </w:rPr>
        <w:t>9</w:t>
      </w:r>
      <w:r w:rsidRPr="007B33FB" w:rsidR="00E9119E">
        <w:rPr>
          <w:sz w:val="24"/>
          <w:szCs w:val="24"/>
        </w:rPr>
        <w:t xml:space="preserve"> </w:t>
      </w:r>
      <w:r w:rsidR="00DF78E4">
        <w:rPr>
          <w:sz w:val="24"/>
          <w:szCs w:val="24"/>
        </w:rPr>
        <w:t>(</w:t>
      </w:r>
      <w:hyperlink w:history="1" r:id="rId8">
        <w:r w:rsidRPr="00780D33" w:rsidR="00780D33">
          <w:rPr>
            <w:rStyle w:val="Hyperlink"/>
            <w:sz w:val="24"/>
            <w:szCs w:val="24"/>
          </w:rPr>
          <w:t>84 FR 54118</w:t>
        </w:r>
      </w:hyperlink>
      <w:r w:rsidR="00DF78E4">
        <w:rPr>
          <w:sz w:val="24"/>
          <w:szCs w:val="24"/>
        </w:rPr>
        <w:t>)</w:t>
      </w:r>
      <w:r w:rsidR="00780D33">
        <w:rPr>
          <w:sz w:val="24"/>
          <w:szCs w:val="24"/>
        </w:rPr>
        <w:t xml:space="preserve"> </w:t>
      </w:r>
      <w:r w:rsidRPr="00922EA0" w:rsidR="002039AA">
        <w:rPr>
          <w:sz w:val="24"/>
          <w:szCs w:val="24"/>
        </w:rPr>
        <w:t xml:space="preserve">that </w:t>
      </w:r>
      <w:r>
        <w:rPr>
          <w:sz w:val="24"/>
          <w:szCs w:val="24"/>
        </w:rPr>
        <w:t>solicited public comments</w:t>
      </w:r>
      <w:r w:rsidR="002039AA">
        <w:rPr>
          <w:sz w:val="24"/>
          <w:szCs w:val="24"/>
        </w:rPr>
        <w:t xml:space="preserve"> on these Paperwork Reduction Act </w:t>
      </w:r>
      <w:r w:rsidRPr="00DF78E4" w:rsidR="002039AA">
        <w:rPr>
          <w:sz w:val="24"/>
          <w:szCs w:val="24"/>
        </w:rPr>
        <w:t>requirements</w:t>
      </w:r>
      <w:r w:rsidRPr="00DF78E4">
        <w:rPr>
          <w:sz w:val="24"/>
          <w:szCs w:val="24"/>
        </w:rPr>
        <w:t>.</w:t>
      </w:r>
      <w:r w:rsidRPr="00DF78E4" w:rsidR="00A03B84">
        <w:rPr>
          <w:sz w:val="24"/>
          <w:szCs w:val="24"/>
        </w:rPr>
        <w:t xml:space="preserve">  </w:t>
      </w:r>
      <w:r w:rsidRPr="00DF78E4" w:rsidR="00DF78E4">
        <w:rPr>
          <w:sz w:val="24"/>
          <w:szCs w:val="24"/>
        </w:rPr>
        <w:t>No</w:t>
      </w:r>
      <w:r w:rsidRPr="00DF78E4" w:rsidR="00A03B84">
        <w:rPr>
          <w:sz w:val="24"/>
          <w:szCs w:val="24"/>
        </w:rPr>
        <w:t xml:space="preserve"> comments were received.  </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Pr="00734ECE" w:rsidR="004F26E9" w:rsidP="00734ECE" w:rsidRDefault="00734ECE">
      <w:pPr>
        <w:pStyle w:val="BodyText"/>
        <w:spacing w:before="90"/>
        <w:ind w:left="0"/>
        <w:rPr>
          <w:rFonts w:cs="Times New Roman"/>
        </w:rPr>
      </w:pPr>
      <w:r w:rsidRPr="000A181E">
        <w:rPr>
          <w:rFonts w:cs="Times New Roman"/>
        </w:rPr>
        <w:t xml:space="preserve">No payments or gifts are provided </w:t>
      </w:r>
      <w:r>
        <w:rPr>
          <w:rFonts w:cs="Times New Roman"/>
        </w:rPr>
        <w:t>under this program at this time</w:t>
      </w:r>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Pr="00C873E9" w:rsidR="004F26E9" w:rsidRDefault="004F26E9">
      <w:pPr>
        <w:rPr>
          <w:sz w:val="24"/>
          <w:szCs w:val="24"/>
        </w:rPr>
      </w:pPr>
    </w:p>
    <w:p w:rsidRPr="00CD376B" w:rsidR="00CD376B" w:rsidP="00CD376B" w:rsidRDefault="002C52E9">
      <w:pPr>
        <w:widowControl/>
        <w:tabs>
          <w:tab w:val="left" w:pos="-1440"/>
          <w:tab w:val="left" w:pos="-720"/>
          <w:tab w:val="left" w:pos="0"/>
          <w:tab w:val="left" w:pos="360"/>
          <w:tab w:val="left" w:pos="720"/>
          <w:tab w:val="left" w:pos="1080"/>
        </w:tabs>
        <w:rPr>
          <w:color w:val="000000"/>
          <w:sz w:val="24"/>
        </w:rPr>
      </w:pPr>
      <w:r>
        <w:rPr>
          <w:color w:val="000000"/>
          <w:sz w:val="24"/>
        </w:rPr>
        <w:t>T</w:t>
      </w:r>
      <w:r w:rsidRPr="00CD376B" w:rsidR="00CD376B">
        <w:rPr>
          <w:color w:val="000000"/>
          <w:sz w:val="24"/>
        </w:rPr>
        <w:t>he information collected is</w:t>
      </w:r>
      <w:r>
        <w:rPr>
          <w:color w:val="000000"/>
          <w:sz w:val="24"/>
        </w:rPr>
        <w:t xml:space="preserve"> confidential under section 402</w:t>
      </w:r>
      <w:r w:rsidR="001D30CE">
        <w:rPr>
          <w:color w:val="000000"/>
          <w:sz w:val="24"/>
        </w:rPr>
        <w:t>(b) of the MS</w:t>
      </w:r>
      <w:r w:rsidRPr="00CD376B" w:rsidR="00CD376B">
        <w:rPr>
          <w:color w:val="000000"/>
          <w:sz w:val="24"/>
        </w:rPr>
        <w:t>A</w:t>
      </w:r>
      <w:r w:rsidR="001D30CE">
        <w:rPr>
          <w:color w:val="000000"/>
          <w:sz w:val="24"/>
        </w:rPr>
        <w:t xml:space="preserve"> as amended in 2006</w:t>
      </w:r>
      <w:r w:rsidRPr="00CD376B" w:rsidR="00CD376B">
        <w:rPr>
          <w:color w:val="000000"/>
          <w:sz w:val="24"/>
        </w:rPr>
        <w:t xml:space="preserve"> (16 U.S.C. 1801 </w:t>
      </w:r>
      <w:r w:rsidRPr="00CD376B" w:rsidR="00CD376B">
        <w:rPr>
          <w:i/>
          <w:iCs/>
          <w:color w:val="000000"/>
          <w:sz w:val="24"/>
        </w:rPr>
        <w:t>et seq</w:t>
      </w:r>
      <w:r w:rsidRPr="00CD376B" w:rsidR="00CD376B">
        <w:rPr>
          <w:color w:val="000000"/>
          <w:sz w:val="24"/>
        </w:rPr>
        <w:t>.)</w:t>
      </w:r>
      <w:r w:rsidR="00A608E1">
        <w:rPr>
          <w:color w:val="000000"/>
          <w:sz w:val="24"/>
        </w:rPr>
        <w:t>.</w:t>
      </w:r>
      <w:r w:rsidRPr="00CD376B" w:rsidR="00CD376B">
        <w:rPr>
          <w:color w:val="000000"/>
          <w:sz w:val="24"/>
        </w:rPr>
        <w:t xml:space="preserve">  It is also confidential under </w:t>
      </w:r>
      <w:hyperlink w:history="1" r:id="rId9">
        <w:r w:rsidRPr="00CD376B" w:rsidR="00CD376B">
          <w:rPr>
            <w:rStyle w:val="Hyperlink"/>
            <w:sz w:val="24"/>
          </w:rPr>
          <w:t>NOAA Administrative Order 216-100</w:t>
        </w:r>
      </w:hyperlink>
      <w:r w:rsidRPr="00CD376B" w:rsidR="00CD376B">
        <w:rPr>
          <w:color w:val="000000"/>
          <w:sz w:val="24"/>
        </w:rPr>
        <w:t xml:space="preserve">, which sets forth procedures to protect confidentiality of fishery statistics.  </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Pr="000A181E" w:rsidR="00734ECE" w:rsidP="00734ECE" w:rsidRDefault="00734ECE">
      <w:pPr>
        <w:pStyle w:val="BodyText"/>
        <w:spacing w:before="90"/>
        <w:ind w:left="0"/>
        <w:rPr>
          <w:rFonts w:cs="Times New Roman"/>
        </w:rPr>
      </w:pPr>
      <w:r w:rsidRPr="000A181E">
        <w:rPr>
          <w:rFonts w:cs="Times New Roman"/>
        </w:rPr>
        <w:t>This information collection does not require the submission of information of a sensitive nature.</w:t>
      </w:r>
    </w:p>
    <w:p w:rsidR="00C873E9" w:rsidP="00C873E9" w:rsidRDefault="00C873E9">
      <w:pPr>
        <w:rPr>
          <w:sz w:val="24"/>
          <w:szCs w:val="24"/>
        </w:rPr>
      </w:pP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E624CC" w:rsidP="0009285D" w:rsidRDefault="00E624CC">
      <w:pPr>
        <w:rPr>
          <w:color w:val="000000"/>
          <w:sz w:val="24"/>
          <w:szCs w:val="24"/>
        </w:rPr>
      </w:pPr>
    </w:p>
    <w:tbl>
      <w:tblPr>
        <w:tblW w:w="0" w:type="auto"/>
        <w:tblInd w:w="-6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215"/>
        <w:gridCol w:w="1574"/>
        <w:gridCol w:w="1701"/>
        <w:gridCol w:w="1419"/>
        <w:gridCol w:w="1550"/>
        <w:gridCol w:w="1526"/>
      </w:tblGrid>
      <w:tr w:rsidRPr="00261083" w:rsidR="00261083" w:rsidTr="00261083">
        <w:tc>
          <w:tcPr>
            <w:tcW w:w="2215" w:type="dxa"/>
            <w:shd w:val="clear" w:color="auto" w:fill="D9D9D9"/>
            <w:vAlign w:val="center"/>
          </w:tcPr>
          <w:p w:rsidRPr="00261083" w:rsidR="00E624CC" w:rsidP="003F64C0" w:rsidRDefault="00E624CC">
            <w:pPr>
              <w:keepNext/>
              <w:widowControl/>
              <w:jc w:val="center"/>
              <w:rPr>
                <w:rFonts w:asciiTheme="minorHAnsi" w:hAnsiTheme="minorHAnsi" w:cstheme="minorHAnsi"/>
                <w:b/>
              </w:rPr>
            </w:pPr>
          </w:p>
        </w:tc>
        <w:tc>
          <w:tcPr>
            <w:tcW w:w="1574" w:type="dxa"/>
            <w:shd w:val="clear" w:color="auto" w:fill="D9D9D9"/>
            <w:vAlign w:val="center"/>
          </w:tcPr>
          <w:p w:rsidRPr="00261083" w:rsidR="00E624CC" w:rsidP="003F64C0" w:rsidRDefault="00E624CC">
            <w:pPr>
              <w:keepNext/>
              <w:widowControl/>
              <w:jc w:val="center"/>
              <w:rPr>
                <w:rFonts w:asciiTheme="minorHAnsi" w:hAnsiTheme="minorHAnsi" w:cstheme="minorHAnsi"/>
                <w:b/>
              </w:rPr>
            </w:pPr>
            <w:r w:rsidRPr="00261083">
              <w:rPr>
                <w:rFonts w:asciiTheme="minorHAnsi" w:hAnsiTheme="minorHAnsi" w:cstheme="minorHAnsi"/>
                <w:b/>
              </w:rPr>
              <w:t>No. of Respondents</w:t>
            </w:r>
          </w:p>
        </w:tc>
        <w:tc>
          <w:tcPr>
            <w:tcW w:w="1701" w:type="dxa"/>
            <w:shd w:val="clear" w:color="auto" w:fill="D9D9D9"/>
            <w:vAlign w:val="center"/>
          </w:tcPr>
          <w:p w:rsidRPr="00261083" w:rsidR="00E624CC" w:rsidP="00261083" w:rsidRDefault="00E624CC">
            <w:pPr>
              <w:keepNext/>
              <w:widowControl/>
              <w:jc w:val="center"/>
              <w:rPr>
                <w:rFonts w:asciiTheme="minorHAnsi" w:hAnsiTheme="minorHAnsi" w:cstheme="minorHAnsi"/>
                <w:b/>
              </w:rPr>
            </w:pPr>
            <w:r w:rsidRPr="00261083">
              <w:rPr>
                <w:rFonts w:asciiTheme="minorHAnsi" w:hAnsiTheme="minorHAnsi" w:cstheme="minorHAnsi"/>
                <w:b/>
              </w:rPr>
              <w:t>Responses</w:t>
            </w:r>
            <w:r w:rsidRPr="00261083" w:rsidR="00261083">
              <w:rPr>
                <w:rFonts w:asciiTheme="minorHAnsi" w:hAnsiTheme="minorHAnsi" w:cstheme="minorHAnsi"/>
                <w:b/>
              </w:rPr>
              <w:t xml:space="preserve"> /</w:t>
            </w:r>
            <w:r w:rsidRPr="00261083">
              <w:rPr>
                <w:rFonts w:asciiTheme="minorHAnsi" w:hAnsiTheme="minorHAnsi" w:cstheme="minorHAnsi"/>
                <w:b/>
              </w:rPr>
              <w:t xml:space="preserve"> year</w:t>
            </w:r>
            <w:r w:rsidRPr="00261083" w:rsidR="00261083">
              <w:rPr>
                <w:rFonts w:asciiTheme="minorHAnsi" w:hAnsiTheme="minorHAnsi" w:cstheme="minorHAnsi"/>
                <w:b/>
              </w:rPr>
              <w:t xml:space="preserve"> / </w:t>
            </w:r>
            <w:r w:rsidRPr="00261083">
              <w:rPr>
                <w:rFonts w:asciiTheme="minorHAnsi" w:hAnsiTheme="minorHAnsi" w:cstheme="minorHAnsi"/>
                <w:b/>
              </w:rPr>
              <w:t>respondent</w:t>
            </w:r>
          </w:p>
        </w:tc>
        <w:tc>
          <w:tcPr>
            <w:tcW w:w="1419" w:type="dxa"/>
            <w:shd w:val="clear" w:color="auto" w:fill="D9D9D9"/>
            <w:vAlign w:val="center"/>
          </w:tcPr>
          <w:p w:rsidRPr="00261083" w:rsidR="00E624CC" w:rsidP="003F64C0" w:rsidRDefault="00E624CC">
            <w:pPr>
              <w:keepNext/>
              <w:widowControl/>
              <w:jc w:val="center"/>
              <w:rPr>
                <w:rFonts w:asciiTheme="minorHAnsi" w:hAnsiTheme="minorHAnsi" w:cstheme="minorHAnsi"/>
                <w:b/>
              </w:rPr>
            </w:pPr>
            <w:r w:rsidRPr="00261083">
              <w:rPr>
                <w:rFonts w:asciiTheme="minorHAnsi" w:hAnsiTheme="minorHAnsi" w:cstheme="minorHAnsi"/>
                <w:b/>
              </w:rPr>
              <w:t>Total Annual Responses</w:t>
            </w:r>
          </w:p>
        </w:tc>
        <w:tc>
          <w:tcPr>
            <w:tcW w:w="1550" w:type="dxa"/>
            <w:shd w:val="clear" w:color="auto" w:fill="D9D9D9"/>
            <w:vAlign w:val="center"/>
          </w:tcPr>
          <w:p w:rsidRPr="00261083" w:rsidR="00E624CC" w:rsidP="003F64C0" w:rsidRDefault="00E624CC">
            <w:pPr>
              <w:keepNext/>
              <w:widowControl/>
              <w:jc w:val="center"/>
              <w:rPr>
                <w:rFonts w:asciiTheme="minorHAnsi" w:hAnsiTheme="minorHAnsi" w:cstheme="minorHAnsi"/>
                <w:b/>
              </w:rPr>
            </w:pPr>
            <w:r w:rsidRPr="00261083">
              <w:rPr>
                <w:rFonts w:asciiTheme="minorHAnsi" w:hAnsiTheme="minorHAnsi" w:cstheme="minorHAnsi"/>
                <w:b/>
              </w:rPr>
              <w:t>Average Time</w:t>
            </w:r>
            <w:r w:rsidRPr="00261083" w:rsidR="00261083">
              <w:rPr>
                <w:rFonts w:asciiTheme="minorHAnsi" w:hAnsiTheme="minorHAnsi" w:cstheme="minorHAnsi"/>
                <w:b/>
              </w:rPr>
              <w:t xml:space="preserve"> / Response</w:t>
            </w:r>
          </w:p>
        </w:tc>
        <w:tc>
          <w:tcPr>
            <w:tcW w:w="1526" w:type="dxa"/>
            <w:shd w:val="clear" w:color="auto" w:fill="D9D9D9"/>
            <w:vAlign w:val="center"/>
          </w:tcPr>
          <w:p w:rsidRPr="00261083" w:rsidR="00E624CC" w:rsidP="003F64C0" w:rsidRDefault="00E624CC">
            <w:pPr>
              <w:keepNext/>
              <w:widowControl/>
              <w:jc w:val="center"/>
              <w:rPr>
                <w:rFonts w:asciiTheme="minorHAnsi" w:hAnsiTheme="minorHAnsi" w:cstheme="minorHAnsi"/>
                <w:b/>
              </w:rPr>
            </w:pPr>
            <w:r w:rsidRPr="00261083">
              <w:rPr>
                <w:rFonts w:asciiTheme="minorHAnsi" w:hAnsiTheme="minorHAnsi" w:cstheme="minorHAnsi"/>
                <w:b/>
              </w:rPr>
              <w:t>Total Hours</w:t>
            </w:r>
          </w:p>
        </w:tc>
      </w:tr>
      <w:tr w:rsidRPr="00261083" w:rsidR="00261083" w:rsidTr="00261083">
        <w:tc>
          <w:tcPr>
            <w:tcW w:w="2215" w:type="dxa"/>
          </w:tcPr>
          <w:p w:rsidRPr="00261083" w:rsidR="00E624CC" w:rsidP="00D14010" w:rsidRDefault="00E624CC">
            <w:pPr>
              <w:keepNext/>
              <w:widowControl/>
              <w:rPr>
                <w:rFonts w:asciiTheme="minorHAnsi" w:hAnsiTheme="minorHAnsi" w:cstheme="minorHAnsi"/>
              </w:rPr>
            </w:pPr>
            <w:r w:rsidRPr="00261083">
              <w:rPr>
                <w:rFonts w:asciiTheme="minorHAnsi" w:hAnsiTheme="minorHAnsi" w:cstheme="minorHAnsi"/>
              </w:rPr>
              <w:t xml:space="preserve">Trawl rationalization </w:t>
            </w:r>
            <w:r w:rsidRPr="00261083" w:rsidR="00D14010">
              <w:rPr>
                <w:rFonts w:asciiTheme="minorHAnsi" w:hAnsiTheme="minorHAnsi" w:cstheme="minorHAnsi"/>
              </w:rPr>
              <w:t>CR</w:t>
            </w:r>
            <w:r w:rsidRPr="00261083">
              <w:rPr>
                <w:rFonts w:asciiTheme="minorHAnsi" w:hAnsiTheme="minorHAnsi" w:cstheme="minorHAnsi"/>
              </w:rPr>
              <w:t xml:space="preserve"> fee collection report</w:t>
            </w:r>
          </w:p>
        </w:tc>
        <w:tc>
          <w:tcPr>
            <w:tcW w:w="1574" w:type="dxa"/>
            <w:vAlign w:val="center"/>
          </w:tcPr>
          <w:p w:rsidRPr="00261083" w:rsidR="00E624CC" w:rsidP="003F64C0" w:rsidRDefault="00E624CC">
            <w:pPr>
              <w:keepNext/>
              <w:widowControl/>
              <w:rPr>
                <w:rFonts w:asciiTheme="minorHAnsi" w:hAnsiTheme="minorHAnsi" w:cstheme="minorHAnsi"/>
              </w:rPr>
            </w:pPr>
          </w:p>
        </w:tc>
        <w:tc>
          <w:tcPr>
            <w:tcW w:w="1701" w:type="dxa"/>
            <w:vAlign w:val="center"/>
          </w:tcPr>
          <w:p w:rsidRPr="00261083" w:rsidR="00E624CC" w:rsidP="003F64C0" w:rsidRDefault="00E624CC">
            <w:pPr>
              <w:keepNext/>
              <w:widowControl/>
              <w:rPr>
                <w:rFonts w:asciiTheme="minorHAnsi" w:hAnsiTheme="minorHAnsi" w:cstheme="minorHAnsi"/>
              </w:rPr>
            </w:pPr>
          </w:p>
        </w:tc>
        <w:tc>
          <w:tcPr>
            <w:tcW w:w="1419" w:type="dxa"/>
            <w:vAlign w:val="center"/>
          </w:tcPr>
          <w:p w:rsidRPr="00261083" w:rsidR="00E624CC" w:rsidP="003F64C0" w:rsidRDefault="00E624CC">
            <w:pPr>
              <w:keepNext/>
              <w:widowControl/>
              <w:rPr>
                <w:rFonts w:asciiTheme="minorHAnsi" w:hAnsiTheme="minorHAnsi" w:cstheme="minorHAnsi"/>
              </w:rPr>
            </w:pPr>
          </w:p>
        </w:tc>
        <w:tc>
          <w:tcPr>
            <w:tcW w:w="1550" w:type="dxa"/>
            <w:vAlign w:val="center"/>
          </w:tcPr>
          <w:p w:rsidRPr="00261083" w:rsidR="00E624CC" w:rsidP="003F64C0" w:rsidRDefault="00E624CC">
            <w:pPr>
              <w:keepNext/>
              <w:widowControl/>
              <w:rPr>
                <w:rFonts w:asciiTheme="minorHAnsi" w:hAnsiTheme="minorHAnsi" w:cstheme="minorHAnsi"/>
              </w:rPr>
            </w:pPr>
          </w:p>
        </w:tc>
        <w:tc>
          <w:tcPr>
            <w:tcW w:w="1526" w:type="dxa"/>
            <w:vAlign w:val="center"/>
          </w:tcPr>
          <w:p w:rsidRPr="00261083" w:rsidR="00E624CC" w:rsidP="003F64C0" w:rsidRDefault="00E624CC">
            <w:pPr>
              <w:keepNext/>
              <w:widowControl/>
              <w:rPr>
                <w:rFonts w:asciiTheme="minorHAnsi" w:hAnsiTheme="minorHAnsi" w:cstheme="minorHAnsi"/>
              </w:rPr>
            </w:pPr>
          </w:p>
        </w:tc>
      </w:tr>
      <w:tr w:rsidRPr="00261083" w:rsidR="00261083" w:rsidTr="00261083">
        <w:tc>
          <w:tcPr>
            <w:tcW w:w="2215" w:type="dxa"/>
            <w:vAlign w:val="center"/>
          </w:tcPr>
          <w:p w:rsidRPr="00261083" w:rsidR="00E624CC" w:rsidP="003F64C0" w:rsidRDefault="00E624CC">
            <w:pPr>
              <w:keepNext/>
              <w:widowControl/>
              <w:ind w:right="30"/>
              <w:jc w:val="center"/>
              <w:rPr>
                <w:rFonts w:asciiTheme="minorHAnsi" w:hAnsiTheme="minorHAnsi" w:cstheme="minorHAnsi"/>
              </w:rPr>
            </w:pPr>
            <w:r w:rsidRPr="00261083">
              <w:rPr>
                <w:rFonts w:asciiTheme="minorHAnsi" w:hAnsiTheme="minorHAnsi" w:cstheme="minorHAnsi"/>
              </w:rPr>
              <w:t>IFQ</w:t>
            </w:r>
          </w:p>
        </w:tc>
        <w:tc>
          <w:tcPr>
            <w:tcW w:w="1574"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150</w:t>
            </w:r>
          </w:p>
        </w:tc>
        <w:tc>
          <w:tcPr>
            <w:tcW w:w="1701"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12</w:t>
            </w:r>
          </w:p>
        </w:tc>
        <w:tc>
          <w:tcPr>
            <w:tcW w:w="1419"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1,800</w:t>
            </w:r>
          </w:p>
        </w:tc>
        <w:tc>
          <w:tcPr>
            <w:tcW w:w="1550"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 hour</w:t>
            </w:r>
          </w:p>
        </w:tc>
        <w:tc>
          <w:tcPr>
            <w:tcW w:w="1526"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1,800</w:t>
            </w:r>
          </w:p>
        </w:tc>
      </w:tr>
      <w:tr w:rsidRPr="00261083" w:rsidR="00261083" w:rsidTr="00261083">
        <w:tc>
          <w:tcPr>
            <w:tcW w:w="2215" w:type="dxa"/>
            <w:vAlign w:val="center"/>
          </w:tcPr>
          <w:p w:rsidRPr="00261083" w:rsidR="00E624CC" w:rsidP="003F64C0" w:rsidRDefault="00E624CC">
            <w:pPr>
              <w:keepNext/>
              <w:widowControl/>
              <w:ind w:right="30"/>
              <w:jc w:val="center"/>
              <w:rPr>
                <w:rFonts w:asciiTheme="minorHAnsi" w:hAnsiTheme="minorHAnsi" w:cstheme="minorHAnsi"/>
              </w:rPr>
            </w:pPr>
            <w:r w:rsidRPr="00261083">
              <w:rPr>
                <w:rFonts w:asciiTheme="minorHAnsi" w:hAnsiTheme="minorHAnsi" w:cstheme="minorHAnsi"/>
              </w:rPr>
              <w:t>MS</w:t>
            </w:r>
          </w:p>
        </w:tc>
        <w:tc>
          <w:tcPr>
            <w:tcW w:w="1574"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6</w:t>
            </w:r>
          </w:p>
        </w:tc>
        <w:tc>
          <w:tcPr>
            <w:tcW w:w="1701"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8</w:t>
            </w:r>
          </w:p>
        </w:tc>
        <w:tc>
          <w:tcPr>
            <w:tcW w:w="1419"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48</w:t>
            </w:r>
          </w:p>
        </w:tc>
        <w:tc>
          <w:tcPr>
            <w:tcW w:w="1550"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 hour</w:t>
            </w:r>
          </w:p>
        </w:tc>
        <w:tc>
          <w:tcPr>
            <w:tcW w:w="1526"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48</w:t>
            </w:r>
          </w:p>
        </w:tc>
      </w:tr>
      <w:tr w:rsidRPr="00261083" w:rsidR="00261083" w:rsidTr="00261083">
        <w:tc>
          <w:tcPr>
            <w:tcW w:w="2215" w:type="dxa"/>
            <w:vAlign w:val="center"/>
          </w:tcPr>
          <w:p w:rsidRPr="00261083" w:rsidR="00E624CC" w:rsidP="003F64C0" w:rsidRDefault="00E624CC">
            <w:pPr>
              <w:keepNext/>
              <w:widowControl/>
              <w:ind w:right="30"/>
              <w:jc w:val="center"/>
              <w:rPr>
                <w:rFonts w:asciiTheme="minorHAnsi" w:hAnsiTheme="minorHAnsi" w:cstheme="minorHAnsi"/>
              </w:rPr>
            </w:pPr>
            <w:r w:rsidRPr="00261083">
              <w:rPr>
                <w:rFonts w:asciiTheme="minorHAnsi" w:hAnsiTheme="minorHAnsi" w:cstheme="minorHAnsi"/>
              </w:rPr>
              <w:t>C/P</w:t>
            </w:r>
          </w:p>
        </w:tc>
        <w:tc>
          <w:tcPr>
            <w:tcW w:w="1574"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10</w:t>
            </w:r>
          </w:p>
        </w:tc>
        <w:tc>
          <w:tcPr>
            <w:tcW w:w="1701"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w:t>
            </w:r>
          </w:p>
        </w:tc>
        <w:tc>
          <w:tcPr>
            <w:tcW w:w="1419"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10</w:t>
            </w:r>
          </w:p>
        </w:tc>
        <w:tc>
          <w:tcPr>
            <w:tcW w:w="1550"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 hour</w:t>
            </w:r>
          </w:p>
        </w:tc>
        <w:tc>
          <w:tcPr>
            <w:tcW w:w="1526"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10</w:t>
            </w:r>
          </w:p>
        </w:tc>
      </w:tr>
      <w:tr w:rsidRPr="00261083" w:rsidR="00261083" w:rsidTr="00261083">
        <w:tc>
          <w:tcPr>
            <w:tcW w:w="2215" w:type="dxa"/>
            <w:vAlign w:val="center"/>
          </w:tcPr>
          <w:p w:rsidRPr="00261083" w:rsidR="00BC3638" w:rsidP="00261083" w:rsidRDefault="00BC3638">
            <w:pPr>
              <w:keepNext/>
              <w:widowControl/>
              <w:ind w:right="30"/>
              <w:rPr>
                <w:rFonts w:asciiTheme="minorHAnsi" w:hAnsiTheme="minorHAnsi" w:cstheme="minorHAnsi"/>
              </w:rPr>
            </w:pPr>
            <w:r w:rsidRPr="00261083">
              <w:rPr>
                <w:rFonts w:asciiTheme="minorHAnsi" w:hAnsiTheme="minorHAnsi" w:cstheme="minorHAnsi"/>
              </w:rPr>
              <w:t>MS Annual Reports</w:t>
            </w:r>
          </w:p>
        </w:tc>
        <w:tc>
          <w:tcPr>
            <w:tcW w:w="1574" w:type="dxa"/>
            <w:vAlign w:val="center"/>
          </w:tcPr>
          <w:p w:rsidRPr="00261083" w:rsidR="00BC3638" w:rsidP="003F64C0" w:rsidRDefault="00BC3638">
            <w:pPr>
              <w:keepNext/>
              <w:widowControl/>
              <w:jc w:val="center"/>
              <w:rPr>
                <w:rFonts w:asciiTheme="minorHAnsi" w:hAnsiTheme="minorHAnsi" w:cstheme="minorHAnsi"/>
              </w:rPr>
            </w:pPr>
            <w:r w:rsidRPr="00261083">
              <w:rPr>
                <w:rFonts w:asciiTheme="minorHAnsi" w:hAnsiTheme="minorHAnsi" w:cstheme="minorHAnsi"/>
              </w:rPr>
              <w:t>6</w:t>
            </w:r>
          </w:p>
        </w:tc>
        <w:tc>
          <w:tcPr>
            <w:tcW w:w="1701" w:type="dxa"/>
            <w:vAlign w:val="center"/>
          </w:tcPr>
          <w:p w:rsidRPr="00261083" w:rsidR="00BC3638" w:rsidP="003F64C0" w:rsidRDefault="00BC3638">
            <w:pPr>
              <w:keepNext/>
              <w:widowControl/>
              <w:jc w:val="center"/>
              <w:rPr>
                <w:rFonts w:asciiTheme="minorHAnsi" w:hAnsiTheme="minorHAnsi" w:cstheme="minorHAnsi"/>
              </w:rPr>
            </w:pPr>
            <w:r w:rsidRPr="00261083">
              <w:rPr>
                <w:rFonts w:asciiTheme="minorHAnsi" w:hAnsiTheme="minorHAnsi" w:cstheme="minorHAnsi"/>
              </w:rPr>
              <w:t>1</w:t>
            </w:r>
          </w:p>
        </w:tc>
        <w:tc>
          <w:tcPr>
            <w:tcW w:w="1419" w:type="dxa"/>
            <w:vAlign w:val="center"/>
          </w:tcPr>
          <w:p w:rsidRPr="00261083" w:rsidR="00BC3638" w:rsidP="003F64C0" w:rsidRDefault="00BC3638">
            <w:pPr>
              <w:keepNext/>
              <w:widowControl/>
              <w:jc w:val="center"/>
              <w:rPr>
                <w:rFonts w:asciiTheme="minorHAnsi" w:hAnsiTheme="minorHAnsi" w:cstheme="minorHAnsi"/>
              </w:rPr>
            </w:pPr>
            <w:r w:rsidRPr="00261083">
              <w:rPr>
                <w:rFonts w:asciiTheme="minorHAnsi" w:hAnsiTheme="minorHAnsi" w:cstheme="minorHAnsi"/>
              </w:rPr>
              <w:t>6</w:t>
            </w:r>
          </w:p>
        </w:tc>
        <w:tc>
          <w:tcPr>
            <w:tcW w:w="1550" w:type="dxa"/>
            <w:vAlign w:val="center"/>
          </w:tcPr>
          <w:p w:rsidRPr="00261083" w:rsidR="00BC3638" w:rsidP="003F64C0" w:rsidRDefault="00BC3638">
            <w:pPr>
              <w:keepNext/>
              <w:widowControl/>
              <w:jc w:val="center"/>
              <w:rPr>
                <w:rFonts w:asciiTheme="minorHAnsi" w:hAnsiTheme="minorHAnsi" w:cstheme="minorHAnsi"/>
              </w:rPr>
            </w:pPr>
            <w:r w:rsidRPr="00261083">
              <w:rPr>
                <w:rFonts w:asciiTheme="minorHAnsi" w:hAnsiTheme="minorHAnsi" w:cstheme="minorHAnsi"/>
              </w:rPr>
              <w:t>1 hour</w:t>
            </w:r>
          </w:p>
        </w:tc>
        <w:tc>
          <w:tcPr>
            <w:tcW w:w="1526" w:type="dxa"/>
            <w:vAlign w:val="center"/>
          </w:tcPr>
          <w:p w:rsidRPr="00261083" w:rsidR="00BC3638" w:rsidP="003F64C0" w:rsidRDefault="00BC3638">
            <w:pPr>
              <w:keepNext/>
              <w:widowControl/>
              <w:jc w:val="center"/>
              <w:rPr>
                <w:rFonts w:asciiTheme="minorHAnsi" w:hAnsiTheme="minorHAnsi" w:cstheme="minorHAnsi"/>
              </w:rPr>
            </w:pPr>
            <w:r w:rsidRPr="00261083">
              <w:rPr>
                <w:rFonts w:asciiTheme="minorHAnsi" w:hAnsiTheme="minorHAnsi" w:cstheme="minorHAnsi"/>
              </w:rPr>
              <w:t>6</w:t>
            </w:r>
          </w:p>
        </w:tc>
      </w:tr>
      <w:tr w:rsidRPr="00261083" w:rsidR="00261083" w:rsidTr="00261083">
        <w:tc>
          <w:tcPr>
            <w:tcW w:w="2215" w:type="dxa"/>
          </w:tcPr>
          <w:p w:rsidRPr="00261083" w:rsidR="00E624CC" w:rsidP="003F64C0" w:rsidRDefault="00E624CC">
            <w:pPr>
              <w:keepNext/>
              <w:widowControl/>
              <w:rPr>
                <w:rFonts w:asciiTheme="minorHAnsi" w:hAnsiTheme="minorHAnsi" w:cstheme="minorHAnsi"/>
              </w:rPr>
            </w:pPr>
            <w:r w:rsidRPr="00261083">
              <w:rPr>
                <w:rFonts w:asciiTheme="minorHAnsi" w:hAnsiTheme="minorHAnsi" w:cstheme="minorHAnsi"/>
              </w:rPr>
              <w:t>Failure to pay report</w:t>
            </w:r>
          </w:p>
        </w:tc>
        <w:tc>
          <w:tcPr>
            <w:tcW w:w="1574" w:type="dxa"/>
            <w:vAlign w:val="center"/>
          </w:tcPr>
          <w:p w:rsidRPr="00261083" w:rsidR="00E624CC" w:rsidP="00E561BE" w:rsidRDefault="00E624CC">
            <w:pPr>
              <w:keepNext/>
              <w:widowControl/>
              <w:jc w:val="center"/>
              <w:rPr>
                <w:rFonts w:asciiTheme="minorHAnsi" w:hAnsiTheme="minorHAnsi" w:cstheme="minorHAnsi"/>
              </w:rPr>
            </w:pPr>
            <w:r w:rsidRPr="00261083">
              <w:rPr>
                <w:rFonts w:asciiTheme="minorHAnsi" w:hAnsiTheme="minorHAnsi" w:cstheme="minorHAnsi"/>
              </w:rPr>
              <w:t>1</w:t>
            </w:r>
            <w:r w:rsidRPr="00261083" w:rsidR="00BC3638">
              <w:rPr>
                <w:rFonts w:asciiTheme="minorHAnsi" w:hAnsiTheme="minorHAnsi" w:cstheme="minorHAnsi"/>
              </w:rPr>
              <w:t>0</w:t>
            </w:r>
          </w:p>
        </w:tc>
        <w:tc>
          <w:tcPr>
            <w:tcW w:w="1701"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1</w:t>
            </w:r>
          </w:p>
        </w:tc>
        <w:tc>
          <w:tcPr>
            <w:tcW w:w="1419" w:type="dxa"/>
            <w:vAlign w:val="center"/>
          </w:tcPr>
          <w:p w:rsidRPr="00261083" w:rsidR="00E624CC" w:rsidP="00E561BE" w:rsidRDefault="00E624CC">
            <w:pPr>
              <w:keepNext/>
              <w:widowControl/>
              <w:jc w:val="center"/>
              <w:rPr>
                <w:rFonts w:asciiTheme="minorHAnsi" w:hAnsiTheme="minorHAnsi" w:cstheme="minorHAnsi"/>
              </w:rPr>
            </w:pPr>
            <w:r w:rsidRPr="00261083">
              <w:rPr>
                <w:rFonts w:asciiTheme="minorHAnsi" w:hAnsiTheme="minorHAnsi" w:cstheme="minorHAnsi"/>
              </w:rPr>
              <w:t>1</w:t>
            </w:r>
            <w:r w:rsidRPr="00261083" w:rsidR="00BC3638">
              <w:rPr>
                <w:rFonts w:asciiTheme="minorHAnsi" w:hAnsiTheme="minorHAnsi" w:cstheme="minorHAnsi"/>
              </w:rPr>
              <w:t>0</w:t>
            </w:r>
          </w:p>
        </w:tc>
        <w:tc>
          <w:tcPr>
            <w:tcW w:w="1550" w:type="dxa"/>
            <w:vAlign w:val="center"/>
          </w:tcPr>
          <w:p w:rsidRPr="00261083" w:rsidR="00E624CC" w:rsidP="003F64C0" w:rsidRDefault="00E624CC">
            <w:pPr>
              <w:keepNext/>
              <w:widowControl/>
              <w:jc w:val="center"/>
              <w:rPr>
                <w:rFonts w:asciiTheme="minorHAnsi" w:hAnsiTheme="minorHAnsi" w:cstheme="minorHAnsi"/>
              </w:rPr>
            </w:pPr>
            <w:r w:rsidRPr="00261083">
              <w:rPr>
                <w:rFonts w:asciiTheme="minorHAnsi" w:hAnsiTheme="minorHAnsi" w:cstheme="minorHAnsi"/>
              </w:rPr>
              <w:t>4</w:t>
            </w:r>
            <w:r w:rsidRPr="00261083" w:rsidR="00BC3638">
              <w:rPr>
                <w:rFonts w:asciiTheme="minorHAnsi" w:hAnsiTheme="minorHAnsi" w:cstheme="minorHAnsi"/>
              </w:rPr>
              <w:t>0</w:t>
            </w:r>
            <w:r w:rsidRPr="00261083">
              <w:rPr>
                <w:rFonts w:asciiTheme="minorHAnsi" w:hAnsiTheme="minorHAnsi" w:cstheme="minorHAnsi"/>
              </w:rPr>
              <w:t xml:space="preserve"> hours</w:t>
            </w:r>
          </w:p>
        </w:tc>
        <w:tc>
          <w:tcPr>
            <w:tcW w:w="1526" w:type="dxa"/>
            <w:vAlign w:val="center"/>
          </w:tcPr>
          <w:p w:rsidRPr="00261083" w:rsidR="00E624CC" w:rsidP="00E561BE" w:rsidRDefault="00E624CC">
            <w:pPr>
              <w:keepNext/>
              <w:widowControl/>
              <w:jc w:val="center"/>
              <w:rPr>
                <w:rFonts w:asciiTheme="minorHAnsi" w:hAnsiTheme="minorHAnsi" w:cstheme="minorHAnsi"/>
              </w:rPr>
            </w:pPr>
            <w:r w:rsidRPr="00261083">
              <w:rPr>
                <w:rFonts w:asciiTheme="minorHAnsi" w:hAnsiTheme="minorHAnsi" w:cstheme="minorHAnsi"/>
              </w:rPr>
              <w:t>4</w:t>
            </w:r>
            <w:r w:rsidRPr="00261083" w:rsidR="00BC3638">
              <w:rPr>
                <w:rFonts w:asciiTheme="minorHAnsi" w:hAnsiTheme="minorHAnsi" w:cstheme="minorHAnsi"/>
              </w:rPr>
              <w:t>0</w:t>
            </w:r>
          </w:p>
        </w:tc>
      </w:tr>
      <w:tr w:rsidRPr="00261083" w:rsidR="00261083" w:rsidTr="00261083">
        <w:tc>
          <w:tcPr>
            <w:tcW w:w="2215" w:type="dxa"/>
            <w:shd w:val="clear" w:color="auto" w:fill="D9D9D9"/>
          </w:tcPr>
          <w:p w:rsidRPr="00261083" w:rsidR="00E624CC" w:rsidP="003F64C0" w:rsidRDefault="00E624CC">
            <w:pPr>
              <w:keepNext/>
              <w:widowControl/>
              <w:rPr>
                <w:rFonts w:asciiTheme="minorHAnsi" w:hAnsiTheme="minorHAnsi" w:cstheme="minorHAnsi"/>
                <w:b/>
              </w:rPr>
            </w:pPr>
            <w:r w:rsidRPr="00261083">
              <w:rPr>
                <w:rFonts w:asciiTheme="minorHAnsi" w:hAnsiTheme="minorHAnsi" w:cstheme="minorHAnsi"/>
                <w:b/>
              </w:rPr>
              <w:t>TOTAL</w:t>
            </w:r>
          </w:p>
        </w:tc>
        <w:tc>
          <w:tcPr>
            <w:tcW w:w="1574" w:type="dxa"/>
            <w:shd w:val="clear" w:color="auto" w:fill="D9D9D9"/>
            <w:vAlign w:val="center"/>
          </w:tcPr>
          <w:p w:rsidRPr="00261083" w:rsidR="00E624CC" w:rsidRDefault="00AB0C87">
            <w:pPr>
              <w:keepNext/>
              <w:widowControl/>
              <w:jc w:val="center"/>
              <w:rPr>
                <w:rFonts w:asciiTheme="minorHAnsi" w:hAnsiTheme="minorHAnsi" w:cstheme="minorHAnsi"/>
                <w:b/>
              </w:rPr>
            </w:pPr>
            <w:r w:rsidRPr="00261083">
              <w:rPr>
                <w:rFonts w:asciiTheme="minorHAnsi" w:hAnsiTheme="minorHAnsi" w:cstheme="minorHAnsi"/>
                <w:b/>
              </w:rPr>
              <w:t>1</w:t>
            </w:r>
            <w:r w:rsidRPr="00261083" w:rsidR="00E561BE">
              <w:rPr>
                <w:rFonts w:asciiTheme="minorHAnsi" w:hAnsiTheme="minorHAnsi" w:cstheme="minorHAnsi"/>
                <w:b/>
              </w:rPr>
              <w:t>6</w:t>
            </w:r>
            <w:r w:rsidRPr="00261083" w:rsidR="004D0807">
              <w:rPr>
                <w:rFonts w:asciiTheme="minorHAnsi" w:hAnsiTheme="minorHAnsi" w:cstheme="minorHAnsi"/>
                <w:b/>
              </w:rPr>
              <w:t>6 und</w:t>
            </w:r>
            <w:r w:rsidRPr="00261083" w:rsidR="00725789">
              <w:rPr>
                <w:rFonts w:asciiTheme="minorHAnsi" w:hAnsiTheme="minorHAnsi" w:cstheme="minorHAnsi"/>
                <w:b/>
              </w:rPr>
              <w:t>up</w:t>
            </w:r>
            <w:r w:rsidRPr="00261083" w:rsidR="004D0807">
              <w:rPr>
                <w:rFonts w:asciiTheme="minorHAnsi" w:hAnsiTheme="minorHAnsi" w:cstheme="minorHAnsi"/>
                <w:b/>
              </w:rPr>
              <w:t>licated</w:t>
            </w:r>
          </w:p>
        </w:tc>
        <w:tc>
          <w:tcPr>
            <w:tcW w:w="1701" w:type="dxa"/>
            <w:shd w:val="clear" w:color="auto" w:fill="000000" w:themeFill="text1"/>
            <w:vAlign w:val="center"/>
          </w:tcPr>
          <w:p w:rsidRPr="00261083" w:rsidR="00E624CC" w:rsidP="003F64C0" w:rsidRDefault="00E624CC">
            <w:pPr>
              <w:keepNext/>
              <w:widowControl/>
              <w:jc w:val="center"/>
              <w:rPr>
                <w:rFonts w:asciiTheme="minorHAnsi" w:hAnsiTheme="minorHAnsi" w:cstheme="minorHAnsi"/>
                <w:b/>
              </w:rPr>
            </w:pPr>
          </w:p>
        </w:tc>
        <w:tc>
          <w:tcPr>
            <w:tcW w:w="1419" w:type="dxa"/>
            <w:shd w:val="clear" w:color="auto" w:fill="D9D9D9"/>
            <w:vAlign w:val="center"/>
          </w:tcPr>
          <w:p w:rsidRPr="00261083" w:rsidR="00E624CC" w:rsidP="00712CC6" w:rsidRDefault="00E561BE">
            <w:pPr>
              <w:keepNext/>
              <w:widowControl/>
              <w:jc w:val="center"/>
              <w:rPr>
                <w:rFonts w:asciiTheme="minorHAnsi" w:hAnsiTheme="minorHAnsi" w:cstheme="minorHAnsi"/>
                <w:b/>
              </w:rPr>
            </w:pPr>
            <w:r w:rsidRPr="00261083">
              <w:rPr>
                <w:rFonts w:asciiTheme="minorHAnsi" w:hAnsiTheme="minorHAnsi" w:cstheme="minorHAnsi"/>
                <w:b/>
              </w:rPr>
              <w:t>1,8</w:t>
            </w:r>
            <w:r w:rsidRPr="00261083" w:rsidR="00261083">
              <w:rPr>
                <w:rFonts w:asciiTheme="minorHAnsi" w:hAnsiTheme="minorHAnsi" w:cstheme="minorHAnsi"/>
                <w:b/>
              </w:rPr>
              <w:t>7</w:t>
            </w:r>
            <w:r w:rsidR="00712CC6">
              <w:rPr>
                <w:rFonts w:asciiTheme="minorHAnsi" w:hAnsiTheme="minorHAnsi" w:cstheme="minorHAnsi"/>
                <w:b/>
              </w:rPr>
              <w:t>4</w:t>
            </w:r>
          </w:p>
        </w:tc>
        <w:tc>
          <w:tcPr>
            <w:tcW w:w="1550" w:type="dxa"/>
            <w:shd w:val="clear" w:color="auto" w:fill="000000" w:themeFill="text1"/>
            <w:vAlign w:val="center"/>
          </w:tcPr>
          <w:p w:rsidRPr="00261083" w:rsidR="00E624CC" w:rsidP="003F64C0" w:rsidRDefault="00E624CC">
            <w:pPr>
              <w:keepNext/>
              <w:widowControl/>
              <w:jc w:val="center"/>
              <w:rPr>
                <w:rFonts w:asciiTheme="minorHAnsi" w:hAnsiTheme="minorHAnsi" w:cstheme="minorHAnsi"/>
                <w:b/>
              </w:rPr>
            </w:pPr>
          </w:p>
        </w:tc>
        <w:tc>
          <w:tcPr>
            <w:tcW w:w="1526" w:type="dxa"/>
            <w:shd w:val="clear" w:color="auto" w:fill="D9D9D9"/>
            <w:vAlign w:val="center"/>
          </w:tcPr>
          <w:p w:rsidRPr="00261083" w:rsidR="00E624CC" w:rsidRDefault="00E624CC">
            <w:pPr>
              <w:keepNext/>
              <w:widowControl/>
              <w:jc w:val="center"/>
              <w:rPr>
                <w:rFonts w:asciiTheme="minorHAnsi" w:hAnsiTheme="minorHAnsi" w:cstheme="minorHAnsi"/>
                <w:b/>
              </w:rPr>
            </w:pPr>
            <w:r w:rsidRPr="00261083">
              <w:rPr>
                <w:rFonts w:asciiTheme="minorHAnsi" w:hAnsiTheme="minorHAnsi" w:cstheme="minorHAnsi"/>
                <w:b/>
              </w:rPr>
              <w:t>1,</w:t>
            </w:r>
            <w:r w:rsidRPr="00261083" w:rsidR="00BC3638">
              <w:rPr>
                <w:rFonts w:asciiTheme="minorHAnsi" w:hAnsiTheme="minorHAnsi" w:cstheme="minorHAnsi"/>
                <w:b/>
              </w:rPr>
              <w:t>904</w:t>
            </w:r>
          </w:p>
        </w:tc>
      </w:tr>
    </w:tbl>
    <w:p w:rsidR="00E624CC" w:rsidP="00CA5C11" w:rsidRDefault="00E624CC">
      <w:pPr>
        <w:rPr>
          <w:sz w:val="24"/>
          <w:szCs w:val="24"/>
        </w:rPr>
      </w:pPr>
    </w:p>
    <w:p w:rsidRPr="00E624CC" w:rsidR="00E624CC" w:rsidP="00CA5C11" w:rsidRDefault="00E624CC">
      <w:pPr>
        <w:rPr>
          <w:color w:val="000000"/>
          <w:sz w:val="24"/>
          <w:szCs w:val="24"/>
        </w:rPr>
      </w:pPr>
      <w:r>
        <w:rPr>
          <w:color w:val="000000"/>
          <w:sz w:val="24"/>
          <w:szCs w:val="24"/>
        </w:rPr>
        <w:t xml:space="preserve">The labor cost per respondent is based on the minimum wage of </w:t>
      </w:r>
      <w:r w:rsidR="00E561BE">
        <w:rPr>
          <w:color w:val="000000"/>
          <w:sz w:val="24"/>
          <w:szCs w:val="24"/>
        </w:rPr>
        <w:t xml:space="preserve">California and </w:t>
      </w:r>
      <w:r>
        <w:rPr>
          <w:color w:val="000000"/>
          <w:sz w:val="24"/>
          <w:szCs w:val="24"/>
        </w:rPr>
        <w:t>Washington (the highest of Washington, Oregon, and California), which is $</w:t>
      </w:r>
      <w:r w:rsidR="00E561BE">
        <w:rPr>
          <w:color w:val="000000"/>
          <w:sz w:val="24"/>
          <w:szCs w:val="24"/>
        </w:rPr>
        <w:t>12.00</w:t>
      </w:r>
      <w:r>
        <w:rPr>
          <w:color w:val="000000"/>
          <w:sz w:val="24"/>
          <w:szCs w:val="24"/>
        </w:rPr>
        <w:t xml:space="preserve"> per hour.  Total annualized labor cost= 1,8</w:t>
      </w:r>
      <w:r w:rsidR="00F56245">
        <w:rPr>
          <w:color w:val="000000"/>
          <w:sz w:val="24"/>
          <w:szCs w:val="24"/>
        </w:rPr>
        <w:t>62</w:t>
      </w:r>
      <w:r>
        <w:rPr>
          <w:color w:val="000000"/>
          <w:sz w:val="24"/>
          <w:szCs w:val="24"/>
        </w:rPr>
        <w:t xml:space="preserve"> burden hours x $</w:t>
      </w:r>
      <w:r w:rsidR="00E561BE">
        <w:rPr>
          <w:color w:val="000000"/>
          <w:sz w:val="24"/>
          <w:szCs w:val="24"/>
        </w:rPr>
        <w:t>12.00</w:t>
      </w:r>
      <w:r>
        <w:rPr>
          <w:color w:val="000000"/>
          <w:sz w:val="24"/>
          <w:szCs w:val="24"/>
        </w:rPr>
        <w:t xml:space="preserve"> = </w:t>
      </w:r>
      <w:r w:rsidRPr="001B0586" w:rsidR="00AB1327">
        <w:rPr>
          <w:b/>
          <w:color w:val="000000"/>
          <w:sz w:val="24"/>
          <w:szCs w:val="24"/>
        </w:rPr>
        <w:t>$</w:t>
      </w:r>
      <w:r w:rsidRPr="001B0586" w:rsidR="00F56245">
        <w:rPr>
          <w:b/>
          <w:color w:val="000000"/>
          <w:sz w:val="24"/>
          <w:szCs w:val="24"/>
        </w:rPr>
        <w:t>22</w:t>
      </w:r>
      <w:r w:rsidRPr="001B0586" w:rsidR="00AB1327">
        <w:rPr>
          <w:b/>
          <w:color w:val="000000"/>
          <w:sz w:val="24"/>
          <w:szCs w:val="24"/>
        </w:rPr>
        <w:t>,</w:t>
      </w:r>
      <w:r w:rsidRPr="001B0586" w:rsidR="00F56245">
        <w:rPr>
          <w:b/>
          <w:color w:val="000000"/>
          <w:sz w:val="24"/>
          <w:szCs w:val="24"/>
        </w:rPr>
        <w:t>344</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190400" w:rsidP="00190400" w:rsidRDefault="00190400">
      <w:pPr>
        <w:rPr>
          <w:color w:val="000000"/>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 xml:space="preserve">The costs to respondents would be those for </w:t>
      </w:r>
      <w:r>
        <w:rPr>
          <w:color w:val="000000"/>
          <w:sz w:val="24"/>
          <w:szCs w:val="24"/>
        </w:rPr>
        <w:t xml:space="preserve">copying and </w:t>
      </w:r>
      <w:r w:rsidRPr="00CA6852">
        <w:rPr>
          <w:color w:val="000000"/>
          <w:sz w:val="24"/>
          <w:szCs w:val="24"/>
        </w:rPr>
        <w:t>mailing submissions</w:t>
      </w:r>
      <w:r>
        <w:rPr>
          <w:color w:val="000000"/>
          <w:sz w:val="24"/>
          <w:szCs w:val="24"/>
        </w:rPr>
        <w:t xml:space="preserve"> for the failure to pay report (Fee collection reports are completed and submitted online with disbursement of the collected fees to NMFS)</w:t>
      </w:r>
      <w:r w:rsidRPr="00CA6852">
        <w:rPr>
          <w:color w:val="000000"/>
          <w:sz w:val="24"/>
          <w:szCs w:val="24"/>
        </w:rPr>
        <w:t xml:space="preserve">.  Those </w:t>
      </w:r>
      <w:proofErr w:type="gramStart"/>
      <w:r w:rsidRPr="00CA6852">
        <w:rPr>
          <w:color w:val="000000"/>
          <w:sz w:val="24"/>
          <w:szCs w:val="24"/>
        </w:rPr>
        <w:t xml:space="preserve">are </w:t>
      </w:r>
      <w:r w:rsidRPr="00190400">
        <w:rPr>
          <w:color w:val="000000"/>
          <w:sz w:val="24"/>
          <w:szCs w:val="24"/>
        </w:rPr>
        <w:t>estimated</w:t>
      </w:r>
      <w:proofErr w:type="gramEnd"/>
      <w:r w:rsidRPr="00190400">
        <w:rPr>
          <w:color w:val="000000"/>
          <w:sz w:val="24"/>
          <w:szCs w:val="24"/>
        </w:rPr>
        <w:t xml:space="preserve"> to average $</w:t>
      </w:r>
      <w:r w:rsidR="003B62B3">
        <w:rPr>
          <w:color w:val="000000"/>
          <w:sz w:val="24"/>
          <w:szCs w:val="24"/>
        </w:rPr>
        <w:t>7.50</w:t>
      </w:r>
      <w:r w:rsidRPr="00190400">
        <w:rPr>
          <w:color w:val="000000"/>
          <w:sz w:val="24"/>
          <w:szCs w:val="24"/>
        </w:rPr>
        <w:t xml:space="preserve"> per</w:t>
      </w:r>
      <w:r>
        <w:rPr>
          <w:color w:val="000000"/>
          <w:sz w:val="24"/>
          <w:szCs w:val="24"/>
        </w:rPr>
        <w:t xml:space="preserve"> year</w:t>
      </w:r>
      <w:r w:rsidRPr="00CA6852">
        <w:rPr>
          <w:color w:val="000000"/>
          <w:sz w:val="24"/>
          <w:szCs w:val="24"/>
        </w:rPr>
        <w:t xml:space="preserve">.  </w:t>
      </w:r>
      <w:r w:rsidR="00C66543">
        <w:rPr>
          <w:color w:val="000000"/>
          <w:sz w:val="24"/>
          <w:szCs w:val="24"/>
        </w:rPr>
        <w:t>The annual report submitted by fish buyers in the MS Coop Program are estimated to average $6 per year</w:t>
      </w:r>
    </w:p>
    <w:p w:rsidR="00190400" w:rsidP="00190400" w:rsidRDefault="00190400">
      <w:pPr>
        <w:rPr>
          <w:color w:val="000000"/>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5940"/>
        <w:gridCol w:w="3419"/>
      </w:tblGrid>
      <w:tr w:rsidRPr="006B2BD2" w:rsidR="00190400" w:rsidTr="002D37DB">
        <w:trPr>
          <w:cantSplit/>
          <w:tblHeader/>
        </w:trPr>
        <w:tc>
          <w:tcPr>
            <w:tcW w:w="9359" w:type="dxa"/>
            <w:gridSpan w:val="2"/>
            <w:tcBorders>
              <w:top w:val="single" w:color="000000" w:sz="6" w:space="0"/>
              <w:left w:val="single" w:color="000000" w:sz="6" w:space="0"/>
              <w:bottom w:val="nil"/>
              <w:right w:val="single" w:color="000000" w:sz="6" w:space="0"/>
            </w:tcBorders>
            <w:shd w:val="pct10" w:color="000000" w:fill="FFFFFF"/>
          </w:tcPr>
          <w:p w:rsidRPr="006B2BD2" w:rsidR="00190400" w:rsidP="002D37DB" w:rsidRDefault="00190400">
            <w:pPr>
              <w:jc w:val="center"/>
              <w:rPr>
                <w:sz w:val="24"/>
                <w:szCs w:val="24"/>
              </w:rPr>
            </w:pPr>
            <w:r w:rsidRPr="006B2BD2">
              <w:rPr>
                <w:b/>
                <w:bCs/>
                <w:sz w:val="24"/>
                <w:szCs w:val="24"/>
              </w:rPr>
              <w:t>COST ESTIMATE</w:t>
            </w:r>
            <w:r w:rsidRPr="006B2BD2">
              <w:rPr>
                <w:sz w:val="24"/>
                <w:szCs w:val="24"/>
              </w:rPr>
              <w:t xml:space="preserve"> </w:t>
            </w:r>
            <w:r>
              <w:rPr>
                <w:b/>
                <w:bCs/>
                <w:sz w:val="24"/>
                <w:szCs w:val="24"/>
              </w:rPr>
              <w:t>TOTAL</w:t>
            </w:r>
            <w:r w:rsidRPr="006B2BD2">
              <w:rPr>
                <w:b/>
                <w:bCs/>
                <w:sz w:val="24"/>
                <w:szCs w:val="24"/>
              </w:rPr>
              <w:t xml:space="preserve"> (in $)</w:t>
            </w:r>
          </w:p>
        </w:tc>
      </w:tr>
      <w:tr w:rsidRPr="006B2BD2" w:rsidR="00190400" w:rsidTr="00190400">
        <w:trPr>
          <w:cantSplit/>
          <w:tblHeader/>
        </w:trPr>
        <w:tc>
          <w:tcPr>
            <w:tcW w:w="5940" w:type="dxa"/>
            <w:tcBorders>
              <w:top w:val="single" w:color="000000" w:sz="6" w:space="0"/>
              <w:left w:val="single" w:color="000000" w:sz="6" w:space="0"/>
              <w:bottom w:val="nil"/>
              <w:right w:val="nil"/>
            </w:tcBorders>
            <w:shd w:val="pct10" w:color="000000" w:fill="FFFFFF"/>
          </w:tcPr>
          <w:p w:rsidRPr="006B2BD2" w:rsidR="00190400" w:rsidP="002D37DB" w:rsidRDefault="00190400">
            <w:pPr>
              <w:jc w:val="center"/>
              <w:rPr>
                <w:sz w:val="24"/>
                <w:szCs w:val="24"/>
              </w:rPr>
            </w:pPr>
          </w:p>
        </w:tc>
        <w:tc>
          <w:tcPr>
            <w:tcW w:w="3419" w:type="dxa"/>
            <w:tcBorders>
              <w:top w:val="single" w:color="000000" w:sz="6" w:space="0"/>
              <w:left w:val="single" w:color="000000" w:sz="6" w:space="0"/>
              <w:bottom w:val="nil"/>
              <w:right w:val="single" w:color="000000" w:sz="6" w:space="0"/>
            </w:tcBorders>
            <w:shd w:val="pct10" w:color="000000" w:fill="FFFFFF"/>
          </w:tcPr>
          <w:p w:rsidRPr="006B2BD2" w:rsidR="00190400" w:rsidP="002D37DB" w:rsidRDefault="00190400">
            <w:pPr>
              <w:jc w:val="center"/>
              <w:rPr>
                <w:sz w:val="24"/>
                <w:szCs w:val="24"/>
              </w:rPr>
            </w:pPr>
            <w:r>
              <w:rPr>
                <w:b/>
                <w:bCs/>
                <w:sz w:val="24"/>
                <w:szCs w:val="24"/>
              </w:rPr>
              <w:t xml:space="preserve">Annual </w:t>
            </w:r>
            <w:r w:rsidRPr="006B2BD2">
              <w:rPr>
                <w:b/>
                <w:bCs/>
                <w:sz w:val="24"/>
                <w:szCs w:val="24"/>
              </w:rPr>
              <w:t>Costs</w:t>
            </w:r>
          </w:p>
        </w:tc>
      </w:tr>
      <w:tr w:rsidRPr="006B2BD2" w:rsidR="00190400" w:rsidTr="00190400">
        <w:trPr>
          <w:cantSplit/>
        </w:trPr>
        <w:tc>
          <w:tcPr>
            <w:tcW w:w="5940" w:type="dxa"/>
            <w:tcBorders>
              <w:top w:val="single" w:color="000000" w:sz="6" w:space="0"/>
              <w:left w:val="single" w:color="000000" w:sz="6" w:space="0"/>
              <w:bottom w:val="nil"/>
              <w:right w:val="nil"/>
            </w:tcBorders>
          </w:tcPr>
          <w:p w:rsidRPr="006B2BD2" w:rsidR="00190400" w:rsidP="00190400" w:rsidRDefault="00190400">
            <w:pPr>
              <w:rPr>
                <w:sz w:val="24"/>
                <w:szCs w:val="24"/>
              </w:rPr>
            </w:pPr>
            <w:r w:rsidRPr="006B2BD2">
              <w:rPr>
                <w:sz w:val="24"/>
                <w:szCs w:val="24"/>
              </w:rPr>
              <w:t xml:space="preserve">Buyer </w:t>
            </w:r>
            <w:r>
              <w:rPr>
                <w:sz w:val="24"/>
                <w:szCs w:val="24"/>
              </w:rPr>
              <w:t xml:space="preserve">fee collection </w:t>
            </w:r>
            <w:r w:rsidRPr="006B2BD2">
              <w:rPr>
                <w:sz w:val="24"/>
                <w:szCs w:val="24"/>
              </w:rPr>
              <w:t>reports</w:t>
            </w:r>
            <w:r>
              <w:rPr>
                <w:sz w:val="24"/>
                <w:szCs w:val="24"/>
              </w:rPr>
              <w:t xml:space="preserve"> </w:t>
            </w:r>
          </w:p>
        </w:tc>
        <w:tc>
          <w:tcPr>
            <w:tcW w:w="3419" w:type="dxa"/>
            <w:tcBorders>
              <w:top w:val="single" w:color="000000" w:sz="6" w:space="0"/>
              <w:left w:val="single" w:color="000000" w:sz="6" w:space="0"/>
              <w:bottom w:val="nil"/>
              <w:right w:val="single" w:color="000000" w:sz="6" w:space="0"/>
            </w:tcBorders>
          </w:tcPr>
          <w:p w:rsidRPr="00853D37" w:rsidR="00190400" w:rsidP="00F56245" w:rsidRDefault="00F56245">
            <w:pPr>
              <w:jc w:val="center"/>
              <w:rPr>
                <w:color w:val="000000"/>
                <w:sz w:val="24"/>
                <w:szCs w:val="24"/>
              </w:rPr>
            </w:pPr>
            <w:r>
              <w:rPr>
                <w:color w:val="000000"/>
                <w:sz w:val="24"/>
                <w:szCs w:val="24"/>
              </w:rPr>
              <w:t>$0</w:t>
            </w:r>
          </w:p>
        </w:tc>
      </w:tr>
      <w:tr w:rsidRPr="006B2BD2" w:rsidR="00190400" w:rsidTr="00190400">
        <w:trPr>
          <w:cantSplit/>
        </w:trPr>
        <w:tc>
          <w:tcPr>
            <w:tcW w:w="5940" w:type="dxa"/>
            <w:tcBorders>
              <w:top w:val="single" w:color="000000" w:sz="6" w:space="0"/>
              <w:left w:val="single" w:color="000000" w:sz="6" w:space="0"/>
              <w:bottom w:val="nil"/>
              <w:right w:val="nil"/>
            </w:tcBorders>
          </w:tcPr>
          <w:p w:rsidRPr="006B2BD2" w:rsidR="00190400" w:rsidP="002D37DB" w:rsidRDefault="00190400">
            <w:pPr>
              <w:rPr>
                <w:sz w:val="24"/>
                <w:szCs w:val="24"/>
              </w:rPr>
            </w:pPr>
            <w:r>
              <w:rPr>
                <w:sz w:val="24"/>
                <w:szCs w:val="24"/>
              </w:rPr>
              <w:t>Failure to pay</w:t>
            </w:r>
            <w:r w:rsidRPr="006B2BD2">
              <w:rPr>
                <w:sz w:val="24"/>
                <w:szCs w:val="24"/>
              </w:rPr>
              <w:t xml:space="preserve"> reports</w:t>
            </w:r>
            <w:r w:rsidRPr="006B2BD2">
              <w:rPr>
                <w:sz w:val="24"/>
                <w:szCs w:val="24"/>
                <w:vertAlign w:val="superscript"/>
              </w:rPr>
              <w:t xml:space="preserve"> </w:t>
            </w:r>
          </w:p>
        </w:tc>
        <w:tc>
          <w:tcPr>
            <w:tcW w:w="3419" w:type="dxa"/>
            <w:tcBorders>
              <w:top w:val="single" w:color="000000" w:sz="6" w:space="0"/>
              <w:left w:val="single" w:color="000000" w:sz="6" w:space="0"/>
              <w:bottom w:val="nil"/>
              <w:right w:val="single" w:color="000000" w:sz="6" w:space="0"/>
            </w:tcBorders>
          </w:tcPr>
          <w:p w:rsidRPr="00853D37" w:rsidR="00190400" w:rsidP="003B62B3" w:rsidRDefault="00F56245">
            <w:pPr>
              <w:jc w:val="center"/>
              <w:rPr>
                <w:color w:val="000000"/>
                <w:sz w:val="24"/>
                <w:szCs w:val="24"/>
              </w:rPr>
            </w:pPr>
            <w:r>
              <w:rPr>
                <w:color w:val="000000"/>
                <w:sz w:val="24"/>
                <w:szCs w:val="24"/>
              </w:rPr>
              <w:t>$</w:t>
            </w:r>
            <w:r w:rsidR="003B62B3">
              <w:rPr>
                <w:color w:val="000000"/>
                <w:sz w:val="24"/>
                <w:szCs w:val="24"/>
              </w:rPr>
              <w:t>7.50</w:t>
            </w:r>
          </w:p>
        </w:tc>
      </w:tr>
      <w:tr w:rsidRPr="006B2BD2" w:rsidR="00C66543" w:rsidTr="00190400">
        <w:trPr>
          <w:cantSplit/>
        </w:trPr>
        <w:tc>
          <w:tcPr>
            <w:tcW w:w="5940" w:type="dxa"/>
            <w:tcBorders>
              <w:top w:val="single" w:color="000000" w:sz="6" w:space="0"/>
              <w:left w:val="single" w:color="000000" w:sz="6" w:space="0"/>
              <w:bottom w:val="nil"/>
              <w:right w:val="nil"/>
            </w:tcBorders>
          </w:tcPr>
          <w:p w:rsidR="00C66543" w:rsidP="002D37DB" w:rsidRDefault="00C66543">
            <w:pPr>
              <w:rPr>
                <w:sz w:val="24"/>
                <w:szCs w:val="24"/>
              </w:rPr>
            </w:pPr>
            <w:r>
              <w:rPr>
                <w:sz w:val="24"/>
                <w:szCs w:val="24"/>
              </w:rPr>
              <w:t>MS Annual Reports</w:t>
            </w:r>
          </w:p>
        </w:tc>
        <w:tc>
          <w:tcPr>
            <w:tcW w:w="3419" w:type="dxa"/>
            <w:tcBorders>
              <w:top w:val="single" w:color="000000" w:sz="6" w:space="0"/>
              <w:left w:val="single" w:color="000000" w:sz="6" w:space="0"/>
              <w:bottom w:val="nil"/>
              <w:right w:val="single" w:color="000000" w:sz="6" w:space="0"/>
            </w:tcBorders>
          </w:tcPr>
          <w:p w:rsidR="00C66543" w:rsidP="003B62B3" w:rsidRDefault="00C66543">
            <w:pPr>
              <w:jc w:val="center"/>
              <w:rPr>
                <w:color w:val="000000"/>
                <w:sz w:val="24"/>
                <w:szCs w:val="24"/>
              </w:rPr>
            </w:pPr>
            <w:r>
              <w:rPr>
                <w:color w:val="000000"/>
                <w:sz w:val="24"/>
                <w:szCs w:val="24"/>
              </w:rPr>
              <w:t>$</w:t>
            </w:r>
            <w:r w:rsidR="003B62B3">
              <w:rPr>
                <w:color w:val="000000"/>
                <w:sz w:val="24"/>
                <w:szCs w:val="24"/>
              </w:rPr>
              <w:t>6</w:t>
            </w:r>
          </w:p>
        </w:tc>
      </w:tr>
      <w:tr w:rsidRPr="006B2BD2" w:rsidR="00190400" w:rsidTr="00190400">
        <w:trPr>
          <w:cantSplit/>
        </w:trPr>
        <w:tc>
          <w:tcPr>
            <w:tcW w:w="5940" w:type="dxa"/>
            <w:tcBorders>
              <w:top w:val="single" w:color="000000" w:sz="6" w:space="0"/>
              <w:left w:val="single" w:color="000000" w:sz="6" w:space="0"/>
              <w:bottom w:val="single" w:color="000000" w:sz="6" w:space="0"/>
              <w:right w:val="nil"/>
            </w:tcBorders>
            <w:shd w:val="pct10" w:color="000000" w:fill="FFFFFF"/>
          </w:tcPr>
          <w:p w:rsidRPr="006B2BD2" w:rsidR="00190400" w:rsidP="002D37DB" w:rsidRDefault="00190400">
            <w:pPr>
              <w:rPr>
                <w:sz w:val="24"/>
                <w:szCs w:val="24"/>
              </w:rPr>
            </w:pPr>
            <w:r w:rsidRPr="006B2BD2">
              <w:rPr>
                <w:b/>
                <w:bCs/>
                <w:sz w:val="24"/>
                <w:szCs w:val="24"/>
              </w:rPr>
              <w:t>TOTAL</w:t>
            </w:r>
          </w:p>
        </w:tc>
        <w:tc>
          <w:tcPr>
            <w:tcW w:w="3419" w:type="dxa"/>
            <w:tcBorders>
              <w:top w:val="single" w:color="000000" w:sz="6" w:space="0"/>
              <w:left w:val="single" w:color="000000" w:sz="6" w:space="0"/>
              <w:bottom w:val="single" w:color="000000" w:sz="6" w:space="0"/>
              <w:right w:val="single" w:color="000000" w:sz="6" w:space="0"/>
            </w:tcBorders>
            <w:shd w:val="pct10" w:color="000000" w:fill="FFFFFF"/>
          </w:tcPr>
          <w:p w:rsidRPr="00C873E9" w:rsidR="00190400" w:rsidP="003B62B3" w:rsidRDefault="00F56245">
            <w:pPr>
              <w:jc w:val="center"/>
              <w:rPr>
                <w:b/>
                <w:sz w:val="24"/>
                <w:szCs w:val="24"/>
              </w:rPr>
            </w:pPr>
            <w:r>
              <w:rPr>
                <w:b/>
                <w:sz w:val="24"/>
                <w:szCs w:val="24"/>
              </w:rPr>
              <w:t>$</w:t>
            </w:r>
            <w:r w:rsidR="003B62B3">
              <w:rPr>
                <w:b/>
                <w:sz w:val="24"/>
                <w:szCs w:val="24"/>
              </w:rPr>
              <w:t>13.50</w:t>
            </w:r>
          </w:p>
        </w:tc>
      </w:tr>
    </w:tbl>
    <w:p w:rsidR="00C873E9" w:rsidP="00190400" w:rsidRDefault="00C873E9">
      <w:pPr>
        <w:rPr>
          <w:sz w:val="24"/>
          <w:szCs w:val="24"/>
        </w:rPr>
      </w:pPr>
    </w:p>
    <w:p w:rsidR="00190400" w:rsidP="00190400" w:rsidRDefault="00190400">
      <w:pPr>
        <w:rPr>
          <w:color w:val="000000"/>
          <w:sz w:val="24"/>
          <w:szCs w:val="24"/>
        </w:rPr>
      </w:pPr>
      <w:r w:rsidRPr="00CA6852">
        <w:rPr>
          <w:color w:val="000000"/>
          <w:sz w:val="24"/>
          <w:szCs w:val="24"/>
        </w:rPr>
        <w:t>Although recordkeeping will take place, most of the records involved would already be kept as part of normal business operations and to suppo</w:t>
      </w:r>
      <w:r>
        <w:rPr>
          <w:color w:val="000000"/>
          <w:sz w:val="24"/>
          <w:szCs w:val="24"/>
        </w:rPr>
        <w:t>rt tax submissions.  N</w:t>
      </w:r>
      <w:r w:rsidRPr="00CA6852">
        <w:rPr>
          <w:color w:val="000000"/>
          <w:sz w:val="24"/>
          <w:szCs w:val="24"/>
        </w:rPr>
        <w:t>o additional costs have been estimated</w:t>
      </w:r>
      <w:r>
        <w:rPr>
          <w:color w:val="000000"/>
          <w:sz w:val="24"/>
          <w:szCs w:val="24"/>
        </w:rPr>
        <w:t xml:space="preserve"> for recordkeeping</w:t>
      </w:r>
      <w:r w:rsidRPr="00CA6852">
        <w:rPr>
          <w:color w:val="000000"/>
          <w:sz w:val="24"/>
          <w:szCs w:val="24"/>
        </w:rPr>
        <w:t>.</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CA19DF">
      <w:pPr>
        <w:rPr>
          <w:sz w:val="24"/>
          <w:szCs w:val="24"/>
        </w:rPr>
      </w:pPr>
      <w:r>
        <w:rPr>
          <w:sz w:val="24"/>
          <w:szCs w:val="24"/>
        </w:rPr>
        <w:t xml:space="preserve">The estimate of annualized cost to the Federal government of </w:t>
      </w:r>
      <w:r w:rsidR="008D6873">
        <w:rPr>
          <w:sz w:val="24"/>
          <w:szCs w:val="24"/>
        </w:rPr>
        <w:t>CR</w:t>
      </w:r>
      <w:r>
        <w:rPr>
          <w:sz w:val="24"/>
          <w:szCs w:val="24"/>
        </w:rPr>
        <w:t xml:space="preserve"> program is $80,000.  This includes 1 full time staff </w:t>
      </w:r>
      <w:r w:rsidR="00292DED">
        <w:rPr>
          <w:sz w:val="24"/>
          <w:szCs w:val="24"/>
        </w:rPr>
        <w:t xml:space="preserve">tasked with duties including, but not limited to: </w:t>
      </w:r>
      <w:r>
        <w:rPr>
          <w:sz w:val="24"/>
          <w:szCs w:val="24"/>
        </w:rPr>
        <w:t xml:space="preserve"> calculate fee percentage rate, announce fees, </w:t>
      </w:r>
      <w:r w:rsidR="00292DED">
        <w:rPr>
          <w:sz w:val="24"/>
          <w:szCs w:val="24"/>
        </w:rPr>
        <w:t xml:space="preserve">maintain database to </w:t>
      </w:r>
      <w:r>
        <w:rPr>
          <w:sz w:val="24"/>
          <w:szCs w:val="24"/>
        </w:rPr>
        <w:t>track fees collected, send fee collection letters</w:t>
      </w:r>
      <w:r w:rsidR="00292DED">
        <w:rPr>
          <w:sz w:val="24"/>
          <w:szCs w:val="24"/>
        </w:rPr>
        <w:t xml:space="preserve"> for respondents who fail to pay, QA/QC on fees collected, and provide an annual report on the </w:t>
      </w:r>
      <w:r w:rsidR="00D14010">
        <w:rPr>
          <w:sz w:val="24"/>
          <w:szCs w:val="24"/>
        </w:rPr>
        <w:t>CR</w:t>
      </w:r>
      <w:r w:rsidR="00292DED">
        <w:rPr>
          <w:sz w:val="24"/>
          <w:szCs w:val="24"/>
        </w:rPr>
        <w:t xml:space="preserve"> program.  The annualized cost value also includes part of the time of existing full time employees in the </w:t>
      </w:r>
      <w:r w:rsidR="008D6873">
        <w:rPr>
          <w:sz w:val="24"/>
          <w:szCs w:val="24"/>
        </w:rPr>
        <w:t>W</w:t>
      </w:r>
      <w:r w:rsidR="00292DED">
        <w:rPr>
          <w:sz w:val="24"/>
          <w:szCs w:val="24"/>
        </w:rPr>
        <w:t xml:space="preserve">est </w:t>
      </w:r>
      <w:r w:rsidR="008D6873">
        <w:rPr>
          <w:sz w:val="24"/>
          <w:szCs w:val="24"/>
        </w:rPr>
        <w:t xml:space="preserve">Coast </w:t>
      </w:r>
      <w:r w:rsidR="00292DED">
        <w:rPr>
          <w:sz w:val="24"/>
          <w:szCs w:val="24"/>
        </w:rPr>
        <w:t>Region’s Sustainable Fisheries Division</w:t>
      </w:r>
      <w:r w:rsidR="008D6873">
        <w:rPr>
          <w:sz w:val="24"/>
          <w:szCs w:val="24"/>
        </w:rPr>
        <w:t>’s</w:t>
      </w:r>
      <w:r w:rsidR="00292DED">
        <w:rPr>
          <w:sz w:val="24"/>
          <w:szCs w:val="24"/>
        </w:rPr>
        <w:t xml:space="preserve">, Fisheries Permits </w:t>
      </w:r>
      <w:r w:rsidR="008D6873">
        <w:rPr>
          <w:sz w:val="24"/>
          <w:szCs w:val="24"/>
        </w:rPr>
        <w:t>Branch</w:t>
      </w:r>
      <w:r w:rsidR="00292DED">
        <w:rPr>
          <w:sz w:val="24"/>
          <w:szCs w:val="24"/>
        </w:rPr>
        <w:t xml:space="preserve"> and Groundfish Branch.  The Fisheries Permits </w:t>
      </w:r>
      <w:r w:rsidR="008D6873">
        <w:rPr>
          <w:sz w:val="24"/>
          <w:szCs w:val="24"/>
        </w:rPr>
        <w:t>Branch</w:t>
      </w:r>
      <w:r w:rsidR="00292DED">
        <w:rPr>
          <w:sz w:val="24"/>
          <w:szCs w:val="24"/>
        </w:rPr>
        <w:t xml:space="preserve"> would follow-up with appropriate permit actions for any affected public that have not paid the required </w:t>
      </w:r>
      <w:r w:rsidR="00D14010">
        <w:rPr>
          <w:sz w:val="24"/>
          <w:szCs w:val="24"/>
        </w:rPr>
        <w:t>CR</w:t>
      </w:r>
      <w:r w:rsidR="00292DED">
        <w:rPr>
          <w:sz w:val="24"/>
          <w:szCs w:val="24"/>
        </w:rPr>
        <w:t xml:space="preserve"> fees.  The Groundfish Branch may provide input, as needed, such as public notices and annual reports to the Council. </w:t>
      </w:r>
    </w:p>
    <w:p w:rsidR="00292DED" w:rsidRDefault="00292DED">
      <w:pPr>
        <w:rPr>
          <w:sz w:val="24"/>
          <w:szCs w:val="24"/>
        </w:rPr>
      </w:pPr>
    </w:p>
    <w:p w:rsidR="004F26E9" w:rsidP="00C873E9" w:rsidRDefault="004F26E9">
      <w:pPr>
        <w:keepNext/>
        <w:widowControl/>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4F26E9" w:rsidP="00C873E9" w:rsidRDefault="004F26E9">
      <w:pPr>
        <w:keepNext/>
        <w:widowControl/>
        <w:rPr>
          <w:sz w:val="24"/>
          <w:szCs w:val="24"/>
        </w:rPr>
      </w:pPr>
    </w:p>
    <w:p w:rsidR="00107EC5" w:rsidRDefault="00107EC5">
      <w:pPr>
        <w:rPr>
          <w:sz w:val="24"/>
          <w:szCs w:val="24"/>
        </w:rPr>
      </w:pPr>
      <w:r>
        <w:rPr>
          <w:sz w:val="24"/>
          <w:szCs w:val="24"/>
        </w:rPr>
        <w:t>There are no adjustments to this collection.</w:t>
      </w:r>
    </w:p>
    <w:p w:rsidR="004F26E9" w:rsidRDefault="00C66543">
      <w:pPr>
        <w:rPr>
          <w:sz w:val="24"/>
          <w:szCs w:val="24"/>
        </w:rPr>
      </w:pPr>
      <w:r w:rsidDel="00C66543">
        <w:rPr>
          <w:sz w:val="24"/>
          <w:szCs w:val="24"/>
        </w:rPr>
        <w:t xml:space="preserve"> </w:t>
      </w:r>
    </w:p>
    <w:p w:rsidR="004F26E9" w:rsidRDefault="004F26E9">
      <w:pPr>
        <w:rPr>
          <w:sz w:val="24"/>
          <w:szCs w:val="24"/>
        </w:rPr>
      </w:pPr>
      <w:r>
        <w:rPr>
          <w:b/>
          <w:bCs/>
          <w:sz w:val="24"/>
          <w:szCs w:val="24"/>
        </w:rPr>
        <w:t xml:space="preserve">16.  </w:t>
      </w:r>
      <w:r>
        <w:rPr>
          <w:b/>
          <w:bCs/>
          <w:sz w:val="24"/>
          <w:szCs w:val="24"/>
          <w:u w:val="single"/>
        </w:rPr>
        <w:t xml:space="preserve">For collections whose results </w:t>
      </w:r>
      <w:proofErr w:type="gramStart"/>
      <w:r>
        <w:rPr>
          <w:b/>
          <w:bCs/>
          <w:sz w:val="24"/>
          <w:szCs w:val="24"/>
          <w:u w:val="single"/>
        </w:rPr>
        <w:t>will be published</w:t>
      </w:r>
      <w:proofErr w:type="gramEnd"/>
      <w:r>
        <w:rPr>
          <w:b/>
          <w:bCs/>
          <w:sz w:val="24"/>
          <w:szCs w:val="24"/>
          <w:u w:val="single"/>
        </w:rPr>
        <w:t>, outline the plans for tabulation and publication</w:t>
      </w:r>
      <w:r>
        <w:rPr>
          <w:b/>
          <w:bCs/>
          <w:sz w:val="24"/>
          <w:szCs w:val="24"/>
        </w:rPr>
        <w:t>.</w:t>
      </w:r>
    </w:p>
    <w:p w:rsidRPr="00B65356" w:rsidR="004F26E9" w:rsidRDefault="004F26E9">
      <w:pPr>
        <w:rPr>
          <w:sz w:val="24"/>
          <w:szCs w:val="24"/>
        </w:rPr>
      </w:pPr>
    </w:p>
    <w:p w:rsidRPr="00B65356" w:rsidR="00B65356" w:rsidP="00B65356" w:rsidRDefault="00B65356">
      <w:pPr>
        <w:widowControl/>
        <w:tabs>
          <w:tab w:val="left" w:pos="-1440"/>
          <w:tab w:val="left" w:pos="-720"/>
          <w:tab w:val="left" w:pos="0"/>
          <w:tab w:val="left" w:pos="360"/>
          <w:tab w:val="left" w:pos="720"/>
          <w:tab w:val="left" w:pos="1080"/>
        </w:tabs>
        <w:rPr>
          <w:color w:val="000000"/>
          <w:sz w:val="24"/>
          <w:szCs w:val="24"/>
        </w:rPr>
      </w:pPr>
      <w:r w:rsidRPr="00B65356">
        <w:rPr>
          <w:color w:val="000000"/>
          <w:sz w:val="24"/>
          <w:szCs w:val="24"/>
        </w:rPr>
        <w:t xml:space="preserve">NMFS publishes </w:t>
      </w:r>
      <w:r>
        <w:rPr>
          <w:color w:val="000000"/>
          <w:sz w:val="24"/>
          <w:szCs w:val="24"/>
        </w:rPr>
        <w:t>the fee percentage rate for each sector</w:t>
      </w:r>
      <w:r w:rsidR="00A255E4">
        <w:rPr>
          <w:color w:val="000000"/>
          <w:sz w:val="24"/>
          <w:szCs w:val="24"/>
        </w:rPr>
        <w:t xml:space="preserve"> and any other necessary information for the upcoming year’s </w:t>
      </w:r>
      <w:r w:rsidR="00D14010">
        <w:rPr>
          <w:color w:val="000000"/>
          <w:sz w:val="24"/>
          <w:szCs w:val="24"/>
        </w:rPr>
        <w:t>CR</w:t>
      </w:r>
      <w:r w:rsidR="00A255E4">
        <w:rPr>
          <w:color w:val="000000"/>
          <w:sz w:val="24"/>
          <w:szCs w:val="24"/>
        </w:rPr>
        <w:t xml:space="preserve"> program </w:t>
      </w:r>
      <w:r w:rsidRPr="00B65356">
        <w:rPr>
          <w:color w:val="000000"/>
          <w:sz w:val="24"/>
          <w:szCs w:val="24"/>
        </w:rPr>
        <w:t>during the last quarter of each calendar year for use in the calculation of fees</w:t>
      </w:r>
      <w:r w:rsidR="00A255E4">
        <w:rPr>
          <w:color w:val="000000"/>
          <w:sz w:val="24"/>
          <w:szCs w:val="24"/>
        </w:rPr>
        <w:t>.  The fee percentage rate is also</w:t>
      </w:r>
      <w:r>
        <w:rPr>
          <w:color w:val="000000"/>
          <w:sz w:val="24"/>
          <w:szCs w:val="24"/>
        </w:rPr>
        <w:t xml:space="preserve"> reported on the </w:t>
      </w:r>
      <w:r w:rsidR="00D14010">
        <w:rPr>
          <w:color w:val="000000"/>
          <w:sz w:val="24"/>
          <w:szCs w:val="24"/>
        </w:rPr>
        <w:t>CR</w:t>
      </w:r>
      <w:r>
        <w:rPr>
          <w:color w:val="000000"/>
          <w:sz w:val="24"/>
          <w:szCs w:val="24"/>
        </w:rPr>
        <w:t xml:space="preserve"> program fee collection report</w:t>
      </w:r>
      <w:r w:rsidRPr="00B65356">
        <w:rPr>
          <w:color w:val="000000"/>
          <w:sz w:val="24"/>
          <w:szCs w:val="24"/>
        </w:rPr>
        <w:t xml:space="preserve">.  </w:t>
      </w:r>
      <w:r w:rsidRPr="00A255E4">
        <w:rPr>
          <w:color w:val="000000"/>
          <w:sz w:val="24"/>
          <w:szCs w:val="24"/>
        </w:rPr>
        <w:t>NMFS calculates the fee percentage rate annually based on the methodology specified in regulation at 50 CFR 66</w:t>
      </w:r>
      <w:r w:rsidRPr="00A255E4" w:rsidR="00A255E4">
        <w:rPr>
          <w:color w:val="000000"/>
          <w:sz w:val="24"/>
          <w:szCs w:val="24"/>
        </w:rPr>
        <w:t>0.115</w:t>
      </w:r>
      <w:r w:rsidRPr="00A255E4">
        <w:rPr>
          <w:color w:val="000000"/>
          <w:sz w:val="24"/>
          <w:szCs w:val="24"/>
        </w:rPr>
        <w:t>.</w:t>
      </w:r>
    </w:p>
    <w:p w:rsidRPr="00B65356" w:rsidR="00B65356" w:rsidP="00B65356" w:rsidRDefault="00B65356">
      <w:pPr>
        <w:widowControl/>
        <w:tabs>
          <w:tab w:val="left" w:pos="-1440"/>
          <w:tab w:val="left" w:pos="-720"/>
          <w:tab w:val="left" w:pos="0"/>
          <w:tab w:val="left" w:pos="360"/>
          <w:tab w:val="left" w:pos="720"/>
          <w:tab w:val="left" w:pos="1080"/>
        </w:tabs>
        <w:rPr>
          <w:color w:val="000000"/>
          <w:sz w:val="24"/>
          <w:szCs w:val="24"/>
        </w:rPr>
      </w:pPr>
    </w:p>
    <w:p w:rsidRPr="00B65356" w:rsidR="004F26E9" w:rsidP="00B65356" w:rsidRDefault="00B65356">
      <w:pPr>
        <w:widowControl/>
        <w:rPr>
          <w:color w:val="000000"/>
          <w:sz w:val="24"/>
          <w:szCs w:val="24"/>
        </w:rPr>
      </w:pPr>
      <w:r w:rsidRPr="00B65356">
        <w:rPr>
          <w:color w:val="000000"/>
          <w:sz w:val="24"/>
          <w:szCs w:val="24"/>
        </w:rPr>
        <w:t xml:space="preserve">Some of the information collected is tabulated and published in an </w:t>
      </w:r>
      <w:r>
        <w:rPr>
          <w:color w:val="000000"/>
          <w:sz w:val="24"/>
          <w:szCs w:val="24"/>
        </w:rPr>
        <w:t>a</w:t>
      </w:r>
      <w:r w:rsidRPr="00B65356">
        <w:rPr>
          <w:color w:val="000000"/>
          <w:sz w:val="24"/>
          <w:szCs w:val="24"/>
        </w:rPr>
        <w:t xml:space="preserve">nnual </w:t>
      </w:r>
      <w:r>
        <w:rPr>
          <w:color w:val="000000"/>
          <w:sz w:val="24"/>
          <w:szCs w:val="24"/>
        </w:rPr>
        <w:t>r</w:t>
      </w:r>
      <w:r w:rsidRPr="00B65356">
        <w:rPr>
          <w:color w:val="000000"/>
          <w:sz w:val="24"/>
          <w:szCs w:val="24"/>
        </w:rPr>
        <w:t xml:space="preserve">eport on </w:t>
      </w:r>
      <w:r w:rsidR="008D6873">
        <w:rPr>
          <w:bCs/>
          <w:color w:val="000000"/>
          <w:sz w:val="24"/>
          <w:szCs w:val="24"/>
        </w:rPr>
        <w:t>the CR</w:t>
      </w:r>
      <w:r w:rsidRPr="00B65356">
        <w:rPr>
          <w:bCs/>
          <w:color w:val="000000"/>
          <w:sz w:val="24"/>
          <w:szCs w:val="24"/>
        </w:rPr>
        <w:t xml:space="preserve"> </w:t>
      </w:r>
      <w:r>
        <w:rPr>
          <w:bCs/>
          <w:color w:val="000000"/>
          <w:sz w:val="24"/>
          <w:szCs w:val="24"/>
        </w:rPr>
        <w:t>p</w:t>
      </w:r>
      <w:r w:rsidRPr="00B65356">
        <w:rPr>
          <w:bCs/>
          <w:color w:val="000000"/>
          <w:sz w:val="24"/>
          <w:szCs w:val="24"/>
        </w:rPr>
        <w:t>rogram</w:t>
      </w:r>
      <w:r w:rsidRPr="00B65356">
        <w:rPr>
          <w:bCs/>
          <w:sz w:val="24"/>
          <w:szCs w:val="24"/>
        </w:rPr>
        <w:t xml:space="preserve">.  </w:t>
      </w:r>
      <w:r w:rsidRPr="00B65356">
        <w:rPr>
          <w:color w:val="000000"/>
          <w:sz w:val="24"/>
          <w:szCs w:val="24"/>
        </w:rPr>
        <w:t xml:space="preserve">Information tabulated may contain, but is not limited to the following:  Total amount of fees, ex-vessel values and landings, number of </w:t>
      </w:r>
      <w:r>
        <w:rPr>
          <w:color w:val="000000"/>
          <w:sz w:val="24"/>
          <w:szCs w:val="24"/>
        </w:rPr>
        <w:t>fish buyers and fish sellers</w:t>
      </w:r>
      <w:r w:rsidRPr="00B65356">
        <w:rPr>
          <w:color w:val="000000"/>
          <w:sz w:val="24"/>
          <w:szCs w:val="24"/>
        </w:rPr>
        <w:t>, and number and descrip</w:t>
      </w:r>
      <w:r>
        <w:rPr>
          <w:color w:val="000000"/>
          <w:sz w:val="24"/>
          <w:szCs w:val="24"/>
        </w:rPr>
        <w:t>tion of un</w:t>
      </w:r>
      <w:r w:rsidRPr="00B65356">
        <w:rPr>
          <w:color w:val="000000"/>
          <w:sz w:val="24"/>
          <w:szCs w:val="24"/>
        </w:rPr>
        <w:t xml:space="preserve">paid fees and payment disputes. </w:t>
      </w:r>
    </w:p>
    <w:p w:rsidRPr="00B65356" w:rsidR="004F26E9" w:rsidRDefault="004F26E9">
      <w:pPr>
        <w:rPr>
          <w:sz w:val="24"/>
          <w:szCs w:val="24"/>
        </w:rPr>
      </w:pPr>
    </w:p>
    <w:p w:rsidR="004F26E9" w:rsidRDefault="004F26E9">
      <w:pPr>
        <w:rPr>
          <w:b/>
          <w:bCs/>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E217CF" w:rsidRDefault="00E217CF">
      <w:pPr>
        <w:rPr>
          <w:b/>
          <w:bCs/>
          <w:sz w:val="24"/>
          <w:szCs w:val="24"/>
        </w:rPr>
      </w:pPr>
    </w:p>
    <w:p w:rsidRPr="000A181E" w:rsidR="00734ECE" w:rsidP="00734ECE" w:rsidRDefault="00734ECE">
      <w:pPr>
        <w:pStyle w:val="BodyText"/>
        <w:spacing w:before="90"/>
        <w:ind w:left="0"/>
        <w:rPr>
          <w:rFonts w:cs="Times New Roman"/>
        </w:rPr>
      </w:pPr>
      <w:r>
        <w:rPr>
          <w:rFonts w:cs="Times New Roman"/>
        </w:rPr>
        <w:t>The expiration date will be displayed on this information collection</w:t>
      </w:r>
      <w:r w:rsidRPr="000A181E">
        <w:rPr>
          <w:rFonts w:cs="Times New Roman"/>
        </w:rPr>
        <w:t>.</w:t>
      </w:r>
    </w:p>
    <w:p w:rsidR="004F26E9" w:rsidRDefault="004F26E9">
      <w:pPr>
        <w:rPr>
          <w:sz w:val="24"/>
          <w:szCs w:val="24"/>
        </w:rPr>
      </w:pPr>
    </w:p>
    <w:p w:rsidRPr="00A52249" w:rsidR="004F26E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Pr="000A181E" w:rsidR="00734ECE" w:rsidP="00BC3638" w:rsidRDefault="00734ECE">
      <w:pPr>
        <w:pStyle w:val="BodyText"/>
        <w:spacing w:before="90"/>
        <w:ind w:left="0"/>
        <w:rPr>
          <w:rFonts w:cs="Times New Roman"/>
        </w:rPr>
      </w:pPr>
      <w:r w:rsidRPr="00C71655">
        <w:rPr>
          <w:rFonts w:cs="Times New Roman"/>
        </w:rPr>
        <w:t>There are no exceptions for compliance with provisions in the certification statement.</w:t>
      </w:r>
    </w:p>
    <w:p w:rsidR="004F26E9" w:rsidRDefault="004F26E9">
      <w:pPr>
        <w:rPr>
          <w:sz w:val="24"/>
          <w:szCs w:val="24"/>
        </w:rPr>
      </w:pPr>
    </w:p>
    <w:p w:rsidR="004F26E9" w:rsidRDefault="004F26E9">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Pr="00771D18" w:rsidR="004F26E9" w:rsidP="00771D18" w:rsidRDefault="00771D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CA6852">
        <w:rPr>
          <w:color w:val="000000"/>
          <w:sz w:val="24"/>
          <w:szCs w:val="24"/>
          <w:lang w:val="en-CA"/>
        </w:rPr>
        <w:fldChar w:fldCharType="begin"/>
      </w:r>
      <w:r w:rsidRPr="00CA6852">
        <w:rPr>
          <w:color w:val="000000"/>
          <w:sz w:val="24"/>
          <w:szCs w:val="24"/>
          <w:lang w:val="en-CA"/>
        </w:rPr>
        <w:instrText xml:space="preserve"> SEQ CHAPTER \h \r 1</w:instrText>
      </w:r>
      <w:r w:rsidRPr="00CA6852">
        <w:rPr>
          <w:color w:val="000000"/>
          <w:sz w:val="24"/>
          <w:szCs w:val="24"/>
          <w:lang w:val="en-CA"/>
        </w:rPr>
        <w:fldChar w:fldCharType="end"/>
      </w:r>
      <w:r w:rsidRPr="00CA6852">
        <w:rPr>
          <w:color w:val="000000"/>
          <w:sz w:val="24"/>
          <w:szCs w:val="24"/>
        </w:rPr>
        <w:t>This collection does not employ statistical methods.</w:t>
      </w:r>
    </w:p>
    <w:sectPr w:rsidRPr="00771D18" w:rsidR="004F26E9" w:rsidSect="00127EB7">
      <w:footerReference w:type="default" r:id="rId10"/>
      <w:footnotePr>
        <w:numRestart w:val="eachSect"/>
      </w:footnotePr>
      <w:endnotePr>
        <w:numFmt w:val="decimal"/>
      </w:endnotePr>
      <w:type w:val="continuous"/>
      <w:pgSz w:w="12240" w:h="15840"/>
      <w:pgMar w:top="1440" w:right="1440" w:bottom="117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22B" w:rsidRDefault="00E5622B">
      <w:r>
        <w:separator/>
      </w:r>
    </w:p>
  </w:endnote>
  <w:endnote w:type="continuationSeparator" w:id="0">
    <w:p w:rsidR="00E5622B" w:rsidRDefault="00E5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4C0" w:rsidRDefault="003F64C0">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11555">
      <w:rPr>
        <w:rStyle w:val="PageNumber"/>
        <w:noProof/>
        <w:sz w:val="24"/>
        <w:szCs w:val="24"/>
      </w:rPr>
      <w:t>7</w:t>
    </w:r>
    <w:r>
      <w:rPr>
        <w:rStyle w:val="PageNumber"/>
        <w:sz w:val="24"/>
        <w:szCs w:val="24"/>
      </w:rPr>
      <w:fldChar w:fldCharType="end"/>
    </w:r>
  </w:p>
  <w:p w:rsidR="003F64C0" w:rsidRDefault="003F6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22B" w:rsidRDefault="00E5622B">
      <w:r>
        <w:separator/>
      </w:r>
    </w:p>
  </w:footnote>
  <w:footnote w:type="continuationSeparator" w:id="0">
    <w:p w:rsidR="00E5622B" w:rsidRDefault="00E56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D0A35"/>
    <w:multiLevelType w:val="hybridMultilevel"/>
    <w:tmpl w:val="8264D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7A5958"/>
    <w:multiLevelType w:val="hybridMultilevel"/>
    <w:tmpl w:val="AB906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695BAA"/>
    <w:multiLevelType w:val="hybridMultilevel"/>
    <w:tmpl w:val="C4AEF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7411AA"/>
    <w:multiLevelType w:val="hybridMultilevel"/>
    <w:tmpl w:val="BC9AF81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9285D"/>
    <w:rsid w:val="000A07B9"/>
    <w:rsid w:val="000C76F2"/>
    <w:rsid w:val="000E39C0"/>
    <w:rsid w:val="00107EC5"/>
    <w:rsid w:val="00107F5D"/>
    <w:rsid w:val="00126768"/>
    <w:rsid w:val="00127EB7"/>
    <w:rsid w:val="0014688A"/>
    <w:rsid w:val="0014732D"/>
    <w:rsid w:val="001539E4"/>
    <w:rsid w:val="00190400"/>
    <w:rsid w:val="0019265E"/>
    <w:rsid w:val="001A68BE"/>
    <w:rsid w:val="001B0586"/>
    <w:rsid w:val="001C5809"/>
    <w:rsid w:val="001D30CE"/>
    <w:rsid w:val="001E6F72"/>
    <w:rsid w:val="002039AA"/>
    <w:rsid w:val="00204F86"/>
    <w:rsid w:val="00235FFB"/>
    <w:rsid w:val="00261083"/>
    <w:rsid w:val="002741E1"/>
    <w:rsid w:val="00292DED"/>
    <w:rsid w:val="0029418D"/>
    <w:rsid w:val="002A1002"/>
    <w:rsid w:val="002A1B5F"/>
    <w:rsid w:val="002B6519"/>
    <w:rsid w:val="002C52E9"/>
    <w:rsid w:val="002D37DB"/>
    <w:rsid w:val="002D7F6B"/>
    <w:rsid w:val="00304312"/>
    <w:rsid w:val="00350983"/>
    <w:rsid w:val="003776A7"/>
    <w:rsid w:val="003B62B3"/>
    <w:rsid w:val="003F64C0"/>
    <w:rsid w:val="00413641"/>
    <w:rsid w:val="00415AD7"/>
    <w:rsid w:val="00432B8B"/>
    <w:rsid w:val="00461719"/>
    <w:rsid w:val="004640EC"/>
    <w:rsid w:val="0046450A"/>
    <w:rsid w:val="00467599"/>
    <w:rsid w:val="004A198B"/>
    <w:rsid w:val="004A60AD"/>
    <w:rsid w:val="004D0807"/>
    <w:rsid w:val="004F26E9"/>
    <w:rsid w:val="00524274"/>
    <w:rsid w:val="00532DD5"/>
    <w:rsid w:val="005568AD"/>
    <w:rsid w:val="00566148"/>
    <w:rsid w:val="0057509F"/>
    <w:rsid w:val="00581F15"/>
    <w:rsid w:val="00627CBD"/>
    <w:rsid w:val="00712CC6"/>
    <w:rsid w:val="00725789"/>
    <w:rsid w:val="00725C5C"/>
    <w:rsid w:val="00734ECE"/>
    <w:rsid w:val="00746017"/>
    <w:rsid w:val="0076394C"/>
    <w:rsid w:val="00771D18"/>
    <w:rsid w:val="00780D33"/>
    <w:rsid w:val="007B33FB"/>
    <w:rsid w:val="007E606F"/>
    <w:rsid w:val="00830301"/>
    <w:rsid w:val="0087456A"/>
    <w:rsid w:val="008A1559"/>
    <w:rsid w:val="008D6873"/>
    <w:rsid w:val="009003C5"/>
    <w:rsid w:val="00922EA0"/>
    <w:rsid w:val="00926973"/>
    <w:rsid w:val="009634A2"/>
    <w:rsid w:val="00985AC3"/>
    <w:rsid w:val="009C1B34"/>
    <w:rsid w:val="009E1D59"/>
    <w:rsid w:val="00A03B84"/>
    <w:rsid w:val="00A11555"/>
    <w:rsid w:val="00A255E4"/>
    <w:rsid w:val="00A52249"/>
    <w:rsid w:val="00A608E1"/>
    <w:rsid w:val="00A86D9E"/>
    <w:rsid w:val="00A916DF"/>
    <w:rsid w:val="00AB0C87"/>
    <w:rsid w:val="00AB1327"/>
    <w:rsid w:val="00AD00CD"/>
    <w:rsid w:val="00AD1443"/>
    <w:rsid w:val="00B5154C"/>
    <w:rsid w:val="00B65356"/>
    <w:rsid w:val="00B74529"/>
    <w:rsid w:val="00B9187E"/>
    <w:rsid w:val="00BC0E1D"/>
    <w:rsid w:val="00BC3638"/>
    <w:rsid w:val="00BC7AEF"/>
    <w:rsid w:val="00BF069B"/>
    <w:rsid w:val="00C14331"/>
    <w:rsid w:val="00C3653E"/>
    <w:rsid w:val="00C66543"/>
    <w:rsid w:val="00C873E9"/>
    <w:rsid w:val="00C92034"/>
    <w:rsid w:val="00CA19DF"/>
    <w:rsid w:val="00CA5C11"/>
    <w:rsid w:val="00CA5DE1"/>
    <w:rsid w:val="00CD376B"/>
    <w:rsid w:val="00CD7880"/>
    <w:rsid w:val="00CE1E61"/>
    <w:rsid w:val="00D14010"/>
    <w:rsid w:val="00D77EA1"/>
    <w:rsid w:val="00D81275"/>
    <w:rsid w:val="00D873A0"/>
    <w:rsid w:val="00DF78E4"/>
    <w:rsid w:val="00E025D4"/>
    <w:rsid w:val="00E02ACE"/>
    <w:rsid w:val="00E166E6"/>
    <w:rsid w:val="00E217CF"/>
    <w:rsid w:val="00E561BE"/>
    <w:rsid w:val="00E5622B"/>
    <w:rsid w:val="00E624CC"/>
    <w:rsid w:val="00E7412C"/>
    <w:rsid w:val="00E9119E"/>
    <w:rsid w:val="00F16BFA"/>
    <w:rsid w:val="00F174CF"/>
    <w:rsid w:val="00F56245"/>
    <w:rsid w:val="00FA40DE"/>
    <w:rsid w:val="00FA7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FAFD0C-1C37-422B-9DB2-C6B4A0783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2A1002"/>
    <w:rPr>
      <w:color w:val="0000FF"/>
      <w:u w:val="single"/>
    </w:rPr>
  </w:style>
  <w:style w:type="character" w:styleId="CommentReference">
    <w:name w:val="annotation reference"/>
    <w:rsid w:val="002A1002"/>
    <w:rPr>
      <w:sz w:val="16"/>
      <w:szCs w:val="16"/>
    </w:rPr>
  </w:style>
  <w:style w:type="paragraph" w:styleId="CommentText">
    <w:name w:val="annotation text"/>
    <w:basedOn w:val="Normal"/>
    <w:link w:val="CommentTextChar"/>
    <w:rsid w:val="002A1002"/>
  </w:style>
  <w:style w:type="character" w:customStyle="1" w:styleId="CommentTextChar">
    <w:name w:val="Comment Text Char"/>
    <w:basedOn w:val="DefaultParagraphFont"/>
    <w:link w:val="CommentText"/>
    <w:rsid w:val="002A1002"/>
  </w:style>
  <w:style w:type="paragraph" w:styleId="CommentSubject">
    <w:name w:val="annotation subject"/>
    <w:basedOn w:val="CommentText"/>
    <w:next w:val="CommentText"/>
    <w:link w:val="CommentSubjectChar"/>
    <w:rsid w:val="002A1002"/>
    <w:rPr>
      <w:b/>
      <w:bCs/>
    </w:rPr>
  </w:style>
  <w:style w:type="character" w:customStyle="1" w:styleId="CommentSubjectChar">
    <w:name w:val="Comment Subject Char"/>
    <w:link w:val="CommentSubject"/>
    <w:rsid w:val="002A1002"/>
    <w:rPr>
      <w:b/>
      <w:bCs/>
    </w:rPr>
  </w:style>
  <w:style w:type="paragraph" w:styleId="BalloonText">
    <w:name w:val="Balloon Text"/>
    <w:basedOn w:val="Normal"/>
    <w:link w:val="BalloonTextChar"/>
    <w:uiPriority w:val="99"/>
    <w:rsid w:val="002A1002"/>
    <w:rPr>
      <w:rFonts w:ascii="Tahoma" w:hAnsi="Tahoma" w:cs="Tahoma"/>
      <w:sz w:val="16"/>
      <w:szCs w:val="16"/>
    </w:rPr>
  </w:style>
  <w:style w:type="character" w:customStyle="1" w:styleId="BalloonTextChar">
    <w:name w:val="Balloon Text Char"/>
    <w:link w:val="BalloonText"/>
    <w:uiPriority w:val="99"/>
    <w:rsid w:val="002A1002"/>
    <w:rPr>
      <w:rFonts w:ascii="Tahoma" w:hAnsi="Tahoma" w:cs="Tahoma"/>
      <w:sz w:val="16"/>
      <w:szCs w:val="16"/>
    </w:rPr>
  </w:style>
  <w:style w:type="character" w:styleId="FollowedHyperlink">
    <w:name w:val="FollowedHyperlink"/>
    <w:basedOn w:val="DefaultParagraphFont"/>
    <w:rsid w:val="00780D33"/>
    <w:rPr>
      <w:color w:val="954F72" w:themeColor="followedHyperlink"/>
      <w:u w:val="single"/>
    </w:rPr>
  </w:style>
  <w:style w:type="paragraph" w:styleId="BodyText">
    <w:name w:val="Body Text"/>
    <w:basedOn w:val="Normal"/>
    <w:link w:val="BodyTextChar"/>
    <w:uiPriority w:val="1"/>
    <w:qFormat/>
    <w:rsid w:val="00734ECE"/>
    <w:pPr>
      <w:autoSpaceDE/>
      <w:autoSpaceDN/>
      <w:adjustRightInd/>
      <w:ind w:left="120"/>
    </w:pPr>
    <w:rPr>
      <w:rFonts w:cstheme="minorBidi"/>
      <w:sz w:val="24"/>
      <w:szCs w:val="24"/>
    </w:rPr>
  </w:style>
  <w:style w:type="character" w:customStyle="1" w:styleId="BodyTextChar">
    <w:name w:val="Body Text Char"/>
    <w:basedOn w:val="DefaultParagraphFont"/>
    <w:link w:val="BodyText"/>
    <w:uiPriority w:val="1"/>
    <w:rsid w:val="00734ECE"/>
    <w:rPr>
      <w:rFonts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503661">
      <w:bodyDiv w:val="1"/>
      <w:marLeft w:val="0"/>
      <w:marRight w:val="0"/>
      <w:marTop w:val="0"/>
      <w:marBottom w:val="0"/>
      <w:divBdr>
        <w:top w:val="none" w:sz="0" w:space="0" w:color="auto"/>
        <w:left w:val="none" w:sz="0" w:space="0" w:color="auto"/>
        <w:bottom w:val="none" w:sz="0" w:space="0" w:color="auto"/>
        <w:right w:val="none" w:sz="0" w:space="0" w:color="auto"/>
      </w:divBdr>
    </w:div>
    <w:div w:id="159786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19/10/09/2019-22000/proposed-information-collection-comment-request-west-coast-region-pacific-coast-groundfish-fishery" TargetMode="External"/><Relationship Id="rId3" Type="http://schemas.openxmlformats.org/officeDocument/2006/relationships/settings" Target="settings.xml"/><Relationship Id="rId7" Type="http://schemas.openxmlformats.org/officeDocument/2006/relationships/hyperlink" Target="http://www.fws.gov/informationquality/section515.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8</Pages>
  <Words>3195</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20664</CharactersWithSpaces>
  <SharedDoc>false</SharedDoc>
  <HLinks>
    <vt:vector size="12" baseType="variant">
      <vt:variant>
        <vt:i4>7798847</vt:i4>
      </vt:variant>
      <vt:variant>
        <vt:i4>9</vt:i4>
      </vt:variant>
      <vt:variant>
        <vt:i4>0</vt:i4>
      </vt:variant>
      <vt:variant>
        <vt:i4>5</vt:i4>
      </vt:variant>
      <vt:variant>
        <vt:lpwstr>http://www.corporateservices.noaa.gov/ames/administrative_orders/chapter_216/216-100.html</vt:lpwstr>
      </vt:variant>
      <vt:variant>
        <vt:lpwstr/>
      </vt:variant>
      <vt:variant>
        <vt:i4>852034</vt:i4>
      </vt:variant>
      <vt:variant>
        <vt:i4>4</vt:i4>
      </vt:variant>
      <vt:variant>
        <vt:i4>0</vt:i4>
      </vt:variant>
      <vt:variant>
        <vt:i4>5</vt:i4>
      </vt:variant>
      <vt:variant>
        <vt:lpwstr>http://www.fws.gov/informationquality/section515.html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 Thomas</cp:lastModifiedBy>
  <cp:revision>10</cp:revision>
  <cp:lastPrinted>2012-12-13T22:45:00Z</cp:lastPrinted>
  <dcterms:created xsi:type="dcterms:W3CDTF">2020-01-11T18:10:00Z</dcterms:created>
  <dcterms:modified xsi:type="dcterms:W3CDTF">2020-01-22T15:05:00Z</dcterms:modified>
</cp:coreProperties>
</file>