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A029" w14:textId="77777777" w:rsidR="004A76F5" w:rsidRPr="00B701E8" w:rsidRDefault="004A76F5" w:rsidP="00283AA4">
      <w:pPr>
        <w:tabs>
          <w:tab w:val="left" w:pos="180"/>
        </w:tabs>
        <w:jc w:val="center"/>
        <w:rPr>
          <w:b/>
          <w:sz w:val="24"/>
          <w:szCs w:val="24"/>
        </w:rPr>
      </w:pPr>
      <w:bookmarkStart w:id="0" w:name="_GoBack"/>
      <w:bookmarkEnd w:id="0"/>
      <w:r w:rsidRPr="00B701E8">
        <w:rPr>
          <w:b/>
          <w:sz w:val="24"/>
          <w:szCs w:val="24"/>
        </w:rPr>
        <w:t>SUPPORTING STATEMENT</w:t>
      </w:r>
    </w:p>
    <w:p w14:paraId="155728DA" w14:textId="77777777" w:rsidR="004A76F5" w:rsidRPr="00B701E8" w:rsidRDefault="004A76F5" w:rsidP="00283AA4">
      <w:pPr>
        <w:tabs>
          <w:tab w:val="left" w:pos="180"/>
        </w:tabs>
        <w:jc w:val="center"/>
        <w:rPr>
          <w:b/>
          <w:sz w:val="24"/>
          <w:szCs w:val="24"/>
        </w:rPr>
      </w:pPr>
      <w:r w:rsidRPr="00B701E8">
        <w:rPr>
          <w:b/>
          <w:sz w:val="24"/>
          <w:szCs w:val="24"/>
        </w:rPr>
        <w:t>U.S. Department of Commerce</w:t>
      </w:r>
    </w:p>
    <w:p w14:paraId="4BC6F2A9" w14:textId="77777777" w:rsidR="004A76F5" w:rsidRPr="00B701E8" w:rsidRDefault="004A76F5" w:rsidP="00283AA4">
      <w:pPr>
        <w:tabs>
          <w:tab w:val="left" w:pos="180"/>
        </w:tabs>
        <w:jc w:val="center"/>
        <w:rPr>
          <w:b/>
          <w:sz w:val="24"/>
          <w:szCs w:val="24"/>
        </w:rPr>
      </w:pPr>
      <w:r w:rsidRPr="00B701E8">
        <w:rPr>
          <w:b/>
          <w:sz w:val="24"/>
          <w:szCs w:val="24"/>
        </w:rPr>
        <w:t>National Oceanic &amp; Atmospheric Administration</w:t>
      </w:r>
    </w:p>
    <w:p w14:paraId="2A581177" w14:textId="7D585C72" w:rsidR="004A76F5" w:rsidRPr="00B701E8" w:rsidRDefault="00612F00" w:rsidP="00283AA4">
      <w:pPr>
        <w:tabs>
          <w:tab w:val="left" w:pos="180"/>
        </w:tabs>
        <w:jc w:val="center"/>
        <w:rPr>
          <w:b/>
          <w:sz w:val="24"/>
          <w:szCs w:val="24"/>
        </w:rPr>
      </w:pPr>
      <w:r>
        <w:rPr>
          <w:b/>
          <w:sz w:val="24"/>
          <w:szCs w:val="24"/>
        </w:rPr>
        <w:t>Licensing of Private Remote-Sensing Space Systems</w:t>
      </w:r>
    </w:p>
    <w:p w14:paraId="0FA2D46E" w14:textId="309BE40A" w:rsidR="004A76F5" w:rsidRPr="00B701E8" w:rsidRDefault="00612F00" w:rsidP="00283AA4">
      <w:pPr>
        <w:tabs>
          <w:tab w:val="left" w:pos="180"/>
        </w:tabs>
        <w:jc w:val="center"/>
        <w:rPr>
          <w:b/>
          <w:sz w:val="24"/>
          <w:szCs w:val="24"/>
        </w:rPr>
      </w:pPr>
      <w:r>
        <w:rPr>
          <w:b/>
          <w:sz w:val="24"/>
          <w:szCs w:val="24"/>
        </w:rPr>
        <w:t>OMB Control No. 0648-0174</w:t>
      </w:r>
    </w:p>
    <w:p w14:paraId="74BC3D66" w14:textId="77777777" w:rsidR="004F26E9" w:rsidRDefault="004F26E9" w:rsidP="00283AA4">
      <w:pPr>
        <w:tabs>
          <w:tab w:val="left" w:pos="180"/>
        </w:tabs>
        <w:rPr>
          <w:sz w:val="24"/>
          <w:szCs w:val="24"/>
        </w:rPr>
      </w:pPr>
    </w:p>
    <w:p w14:paraId="748C7028" w14:textId="77777777" w:rsidR="004F26E9" w:rsidRDefault="004F26E9" w:rsidP="00283AA4">
      <w:pPr>
        <w:tabs>
          <w:tab w:val="left" w:pos="180"/>
        </w:tabs>
        <w:rPr>
          <w:sz w:val="24"/>
          <w:szCs w:val="24"/>
        </w:rPr>
      </w:pPr>
    </w:p>
    <w:p w14:paraId="4AB7A358" w14:textId="77777777" w:rsidR="004F26E9" w:rsidRDefault="004F26E9" w:rsidP="00283AA4">
      <w:pPr>
        <w:tabs>
          <w:tab w:val="left" w:pos="180"/>
          <w:tab w:val="left" w:pos="720"/>
        </w:tabs>
        <w:rPr>
          <w:sz w:val="24"/>
          <w:szCs w:val="24"/>
        </w:rPr>
      </w:pPr>
      <w:r>
        <w:rPr>
          <w:b/>
          <w:bCs/>
          <w:sz w:val="24"/>
          <w:szCs w:val="24"/>
        </w:rPr>
        <w:t xml:space="preserve">A. </w:t>
      </w:r>
      <w:r>
        <w:rPr>
          <w:b/>
          <w:bCs/>
          <w:sz w:val="24"/>
          <w:szCs w:val="24"/>
        </w:rPr>
        <w:tab/>
        <w:t>JUSTIFICATION</w:t>
      </w:r>
    </w:p>
    <w:p w14:paraId="020247B5" w14:textId="77777777" w:rsidR="004F26E9" w:rsidRDefault="004F26E9" w:rsidP="00283AA4">
      <w:pPr>
        <w:tabs>
          <w:tab w:val="left" w:pos="180"/>
        </w:tabs>
        <w:rPr>
          <w:sz w:val="24"/>
          <w:szCs w:val="24"/>
        </w:rPr>
      </w:pPr>
    </w:p>
    <w:p w14:paraId="2C858AF9" w14:textId="77777777" w:rsidR="004F26E9" w:rsidRDefault="004F26E9" w:rsidP="00283AA4">
      <w:pPr>
        <w:tabs>
          <w:tab w:val="left" w:pos="180"/>
        </w:tabs>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14:paraId="1A315059" w14:textId="77777777" w:rsidR="00E6174B" w:rsidRDefault="00493868" w:rsidP="00283AA4">
      <w:pPr>
        <w:tabs>
          <w:tab w:val="left" w:pos="180"/>
        </w:tabs>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14:paraId="70E4214C" w14:textId="77777777" w:rsidR="004F26E9" w:rsidRPr="00E6174B" w:rsidRDefault="00E6174B" w:rsidP="00283AA4">
      <w:pPr>
        <w:tabs>
          <w:tab w:val="left" w:pos="180"/>
        </w:tabs>
        <w:rPr>
          <w:sz w:val="24"/>
          <w:szCs w:val="24"/>
        </w:rPr>
      </w:pPr>
      <w:r>
        <w:rPr>
          <w:b/>
          <w:bCs/>
          <w:sz w:val="24"/>
          <w:szCs w:val="24"/>
        </w:rPr>
        <w:t>Cite all applicable authorities for this information collection.</w:t>
      </w:r>
    </w:p>
    <w:p w14:paraId="7ADE5EEF" w14:textId="77777777" w:rsidR="00283AA4" w:rsidRDefault="00283AA4" w:rsidP="00283AA4">
      <w:pPr>
        <w:tabs>
          <w:tab w:val="left" w:pos="180"/>
        </w:tabs>
        <w:rPr>
          <w:color w:val="000000"/>
          <w:sz w:val="24"/>
          <w:szCs w:val="24"/>
        </w:rPr>
      </w:pPr>
    </w:p>
    <w:p w14:paraId="3FED009E" w14:textId="77777777" w:rsidR="00283AA4" w:rsidRPr="00C925EF" w:rsidRDefault="00283AA4" w:rsidP="00283AA4">
      <w:pPr>
        <w:tabs>
          <w:tab w:val="left" w:pos="180"/>
        </w:tabs>
        <w:rPr>
          <w:sz w:val="24"/>
          <w:szCs w:val="24"/>
        </w:rPr>
      </w:pPr>
      <w:r w:rsidRPr="00C925EF">
        <w:rPr>
          <w:color w:val="000000"/>
          <w:sz w:val="24"/>
          <w:szCs w:val="24"/>
        </w:rPr>
        <w:t xml:space="preserve">This request is for </w:t>
      </w:r>
      <w:r>
        <w:rPr>
          <w:color w:val="000000"/>
          <w:sz w:val="24"/>
          <w:szCs w:val="24"/>
        </w:rPr>
        <w:t>revision</w:t>
      </w:r>
      <w:r w:rsidRPr="00C925EF">
        <w:rPr>
          <w:color w:val="000000"/>
          <w:sz w:val="24"/>
          <w:szCs w:val="24"/>
        </w:rPr>
        <w:t xml:space="preserve"> of an existing information collection.</w:t>
      </w:r>
    </w:p>
    <w:p w14:paraId="023D88BD" w14:textId="35267569" w:rsidR="0020448B" w:rsidRDefault="00283AA4" w:rsidP="00283AA4">
      <w:pPr>
        <w:tabs>
          <w:tab w:val="left" w:pos="180"/>
        </w:tabs>
        <w:rPr>
          <w:color w:val="000000"/>
          <w:sz w:val="24"/>
          <w:szCs w:val="24"/>
        </w:rPr>
      </w:pPr>
      <w:r w:rsidRPr="00C925EF">
        <w:rPr>
          <w:sz w:val="24"/>
          <w:szCs w:val="24"/>
        </w:rPr>
        <w:br/>
      </w:r>
      <w:r w:rsidRPr="00C925EF">
        <w:rPr>
          <w:color w:val="000000"/>
          <w:sz w:val="24"/>
          <w:szCs w:val="24"/>
        </w:rPr>
        <w:t>The information is being collected</w:t>
      </w:r>
      <w:r>
        <w:rPr>
          <w:color w:val="000000"/>
          <w:sz w:val="24"/>
          <w:szCs w:val="24"/>
        </w:rPr>
        <w:t xml:space="preserve"> as a necessary step</w:t>
      </w:r>
      <w:r w:rsidRPr="00C925EF">
        <w:rPr>
          <w:color w:val="000000"/>
          <w:sz w:val="24"/>
          <w:szCs w:val="24"/>
        </w:rPr>
        <w:t xml:space="preserve"> </w:t>
      </w:r>
      <w:r>
        <w:rPr>
          <w:color w:val="000000"/>
          <w:sz w:val="24"/>
          <w:szCs w:val="24"/>
        </w:rPr>
        <w:t xml:space="preserve">to regulate the private space-based remote sensing industry, which involves issuing licenses to applicants and ensuring their compliance with license terms. </w:t>
      </w:r>
      <w:r w:rsidRPr="00C925EF">
        <w:rPr>
          <w:color w:val="000000"/>
          <w:sz w:val="24"/>
          <w:szCs w:val="24"/>
        </w:rPr>
        <w:t xml:space="preserve">The </w:t>
      </w:r>
      <w:r>
        <w:rPr>
          <w:color w:val="000000"/>
          <w:sz w:val="24"/>
          <w:szCs w:val="24"/>
        </w:rPr>
        <w:t xml:space="preserve">Department of Commerce (DOC), through the </w:t>
      </w:r>
      <w:r w:rsidRPr="00C925EF">
        <w:rPr>
          <w:color w:val="000000"/>
          <w:sz w:val="24"/>
          <w:szCs w:val="24"/>
        </w:rPr>
        <w:t>National Oceanic and Atmospheric Administration (NOAA)</w:t>
      </w:r>
      <w:r>
        <w:rPr>
          <w:color w:val="000000"/>
          <w:sz w:val="24"/>
          <w:szCs w:val="24"/>
        </w:rPr>
        <w:t>,</w:t>
      </w:r>
      <w:r w:rsidRPr="00C925EF">
        <w:rPr>
          <w:color w:val="000000"/>
          <w:sz w:val="24"/>
          <w:szCs w:val="24"/>
        </w:rPr>
        <w:t xml:space="preserve"> has</w:t>
      </w:r>
      <w:r>
        <w:rPr>
          <w:color w:val="000000"/>
          <w:sz w:val="24"/>
          <w:szCs w:val="24"/>
        </w:rPr>
        <w:t xml:space="preserve"> the authority to regulate private space-based remote sensing under the Land Remote Sensing Policy Act of 1992, 51 U.S.C. § 60101 </w:t>
      </w:r>
      <w:r>
        <w:rPr>
          <w:i/>
          <w:color w:val="000000"/>
          <w:sz w:val="24"/>
          <w:szCs w:val="24"/>
        </w:rPr>
        <w:t>et seq</w:t>
      </w:r>
      <w:r>
        <w:rPr>
          <w:color w:val="000000"/>
          <w:sz w:val="24"/>
          <w:szCs w:val="24"/>
        </w:rPr>
        <w:t>. (the Act) and regulations at 15 CFR Part 960. DOC/NOAA is substantially revising those regulations in a current proposed rule (RIN:</w:t>
      </w:r>
      <w:r w:rsidRPr="008C2AAD">
        <w:rPr>
          <w:color w:val="000000"/>
          <w:sz w:val="24"/>
          <w:szCs w:val="24"/>
        </w:rPr>
        <w:t xml:space="preserve"> 0648-BA15</w:t>
      </w:r>
      <w:r>
        <w:rPr>
          <w:color w:val="000000"/>
          <w:sz w:val="24"/>
          <w:szCs w:val="24"/>
        </w:rPr>
        <w:t xml:space="preserve">). </w:t>
      </w:r>
      <w:r w:rsidRPr="00C925EF">
        <w:rPr>
          <w:color w:val="000000"/>
          <w:sz w:val="24"/>
          <w:szCs w:val="24"/>
        </w:rPr>
        <w:t>The regulations</w:t>
      </w:r>
      <w:r>
        <w:rPr>
          <w:color w:val="000000"/>
          <w:sz w:val="24"/>
          <w:szCs w:val="24"/>
        </w:rPr>
        <w:t xml:space="preserve"> </w:t>
      </w:r>
      <w:r w:rsidRPr="00C925EF">
        <w:rPr>
          <w:color w:val="000000"/>
          <w:sz w:val="24"/>
          <w:szCs w:val="24"/>
        </w:rPr>
        <w:t xml:space="preserve">facilitate the development of the U.S. </w:t>
      </w:r>
      <w:r>
        <w:rPr>
          <w:color w:val="000000"/>
          <w:sz w:val="24"/>
          <w:szCs w:val="24"/>
        </w:rPr>
        <w:t>private</w:t>
      </w:r>
      <w:r w:rsidRPr="00C925EF">
        <w:rPr>
          <w:color w:val="000000"/>
          <w:sz w:val="24"/>
          <w:szCs w:val="24"/>
        </w:rPr>
        <w:t xml:space="preserve"> </w:t>
      </w:r>
      <w:r>
        <w:rPr>
          <w:color w:val="000000"/>
          <w:sz w:val="24"/>
          <w:szCs w:val="24"/>
        </w:rPr>
        <w:t>r</w:t>
      </w:r>
      <w:r w:rsidRPr="00C925EF">
        <w:rPr>
          <w:color w:val="000000"/>
          <w:sz w:val="24"/>
          <w:szCs w:val="24"/>
        </w:rPr>
        <w:t xml:space="preserve">emote </w:t>
      </w:r>
      <w:r>
        <w:rPr>
          <w:color w:val="000000"/>
          <w:sz w:val="24"/>
          <w:szCs w:val="24"/>
        </w:rPr>
        <w:t>s</w:t>
      </w:r>
      <w:r w:rsidRPr="00C925EF">
        <w:rPr>
          <w:color w:val="000000"/>
          <w:sz w:val="24"/>
          <w:szCs w:val="24"/>
        </w:rPr>
        <w:t xml:space="preserve">ensing industry and thus promote the collection and widespread availability of </w:t>
      </w:r>
      <w:r>
        <w:rPr>
          <w:color w:val="000000"/>
          <w:sz w:val="24"/>
          <w:szCs w:val="24"/>
        </w:rPr>
        <w:t>r</w:t>
      </w:r>
      <w:r w:rsidRPr="00C925EF">
        <w:rPr>
          <w:color w:val="000000"/>
          <w:sz w:val="24"/>
          <w:szCs w:val="24"/>
        </w:rPr>
        <w:t xml:space="preserve">emote </w:t>
      </w:r>
      <w:r>
        <w:rPr>
          <w:color w:val="000000"/>
          <w:sz w:val="24"/>
          <w:szCs w:val="24"/>
        </w:rPr>
        <w:t>s</w:t>
      </w:r>
      <w:r w:rsidRPr="00C925EF">
        <w:rPr>
          <w:color w:val="000000"/>
          <w:sz w:val="24"/>
          <w:szCs w:val="24"/>
        </w:rPr>
        <w:t>ensing data, while preserving essential U.S. national security</w:t>
      </w:r>
      <w:r>
        <w:rPr>
          <w:color w:val="000000"/>
          <w:sz w:val="24"/>
          <w:szCs w:val="24"/>
        </w:rPr>
        <w:t xml:space="preserve"> interests</w:t>
      </w:r>
      <w:r w:rsidRPr="00C925EF">
        <w:rPr>
          <w:color w:val="000000"/>
          <w:sz w:val="24"/>
          <w:szCs w:val="24"/>
        </w:rPr>
        <w:t xml:space="preserve"> and</w:t>
      </w:r>
      <w:r>
        <w:rPr>
          <w:color w:val="000000"/>
          <w:sz w:val="24"/>
          <w:szCs w:val="24"/>
        </w:rPr>
        <w:t xml:space="preserve"> observing</w:t>
      </w:r>
      <w:r w:rsidRPr="00C925EF">
        <w:rPr>
          <w:color w:val="000000"/>
          <w:sz w:val="24"/>
          <w:szCs w:val="24"/>
        </w:rPr>
        <w:t xml:space="preserve"> </w:t>
      </w:r>
      <w:r>
        <w:rPr>
          <w:color w:val="000000"/>
          <w:sz w:val="24"/>
          <w:szCs w:val="24"/>
        </w:rPr>
        <w:t>international obligations</w:t>
      </w:r>
      <w:r w:rsidRPr="00C925EF">
        <w:rPr>
          <w:color w:val="000000"/>
          <w:sz w:val="24"/>
          <w:szCs w:val="24"/>
        </w:rPr>
        <w:t xml:space="preserve">. </w:t>
      </w:r>
    </w:p>
    <w:p w14:paraId="1F7319FC" w14:textId="287E3197" w:rsidR="007C6160" w:rsidRDefault="007C6160" w:rsidP="00283AA4">
      <w:pPr>
        <w:tabs>
          <w:tab w:val="left" w:pos="180"/>
        </w:tabs>
        <w:rPr>
          <w:color w:val="000000"/>
          <w:sz w:val="24"/>
          <w:szCs w:val="24"/>
        </w:rPr>
      </w:pPr>
    </w:p>
    <w:p w14:paraId="0C4134F7" w14:textId="5CEE1ECE" w:rsidR="007C6160" w:rsidRDefault="007C6160" w:rsidP="00283AA4">
      <w:pPr>
        <w:tabs>
          <w:tab w:val="left" w:pos="180"/>
        </w:tabs>
        <w:rPr>
          <w:sz w:val="24"/>
          <w:szCs w:val="24"/>
        </w:rPr>
      </w:pPr>
      <w:r>
        <w:rPr>
          <w:color w:val="000000"/>
          <w:sz w:val="24"/>
          <w:szCs w:val="24"/>
        </w:rPr>
        <w:t xml:space="preserve">As noted below, this revision has removed several defunct information collections, and has added some to the list of Information Collections (ICs) that were inadvertently omitted from the extension in 2017. These added ICs are not new, as they were mentioned in the 2017 Supporting Statement and Federal Register Notice. </w:t>
      </w:r>
      <w:r w:rsidR="00914BCA">
        <w:rPr>
          <w:color w:val="000000"/>
          <w:sz w:val="24"/>
          <w:szCs w:val="24"/>
        </w:rPr>
        <w:t>Their omission from the 2017 list of ICs appears to have been a clerical error.</w:t>
      </w:r>
    </w:p>
    <w:p w14:paraId="0DB37E40" w14:textId="77777777" w:rsidR="004F26E9" w:rsidRDefault="004F26E9" w:rsidP="00283AA4">
      <w:pPr>
        <w:tabs>
          <w:tab w:val="left" w:pos="180"/>
        </w:tabs>
        <w:rPr>
          <w:sz w:val="24"/>
          <w:szCs w:val="24"/>
        </w:rPr>
      </w:pPr>
    </w:p>
    <w:p w14:paraId="39FF0A96" w14:textId="77777777" w:rsidR="00493868" w:rsidRDefault="00493868" w:rsidP="00283AA4">
      <w:pPr>
        <w:tabs>
          <w:tab w:val="left" w:pos="180"/>
        </w:tabs>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p>
    <w:p w14:paraId="0845E2DB" w14:textId="77777777" w:rsidR="004F26E9" w:rsidRDefault="00493868" w:rsidP="00283AA4">
      <w:pPr>
        <w:tabs>
          <w:tab w:val="left" w:pos="180"/>
        </w:tabs>
        <w:rPr>
          <w:sz w:val="24"/>
          <w:szCs w:val="24"/>
        </w:rPr>
      </w:pP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14:paraId="7C1C8E2C" w14:textId="77777777" w:rsidR="004F26E9" w:rsidRDefault="004F26E9" w:rsidP="00283AA4">
      <w:pPr>
        <w:tabs>
          <w:tab w:val="left" w:pos="180"/>
        </w:tabs>
        <w:rPr>
          <w:sz w:val="24"/>
          <w:szCs w:val="24"/>
        </w:rPr>
      </w:pPr>
    </w:p>
    <w:p w14:paraId="6E872B0A" w14:textId="77777777" w:rsidR="00283AA4" w:rsidRDefault="00283AA4" w:rsidP="00283AA4">
      <w:pPr>
        <w:tabs>
          <w:tab w:val="left" w:pos="180"/>
        </w:tabs>
        <w:rPr>
          <w:color w:val="000000"/>
          <w:sz w:val="24"/>
          <w:szCs w:val="24"/>
        </w:rPr>
      </w:pPr>
      <w:r w:rsidRPr="00C925EF">
        <w:rPr>
          <w:color w:val="000000"/>
          <w:sz w:val="24"/>
          <w:szCs w:val="24"/>
        </w:rPr>
        <w:t xml:space="preserve">NOAA’s Commercial Remote Sensing Regulatory Affairs (CRSRA) collects </w:t>
      </w:r>
      <w:r>
        <w:rPr>
          <w:color w:val="000000"/>
          <w:sz w:val="24"/>
          <w:szCs w:val="24"/>
        </w:rPr>
        <w:t>the</w:t>
      </w:r>
      <w:r w:rsidRPr="00C925EF">
        <w:rPr>
          <w:color w:val="000000"/>
          <w:sz w:val="24"/>
          <w:szCs w:val="24"/>
        </w:rPr>
        <w:t xml:space="preserve"> information</w:t>
      </w:r>
      <w:r>
        <w:rPr>
          <w:color w:val="000000"/>
          <w:sz w:val="24"/>
          <w:szCs w:val="24"/>
        </w:rPr>
        <w:t xml:space="preserve"> currently authorized to be collected under this OMB Control Number. CRSRA does not disseminate this information to the public, because all or nearly all of it is commercial and/or proprietary. The information includes several subtypes, addressed below: </w:t>
      </w:r>
    </w:p>
    <w:p w14:paraId="528AFE9D" w14:textId="77777777" w:rsidR="00283AA4" w:rsidRDefault="00283AA4" w:rsidP="00283AA4">
      <w:pPr>
        <w:tabs>
          <w:tab w:val="left" w:pos="180"/>
        </w:tabs>
        <w:rPr>
          <w:color w:val="000000"/>
          <w:sz w:val="24"/>
          <w:szCs w:val="24"/>
        </w:rPr>
      </w:pPr>
    </w:p>
    <w:p w14:paraId="3956C11A" w14:textId="12E7AC3B" w:rsidR="00283AA4" w:rsidRDefault="00283AA4" w:rsidP="00283AA4">
      <w:pPr>
        <w:tabs>
          <w:tab w:val="left" w:pos="0"/>
          <w:tab w:val="left" w:pos="180"/>
        </w:tabs>
        <w:rPr>
          <w:color w:val="000000"/>
          <w:sz w:val="24"/>
          <w:szCs w:val="24"/>
        </w:rPr>
      </w:pPr>
      <w:r w:rsidRPr="00283AA4">
        <w:rPr>
          <w:color w:val="000000"/>
          <w:sz w:val="24"/>
          <w:szCs w:val="24"/>
        </w:rPr>
        <w:t>The application information received is used to determine if the</w:t>
      </w:r>
      <w:r>
        <w:rPr>
          <w:color w:val="000000"/>
          <w:sz w:val="24"/>
          <w:szCs w:val="24"/>
        </w:rPr>
        <w:t xml:space="preserve"> </w:t>
      </w:r>
      <w:r w:rsidRPr="00283AA4">
        <w:rPr>
          <w:color w:val="000000"/>
          <w:sz w:val="24"/>
          <w:szCs w:val="24"/>
        </w:rPr>
        <w:t xml:space="preserve">applicant meets the legal criteria </w:t>
      </w:r>
      <w:r w:rsidR="008619E3">
        <w:rPr>
          <w:color w:val="000000"/>
          <w:sz w:val="24"/>
          <w:szCs w:val="24"/>
        </w:rPr>
        <w:t>f</w:t>
      </w:r>
      <w:r w:rsidRPr="00283AA4">
        <w:rPr>
          <w:color w:val="000000"/>
          <w:sz w:val="24"/>
          <w:szCs w:val="24"/>
        </w:rPr>
        <w:t>or issuance of a license to operate a private Remote Sensing</w:t>
      </w:r>
      <w:r>
        <w:rPr>
          <w:color w:val="000000"/>
          <w:sz w:val="24"/>
          <w:szCs w:val="24"/>
        </w:rPr>
        <w:t xml:space="preserve"> </w:t>
      </w:r>
      <w:r w:rsidRPr="00283AA4">
        <w:rPr>
          <w:color w:val="000000"/>
          <w:sz w:val="24"/>
          <w:szCs w:val="24"/>
        </w:rPr>
        <w:t>space system</w:t>
      </w:r>
      <w:r w:rsidR="008619E3">
        <w:rPr>
          <w:color w:val="000000"/>
          <w:sz w:val="24"/>
          <w:szCs w:val="24"/>
        </w:rPr>
        <w:t>,</w:t>
      </w:r>
      <w:r w:rsidRPr="00283AA4">
        <w:rPr>
          <w:color w:val="000000"/>
          <w:sz w:val="24"/>
          <w:szCs w:val="24"/>
        </w:rPr>
        <w:t xml:space="preserve"> i.e., the proposed system will be operated in accordance with the Act, U.S. national</w:t>
      </w:r>
      <w:r>
        <w:rPr>
          <w:color w:val="000000"/>
          <w:sz w:val="24"/>
          <w:szCs w:val="24"/>
        </w:rPr>
        <w:t xml:space="preserve"> </w:t>
      </w:r>
      <w:r w:rsidRPr="00283AA4">
        <w:rPr>
          <w:color w:val="000000"/>
          <w:sz w:val="24"/>
          <w:szCs w:val="24"/>
        </w:rPr>
        <w:t>security concerns</w:t>
      </w:r>
      <w:r w:rsidR="008619E3">
        <w:rPr>
          <w:color w:val="000000"/>
          <w:sz w:val="24"/>
          <w:szCs w:val="24"/>
        </w:rPr>
        <w:t>,</w:t>
      </w:r>
      <w:r w:rsidRPr="00283AA4">
        <w:rPr>
          <w:color w:val="000000"/>
          <w:sz w:val="24"/>
          <w:szCs w:val="24"/>
        </w:rPr>
        <w:t xml:space="preserve"> and international obligations. Application information includes: corporate</w:t>
      </w:r>
      <w:r>
        <w:rPr>
          <w:color w:val="000000"/>
          <w:sz w:val="24"/>
          <w:szCs w:val="24"/>
        </w:rPr>
        <w:t xml:space="preserve"> </w:t>
      </w:r>
      <w:r w:rsidRPr="00283AA4">
        <w:rPr>
          <w:color w:val="000000"/>
          <w:sz w:val="24"/>
          <w:szCs w:val="24"/>
        </w:rPr>
        <w:t>information; launch segment information; space segment information; ground segment</w:t>
      </w:r>
      <w:r>
        <w:rPr>
          <w:color w:val="000000"/>
          <w:sz w:val="24"/>
          <w:szCs w:val="24"/>
        </w:rPr>
        <w:t xml:space="preserve"> </w:t>
      </w:r>
      <w:r w:rsidRPr="00283AA4">
        <w:rPr>
          <w:color w:val="000000"/>
          <w:sz w:val="24"/>
          <w:szCs w:val="24"/>
        </w:rPr>
        <w:t>information; plans and/or pricing policy for providing access to or distributing the unenhanced</w:t>
      </w:r>
      <w:r>
        <w:rPr>
          <w:color w:val="000000"/>
          <w:sz w:val="24"/>
          <w:szCs w:val="24"/>
        </w:rPr>
        <w:t xml:space="preserve"> </w:t>
      </w:r>
      <w:r w:rsidRPr="00283AA4">
        <w:rPr>
          <w:color w:val="000000"/>
          <w:sz w:val="24"/>
          <w:szCs w:val="24"/>
        </w:rPr>
        <w:t>data generated by the system; and the plan for post-mission disposition of any Remote Sensing</w:t>
      </w:r>
      <w:r>
        <w:rPr>
          <w:color w:val="000000"/>
          <w:sz w:val="24"/>
          <w:szCs w:val="24"/>
        </w:rPr>
        <w:t xml:space="preserve"> </w:t>
      </w:r>
      <w:r w:rsidRPr="00283AA4">
        <w:rPr>
          <w:color w:val="000000"/>
          <w:sz w:val="24"/>
          <w:szCs w:val="24"/>
        </w:rPr>
        <w:t>satellites.</w:t>
      </w:r>
    </w:p>
    <w:p w14:paraId="503AC3C8" w14:textId="77777777" w:rsidR="00283AA4" w:rsidRPr="00283AA4" w:rsidRDefault="00283AA4" w:rsidP="00283AA4">
      <w:pPr>
        <w:tabs>
          <w:tab w:val="left" w:pos="0"/>
          <w:tab w:val="left" w:pos="180"/>
        </w:tabs>
        <w:rPr>
          <w:color w:val="000000"/>
          <w:sz w:val="24"/>
          <w:szCs w:val="24"/>
        </w:rPr>
      </w:pPr>
    </w:p>
    <w:p w14:paraId="7975B87A" w14:textId="77777777" w:rsidR="00283AA4" w:rsidRPr="00283AA4" w:rsidRDefault="00283AA4" w:rsidP="008619E3">
      <w:pPr>
        <w:pStyle w:val="ListParagraph"/>
        <w:numPr>
          <w:ilvl w:val="0"/>
          <w:numId w:val="5"/>
        </w:numPr>
        <w:tabs>
          <w:tab w:val="left" w:pos="180"/>
        </w:tabs>
        <w:spacing w:after="120"/>
        <w:contextualSpacing w:val="0"/>
        <w:rPr>
          <w:color w:val="000000"/>
          <w:sz w:val="24"/>
          <w:szCs w:val="24"/>
        </w:rPr>
      </w:pPr>
      <w:r w:rsidRPr="00283AA4">
        <w:rPr>
          <w:color w:val="000000"/>
          <w:sz w:val="24"/>
          <w:szCs w:val="24"/>
        </w:rPr>
        <w:lastRenderedPageBreak/>
        <w:t>Corporate information is required to verify that the applicant is a legitimate corporate entity in good standing and to ascertain ownership, control, and influence over that entity.</w:t>
      </w:r>
    </w:p>
    <w:p w14:paraId="343324F2" w14:textId="77777777" w:rsidR="00283AA4" w:rsidRPr="00283AA4" w:rsidRDefault="00283AA4" w:rsidP="008619E3">
      <w:pPr>
        <w:pStyle w:val="ListParagraph"/>
        <w:numPr>
          <w:ilvl w:val="0"/>
          <w:numId w:val="5"/>
        </w:numPr>
        <w:tabs>
          <w:tab w:val="left" w:pos="180"/>
        </w:tabs>
        <w:spacing w:after="120"/>
        <w:contextualSpacing w:val="0"/>
        <w:rPr>
          <w:color w:val="000000"/>
          <w:sz w:val="24"/>
          <w:szCs w:val="24"/>
        </w:rPr>
      </w:pPr>
      <w:r w:rsidRPr="00283AA4">
        <w:rPr>
          <w:color w:val="000000"/>
          <w:sz w:val="24"/>
          <w:szCs w:val="24"/>
        </w:rPr>
        <w:t>Launch segment, space segment, and ground segment information contain the technical specifications (typical to the detail of a Request for Proposal), operational performance parameters, and concept of operations necessary to make determinations on impacts to national security and intelligence concerns and the corresponding level of protections required (e.g., encryption, operational security) to address such concerns.</w:t>
      </w:r>
    </w:p>
    <w:p w14:paraId="291D1EDF"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Information on data access and dissemination policies and plans, including provision of data to the National Archives and Records Administration (NARA) and the sensed state, is necessary to ensure licensee activities are consistent with statutory requirements under the Act.</w:t>
      </w:r>
    </w:p>
    <w:p w14:paraId="5D362B60"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Information on planned post-mission disposition of the spacecraft is necessary to ensure public safety and minimize orbital debris.</w:t>
      </w:r>
    </w:p>
    <w:p w14:paraId="022ADDF7" w14:textId="2D8C20FE"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Once an applicant holds a license, he/she is subject to amendment filings and notification requirements concerning an executive summary of the licensed system, foreign agreements, deviation in orbits, planned disposition of the spacecraft, data protection plans, preliminary design reviews, critical design reviews, certification of launch contract and pre-ship review of the satellite</w:t>
      </w:r>
      <w:r w:rsidR="008619E3">
        <w:rPr>
          <w:sz w:val="24"/>
          <w:szCs w:val="24"/>
        </w:rPr>
        <w:t>,</w:t>
      </w:r>
      <w:r w:rsidRPr="00283AA4">
        <w:rPr>
          <w:sz w:val="24"/>
          <w:szCs w:val="24"/>
        </w:rPr>
        <w:t xml:space="preserve"> and notification of system demise or decision to discontinue operations. The licensee is required to provide NOAA an executive summary that can be provided to the public within 30 days of obtaining a NOAA Operator license.</w:t>
      </w:r>
    </w:p>
    <w:p w14:paraId="41920946"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In the interest of taxpayers having access to basic information concerning NOAA’s regulatory activities, NOAA requires licensees to provide an executive summary of their licensed system that can be made available to the public.</w:t>
      </w:r>
    </w:p>
    <w:p w14:paraId="1A7A9348" w14:textId="791B605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Notification of foreign agreements, including certain investment agreements, is required to ensure that the agreement is consistent with the terms of the license with regards to national security and foreign policy and international obligations and, specifically, that positive control of licensed systems is at all times maintained by the license holder which is under U</w:t>
      </w:r>
      <w:r w:rsidR="008619E3">
        <w:rPr>
          <w:sz w:val="24"/>
          <w:szCs w:val="24"/>
        </w:rPr>
        <w:t>.</w:t>
      </w:r>
      <w:r w:rsidRPr="00283AA4">
        <w:rPr>
          <w:sz w:val="24"/>
          <w:szCs w:val="24"/>
        </w:rPr>
        <w:t>S</w:t>
      </w:r>
      <w:r w:rsidR="008619E3">
        <w:rPr>
          <w:sz w:val="24"/>
          <w:szCs w:val="24"/>
        </w:rPr>
        <w:t>.</w:t>
      </w:r>
      <w:r w:rsidRPr="00283AA4">
        <w:rPr>
          <w:sz w:val="24"/>
          <w:szCs w:val="24"/>
        </w:rPr>
        <w:t xml:space="preserve"> jurisdiction. The licensee is also required to provide NOAA a copy of the foreign agreement within 30 days of its signature.</w:t>
      </w:r>
    </w:p>
    <w:p w14:paraId="6B70FB42"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Notification of deviation in orbits is an important change that could significantly impact imaging capabilities and affect other space vehicles or platforms.</w:t>
      </w:r>
    </w:p>
    <w:p w14:paraId="68640577"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Notification of system demise or of a licensee’s decision to discontinue or suspend operations is necessary so that NOAA may terminate the subject license in a timely manner and verify that the licensee continues to adhere to the obligations of the licensee that survive termination.</w:t>
      </w:r>
    </w:p>
    <w:p w14:paraId="6032950C" w14:textId="77777777" w:rsidR="00283AA4" w:rsidRPr="00283AA4" w:rsidRDefault="00283AA4" w:rsidP="008619E3">
      <w:pPr>
        <w:pStyle w:val="ListParagraph"/>
        <w:widowControl/>
        <w:numPr>
          <w:ilvl w:val="0"/>
          <w:numId w:val="4"/>
        </w:numPr>
        <w:spacing w:after="120"/>
        <w:contextualSpacing w:val="0"/>
        <w:rPr>
          <w:sz w:val="24"/>
          <w:szCs w:val="24"/>
        </w:rPr>
      </w:pPr>
      <w:r w:rsidRPr="00283AA4">
        <w:rPr>
          <w:sz w:val="24"/>
          <w:szCs w:val="24"/>
        </w:rPr>
        <w:t>Notification of the data protection plan to protect data and information through the entire cycle of tasking, operations, processing, archiving and dissemination.</w:t>
      </w:r>
      <w:r>
        <w:rPr>
          <w:sz w:val="24"/>
          <w:szCs w:val="24"/>
        </w:rPr>
        <w:t xml:space="preserve"> </w:t>
      </w:r>
    </w:p>
    <w:p w14:paraId="2D8584BA" w14:textId="77777777" w:rsidR="00283AA4" w:rsidRDefault="00283AA4" w:rsidP="00283AA4">
      <w:pPr>
        <w:widowControl/>
        <w:rPr>
          <w:color w:val="000000"/>
          <w:sz w:val="24"/>
          <w:szCs w:val="24"/>
        </w:rPr>
      </w:pPr>
      <w:r w:rsidRPr="00283AA4">
        <w:rPr>
          <w:color w:val="000000"/>
          <w:sz w:val="24"/>
          <w:szCs w:val="24"/>
        </w:rPr>
        <w:t>Monitoring and compliance information is used to ascertain that the licensee’s activities meet the</w:t>
      </w:r>
      <w:r>
        <w:rPr>
          <w:color w:val="000000"/>
          <w:sz w:val="24"/>
          <w:szCs w:val="24"/>
        </w:rPr>
        <w:t xml:space="preserve"> </w:t>
      </w:r>
      <w:r w:rsidRPr="00283AA4">
        <w:rPr>
          <w:color w:val="000000"/>
          <w:sz w:val="24"/>
          <w:szCs w:val="24"/>
        </w:rPr>
        <w:t>requirements of the Act, applicable regulations, and license conditions. The following</w:t>
      </w:r>
      <w:r>
        <w:rPr>
          <w:color w:val="000000"/>
          <w:sz w:val="24"/>
          <w:szCs w:val="24"/>
        </w:rPr>
        <w:t xml:space="preserve"> </w:t>
      </w:r>
      <w:r w:rsidRPr="00283AA4">
        <w:rPr>
          <w:color w:val="000000"/>
          <w:sz w:val="24"/>
          <w:szCs w:val="24"/>
        </w:rPr>
        <w:t xml:space="preserve">information collections serve as part of the monitoring and compliance function: </w:t>
      </w:r>
    </w:p>
    <w:p w14:paraId="7641AAB5" w14:textId="5A56ED7D"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lastRenderedPageBreak/>
        <w:t xml:space="preserve">Annual compliance audits; data collection restriction plans; operation plans for restricting collection and dissemination of imaging Israeli territory; quarterly reports; </w:t>
      </w:r>
      <w:r w:rsidR="009A0471">
        <w:rPr>
          <w:color w:val="000000"/>
          <w:sz w:val="24"/>
          <w:szCs w:val="24"/>
        </w:rPr>
        <w:t xml:space="preserve">and </w:t>
      </w:r>
      <w:r w:rsidRPr="00283AA4">
        <w:rPr>
          <w:color w:val="000000"/>
          <w:sz w:val="24"/>
          <w:szCs w:val="24"/>
        </w:rPr>
        <w:t>purge notifications.</w:t>
      </w:r>
    </w:p>
    <w:p w14:paraId="503EEB79" w14:textId="050AE57F"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t xml:space="preserve">Annual compliance audits address previous information filed with NOAA as part of the original license application process: for example, any changes in corporate structure, ownership, financial investments, etc. Licensees are required to produce copies of </w:t>
      </w:r>
      <w:r w:rsidR="00C1379F" w:rsidRPr="00283AA4">
        <w:rPr>
          <w:color w:val="000000"/>
          <w:sz w:val="24"/>
          <w:szCs w:val="24"/>
        </w:rPr>
        <w:t>documents that</w:t>
      </w:r>
      <w:r w:rsidRPr="00283AA4">
        <w:rPr>
          <w:color w:val="000000"/>
          <w:sz w:val="24"/>
          <w:szCs w:val="24"/>
        </w:rPr>
        <w:t xml:space="preserve"> reflect changes to the original submissions.</w:t>
      </w:r>
    </w:p>
    <w:p w14:paraId="18DC5567" w14:textId="77777777"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t>Operation plans for restricting collection or dissemination of imagery of Israeli territory are required by the Kyl-Bingaman Amendment to the 1997 Defense Authorization Act. Usually these plans are produced for internal company use and are then provided to NOAA for review and concurrence.</w:t>
      </w:r>
    </w:p>
    <w:p w14:paraId="57C51F17" w14:textId="77777777"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t>Data Protection Plans are used to verify the data path the licensee will use to communicate tasking requests to the satellite and subsequently download the collected images to a ground station for processing and sale. This plan will be submitted 12 months prior to launch.</w:t>
      </w:r>
    </w:p>
    <w:p w14:paraId="7217D2FC" w14:textId="77777777"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t>Quarterly reports require the licensee to verify to the government in writing of any occasion in which the system was operated outside of the terms of the license or any applicable laws. The reporting cycle for the quarterly reports will begin three months after the system is declared operational.</w:t>
      </w:r>
    </w:p>
    <w:p w14:paraId="1705F0AE" w14:textId="16E20F1B" w:rsidR="00283AA4" w:rsidRDefault="00283AA4" w:rsidP="00C1379F">
      <w:pPr>
        <w:pStyle w:val="ListParagraph"/>
        <w:widowControl/>
        <w:numPr>
          <w:ilvl w:val="0"/>
          <w:numId w:val="6"/>
        </w:numPr>
        <w:spacing w:after="120"/>
        <w:contextualSpacing w:val="0"/>
        <w:rPr>
          <w:color w:val="000000"/>
          <w:sz w:val="24"/>
          <w:szCs w:val="24"/>
        </w:rPr>
      </w:pPr>
      <w:r w:rsidRPr="00283AA4">
        <w:rPr>
          <w:color w:val="000000"/>
          <w:sz w:val="24"/>
          <w:szCs w:val="24"/>
        </w:rPr>
        <w:t xml:space="preserve">Purge notifications are to be sent to Department of Interior National Satellite Land Remote Sensing Archive to satisfy the requirements in the Act, will be provided by the licensee for review. Purge </w:t>
      </w:r>
      <w:r w:rsidR="009A0471">
        <w:rPr>
          <w:color w:val="000000"/>
          <w:sz w:val="24"/>
          <w:szCs w:val="24"/>
        </w:rPr>
        <w:t>notifications</w:t>
      </w:r>
      <w:r w:rsidR="009A0471" w:rsidRPr="00283AA4">
        <w:rPr>
          <w:color w:val="000000"/>
          <w:sz w:val="24"/>
          <w:szCs w:val="24"/>
        </w:rPr>
        <w:t xml:space="preserve"> </w:t>
      </w:r>
      <w:r w:rsidRPr="00283AA4">
        <w:rPr>
          <w:color w:val="000000"/>
          <w:sz w:val="24"/>
          <w:szCs w:val="24"/>
        </w:rPr>
        <w:t>will include time, location, sensor, format, and media for the data the licensee intends to discard.</w:t>
      </w:r>
    </w:p>
    <w:p w14:paraId="59EF02AD" w14:textId="77777777" w:rsidR="00283AA4" w:rsidRPr="00283AA4" w:rsidRDefault="00283AA4" w:rsidP="00283AA4">
      <w:pPr>
        <w:widowControl/>
        <w:ind w:left="360"/>
        <w:rPr>
          <w:color w:val="000000"/>
          <w:sz w:val="24"/>
          <w:szCs w:val="24"/>
        </w:rPr>
      </w:pPr>
    </w:p>
    <w:p w14:paraId="41467AEB" w14:textId="77777777" w:rsidR="00283AA4" w:rsidRPr="00283AA4" w:rsidRDefault="00283AA4" w:rsidP="00283AA4">
      <w:pPr>
        <w:widowControl/>
        <w:rPr>
          <w:color w:val="000000"/>
          <w:sz w:val="24"/>
          <w:szCs w:val="24"/>
        </w:rPr>
      </w:pPr>
      <w:r w:rsidRPr="00283AA4">
        <w:rPr>
          <w:color w:val="000000"/>
          <w:sz w:val="24"/>
          <w:szCs w:val="24"/>
        </w:rPr>
        <w:t>It is anticipated that the information collected relating to applications, amendments, and foreign</w:t>
      </w:r>
      <w:r>
        <w:rPr>
          <w:color w:val="000000"/>
          <w:sz w:val="24"/>
          <w:szCs w:val="24"/>
        </w:rPr>
        <w:t xml:space="preserve"> </w:t>
      </w:r>
      <w:r w:rsidRPr="00283AA4">
        <w:rPr>
          <w:color w:val="000000"/>
          <w:sz w:val="24"/>
          <w:szCs w:val="24"/>
        </w:rPr>
        <w:t>agreements will be disseminated, as specified in the Act, to other appropriate U.S. Government</w:t>
      </w:r>
      <w:r>
        <w:rPr>
          <w:color w:val="000000"/>
          <w:sz w:val="24"/>
          <w:szCs w:val="24"/>
        </w:rPr>
        <w:t xml:space="preserve"> </w:t>
      </w:r>
      <w:r w:rsidRPr="00283AA4">
        <w:rPr>
          <w:color w:val="000000"/>
          <w:sz w:val="24"/>
          <w:szCs w:val="24"/>
        </w:rPr>
        <w:t>agencies as part of NOAA’s requirement for consultation when making licensing decisions. As</w:t>
      </w:r>
      <w:r>
        <w:rPr>
          <w:color w:val="000000"/>
          <w:sz w:val="24"/>
          <w:szCs w:val="24"/>
        </w:rPr>
        <w:t xml:space="preserve"> </w:t>
      </w:r>
      <w:r w:rsidRPr="00283AA4">
        <w:rPr>
          <w:color w:val="000000"/>
          <w:sz w:val="24"/>
          <w:szCs w:val="24"/>
        </w:rPr>
        <w:t>explained in the preceding paragraphs, the information gathered has utility. NOAA will retain</w:t>
      </w:r>
      <w:r>
        <w:rPr>
          <w:color w:val="000000"/>
          <w:sz w:val="24"/>
          <w:szCs w:val="24"/>
        </w:rPr>
        <w:t xml:space="preserve"> </w:t>
      </w:r>
      <w:r w:rsidRPr="00283AA4">
        <w:rPr>
          <w:color w:val="000000"/>
          <w:sz w:val="24"/>
          <w:szCs w:val="24"/>
        </w:rPr>
        <w:t>control over the information and safeguard it from improper access, modification, and</w:t>
      </w:r>
      <w:r>
        <w:rPr>
          <w:color w:val="000000"/>
          <w:sz w:val="24"/>
          <w:szCs w:val="24"/>
        </w:rPr>
        <w:t xml:space="preserve"> </w:t>
      </w:r>
      <w:r w:rsidRPr="00283AA4">
        <w:rPr>
          <w:color w:val="000000"/>
          <w:sz w:val="24"/>
          <w:szCs w:val="24"/>
        </w:rPr>
        <w:t>destruction, consistent with NOAA standards for confidentiality, privacy, and electronic</w:t>
      </w:r>
      <w:r>
        <w:rPr>
          <w:color w:val="000000"/>
          <w:sz w:val="24"/>
          <w:szCs w:val="24"/>
        </w:rPr>
        <w:t xml:space="preserve"> </w:t>
      </w:r>
      <w:r w:rsidRPr="00283AA4">
        <w:rPr>
          <w:color w:val="000000"/>
          <w:sz w:val="24"/>
          <w:szCs w:val="24"/>
        </w:rPr>
        <w:t>information. Prior to dissemination, the information will be subjected to quality control measures</w:t>
      </w:r>
      <w:r>
        <w:rPr>
          <w:color w:val="000000"/>
          <w:sz w:val="24"/>
          <w:szCs w:val="24"/>
        </w:rPr>
        <w:t xml:space="preserve"> </w:t>
      </w:r>
      <w:r w:rsidRPr="00283AA4">
        <w:rPr>
          <w:color w:val="000000"/>
          <w:sz w:val="24"/>
          <w:szCs w:val="24"/>
        </w:rPr>
        <w:t>and a pre-dissemination review pursuant to Section 515 of Public Law 106-554. See response to</w:t>
      </w:r>
      <w:r>
        <w:rPr>
          <w:color w:val="000000"/>
          <w:sz w:val="24"/>
          <w:szCs w:val="24"/>
        </w:rPr>
        <w:t xml:space="preserve"> </w:t>
      </w:r>
      <w:r w:rsidRPr="00283AA4">
        <w:rPr>
          <w:color w:val="000000"/>
          <w:sz w:val="24"/>
          <w:szCs w:val="24"/>
        </w:rPr>
        <w:t>Question 10 of this Supporting Statement for more information on confidentiality and</w:t>
      </w:r>
      <w:r>
        <w:rPr>
          <w:color w:val="000000"/>
          <w:sz w:val="24"/>
          <w:szCs w:val="24"/>
        </w:rPr>
        <w:t xml:space="preserve"> </w:t>
      </w:r>
      <w:r w:rsidRPr="00283AA4">
        <w:rPr>
          <w:color w:val="000000"/>
          <w:sz w:val="24"/>
          <w:szCs w:val="24"/>
        </w:rPr>
        <w:t>privacy. The information collection is designed to yield data that meet all applicable information</w:t>
      </w:r>
      <w:r>
        <w:rPr>
          <w:color w:val="000000"/>
          <w:sz w:val="24"/>
          <w:szCs w:val="24"/>
        </w:rPr>
        <w:t xml:space="preserve"> </w:t>
      </w:r>
      <w:r w:rsidRPr="00283AA4">
        <w:rPr>
          <w:color w:val="000000"/>
          <w:sz w:val="24"/>
          <w:szCs w:val="24"/>
        </w:rPr>
        <w:t>quality guidelines.</w:t>
      </w:r>
    </w:p>
    <w:p w14:paraId="47E65B91" w14:textId="77777777" w:rsidR="00283AA4" w:rsidRDefault="00283AA4" w:rsidP="00283AA4">
      <w:pPr>
        <w:tabs>
          <w:tab w:val="left" w:pos="180"/>
        </w:tabs>
        <w:rPr>
          <w:color w:val="000000"/>
          <w:sz w:val="24"/>
          <w:szCs w:val="24"/>
        </w:rPr>
      </w:pPr>
    </w:p>
    <w:p w14:paraId="6B53AD7A" w14:textId="77777777" w:rsidR="004F26E9" w:rsidRDefault="00493868" w:rsidP="00283AA4">
      <w:pPr>
        <w:tabs>
          <w:tab w:val="left" w:pos="180"/>
        </w:tabs>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14:paraId="04331F6E" w14:textId="77777777" w:rsidR="004F26E9" w:rsidRDefault="004F26E9" w:rsidP="00283AA4">
      <w:pPr>
        <w:tabs>
          <w:tab w:val="left" w:pos="180"/>
        </w:tabs>
        <w:rPr>
          <w:sz w:val="24"/>
          <w:szCs w:val="24"/>
        </w:rPr>
      </w:pPr>
    </w:p>
    <w:p w14:paraId="3849670C" w14:textId="77777777" w:rsidR="004F26E9" w:rsidRDefault="00283AA4" w:rsidP="00283AA4">
      <w:pPr>
        <w:tabs>
          <w:tab w:val="left" w:pos="180"/>
        </w:tabs>
        <w:rPr>
          <w:color w:val="000000"/>
          <w:sz w:val="24"/>
          <w:szCs w:val="24"/>
        </w:rPr>
      </w:pPr>
      <w:r w:rsidRPr="00283AA4">
        <w:rPr>
          <w:color w:val="000000"/>
          <w:sz w:val="24"/>
          <w:szCs w:val="24"/>
        </w:rPr>
        <w:t>There are no forms in this information collection. Documents may be transmitted by any means,</w:t>
      </w:r>
      <w:r>
        <w:rPr>
          <w:color w:val="000000"/>
          <w:sz w:val="24"/>
          <w:szCs w:val="24"/>
        </w:rPr>
        <w:t xml:space="preserve"> </w:t>
      </w:r>
      <w:r w:rsidRPr="00283AA4">
        <w:rPr>
          <w:color w:val="000000"/>
          <w:sz w:val="24"/>
          <w:szCs w:val="24"/>
        </w:rPr>
        <w:t>except that NOAA is requesting that applicants provide an electronic copy of the application and</w:t>
      </w:r>
      <w:r>
        <w:rPr>
          <w:color w:val="000000"/>
          <w:sz w:val="24"/>
          <w:szCs w:val="24"/>
        </w:rPr>
        <w:t xml:space="preserve"> </w:t>
      </w:r>
      <w:r w:rsidRPr="00283AA4">
        <w:rPr>
          <w:color w:val="000000"/>
          <w:sz w:val="24"/>
          <w:szCs w:val="24"/>
        </w:rPr>
        <w:t>executive summary to facilitate more timely dissemination of information to reviewing agencies</w:t>
      </w:r>
      <w:r>
        <w:rPr>
          <w:color w:val="000000"/>
          <w:sz w:val="24"/>
          <w:szCs w:val="24"/>
        </w:rPr>
        <w:t xml:space="preserve"> </w:t>
      </w:r>
      <w:r w:rsidRPr="00283AA4">
        <w:rPr>
          <w:color w:val="000000"/>
          <w:sz w:val="24"/>
          <w:szCs w:val="24"/>
        </w:rPr>
        <w:t>and U.S. Government response to the applicant.</w:t>
      </w:r>
    </w:p>
    <w:p w14:paraId="73031804" w14:textId="77777777" w:rsidR="00283AA4" w:rsidRDefault="00283AA4" w:rsidP="00283AA4">
      <w:pPr>
        <w:tabs>
          <w:tab w:val="left" w:pos="180"/>
        </w:tabs>
        <w:rPr>
          <w:sz w:val="24"/>
          <w:szCs w:val="24"/>
        </w:rPr>
      </w:pPr>
    </w:p>
    <w:p w14:paraId="58BD376E" w14:textId="77777777" w:rsidR="004F26E9" w:rsidRDefault="00493868" w:rsidP="00283AA4">
      <w:pPr>
        <w:tabs>
          <w:tab w:val="left" w:pos="180"/>
        </w:tabs>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14:paraId="6E04590A" w14:textId="77777777" w:rsidR="004F26E9" w:rsidRDefault="004F26E9" w:rsidP="00283AA4">
      <w:pPr>
        <w:tabs>
          <w:tab w:val="left" w:pos="180"/>
        </w:tabs>
        <w:rPr>
          <w:sz w:val="24"/>
          <w:szCs w:val="24"/>
        </w:rPr>
      </w:pPr>
    </w:p>
    <w:p w14:paraId="37D8CBEB" w14:textId="032A4DF2" w:rsidR="004F26E9" w:rsidRDefault="00283AA4" w:rsidP="00283AA4">
      <w:pPr>
        <w:tabs>
          <w:tab w:val="left" w:pos="180"/>
        </w:tabs>
        <w:rPr>
          <w:color w:val="000000"/>
          <w:sz w:val="24"/>
          <w:szCs w:val="24"/>
        </w:rPr>
      </w:pPr>
      <w:r w:rsidRPr="00283AA4">
        <w:rPr>
          <w:color w:val="000000"/>
          <w:sz w:val="24"/>
          <w:szCs w:val="24"/>
        </w:rPr>
        <w:t>The information collected relates to a unique benefit and no duplication has been</w:t>
      </w:r>
      <w:r>
        <w:rPr>
          <w:color w:val="000000"/>
          <w:sz w:val="24"/>
          <w:szCs w:val="24"/>
        </w:rPr>
        <w:t xml:space="preserve"> </w:t>
      </w:r>
      <w:r w:rsidRPr="00283AA4">
        <w:rPr>
          <w:color w:val="000000"/>
          <w:sz w:val="24"/>
          <w:szCs w:val="24"/>
        </w:rPr>
        <w:t>identified. Information that is required by other agencies will not be required and NOAA will</w:t>
      </w:r>
      <w:r>
        <w:rPr>
          <w:color w:val="000000"/>
          <w:sz w:val="24"/>
          <w:szCs w:val="24"/>
        </w:rPr>
        <w:t xml:space="preserve"> </w:t>
      </w:r>
      <w:r w:rsidRPr="00283AA4">
        <w:rPr>
          <w:color w:val="000000"/>
          <w:sz w:val="24"/>
          <w:szCs w:val="24"/>
        </w:rPr>
        <w:t>obtain this information directly from the relevant U</w:t>
      </w:r>
      <w:r w:rsidR="00B90774">
        <w:rPr>
          <w:color w:val="000000"/>
          <w:sz w:val="24"/>
          <w:szCs w:val="24"/>
        </w:rPr>
        <w:t>.</w:t>
      </w:r>
      <w:r w:rsidRPr="00283AA4">
        <w:rPr>
          <w:color w:val="000000"/>
          <w:sz w:val="24"/>
          <w:szCs w:val="24"/>
        </w:rPr>
        <w:t>S</w:t>
      </w:r>
      <w:r w:rsidR="00B90774">
        <w:rPr>
          <w:color w:val="000000"/>
          <w:sz w:val="24"/>
          <w:szCs w:val="24"/>
        </w:rPr>
        <w:t>. government</w:t>
      </w:r>
      <w:r w:rsidRPr="00283AA4">
        <w:rPr>
          <w:color w:val="000000"/>
          <w:sz w:val="24"/>
          <w:szCs w:val="24"/>
        </w:rPr>
        <w:t xml:space="preserve"> agency. Examples of these include</w:t>
      </w:r>
      <w:r>
        <w:rPr>
          <w:color w:val="000000"/>
          <w:sz w:val="24"/>
          <w:szCs w:val="24"/>
        </w:rPr>
        <w:t xml:space="preserve"> </w:t>
      </w:r>
      <w:r w:rsidRPr="00283AA4">
        <w:rPr>
          <w:color w:val="000000"/>
          <w:sz w:val="24"/>
          <w:szCs w:val="24"/>
        </w:rPr>
        <w:t>Securities and Exchange Commission forms 10K and 10Q, and Committee on Foreign</w:t>
      </w:r>
      <w:r>
        <w:rPr>
          <w:color w:val="000000"/>
          <w:sz w:val="24"/>
          <w:szCs w:val="24"/>
        </w:rPr>
        <w:t xml:space="preserve"> </w:t>
      </w:r>
      <w:r w:rsidRPr="00283AA4">
        <w:rPr>
          <w:color w:val="000000"/>
          <w:sz w:val="24"/>
          <w:szCs w:val="24"/>
        </w:rPr>
        <w:t>Investment in the United States reviews.</w:t>
      </w:r>
    </w:p>
    <w:p w14:paraId="1313D6CF" w14:textId="77777777" w:rsidR="00283AA4" w:rsidRDefault="00283AA4" w:rsidP="00283AA4">
      <w:pPr>
        <w:tabs>
          <w:tab w:val="left" w:pos="180"/>
        </w:tabs>
        <w:rPr>
          <w:sz w:val="24"/>
          <w:szCs w:val="24"/>
        </w:rPr>
      </w:pPr>
    </w:p>
    <w:p w14:paraId="7B246DE8" w14:textId="77777777" w:rsidR="004F26E9" w:rsidRDefault="00493868" w:rsidP="00283AA4">
      <w:pPr>
        <w:tabs>
          <w:tab w:val="left" w:pos="180"/>
        </w:tabs>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14:paraId="3F994BA7" w14:textId="77777777" w:rsidR="004F26E9" w:rsidRDefault="004F26E9" w:rsidP="00283AA4">
      <w:pPr>
        <w:tabs>
          <w:tab w:val="left" w:pos="180"/>
        </w:tabs>
        <w:rPr>
          <w:sz w:val="24"/>
          <w:szCs w:val="24"/>
        </w:rPr>
      </w:pPr>
    </w:p>
    <w:p w14:paraId="76F80E92" w14:textId="77777777" w:rsidR="004F26E9" w:rsidRDefault="00283AA4" w:rsidP="00283AA4">
      <w:pPr>
        <w:widowControl/>
        <w:rPr>
          <w:sz w:val="24"/>
          <w:szCs w:val="24"/>
        </w:rPr>
      </w:pPr>
      <w:r>
        <w:rPr>
          <w:sz w:val="24"/>
          <w:szCs w:val="24"/>
        </w:rPr>
        <w:t>While small businesses may be respondents, the collection would not have any significant impact upon them and the information requested is the minimum needed to make the necessary determinations.</w:t>
      </w:r>
    </w:p>
    <w:p w14:paraId="2553ED21" w14:textId="77777777" w:rsidR="00283AA4" w:rsidRDefault="00283AA4" w:rsidP="00283AA4">
      <w:pPr>
        <w:widowControl/>
        <w:rPr>
          <w:sz w:val="24"/>
          <w:szCs w:val="24"/>
        </w:rPr>
      </w:pPr>
    </w:p>
    <w:p w14:paraId="1FBCC8A8" w14:textId="77777777" w:rsidR="004F26E9" w:rsidRDefault="00493868" w:rsidP="00283AA4">
      <w:pPr>
        <w:tabs>
          <w:tab w:val="left" w:pos="180"/>
        </w:tabs>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14:paraId="286A9B51" w14:textId="77777777" w:rsidR="004F26E9" w:rsidRDefault="004F26E9" w:rsidP="00283AA4">
      <w:pPr>
        <w:tabs>
          <w:tab w:val="left" w:pos="180"/>
        </w:tabs>
        <w:rPr>
          <w:sz w:val="24"/>
          <w:szCs w:val="24"/>
        </w:rPr>
      </w:pPr>
    </w:p>
    <w:p w14:paraId="1CD53471" w14:textId="77777777" w:rsidR="004F26E9" w:rsidRDefault="00283AA4" w:rsidP="00283AA4">
      <w:pPr>
        <w:tabs>
          <w:tab w:val="left" w:pos="180"/>
        </w:tabs>
        <w:rPr>
          <w:sz w:val="24"/>
          <w:szCs w:val="24"/>
        </w:rPr>
      </w:pPr>
      <w:r w:rsidRPr="00283AA4">
        <w:rPr>
          <w:sz w:val="24"/>
          <w:szCs w:val="24"/>
        </w:rPr>
        <w:t>Without collecting the information described in the regulations, NOAA would be unable to</w:t>
      </w:r>
      <w:r>
        <w:rPr>
          <w:sz w:val="24"/>
          <w:szCs w:val="24"/>
        </w:rPr>
        <w:t xml:space="preserve"> </w:t>
      </w:r>
      <w:r w:rsidRPr="00283AA4">
        <w:rPr>
          <w:sz w:val="24"/>
          <w:szCs w:val="24"/>
        </w:rPr>
        <w:t>ascertain whether the proposed or actual operations of the applicant’s system comply with</w:t>
      </w:r>
      <w:r>
        <w:rPr>
          <w:sz w:val="24"/>
          <w:szCs w:val="24"/>
        </w:rPr>
        <w:t xml:space="preserve"> </w:t>
      </w:r>
      <w:r w:rsidRPr="00283AA4">
        <w:rPr>
          <w:sz w:val="24"/>
          <w:szCs w:val="24"/>
        </w:rPr>
        <w:t>applicable statutory requirements and conditions, and would therefore be unable to issue</w:t>
      </w:r>
      <w:r>
        <w:rPr>
          <w:sz w:val="24"/>
          <w:szCs w:val="24"/>
        </w:rPr>
        <w:t xml:space="preserve"> </w:t>
      </w:r>
      <w:r w:rsidRPr="00283AA4">
        <w:rPr>
          <w:sz w:val="24"/>
          <w:szCs w:val="24"/>
        </w:rPr>
        <w:t>operating licenses or conduct associated regulatory actions.</w:t>
      </w:r>
    </w:p>
    <w:p w14:paraId="3A498780" w14:textId="77777777" w:rsidR="004F26E9" w:rsidRDefault="004F26E9" w:rsidP="00283AA4">
      <w:pPr>
        <w:tabs>
          <w:tab w:val="left" w:pos="180"/>
        </w:tabs>
        <w:rPr>
          <w:sz w:val="24"/>
          <w:szCs w:val="24"/>
        </w:rPr>
      </w:pPr>
    </w:p>
    <w:p w14:paraId="31E01909" w14:textId="77777777" w:rsidR="004F26E9" w:rsidRDefault="00493868" w:rsidP="00283AA4">
      <w:pPr>
        <w:tabs>
          <w:tab w:val="left" w:pos="180"/>
        </w:tabs>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14:paraId="7D2D3872" w14:textId="77777777" w:rsidR="004F26E9" w:rsidRDefault="004F26E9" w:rsidP="00283AA4">
      <w:pPr>
        <w:tabs>
          <w:tab w:val="left" w:pos="180"/>
        </w:tabs>
        <w:rPr>
          <w:sz w:val="24"/>
          <w:szCs w:val="24"/>
        </w:rPr>
      </w:pPr>
    </w:p>
    <w:p w14:paraId="4ADB66DF" w14:textId="2ACA45A6" w:rsidR="004F26E9" w:rsidRDefault="00721740" w:rsidP="00283AA4">
      <w:pPr>
        <w:tabs>
          <w:tab w:val="left" w:pos="180"/>
        </w:tabs>
        <w:rPr>
          <w:sz w:val="24"/>
          <w:szCs w:val="24"/>
        </w:rPr>
      </w:pPr>
      <w:r>
        <w:rPr>
          <w:sz w:val="24"/>
          <w:szCs w:val="24"/>
        </w:rPr>
        <w:t>This information collection is consistent with OMB guidelines.</w:t>
      </w:r>
    </w:p>
    <w:p w14:paraId="5E0663C8" w14:textId="77777777" w:rsidR="00725C5C" w:rsidRDefault="00725C5C" w:rsidP="00283AA4">
      <w:pPr>
        <w:tabs>
          <w:tab w:val="left" w:pos="180"/>
        </w:tabs>
        <w:rPr>
          <w:b/>
          <w:bCs/>
          <w:sz w:val="24"/>
          <w:szCs w:val="24"/>
        </w:rPr>
      </w:pPr>
    </w:p>
    <w:p w14:paraId="362EE9A4" w14:textId="77777777" w:rsidR="00493868" w:rsidRDefault="00493868" w:rsidP="00283AA4">
      <w:pPr>
        <w:tabs>
          <w:tab w:val="left" w:pos="180"/>
        </w:tabs>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14:paraId="40C60754" w14:textId="77777777" w:rsidR="00493868" w:rsidRPr="00493868" w:rsidRDefault="004F26E9" w:rsidP="00283AA4">
      <w:pPr>
        <w:pStyle w:val="ListParagraph"/>
        <w:numPr>
          <w:ilvl w:val="0"/>
          <w:numId w:val="1"/>
        </w:numPr>
        <w:tabs>
          <w:tab w:val="left" w:pos="180"/>
        </w:tabs>
        <w:ind w:left="0" w:firstLine="0"/>
        <w:rPr>
          <w:b/>
          <w:bCs/>
          <w:sz w:val="24"/>
          <w:szCs w:val="24"/>
        </w:rPr>
      </w:pPr>
      <w:r w:rsidRPr="00493868">
        <w:rPr>
          <w:b/>
          <w:bCs/>
          <w:sz w:val="24"/>
          <w:szCs w:val="24"/>
        </w:rPr>
        <w:t>Summarize the public comments received in response to that notice and describe the actions taken by the agency in response to those comments.</w:t>
      </w:r>
    </w:p>
    <w:p w14:paraId="0813F7B0" w14:textId="77777777" w:rsidR="004F26E9" w:rsidRPr="00493868" w:rsidRDefault="004F26E9" w:rsidP="00283AA4">
      <w:pPr>
        <w:pStyle w:val="ListParagraph"/>
        <w:numPr>
          <w:ilvl w:val="0"/>
          <w:numId w:val="1"/>
        </w:numPr>
        <w:tabs>
          <w:tab w:val="left" w:pos="180"/>
        </w:tabs>
        <w:ind w:left="0" w:firstLine="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111CA12" w14:textId="77777777" w:rsidR="004F26E9" w:rsidRDefault="004F26E9" w:rsidP="00283AA4">
      <w:pPr>
        <w:tabs>
          <w:tab w:val="left" w:pos="180"/>
        </w:tabs>
        <w:rPr>
          <w:sz w:val="24"/>
          <w:szCs w:val="24"/>
        </w:rPr>
      </w:pPr>
    </w:p>
    <w:p w14:paraId="2281D1AF" w14:textId="13B865D0" w:rsidR="004F26E9" w:rsidRDefault="00283AA4" w:rsidP="00F82160">
      <w:pPr>
        <w:tabs>
          <w:tab w:val="left" w:pos="180"/>
        </w:tabs>
        <w:rPr>
          <w:sz w:val="24"/>
          <w:szCs w:val="24"/>
        </w:rPr>
      </w:pPr>
      <w:r w:rsidRPr="00283AA4">
        <w:rPr>
          <w:sz w:val="24"/>
          <w:szCs w:val="24"/>
        </w:rPr>
        <w:t xml:space="preserve">A </w:t>
      </w:r>
      <w:r w:rsidRPr="00703260">
        <w:rPr>
          <w:sz w:val="24"/>
          <w:szCs w:val="24"/>
          <w:u w:val="single"/>
        </w:rPr>
        <w:t>Federal Register</w:t>
      </w:r>
      <w:r w:rsidRPr="00283AA4">
        <w:rPr>
          <w:sz w:val="24"/>
          <w:szCs w:val="24"/>
        </w:rPr>
        <w:t xml:space="preserve"> Notice published on </w:t>
      </w:r>
      <w:r w:rsidR="00703260">
        <w:rPr>
          <w:sz w:val="24"/>
          <w:szCs w:val="24"/>
        </w:rPr>
        <w:t>October 9, 2019 (84 FR 54120)</w:t>
      </w:r>
      <w:r w:rsidRPr="00283AA4">
        <w:rPr>
          <w:sz w:val="24"/>
          <w:szCs w:val="24"/>
        </w:rPr>
        <w:t xml:space="preserve"> solicited public comment. </w:t>
      </w:r>
      <w:r>
        <w:rPr>
          <w:sz w:val="24"/>
          <w:szCs w:val="24"/>
        </w:rPr>
        <w:t>One</w:t>
      </w:r>
      <w:r w:rsidRPr="00283AA4">
        <w:rPr>
          <w:sz w:val="24"/>
          <w:szCs w:val="24"/>
        </w:rPr>
        <w:t xml:space="preserve"> public</w:t>
      </w:r>
      <w:r>
        <w:rPr>
          <w:sz w:val="24"/>
          <w:szCs w:val="24"/>
        </w:rPr>
        <w:t xml:space="preserve"> comment was</w:t>
      </w:r>
      <w:r w:rsidRPr="00283AA4">
        <w:rPr>
          <w:sz w:val="24"/>
          <w:szCs w:val="24"/>
        </w:rPr>
        <w:t xml:space="preserve"> received. </w:t>
      </w:r>
      <w:r w:rsidR="00F82160">
        <w:rPr>
          <w:sz w:val="24"/>
          <w:szCs w:val="24"/>
        </w:rPr>
        <w:t xml:space="preserve">The comment objected to the burdens imposed by the regulatory program in general, including specifically the burdens imposed by paperwork. The comment suggested that the average and annualized burdens estimated in the </w:t>
      </w:r>
      <w:r w:rsidR="00F82160" w:rsidRPr="00703260">
        <w:rPr>
          <w:sz w:val="24"/>
          <w:szCs w:val="24"/>
          <w:u w:val="single"/>
        </w:rPr>
        <w:t>Federal Register</w:t>
      </w:r>
      <w:r w:rsidR="00F82160">
        <w:rPr>
          <w:sz w:val="24"/>
          <w:szCs w:val="24"/>
        </w:rPr>
        <w:t xml:space="preserve"> </w:t>
      </w:r>
      <w:r w:rsidR="00703260">
        <w:rPr>
          <w:sz w:val="24"/>
          <w:szCs w:val="24"/>
        </w:rPr>
        <w:t>n</w:t>
      </w:r>
      <w:r w:rsidR="00F82160">
        <w:rPr>
          <w:sz w:val="24"/>
          <w:szCs w:val="24"/>
        </w:rPr>
        <w:t xml:space="preserve">otice were inaccurately low. </w:t>
      </w:r>
    </w:p>
    <w:p w14:paraId="6955E271" w14:textId="77777777" w:rsidR="00F82160" w:rsidRDefault="00F82160" w:rsidP="00F82160">
      <w:pPr>
        <w:tabs>
          <w:tab w:val="left" w:pos="180"/>
        </w:tabs>
        <w:rPr>
          <w:sz w:val="24"/>
          <w:szCs w:val="24"/>
        </w:rPr>
      </w:pPr>
    </w:p>
    <w:p w14:paraId="1EDCF36A" w14:textId="77777777" w:rsidR="00F82160" w:rsidRDefault="00F82160" w:rsidP="00F82160">
      <w:pPr>
        <w:tabs>
          <w:tab w:val="left" w:pos="180"/>
        </w:tabs>
        <w:rPr>
          <w:sz w:val="24"/>
          <w:szCs w:val="24"/>
        </w:rPr>
      </w:pPr>
      <w:r>
        <w:rPr>
          <w:sz w:val="24"/>
          <w:szCs w:val="24"/>
        </w:rPr>
        <w:t xml:space="preserve">In response to this comment, NOAA notes that it is still in the process of amending the regulations, which effort is directed at substantially reducing regulatory burdens, including paperwork burdens. This renewal, however, cannot take into account that regulatory reform effort, as it is not yet finalized. NOAA also appreciates that its estimates of the regulatory and paperwork burdens associated with this regulatory program will vary widely based on the size and sophistication of the licensed system. </w:t>
      </w:r>
    </w:p>
    <w:p w14:paraId="1D72E9F3" w14:textId="77777777" w:rsidR="00F82160" w:rsidRDefault="00F82160" w:rsidP="00F82160">
      <w:pPr>
        <w:tabs>
          <w:tab w:val="left" w:pos="180"/>
        </w:tabs>
        <w:rPr>
          <w:sz w:val="24"/>
          <w:szCs w:val="24"/>
        </w:rPr>
      </w:pPr>
    </w:p>
    <w:p w14:paraId="5C85CAD8" w14:textId="49CE4FAF" w:rsidR="00493868" w:rsidRDefault="00F82160" w:rsidP="00283AA4">
      <w:pPr>
        <w:tabs>
          <w:tab w:val="left" w:pos="180"/>
        </w:tabs>
        <w:rPr>
          <w:sz w:val="24"/>
          <w:szCs w:val="24"/>
        </w:rPr>
      </w:pPr>
      <w:r>
        <w:rPr>
          <w:sz w:val="24"/>
          <w:szCs w:val="24"/>
        </w:rPr>
        <w:t>NOAA’s Notice of Proposed Rulemaking sought feedback on the regulatory burdens including paperwork burdens, and NOAA is taking comments on that Proposed Rulemaking into account as it proceeds toward a final rule. NOAA has also sought input from the Advisory Committee on Commercial Remote Sensing on how best to approach regulatory reform.</w:t>
      </w:r>
    </w:p>
    <w:p w14:paraId="0AD3CE5C" w14:textId="14487D06" w:rsidR="009948DA" w:rsidRDefault="009948DA" w:rsidP="00283AA4">
      <w:pPr>
        <w:tabs>
          <w:tab w:val="left" w:pos="180"/>
        </w:tabs>
        <w:rPr>
          <w:sz w:val="24"/>
          <w:szCs w:val="24"/>
        </w:rPr>
      </w:pPr>
    </w:p>
    <w:p w14:paraId="3BF11E88" w14:textId="20EE822B" w:rsidR="009948DA" w:rsidRDefault="009948DA" w:rsidP="00283AA4">
      <w:pPr>
        <w:tabs>
          <w:tab w:val="left" w:pos="180"/>
        </w:tabs>
        <w:rPr>
          <w:sz w:val="24"/>
          <w:szCs w:val="24"/>
        </w:rPr>
      </w:pPr>
      <w:r>
        <w:rPr>
          <w:sz w:val="24"/>
          <w:szCs w:val="24"/>
        </w:rPr>
        <w:t xml:space="preserve">Additionally, based on program changes and in an effort to streamline compliance burdens for the regulated industry, NOAA has condensed several previously approved information collections. Therefore, the list of documents collected is not purely an extension of the 2017 approval, because some documents have been added (per the recent </w:t>
      </w:r>
      <w:r w:rsidRPr="008B3690">
        <w:rPr>
          <w:sz w:val="24"/>
          <w:szCs w:val="24"/>
          <w:u w:val="single"/>
        </w:rPr>
        <w:t>Federal Register</w:t>
      </w:r>
      <w:r>
        <w:rPr>
          <w:sz w:val="24"/>
          <w:szCs w:val="24"/>
        </w:rPr>
        <w:t xml:space="preserve"> notice) and some have been removed. </w:t>
      </w:r>
    </w:p>
    <w:p w14:paraId="13C3A9D2" w14:textId="77777777" w:rsidR="00493868" w:rsidRDefault="00493868" w:rsidP="00283AA4">
      <w:pPr>
        <w:tabs>
          <w:tab w:val="left" w:pos="180"/>
        </w:tabs>
        <w:rPr>
          <w:sz w:val="24"/>
          <w:szCs w:val="24"/>
        </w:rPr>
      </w:pPr>
    </w:p>
    <w:p w14:paraId="54569F9A" w14:textId="77777777" w:rsidR="004F26E9" w:rsidRDefault="00493868" w:rsidP="00283AA4">
      <w:pPr>
        <w:tabs>
          <w:tab w:val="left" w:pos="180"/>
        </w:tabs>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14:paraId="1A35A745" w14:textId="77777777" w:rsidR="004F26E9" w:rsidRDefault="004F26E9" w:rsidP="00283AA4">
      <w:pPr>
        <w:tabs>
          <w:tab w:val="left" w:pos="180"/>
        </w:tabs>
        <w:rPr>
          <w:sz w:val="24"/>
          <w:szCs w:val="24"/>
        </w:rPr>
      </w:pPr>
    </w:p>
    <w:p w14:paraId="175ED11E" w14:textId="77777777" w:rsidR="004F26E9" w:rsidRDefault="00F82160" w:rsidP="00283AA4">
      <w:pPr>
        <w:tabs>
          <w:tab w:val="left" w:pos="180"/>
        </w:tabs>
        <w:rPr>
          <w:sz w:val="24"/>
          <w:szCs w:val="24"/>
        </w:rPr>
      </w:pPr>
      <w:r>
        <w:rPr>
          <w:sz w:val="24"/>
          <w:szCs w:val="24"/>
        </w:rPr>
        <w:t>No payments or gifts are made to respondents.</w:t>
      </w:r>
    </w:p>
    <w:p w14:paraId="2B893794" w14:textId="77777777" w:rsidR="004F26E9" w:rsidRDefault="004F26E9" w:rsidP="00283AA4">
      <w:pPr>
        <w:tabs>
          <w:tab w:val="left" w:pos="180"/>
        </w:tabs>
        <w:rPr>
          <w:sz w:val="24"/>
          <w:szCs w:val="24"/>
        </w:rPr>
      </w:pPr>
    </w:p>
    <w:p w14:paraId="4A25EDC6" w14:textId="77777777" w:rsidR="004F26E9" w:rsidRDefault="00493868" w:rsidP="00283AA4">
      <w:pPr>
        <w:tabs>
          <w:tab w:val="left" w:pos="180"/>
        </w:tabs>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14:paraId="2C1FA9EF" w14:textId="77777777" w:rsidR="004F26E9" w:rsidRDefault="004F26E9" w:rsidP="00283AA4">
      <w:pPr>
        <w:tabs>
          <w:tab w:val="left" w:pos="180"/>
        </w:tabs>
        <w:rPr>
          <w:sz w:val="24"/>
          <w:szCs w:val="24"/>
        </w:rPr>
      </w:pPr>
    </w:p>
    <w:p w14:paraId="55C709F8" w14:textId="77777777" w:rsidR="004F26E9" w:rsidRDefault="00F82160" w:rsidP="00F82160">
      <w:pPr>
        <w:widowControl/>
        <w:rPr>
          <w:sz w:val="24"/>
          <w:szCs w:val="24"/>
        </w:rPr>
      </w:pPr>
      <w:r>
        <w:rPr>
          <w:color w:val="000000"/>
          <w:sz w:val="24"/>
          <w:szCs w:val="24"/>
        </w:rPr>
        <w:t xml:space="preserve">Protection of proprietary information would be in accordance with the </w:t>
      </w:r>
      <w:r>
        <w:rPr>
          <w:color w:val="0000FF"/>
          <w:sz w:val="24"/>
          <w:szCs w:val="24"/>
        </w:rPr>
        <w:t xml:space="preserve">Federal Trade Secrets Act </w:t>
      </w:r>
      <w:r>
        <w:rPr>
          <w:color w:val="000000"/>
          <w:sz w:val="24"/>
          <w:szCs w:val="24"/>
        </w:rPr>
        <w:t xml:space="preserve">and the </w:t>
      </w:r>
      <w:r>
        <w:rPr>
          <w:color w:val="0000FF"/>
          <w:sz w:val="24"/>
          <w:szCs w:val="24"/>
        </w:rPr>
        <w:t>Freedom of Information Act</w:t>
      </w:r>
      <w:r>
        <w:rPr>
          <w:color w:val="000000"/>
          <w:sz w:val="24"/>
          <w:szCs w:val="24"/>
        </w:rPr>
        <w:t xml:space="preserve">, and the Departmental procedures for compliance with the Freedom of Information Act (see </w:t>
      </w:r>
      <w:r>
        <w:rPr>
          <w:color w:val="0000FF"/>
          <w:sz w:val="24"/>
          <w:szCs w:val="24"/>
        </w:rPr>
        <w:t>15 CFR 4</w:t>
      </w:r>
      <w:r>
        <w:rPr>
          <w:color w:val="000000"/>
          <w:sz w:val="24"/>
          <w:szCs w:val="24"/>
        </w:rPr>
        <w:t>). NOAA believes that adequate protection for proprietary information is contained in the Freedom of Information Act. Applications will not be made available to the public, since almost all this information is proprietary. This assurance is included in the applicable regulations.</w:t>
      </w:r>
    </w:p>
    <w:p w14:paraId="4FD64842" w14:textId="77777777" w:rsidR="004F26E9" w:rsidRDefault="004F26E9" w:rsidP="00283AA4">
      <w:pPr>
        <w:tabs>
          <w:tab w:val="left" w:pos="180"/>
        </w:tabs>
        <w:rPr>
          <w:sz w:val="24"/>
          <w:szCs w:val="24"/>
        </w:rPr>
      </w:pPr>
    </w:p>
    <w:p w14:paraId="6A9EEBA8" w14:textId="77777777" w:rsidR="004F26E9" w:rsidRDefault="00493868" w:rsidP="00283AA4">
      <w:pPr>
        <w:tabs>
          <w:tab w:val="left" w:pos="180"/>
        </w:tabs>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14:paraId="6DC38A82" w14:textId="77777777" w:rsidR="004F26E9" w:rsidRDefault="004F26E9" w:rsidP="00283AA4">
      <w:pPr>
        <w:tabs>
          <w:tab w:val="left" w:pos="180"/>
        </w:tabs>
        <w:rPr>
          <w:sz w:val="24"/>
          <w:szCs w:val="24"/>
        </w:rPr>
      </w:pPr>
    </w:p>
    <w:p w14:paraId="01A58E73" w14:textId="77777777" w:rsidR="004F26E9" w:rsidRDefault="00F82160" w:rsidP="00283AA4">
      <w:pPr>
        <w:tabs>
          <w:tab w:val="left" w:pos="180"/>
        </w:tabs>
        <w:rPr>
          <w:sz w:val="24"/>
          <w:szCs w:val="24"/>
        </w:rPr>
      </w:pPr>
      <w:r>
        <w:rPr>
          <w:sz w:val="24"/>
          <w:szCs w:val="24"/>
        </w:rPr>
        <w:t>No sensitive questions are asked.</w:t>
      </w:r>
    </w:p>
    <w:p w14:paraId="47567093" w14:textId="77777777" w:rsidR="004F26E9" w:rsidRDefault="004F26E9" w:rsidP="00283AA4">
      <w:pPr>
        <w:tabs>
          <w:tab w:val="left" w:pos="180"/>
        </w:tabs>
        <w:rPr>
          <w:sz w:val="24"/>
          <w:szCs w:val="24"/>
        </w:rPr>
      </w:pPr>
    </w:p>
    <w:p w14:paraId="5A2983FB" w14:textId="77777777" w:rsidR="00CA2B37" w:rsidRDefault="00CA2B37" w:rsidP="00283AA4">
      <w:pPr>
        <w:tabs>
          <w:tab w:val="left" w:pos="180"/>
        </w:tabs>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14:paraId="05B90B8E" w14:textId="77777777" w:rsidR="004F26E9" w:rsidRDefault="00493868" w:rsidP="00283AA4">
      <w:pPr>
        <w:tabs>
          <w:tab w:val="left" w:pos="180"/>
        </w:tabs>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14:paraId="26FCF21F" w14:textId="3DACE7C9" w:rsidR="00580714" w:rsidRDefault="00D9308B" w:rsidP="00283AA4">
      <w:pPr>
        <w:tabs>
          <w:tab w:val="left" w:pos="180"/>
        </w:tabs>
        <w:rPr>
          <w:b/>
          <w:bCs/>
          <w:sz w:val="24"/>
          <w:szCs w:val="24"/>
        </w:rPr>
      </w:pPr>
      <w:r>
        <w:rPr>
          <w:b/>
          <w:bCs/>
          <w:sz w:val="24"/>
          <w:szCs w:val="24"/>
        </w:rPr>
        <w:t>For wage costs:  u</w:t>
      </w:r>
      <w:r w:rsidR="00580714">
        <w:rPr>
          <w:b/>
          <w:bCs/>
          <w:sz w:val="24"/>
          <w:szCs w:val="24"/>
        </w:rPr>
        <w:t xml:space="preserve">se </w:t>
      </w:r>
      <w:hyperlink r:id="rId10"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14:paraId="2D44E822" w14:textId="368DF1BF" w:rsidR="00311FB2" w:rsidRDefault="00311FB2" w:rsidP="00283AA4">
      <w:pPr>
        <w:tabs>
          <w:tab w:val="left" w:pos="180"/>
        </w:tabs>
        <w:rPr>
          <w:b/>
          <w:bCs/>
          <w:sz w:val="24"/>
          <w:szCs w:val="24"/>
        </w:rPr>
      </w:pPr>
    </w:p>
    <w:p w14:paraId="7E8002ED" w14:textId="1FF0C002" w:rsidR="00311FB2" w:rsidRPr="00311FB2" w:rsidRDefault="00311FB2" w:rsidP="00283AA4">
      <w:pPr>
        <w:tabs>
          <w:tab w:val="left" w:pos="180"/>
        </w:tabs>
        <w:rPr>
          <w:sz w:val="24"/>
          <w:szCs w:val="24"/>
        </w:rPr>
      </w:pPr>
      <w:r w:rsidRPr="00311FB2">
        <w:rPr>
          <w:sz w:val="24"/>
          <w:szCs w:val="24"/>
        </w:rPr>
        <w:t xml:space="preserve">There are approximately 70 total licensees, and it is estimated that there </w:t>
      </w:r>
      <w:r>
        <w:rPr>
          <w:sz w:val="24"/>
          <w:szCs w:val="24"/>
        </w:rPr>
        <w:t>could</w:t>
      </w:r>
      <w:r w:rsidRPr="00311FB2">
        <w:rPr>
          <w:sz w:val="24"/>
          <w:szCs w:val="24"/>
        </w:rPr>
        <w:t xml:space="preserve"> be </w:t>
      </w:r>
      <w:r>
        <w:rPr>
          <w:sz w:val="24"/>
          <w:szCs w:val="24"/>
        </w:rPr>
        <w:t xml:space="preserve">as many as </w:t>
      </w:r>
      <w:r w:rsidRPr="00311FB2">
        <w:rPr>
          <w:sz w:val="24"/>
          <w:szCs w:val="24"/>
        </w:rPr>
        <w:t>50 respondents total to any paperwork request</w:t>
      </w:r>
      <w:r>
        <w:rPr>
          <w:sz w:val="24"/>
          <w:szCs w:val="24"/>
        </w:rPr>
        <w:t xml:space="preserve"> in a given year.</w:t>
      </w:r>
    </w:p>
    <w:p w14:paraId="50E15731" w14:textId="77777777" w:rsidR="004F26E9" w:rsidRDefault="004F26E9" w:rsidP="00283AA4">
      <w:pPr>
        <w:tabs>
          <w:tab w:val="left" w:pos="180"/>
        </w:tabs>
        <w:rPr>
          <w:sz w:val="24"/>
          <w:szCs w:val="24"/>
        </w:rPr>
      </w:pPr>
    </w:p>
    <w:tbl>
      <w:tblPr>
        <w:tblW w:w="14048" w:type="dxa"/>
        <w:tblLook w:val="04A0" w:firstRow="1" w:lastRow="0" w:firstColumn="1" w:lastColumn="0" w:noHBand="0" w:noVBand="1"/>
      </w:tblPr>
      <w:tblGrid>
        <w:gridCol w:w="4040"/>
        <w:gridCol w:w="1620"/>
        <w:gridCol w:w="1188"/>
        <w:gridCol w:w="1170"/>
        <w:gridCol w:w="1080"/>
        <w:gridCol w:w="1080"/>
        <w:gridCol w:w="1170"/>
        <w:gridCol w:w="1350"/>
        <w:gridCol w:w="1350"/>
      </w:tblGrid>
      <w:tr w:rsidR="000D49BA" w:rsidRPr="000D49BA" w14:paraId="7A7A55F3" w14:textId="77777777" w:rsidTr="00D20BBD">
        <w:trPr>
          <w:trHeight w:val="1140"/>
        </w:trPr>
        <w:tc>
          <w:tcPr>
            <w:tcW w:w="4040"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14:paraId="6FDADB06"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620" w:type="dxa"/>
            <w:tcBorders>
              <w:top w:val="single" w:sz="8" w:space="0" w:color="auto"/>
              <w:left w:val="nil"/>
              <w:bottom w:val="single" w:sz="8" w:space="0" w:color="auto"/>
              <w:right w:val="single" w:sz="8" w:space="0" w:color="000000"/>
            </w:tcBorders>
            <w:shd w:val="clear" w:color="auto" w:fill="5B9BD5" w:themeFill="accent1"/>
            <w:vAlign w:val="center"/>
            <w:hideMark/>
          </w:tcPr>
          <w:p w14:paraId="3A11686C"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14:paraId="48DFB8CC"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14:paraId="49C1417A"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14:paraId="15F9B738"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14:paraId="27F6A747"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14:paraId="3C7C10A8"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14:paraId="7E97C9E7" w14:textId="77777777" w:rsidR="00CA2B37" w:rsidRPr="00CA2B37" w:rsidRDefault="00D9308B" w:rsidP="00283AA4">
            <w:pPr>
              <w:widowControl/>
              <w:tabs>
                <w:tab w:val="left" w:pos="180"/>
              </w:tabs>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14:paraId="2029B10F" w14:textId="77777777" w:rsidR="00CA2B37" w:rsidRPr="00CA2B37" w:rsidRDefault="00CA2B37" w:rsidP="00283AA4">
            <w:pPr>
              <w:widowControl/>
              <w:tabs>
                <w:tab w:val="left" w:pos="180"/>
              </w:tabs>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3E609F" w:rsidRPr="00CA2B37" w14:paraId="0825B1DB"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424052BF" w14:textId="2D6A3AAF" w:rsidR="00D306E6" w:rsidRPr="00CA2B37" w:rsidRDefault="003E609F"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Licensing of Private Remote Sensing Space Systems – Application Package</w:t>
            </w:r>
          </w:p>
        </w:tc>
        <w:tc>
          <w:tcPr>
            <w:tcW w:w="1620" w:type="dxa"/>
            <w:tcBorders>
              <w:top w:val="nil"/>
              <w:left w:val="nil"/>
              <w:bottom w:val="single" w:sz="4" w:space="0" w:color="auto"/>
              <w:right w:val="single" w:sz="4" w:space="0" w:color="auto"/>
            </w:tcBorders>
            <w:shd w:val="clear" w:color="auto" w:fill="auto"/>
            <w:vAlign w:val="center"/>
          </w:tcPr>
          <w:p w14:paraId="38B352D0" w14:textId="2544436F" w:rsidR="003E609F" w:rsidRPr="00CA2B37" w:rsidRDefault="003E609F"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hideMark/>
          </w:tcPr>
          <w:p w14:paraId="527CBED7" w14:textId="685F1318" w:rsidR="003E609F"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auto" w:fill="auto"/>
            <w:vAlign w:val="center"/>
            <w:hideMark/>
          </w:tcPr>
          <w:p w14:paraId="16B230AC" w14:textId="691E232C" w:rsidR="003E609F"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4D0205E8" w14:textId="3045A050" w:rsidR="003E609F"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080" w:type="dxa"/>
            <w:tcBorders>
              <w:top w:val="nil"/>
              <w:left w:val="nil"/>
              <w:bottom w:val="single" w:sz="4" w:space="0" w:color="auto"/>
              <w:right w:val="single" w:sz="4" w:space="0" w:color="auto"/>
            </w:tcBorders>
            <w:shd w:val="clear" w:color="auto" w:fill="auto"/>
            <w:vAlign w:val="center"/>
            <w:hideMark/>
          </w:tcPr>
          <w:p w14:paraId="61A983CC" w14:textId="734A3E1A" w:rsidR="003E609F" w:rsidRPr="00CA2B37" w:rsidRDefault="003E609F"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hideMark/>
          </w:tcPr>
          <w:p w14:paraId="3F32263D" w14:textId="5F5A0A4A" w:rsidR="003E609F" w:rsidRPr="00CA2B37" w:rsidRDefault="00412AD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720</w:t>
            </w:r>
          </w:p>
        </w:tc>
        <w:tc>
          <w:tcPr>
            <w:tcW w:w="1350" w:type="dxa"/>
            <w:tcBorders>
              <w:top w:val="nil"/>
              <w:left w:val="nil"/>
              <w:bottom w:val="single" w:sz="4" w:space="0" w:color="auto"/>
              <w:right w:val="single" w:sz="4" w:space="0" w:color="auto"/>
            </w:tcBorders>
            <w:shd w:val="clear" w:color="auto" w:fill="auto"/>
            <w:noWrap/>
            <w:vAlign w:val="center"/>
            <w:hideMark/>
          </w:tcPr>
          <w:p w14:paraId="01F1D90A" w14:textId="61128B57" w:rsidR="003E609F" w:rsidRPr="00CA2B37" w:rsidRDefault="003E609F"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hideMark/>
          </w:tcPr>
          <w:p w14:paraId="3620172C" w14:textId="1C499400" w:rsidR="003E609F" w:rsidRPr="00CA2B37" w:rsidRDefault="00412AD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$42,883</w:t>
            </w:r>
          </w:p>
        </w:tc>
      </w:tr>
      <w:tr w:rsidR="00AF728A" w:rsidRPr="00CA2B37" w14:paraId="28E91B26"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56538383" w14:textId="4DBF72AE" w:rsidR="00AF728A" w:rsidRPr="00CA2B37" w:rsidRDefault="00AF728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Data Protection Plan</w:t>
            </w:r>
          </w:p>
        </w:tc>
        <w:tc>
          <w:tcPr>
            <w:tcW w:w="1620" w:type="dxa"/>
            <w:tcBorders>
              <w:top w:val="nil"/>
              <w:left w:val="nil"/>
              <w:bottom w:val="single" w:sz="4" w:space="0" w:color="auto"/>
              <w:right w:val="single" w:sz="4" w:space="0" w:color="auto"/>
            </w:tcBorders>
            <w:shd w:val="clear" w:color="auto" w:fill="auto"/>
            <w:vAlign w:val="center"/>
          </w:tcPr>
          <w:p w14:paraId="5CE92EE6" w14:textId="084DAB40" w:rsidR="00AF728A" w:rsidRDefault="00AF728A" w:rsidP="00623D3C">
            <w:pPr>
              <w:widowControl/>
              <w:tabs>
                <w:tab w:val="left" w:pos="180"/>
              </w:tabs>
              <w:autoSpaceDE/>
              <w:autoSpaceDN/>
              <w:adjustRightInd/>
              <w:jc w:val="center"/>
              <w:rPr>
                <w:rFonts w:ascii="Calibri" w:hAnsi="Calibri" w:cs="Calibri"/>
                <w:color w:val="000000"/>
                <w:sz w:val="16"/>
                <w:szCs w:val="16"/>
              </w:rPr>
            </w:pPr>
            <w:r w:rsidRPr="00AE19AD">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78B9267C" w14:textId="7B817573" w:rsidR="00AF728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auto" w:fill="auto"/>
            <w:vAlign w:val="center"/>
          </w:tcPr>
          <w:p w14:paraId="720669B1" w14:textId="443831E4" w:rsidR="00AF728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7B1194DF" w14:textId="7A23EB22" w:rsidR="00AF728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080" w:type="dxa"/>
            <w:tcBorders>
              <w:top w:val="nil"/>
              <w:left w:val="nil"/>
              <w:bottom w:val="single" w:sz="4" w:space="0" w:color="auto"/>
              <w:right w:val="single" w:sz="4" w:space="0" w:color="auto"/>
            </w:tcBorders>
            <w:shd w:val="clear" w:color="auto" w:fill="auto"/>
            <w:vAlign w:val="center"/>
          </w:tcPr>
          <w:p w14:paraId="6C892CAA" w14:textId="5A414DB5" w:rsidR="00AF728A"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sz="4" w:space="0" w:color="auto"/>
              <w:right w:val="single" w:sz="4" w:space="0" w:color="auto"/>
            </w:tcBorders>
            <w:shd w:val="clear" w:color="auto" w:fill="auto"/>
            <w:vAlign w:val="center"/>
          </w:tcPr>
          <w:p w14:paraId="6583671F" w14:textId="51B3AE71" w:rsidR="00AF728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180</w:t>
            </w:r>
          </w:p>
        </w:tc>
        <w:tc>
          <w:tcPr>
            <w:tcW w:w="1350" w:type="dxa"/>
            <w:tcBorders>
              <w:top w:val="nil"/>
              <w:left w:val="nil"/>
              <w:bottom w:val="single" w:sz="4" w:space="0" w:color="auto"/>
              <w:right w:val="single" w:sz="4" w:space="0" w:color="auto"/>
            </w:tcBorders>
            <w:shd w:val="clear" w:color="auto" w:fill="auto"/>
            <w:noWrap/>
            <w:vAlign w:val="center"/>
          </w:tcPr>
          <w:p w14:paraId="7D1809B8" w14:textId="22377502" w:rsidR="00AF728A" w:rsidRDefault="00AF728A" w:rsidP="00623D3C">
            <w:pPr>
              <w:widowControl/>
              <w:tabs>
                <w:tab w:val="left" w:pos="180"/>
              </w:tabs>
              <w:autoSpaceDE/>
              <w:autoSpaceDN/>
              <w:adjustRightInd/>
              <w:jc w:val="center"/>
              <w:rPr>
                <w:rFonts w:ascii="Calibri" w:hAnsi="Calibri" w:cs="Calibri"/>
                <w:color w:val="000000"/>
                <w:sz w:val="16"/>
                <w:szCs w:val="16"/>
              </w:rPr>
            </w:pPr>
            <w:r w:rsidRPr="00A47F45">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1E39C28B" w14:textId="2B43C4D2" w:rsidR="00AF728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$10,720</w:t>
            </w:r>
          </w:p>
        </w:tc>
      </w:tr>
      <w:tr w:rsidR="00412ADA" w:rsidRPr="00CA2B37" w14:paraId="1E491EDB"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14525368" w14:textId="449F5D45"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Data Collection Restrictions Compliance Plan</w:t>
            </w:r>
          </w:p>
        </w:tc>
        <w:tc>
          <w:tcPr>
            <w:tcW w:w="1620" w:type="dxa"/>
            <w:tcBorders>
              <w:top w:val="nil"/>
              <w:left w:val="nil"/>
              <w:bottom w:val="single" w:sz="4" w:space="0" w:color="auto"/>
              <w:right w:val="single" w:sz="4" w:space="0" w:color="auto"/>
            </w:tcBorders>
            <w:shd w:val="clear" w:color="auto" w:fill="auto"/>
            <w:vAlign w:val="center"/>
          </w:tcPr>
          <w:p w14:paraId="355687A3" w14:textId="26AF5A71"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E19AD">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539E3D4C" w14:textId="5C2BE286"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78A27894" w14:textId="3401E9DB"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0BF8BC28" w14:textId="3D3F92BF"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center"/>
          </w:tcPr>
          <w:p w14:paraId="6056FDB5" w14:textId="74A370C5" w:rsidR="00412ADA"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tcPr>
          <w:p w14:paraId="044FE4EB" w14:textId="65EC189A" w:rsidR="00412AD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sz="4" w:space="0" w:color="auto"/>
              <w:right w:val="single" w:sz="4" w:space="0" w:color="auto"/>
            </w:tcBorders>
            <w:shd w:val="clear" w:color="auto" w:fill="auto"/>
            <w:noWrap/>
            <w:vAlign w:val="center"/>
          </w:tcPr>
          <w:p w14:paraId="080DCEE3" w14:textId="44908C24"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47F45">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14C680D5" w14:textId="0B04EC25" w:rsidR="00412AD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$893</w:t>
            </w:r>
          </w:p>
        </w:tc>
      </w:tr>
      <w:tr w:rsidR="00412ADA" w:rsidRPr="00CA2B37" w14:paraId="64E15A88" w14:textId="77777777" w:rsidTr="00623D3C">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01EEAE93" w14:textId="345B0B98"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Plan for Restricted Operations over Israel</w:t>
            </w:r>
          </w:p>
        </w:tc>
        <w:tc>
          <w:tcPr>
            <w:tcW w:w="1620" w:type="dxa"/>
            <w:tcBorders>
              <w:top w:val="nil"/>
              <w:left w:val="nil"/>
              <w:bottom w:val="single" w:sz="4" w:space="0" w:color="auto"/>
              <w:right w:val="single" w:sz="4" w:space="0" w:color="auto"/>
            </w:tcBorders>
            <w:shd w:val="clear" w:color="auto" w:fill="auto"/>
            <w:vAlign w:val="center"/>
          </w:tcPr>
          <w:p w14:paraId="3CABF1C7" w14:textId="302D70A0"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E19AD">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2B6737DD" w14:textId="515E7E58"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14:paraId="31D6D83A" w14:textId="4F7E3476"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1A31F2BA" w14:textId="3CE82C1E" w:rsidR="00412ADA" w:rsidRPr="00CA2B37" w:rsidRDefault="00AF728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tcPr>
          <w:p w14:paraId="09399241" w14:textId="4FC173A1" w:rsidR="00412ADA"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00AC8270" w14:textId="3717DDEF" w:rsidR="00412AD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auto" w:fill="auto"/>
            <w:noWrap/>
            <w:vAlign w:val="center"/>
          </w:tcPr>
          <w:p w14:paraId="7514A65A" w14:textId="785D26AE"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47F45">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343EB638" w14:textId="7C09B8F0" w:rsidR="00412ADA" w:rsidRPr="00CA2B37" w:rsidRDefault="00AF728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$714</w:t>
            </w:r>
          </w:p>
        </w:tc>
      </w:tr>
      <w:tr w:rsidR="00412ADA" w:rsidRPr="00CA2B37" w14:paraId="5A456CC5" w14:textId="77777777" w:rsidTr="00623D3C">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6EB48900" w14:textId="30C9F4A9"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Public Summary</w:t>
            </w:r>
          </w:p>
        </w:tc>
        <w:tc>
          <w:tcPr>
            <w:tcW w:w="1620" w:type="dxa"/>
            <w:tcBorders>
              <w:top w:val="nil"/>
              <w:left w:val="nil"/>
              <w:bottom w:val="single" w:sz="4" w:space="0" w:color="auto"/>
              <w:right w:val="single" w:sz="4" w:space="0" w:color="auto"/>
            </w:tcBorders>
            <w:shd w:val="clear" w:color="auto" w:fill="auto"/>
            <w:vAlign w:val="center"/>
          </w:tcPr>
          <w:p w14:paraId="1EF8B5C5" w14:textId="64541D49"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E19AD">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46620847" w14:textId="5EDA69BD" w:rsidR="00412ADA" w:rsidRPr="00CA2B37" w:rsidRDefault="00BF4A22"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auto" w:fill="auto"/>
            <w:vAlign w:val="center"/>
          </w:tcPr>
          <w:p w14:paraId="39E47119" w14:textId="66FC9705" w:rsidR="00412ADA" w:rsidRPr="00CA2B37" w:rsidRDefault="00BF4A22"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0BD395BD" w14:textId="02A4DA24" w:rsidR="00412ADA" w:rsidRPr="00CA2B37" w:rsidRDefault="00BF4A22"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080" w:type="dxa"/>
            <w:tcBorders>
              <w:top w:val="nil"/>
              <w:left w:val="nil"/>
              <w:bottom w:val="single" w:sz="4" w:space="0" w:color="auto"/>
              <w:right w:val="single" w:sz="4" w:space="0" w:color="auto"/>
            </w:tcBorders>
            <w:shd w:val="clear" w:color="auto" w:fill="auto"/>
            <w:vAlign w:val="center"/>
          </w:tcPr>
          <w:p w14:paraId="4F243C57" w14:textId="5D615076" w:rsidR="00412ADA" w:rsidRDefault="00623D3C"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BF4A22">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tcPr>
          <w:p w14:paraId="3C2BB6CA" w14:textId="7108E12B" w:rsidR="00412ADA" w:rsidRPr="00CA2B37" w:rsidRDefault="00BF4A22"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350" w:type="dxa"/>
            <w:tcBorders>
              <w:top w:val="nil"/>
              <w:left w:val="nil"/>
              <w:bottom w:val="single" w:sz="4" w:space="0" w:color="auto"/>
              <w:right w:val="single" w:sz="4" w:space="0" w:color="auto"/>
            </w:tcBorders>
            <w:shd w:val="clear" w:color="auto" w:fill="auto"/>
            <w:noWrap/>
            <w:vAlign w:val="center"/>
          </w:tcPr>
          <w:p w14:paraId="74102D69" w14:textId="33F65461" w:rsidR="00412ADA" w:rsidRDefault="00412ADA" w:rsidP="00623D3C">
            <w:pPr>
              <w:widowControl/>
              <w:tabs>
                <w:tab w:val="left" w:pos="180"/>
              </w:tabs>
              <w:autoSpaceDE/>
              <w:autoSpaceDN/>
              <w:adjustRightInd/>
              <w:jc w:val="center"/>
              <w:rPr>
                <w:rFonts w:ascii="Calibri" w:hAnsi="Calibri" w:cs="Calibri"/>
                <w:color w:val="000000"/>
                <w:sz w:val="16"/>
                <w:szCs w:val="16"/>
              </w:rPr>
            </w:pPr>
            <w:r w:rsidRPr="00A47F45">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2BAB00AB" w14:textId="207F4B1F" w:rsidR="00412ADA" w:rsidRPr="00CA2B37" w:rsidRDefault="00BF4A22"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$536</w:t>
            </w:r>
          </w:p>
        </w:tc>
      </w:tr>
      <w:tr w:rsidR="00D306E6" w:rsidRPr="00CA2B37" w14:paraId="2F260FBB"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30012D43" w14:textId="77777777" w:rsidR="00D306E6" w:rsidRPr="00CA2B37" w:rsidRDefault="00D306E6"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Completion of Pre-ship Review</w:t>
            </w:r>
          </w:p>
        </w:tc>
        <w:tc>
          <w:tcPr>
            <w:tcW w:w="1620" w:type="dxa"/>
            <w:tcBorders>
              <w:top w:val="nil"/>
              <w:left w:val="nil"/>
              <w:bottom w:val="single" w:sz="4" w:space="0" w:color="auto"/>
              <w:right w:val="single" w:sz="4" w:space="0" w:color="auto"/>
            </w:tcBorders>
            <w:shd w:val="clear" w:color="auto" w:fill="auto"/>
            <w:vAlign w:val="center"/>
          </w:tcPr>
          <w:p w14:paraId="383241D3" w14:textId="77777777" w:rsidR="00D306E6" w:rsidRPr="00CA2B37" w:rsidRDefault="00D306E6"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Aerospace Engineer</w:t>
            </w:r>
          </w:p>
        </w:tc>
        <w:tc>
          <w:tcPr>
            <w:tcW w:w="1188" w:type="dxa"/>
            <w:tcBorders>
              <w:top w:val="nil"/>
              <w:left w:val="nil"/>
              <w:bottom w:val="single" w:sz="4" w:space="0" w:color="auto"/>
              <w:right w:val="single" w:sz="4" w:space="0" w:color="auto"/>
            </w:tcBorders>
            <w:shd w:val="clear" w:color="auto" w:fill="auto"/>
            <w:vAlign w:val="center"/>
          </w:tcPr>
          <w:p w14:paraId="7B14175C" w14:textId="3DC5B5F1" w:rsidR="00D306E6"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sz="4" w:space="0" w:color="auto"/>
              <w:right w:val="single" w:sz="4" w:space="0" w:color="auto"/>
            </w:tcBorders>
            <w:shd w:val="clear" w:color="auto" w:fill="auto"/>
            <w:vAlign w:val="center"/>
          </w:tcPr>
          <w:p w14:paraId="4CD13136" w14:textId="276850D3" w:rsidR="00D306E6"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1059CA26" w14:textId="633E0099" w:rsidR="00D306E6"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080" w:type="dxa"/>
            <w:tcBorders>
              <w:top w:val="nil"/>
              <w:left w:val="nil"/>
              <w:bottom w:val="single" w:sz="4" w:space="0" w:color="auto"/>
              <w:right w:val="single" w:sz="4" w:space="0" w:color="auto"/>
            </w:tcBorders>
            <w:shd w:val="clear" w:color="auto" w:fill="auto"/>
            <w:vAlign w:val="center"/>
          </w:tcPr>
          <w:p w14:paraId="5FACCC00" w14:textId="77777777" w:rsidR="00D306E6" w:rsidRPr="00CA2B37" w:rsidRDefault="00D306E6"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031AFEAF" w14:textId="05B85BD0" w:rsidR="00D306E6" w:rsidRPr="00CA2B37" w:rsidRDefault="00DC2871"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350" w:type="dxa"/>
            <w:tcBorders>
              <w:top w:val="nil"/>
              <w:left w:val="nil"/>
              <w:bottom w:val="single" w:sz="4" w:space="0" w:color="auto"/>
              <w:right w:val="single" w:sz="4" w:space="0" w:color="auto"/>
            </w:tcBorders>
            <w:shd w:val="clear" w:color="auto" w:fill="auto"/>
            <w:noWrap/>
            <w:vAlign w:val="center"/>
          </w:tcPr>
          <w:p w14:paraId="3DA93B84" w14:textId="77777777" w:rsidR="00D306E6" w:rsidRPr="00CA2B37" w:rsidRDefault="00D306E6"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$56.30</w:t>
            </w:r>
          </w:p>
        </w:tc>
        <w:tc>
          <w:tcPr>
            <w:tcW w:w="1350" w:type="dxa"/>
            <w:tcBorders>
              <w:top w:val="nil"/>
              <w:left w:val="nil"/>
              <w:bottom w:val="single" w:sz="4" w:space="0" w:color="auto"/>
              <w:right w:val="single" w:sz="8" w:space="0" w:color="auto"/>
            </w:tcBorders>
            <w:shd w:val="clear" w:color="auto" w:fill="auto"/>
            <w:noWrap/>
            <w:vAlign w:val="center"/>
          </w:tcPr>
          <w:p w14:paraId="205D1CC9" w14:textId="2C428852" w:rsidR="00DC2871" w:rsidRPr="00CA2B37" w:rsidRDefault="00DC2871"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$394</w:t>
            </w:r>
          </w:p>
        </w:tc>
      </w:tr>
      <w:tr w:rsidR="00412ADA" w:rsidRPr="00CA2B37" w14:paraId="6EDD595B"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2924D1E3" w14:textId="62364210"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License amendment</w:t>
            </w:r>
          </w:p>
        </w:tc>
        <w:tc>
          <w:tcPr>
            <w:tcW w:w="1620" w:type="dxa"/>
            <w:tcBorders>
              <w:top w:val="nil"/>
              <w:left w:val="nil"/>
              <w:bottom w:val="single" w:sz="4" w:space="0" w:color="auto"/>
              <w:right w:val="single" w:sz="4" w:space="0" w:color="auto"/>
            </w:tcBorders>
            <w:shd w:val="clear" w:color="auto" w:fill="auto"/>
            <w:vAlign w:val="center"/>
            <w:hideMark/>
          </w:tcPr>
          <w:p w14:paraId="0494B534" w14:textId="7D080FB0"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hideMark/>
          </w:tcPr>
          <w:p w14:paraId="57F84728" w14:textId="4EBBD401" w:rsidR="00412ADA" w:rsidRPr="00CA2B37" w:rsidRDefault="00BF4A22"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auto" w:fill="auto"/>
            <w:vAlign w:val="center"/>
          </w:tcPr>
          <w:p w14:paraId="6ACEBD5E" w14:textId="29CD76B1"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1843B84F" w14:textId="4A4F27F6"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080" w:type="dxa"/>
            <w:tcBorders>
              <w:top w:val="nil"/>
              <w:left w:val="nil"/>
              <w:bottom w:val="single" w:sz="4" w:space="0" w:color="auto"/>
              <w:right w:val="single" w:sz="4" w:space="0" w:color="auto"/>
            </w:tcBorders>
            <w:shd w:val="clear" w:color="auto" w:fill="auto"/>
            <w:vAlign w:val="center"/>
            <w:hideMark/>
          </w:tcPr>
          <w:p w14:paraId="79027D98" w14:textId="59BCE307" w:rsidR="00412ADA" w:rsidRPr="00CA2B37" w:rsidRDefault="00BF4A22"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hideMark/>
          </w:tcPr>
          <w:p w14:paraId="6F993AAF" w14:textId="3E5E7B81" w:rsidR="00412ADA" w:rsidRPr="00CA2B37" w:rsidRDefault="00533C3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54</w:t>
            </w:r>
          </w:p>
        </w:tc>
        <w:tc>
          <w:tcPr>
            <w:tcW w:w="1350" w:type="dxa"/>
            <w:tcBorders>
              <w:top w:val="nil"/>
              <w:left w:val="nil"/>
              <w:bottom w:val="single" w:sz="4" w:space="0" w:color="auto"/>
              <w:right w:val="single" w:sz="4" w:space="0" w:color="auto"/>
            </w:tcBorders>
            <w:shd w:val="clear" w:color="auto" w:fill="auto"/>
            <w:noWrap/>
            <w:vAlign w:val="center"/>
            <w:hideMark/>
          </w:tcPr>
          <w:p w14:paraId="646D3F30" w14:textId="49B4D649"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95017">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hideMark/>
          </w:tcPr>
          <w:p w14:paraId="4E1DF8C4" w14:textId="398D80DE" w:rsidR="00412ADA" w:rsidRPr="00CA2B37" w:rsidRDefault="00BF4A22"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$3,216</w:t>
            </w:r>
          </w:p>
        </w:tc>
      </w:tr>
      <w:tr w:rsidR="00412ADA" w:rsidRPr="00CA2B37" w14:paraId="7C7F76F9"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3CB9F650" w14:textId="16C117B0"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Foreign agreements notifications (including investments)</w:t>
            </w:r>
          </w:p>
        </w:tc>
        <w:tc>
          <w:tcPr>
            <w:tcW w:w="1620" w:type="dxa"/>
            <w:tcBorders>
              <w:top w:val="nil"/>
              <w:left w:val="nil"/>
              <w:bottom w:val="single" w:sz="4" w:space="0" w:color="auto"/>
              <w:right w:val="single" w:sz="4" w:space="0" w:color="auto"/>
            </w:tcBorders>
            <w:shd w:val="clear" w:color="auto" w:fill="auto"/>
            <w:vAlign w:val="center"/>
            <w:hideMark/>
          </w:tcPr>
          <w:p w14:paraId="452B3773" w14:textId="577487EC"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hideMark/>
          </w:tcPr>
          <w:p w14:paraId="25FB0F32" w14:textId="08B66EF1" w:rsidR="00412ADA" w:rsidRPr="00CA2B37" w:rsidRDefault="00BF4A22"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11</w:t>
            </w:r>
          </w:p>
        </w:tc>
        <w:tc>
          <w:tcPr>
            <w:tcW w:w="1170" w:type="dxa"/>
            <w:tcBorders>
              <w:top w:val="nil"/>
              <w:left w:val="nil"/>
              <w:bottom w:val="single" w:sz="4" w:space="0" w:color="auto"/>
              <w:right w:val="single" w:sz="4" w:space="0" w:color="auto"/>
            </w:tcBorders>
            <w:shd w:val="clear" w:color="auto" w:fill="auto"/>
            <w:vAlign w:val="center"/>
            <w:hideMark/>
          </w:tcPr>
          <w:p w14:paraId="2B82B187" w14:textId="04959008"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4FE16301" w14:textId="78C32C0A"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center"/>
            <w:hideMark/>
          </w:tcPr>
          <w:p w14:paraId="14A00AD6" w14:textId="1611E9CC" w:rsidR="00412ADA" w:rsidRPr="00CA2B37" w:rsidRDefault="00412AD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hideMark/>
          </w:tcPr>
          <w:p w14:paraId="5ACC75AE" w14:textId="727D711E" w:rsidR="00412ADA" w:rsidRPr="00CA2B37" w:rsidRDefault="00533C3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350" w:type="dxa"/>
            <w:tcBorders>
              <w:top w:val="nil"/>
              <w:left w:val="nil"/>
              <w:bottom w:val="single" w:sz="4" w:space="0" w:color="auto"/>
              <w:right w:val="single" w:sz="4" w:space="0" w:color="auto"/>
            </w:tcBorders>
            <w:shd w:val="clear" w:color="auto" w:fill="auto"/>
            <w:noWrap/>
            <w:vAlign w:val="center"/>
            <w:hideMark/>
          </w:tcPr>
          <w:p w14:paraId="70CB680E" w14:textId="516984E8"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95017">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hideMark/>
          </w:tcPr>
          <w:p w14:paraId="4663C4BE" w14:textId="581C9F9B" w:rsidR="00412ADA" w:rsidRPr="00CA2B37" w:rsidRDefault="00EC68DB"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$1,310</w:t>
            </w:r>
          </w:p>
        </w:tc>
      </w:tr>
      <w:tr w:rsidR="00412ADA" w:rsidRPr="00CA2B37" w14:paraId="4FF4066C"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32BCD7A5" w14:textId="77777777"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Submission of Information When Spacecraft Becomes Operational</w:t>
            </w:r>
          </w:p>
        </w:tc>
        <w:tc>
          <w:tcPr>
            <w:tcW w:w="1620" w:type="dxa"/>
            <w:tcBorders>
              <w:top w:val="nil"/>
              <w:left w:val="nil"/>
              <w:bottom w:val="single" w:sz="4" w:space="0" w:color="auto"/>
              <w:right w:val="single" w:sz="4" w:space="0" w:color="auto"/>
            </w:tcBorders>
            <w:shd w:val="clear" w:color="auto" w:fill="auto"/>
            <w:vAlign w:val="center"/>
          </w:tcPr>
          <w:p w14:paraId="11A99289" w14:textId="5D23E9A7"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31675116" w14:textId="6463183D" w:rsidR="00412ADA"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14:paraId="639E7F20" w14:textId="632FC99B" w:rsidR="00412ADA"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527FC910" w14:textId="065142EA" w:rsidR="00412ADA" w:rsidRPr="00CA2B37" w:rsidRDefault="00DC2871"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tcPr>
          <w:p w14:paraId="0B514DDF" w14:textId="45C79E88" w:rsidR="00412ADA" w:rsidRPr="00CA2B37" w:rsidRDefault="00DC2871"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49251C6F" w14:textId="5371795E" w:rsidR="00412ADA" w:rsidRPr="00CA2B37" w:rsidRDefault="00DC2871"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sz="4" w:space="0" w:color="auto"/>
              <w:right w:val="single" w:sz="4" w:space="0" w:color="auto"/>
            </w:tcBorders>
            <w:shd w:val="clear" w:color="auto" w:fill="auto"/>
            <w:noWrap/>
            <w:vAlign w:val="center"/>
          </w:tcPr>
          <w:p w14:paraId="2FC09F8C" w14:textId="1619B2B5"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95017">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0BB593CE" w14:textId="1637ABDB" w:rsidR="00412ADA" w:rsidRPr="00CA2B37" w:rsidRDefault="00DC2871"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$238</w:t>
            </w:r>
          </w:p>
        </w:tc>
      </w:tr>
      <w:tr w:rsidR="00412ADA" w:rsidRPr="00CA2B37" w14:paraId="00B7A4B0"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3EB22510" w14:textId="77777777"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Planned Purges of Information</w:t>
            </w:r>
          </w:p>
        </w:tc>
        <w:tc>
          <w:tcPr>
            <w:tcW w:w="1620" w:type="dxa"/>
            <w:tcBorders>
              <w:top w:val="nil"/>
              <w:left w:val="nil"/>
              <w:bottom w:val="single" w:sz="4" w:space="0" w:color="auto"/>
              <w:right w:val="single" w:sz="4" w:space="0" w:color="auto"/>
            </w:tcBorders>
            <w:shd w:val="clear" w:color="auto" w:fill="auto"/>
            <w:vAlign w:val="center"/>
          </w:tcPr>
          <w:p w14:paraId="5344A6FC" w14:textId="2608993A"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70E35">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0BC6F907" w14:textId="06D93E6E" w:rsidR="00412ADA" w:rsidRPr="00CA2B37" w:rsidRDefault="00803B79"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vAlign w:val="center"/>
          </w:tcPr>
          <w:p w14:paraId="6B4C2F19" w14:textId="710158C8" w:rsidR="00412ADA" w:rsidRPr="00CA2B37" w:rsidRDefault="00803B79"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tcPr>
          <w:p w14:paraId="64B7BCB4" w14:textId="36BE03D1" w:rsidR="00412ADA" w:rsidRPr="00CA2B37" w:rsidRDefault="00803B79"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tcPr>
          <w:p w14:paraId="77CF3182" w14:textId="29142440" w:rsidR="00412ADA" w:rsidRPr="00CA2B37" w:rsidRDefault="00412AD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62AB4C8C" w14:textId="4ECEA533" w:rsidR="00412ADA" w:rsidRPr="00CA2B37" w:rsidRDefault="00803B79"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tcPr>
          <w:p w14:paraId="60A48EAB" w14:textId="32EB10DA"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95017">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240220F9" w14:textId="76E8807D" w:rsidR="00412ADA" w:rsidRPr="00CA2B37" w:rsidRDefault="00803B79"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412ADA" w:rsidRPr="00CA2B37" w14:paraId="3A750EB1"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20359834" w14:textId="77777777" w:rsidR="00412ADA" w:rsidRPr="00CA2B37" w:rsidRDefault="00412ADA"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Operational Quarterly Reports</w:t>
            </w:r>
          </w:p>
        </w:tc>
        <w:tc>
          <w:tcPr>
            <w:tcW w:w="1620" w:type="dxa"/>
            <w:tcBorders>
              <w:top w:val="nil"/>
              <w:left w:val="nil"/>
              <w:bottom w:val="single" w:sz="4" w:space="0" w:color="auto"/>
              <w:right w:val="single" w:sz="4" w:space="0" w:color="auto"/>
            </w:tcBorders>
            <w:shd w:val="clear" w:color="auto" w:fill="auto"/>
            <w:vAlign w:val="center"/>
          </w:tcPr>
          <w:p w14:paraId="431CD96F" w14:textId="4508C156"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44CE54CC" w14:textId="61AF1D23"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22</w:t>
            </w:r>
          </w:p>
        </w:tc>
        <w:tc>
          <w:tcPr>
            <w:tcW w:w="1170" w:type="dxa"/>
            <w:tcBorders>
              <w:top w:val="nil"/>
              <w:left w:val="nil"/>
              <w:bottom w:val="single" w:sz="4" w:space="0" w:color="auto"/>
              <w:right w:val="single" w:sz="4" w:space="0" w:color="auto"/>
            </w:tcBorders>
            <w:shd w:val="clear" w:color="auto" w:fill="auto"/>
            <w:vAlign w:val="center"/>
          </w:tcPr>
          <w:p w14:paraId="3A97F39F" w14:textId="58E945CF"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center"/>
          </w:tcPr>
          <w:p w14:paraId="7269E89C" w14:textId="4A35D6C5" w:rsidR="00412ADA" w:rsidRPr="00CA2B37" w:rsidRDefault="00533C3A"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66</w:t>
            </w:r>
          </w:p>
        </w:tc>
        <w:tc>
          <w:tcPr>
            <w:tcW w:w="1080" w:type="dxa"/>
            <w:tcBorders>
              <w:top w:val="nil"/>
              <w:left w:val="nil"/>
              <w:bottom w:val="single" w:sz="4" w:space="0" w:color="auto"/>
              <w:right w:val="single" w:sz="4" w:space="0" w:color="auto"/>
            </w:tcBorders>
            <w:shd w:val="clear" w:color="auto" w:fill="auto"/>
            <w:vAlign w:val="center"/>
          </w:tcPr>
          <w:p w14:paraId="640D9E4F" w14:textId="71E1C66A" w:rsidR="00412ADA" w:rsidRPr="00CA2B37" w:rsidRDefault="00412AD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797F1D6E" w14:textId="032C98E2" w:rsidR="00412ADA" w:rsidRPr="00CA2B37" w:rsidRDefault="00533C3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198</w:t>
            </w:r>
          </w:p>
        </w:tc>
        <w:tc>
          <w:tcPr>
            <w:tcW w:w="1350" w:type="dxa"/>
            <w:tcBorders>
              <w:top w:val="nil"/>
              <w:left w:val="nil"/>
              <w:bottom w:val="single" w:sz="4" w:space="0" w:color="auto"/>
              <w:right w:val="single" w:sz="4" w:space="0" w:color="auto"/>
            </w:tcBorders>
            <w:shd w:val="clear" w:color="auto" w:fill="auto"/>
            <w:noWrap/>
            <w:vAlign w:val="center"/>
          </w:tcPr>
          <w:p w14:paraId="1C98F1E9" w14:textId="7EF2504F" w:rsidR="00412ADA" w:rsidRPr="00CA2B37" w:rsidRDefault="00412ADA" w:rsidP="00623D3C">
            <w:pPr>
              <w:widowControl/>
              <w:tabs>
                <w:tab w:val="left" w:pos="180"/>
              </w:tabs>
              <w:autoSpaceDE/>
              <w:autoSpaceDN/>
              <w:adjustRightInd/>
              <w:jc w:val="center"/>
              <w:rPr>
                <w:rFonts w:ascii="Calibri" w:hAnsi="Calibri" w:cs="Calibri"/>
                <w:color w:val="000000"/>
                <w:sz w:val="16"/>
                <w:szCs w:val="16"/>
              </w:rPr>
            </w:pPr>
            <w:r w:rsidRPr="00295017">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32852F51" w14:textId="24A696D9" w:rsidR="00533C3A" w:rsidRPr="00CA2B37" w:rsidRDefault="00533C3A"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$11,792</w:t>
            </w:r>
          </w:p>
        </w:tc>
      </w:tr>
      <w:tr w:rsidR="003E609F" w:rsidRPr="00CA2B37" w14:paraId="08E20CF9"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37C17517" w14:textId="77777777" w:rsidR="003E609F" w:rsidRPr="00CA2B37" w:rsidRDefault="003E609F"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Annual Compliance Audit</w:t>
            </w:r>
          </w:p>
        </w:tc>
        <w:tc>
          <w:tcPr>
            <w:tcW w:w="1620" w:type="dxa"/>
            <w:tcBorders>
              <w:top w:val="nil"/>
              <w:left w:val="nil"/>
              <w:bottom w:val="single" w:sz="4" w:space="0" w:color="auto"/>
              <w:right w:val="single" w:sz="4" w:space="0" w:color="auto"/>
            </w:tcBorders>
            <w:shd w:val="clear" w:color="auto" w:fill="auto"/>
            <w:vAlign w:val="center"/>
          </w:tcPr>
          <w:p w14:paraId="13B5D690" w14:textId="5944CF7A" w:rsidR="003E609F" w:rsidRPr="00CA2B37" w:rsidRDefault="003E609F"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41F518AC" w14:textId="795B8CE6" w:rsidR="003E609F" w:rsidRPr="00CA2B37" w:rsidRDefault="00434585"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51</w:t>
            </w:r>
          </w:p>
        </w:tc>
        <w:tc>
          <w:tcPr>
            <w:tcW w:w="1170" w:type="dxa"/>
            <w:tcBorders>
              <w:top w:val="nil"/>
              <w:left w:val="nil"/>
              <w:bottom w:val="single" w:sz="4" w:space="0" w:color="auto"/>
              <w:right w:val="single" w:sz="4" w:space="0" w:color="auto"/>
            </w:tcBorders>
            <w:shd w:val="clear" w:color="auto" w:fill="auto"/>
            <w:vAlign w:val="center"/>
          </w:tcPr>
          <w:p w14:paraId="72C04776" w14:textId="4CADB309" w:rsidR="003E609F" w:rsidRPr="00CA2B37" w:rsidRDefault="00434585"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558276EC" w14:textId="7B9685DF" w:rsidR="003E609F" w:rsidRPr="00CA2B37" w:rsidRDefault="00434585"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51</w:t>
            </w:r>
          </w:p>
        </w:tc>
        <w:tc>
          <w:tcPr>
            <w:tcW w:w="1080" w:type="dxa"/>
            <w:tcBorders>
              <w:top w:val="nil"/>
              <w:left w:val="nil"/>
              <w:bottom w:val="single" w:sz="4" w:space="0" w:color="auto"/>
              <w:right w:val="single" w:sz="4" w:space="0" w:color="auto"/>
            </w:tcBorders>
            <w:shd w:val="clear" w:color="auto" w:fill="auto"/>
            <w:vAlign w:val="center"/>
          </w:tcPr>
          <w:p w14:paraId="09191BB9" w14:textId="30FFF417" w:rsidR="003E609F" w:rsidRPr="00CA2B37" w:rsidRDefault="00434585"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14:paraId="23492F79" w14:textId="1F79E00C" w:rsidR="003E609F" w:rsidRPr="00CA2B37" w:rsidRDefault="00434585"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204</w:t>
            </w:r>
          </w:p>
        </w:tc>
        <w:tc>
          <w:tcPr>
            <w:tcW w:w="1350" w:type="dxa"/>
            <w:tcBorders>
              <w:top w:val="nil"/>
              <w:left w:val="nil"/>
              <w:bottom w:val="single" w:sz="4" w:space="0" w:color="auto"/>
              <w:right w:val="single" w:sz="4" w:space="0" w:color="auto"/>
            </w:tcBorders>
            <w:shd w:val="clear" w:color="auto" w:fill="auto"/>
            <w:noWrap/>
            <w:vAlign w:val="center"/>
          </w:tcPr>
          <w:p w14:paraId="49AEEF53" w14:textId="2B5CEC3A" w:rsidR="003E609F" w:rsidRPr="00CA2B37" w:rsidRDefault="003E609F"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57203019" w14:textId="1D484ECD" w:rsidR="003E609F" w:rsidRPr="00CA2B37" w:rsidRDefault="00434585"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$12,150</w:t>
            </w:r>
          </w:p>
        </w:tc>
      </w:tr>
      <w:tr w:rsidR="0055766D" w:rsidRPr="00CA2B37" w14:paraId="3EC3FF08" w14:textId="77777777" w:rsidTr="00D86020">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68726B2B" w14:textId="77777777" w:rsidR="0055766D" w:rsidRPr="00CA2B37" w:rsidRDefault="0055766D" w:rsidP="00623D3C">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the Demise of a System or Decision to Discontinue System Operations</w:t>
            </w:r>
          </w:p>
        </w:tc>
        <w:tc>
          <w:tcPr>
            <w:tcW w:w="1620" w:type="dxa"/>
            <w:tcBorders>
              <w:top w:val="nil"/>
              <w:left w:val="nil"/>
              <w:bottom w:val="single" w:sz="4" w:space="0" w:color="auto"/>
              <w:right w:val="single" w:sz="4" w:space="0" w:color="auto"/>
            </w:tcBorders>
            <w:shd w:val="clear" w:color="auto" w:fill="auto"/>
            <w:vAlign w:val="center"/>
          </w:tcPr>
          <w:p w14:paraId="08863867" w14:textId="77777777" w:rsidR="0055766D" w:rsidRPr="00CA2B37" w:rsidRDefault="0055766D"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General Manager</w:t>
            </w:r>
          </w:p>
        </w:tc>
        <w:tc>
          <w:tcPr>
            <w:tcW w:w="1188" w:type="dxa"/>
            <w:tcBorders>
              <w:top w:val="nil"/>
              <w:left w:val="nil"/>
              <w:bottom w:val="single" w:sz="4" w:space="0" w:color="auto"/>
              <w:right w:val="single" w:sz="4" w:space="0" w:color="auto"/>
            </w:tcBorders>
            <w:shd w:val="clear" w:color="auto" w:fill="auto"/>
            <w:vAlign w:val="center"/>
          </w:tcPr>
          <w:p w14:paraId="202E6A7D" w14:textId="750EA110" w:rsidR="0055766D" w:rsidRPr="00CA2B37" w:rsidRDefault="00557134"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170" w:type="dxa"/>
            <w:tcBorders>
              <w:top w:val="nil"/>
              <w:left w:val="nil"/>
              <w:bottom w:val="single" w:sz="4" w:space="0" w:color="auto"/>
              <w:right w:val="single" w:sz="4" w:space="0" w:color="auto"/>
            </w:tcBorders>
            <w:shd w:val="clear" w:color="auto" w:fill="auto"/>
            <w:vAlign w:val="center"/>
          </w:tcPr>
          <w:p w14:paraId="2FB7F130" w14:textId="65054A9A" w:rsidR="0055766D" w:rsidRPr="00CA2B37" w:rsidRDefault="00557134"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3EAC859F" w14:textId="2100B2B8" w:rsidR="0055766D" w:rsidRPr="00CA2B37" w:rsidRDefault="00557134"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080" w:type="dxa"/>
            <w:tcBorders>
              <w:top w:val="nil"/>
              <w:left w:val="nil"/>
              <w:bottom w:val="single" w:sz="4" w:space="0" w:color="auto"/>
              <w:right w:val="single" w:sz="4" w:space="0" w:color="auto"/>
            </w:tcBorders>
            <w:shd w:val="clear" w:color="auto" w:fill="auto"/>
            <w:vAlign w:val="center"/>
          </w:tcPr>
          <w:p w14:paraId="7B8EEDAA" w14:textId="6643E6E7" w:rsidR="0055766D" w:rsidRPr="00CA2B37" w:rsidRDefault="00557134"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354088D9" w14:textId="67F2BE34" w:rsidR="0055766D" w:rsidRPr="00CA2B37" w:rsidRDefault="00557134"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350" w:type="dxa"/>
            <w:tcBorders>
              <w:top w:val="nil"/>
              <w:left w:val="nil"/>
              <w:bottom w:val="single" w:sz="4" w:space="0" w:color="auto"/>
              <w:right w:val="single" w:sz="4" w:space="0" w:color="auto"/>
            </w:tcBorders>
            <w:shd w:val="clear" w:color="auto" w:fill="auto"/>
            <w:noWrap/>
            <w:vAlign w:val="center"/>
          </w:tcPr>
          <w:p w14:paraId="07CEAA80" w14:textId="77777777" w:rsidR="0055766D" w:rsidRPr="00CA2B37" w:rsidRDefault="0055766D" w:rsidP="00623D3C">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$59.56</w:t>
            </w:r>
          </w:p>
        </w:tc>
        <w:tc>
          <w:tcPr>
            <w:tcW w:w="1350" w:type="dxa"/>
            <w:tcBorders>
              <w:top w:val="nil"/>
              <w:left w:val="nil"/>
              <w:bottom w:val="single" w:sz="4" w:space="0" w:color="auto"/>
              <w:right w:val="single" w:sz="8" w:space="0" w:color="auto"/>
            </w:tcBorders>
            <w:shd w:val="clear" w:color="auto" w:fill="auto"/>
            <w:noWrap/>
            <w:vAlign w:val="center"/>
          </w:tcPr>
          <w:p w14:paraId="1E6FB6C9" w14:textId="3E8E3495" w:rsidR="0055766D" w:rsidRPr="00CA2B37" w:rsidRDefault="00557134" w:rsidP="00623D3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$774</w:t>
            </w:r>
          </w:p>
        </w:tc>
      </w:tr>
      <w:tr w:rsidR="00CA2B37" w:rsidRPr="00CA2B37" w14:paraId="22DD98AF" w14:textId="77777777" w:rsidTr="00623D3C">
        <w:trPr>
          <w:trHeight w:val="315"/>
        </w:trPr>
        <w:tc>
          <w:tcPr>
            <w:tcW w:w="4040" w:type="dxa"/>
            <w:tcBorders>
              <w:top w:val="nil"/>
              <w:left w:val="single" w:sz="8" w:space="0" w:color="auto"/>
              <w:bottom w:val="single" w:sz="8" w:space="0" w:color="auto"/>
              <w:right w:val="single" w:sz="8" w:space="0" w:color="auto"/>
            </w:tcBorders>
            <w:shd w:val="clear" w:color="000000" w:fill="BDD7EE"/>
            <w:noWrap/>
            <w:vAlign w:val="bottom"/>
            <w:hideMark/>
          </w:tcPr>
          <w:p w14:paraId="0F4290F3" w14:textId="77777777" w:rsidR="00CA2B37" w:rsidRPr="00CA2B37" w:rsidRDefault="00CA2B37" w:rsidP="00283AA4">
            <w:pPr>
              <w:widowControl/>
              <w:tabs>
                <w:tab w:val="left" w:pos="180"/>
              </w:tabs>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620" w:type="dxa"/>
            <w:tcBorders>
              <w:top w:val="nil"/>
              <w:left w:val="nil"/>
              <w:bottom w:val="single" w:sz="8" w:space="0" w:color="auto"/>
              <w:right w:val="single" w:sz="8" w:space="0" w:color="auto"/>
            </w:tcBorders>
            <w:shd w:val="clear" w:color="auto" w:fill="000000" w:themeFill="text1"/>
            <w:noWrap/>
            <w:vAlign w:val="bottom"/>
            <w:hideMark/>
          </w:tcPr>
          <w:p w14:paraId="07BF78FF" w14:textId="77777777" w:rsidR="00CA2B37" w:rsidRPr="00CA2B37" w:rsidRDefault="00CA2B37" w:rsidP="00283AA4">
            <w:pPr>
              <w:widowControl/>
              <w:tabs>
                <w:tab w:val="left" w:pos="180"/>
              </w:tabs>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auto" w:fill="BDD6EE" w:themeFill="accent1" w:themeFillTint="66"/>
            <w:noWrap/>
            <w:vAlign w:val="bottom"/>
            <w:hideMark/>
          </w:tcPr>
          <w:p w14:paraId="57918363" w14:textId="55FE0FDF" w:rsidR="00CA2B37" w:rsidRPr="006A69D5" w:rsidRDefault="00F476C6" w:rsidP="00AE27AC">
            <w:pPr>
              <w:widowControl/>
              <w:tabs>
                <w:tab w:val="left" w:pos="180"/>
              </w:tabs>
              <w:autoSpaceDE/>
              <w:autoSpaceDN/>
              <w:adjustRightInd/>
              <w:rPr>
                <w:rFonts w:ascii="Calibri" w:hAnsi="Calibri" w:cs="Calibri"/>
                <w:b/>
                <w:bCs/>
                <w:color w:val="000000"/>
              </w:rPr>
            </w:pPr>
            <w:r w:rsidRPr="006A69D5">
              <w:rPr>
                <w:rFonts w:ascii="Calibri" w:hAnsi="Calibri" w:cs="Calibri"/>
                <w:b/>
                <w:bCs/>
                <w:color w:val="000000"/>
              </w:rPr>
              <w:t>N/A--duplicates</w:t>
            </w:r>
          </w:p>
        </w:tc>
        <w:tc>
          <w:tcPr>
            <w:tcW w:w="1170" w:type="dxa"/>
            <w:tcBorders>
              <w:top w:val="nil"/>
              <w:left w:val="nil"/>
              <w:bottom w:val="single" w:sz="8" w:space="0" w:color="auto"/>
              <w:right w:val="single" w:sz="8" w:space="0" w:color="auto"/>
            </w:tcBorders>
            <w:shd w:val="clear" w:color="auto" w:fill="000000" w:themeFill="text1"/>
            <w:noWrap/>
            <w:vAlign w:val="bottom"/>
            <w:hideMark/>
          </w:tcPr>
          <w:p w14:paraId="046A4203" w14:textId="77777777" w:rsidR="00CA2B37" w:rsidRPr="00CA2B37" w:rsidRDefault="00CA2B37" w:rsidP="00283AA4">
            <w:pPr>
              <w:widowControl/>
              <w:tabs>
                <w:tab w:val="left" w:pos="180"/>
              </w:tabs>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auto" w:fill="BDD6EE" w:themeFill="accent1" w:themeFillTint="66"/>
            <w:noWrap/>
            <w:vAlign w:val="bottom"/>
            <w:hideMark/>
          </w:tcPr>
          <w:p w14:paraId="7B7326C8" w14:textId="004EA5C9" w:rsidR="00CA2B37" w:rsidRPr="00CA2B37" w:rsidRDefault="00F476C6" w:rsidP="00623D3C">
            <w:pPr>
              <w:widowControl/>
              <w:tabs>
                <w:tab w:val="left" w:pos="180"/>
              </w:tabs>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231</w:t>
            </w:r>
          </w:p>
        </w:tc>
        <w:tc>
          <w:tcPr>
            <w:tcW w:w="1080" w:type="dxa"/>
            <w:tcBorders>
              <w:top w:val="nil"/>
              <w:left w:val="nil"/>
              <w:bottom w:val="single" w:sz="8" w:space="0" w:color="auto"/>
              <w:right w:val="single" w:sz="8" w:space="0" w:color="auto"/>
            </w:tcBorders>
            <w:shd w:val="clear" w:color="auto" w:fill="000000" w:themeFill="text1"/>
            <w:noWrap/>
            <w:vAlign w:val="bottom"/>
            <w:hideMark/>
          </w:tcPr>
          <w:p w14:paraId="0BA3C19E" w14:textId="77777777" w:rsidR="00CA2B37" w:rsidRPr="00CA2B37" w:rsidRDefault="00CA2B37" w:rsidP="00283AA4">
            <w:pPr>
              <w:widowControl/>
              <w:tabs>
                <w:tab w:val="left" w:pos="180"/>
              </w:tabs>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BDD7EE"/>
            <w:noWrap/>
            <w:vAlign w:val="bottom"/>
            <w:hideMark/>
          </w:tcPr>
          <w:p w14:paraId="244780B9" w14:textId="4730D75A" w:rsidR="00CA2B37" w:rsidRPr="00CA2B37" w:rsidRDefault="00CA2B37" w:rsidP="00623D3C">
            <w:pPr>
              <w:widowControl/>
              <w:tabs>
                <w:tab w:val="left" w:pos="180"/>
              </w:tabs>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F476C6">
              <w:rPr>
                <w:rFonts w:ascii="Calibri" w:hAnsi="Calibri" w:cs="Calibri"/>
                <w:b/>
                <w:bCs/>
                <w:color w:val="000000"/>
                <w:sz w:val="22"/>
                <w:szCs w:val="22"/>
              </w:rPr>
              <w:t>1438</w:t>
            </w:r>
          </w:p>
        </w:tc>
        <w:tc>
          <w:tcPr>
            <w:tcW w:w="1350" w:type="dxa"/>
            <w:tcBorders>
              <w:top w:val="nil"/>
              <w:left w:val="nil"/>
              <w:bottom w:val="single" w:sz="8" w:space="0" w:color="auto"/>
              <w:right w:val="single" w:sz="8" w:space="0" w:color="auto"/>
            </w:tcBorders>
            <w:shd w:val="clear" w:color="000000" w:fill="000000"/>
            <w:noWrap/>
            <w:vAlign w:val="bottom"/>
            <w:hideMark/>
          </w:tcPr>
          <w:p w14:paraId="66220721" w14:textId="77777777" w:rsidR="00CA2B37" w:rsidRPr="00CA2B37" w:rsidRDefault="00CA2B37" w:rsidP="00283AA4">
            <w:pPr>
              <w:widowControl/>
              <w:tabs>
                <w:tab w:val="left" w:pos="180"/>
              </w:tabs>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sz="8" w:space="0" w:color="auto"/>
              <w:right w:val="single" w:sz="8" w:space="0" w:color="auto"/>
            </w:tcBorders>
            <w:shd w:val="clear" w:color="000000" w:fill="BDD7EE"/>
            <w:noWrap/>
            <w:vAlign w:val="bottom"/>
            <w:hideMark/>
          </w:tcPr>
          <w:p w14:paraId="42787998" w14:textId="7276C56C" w:rsidR="00CA2B37" w:rsidRPr="00CA2B37" w:rsidRDefault="00CA2B37" w:rsidP="00623D3C">
            <w:pPr>
              <w:widowControl/>
              <w:tabs>
                <w:tab w:val="left" w:pos="180"/>
              </w:tabs>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F476C6">
              <w:rPr>
                <w:rFonts w:ascii="Calibri" w:hAnsi="Calibri" w:cs="Calibri"/>
                <w:b/>
                <w:bCs/>
                <w:color w:val="000000"/>
                <w:sz w:val="22"/>
                <w:szCs w:val="22"/>
              </w:rPr>
              <w:t>$85,647</w:t>
            </w:r>
          </w:p>
        </w:tc>
      </w:tr>
    </w:tbl>
    <w:p w14:paraId="2A372A99" w14:textId="77777777" w:rsidR="00CA2B37" w:rsidRDefault="00CA2B37" w:rsidP="00283AA4">
      <w:pPr>
        <w:tabs>
          <w:tab w:val="left" w:pos="180"/>
        </w:tabs>
        <w:rPr>
          <w:sz w:val="24"/>
          <w:szCs w:val="24"/>
        </w:rPr>
      </w:pPr>
    </w:p>
    <w:p w14:paraId="2169EBD4" w14:textId="77777777" w:rsidR="004F26E9" w:rsidRDefault="004F26E9" w:rsidP="00283AA4">
      <w:pPr>
        <w:tabs>
          <w:tab w:val="left" w:pos="180"/>
        </w:tabs>
        <w:rPr>
          <w:sz w:val="24"/>
          <w:szCs w:val="24"/>
        </w:rPr>
      </w:pPr>
    </w:p>
    <w:p w14:paraId="7788D8FD" w14:textId="77777777" w:rsidR="00CA2B37" w:rsidRDefault="00CA2B37" w:rsidP="00283AA4">
      <w:pPr>
        <w:tabs>
          <w:tab w:val="left" w:pos="180"/>
        </w:tabs>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14:paraId="57F94BDC" w14:textId="77777777" w:rsidR="004F26E9" w:rsidRDefault="004F26E9" w:rsidP="00283AA4">
      <w:pPr>
        <w:tabs>
          <w:tab w:val="left" w:pos="180"/>
        </w:tabs>
        <w:rPr>
          <w:sz w:val="24"/>
          <w:szCs w:val="24"/>
        </w:rPr>
      </w:pPr>
    </w:p>
    <w:p w14:paraId="11E00AC5" w14:textId="77777777" w:rsidR="004F26E9" w:rsidRDefault="00493868" w:rsidP="00283AA4">
      <w:pPr>
        <w:tabs>
          <w:tab w:val="left" w:pos="180"/>
        </w:tabs>
        <w:rPr>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14:paraId="5B09E4DB" w14:textId="77777777" w:rsidR="004F26E9" w:rsidRDefault="004F26E9" w:rsidP="00283AA4">
      <w:pPr>
        <w:tabs>
          <w:tab w:val="left" w:pos="180"/>
        </w:tabs>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00185785" w:rsidRPr="000D49BA" w14:paraId="0DDD073D" w14:textId="77777777" w:rsidTr="00683421">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259D95BA"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themeFill="accent1"/>
            <w:vAlign w:val="center"/>
            <w:hideMark/>
          </w:tcPr>
          <w:p w14:paraId="2985D730"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14:paraId="0E9D2561"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sz="8" w:space="0" w:color="auto"/>
              <w:left w:val="nil"/>
              <w:bottom w:val="single" w:sz="8" w:space="0" w:color="auto"/>
              <w:right w:val="single" w:sz="8" w:space="0" w:color="auto"/>
            </w:tcBorders>
            <w:shd w:val="clear" w:color="auto" w:fill="5B9BD5" w:themeFill="accent1"/>
            <w:vAlign w:val="center"/>
            <w:hideMark/>
          </w:tcPr>
          <w:p w14:paraId="3DAFC504"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14:paraId="1B260EEF"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14:paraId="1E17B08E" w14:textId="77777777" w:rsidR="00185785" w:rsidRPr="00185785" w:rsidRDefault="00185785" w:rsidP="00283AA4">
            <w:pPr>
              <w:widowControl/>
              <w:tabs>
                <w:tab w:val="left" w:pos="180"/>
              </w:tabs>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206666" w:rsidRPr="00185785" w14:paraId="0A8C8861"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hideMark/>
          </w:tcPr>
          <w:p w14:paraId="736B65DB" w14:textId="6088AFDD" w:rsidR="00206666" w:rsidRPr="00185785" w:rsidRDefault="00206666" w:rsidP="00206666">
            <w:pPr>
              <w:widowControl/>
              <w:tabs>
                <w:tab w:val="left" w:pos="180"/>
              </w:tabs>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Licensing of Private Remote Sensing Space Systems – Application Package</w:t>
            </w:r>
          </w:p>
        </w:tc>
        <w:tc>
          <w:tcPr>
            <w:tcW w:w="1188" w:type="dxa"/>
            <w:tcBorders>
              <w:top w:val="nil"/>
              <w:left w:val="nil"/>
              <w:bottom w:val="single" w:sz="4" w:space="0" w:color="auto"/>
              <w:right w:val="single" w:sz="4" w:space="0" w:color="auto"/>
            </w:tcBorders>
            <w:shd w:val="clear" w:color="000000" w:fill="FFFFFF"/>
            <w:vAlign w:val="bottom"/>
            <w:hideMark/>
          </w:tcPr>
          <w:p w14:paraId="7A2F7353" w14:textId="21672370"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000000" w:fill="FFFFFF"/>
            <w:vAlign w:val="bottom"/>
            <w:hideMark/>
          </w:tcPr>
          <w:p w14:paraId="09681F3B" w14:textId="0CC733C4"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48" w:type="dxa"/>
            <w:tcBorders>
              <w:top w:val="nil"/>
              <w:left w:val="nil"/>
              <w:bottom w:val="single" w:sz="4" w:space="0" w:color="auto"/>
              <w:right w:val="single" w:sz="4" w:space="0" w:color="auto"/>
            </w:tcBorders>
            <w:shd w:val="clear" w:color="000000" w:fill="FFFFFF"/>
            <w:vAlign w:val="bottom"/>
            <w:hideMark/>
          </w:tcPr>
          <w:p w14:paraId="7A82D972" w14:textId="5119A2E5"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08DCE167" w14:textId="15FD4CE4"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hideMark/>
          </w:tcPr>
          <w:p w14:paraId="1CBFF0FB" w14:textId="0B7638C8"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6A6A71C8"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4C58B7BF" w14:textId="178B6916"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 xml:space="preserve">Data Protection Plan </w:t>
            </w:r>
          </w:p>
        </w:tc>
        <w:tc>
          <w:tcPr>
            <w:tcW w:w="1188" w:type="dxa"/>
            <w:tcBorders>
              <w:top w:val="nil"/>
              <w:left w:val="nil"/>
              <w:bottom w:val="single" w:sz="4" w:space="0" w:color="auto"/>
              <w:right w:val="single" w:sz="4" w:space="0" w:color="auto"/>
            </w:tcBorders>
            <w:shd w:val="clear" w:color="000000" w:fill="FFFFFF"/>
            <w:vAlign w:val="bottom"/>
          </w:tcPr>
          <w:p w14:paraId="028DF14F" w14:textId="62AB39A7"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000000" w:fill="FFFFFF"/>
            <w:vAlign w:val="bottom"/>
          </w:tcPr>
          <w:p w14:paraId="1A6F0BCA" w14:textId="35B016DE"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48" w:type="dxa"/>
            <w:tcBorders>
              <w:top w:val="nil"/>
              <w:left w:val="nil"/>
              <w:bottom w:val="single" w:sz="4" w:space="0" w:color="auto"/>
              <w:right w:val="single" w:sz="4" w:space="0" w:color="auto"/>
            </w:tcBorders>
            <w:shd w:val="clear" w:color="000000" w:fill="FFFFFF"/>
            <w:vAlign w:val="bottom"/>
          </w:tcPr>
          <w:p w14:paraId="3123FEAE" w14:textId="04A3BA99"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FFFFFF"/>
            <w:vAlign w:val="center"/>
          </w:tcPr>
          <w:p w14:paraId="4CEE2FD4" w14:textId="6457BE53"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68ADB0F4" w14:textId="35B7D0C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07238175"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109BEA23" w14:textId="125DC344"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 xml:space="preserve">Data Collection Restrictions Compliance Plan </w:t>
            </w:r>
          </w:p>
        </w:tc>
        <w:tc>
          <w:tcPr>
            <w:tcW w:w="1188" w:type="dxa"/>
            <w:tcBorders>
              <w:top w:val="nil"/>
              <w:left w:val="nil"/>
              <w:bottom w:val="single" w:sz="4" w:space="0" w:color="auto"/>
              <w:right w:val="single" w:sz="4" w:space="0" w:color="auto"/>
            </w:tcBorders>
            <w:shd w:val="clear" w:color="000000" w:fill="FFFFFF"/>
            <w:vAlign w:val="bottom"/>
          </w:tcPr>
          <w:p w14:paraId="48720A72" w14:textId="5DCFB1AE"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000000" w:fill="FFFFFF"/>
            <w:vAlign w:val="bottom"/>
          </w:tcPr>
          <w:p w14:paraId="5A078710" w14:textId="3F6A1346"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4" w:space="0" w:color="auto"/>
            </w:tcBorders>
            <w:shd w:val="clear" w:color="000000" w:fill="FFFFFF"/>
            <w:vAlign w:val="bottom"/>
          </w:tcPr>
          <w:p w14:paraId="6DD54DDF" w14:textId="183A3CBA"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000000" w:fill="FFFFFF"/>
            <w:vAlign w:val="center"/>
          </w:tcPr>
          <w:p w14:paraId="2B1954C8" w14:textId="5A466C30"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05D63E5F" w14:textId="68274F0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51AE4656"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782A08CB" w14:textId="7A3360FC"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Plan for Restricted Operations over Israel</w:t>
            </w:r>
          </w:p>
        </w:tc>
        <w:tc>
          <w:tcPr>
            <w:tcW w:w="1188" w:type="dxa"/>
            <w:tcBorders>
              <w:top w:val="nil"/>
              <w:left w:val="nil"/>
              <w:bottom w:val="single" w:sz="4" w:space="0" w:color="auto"/>
              <w:right w:val="single" w:sz="4" w:space="0" w:color="auto"/>
            </w:tcBorders>
            <w:shd w:val="clear" w:color="000000" w:fill="FFFFFF"/>
            <w:vAlign w:val="bottom"/>
          </w:tcPr>
          <w:p w14:paraId="7FA042C9" w14:textId="03E03D47"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422F20B7" w14:textId="637228FD"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4" w:space="0" w:color="auto"/>
            </w:tcBorders>
            <w:shd w:val="clear" w:color="000000" w:fill="FFFFFF"/>
            <w:vAlign w:val="bottom"/>
          </w:tcPr>
          <w:p w14:paraId="2506E486" w14:textId="0D386771"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center"/>
          </w:tcPr>
          <w:p w14:paraId="1479AC91" w14:textId="46F9A44B"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1ADDFFE2" w14:textId="79BDAF7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27062C82"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473CE4D6" w14:textId="319EE072"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 xml:space="preserve">Public Summary </w:t>
            </w:r>
          </w:p>
        </w:tc>
        <w:tc>
          <w:tcPr>
            <w:tcW w:w="1188" w:type="dxa"/>
            <w:tcBorders>
              <w:top w:val="nil"/>
              <w:left w:val="nil"/>
              <w:bottom w:val="single" w:sz="4" w:space="0" w:color="auto"/>
              <w:right w:val="single" w:sz="4" w:space="0" w:color="auto"/>
            </w:tcBorders>
            <w:shd w:val="clear" w:color="000000" w:fill="FFFFFF"/>
            <w:vAlign w:val="bottom"/>
          </w:tcPr>
          <w:p w14:paraId="0623BF23" w14:textId="4C9B70D5"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000000" w:fill="FFFFFF"/>
            <w:vAlign w:val="bottom"/>
          </w:tcPr>
          <w:p w14:paraId="24684994" w14:textId="2D9B5378"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4" w:space="0" w:color="auto"/>
            </w:tcBorders>
            <w:shd w:val="clear" w:color="000000" w:fill="FFFFFF"/>
            <w:vAlign w:val="bottom"/>
          </w:tcPr>
          <w:p w14:paraId="4FDB7E84" w14:textId="47E5128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000000" w:fill="FFFFFF"/>
            <w:vAlign w:val="center"/>
          </w:tcPr>
          <w:p w14:paraId="3291804B" w14:textId="017B1776"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12F39E22" w14:textId="1241B13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588B26C0"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5AD75476" w14:textId="30093E61"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Completion of Pre-ship Review</w:t>
            </w:r>
          </w:p>
        </w:tc>
        <w:tc>
          <w:tcPr>
            <w:tcW w:w="1188" w:type="dxa"/>
            <w:tcBorders>
              <w:top w:val="nil"/>
              <w:left w:val="nil"/>
              <w:bottom w:val="single" w:sz="4" w:space="0" w:color="auto"/>
              <w:right w:val="single" w:sz="4" w:space="0" w:color="auto"/>
            </w:tcBorders>
            <w:shd w:val="clear" w:color="000000" w:fill="FFFFFF"/>
            <w:vAlign w:val="bottom"/>
          </w:tcPr>
          <w:p w14:paraId="11D02583" w14:textId="02448362"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sz="4" w:space="0" w:color="auto"/>
              <w:right w:val="single" w:sz="4" w:space="0" w:color="auto"/>
            </w:tcBorders>
            <w:shd w:val="clear" w:color="000000" w:fill="FFFFFF"/>
            <w:vAlign w:val="bottom"/>
          </w:tcPr>
          <w:p w14:paraId="793BC29E" w14:textId="3ADDE91A"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4" w:space="0" w:color="auto"/>
            </w:tcBorders>
            <w:shd w:val="clear" w:color="000000" w:fill="FFFFFF"/>
            <w:vAlign w:val="bottom"/>
          </w:tcPr>
          <w:p w14:paraId="04A611CD" w14:textId="3A055D0D"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sz="4" w:space="0" w:color="auto"/>
              <w:right w:val="single" w:sz="4" w:space="0" w:color="auto"/>
            </w:tcBorders>
            <w:shd w:val="clear" w:color="000000" w:fill="FFFFFF"/>
            <w:vAlign w:val="center"/>
          </w:tcPr>
          <w:p w14:paraId="72059640" w14:textId="3AC3A539"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5B61F89B" w14:textId="504A99DA"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2332BB6E" w14:textId="77777777" w:rsidTr="008B3690">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6D5A88C9" w14:textId="4C27B634"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License amendment</w:t>
            </w:r>
          </w:p>
        </w:tc>
        <w:tc>
          <w:tcPr>
            <w:tcW w:w="1188" w:type="dxa"/>
            <w:tcBorders>
              <w:top w:val="nil"/>
              <w:left w:val="nil"/>
              <w:bottom w:val="single" w:sz="4" w:space="0" w:color="auto"/>
              <w:right w:val="single" w:sz="4" w:space="0" w:color="auto"/>
            </w:tcBorders>
            <w:shd w:val="clear" w:color="000000" w:fill="FFFFFF"/>
            <w:vAlign w:val="bottom"/>
          </w:tcPr>
          <w:p w14:paraId="453E7C95" w14:textId="1970FE93"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FFFFFF"/>
            <w:vAlign w:val="bottom"/>
          </w:tcPr>
          <w:p w14:paraId="093E39D2" w14:textId="6E44615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4" w:space="0" w:color="auto"/>
            </w:tcBorders>
            <w:shd w:val="clear" w:color="000000" w:fill="FFFFFF"/>
            <w:vAlign w:val="bottom"/>
          </w:tcPr>
          <w:p w14:paraId="333CF106" w14:textId="7ACF8D8B"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170" w:type="dxa"/>
            <w:tcBorders>
              <w:top w:val="nil"/>
              <w:left w:val="nil"/>
              <w:bottom w:val="single" w:sz="4" w:space="0" w:color="auto"/>
              <w:right w:val="single" w:sz="4" w:space="0" w:color="auto"/>
            </w:tcBorders>
            <w:shd w:val="clear" w:color="000000" w:fill="FFFFFF"/>
            <w:vAlign w:val="center"/>
          </w:tcPr>
          <w:p w14:paraId="43F754D0" w14:textId="5C198061"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027D7D0B" w14:textId="00383ABB"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176CE308"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70BAF846" w14:textId="2A85CA60" w:rsidR="00206666" w:rsidRPr="00185785" w:rsidRDefault="00206666" w:rsidP="00206666">
            <w:pPr>
              <w:widowControl/>
              <w:tabs>
                <w:tab w:val="left" w:pos="180"/>
              </w:tabs>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Foreign agreements notifications (including investments)</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4FD37C61" w14:textId="1EE31B2F"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11</w:t>
            </w:r>
            <w:r w:rsidRPr="00CA2B37">
              <w:rPr>
                <w:rFonts w:ascii="Calibri" w:hAnsi="Calibri" w:cs="Calibri"/>
                <w:color w:val="000000"/>
                <w:sz w:val="16"/>
                <w:szCs w:val="16"/>
              </w:rPr>
              <w:t> </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7F578541" w14:textId="5057FB3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5B9FFDA8" w14:textId="0775F4D3"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11</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3D2F75D" w14:textId="3EA48A5E"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6F6882C0" w14:textId="42D00CD8"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44525C21"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474E774F" w14:textId="69B18469"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Submission of Information When Spacecraft Becomes Operational</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2843DD87" w14:textId="09969306"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4E9656FD" w14:textId="5A4E0D87"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789404AB" w14:textId="533E08B6"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61840F60" w14:textId="295E6A50"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224ECE70" w14:textId="3746C71D"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1BD28426"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23E994F9" w14:textId="09D75602"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Planned Purges of Information</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5304E17C" w14:textId="70930273"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7D4B2164" w14:textId="7F69E0F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464D073E" w14:textId="0DE10197"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141BB090" w14:textId="0DA1B983"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05515264" w14:textId="3D119D85"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77DECC0F"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762453A8" w14:textId="250B3896"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Operational Quarterly Reports</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6AAA5A86" w14:textId="52D1FB99"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245FC8AF" w14:textId="1BE927C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09A29AAC" w14:textId="0C06BEAC"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66</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E147BB2" w14:textId="262547ED"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32DA32E2" w14:textId="5FEEEF84"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149BE5F3"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394751FD" w14:textId="3A868C43"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Annual Compliance Audit</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0021182D" w14:textId="5CAE064E"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10A931D8" w14:textId="5AA88783"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45E9E77D" w14:textId="79CD8487"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9627B36" w14:textId="50251ADF"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121D99A4" w14:textId="5448693A"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760A2936" w14:textId="77777777" w:rsidTr="008B3690">
        <w:trPr>
          <w:trHeight w:val="300"/>
        </w:trPr>
        <w:tc>
          <w:tcPr>
            <w:tcW w:w="3757" w:type="dxa"/>
            <w:tcBorders>
              <w:top w:val="single" w:sz="4" w:space="0" w:color="auto"/>
              <w:left w:val="single" w:sz="4" w:space="0" w:color="auto"/>
              <w:bottom w:val="single" w:sz="4" w:space="0" w:color="auto"/>
              <w:right w:val="single" w:sz="4" w:space="0" w:color="auto"/>
            </w:tcBorders>
            <w:shd w:val="clear" w:color="auto" w:fill="auto"/>
            <w:vAlign w:val="bottom"/>
          </w:tcPr>
          <w:p w14:paraId="3BECD0E6" w14:textId="157E9369" w:rsidR="00206666" w:rsidRPr="00185785" w:rsidRDefault="00206666" w:rsidP="00206666">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Notification of the Demise of a System or Decision to Discontinue System Operations</w:t>
            </w:r>
          </w:p>
        </w:tc>
        <w:tc>
          <w:tcPr>
            <w:tcW w:w="1188" w:type="dxa"/>
            <w:tcBorders>
              <w:top w:val="single" w:sz="4" w:space="0" w:color="auto"/>
              <w:left w:val="nil"/>
              <w:bottom w:val="single" w:sz="4" w:space="0" w:color="auto"/>
              <w:right w:val="single" w:sz="4" w:space="0" w:color="auto"/>
            </w:tcBorders>
            <w:shd w:val="clear" w:color="000000" w:fill="FFFFFF"/>
            <w:vAlign w:val="bottom"/>
          </w:tcPr>
          <w:p w14:paraId="0716D004" w14:textId="1B34C37E"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1136CF5F" w14:textId="0E639498"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000000" w:fill="FFFFFF"/>
            <w:vAlign w:val="bottom"/>
          </w:tcPr>
          <w:p w14:paraId="7EBE1F8A" w14:textId="5C622A26" w:rsidR="00206666" w:rsidRPr="00185785"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5ECCDB88" w14:textId="762A89B1"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740EC78C" w14:textId="69F55B51" w:rsidR="00206666" w:rsidRDefault="00206666" w:rsidP="00206666">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06666" w:rsidRPr="00185785" w14:paraId="01AF2BF8" w14:textId="77777777" w:rsidTr="00F476C6">
        <w:trPr>
          <w:trHeight w:val="315"/>
        </w:trPr>
        <w:tc>
          <w:tcPr>
            <w:tcW w:w="3757" w:type="dxa"/>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hideMark/>
          </w:tcPr>
          <w:p w14:paraId="3E3CBF07" w14:textId="77777777" w:rsidR="00206666" w:rsidRPr="00185785" w:rsidRDefault="00206666" w:rsidP="00206666">
            <w:pPr>
              <w:widowControl/>
              <w:tabs>
                <w:tab w:val="left" w:pos="180"/>
              </w:tabs>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4" w:space="0" w:color="auto"/>
              <w:left w:val="nil"/>
              <w:bottom w:val="single" w:sz="8" w:space="0" w:color="auto"/>
              <w:right w:val="single" w:sz="4" w:space="0" w:color="auto"/>
            </w:tcBorders>
            <w:shd w:val="clear" w:color="auto" w:fill="000000" w:themeFill="text1"/>
            <w:vAlign w:val="center"/>
            <w:hideMark/>
          </w:tcPr>
          <w:p w14:paraId="3B7935FA" w14:textId="77777777" w:rsidR="00206666" w:rsidRPr="00185785" w:rsidRDefault="00206666" w:rsidP="00206666">
            <w:pPr>
              <w:widowControl/>
              <w:tabs>
                <w:tab w:val="left" w:pos="180"/>
              </w:tabs>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4" w:space="0" w:color="auto"/>
              <w:left w:val="nil"/>
              <w:bottom w:val="single" w:sz="8" w:space="0" w:color="auto"/>
              <w:right w:val="single" w:sz="4" w:space="0" w:color="auto"/>
            </w:tcBorders>
            <w:shd w:val="clear" w:color="auto" w:fill="000000" w:themeFill="text1"/>
            <w:vAlign w:val="center"/>
            <w:hideMark/>
          </w:tcPr>
          <w:p w14:paraId="341887C5" w14:textId="77777777" w:rsidR="00206666" w:rsidRPr="00185785" w:rsidRDefault="00206666" w:rsidP="00206666">
            <w:pPr>
              <w:widowControl/>
              <w:tabs>
                <w:tab w:val="left" w:pos="180"/>
              </w:tabs>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sz="4" w:space="0" w:color="auto"/>
              <w:left w:val="nil"/>
              <w:bottom w:val="single" w:sz="8" w:space="0" w:color="auto"/>
              <w:right w:val="single" w:sz="4" w:space="0" w:color="auto"/>
            </w:tcBorders>
            <w:shd w:val="clear" w:color="auto" w:fill="BDD6EE" w:themeFill="accent1" w:themeFillTint="66"/>
            <w:vAlign w:val="center"/>
          </w:tcPr>
          <w:p w14:paraId="2C1D6324" w14:textId="3F5111EE" w:rsidR="00206666" w:rsidRPr="00185785" w:rsidRDefault="006A69D5" w:rsidP="00206666">
            <w:pPr>
              <w:widowControl/>
              <w:tabs>
                <w:tab w:val="left" w:pos="180"/>
              </w:tabs>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231</w:t>
            </w:r>
          </w:p>
        </w:tc>
        <w:tc>
          <w:tcPr>
            <w:tcW w:w="1170" w:type="dxa"/>
            <w:tcBorders>
              <w:top w:val="single" w:sz="4" w:space="0" w:color="auto"/>
              <w:left w:val="nil"/>
              <w:bottom w:val="single" w:sz="8" w:space="0" w:color="auto"/>
              <w:right w:val="single" w:sz="4" w:space="0" w:color="auto"/>
            </w:tcBorders>
            <w:shd w:val="clear" w:color="auto" w:fill="000000" w:themeFill="text1"/>
            <w:vAlign w:val="center"/>
            <w:hideMark/>
          </w:tcPr>
          <w:p w14:paraId="7E7115FF" w14:textId="77777777" w:rsidR="00206666" w:rsidRPr="00185785" w:rsidRDefault="00206666" w:rsidP="00206666">
            <w:pPr>
              <w:widowControl/>
              <w:tabs>
                <w:tab w:val="left" w:pos="180"/>
              </w:tabs>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sz="4" w:space="0" w:color="auto"/>
              <w:left w:val="nil"/>
              <w:bottom w:val="single" w:sz="8" w:space="0" w:color="auto"/>
              <w:right w:val="single" w:sz="8" w:space="0" w:color="auto"/>
            </w:tcBorders>
            <w:shd w:val="clear" w:color="auto" w:fill="BDD6EE" w:themeFill="accent1" w:themeFillTint="66"/>
            <w:vAlign w:val="center"/>
            <w:hideMark/>
          </w:tcPr>
          <w:p w14:paraId="5365C123" w14:textId="3C9D7948" w:rsidR="00206666" w:rsidRPr="00185785" w:rsidRDefault="00206666" w:rsidP="00206666">
            <w:pPr>
              <w:widowControl/>
              <w:tabs>
                <w:tab w:val="left" w:pos="180"/>
              </w:tabs>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r>
    </w:tbl>
    <w:p w14:paraId="38366AD0" w14:textId="77777777" w:rsidR="004F26E9" w:rsidRDefault="004F26E9" w:rsidP="00283AA4">
      <w:pPr>
        <w:tabs>
          <w:tab w:val="left" w:pos="180"/>
        </w:tabs>
        <w:rPr>
          <w:sz w:val="24"/>
          <w:szCs w:val="24"/>
        </w:rPr>
      </w:pPr>
    </w:p>
    <w:p w14:paraId="1AAC7D5E" w14:textId="77777777" w:rsidR="004F26E9" w:rsidRDefault="004F26E9" w:rsidP="00283AA4">
      <w:pPr>
        <w:tabs>
          <w:tab w:val="left" w:pos="180"/>
        </w:tabs>
        <w:rPr>
          <w:sz w:val="24"/>
          <w:szCs w:val="24"/>
        </w:rPr>
      </w:pPr>
    </w:p>
    <w:p w14:paraId="6652346C" w14:textId="77777777" w:rsidR="004F26E9" w:rsidRDefault="00493868" w:rsidP="00283AA4">
      <w:pPr>
        <w:tabs>
          <w:tab w:val="left" w:pos="180"/>
        </w:tabs>
        <w:rPr>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14:paraId="7AB1F2B1" w14:textId="77777777" w:rsidR="004F26E9" w:rsidRDefault="004F26E9" w:rsidP="00283AA4">
      <w:pPr>
        <w:tabs>
          <w:tab w:val="left" w:pos="180"/>
        </w:tabs>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0D49BA" w:rsidRPr="00F37052" w14:paraId="1B75D2FF" w14:textId="77777777" w:rsidTr="000D49BA">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14:paraId="17B859E1"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14:paraId="165CBDAB"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14:paraId="7EE5140C"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14:paraId="353F02C7"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14:paraId="4D5A4DDB"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14:paraId="1C69A1ED" w14:textId="77777777" w:rsidR="00F37052" w:rsidRPr="00F37052" w:rsidRDefault="00F37052" w:rsidP="00283AA4">
            <w:pPr>
              <w:widowControl/>
              <w:tabs>
                <w:tab w:val="left" w:pos="180"/>
              </w:tabs>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F37052" w:rsidRPr="00F37052" w14:paraId="4CAD993E" w14:textId="77777777" w:rsidTr="000D49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22C4892" w14:textId="77777777" w:rsidR="00F37052" w:rsidRPr="00F37052" w:rsidRDefault="00F37052" w:rsidP="00283AA4">
            <w:pPr>
              <w:widowControl/>
              <w:tabs>
                <w:tab w:val="left" w:pos="180"/>
              </w:tabs>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7E8CAE7" w14:textId="5260C354" w:rsidR="00F37052" w:rsidRPr="00F37052" w:rsidRDefault="00434585" w:rsidP="00283AA4">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GS</w:t>
            </w:r>
            <w:r w:rsidR="002005F0">
              <w:rPr>
                <w:rFonts w:ascii="Calibri" w:hAnsi="Calibri" w:cs="Calibri"/>
                <w:color w:val="000000"/>
                <w:sz w:val="16"/>
                <w:szCs w:val="16"/>
              </w:rPr>
              <w:t>-</w:t>
            </w:r>
            <w:r>
              <w:rPr>
                <w:rFonts w:ascii="Calibri" w:hAnsi="Calibri" w:cs="Calibri"/>
                <w:color w:val="000000"/>
                <w:sz w:val="16"/>
                <w:szCs w:val="16"/>
              </w:rPr>
              <w:t>14</w:t>
            </w:r>
            <w:r w:rsidR="00F37052"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8BCCCCB" w14:textId="3A64DA48" w:rsidR="00F37052" w:rsidRPr="00F37052" w:rsidRDefault="00557134" w:rsidP="00283AA4">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$152,000</w:t>
            </w:r>
            <w:r w:rsidR="00F37052"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E096F86" w14:textId="5F14011D" w:rsidR="00F37052" w:rsidRPr="00F37052" w:rsidRDefault="00A349EC" w:rsidP="002005F0">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33</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14:paraId="1B08311D"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2450D950" w14:textId="1D7B9273" w:rsidR="00F37052" w:rsidRPr="00F37052" w:rsidRDefault="00A349EC" w:rsidP="00A349EC">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$50,160</w:t>
            </w:r>
          </w:p>
        </w:tc>
      </w:tr>
      <w:tr w:rsidR="00F37052" w:rsidRPr="00F37052" w14:paraId="2C7C5E81"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3ADCCECB" w14:textId="77777777" w:rsidR="00F37052" w:rsidRPr="00F37052" w:rsidRDefault="000D49BA" w:rsidP="00283AA4">
            <w:pPr>
              <w:widowControl/>
              <w:tabs>
                <w:tab w:val="left" w:pos="180"/>
              </w:tabs>
              <w:autoSpaceDE/>
              <w:autoSpaceDN/>
              <w:adjustRightInd/>
              <w:rPr>
                <w:rFonts w:ascii="Calibri" w:hAnsi="Calibri" w:cs="Calibri"/>
                <w:color w:val="000000"/>
                <w:sz w:val="16"/>
                <w:szCs w:val="16"/>
              </w:rPr>
            </w:pPr>
            <w:r>
              <w:rPr>
                <w:rFonts w:ascii="Calibri" w:hAnsi="Calibri" w:cs="Calibri"/>
                <w:color w:val="000000"/>
                <w:sz w:val="16"/>
                <w:szCs w:val="16"/>
              </w:rPr>
              <w:t>Positions</w:t>
            </w:r>
            <w:r w:rsidR="00F37052"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3F61178" w14:textId="4533EF7D" w:rsidR="00F37052" w:rsidRPr="00F37052" w:rsidRDefault="00A349EC" w:rsidP="002005F0">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GS 12</w:t>
            </w:r>
            <w:r w:rsidR="00F37052"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52090C9F" w14:textId="7FC0EF67" w:rsidR="00F37052" w:rsidRPr="00F37052" w:rsidRDefault="00A349EC" w:rsidP="00283AA4">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85,000</w:t>
            </w:r>
            <w:r w:rsidR="00F37052"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361C68" w14:textId="28AE023F" w:rsidR="00F37052" w:rsidRPr="00F37052" w:rsidRDefault="00A349EC" w:rsidP="008B3690">
            <w:pPr>
              <w:widowControl/>
              <w:tabs>
                <w:tab w:val="left" w:pos="180"/>
              </w:tabs>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1800" w:type="dxa"/>
            <w:tcBorders>
              <w:top w:val="nil"/>
              <w:left w:val="nil"/>
              <w:bottom w:val="single" w:sz="4" w:space="0" w:color="auto"/>
              <w:right w:val="single" w:sz="4" w:space="0" w:color="auto"/>
            </w:tcBorders>
            <w:shd w:val="clear" w:color="000000" w:fill="808080"/>
            <w:noWrap/>
            <w:vAlign w:val="bottom"/>
            <w:hideMark/>
          </w:tcPr>
          <w:p w14:paraId="76ECAA27"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70489B57" w14:textId="3698F4C4" w:rsidR="00F37052" w:rsidRPr="00F37052" w:rsidRDefault="00A349EC" w:rsidP="00283AA4">
            <w:pPr>
              <w:widowControl/>
              <w:tabs>
                <w:tab w:val="left" w:pos="180"/>
              </w:tabs>
              <w:autoSpaceDE/>
              <w:autoSpaceDN/>
              <w:adjustRightInd/>
              <w:jc w:val="right"/>
              <w:rPr>
                <w:rFonts w:ascii="Calibri" w:hAnsi="Calibri" w:cs="Calibri"/>
                <w:color w:val="000000"/>
                <w:sz w:val="16"/>
                <w:szCs w:val="16"/>
              </w:rPr>
            </w:pPr>
            <w:r>
              <w:rPr>
                <w:rFonts w:ascii="Calibri" w:hAnsi="Calibri" w:cs="Calibri"/>
                <w:color w:val="000000"/>
                <w:sz w:val="16"/>
                <w:szCs w:val="16"/>
              </w:rPr>
              <w:t>$42,500</w:t>
            </w:r>
          </w:p>
        </w:tc>
      </w:tr>
      <w:tr w:rsidR="00F37052" w:rsidRPr="00F37052" w14:paraId="31C76DB3"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3A42451E" w14:textId="77777777" w:rsidR="00F37052" w:rsidRPr="00F37052" w:rsidRDefault="00F37052" w:rsidP="00283AA4">
            <w:pPr>
              <w:widowControl/>
              <w:tabs>
                <w:tab w:val="left" w:pos="180"/>
              </w:tabs>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B6269F7"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987E8F2"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0058F0"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4E60E4E6"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763A331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48E7D328"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14:paraId="069D3E4A" w14:textId="77777777" w:rsidR="00F37052" w:rsidRPr="00F37052" w:rsidRDefault="00F37052" w:rsidP="00283AA4">
            <w:pPr>
              <w:widowControl/>
              <w:tabs>
                <w:tab w:val="left" w:pos="180"/>
              </w:tabs>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14:paraId="596B492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03E2B783"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BA6DB9B"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3B4399EF"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2B752A63"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1BCDD6D1"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09C9268" w14:textId="77777777" w:rsidR="00F37052" w:rsidRPr="00F37052" w:rsidRDefault="00F37052" w:rsidP="00283AA4">
            <w:pPr>
              <w:widowControl/>
              <w:tabs>
                <w:tab w:val="left" w:pos="180"/>
              </w:tabs>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1A95057"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77BC1B2"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1C28F76"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30067022"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02088473"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31C22A07"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5A711CDA" w14:textId="77777777" w:rsidR="00F37052" w:rsidRPr="00F37052" w:rsidRDefault="00F37052" w:rsidP="00283AA4">
            <w:pPr>
              <w:widowControl/>
              <w:tabs>
                <w:tab w:val="left" w:pos="180"/>
              </w:tabs>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14:paraId="406CC62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27FB1379"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6626D71B"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7B1711F4"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3F18B41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095F5380"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0D32D8E" w14:textId="77777777" w:rsidR="00F37052" w:rsidRPr="00F37052" w:rsidRDefault="00F37052" w:rsidP="00283AA4">
            <w:pPr>
              <w:widowControl/>
              <w:tabs>
                <w:tab w:val="left" w:pos="180"/>
              </w:tabs>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14:paraId="4087605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24882647"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16313EF9"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7A498D60"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72C1A18B"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12051467" w14:textId="77777777" w:rsidTr="000D49BA">
        <w:trPr>
          <w:trHeight w:val="315"/>
        </w:trPr>
        <w:tc>
          <w:tcPr>
            <w:tcW w:w="1970" w:type="dxa"/>
            <w:tcBorders>
              <w:top w:val="nil"/>
              <w:left w:val="single" w:sz="8" w:space="0" w:color="auto"/>
              <w:bottom w:val="nil"/>
              <w:right w:val="single" w:sz="8" w:space="0" w:color="auto"/>
            </w:tcBorders>
            <w:shd w:val="clear" w:color="auto" w:fill="auto"/>
            <w:noWrap/>
            <w:vAlign w:val="bottom"/>
            <w:hideMark/>
          </w:tcPr>
          <w:p w14:paraId="29130EAC" w14:textId="77777777" w:rsidR="00F37052" w:rsidRPr="00F37052" w:rsidRDefault="00F37052" w:rsidP="00283AA4">
            <w:pPr>
              <w:widowControl/>
              <w:tabs>
                <w:tab w:val="left" w:pos="180"/>
              </w:tabs>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bottom"/>
            <w:hideMark/>
          </w:tcPr>
          <w:p w14:paraId="5B26A6A9"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bottom"/>
            <w:hideMark/>
          </w:tcPr>
          <w:p w14:paraId="74D49ADA"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bottom"/>
            <w:hideMark/>
          </w:tcPr>
          <w:p w14:paraId="1B4587E5"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bottom"/>
            <w:hideMark/>
          </w:tcPr>
          <w:p w14:paraId="557B28D8"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bottom"/>
            <w:hideMark/>
          </w:tcPr>
          <w:p w14:paraId="70DAB956" w14:textId="77777777" w:rsidR="00F37052" w:rsidRPr="00F37052" w:rsidRDefault="00F37052" w:rsidP="00283AA4">
            <w:pPr>
              <w:widowControl/>
              <w:tabs>
                <w:tab w:val="left" w:pos="180"/>
              </w:tabs>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1A46F7" w:rsidRPr="00F37052" w14:paraId="0AFEB303" w14:textId="77777777" w:rsidTr="001A46F7">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14:paraId="67EC6624" w14:textId="77777777" w:rsidR="00F37052" w:rsidRPr="00F37052" w:rsidRDefault="00F37052" w:rsidP="00283AA4">
            <w:pPr>
              <w:widowControl/>
              <w:tabs>
                <w:tab w:val="left" w:pos="180"/>
              </w:tabs>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14:paraId="73177227" w14:textId="77777777" w:rsidR="00F37052" w:rsidRPr="00F37052" w:rsidRDefault="00F37052" w:rsidP="00283AA4">
            <w:pPr>
              <w:widowControl/>
              <w:tabs>
                <w:tab w:val="left" w:pos="180"/>
              </w:tabs>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658344C4" w14:textId="77777777" w:rsidR="00F37052" w:rsidRPr="00F37052" w:rsidRDefault="00F37052" w:rsidP="00283AA4">
            <w:pPr>
              <w:widowControl/>
              <w:tabs>
                <w:tab w:val="left" w:pos="180"/>
              </w:tabs>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14:paraId="77F2041E" w14:textId="77777777" w:rsidR="00F37052" w:rsidRPr="00F37052" w:rsidRDefault="00F37052" w:rsidP="00283AA4">
            <w:pPr>
              <w:widowControl/>
              <w:tabs>
                <w:tab w:val="left" w:pos="180"/>
              </w:tabs>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1A94E8D7" w14:textId="77777777" w:rsidR="00F37052" w:rsidRPr="00F37052" w:rsidRDefault="00F37052" w:rsidP="00283AA4">
            <w:pPr>
              <w:widowControl/>
              <w:tabs>
                <w:tab w:val="left" w:pos="180"/>
              </w:tabs>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5DB52FFC" w14:textId="3EF0E43D" w:rsidR="00F37052" w:rsidRPr="00F37052" w:rsidRDefault="00A349EC" w:rsidP="00283AA4">
            <w:pPr>
              <w:widowControl/>
              <w:tabs>
                <w:tab w:val="left" w:pos="180"/>
              </w:tabs>
              <w:autoSpaceDE/>
              <w:autoSpaceDN/>
              <w:adjustRightInd/>
              <w:jc w:val="right"/>
              <w:rPr>
                <w:rFonts w:ascii="Calibri" w:hAnsi="Calibri" w:cs="Calibri"/>
                <w:b/>
                <w:color w:val="000000"/>
                <w:sz w:val="16"/>
                <w:szCs w:val="16"/>
              </w:rPr>
            </w:pPr>
            <w:r>
              <w:rPr>
                <w:rFonts w:ascii="Calibri" w:hAnsi="Calibri" w:cs="Calibri"/>
                <w:b/>
                <w:color w:val="000000"/>
                <w:sz w:val="16"/>
                <w:szCs w:val="16"/>
              </w:rPr>
              <w:t>$92,660</w:t>
            </w:r>
            <w:r w:rsidR="00F37052" w:rsidRPr="00F37052">
              <w:rPr>
                <w:rFonts w:ascii="Calibri" w:hAnsi="Calibri" w:cs="Calibri"/>
                <w:b/>
                <w:color w:val="000000"/>
                <w:sz w:val="16"/>
                <w:szCs w:val="16"/>
              </w:rPr>
              <w:t> </w:t>
            </w:r>
          </w:p>
        </w:tc>
      </w:tr>
    </w:tbl>
    <w:p w14:paraId="6826331C" w14:textId="77777777" w:rsidR="004F26E9" w:rsidRDefault="004F26E9" w:rsidP="00283AA4">
      <w:pPr>
        <w:tabs>
          <w:tab w:val="left" w:pos="180"/>
        </w:tabs>
        <w:rPr>
          <w:sz w:val="24"/>
          <w:szCs w:val="24"/>
        </w:rPr>
      </w:pPr>
    </w:p>
    <w:p w14:paraId="1C839BC8" w14:textId="77777777" w:rsidR="004F26E9" w:rsidRDefault="004F26E9" w:rsidP="00283AA4">
      <w:pPr>
        <w:tabs>
          <w:tab w:val="left" w:pos="180"/>
        </w:tabs>
        <w:rPr>
          <w:sz w:val="24"/>
          <w:szCs w:val="24"/>
        </w:rPr>
      </w:pPr>
    </w:p>
    <w:p w14:paraId="7FFBFCA1" w14:textId="77777777" w:rsidR="00732713" w:rsidRDefault="00732713" w:rsidP="00283AA4">
      <w:pPr>
        <w:tabs>
          <w:tab w:val="left" w:pos="180"/>
        </w:tabs>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14:paraId="01179671" w14:textId="77777777" w:rsidR="004F26E9" w:rsidRDefault="004F26E9" w:rsidP="00283AA4">
      <w:pPr>
        <w:tabs>
          <w:tab w:val="left" w:pos="180"/>
        </w:tabs>
        <w:rPr>
          <w:sz w:val="24"/>
          <w:szCs w:val="24"/>
        </w:rPr>
      </w:pPr>
    </w:p>
    <w:p w14:paraId="00F31A89" w14:textId="77777777" w:rsidR="004F26E9" w:rsidRDefault="00493868" w:rsidP="00283AA4">
      <w:pPr>
        <w:tabs>
          <w:tab w:val="left" w:pos="180"/>
        </w:tabs>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14:paraId="094DB711" w14:textId="77777777" w:rsidR="00A110F0" w:rsidRDefault="00A110F0" w:rsidP="00283AA4">
      <w:pPr>
        <w:tabs>
          <w:tab w:val="left" w:pos="180"/>
        </w:tabs>
        <w:rPr>
          <w:sz w:val="24"/>
          <w:szCs w:val="24"/>
        </w:rPr>
      </w:pPr>
    </w:p>
    <w:p w14:paraId="0574B61F" w14:textId="77777777" w:rsidR="00732713" w:rsidRPr="00732713" w:rsidRDefault="00732713" w:rsidP="00283AA4">
      <w:pPr>
        <w:tabs>
          <w:tab w:val="left" w:pos="180"/>
        </w:tabs>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14:paraId="697B6B2B" w14:textId="77777777" w:rsidR="004F26E9" w:rsidRDefault="004F26E9" w:rsidP="00283AA4">
      <w:pPr>
        <w:tabs>
          <w:tab w:val="left" w:pos="180"/>
        </w:tabs>
        <w:rPr>
          <w:sz w:val="24"/>
          <w:szCs w:val="24"/>
        </w:rPr>
      </w:pPr>
    </w:p>
    <w:tbl>
      <w:tblPr>
        <w:tblW w:w="14130" w:type="dxa"/>
        <w:tblInd w:w="-640" w:type="dxa"/>
        <w:tblLook w:val="04A0" w:firstRow="1" w:lastRow="0" w:firstColumn="1" w:lastColumn="0" w:noHBand="0" w:noVBand="1"/>
      </w:tblPr>
      <w:tblGrid>
        <w:gridCol w:w="3313"/>
        <w:gridCol w:w="917"/>
        <w:gridCol w:w="885"/>
        <w:gridCol w:w="915"/>
        <w:gridCol w:w="990"/>
        <w:gridCol w:w="1080"/>
        <w:gridCol w:w="1170"/>
        <w:gridCol w:w="4860"/>
      </w:tblGrid>
      <w:tr w:rsidR="00AF09B2" w:rsidRPr="00E347D7" w14:paraId="35C871DB" w14:textId="77777777" w:rsidTr="00AF09B2">
        <w:trPr>
          <w:trHeight w:val="315"/>
        </w:trPr>
        <w:tc>
          <w:tcPr>
            <w:tcW w:w="3313"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2CBD3B2C" w14:textId="77777777" w:rsidR="00E347D7" w:rsidRPr="00E347D7" w:rsidRDefault="00E347D7" w:rsidP="00E347D7">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Information Collection</w:t>
            </w:r>
          </w:p>
        </w:tc>
        <w:tc>
          <w:tcPr>
            <w:tcW w:w="1802" w:type="dxa"/>
            <w:gridSpan w:val="2"/>
            <w:tcBorders>
              <w:top w:val="single" w:sz="8" w:space="0" w:color="auto"/>
              <w:left w:val="nil"/>
              <w:bottom w:val="single" w:sz="8" w:space="0" w:color="auto"/>
              <w:right w:val="single" w:sz="8" w:space="0" w:color="000000"/>
            </w:tcBorders>
            <w:shd w:val="clear" w:color="000000" w:fill="5B9BD5"/>
            <w:vAlign w:val="center"/>
            <w:hideMark/>
          </w:tcPr>
          <w:p w14:paraId="7293C672" w14:textId="77777777" w:rsidR="00E347D7" w:rsidRPr="00E347D7" w:rsidRDefault="00E347D7" w:rsidP="00E347D7">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Respondents</w:t>
            </w:r>
          </w:p>
        </w:tc>
        <w:tc>
          <w:tcPr>
            <w:tcW w:w="1905" w:type="dxa"/>
            <w:gridSpan w:val="2"/>
            <w:tcBorders>
              <w:top w:val="single" w:sz="8" w:space="0" w:color="auto"/>
              <w:left w:val="nil"/>
              <w:bottom w:val="single" w:sz="8" w:space="0" w:color="auto"/>
              <w:right w:val="single" w:sz="8" w:space="0" w:color="000000"/>
            </w:tcBorders>
            <w:shd w:val="clear" w:color="000000" w:fill="5B9BD5"/>
            <w:vAlign w:val="center"/>
            <w:hideMark/>
          </w:tcPr>
          <w:p w14:paraId="2A30FDD9" w14:textId="77777777" w:rsidR="00E347D7" w:rsidRPr="00E347D7" w:rsidRDefault="00E347D7" w:rsidP="00E347D7">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14:paraId="3487402E" w14:textId="77777777" w:rsidR="00E347D7" w:rsidRPr="00E347D7" w:rsidRDefault="00E347D7" w:rsidP="00E347D7">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Burden Hours</w:t>
            </w:r>
          </w:p>
        </w:tc>
        <w:tc>
          <w:tcPr>
            <w:tcW w:w="4860" w:type="dxa"/>
            <w:vMerge w:val="restart"/>
            <w:tcBorders>
              <w:top w:val="single" w:sz="8" w:space="0" w:color="auto"/>
              <w:left w:val="single" w:sz="8" w:space="0" w:color="auto"/>
              <w:bottom w:val="nil"/>
              <w:right w:val="single" w:sz="8" w:space="0" w:color="auto"/>
            </w:tcBorders>
            <w:shd w:val="clear" w:color="000000" w:fill="5B9BD5"/>
            <w:vAlign w:val="center"/>
            <w:hideMark/>
          </w:tcPr>
          <w:p w14:paraId="43B5F017" w14:textId="77777777" w:rsidR="00E347D7" w:rsidRPr="00E347D7" w:rsidRDefault="00E347D7" w:rsidP="00E347D7">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Reason for change or adjustment</w:t>
            </w:r>
          </w:p>
        </w:tc>
      </w:tr>
      <w:tr w:rsidR="00E347D7" w:rsidRPr="00E347D7" w14:paraId="3C1E00F2" w14:textId="77777777" w:rsidTr="00AF09B2">
        <w:trPr>
          <w:trHeight w:val="690"/>
        </w:trPr>
        <w:tc>
          <w:tcPr>
            <w:tcW w:w="3313" w:type="dxa"/>
            <w:vMerge/>
            <w:tcBorders>
              <w:top w:val="single" w:sz="8" w:space="0" w:color="auto"/>
              <w:left w:val="single" w:sz="8" w:space="0" w:color="auto"/>
              <w:bottom w:val="single" w:sz="8" w:space="0" w:color="000000"/>
              <w:right w:val="single" w:sz="8" w:space="0" w:color="auto"/>
            </w:tcBorders>
            <w:vAlign w:val="center"/>
            <w:hideMark/>
          </w:tcPr>
          <w:p w14:paraId="65C4ADAE" w14:textId="77777777" w:rsidR="00E347D7" w:rsidRPr="00E347D7" w:rsidRDefault="00E347D7" w:rsidP="00E347D7">
            <w:pPr>
              <w:widowControl/>
              <w:autoSpaceDE/>
              <w:autoSpaceDN/>
              <w:adjustRightInd/>
              <w:rPr>
                <w:rFonts w:ascii="Calibri" w:hAnsi="Calibri" w:cs="Calibri"/>
                <w:b/>
                <w:bCs/>
                <w:color w:val="000000"/>
                <w:sz w:val="16"/>
                <w:szCs w:val="16"/>
              </w:rPr>
            </w:pPr>
          </w:p>
        </w:tc>
        <w:tc>
          <w:tcPr>
            <w:tcW w:w="917" w:type="dxa"/>
            <w:tcBorders>
              <w:top w:val="nil"/>
              <w:left w:val="nil"/>
              <w:bottom w:val="nil"/>
              <w:right w:val="dashed" w:sz="8" w:space="0" w:color="auto"/>
            </w:tcBorders>
            <w:shd w:val="clear" w:color="000000" w:fill="FBE4D5"/>
            <w:vAlign w:val="center"/>
            <w:hideMark/>
          </w:tcPr>
          <w:p w14:paraId="4547E538"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Current Renewal / Revision</w:t>
            </w:r>
          </w:p>
        </w:tc>
        <w:tc>
          <w:tcPr>
            <w:tcW w:w="885" w:type="dxa"/>
            <w:tcBorders>
              <w:top w:val="nil"/>
              <w:left w:val="nil"/>
              <w:bottom w:val="nil"/>
              <w:right w:val="single" w:sz="8" w:space="0" w:color="auto"/>
            </w:tcBorders>
            <w:shd w:val="clear" w:color="000000" w:fill="FBE4D5"/>
            <w:vAlign w:val="center"/>
            <w:hideMark/>
          </w:tcPr>
          <w:p w14:paraId="72317C98"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Previous Renewal / Revision</w:t>
            </w:r>
          </w:p>
        </w:tc>
        <w:tc>
          <w:tcPr>
            <w:tcW w:w="915" w:type="dxa"/>
            <w:tcBorders>
              <w:top w:val="nil"/>
              <w:left w:val="nil"/>
              <w:bottom w:val="nil"/>
              <w:right w:val="dashed" w:sz="8" w:space="0" w:color="auto"/>
            </w:tcBorders>
            <w:shd w:val="clear" w:color="000000" w:fill="FBE4D5"/>
            <w:vAlign w:val="center"/>
            <w:hideMark/>
          </w:tcPr>
          <w:p w14:paraId="6F85B898"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Current Renewal / Revision</w:t>
            </w:r>
          </w:p>
        </w:tc>
        <w:tc>
          <w:tcPr>
            <w:tcW w:w="990" w:type="dxa"/>
            <w:tcBorders>
              <w:top w:val="nil"/>
              <w:left w:val="nil"/>
              <w:bottom w:val="nil"/>
              <w:right w:val="single" w:sz="8" w:space="0" w:color="auto"/>
            </w:tcBorders>
            <w:shd w:val="clear" w:color="000000" w:fill="FBE4D5"/>
            <w:vAlign w:val="center"/>
            <w:hideMark/>
          </w:tcPr>
          <w:p w14:paraId="78079647"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Previous Renewal / Revision</w:t>
            </w:r>
          </w:p>
        </w:tc>
        <w:tc>
          <w:tcPr>
            <w:tcW w:w="1080" w:type="dxa"/>
            <w:tcBorders>
              <w:top w:val="nil"/>
              <w:left w:val="nil"/>
              <w:bottom w:val="nil"/>
              <w:right w:val="dashed" w:sz="8" w:space="0" w:color="auto"/>
            </w:tcBorders>
            <w:shd w:val="clear" w:color="000000" w:fill="FBE4D5"/>
            <w:vAlign w:val="center"/>
            <w:hideMark/>
          </w:tcPr>
          <w:p w14:paraId="561D13C2"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Current Renewal / Revision</w:t>
            </w:r>
          </w:p>
        </w:tc>
        <w:tc>
          <w:tcPr>
            <w:tcW w:w="1170" w:type="dxa"/>
            <w:tcBorders>
              <w:top w:val="nil"/>
              <w:left w:val="nil"/>
              <w:bottom w:val="nil"/>
              <w:right w:val="single" w:sz="8" w:space="0" w:color="auto"/>
            </w:tcBorders>
            <w:shd w:val="clear" w:color="000000" w:fill="FBE4D5"/>
            <w:vAlign w:val="center"/>
            <w:hideMark/>
          </w:tcPr>
          <w:p w14:paraId="348BDDF5"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Previous Renewal / Revision</w:t>
            </w:r>
          </w:p>
        </w:tc>
        <w:tc>
          <w:tcPr>
            <w:tcW w:w="4860" w:type="dxa"/>
            <w:vMerge/>
            <w:tcBorders>
              <w:top w:val="single" w:sz="8" w:space="0" w:color="auto"/>
              <w:left w:val="single" w:sz="8" w:space="0" w:color="auto"/>
              <w:bottom w:val="nil"/>
              <w:right w:val="single" w:sz="8" w:space="0" w:color="auto"/>
            </w:tcBorders>
            <w:vAlign w:val="center"/>
            <w:hideMark/>
          </w:tcPr>
          <w:p w14:paraId="74CEC9BB" w14:textId="77777777" w:rsidR="00E347D7" w:rsidRPr="00E347D7" w:rsidRDefault="00E347D7" w:rsidP="00E347D7">
            <w:pPr>
              <w:widowControl/>
              <w:autoSpaceDE/>
              <w:autoSpaceDN/>
              <w:adjustRightInd/>
              <w:rPr>
                <w:rFonts w:ascii="Calibri" w:hAnsi="Calibri" w:cs="Calibri"/>
                <w:b/>
                <w:bCs/>
                <w:color w:val="000000"/>
                <w:sz w:val="16"/>
                <w:szCs w:val="16"/>
              </w:rPr>
            </w:pPr>
          </w:p>
        </w:tc>
      </w:tr>
      <w:tr w:rsidR="00E347D7" w:rsidRPr="00E347D7" w14:paraId="0ABFD1E9" w14:textId="77777777" w:rsidTr="0061799E">
        <w:trPr>
          <w:trHeight w:val="340"/>
        </w:trPr>
        <w:tc>
          <w:tcPr>
            <w:tcW w:w="3313" w:type="dxa"/>
            <w:tcBorders>
              <w:top w:val="nil"/>
              <w:left w:val="single" w:sz="8" w:space="0" w:color="auto"/>
              <w:bottom w:val="single" w:sz="8" w:space="0" w:color="auto"/>
              <w:right w:val="nil"/>
            </w:tcBorders>
            <w:shd w:val="clear" w:color="auto" w:fill="auto"/>
            <w:vAlign w:val="center"/>
            <w:hideMark/>
          </w:tcPr>
          <w:p w14:paraId="6617210C" w14:textId="77777777" w:rsidR="00E347D7" w:rsidRPr="00E347D7" w:rsidRDefault="00E347D7" w:rsidP="00E347D7">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Submission of Preliminary Design Review</w:t>
            </w:r>
          </w:p>
        </w:tc>
        <w:tc>
          <w:tcPr>
            <w:tcW w:w="917" w:type="dxa"/>
            <w:tcBorders>
              <w:top w:val="single" w:sz="8" w:space="0" w:color="auto"/>
              <w:left w:val="single" w:sz="8" w:space="0" w:color="auto"/>
              <w:bottom w:val="single" w:sz="4" w:space="0" w:color="auto"/>
              <w:right w:val="dashed" w:sz="8" w:space="0" w:color="auto"/>
            </w:tcBorders>
            <w:shd w:val="clear" w:color="auto" w:fill="auto"/>
            <w:vAlign w:val="center"/>
            <w:hideMark/>
          </w:tcPr>
          <w:p w14:paraId="205BC119"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single" w:sz="8" w:space="0" w:color="auto"/>
              <w:left w:val="nil"/>
              <w:bottom w:val="single" w:sz="4" w:space="0" w:color="auto"/>
              <w:right w:val="single" w:sz="8" w:space="0" w:color="auto"/>
            </w:tcBorders>
            <w:shd w:val="clear" w:color="auto" w:fill="auto"/>
            <w:vAlign w:val="center"/>
            <w:hideMark/>
          </w:tcPr>
          <w:p w14:paraId="7B0B9998"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single" w:sz="8" w:space="0" w:color="auto"/>
              <w:left w:val="nil"/>
              <w:bottom w:val="single" w:sz="4" w:space="0" w:color="auto"/>
              <w:right w:val="dashed" w:sz="8" w:space="0" w:color="auto"/>
            </w:tcBorders>
            <w:shd w:val="clear" w:color="000000" w:fill="E7E6E6"/>
            <w:vAlign w:val="center"/>
            <w:hideMark/>
          </w:tcPr>
          <w:p w14:paraId="0710614C"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single" w:sz="8" w:space="0" w:color="auto"/>
              <w:left w:val="nil"/>
              <w:bottom w:val="single" w:sz="4" w:space="0" w:color="auto"/>
              <w:right w:val="single" w:sz="8" w:space="0" w:color="auto"/>
            </w:tcBorders>
            <w:shd w:val="clear" w:color="000000" w:fill="E7E6E6"/>
            <w:vAlign w:val="center"/>
            <w:hideMark/>
          </w:tcPr>
          <w:p w14:paraId="1A714481"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single" w:sz="8" w:space="0" w:color="auto"/>
              <w:left w:val="nil"/>
              <w:bottom w:val="single" w:sz="4" w:space="0" w:color="auto"/>
              <w:right w:val="dashed" w:sz="8" w:space="0" w:color="auto"/>
            </w:tcBorders>
            <w:shd w:val="clear" w:color="auto" w:fill="auto"/>
            <w:vAlign w:val="center"/>
            <w:hideMark/>
          </w:tcPr>
          <w:p w14:paraId="065DBC91"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5517C6E3" w14:textId="77777777" w:rsidR="00E347D7" w:rsidRPr="00E347D7" w:rsidRDefault="00E347D7" w:rsidP="00E347D7">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w:t>
            </w:r>
          </w:p>
        </w:tc>
        <w:tc>
          <w:tcPr>
            <w:tcW w:w="4860" w:type="dxa"/>
            <w:tcBorders>
              <w:top w:val="single" w:sz="4" w:space="0" w:color="auto"/>
              <w:left w:val="nil"/>
              <w:bottom w:val="single" w:sz="4" w:space="0" w:color="auto"/>
              <w:right w:val="single" w:sz="8" w:space="0" w:color="auto"/>
            </w:tcBorders>
            <w:shd w:val="clear" w:color="auto" w:fill="auto"/>
            <w:vAlign w:val="center"/>
            <w:hideMark/>
          </w:tcPr>
          <w:p w14:paraId="0C35E5DC" w14:textId="3249D928" w:rsidR="00E347D7" w:rsidRPr="00E347D7" w:rsidRDefault="00E347D7" w:rsidP="00E347D7">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sidR="00F62898" w:rsidRPr="00F62898">
              <w:rPr>
                <w:rFonts w:ascii="Calibri" w:hAnsi="Calibri" w:cs="Calibri"/>
                <w:color w:val="000000"/>
                <w:sz w:val="16"/>
                <w:szCs w:val="16"/>
              </w:rPr>
              <w:t>After reviewing certain material information over the last 20+ years, it was determined that this document was no longer relevant to the license determination process.</w:t>
            </w:r>
          </w:p>
        </w:tc>
      </w:tr>
      <w:tr w:rsidR="00F62898" w:rsidRPr="00E347D7" w14:paraId="326C7014" w14:textId="77777777" w:rsidTr="0061799E">
        <w:trPr>
          <w:trHeight w:val="315"/>
        </w:trPr>
        <w:tc>
          <w:tcPr>
            <w:tcW w:w="3313" w:type="dxa"/>
            <w:tcBorders>
              <w:top w:val="nil"/>
              <w:left w:val="single" w:sz="8" w:space="0" w:color="auto"/>
              <w:bottom w:val="single" w:sz="8" w:space="0" w:color="auto"/>
              <w:right w:val="nil"/>
            </w:tcBorders>
            <w:shd w:val="clear" w:color="auto" w:fill="auto"/>
            <w:vAlign w:val="center"/>
            <w:hideMark/>
          </w:tcPr>
          <w:p w14:paraId="7BE498D4"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Submission of Critical Design Review</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0BC7FE45"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nil"/>
              <w:left w:val="nil"/>
              <w:bottom w:val="single" w:sz="4" w:space="0" w:color="auto"/>
              <w:right w:val="single" w:sz="8" w:space="0" w:color="auto"/>
            </w:tcBorders>
            <w:shd w:val="clear" w:color="auto" w:fill="auto"/>
            <w:vAlign w:val="center"/>
            <w:hideMark/>
          </w:tcPr>
          <w:p w14:paraId="12725D4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4" w:space="0" w:color="auto"/>
              <w:right w:val="dashed" w:sz="8" w:space="0" w:color="auto"/>
            </w:tcBorders>
            <w:shd w:val="clear" w:color="000000" w:fill="E7E6E6"/>
            <w:vAlign w:val="center"/>
            <w:hideMark/>
          </w:tcPr>
          <w:p w14:paraId="4871602F"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nil"/>
              <w:left w:val="nil"/>
              <w:bottom w:val="single" w:sz="4" w:space="0" w:color="auto"/>
              <w:right w:val="single" w:sz="8" w:space="0" w:color="auto"/>
            </w:tcBorders>
            <w:shd w:val="clear" w:color="000000" w:fill="E7E6E6"/>
            <w:vAlign w:val="center"/>
            <w:hideMark/>
          </w:tcPr>
          <w:p w14:paraId="4083BA6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nil"/>
              <w:left w:val="nil"/>
              <w:bottom w:val="single" w:sz="4" w:space="0" w:color="auto"/>
              <w:right w:val="dashed" w:sz="8" w:space="0" w:color="auto"/>
            </w:tcBorders>
            <w:shd w:val="clear" w:color="auto" w:fill="auto"/>
            <w:vAlign w:val="center"/>
            <w:hideMark/>
          </w:tcPr>
          <w:p w14:paraId="1893A8C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nil"/>
              <w:left w:val="nil"/>
              <w:bottom w:val="single" w:sz="4" w:space="0" w:color="auto"/>
              <w:right w:val="single" w:sz="8" w:space="0" w:color="auto"/>
            </w:tcBorders>
            <w:shd w:val="clear" w:color="auto" w:fill="auto"/>
            <w:vAlign w:val="center"/>
            <w:hideMark/>
          </w:tcPr>
          <w:p w14:paraId="73BF01E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w:t>
            </w:r>
          </w:p>
        </w:tc>
        <w:tc>
          <w:tcPr>
            <w:tcW w:w="4860" w:type="dxa"/>
            <w:tcBorders>
              <w:top w:val="nil"/>
              <w:left w:val="nil"/>
              <w:bottom w:val="single" w:sz="4" w:space="0" w:color="auto"/>
              <w:right w:val="single" w:sz="8" w:space="0" w:color="auto"/>
            </w:tcBorders>
            <w:shd w:val="clear" w:color="auto" w:fill="auto"/>
            <w:vAlign w:val="center"/>
            <w:hideMark/>
          </w:tcPr>
          <w:p w14:paraId="01B907CA" w14:textId="7A378AC4"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sidRPr="00F62898">
              <w:rPr>
                <w:rFonts w:ascii="Calibri" w:hAnsi="Calibri" w:cs="Calibri"/>
                <w:color w:val="000000"/>
                <w:sz w:val="16"/>
                <w:szCs w:val="16"/>
              </w:rPr>
              <w:t>After reviewing certain material information over the last 20+ years, it was determined that this document was no longer relevant to the license determination process.</w:t>
            </w:r>
          </w:p>
        </w:tc>
      </w:tr>
      <w:tr w:rsidR="00F62898" w:rsidRPr="00E347D7" w14:paraId="1BD33837" w14:textId="77777777" w:rsidTr="0061799E">
        <w:trPr>
          <w:trHeight w:val="465"/>
        </w:trPr>
        <w:tc>
          <w:tcPr>
            <w:tcW w:w="3313" w:type="dxa"/>
            <w:tcBorders>
              <w:top w:val="nil"/>
              <w:left w:val="single" w:sz="8" w:space="0" w:color="auto"/>
              <w:bottom w:val="single" w:sz="8" w:space="0" w:color="auto"/>
              <w:right w:val="nil"/>
            </w:tcBorders>
            <w:shd w:val="clear" w:color="auto" w:fill="auto"/>
            <w:vAlign w:val="center"/>
            <w:hideMark/>
          </w:tcPr>
          <w:p w14:paraId="051482BE"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Notification of Binding Launch Service Contract</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7EE8647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nil"/>
              <w:left w:val="nil"/>
              <w:bottom w:val="single" w:sz="4" w:space="0" w:color="auto"/>
              <w:right w:val="single" w:sz="8" w:space="0" w:color="auto"/>
            </w:tcBorders>
            <w:shd w:val="clear" w:color="auto" w:fill="auto"/>
            <w:vAlign w:val="center"/>
            <w:hideMark/>
          </w:tcPr>
          <w:p w14:paraId="346371A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4" w:space="0" w:color="auto"/>
              <w:right w:val="dashed" w:sz="8" w:space="0" w:color="auto"/>
            </w:tcBorders>
            <w:shd w:val="clear" w:color="000000" w:fill="E7E6E6"/>
            <w:vAlign w:val="center"/>
            <w:hideMark/>
          </w:tcPr>
          <w:p w14:paraId="660C5C66"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nil"/>
              <w:left w:val="nil"/>
              <w:bottom w:val="single" w:sz="4" w:space="0" w:color="auto"/>
              <w:right w:val="single" w:sz="8" w:space="0" w:color="auto"/>
            </w:tcBorders>
            <w:shd w:val="clear" w:color="000000" w:fill="E7E6E6"/>
            <w:vAlign w:val="center"/>
            <w:hideMark/>
          </w:tcPr>
          <w:p w14:paraId="0341A680"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nil"/>
              <w:left w:val="nil"/>
              <w:bottom w:val="single" w:sz="4" w:space="0" w:color="auto"/>
              <w:right w:val="dashed" w:sz="8" w:space="0" w:color="auto"/>
            </w:tcBorders>
            <w:shd w:val="clear" w:color="auto" w:fill="auto"/>
            <w:vAlign w:val="center"/>
            <w:hideMark/>
          </w:tcPr>
          <w:p w14:paraId="089D302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nil"/>
              <w:left w:val="nil"/>
              <w:bottom w:val="single" w:sz="4" w:space="0" w:color="auto"/>
              <w:right w:val="single" w:sz="8" w:space="0" w:color="auto"/>
            </w:tcBorders>
            <w:shd w:val="clear" w:color="auto" w:fill="auto"/>
            <w:vAlign w:val="center"/>
            <w:hideMark/>
          </w:tcPr>
          <w:p w14:paraId="114C1B3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4860" w:type="dxa"/>
            <w:tcBorders>
              <w:top w:val="nil"/>
              <w:left w:val="nil"/>
              <w:bottom w:val="single" w:sz="4" w:space="0" w:color="auto"/>
              <w:right w:val="single" w:sz="8" w:space="0" w:color="auto"/>
            </w:tcBorders>
            <w:shd w:val="clear" w:color="auto" w:fill="auto"/>
            <w:vAlign w:val="center"/>
            <w:hideMark/>
          </w:tcPr>
          <w:p w14:paraId="2FBDB4F0" w14:textId="3FD37A10"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sidRPr="00F62898">
              <w:rPr>
                <w:rFonts w:ascii="Calibri" w:hAnsi="Calibri" w:cs="Calibri"/>
                <w:color w:val="000000"/>
                <w:sz w:val="16"/>
                <w:szCs w:val="16"/>
              </w:rPr>
              <w:t>After reviewing certain material information over the last 20+ years, it was determined that this document was no longer relevant to the license determination process.</w:t>
            </w:r>
          </w:p>
        </w:tc>
      </w:tr>
      <w:tr w:rsidR="00F62898" w:rsidRPr="00E347D7" w14:paraId="77F567B0" w14:textId="77777777" w:rsidTr="00AF09B2">
        <w:trPr>
          <w:trHeight w:val="340"/>
        </w:trPr>
        <w:tc>
          <w:tcPr>
            <w:tcW w:w="3313" w:type="dxa"/>
            <w:tcBorders>
              <w:top w:val="nil"/>
              <w:left w:val="single" w:sz="8" w:space="0" w:color="auto"/>
              <w:bottom w:val="single" w:sz="8" w:space="0" w:color="auto"/>
              <w:right w:val="nil"/>
            </w:tcBorders>
            <w:shd w:val="clear" w:color="auto" w:fill="auto"/>
            <w:vAlign w:val="center"/>
            <w:hideMark/>
          </w:tcPr>
          <w:p w14:paraId="112049B9"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Notification of Any Operational Deviation</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1EB8EEB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nil"/>
              <w:left w:val="nil"/>
              <w:bottom w:val="single" w:sz="4" w:space="0" w:color="auto"/>
              <w:right w:val="single" w:sz="8" w:space="0" w:color="auto"/>
            </w:tcBorders>
            <w:shd w:val="clear" w:color="auto" w:fill="auto"/>
            <w:vAlign w:val="center"/>
            <w:hideMark/>
          </w:tcPr>
          <w:p w14:paraId="37AB0D5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15" w:type="dxa"/>
            <w:tcBorders>
              <w:top w:val="nil"/>
              <w:left w:val="nil"/>
              <w:bottom w:val="single" w:sz="4" w:space="0" w:color="auto"/>
              <w:right w:val="dashed" w:sz="8" w:space="0" w:color="auto"/>
            </w:tcBorders>
            <w:shd w:val="clear" w:color="000000" w:fill="E7E6E6"/>
            <w:vAlign w:val="center"/>
            <w:hideMark/>
          </w:tcPr>
          <w:p w14:paraId="382C2B9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nil"/>
              <w:left w:val="nil"/>
              <w:bottom w:val="single" w:sz="4" w:space="0" w:color="auto"/>
              <w:right w:val="single" w:sz="8" w:space="0" w:color="auto"/>
            </w:tcBorders>
            <w:shd w:val="clear" w:color="000000" w:fill="E7E6E6"/>
            <w:vAlign w:val="center"/>
            <w:hideMark/>
          </w:tcPr>
          <w:p w14:paraId="11914BF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8</w:t>
            </w:r>
          </w:p>
        </w:tc>
        <w:tc>
          <w:tcPr>
            <w:tcW w:w="1080" w:type="dxa"/>
            <w:tcBorders>
              <w:top w:val="nil"/>
              <w:left w:val="nil"/>
              <w:bottom w:val="single" w:sz="4" w:space="0" w:color="auto"/>
              <w:right w:val="dashed" w:sz="8" w:space="0" w:color="auto"/>
            </w:tcBorders>
            <w:shd w:val="clear" w:color="auto" w:fill="auto"/>
            <w:vAlign w:val="center"/>
            <w:hideMark/>
          </w:tcPr>
          <w:p w14:paraId="0E1C5C90"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nil"/>
              <w:left w:val="nil"/>
              <w:bottom w:val="single" w:sz="4" w:space="0" w:color="auto"/>
              <w:right w:val="single" w:sz="8" w:space="0" w:color="auto"/>
            </w:tcBorders>
            <w:shd w:val="clear" w:color="auto" w:fill="auto"/>
            <w:vAlign w:val="center"/>
            <w:hideMark/>
          </w:tcPr>
          <w:p w14:paraId="7117B04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16</w:t>
            </w:r>
          </w:p>
        </w:tc>
        <w:tc>
          <w:tcPr>
            <w:tcW w:w="4860" w:type="dxa"/>
            <w:tcBorders>
              <w:top w:val="nil"/>
              <w:left w:val="nil"/>
              <w:bottom w:val="single" w:sz="4" w:space="0" w:color="auto"/>
              <w:right w:val="single" w:sz="8" w:space="0" w:color="auto"/>
            </w:tcBorders>
            <w:shd w:val="clear" w:color="auto" w:fill="auto"/>
            <w:vAlign w:val="center"/>
            <w:hideMark/>
          </w:tcPr>
          <w:p w14:paraId="34D20422" w14:textId="77777777"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Removed as this is now part of the Quarter Operational Report</w:t>
            </w:r>
          </w:p>
        </w:tc>
      </w:tr>
      <w:tr w:rsidR="00F62898" w:rsidRPr="00E347D7" w14:paraId="3DA6EC3D" w14:textId="77777777" w:rsidTr="00AF09B2">
        <w:trPr>
          <w:trHeight w:val="340"/>
        </w:trPr>
        <w:tc>
          <w:tcPr>
            <w:tcW w:w="3313" w:type="dxa"/>
            <w:tcBorders>
              <w:top w:val="nil"/>
              <w:left w:val="single" w:sz="8" w:space="0" w:color="auto"/>
              <w:bottom w:val="single" w:sz="8" w:space="0" w:color="auto"/>
              <w:right w:val="nil"/>
            </w:tcBorders>
            <w:shd w:val="clear" w:color="auto" w:fill="auto"/>
            <w:vAlign w:val="center"/>
            <w:hideMark/>
          </w:tcPr>
          <w:p w14:paraId="1C97B4E3"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Annual Operational Audit</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03033C50"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nil"/>
              <w:left w:val="nil"/>
              <w:bottom w:val="single" w:sz="4" w:space="0" w:color="auto"/>
              <w:right w:val="single" w:sz="8" w:space="0" w:color="auto"/>
            </w:tcBorders>
            <w:shd w:val="clear" w:color="auto" w:fill="auto"/>
            <w:vAlign w:val="center"/>
            <w:hideMark/>
          </w:tcPr>
          <w:p w14:paraId="2E2D865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15" w:type="dxa"/>
            <w:tcBorders>
              <w:top w:val="nil"/>
              <w:left w:val="nil"/>
              <w:bottom w:val="single" w:sz="4" w:space="0" w:color="auto"/>
              <w:right w:val="dashed" w:sz="8" w:space="0" w:color="auto"/>
            </w:tcBorders>
            <w:shd w:val="clear" w:color="000000" w:fill="E7E6E6"/>
            <w:vAlign w:val="center"/>
            <w:hideMark/>
          </w:tcPr>
          <w:p w14:paraId="23881ADE"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nil"/>
              <w:left w:val="nil"/>
              <w:bottom w:val="single" w:sz="4" w:space="0" w:color="auto"/>
              <w:right w:val="single" w:sz="8" w:space="0" w:color="auto"/>
            </w:tcBorders>
            <w:shd w:val="clear" w:color="000000" w:fill="E7E6E6"/>
            <w:vAlign w:val="center"/>
            <w:hideMark/>
          </w:tcPr>
          <w:p w14:paraId="377B7DE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1080" w:type="dxa"/>
            <w:tcBorders>
              <w:top w:val="nil"/>
              <w:left w:val="nil"/>
              <w:bottom w:val="single" w:sz="4" w:space="0" w:color="auto"/>
              <w:right w:val="dashed" w:sz="8" w:space="0" w:color="auto"/>
            </w:tcBorders>
            <w:shd w:val="clear" w:color="auto" w:fill="auto"/>
            <w:vAlign w:val="center"/>
            <w:hideMark/>
          </w:tcPr>
          <w:p w14:paraId="1799FD2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nil"/>
              <w:left w:val="nil"/>
              <w:bottom w:val="single" w:sz="4" w:space="0" w:color="auto"/>
              <w:right w:val="single" w:sz="8" w:space="0" w:color="auto"/>
            </w:tcBorders>
            <w:shd w:val="clear" w:color="auto" w:fill="auto"/>
            <w:vAlign w:val="center"/>
            <w:hideMark/>
          </w:tcPr>
          <w:p w14:paraId="0991B323"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40</w:t>
            </w:r>
          </w:p>
        </w:tc>
        <w:tc>
          <w:tcPr>
            <w:tcW w:w="4860" w:type="dxa"/>
            <w:tcBorders>
              <w:top w:val="nil"/>
              <w:left w:val="nil"/>
              <w:bottom w:val="single" w:sz="4" w:space="0" w:color="auto"/>
              <w:right w:val="single" w:sz="8" w:space="0" w:color="auto"/>
            </w:tcBorders>
            <w:shd w:val="clear" w:color="auto" w:fill="auto"/>
            <w:vAlign w:val="center"/>
            <w:hideMark/>
          </w:tcPr>
          <w:p w14:paraId="359203C2" w14:textId="77777777"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Removed as this is now part of the Annual Compliance Audit</w:t>
            </w:r>
          </w:p>
        </w:tc>
      </w:tr>
      <w:tr w:rsidR="00F62898" w:rsidRPr="00E347D7" w14:paraId="786C08CC" w14:textId="77777777" w:rsidTr="00AF09B2">
        <w:trPr>
          <w:trHeight w:val="315"/>
        </w:trPr>
        <w:tc>
          <w:tcPr>
            <w:tcW w:w="3313" w:type="dxa"/>
            <w:tcBorders>
              <w:top w:val="nil"/>
              <w:left w:val="single" w:sz="8" w:space="0" w:color="auto"/>
              <w:bottom w:val="single" w:sz="8" w:space="0" w:color="auto"/>
              <w:right w:val="nil"/>
            </w:tcBorders>
            <w:shd w:val="clear" w:color="auto" w:fill="auto"/>
            <w:vAlign w:val="center"/>
            <w:hideMark/>
          </w:tcPr>
          <w:p w14:paraId="47C1B3EE"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Data Protection Plan</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6D208E25"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885" w:type="dxa"/>
            <w:tcBorders>
              <w:top w:val="nil"/>
              <w:left w:val="nil"/>
              <w:bottom w:val="single" w:sz="4" w:space="0" w:color="auto"/>
              <w:right w:val="single" w:sz="8" w:space="0" w:color="auto"/>
            </w:tcBorders>
            <w:shd w:val="clear" w:color="auto" w:fill="auto"/>
            <w:vAlign w:val="center"/>
            <w:hideMark/>
          </w:tcPr>
          <w:p w14:paraId="14FA15B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15" w:type="dxa"/>
            <w:tcBorders>
              <w:top w:val="nil"/>
              <w:left w:val="nil"/>
              <w:bottom w:val="single" w:sz="4" w:space="0" w:color="auto"/>
              <w:right w:val="dashed" w:sz="8" w:space="0" w:color="auto"/>
            </w:tcBorders>
            <w:shd w:val="clear" w:color="000000" w:fill="E7E6E6"/>
            <w:vAlign w:val="center"/>
            <w:hideMark/>
          </w:tcPr>
          <w:p w14:paraId="59207D2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990" w:type="dxa"/>
            <w:tcBorders>
              <w:top w:val="nil"/>
              <w:left w:val="nil"/>
              <w:bottom w:val="single" w:sz="4" w:space="0" w:color="auto"/>
              <w:right w:val="single" w:sz="8" w:space="0" w:color="auto"/>
            </w:tcBorders>
            <w:shd w:val="clear" w:color="000000" w:fill="E7E6E6"/>
            <w:vAlign w:val="center"/>
            <w:hideMark/>
          </w:tcPr>
          <w:p w14:paraId="4E6F03CF"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080" w:type="dxa"/>
            <w:tcBorders>
              <w:top w:val="nil"/>
              <w:left w:val="nil"/>
              <w:bottom w:val="single" w:sz="4" w:space="0" w:color="auto"/>
              <w:right w:val="dashed" w:sz="8" w:space="0" w:color="auto"/>
            </w:tcBorders>
            <w:shd w:val="clear" w:color="auto" w:fill="auto"/>
            <w:vAlign w:val="center"/>
            <w:hideMark/>
          </w:tcPr>
          <w:p w14:paraId="13F1FB96"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180</w:t>
            </w:r>
          </w:p>
        </w:tc>
        <w:tc>
          <w:tcPr>
            <w:tcW w:w="1170" w:type="dxa"/>
            <w:tcBorders>
              <w:top w:val="nil"/>
              <w:left w:val="nil"/>
              <w:bottom w:val="single" w:sz="4" w:space="0" w:color="auto"/>
              <w:right w:val="single" w:sz="8" w:space="0" w:color="auto"/>
            </w:tcBorders>
            <w:shd w:val="clear" w:color="auto" w:fill="auto"/>
            <w:vAlign w:val="center"/>
            <w:hideMark/>
          </w:tcPr>
          <w:p w14:paraId="454D65B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4860" w:type="dxa"/>
            <w:tcBorders>
              <w:top w:val="nil"/>
              <w:left w:val="nil"/>
              <w:bottom w:val="single" w:sz="4" w:space="0" w:color="auto"/>
              <w:right w:val="single" w:sz="8" w:space="0" w:color="auto"/>
            </w:tcBorders>
            <w:shd w:val="clear" w:color="auto" w:fill="auto"/>
            <w:vAlign w:val="center"/>
            <w:hideMark/>
          </w:tcPr>
          <w:p w14:paraId="4544B8A2" w14:textId="2EFE9134" w:rsidR="00F62898" w:rsidRPr="00E347D7" w:rsidRDefault="00F62898"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E347D7" w14:paraId="0AC9AC22" w14:textId="77777777" w:rsidTr="00AF09B2">
        <w:trPr>
          <w:trHeight w:val="358"/>
        </w:trPr>
        <w:tc>
          <w:tcPr>
            <w:tcW w:w="3313" w:type="dxa"/>
            <w:tcBorders>
              <w:top w:val="nil"/>
              <w:left w:val="single" w:sz="8" w:space="0" w:color="auto"/>
              <w:bottom w:val="single" w:sz="8" w:space="0" w:color="auto"/>
              <w:right w:val="nil"/>
            </w:tcBorders>
            <w:shd w:val="clear" w:color="auto" w:fill="auto"/>
            <w:vAlign w:val="center"/>
            <w:hideMark/>
          </w:tcPr>
          <w:p w14:paraId="639A742A"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Data Collection Restrictions Compliance Plan</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37676B6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3</w:t>
            </w:r>
          </w:p>
        </w:tc>
        <w:tc>
          <w:tcPr>
            <w:tcW w:w="885" w:type="dxa"/>
            <w:tcBorders>
              <w:top w:val="nil"/>
              <w:left w:val="nil"/>
              <w:bottom w:val="single" w:sz="4" w:space="0" w:color="auto"/>
              <w:right w:val="single" w:sz="8" w:space="0" w:color="auto"/>
            </w:tcBorders>
            <w:shd w:val="clear" w:color="auto" w:fill="auto"/>
            <w:vAlign w:val="center"/>
            <w:hideMark/>
          </w:tcPr>
          <w:p w14:paraId="15909A87"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15" w:type="dxa"/>
            <w:tcBorders>
              <w:top w:val="nil"/>
              <w:left w:val="nil"/>
              <w:bottom w:val="single" w:sz="4" w:space="0" w:color="auto"/>
              <w:right w:val="dashed" w:sz="8" w:space="0" w:color="auto"/>
            </w:tcBorders>
            <w:shd w:val="clear" w:color="000000" w:fill="E7E6E6"/>
            <w:vAlign w:val="center"/>
            <w:hideMark/>
          </w:tcPr>
          <w:p w14:paraId="6784D86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3</w:t>
            </w:r>
          </w:p>
        </w:tc>
        <w:tc>
          <w:tcPr>
            <w:tcW w:w="990" w:type="dxa"/>
            <w:tcBorders>
              <w:top w:val="nil"/>
              <w:left w:val="nil"/>
              <w:bottom w:val="single" w:sz="4" w:space="0" w:color="auto"/>
              <w:right w:val="single" w:sz="8" w:space="0" w:color="auto"/>
            </w:tcBorders>
            <w:shd w:val="clear" w:color="000000" w:fill="E7E6E6"/>
            <w:vAlign w:val="center"/>
            <w:hideMark/>
          </w:tcPr>
          <w:p w14:paraId="6E6FADF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080" w:type="dxa"/>
            <w:tcBorders>
              <w:top w:val="nil"/>
              <w:left w:val="nil"/>
              <w:bottom w:val="single" w:sz="4" w:space="0" w:color="auto"/>
              <w:right w:val="dashed" w:sz="8" w:space="0" w:color="auto"/>
            </w:tcBorders>
            <w:shd w:val="clear" w:color="auto" w:fill="auto"/>
            <w:vAlign w:val="center"/>
            <w:hideMark/>
          </w:tcPr>
          <w:p w14:paraId="4D715A1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15</w:t>
            </w:r>
          </w:p>
        </w:tc>
        <w:tc>
          <w:tcPr>
            <w:tcW w:w="1170" w:type="dxa"/>
            <w:tcBorders>
              <w:top w:val="nil"/>
              <w:left w:val="nil"/>
              <w:bottom w:val="single" w:sz="4" w:space="0" w:color="auto"/>
              <w:right w:val="single" w:sz="8" w:space="0" w:color="auto"/>
            </w:tcBorders>
            <w:shd w:val="clear" w:color="auto" w:fill="auto"/>
            <w:vAlign w:val="center"/>
            <w:hideMark/>
          </w:tcPr>
          <w:p w14:paraId="109AB06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4860" w:type="dxa"/>
            <w:tcBorders>
              <w:top w:val="nil"/>
              <w:left w:val="nil"/>
              <w:bottom w:val="single" w:sz="4" w:space="0" w:color="auto"/>
              <w:right w:val="single" w:sz="8" w:space="0" w:color="auto"/>
            </w:tcBorders>
            <w:shd w:val="clear" w:color="auto" w:fill="auto"/>
            <w:vAlign w:val="center"/>
            <w:hideMark/>
          </w:tcPr>
          <w:p w14:paraId="196D224D" w14:textId="7715461D" w:rsidR="00F62898" w:rsidRPr="00E347D7" w:rsidRDefault="00F62898"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E347D7" w14:paraId="7BB7C331" w14:textId="77777777" w:rsidTr="00AF09B2">
        <w:trPr>
          <w:trHeight w:val="322"/>
        </w:trPr>
        <w:tc>
          <w:tcPr>
            <w:tcW w:w="3313" w:type="dxa"/>
            <w:tcBorders>
              <w:top w:val="nil"/>
              <w:left w:val="single" w:sz="8" w:space="0" w:color="auto"/>
              <w:bottom w:val="single" w:sz="8" w:space="0" w:color="auto"/>
              <w:right w:val="nil"/>
            </w:tcBorders>
            <w:shd w:val="clear" w:color="auto" w:fill="auto"/>
            <w:vAlign w:val="center"/>
            <w:hideMark/>
          </w:tcPr>
          <w:p w14:paraId="75DD44C1"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Plan for Restricted Operations over Israel</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44A386F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885" w:type="dxa"/>
            <w:tcBorders>
              <w:top w:val="nil"/>
              <w:left w:val="nil"/>
              <w:bottom w:val="single" w:sz="4" w:space="0" w:color="auto"/>
              <w:right w:val="single" w:sz="8" w:space="0" w:color="auto"/>
            </w:tcBorders>
            <w:shd w:val="clear" w:color="auto" w:fill="auto"/>
            <w:vAlign w:val="center"/>
            <w:hideMark/>
          </w:tcPr>
          <w:p w14:paraId="507E80E2"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15" w:type="dxa"/>
            <w:tcBorders>
              <w:top w:val="nil"/>
              <w:left w:val="nil"/>
              <w:bottom w:val="single" w:sz="4" w:space="0" w:color="auto"/>
              <w:right w:val="dashed" w:sz="8" w:space="0" w:color="auto"/>
            </w:tcBorders>
            <w:shd w:val="clear" w:color="000000" w:fill="E7E6E6"/>
            <w:vAlign w:val="center"/>
            <w:hideMark/>
          </w:tcPr>
          <w:p w14:paraId="20234A4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90" w:type="dxa"/>
            <w:tcBorders>
              <w:top w:val="nil"/>
              <w:left w:val="nil"/>
              <w:bottom w:val="single" w:sz="4" w:space="0" w:color="auto"/>
              <w:right w:val="single" w:sz="8" w:space="0" w:color="auto"/>
            </w:tcBorders>
            <w:shd w:val="clear" w:color="000000" w:fill="E7E6E6"/>
            <w:vAlign w:val="center"/>
            <w:hideMark/>
          </w:tcPr>
          <w:p w14:paraId="04E62A8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080" w:type="dxa"/>
            <w:tcBorders>
              <w:top w:val="nil"/>
              <w:left w:val="nil"/>
              <w:bottom w:val="single" w:sz="4" w:space="0" w:color="auto"/>
              <w:right w:val="dashed" w:sz="8" w:space="0" w:color="auto"/>
            </w:tcBorders>
            <w:shd w:val="clear" w:color="auto" w:fill="auto"/>
            <w:vAlign w:val="center"/>
            <w:hideMark/>
          </w:tcPr>
          <w:p w14:paraId="0CFABD50"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12</w:t>
            </w:r>
          </w:p>
        </w:tc>
        <w:tc>
          <w:tcPr>
            <w:tcW w:w="1170" w:type="dxa"/>
            <w:tcBorders>
              <w:top w:val="nil"/>
              <w:left w:val="nil"/>
              <w:bottom w:val="single" w:sz="4" w:space="0" w:color="auto"/>
              <w:right w:val="single" w:sz="8" w:space="0" w:color="auto"/>
            </w:tcBorders>
            <w:shd w:val="clear" w:color="auto" w:fill="auto"/>
            <w:vAlign w:val="center"/>
            <w:hideMark/>
          </w:tcPr>
          <w:p w14:paraId="0A3D5CF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4860" w:type="dxa"/>
            <w:tcBorders>
              <w:top w:val="nil"/>
              <w:left w:val="nil"/>
              <w:bottom w:val="single" w:sz="4" w:space="0" w:color="auto"/>
              <w:right w:val="single" w:sz="8" w:space="0" w:color="auto"/>
            </w:tcBorders>
            <w:shd w:val="clear" w:color="auto" w:fill="auto"/>
            <w:vAlign w:val="center"/>
            <w:hideMark/>
          </w:tcPr>
          <w:p w14:paraId="6F250EDA" w14:textId="062FB8A8" w:rsidR="00F62898" w:rsidRPr="00E347D7" w:rsidRDefault="00F62898"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E347D7" w14:paraId="0396119E" w14:textId="77777777" w:rsidTr="00AF09B2">
        <w:trPr>
          <w:trHeight w:val="315"/>
        </w:trPr>
        <w:tc>
          <w:tcPr>
            <w:tcW w:w="3313" w:type="dxa"/>
            <w:tcBorders>
              <w:top w:val="nil"/>
              <w:left w:val="single" w:sz="8" w:space="0" w:color="auto"/>
              <w:bottom w:val="single" w:sz="8" w:space="0" w:color="auto"/>
              <w:right w:val="nil"/>
            </w:tcBorders>
            <w:shd w:val="clear" w:color="auto" w:fill="auto"/>
            <w:vAlign w:val="center"/>
            <w:hideMark/>
          </w:tcPr>
          <w:p w14:paraId="53C834B2"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Public Summary</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429A814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885" w:type="dxa"/>
            <w:tcBorders>
              <w:top w:val="nil"/>
              <w:left w:val="nil"/>
              <w:bottom w:val="single" w:sz="4" w:space="0" w:color="auto"/>
              <w:right w:val="single" w:sz="8" w:space="0" w:color="auto"/>
            </w:tcBorders>
            <w:shd w:val="clear" w:color="auto" w:fill="auto"/>
            <w:vAlign w:val="center"/>
            <w:hideMark/>
          </w:tcPr>
          <w:p w14:paraId="3C5E813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15" w:type="dxa"/>
            <w:tcBorders>
              <w:top w:val="nil"/>
              <w:left w:val="nil"/>
              <w:bottom w:val="single" w:sz="4" w:space="0" w:color="auto"/>
              <w:right w:val="dashed" w:sz="8" w:space="0" w:color="auto"/>
            </w:tcBorders>
            <w:shd w:val="clear" w:color="000000" w:fill="E7E6E6"/>
            <w:vAlign w:val="center"/>
            <w:hideMark/>
          </w:tcPr>
          <w:p w14:paraId="109027E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990" w:type="dxa"/>
            <w:tcBorders>
              <w:top w:val="nil"/>
              <w:left w:val="nil"/>
              <w:bottom w:val="single" w:sz="4" w:space="0" w:color="auto"/>
              <w:right w:val="single" w:sz="8" w:space="0" w:color="auto"/>
            </w:tcBorders>
            <w:shd w:val="clear" w:color="000000" w:fill="E7E6E6"/>
            <w:vAlign w:val="center"/>
            <w:hideMark/>
          </w:tcPr>
          <w:p w14:paraId="055855C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080" w:type="dxa"/>
            <w:tcBorders>
              <w:top w:val="nil"/>
              <w:left w:val="nil"/>
              <w:bottom w:val="single" w:sz="4" w:space="0" w:color="auto"/>
              <w:right w:val="dashed" w:sz="8" w:space="0" w:color="auto"/>
            </w:tcBorders>
            <w:shd w:val="clear" w:color="auto" w:fill="auto"/>
            <w:vAlign w:val="center"/>
            <w:hideMark/>
          </w:tcPr>
          <w:p w14:paraId="28DEE93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9</w:t>
            </w:r>
          </w:p>
        </w:tc>
        <w:tc>
          <w:tcPr>
            <w:tcW w:w="1170" w:type="dxa"/>
            <w:tcBorders>
              <w:top w:val="nil"/>
              <w:left w:val="nil"/>
              <w:bottom w:val="single" w:sz="4" w:space="0" w:color="auto"/>
              <w:right w:val="single" w:sz="8" w:space="0" w:color="auto"/>
            </w:tcBorders>
            <w:shd w:val="clear" w:color="auto" w:fill="auto"/>
            <w:vAlign w:val="center"/>
            <w:hideMark/>
          </w:tcPr>
          <w:p w14:paraId="0AA4BDFE"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4860" w:type="dxa"/>
            <w:tcBorders>
              <w:top w:val="nil"/>
              <w:left w:val="nil"/>
              <w:bottom w:val="single" w:sz="4" w:space="0" w:color="auto"/>
              <w:right w:val="single" w:sz="8" w:space="0" w:color="auto"/>
            </w:tcBorders>
            <w:shd w:val="clear" w:color="auto" w:fill="auto"/>
            <w:vAlign w:val="center"/>
            <w:hideMark/>
          </w:tcPr>
          <w:p w14:paraId="6D196DCC" w14:textId="6FCBAAB8" w:rsidR="00F62898" w:rsidRPr="00E347D7" w:rsidRDefault="00F62898"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E347D7" w14:paraId="351A03AC" w14:textId="77777777" w:rsidTr="0061799E">
        <w:trPr>
          <w:trHeight w:val="475"/>
        </w:trPr>
        <w:tc>
          <w:tcPr>
            <w:tcW w:w="3313" w:type="dxa"/>
            <w:tcBorders>
              <w:top w:val="nil"/>
              <w:left w:val="single" w:sz="8" w:space="0" w:color="auto"/>
              <w:bottom w:val="single" w:sz="8" w:space="0" w:color="auto"/>
              <w:right w:val="nil"/>
            </w:tcBorders>
            <w:shd w:val="clear" w:color="auto" w:fill="auto"/>
            <w:vAlign w:val="center"/>
            <w:hideMark/>
          </w:tcPr>
          <w:p w14:paraId="2F2E7A18"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Licensing of Private Remote Sensing Space Systems - Application Pkg</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250EBE3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885" w:type="dxa"/>
            <w:tcBorders>
              <w:top w:val="nil"/>
              <w:left w:val="nil"/>
              <w:bottom w:val="single" w:sz="4" w:space="0" w:color="auto"/>
              <w:right w:val="single" w:sz="8" w:space="0" w:color="auto"/>
            </w:tcBorders>
            <w:shd w:val="clear" w:color="auto" w:fill="auto"/>
            <w:vAlign w:val="center"/>
            <w:hideMark/>
          </w:tcPr>
          <w:p w14:paraId="41A31E9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4" w:space="0" w:color="auto"/>
              <w:right w:val="dashed" w:sz="8" w:space="0" w:color="auto"/>
            </w:tcBorders>
            <w:shd w:val="clear" w:color="000000" w:fill="E7E6E6"/>
            <w:vAlign w:val="center"/>
            <w:hideMark/>
          </w:tcPr>
          <w:p w14:paraId="29DA4B72"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990" w:type="dxa"/>
            <w:tcBorders>
              <w:top w:val="nil"/>
              <w:left w:val="nil"/>
              <w:bottom w:val="single" w:sz="4" w:space="0" w:color="auto"/>
              <w:right w:val="single" w:sz="8" w:space="0" w:color="auto"/>
            </w:tcBorders>
            <w:shd w:val="clear" w:color="000000" w:fill="E7E6E6"/>
            <w:vAlign w:val="center"/>
            <w:hideMark/>
          </w:tcPr>
          <w:p w14:paraId="368D292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9</w:t>
            </w:r>
          </w:p>
        </w:tc>
        <w:tc>
          <w:tcPr>
            <w:tcW w:w="1080" w:type="dxa"/>
            <w:tcBorders>
              <w:top w:val="nil"/>
              <w:left w:val="nil"/>
              <w:bottom w:val="single" w:sz="4" w:space="0" w:color="auto"/>
              <w:right w:val="dashed" w:sz="8" w:space="0" w:color="auto"/>
            </w:tcBorders>
            <w:shd w:val="clear" w:color="auto" w:fill="auto"/>
            <w:vAlign w:val="center"/>
            <w:hideMark/>
          </w:tcPr>
          <w:p w14:paraId="6070CE1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720</w:t>
            </w:r>
          </w:p>
        </w:tc>
        <w:tc>
          <w:tcPr>
            <w:tcW w:w="1170" w:type="dxa"/>
            <w:tcBorders>
              <w:top w:val="nil"/>
              <w:left w:val="nil"/>
              <w:bottom w:val="single" w:sz="4" w:space="0" w:color="auto"/>
              <w:right w:val="single" w:sz="8" w:space="0" w:color="auto"/>
            </w:tcBorders>
            <w:shd w:val="clear" w:color="auto" w:fill="auto"/>
            <w:vAlign w:val="center"/>
            <w:hideMark/>
          </w:tcPr>
          <w:p w14:paraId="629EBA5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70</w:t>
            </w:r>
          </w:p>
        </w:tc>
        <w:tc>
          <w:tcPr>
            <w:tcW w:w="4860" w:type="dxa"/>
            <w:tcBorders>
              <w:top w:val="nil"/>
              <w:left w:val="nil"/>
              <w:bottom w:val="single" w:sz="4" w:space="0" w:color="auto"/>
              <w:right w:val="single" w:sz="8" w:space="0" w:color="auto"/>
            </w:tcBorders>
            <w:shd w:val="clear" w:color="auto" w:fill="auto"/>
            <w:vAlign w:val="center"/>
            <w:hideMark/>
          </w:tcPr>
          <w:p w14:paraId="7E5F9D14" w14:textId="421CE8E1"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More applicants are requesting licenses; industry is growing</w:t>
            </w:r>
          </w:p>
        </w:tc>
      </w:tr>
      <w:tr w:rsidR="00F62898" w:rsidRPr="00E347D7" w14:paraId="216D7EA5" w14:textId="77777777" w:rsidTr="0061799E">
        <w:trPr>
          <w:trHeight w:val="430"/>
        </w:trPr>
        <w:tc>
          <w:tcPr>
            <w:tcW w:w="3313" w:type="dxa"/>
            <w:tcBorders>
              <w:top w:val="nil"/>
              <w:left w:val="single" w:sz="8" w:space="0" w:color="auto"/>
              <w:bottom w:val="single" w:sz="8" w:space="0" w:color="auto"/>
              <w:right w:val="nil"/>
            </w:tcBorders>
            <w:shd w:val="clear" w:color="auto" w:fill="auto"/>
            <w:vAlign w:val="center"/>
            <w:hideMark/>
          </w:tcPr>
          <w:p w14:paraId="420BBD9E"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Notification of Completion of Pre-Ship Review</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577631F6"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7</w:t>
            </w:r>
          </w:p>
        </w:tc>
        <w:tc>
          <w:tcPr>
            <w:tcW w:w="885" w:type="dxa"/>
            <w:tcBorders>
              <w:top w:val="nil"/>
              <w:left w:val="nil"/>
              <w:bottom w:val="single" w:sz="4" w:space="0" w:color="auto"/>
              <w:right w:val="single" w:sz="8" w:space="0" w:color="auto"/>
            </w:tcBorders>
            <w:shd w:val="clear" w:color="auto" w:fill="auto"/>
            <w:vAlign w:val="center"/>
            <w:hideMark/>
          </w:tcPr>
          <w:p w14:paraId="6C6782D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4" w:space="0" w:color="auto"/>
              <w:right w:val="dashed" w:sz="8" w:space="0" w:color="auto"/>
            </w:tcBorders>
            <w:shd w:val="clear" w:color="000000" w:fill="E7E6E6"/>
            <w:vAlign w:val="center"/>
            <w:hideMark/>
          </w:tcPr>
          <w:p w14:paraId="5A13F94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7</w:t>
            </w:r>
          </w:p>
        </w:tc>
        <w:tc>
          <w:tcPr>
            <w:tcW w:w="990" w:type="dxa"/>
            <w:tcBorders>
              <w:top w:val="nil"/>
              <w:left w:val="nil"/>
              <w:bottom w:val="single" w:sz="4" w:space="0" w:color="auto"/>
              <w:right w:val="single" w:sz="8" w:space="0" w:color="auto"/>
            </w:tcBorders>
            <w:shd w:val="clear" w:color="000000" w:fill="E7E6E6"/>
            <w:vAlign w:val="center"/>
            <w:hideMark/>
          </w:tcPr>
          <w:p w14:paraId="4B4E097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nil"/>
              <w:left w:val="nil"/>
              <w:bottom w:val="single" w:sz="4" w:space="0" w:color="auto"/>
              <w:right w:val="dashed" w:sz="8" w:space="0" w:color="auto"/>
            </w:tcBorders>
            <w:shd w:val="clear" w:color="auto" w:fill="auto"/>
            <w:vAlign w:val="center"/>
            <w:hideMark/>
          </w:tcPr>
          <w:p w14:paraId="0BCD94F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7</w:t>
            </w:r>
          </w:p>
        </w:tc>
        <w:tc>
          <w:tcPr>
            <w:tcW w:w="1170" w:type="dxa"/>
            <w:tcBorders>
              <w:top w:val="nil"/>
              <w:left w:val="nil"/>
              <w:bottom w:val="single" w:sz="4" w:space="0" w:color="auto"/>
              <w:right w:val="single" w:sz="8" w:space="0" w:color="auto"/>
            </w:tcBorders>
            <w:shd w:val="clear" w:color="auto" w:fill="auto"/>
            <w:vAlign w:val="center"/>
            <w:hideMark/>
          </w:tcPr>
          <w:p w14:paraId="68D96C53"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4860" w:type="dxa"/>
            <w:tcBorders>
              <w:top w:val="nil"/>
              <w:left w:val="nil"/>
              <w:bottom w:val="single" w:sz="4" w:space="0" w:color="auto"/>
              <w:right w:val="single" w:sz="8" w:space="0" w:color="auto"/>
            </w:tcBorders>
            <w:shd w:val="clear" w:color="auto" w:fill="auto"/>
            <w:vAlign w:val="center"/>
            <w:hideMark/>
          </w:tcPr>
          <w:p w14:paraId="781D91C1" w14:textId="530EA570"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Industry has grown; more licensees are launching systems.</w:t>
            </w:r>
          </w:p>
        </w:tc>
      </w:tr>
      <w:tr w:rsidR="00F62898" w:rsidRPr="00E347D7" w14:paraId="1593FBE4" w14:textId="77777777" w:rsidTr="0061799E">
        <w:trPr>
          <w:trHeight w:val="340"/>
        </w:trPr>
        <w:tc>
          <w:tcPr>
            <w:tcW w:w="3313" w:type="dxa"/>
            <w:tcBorders>
              <w:top w:val="nil"/>
              <w:left w:val="single" w:sz="8" w:space="0" w:color="auto"/>
              <w:bottom w:val="single" w:sz="8" w:space="0" w:color="auto"/>
              <w:right w:val="nil"/>
            </w:tcBorders>
            <w:shd w:val="clear" w:color="auto" w:fill="auto"/>
            <w:vAlign w:val="center"/>
            <w:hideMark/>
          </w:tcPr>
          <w:p w14:paraId="00A03837" w14:textId="7FE003E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License Amendment</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1D995945"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885" w:type="dxa"/>
            <w:tcBorders>
              <w:top w:val="nil"/>
              <w:left w:val="nil"/>
              <w:bottom w:val="single" w:sz="4" w:space="0" w:color="auto"/>
              <w:right w:val="single" w:sz="8" w:space="0" w:color="auto"/>
            </w:tcBorders>
            <w:shd w:val="clear" w:color="auto" w:fill="auto"/>
            <w:vAlign w:val="center"/>
            <w:hideMark/>
          </w:tcPr>
          <w:p w14:paraId="1F0263E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3</w:t>
            </w:r>
          </w:p>
        </w:tc>
        <w:tc>
          <w:tcPr>
            <w:tcW w:w="915" w:type="dxa"/>
            <w:tcBorders>
              <w:top w:val="nil"/>
              <w:left w:val="nil"/>
              <w:bottom w:val="single" w:sz="4" w:space="0" w:color="auto"/>
              <w:right w:val="dashed" w:sz="8" w:space="0" w:color="auto"/>
            </w:tcBorders>
            <w:shd w:val="clear" w:color="000000" w:fill="E7E6E6"/>
            <w:vAlign w:val="center"/>
            <w:hideMark/>
          </w:tcPr>
          <w:p w14:paraId="39BEED2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990" w:type="dxa"/>
            <w:tcBorders>
              <w:top w:val="nil"/>
              <w:left w:val="nil"/>
              <w:bottom w:val="single" w:sz="4" w:space="0" w:color="auto"/>
              <w:right w:val="single" w:sz="8" w:space="0" w:color="auto"/>
            </w:tcBorders>
            <w:shd w:val="clear" w:color="000000" w:fill="E7E6E6"/>
            <w:vAlign w:val="center"/>
            <w:hideMark/>
          </w:tcPr>
          <w:p w14:paraId="6C9D69D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1080" w:type="dxa"/>
            <w:tcBorders>
              <w:top w:val="nil"/>
              <w:left w:val="nil"/>
              <w:bottom w:val="single" w:sz="4" w:space="0" w:color="auto"/>
              <w:right w:val="dashed" w:sz="8" w:space="0" w:color="auto"/>
            </w:tcBorders>
            <w:shd w:val="clear" w:color="auto" w:fill="auto"/>
            <w:vAlign w:val="center"/>
            <w:hideMark/>
          </w:tcPr>
          <w:p w14:paraId="6DF15B5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54</w:t>
            </w:r>
          </w:p>
        </w:tc>
        <w:tc>
          <w:tcPr>
            <w:tcW w:w="1170" w:type="dxa"/>
            <w:tcBorders>
              <w:top w:val="nil"/>
              <w:left w:val="nil"/>
              <w:bottom w:val="single" w:sz="4" w:space="0" w:color="auto"/>
              <w:right w:val="single" w:sz="8" w:space="0" w:color="auto"/>
            </w:tcBorders>
            <w:shd w:val="clear" w:color="auto" w:fill="auto"/>
            <w:vAlign w:val="center"/>
            <w:hideMark/>
          </w:tcPr>
          <w:p w14:paraId="5F498EA3"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180</w:t>
            </w:r>
          </w:p>
        </w:tc>
        <w:tc>
          <w:tcPr>
            <w:tcW w:w="4860" w:type="dxa"/>
            <w:tcBorders>
              <w:top w:val="nil"/>
              <w:left w:val="nil"/>
              <w:bottom w:val="single" w:sz="4" w:space="0" w:color="auto"/>
              <w:right w:val="single" w:sz="8" w:space="0" w:color="auto"/>
            </w:tcBorders>
            <w:shd w:val="clear" w:color="auto" w:fill="auto"/>
            <w:vAlign w:val="center"/>
            <w:hideMark/>
          </w:tcPr>
          <w:p w14:paraId="23F1FD6D" w14:textId="6E878B21"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Industry has grown; more licensees need amendments.</w:t>
            </w:r>
          </w:p>
        </w:tc>
      </w:tr>
      <w:tr w:rsidR="00F62898" w:rsidRPr="00E347D7" w14:paraId="25E320F9" w14:textId="77777777" w:rsidTr="0061799E">
        <w:trPr>
          <w:trHeight w:val="340"/>
        </w:trPr>
        <w:tc>
          <w:tcPr>
            <w:tcW w:w="3313" w:type="dxa"/>
            <w:tcBorders>
              <w:top w:val="nil"/>
              <w:left w:val="single" w:sz="8" w:space="0" w:color="auto"/>
              <w:bottom w:val="single" w:sz="8" w:space="0" w:color="auto"/>
              <w:right w:val="nil"/>
            </w:tcBorders>
            <w:shd w:val="clear" w:color="auto" w:fill="auto"/>
            <w:vAlign w:val="center"/>
            <w:hideMark/>
          </w:tcPr>
          <w:p w14:paraId="693323A1"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Foreign Agreements Notifications</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69EAD477"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11</w:t>
            </w:r>
          </w:p>
        </w:tc>
        <w:tc>
          <w:tcPr>
            <w:tcW w:w="885" w:type="dxa"/>
            <w:tcBorders>
              <w:top w:val="nil"/>
              <w:left w:val="nil"/>
              <w:bottom w:val="single" w:sz="4" w:space="0" w:color="auto"/>
              <w:right w:val="single" w:sz="8" w:space="0" w:color="auto"/>
            </w:tcBorders>
            <w:shd w:val="clear" w:color="auto" w:fill="auto"/>
            <w:vAlign w:val="center"/>
            <w:hideMark/>
          </w:tcPr>
          <w:p w14:paraId="70E5D88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9</w:t>
            </w:r>
          </w:p>
        </w:tc>
        <w:tc>
          <w:tcPr>
            <w:tcW w:w="915" w:type="dxa"/>
            <w:tcBorders>
              <w:top w:val="nil"/>
              <w:left w:val="nil"/>
              <w:bottom w:val="single" w:sz="4" w:space="0" w:color="auto"/>
              <w:right w:val="dashed" w:sz="8" w:space="0" w:color="auto"/>
            </w:tcBorders>
            <w:shd w:val="clear" w:color="000000" w:fill="E7E6E6"/>
            <w:vAlign w:val="center"/>
            <w:hideMark/>
          </w:tcPr>
          <w:p w14:paraId="3CB0CA8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11</w:t>
            </w:r>
          </w:p>
        </w:tc>
        <w:tc>
          <w:tcPr>
            <w:tcW w:w="990" w:type="dxa"/>
            <w:tcBorders>
              <w:top w:val="nil"/>
              <w:left w:val="nil"/>
              <w:bottom w:val="single" w:sz="4" w:space="0" w:color="auto"/>
              <w:right w:val="single" w:sz="8" w:space="0" w:color="auto"/>
            </w:tcBorders>
            <w:shd w:val="clear" w:color="000000" w:fill="E7E6E6"/>
            <w:vAlign w:val="center"/>
            <w:hideMark/>
          </w:tcPr>
          <w:p w14:paraId="6557417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18</w:t>
            </w:r>
          </w:p>
        </w:tc>
        <w:tc>
          <w:tcPr>
            <w:tcW w:w="1080" w:type="dxa"/>
            <w:tcBorders>
              <w:top w:val="nil"/>
              <w:left w:val="nil"/>
              <w:bottom w:val="single" w:sz="4" w:space="0" w:color="auto"/>
              <w:right w:val="dashed" w:sz="8" w:space="0" w:color="auto"/>
            </w:tcBorders>
            <w:shd w:val="clear" w:color="auto" w:fill="auto"/>
            <w:vAlign w:val="center"/>
            <w:hideMark/>
          </w:tcPr>
          <w:p w14:paraId="5F783013"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22</w:t>
            </w:r>
          </w:p>
        </w:tc>
        <w:tc>
          <w:tcPr>
            <w:tcW w:w="1170" w:type="dxa"/>
            <w:tcBorders>
              <w:top w:val="nil"/>
              <w:left w:val="nil"/>
              <w:bottom w:val="single" w:sz="4" w:space="0" w:color="auto"/>
              <w:right w:val="single" w:sz="8" w:space="0" w:color="auto"/>
            </w:tcBorders>
            <w:shd w:val="clear" w:color="auto" w:fill="auto"/>
            <w:vAlign w:val="center"/>
            <w:hideMark/>
          </w:tcPr>
          <w:p w14:paraId="20D936A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36</w:t>
            </w:r>
          </w:p>
        </w:tc>
        <w:tc>
          <w:tcPr>
            <w:tcW w:w="4860" w:type="dxa"/>
            <w:tcBorders>
              <w:top w:val="nil"/>
              <w:left w:val="nil"/>
              <w:bottom w:val="single" w:sz="4" w:space="0" w:color="auto"/>
              <w:right w:val="single" w:sz="8" w:space="0" w:color="auto"/>
            </w:tcBorders>
            <w:shd w:val="clear" w:color="auto" w:fill="auto"/>
            <w:vAlign w:val="center"/>
            <w:hideMark/>
          </w:tcPr>
          <w:p w14:paraId="4813424B" w14:textId="4365E4E1"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Industry has grown; more licensees have foreign agreements and investments.</w:t>
            </w:r>
          </w:p>
        </w:tc>
      </w:tr>
      <w:tr w:rsidR="00F62898" w:rsidRPr="00E347D7" w14:paraId="249A1135" w14:textId="77777777" w:rsidTr="0061799E">
        <w:trPr>
          <w:trHeight w:val="520"/>
        </w:trPr>
        <w:tc>
          <w:tcPr>
            <w:tcW w:w="3313" w:type="dxa"/>
            <w:tcBorders>
              <w:top w:val="nil"/>
              <w:left w:val="single" w:sz="8" w:space="0" w:color="auto"/>
              <w:bottom w:val="single" w:sz="8" w:space="0" w:color="auto"/>
              <w:right w:val="nil"/>
            </w:tcBorders>
            <w:shd w:val="clear" w:color="auto" w:fill="auto"/>
            <w:vAlign w:val="center"/>
            <w:hideMark/>
          </w:tcPr>
          <w:p w14:paraId="1574AF40"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Submission of Information When Spacecraft Becomes Operational</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3873E5F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885" w:type="dxa"/>
            <w:tcBorders>
              <w:top w:val="nil"/>
              <w:left w:val="nil"/>
              <w:bottom w:val="single" w:sz="4" w:space="0" w:color="auto"/>
              <w:right w:val="single" w:sz="8" w:space="0" w:color="auto"/>
            </w:tcBorders>
            <w:shd w:val="clear" w:color="auto" w:fill="auto"/>
            <w:vAlign w:val="center"/>
            <w:hideMark/>
          </w:tcPr>
          <w:p w14:paraId="514A2C0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4" w:space="0" w:color="auto"/>
              <w:right w:val="dashed" w:sz="8" w:space="0" w:color="auto"/>
            </w:tcBorders>
            <w:shd w:val="clear" w:color="000000" w:fill="E7E6E6"/>
            <w:vAlign w:val="center"/>
            <w:hideMark/>
          </w:tcPr>
          <w:p w14:paraId="258775E3"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90" w:type="dxa"/>
            <w:tcBorders>
              <w:top w:val="nil"/>
              <w:left w:val="nil"/>
              <w:bottom w:val="single" w:sz="4" w:space="0" w:color="auto"/>
              <w:right w:val="single" w:sz="8" w:space="0" w:color="auto"/>
            </w:tcBorders>
            <w:shd w:val="clear" w:color="000000" w:fill="E7E6E6"/>
            <w:vAlign w:val="center"/>
            <w:hideMark/>
          </w:tcPr>
          <w:p w14:paraId="58C2568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nil"/>
              <w:left w:val="nil"/>
              <w:bottom w:val="single" w:sz="4" w:space="0" w:color="auto"/>
              <w:right w:val="dashed" w:sz="8" w:space="0" w:color="auto"/>
            </w:tcBorders>
            <w:shd w:val="clear" w:color="auto" w:fill="auto"/>
            <w:vAlign w:val="center"/>
            <w:hideMark/>
          </w:tcPr>
          <w:p w14:paraId="327EB42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1170" w:type="dxa"/>
            <w:tcBorders>
              <w:top w:val="nil"/>
              <w:left w:val="nil"/>
              <w:bottom w:val="single" w:sz="4" w:space="0" w:color="auto"/>
              <w:right w:val="single" w:sz="8" w:space="0" w:color="auto"/>
            </w:tcBorders>
            <w:shd w:val="clear" w:color="auto" w:fill="auto"/>
            <w:vAlign w:val="center"/>
            <w:hideMark/>
          </w:tcPr>
          <w:p w14:paraId="41D191E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w:t>
            </w:r>
          </w:p>
        </w:tc>
        <w:tc>
          <w:tcPr>
            <w:tcW w:w="4860" w:type="dxa"/>
            <w:tcBorders>
              <w:top w:val="nil"/>
              <w:left w:val="nil"/>
              <w:bottom w:val="single" w:sz="4" w:space="0" w:color="auto"/>
              <w:right w:val="single" w:sz="8" w:space="0" w:color="auto"/>
            </w:tcBorders>
            <w:shd w:val="clear" w:color="auto" w:fill="auto"/>
            <w:vAlign w:val="center"/>
            <w:hideMark/>
          </w:tcPr>
          <w:p w14:paraId="1FD76067" w14:textId="45F1D043"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Industry has grown, and the segment of industry launching multiple small spacecraft has grown substantially; therefore, more licensees have launched spacecraft.</w:t>
            </w:r>
          </w:p>
        </w:tc>
      </w:tr>
      <w:tr w:rsidR="00F62898" w:rsidRPr="00E347D7" w14:paraId="726CC7D0" w14:textId="77777777" w:rsidTr="0061799E">
        <w:trPr>
          <w:trHeight w:val="340"/>
        </w:trPr>
        <w:tc>
          <w:tcPr>
            <w:tcW w:w="3313" w:type="dxa"/>
            <w:tcBorders>
              <w:top w:val="nil"/>
              <w:left w:val="single" w:sz="8" w:space="0" w:color="auto"/>
              <w:bottom w:val="single" w:sz="8" w:space="0" w:color="auto"/>
              <w:right w:val="nil"/>
            </w:tcBorders>
            <w:shd w:val="clear" w:color="auto" w:fill="auto"/>
            <w:vAlign w:val="center"/>
            <w:hideMark/>
          </w:tcPr>
          <w:p w14:paraId="4592E429"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Notification of Planned Purges of Information</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2F47E4C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885" w:type="dxa"/>
            <w:tcBorders>
              <w:top w:val="nil"/>
              <w:left w:val="nil"/>
              <w:bottom w:val="single" w:sz="4" w:space="0" w:color="auto"/>
              <w:right w:val="single" w:sz="8" w:space="0" w:color="auto"/>
            </w:tcBorders>
            <w:shd w:val="clear" w:color="auto" w:fill="auto"/>
            <w:vAlign w:val="center"/>
            <w:hideMark/>
          </w:tcPr>
          <w:p w14:paraId="742108C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15" w:type="dxa"/>
            <w:tcBorders>
              <w:top w:val="nil"/>
              <w:left w:val="nil"/>
              <w:bottom w:val="single" w:sz="4" w:space="0" w:color="auto"/>
              <w:right w:val="dashed" w:sz="8" w:space="0" w:color="auto"/>
            </w:tcBorders>
            <w:shd w:val="clear" w:color="000000" w:fill="E7E6E6"/>
            <w:vAlign w:val="center"/>
            <w:hideMark/>
          </w:tcPr>
          <w:p w14:paraId="325B7E22"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990" w:type="dxa"/>
            <w:tcBorders>
              <w:top w:val="nil"/>
              <w:left w:val="nil"/>
              <w:bottom w:val="single" w:sz="4" w:space="0" w:color="auto"/>
              <w:right w:val="single" w:sz="8" w:space="0" w:color="auto"/>
            </w:tcBorders>
            <w:shd w:val="clear" w:color="000000" w:fill="E7E6E6"/>
            <w:vAlign w:val="center"/>
            <w:hideMark/>
          </w:tcPr>
          <w:p w14:paraId="7B02BA49"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8</w:t>
            </w:r>
          </w:p>
        </w:tc>
        <w:tc>
          <w:tcPr>
            <w:tcW w:w="1080" w:type="dxa"/>
            <w:tcBorders>
              <w:top w:val="nil"/>
              <w:left w:val="nil"/>
              <w:bottom w:val="single" w:sz="4" w:space="0" w:color="auto"/>
              <w:right w:val="dashed" w:sz="8" w:space="0" w:color="auto"/>
            </w:tcBorders>
            <w:shd w:val="clear" w:color="auto" w:fill="auto"/>
            <w:vAlign w:val="center"/>
            <w:hideMark/>
          </w:tcPr>
          <w:p w14:paraId="32B17DD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0</w:t>
            </w:r>
          </w:p>
        </w:tc>
        <w:tc>
          <w:tcPr>
            <w:tcW w:w="1170" w:type="dxa"/>
            <w:tcBorders>
              <w:top w:val="nil"/>
              <w:left w:val="nil"/>
              <w:bottom w:val="single" w:sz="4" w:space="0" w:color="auto"/>
              <w:right w:val="single" w:sz="8" w:space="0" w:color="auto"/>
            </w:tcBorders>
            <w:shd w:val="clear" w:color="auto" w:fill="auto"/>
            <w:vAlign w:val="center"/>
            <w:hideMark/>
          </w:tcPr>
          <w:p w14:paraId="5E35ED6F"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16</w:t>
            </w:r>
          </w:p>
        </w:tc>
        <w:tc>
          <w:tcPr>
            <w:tcW w:w="4860" w:type="dxa"/>
            <w:tcBorders>
              <w:top w:val="nil"/>
              <w:left w:val="nil"/>
              <w:bottom w:val="single" w:sz="4" w:space="0" w:color="auto"/>
              <w:right w:val="single" w:sz="8" w:space="0" w:color="auto"/>
            </w:tcBorders>
            <w:shd w:val="clear" w:color="auto" w:fill="auto"/>
            <w:vAlign w:val="center"/>
            <w:hideMark/>
          </w:tcPr>
          <w:p w14:paraId="55E2A1FA" w14:textId="09C3F0D8"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Fewer licensees have purged information.</w:t>
            </w:r>
          </w:p>
        </w:tc>
      </w:tr>
      <w:tr w:rsidR="00F62898" w:rsidRPr="00E347D7" w14:paraId="59C26394" w14:textId="77777777" w:rsidTr="0061799E">
        <w:trPr>
          <w:trHeight w:val="340"/>
        </w:trPr>
        <w:tc>
          <w:tcPr>
            <w:tcW w:w="3313" w:type="dxa"/>
            <w:tcBorders>
              <w:top w:val="nil"/>
              <w:left w:val="single" w:sz="8" w:space="0" w:color="auto"/>
              <w:bottom w:val="single" w:sz="8" w:space="0" w:color="auto"/>
              <w:right w:val="nil"/>
            </w:tcBorders>
            <w:shd w:val="clear" w:color="auto" w:fill="auto"/>
            <w:vAlign w:val="center"/>
            <w:hideMark/>
          </w:tcPr>
          <w:p w14:paraId="523A6827"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Operational Quarterly Reports</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25BA8818"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22</w:t>
            </w:r>
          </w:p>
        </w:tc>
        <w:tc>
          <w:tcPr>
            <w:tcW w:w="885" w:type="dxa"/>
            <w:tcBorders>
              <w:top w:val="nil"/>
              <w:left w:val="nil"/>
              <w:bottom w:val="single" w:sz="4" w:space="0" w:color="auto"/>
              <w:right w:val="single" w:sz="8" w:space="0" w:color="auto"/>
            </w:tcBorders>
            <w:shd w:val="clear" w:color="auto" w:fill="auto"/>
            <w:vAlign w:val="center"/>
            <w:hideMark/>
          </w:tcPr>
          <w:p w14:paraId="0003D817"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w:t>
            </w:r>
          </w:p>
        </w:tc>
        <w:tc>
          <w:tcPr>
            <w:tcW w:w="915" w:type="dxa"/>
            <w:tcBorders>
              <w:top w:val="nil"/>
              <w:left w:val="nil"/>
              <w:bottom w:val="single" w:sz="4" w:space="0" w:color="auto"/>
              <w:right w:val="dashed" w:sz="8" w:space="0" w:color="auto"/>
            </w:tcBorders>
            <w:shd w:val="clear" w:color="000000" w:fill="E7E6E6"/>
            <w:vAlign w:val="center"/>
            <w:hideMark/>
          </w:tcPr>
          <w:p w14:paraId="2E8595E4"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66</w:t>
            </w:r>
          </w:p>
        </w:tc>
        <w:tc>
          <w:tcPr>
            <w:tcW w:w="990" w:type="dxa"/>
            <w:tcBorders>
              <w:top w:val="nil"/>
              <w:left w:val="nil"/>
              <w:bottom w:val="single" w:sz="4" w:space="0" w:color="auto"/>
              <w:right w:val="single" w:sz="8" w:space="0" w:color="auto"/>
            </w:tcBorders>
            <w:shd w:val="clear" w:color="000000" w:fill="E7E6E6"/>
            <w:vAlign w:val="center"/>
            <w:hideMark/>
          </w:tcPr>
          <w:p w14:paraId="55D413C2"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16</w:t>
            </w:r>
          </w:p>
        </w:tc>
        <w:tc>
          <w:tcPr>
            <w:tcW w:w="1080" w:type="dxa"/>
            <w:tcBorders>
              <w:top w:val="nil"/>
              <w:left w:val="nil"/>
              <w:bottom w:val="single" w:sz="4" w:space="0" w:color="auto"/>
              <w:right w:val="dashed" w:sz="8" w:space="0" w:color="auto"/>
            </w:tcBorders>
            <w:shd w:val="clear" w:color="auto" w:fill="auto"/>
            <w:vAlign w:val="center"/>
            <w:hideMark/>
          </w:tcPr>
          <w:p w14:paraId="4406EF87"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198</w:t>
            </w:r>
          </w:p>
        </w:tc>
        <w:tc>
          <w:tcPr>
            <w:tcW w:w="1170" w:type="dxa"/>
            <w:tcBorders>
              <w:top w:val="nil"/>
              <w:left w:val="nil"/>
              <w:bottom w:val="single" w:sz="4" w:space="0" w:color="auto"/>
              <w:right w:val="single" w:sz="8" w:space="0" w:color="auto"/>
            </w:tcBorders>
            <w:shd w:val="clear" w:color="auto" w:fill="auto"/>
            <w:vAlign w:val="center"/>
            <w:hideMark/>
          </w:tcPr>
          <w:p w14:paraId="591FDB5E"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48</w:t>
            </w:r>
          </w:p>
        </w:tc>
        <w:tc>
          <w:tcPr>
            <w:tcW w:w="4860" w:type="dxa"/>
            <w:tcBorders>
              <w:top w:val="nil"/>
              <w:left w:val="nil"/>
              <w:bottom w:val="single" w:sz="4" w:space="0" w:color="auto"/>
              <w:right w:val="single" w:sz="8" w:space="0" w:color="auto"/>
            </w:tcBorders>
            <w:shd w:val="clear" w:color="auto" w:fill="auto"/>
            <w:vAlign w:val="center"/>
            <w:hideMark/>
          </w:tcPr>
          <w:p w14:paraId="362F905F" w14:textId="02699239"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Industry has grown; there are more licensees.</w:t>
            </w:r>
          </w:p>
        </w:tc>
      </w:tr>
      <w:tr w:rsidR="00F62898" w:rsidRPr="00E347D7" w14:paraId="736C10F9" w14:textId="77777777" w:rsidTr="0061799E">
        <w:trPr>
          <w:trHeight w:val="358"/>
        </w:trPr>
        <w:tc>
          <w:tcPr>
            <w:tcW w:w="3313" w:type="dxa"/>
            <w:tcBorders>
              <w:top w:val="nil"/>
              <w:left w:val="single" w:sz="8" w:space="0" w:color="auto"/>
              <w:bottom w:val="single" w:sz="8" w:space="0" w:color="auto"/>
              <w:right w:val="nil"/>
            </w:tcBorders>
            <w:shd w:val="clear" w:color="auto" w:fill="auto"/>
            <w:vAlign w:val="center"/>
            <w:hideMark/>
          </w:tcPr>
          <w:p w14:paraId="11730128"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Annual Compliance Audit</w:t>
            </w:r>
          </w:p>
        </w:tc>
        <w:tc>
          <w:tcPr>
            <w:tcW w:w="917" w:type="dxa"/>
            <w:tcBorders>
              <w:top w:val="nil"/>
              <w:left w:val="single" w:sz="8" w:space="0" w:color="auto"/>
              <w:bottom w:val="single" w:sz="4" w:space="0" w:color="auto"/>
              <w:right w:val="dashed" w:sz="8" w:space="0" w:color="auto"/>
            </w:tcBorders>
            <w:shd w:val="clear" w:color="auto" w:fill="auto"/>
            <w:vAlign w:val="center"/>
            <w:hideMark/>
          </w:tcPr>
          <w:p w14:paraId="04000D96"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51</w:t>
            </w:r>
          </w:p>
        </w:tc>
        <w:tc>
          <w:tcPr>
            <w:tcW w:w="885" w:type="dxa"/>
            <w:tcBorders>
              <w:top w:val="nil"/>
              <w:left w:val="nil"/>
              <w:bottom w:val="single" w:sz="4" w:space="0" w:color="auto"/>
              <w:right w:val="single" w:sz="8" w:space="0" w:color="auto"/>
            </w:tcBorders>
            <w:shd w:val="clear" w:color="auto" w:fill="auto"/>
            <w:vAlign w:val="center"/>
            <w:hideMark/>
          </w:tcPr>
          <w:p w14:paraId="1115F3D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17</w:t>
            </w:r>
          </w:p>
        </w:tc>
        <w:tc>
          <w:tcPr>
            <w:tcW w:w="915" w:type="dxa"/>
            <w:tcBorders>
              <w:top w:val="nil"/>
              <w:left w:val="nil"/>
              <w:bottom w:val="single" w:sz="4" w:space="0" w:color="auto"/>
              <w:right w:val="dashed" w:sz="8" w:space="0" w:color="auto"/>
            </w:tcBorders>
            <w:shd w:val="clear" w:color="000000" w:fill="E7E6E6"/>
            <w:vAlign w:val="center"/>
            <w:hideMark/>
          </w:tcPr>
          <w:p w14:paraId="1238F386"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51</w:t>
            </w:r>
          </w:p>
        </w:tc>
        <w:tc>
          <w:tcPr>
            <w:tcW w:w="990" w:type="dxa"/>
            <w:tcBorders>
              <w:top w:val="nil"/>
              <w:left w:val="nil"/>
              <w:bottom w:val="single" w:sz="4" w:space="0" w:color="auto"/>
              <w:right w:val="single" w:sz="8" w:space="0" w:color="auto"/>
            </w:tcBorders>
            <w:shd w:val="clear" w:color="000000" w:fill="E7E6E6"/>
            <w:vAlign w:val="center"/>
            <w:hideMark/>
          </w:tcPr>
          <w:p w14:paraId="2DE322C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17</w:t>
            </w:r>
          </w:p>
        </w:tc>
        <w:tc>
          <w:tcPr>
            <w:tcW w:w="1080" w:type="dxa"/>
            <w:tcBorders>
              <w:top w:val="nil"/>
              <w:left w:val="nil"/>
              <w:bottom w:val="single" w:sz="4" w:space="0" w:color="auto"/>
              <w:right w:val="dashed" w:sz="8" w:space="0" w:color="auto"/>
            </w:tcBorders>
            <w:shd w:val="clear" w:color="auto" w:fill="auto"/>
            <w:vAlign w:val="center"/>
            <w:hideMark/>
          </w:tcPr>
          <w:p w14:paraId="7DBA6151"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204</w:t>
            </w:r>
          </w:p>
        </w:tc>
        <w:tc>
          <w:tcPr>
            <w:tcW w:w="1170" w:type="dxa"/>
            <w:tcBorders>
              <w:top w:val="nil"/>
              <w:left w:val="nil"/>
              <w:bottom w:val="single" w:sz="4" w:space="0" w:color="auto"/>
              <w:right w:val="single" w:sz="8" w:space="0" w:color="auto"/>
            </w:tcBorders>
            <w:shd w:val="clear" w:color="auto" w:fill="auto"/>
            <w:vAlign w:val="center"/>
            <w:hideMark/>
          </w:tcPr>
          <w:p w14:paraId="72345AA2"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136</w:t>
            </w:r>
          </w:p>
        </w:tc>
        <w:tc>
          <w:tcPr>
            <w:tcW w:w="4860" w:type="dxa"/>
            <w:tcBorders>
              <w:top w:val="nil"/>
              <w:left w:val="nil"/>
              <w:bottom w:val="single" w:sz="4" w:space="0" w:color="auto"/>
              <w:right w:val="single" w:sz="8" w:space="0" w:color="auto"/>
            </w:tcBorders>
            <w:shd w:val="clear" w:color="auto" w:fill="auto"/>
            <w:vAlign w:val="center"/>
            <w:hideMark/>
          </w:tcPr>
          <w:p w14:paraId="5D85DC94" w14:textId="328D4538"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 xml:space="preserve">Industry has grown; there are more licensees. </w:t>
            </w:r>
          </w:p>
        </w:tc>
      </w:tr>
      <w:tr w:rsidR="00F62898" w:rsidRPr="00E347D7" w14:paraId="5011C391" w14:textId="77777777" w:rsidTr="0061799E">
        <w:trPr>
          <w:trHeight w:val="520"/>
        </w:trPr>
        <w:tc>
          <w:tcPr>
            <w:tcW w:w="3313" w:type="dxa"/>
            <w:tcBorders>
              <w:top w:val="nil"/>
              <w:left w:val="single" w:sz="8" w:space="0" w:color="auto"/>
              <w:bottom w:val="single" w:sz="8" w:space="0" w:color="auto"/>
              <w:right w:val="nil"/>
            </w:tcBorders>
            <w:shd w:val="clear" w:color="auto" w:fill="auto"/>
            <w:vAlign w:val="center"/>
            <w:hideMark/>
          </w:tcPr>
          <w:p w14:paraId="13D4204A" w14:textId="77777777" w:rsidR="00F62898" w:rsidRPr="00E347D7" w:rsidRDefault="00F62898" w:rsidP="00F62898">
            <w:pPr>
              <w:widowControl/>
              <w:autoSpaceDE/>
              <w:autoSpaceDN/>
              <w:adjustRightInd/>
              <w:rPr>
                <w:rFonts w:ascii="Calibri" w:hAnsi="Calibri" w:cs="Calibri"/>
                <w:b/>
                <w:bCs/>
                <w:color w:val="000000"/>
                <w:sz w:val="16"/>
                <w:szCs w:val="16"/>
              </w:rPr>
            </w:pPr>
            <w:r w:rsidRPr="00E347D7">
              <w:rPr>
                <w:rFonts w:ascii="Calibri" w:hAnsi="Calibri" w:cs="Calibri"/>
                <w:b/>
                <w:bCs/>
                <w:color w:val="000000"/>
                <w:sz w:val="16"/>
                <w:szCs w:val="16"/>
              </w:rPr>
              <w:t>Notification of the Demise of a System or Decision to Discontinue System Operations</w:t>
            </w:r>
          </w:p>
        </w:tc>
        <w:tc>
          <w:tcPr>
            <w:tcW w:w="917" w:type="dxa"/>
            <w:tcBorders>
              <w:top w:val="nil"/>
              <w:left w:val="single" w:sz="8" w:space="0" w:color="auto"/>
              <w:bottom w:val="single" w:sz="8" w:space="0" w:color="auto"/>
              <w:right w:val="dashed" w:sz="8" w:space="0" w:color="auto"/>
            </w:tcBorders>
            <w:shd w:val="clear" w:color="auto" w:fill="auto"/>
            <w:vAlign w:val="center"/>
            <w:hideMark/>
          </w:tcPr>
          <w:p w14:paraId="4BE765DD"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13</w:t>
            </w:r>
          </w:p>
        </w:tc>
        <w:tc>
          <w:tcPr>
            <w:tcW w:w="885" w:type="dxa"/>
            <w:tcBorders>
              <w:top w:val="nil"/>
              <w:left w:val="nil"/>
              <w:bottom w:val="single" w:sz="8" w:space="0" w:color="auto"/>
              <w:right w:val="single" w:sz="8" w:space="0" w:color="auto"/>
            </w:tcBorders>
            <w:shd w:val="clear" w:color="auto" w:fill="auto"/>
            <w:vAlign w:val="center"/>
            <w:hideMark/>
          </w:tcPr>
          <w:p w14:paraId="073BA4D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915" w:type="dxa"/>
            <w:tcBorders>
              <w:top w:val="nil"/>
              <w:left w:val="nil"/>
              <w:bottom w:val="single" w:sz="8" w:space="0" w:color="auto"/>
              <w:right w:val="dashed" w:sz="8" w:space="0" w:color="auto"/>
            </w:tcBorders>
            <w:shd w:val="clear" w:color="000000" w:fill="E7E6E6"/>
            <w:vAlign w:val="center"/>
            <w:hideMark/>
          </w:tcPr>
          <w:p w14:paraId="163029AC"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13</w:t>
            </w:r>
          </w:p>
        </w:tc>
        <w:tc>
          <w:tcPr>
            <w:tcW w:w="990" w:type="dxa"/>
            <w:tcBorders>
              <w:top w:val="nil"/>
              <w:left w:val="nil"/>
              <w:bottom w:val="single" w:sz="8" w:space="0" w:color="auto"/>
              <w:right w:val="single" w:sz="8" w:space="0" w:color="auto"/>
            </w:tcBorders>
            <w:shd w:val="clear" w:color="000000" w:fill="E7E6E6"/>
            <w:vAlign w:val="center"/>
            <w:hideMark/>
          </w:tcPr>
          <w:p w14:paraId="50BB633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w:t>
            </w:r>
          </w:p>
        </w:tc>
        <w:tc>
          <w:tcPr>
            <w:tcW w:w="1080" w:type="dxa"/>
            <w:tcBorders>
              <w:top w:val="nil"/>
              <w:left w:val="nil"/>
              <w:bottom w:val="single" w:sz="8" w:space="0" w:color="auto"/>
              <w:right w:val="dashed" w:sz="8" w:space="0" w:color="auto"/>
            </w:tcBorders>
            <w:shd w:val="clear" w:color="auto" w:fill="auto"/>
            <w:vAlign w:val="center"/>
            <w:hideMark/>
          </w:tcPr>
          <w:p w14:paraId="3FDAADAB"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13</w:t>
            </w:r>
          </w:p>
        </w:tc>
        <w:tc>
          <w:tcPr>
            <w:tcW w:w="1170" w:type="dxa"/>
            <w:tcBorders>
              <w:top w:val="nil"/>
              <w:left w:val="nil"/>
              <w:bottom w:val="single" w:sz="8" w:space="0" w:color="auto"/>
              <w:right w:val="single" w:sz="8" w:space="0" w:color="auto"/>
            </w:tcBorders>
            <w:shd w:val="clear" w:color="auto" w:fill="auto"/>
            <w:vAlign w:val="center"/>
            <w:hideMark/>
          </w:tcPr>
          <w:p w14:paraId="43454DCA" w14:textId="77777777" w:rsidR="00F62898" w:rsidRPr="00E347D7" w:rsidRDefault="00F62898" w:rsidP="00F62898">
            <w:pPr>
              <w:widowControl/>
              <w:autoSpaceDE/>
              <w:autoSpaceDN/>
              <w:adjustRightInd/>
              <w:jc w:val="center"/>
              <w:rPr>
                <w:rFonts w:ascii="Calibri" w:hAnsi="Calibri" w:cs="Calibri"/>
                <w:color w:val="000000"/>
                <w:sz w:val="16"/>
                <w:szCs w:val="16"/>
              </w:rPr>
            </w:pPr>
            <w:r w:rsidRPr="00E347D7">
              <w:rPr>
                <w:rFonts w:ascii="Calibri" w:hAnsi="Calibri" w:cs="Calibri"/>
                <w:color w:val="000000"/>
                <w:sz w:val="16"/>
                <w:szCs w:val="16"/>
              </w:rPr>
              <w:t>2</w:t>
            </w:r>
          </w:p>
        </w:tc>
        <w:tc>
          <w:tcPr>
            <w:tcW w:w="4860" w:type="dxa"/>
            <w:tcBorders>
              <w:top w:val="nil"/>
              <w:left w:val="nil"/>
              <w:bottom w:val="nil"/>
              <w:right w:val="single" w:sz="8" w:space="0" w:color="auto"/>
            </w:tcBorders>
            <w:shd w:val="clear" w:color="auto" w:fill="auto"/>
            <w:vAlign w:val="center"/>
            <w:hideMark/>
          </w:tcPr>
          <w:p w14:paraId="54C621F6" w14:textId="462F9677" w:rsidR="00F62898" w:rsidRPr="00E347D7" w:rsidRDefault="00F62898" w:rsidP="00F62898">
            <w:pPr>
              <w:widowControl/>
              <w:autoSpaceDE/>
              <w:autoSpaceDN/>
              <w:adjustRightInd/>
              <w:rPr>
                <w:rFonts w:ascii="Calibri" w:hAnsi="Calibri" w:cs="Calibri"/>
                <w:color w:val="000000"/>
                <w:sz w:val="16"/>
                <w:szCs w:val="16"/>
              </w:rPr>
            </w:pPr>
            <w:r w:rsidRPr="00E347D7">
              <w:rPr>
                <w:rFonts w:ascii="Calibri" w:hAnsi="Calibri" w:cs="Calibri"/>
                <w:color w:val="000000"/>
                <w:sz w:val="16"/>
                <w:szCs w:val="16"/>
              </w:rPr>
              <w:t> </w:t>
            </w:r>
            <w:r>
              <w:rPr>
                <w:rFonts w:ascii="Calibri" w:hAnsi="Calibri" w:cs="Calibri"/>
                <w:color w:val="000000"/>
                <w:sz w:val="16"/>
                <w:szCs w:val="16"/>
              </w:rPr>
              <w:t xml:space="preserve">Industry has grown, and the segment of industry launching multiple small spacecraft has grown substantially; therefore, more licensees have discontinued spacecraft. </w:t>
            </w:r>
          </w:p>
        </w:tc>
      </w:tr>
      <w:tr w:rsidR="00F62898" w:rsidRPr="00E347D7" w14:paraId="33CC8804" w14:textId="77777777" w:rsidTr="00AF09B2">
        <w:trPr>
          <w:trHeight w:val="358"/>
        </w:trPr>
        <w:tc>
          <w:tcPr>
            <w:tcW w:w="3313" w:type="dxa"/>
            <w:tcBorders>
              <w:top w:val="nil"/>
              <w:left w:val="single" w:sz="8" w:space="0" w:color="auto"/>
              <w:bottom w:val="single" w:sz="8" w:space="0" w:color="auto"/>
              <w:right w:val="single" w:sz="8" w:space="0" w:color="auto"/>
            </w:tcBorders>
            <w:shd w:val="clear" w:color="000000" w:fill="BDD6EE"/>
            <w:vAlign w:val="center"/>
            <w:hideMark/>
          </w:tcPr>
          <w:p w14:paraId="54886C6A"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Total for Collection</w:t>
            </w:r>
          </w:p>
        </w:tc>
        <w:tc>
          <w:tcPr>
            <w:tcW w:w="917" w:type="dxa"/>
            <w:tcBorders>
              <w:top w:val="nil"/>
              <w:left w:val="nil"/>
              <w:bottom w:val="single" w:sz="8" w:space="0" w:color="auto"/>
              <w:right w:val="dashed" w:sz="8" w:space="0" w:color="auto"/>
            </w:tcBorders>
            <w:shd w:val="clear" w:color="000000" w:fill="BDD6EE"/>
            <w:vAlign w:val="center"/>
            <w:hideMark/>
          </w:tcPr>
          <w:p w14:paraId="10B3F714"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187</w:t>
            </w:r>
          </w:p>
        </w:tc>
        <w:tc>
          <w:tcPr>
            <w:tcW w:w="885" w:type="dxa"/>
            <w:tcBorders>
              <w:top w:val="nil"/>
              <w:left w:val="single" w:sz="8" w:space="0" w:color="auto"/>
              <w:bottom w:val="single" w:sz="8" w:space="0" w:color="auto"/>
              <w:right w:val="dashed" w:sz="8" w:space="0" w:color="auto"/>
            </w:tcBorders>
            <w:shd w:val="clear" w:color="000000" w:fill="BDD6EE"/>
            <w:vAlign w:val="center"/>
            <w:hideMark/>
          </w:tcPr>
          <w:p w14:paraId="631A6233"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52</w:t>
            </w:r>
          </w:p>
        </w:tc>
        <w:tc>
          <w:tcPr>
            <w:tcW w:w="915" w:type="dxa"/>
            <w:tcBorders>
              <w:top w:val="nil"/>
              <w:left w:val="single" w:sz="8" w:space="0" w:color="auto"/>
              <w:bottom w:val="single" w:sz="8" w:space="0" w:color="auto"/>
              <w:right w:val="dashed" w:sz="8" w:space="0" w:color="auto"/>
            </w:tcBorders>
            <w:shd w:val="clear" w:color="000000" w:fill="BDD6EE"/>
            <w:vAlign w:val="center"/>
            <w:hideMark/>
          </w:tcPr>
          <w:p w14:paraId="0636379E"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231</w:t>
            </w:r>
          </w:p>
        </w:tc>
        <w:tc>
          <w:tcPr>
            <w:tcW w:w="990" w:type="dxa"/>
            <w:tcBorders>
              <w:top w:val="nil"/>
              <w:left w:val="nil"/>
              <w:bottom w:val="single" w:sz="8" w:space="0" w:color="auto"/>
              <w:right w:val="single" w:sz="8" w:space="0" w:color="auto"/>
            </w:tcBorders>
            <w:shd w:val="clear" w:color="000000" w:fill="BDD6EE"/>
            <w:vAlign w:val="center"/>
            <w:hideMark/>
          </w:tcPr>
          <w:p w14:paraId="690049E4"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104</w:t>
            </w:r>
          </w:p>
        </w:tc>
        <w:tc>
          <w:tcPr>
            <w:tcW w:w="1080" w:type="dxa"/>
            <w:tcBorders>
              <w:top w:val="nil"/>
              <w:left w:val="nil"/>
              <w:bottom w:val="single" w:sz="8" w:space="0" w:color="auto"/>
              <w:right w:val="single" w:sz="8" w:space="0" w:color="auto"/>
            </w:tcBorders>
            <w:shd w:val="clear" w:color="000000" w:fill="BDD6EE"/>
            <w:vAlign w:val="center"/>
            <w:hideMark/>
          </w:tcPr>
          <w:p w14:paraId="4B1F9116"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1438</w:t>
            </w:r>
          </w:p>
        </w:tc>
        <w:tc>
          <w:tcPr>
            <w:tcW w:w="1170" w:type="dxa"/>
            <w:tcBorders>
              <w:top w:val="nil"/>
              <w:left w:val="nil"/>
              <w:bottom w:val="single" w:sz="8" w:space="0" w:color="auto"/>
              <w:right w:val="single" w:sz="8" w:space="0" w:color="auto"/>
            </w:tcBorders>
            <w:shd w:val="clear" w:color="000000" w:fill="BDD6EE"/>
            <w:vAlign w:val="center"/>
            <w:hideMark/>
          </w:tcPr>
          <w:p w14:paraId="150DC9FE"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552</w:t>
            </w:r>
          </w:p>
        </w:tc>
        <w:tc>
          <w:tcPr>
            <w:tcW w:w="4860" w:type="dxa"/>
            <w:tcBorders>
              <w:top w:val="single" w:sz="8" w:space="0" w:color="auto"/>
              <w:left w:val="nil"/>
              <w:bottom w:val="single" w:sz="8" w:space="0" w:color="auto"/>
              <w:right w:val="single" w:sz="8" w:space="0" w:color="auto"/>
            </w:tcBorders>
            <w:shd w:val="clear" w:color="000000" w:fill="000000"/>
            <w:vAlign w:val="center"/>
            <w:hideMark/>
          </w:tcPr>
          <w:p w14:paraId="4D0AD650" w14:textId="77777777" w:rsidR="00F62898" w:rsidRPr="00E347D7" w:rsidRDefault="00F62898" w:rsidP="00F62898">
            <w:pPr>
              <w:widowControl/>
              <w:autoSpaceDE/>
              <w:autoSpaceDN/>
              <w:adjustRightInd/>
              <w:jc w:val="center"/>
              <w:rPr>
                <w:rFonts w:ascii="Calibri" w:hAnsi="Calibri" w:cs="Calibri"/>
                <w:b/>
                <w:bCs/>
                <w:color w:val="000000"/>
                <w:sz w:val="16"/>
                <w:szCs w:val="16"/>
              </w:rPr>
            </w:pPr>
            <w:r w:rsidRPr="00E347D7">
              <w:rPr>
                <w:rFonts w:ascii="Calibri" w:hAnsi="Calibri" w:cs="Calibri"/>
                <w:b/>
                <w:bCs/>
                <w:color w:val="000000"/>
                <w:sz w:val="16"/>
                <w:szCs w:val="16"/>
              </w:rPr>
              <w:t> </w:t>
            </w:r>
          </w:p>
        </w:tc>
      </w:tr>
    </w:tbl>
    <w:p w14:paraId="3B7F04AC" w14:textId="508A807C" w:rsidR="00732713" w:rsidRDefault="00732713" w:rsidP="00283AA4">
      <w:pPr>
        <w:tabs>
          <w:tab w:val="left" w:pos="180"/>
        </w:tabs>
        <w:rPr>
          <w:sz w:val="24"/>
          <w:szCs w:val="24"/>
        </w:rPr>
      </w:pPr>
    </w:p>
    <w:p w14:paraId="6C6FF10E" w14:textId="77777777" w:rsidR="006A69D5" w:rsidRPr="00E347D7" w:rsidRDefault="006A69D5" w:rsidP="00283AA4">
      <w:pPr>
        <w:tabs>
          <w:tab w:val="left" w:pos="180"/>
        </w:tabs>
        <w:rPr>
          <w:sz w:val="24"/>
          <w:szCs w:val="24"/>
        </w:rPr>
      </w:pPr>
    </w:p>
    <w:tbl>
      <w:tblPr>
        <w:tblW w:w="14220" w:type="dxa"/>
        <w:tblInd w:w="-640" w:type="dxa"/>
        <w:tblLook w:val="04A0" w:firstRow="1" w:lastRow="0" w:firstColumn="1" w:lastColumn="0" w:noHBand="0" w:noVBand="1"/>
      </w:tblPr>
      <w:tblGrid>
        <w:gridCol w:w="3340"/>
        <w:gridCol w:w="1180"/>
        <w:gridCol w:w="1180"/>
        <w:gridCol w:w="1240"/>
        <w:gridCol w:w="1200"/>
        <w:gridCol w:w="6080"/>
      </w:tblGrid>
      <w:tr w:rsidR="00617D46" w:rsidRPr="00617D46" w14:paraId="0EE811B5" w14:textId="77777777" w:rsidTr="00AF09B2">
        <w:trPr>
          <w:trHeight w:val="315"/>
        </w:trPr>
        <w:tc>
          <w:tcPr>
            <w:tcW w:w="33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64130A27" w14:textId="77777777" w:rsidR="00617D46" w:rsidRPr="00617D46" w:rsidRDefault="00617D46" w:rsidP="00617D46">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Information Collection</w:t>
            </w:r>
          </w:p>
        </w:tc>
        <w:tc>
          <w:tcPr>
            <w:tcW w:w="2360" w:type="dxa"/>
            <w:gridSpan w:val="2"/>
            <w:tcBorders>
              <w:top w:val="single" w:sz="8" w:space="0" w:color="auto"/>
              <w:left w:val="nil"/>
              <w:bottom w:val="single" w:sz="8" w:space="0" w:color="auto"/>
              <w:right w:val="single" w:sz="8" w:space="0" w:color="000000"/>
            </w:tcBorders>
            <w:shd w:val="clear" w:color="000000" w:fill="5B9BD5"/>
            <w:vAlign w:val="center"/>
            <w:hideMark/>
          </w:tcPr>
          <w:p w14:paraId="49796098" w14:textId="77777777" w:rsidR="00617D46" w:rsidRPr="00617D46" w:rsidRDefault="00617D46" w:rsidP="00617D46">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Labor Costs</w:t>
            </w:r>
          </w:p>
        </w:tc>
        <w:tc>
          <w:tcPr>
            <w:tcW w:w="2440" w:type="dxa"/>
            <w:gridSpan w:val="2"/>
            <w:tcBorders>
              <w:top w:val="single" w:sz="8" w:space="0" w:color="auto"/>
              <w:left w:val="nil"/>
              <w:bottom w:val="single" w:sz="8" w:space="0" w:color="auto"/>
              <w:right w:val="single" w:sz="8" w:space="0" w:color="000000"/>
            </w:tcBorders>
            <w:shd w:val="clear" w:color="000000" w:fill="5B9BD5"/>
            <w:vAlign w:val="center"/>
            <w:hideMark/>
          </w:tcPr>
          <w:p w14:paraId="507B8CAC" w14:textId="77777777" w:rsidR="00617D46" w:rsidRPr="00617D46" w:rsidRDefault="00617D46" w:rsidP="00617D46">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Miscellaneous Costs</w:t>
            </w:r>
          </w:p>
        </w:tc>
        <w:tc>
          <w:tcPr>
            <w:tcW w:w="6080" w:type="dxa"/>
            <w:vMerge w:val="restart"/>
            <w:tcBorders>
              <w:top w:val="single" w:sz="8" w:space="0" w:color="auto"/>
              <w:left w:val="single" w:sz="8" w:space="0" w:color="auto"/>
              <w:bottom w:val="nil"/>
              <w:right w:val="single" w:sz="8" w:space="0" w:color="auto"/>
            </w:tcBorders>
            <w:shd w:val="clear" w:color="000000" w:fill="5B9BD5"/>
            <w:vAlign w:val="center"/>
            <w:hideMark/>
          </w:tcPr>
          <w:p w14:paraId="2ED07A14" w14:textId="77777777" w:rsidR="00617D46" w:rsidRPr="00617D46" w:rsidRDefault="00617D46" w:rsidP="00617D46">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Reason for change or adjustment</w:t>
            </w:r>
          </w:p>
        </w:tc>
      </w:tr>
      <w:tr w:rsidR="00617D46" w:rsidRPr="00617D46" w14:paraId="1CD59136" w14:textId="77777777" w:rsidTr="00AF09B2">
        <w:trPr>
          <w:trHeight w:val="690"/>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77FC0852" w14:textId="77777777" w:rsidR="00617D46" w:rsidRPr="00617D46" w:rsidRDefault="00617D46" w:rsidP="00617D46">
            <w:pPr>
              <w:widowControl/>
              <w:autoSpaceDE/>
              <w:autoSpaceDN/>
              <w:adjustRightInd/>
              <w:rPr>
                <w:rFonts w:ascii="Calibri" w:hAnsi="Calibri" w:cs="Calibri"/>
                <w:b/>
                <w:bCs/>
                <w:color w:val="000000"/>
                <w:sz w:val="16"/>
                <w:szCs w:val="16"/>
              </w:rPr>
            </w:pPr>
          </w:p>
        </w:tc>
        <w:tc>
          <w:tcPr>
            <w:tcW w:w="1180" w:type="dxa"/>
            <w:tcBorders>
              <w:top w:val="nil"/>
              <w:left w:val="nil"/>
              <w:bottom w:val="nil"/>
              <w:right w:val="dashed" w:sz="8" w:space="0" w:color="auto"/>
            </w:tcBorders>
            <w:shd w:val="clear" w:color="000000" w:fill="FBE4D5"/>
            <w:vAlign w:val="center"/>
            <w:hideMark/>
          </w:tcPr>
          <w:p w14:paraId="1AD81B24" w14:textId="77777777" w:rsidR="00617D46" w:rsidRPr="00617D46" w:rsidRDefault="00617D46" w:rsidP="00617D46">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Current</w:t>
            </w:r>
          </w:p>
        </w:tc>
        <w:tc>
          <w:tcPr>
            <w:tcW w:w="1180" w:type="dxa"/>
            <w:tcBorders>
              <w:top w:val="nil"/>
              <w:left w:val="nil"/>
              <w:bottom w:val="nil"/>
              <w:right w:val="single" w:sz="8" w:space="0" w:color="auto"/>
            </w:tcBorders>
            <w:shd w:val="clear" w:color="000000" w:fill="FBE4D5"/>
            <w:vAlign w:val="center"/>
            <w:hideMark/>
          </w:tcPr>
          <w:p w14:paraId="6F95F689" w14:textId="77777777" w:rsidR="00617D46" w:rsidRPr="00617D46" w:rsidRDefault="00617D46" w:rsidP="00617D46">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Previous</w:t>
            </w:r>
          </w:p>
        </w:tc>
        <w:tc>
          <w:tcPr>
            <w:tcW w:w="1240" w:type="dxa"/>
            <w:tcBorders>
              <w:top w:val="nil"/>
              <w:left w:val="nil"/>
              <w:bottom w:val="nil"/>
              <w:right w:val="dashed" w:sz="8" w:space="0" w:color="auto"/>
            </w:tcBorders>
            <w:shd w:val="clear" w:color="000000" w:fill="FBE4D5"/>
            <w:vAlign w:val="center"/>
            <w:hideMark/>
          </w:tcPr>
          <w:p w14:paraId="671FEA64" w14:textId="77777777" w:rsidR="00617D46" w:rsidRPr="00617D46" w:rsidRDefault="00617D46" w:rsidP="00617D46">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Current</w:t>
            </w:r>
          </w:p>
        </w:tc>
        <w:tc>
          <w:tcPr>
            <w:tcW w:w="1200" w:type="dxa"/>
            <w:tcBorders>
              <w:top w:val="nil"/>
              <w:left w:val="nil"/>
              <w:bottom w:val="nil"/>
              <w:right w:val="single" w:sz="8" w:space="0" w:color="auto"/>
            </w:tcBorders>
            <w:shd w:val="clear" w:color="000000" w:fill="FBE4D5"/>
            <w:vAlign w:val="center"/>
            <w:hideMark/>
          </w:tcPr>
          <w:p w14:paraId="4E6FEBA6" w14:textId="77777777" w:rsidR="00617D46" w:rsidRPr="00617D46" w:rsidRDefault="00617D46" w:rsidP="00617D46">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Previous</w:t>
            </w:r>
          </w:p>
        </w:tc>
        <w:tc>
          <w:tcPr>
            <w:tcW w:w="6080" w:type="dxa"/>
            <w:vMerge/>
            <w:tcBorders>
              <w:top w:val="single" w:sz="8" w:space="0" w:color="auto"/>
              <w:left w:val="single" w:sz="8" w:space="0" w:color="auto"/>
              <w:bottom w:val="nil"/>
              <w:right w:val="single" w:sz="8" w:space="0" w:color="auto"/>
            </w:tcBorders>
            <w:vAlign w:val="center"/>
            <w:hideMark/>
          </w:tcPr>
          <w:p w14:paraId="36B019AB" w14:textId="77777777" w:rsidR="00617D46" w:rsidRPr="00617D46" w:rsidRDefault="00617D46" w:rsidP="00617D46">
            <w:pPr>
              <w:widowControl/>
              <w:autoSpaceDE/>
              <w:autoSpaceDN/>
              <w:adjustRightInd/>
              <w:rPr>
                <w:rFonts w:ascii="Calibri" w:hAnsi="Calibri" w:cs="Calibri"/>
                <w:b/>
                <w:bCs/>
                <w:color w:val="000000"/>
                <w:sz w:val="16"/>
                <w:szCs w:val="16"/>
              </w:rPr>
            </w:pPr>
          </w:p>
        </w:tc>
      </w:tr>
      <w:tr w:rsidR="00F62898" w:rsidRPr="00617D46" w14:paraId="39AF7F2C" w14:textId="77777777" w:rsidTr="0061799E">
        <w:trPr>
          <w:trHeight w:val="322"/>
        </w:trPr>
        <w:tc>
          <w:tcPr>
            <w:tcW w:w="3340" w:type="dxa"/>
            <w:tcBorders>
              <w:top w:val="nil"/>
              <w:left w:val="single" w:sz="8" w:space="0" w:color="auto"/>
              <w:bottom w:val="single" w:sz="8" w:space="0" w:color="auto"/>
              <w:right w:val="nil"/>
            </w:tcBorders>
            <w:shd w:val="clear" w:color="auto" w:fill="auto"/>
            <w:vAlign w:val="center"/>
            <w:hideMark/>
          </w:tcPr>
          <w:p w14:paraId="48308129"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Submission of Preliminary Design Review</w:t>
            </w:r>
          </w:p>
        </w:tc>
        <w:tc>
          <w:tcPr>
            <w:tcW w:w="1180" w:type="dxa"/>
            <w:tcBorders>
              <w:top w:val="single" w:sz="8" w:space="0" w:color="auto"/>
              <w:left w:val="single" w:sz="8" w:space="0" w:color="auto"/>
              <w:bottom w:val="single" w:sz="4" w:space="0" w:color="auto"/>
              <w:right w:val="dashed" w:sz="8" w:space="0" w:color="auto"/>
            </w:tcBorders>
            <w:shd w:val="clear" w:color="auto" w:fill="auto"/>
            <w:vAlign w:val="center"/>
            <w:hideMark/>
          </w:tcPr>
          <w:p w14:paraId="07D7D2BF" w14:textId="2B46F16A"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single" w:sz="8" w:space="0" w:color="auto"/>
              <w:left w:val="nil"/>
              <w:bottom w:val="single" w:sz="4" w:space="0" w:color="auto"/>
              <w:right w:val="single" w:sz="8" w:space="0" w:color="auto"/>
            </w:tcBorders>
            <w:shd w:val="clear" w:color="auto" w:fill="auto"/>
            <w:vAlign w:val="center"/>
            <w:hideMark/>
          </w:tcPr>
          <w:p w14:paraId="7DBC9C7C" w14:textId="623FCE4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100 </w:t>
            </w:r>
          </w:p>
        </w:tc>
        <w:tc>
          <w:tcPr>
            <w:tcW w:w="1240" w:type="dxa"/>
            <w:tcBorders>
              <w:top w:val="single" w:sz="8" w:space="0" w:color="auto"/>
              <w:left w:val="nil"/>
              <w:bottom w:val="single" w:sz="4" w:space="0" w:color="auto"/>
              <w:right w:val="dashed" w:sz="8" w:space="0" w:color="auto"/>
            </w:tcBorders>
            <w:shd w:val="clear" w:color="000000" w:fill="E7E6E6"/>
            <w:vAlign w:val="center"/>
            <w:hideMark/>
          </w:tcPr>
          <w:p w14:paraId="47CC3C9A" w14:textId="279A2B8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single" w:sz="8" w:space="0" w:color="auto"/>
              <w:left w:val="nil"/>
              <w:bottom w:val="single" w:sz="4" w:space="0" w:color="auto"/>
              <w:right w:val="single" w:sz="8" w:space="0" w:color="auto"/>
            </w:tcBorders>
            <w:shd w:val="clear" w:color="000000" w:fill="E7E6E6"/>
            <w:vAlign w:val="center"/>
            <w:hideMark/>
          </w:tcPr>
          <w:p w14:paraId="013DCE05" w14:textId="720139DE"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single" w:sz="4" w:space="0" w:color="auto"/>
              <w:left w:val="nil"/>
              <w:bottom w:val="single" w:sz="4" w:space="0" w:color="auto"/>
              <w:right w:val="single" w:sz="8" w:space="0" w:color="auto"/>
            </w:tcBorders>
            <w:shd w:val="clear" w:color="auto" w:fill="auto"/>
            <w:vAlign w:val="center"/>
            <w:hideMark/>
          </w:tcPr>
          <w:p w14:paraId="3B1542C6" w14:textId="73613CB1" w:rsidR="00F62898" w:rsidRPr="0061799E" w:rsidRDefault="00F62898" w:rsidP="0061799E">
            <w:pPr>
              <w:widowControl/>
              <w:autoSpaceDE/>
              <w:autoSpaceDN/>
              <w:adjustRightInd/>
              <w:rPr>
                <w:rFonts w:ascii="Calibri" w:hAnsi="Calibri" w:cs="Calibri"/>
                <w:b/>
                <w:bCs/>
                <w:color w:val="000000"/>
                <w:sz w:val="16"/>
                <w:szCs w:val="16"/>
              </w:rPr>
            </w:pPr>
            <w:r w:rsidRPr="0061799E">
              <w:rPr>
                <w:rFonts w:ascii="Calibri" w:hAnsi="Calibri" w:cs="Calibri"/>
                <w:color w:val="000000"/>
                <w:sz w:val="16"/>
                <w:szCs w:val="16"/>
              </w:rPr>
              <w:t> After reviewing certain material information over the last 20+ years, it was determined that this document was no longer relevant to the license determination process.</w:t>
            </w:r>
          </w:p>
        </w:tc>
      </w:tr>
      <w:tr w:rsidR="00F62898" w:rsidRPr="00617D46" w14:paraId="55C27DC7" w14:textId="77777777" w:rsidTr="0061799E">
        <w:trPr>
          <w:trHeight w:val="315"/>
        </w:trPr>
        <w:tc>
          <w:tcPr>
            <w:tcW w:w="3340" w:type="dxa"/>
            <w:tcBorders>
              <w:top w:val="nil"/>
              <w:left w:val="single" w:sz="8" w:space="0" w:color="auto"/>
              <w:bottom w:val="single" w:sz="8" w:space="0" w:color="auto"/>
              <w:right w:val="nil"/>
            </w:tcBorders>
            <w:shd w:val="clear" w:color="auto" w:fill="auto"/>
            <w:vAlign w:val="center"/>
            <w:hideMark/>
          </w:tcPr>
          <w:p w14:paraId="1CAE86BD"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Submission of Critical Design Review</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6E73CCA3" w14:textId="529DE14A"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nil"/>
              <w:left w:val="nil"/>
              <w:bottom w:val="single" w:sz="4" w:space="0" w:color="auto"/>
              <w:right w:val="single" w:sz="8" w:space="0" w:color="auto"/>
            </w:tcBorders>
            <w:shd w:val="clear" w:color="auto" w:fill="auto"/>
            <w:vAlign w:val="center"/>
            <w:hideMark/>
          </w:tcPr>
          <w:p w14:paraId="6B7E6A18" w14:textId="3C995E6A"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100 </w:t>
            </w:r>
          </w:p>
        </w:tc>
        <w:tc>
          <w:tcPr>
            <w:tcW w:w="1240" w:type="dxa"/>
            <w:tcBorders>
              <w:top w:val="nil"/>
              <w:left w:val="nil"/>
              <w:bottom w:val="single" w:sz="4" w:space="0" w:color="auto"/>
              <w:right w:val="dashed" w:sz="8" w:space="0" w:color="auto"/>
            </w:tcBorders>
            <w:shd w:val="clear" w:color="000000" w:fill="E7E6E6"/>
            <w:vAlign w:val="center"/>
            <w:hideMark/>
          </w:tcPr>
          <w:p w14:paraId="6BB915AC" w14:textId="14304A2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36816A89" w14:textId="16C90BB6"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nil"/>
              <w:left w:val="nil"/>
              <w:bottom w:val="single" w:sz="4" w:space="0" w:color="auto"/>
              <w:right w:val="single" w:sz="8" w:space="0" w:color="auto"/>
            </w:tcBorders>
            <w:shd w:val="clear" w:color="auto" w:fill="auto"/>
            <w:vAlign w:val="center"/>
            <w:hideMark/>
          </w:tcPr>
          <w:p w14:paraId="1DE0D7C6" w14:textId="771726A9" w:rsidR="00F62898" w:rsidRPr="0061799E" w:rsidRDefault="00F62898" w:rsidP="0061799E">
            <w:pPr>
              <w:widowControl/>
              <w:autoSpaceDE/>
              <w:autoSpaceDN/>
              <w:adjustRightInd/>
              <w:rPr>
                <w:rFonts w:ascii="Calibri" w:hAnsi="Calibri" w:cs="Calibri"/>
                <w:b/>
                <w:bCs/>
                <w:color w:val="000000"/>
                <w:sz w:val="16"/>
                <w:szCs w:val="16"/>
              </w:rPr>
            </w:pPr>
            <w:r w:rsidRPr="0061799E">
              <w:rPr>
                <w:rFonts w:ascii="Calibri" w:hAnsi="Calibri" w:cs="Calibri"/>
                <w:color w:val="000000"/>
                <w:sz w:val="16"/>
                <w:szCs w:val="16"/>
              </w:rPr>
              <w:t> After reviewing certain material information over the last 20+ years, it was determined that this document was no longer relevant to the license determination process.</w:t>
            </w:r>
          </w:p>
        </w:tc>
      </w:tr>
      <w:tr w:rsidR="00F62898" w:rsidRPr="00617D46" w14:paraId="77B805AD" w14:textId="77777777" w:rsidTr="0061799E">
        <w:trPr>
          <w:trHeight w:val="465"/>
        </w:trPr>
        <w:tc>
          <w:tcPr>
            <w:tcW w:w="3340" w:type="dxa"/>
            <w:tcBorders>
              <w:top w:val="nil"/>
              <w:left w:val="single" w:sz="8" w:space="0" w:color="auto"/>
              <w:bottom w:val="single" w:sz="8" w:space="0" w:color="auto"/>
              <w:right w:val="nil"/>
            </w:tcBorders>
            <w:shd w:val="clear" w:color="auto" w:fill="auto"/>
            <w:vAlign w:val="center"/>
            <w:hideMark/>
          </w:tcPr>
          <w:p w14:paraId="216013A3"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Notification of Binding Launch Service Contract</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7DDE0D9B" w14:textId="74E1C02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nil"/>
              <w:left w:val="nil"/>
              <w:bottom w:val="single" w:sz="4" w:space="0" w:color="auto"/>
              <w:right w:val="single" w:sz="8" w:space="0" w:color="auto"/>
            </w:tcBorders>
            <w:shd w:val="clear" w:color="auto" w:fill="auto"/>
            <w:vAlign w:val="center"/>
            <w:hideMark/>
          </w:tcPr>
          <w:p w14:paraId="4ABCF8C1" w14:textId="07E98F7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50 </w:t>
            </w:r>
          </w:p>
        </w:tc>
        <w:tc>
          <w:tcPr>
            <w:tcW w:w="1240" w:type="dxa"/>
            <w:tcBorders>
              <w:top w:val="nil"/>
              <w:left w:val="nil"/>
              <w:bottom w:val="single" w:sz="4" w:space="0" w:color="auto"/>
              <w:right w:val="dashed" w:sz="8" w:space="0" w:color="auto"/>
            </w:tcBorders>
            <w:shd w:val="clear" w:color="000000" w:fill="E7E6E6"/>
            <w:vAlign w:val="center"/>
            <w:hideMark/>
          </w:tcPr>
          <w:p w14:paraId="4E9FF149" w14:textId="669629C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68F849F2" w14:textId="0375FB0B"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nil"/>
              <w:left w:val="nil"/>
              <w:bottom w:val="single" w:sz="4" w:space="0" w:color="auto"/>
              <w:right w:val="single" w:sz="8" w:space="0" w:color="auto"/>
            </w:tcBorders>
            <w:shd w:val="clear" w:color="auto" w:fill="auto"/>
            <w:vAlign w:val="center"/>
            <w:hideMark/>
          </w:tcPr>
          <w:p w14:paraId="1839AD3F" w14:textId="4E3310D0" w:rsidR="00F62898" w:rsidRPr="0061799E" w:rsidRDefault="00F62898" w:rsidP="0061799E">
            <w:pPr>
              <w:widowControl/>
              <w:autoSpaceDE/>
              <w:autoSpaceDN/>
              <w:adjustRightInd/>
              <w:rPr>
                <w:rFonts w:ascii="Calibri" w:hAnsi="Calibri" w:cs="Calibri"/>
                <w:b/>
                <w:bCs/>
                <w:color w:val="000000"/>
                <w:sz w:val="16"/>
                <w:szCs w:val="16"/>
              </w:rPr>
            </w:pPr>
            <w:r w:rsidRPr="0061799E">
              <w:rPr>
                <w:rFonts w:ascii="Calibri" w:hAnsi="Calibri" w:cs="Calibri"/>
                <w:color w:val="000000"/>
                <w:sz w:val="16"/>
                <w:szCs w:val="16"/>
              </w:rPr>
              <w:t> After reviewing certain material information over the last 20+ years, it was determined that this document was no longer relevant to the license determination process.</w:t>
            </w:r>
          </w:p>
        </w:tc>
      </w:tr>
      <w:tr w:rsidR="00F62898" w:rsidRPr="00617D46" w14:paraId="5AE9E668" w14:textId="77777777" w:rsidTr="00AF09B2">
        <w:trPr>
          <w:trHeight w:val="340"/>
        </w:trPr>
        <w:tc>
          <w:tcPr>
            <w:tcW w:w="3340" w:type="dxa"/>
            <w:tcBorders>
              <w:top w:val="nil"/>
              <w:left w:val="single" w:sz="8" w:space="0" w:color="auto"/>
              <w:bottom w:val="single" w:sz="8" w:space="0" w:color="auto"/>
              <w:right w:val="nil"/>
            </w:tcBorders>
            <w:shd w:val="clear" w:color="auto" w:fill="auto"/>
            <w:vAlign w:val="center"/>
            <w:hideMark/>
          </w:tcPr>
          <w:p w14:paraId="69BEBC1A"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Notification of Any Operational Deviation</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55430DD5" w14:textId="2EAD8AE4"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nil"/>
              <w:left w:val="nil"/>
              <w:bottom w:val="single" w:sz="4" w:space="0" w:color="auto"/>
              <w:right w:val="single" w:sz="8" w:space="0" w:color="auto"/>
            </w:tcBorders>
            <w:shd w:val="clear" w:color="auto" w:fill="auto"/>
            <w:vAlign w:val="center"/>
            <w:hideMark/>
          </w:tcPr>
          <w:p w14:paraId="08767CCC" w14:textId="06DB07C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800 </w:t>
            </w:r>
          </w:p>
        </w:tc>
        <w:tc>
          <w:tcPr>
            <w:tcW w:w="1240" w:type="dxa"/>
            <w:tcBorders>
              <w:top w:val="nil"/>
              <w:left w:val="nil"/>
              <w:bottom w:val="single" w:sz="4" w:space="0" w:color="auto"/>
              <w:right w:val="dashed" w:sz="8" w:space="0" w:color="auto"/>
            </w:tcBorders>
            <w:shd w:val="clear" w:color="000000" w:fill="E7E6E6"/>
            <w:vAlign w:val="center"/>
            <w:hideMark/>
          </w:tcPr>
          <w:p w14:paraId="449E5E79" w14:textId="69EE13BB"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0A9B22EC" w14:textId="58429BB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77 </w:t>
            </w:r>
          </w:p>
        </w:tc>
        <w:tc>
          <w:tcPr>
            <w:tcW w:w="6080" w:type="dxa"/>
            <w:tcBorders>
              <w:top w:val="nil"/>
              <w:left w:val="nil"/>
              <w:bottom w:val="single" w:sz="4" w:space="0" w:color="auto"/>
              <w:right w:val="single" w:sz="8" w:space="0" w:color="auto"/>
            </w:tcBorders>
            <w:shd w:val="clear" w:color="auto" w:fill="auto"/>
            <w:vAlign w:val="center"/>
            <w:hideMark/>
          </w:tcPr>
          <w:p w14:paraId="7C977ED7"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Removed as this is now part of the Quarter Operational Report</w:t>
            </w:r>
          </w:p>
        </w:tc>
      </w:tr>
      <w:tr w:rsidR="00F62898" w:rsidRPr="00617D46" w14:paraId="4A93F06B" w14:textId="77777777" w:rsidTr="00AF09B2">
        <w:trPr>
          <w:trHeight w:val="340"/>
        </w:trPr>
        <w:tc>
          <w:tcPr>
            <w:tcW w:w="3340" w:type="dxa"/>
            <w:tcBorders>
              <w:top w:val="nil"/>
              <w:left w:val="single" w:sz="8" w:space="0" w:color="auto"/>
              <w:bottom w:val="single" w:sz="8" w:space="0" w:color="auto"/>
              <w:right w:val="nil"/>
            </w:tcBorders>
            <w:shd w:val="clear" w:color="auto" w:fill="auto"/>
            <w:vAlign w:val="center"/>
            <w:hideMark/>
          </w:tcPr>
          <w:p w14:paraId="5A38F7A0"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Annual Operational Audit</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568098C7" w14:textId="56251DC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nil"/>
              <w:left w:val="nil"/>
              <w:bottom w:val="single" w:sz="4" w:space="0" w:color="auto"/>
              <w:right w:val="single" w:sz="8" w:space="0" w:color="auto"/>
            </w:tcBorders>
            <w:shd w:val="clear" w:color="auto" w:fill="auto"/>
            <w:vAlign w:val="center"/>
            <w:hideMark/>
          </w:tcPr>
          <w:p w14:paraId="1E71FA77" w14:textId="09D748F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2,000 </w:t>
            </w:r>
          </w:p>
        </w:tc>
        <w:tc>
          <w:tcPr>
            <w:tcW w:w="1240" w:type="dxa"/>
            <w:tcBorders>
              <w:top w:val="nil"/>
              <w:left w:val="nil"/>
              <w:bottom w:val="single" w:sz="4" w:space="0" w:color="auto"/>
              <w:right w:val="dashed" w:sz="8" w:space="0" w:color="auto"/>
            </w:tcBorders>
            <w:shd w:val="clear" w:color="000000" w:fill="E7E6E6"/>
            <w:vAlign w:val="center"/>
            <w:hideMark/>
          </w:tcPr>
          <w:p w14:paraId="15A2577D" w14:textId="5418E41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100308FD" w14:textId="2DE24DB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38 </w:t>
            </w:r>
          </w:p>
        </w:tc>
        <w:tc>
          <w:tcPr>
            <w:tcW w:w="6080" w:type="dxa"/>
            <w:tcBorders>
              <w:top w:val="nil"/>
              <w:left w:val="nil"/>
              <w:bottom w:val="single" w:sz="4" w:space="0" w:color="auto"/>
              <w:right w:val="single" w:sz="8" w:space="0" w:color="auto"/>
            </w:tcBorders>
            <w:shd w:val="clear" w:color="auto" w:fill="auto"/>
            <w:vAlign w:val="center"/>
            <w:hideMark/>
          </w:tcPr>
          <w:p w14:paraId="5F7C9CB0"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Removed as this is now part of the Annual Compliance Audit</w:t>
            </w:r>
          </w:p>
        </w:tc>
      </w:tr>
      <w:tr w:rsidR="00F62898" w:rsidRPr="00617D46" w14:paraId="012C5AD1" w14:textId="77777777" w:rsidTr="00AF09B2">
        <w:trPr>
          <w:trHeight w:val="315"/>
        </w:trPr>
        <w:tc>
          <w:tcPr>
            <w:tcW w:w="3340" w:type="dxa"/>
            <w:tcBorders>
              <w:top w:val="nil"/>
              <w:left w:val="single" w:sz="8" w:space="0" w:color="auto"/>
              <w:bottom w:val="single" w:sz="8" w:space="0" w:color="auto"/>
              <w:right w:val="nil"/>
            </w:tcBorders>
            <w:shd w:val="clear" w:color="auto" w:fill="auto"/>
            <w:vAlign w:val="center"/>
            <w:hideMark/>
          </w:tcPr>
          <w:p w14:paraId="287B029A"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Data Protection Plan</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121F9D99" w14:textId="4F7C7CF5"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10,720 </w:t>
            </w:r>
          </w:p>
        </w:tc>
        <w:tc>
          <w:tcPr>
            <w:tcW w:w="1180" w:type="dxa"/>
            <w:tcBorders>
              <w:top w:val="nil"/>
              <w:left w:val="nil"/>
              <w:bottom w:val="single" w:sz="4" w:space="0" w:color="auto"/>
              <w:right w:val="single" w:sz="8" w:space="0" w:color="auto"/>
            </w:tcBorders>
            <w:shd w:val="clear" w:color="auto" w:fill="auto"/>
            <w:vAlign w:val="center"/>
            <w:hideMark/>
          </w:tcPr>
          <w:p w14:paraId="61EDAD47" w14:textId="1DE3160F"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40" w:type="dxa"/>
            <w:tcBorders>
              <w:top w:val="nil"/>
              <w:left w:val="nil"/>
              <w:bottom w:val="single" w:sz="4" w:space="0" w:color="auto"/>
              <w:right w:val="dashed" w:sz="8" w:space="0" w:color="auto"/>
            </w:tcBorders>
            <w:shd w:val="clear" w:color="000000" w:fill="E7E6E6"/>
            <w:vAlign w:val="center"/>
            <w:hideMark/>
          </w:tcPr>
          <w:p w14:paraId="761D6D8F" w14:textId="6FDE928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6200EEF3" w14:textId="212C31C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6080" w:type="dxa"/>
            <w:tcBorders>
              <w:top w:val="nil"/>
              <w:left w:val="nil"/>
              <w:bottom w:val="single" w:sz="4" w:space="0" w:color="auto"/>
              <w:right w:val="single" w:sz="8" w:space="0" w:color="auto"/>
            </w:tcBorders>
            <w:shd w:val="clear" w:color="auto" w:fill="auto"/>
            <w:vAlign w:val="center"/>
            <w:hideMark/>
          </w:tcPr>
          <w:p w14:paraId="58DBBE9C" w14:textId="0C551B5E" w:rsidR="00F62898" w:rsidRPr="00617D46" w:rsidRDefault="00236A9D"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617D46" w14:paraId="7C8F4866" w14:textId="77777777" w:rsidTr="00AF09B2">
        <w:trPr>
          <w:trHeight w:val="367"/>
        </w:trPr>
        <w:tc>
          <w:tcPr>
            <w:tcW w:w="3340" w:type="dxa"/>
            <w:tcBorders>
              <w:top w:val="nil"/>
              <w:left w:val="single" w:sz="8" w:space="0" w:color="auto"/>
              <w:bottom w:val="single" w:sz="8" w:space="0" w:color="auto"/>
              <w:right w:val="nil"/>
            </w:tcBorders>
            <w:shd w:val="clear" w:color="auto" w:fill="auto"/>
            <w:vAlign w:val="center"/>
            <w:hideMark/>
          </w:tcPr>
          <w:p w14:paraId="1DA4A5DF"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Data Collection Restrictions Compliance Plan</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507C1A5A" w14:textId="48A8B0BA"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893 </w:t>
            </w:r>
          </w:p>
        </w:tc>
        <w:tc>
          <w:tcPr>
            <w:tcW w:w="1180" w:type="dxa"/>
            <w:tcBorders>
              <w:top w:val="nil"/>
              <w:left w:val="nil"/>
              <w:bottom w:val="single" w:sz="4" w:space="0" w:color="auto"/>
              <w:right w:val="single" w:sz="8" w:space="0" w:color="auto"/>
            </w:tcBorders>
            <w:shd w:val="clear" w:color="auto" w:fill="auto"/>
            <w:vAlign w:val="center"/>
            <w:hideMark/>
          </w:tcPr>
          <w:p w14:paraId="440BD8D5" w14:textId="3A739D0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40" w:type="dxa"/>
            <w:tcBorders>
              <w:top w:val="nil"/>
              <w:left w:val="nil"/>
              <w:bottom w:val="single" w:sz="4" w:space="0" w:color="auto"/>
              <w:right w:val="dashed" w:sz="8" w:space="0" w:color="auto"/>
            </w:tcBorders>
            <w:shd w:val="clear" w:color="000000" w:fill="E7E6E6"/>
            <w:vAlign w:val="center"/>
            <w:hideMark/>
          </w:tcPr>
          <w:p w14:paraId="158A355A" w14:textId="200CAA5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722D8C98" w14:textId="489026D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6080" w:type="dxa"/>
            <w:tcBorders>
              <w:top w:val="nil"/>
              <w:left w:val="nil"/>
              <w:bottom w:val="single" w:sz="4" w:space="0" w:color="auto"/>
              <w:right w:val="single" w:sz="8" w:space="0" w:color="auto"/>
            </w:tcBorders>
            <w:shd w:val="clear" w:color="auto" w:fill="auto"/>
            <w:vAlign w:val="center"/>
            <w:hideMark/>
          </w:tcPr>
          <w:p w14:paraId="58778752" w14:textId="3807A80F" w:rsidR="00F62898" w:rsidRPr="00617D46" w:rsidRDefault="00236A9D"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617D46" w14:paraId="4F0DF31F" w14:textId="77777777" w:rsidTr="00AF09B2">
        <w:trPr>
          <w:trHeight w:val="295"/>
        </w:trPr>
        <w:tc>
          <w:tcPr>
            <w:tcW w:w="3340" w:type="dxa"/>
            <w:tcBorders>
              <w:top w:val="nil"/>
              <w:left w:val="single" w:sz="8" w:space="0" w:color="auto"/>
              <w:bottom w:val="single" w:sz="8" w:space="0" w:color="auto"/>
              <w:right w:val="nil"/>
            </w:tcBorders>
            <w:shd w:val="clear" w:color="auto" w:fill="auto"/>
            <w:vAlign w:val="center"/>
            <w:hideMark/>
          </w:tcPr>
          <w:p w14:paraId="1FD97BAD"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Plan for Restricted Operations over Israel</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756A50D2" w14:textId="63F552B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714 </w:t>
            </w:r>
          </w:p>
        </w:tc>
        <w:tc>
          <w:tcPr>
            <w:tcW w:w="1180" w:type="dxa"/>
            <w:tcBorders>
              <w:top w:val="nil"/>
              <w:left w:val="nil"/>
              <w:bottom w:val="single" w:sz="4" w:space="0" w:color="auto"/>
              <w:right w:val="single" w:sz="8" w:space="0" w:color="auto"/>
            </w:tcBorders>
            <w:shd w:val="clear" w:color="auto" w:fill="auto"/>
            <w:vAlign w:val="center"/>
            <w:hideMark/>
          </w:tcPr>
          <w:p w14:paraId="0AAB723E" w14:textId="6770ABD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40" w:type="dxa"/>
            <w:tcBorders>
              <w:top w:val="nil"/>
              <w:left w:val="nil"/>
              <w:bottom w:val="single" w:sz="4" w:space="0" w:color="auto"/>
              <w:right w:val="dashed" w:sz="8" w:space="0" w:color="auto"/>
            </w:tcBorders>
            <w:shd w:val="clear" w:color="000000" w:fill="E7E6E6"/>
            <w:vAlign w:val="center"/>
            <w:hideMark/>
          </w:tcPr>
          <w:p w14:paraId="6E4A6201" w14:textId="113240C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369EA405" w14:textId="2A3E07EF"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6080" w:type="dxa"/>
            <w:tcBorders>
              <w:top w:val="nil"/>
              <w:left w:val="nil"/>
              <w:bottom w:val="single" w:sz="4" w:space="0" w:color="auto"/>
              <w:right w:val="single" w:sz="8" w:space="0" w:color="auto"/>
            </w:tcBorders>
            <w:shd w:val="clear" w:color="auto" w:fill="auto"/>
            <w:vAlign w:val="center"/>
            <w:hideMark/>
          </w:tcPr>
          <w:p w14:paraId="7F071DC4" w14:textId="18C72929" w:rsidR="00F62898" w:rsidRPr="00617D46" w:rsidRDefault="00236A9D"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617D46" w14:paraId="60BA4E1E" w14:textId="77777777" w:rsidTr="00AF09B2">
        <w:trPr>
          <w:trHeight w:val="315"/>
        </w:trPr>
        <w:tc>
          <w:tcPr>
            <w:tcW w:w="3340" w:type="dxa"/>
            <w:tcBorders>
              <w:top w:val="nil"/>
              <w:left w:val="single" w:sz="8" w:space="0" w:color="auto"/>
              <w:bottom w:val="single" w:sz="8" w:space="0" w:color="auto"/>
              <w:right w:val="nil"/>
            </w:tcBorders>
            <w:shd w:val="clear" w:color="auto" w:fill="auto"/>
            <w:vAlign w:val="center"/>
            <w:hideMark/>
          </w:tcPr>
          <w:p w14:paraId="6534BD1B"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Public Summary</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3347B4A3" w14:textId="2FDAF19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536 </w:t>
            </w:r>
          </w:p>
        </w:tc>
        <w:tc>
          <w:tcPr>
            <w:tcW w:w="1180" w:type="dxa"/>
            <w:tcBorders>
              <w:top w:val="nil"/>
              <w:left w:val="nil"/>
              <w:bottom w:val="single" w:sz="4" w:space="0" w:color="auto"/>
              <w:right w:val="single" w:sz="8" w:space="0" w:color="auto"/>
            </w:tcBorders>
            <w:shd w:val="clear" w:color="auto" w:fill="auto"/>
            <w:vAlign w:val="center"/>
            <w:hideMark/>
          </w:tcPr>
          <w:p w14:paraId="60E9A668" w14:textId="5A6F2BA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40" w:type="dxa"/>
            <w:tcBorders>
              <w:top w:val="nil"/>
              <w:left w:val="nil"/>
              <w:bottom w:val="single" w:sz="4" w:space="0" w:color="auto"/>
              <w:right w:val="dashed" w:sz="8" w:space="0" w:color="auto"/>
            </w:tcBorders>
            <w:shd w:val="clear" w:color="000000" w:fill="E7E6E6"/>
            <w:vAlign w:val="center"/>
            <w:hideMark/>
          </w:tcPr>
          <w:p w14:paraId="7EA1D1C6" w14:textId="47574452"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20F98BA6" w14:textId="0ACBD22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6080" w:type="dxa"/>
            <w:tcBorders>
              <w:top w:val="nil"/>
              <w:left w:val="nil"/>
              <w:bottom w:val="single" w:sz="4" w:space="0" w:color="auto"/>
              <w:right w:val="single" w:sz="8" w:space="0" w:color="auto"/>
            </w:tcBorders>
            <w:shd w:val="clear" w:color="auto" w:fill="auto"/>
            <w:vAlign w:val="center"/>
            <w:hideMark/>
          </w:tcPr>
          <w:p w14:paraId="206F1661" w14:textId="2B82B7FA" w:rsidR="00F62898" w:rsidRPr="00617D46" w:rsidRDefault="00236A9D" w:rsidP="00F62898">
            <w:pPr>
              <w:widowControl/>
              <w:autoSpaceDE/>
              <w:autoSpaceDN/>
              <w:adjustRightInd/>
              <w:rPr>
                <w:rFonts w:ascii="Calibri" w:hAnsi="Calibri" w:cs="Calibri"/>
                <w:color w:val="000000"/>
                <w:sz w:val="16"/>
                <w:szCs w:val="16"/>
              </w:rPr>
            </w:pPr>
            <w:r>
              <w:rPr>
                <w:rFonts w:ascii="Calibri" w:hAnsi="Calibri" w:cs="Calibri"/>
                <w:color w:val="000000"/>
                <w:sz w:val="16"/>
                <w:szCs w:val="16"/>
              </w:rPr>
              <w:t>Inadvertently omitted from previous IC list, but included in supporting documents in 2017 renewal.</w:t>
            </w:r>
          </w:p>
        </w:tc>
      </w:tr>
      <w:tr w:rsidR="00F62898" w:rsidRPr="00617D46" w14:paraId="5CB16A80" w14:textId="77777777" w:rsidTr="00AF09B2">
        <w:trPr>
          <w:trHeight w:val="493"/>
        </w:trPr>
        <w:tc>
          <w:tcPr>
            <w:tcW w:w="3340" w:type="dxa"/>
            <w:tcBorders>
              <w:top w:val="nil"/>
              <w:left w:val="single" w:sz="8" w:space="0" w:color="auto"/>
              <w:bottom w:val="single" w:sz="8" w:space="0" w:color="auto"/>
              <w:right w:val="nil"/>
            </w:tcBorders>
            <w:shd w:val="clear" w:color="auto" w:fill="auto"/>
            <w:vAlign w:val="center"/>
            <w:hideMark/>
          </w:tcPr>
          <w:p w14:paraId="6653CEA8"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Licensing of Private Remote Sensing Space Systems - Application Pkg</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382BE33D" w14:textId="4192D44E"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42,883 </w:t>
            </w:r>
          </w:p>
        </w:tc>
        <w:tc>
          <w:tcPr>
            <w:tcW w:w="1180" w:type="dxa"/>
            <w:tcBorders>
              <w:top w:val="nil"/>
              <w:left w:val="nil"/>
              <w:bottom w:val="single" w:sz="4" w:space="0" w:color="auto"/>
              <w:right w:val="single" w:sz="8" w:space="0" w:color="auto"/>
            </w:tcBorders>
            <w:shd w:val="clear" w:color="auto" w:fill="auto"/>
            <w:vAlign w:val="center"/>
            <w:hideMark/>
          </w:tcPr>
          <w:p w14:paraId="06B97DB2" w14:textId="1AFCE00C"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3,500 </w:t>
            </w:r>
          </w:p>
        </w:tc>
        <w:tc>
          <w:tcPr>
            <w:tcW w:w="1240" w:type="dxa"/>
            <w:tcBorders>
              <w:top w:val="nil"/>
              <w:left w:val="nil"/>
              <w:bottom w:val="single" w:sz="4" w:space="0" w:color="auto"/>
              <w:right w:val="dashed" w:sz="8" w:space="0" w:color="auto"/>
            </w:tcBorders>
            <w:shd w:val="clear" w:color="000000" w:fill="E7E6E6"/>
            <w:vAlign w:val="center"/>
            <w:hideMark/>
          </w:tcPr>
          <w:p w14:paraId="1517C3AC" w14:textId="107A5522"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4BBA6531" w14:textId="3611A62E"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85 </w:t>
            </w:r>
          </w:p>
        </w:tc>
        <w:tc>
          <w:tcPr>
            <w:tcW w:w="6080" w:type="dxa"/>
            <w:tcBorders>
              <w:top w:val="nil"/>
              <w:left w:val="nil"/>
              <w:bottom w:val="single" w:sz="4" w:space="0" w:color="auto"/>
              <w:right w:val="single" w:sz="8" w:space="0" w:color="auto"/>
            </w:tcBorders>
            <w:shd w:val="clear" w:color="auto" w:fill="auto"/>
            <w:vAlign w:val="center"/>
            <w:hideMark/>
          </w:tcPr>
          <w:p w14:paraId="48C8DC1F"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130D9528"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1D4F9727"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Notification of Completion of Pre-Ship Review</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1166872A" w14:textId="1CF2C88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394 </w:t>
            </w:r>
          </w:p>
        </w:tc>
        <w:tc>
          <w:tcPr>
            <w:tcW w:w="1180" w:type="dxa"/>
            <w:tcBorders>
              <w:top w:val="nil"/>
              <w:left w:val="nil"/>
              <w:bottom w:val="single" w:sz="4" w:space="0" w:color="auto"/>
              <w:right w:val="single" w:sz="8" w:space="0" w:color="auto"/>
            </w:tcBorders>
            <w:shd w:val="clear" w:color="auto" w:fill="auto"/>
            <w:vAlign w:val="center"/>
            <w:hideMark/>
          </w:tcPr>
          <w:p w14:paraId="255C217D" w14:textId="7F4E5B7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50 </w:t>
            </w:r>
          </w:p>
        </w:tc>
        <w:tc>
          <w:tcPr>
            <w:tcW w:w="1240" w:type="dxa"/>
            <w:tcBorders>
              <w:top w:val="nil"/>
              <w:left w:val="nil"/>
              <w:bottom w:val="single" w:sz="4" w:space="0" w:color="auto"/>
              <w:right w:val="dashed" w:sz="8" w:space="0" w:color="auto"/>
            </w:tcBorders>
            <w:shd w:val="clear" w:color="000000" w:fill="E7E6E6"/>
            <w:vAlign w:val="center"/>
            <w:hideMark/>
          </w:tcPr>
          <w:p w14:paraId="5A7D79F9" w14:textId="3806FD9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1ABD1CD3" w14:textId="7FCC92C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nil"/>
              <w:left w:val="nil"/>
              <w:bottom w:val="single" w:sz="4" w:space="0" w:color="auto"/>
              <w:right w:val="single" w:sz="8" w:space="0" w:color="auto"/>
            </w:tcBorders>
            <w:shd w:val="clear" w:color="auto" w:fill="auto"/>
            <w:vAlign w:val="center"/>
            <w:hideMark/>
          </w:tcPr>
          <w:p w14:paraId="64079C8C"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24FA6119"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0B1FE166" w14:textId="7FAAFFDE"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License Amendment</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6116AC91" w14:textId="5A863272"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3,216 </w:t>
            </w:r>
          </w:p>
        </w:tc>
        <w:tc>
          <w:tcPr>
            <w:tcW w:w="1180" w:type="dxa"/>
            <w:tcBorders>
              <w:top w:val="nil"/>
              <w:left w:val="nil"/>
              <w:bottom w:val="single" w:sz="4" w:space="0" w:color="auto"/>
              <w:right w:val="single" w:sz="8" w:space="0" w:color="auto"/>
            </w:tcBorders>
            <w:shd w:val="clear" w:color="auto" w:fill="auto"/>
            <w:vAlign w:val="center"/>
            <w:hideMark/>
          </w:tcPr>
          <w:p w14:paraId="3DE71E74" w14:textId="45D12122"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9,000 </w:t>
            </w:r>
          </w:p>
        </w:tc>
        <w:tc>
          <w:tcPr>
            <w:tcW w:w="1240" w:type="dxa"/>
            <w:tcBorders>
              <w:top w:val="nil"/>
              <w:left w:val="nil"/>
              <w:bottom w:val="single" w:sz="4" w:space="0" w:color="auto"/>
              <w:right w:val="dashed" w:sz="8" w:space="0" w:color="auto"/>
            </w:tcBorders>
            <w:shd w:val="clear" w:color="000000" w:fill="E7E6E6"/>
            <w:vAlign w:val="center"/>
            <w:hideMark/>
          </w:tcPr>
          <w:p w14:paraId="66881191" w14:textId="28C71125"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0D16E82E" w14:textId="2F295018"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173 </w:t>
            </w:r>
          </w:p>
        </w:tc>
        <w:tc>
          <w:tcPr>
            <w:tcW w:w="6080" w:type="dxa"/>
            <w:tcBorders>
              <w:top w:val="nil"/>
              <w:left w:val="nil"/>
              <w:bottom w:val="single" w:sz="4" w:space="0" w:color="auto"/>
              <w:right w:val="single" w:sz="8" w:space="0" w:color="auto"/>
            </w:tcBorders>
            <w:shd w:val="clear" w:color="auto" w:fill="auto"/>
            <w:vAlign w:val="center"/>
            <w:hideMark/>
          </w:tcPr>
          <w:p w14:paraId="42D5F3E5"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33D55771"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346BCBCF"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Foreign Agreements Notifications</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267681DE" w14:textId="5A14C645"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1,310 </w:t>
            </w:r>
          </w:p>
        </w:tc>
        <w:tc>
          <w:tcPr>
            <w:tcW w:w="1180" w:type="dxa"/>
            <w:tcBorders>
              <w:top w:val="nil"/>
              <w:left w:val="nil"/>
              <w:bottom w:val="single" w:sz="4" w:space="0" w:color="auto"/>
              <w:right w:val="single" w:sz="8" w:space="0" w:color="auto"/>
            </w:tcBorders>
            <w:shd w:val="clear" w:color="auto" w:fill="auto"/>
            <w:vAlign w:val="center"/>
            <w:hideMark/>
          </w:tcPr>
          <w:p w14:paraId="2B60E7EF" w14:textId="5F8D9324"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1,800 </w:t>
            </w:r>
          </w:p>
        </w:tc>
        <w:tc>
          <w:tcPr>
            <w:tcW w:w="1240" w:type="dxa"/>
            <w:tcBorders>
              <w:top w:val="nil"/>
              <w:left w:val="nil"/>
              <w:bottom w:val="single" w:sz="4" w:space="0" w:color="auto"/>
              <w:right w:val="dashed" w:sz="8" w:space="0" w:color="auto"/>
            </w:tcBorders>
            <w:shd w:val="clear" w:color="000000" w:fill="E7E6E6"/>
            <w:vAlign w:val="center"/>
            <w:hideMark/>
          </w:tcPr>
          <w:p w14:paraId="3FAE7DD6" w14:textId="27C217C6"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241E558F" w14:textId="3FDA3FC7"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173 </w:t>
            </w:r>
          </w:p>
        </w:tc>
        <w:tc>
          <w:tcPr>
            <w:tcW w:w="6080" w:type="dxa"/>
            <w:tcBorders>
              <w:top w:val="nil"/>
              <w:left w:val="nil"/>
              <w:bottom w:val="single" w:sz="4" w:space="0" w:color="auto"/>
              <w:right w:val="single" w:sz="8" w:space="0" w:color="auto"/>
            </w:tcBorders>
            <w:shd w:val="clear" w:color="auto" w:fill="auto"/>
            <w:vAlign w:val="center"/>
            <w:hideMark/>
          </w:tcPr>
          <w:p w14:paraId="3AC5081F"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67C2CBD0" w14:textId="77777777" w:rsidTr="00AF09B2">
        <w:trPr>
          <w:trHeight w:val="448"/>
        </w:trPr>
        <w:tc>
          <w:tcPr>
            <w:tcW w:w="3340" w:type="dxa"/>
            <w:tcBorders>
              <w:top w:val="nil"/>
              <w:left w:val="single" w:sz="8" w:space="0" w:color="auto"/>
              <w:bottom w:val="single" w:sz="8" w:space="0" w:color="auto"/>
              <w:right w:val="nil"/>
            </w:tcBorders>
            <w:shd w:val="clear" w:color="auto" w:fill="auto"/>
            <w:vAlign w:val="center"/>
            <w:hideMark/>
          </w:tcPr>
          <w:p w14:paraId="1A885D26"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Submission of Information When Spacecraft Becomes Operational</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7C6A3F23" w14:textId="7FF7D15D"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238 </w:t>
            </w:r>
          </w:p>
        </w:tc>
        <w:tc>
          <w:tcPr>
            <w:tcW w:w="1180" w:type="dxa"/>
            <w:tcBorders>
              <w:top w:val="nil"/>
              <w:left w:val="nil"/>
              <w:bottom w:val="single" w:sz="4" w:space="0" w:color="auto"/>
              <w:right w:val="single" w:sz="8" w:space="0" w:color="auto"/>
            </w:tcBorders>
            <w:shd w:val="clear" w:color="auto" w:fill="auto"/>
            <w:vAlign w:val="center"/>
            <w:hideMark/>
          </w:tcPr>
          <w:p w14:paraId="130514BC" w14:textId="1237A5D0"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100 </w:t>
            </w:r>
          </w:p>
        </w:tc>
        <w:tc>
          <w:tcPr>
            <w:tcW w:w="1240" w:type="dxa"/>
            <w:tcBorders>
              <w:top w:val="nil"/>
              <w:left w:val="nil"/>
              <w:bottom w:val="single" w:sz="4" w:space="0" w:color="auto"/>
              <w:right w:val="dashed" w:sz="8" w:space="0" w:color="auto"/>
            </w:tcBorders>
            <w:shd w:val="clear" w:color="000000" w:fill="E7E6E6"/>
            <w:vAlign w:val="center"/>
            <w:hideMark/>
          </w:tcPr>
          <w:p w14:paraId="44F91CE1" w14:textId="59649AB9"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23D5C080" w14:textId="659FB8DD"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nil"/>
              <w:left w:val="nil"/>
              <w:bottom w:val="single" w:sz="4" w:space="0" w:color="auto"/>
              <w:right w:val="single" w:sz="8" w:space="0" w:color="auto"/>
            </w:tcBorders>
            <w:shd w:val="clear" w:color="auto" w:fill="auto"/>
            <w:vAlign w:val="center"/>
            <w:hideMark/>
          </w:tcPr>
          <w:p w14:paraId="5A46C364"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54E3EC7B"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3711C766"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Notification of Planned Purges of Information</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401B6FEB" w14:textId="1EBB0B0F"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180" w:type="dxa"/>
            <w:tcBorders>
              <w:top w:val="nil"/>
              <w:left w:val="nil"/>
              <w:bottom w:val="single" w:sz="4" w:space="0" w:color="auto"/>
              <w:right w:val="single" w:sz="8" w:space="0" w:color="auto"/>
            </w:tcBorders>
            <w:shd w:val="clear" w:color="auto" w:fill="auto"/>
            <w:vAlign w:val="center"/>
            <w:hideMark/>
          </w:tcPr>
          <w:p w14:paraId="77A1585E" w14:textId="365BC8FC"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800 </w:t>
            </w:r>
          </w:p>
        </w:tc>
        <w:tc>
          <w:tcPr>
            <w:tcW w:w="1240" w:type="dxa"/>
            <w:tcBorders>
              <w:top w:val="nil"/>
              <w:left w:val="nil"/>
              <w:bottom w:val="single" w:sz="4" w:space="0" w:color="auto"/>
              <w:right w:val="dashed" w:sz="8" w:space="0" w:color="auto"/>
            </w:tcBorders>
            <w:shd w:val="clear" w:color="000000" w:fill="E7E6E6"/>
            <w:vAlign w:val="center"/>
            <w:hideMark/>
          </w:tcPr>
          <w:p w14:paraId="03C811BA" w14:textId="4AD0301D"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2D5CBE8D" w14:textId="7DD4E1FB"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77 </w:t>
            </w:r>
          </w:p>
        </w:tc>
        <w:tc>
          <w:tcPr>
            <w:tcW w:w="6080" w:type="dxa"/>
            <w:tcBorders>
              <w:top w:val="nil"/>
              <w:left w:val="nil"/>
              <w:bottom w:val="single" w:sz="4" w:space="0" w:color="auto"/>
              <w:right w:val="single" w:sz="8" w:space="0" w:color="auto"/>
            </w:tcBorders>
            <w:shd w:val="clear" w:color="auto" w:fill="auto"/>
            <w:vAlign w:val="center"/>
            <w:hideMark/>
          </w:tcPr>
          <w:p w14:paraId="5A06E09E"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0EC74108" w14:textId="77777777" w:rsidTr="00AF09B2">
        <w:trPr>
          <w:trHeight w:val="448"/>
        </w:trPr>
        <w:tc>
          <w:tcPr>
            <w:tcW w:w="3340" w:type="dxa"/>
            <w:tcBorders>
              <w:top w:val="nil"/>
              <w:left w:val="single" w:sz="8" w:space="0" w:color="auto"/>
              <w:bottom w:val="single" w:sz="8" w:space="0" w:color="auto"/>
              <w:right w:val="nil"/>
            </w:tcBorders>
            <w:shd w:val="clear" w:color="auto" w:fill="auto"/>
            <w:vAlign w:val="center"/>
            <w:hideMark/>
          </w:tcPr>
          <w:p w14:paraId="46F417C7"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Operational Quarterly Reports</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1D41191E" w14:textId="4C843FC6"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11,792 </w:t>
            </w:r>
          </w:p>
        </w:tc>
        <w:tc>
          <w:tcPr>
            <w:tcW w:w="1180" w:type="dxa"/>
            <w:tcBorders>
              <w:top w:val="nil"/>
              <w:left w:val="nil"/>
              <w:bottom w:val="single" w:sz="4" w:space="0" w:color="auto"/>
              <w:right w:val="single" w:sz="8" w:space="0" w:color="auto"/>
            </w:tcBorders>
            <w:shd w:val="clear" w:color="auto" w:fill="auto"/>
            <w:vAlign w:val="center"/>
            <w:hideMark/>
          </w:tcPr>
          <w:p w14:paraId="656D55FC" w14:textId="6DD74F9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2,400 </w:t>
            </w:r>
          </w:p>
        </w:tc>
        <w:tc>
          <w:tcPr>
            <w:tcW w:w="1240" w:type="dxa"/>
            <w:tcBorders>
              <w:top w:val="nil"/>
              <w:left w:val="nil"/>
              <w:bottom w:val="single" w:sz="4" w:space="0" w:color="auto"/>
              <w:right w:val="dashed" w:sz="8" w:space="0" w:color="auto"/>
            </w:tcBorders>
            <w:shd w:val="clear" w:color="000000" w:fill="E7E6E6"/>
            <w:vAlign w:val="center"/>
            <w:hideMark/>
          </w:tcPr>
          <w:p w14:paraId="2E888654" w14:textId="5D05BB63"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46961FEE" w14:textId="549EAADB"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154 </w:t>
            </w:r>
          </w:p>
        </w:tc>
        <w:tc>
          <w:tcPr>
            <w:tcW w:w="6080" w:type="dxa"/>
            <w:tcBorders>
              <w:top w:val="nil"/>
              <w:left w:val="nil"/>
              <w:bottom w:val="single" w:sz="4" w:space="0" w:color="auto"/>
              <w:right w:val="single" w:sz="8" w:space="0" w:color="auto"/>
            </w:tcBorders>
            <w:shd w:val="clear" w:color="auto" w:fill="auto"/>
            <w:vAlign w:val="center"/>
            <w:hideMark/>
          </w:tcPr>
          <w:p w14:paraId="0853B805"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0DA4D4F8"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0D167FA4"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Annual Compliance Audit</w:t>
            </w:r>
          </w:p>
        </w:tc>
        <w:tc>
          <w:tcPr>
            <w:tcW w:w="1180" w:type="dxa"/>
            <w:tcBorders>
              <w:top w:val="nil"/>
              <w:left w:val="single" w:sz="8" w:space="0" w:color="auto"/>
              <w:bottom w:val="single" w:sz="4" w:space="0" w:color="auto"/>
              <w:right w:val="dashed" w:sz="8" w:space="0" w:color="auto"/>
            </w:tcBorders>
            <w:shd w:val="clear" w:color="auto" w:fill="auto"/>
            <w:vAlign w:val="center"/>
            <w:hideMark/>
          </w:tcPr>
          <w:p w14:paraId="332B5EBE" w14:textId="58F66AAD"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12,150 </w:t>
            </w:r>
          </w:p>
        </w:tc>
        <w:tc>
          <w:tcPr>
            <w:tcW w:w="1180" w:type="dxa"/>
            <w:tcBorders>
              <w:top w:val="nil"/>
              <w:left w:val="nil"/>
              <w:bottom w:val="single" w:sz="4" w:space="0" w:color="auto"/>
              <w:right w:val="single" w:sz="8" w:space="0" w:color="auto"/>
            </w:tcBorders>
            <w:shd w:val="clear" w:color="auto" w:fill="auto"/>
            <w:vAlign w:val="center"/>
            <w:hideMark/>
          </w:tcPr>
          <w:p w14:paraId="21DE604A" w14:textId="3B7FCD9F"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6,800 </w:t>
            </w:r>
          </w:p>
        </w:tc>
        <w:tc>
          <w:tcPr>
            <w:tcW w:w="1240" w:type="dxa"/>
            <w:tcBorders>
              <w:top w:val="nil"/>
              <w:left w:val="nil"/>
              <w:bottom w:val="single" w:sz="4" w:space="0" w:color="auto"/>
              <w:right w:val="dashed" w:sz="8" w:space="0" w:color="auto"/>
            </w:tcBorders>
            <w:shd w:val="clear" w:color="000000" w:fill="E7E6E6"/>
            <w:vAlign w:val="center"/>
            <w:hideMark/>
          </w:tcPr>
          <w:p w14:paraId="6B20B260" w14:textId="5FB65726"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4" w:space="0" w:color="auto"/>
              <w:right w:val="single" w:sz="8" w:space="0" w:color="auto"/>
            </w:tcBorders>
            <w:shd w:val="clear" w:color="000000" w:fill="E7E6E6"/>
            <w:vAlign w:val="center"/>
            <w:hideMark/>
          </w:tcPr>
          <w:p w14:paraId="6067EF41" w14:textId="71C92744"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163 </w:t>
            </w:r>
          </w:p>
        </w:tc>
        <w:tc>
          <w:tcPr>
            <w:tcW w:w="6080" w:type="dxa"/>
            <w:tcBorders>
              <w:top w:val="nil"/>
              <w:left w:val="nil"/>
              <w:bottom w:val="single" w:sz="4" w:space="0" w:color="auto"/>
              <w:right w:val="single" w:sz="8" w:space="0" w:color="auto"/>
            </w:tcBorders>
            <w:shd w:val="clear" w:color="auto" w:fill="auto"/>
            <w:vAlign w:val="center"/>
            <w:hideMark/>
          </w:tcPr>
          <w:p w14:paraId="0E527D7D"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25C4521F" w14:textId="77777777" w:rsidTr="00AF09B2">
        <w:trPr>
          <w:trHeight w:val="430"/>
        </w:trPr>
        <w:tc>
          <w:tcPr>
            <w:tcW w:w="3340" w:type="dxa"/>
            <w:tcBorders>
              <w:top w:val="nil"/>
              <w:left w:val="single" w:sz="8" w:space="0" w:color="auto"/>
              <w:bottom w:val="single" w:sz="8" w:space="0" w:color="auto"/>
              <w:right w:val="nil"/>
            </w:tcBorders>
            <w:shd w:val="clear" w:color="auto" w:fill="auto"/>
            <w:vAlign w:val="center"/>
            <w:hideMark/>
          </w:tcPr>
          <w:p w14:paraId="078AD62F" w14:textId="77777777" w:rsidR="00F62898" w:rsidRPr="00617D46" w:rsidRDefault="00F62898" w:rsidP="00F62898">
            <w:pPr>
              <w:widowControl/>
              <w:autoSpaceDE/>
              <w:autoSpaceDN/>
              <w:adjustRightInd/>
              <w:rPr>
                <w:rFonts w:ascii="Calibri" w:hAnsi="Calibri" w:cs="Calibri"/>
                <w:b/>
                <w:bCs/>
                <w:color w:val="000000"/>
                <w:sz w:val="16"/>
                <w:szCs w:val="16"/>
              </w:rPr>
            </w:pPr>
            <w:r w:rsidRPr="00617D46">
              <w:rPr>
                <w:rFonts w:ascii="Calibri" w:hAnsi="Calibri" w:cs="Calibri"/>
                <w:b/>
                <w:bCs/>
                <w:color w:val="000000"/>
                <w:sz w:val="16"/>
                <w:szCs w:val="16"/>
              </w:rPr>
              <w:t>Notification of the Demise of a System or Decision to Discontinue System Operations</w:t>
            </w:r>
          </w:p>
        </w:tc>
        <w:tc>
          <w:tcPr>
            <w:tcW w:w="1180" w:type="dxa"/>
            <w:tcBorders>
              <w:top w:val="nil"/>
              <w:left w:val="single" w:sz="8" w:space="0" w:color="auto"/>
              <w:bottom w:val="single" w:sz="8" w:space="0" w:color="auto"/>
              <w:right w:val="dashed" w:sz="8" w:space="0" w:color="auto"/>
            </w:tcBorders>
            <w:shd w:val="clear" w:color="auto" w:fill="auto"/>
            <w:vAlign w:val="center"/>
            <w:hideMark/>
          </w:tcPr>
          <w:p w14:paraId="7447835E" w14:textId="45F63D4C"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774 </w:t>
            </w:r>
          </w:p>
        </w:tc>
        <w:tc>
          <w:tcPr>
            <w:tcW w:w="1180" w:type="dxa"/>
            <w:tcBorders>
              <w:top w:val="nil"/>
              <w:left w:val="nil"/>
              <w:bottom w:val="single" w:sz="8" w:space="0" w:color="auto"/>
              <w:right w:val="single" w:sz="8" w:space="0" w:color="auto"/>
            </w:tcBorders>
            <w:shd w:val="clear" w:color="auto" w:fill="auto"/>
            <w:vAlign w:val="center"/>
            <w:hideMark/>
          </w:tcPr>
          <w:p w14:paraId="7687931F" w14:textId="2A65ED01"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100 </w:t>
            </w:r>
          </w:p>
        </w:tc>
        <w:tc>
          <w:tcPr>
            <w:tcW w:w="1240" w:type="dxa"/>
            <w:tcBorders>
              <w:top w:val="nil"/>
              <w:left w:val="nil"/>
              <w:bottom w:val="single" w:sz="8" w:space="0" w:color="auto"/>
              <w:right w:val="dashed" w:sz="8" w:space="0" w:color="auto"/>
            </w:tcBorders>
            <w:shd w:val="clear" w:color="000000" w:fill="E7E6E6"/>
            <w:vAlign w:val="center"/>
            <w:hideMark/>
          </w:tcPr>
          <w:p w14:paraId="4A2414B5" w14:textId="3AC59F06"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8" w:space="0" w:color="auto"/>
              <w:right w:val="single" w:sz="8" w:space="0" w:color="auto"/>
            </w:tcBorders>
            <w:shd w:val="clear" w:color="000000" w:fill="E7E6E6"/>
            <w:vAlign w:val="center"/>
            <w:hideMark/>
          </w:tcPr>
          <w:p w14:paraId="653B34C0" w14:textId="1C6ECE82" w:rsidR="00F62898" w:rsidRPr="00617D46" w:rsidRDefault="00F62898" w:rsidP="00F62898">
            <w:pPr>
              <w:widowControl/>
              <w:autoSpaceDE/>
              <w:autoSpaceDN/>
              <w:adjustRightInd/>
              <w:jc w:val="center"/>
              <w:rPr>
                <w:rFonts w:ascii="Calibri" w:hAnsi="Calibri" w:cs="Calibri"/>
                <w:color w:val="000000"/>
                <w:sz w:val="16"/>
                <w:szCs w:val="16"/>
              </w:rPr>
            </w:pPr>
            <w:r w:rsidRPr="00617D46">
              <w:rPr>
                <w:rFonts w:ascii="Calibri" w:hAnsi="Calibri" w:cs="Calibri"/>
                <w:color w:val="000000"/>
                <w:sz w:val="16"/>
                <w:szCs w:val="16"/>
              </w:rPr>
              <w:t xml:space="preserve"> $                  10 </w:t>
            </w:r>
          </w:p>
        </w:tc>
        <w:tc>
          <w:tcPr>
            <w:tcW w:w="6080" w:type="dxa"/>
            <w:tcBorders>
              <w:top w:val="nil"/>
              <w:left w:val="nil"/>
              <w:bottom w:val="single" w:sz="4" w:space="0" w:color="auto"/>
              <w:right w:val="single" w:sz="8" w:space="0" w:color="auto"/>
            </w:tcBorders>
            <w:shd w:val="clear" w:color="auto" w:fill="auto"/>
            <w:vAlign w:val="center"/>
            <w:hideMark/>
          </w:tcPr>
          <w:p w14:paraId="2B639127" w14:textId="77777777" w:rsidR="00F62898" w:rsidRPr="00617D46" w:rsidRDefault="00F62898" w:rsidP="00F62898">
            <w:pPr>
              <w:widowControl/>
              <w:autoSpaceDE/>
              <w:autoSpaceDN/>
              <w:adjustRightInd/>
              <w:rPr>
                <w:rFonts w:ascii="Calibri" w:hAnsi="Calibri" w:cs="Calibri"/>
                <w:color w:val="000000"/>
                <w:sz w:val="16"/>
                <w:szCs w:val="16"/>
              </w:rPr>
            </w:pPr>
            <w:r w:rsidRPr="00617D46">
              <w:rPr>
                <w:rFonts w:ascii="Calibri" w:hAnsi="Calibri" w:cs="Calibri"/>
                <w:color w:val="000000"/>
                <w:sz w:val="16"/>
                <w:szCs w:val="16"/>
              </w:rPr>
              <w:t>Labor costs were updated using BLS OES data; Miscellaneous costs reduced as submissions are via e-mail.</w:t>
            </w:r>
          </w:p>
        </w:tc>
      </w:tr>
      <w:tr w:rsidR="00F62898" w:rsidRPr="00617D46" w14:paraId="77763F29" w14:textId="77777777" w:rsidTr="00AF09B2">
        <w:trPr>
          <w:trHeight w:val="250"/>
        </w:trPr>
        <w:tc>
          <w:tcPr>
            <w:tcW w:w="3340" w:type="dxa"/>
            <w:tcBorders>
              <w:top w:val="nil"/>
              <w:left w:val="single" w:sz="8" w:space="0" w:color="auto"/>
              <w:bottom w:val="single" w:sz="8" w:space="0" w:color="auto"/>
              <w:right w:val="single" w:sz="8" w:space="0" w:color="auto"/>
            </w:tcBorders>
            <w:shd w:val="clear" w:color="000000" w:fill="BDD6EE"/>
            <w:vAlign w:val="center"/>
            <w:hideMark/>
          </w:tcPr>
          <w:p w14:paraId="778F37A4" w14:textId="77777777"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Total for Collection</w:t>
            </w:r>
          </w:p>
        </w:tc>
        <w:tc>
          <w:tcPr>
            <w:tcW w:w="1180" w:type="dxa"/>
            <w:tcBorders>
              <w:top w:val="nil"/>
              <w:left w:val="nil"/>
              <w:bottom w:val="single" w:sz="8" w:space="0" w:color="auto"/>
              <w:right w:val="dashed" w:sz="8" w:space="0" w:color="auto"/>
            </w:tcBorders>
            <w:shd w:val="clear" w:color="000000" w:fill="BDD6EE"/>
            <w:vAlign w:val="center"/>
            <w:hideMark/>
          </w:tcPr>
          <w:p w14:paraId="4C567A40" w14:textId="586CFBE7"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 xml:space="preserve"> $         85,620 </w:t>
            </w:r>
          </w:p>
        </w:tc>
        <w:tc>
          <w:tcPr>
            <w:tcW w:w="1180" w:type="dxa"/>
            <w:tcBorders>
              <w:top w:val="nil"/>
              <w:left w:val="nil"/>
              <w:bottom w:val="single" w:sz="8" w:space="0" w:color="auto"/>
              <w:right w:val="single" w:sz="8" w:space="0" w:color="auto"/>
            </w:tcBorders>
            <w:shd w:val="clear" w:color="000000" w:fill="BDD6EE"/>
            <w:vAlign w:val="center"/>
            <w:hideMark/>
          </w:tcPr>
          <w:p w14:paraId="2C9CC3D7" w14:textId="5DE82CB8"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 xml:space="preserve"> $          27,600 </w:t>
            </w:r>
          </w:p>
        </w:tc>
        <w:tc>
          <w:tcPr>
            <w:tcW w:w="1240" w:type="dxa"/>
            <w:tcBorders>
              <w:top w:val="nil"/>
              <w:left w:val="nil"/>
              <w:bottom w:val="single" w:sz="8" w:space="0" w:color="auto"/>
              <w:right w:val="dashed" w:sz="8" w:space="0" w:color="auto"/>
            </w:tcBorders>
            <w:shd w:val="clear" w:color="000000" w:fill="BDD6EE"/>
            <w:vAlign w:val="center"/>
            <w:hideMark/>
          </w:tcPr>
          <w:p w14:paraId="1511D9BD" w14:textId="012582D0"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color w:val="000000"/>
                <w:sz w:val="16"/>
                <w:szCs w:val="16"/>
              </w:rPr>
              <w:t xml:space="preserve"> $                      -   </w:t>
            </w:r>
          </w:p>
        </w:tc>
        <w:tc>
          <w:tcPr>
            <w:tcW w:w="1200" w:type="dxa"/>
            <w:tcBorders>
              <w:top w:val="nil"/>
              <w:left w:val="nil"/>
              <w:bottom w:val="single" w:sz="8" w:space="0" w:color="auto"/>
              <w:right w:val="single" w:sz="8" w:space="0" w:color="auto"/>
            </w:tcBorders>
            <w:shd w:val="clear" w:color="000000" w:fill="BDD6EE"/>
            <w:vAlign w:val="center"/>
            <w:hideMark/>
          </w:tcPr>
          <w:p w14:paraId="68DAD7D6" w14:textId="29C69D76"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 xml:space="preserve"> $            1,000 </w:t>
            </w:r>
          </w:p>
        </w:tc>
        <w:tc>
          <w:tcPr>
            <w:tcW w:w="6080" w:type="dxa"/>
            <w:tcBorders>
              <w:top w:val="single" w:sz="8" w:space="0" w:color="auto"/>
              <w:left w:val="nil"/>
              <w:bottom w:val="single" w:sz="8" w:space="0" w:color="auto"/>
              <w:right w:val="single" w:sz="8" w:space="0" w:color="auto"/>
            </w:tcBorders>
            <w:shd w:val="clear" w:color="000000" w:fill="000000"/>
            <w:vAlign w:val="center"/>
            <w:hideMark/>
          </w:tcPr>
          <w:p w14:paraId="2E972514" w14:textId="77777777" w:rsidR="00F62898" w:rsidRPr="00617D46" w:rsidRDefault="00F62898" w:rsidP="00F62898">
            <w:pPr>
              <w:widowControl/>
              <w:autoSpaceDE/>
              <w:autoSpaceDN/>
              <w:adjustRightInd/>
              <w:jc w:val="center"/>
              <w:rPr>
                <w:rFonts w:ascii="Calibri" w:hAnsi="Calibri" w:cs="Calibri"/>
                <w:b/>
                <w:bCs/>
                <w:color w:val="000000"/>
                <w:sz w:val="16"/>
                <w:szCs w:val="16"/>
              </w:rPr>
            </w:pPr>
            <w:r w:rsidRPr="00617D46">
              <w:rPr>
                <w:rFonts w:ascii="Calibri" w:hAnsi="Calibri" w:cs="Calibri"/>
                <w:b/>
                <w:bCs/>
                <w:color w:val="000000"/>
                <w:sz w:val="16"/>
                <w:szCs w:val="16"/>
              </w:rPr>
              <w:t> </w:t>
            </w:r>
          </w:p>
        </w:tc>
      </w:tr>
    </w:tbl>
    <w:p w14:paraId="22CBE64C" w14:textId="77777777" w:rsidR="004F26E9" w:rsidRDefault="004F26E9" w:rsidP="00283AA4">
      <w:pPr>
        <w:tabs>
          <w:tab w:val="left" w:pos="180"/>
        </w:tabs>
        <w:rPr>
          <w:sz w:val="24"/>
          <w:szCs w:val="24"/>
        </w:rPr>
      </w:pPr>
    </w:p>
    <w:p w14:paraId="034EB067" w14:textId="77777777" w:rsidR="00493868" w:rsidRDefault="00493868" w:rsidP="00283AA4">
      <w:pPr>
        <w:tabs>
          <w:tab w:val="left" w:pos="180"/>
        </w:tabs>
        <w:rPr>
          <w:sz w:val="24"/>
          <w:szCs w:val="24"/>
        </w:rPr>
      </w:pPr>
    </w:p>
    <w:p w14:paraId="7CD21B22" w14:textId="77777777" w:rsidR="00732713" w:rsidRDefault="00732713" w:rsidP="00283AA4">
      <w:pPr>
        <w:tabs>
          <w:tab w:val="left" w:pos="180"/>
        </w:tabs>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14:paraId="2367DEA4" w14:textId="77777777" w:rsidR="004F26E9" w:rsidRDefault="004F26E9" w:rsidP="00283AA4">
      <w:pPr>
        <w:tabs>
          <w:tab w:val="left" w:pos="180"/>
        </w:tabs>
        <w:rPr>
          <w:sz w:val="24"/>
          <w:szCs w:val="24"/>
        </w:rPr>
      </w:pPr>
    </w:p>
    <w:p w14:paraId="62D50AB9" w14:textId="77777777" w:rsidR="004F26E9" w:rsidRDefault="00493868" w:rsidP="00283AA4">
      <w:pPr>
        <w:tabs>
          <w:tab w:val="left" w:pos="180"/>
        </w:tabs>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14:paraId="2209508C" w14:textId="77777777" w:rsidR="004F26E9" w:rsidRDefault="004F26E9" w:rsidP="00283AA4">
      <w:pPr>
        <w:tabs>
          <w:tab w:val="left" w:pos="180"/>
        </w:tabs>
        <w:rPr>
          <w:sz w:val="24"/>
          <w:szCs w:val="24"/>
        </w:rPr>
      </w:pPr>
    </w:p>
    <w:p w14:paraId="421EDD2B" w14:textId="5A7F1AA7" w:rsidR="004F26E9" w:rsidRDefault="00FC7E8B" w:rsidP="00283AA4">
      <w:pPr>
        <w:tabs>
          <w:tab w:val="left" w:pos="180"/>
        </w:tabs>
        <w:rPr>
          <w:sz w:val="24"/>
          <w:szCs w:val="24"/>
        </w:rPr>
      </w:pPr>
      <w:r>
        <w:rPr>
          <w:sz w:val="24"/>
          <w:szCs w:val="24"/>
        </w:rPr>
        <w:t xml:space="preserve">The </w:t>
      </w:r>
      <w:r w:rsidR="00BA6C91">
        <w:rPr>
          <w:sz w:val="24"/>
          <w:szCs w:val="24"/>
        </w:rPr>
        <w:t>results</w:t>
      </w:r>
      <w:r>
        <w:rPr>
          <w:sz w:val="24"/>
          <w:szCs w:val="24"/>
        </w:rPr>
        <w:t xml:space="preserve"> of this collection</w:t>
      </w:r>
      <w:r w:rsidR="00BA6C91">
        <w:rPr>
          <w:sz w:val="24"/>
          <w:szCs w:val="24"/>
        </w:rPr>
        <w:t xml:space="preserve"> will not be published.</w:t>
      </w:r>
    </w:p>
    <w:p w14:paraId="35179F40" w14:textId="77777777" w:rsidR="004F26E9" w:rsidRDefault="004F26E9" w:rsidP="00283AA4">
      <w:pPr>
        <w:tabs>
          <w:tab w:val="left" w:pos="180"/>
        </w:tabs>
        <w:rPr>
          <w:sz w:val="24"/>
          <w:szCs w:val="24"/>
        </w:rPr>
      </w:pPr>
    </w:p>
    <w:p w14:paraId="664531EA" w14:textId="77777777" w:rsidR="004F26E9" w:rsidRDefault="00493868" w:rsidP="00283AA4">
      <w:pPr>
        <w:tabs>
          <w:tab w:val="left" w:pos="180"/>
        </w:tabs>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14:paraId="0798CBC8" w14:textId="77777777" w:rsidR="004F26E9" w:rsidRDefault="004F26E9" w:rsidP="00283AA4">
      <w:pPr>
        <w:tabs>
          <w:tab w:val="left" w:pos="180"/>
        </w:tabs>
        <w:rPr>
          <w:sz w:val="24"/>
          <w:szCs w:val="24"/>
        </w:rPr>
      </w:pPr>
    </w:p>
    <w:p w14:paraId="0989222C" w14:textId="6F2DA605" w:rsidR="004F26E9" w:rsidRDefault="00FC7E8B" w:rsidP="00283AA4">
      <w:pPr>
        <w:tabs>
          <w:tab w:val="left" w:pos="180"/>
        </w:tabs>
        <w:rPr>
          <w:sz w:val="24"/>
          <w:szCs w:val="24"/>
        </w:rPr>
      </w:pPr>
      <w:r>
        <w:rPr>
          <w:sz w:val="24"/>
          <w:szCs w:val="24"/>
        </w:rPr>
        <w:t>There are no forms associated with this collection.</w:t>
      </w:r>
    </w:p>
    <w:p w14:paraId="6CF0B0C6" w14:textId="77777777" w:rsidR="004F26E9" w:rsidRDefault="004F26E9" w:rsidP="00283AA4">
      <w:pPr>
        <w:tabs>
          <w:tab w:val="left" w:pos="180"/>
        </w:tabs>
        <w:rPr>
          <w:sz w:val="24"/>
          <w:szCs w:val="24"/>
        </w:rPr>
      </w:pPr>
    </w:p>
    <w:p w14:paraId="68BA7E02" w14:textId="77777777" w:rsidR="004F26E9" w:rsidRPr="00A52249" w:rsidRDefault="00493868" w:rsidP="00283AA4">
      <w:pPr>
        <w:tabs>
          <w:tab w:val="left" w:pos="180"/>
        </w:tabs>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14:paraId="55810A16" w14:textId="77777777" w:rsidR="004F26E9" w:rsidRDefault="004F26E9" w:rsidP="00283AA4">
      <w:pPr>
        <w:tabs>
          <w:tab w:val="left" w:pos="180"/>
        </w:tabs>
        <w:rPr>
          <w:sz w:val="24"/>
          <w:szCs w:val="24"/>
        </w:rPr>
      </w:pPr>
    </w:p>
    <w:p w14:paraId="15799253" w14:textId="0F76423B" w:rsidR="00FD3D2A" w:rsidRDefault="00FC7E8B" w:rsidP="00283AA4">
      <w:pPr>
        <w:tabs>
          <w:tab w:val="left" w:pos="180"/>
        </w:tabs>
        <w:rPr>
          <w:sz w:val="24"/>
          <w:szCs w:val="24"/>
        </w:rPr>
      </w:pPr>
      <w:r w:rsidRPr="00FC7E8B">
        <w:rPr>
          <w:sz w:val="24"/>
          <w:szCs w:val="24"/>
        </w:rPr>
        <w:t>There are no exceptions for compliance with provisions in the certification statement.</w:t>
      </w:r>
    </w:p>
    <w:p w14:paraId="73EF3F75" w14:textId="77777777" w:rsidR="00FD3D2A" w:rsidRDefault="00FD3D2A" w:rsidP="00283AA4">
      <w:pPr>
        <w:tabs>
          <w:tab w:val="left" w:pos="180"/>
        </w:tabs>
        <w:rPr>
          <w:sz w:val="24"/>
          <w:szCs w:val="24"/>
        </w:rPr>
      </w:pPr>
    </w:p>
    <w:p w14:paraId="3C626C62" w14:textId="77777777" w:rsidR="00AE7E8A" w:rsidRDefault="00AE7E8A" w:rsidP="00283AA4">
      <w:pPr>
        <w:tabs>
          <w:tab w:val="left" w:pos="180"/>
        </w:tabs>
        <w:rPr>
          <w:sz w:val="24"/>
          <w:szCs w:val="24"/>
        </w:rPr>
      </w:pPr>
    </w:p>
    <w:p w14:paraId="2157C9D8" w14:textId="77777777" w:rsidR="00946AB0" w:rsidRDefault="00946AB0" w:rsidP="00FC7E8B">
      <w:pPr>
        <w:tabs>
          <w:tab w:val="left" w:pos="180"/>
        </w:tabs>
        <w:rPr>
          <w:sz w:val="24"/>
          <w:szCs w:val="24"/>
        </w:rPr>
      </w:pPr>
    </w:p>
    <w:sectPr w:rsidR="00946AB0" w:rsidSect="00FC7E8B">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55C0B" w14:textId="77777777" w:rsidR="00465278" w:rsidRDefault="00465278">
      <w:r>
        <w:separator/>
      </w:r>
    </w:p>
  </w:endnote>
  <w:endnote w:type="continuationSeparator" w:id="0">
    <w:p w14:paraId="1FADA8E6" w14:textId="77777777" w:rsidR="00465278" w:rsidRDefault="0046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853E2" w14:textId="67250CDE" w:rsidR="00465278" w:rsidRDefault="0046527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C2793">
      <w:rPr>
        <w:rStyle w:val="PageNumber"/>
        <w:noProof/>
        <w:sz w:val="24"/>
        <w:szCs w:val="24"/>
      </w:rPr>
      <w:t>1</w:t>
    </w:r>
    <w:r>
      <w:rPr>
        <w:rStyle w:val="PageNumber"/>
        <w:sz w:val="24"/>
        <w:szCs w:val="24"/>
      </w:rPr>
      <w:fldChar w:fldCharType="end"/>
    </w:r>
  </w:p>
  <w:p w14:paraId="3ED6BE6C" w14:textId="77777777" w:rsidR="00465278" w:rsidRDefault="00465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41FD2" w14:textId="77777777" w:rsidR="00465278" w:rsidRDefault="00465278">
      <w:r>
        <w:separator/>
      </w:r>
    </w:p>
  </w:footnote>
  <w:footnote w:type="continuationSeparator" w:id="0">
    <w:p w14:paraId="04220D34" w14:textId="77777777" w:rsidR="00465278" w:rsidRDefault="0046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A46DF"/>
    <w:multiLevelType w:val="hybridMultilevel"/>
    <w:tmpl w:val="5DDA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82B1A"/>
    <w:multiLevelType w:val="hybridMultilevel"/>
    <w:tmpl w:val="6418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56A5A"/>
    <w:multiLevelType w:val="hybridMultilevel"/>
    <w:tmpl w:val="775C7B16"/>
    <w:lvl w:ilvl="0" w:tplc="2AFED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F6489"/>
    <w:multiLevelType w:val="hybridMultilevel"/>
    <w:tmpl w:val="4FBC32A0"/>
    <w:lvl w:ilvl="0" w:tplc="2AFED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A0540"/>
    <w:rsid w:val="000D246E"/>
    <w:rsid w:val="000D49BA"/>
    <w:rsid w:val="00107F5D"/>
    <w:rsid w:val="001665E7"/>
    <w:rsid w:val="00185785"/>
    <w:rsid w:val="0019089E"/>
    <w:rsid w:val="00193F97"/>
    <w:rsid w:val="0019791B"/>
    <w:rsid w:val="001A46F7"/>
    <w:rsid w:val="001A68BE"/>
    <w:rsid w:val="001E6F72"/>
    <w:rsid w:val="002005F0"/>
    <w:rsid w:val="0020448B"/>
    <w:rsid w:val="00206666"/>
    <w:rsid w:val="00236A9D"/>
    <w:rsid w:val="00283AA4"/>
    <w:rsid w:val="002C148E"/>
    <w:rsid w:val="00311FB2"/>
    <w:rsid w:val="003165D3"/>
    <w:rsid w:val="003340D8"/>
    <w:rsid w:val="00346776"/>
    <w:rsid w:val="003552AA"/>
    <w:rsid w:val="003561E0"/>
    <w:rsid w:val="003666C0"/>
    <w:rsid w:val="00381B27"/>
    <w:rsid w:val="00384172"/>
    <w:rsid w:val="003A31A9"/>
    <w:rsid w:val="003A4E2C"/>
    <w:rsid w:val="003E609F"/>
    <w:rsid w:val="003F2E12"/>
    <w:rsid w:val="00412ADA"/>
    <w:rsid w:val="00434585"/>
    <w:rsid w:val="004623EE"/>
    <w:rsid w:val="00465278"/>
    <w:rsid w:val="00493868"/>
    <w:rsid w:val="00495062"/>
    <w:rsid w:val="004A76F5"/>
    <w:rsid w:val="004F26E9"/>
    <w:rsid w:val="00532DD5"/>
    <w:rsid w:val="00533C3A"/>
    <w:rsid w:val="00557134"/>
    <w:rsid w:val="0055766D"/>
    <w:rsid w:val="00557696"/>
    <w:rsid w:val="00580714"/>
    <w:rsid w:val="00581C79"/>
    <w:rsid w:val="005C6849"/>
    <w:rsid w:val="005F2841"/>
    <w:rsid w:val="00612F00"/>
    <w:rsid w:val="0061799E"/>
    <w:rsid w:val="00617D46"/>
    <w:rsid w:val="00623D3C"/>
    <w:rsid w:val="00640B76"/>
    <w:rsid w:val="00656115"/>
    <w:rsid w:val="00683421"/>
    <w:rsid w:val="00694230"/>
    <w:rsid w:val="006A5529"/>
    <w:rsid w:val="006A69D5"/>
    <w:rsid w:val="006D76FE"/>
    <w:rsid w:val="00703260"/>
    <w:rsid w:val="00721740"/>
    <w:rsid w:val="00725C5C"/>
    <w:rsid w:val="00732713"/>
    <w:rsid w:val="0075455F"/>
    <w:rsid w:val="00772FFC"/>
    <w:rsid w:val="00773E94"/>
    <w:rsid w:val="00774E7B"/>
    <w:rsid w:val="00784D9F"/>
    <w:rsid w:val="007B442E"/>
    <w:rsid w:val="007C2793"/>
    <w:rsid w:val="007C6160"/>
    <w:rsid w:val="00803B79"/>
    <w:rsid w:val="008321CF"/>
    <w:rsid w:val="00846C18"/>
    <w:rsid w:val="00855631"/>
    <w:rsid w:val="008619E3"/>
    <w:rsid w:val="008B3690"/>
    <w:rsid w:val="0090431D"/>
    <w:rsid w:val="00914BCA"/>
    <w:rsid w:val="00946AB0"/>
    <w:rsid w:val="00984CDB"/>
    <w:rsid w:val="00990217"/>
    <w:rsid w:val="009948DA"/>
    <w:rsid w:val="00995EEF"/>
    <w:rsid w:val="009A0471"/>
    <w:rsid w:val="009F499F"/>
    <w:rsid w:val="00A110F0"/>
    <w:rsid w:val="00A349EC"/>
    <w:rsid w:val="00A52249"/>
    <w:rsid w:val="00AD3F53"/>
    <w:rsid w:val="00AE17D7"/>
    <w:rsid w:val="00AE27AC"/>
    <w:rsid w:val="00AE7E8A"/>
    <w:rsid w:val="00AF09B2"/>
    <w:rsid w:val="00AF4B65"/>
    <w:rsid w:val="00AF56CA"/>
    <w:rsid w:val="00AF728A"/>
    <w:rsid w:val="00B33F4F"/>
    <w:rsid w:val="00B82182"/>
    <w:rsid w:val="00B90774"/>
    <w:rsid w:val="00BA6C91"/>
    <w:rsid w:val="00BB7E74"/>
    <w:rsid w:val="00BC1C1D"/>
    <w:rsid w:val="00BF4A22"/>
    <w:rsid w:val="00C1379F"/>
    <w:rsid w:val="00C9303D"/>
    <w:rsid w:val="00CA2B37"/>
    <w:rsid w:val="00CD5390"/>
    <w:rsid w:val="00CE1E61"/>
    <w:rsid w:val="00D20BBD"/>
    <w:rsid w:val="00D306E6"/>
    <w:rsid w:val="00D562A6"/>
    <w:rsid w:val="00D86020"/>
    <w:rsid w:val="00D878A4"/>
    <w:rsid w:val="00D9308B"/>
    <w:rsid w:val="00DB5575"/>
    <w:rsid w:val="00DC2871"/>
    <w:rsid w:val="00DF7B97"/>
    <w:rsid w:val="00E166E6"/>
    <w:rsid w:val="00E347D7"/>
    <w:rsid w:val="00E35208"/>
    <w:rsid w:val="00E56DF5"/>
    <w:rsid w:val="00E6174B"/>
    <w:rsid w:val="00EB43A6"/>
    <w:rsid w:val="00EC68DB"/>
    <w:rsid w:val="00F16BFA"/>
    <w:rsid w:val="00F37052"/>
    <w:rsid w:val="00F413AC"/>
    <w:rsid w:val="00F476C6"/>
    <w:rsid w:val="00F54642"/>
    <w:rsid w:val="00F62898"/>
    <w:rsid w:val="00F82160"/>
    <w:rsid w:val="00FC7E8B"/>
    <w:rsid w:val="00FD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D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82160"/>
    <w:rPr>
      <w:sz w:val="16"/>
      <w:szCs w:val="16"/>
    </w:rPr>
  </w:style>
  <w:style w:type="paragraph" w:styleId="CommentText">
    <w:name w:val="annotation text"/>
    <w:basedOn w:val="Normal"/>
    <w:link w:val="CommentTextChar"/>
    <w:rsid w:val="00F82160"/>
  </w:style>
  <w:style w:type="character" w:customStyle="1" w:styleId="CommentTextChar">
    <w:name w:val="Comment Text Char"/>
    <w:basedOn w:val="DefaultParagraphFont"/>
    <w:link w:val="CommentText"/>
    <w:rsid w:val="00F82160"/>
  </w:style>
  <w:style w:type="paragraph" w:styleId="CommentSubject">
    <w:name w:val="annotation subject"/>
    <w:basedOn w:val="CommentText"/>
    <w:next w:val="CommentText"/>
    <w:link w:val="CommentSubjectChar"/>
    <w:rsid w:val="00F82160"/>
    <w:rPr>
      <w:b/>
      <w:bCs/>
    </w:rPr>
  </w:style>
  <w:style w:type="character" w:customStyle="1" w:styleId="CommentSubjectChar">
    <w:name w:val="Comment Subject Char"/>
    <w:basedOn w:val="CommentTextChar"/>
    <w:link w:val="CommentSubject"/>
    <w:rsid w:val="00F82160"/>
    <w:rPr>
      <w:b/>
      <w:bCs/>
    </w:rPr>
  </w:style>
  <w:style w:type="paragraph" w:styleId="BalloonText">
    <w:name w:val="Balloon Text"/>
    <w:basedOn w:val="Normal"/>
    <w:link w:val="BalloonTextChar"/>
    <w:rsid w:val="00F82160"/>
    <w:rPr>
      <w:rFonts w:ascii="Segoe UI" w:hAnsi="Segoe UI" w:cs="Segoe UI"/>
      <w:sz w:val="18"/>
      <w:szCs w:val="18"/>
    </w:rPr>
  </w:style>
  <w:style w:type="character" w:customStyle="1" w:styleId="BalloonTextChar">
    <w:name w:val="Balloon Text Char"/>
    <w:basedOn w:val="DefaultParagraphFont"/>
    <w:link w:val="BalloonText"/>
    <w:rsid w:val="00F82160"/>
    <w:rPr>
      <w:rFonts w:ascii="Segoe UI" w:hAnsi="Segoe UI" w:cs="Segoe UI"/>
      <w:sz w:val="18"/>
      <w:szCs w:val="18"/>
    </w:rPr>
  </w:style>
  <w:style w:type="paragraph" w:styleId="Revision">
    <w:name w:val="Revision"/>
    <w:hidden/>
    <w:uiPriority w:val="99"/>
    <w:semiHidden/>
    <w:rsid w:val="00AE2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82160"/>
    <w:rPr>
      <w:sz w:val="16"/>
      <w:szCs w:val="16"/>
    </w:rPr>
  </w:style>
  <w:style w:type="paragraph" w:styleId="CommentText">
    <w:name w:val="annotation text"/>
    <w:basedOn w:val="Normal"/>
    <w:link w:val="CommentTextChar"/>
    <w:rsid w:val="00F82160"/>
  </w:style>
  <w:style w:type="character" w:customStyle="1" w:styleId="CommentTextChar">
    <w:name w:val="Comment Text Char"/>
    <w:basedOn w:val="DefaultParagraphFont"/>
    <w:link w:val="CommentText"/>
    <w:rsid w:val="00F82160"/>
  </w:style>
  <w:style w:type="paragraph" w:styleId="CommentSubject">
    <w:name w:val="annotation subject"/>
    <w:basedOn w:val="CommentText"/>
    <w:next w:val="CommentText"/>
    <w:link w:val="CommentSubjectChar"/>
    <w:rsid w:val="00F82160"/>
    <w:rPr>
      <w:b/>
      <w:bCs/>
    </w:rPr>
  </w:style>
  <w:style w:type="character" w:customStyle="1" w:styleId="CommentSubjectChar">
    <w:name w:val="Comment Subject Char"/>
    <w:basedOn w:val="CommentTextChar"/>
    <w:link w:val="CommentSubject"/>
    <w:rsid w:val="00F82160"/>
    <w:rPr>
      <w:b/>
      <w:bCs/>
    </w:rPr>
  </w:style>
  <w:style w:type="paragraph" w:styleId="BalloonText">
    <w:name w:val="Balloon Text"/>
    <w:basedOn w:val="Normal"/>
    <w:link w:val="BalloonTextChar"/>
    <w:rsid w:val="00F82160"/>
    <w:rPr>
      <w:rFonts w:ascii="Segoe UI" w:hAnsi="Segoe UI" w:cs="Segoe UI"/>
      <w:sz w:val="18"/>
      <w:szCs w:val="18"/>
    </w:rPr>
  </w:style>
  <w:style w:type="character" w:customStyle="1" w:styleId="BalloonTextChar">
    <w:name w:val="Balloon Text Char"/>
    <w:basedOn w:val="DefaultParagraphFont"/>
    <w:link w:val="BalloonText"/>
    <w:rsid w:val="00F82160"/>
    <w:rPr>
      <w:rFonts w:ascii="Segoe UI" w:hAnsi="Segoe UI" w:cs="Segoe UI"/>
      <w:sz w:val="18"/>
      <w:szCs w:val="18"/>
    </w:rPr>
  </w:style>
  <w:style w:type="paragraph" w:styleId="Revision">
    <w:name w:val="Revision"/>
    <w:hidden/>
    <w:uiPriority w:val="99"/>
    <w:semiHidden/>
    <w:rsid w:val="00AE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713892685">
      <w:bodyDiv w:val="1"/>
      <w:marLeft w:val="0"/>
      <w:marRight w:val="0"/>
      <w:marTop w:val="0"/>
      <w:marBottom w:val="0"/>
      <w:divBdr>
        <w:top w:val="none" w:sz="0" w:space="0" w:color="auto"/>
        <w:left w:val="none" w:sz="0" w:space="0" w:color="auto"/>
        <w:bottom w:val="none" w:sz="0" w:space="0" w:color="auto"/>
        <w:right w:val="none" w:sz="0" w:space="0" w:color="auto"/>
      </w:divBdr>
    </w:div>
    <w:div w:id="1158577023">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B7CB-6340-44DA-A6DB-4CFC5699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2020-01-08T18:43:00Z</dcterms:created>
  <dcterms:modified xsi:type="dcterms:W3CDTF">2020-01-08T18:43:00Z</dcterms:modified>
</cp:coreProperties>
</file>