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392C" w14:textId="77777777" w:rsidR="00910C27" w:rsidRPr="00D11758" w:rsidRDefault="00910C27" w:rsidP="00910C27">
      <w:pPr>
        <w:pStyle w:val="NoSpacing"/>
        <w:jc w:val="center"/>
        <w:rPr>
          <w:rFonts w:ascii="Times New Roman" w:hAnsi="Times New Roman" w:cs="Times New Roman"/>
          <w:b/>
        </w:rPr>
      </w:pPr>
      <w:bookmarkStart w:id="0" w:name="_GoBack"/>
      <w:bookmarkEnd w:id="0"/>
      <w:r w:rsidRPr="00D11758">
        <w:rPr>
          <w:rFonts w:ascii="Times New Roman" w:hAnsi="Times New Roman" w:cs="Times New Roman"/>
          <w:b/>
        </w:rPr>
        <w:t>Supporting Statement for Paperwork Reduction Act Submissions</w:t>
      </w:r>
    </w:p>
    <w:p w14:paraId="229524BA" w14:textId="77777777" w:rsidR="00910C27" w:rsidRPr="00D11758" w:rsidRDefault="00910C27" w:rsidP="00910C27">
      <w:pPr>
        <w:pStyle w:val="NoSpacing"/>
        <w:jc w:val="center"/>
        <w:rPr>
          <w:rFonts w:ascii="Times New Roman" w:hAnsi="Times New Roman" w:cs="Times New Roman"/>
          <w:b/>
        </w:rPr>
      </w:pPr>
      <w:r w:rsidRPr="00D11758">
        <w:rPr>
          <w:rFonts w:ascii="Times New Roman" w:hAnsi="Times New Roman" w:cs="Times New Roman"/>
          <w:b/>
          <w:bCs/>
        </w:rPr>
        <w:t>Information Collection:</w:t>
      </w:r>
      <w:r w:rsidRPr="00D11758">
        <w:rPr>
          <w:rFonts w:ascii="Times New Roman" w:hAnsi="Times New Roman" w:cs="Times New Roman"/>
          <w:b/>
        </w:rPr>
        <w:fldChar w:fldCharType="begin"/>
      </w:r>
      <w:r w:rsidRPr="00D11758">
        <w:rPr>
          <w:rFonts w:ascii="Times New Roman" w:hAnsi="Times New Roman" w:cs="Times New Roman"/>
          <w:b/>
        </w:rPr>
        <w:instrText xml:space="preserve"> </w:instrText>
      </w:r>
      <w:r w:rsidRPr="00D11758">
        <w:rPr>
          <w:rFonts w:ascii="Times New Roman" w:hAnsi="Times New Roman" w:cs="Times New Roman"/>
          <w:b/>
        </w:rPr>
        <w:fldChar w:fldCharType="end"/>
      </w:r>
    </w:p>
    <w:p w14:paraId="4EAEC1F2" w14:textId="77777777" w:rsidR="00910C27" w:rsidRPr="00D11758" w:rsidRDefault="00910C27" w:rsidP="00910C27">
      <w:pPr>
        <w:pStyle w:val="NoSpacing"/>
        <w:jc w:val="center"/>
        <w:rPr>
          <w:rFonts w:ascii="Times New Roman" w:hAnsi="Times New Roman" w:cs="Times New Roman"/>
          <w:b/>
        </w:rPr>
      </w:pPr>
      <w:r w:rsidRPr="00D11758">
        <w:rPr>
          <w:rFonts w:ascii="Times New Roman" w:hAnsi="Times New Roman" w:cs="Times New Roman"/>
          <w:b/>
          <w:bCs/>
        </w:rPr>
        <w:t>Surveys of Community Development Marketplace Project Inventory and Recipients and Providers of HUD Technical Assistance and Training (OMB #2506-New)</w:t>
      </w:r>
    </w:p>
    <w:p w14:paraId="21533A9B" w14:textId="77777777" w:rsidR="00D11758" w:rsidRPr="00D11758" w:rsidRDefault="00D11758" w:rsidP="00D11758">
      <w:pPr>
        <w:pStyle w:val="NoSpacing"/>
        <w:rPr>
          <w:rFonts w:ascii="Times New Roman" w:hAnsi="Times New Roman" w:cs="Times New Roman"/>
        </w:rPr>
      </w:pPr>
    </w:p>
    <w:p w14:paraId="10FC100C" w14:textId="77777777" w:rsidR="00910C27" w:rsidRPr="00D11758" w:rsidRDefault="00910C27" w:rsidP="00D11758">
      <w:pPr>
        <w:pStyle w:val="NoSpacing"/>
        <w:rPr>
          <w:rFonts w:ascii="Times New Roman" w:hAnsi="Times New Roman" w:cs="Times New Roman"/>
        </w:rPr>
      </w:pPr>
      <w:r w:rsidRPr="00D11758">
        <w:rPr>
          <w:rFonts w:ascii="Times New Roman" w:hAnsi="Times New Roman" w:cs="Times New Roman"/>
        </w:rPr>
        <w:t>A.</w:t>
      </w:r>
      <w:r w:rsidRPr="00D11758">
        <w:rPr>
          <w:rFonts w:ascii="Times New Roman" w:hAnsi="Times New Roman" w:cs="Times New Roman"/>
        </w:rPr>
        <w:tab/>
        <w:t>Justification</w:t>
      </w:r>
    </w:p>
    <w:p w14:paraId="310057A1" w14:textId="77777777" w:rsidR="00910C27" w:rsidRDefault="00910C27" w:rsidP="00910C27">
      <w:pPr>
        <w:pStyle w:val="ListParagraph"/>
        <w:numPr>
          <w:ilvl w:val="0"/>
          <w:numId w:val="9"/>
        </w:numPr>
        <w:rPr>
          <w:rFonts w:ascii="Times New Roman" w:hAnsi="Times New Roman" w:cs="Times New Roman"/>
          <w:sz w:val="24"/>
          <w:szCs w:val="24"/>
        </w:rPr>
      </w:pPr>
      <w:r w:rsidRPr="00D11758">
        <w:rPr>
          <w:rFonts w:ascii="Times New Roman" w:hAnsi="Times New Roman" w:cs="Times New Roman"/>
          <w:sz w:val="24"/>
          <w:szCs w:val="24"/>
        </w:rPr>
        <w:t>Explain the circumstances that make the collection of information necessary.  Identify any legal or administrative</w:t>
      </w:r>
      <w:r w:rsidRPr="00910C27">
        <w:rPr>
          <w:rFonts w:ascii="Times New Roman" w:hAnsi="Times New Roman" w:cs="Times New Roman"/>
          <w:sz w:val="24"/>
          <w:szCs w:val="24"/>
        </w:rPr>
        <w:t xml:space="preserve"> requirements that necessitate the collection.  Attach a copy of the appropriate section of each statute and regulation mandating or authorizing the collection of information.</w:t>
      </w:r>
    </w:p>
    <w:p w14:paraId="752E88F6" w14:textId="77777777" w:rsidR="00910C27" w:rsidRDefault="00910C27" w:rsidP="00910C27">
      <w:pPr>
        <w:pStyle w:val="ListParagraph"/>
        <w:rPr>
          <w:rFonts w:ascii="Times New Roman" w:hAnsi="Times New Roman" w:cs="Times New Roman"/>
          <w:sz w:val="24"/>
          <w:szCs w:val="24"/>
        </w:rPr>
      </w:pPr>
    </w:p>
    <w:p w14:paraId="15493E87"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 xml:space="preserve">The information about community development projects in progress and technical assistance (TA) and training outcomes will be collected from respondents on a voluntary basis.  The information is necessary in order to connect community economic development practitioners and technical assistance recipients with relevant information </w:t>
      </w:r>
      <w:r>
        <w:rPr>
          <w:rFonts w:ascii="Times New Roman" w:hAnsi="Times New Roman" w:cs="Times New Roman"/>
          <w:sz w:val="24"/>
          <w:szCs w:val="24"/>
        </w:rPr>
        <w:t>from the Department of Housing and Urban Development (</w:t>
      </w:r>
      <w:r w:rsidRPr="00910C27">
        <w:rPr>
          <w:rFonts w:ascii="Times New Roman" w:hAnsi="Times New Roman" w:cs="Times New Roman"/>
          <w:sz w:val="24"/>
          <w:szCs w:val="24"/>
        </w:rPr>
        <w:t>HUD</w:t>
      </w:r>
      <w:r>
        <w:rPr>
          <w:rFonts w:ascii="Times New Roman" w:hAnsi="Times New Roman" w:cs="Times New Roman"/>
          <w:sz w:val="24"/>
          <w:szCs w:val="24"/>
        </w:rPr>
        <w:t>)</w:t>
      </w:r>
      <w:r w:rsidRPr="00910C27">
        <w:rPr>
          <w:rFonts w:ascii="Times New Roman" w:hAnsi="Times New Roman" w:cs="Times New Roman"/>
          <w:sz w:val="24"/>
          <w:szCs w:val="24"/>
        </w:rPr>
        <w:t xml:space="preserve"> and other federal and non-federal sources more efficiently and effectively. </w:t>
      </w:r>
    </w:p>
    <w:p w14:paraId="35F08FF2" w14:textId="77777777" w:rsidR="00910C27" w:rsidRDefault="00910C27" w:rsidP="00910C27">
      <w:pPr>
        <w:pStyle w:val="ListParagraph"/>
        <w:rPr>
          <w:rFonts w:ascii="Times New Roman" w:hAnsi="Times New Roman" w:cs="Times New Roman"/>
          <w:sz w:val="24"/>
          <w:szCs w:val="24"/>
        </w:rPr>
      </w:pPr>
    </w:p>
    <w:p w14:paraId="68CEF4A7"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HUD does not typically receive information on specific projects and activities using formula grant funds before the grant funds have been expended.  The Community Development Marketplace (CDM) survey requests such information in order for HUD to more accurately refer grantees and sub-grantees to useful information about best practices and eligible uses and administrative requirements during the planning and predevelopment periods, when they need such information the most.  In addition, HUD will use the information to refer applicants to similar materials and information from other federal agencies and available non-federal resources.  Organizing such interagency technical assistance for purposes of promoting more efficient and impactful use of Federal funds to address urban and metropolitan issues is authorized pursuant to sections 2 and 3 of the HUD Act, 42 U.S.C. 3531-32, “to assist the President in achieving maximum coordination of the various Federal activities that have a major effect upon urban community, suburban or metropolitan development; …and to exercise leadership…in coordinating Federal activities affecting housing and urban development.”</w:t>
      </w:r>
    </w:p>
    <w:p w14:paraId="668C9E48" w14:textId="77777777" w:rsidR="00910C27" w:rsidRDefault="00910C27" w:rsidP="00910C27">
      <w:pPr>
        <w:pStyle w:val="ListParagraph"/>
        <w:rPr>
          <w:rFonts w:ascii="Times New Roman" w:hAnsi="Times New Roman" w:cs="Times New Roman"/>
          <w:sz w:val="24"/>
          <w:szCs w:val="24"/>
        </w:rPr>
      </w:pPr>
    </w:p>
    <w:p w14:paraId="3BA11469"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 xml:space="preserve">The surveys for recipients and providers of HUD technical assistance and training (including from third-party TA providers and HUD staff-led TA) are also voluntary on the part of respondents.  They are necessary to systematically gather user feedback and outcomes data to evaluate and improve HUD’s deployment and management of its technical assistance resources.  This type of information on outcomes has been consistently requested by both </w:t>
      </w:r>
      <w:r>
        <w:rPr>
          <w:rFonts w:ascii="Times New Roman" w:hAnsi="Times New Roman" w:cs="Times New Roman"/>
          <w:sz w:val="24"/>
          <w:szCs w:val="24"/>
        </w:rPr>
        <w:t xml:space="preserve">the </w:t>
      </w:r>
      <w:r w:rsidRPr="00910C27">
        <w:rPr>
          <w:rFonts w:ascii="Times New Roman" w:hAnsi="Times New Roman" w:cs="Times New Roman"/>
          <w:sz w:val="24"/>
          <w:szCs w:val="24"/>
        </w:rPr>
        <w:t>O</w:t>
      </w:r>
      <w:r>
        <w:rPr>
          <w:rFonts w:ascii="Times New Roman" w:hAnsi="Times New Roman" w:cs="Times New Roman"/>
          <w:sz w:val="24"/>
          <w:szCs w:val="24"/>
        </w:rPr>
        <w:t xml:space="preserve">ffice of </w:t>
      </w:r>
      <w:r w:rsidRPr="00910C27">
        <w:rPr>
          <w:rFonts w:ascii="Times New Roman" w:hAnsi="Times New Roman" w:cs="Times New Roman"/>
          <w:sz w:val="24"/>
          <w:szCs w:val="24"/>
        </w:rPr>
        <w:t>M</w:t>
      </w:r>
      <w:r>
        <w:rPr>
          <w:rFonts w:ascii="Times New Roman" w:hAnsi="Times New Roman" w:cs="Times New Roman"/>
          <w:sz w:val="24"/>
          <w:szCs w:val="24"/>
        </w:rPr>
        <w:t>anagement and Budget (OMB)</w:t>
      </w:r>
      <w:r w:rsidRPr="00910C27">
        <w:rPr>
          <w:rFonts w:ascii="Times New Roman" w:hAnsi="Times New Roman" w:cs="Times New Roman"/>
          <w:sz w:val="24"/>
          <w:szCs w:val="24"/>
        </w:rPr>
        <w:t xml:space="preserve"> and Congressional Appropriations Committee staff, particularly on measuring the outcomes of HUD third-party technical assistance.  Technical assistance and training outcomes measurement is authorized under Sec. 501 of Title V of the HUD</w:t>
      </w:r>
      <w:r>
        <w:rPr>
          <w:rFonts w:ascii="Times New Roman" w:hAnsi="Times New Roman" w:cs="Times New Roman"/>
          <w:sz w:val="24"/>
          <w:szCs w:val="24"/>
        </w:rPr>
        <w:t xml:space="preserve"> </w:t>
      </w:r>
      <w:r w:rsidRPr="00910C27">
        <w:rPr>
          <w:rFonts w:ascii="Times New Roman" w:hAnsi="Times New Roman" w:cs="Times New Roman"/>
          <w:sz w:val="24"/>
          <w:szCs w:val="24"/>
        </w:rPr>
        <w:t xml:space="preserve">Act of 1970, Public Law 91-609, which authorizes the Secretary “to undertake such programs of research, </w:t>
      </w:r>
      <w:r w:rsidRPr="00910C27">
        <w:rPr>
          <w:rFonts w:ascii="Times New Roman" w:hAnsi="Times New Roman" w:cs="Times New Roman"/>
          <w:sz w:val="24"/>
          <w:szCs w:val="24"/>
        </w:rPr>
        <w:lastRenderedPageBreak/>
        <w:t>studies, testing, and demonstration relating to the mission and programs of the Department as he determines to be necessary and appropriate.”</w:t>
      </w:r>
    </w:p>
    <w:p w14:paraId="2D98DB55" w14:textId="77777777" w:rsidR="00910C27" w:rsidRDefault="00910C27" w:rsidP="00910C27">
      <w:pPr>
        <w:pStyle w:val="ListParagraph"/>
        <w:rPr>
          <w:rFonts w:ascii="Times New Roman" w:hAnsi="Times New Roman" w:cs="Times New Roman"/>
          <w:sz w:val="24"/>
          <w:szCs w:val="24"/>
        </w:rPr>
      </w:pPr>
    </w:p>
    <w:p w14:paraId="5C2327E4"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 xml:space="preserve">Questions about this information collection can be addressed to </w:t>
      </w:r>
      <w:hyperlink r:id="rId7" w:history="1">
        <w:r w:rsidRPr="00910C27">
          <w:rPr>
            <w:rStyle w:val="Hyperlink"/>
            <w:rFonts w:ascii="Times New Roman" w:hAnsi="Times New Roman" w:cs="Times New Roman"/>
            <w:color w:val="auto"/>
            <w:sz w:val="24"/>
            <w:szCs w:val="24"/>
          </w:rPr>
          <w:t>cdm@hud.gov</w:t>
        </w:r>
      </w:hyperlink>
      <w:r w:rsidRPr="00910C27">
        <w:rPr>
          <w:rFonts w:ascii="Times New Roman" w:hAnsi="Times New Roman" w:cs="Times New Roman"/>
          <w:sz w:val="24"/>
          <w:szCs w:val="24"/>
        </w:rPr>
        <w:t xml:space="preserve">. </w:t>
      </w:r>
    </w:p>
    <w:p w14:paraId="4BBE31C4" w14:textId="77777777" w:rsidR="00910C27" w:rsidRPr="00910C27" w:rsidRDefault="00910C27" w:rsidP="00910C27">
      <w:pPr>
        <w:pStyle w:val="ListParagraph"/>
        <w:rPr>
          <w:rFonts w:ascii="Times New Roman" w:hAnsi="Times New Roman" w:cs="Times New Roman"/>
          <w:sz w:val="24"/>
          <w:szCs w:val="24"/>
        </w:rPr>
      </w:pPr>
    </w:p>
    <w:p w14:paraId="5A88012C" w14:textId="77777777" w:rsidR="00910C27" w:rsidRDefault="00910C27" w:rsidP="00E452EB">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Indicate how, by whom and for what purpose the information is to be used.  Except for a new collection, indicate the actual use the agency has made of the information received from the current collection.</w:t>
      </w:r>
    </w:p>
    <w:p w14:paraId="2EA1CE13" w14:textId="77777777" w:rsidR="00910C27" w:rsidRDefault="00910C27" w:rsidP="00910C27">
      <w:pPr>
        <w:pStyle w:val="ListParagraph"/>
        <w:rPr>
          <w:rFonts w:ascii="Times New Roman" w:hAnsi="Times New Roman" w:cs="Times New Roman"/>
          <w:sz w:val="24"/>
          <w:szCs w:val="24"/>
        </w:rPr>
      </w:pPr>
    </w:p>
    <w:p w14:paraId="106B879F"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Eligible respondents interested in participating in the following surveys will be invited to complete it and submit it to HUD:</w:t>
      </w:r>
    </w:p>
    <w:p w14:paraId="083E94A4" w14:textId="37F26995" w:rsidR="00D11758" w:rsidRPr="00D11758" w:rsidRDefault="00910C27" w:rsidP="004C47F4">
      <w:pPr>
        <w:pStyle w:val="NoSpacing"/>
        <w:numPr>
          <w:ilvl w:val="0"/>
          <w:numId w:val="17"/>
        </w:numPr>
        <w:ind w:left="1080"/>
        <w:rPr>
          <w:rFonts w:ascii="Times New Roman" w:hAnsi="Times New Roman" w:cs="Times New Roman"/>
          <w:sz w:val="24"/>
          <w:szCs w:val="24"/>
        </w:rPr>
      </w:pPr>
      <w:r w:rsidRPr="00D11758">
        <w:rPr>
          <w:rFonts w:ascii="Times New Roman" w:hAnsi="Times New Roman" w:cs="Times New Roman"/>
          <w:sz w:val="24"/>
          <w:szCs w:val="24"/>
        </w:rPr>
        <w:t xml:space="preserve">The CDM </w:t>
      </w:r>
      <w:r w:rsidR="00E67FC5">
        <w:rPr>
          <w:rFonts w:ascii="Times New Roman" w:hAnsi="Times New Roman" w:cs="Times New Roman"/>
          <w:sz w:val="24"/>
          <w:szCs w:val="24"/>
        </w:rPr>
        <w:t xml:space="preserve">Project Intake </w:t>
      </w:r>
      <w:r w:rsidRPr="00D11758">
        <w:rPr>
          <w:rFonts w:ascii="Times New Roman" w:hAnsi="Times New Roman" w:cs="Times New Roman"/>
          <w:sz w:val="24"/>
          <w:szCs w:val="24"/>
        </w:rPr>
        <w:t>Survey – New collection</w:t>
      </w:r>
    </w:p>
    <w:p w14:paraId="63D8FBB1" w14:textId="107609F2" w:rsidR="00D11758" w:rsidRDefault="00D11758" w:rsidP="004C47F4">
      <w:pPr>
        <w:pStyle w:val="NoSpacing"/>
        <w:numPr>
          <w:ilvl w:val="0"/>
          <w:numId w:val="17"/>
        </w:numPr>
        <w:ind w:left="1080"/>
        <w:rPr>
          <w:rFonts w:ascii="Times New Roman" w:hAnsi="Times New Roman" w:cs="Times New Roman"/>
          <w:sz w:val="24"/>
          <w:szCs w:val="24"/>
        </w:rPr>
      </w:pPr>
      <w:r>
        <w:rPr>
          <w:rFonts w:ascii="Times New Roman" w:hAnsi="Times New Roman" w:cs="Times New Roman"/>
          <w:sz w:val="24"/>
          <w:szCs w:val="24"/>
        </w:rPr>
        <w:t xml:space="preserve">a.   </w:t>
      </w:r>
      <w:r w:rsidR="007E6C90">
        <w:rPr>
          <w:rFonts w:ascii="Times New Roman" w:hAnsi="Times New Roman" w:cs="Times New Roman"/>
          <w:sz w:val="24"/>
          <w:szCs w:val="24"/>
        </w:rPr>
        <w:t>HUD Direct T</w:t>
      </w:r>
      <w:r w:rsidR="00B57B50">
        <w:rPr>
          <w:rFonts w:ascii="Times New Roman" w:hAnsi="Times New Roman" w:cs="Times New Roman"/>
          <w:sz w:val="24"/>
          <w:szCs w:val="24"/>
        </w:rPr>
        <w:t>A Survey: TA Provider version (</w:t>
      </w:r>
      <w:r w:rsidR="00910C27" w:rsidRPr="00D11758">
        <w:rPr>
          <w:rFonts w:ascii="Times New Roman" w:hAnsi="Times New Roman" w:cs="Times New Roman"/>
          <w:sz w:val="24"/>
          <w:szCs w:val="24"/>
        </w:rPr>
        <w:t>Outcomes Survey for Providers of Direct and On-Call HUD Technical Assistance</w:t>
      </w:r>
      <w:r w:rsidR="00B57B50">
        <w:rPr>
          <w:rFonts w:ascii="Times New Roman" w:hAnsi="Times New Roman" w:cs="Times New Roman"/>
          <w:sz w:val="24"/>
          <w:szCs w:val="24"/>
        </w:rPr>
        <w:t>)</w:t>
      </w:r>
    </w:p>
    <w:p w14:paraId="163CA446" w14:textId="77777777" w:rsidR="00910C27" w:rsidRPr="00D11758" w:rsidRDefault="00D11758" w:rsidP="004C47F4">
      <w:pPr>
        <w:pStyle w:val="NoSpacing"/>
        <w:ind w:left="1080" w:firstLine="360"/>
        <w:rPr>
          <w:rFonts w:ascii="Times New Roman" w:hAnsi="Times New Roman" w:cs="Times New Roman"/>
          <w:sz w:val="24"/>
          <w:szCs w:val="24"/>
        </w:rPr>
      </w:pPr>
      <w:r>
        <w:rPr>
          <w:rFonts w:ascii="Times New Roman" w:hAnsi="Times New Roman" w:cs="Times New Roman"/>
          <w:sz w:val="24"/>
          <w:szCs w:val="24"/>
        </w:rPr>
        <w:t>(</w:t>
      </w:r>
      <w:r w:rsidR="00910C27" w:rsidRPr="00D11758">
        <w:rPr>
          <w:rFonts w:ascii="Times New Roman" w:hAnsi="Times New Roman" w:cs="Times New Roman"/>
          <w:sz w:val="24"/>
          <w:szCs w:val="24"/>
        </w:rPr>
        <w:t>TA</w:t>
      </w:r>
      <w:r w:rsidRPr="00D11758">
        <w:rPr>
          <w:rFonts w:ascii="Times New Roman" w:hAnsi="Times New Roman" w:cs="Times New Roman"/>
          <w:sz w:val="24"/>
          <w:szCs w:val="24"/>
        </w:rPr>
        <w:t xml:space="preserve"> </w:t>
      </w:r>
      <w:r w:rsidR="00910C27" w:rsidRPr="00D11758">
        <w:rPr>
          <w:rFonts w:ascii="Times New Roman" w:hAnsi="Times New Roman" w:cs="Times New Roman"/>
          <w:sz w:val="24"/>
          <w:szCs w:val="24"/>
        </w:rPr>
        <w:t>Outcomes) – New</w:t>
      </w:r>
      <w:r w:rsidRPr="00D11758">
        <w:rPr>
          <w:rFonts w:ascii="Times New Roman" w:hAnsi="Times New Roman" w:cs="Times New Roman"/>
          <w:sz w:val="24"/>
          <w:szCs w:val="24"/>
        </w:rPr>
        <w:t xml:space="preserve"> </w:t>
      </w:r>
      <w:r w:rsidR="004C47F4" w:rsidRPr="00D11758">
        <w:rPr>
          <w:rFonts w:ascii="Times New Roman" w:hAnsi="Times New Roman" w:cs="Times New Roman"/>
          <w:sz w:val="24"/>
          <w:szCs w:val="24"/>
        </w:rPr>
        <w:t>collection</w:t>
      </w:r>
    </w:p>
    <w:p w14:paraId="2F76C548" w14:textId="7C1A0872" w:rsidR="00910C27" w:rsidRPr="00D11758" w:rsidRDefault="00B57B50" w:rsidP="004C47F4">
      <w:pPr>
        <w:pStyle w:val="NoSpacing"/>
        <w:numPr>
          <w:ilvl w:val="0"/>
          <w:numId w:val="18"/>
        </w:numPr>
        <w:ind w:left="1440"/>
        <w:rPr>
          <w:rFonts w:ascii="Times New Roman" w:hAnsi="Times New Roman" w:cs="Times New Roman"/>
          <w:sz w:val="24"/>
          <w:szCs w:val="24"/>
        </w:rPr>
      </w:pPr>
      <w:r>
        <w:rPr>
          <w:rFonts w:ascii="Times New Roman" w:hAnsi="Times New Roman" w:cs="Times New Roman"/>
          <w:sz w:val="24"/>
          <w:szCs w:val="24"/>
        </w:rPr>
        <w:t>HUD Direct TA Survey: TA Recipients version (</w:t>
      </w:r>
      <w:r w:rsidR="004C47F4" w:rsidRPr="00D11758">
        <w:rPr>
          <w:rFonts w:ascii="Times New Roman" w:hAnsi="Times New Roman" w:cs="Times New Roman"/>
          <w:sz w:val="24"/>
          <w:szCs w:val="24"/>
        </w:rPr>
        <w:t>Outcomes Survey for Recipients of Direct and On-Call HUD Technical Assistance (TA Outcomes) provided</w:t>
      </w:r>
      <w:r w:rsidR="00D11758">
        <w:rPr>
          <w:rFonts w:ascii="Times New Roman" w:hAnsi="Times New Roman" w:cs="Times New Roman"/>
          <w:sz w:val="24"/>
          <w:szCs w:val="24"/>
        </w:rPr>
        <w:t xml:space="preserve"> </w:t>
      </w:r>
      <w:r w:rsidR="00910C27" w:rsidRPr="00D11758">
        <w:rPr>
          <w:rFonts w:ascii="Times New Roman" w:hAnsi="Times New Roman" w:cs="Times New Roman"/>
          <w:sz w:val="24"/>
          <w:szCs w:val="24"/>
        </w:rPr>
        <w:t>b</w:t>
      </w:r>
      <w:r w:rsidR="004C47F4" w:rsidRPr="00D11758">
        <w:rPr>
          <w:rFonts w:ascii="Times New Roman" w:hAnsi="Times New Roman" w:cs="Times New Roman"/>
          <w:sz w:val="24"/>
          <w:szCs w:val="24"/>
        </w:rPr>
        <w:t>y third-party organizations</w:t>
      </w:r>
      <w:r w:rsidR="00143362">
        <w:rPr>
          <w:rFonts w:ascii="Times New Roman" w:hAnsi="Times New Roman" w:cs="Times New Roman"/>
          <w:sz w:val="24"/>
          <w:szCs w:val="24"/>
        </w:rPr>
        <w:t>)</w:t>
      </w:r>
      <w:r w:rsidR="004C47F4" w:rsidRPr="00D11758">
        <w:rPr>
          <w:rFonts w:ascii="Times New Roman" w:hAnsi="Times New Roman" w:cs="Times New Roman"/>
          <w:sz w:val="24"/>
          <w:szCs w:val="24"/>
        </w:rPr>
        <w:t xml:space="preserve"> – New collection</w:t>
      </w:r>
    </w:p>
    <w:p w14:paraId="7A7B294E" w14:textId="6876B5A3" w:rsidR="009F2BE9" w:rsidRDefault="00143362" w:rsidP="004C47F4">
      <w:pPr>
        <w:pStyle w:val="NoSpacing"/>
        <w:numPr>
          <w:ilvl w:val="0"/>
          <w:numId w:val="18"/>
        </w:numPr>
        <w:ind w:left="1440"/>
        <w:rPr>
          <w:rFonts w:ascii="Times New Roman" w:hAnsi="Times New Roman" w:cs="Times New Roman"/>
          <w:sz w:val="24"/>
          <w:szCs w:val="24"/>
        </w:rPr>
      </w:pPr>
      <w:r>
        <w:rPr>
          <w:rFonts w:ascii="Times New Roman" w:hAnsi="Times New Roman" w:cs="Times New Roman"/>
          <w:sz w:val="24"/>
          <w:szCs w:val="24"/>
        </w:rPr>
        <w:t>Survey for Community Partners Receiving HUD Staff-Led Technical Assistance (</w:t>
      </w:r>
      <w:r w:rsidR="004C47F4" w:rsidRPr="00D11758">
        <w:rPr>
          <w:rFonts w:ascii="Times New Roman" w:hAnsi="Times New Roman" w:cs="Times New Roman"/>
          <w:sz w:val="24"/>
          <w:szCs w:val="24"/>
        </w:rPr>
        <w:t>Outcomes Survey of Recipients of HUD Staff-Led Technical Assistance under Community Partnerships</w:t>
      </w:r>
      <w:r>
        <w:rPr>
          <w:rFonts w:ascii="Times New Roman" w:hAnsi="Times New Roman" w:cs="Times New Roman"/>
          <w:sz w:val="24"/>
          <w:szCs w:val="24"/>
        </w:rPr>
        <w:t>)</w:t>
      </w:r>
      <w:r w:rsidR="004C47F4" w:rsidRPr="00D11758">
        <w:rPr>
          <w:rFonts w:ascii="Times New Roman" w:hAnsi="Times New Roman" w:cs="Times New Roman"/>
          <w:sz w:val="24"/>
          <w:szCs w:val="24"/>
        </w:rPr>
        <w:t xml:space="preserve"> (TA Outcomes) – New collection</w:t>
      </w:r>
    </w:p>
    <w:p w14:paraId="61EC807B" w14:textId="2DA9282A" w:rsidR="004C47F4" w:rsidRDefault="00D11758" w:rsidP="004C47F4">
      <w:pPr>
        <w:pStyle w:val="NoSpacing"/>
        <w:numPr>
          <w:ilvl w:val="0"/>
          <w:numId w:val="17"/>
        </w:numPr>
        <w:ind w:left="1080"/>
        <w:rPr>
          <w:rFonts w:ascii="Times New Roman" w:hAnsi="Times New Roman" w:cs="Times New Roman"/>
          <w:sz w:val="24"/>
          <w:szCs w:val="24"/>
        </w:rPr>
      </w:pPr>
      <w:r w:rsidRPr="004C47F4">
        <w:rPr>
          <w:rFonts w:ascii="Times New Roman" w:hAnsi="Times New Roman" w:cs="Times New Roman"/>
          <w:sz w:val="24"/>
          <w:szCs w:val="24"/>
        </w:rPr>
        <w:t xml:space="preserve">a. </w:t>
      </w:r>
      <w:r w:rsidR="00910C27" w:rsidRPr="004C47F4">
        <w:rPr>
          <w:rFonts w:ascii="Times New Roman" w:hAnsi="Times New Roman" w:cs="Times New Roman"/>
          <w:sz w:val="24"/>
          <w:szCs w:val="24"/>
        </w:rPr>
        <w:t xml:space="preserve">HUD Training </w:t>
      </w:r>
      <w:r w:rsidR="001617CE">
        <w:rPr>
          <w:rFonts w:ascii="Times New Roman" w:hAnsi="Times New Roman" w:cs="Times New Roman"/>
          <w:sz w:val="24"/>
          <w:szCs w:val="24"/>
        </w:rPr>
        <w:t xml:space="preserve">Survey: </w:t>
      </w:r>
      <w:r w:rsidR="00910C27" w:rsidRPr="004C47F4">
        <w:rPr>
          <w:rFonts w:ascii="Times New Roman" w:hAnsi="Times New Roman" w:cs="Times New Roman"/>
          <w:sz w:val="24"/>
          <w:szCs w:val="24"/>
        </w:rPr>
        <w:t xml:space="preserve"> In-Person Trainings – New collection</w:t>
      </w:r>
    </w:p>
    <w:p w14:paraId="4909E54B" w14:textId="228B1451" w:rsidR="007B3894" w:rsidRDefault="007B3894" w:rsidP="007B3894">
      <w:pPr>
        <w:pStyle w:val="NoSpacing"/>
        <w:numPr>
          <w:ilvl w:val="0"/>
          <w:numId w:val="20"/>
        </w:numPr>
        <w:ind w:left="1260" w:hanging="180"/>
        <w:rPr>
          <w:rFonts w:ascii="Times New Roman" w:hAnsi="Times New Roman" w:cs="Times New Roman"/>
          <w:sz w:val="24"/>
          <w:szCs w:val="24"/>
        </w:rPr>
      </w:pPr>
      <w:r>
        <w:rPr>
          <w:rFonts w:ascii="Times New Roman" w:hAnsi="Times New Roman" w:cs="Times New Roman"/>
          <w:sz w:val="24"/>
          <w:szCs w:val="24"/>
        </w:rPr>
        <w:t xml:space="preserve"> </w:t>
      </w:r>
      <w:r w:rsidR="00910C27" w:rsidRPr="004C47F4">
        <w:rPr>
          <w:rFonts w:ascii="Times New Roman" w:hAnsi="Times New Roman" w:cs="Times New Roman"/>
          <w:sz w:val="24"/>
          <w:szCs w:val="24"/>
        </w:rPr>
        <w:t xml:space="preserve">HUD Training </w:t>
      </w:r>
      <w:r w:rsidR="001617CE">
        <w:rPr>
          <w:rFonts w:ascii="Times New Roman" w:hAnsi="Times New Roman" w:cs="Times New Roman"/>
          <w:sz w:val="24"/>
          <w:szCs w:val="24"/>
        </w:rPr>
        <w:t xml:space="preserve">Survey: </w:t>
      </w:r>
      <w:r w:rsidR="00910C27" w:rsidRPr="004C47F4">
        <w:rPr>
          <w:rFonts w:ascii="Times New Roman" w:hAnsi="Times New Roman" w:cs="Times New Roman"/>
          <w:sz w:val="24"/>
          <w:szCs w:val="24"/>
        </w:rPr>
        <w:t>Online Trainings – New</w:t>
      </w:r>
    </w:p>
    <w:p w14:paraId="1BAE5CB1" w14:textId="77777777" w:rsidR="00910C27" w:rsidRDefault="007B3894" w:rsidP="007B3894">
      <w:pPr>
        <w:pStyle w:val="NoSpacing"/>
        <w:ind w:left="1260"/>
        <w:rPr>
          <w:rFonts w:ascii="Times New Roman" w:hAnsi="Times New Roman" w:cs="Times New Roman"/>
          <w:sz w:val="24"/>
          <w:szCs w:val="24"/>
        </w:rPr>
      </w:pPr>
      <w:r>
        <w:rPr>
          <w:rFonts w:ascii="Times New Roman" w:hAnsi="Times New Roman" w:cs="Times New Roman"/>
          <w:sz w:val="24"/>
          <w:szCs w:val="24"/>
        </w:rPr>
        <w:t xml:space="preserve"> </w:t>
      </w:r>
      <w:r w:rsidR="00910C27" w:rsidRPr="004C47F4">
        <w:rPr>
          <w:rFonts w:ascii="Times New Roman" w:hAnsi="Times New Roman" w:cs="Times New Roman"/>
          <w:sz w:val="24"/>
          <w:szCs w:val="24"/>
        </w:rPr>
        <w:t>collection</w:t>
      </w:r>
    </w:p>
    <w:p w14:paraId="0B26C21A" w14:textId="77777777" w:rsidR="004C47F4" w:rsidRPr="004C47F4" w:rsidRDefault="004C47F4" w:rsidP="004C47F4">
      <w:pPr>
        <w:pStyle w:val="NoSpacing"/>
        <w:ind w:left="1440"/>
        <w:rPr>
          <w:rFonts w:ascii="Times New Roman" w:hAnsi="Times New Roman" w:cs="Times New Roman"/>
          <w:sz w:val="24"/>
          <w:szCs w:val="24"/>
        </w:rPr>
      </w:pPr>
    </w:p>
    <w:p w14:paraId="68F12414" w14:textId="77777777" w:rsidR="00910C27" w:rsidRDefault="00910C27" w:rsidP="004C47F4">
      <w:pPr>
        <w:ind w:left="1080"/>
        <w:rPr>
          <w:rFonts w:ascii="Times New Roman" w:hAnsi="Times New Roman" w:cs="Times New Roman"/>
          <w:sz w:val="24"/>
          <w:szCs w:val="24"/>
        </w:rPr>
      </w:pPr>
      <w:r w:rsidRPr="00910C27">
        <w:rPr>
          <w:rFonts w:ascii="Times New Roman" w:hAnsi="Times New Roman" w:cs="Times New Roman"/>
          <w:sz w:val="24"/>
          <w:szCs w:val="24"/>
        </w:rPr>
        <w:t>TA Outcomes Evaluation data will be used by HUD to determine the effectiveness of TA services provided (by both third-party TA providers and HUD staff), whether it met intended outcomes, and to gain a better understanding of relevant issues and greatest barriers to program administration and delivery among HUD program participants.  HUD Training Survey data will be used by HUD to determine the effectiveness of HUD in-class and online training services provided, whether trainings met predetermined learning objectives, and assess general customer s</w:t>
      </w:r>
      <w:r>
        <w:rPr>
          <w:rFonts w:ascii="Times New Roman" w:hAnsi="Times New Roman" w:cs="Times New Roman"/>
          <w:sz w:val="24"/>
          <w:szCs w:val="24"/>
        </w:rPr>
        <w:t xml:space="preserve">atisfaction with HUD training. </w:t>
      </w:r>
    </w:p>
    <w:p w14:paraId="0601FBCB" w14:textId="77777777" w:rsidR="00910C27" w:rsidRPr="004C47F4" w:rsidRDefault="00910C27" w:rsidP="004C47F4">
      <w:pPr>
        <w:pStyle w:val="ListParagraph"/>
        <w:numPr>
          <w:ilvl w:val="0"/>
          <w:numId w:val="9"/>
        </w:numPr>
        <w:rPr>
          <w:rFonts w:ascii="Times New Roman" w:hAnsi="Times New Roman" w:cs="Times New Roman"/>
          <w:sz w:val="24"/>
          <w:szCs w:val="24"/>
        </w:rPr>
      </w:pPr>
      <w:r w:rsidRPr="004C47F4">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5255D23" w14:textId="77777777" w:rsidR="00910C27" w:rsidRDefault="00910C27" w:rsidP="00910C27">
      <w:pPr>
        <w:pStyle w:val="ListParagraph"/>
        <w:rPr>
          <w:rFonts w:ascii="Times New Roman" w:hAnsi="Times New Roman" w:cs="Times New Roman"/>
          <w:sz w:val="24"/>
          <w:szCs w:val="24"/>
        </w:rPr>
      </w:pPr>
    </w:p>
    <w:p w14:paraId="5572B8A4"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 xml:space="preserve">Technology applied to the collection: </w:t>
      </w:r>
      <w:r w:rsidRPr="00910C27">
        <w:rPr>
          <w:rFonts w:ascii="Times New Roman" w:hAnsi="Times New Roman" w:cs="Times New Roman"/>
          <w:sz w:val="24"/>
          <w:szCs w:val="24"/>
        </w:rPr>
        <w:t xml:space="preserve">If HUD decides to proceed with all surveys after public comment and OMB approval, HUD may embed the surveys on max.gov, the HUD Exchange website, huduser.gov, or another online platform.  The one exception is that in-person training surveys will be collected using paper surveys and provided to HUD staff </w:t>
      </w:r>
      <w:r w:rsidRPr="00910C27">
        <w:rPr>
          <w:rFonts w:ascii="Times New Roman" w:hAnsi="Times New Roman" w:cs="Times New Roman"/>
          <w:sz w:val="24"/>
          <w:szCs w:val="24"/>
        </w:rPr>
        <w:lastRenderedPageBreak/>
        <w:t xml:space="preserve">at headquarters via electronic scans; HUD staff will be responsible for any data entry associated with in-person training survey results.  HUD may also continue to ask for user feedback through online suggestions and surveys on HUD Exchange or similar websites that HUD may use in the future. Hours associated with such additional feedback are included in the burden estimate.  To secure additional qualitative information, HUD may follow up on surveys of TA recipients and training participants through interviews and focus groups. </w:t>
      </w:r>
    </w:p>
    <w:p w14:paraId="2D225CDF" w14:textId="77777777" w:rsidR="00910C27" w:rsidRPr="00910C27" w:rsidRDefault="00910C27" w:rsidP="00910C27">
      <w:pPr>
        <w:pStyle w:val="ListParagraph"/>
        <w:rPr>
          <w:rFonts w:ascii="Times New Roman" w:hAnsi="Times New Roman" w:cs="Times New Roman"/>
          <w:sz w:val="24"/>
          <w:szCs w:val="24"/>
        </w:rPr>
      </w:pPr>
    </w:p>
    <w:p w14:paraId="1A51A311"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Describe efforts to identify duplication.  Show specifically why any similar information already available cannot be used or modified for use for the purposes described in Item 2 above.</w:t>
      </w:r>
    </w:p>
    <w:p w14:paraId="48E984AA" w14:textId="77777777" w:rsidR="00910C27" w:rsidRDefault="00910C27" w:rsidP="00910C27">
      <w:pPr>
        <w:pStyle w:val="ListParagraph"/>
        <w:rPr>
          <w:rFonts w:ascii="Times New Roman" w:hAnsi="Times New Roman" w:cs="Times New Roman"/>
          <w:sz w:val="24"/>
          <w:szCs w:val="24"/>
        </w:rPr>
      </w:pPr>
    </w:p>
    <w:p w14:paraId="41933E28"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 xml:space="preserve">Duplication of Effort: </w:t>
      </w:r>
      <w:r w:rsidRPr="00910C27">
        <w:rPr>
          <w:rFonts w:ascii="Times New Roman" w:hAnsi="Times New Roman" w:cs="Times New Roman"/>
          <w:sz w:val="24"/>
          <w:szCs w:val="24"/>
        </w:rPr>
        <w:t xml:space="preserve">There is no duplication of effort.  Information collected is unique </w:t>
      </w:r>
    </w:p>
    <w:p w14:paraId="48C45A8C"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sz w:val="24"/>
          <w:szCs w:val="24"/>
        </w:rPr>
        <w:t xml:space="preserve">to each type of collection and does not duplicate any similar information or method.  </w:t>
      </w:r>
    </w:p>
    <w:p w14:paraId="2FD29AC8" w14:textId="77777777" w:rsidR="00910C27" w:rsidRPr="00910C27" w:rsidRDefault="00910C27" w:rsidP="00910C27">
      <w:pPr>
        <w:pStyle w:val="ListParagraph"/>
        <w:rPr>
          <w:rFonts w:ascii="Times New Roman" w:hAnsi="Times New Roman" w:cs="Times New Roman"/>
          <w:sz w:val="24"/>
          <w:szCs w:val="24"/>
        </w:rPr>
      </w:pPr>
    </w:p>
    <w:p w14:paraId="3D88B00A"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If the collection of information impacts small businesses or other small entities (Item 5 of OMB Form 83-I) describe any methods used to minimize burden.</w:t>
      </w:r>
    </w:p>
    <w:p w14:paraId="3FD6511D" w14:textId="77777777" w:rsidR="00910C27" w:rsidRDefault="00910C27" w:rsidP="00910C27">
      <w:pPr>
        <w:pStyle w:val="ListParagraph"/>
        <w:rPr>
          <w:rFonts w:ascii="Times New Roman" w:hAnsi="Times New Roman" w:cs="Times New Roman"/>
          <w:sz w:val="24"/>
          <w:szCs w:val="24"/>
        </w:rPr>
      </w:pPr>
    </w:p>
    <w:p w14:paraId="1BF2AB71"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 xml:space="preserve">Impact on Small Business and Small Entities: </w:t>
      </w:r>
      <w:r w:rsidRPr="00910C27">
        <w:rPr>
          <w:rFonts w:ascii="Times New Roman" w:hAnsi="Times New Roman" w:cs="Times New Roman"/>
          <w:sz w:val="24"/>
          <w:szCs w:val="24"/>
        </w:rPr>
        <w:t>These information collections have no impact on small businesses or other entities.</w:t>
      </w:r>
    </w:p>
    <w:p w14:paraId="47A7C2BA" w14:textId="77777777" w:rsidR="00910C27" w:rsidRPr="00910C27" w:rsidRDefault="00910C27" w:rsidP="00910C27">
      <w:pPr>
        <w:pStyle w:val="ListParagraph"/>
        <w:rPr>
          <w:rFonts w:ascii="Times New Roman" w:hAnsi="Times New Roman" w:cs="Times New Roman"/>
          <w:sz w:val="24"/>
          <w:szCs w:val="24"/>
        </w:rPr>
      </w:pPr>
    </w:p>
    <w:p w14:paraId="09E627A6"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14:paraId="5D8BC91E" w14:textId="77777777" w:rsidR="00910C27" w:rsidRDefault="00910C27" w:rsidP="00910C27">
      <w:pPr>
        <w:pStyle w:val="ListParagraph"/>
        <w:rPr>
          <w:rFonts w:ascii="Times New Roman" w:hAnsi="Times New Roman" w:cs="Times New Roman"/>
          <w:sz w:val="24"/>
          <w:szCs w:val="24"/>
        </w:rPr>
      </w:pPr>
    </w:p>
    <w:p w14:paraId="56AF7E7B"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Consequence of Less Frequent Collection:</w:t>
      </w:r>
      <w:r w:rsidRPr="00910C27">
        <w:rPr>
          <w:rFonts w:ascii="Times New Roman" w:hAnsi="Times New Roman" w:cs="Times New Roman"/>
          <w:sz w:val="24"/>
          <w:szCs w:val="24"/>
        </w:rPr>
        <w:t xml:space="preserve"> HUD’s TA targeting and evaluation process will be less transparent and lead to less efficient allocation of resources if the collection is not conducted or conducted less frequently.  HUD will not be able to comprehensively analyze the assistance that is provided to communities through third-party technical assistance and training and the assistance provided to communities by HUD staff.  </w:t>
      </w:r>
    </w:p>
    <w:p w14:paraId="259414D2" w14:textId="77777777" w:rsidR="00910C27" w:rsidRPr="00910C27" w:rsidRDefault="00910C27" w:rsidP="00910C27">
      <w:pPr>
        <w:pStyle w:val="ListParagraph"/>
        <w:rPr>
          <w:rFonts w:ascii="Times New Roman" w:hAnsi="Times New Roman" w:cs="Times New Roman"/>
          <w:sz w:val="24"/>
          <w:szCs w:val="24"/>
        </w:rPr>
      </w:pPr>
    </w:p>
    <w:p w14:paraId="3CEF717D" w14:textId="77777777" w:rsidR="00910C27" w:rsidRP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 xml:space="preserve">Explain any special circumstances that would cause an information collection to be conducted in a manner: </w:t>
      </w:r>
    </w:p>
    <w:p w14:paraId="48E1A0E6"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requiring respondents to report information to the agency more than quarterly; </w:t>
      </w:r>
    </w:p>
    <w:p w14:paraId="12E68541"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requiring respondents to prepare a written response to a collection of information in fewer than 30 days after receipt of it; </w:t>
      </w:r>
    </w:p>
    <w:p w14:paraId="3092BF18"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requiring respondents to submit more than an original and two copies of any document; </w:t>
      </w:r>
    </w:p>
    <w:p w14:paraId="08B9C334"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requiring respondents to retain records other than health, medical, government contract, grant-in-aid, or tax records for more than three years; </w:t>
      </w:r>
    </w:p>
    <w:p w14:paraId="5982604E"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in connection with a statistical survey, that is not designed to produce valid and reliable results than can be generalized to the universe of study; </w:t>
      </w:r>
    </w:p>
    <w:p w14:paraId="79B575EF"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lastRenderedPageBreak/>
        <w:t xml:space="preserve">requiring the use of a statistical data classification that has not been reviewed and approved by OMB; </w:t>
      </w:r>
    </w:p>
    <w:p w14:paraId="417A5DB7" w14:textId="77777777" w:rsidR="00910C27" w:rsidRP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0E6A141E" w14:textId="77777777" w:rsidR="00910C27" w:rsidRDefault="00910C27" w:rsidP="00910C27">
      <w:pPr>
        <w:pStyle w:val="NoSpacing"/>
        <w:numPr>
          <w:ilvl w:val="0"/>
          <w:numId w:val="11"/>
        </w:numPr>
        <w:rPr>
          <w:rFonts w:ascii="Times New Roman" w:hAnsi="Times New Roman" w:cs="Times New Roman"/>
          <w:sz w:val="24"/>
          <w:szCs w:val="24"/>
        </w:rPr>
      </w:pPr>
      <w:r w:rsidRPr="00910C27">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6928630" w14:textId="77777777" w:rsidR="00910C27" w:rsidRPr="00910C27" w:rsidRDefault="00910C27" w:rsidP="00910C27">
      <w:pPr>
        <w:pStyle w:val="NoSpacing"/>
        <w:ind w:left="1080"/>
        <w:rPr>
          <w:rFonts w:ascii="Times New Roman" w:hAnsi="Times New Roman" w:cs="Times New Roman"/>
          <w:sz w:val="24"/>
          <w:szCs w:val="24"/>
        </w:rPr>
      </w:pPr>
    </w:p>
    <w:p w14:paraId="0E329743" w14:textId="77777777" w:rsidR="00910C27" w:rsidRPr="00910C27" w:rsidRDefault="00910C27" w:rsidP="00910C27">
      <w:pPr>
        <w:spacing w:line="240" w:lineRule="auto"/>
        <w:ind w:left="1080"/>
        <w:rPr>
          <w:rFonts w:ascii="Times New Roman" w:hAnsi="Times New Roman" w:cs="Times New Roman"/>
          <w:sz w:val="24"/>
          <w:szCs w:val="24"/>
        </w:rPr>
      </w:pPr>
      <w:r w:rsidRPr="00910C27">
        <w:rPr>
          <w:rFonts w:ascii="Times New Roman" w:hAnsi="Times New Roman" w:cs="Times New Roman"/>
          <w:b/>
          <w:bCs/>
          <w:sz w:val="24"/>
          <w:szCs w:val="24"/>
        </w:rPr>
        <w:t xml:space="preserve">Special Circumstances for Information Collection: </w:t>
      </w:r>
      <w:r w:rsidRPr="00910C27">
        <w:rPr>
          <w:rFonts w:ascii="Times New Roman" w:hAnsi="Times New Roman" w:cs="Times New Roman"/>
          <w:sz w:val="24"/>
          <w:szCs w:val="24"/>
        </w:rPr>
        <w:t xml:space="preserve">There are no special circumstances that would cause these information collections to be conducted inappropriately. </w:t>
      </w:r>
    </w:p>
    <w:p w14:paraId="45E1A52E"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Respondents are not required to report information to the agency more than quarterly; all collections are voluntary.</w:t>
      </w:r>
    </w:p>
    <w:p w14:paraId="7C8AA641"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Respondents are not required to prepare a written response to the collection of information in fewer than 30 days after receipt of it; all collections are voluntary.</w:t>
      </w:r>
    </w:p>
    <w:p w14:paraId="6E1915EE"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Respondents are not required to submit more than one original and two copies of any document.</w:t>
      </w:r>
    </w:p>
    <w:p w14:paraId="536B314A"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Respondents are not required to retain records other than health, government contract, grant-in-aid, or tax records, for more than three years.  This collection has no record retention requirement.</w:t>
      </w:r>
    </w:p>
    <w:p w14:paraId="524EB807"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This collection of information is not a statistical survey –  special circumstances related to statistical surveys are not applicable.</w:t>
      </w:r>
    </w:p>
    <w:p w14:paraId="30F6BDB5"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This collection of information does not require the use of a statistical data classification.</w:t>
      </w:r>
    </w:p>
    <w:p w14:paraId="04D8A871" w14:textId="77777777" w:rsidR="00910C27" w:rsidRPr="00910C27" w:rsidRDefault="00910C27" w:rsidP="00910C27">
      <w:pPr>
        <w:pStyle w:val="NoSpacing"/>
        <w:numPr>
          <w:ilvl w:val="0"/>
          <w:numId w:val="12"/>
        </w:numPr>
        <w:ind w:left="1800"/>
        <w:rPr>
          <w:rFonts w:ascii="Times New Roman" w:hAnsi="Times New Roman" w:cs="Times New Roman"/>
          <w:sz w:val="24"/>
          <w:szCs w:val="24"/>
        </w:rPr>
      </w:pPr>
      <w:r w:rsidRPr="00910C27">
        <w:rPr>
          <w:rFonts w:ascii="Times New Roman" w:hAnsi="Times New Roman" w:cs="Times New Roman"/>
          <w:sz w:val="24"/>
          <w:szCs w:val="24"/>
        </w:rPr>
        <w:t>This collection of information does not include a pledge of confidentiality</w:t>
      </w:r>
    </w:p>
    <w:p w14:paraId="06C2A8CF" w14:textId="77777777" w:rsidR="00910C27" w:rsidRPr="00910C27" w:rsidRDefault="00910C27" w:rsidP="00910C27">
      <w:pPr>
        <w:pStyle w:val="NoSpacing"/>
        <w:numPr>
          <w:ilvl w:val="0"/>
          <w:numId w:val="12"/>
        </w:numPr>
        <w:ind w:left="1800"/>
      </w:pPr>
      <w:r w:rsidRPr="00910C27">
        <w:rPr>
          <w:rFonts w:ascii="Times New Roman" w:hAnsi="Times New Roman" w:cs="Times New Roman"/>
          <w:sz w:val="24"/>
          <w:szCs w:val="24"/>
        </w:rPr>
        <w:t>This collection of information does not require respondents to submit proprietary trade secrets or other confidential information.  All collections of information are entirely voluntary.</w:t>
      </w:r>
    </w:p>
    <w:p w14:paraId="74D2B1B0" w14:textId="77777777" w:rsidR="00910C27" w:rsidRPr="00910C27" w:rsidRDefault="00910C27" w:rsidP="00910C27">
      <w:pPr>
        <w:pStyle w:val="NoSpacing"/>
        <w:ind w:left="1800"/>
      </w:pPr>
    </w:p>
    <w:p w14:paraId="51F79862"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29DD3BA" w14:textId="77777777" w:rsidR="00910C27" w:rsidRDefault="00910C27" w:rsidP="00910C27">
      <w:pPr>
        <w:pStyle w:val="ListParagraph"/>
        <w:rPr>
          <w:rFonts w:ascii="Times New Roman" w:hAnsi="Times New Roman" w:cs="Times New Roman"/>
          <w:sz w:val="24"/>
          <w:szCs w:val="24"/>
        </w:rPr>
      </w:pPr>
    </w:p>
    <w:p w14:paraId="1BD03E2B" w14:textId="77777777" w:rsidR="00910C27" w:rsidRPr="00910C27" w:rsidRDefault="00910C27" w:rsidP="00910C27">
      <w:pPr>
        <w:pStyle w:val="ListParagraph"/>
        <w:numPr>
          <w:ilvl w:val="0"/>
          <w:numId w:val="13"/>
        </w:numPr>
        <w:rPr>
          <w:rFonts w:ascii="Times New Roman" w:hAnsi="Times New Roman" w:cs="Times New Roman"/>
          <w:sz w:val="24"/>
          <w:szCs w:val="24"/>
        </w:rPr>
      </w:pPr>
      <w:r w:rsidRPr="00910C27">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1EEDC8EC" w14:textId="77777777" w:rsidR="00910C27" w:rsidRPr="00910C27" w:rsidRDefault="00910C27" w:rsidP="00910C27">
      <w:pPr>
        <w:numPr>
          <w:ilvl w:val="0"/>
          <w:numId w:val="13"/>
        </w:numPr>
        <w:rPr>
          <w:rFonts w:ascii="Times New Roman" w:hAnsi="Times New Roman" w:cs="Times New Roman"/>
          <w:sz w:val="24"/>
          <w:szCs w:val="24"/>
        </w:rPr>
      </w:pPr>
      <w:r w:rsidRPr="00910C27">
        <w:rPr>
          <w:rFonts w:ascii="Times New Roman" w:hAnsi="Times New Roman" w:cs="Times New Roman"/>
          <w:sz w:val="24"/>
          <w:szCs w:val="24"/>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2341BC49" w14:textId="77777777" w:rsidR="00910C27" w:rsidRPr="00910C27" w:rsidRDefault="00910C27" w:rsidP="00910C27">
      <w:pPr>
        <w:ind w:left="720"/>
        <w:rPr>
          <w:rFonts w:ascii="Times New Roman" w:hAnsi="Times New Roman" w:cs="Times New Roman"/>
          <w:sz w:val="24"/>
          <w:szCs w:val="24"/>
          <w:u w:val="single"/>
        </w:rPr>
      </w:pPr>
      <w:r w:rsidRPr="00910C27">
        <w:rPr>
          <w:rFonts w:ascii="Times New Roman" w:hAnsi="Times New Roman" w:cs="Times New Roman"/>
          <w:b/>
          <w:bCs/>
          <w:sz w:val="24"/>
          <w:szCs w:val="24"/>
        </w:rPr>
        <w:t xml:space="preserve">Federal Register Notice and Public Comments: </w:t>
      </w:r>
      <w:r w:rsidRPr="00910C27">
        <w:rPr>
          <w:rFonts w:ascii="Times New Roman" w:hAnsi="Times New Roman" w:cs="Times New Roman"/>
          <w:sz w:val="24"/>
          <w:szCs w:val="24"/>
        </w:rPr>
        <w:t xml:space="preserve">No comments were received related to the TA and training outcomes surveys.  Comments to the Community Development Marketplace Project Intake Survey and agency responses are summarized in the attached document. The Federal Register Number for the original 60-Day FR Notice is 2016-06849.  The 60-Day FR Notice can be found here: </w:t>
      </w:r>
      <w:hyperlink r:id="rId8" w:history="1">
        <w:r w:rsidRPr="00910C27">
          <w:rPr>
            <w:rStyle w:val="Hyperlink"/>
            <w:rFonts w:ascii="Times New Roman" w:hAnsi="Times New Roman" w:cs="Times New Roman"/>
            <w:color w:val="auto"/>
            <w:sz w:val="24"/>
            <w:szCs w:val="24"/>
          </w:rPr>
          <w:t>https://www.federalregister.gov/documents/2016/03/25/2016-06849/60-day-notice-of-proposed-information-collection-surveys-of-community-development-marketplace</w:t>
        </w:r>
      </w:hyperlink>
    </w:p>
    <w:p w14:paraId="2BE0F8FD" w14:textId="77777777" w:rsidR="00910C27" w:rsidRP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 xml:space="preserve">Explain any decision to provide any payment or gift to respondents, other than </w:t>
      </w:r>
      <w:proofErr w:type="spellStart"/>
      <w:r w:rsidRPr="00910C27">
        <w:rPr>
          <w:rFonts w:ascii="Times New Roman" w:hAnsi="Times New Roman" w:cs="Times New Roman"/>
          <w:sz w:val="24"/>
          <w:szCs w:val="24"/>
        </w:rPr>
        <w:t>reenumeration</w:t>
      </w:r>
      <w:proofErr w:type="spellEnd"/>
      <w:r w:rsidRPr="00910C27">
        <w:rPr>
          <w:rFonts w:ascii="Times New Roman" w:hAnsi="Times New Roman" w:cs="Times New Roman"/>
          <w:sz w:val="24"/>
          <w:szCs w:val="24"/>
        </w:rPr>
        <w:t xml:space="preserve"> of contractors or grantees.</w:t>
      </w:r>
    </w:p>
    <w:p w14:paraId="70BCCBC9" w14:textId="77777777" w:rsidR="00910C27" w:rsidRPr="00910C27" w:rsidRDefault="00910C27" w:rsidP="00910C27">
      <w:pPr>
        <w:ind w:left="720"/>
        <w:rPr>
          <w:rFonts w:ascii="Times New Roman" w:hAnsi="Times New Roman" w:cs="Times New Roman"/>
          <w:sz w:val="24"/>
          <w:szCs w:val="24"/>
        </w:rPr>
      </w:pPr>
      <w:r w:rsidRPr="00910C27">
        <w:rPr>
          <w:rFonts w:ascii="Times New Roman" w:hAnsi="Times New Roman" w:cs="Times New Roman"/>
          <w:b/>
          <w:bCs/>
          <w:sz w:val="24"/>
          <w:szCs w:val="24"/>
        </w:rPr>
        <w:t xml:space="preserve">Payment/Gifts to Respondents: </w:t>
      </w:r>
      <w:r w:rsidRPr="00910C27">
        <w:rPr>
          <w:rFonts w:ascii="Times New Roman" w:hAnsi="Times New Roman" w:cs="Times New Roman"/>
          <w:sz w:val="24"/>
          <w:szCs w:val="24"/>
        </w:rPr>
        <w:t>No payments or gifts are provided to respondents for any of these information collections.</w:t>
      </w:r>
    </w:p>
    <w:p w14:paraId="15E2E1F9"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Describe any assurance of confidentiality provided to respondents and the basis for assurance in statute, regulation or agency policy.</w:t>
      </w:r>
    </w:p>
    <w:p w14:paraId="3C03BBFD" w14:textId="77777777" w:rsidR="00910C27" w:rsidRDefault="00910C27" w:rsidP="00910C27">
      <w:pPr>
        <w:pStyle w:val="ListParagraph"/>
        <w:rPr>
          <w:rFonts w:ascii="Times New Roman" w:hAnsi="Times New Roman" w:cs="Times New Roman"/>
          <w:sz w:val="24"/>
          <w:szCs w:val="24"/>
        </w:rPr>
      </w:pPr>
    </w:p>
    <w:p w14:paraId="764FAB07"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 xml:space="preserve">Assurances of Confidentiality: </w:t>
      </w:r>
      <w:r w:rsidRPr="00910C27">
        <w:rPr>
          <w:rFonts w:ascii="Times New Roman" w:hAnsi="Times New Roman" w:cs="Times New Roman"/>
          <w:sz w:val="24"/>
          <w:szCs w:val="24"/>
        </w:rPr>
        <w:t>Assurance of confidentiality is neither provided nor needed for any of these information collections.  Respondents to the voluntary Community Development Marketplace Project Intake Survey may provide permission to share their responses with the public.</w:t>
      </w:r>
      <w:r w:rsidRPr="00910C27">
        <w:rPr>
          <w:rFonts w:ascii="Times New Roman" w:hAnsi="Times New Roman" w:cs="Times New Roman"/>
          <w:sz w:val="24"/>
          <w:szCs w:val="24"/>
        </w:rPr>
        <w:tab/>
      </w:r>
    </w:p>
    <w:p w14:paraId="69612EBD" w14:textId="77777777" w:rsidR="00910C27" w:rsidRPr="00910C27" w:rsidRDefault="00910C27" w:rsidP="00910C27">
      <w:pPr>
        <w:pStyle w:val="ListParagraph"/>
        <w:rPr>
          <w:rFonts w:ascii="Times New Roman" w:hAnsi="Times New Roman" w:cs="Times New Roman"/>
          <w:sz w:val="24"/>
          <w:szCs w:val="24"/>
        </w:rPr>
      </w:pPr>
    </w:p>
    <w:p w14:paraId="504B0AF6" w14:textId="77777777" w:rsid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F05455" w14:textId="77777777" w:rsidR="004C47F4" w:rsidRDefault="004C47F4" w:rsidP="00910C27">
      <w:pPr>
        <w:pStyle w:val="ListParagraph"/>
        <w:rPr>
          <w:rFonts w:ascii="Times New Roman" w:hAnsi="Times New Roman" w:cs="Times New Roman"/>
          <w:b/>
          <w:bCs/>
          <w:sz w:val="24"/>
          <w:szCs w:val="24"/>
        </w:rPr>
      </w:pPr>
    </w:p>
    <w:p w14:paraId="43E04055" w14:textId="77777777" w:rsidR="00910C27" w:rsidRDefault="00910C27" w:rsidP="00910C27">
      <w:pPr>
        <w:pStyle w:val="ListParagraph"/>
        <w:rPr>
          <w:rFonts w:ascii="Times New Roman" w:hAnsi="Times New Roman" w:cs="Times New Roman"/>
          <w:sz w:val="24"/>
          <w:szCs w:val="24"/>
        </w:rPr>
      </w:pPr>
      <w:r w:rsidRPr="00910C27">
        <w:rPr>
          <w:rFonts w:ascii="Times New Roman" w:hAnsi="Times New Roman" w:cs="Times New Roman"/>
          <w:b/>
          <w:bCs/>
          <w:sz w:val="24"/>
          <w:szCs w:val="24"/>
        </w:rPr>
        <w:t xml:space="preserve">Questions of a Sensitive Nature: </w:t>
      </w:r>
      <w:r w:rsidRPr="00910C27">
        <w:rPr>
          <w:rFonts w:ascii="Times New Roman" w:hAnsi="Times New Roman" w:cs="Times New Roman"/>
          <w:sz w:val="24"/>
          <w:szCs w:val="24"/>
        </w:rPr>
        <w:t>No sensitive questions are being asked for any of these information collections.</w:t>
      </w:r>
    </w:p>
    <w:p w14:paraId="0D10D599" w14:textId="77777777" w:rsidR="00910C27" w:rsidRDefault="00910C27" w:rsidP="00910C27">
      <w:pPr>
        <w:pStyle w:val="ListParagraph"/>
        <w:rPr>
          <w:rFonts w:ascii="Times New Roman" w:hAnsi="Times New Roman" w:cs="Times New Roman"/>
          <w:sz w:val="24"/>
          <w:szCs w:val="24"/>
        </w:rPr>
      </w:pPr>
    </w:p>
    <w:p w14:paraId="59DF0474" w14:textId="77777777" w:rsidR="00910C27" w:rsidRPr="00910C27" w:rsidRDefault="00910C27" w:rsidP="004C47F4">
      <w:pPr>
        <w:pStyle w:val="ListParagraph"/>
        <w:numPr>
          <w:ilvl w:val="0"/>
          <w:numId w:val="9"/>
        </w:numPr>
        <w:rPr>
          <w:rFonts w:ascii="Times New Roman" w:hAnsi="Times New Roman" w:cs="Times New Roman"/>
          <w:sz w:val="24"/>
          <w:szCs w:val="24"/>
        </w:rPr>
      </w:pPr>
      <w:r w:rsidRPr="00910C27">
        <w:rPr>
          <w:rFonts w:ascii="Times New Roman" w:hAnsi="Times New Roman" w:cs="Times New Roman"/>
          <w:sz w:val="24"/>
          <w:szCs w:val="24"/>
        </w:rPr>
        <w:t xml:space="preserve">Provide estimates of the hour burden of the collection of information.  The statement should: </w:t>
      </w:r>
    </w:p>
    <w:p w14:paraId="5BBAC6FB" w14:textId="77777777" w:rsidR="00910C27" w:rsidRPr="00910C27" w:rsidRDefault="00910C27" w:rsidP="00910C27">
      <w:pPr>
        <w:pStyle w:val="ListParagraph"/>
        <w:numPr>
          <w:ilvl w:val="0"/>
          <w:numId w:val="14"/>
        </w:numPr>
        <w:rPr>
          <w:rFonts w:ascii="Times New Roman" w:hAnsi="Times New Roman" w:cs="Times New Roman"/>
          <w:sz w:val="24"/>
          <w:szCs w:val="24"/>
        </w:rPr>
      </w:pPr>
      <w:r w:rsidRPr="00910C27">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910C27">
        <w:rPr>
          <w:rFonts w:ascii="Times New Roman" w:hAnsi="Times New Roman" w:cs="Times New Roman"/>
          <w:sz w:val="24"/>
          <w:szCs w:val="24"/>
        </w:rPr>
        <w:lastRenderedPageBreak/>
        <w:t xml:space="preserve">widely because of differences in activity, size, or complexity, show the range of estimated hour burden, and explain the reasons for the variance.  </w:t>
      </w:r>
      <w:proofErr w:type="gramStart"/>
      <w:r w:rsidRPr="00910C27">
        <w:rPr>
          <w:rFonts w:ascii="Times New Roman" w:hAnsi="Times New Roman" w:cs="Times New Roman"/>
          <w:sz w:val="24"/>
          <w:szCs w:val="24"/>
        </w:rPr>
        <w:t>Generally</w:t>
      </w:r>
      <w:proofErr w:type="gramEnd"/>
      <w:r w:rsidRPr="00910C27">
        <w:rPr>
          <w:rFonts w:ascii="Times New Roman" w:hAnsi="Times New Roman" w:cs="Times New Roman"/>
          <w:sz w:val="24"/>
          <w:szCs w:val="24"/>
        </w:rPr>
        <w:t xml:space="preserve"> estimates should not include burden hours for customary and usual business practices; </w:t>
      </w:r>
    </w:p>
    <w:p w14:paraId="27707A27" w14:textId="77777777" w:rsidR="00910C27" w:rsidRPr="00910C27" w:rsidRDefault="00910C27" w:rsidP="00910C27">
      <w:pPr>
        <w:numPr>
          <w:ilvl w:val="0"/>
          <w:numId w:val="14"/>
        </w:numPr>
        <w:rPr>
          <w:rFonts w:ascii="Times New Roman" w:hAnsi="Times New Roman" w:cs="Times New Roman"/>
          <w:sz w:val="24"/>
          <w:szCs w:val="24"/>
        </w:rPr>
      </w:pPr>
      <w:r w:rsidRPr="00910C27">
        <w:rPr>
          <w:rFonts w:ascii="Times New Roman" w:hAnsi="Times New Roman" w:cs="Times New Roman"/>
          <w:sz w:val="24"/>
          <w:szCs w:val="24"/>
        </w:rPr>
        <w:t xml:space="preserve">if this request covers more than one form, provide separate hour burden estimates for each form and aggregate the hour burdens in Item 13 of OMB Form 83-I; and </w:t>
      </w:r>
    </w:p>
    <w:p w14:paraId="210B0462" w14:textId="77777777" w:rsidR="00910C27" w:rsidRPr="00910C27" w:rsidRDefault="00910C27" w:rsidP="00910C27">
      <w:pPr>
        <w:numPr>
          <w:ilvl w:val="0"/>
          <w:numId w:val="14"/>
        </w:numPr>
        <w:rPr>
          <w:rFonts w:ascii="Times New Roman" w:hAnsi="Times New Roman" w:cs="Times New Roman"/>
          <w:sz w:val="24"/>
          <w:szCs w:val="24"/>
        </w:rPr>
      </w:pPr>
      <w:r w:rsidRPr="00910C27">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3EB3F1C1" w14:textId="77777777" w:rsidR="00910C27" w:rsidRPr="00910C27" w:rsidRDefault="00910C27" w:rsidP="00910C27">
      <w:pPr>
        <w:ind w:left="1080"/>
        <w:rPr>
          <w:rFonts w:ascii="Times New Roman" w:hAnsi="Times New Roman" w:cs="Times New Roman"/>
          <w:sz w:val="24"/>
          <w:szCs w:val="24"/>
        </w:rPr>
      </w:pPr>
      <w:r w:rsidRPr="00910C27">
        <w:rPr>
          <w:rFonts w:ascii="Times New Roman" w:hAnsi="Times New Roman" w:cs="Times New Roman"/>
          <w:b/>
          <w:bCs/>
          <w:sz w:val="24"/>
          <w:szCs w:val="24"/>
        </w:rPr>
        <w:t xml:space="preserve">Estimate of Annual Burden Hours for Information Collection: </w:t>
      </w:r>
      <w:r w:rsidRPr="00910C27">
        <w:rPr>
          <w:rFonts w:ascii="Times New Roman" w:hAnsi="Times New Roman" w:cs="Times New Roman"/>
          <w:sz w:val="24"/>
          <w:szCs w:val="24"/>
        </w:rPr>
        <w:t>The chart below outlines the burden associated with the three types of information collection to improve the effectiveness of technical assistance programs and operations and a breakout of the six survey forms associated with each portion of that burden.</w:t>
      </w:r>
    </w:p>
    <w:p w14:paraId="184E3DE6" w14:textId="77777777" w:rsidR="00910C27" w:rsidRPr="00910C27" w:rsidRDefault="00910C27" w:rsidP="00910C27">
      <w:pPr>
        <w:ind w:left="1080"/>
        <w:rPr>
          <w:rFonts w:ascii="Times New Roman" w:hAnsi="Times New Roman" w:cs="Times New Roman"/>
          <w:sz w:val="24"/>
          <w:szCs w:val="24"/>
        </w:rPr>
      </w:pPr>
      <w:r w:rsidRPr="00910C27">
        <w:rPr>
          <w:rFonts w:ascii="Times New Roman" w:hAnsi="Times New Roman" w:cs="Times New Roman"/>
          <w:sz w:val="24"/>
          <w:szCs w:val="24"/>
          <w:u w:val="single"/>
        </w:rPr>
        <w:t>The total burden hours are estimated at 5,428 hours annually.  The weighted average burden per response is 0.39 hours or 23.4 minutes</w:t>
      </w:r>
      <w:r w:rsidRPr="00910C27">
        <w:rPr>
          <w:rFonts w:ascii="Times New Roman" w:hAnsi="Times New Roman" w:cs="Times New Roman"/>
          <w:sz w:val="24"/>
          <w:szCs w:val="24"/>
        </w:rPr>
        <w:t xml:space="preserve">. </w:t>
      </w:r>
    </w:p>
    <w:tbl>
      <w:tblPr>
        <w:tblStyle w:val="TableGridLight"/>
        <w:tblW w:w="9720" w:type="dxa"/>
        <w:tblInd w:w="85" w:type="dxa"/>
        <w:tblLayout w:type="fixed"/>
        <w:tblLook w:val="04A0" w:firstRow="1" w:lastRow="0" w:firstColumn="1" w:lastColumn="0" w:noHBand="0" w:noVBand="1"/>
        <w:tblCaption w:val=""/>
        <w:tblDescription w:val=""/>
      </w:tblPr>
      <w:tblGrid>
        <w:gridCol w:w="2070"/>
        <w:gridCol w:w="1260"/>
        <w:gridCol w:w="1170"/>
        <w:gridCol w:w="1170"/>
        <w:gridCol w:w="990"/>
        <w:gridCol w:w="900"/>
        <w:gridCol w:w="990"/>
        <w:gridCol w:w="1170"/>
      </w:tblGrid>
      <w:tr w:rsidR="00D11758" w:rsidRPr="00910C27" w14:paraId="5022946E" w14:textId="77777777" w:rsidTr="00D11758">
        <w:trPr>
          <w:trHeight w:val="680"/>
        </w:trPr>
        <w:tc>
          <w:tcPr>
            <w:tcW w:w="2070" w:type="dxa"/>
          </w:tcPr>
          <w:p w14:paraId="0CA970A8" w14:textId="77777777" w:rsidR="00910C27" w:rsidRPr="00910C27" w:rsidRDefault="00910C27" w:rsidP="00D11758">
            <w:pPr>
              <w:spacing w:after="160" w:line="259" w:lineRule="auto"/>
              <w:rPr>
                <w:rFonts w:ascii="Times New Roman" w:hAnsi="Times New Roman" w:cs="Times New Roman"/>
                <w:sz w:val="18"/>
                <w:szCs w:val="18"/>
              </w:rPr>
            </w:pPr>
            <w:r w:rsidRPr="00910C27">
              <w:rPr>
                <w:rFonts w:ascii="Times New Roman" w:hAnsi="Times New Roman" w:cs="Times New Roman"/>
                <w:b/>
                <w:bCs/>
                <w:sz w:val="18"/>
                <w:szCs w:val="18"/>
              </w:rPr>
              <w:t>Information Collection</w:t>
            </w:r>
          </w:p>
        </w:tc>
        <w:tc>
          <w:tcPr>
            <w:tcW w:w="1260" w:type="dxa"/>
          </w:tcPr>
          <w:p w14:paraId="5B53972D"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Number of Respondents</w:t>
            </w:r>
          </w:p>
        </w:tc>
        <w:tc>
          <w:tcPr>
            <w:tcW w:w="1170" w:type="dxa"/>
          </w:tcPr>
          <w:p w14:paraId="30DB7164"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Frequency of Response</w:t>
            </w:r>
          </w:p>
        </w:tc>
        <w:tc>
          <w:tcPr>
            <w:tcW w:w="1170" w:type="dxa"/>
          </w:tcPr>
          <w:p w14:paraId="6D99CD36"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Responses Per Annum</w:t>
            </w:r>
          </w:p>
        </w:tc>
        <w:tc>
          <w:tcPr>
            <w:tcW w:w="990" w:type="dxa"/>
          </w:tcPr>
          <w:p w14:paraId="40628030"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Burden Hour Per Response</w:t>
            </w:r>
          </w:p>
        </w:tc>
        <w:tc>
          <w:tcPr>
            <w:tcW w:w="900" w:type="dxa"/>
          </w:tcPr>
          <w:p w14:paraId="1DDC76C0"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Annual Burden Hours</w:t>
            </w:r>
          </w:p>
        </w:tc>
        <w:tc>
          <w:tcPr>
            <w:tcW w:w="990" w:type="dxa"/>
          </w:tcPr>
          <w:p w14:paraId="2DC457E7"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Hourly Cost Per Response</w:t>
            </w:r>
          </w:p>
        </w:tc>
        <w:tc>
          <w:tcPr>
            <w:tcW w:w="1170" w:type="dxa"/>
          </w:tcPr>
          <w:p w14:paraId="606CFC94"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Annual Cost</w:t>
            </w:r>
          </w:p>
        </w:tc>
      </w:tr>
      <w:tr w:rsidR="00D11758" w:rsidRPr="00910C27" w14:paraId="7D40E753" w14:textId="77777777" w:rsidTr="00D11758">
        <w:trPr>
          <w:trHeight w:val="710"/>
        </w:trPr>
        <w:tc>
          <w:tcPr>
            <w:tcW w:w="2070" w:type="dxa"/>
          </w:tcPr>
          <w:p w14:paraId="59A5118E" w14:textId="77777777" w:rsidR="00910C27" w:rsidRPr="00910C27" w:rsidRDefault="00910C27" w:rsidP="00910C27">
            <w:pPr>
              <w:spacing w:after="160" w:line="259" w:lineRule="auto"/>
              <w:rPr>
                <w:rFonts w:ascii="Times New Roman" w:hAnsi="Times New Roman" w:cs="Times New Roman"/>
                <w:sz w:val="18"/>
                <w:szCs w:val="18"/>
              </w:rPr>
            </w:pPr>
            <w:r w:rsidRPr="00910C27">
              <w:rPr>
                <w:rFonts w:ascii="Times New Roman" w:hAnsi="Times New Roman" w:cs="Times New Roman"/>
                <w:sz w:val="18"/>
                <w:szCs w:val="18"/>
              </w:rPr>
              <w:t xml:space="preserve">CDM project intake survey (and follow up feedback) </w:t>
            </w:r>
          </w:p>
        </w:tc>
        <w:tc>
          <w:tcPr>
            <w:tcW w:w="1260" w:type="dxa"/>
          </w:tcPr>
          <w:p w14:paraId="2C9F6D5F"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332 </w:t>
            </w:r>
          </w:p>
        </w:tc>
        <w:tc>
          <w:tcPr>
            <w:tcW w:w="1170" w:type="dxa"/>
          </w:tcPr>
          <w:p w14:paraId="7B33A7DB"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4 </w:t>
            </w:r>
          </w:p>
        </w:tc>
        <w:tc>
          <w:tcPr>
            <w:tcW w:w="1170" w:type="dxa"/>
          </w:tcPr>
          <w:p w14:paraId="07BB6E4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1328 </w:t>
            </w:r>
          </w:p>
        </w:tc>
        <w:tc>
          <w:tcPr>
            <w:tcW w:w="990" w:type="dxa"/>
          </w:tcPr>
          <w:p w14:paraId="3C834F9F"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2.25 </w:t>
            </w:r>
          </w:p>
        </w:tc>
        <w:tc>
          <w:tcPr>
            <w:tcW w:w="900" w:type="dxa"/>
          </w:tcPr>
          <w:p w14:paraId="149263D3"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2988</w:t>
            </w:r>
            <w:r w:rsidR="00CF02D9">
              <w:rPr>
                <w:rFonts w:ascii="Times New Roman" w:hAnsi="Times New Roman" w:cs="Times New Roman"/>
                <w:sz w:val="18"/>
                <w:szCs w:val="18"/>
              </w:rPr>
              <w:t>.00</w:t>
            </w:r>
            <w:r w:rsidRPr="00910C27">
              <w:rPr>
                <w:rFonts w:ascii="Times New Roman" w:hAnsi="Times New Roman" w:cs="Times New Roman"/>
                <w:sz w:val="18"/>
                <w:szCs w:val="18"/>
              </w:rPr>
              <w:t xml:space="preserve"> </w:t>
            </w:r>
          </w:p>
        </w:tc>
        <w:tc>
          <w:tcPr>
            <w:tcW w:w="990" w:type="dxa"/>
          </w:tcPr>
          <w:p w14:paraId="4F0C600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$40.46</w:t>
            </w:r>
            <w:r w:rsidRPr="00910C27">
              <w:rPr>
                <w:rFonts w:ascii="Times New Roman" w:hAnsi="Times New Roman" w:cs="Times New Roman"/>
                <w:sz w:val="18"/>
                <w:szCs w:val="18"/>
                <w:vertAlign w:val="superscript"/>
              </w:rPr>
              <w:footnoteReference w:id="1"/>
            </w:r>
            <w:r w:rsidRPr="00910C27">
              <w:rPr>
                <w:rFonts w:ascii="Times New Roman" w:hAnsi="Times New Roman" w:cs="Times New Roman"/>
                <w:sz w:val="18"/>
                <w:szCs w:val="18"/>
              </w:rPr>
              <w:t xml:space="preserve"> </w:t>
            </w:r>
          </w:p>
        </w:tc>
        <w:tc>
          <w:tcPr>
            <w:tcW w:w="1170" w:type="dxa"/>
          </w:tcPr>
          <w:p w14:paraId="28CDE117"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$120,894.48</w:t>
            </w:r>
          </w:p>
        </w:tc>
      </w:tr>
      <w:tr w:rsidR="00D11758" w:rsidRPr="00910C27" w14:paraId="25CB2B2A" w14:textId="77777777" w:rsidTr="00D11758">
        <w:trPr>
          <w:trHeight w:val="593"/>
        </w:trPr>
        <w:tc>
          <w:tcPr>
            <w:tcW w:w="2070" w:type="dxa"/>
          </w:tcPr>
          <w:p w14:paraId="3DF74F4B" w14:textId="60A20132" w:rsidR="00910C27" w:rsidRPr="00910C27" w:rsidRDefault="001617CE" w:rsidP="00910C27">
            <w:pPr>
              <w:spacing w:after="160" w:line="259" w:lineRule="auto"/>
              <w:rPr>
                <w:rFonts w:ascii="Times New Roman" w:hAnsi="Times New Roman" w:cs="Times New Roman"/>
                <w:sz w:val="18"/>
                <w:szCs w:val="18"/>
              </w:rPr>
            </w:pPr>
            <w:r>
              <w:rPr>
                <w:rFonts w:ascii="Times New Roman" w:hAnsi="Times New Roman" w:cs="Times New Roman"/>
                <w:sz w:val="18"/>
                <w:szCs w:val="18"/>
              </w:rPr>
              <w:t>HUD</w:t>
            </w:r>
            <w:r w:rsidR="00910C27" w:rsidRPr="00910C27">
              <w:rPr>
                <w:rFonts w:ascii="Times New Roman" w:hAnsi="Times New Roman" w:cs="Times New Roman"/>
                <w:sz w:val="18"/>
                <w:szCs w:val="18"/>
              </w:rPr>
              <w:t xml:space="preserve"> Direct TA</w:t>
            </w:r>
            <w:r>
              <w:rPr>
                <w:rFonts w:ascii="Times New Roman" w:hAnsi="Times New Roman" w:cs="Times New Roman"/>
                <w:sz w:val="18"/>
                <w:szCs w:val="18"/>
              </w:rPr>
              <w:t xml:space="preserve"> Survey: TA Provider Version</w:t>
            </w:r>
          </w:p>
        </w:tc>
        <w:tc>
          <w:tcPr>
            <w:tcW w:w="1260" w:type="dxa"/>
          </w:tcPr>
          <w:p w14:paraId="53A9B8B3"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1140 </w:t>
            </w:r>
          </w:p>
        </w:tc>
        <w:tc>
          <w:tcPr>
            <w:tcW w:w="1170" w:type="dxa"/>
          </w:tcPr>
          <w:p w14:paraId="311F9DAB"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1.1</w:t>
            </w:r>
            <w:r w:rsidRPr="00910C27">
              <w:rPr>
                <w:rFonts w:ascii="Times New Roman" w:hAnsi="Times New Roman" w:cs="Times New Roman"/>
                <w:sz w:val="18"/>
                <w:szCs w:val="18"/>
                <w:vertAlign w:val="superscript"/>
              </w:rPr>
              <w:footnoteReference w:id="2"/>
            </w:r>
            <w:r w:rsidRPr="00910C27">
              <w:rPr>
                <w:rFonts w:ascii="Times New Roman" w:hAnsi="Times New Roman" w:cs="Times New Roman"/>
                <w:sz w:val="18"/>
                <w:szCs w:val="18"/>
              </w:rPr>
              <w:t xml:space="preserve"> </w:t>
            </w:r>
          </w:p>
        </w:tc>
        <w:tc>
          <w:tcPr>
            <w:tcW w:w="1170" w:type="dxa"/>
          </w:tcPr>
          <w:p w14:paraId="24F07F84"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1254</w:t>
            </w:r>
          </w:p>
        </w:tc>
        <w:tc>
          <w:tcPr>
            <w:tcW w:w="990" w:type="dxa"/>
          </w:tcPr>
          <w:p w14:paraId="3958AEFD"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0.25 </w:t>
            </w:r>
          </w:p>
        </w:tc>
        <w:tc>
          <w:tcPr>
            <w:tcW w:w="900" w:type="dxa"/>
          </w:tcPr>
          <w:p w14:paraId="1A3DF70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313.5</w:t>
            </w:r>
            <w:r w:rsidR="00CF02D9">
              <w:rPr>
                <w:rFonts w:ascii="Times New Roman" w:hAnsi="Times New Roman" w:cs="Times New Roman"/>
                <w:sz w:val="18"/>
                <w:szCs w:val="18"/>
              </w:rPr>
              <w:t>0</w:t>
            </w:r>
            <w:r w:rsidRPr="00910C27">
              <w:rPr>
                <w:rFonts w:ascii="Times New Roman" w:hAnsi="Times New Roman" w:cs="Times New Roman"/>
                <w:sz w:val="18"/>
                <w:szCs w:val="18"/>
              </w:rPr>
              <w:t xml:space="preserve"> </w:t>
            </w:r>
          </w:p>
        </w:tc>
        <w:tc>
          <w:tcPr>
            <w:tcW w:w="990" w:type="dxa"/>
          </w:tcPr>
          <w:p w14:paraId="563B9114" w14:textId="77777777" w:rsidR="00910C27" w:rsidRPr="00910C27" w:rsidRDefault="00910C27" w:rsidP="00D11758">
            <w:pPr>
              <w:spacing w:after="160" w:line="259" w:lineRule="auto"/>
              <w:jc w:val="right"/>
              <w:rPr>
                <w:rFonts w:ascii="Times New Roman" w:hAnsi="Times New Roman" w:cs="Times New Roman"/>
                <w:sz w:val="18"/>
                <w:szCs w:val="18"/>
                <w:vertAlign w:val="superscript"/>
              </w:rPr>
            </w:pPr>
            <w:r w:rsidRPr="00910C27">
              <w:rPr>
                <w:rFonts w:ascii="Times New Roman" w:hAnsi="Times New Roman" w:cs="Times New Roman"/>
                <w:sz w:val="18"/>
                <w:szCs w:val="18"/>
              </w:rPr>
              <w:t>$40.46</w:t>
            </w:r>
            <w:r w:rsidRPr="00910C27">
              <w:rPr>
                <w:rFonts w:ascii="Times New Roman" w:hAnsi="Times New Roman" w:cs="Times New Roman"/>
                <w:sz w:val="18"/>
                <w:szCs w:val="18"/>
                <w:vertAlign w:val="superscript"/>
              </w:rPr>
              <w:footnoteReference w:id="3"/>
            </w:r>
          </w:p>
          <w:p w14:paraId="4639808F" w14:textId="77777777" w:rsidR="00910C27" w:rsidRPr="00910C27" w:rsidRDefault="00910C27" w:rsidP="00D11758">
            <w:pPr>
              <w:spacing w:after="160" w:line="259" w:lineRule="auto"/>
              <w:jc w:val="right"/>
              <w:rPr>
                <w:rFonts w:ascii="Times New Roman" w:hAnsi="Times New Roman" w:cs="Times New Roman"/>
                <w:sz w:val="18"/>
                <w:szCs w:val="18"/>
              </w:rPr>
            </w:pPr>
          </w:p>
        </w:tc>
        <w:tc>
          <w:tcPr>
            <w:tcW w:w="1170" w:type="dxa"/>
          </w:tcPr>
          <w:p w14:paraId="2705D50D"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$12,684.21 </w:t>
            </w:r>
          </w:p>
        </w:tc>
      </w:tr>
      <w:tr w:rsidR="00D11758" w:rsidRPr="00910C27" w14:paraId="52BBF895" w14:textId="77777777" w:rsidTr="00D11758">
        <w:trPr>
          <w:trHeight w:val="636"/>
        </w:trPr>
        <w:tc>
          <w:tcPr>
            <w:tcW w:w="2070" w:type="dxa"/>
          </w:tcPr>
          <w:p w14:paraId="7E43C31F" w14:textId="3B03AE89" w:rsidR="00910C27" w:rsidRPr="00910C27" w:rsidRDefault="001617CE" w:rsidP="001617CE">
            <w:pPr>
              <w:spacing w:after="160" w:line="259" w:lineRule="auto"/>
              <w:rPr>
                <w:rFonts w:ascii="Times New Roman" w:hAnsi="Times New Roman" w:cs="Times New Roman"/>
                <w:sz w:val="18"/>
                <w:szCs w:val="18"/>
              </w:rPr>
            </w:pPr>
            <w:r>
              <w:rPr>
                <w:rFonts w:ascii="Times New Roman" w:hAnsi="Times New Roman" w:cs="Times New Roman"/>
                <w:sz w:val="18"/>
                <w:szCs w:val="18"/>
              </w:rPr>
              <w:t>HUD</w:t>
            </w:r>
            <w:r w:rsidR="00910C27" w:rsidRPr="00910C27">
              <w:rPr>
                <w:rFonts w:ascii="Times New Roman" w:hAnsi="Times New Roman" w:cs="Times New Roman"/>
                <w:sz w:val="18"/>
                <w:szCs w:val="18"/>
              </w:rPr>
              <w:t xml:space="preserve"> Direct TA</w:t>
            </w:r>
            <w:r>
              <w:rPr>
                <w:rFonts w:ascii="Times New Roman" w:hAnsi="Times New Roman" w:cs="Times New Roman"/>
                <w:sz w:val="18"/>
                <w:szCs w:val="18"/>
              </w:rPr>
              <w:t xml:space="preserve"> Survey: Recipient Version</w:t>
            </w:r>
            <w:r w:rsidR="00910C27" w:rsidRPr="00910C27">
              <w:rPr>
                <w:rFonts w:ascii="Times New Roman" w:hAnsi="Times New Roman" w:cs="Times New Roman"/>
                <w:sz w:val="18"/>
                <w:szCs w:val="18"/>
              </w:rPr>
              <w:t xml:space="preserve"> </w:t>
            </w:r>
          </w:p>
        </w:tc>
        <w:tc>
          <w:tcPr>
            <w:tcW w:w="1260" w:type="dxa"/>
          </w:tcPr>
          <w:p w14:paraId="08A16670"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1140</w:t>
            </w:r>
          </w:p>
        </w:tc>
        <w:tc>
          <w:tcPr>
            <w:tcW w:w="1170" w:type="dxa"/>
          </w:tcPr>
          <w:p w14:paraId="32E39900"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1.1</w:t>
            </w:r>
            <w:r w:rsidRPr="00910C27">
              <w:rPr>
                <w:rFonts w:ascii="Times New Roman" w:hAnsi="Times New Roman" w:cs="Times New Roman"/>
                <w:sz w:val="18"/>
                <w:szCs w:val="18"/>
                <w:vertAlign w:val="superscript"/>
              </w:rPr>
              <w:footnoteReference w:id="4"/>
            </w:r>
          </w:p>
        </w:tc>
        <w:tc>
          <w:tcPr>
            <w:tcW w:w="1170" w:type="dxa"/>
          </w:tcPr>
          <w:p w14:paraId="60716552"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1254</w:t>
            </w:r>
          </w:p>
        </w:tc>
        <w:tc>
          <w:tcPr>
            <w:tcW w:w="990" w:type="dxa"/>
          </w:tcPr>
          <w:p w14:paraId="7948F033"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0.25</w:t>
            </w:r>
          </w:p>
        </w:tc>
        <w:tc>
          <w:tcPr>
            <w:tcW w:w="900" w:type="dxa"/>
          </w:tcPr>
          <w:p w14:paraId="7E33C691"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313.5</w:t>
            </w:r>
            <w:r w:rsidR="00CF02D9">
              <w:rPr>
                <w:rFonts w:ascii="Times New Roman" w:hAnsi="Times New Roman" w:cs="Times New Roman"/>
                <w:sz w:val="18"/>
                <w:szCs w:val="18"/>
              </w:rPr>
              <w:t>0</w:t>
            </w:r>
          </w:p>
        </w:tc>
        <w:tc>
          <w:tcPr>
            <w:tcW w:w="990" w:type="dxa"/>
          </w:tcPr>
          <w:p w14:paraId="23559433"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$28.39</w:t>
            </w:r>
            <w:r w:rsidRPr="00910C27">
              <w:rPr>
                <w:rFonts w:ascii="Times New Roman" w:hAnsi="Times New Roman" w:cs="Times New Roman"/>
                <w:sz w:val="18"/>
                <w:szCs w:val="18"/>
                <w:vertAlign w:val="superscript"/>
              </w:rPr>
              <w:footnoteReference w:id="5"/>
            </w:r>
          </w:p>
        </w:tc>
        <w:tc>
          <w:tcPr>
            <w:tcW w:w="1170" w:type="dxa"/>
          </w:tcPr>
          <w:p w14:paraId="2523352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$8,900.27</w:t>
            </w:r>
          </w:p>
        </w:tc>
      </w:tr>
      <w:tr w:rsidR="00D11758" w:rsidRPr="00910C27" w14:paraId="7F01CF37" w14:textId="77777777" w:rsidTr="00D11758">
        <w:trPr>
          <w:trHeight w:val="848"/>
        </w:trPr>
        <w:tc>
          <w:tcPr>
            <w:tcW w:w="2070" w:type="dxa"/>
          </w:tcPr>
          <w:p w14:paraId="103C41ED" w14:textId="32627759" w:rsidR="00910C27" w:rsidRPr="00910C27" w:rsidRDefault="00910C27" w:rsidP="0030051A">
            <w:pPr>
              <w:spacing w:after="160" w:line="259" w:lineRule="auto"/>
              <w:rPr>
                <w:rFonts w:ascii="Times New Roman" w:hAnsi="Times New Roman" w:cs="Times New Roman"/>
                <w:sz w:val="18"/>
                <w:szCs w:val="18"/>
              </w:rPr>
            </w:pPr>
            <w:r w:rsidRPr="00910C27">
              <w:rPr>
                <w:rFonts w:ascii="Times New Roman" w:hAnsi="Times New Roman" w:cs="Times New Roman"/>
                <w:sz w:val="18"/>
                <w:szCs w:val="18"/>
              </w:rPr>
              <w:t xml:space="preserve">Survey of </w:t>
            </w:r>
            <w:r w:rsidR="009F1C07">
              <w:rPr>
                <w:rFonts w:ascii="Times New Roman" w:hAnsi="Times New Roman" w:cs="Times New Roman"/>
                <w:sz w:val="18"/>
                <w:szCs w:val="18"/>
              </w:rPr>
              <w:t>Community Partners</w:t>
            </w:r>
            <w:r w:rsidR="009F1C07" w:rsidRPr="00910C27">
              <w:rPr>
                <w:rFonts w:ascii="Times New Roman" w:hAnsi="Times New Roman" w:cs="Times New Roman"/>
                <w:sz w:val="18"/>
                <w:szCs w:val="18"/>
              </w:rPr>
              <w:t xml:space="preserve"> </w:t>
            </w:r>
            <w:r w:rsidR="0030051A">
              <w:rPr>
                <w:rFonts w:ascii="Times New Roman" w:hAnsi="Times New Roman" w:cs="Times New Roman"/>
                <w:sz w:val="18"/>
                <w:szCs w:val="18"/>
              </w:rPr>
              <w:t>Receiving</w:t>
            </w:r>
            <w:r w:rsidRPr="00910C27">
              <w:rPr>
                <w:rFonts w:ascii="Times New Roman" w:hAnsi="Times New Roman" w:cs="Times New Roman"/>
                <w:sz w:val="18"/>
                <w:szCs w:val="18"/>
              </w:rPr>
              <w:t xml:space="preserve"> HUD Staff-Led T</w:t>
            </w:r>
            <w:r w:rsidR="0030051A">
              <w:rPr>
                <w:rFonts w:ascii="Times New Roman" w:hAnsi="Times New Roman" w:cs="Times New Roman"/>
                <w:sz w:val="18"/>
                <w:szCs w:val="18"/>
              </w:rPr>
              <w:t xml:space="preserve">echnical </w:t>
            </w:r>
            <w:r w:rsidRPr="00910C27">
              <w:rPr>
                <w:rFonts w:ascii="Times New Roman" w:hAnsi="Times New Roman" w:cs="Times New Roman"/>
                <w:sz w:val="18"/>
                <w:szCs w:val="18"/>
              </w:rPr>
              <w:t>A</w:t>
            </w:r>
            <w:r w:rsidR="0030051A">
              <w:rPr>
                <w:rFonts w:ascii="Times New Roman" w:hAnsi="Times New Roman" w:cs="Times New Roman"/>
                <w:sz w:val="18"/>
                <w:szCs w:val="18"/>
              </w:rPr>
              <w:t>ssistance</w:t>
            </w:r>
          </w:p>
        </w:tc>
        <w:tc>
          <w:tcPr>
            <w:tcW w:w="1260" w:type="dxa"/>
          </w:tcPr>
          <w:p w14:paraId="72B9D3BF"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180</w:t>
            </w:r>
          </w:p>
        </w:tc>
        <w:tc>
          <w:tcPr>
            <w:tcW w:w="1170" w:type="dxa"/>
          </w:tcPr>
          <w:p w14:paraId="5DFD3E7F"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w:t>
            </w:r>
          </w:p>
        </w:tc>
        <w:tc>
          <w:tcPr>
            <w:tcW w:w="1170" w:type="dxa"/>
          </w:tcPr>
          <w:p w14:paraId="57536E91"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180</w:t>
            </w:r>
          </w:p>
        </w:tc>
        <w:tc>
          <w:tcPr>
            <w:tcW w:w="990" w:type="dxa"/>
          </w:tcPr>
          <w:p w14:paraId="36C5A81D"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0.25</w:t>
            </w:r>
          </w:p>
        </w:tc>
        <w:tc>
          <w:tcPr>
            <w:tcW w:w="900" w:type="dxa"/>
          </w:tcPr>
          <w:p w14:paraId="57CF288A"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45</w:t>
            </w:r>
          </w:p>
        </w:tc>
        <w:tc>
          <w:tcPr>
            <w:tcW w:w="990" w:type="dxa"/>
          </w:tcPr>
          <w:p w14:paraId="41532554"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$28.39</w:t>
            </w:r>
            <w:r w:rsidRPr="00910C27">
              <w:rPr>
                <w:rFonts w:ascii="Times New Roman" w:hAnsi="Times New Roman" w:cs="Times New Roman"/>
                <w:sz w:val="18"/>
                <w:szCs w:val="18"/>
                <w:vertAlign w:val="superscript"/>
              </w:rPr>
              <w:footnoteReference w:id="6"/>
            </w:r>
          </w:p>
        </w:tc>
        <w:tc>
          <w:tcPr>
            <w:tcW w:w="1170" w:type="dxa"/>
          </w:tcPr>
          <w:p w14:paraId="2DCBD046"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$1,277.55</w:t>
            </w:r>
          </w:p>
        </w:tc>
      </w:tr>
      <w:tr w:rsidR="00D11758" w:rsidRPr="00910C27" w14:paraId="688881AE" w14:textId="77777777" w:rsidTr="00D11758">
        <w:trPr>
          <w:trHeight w:val="848"/>
        </w:trPr>
        <w:tc>
          <w:tcPr>
            <w:tcW w:w="2070" w:type="dxa"/>
          </w:tcPr>
          <w:p w14:paraId="03775D42" w14:textId="532E645F" w:rsidR="00910C27" w:rsidRPr="00910C27" w:rsidRDefault="00910C27" w:rsidP="0030051A">
            <w:pPr>
              <w:spacing w:after="160" w:line="259" w:lineRule="auto"/>
              <w:rPr>
                <w:rFonts w:ascii="Times New Roman" w:hAnsi="Times New Roman" w:cs="Times New Roman"/>
                <w:sz w:val="18"/>
                <w:szCs w:val="18"/>
              </w:rPr>
            </w:pPr>
            <w:r w:rsidRPr="00910C27">
              <w:rPr>
                <w:rFonts w:ascii="Times New Roman" w:hAnsi="Times New Roman" w:cs="Times New Roman"/>
                <w:sz w:val="18"/>
                <w:szCs w:val="18"/>
              </w:rPr>
              <w:lastRenderedPageBreak/>
              <w:t xml:space="preserve">HUD Training </w:t>
            </w:r>
            <w:r w:rsidR="0030051A">
              <w:rPr>
                <w:rFonts w:ascii="Times New Roman" w:hAnsi="Times New Roman" w:cs="Times New Roman"/>
                <w:sz w:val="18"/>
                <w:szCs w:val="18"/>
              </w:rPr>
              <w:t xml:space="preserve">Survey: </w:t>
            </w:r>
            <w:r w:rsidRPr="00910C27">
              <w:rPr>
                <w:rFonts w:ascii="Times New Roman" w:hAnsi="Times New Roman" w:cs="Times New Roman"/>
                <w:sz w:val="18"/>
                <w:szCs w:val="18"/>
              </w:rPr>
              <w:t xml:space="preserve">In </w:t>
            </w:r>
            <w:r w:rsidR="00160A00" w:rsidRPr="00910C27">
              <w:rPr>
                <w:rFonts w:ascii="Times New Roman" w:hAnsi="Times New Roman" w:cs="Times New Roman"/>
                <w:sz w:val="18"/>
                <w:szCs w:val="18"/>
              </w:rPr>
              <w:t>Person Trainings</w:t>
            </w:r>
            <w:r w:rsidRPr="00910C27">
              <w:rPr>
                <w:rFonts w:ascii="Times New Roman" w:hAnsi="Times New Roman" w:cs="Times New Roman"/>
                <w:sz w:val="18"/>
                <w:szCs w:val="18"/>
              </w:rPr>
              <w:t xml:space="preserve"> </w:t>
            </w:r>
          </w:p>
        </w:tc>
        <w:tc>
          <w:tcPr>
            <w:tcW w:w="1260" w:type="dxa"/>
          </w:tcPr>
          <w:p w14:paraId="15414C39"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3500 </w:t>
            </w:r>
          </w:p>
        </w:tc>
        <w:tc>
          <w:tcPr>
            <w:tcW w:w="1170" w:type="dxa"/>
          </w:tcPr>
          <w:p w14:paraId="0515F6BC"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1.3</w:t>
            </w:r>
            <w:r w:rsidRPr="00910C27">
              <w:rPr>
                <w:rFonts w:ascii="Times New Roman" w:hAnsi="Times New Roman" w:cs="Times New Roman"/>
                <w:sz w:val="18"/>
                <w:szCs w:val="18"/>
                <w:vertAlign w:val="superscript"/>
              </w:rPr>
              <w:footnoteReference w:id="7"/>
            </w:r>
            <w:r w:rsidRPr="00910C27">
              <w:rPr>
                <w:rFonts w:ascii="Times New Roman" w:hAnsi="Times New Roman" w:cs="Times New Roman"/>
                <w:sz w:val="18"/>
                <w:szCs w:val="18"/>
              </w:rPr>
              <w:t xml:space="preserve"> </w:t>
            </w:r>
          </w:p>
        </w:tc>
        <w:tc>
          <w:tcPr>
            <w:tcW w:w="1170" w:type="dxa"/>
          </w:tcPr>
          <w:p w14:paraId="36A73D79"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4550 </w:t>
            </w:r>
          </w:p>
        </w:tc>
        <w:tc>
          <w:tcPr>
            <w:tcW w:w="990" w:type="dxa"/>
          </w:tcPr>
          <w:p w14:paraId="48EE271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0.16 </w:t>
            </w:r>
          </w:p>
        </w:tc>
        <w:tc>
          <w:tcPr>
            <w:tcW w:w="900" w:type="dxa"/>
          </w:tcPr>
          <w:p w14:paraId="735F93C5"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728 </w:t>
            </w:r>
          </w:p>
        </w:tc>
        <w:tc>
          <w:tcPr>
            <w:tcW w:w="990" w:type="dxa"/>
          </w:tcPr>
          <w:p w14:paraId="34B4DFA8"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$23.46</w:t>
            </w:r>
            <w:r w:rsidRPr="00910C27">
              <w:rPr>
                <w:rFonts w:ascii="Times New Roman" w:hAnsi="Times New Roman" w:cs="Times New Roman"/>
                <w:sz w:val="18"/>
                <w:szCs w:val="18"/>
                <w:vertAlign w:val="superscript"/>
              </w:rPr>
              <w:footnoteReference w:id="8"/>
            </w:r>
          </w:p>
        </w:tc>
        <w:tc>
          <w:tcPr>
            <w:tcW w:w="1170" w:type="dxa"/>
          </w:tcPr>
          <w:p w14:paraId="19F509DF"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 xml:space="preserve">$17,078.88 </w:t>
            </w:r>
          </w:p>
        </w:tc>
      </w:tr>
      <w:tr w:rsidR="00D11758" w:rsidRPr="00910C27" w14:paraId="66DD6364" w14:textId="77777777" w:rsidTr="00D11758">
        <w:trPr>
          <w:trHeight w:val="836"/>
        </w:trPr>
        <w:tc>
          <w:tcPr>
            <w:tcW w:w="2070" w:type="dxa"/>
          </w:tcPr>
          <w:p w14:paraId="57E3EFF6" w14:textId="1B2B6261" w:rsidR="00910C27" w:rsidRPr="00910C27" w:rsidRDefault="00910C27" w:rsidP="0030051A">
            <w:pPr>
              <w:spacing w:after="160" w:line="259" w:lineRule="auto"/>
              <w:rPr>
                <w:rFonts w:ascii="Times New Roman" w:hAnsi="Times New Roman" w:cs="Times New Roman"/>
                <w:sz w:val="18"/>
                <w:szCs w:val="18"/>
              </w:rPr>
            </w:pPr>
            <w:r w:rsidRPr="00910C27">
              <w:rPr>
                <w:rFonts w:ascii="Times New Roman" w:hAnsi="Times New Roman" w:cs="Times New Roman"/>
                <w:sz w:val="18"/>
                <w:szCs w:val="18"/>
              </w:rPr>
              <w:t xml:space="preserve">HUD Training </w:t>
            </w:r>
            <w:r w:rsidR="0030051A">
              <w:rPr>
                <w:rFonts w:ascii="Times New Roman" w:hAnsi="Times New Roman" w:cs="Times New Roman"/>
                <w:sz w:val="18"/>
                <w:szCs w:val="18"/>
              </w:rPr>
              <w:t xml:space="preserve">Survey: </w:t>
            </w:r>
            <w:r w:rsidRPr="00910C27">
              <w:rPr>
                <w:rFonts w:ascii="Times New Roman" w:hAnsi="Times New Roman" w:cs="Times New Roman"/>
                <w:sz w:val="18"/>
                <w:szCs w:val="18"/>
              </w:rPr>
              <w:t>/Online</w:t>
            </w:r>
            <w:r w:rsidR="0030051A">
              <w:rPr>
                <w:rFonts w:ascii="Times New Roman" w:hAnsi="Times New Roman" w:cs="Times New Roman"/>
                <w:sz w:val="18"/>
                <w:szCs w:val="18"/>
              </w:rPr>
              <w:t xml:space="preserve"> Trainings</w:t>
            </w:r>
          </w:p>
        </w:tc>
        <w:tc>
          <w:tcPr>
            <w:tcW w:w="1260" w:type="dxa"/>
          </w:tcPr>
          <w:p w14:paraId="5E79A4F4"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5000</w:t>
            </w:r>
          </w:p>
        </w:tc>
        <w:tc>
          <w:tcPr>
            <w:tcW w:w="1170" w:type="dxa"/>
          </w:tcPr>
          <w:p w14:paraId="7BBA16C1"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1.3</w:t>
            </w:r>
            <w:r w:rsidRPr="00910C27">
              <w:rPr>
                <w:rFonts w:ascii="Times New Roman" w:hAnsi="Times New Roman" w:cs="Times New Roman"/>
                <w:sz w:val="18"/>
                <w:szCs w:val="18"/>
                <w:vertAlign w:val="superscript"/>
              </w:rPr>
              <w:footnoteReference w:id="9"/>
            </w:r>
          </w:p>
        </w:tc>
        <w:tc>
          <w:tcPr>
            <w:tcW w:w="1170" w:type="dxa"/>
          </w:tcPr>
          <w:p w14:paraId="2D07DC75"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6500</w:t>
            </w:r>
          </w:p>
        </w:tc>
        <w:tc>
          <w:tcPr>
            <w:tcW w:w="990" w:type="dxa"/>
          </w:tcPr>
          <w:p w14:paraId="21A12F2D"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0.16</w:t>
            </w:r>
          </w:p>
        </w:tc>
        <w:tc>
          <w:tcPr>
            <w:tcW w:w="900" w:type="dxa"/>
          </w:tcPr>
          <w:p w14:paraId="3F9B8D71"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1040</w:t>
            </w:r>
          </w:p>
        </w:tc>
        <w:tc>
          <w:tcPr>
            <w:tcW w:w="990" w:type="dxa"/>
          </w:tcPr>
          <w:p w14:paraId="4D8DF574" w14:textId="77777777" w:rsidR="00910C27" w:rsidRPr="00910C27" w:rsidRDefault="00910C27" w:rsidP="00D11758">
            <w:pPr>
              <w:spacing w:after="160" w:line="259" w:lineRule="auto"/>
              <w:jc w:val="right"/>
              <w:rPr>
                <w:rFonts w:ascii="Times New Roman" w:hAnsi="Times New Roman" w:cs="Times New Roman"/>
                <w:sz w:val="18"/>
                <w:szCs w:val="18"/>
                <w:vertAlign w:val="superscript"/>
              </w:rPr>
            </w:pPr>
            <w:r w:rsidRPr="00910C27">
              <w:rPr>
                <w:rFonts w:ascii="Times New Roman" w:hAnsi="Times New Roman" w:cs="Times New Roman"/>
                <w:sz w:val="18"/>
                <w:szCs w:val="18"/>
              </w:rPr>
              <w:t>$23.46</w:t>
            </w:r>
            <w:r w:rsidRPr="00910C27">
              <w:rPr>
                <w:rFonts w:ascii="Times New Roman" w:hAnsi="Times New Roman" w:cs="Times New Roman"/>
                <w:sz w:val="18"/>
                <w:szCs w:val="18"/>
                <w:vertAlign w:val="superscript"/>
              </w:rPr>
              <w:footnoteReference w:id="10"/>
            </w:r>
          </w:p>
        </w:tc>
        <w:tc>
          <w:tcPr>
            <w:tcW w:w="1170" w:type="dxa"/>
          </w:tcPr>
          <w:p w14:paraId="5A0E2EF7"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sz w:val="18"/>
                <w:szCs w:val="18"/>
              </w:rPr>
              <w:t>$24,398.40</w:t>
            </w:r>
          </w:p>
          <w:p w14:paraId="6D2CB309" w14:textId="77777777" w:rsidR="00910C27" w:rsidRPr="00910C27" w:rsidRDefault="00910C27" w:rsidP="00D11758">
            <w:pPr>
              <w:spacing w:after="160" w:line="259" w:lineRule="auto"/>
              <w:jc w:val="right"/>
              <w:rPr>
                <w:rFonts w:ascii="Times New Roman" w:hAnsi="Times New Roman" w:cs="Times New Roman"/>
                <w:sz w:val="18"/>
                <w:szCs w:val="18"/>
              </w:rPr>
            </w:pPr>
          </w:p>
        </w:tc>
      </w:tr>
      <w:tr w:rsidR="00D11758" w:rsidRPr="00910C27" w14:paraId="71AA19C3" w14:textId="77777777" w:rsidTr="00D11758">
        <w:trPr>
          <w:trHeight w:val="211"/>
        </w:trPr>
        <w:tc>
          <w:tcPr>
            <w:tcW w:w="2070" w:type="dxa"/>
          </w:tcPr>
          <w:p w14:paraId="563AEEBC" w14:textId="77777777" w:rsidR="00910C27" w:rsidRPr="00910C27" w:rsidRDefault="00910C27" w:rsidP="00910C27">
            <w:pPr>
              <w:spacing w:after="160" w:line="259" w:lineRule="auto"/>
              <w:rPr>
                <w:rFonts w:ascii="Times New Roman" w:hAnsi="Times New Roman" w:cs="Times New Roman"/>
                <w:sz w:val="18"/>
                <w:szCs w:val="18"/>
              </w:rPr>
            </w:pPr>
            <w:r w:rsidRPr="00910C27">
              <w:rPr>
                <w:rFonts w:ascii="Times New Roman" w:hAnsi="Times New Roman" w:cs="Times New Roman"/>
                <w:b/>
                <w:bCs/>
                <w:sz w:val="18"/>
                <w:szCs w:val="18"/>
              </w:rPr>
              <w:t>Totals</w:t>
            </w:r>
            <w:r w:rsidRPr="00910C27">
              <w:rPr>
                <w:rFonts w:ascii="Times New Roman" w:hAnsi="Times New Roman" w:cs="Times New Roman"/>
                <w:sz w:val="18"/>
                <w:szCs w:val="18"/>
              </w:rPr>
              <w:t xml:space="preserve"> </w:t>
            </w:r>
          </w:p>
        </w:tc>
        <w:tc>
          <w:tcPr>
            <w:tcW w:w="1260" w:type="dxa"/>
          </w:tcPr>
          <w:p w14:paraId="2DE5825B"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11,292</w:t>
            </w:r>
            <w:r w:rsidRPr="00910C27">
              <w:rPr>
                <w:rFonts w:ascii="Times New Roman" w:hAnsi="Times New Roman" w:cs="Times New Roman"/>
                <w:sz w:val="18"/>
                <w:szCs w:val="18"/>
              </w:rPr>
              <w:t xml:space="preserve"> </w:t>
            </w:r>
          </w:p>
        </w:tc>
        <w:tc>
          <w:tcPr>
            <w:tcW w:w="1170" w:type="dxa"/>
          </w:tcPr>
          <w:p w14:paraId="58C6B1A7"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Cs/>
                <w:sz w:val="18"/>
                <w:szCs w:val="18"/>
              </w:rPr>
              <w:t>9.8</w:t>
            </w:r>
          </w:p>
        </w:tc>
        <w:tc>
          <w:tcPr>
            <w:tcW w:w="1170" w:type="dxa"/>
          </w:tcPr>
          <w:p w14:paraId="599A3047"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15,066</w:t>
            </w:r>
          </w:p>
        </w:tc>
        <w:tc>
          <w:tcPr>
            <w:tcW w:w="990" w:type="dxa"/>
          </w:tcPr>
          <w:p w14:paraId="0B3B011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Cs/>
                <w:sz w:val="18"/>
                <w:szCs w:val="18"/>
              </w:rPr>
              <w:t>3.32</w:t>
            </w:r>
            <w:r w:rsidRPr="00910C27">
              <w:rPr>
                <w:rFonts w:ascii="Times New Roman" w:hAnsi="Times New Roman" w:cs="Times New Roman"/>
                <w:sz w:val="18"/>
                <w:szCs w:val="18"/>
              </w:rPr>
              <w:t xml:space="preserve"> </w:t>
            </w:r>
          </w:p>
        </w:tc>
        <w:tc>
          <w:tcPr>
            <w:tcW w:w="900" w:type="dxa"/>
          </w:tcPr>
          <w:p w14:paraId="71A68FE5" w14:textId="77777777" w:rsidR="00910C27" w:rsidRPr="00910C27" w:rsidRDefault="00910C27" w:rsidP="00D11758">
            <w:pPr>
              <w:spacing w:after="160" w:line="259" w:lineRule="auto"/>
              <w:jc w:val="right"/>
              <w:rPr>
                <w:rFonts w:ascii="Times New Roman" w:hAnsi="Times New Roman" w:cs="Times New Roman"/>
                <w:b/>
                <w:bCs/>
                <w:sz w:val="18"/>
                <w:szCs w:val="18"/>
              </w:rPr>
            </w:pPr>
            <w:r w:rsidRPr="00910C27">
              <w:rPr>
                <w:rFonts w:ascii="Times New Roman" w:hAnsi="Times New Roman" w:cs="Times New Roman"/>
                <w:b/>
                <w:bCs/>
                <w:sz w:val="18"/>
                <w:szCs w:val="18"/>
              </w:rPr>
              <w:t>5,428</w:t>
            </w:r>
          </w:p>
        </w:tc>
        <w:tc>
          <w:tcPr>
            <w:tcW w:w="990" w:type="dxa"/>
          </w:tcPr>
          <w:p w14:paraId="1DEB46A5"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Cs/>
                <w:sz w:val="18"/>
                <w:szCs w:val="18"/>
              </w:rPr>
              <w:t>$184.62</w:t>
            </w:r>
            <w:r w:rsidRPr="00910C27">
              <w:rPr>
                <w:rFonts w:ascii="Times New Roman" w:hAnsi="Times New Roman" w:cs="Times New Roman"/>
                <w:sz w:val="18"/>
                <w:szCs w:val="18"/>
              </w:rPr>
              <w:t xml:space="preserve"> </w:t>
            </w:r>
          </w:p>
        </w:tc>
        <w:tc>
          <w:tcPr>
            <w:tcW w:w="1170" w:type="dxa"/>
          </w:tcPr>
          <w:p w14:paraId="6601E48E" w14:textId="77777777" w:rsidR="00910C27" w:rsidRPr="00910C27" w:rsidRDefault="00910C27" w:rsidP="00D11758">
            <w:pPr>
              <w:spacing w:after="160" w:line="259" w:lineRule="auto"/>
              <w:jc w:val="right"/>
              <w:rPr>
                <w:rFonts w:ascii="Times New Roman" w:hAnsi="Times New Roman" w:cs="Times New Roman"/>
                <w:sz w:val="18"/>
                <w:szCs w:val="18"/>
              </w:rPr>
            </w:pPr>
            <w:r w:rsidRPr="00910C27">
              <w:rPr>
                <w:rFonts w:ascii="Times New Roman" w:hAnsi="Times New Roman" w:cs="Times New Roman"/>
                <w:b/>
                <w:bCs/>
                <w:sz w:val="18"/>
                <w:szCs w:val="18"/>
              </w:rPr>
              <w:t>$185,233.79</w:t>
            </w:r>
            <w:r w:rsidRPr="00910C27">
              <w:rPr>
                <w:rFonts w:ascii="Times New Roman" w:hAnsi="Times New Roman" w:cs="Times New Roman"/>
                <w:sz w:val="18"/>
                <w:szCs w:val="18"/>
              </w:rPr>
              <w:t xml:space="preserve"> </w:t>
            </w:r>
          </w:p>
        </w:tc>
      </w:tr>
    </w:tbl>
    <w:p w14:paraId="25AB498C" w14:textId="77777777" w:rsidR="00D11758" w:rsidRDefault="00D11758" w:rsidP="00D11758">
      <w:pPr>
        <w:pStyle w:val="NoSpacing"/>
      </w:pPr>
    </w:p>
    <w:p w14:paraId="37315581" w14:textId="77777777" w:rsidR="00910C27" w:rsidRPr="00D11758" w:rsidRDefault="00910C27" w:rsidP="004C47F4">
      <w:pPr>
        <w:pStyle w:val="ListParagraph"/>
        <w:numPr>
          <w:ilvl w:val="0"/>
          <w:numId w:val="9"/>
        </w:numPr>
        <w:rPr>
          <w:rFonts w:ascii="Times New Roman" w:hAnsi="Times New Roman" w:cs="Times New Roman"/>
          <w:sz w:val="24"/>
          <w:szCs w:val="24"/>
        </w:rPr>
      </w:pPr>
      <w:r w:rsidRPr="00D11758">
        <w:rPr>
          <w:rFonts w:ascii="Times New Roman" w:hAnsi="Times New Roman" w:cs="Times New Roman"/>
          <w:sz w:val="24"/>
          <w:szCs w:val="24"/>
        </w:rPr>
        <w:t xml:space="preserve">Provide an estimate of the total annual cost burden to respondents or recordkeepers resulting from the collection of information (do not include the cost of any hour burden shown in Items 12 and 14). </w:t>
      </w:r>
    </w:p>
    <w:p w14:paraId="7AAA00F0" w14:textId="77777777" w:rsidR="00910C27" w:rsidRPr="00CF02D9" w:rsidRDefault="00910C27" w:rsidP="00CF02D9">
      <w:pPr>
        <w:pStyle w:val="ListParagraph"/>
        <w:numPr>
          <w:ilvl w:val="0"/>
          <w:numId w:val="15"/>
        </w:numPr>
        <w:rPr>
          <w:rFonts w:ascii="Times New Roman" w:hAnsi="Times New Roman" w:cs="Times New Roman"/>
          <w:sz w:val="24"/>
          <w:szCs w:val="24"/>
        </w:rPr>
      </w:pPr>
      <w:r w:rsidRPr="00CF02D9">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66F2F78A" w14:textId="77777777" w:rsidR="00910C27" w:rsidRPr="00CF02D9" w:rsidRDefault="00910C27" w:rsidP="00CF02D9">
      <w:pPr>
        <w:pStyle w:val="ListParagraph"/>
        <w:numPr>
          <w:ilvl w:val="0"/>
          <w:numId w:val="15"/>
        </w:numPr>
        <w:rPr>
          <w:rFonts w:ascii="Times New Roman" w:hAnsi="Times New Roman" w:cs="Times New Roman"/>
          <w:sz w:val="24"/>
          <w:szCs w:val="24"/>
        </w:rPr>
      </w:pPr>
      <w:r w:rsidRPr="00CF02D9">
        <w:rPr>
          <w:rFonts w:ascii="Times New Roman" w:hAnsi="Times New Roman" w:cs="Times New Roman"/>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120F48D2" w14:textId="77777777" w:rsidR="00910C27" w:rsidRPr="00CF02D9" w:rsidRDefault="00910C27" w:rsidP="00CF02D9">
      <w:pPr>
        <w:pStyle w:val="ListParagraph"/>
        <w:numPr>
          <w:ilvl w:val="0"/>
          <w:numId w:val="15"/>
        </w:numPr>
        <w:rPr>
          <w:rFonts w:ascii="Times New Roman" w:hAnsi="Times New Roman" w:cs="Times New Roman"/>
          <w:sz w:val="24"/>
          <w:szCs w:val="24"/>
        </w:rPr>
      </w:pPr>
      <w:r w:rsidRPr="00CF02D9">
        <w:rPr>
          <w:rFonts w:ascii="Times New Roman" w:hAnsi="Times New Roman" w:cs="Times New Roman"/>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F69520A"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b/>
          <w:bCs/>
          <w:sz w:val="24"/>
          <w:szCs w:val="24"/>
        </w:rPr>
        <w:t xml:space="preserve">Cost Burden of Information Collection: </w:t>
      </w:r>
      <w:r w:rsidRPr="00910C27">
        <w:rPr>
          <w:rFonts w:ascii="Times New Roman" w:hAnsi="Times New Roman" w:cs="Times New Roman"/>
          <w:sz w:val="24"/>
          <w:szCs w:val="24"/>
        </w:rPr>
        <w:t xml:space="preserve">There are no start-up or additional costs to the respondents other than those reported in Item 12 above in the Hour Burden Cost Column.  </w:t>
      </w:r>
    </w:p>
    <w:p w14:paraId="367D3ADA" w14:textId="77777777" w:rsidR="00CF02D9" w:rsidRDefault="00910C27" w:rsidP="004C47F4">
      <w:pPr>
        <w:pStyle w:val="ListParagraph"/>
        <w:numPr>
          <w:ilvl w:val="0"/>
          <w:numId w:val="9"/>
        </w:numPr>
        <w:rPr>
          <w:rFonts w:ascii="Times New Roman" w:hAnsi="Times New Roman" w:cs="Times New Roman"/>
          <w:sz w:val="24"/>
          <w:szCs w:val="24"/>
        </w:rPr>
      </w:pPr>
      <w:r w:rsidRPr="00CF02D9">
        <w:rPr>
          <w:rFonts w:ascii="Times New Roman" w:hAnsi="Times New Roman" w:cs="Times New Roman"/>
          <w:sz w:val="24"/>
          <w:szCs w:val="24"/>
        </w:rPr>
        <w:t xml:space="preserve">Provide estimates of annualized cost to the Federal government.  Also, provide a description of the method used to estimate cost, which should include quantification of </w:t>
      </w:r>
      <w:r w:rsidRPr="00CF02D9">
        <w:rPr>
          <w:rFonts w:ascii="Times New Roman" w:hAnsi="Times New Roman" w:cs="Times New Roman"/>
          <w:sz w:val="24"/>
          <w:szCs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r w:rsidR="00CF02D9">
        <w:rPr>
          <w:rFonts w:ascii="Times New Roman" w:hAnsi="Times New Roman" w:cs="Times New Roman"/>
          <w:sz w:val="24"/>
          <w:szCs w:val="24"/>
        </w:rPr>
        <w:t>.</w:t>
      </w:r>
    </w:p>
    <w:p w14:paraId="7D47825A" w14:textId="77777777" w:rsidR="00CF02D9" w:rsidRDefault="00CF02D9" w:rsidP="00CF02D9">
      <w:pPr>
        <w:pStyle w:val="ListParagraph"/>
        <w:rPr>
          <w:rFonts w:ascii="Times New Roman" w:hAnsi="Times New Roman" w:cs="Times New Roman"/>
          <w:sz w:val="24"/>
          <w:szCs w:val="24"/>
        </w:rPr>
      </w:pPr>
    </w:p>
    <w:p w14:paraId="3B60A9A3" w14:textId="77777777" w:rsidR="00910C27" w:rsidRPr="00CF02D9" w:rsidRDefault="00910C27" w:rsidP="00CF02D9">
      <w:pPr>
        <w:pStyle w:val="ListParagraph"/>
        <w:rPr>
          <w:rFonts w:ascii="Times New Roman" w:hAnsi="Times New Roman" w:cs="Times New Roman"/>
          <w:sz w:val="24"/>
          <w:szCs w:val="24"/>
        </w:rPr>
      </w:pPr>
      <w:r w:rsidRPr="00CF02D9">
        <w:rPr>
          <w:rFonts w:ascii="Times New Roman" w:hAnsi="Times New Roman" w:cs="Times New Roman"/>
          <w:b/>
          <w:bCs/>
          <w:sz w:val="24"/>
          <w:szCs w:val="24"/>
        </w:rPr>
        <w:t xml:space="preserve">Annualized Cost to Federal Government: </w:t>
      </w:r>
      <w:r w:rsidRPr="00CF02D9">
        <w:rPr>
          <w:rFonts w:ascii="Times New Roman" w:hAnsi="Times New Roman" w:cs="Times New Roman"/>
          <w:sz w:val="24"/>
          <w:szCs w:val="24"/>
        </w:rPr>
        <w:t xml:space="preserve">The development of all information collection instruments will require, in its initial year, approximately two full-time equivalent positions plus part-time contractor engagement from two firms with TA evaluation and website organization expertise. </w:t>
      </w:r>
    </w:p>
    <w:p w14:paraId="06589E45"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u w:val="single"/>
        </w:rPr>
        <w:t>HUD Employees</w:t>
      </w:r>
      <w:r w:rsidRPr="00910C27">
        <w:rPr>
          <w:rFonts w:ascii="Times New Roman" w:hAnsi="Times New Roman" w:cs="Times New Roman"/>
          <w:sz w:val="24"/>
          <w:szCs w:val="24"/>
        </w:rPr>
        <w:t>: (2) GS-13 FTE ($40.46/hr</w:t>
      </w:r>
      <w:r w:rsidRPr="00910C27">
        <w:rPr>
          <w:rFonts w:ascii="Times New Roman" w:hAnsi="Times New Roman" w:cs="Times New Roman"/>
          <w:sz w:val="24"/>
          <w:szCs w:val="24"/>
          <w:vertAlign w:val="superscript"/>
        </w:rPr>
        <w:footnoteReference w:id="11"/>
      </w:r>
      <w:r w:rsidRPr="00910C27">
        <w:rPr>
          <w:rFonts w:ascii="Times New Roman" w:hAnsi="Times New Roman" w:cs="Times New Roman"/>
          <w:sz w:val="24"/>
          <w:szCs w:val="24"/>
        </w:rPr>
        <w:t xml:space="preserve">) for 52 weeks (2087 hours each) = </w:t>
      </w:r>
      <w:r w:rsidRPr="00910C27">
        <w:rPr>
          <w:rFonts w:ascii="Times New Roman" w:hAnsi="Times New Roman" w:cs="Times New Roman"/>
          <w:b/>
          <w:sz w:val="24"/>
          <w:szCs w:val="24"/>
        </w:rPr>
        <w:t>$168,880.04</w:t>
      </w:r>
    </w:p>
    <w:p w14:paraId="10BC7E8F"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u w:val="single"/>
        </w:rPr>
        <w:t>Contractor Support for TA Evaluation expertise and website/IT support</w:t>
      </w:r>
      <w:r w:rsidRPr="00910C27">
        <w:rPr>
          <w:rFonts w:ascii="Times New Roman" w:hAnsi="Times New Roman" w:cs="Times New Roman"/>
          <w:sz w:val="24"/>
          <w:szCs w:val="24"/>
        </w:rPr>
        <w:t xml:space="preserve">: (3) Contractor employees working part-time at an average of 20 hours/week at GS-13 Level ($40.46/hour) for 52 weeks (1040 hours) = $42,078.40 x 3 contractor employees = </w:t>
      </w:r>
      <w:r w:rsidRPr="00910C27">
        <w:rPr>
          <w:rFonts w:ascii="Times New Roman" w:hAnsi="Times New Roman" w:cs="Times New Roman"/>
          <w:b/>
          <w:sz w:val="24"/>
          <w:szCs w:val="24"/>
        </w:rPr>
        <w:t>$126,235.20</w:t>
      </w:r>
    </w:p>
    <w:p w14:paraId="2A4FDDFC"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Note: contractor support is primarily to implement the systems and development changes that will be necessary to host the surveys on online platforms.</w:t>
      </w:r>
    </w:p>
    <w:p w14:paraId="5503E290"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u w:val="single"/>
        </w:rPr>
        <w:t>Contractor Administrative Costs Associated with In-Person Trainings</w:t>
      </w:r>
      <w:r w:rsidRPr="00910C27">
        <w:rPr>
          <w:rFonts w:ascii="Times New Roman" w:hAnsi="Times New Roman" w:cs="Times New Roman"/>
          <w:sz w:val="24"/>
          <w:szCs w:val="24"/>
        </w:rPr>
        <w:t xml:space="preserve">: </w:t>
      </w:r>
    </w:p>
    <w:p w14:paraId="11179C3C"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 xml:space="preserve">Printing Costs: 4,550 surveys collected per year at approximately 4 pages per survey = 18,200 pages *$0.05/page = </w:t>
      </w:r>
      <w:r w:rsidRPr="00910C27">
        <w:rPr>
          <w:rFonts w:ascii="Times New Roman" w:hAnsi="Times New Roman" w:cs="Times New Roman"/>
          <w:b/>
          <w:sz w:val="24"/>
          <w:szCs w:val="24"/>
        </w:rPr>
        <w:t>$910</w:t>
      </w:r>
      <w:r w:rsidR="00E96C99">
        <w:rPr>
          <w:rFonts w:ascii="Times New Roman" w:hAnsi="Times New Roman" w:cs="Times New Roman"/>
          <w:b/>
          <w:sz w:val="24"/>
          <w:szCs w:val="24"/>
        </w:rPr>
        <w:t>.00</w:t>
      </w:r>
    </w:p>
    <w:p w14:paraId="51D16F2E"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Administrative Support to scan or electronically record surveys and submit to HUD: (1) GS-07 FTE ($19.18/hour</w:t>
      </w:r>
      <w:r w:rsidRPr="00910C27">
        <w:rPr>
          <w:rFonts w:ascii="Times New Roman" w:hAnsi="Times New Roman" w:cs="Times New Roman"/>
          <w:sz w:val="24"/>
          <w:szCs w:val="24"/>
          <w:vertAlign w:val="superscript"/>
        </w:rPr>
        <w:footnoteReference w:id="12"/>
      </w:r>
      <w:r w:rsidRPr="00910C27">
        <w:rPr>
          <w:rFonts w:ascii="Times New Roman" w:hAnsi="Times New Roman" w:cs="Times New Roman"/>
          <w:sz w:val="24"/>
          <w:szCs w:val="24"/>
        </w:rPr>
        <w:t xml:space="preserve">) for a total of 100 hours (based on an approximate total of 100 trainings and one hour of time to scan in surveys for one training, given approximately 45 surveys collected per training) = </w:t>
      </w:r>
      <w:r w:rsidRPr="00910C27">
        <w:rPr>
          <w:rFonts w:ascii="Times New Roman" w:hAnsi="Times New Roman" w:cs="Times New Roman"/>
          <w:b/>
          <w:sz w:val="24"/>
          <w:szCs w:val="24"/>
        </w:rPr>
        <w:t>$1918</w:t>
      </w:r>
      <w:r w:rsidR="00E96C99">
        <w:rPr>
          <w:rFonts w:ascii="Times New Roman" w:hAnsi="Times New Roman" w:cs="Times New Roman"/>
          <w:b/>
          <w:sz w:val="24"/>
          <w:szCs w:val="24"/>
        </w:rPr>
        <w:t>.00</w:t>
      </w:r>
    </w:p>
    <w:p w14:paraId="6AA31931" w14:textId="77777777" w:rsidR="00910C27" w:rsidRPr="00910C27" w:rsidRDefault="00910C27" w:rsidP="00CF02D9">
      <w:pPr>
        <w:ind w:left="720"/>
        <w:rPr>
          <w:rFonts w:ascii="Times New Roman" w:hAnsi="Times New Roman" w:cs="Times New Roman"/>
          <w:b/>
          <w:sz w:val="24"/>
          <w:szCs w:val="24"/>
        </w:rPr>
      </w:pPr>
      <w:r w:rsidRPr="00910C27">
        <w:rPr>
          <w:rFonts w:ascii="Times New Roman" w:hAnsi="Times New Roman" w:cs="Times New Roman"/>
          <w:b/>
          <w:sz w:val="24"/>
          <w:szCs w:val="24"/>
          <w:u w:val="single"/>
        </w:rPr>
        <w:t>Total annualized cost to federal government (initial year):</w:t>
      </w:r>
      <w:r w:rsidRPr="00910C27">
        <w:rPr>
          <w:rFonts w:ascii="Times New Roman" w:hAnsi="Times New Roman" w:cs="Times New Roman"/>
          <w:b/>
          <w:sz w:val="24"/>
          <w:szCs w:val="24"/>
        </w:rPr>
        <w:t xml:space="preserve"> approximately $297,943.24</w:t>
      </w:r>
    </w:p>
    <w:p w14:paraId="0E0A52B5"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Subsequent work in the following two years related to the information collection requests will be less labor-intensive and require less FTE and significantly lower contractor support (no web development expenses).  Estimated annualized cost in subsequent years is approximately 1.5 GS-13 FTE ($40.46/hr) for 52 weeks/</w:t>
      </w:r>
      <w:proofErr w:type="spellStart"/>
      <w:r w:rsidRPr="00910C27">
        <w:rPr>
          <w:rFonts w:ascii="Times New Roman" w:hAnsi="Times New Roman" w:cs="Times New Roman"/>
          <w:sz w:val="24"/>
          <w:szCs w:val="24"/>
        </w:rPr>
        <w:t>yr</w:t>
      </w:r>
      <w:proofErr w:type="spellEnd"/>
      <w:r w:rsidRPr="00910C27">
        <w:rPr>
          <w:rFonts w:ascii="Times New Roman" w:hAnsi="Times New Roman" w:cs="Times New Roman"/>
          <w:sz w:val="24"/>
          <w:szCs w:val="24"/>
        </w:rPr>
        <w:t xml:space="preserve"> (3130.5 </w:t>
      </w:r>
      <w:proofErr w:type="spellStart"/>
      <w:r w:rsidRPr="00910C27">
        <w:rPr>
          <w:rFonts w:ascii="Times New Roman" w:hAnsi="Times New Roman" w:cs="Times New Roman"/>
          <w:sz w:val="24"/>
          <w:szCs w:val="24"/>
        </w:rPr>
        <w:t>hrs</w:t>
      </w:r>
      <w:proofErr w:type="spellEnd"/>
      <w:r w:rsidRPr="00910C27">
        <w:rPr>
          <w:rFonts w:ascii="Times New Roman" w:hAnsi="Times New Roman" w:cs="Times New Roman"/>
          <w:sz w:val="24"/>
          <w:szCs w:val="24"/>
        </w:rPr>
        <w:t xml:space="preserve">) plus the costs of in-person training costs (printing and administrative support=$2,828 total) or </w:t>
      </w:r>
      <w:r w:rsidRPr="00910C27">
        <w:rPr>
          <w:rFonts w:ascii="Times New Roman" w:hAnsi="Times New Roman" w:cs="Times New Roman"/>
          <w:b/>
          <w:sz w:val="24"/>
          <w:szCs w:val="24"/>
        </w:rPr>
        <w:t>approximately</w:t>
      </w:r>
      <w:r w:rsidRPr="00910C27">
        <w:rPr>
          <w:rFonts w:ascii="Times New Roman" w:hAnsi="Times New Roman" w:cs="Times New Roman"/>
          <w:sz w:val="24"/>
          <w:szCs w:val="24"/>
        </w:rPr>
        <w:t xml:space="preserve"> </w:t>
      </w:r>
      <w:r w:rsidRPr="00910C27">
        <w:rPr>
          <w:rFonts w:ascii="Times New Roman" w:hAnsi="Times New Roman" w:cs="Times New Roman"/>
          <w:b/>
          <w:sz w:val="24"/>
          <w:szCs w:val="24"/>
        </w:rPr>
        <w:t>$129,488.03 (for subsequent years)</w:t>
      </w:r>
    </w:p>
    <w:p w14:paraId="3D139E6E" w14:textId="77777777" w:rsidR="00910C27" w:rsidRPr="00CF02D9" w:rsidRDefault="00910C27" w:rsidP="004C47F4">
      <w:pPr>
        <w:pStyle w:val="ListParagraph"/>
        <w:numPr>
          <w:ilvl w:val="0"/>
          <w:numId w:val="9"/>
        </w:numPr>
        <w:rPr>
          <w:rFonts w:ascii="Times New Roman" w:hAnsi="Times New Roman" w:cs="Times New Roman"/>
          <w:sz w:val="24"/>
          <w:szCs w:val="24"/>
        </w:rPr>
      </w:pPr>
      <w:r w:rsidRPr="00CF02D9">
        <w:rPr>
          <w:rFonts w:ascii="Times New Roman" w:hAnsi="Times New Roman" w:cs="Times New Roman"/>
          <w:sz w:val="24"/>
          <w:szCs w:val="24"/>
        </w:rPr>
        <w:t>Explain the reasons for any program changes or adjustments reported in Items 13 and 14 of the OMB Form 83-I.</w:t>
      </w:r>
    </w:p>
    <w:p w14:paraId="34B1B00A"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b/>
          <w:bCs/>
          <w:sz w:val="24"/>
          <w:szCs w:val="24"/>
        </w:rPr>
        <w:lastRenderedPageBreak/>
        <w:t xml:space="preserve">Changes or Adjustments to OMB Form 83-I: </w:t>
      </w:r>
      <w:r w:rsidRPr="00910C27">
        <w:rPr>
          <w:rFonts w:ascii="Times New Roman" w:hAnsi="Times New Roman" w:cs="Times New Roman"/>
          <w:bCs/>
          <w:sz w:val="24"/>
          <w:szCs w:val="24"/>
        </w:rPr>
        <w:t xml:space="preserve">Changes have been made to Item 14 to more accurately reflect the start-up costs to HUD of implementing the survey in the initial year—this relates to web development costs associated with implementing the new surveys. It also reflects adding costs associated with implementing and collecting results of in-person training surveys that will be completed on paper.  No changes have been made to Item 13.  </w:t>
      </w:r>
      <w:r w:rsidR="003E1858" w:rsidRPr="003E1858">
        <w:rPr>
          <w:rFonts w:ascii="Times New Roman" w:hAnsi="Times New Roman" w:cs="Times New Roman"/>
          <w:bCs/>
          <w:sz w:val="24"/>
          <w:szCs w:val="24"/>
        </w:rPr>
        <w:t>In item 12, information has been given for individual surveys involved in the proposed information collections.  One survey has been renamed, from Survey of HUD Training Participants (Webinar/Self-Paced) to Survey of HUD Training Participants Web-based/Online), to reflect the variation in delivery styles for online materials. In addition, the Outcomes surveys for TA have been further broken down in order to include TA delivered by HUD staff (“HUD Staff-Led TA under Community Partnerships”)</w:t>
      </w:r>
    </w:p>
    <w:p w14:paraId="1FBB2D73" w14:textId="77777777" w:rsidR="00910C27" w:rsidRPr="00CF02D9" w:rsidRDefault="00910C27" w:rsidP="004C47F4">
      <w:pPr>
        <w:pStyle w:val="ListParagraph"/>
        <w:numPr>
          <w:ilvl w:val="0"/>
          <w:numId w:val="9"/>
        </w:numPr>
        <w:rPr>
          <w:rFonts w:ascii="Times New Roman" w:hAnsi="Times New Roman" w:cs="Times New Roman"/>
          <w:sz w:val="24"/>
          <w:szCs w:val="24"/>
        </w:rPr>
      </w:pPr>
      <w:r w:rsidRPr="00CF02D9">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CB68FF"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b/>
          <w:bCs/>
          <w:sz w:val="24"/>
          <w:szCs w:val="24"/>
        </w:rPr>
        <w:t xml:space="preserve">Publication of Information Collection Results:  </w:t>
      </w:r>
    </w:p>
    <w:p w14:paraId="1887DEC6"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 xml:space="preserve">HUD intends to post for public use a searchable database made up of Community Development Marketplace Project Intake Survey response data from those respondents who specifically grant permission to share their responses with the public.  This will allow respondents to find and contact peers working on similar projects, and federal and non-federal organizations providing technical assistance and other types of support to identify potential partners.  A prototype of this database, using data collected from Round III Promise Zone applications, has already been posted at www.hud.gov/promisezones (follow link to the Community Development Marketplace).  Information is not currently being collected as part of this prototype.  HUD is currently exploring alternatives to provide an online platform for the Community Development Marketplace Project Intake Survey and will provide updates upon request.  The CDM Project Intake Survey is intended to be posted online by 01/16/17.  Information will be collected and published on a continuing basis thereafter.  </w:t>
      </w:r>
    </w:p>
    <w:p w14:paraId="2F7A0734"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 xml:space="preserve">Any publication of the results of the three TA Outcomes Evaluation surveys (for providers and recipients of provider-led and HUD staff-led technical assistance) will be aggregated and no confidential information will be shared with the general public.  Reports to Congress, TA providers, and/or TA recipients may be completed on an as-need basis.  The TA Outcomes surveys are intended to go into full use by 02/16/17.  The surveys will be collected on a continuing basis thereafter.  </w:t>
      </w:r>
    </w:p>
    <w:p w14:paraId="77733559"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 xml:space="preserve">Any publication of the results of the two Surveys of HUD Training Recipients (for in-person and web-based training recipients) will be aggregated and no confidential information will be shared with the general public.  Reports to Congress, training providers and instructors, and/or training recipients may be completed on an as-needed </w:t>
      </w:r>
      <w:r w:rsidRPr="00910C27">
        <w:rPr>
          <w:rFonts w:ascii="Times New Roman" w:hAnsi="Times New Roman" w:cs="Times New Roman"/>
          <w:sz w:val="24"/>
          <w:szCs w:val="24"/>
        </w:rPr>
        <w:lastRenderedPageBreak/>
        <w:t xml:space="preserve">basis.  The Surveys of HUD Training recipients for both in-person and web-based training recipients are intended to go into full use by 02/16/17.  The surveys will be collected on a continuing basis thereafter.  </w:t>
      </w:r>
    </w:p>
    <w:p w14:paraId="19D280E9" w14:textId="77777777" w:rsidR="00910C27" w:rsidRPr="00910C27" w:rsidRDefault="00910C27" w:rsidP="00CF02D9">
      <w:pPr>
        <w:ind w:left="720"/>
        <w:rPr>
          <w:rFonts w:ascii="Times New Roman" w:hAnsi="Times New Roman" w:cs="Times New Roman"/>
          <w:sz w:val="24"/>
          <w:szCs w:val="24"/>
        </w:rPr>
      </w:pPr>
      <w:r w:rsidRPr="00910C27">
        <w:rPr>
          <w:rFonts w:ascii="Times New Roman" w:hAnsi="Times New Roman" w:cs="Times New Roman"/>
          <w:sz w:val="24"/>
          <w:szCs w:val="24"/>
        </w:rPr>
        <w:t xml:space="preserve">None of the surveys have a target end date at this time.  </w:t>
      </w:r>
    </w:p>
    <w:p w14:paraId="3BA81B93" w14:textId="77777777" w:rsidR="00CF02D9" w:rsidRDefault="00910C27" w:rsidP="004C47F4">
      <w:pPr>
        <w:pStyle w:val="ListParagraph"/>
        <w:numPr>
          <w:ilvl w:val="0"/>
          <w:numId w:val="9"/>
        </w:numPr>
        <w:rPr>
          <w:rFonts w:ascii="Times New Roman" w:hAnsi="Times New Roman" w:cs="Times New Roman"/>
          <w:sz w:val="24"/>
          <w:szCs w:val="24"/>
        </w:rPr>
      </w:pPr>
      <w:r w:rsidRPr="00CF02D9">
        <w:rPr>
          <w:rFonts w:ascii="Times New Roman" w:hAnsi="Times New Roman" w:cs="Times New Roman"/>
          <w:sz w:val="24"/>
          <w:szCs w:val="24"/>
        </w:rPr>
        <w:t>If seeking approval to not display the expiration date for OMB approval of the information collection, explain the reasons that display would be inappropriate.</w:t>
      </w:r>
    </w:p>
    <w:p w14:paraId="3B36A155" w14:textId="77777777" w:rsidR="00CF02D9" w:rsidRDefault="00CF02D9" w:rsidP="00CF02D9">
      <w:pPr>
        <w:pStyle w:val="ListParagraph"/>
        <w:rPr>
          <w:rFonts w:ascii="Times New Roman" w:hAnsi="Times New Roman" w:cs="Times New Roman"/>
          <w:sz w:val="24"/>
          <w:szCs w:val="24"/>
        </w:rPr>
      </w:pPr>
    </w:p>
    <w:p w14:paraId="39D805EF" w14:textId="77777777" w:rsidR="00910C27" w:rsidRDefault="00910C27" w:rsidP="00CF02D9">
      <w:pPr>
        <w:pStyle w:val="ListParagraph"/>
        <w:rPr>
          <w:rFonts w:ascii="Times New Roman" w:hAnsi="Times New Roman" w:cs="Times New Roman"/>
          <w:sz w:val="24"/>
          <w:szCs w:val="24"/>
        </w:rPr>
      </w:pPr>
      <w:r w:rsidRPr="00CF02D9">
        <w:rPr>
          <w:rFonts w:ascii="Times New Roman" w:hAnsi="Times New Roman" w:cs="Times New Roman"/>
          <w:b/>
          <w:bCs/>
          <w:sz w:val="24"/>
          <w:szCs w:val="24"/>
        </w:rPr>
        <w:t xml:space="preserve">Expiration Date: </w:t>
      </w:r>
      <w:r w:rsidRPr="00CF02D9">
        <w:rPr>
          <w:rFonts w:ascii="Times New Roman" w:hAnsi="Times New Roman" w:cs="Times New Roman"/>
          <w:sz w:val="24"/>
          <w:szCs w:val="24"/>
        </w:rPr>
        <w:t>The OMB approval number and date will appear on the HUD-prescribed forms.</w:t>
      </w:r>
    </w:p>
    <w:p w14:paraId="2F686350" w14:textId="77777777" w:rsidR="00CF02D9" w:rsidRPr="00CF02D9" w:rsidRDefault="00CF02D9" w:rsidP="00CF02D9">
      <w:pPr>
        <w:pStyle w:val="ListParagraph"/>
        <w:rPr>
          <w:rFonts w:ascii="Times New Roman" w:hAnsi="Times New Roman" w:cs="Times New Roman"/>
          <w:sz w:val="24"/>
          <w:szCs w:val="24"/>
        </w:rPr>
      </w:pPr>
    </w:p>
    <w:p w14:paraId="52B6C476" w14:textId="77777777" w:rsidR="00910C27" w:rsidRPr="00CF02D9" w:rsidRDefault="00910C27" w:rsidP="004C47F4">
      <w:pPr>
        <w:pStyle w:val="ListParagraph"/>
        <w:numPr>
          <w:ilvl w:val="0"/>
          <w:numId w:val="9"/>
        </w:numPr>
        <w:rPr>
          <w:rFonts w:ascii="Times New Roman" w:hAnsi="Times New Roman" w:cs="Times New Roman"/>
          <w:sz w:val="24"/>
          <w:szCs w:val="24"/>
        </w:rPr>
      </w:pPr>
      <w:r w:rsidRPr="00CF02D9">
        <w:rPr>
          <w:rFonts w:ascii="Times New Roman" w:hAnsi="Times New Roman" w:cs="Times New Roman"/>
          <w:sz w:val="24"/>
          <w:szCs w:val="24"/>
        </w:rPr>
        <w:t>Explain each exception to the certification statement identified in item 19.</w:t>
      </w:r>
    </w:p>
    <w:p w14:paraId="489BB8E2" w14:textId="77777777" w:rsidR="00910C27" w:rsidRPr="00910C27" w:rsidRDefault="00910C27" w:rsidP="00910C27">
      <w:pPr>
        <w:numPr>
          <w:ilvl w:val="0"/>
          <w:numId w:val="1"/>
        </w:numPr>
        <w:rPr>
          <w:rFonts w:ascii="Times New Roman" w:hAnsi="Times New Roman" w:cs="Times New Roman"/>
          <w:sz w:val="24"/>
          <w:szCs w:val="24"/>
        </w:rPr>
      </w:pPr>
      <w:r w:rsidRPr="00910C27">
        <w:rPr>
          <w:rFonts w:ascii="Times New Roman" w:hAnsi="Times New Roman" w:cs="Times New Roman"/>
          <w:b/>
          <w:bCs/>
          <w:sz w:val="24"/>
          <w:szCs w:val="24"/>
        </w:rPr>
        <w:t xml:space="preserve">Exceptions to Certification Statement: </w:t>
      </w:r>
      <w:r w:rsidRPr="00910C27">
        <w:rPr>
          <w:rFonts w:ascii="Times New Roman" w:hAnsi="Times New Roman" w:cs="Times New Roman"/>
          <w:sz w:val="24"/>
          <w:szCs w:val="24"/>
        </w:rPr>
        <w:t>There are no exceptions to the certification statement identified in item 19.</w:t>
      </w:r>
    </w:p>
    <w:p w14:paraId="1910A406" w14:textId="77777777" w:rsidR="00910C27" w:rsidRPr="00910C27" w:rsidRDefault="00910C27" w:rsidP="00910C27">
      <w:pPr>
        <w:rPr>
          <w:rFonts w:ascii="Times New Roman" w:hAnsi="Times New Roman" w:cs="Times New Roman"/>
          <w:sz w:val="24"/>
          <w:szCs w:val="24"/>
        </w:rPr>
      </w:pPr>
      <w:r w:rsidRPr="00910C27">
        <w:rPr>
          <w:rFonts w:ascii="Times New Roman" w:hAnsi="Times New Roman" w:cs="Times New Roman"/>
          <w:bCs/>
          <w:sz w:val="24"/>
          <w:szCs w:val="24"/>
        </w:rPr>
        <w:t>B.</w:t>
      </w:r>
      <w:r w:rsidRPr="00910C27">
        <w:rPr>
          <w:rFonts w:ascii="Times New Roman" w:hAnsi="Times New Roman" w:cs="Times New Roman"/>
          <w:b/>
          <w:bCs/>
          <w:sz w:val="24"/>
          <w:szCs w:val="24"/>
        </w:rPr>
        <w:t xml:space="preserve"> Collections of Information Employing Statistical Methods: </w:t>
      </w:r>
      <w:r w:rsidRPr="00910C27">
        <w:rPr>
          <w:rFonts w:ascii="Times New Roman" w:hAnsi="Times New Roman" w:cs="Times New Roman"/>
          <w:sz w:val="24"/>
          <w:szCs w:val="24"/>
        </w:rPr>
        <w:t>There are no collections of information that employ statistical methods.</w:t>
      </w:r>
    </w:p>
    <w:p w14:paraId="2E713F91" w14:textId="77777777" w:rsidR="00910C27" w:rsidRPr="00910C27" w:rsidRDefault="00910C27" w:rsidP="00910C27">
      <w:pPr>
        <w:rPr>
          <w:rFonts w:ascii="Times New Roman" w:hAnsi="Times New Roman" w:cs="Times New Roman"/>
          <w:sz w:val="24"/>
          <w:szCs w:val="24"/>
        </w:rPr>
      </w:pPr>
    </w:p>
    <w:p w14:paraId="49A058CB" w14:textId="77777777" w:rsidR="006B3DFF" w:rsidRPr="00910C27" w:rsidRDefault="006B3DFF">
      <w:pPr>
        <w:rPr>
          <w:rFonts w:ascii="Times New Roman" w:hAnsi="Times New Roman" w:cs="Times New Roman"/>
          <w:sz w:val="24"/>
          <w:szCs w:val="24"/>
        </w:rPr>
      </w:pPr>
    </w:p>
    <w:sectPr w:rsidR="006B3DFF" w:rsidRPr="00910C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82C2A" w14:textId="77777777" w:rsidR="00910C27" w:rsidRDefault="00910C27" w:rsidP="00910C27">
      <w:pPr>
        <w:spacing w:after="0" w:line="240" w:lineRule="auto"/>
      </w:pPr>
      <w:r>
        <w:separator/>
      </w:r>
    </w:p>
  </w:endnote>
  <w:endnote w:type="continuationSeparator" w:id="0">
    <w:p w14:paraId="18C1091A" w14:textId="77777777" w:rsidR="00910C27" w:rsidRDefault="00910C27" w:rsidP="0091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688B" w14:textId="77777777" w:rsidR="00910C27" w:rsidRDefault="00910C27" w:rsidP="00910C27">
      <w:pPr>
        <w:spacing w:after="0" w:line="240" w:lineRule="auto"/>
      </w:pPr>
      <w:r>
        <w:separator/>
      </w:r>
    </w:p>
  </w:footnote>
  <w:footnote w:type="continuationSeparator" w:id="0">
    <w:p w14:paraId="0831F245" w14:textId="77777777" w:rsidR="00910C27" w:rsidRDefault="00910C27" w:rsidP="00910C27">
      <w:pPr>
        <w:spacing w:after="0" w:line="240" w:lineRule="auto"/>
      </w:pPr>
      <w:r>
        <w:continuationSeparator/>
      </w:r>
    </w:p>
  </w:footnote>
  <w:footnote w:id="1">
    <w:p w14:paraId="75B1AC64"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GS-13-01 Schedule for “Rest of the U.S.” as of October 2016.</w:t>
      </w:r>
    </w:p>
  </w:footnote>
  <w:footnote w:id="2">
    <w:p w14:paraId="3C2F5DC8"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HUD anticipates that a small percentage of TA providers will provide multiple TA engagements, and therefore be asked to complete two surveys.</w:t>
      </w:r>
    </w:p>
  </w:footnote>
  <w:footnote w:id="3">
    <w:p w14:paraId="002D9967"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GS-13-01 Schedule for “Rest of the U.S.” as of October 2016.</w:t>
      </w:r>
    </w:p>
  </w:footnote>
  <w:footnote w:id="4">
    <w:p w14:paraId="7062AC6D"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HUD anticipates that a small percentage of TA recipients will receive multiple TA engagements, and therefore be asked to complete two surveys.</w:t>
      </w:r>
    </w:p>
  </w:footnote>
  <w:footnote w:id="5">
    <w:p w14:paraId="147DD1A8"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GS-11-01 Schedule for “Rest of the U.S.” as of October 2016.</w:t>
      </w:r>
    </w:p>
  </w:footnote>
  <w:footnote w:id="6">
    <w:p w14:paraId="39E0C5DD" w14:textId="77777777" w:rsidR="00910C27" w:rsidRDefault="00910C27" w:rsidP="00910C27">
      <w:pPr>
        <w:pStyle w:val="FootnoteText"/>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GS-11-01 Schedule for “Rest of the U.S.” as of October 2016.</w:t>
      </w:r>
    </w:p>
  </w:footnote>
  <w:footnote w:id="7">
    <w:p w14:paraId="7F139316"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HUD anticipates that approximately 30% of in person trainees will complete multiple trainings, and therefore be asked to complete more than one survey.</w:t>
      </w:r>
    </w:p>
  </w:footnote>
  <w:footnote w:id="8">
    <w:p w14:paraId="2CFEB119"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GS-09-01 Schedule for “Rest of the U.S.” as of October 2016.</w:t>
      </w:r>
    </w:p>
  </w:footnote>
  <w:footnote w:id="9">
    <w:p w14:paraId="41DCDA88"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HUD anticipates that approximately 30% of online trainees will complete multiple trainings, and therefore be asked to complete more than one survey.</w:t>
      </w:r>
    </w:p>
  </w:footnote>
  <w:footnote w:id="10">
    <w:p w14:paraId="50B87410"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GS-09-01 Schedule for “Rest of the U.S.” as of October 2016.</w:t>
      </w:r>
    </w:p>
  </w:footnote>
  <w:footnote w:id="11">
    <w:p w14:paraId="4F496FCA" w14:textId="77777777" w:rsidR="00910C27" w:rsidRPr="00BB2DB2" w:rsidRDefault="00910C27" w:rsidP="00910C27">
      <w:pPr>
        <w:pStyle w:val="FootnoteText"/>
        <w:rPr>
          <w:rFonts w:ascii="Times New Roman" w:hAnsi="Times New Roman" w:cs="Times New Roman"/>
          <w:sz w:val="17"/>
          <w:szCs w:val="17"/>
        </w:rPr>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GS-13-01 Schedule for “Rest of the U.S.” as of October 2016.</w:t>
      </w:r>
    </w:p>
  </w:footnote>
  <w:footnote w:id="12">
    <w:p w14:paraId="4F527A63" w14:textId="77777777" w:rsidR="00910C27" w:rsidRDefault="00910C27" w:rsidP="00910C27">
      <w:pPr>
        <w:pStyle w:val="FootnoteText"/>
      </w:pPr>
      <w:r w:rsidRPr="00BB2DB2">
        <w:rPr>
          <w:rStyle w:val="FootnoteReference"/>
          <w:rFonts w:ascii="Times New Roman" w:hAnsi="Times New Roman" w:cs="Times New Roman"/>
          <w:sz w:val="17"/>
          <w:szCs w:val="17"/>
        </w:rPr>
        <w:footnoteRef/>
      </w:r>
      <w:r w:rsidRPr="00BB2DB2">
        <w:rPr>
          <w:rFonts w:ascii="Times New Roman" w:hAnsi="Times New Roman" w:cs="Times New Roman"/>
          <w:sz w:val="17"/>
          <w:szCs w:val="17"/>
        </w:rPr>
        <w:t xml:space="preserve"> Hourly rate based off of GS-07-01 Schedule for “Rest </w:t>
      </w:r>
      <w:r>
        <w:rPr>
          <w:rFonts w:ascii="Times New Roman" w:hAnsi="Times New Roman" w:cs="Times New Roman"/>
          <w:sz w:val="17"/>
          <w:szCs w:val="17"/>
        </w:rPr>
        <w:t>of the U.S.” as of October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start w:val="1"/>
      <w:numFmt w:val="bullet"/>
      <w:lvlText w:val=""/>
      <w:lvlJc w:val="left"/>
      <w:rPr>
        <w:rFonts w:ascii="Symbol" w:hAnsi="Symbol" w:hint="default"/>
      </w:rPr>
    </w:lvl>
  </w:abstractNum>
  <w:abstractNum w:abstractNumId="1" w15:restartNumberingAfterBreak="0">
    <w:nsid w:val="161260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275EA5"/>
    <w:multiLevelType w:val="hybridMultilevel"/>
    <w:tmpl w:val="0BB81730"/>
    <w:lvl w:ilvl="0" w:tplc="399227E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3C20D6"/>
    <w:multiLevelType w:val="hybridMultilevel"/>
    <w:tmpl w:val="D2AA4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E3B"/>
    <w:multiLevelType w:val="hybridMultilevel"/>
    <w:tmpl w:val="1F160B40"/>
    <w:lvl w:ilvl="0" w:tplc="FE0A66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C7E58"/>
    <w:multiLevelType w:val="hybridMultilevel"/>
    <w:tmpl w:val="B02A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02442C"/>
    <w:multiLevelType w:val="hybridMultilevel"/>
    <w:tmpl w:val="0BC037A2"/>
    <w:lvl w:ilvl="0" w:tplc="C59EFA86">
      <w:start w:val="1"/>
      <w:numFmt w:val="decimal"/>
      <w:lvlText w:val="%1."/>
      <w:lvlJc w:val="left"/>
      <w:pPr>
        <w:ind w:left="720" w:hanging="360"/>
      </w:pPr>
    </w:lvl>
    <w:lvl w:ilvl="1" w:tplc="A16066F0">
      <w:start w:val="1"/>
      <w:numFmt w:val="lowerLetter"/>
      <w:lvlText w:val="%2."/>
      <w:lvlJc w:val="left"/>
      <w:pPr>
        <w:ind w:left="1440" w:hanging="360"/>
      </w:pPr>
    </w:lvl>
    <w:lvl w:ilvl="2" w:tplc="974A9F2E">
      <w:start w:val="1"/>
      <w:numFmt w:val="lowerRoman"/>
      <w:lvlText w:val="%3."/>
      <w:lvlJc w:val="right"/>
      <w:pPr>
        <w:ind w:left="2160" w:hanging="180"/>
      </w:pPr>
    </w:lvl>
    <w:lvl w:ilvl="3" w:tplc="163ED1B0">
      <w:start w:val="1"/>
      <w:numFmt w:val="decimal"/>
      <w:lvlText w:val="%4."/>
      <w:lvlJc w:val="left"/>
      <w:pPr>
        <w:ind w:left="2880" w:hanging="360"/>
      </w:pPr>
    </w:lvl>
    <w:lvl w:ilvl="4" w:tplc="09AECBD2">
      <w:start w:val="1"/>
      <w:numFmt w:val="lowerLetter"/>
      <w:lvlText w:val="%5."/>
      <w:lvlJc w:val="left"/>
      <w:pPr>
        <w:ind w:left="3600" w:hanging="360"/>
      </w:pPr>
    </w:lvl>
    <w:lvl w:ilvl="5" w:tplc="BE02C54A">
      <w:start w:val="1"/>
      <w:numFmt w:val="lowerRoman"/>
      <w:lvlText w:val="%6."/>
      <w:lvlJc w:val="right"/>
      <w:pPr>
        <w:ind w:left="4320" w:hanging="180"/>
      </w:pPr>
    </w:lvl>
    <w:lvl w:ilvl="6" w:tplc="30FEF144">
      <w:start w:val="1"/>
      <w:numFmt w:val="decimal"/>
      <w:lvlText w:val="%7."/>
      <w:lvlJc w:val="left"/>
      <w:pPr>
        <w:ind w:left="5040" w:hanging="360"/>
      </w:pPr>
    </w:lvl>
    <w:lvl w:ilvl="7" w:tplc="7732572C">
      <w:start w:val="1"/>
      <w:numFmt w:val="lowerLetter"/>
      <w:lvlText w:val="%8."/>
      <w:lvlJc w:val="left"/>
      <w:pPr>
        <w:ind w:left="5760" w:hanging="360"/>
      </w:pPr>
    </w:lvl>
    <w:lvl w:ilvl="8" w:tplc="84CACF84">
      <w:start w:val="1"/>
      <w:numFmt w:val="lowerRoman"/>
      <w:lvlText w:val="%9."/>
      <w:lvlJc w:val="right"/>
      <w:pPr>
        <w:ind w:left="6480" w:hanging="180"/>
      </w:pPr>
    </w:lvl>
  </w:abstractNum>
  <w:abstractNum w:abstractNumId="7" w15:restartNumberingAfterBreak="0">
    <w:nsid w:val="31956A6E"/>
    <w:multiLevelType w:val="hybridMultilevel"/>
    <w:tmpl w:val="B6A8E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77DDB"/>
    <w:multiLevelType w:val="hybridMultilevel"/>
    <w:tmpl w:val="071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F2C98"/>
    <w:multiLevelType w:val="singleLevel"/>
    <w:tmpl w:val="B26EA4E0"/>
    <w:lvl w:ilvl="0">
      <w:start w:val="1"/>
      <w:numFmt w:val="bullet"/>
      <w:lvlText w:val=""/>
      <w:lvlJc w:val="left"/>
      <w:rPr>
        <w:rFonts w:ascii="Symbol" w:hAnsi="Symbol" w:hint="default"/>
      </w:rPr>
    </w:lvl>
  </w:abstractNum>
  <w:abstractNum w:abstractNumId="10" w15:restartNumberingAfterBreak="0">
    <w:nsid w:val="4438529F"/>
    <w:multiLevelType w:val="hybridMultilevel"/>
    <w:tmpl w:val="B082E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27728"/>
    <w:multiLevelType w:val="hybridMultilevel"/>
    <w:tmpl w:val="C792A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BE3AF8"/>
    <w:multiLevelType w:val="hybridMultilevel"/>
    <w:tmpl w:val="62828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86130"/>
    <w:multiLevelType w:val="hybridMultilevel"/>
    <w:tmpl w:val="A8B8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F48B7"/>
    <w:multiLevelType w:val="hybridMultilevel"/>
    <w:tmpl w:val="FE549D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B00D3"/>
    <w:multiLevelType w:val="singleLevel"/>
    <w:tmpl w:val="B26EA4E0"/>
    <w:lvl w:ilvl="0">
      <w:start w:val="1"/>
      <w:numFmt w:val="bullet"/>
      <w:lvlText w:val=""/>
      <w:lvlJc w:val="left"/>
      <w:rPr>
        <w:rFonts w:ascii="Symbol" w:hAnsi="Symbol" w:hint="default"/>
      </w:rPr>
    </w:lvl>
  </w:abstractNum>
  <w:abstractNum w:abstractNumId="16" w15:restartNumberingAfterBreak="0">
    <w:nsid w:val="6EC71DD2"/>
    <w:multiLevelType w:val="hybridMultilevel"/>
    <w:tmpl w:val="501C99BA"/>
    <w:lvl w:ilvl="0" w:tplc="2570AA6A">
      <w:start w:val="1"/>
      <w:numFmt w:val="upperLetter"/>
      <w:lvlText w:val="%1."/>
      <w:lvlJc w:val="left"/>
      <w:pPr>
        <w:ind w:left="1080" w:hanging="360"/>
      </w:pPr>
    </w:lvl>
    <w:lvl w:ilvl="1" w:tplc="146CE81E">
      <w:start w:val="1"/>
      <w:numFmt w:val="lowerLetter"/>
      <w:lvlText w:val="%2."/>
      <w:lvlJc w:val="left"/>
      <w:pPr>
        <w:ind w:left="1800" w:hanging="360"/>
      </w:pPr>
    </w:lvl>
    <w:lvl w:ilvl="2" w:tplc="636CC2C6">
      <w:start w:val="1"/>
      <w:numFmt w:val="lowerRoman"/>
      <w:lvlText w:val="%3."/>
      <w:lvlJc w:val="right"/>
      <w:pPr>
        <w:ind w:left="2520" w:hanging="180"/>
      </w:pPr>
    </w:lvl>
    <w:lvl w:ilvl="3" w:tplc="E30E18A4">
      <w:start w:val="1"/>
      <w:numFmt w:val="decimal"/>
      <w:lvlText w:val="%4."/>
      <w:lvlJc w:val="left"/>
      <w:pPr>
        <w:ind w:left="3240" w:hanging="360"/>
      </w:pPr>
    </w:lvl>
    <w:lvl w:ilvl="4" w:tplc="BBAA1DC2">
      <w:start w:val="1"/>
      <w:numFmt w:val="lowerLetter"/>
      <w:lvlText w:val="%5."/>
      <w:lvlJc w:val="left"/>
      <w:pPr>
        <w:ind w:left="3960" w:hanging="360"/>
      </w:pPr>
    </w:lvl>
    <w:lvl w:ilvl="5" w:tplc="F1DE6178">
      <w:start w:val="1"/>
      <w:numFmt w:val="lowerRoman"/>
      <w:lvlText w:val="%6."/>
      <w:lvlJc w:val="right"/>
      <w:pPr>
        <w:ind w:left="4680" w:hanging="180"/>
      </w:pPr>
    </w:lvl>
    <w:lvl w:ilvl="6" w:tplc="AC84DB3E">
      <w:start w:val="1"/>
      <w:numFmt w:val="decimal"/>
      <w:lvlText w:val="%7."/>
      <w:lvlJc w:val="left"/>
      <w:pPr>
        <w:ind w:left="5400" w:hanging="360"/>
      </w:pPr>
    </w:lvl>
    <w:lvl w:ilvl="7" w:tplc="65FA7DA6">
      <w:start w:val="1"/>
      <w:numFmt w:val="lowerLetter"/>
      <w:lvlText w:val="%8."/>
      <w:lvlJc w:val="left"/>
      <w:pPr>
        <w:ind w:left="6120" w:hanging="360"/>
      </w:pPr>
    </w:lvl>
    <w:lvl w:ilvl="8" w:tplc="B6E2733E">
      <w:start w:val="1"/>
      <w:numFmt w:val="lowerRoman"/>
      <w:lvlText w:val="%9."/>
      <w:lvlJc w:val="right"/>
      <w:pPr>
        <w:ind w:left="6840" w:hanging="180"/>
      </w:pPr>
    </w:lvl>
  </w:abstractNum>
  <w:abstractNum w:abstractNumId="17" w15:restartNumberingAfterBreak="0">
    <w:nsid w:val="71B742F2"/>
    <w:multiLevelType w:val="singleLevel"/>
    <w:tmpl w:val="B26EA4E0"/>
    <w:lvl w:ilvl="0">
      <w:start w:val="1"/>
      <w:numFmt w:val="bullet"/>
      <w:lvlText w:val=""/>
      <w:lvlJc w:val="left"/>
      <w:rPr>
        <w:rFonts w:ascii="Symbol" w:hAnsi="Symbol" w:hint="default"/>
      </w:rPr>
    </w:lvl>
  </w:abstractNum>
  <w:abstractNum w:abstractNumId="18" w15:restartNumberingAfterBreak="0">
    <w:nsid w:val="72A90613"/>
    <w:multiLevelType w:val="hybridMultilevel"/>
    <w:tmpl w:val="7C02DFF2"/>
    <w:lvl w:ilvl="0" w:tplc="03EE0E2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0C5DA1"/>
    <w:multiLevelType w:val="hybridMultilevel"/>
    <w:tmpl w:val="845AF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abstractNumId w:val="17"/>
  </w:num>
  <w:num w:numId="5">
    <w:abstractNumId w:val="15"/>
  </w:num>
  <w:num w:numId="6">
    <w:abstractNumId w:val="9"/>
  </w:num>
  <w:num w:numId="7">
    <w:abstractNumId w:val="13"/>
  </w:num>
  <w:num w:numId="8">
    <w:abstractNumId w:val="18"/>
  </w:num>
  <w:num w:numId="9">
    <w:abstractNumId w:val="7"/>
  </w:num>
  <w:num w:numId="10">
    <w:abstractNumId w:val="19"/>
  </w:num>
  <w:num w:numId="11">
    <w:abstractNumId w:val="5"/>
  </w:num>
  <w:num w:numId="12">
    <w:abstractNumId w:val="10"/>
  </w:num>
  <w:num w:numId="13">
    <w:abstractNumId w:val="3"/>
  </w:num>
  <w:num w:numId="14">
    <w:abstractNumId w:val="8"/>
  </w:num>
  <w:num w:numId="15">
    <w:abstractNumId w:val="11"/>
  </w:num>
  <w:num w:numId="16">
    <w:abstractNumId w:val="1"/>
  </w:num>
  <w:num w:numId="17">
    <w:abstractNumId w:val="12"/>
  </w:num>
  <w:num w:numId="18">
    <w:abstractNumId w:val="4"/>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27"/>
    <w:rsid w:val="00143362"/>
    <w:rsid w:val="00160A00"/>
    <w:rsid w:val="001617CE"/>
    <w:rsid w:val="0030051A"/>
    <w:rsid w:val="003E1858"/>
    <w:rsid w:val="004064A5"/>
    <w:rsid w:val="004C47F4"/>
    <w:rsid w:val="006065EF"/>
    <w:rsid w:val="00651177"/>
    <w:rsid w:val="006B3DFF"/>
    <w:rsid w:val="007B3894"/>
    <w:rsid w:val="007E6C90"/>
    <w:rsid w:val="00910C27"/>
    <w:rsid w:val="009F1C07"/>
    <w:rsid w:val="00B57B50"/>
    <w:rsid w:val="00CF02D9"/>
    <w:rsid w:val="00D11758"/>
    <w:rsid w:val="00E572F8"/>
    <w:rsid w:val="00E67FC5"/>
    <w:rsid w:val="00E96C99"/>
    <w:rsid w:val="00F5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93"/>
  <w15:chartTrackingRefBased/>
  <w15:docId w15:val="{46CADB59-ECFE-42AF-9AC2-BF31E5EA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0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C27"/>
    <w:rPr>
      <w:sz w:val="20"/>
      <w:szCs w:val="20"/>
    </w:rPr>
  </w:style>
  <w:style w:type="table" w:styleId="TableGridLight">
    <w:name w:val="Grid Table Light"/>
    <w:basedOn w:val="TableNormal"/>
    <w:uiPriority w:val="40"/>
    <w:rsid w:val="00910C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uiPriority w:val="99"/>
    <w:semiHidden/>
    <w:unhideWhenUsed/>
    <w:rsid w:val="00910C27"/>
    <w:rPr>
      <w:vertAlign w:val="superscript"/>
    </w:rPr>
  </w:style>
  <w:style w:type="character" w:styleId="Hyperlink">
    <w:name w:val="Hyperlink"/>
    <w:basedOn w:val="DefaultParagraphFont"/>
    <w:uiPriority w:val="99"/>
    <w:unhideWhenUsed/>
    <w:rsid w:val="00910C27"/>
    <w:rPr>
      <w:color w:val="0563C1" w:themeColor="hyperlink"/>
      <w:u w:val="single"/>
    </w:rPr>
  </w:style>
  <w:style w:type="paragraph" w:styleId="NoSpacing">
    <w:name w:val="No Spacing"/>
    <w:uiPriority w:val="1"/>
    <w:qFormat/>
    <w:rsid w:val="00910C27"/>
    <w:pPr>
      <w:spacing w:after="0" w:line="240" w:lineRule="auto"/>
    </w:pPr>
  </w:style>
  <w:style w:type="paragraph" w:styleId="ListParagraph">
    <w:name w:val="List Paragraph"/>
    <w:basedOn w:val="Normal"/>
    <w:uiPriority w:val="34"/>
    <w:qFormat/>
    <w:rsid w:val="00910C27"/>
    <w:pPr>
      <w:ind w:left="720"/>
      <w:contextualSpacing/>
    </w:pPr>
  </w:style>
  <w:style w:type="paragraph" w:styleId="BalloonText">
    <w:name w:val="Balloon Text"/>
    <w:basedOn w:val="Normal"/>
    <w:link w:val="BalloonTextChar"/>
    <w:uiPriority w:val="99"/>
    <w:semiHidden/>
    <w:unhideWhenUsed/>
    <w:rsid w:val="007B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894"/>
    <w:rPr>
      <w:rFonts w:ascii="Segoe UI" w:hAnsi="Segoe UI" w:cs="Segoe UI"/>
      <w:sz w:val="18"/>
      <w:szCs w:val="18"/>
    </w:rPr>
  </w:style>
  <w:style w:type="character" w:styleId="CommentReference">
    <w:name w:val="annotation reference"/>
    <w:basedOn w:val="DefaultParagraphFont"/>
    <w:uiPriority w:val="99"/>
    <w:semiHidden/>
    <w:unhideWhenUsed/>
    <w:rsid w:val="00E572F8"/>
    <w:rPr>
      <w:sz w:val="16"/>
      <w:szCs w:val="16"/>
    </w:rPr>
  </w:style>
  <w:style w:type="paragraph" w:styleId="CommentText">
    <w:name w:val="annotation text"/>
    <w:basedOn w:val="Normal"/>
    <w:link w:val="CommentTextChar"/>
    <w:uiPriority w:val="99"/>
    <w:unhideWhenUsed/>
    <w:rsid w:val="00E572F8"/>
    <w:pPr>
      <w:spacing w:line="240" w:lineRule="auto"/>
    </w:pPr>
    <w:rPr>
      <w:sz w:val="20"/>
      <w:szCs w:val="20"/>
    </w:rPr>
  </w:style>
  <w:style w:type="character" w:customStyle="1" w:styleId="CommentTextChar">
    <w:name w:val="Comment Text Char"/>
    <w:basedOn w:val="DefaultParagraphFont"/>
    <w:link w:val="CommentText"/>
    <w:uiPriority w:val="99"/>
    <w:rsid w:val="00E572F8"/>
    <w:rPr>
      <w:sz w:val="20"/>
      <w:szCs w:val="20"/>
    </w:rPr>
  </w:style>
  <w:style w:type="paragraph" w:styleId="CommentSubject">
    <w:name w:val="annotation subject"/>
    <w:basedOn w:val="CommentText"/>
    <w:next w:val="CommentText"/>
    <w:link w:val="CommentSubjectChar"/>
    <w:uiPriority w:val="99"/>
    <w:semiHidden/>
    <w:unhideWhenUsed/>
    <w:rsid w:val="00E572F8"/>
    <w:rPr>
      <w:b/>
      <w:bCs/>
    </w:rPr>
  </w:style>
  <w:style w:type="character" w:customStyle="1" w:styleId="CommentSubjectChar">
    <w:name w:val="Comment Subject Char"/>
    <w:basedOn w:val="CommentTextChar"/>
    <w:link w:val="CommentSubject"/>
    <w:uiPriority w:val="99"/>
    <w:semiHidden/>
    <w:rsid w:val="00E572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6/03/25/2016-06849/60-day-notice-of-proposed-information-collection-surveys-of-community-development-marketplace" TargetMode="External"/><Relationship Id="rId3" Type="http://schemas.openxmlformats.org/officeDocument/2006/relationships/settings" Target="settings.xml"/><Relationship Id="rId7" Type="http://schemas.openxmlformats.org/officeDocument/2006/relationships/hyperlink" Target="mailto:cdm@hu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3615</Words>
  <Characters>20612</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Guido, Anna P</cp:lastModifiedBy>
  <cp:revision>2</cp:revision>
  <cp:lastPrinted>2016-11-10T16:24:00Z</cp:lastPrinted>
  <dcterms:created xsi:type="dcterms:W3CDTF">2016-11-10T16:25:00Z</dcterms:created>
  <dcterms:modified xsi:type="dcterms:W3CDTF">2016-11-10T16:25:00Z</dcterms:modified>
</cp:coreProperties>
</file>