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9E52D" w14:textId="77777777" w:rsidR="00FE1782" w:rsidRPr="004C0597" w:rsidRDefault="00FE1782" w:rsidP="00FE1782">
      <w:pPr>
        <w:widowControl w:val="0"/>
        <w:tabs>
          <w:tab w:val="center" w:pos="4680"/>
        </w:tabs>
        <w:jc w:val="center"/>
        <w:rPr>
          <w:b/>
          <w:szCs w:val="24"/>
        </w:rPr>
      </w:pPr>
      <w:bookmarkStart w:id="0" w:name="_GoBack"/>
      <w:bookmarkEnd w:id="0"/>
      <w:r w:rsidRPr="004C0597">
        <w:rPr>
          <w:b/>
          <w:szCs w:val="24"/>
        </w:rPr>
        <w:t>FEDERAL RAILROAD ADMINISTRATION</w:t>
      </w:r>
    </w:p>
    <w:p w14:paraId="6519C42A" w14:textId="77777777" w:rsidR="00FE1782" w:rsidRPr="004C0597" w:rsidRDefault="00FE1782" w:rsidP="00FE1782">
      <w:pPr>
        <w:widowControl w:val="0"/>
        <w:tabs>
          <w:tab w:val="center" w:pos="4680"/>
        </w:tabs>
        <w:jc w:val="center"/>
        <w:rPr>
          <w:b/>
          <w:szCs w:val="24"/>
        </w:rPr>
      </w:pPr>
      <w:r w:rsidRPr="004C0597">
        <w:rPr>
          <w:b/>
          <w:szCs w:val="24"/>
        </w:rPr>
        <w:t>Remotely Controlled Railroad Switch Operations</w:t>
      </w:r>
    </w:p>
    <w:p w14:paraId="288770C7" w14:textId="77777777" w:rsidR="00FE1782" w:rsidRPr="004C0597" w:rsidRDefault="00FE1782" w:rsidP="00FE1782">
      <w:pPr>
        <w:widowControl w:val="0"/>
        <w:tabs>
          <w:tab w:val="center" w:pos="4680"/>
        </w:tabs>
        <w:jc w:val="center"/>
        <w:rPr>
          <w:b/>
          <w:szCs w:val="24"/>
        </w:rPr>
      </w:pPr>
      <w:r w:rsidRPr="004C0597">
        <w:rPr>
          <w:b/>
          <w:szCs w:val="24"/>
        </w:rPr>
        <w:t>(Title 49 Code of Federal Regulations Part 218)</w:t>
      </w:r>
    </w:p>
    <w:p w14:paraId="6EFE3CE2" w14:textId="77777777" w:rsidR="00FE1782" w:rsidRPr="004C0597" w:rsidRDefault="00FE1782" w:rsidP="00FE1782">
      <w:pPr>
        <w:widowControl w:val="0"/>
        <w:tabs>
          <w:tab w:val="center" w:pos="4680"/>
        </w:tabs>
        <w:jc w:val="center"/>
        <w:rPr>
          <w:b/>
          <w:szCs w:val="24"/>
        </w:rPr>
      </w:pPr>
      <w:r w:rsidRPr="004C0597">
        <w:rPr>
          <w:b/>
          <w:szCs w:val="24"/>
        </w:rPr>
        <w:t>SUPPORTING JUSTIFICATION</w:t>
      </w:r>
      <w:r w:rsidR="00CB4904">
        <w:rPr>
          <w:b/>
          <w:szCs w:val="24"/>
        </w:rPr>
        <w:t>—Part A</w:t>
      </w:r>
      <w:r w:rsidRPr="004C0597">
        <w:rPr>
          <w:b/>
          <w:szCs w:val="24"/>
        </w:rPr>
        <w:t xml:space="preserve"> </w:t>
      </w:r>
    </w:p>
    <w:p w14:paraId="2A72ABF4" w14:textId="77777777" w:rsidR="00FE1782" w:rsidRPr="004C0597" w:rsidRDefault="00FE1782" w:rsidP="00FE1782">
      <w:pPr>
        <w:widowControl w:val="0"/>
        <w:tabs>
          <w:tab w:val="center" w:pos="4680"/>
        </w:tabs>
        <w:jc w:val="center"/>
        <w:rPr>
          <w:b/>
          <w:szCs w:val="24"/>
        </w:rPr>
      </w:pPr>
      <w:r w:rsidRPr="004C0597">
        <w:rPr>
          <w:b/>
          <w:szCs w:val="24"/>
        </w:rPr>
        <w:t>OMB Control No. 2130-0516</w:t>
      </w:r>
    </w:p>
    <w:p w14:paraId="0C3B813E" w14:textId="77777777" w:rsidR="001052DA" w:rsidRPr="004C0597" w:rsidRDefault="001052DA">
      <w:pPr>
        <w:widowControl w:val="0"/>
        <w:tabs>
          <w:tab w:val="center" w:pos="4680"/>
        </w:tabs>
        <w:rPr>
          <w:b/>
          <w:szCs w:val="24"/>
        </w:rPr>
      </w:pPr>
    </w:p>
    <w:p w14:paraId="61D9D394" w14:textId="77777777" w:rsidR="001052DA" w:rsidRPr="004C0597" w:rsidRDefault="001052DA" w:rsidP="001052DA">
      <w:pPr>
        <w:widowControl w:val="0"/>
        <w:ind w:left="720"/>
        <w:rPr>
          <w:szCs w:val="24"/>
          <w:u w:val="single"/>
        </w:rPr>
      </w:pPr>
      <w:r w:rsidRPr="004C0597">
        <w:rPr>
          <w:szCs w:val="24"/>
          <w:u w:val="single"/>
        </w:rPr>
        <w:t>Summary of Submission</w:t>
      </w:r>
    </w:p>
    <w:p w14:paraId="7C96CD79" w14:textId="77777777" w:rsidR="001052DA" w:rsidRPr="004C0597" w:rsidRDefault="001052DA" w:rsidP="001052DA">
      <w:pPr>
        <w:widowControl w:val="0"/>
        <w:ind w:left="720"/>
        <w:rPr>
          <w:szCs w:val="24"/>
          <w:u w:val="single"/>
        </w:rPr>
      </w:pPr>
    </w:p>
    <w:p w14:paraId="40558CB3" w14:textId="77777777" w:rsidR="00FE1782" w:rsidRPr="004C0597" w:rsidRDefault="00FE1782" w:rsidP="00FE1782">
      <w:pPr>
        <w:widowControl w:val="0"/>
        <w:numPr>
          <w:ilvl w:val="1"/>
          <w:numId w:val="5"/>
        </w:numPr>
        <w:rPr>
          <w:szCs w:val="24"/>
        </w:rPr>
      </w:pPr>
      <w:r w:rsidRPr="004C0597">
        <w:rPr>
          <w:szCs w:val="24"/>
        </w:rPr>
        <w:t xml:space="preserve">This submission is a request for a three-year </w:t>
      </w:r>
      <w:r w:rsidRPr="004C0597">
        <w:rPr>
          <w:szCs w:val="24"/>
          <w:u w:val="single"/>
        </w:rPr>
        <w:t>extension with a change</w:t>
      </w:r>
      <w:r w:rsidRPr="004C0597">
        <w:rPr>
          <w:szCs w:val="24"/>
        </w:rPr>
        <w:t xml:space="preserve"> of the previous approval granted by the Office of Management and Budget (OMB) on </w:t>
      </w:r>
      <w:r w:rsidRPr="004C0597">
        <w:rPr>
          <w:b/>
          <w:szCs w:val="24"/>
        </w:rPr>
        <w:t>January 17, 2017</w:t>
      </w:r>
      <w:r w:rsidR="001B11F3" w:rsidRPr="008F1A40">
        <w:rPr>
          <w:szCs w:val="24"/>
        </w:rPr>
        <w:t>,</w:t>
      </w:r>
      <w:r w:rsidRPr="004C0597">
        <w:rPr>
          <w:szCs w:val="24"/>
        </w:rPr>
        <w:t xml:space="preserve"> which now expires on </w:t>
      </w:r>
      <w:r w:rsidRPr="004C0597">
        <w:rPr>
          <w:b/>
          <w:szCs w:val="24"/>
        </w:rPr>
        <w:t>January 31, 2020</w:t>
      </w:r>
      <w:r w:rsidRPr="004C0597">
        <w:rPr>
          <w:szCs w:val="24"/>
        </w:rPr>
        <w:t xml:space="preserve">. </w:t>
      </w:r>
    </w:p>
    <w:p w14:paraId="2D037EAD" w14:textId="77777777" w:rsidR="00BD6D64" w:rsidRPr="004C0597" w:rsidRDefault="00BD6D64" w:rsidP="00BD6D64">
      <w:pPr>
        <w:widowControl w:val="0"/>
        <w:ind w:left="720"/>
        <w:rPr>
          <w:szCs w:val="24"/>
        </w:rPr>
      </w:pPr>
    </w:p>
    <w:p w14:paraId="7A1F8FE8" w14:textId="77777777" w:rsidR="00FE1782" w:rsidRPr="004C0597" w:rsidRDefault="00FE1782" w:rsidP="00FE1782">
      <w:pPr>
        <w:widowControl w:val="0"/>
        <w:numPr>
          <w:ilvl w:val="1"/>
          <w:numId w:val="5"/>
        </w:numPr>
        <w:outlineLvl w:val="0"/>
        <w:rPr>
          <w:szCs w:val="24"/>
        </w:rPr>
      </w:pPr>
      <w:r w:rsidRPr="004C0597">
        <w:rPr>
          <w:szCs w:val="24"/>
        </w:rPr>
        <w:t xml:space="preserve">The Federal Railroad Administration (FRA) published the required 60-day Notice in the </w:t>
      </w:r>
      <w:r w:rsidRPr="004C0597">
        <w:rPr>
          <w:i/>
          <w:szCs w:val="24"/>
        </w:rPr>
        <w:t>Federal Register</w:t>
      </w:r>
      <w:r w:rsidRPr="004C0597">
        <w:rPr>
          <w:szCs w:val="24"/>
        </w:rPr>
        <w:t xml:space="preserve"> on </w:t>
      </w:r>
      <w:r w:rsidRPr="004C0597">
        <w:rPr>
          <w:b/>
          <w:szCs w:val="24"/>
        </w:rPr>
        <w:t>October 7, 2019</w:t>
      </w:r>
      <w:r w:rsidRPr="004C0597">
        <w:rPr>
          <w:szCs w:val="24"/>
        </w:rPr>
        <w:t xml:space="preserve">.  </w:t>
      </w:r>
      <w:r w:rsidRPr="004C0597">
        <w:rPr>
          <w:szCs w:val="24"/>
          <w:u w:val="single"/>
        </w:rPr>
        <w:t>See</w:t>
      </w:r>
      <w:r w:rsidRPr="004C0597">
        <w:rPr>
          <w:szCs w:val="24"/>
        </w:rPr>
        <w:t xml:space="preserve"> 84 FR 53556.  FRA received </w:t>
      </w:r>
      <w:r w:rsidRPr="004C0597">
        <w:rPr>
          <w:szCs w:val="24"/>
          <w:u w:val="single"/>
        </w:rPr>
        <w:t>no</w:t>
      </w:r>
      <w:r w:rsidRPr="004C0597">
        <w:rPr>
          <w:szCs w:val="24"/>
        </w:rPr>
        <w:t xml:space="preserve"> comments in response to this Notice.</w:t>
      </w:r>
    </w:p>
    <w:p w14:paraId="27E0A80D" w14:textId="77777777" w:rsidR="00FE1782" w:rsidRPr="004C0597" w:rsidRDefault="00FE1782" w:rsidP="00FE1782">
      <w:pPr>
        <w:widowControl w:val="0"/>
        <w:ind w:left="1080"/>
        <w:rPr>
          <w:szCs w:val="24"/>
        </w:rPr>
      </w:pPr>
    </w:p>
    <w:p w14:paraId="709BBC6F" w14:textId="77777777" w:rsidR="00FE1782" w:rsidRPr="004C0597" w:rsidRDefault="00FE1782" w:rsidP="00FE1782">
      <w:pPr>
        <w:widowControl w:val="0"/>
        <w:numPr>
          <w:ilvl w:val="1"/>
          <w:numId w:val="5"/>
        </w:numPr>
        <w:outlineLvl w:val="0"/>
        <w:rPr>
          <w:szCs w:val="24"/>
        </w:rPr>
      </w:pPr>
      <w:r w:rsidRPr="004C0597">
        <w:rPr>
          <w:szCs w:val="24"/>
        </w:rPr>
        <w:t xml:space="preserve">The total number of burden </w:t>
      </w:r>
      <w:r w:rsidRPr="004C0597">
        <w:rPr>
          <w:b/>
          <w:szCs w:val="24"/>
        </w:rPr>
        <w:t xml:space="preserve">hours </w:t>
      </w:r>
      <w:r w:rsidRPr="004C0597">
        <w:rPr>
          <w:szCs w:val="24"/>
        </w:rPr>
        <w:t xml:space="preserve">requested for this information collection submission is </w:t>
      </w:r>
      <w:r w:rsidRPr="004C0597">
        <w:rPr>
          <w:b/>
          <w:szCs w:val="24"/>
        </w:rPr>
        <w:t>2</w:t>
      </w:r>
      <w:r w:rsidR="00D3673F" w:rsidRPr="004C0597">
        <w:rPr>
          <w:b/>
          <w:szCs w:val="24"/>
        </w:rPr>
        <w:t>4,183</w:t>
      </w:r>
      <w:r w:rsidRPr="004C0597">
        <w:rPr>
          <w:b/>
          <w:szCs w:val="24"/>
        </w:rPr>
        <w:t xml:space="preserve"> hours</w:t>
      </w:r>
      <w:r w:rsidRPr="004C0597">
        <w:rPr>
          <w:szCs w:val="24"/>
        </w:rPr>
        <w:t xml:space="preserve">.  The total number of burden hours </w:t>
      </w:r>
      <w:r w:rsidRPr="004C0597">
        <w:rPr>
          <w:b/>
          <w:szCs w:val="24"/>
        </w:rPr>
        <w:t>previously approved</w:t>
      </w:r>
      <w:r w:rsidRPr="004C0597">
        <w:rPr>
          <w:szCs w:val="24"/>
        </w:rPr>
        <w:t xml:space="preserve"> for this information collection was </w:t>
      </w:r>
      <w:r w:rsidR="00D3673F" w:rsidRPr="004C0597">
        <w:rPr>
          <w:b/>
          <w:szCs w:val="24"/>
        </w:rPr>
        <w:t>30,420</w:t>
      </w:r>
      <w:r w:rsidRPr="004C0597">
        <w:rPr>
          <w:b/>
          <w:szCs w:val="24"/>
        </w:rPr>
        <w:t xml:space="preserve"> hours</w:t>
      </w:r>
      <w:r w:rsidRPr="004C0597">
        <w:rPr>
          <w:szCs w:val="24"/>
        </w:rPr>
        <w:t>.</w:t>
      </w:r>
    </w:p>
    <w:p w14:paraId="2198D3A1" w14:textId="77777777" w:rsidR="00FE1782" w:rsidRPr="004C0597" w:rsidRDefault="00FE1782" w:rsidP="00FE1782">
      <w:pPr>
        <w:widowControl w:val="0"/>
        <w:outlineLvl w:val="0"/>
        <w:rPr>
          <w:szCs w:val="24"/>
        </w:rPr>
      </w:pPr>
    </w:p>
    <w:p w14:paraId="7EFB9124" w14:textId="77777777" w:rsidR="00FE1782" w:rsidRPr="004C0597" w:rsidRDefault="00FE1782" w:rsidP="00D3673F">
      <w:pPr>
        <w:widowControl w:val="0"/>
        <w:numPr>
          <w:ilvl w:val="1"/>
          <w:numId w:val="5"/>
        </w:numPr>
        <w:outlineLvl w:val="0"/>
        <w:rPr>
          <w:szCs w:val="24"/>
        </w:rPr>
      </w:pPr>
      <w:r w:rsidRPr="004C0597">
        <w:rPr>
          <w:szCs w:val="24"/>
        </w:rPr>
        <w:t xml:space="preserve">The total number of </w:t>
      </w:r>
      <w:r w:rsidRPr="004C0597">
        <w:rPr>
          <w:b/>
          <w:szCs w:val="24"/>
        </w:rPr>
        <w:t>responses</w:t>
      </w:r>
      <w:r w:rsidRPr="004C0597">
        <w:rPr>
          <w:szCs w:val="24"/>
        </w:rPr>
        <w:t xml:space="preserve"> requested for this infor</w:t>
      </w:r>
      <w:r w:rsidR="00D3673F" w:rsidRPr="004C0597">
        <w:rPr>
          <w:szCs w:val="24"/>
        </w:rPr>
        <w:t xml:space="preserve">mation collection submission is </w:t>
      </w:r>
      <w:r w:rsidR="00D3673F" w:rsidRPr="004C0597">
        <w:rPr>
          <w:b/>
          <w:szCs w:val="24"/>
        </w:rPr>
        <w:t>1,934,650</w:t>
      </w:r>
      <w:r w:rsidRPr="008F1A40">
        <w:rPr>
          <w:szCs w:val="24"/>
        </w:rPr>
        <w:t>.</w:t>
      </w:r>
      <w:r w:rsidR="001B11F3">
        <w:rPr>
          <w:b/>
          <w:szCs w:val="24"/>
        </w:rPr>
        <w:t xml:space="preserve"> </w:t>
      </w:r>
      <w:r w:rsidRPr="004C0597">
        <w:rPr>
          <w:b/>
          <w:szCs w:val="24"/>
        </w:rPr>
        <w:t xml:space="preserve"> </w:t>
      </w:r>
      <w:r w:rsidRPr="004C0597">
        <w:rPr>
          <w:szCs w:val="24"/>
        </w:rPr>
        <w:t xml:space="preserve">The total number of responses </w:t>
      </w:r>
      <w:r w:rsidRPr="004C0597">
        <w:rPr>
          <w:b/>
          <w:szCs w:val="24"/>
        </w:rPr>
        <w:t>previously approved</w:t>
      </w:r>
      <w:r w:rsidRPr="004C0597">
        <w:rPr>
          <w:szCs w:val="24"/>
        </w:rPr>
        <w:t xml:space="preserve"> for this information collection submission was </w:t>
      </w:r>
      <w:r w:rsidR="00D3673F" w:rsidRPr="004C0597">
        <w:rPr>
          <w:b/>
          <w:szCs w:val="24"/>
        </w:rPr>
        <w:t>1,825,150</w:t>
      </w:r>
      <w:r w:rsidRPr="004C0597">
        <w:rPr>
          <w:szCs w:val="24"/>
        </w:rPr>
        <w:t>.</w:t>
      </w:r>
    </w:p>
    <w:p w14:paraId="13FC0120" w14:textId="77777777" w:rsidR="00FE1782" w:rsidRPr="004C0597" w:rsidRDefault="00FE1782" w:rsidP="00FE1782">
      <w:pPr>
        <w:pStyle w:val="ListParagraph"/>
        <w:rPr>
          <w:szCs w:val="24"/>
        </w:rPr>
      </w:pPr>
    </w:p>
    <w:p w14:paraId="45C3E398" w14:textId="77777777" w:rsidR="00FE1782" w:rsidRPr="004C0597" w:rsidRDefault="00FE1782" w:rsidP="00FE1782">
      <w:pPr>
        <w:pStyle w:val="ListParagraph"/>
        <w:numPr>
          <w:ilvl w:val="1"/>
          <w:numId w:val="5"/>
        </w:numPr>
        <w:rPr>
          <w:szCs w:val="24"/>
        </w:rPr>
      </w:pPr>
      <w:r w:rsidRPr="004C0597">
        <w:rPr>
          <w:szCs w:val="24"/>
        </w:rPr>
        <w:t xml:space="preserve">Adjustment(s) decreased the burden by </w:t>
      </w:r>
      <w:r w:rsidR="00D3673F" w:rsidRPr="004C0597">
        <w:rPr>
          <w:i/>
          <w:szCs w:val="24"/>
        </w:rPr>
        <w:t xml:space="preserve">6,237 </w:t>
      </w:r>
      <w:r w:rsidRPr="004C0597">
        <w:rPr>
          <w:szCs w:val="24"/>
        </w:rPr>
        <w:t xml:space="preserve">hours and </w:t>
      </w:r>
      <w:r w:rsidR="00D3673F" w:rsidRPr="004C0597">
        <w:rPr>
          <w:szCs w:val="24"/>
        </w:rPr>
        <w:t xml:space="preserve">increased responses by </w:t>
      </w:r>
      <w:r w:rsidR="00D3673F" w:rsidRPr="004C0597">
        <w:rPr>
          <w:i/>
          <w:szCs w:val="24"/>
        </w:rPr>
        <w:t>109,500</w:t>
      </w:r>
      <w:r w:rsidRPr="004C0597">
        <w:rPr>
          <w:szCs w:val="24"/>
        </w:rPr>
        <w:t xml:space="preserve"> responses.</w:t>
      </w:r>
    </w:p>
    <w:p w14:paraId="06FF1630" w14:textId="77777777" w:rsidR="00FE1782" w:rsidRPr="004C0597" w:rsidRDefault="00FE1782" w:rsidP="00FE1782">
      <w:pPr>
        <w:pStyle w:val="ListParagraph"/>
        <w:rPr>
          <w:szCs w:val="24"/>
        </w:rPr>
      </w:pPr>
    </w:p>
    <w:p w14:paraId="0302EC5C" w14:textId="77777777" w:rsidR="00FE1782" w:rsidRPr="004C0597" w:rsidRDefault="00FE1782" w:rsidP="00FE1782">
      <w:pPr>
        <w:widowControl w:val="0"/>
        <w:numPr>
          <w:ilvl w:val="1"/>
          <w:numId w:val="5"/>
        </w:numPr>
        <w:outlineLvl w:val="0"/>
        <w:rPr>
          <w:szCs w:val="24"/>
        </w:rPr>
      </w:pPr>
      <w:r w:rsidRPr="004C0597">
        <w:rPr>
          <w:szCs w:val="24"/>
        </w:rPr>
        <w:t xml:space="preserve">There are </w:t>
      </w:r>
      <w:r w:rsidRPr="004C0597">
        <w:rPr>
          <w:szCs w:val="24"/>
          <w:u w:val="single"/>
        </w:rPr>
        <w:t>no</w:t>
      </w:r>
      <w:r w:rsidRPr="004C0597">
        <w:rPr>
          <w:szCs w:val="24"/>
        </w:rPr>
        <w:t xml:space="preserve"> </w:t>
      </w:r>
      <w:r w:rsidRPr="004C0597">
        <w:rPr>
          <w:b/>
          <w:szCs w:val="24"/>
        </w:rPr>
        <w:t xml:space="preserve">program changes </w:t>
      </w:r>
      <w:r w:rsidRPr="004C0597">
        <w:rPr>
          <w:szCs w:val="24"/>
        </w:rPr>
        <w:t>at this time.</w:t>
      </w:r>
    </w:p>
    <w:p w14:paraId="22322C63" w14:textId="77777777" w:rsidR="00FE1782" w:rsidRPr="004C0597" w:rsidRDefault="00FE1782" w:rsidP="00FE1782">
      <w:pPr>
        <w:widowControl w:val="0"/>
        <w:outlineLvl w:val="0"/>
        <w:rPr>
          <w:szCs w:val="24"/>
        </w:rPr>
      </w:pPr>
    </w:p>
    <w:p w14:paraId="79DD96D3" w14:textId="77777777" w:rsidR="00FE1782" w:rsidRPr="004C0597" w:rsidRDefault="00FE1782" w:rsidP="00FE1782">
      <w:pPr>
        <w:widowControl w:val="0"/>
        <w:numPr>
          <w:ilvl w:val="1"/>
          <w:numId w:val="5"/>
        </w:numPr>
        <w:outlineLvl w:val="0"/>
        <w:rPr>
          <w:szCs w:val="24"/>
        </w:rPr>
      </w:pPr>
      <w:r w:rsidRPr="004C0597">
        <w:rPr>
          <w:szCs w:val="24"/>
        </w:rPr>
        <w:t xml:space="preserve">**The answer to question </w:t>
      </w:r>
      <w:r w:rsidRPr="004C0597">
        <w:rPr>
          <w:b/>
          <w:szCs w:val="24"/>
          <w:u w:val="single"/>
        </w:rPr>
        <w:t>number 12</w:t>
      </w:r>
      <w:r w:rsidRPr="004C0597">
        <w:rPr>
          <w:szCs w:val="24"/>
        </w:rPr>
        <w:t xml:space="preserve"> itemizes the hourly burden associated with each requirement of this rule (see page</w:t>
      </w:r>
      <w:r w:rsidR="006A7928">
        <w:rPr>
          <w:szCs w:val="24"/>
        </w:rPr>
        <w:t>s</w:t>
      </w:r>
      <w:r w:rsidRPr="004C0597">
        <w:rPr>
          <w:szCs w:val="24"/>
        </w:rPr>
        <w:t xml:space="preserve"> 5</w:t>
      </w:r>
      <w:r w:rsidR="006A7928">
        <w:rPr>
          <w:szCs w:val="24"/>
        </w:rPr>
        <w:t>-6</w:t>
      </w:r>
      <w:r w:rsidRPr="004C0597">
        <w:rPr>
          <w:szCs w:val="24"/>
        </w:rPr>
        <w:t>).</w:t>
      </w:r>
    </w:p>
    <w:p w14:paraId="44F00AB9" w14:textId="77777777" w:rsidR="00FE1782" w:rsidRPr="004C0597" w:rsidRDefault="00FE1782" w:rsidP="00FE1782">
      <w:pPr>
        <w:pStyle w:val="ListParagraph"/>
        <w:rPr>
          <w:szCs w:val="24"/>
        </w:rPr>
      </w:pPr>
    </w:p>
    <w:p w14:paraId="47D82E9A" w14:textId="77777777" w:rsidR="00FE1782" w:rsidRPr="006A7928" w:rsidRDefault="00FE1782" w:rsidP="00FE1782">
      <w:pPr>
        <w:widowControl w:val="0"/>
        <w:numPr>
          <w:ilvl w:val="1"/>
          <w:numId w:val="5"/>
        </w:numPr>
        <w:rPr>
          <w:szCs w:val="24"/>
        </w:rPr>
      </w:pPr>
      <w:r w:rsidRPr="004C0597">
        <w:rPr>
          <w:szCs w:val="24"/>
        </w:rPr>
        <w:t xml:space="preserve">**The answer to question </w:t>
      </w:r>
      <w:r w:rsidRPr="004C0597">
        <w:rPr>
          <w:b/>
          <w:szCs w:val="24"/>
          <w:u w:val="single"/>
        </w:rPr>
        <w:t>number 15</w:t>
      </w:r>
      <w:r w:rsidRPr="004C0597">
        <w:rPr>
          <w:szCs w:val="24"/>
        </w:rPr>
        <w:t xml:space="preserve"> itemizes all adjustmen</w:t>
      </w:r>
      <w:r w:rsidR="006A7928">
        <w:rPr>
          <w:szCs w:val="24"/>
        </w:rPr>
        <w:t>ts associated with this rule (</w:t>
      </w:r>
      <w:r w:rsidR="006A7928" w:rsidRPr="006A7928">
        <w:rPr>
          <w:szCs w:val="24"/>
        </w:rPr>
        <w:t>s</w:t>
      </w:r>
      <w:r w:rsidRPr="006A7928">
        <w:rPr>
          <w:szCs w:val="24"/>
        </w:rPr>
        <w:t>ee</w:t>
      </w:r>
      <w:r w:rsidR="006A7928" w:rsidRPr="006A7928">
        <w:rPr>
          <w:szCs w:val="24"/>
        </w:rPr>
        <w:t xml:space="preserve"> page 7</w:t>
      </w:r>
      <w:r w:rsidRPr="006A7928">
        <w:rPr>
          <w:szCs w:val="24"/>
        </w:rPr>
        <w:t>)</w:t>
      </w:r>
      <w:r w:rsidR="006A7928" w:rsidRPr="006A7928">
        <w:rPr>
          <w:szCs w:val="24"/>
        </w:rPr>
        <w:t>.</w:t>
      </w:r>
    </w:p>
    <w:p w14:paraId="4B80AA27" w14:textId="77777777" w:rsidR="00FE1782" w:rsidRPr="004C0597" w:rsidRDefault="00FE1782" w:rsidP="00D3673F">
      <w:pPr>
        <w:widowControl w:val="0"/>
        <w:ind w:left="1080"/>
        <w:outlineLvl w:val="0"/>
        <w:rPr>
          <w:szCs w:val="24"/>
        </w:rPr>
      </w:pPr>
    </w:p>
    <w:p w14:paraId="220C7CB3" w14:textId="77777777" w:rsidR="00AF74B6" w:rsidRPr="004C0597" w:rsidRDefault="00AF74B6" w:rsidP="00AF74B6">
      <w:pPr>
        <w:pStyle w:val="ListParagraph"/>
        <w:rPr>
          <w:szCs w:val="24"/>
        </w:rPr>
      </w:pPr>
    </w:p>
    <w:p w14:paraId="5418B365" w14:textId="77777777" w:rsidR="001A7D78" w:rsidRPr="004C0597" w:rsidRDefault="001A7D78" w:rsidP="001A7D78">
      <w:pPr>
        <w:widowControl w:val="0"/>
        <w:numPr>
          <w:ilvl w:val="0"/>
          <w:numId w:val="3"/>
        </w:numPr>
        <w:rPr>
          <w:b/>
          <w:szCs w:val="24"/>
          <w:u w:val="single"/>
        </w:rPr>
      </w:pPr>
      <w:r w:rsidRPr="004C0597">
        <w:rPr>
          <w:b/>
          <w:szCs w:val="24"/>
          <w:u w:val="single"/>
        </w:rPr>
        <w:t>Circumstances that make collection of the information necessary</w:t>
      </w:r>
    </w:p>
    <w:p w14:paraId="52A717C3" w14:textId="77777777" w:rsidR="00CE4F63" w:rsidRPr="004C0597" w:rsidRDefault="00CE4F63">
      <w:pPr>
        <w:widowControl w:val="0"/>
        <w:rPr>
          <w:b/>
          <w:szCs w:val="24"/>
        </w:rPr>
      </w:pPr>
    </w:p>
    <w:p w14:paraId="6F476728" w14:textId="77777777" w:rsidR="00CE4F63" w:rsidRPr="004C0597" w:rsidRDefault="00CE4F63">
      <w:pPr>
        <w:widowControl w:val="0"/>
        <w:ind w:left="720"/>
        <w:rPr>
          <w:b/>
          <w:szCs w:val="24"/>
        </w:rPr>
      </w:pPr>
      <w:r w:rsidRPr="004C0597">
        <w:rPr>
          <w:szCs w:val="24"/>
          <w:u w:val="single"/>
        </w:rPr>
        <w:t>Background</w:t>
      </w:r>
    </w:p>
    <w:p w14:paraId="214D6923" w14:textId="77777777" w:rsidR="00CE4F63" w:rsidRPr="004C0597" w:rsidRDefault="00CE4F63">
      <w:pPr>
        <w:widowControl w:val="0"/>
        <w:rPr>
          <w:b/>
          <w:szCs w:val="24"/>
        </w:rPr>
      </w:pPr>
    </w:p>
    <w:p w14:paraId="31C72414" w14:textId="77777777" w:rsidR="00CE4F63" w:rsidRPr="004C0597" w:rsidRDefault="00CE4F63">
      <w:pPr>
        <w:widowControl w:val="0"/>
        <w:ind w:left="720"/>
        <w:rPr>
          <w:szCs w:val="24"/>
        </w:rPr>
      </w:pPr>
      <w:r w:rsidRPr="004C0597">
        <w:rPr>
          <w:szCs w:val="24"/>
          <w:u w:val="single"/>
        </w:rPr>
        <w:t>BLUE SIGNAL PROTECTION OF WORKMEN</w:t>
      </w:r>
    </w:p>
    <w:p w14:paraId="3FBFEE3B" w14:textId="77777777" w:rsidR="00CE4F63" w:rsidRPr="004C0597" w:rsidRDefault="00CE4F63">
      <w:pPr>
        <w:widowControl w:val="0"/>
        <w:rPr>
          <w:szCs w:val="24"/>
        </w:rPr>
      </w:pPr>
    </w:p>
    <w:p w14:paraId="4123148A" w14:textId="77777777" w:rsidR="00CE4F63" w:rsidRPr="004C0597" w:rsidRDefault="00CE4F63">
      <w:pPr>
        <w:widowControl w:val="0"/>
        <w:ind w:left="720"/>
        <w:rPr>
          <w:szCs w:val="24"/>
        </w:rPr>
      </w:pPr>
      <w:r w:rsidRPr="004C0597">
        <w:rPr>
          <w:szCs w:val="24"/>
        </w:rPr>
        <w:lastRenderedPageBreak/>
        <w:t xml:space="preserve">Under the Federal Railroad Safety Act of 1970, “the Secretary of Transportation was given authority to prescribe, as necessary, appropriate rules, regulations, orders, and standards for all areas of railroad safety.”  On January 15, 1974, </w:t>
      </w:r>
      <w:r w:rsidR="00BC7E1A">
        <w:rPr>
          <w:szCs w:val="24"/>
        </w:rPr>
        <w:t>FRA</w:t>
      </w:r>
      <w:r w:rsidRPr="004C0597">
        <w:rPr>
          <w:szCs w:val="24"/>
        </w:rPr>
        <w:t xml:space="preserve"> issued an advanced notice of proposed safety regulations (FR Vol. 39, No. 10) that would require railroads to take certain protective measures to assure the safety of railroad employees engaged in the inspection, repair, and servicing of trains, locomotives, and other rolling equipment.  Most railroads had issued rules corresponding to established Association of American Railroads' (AAR) Standard Code of Operating Rules.  However, application, interpretation, and observance of these rules differed greatly from railroad to railroad, and, in many cases, from location to location.  This situation resulted in confusion and uncertainty as to the procedures to be followed in a given situation.  Moreover, the railroads' failure to strictly enforce these protective rules had contributed to a number of serious injuries and fatalities to railroad employees working under or about rolling equipment.  The purpose of the advanced notice was to solicit public participation and comment on the nature of the rules to be developed by FRA to protect employees who must work on, under, and between locomotives and cars while performing inspection, repair, and servicing of equipment.  Interested persons commented at a public hearing held on September 5, 1975.  On March 15, 1976, after considering all the comments, FRA decided to adopt the proposed regulation and published the final rule (FR Vol 41, No. 51).</w:t>
      </w:r>
    </w:p>
    <w:p w14:paraId="79D7DA6E" w14:textId="77777777" w:rsidR="00CE4F63" w:rsidRPr="004C0597" w:rsidRDefault="00CE4F63">
      <w:pPr>
        <w:widowControl w:val="0"/>
        <w:rPr>
          <w:szCs w:val="24"/>
        </w:rPr>
      </w:pPr>
    </w:p>
    <w:p w14:paraId="68E3A82B" w14:textId="77777777" w:rsidR="00CE4F63" w:rsidRPr="004C0597" w:rsidRDefault="00CE4F63">
      <w:pPr>
        <w:widowControl w:val="0"/>
        <w:ind w:left="720"/>
        <w:rPr>
          <w:szCs w:val="24"/>
        </w:rPr>
      </w:pPr>
      <w:r w:rsidRPr="004C0597">
        <w:rPr>
          <w:szCs w:val="24"/>
          <w:u w:val="single"/>
        </w:rPr>
        <w:t>PROTECTION OF OCCUPIED CAMP CARS</w:t>
      </w:r>
    </w:p>
    <w:p w14:paraId="00B75D5B" w14:textId="77777777" w:rsidR="00CE4F63" w:rsidRPr="004C0597" w:rsidRDefault="00CE4F63">
      <w:pPr>
        <w:widowControl w:val="0"/>
        <w:rPr>
          <w:szCs w:val="24"/>
        </w:rPr>
      </w:pPr>
    </w:p>
    <w:p w14:paraId="1891732D" w14:textId="13132B2D" w:rsidR="00CE4F63" w:rsidRPr="004C0597" w:rsidRDefault="00CE4F63" w:rsidP="00DE770F">
      <w:pPr>
        <w:widowControl w:val="0"/>
        <w:ind w:left="720"/>
        <w:rPr>
          <w:szCs w:val="24"/>
        </w:rPr>
      </w:pPr>
      <w:r w:rsidRPr="004C0597">
        <w:rPr>
          <w:szCs w:val="24"/>
        </w:rPr>
        <w:t xml:space="preserve">Under current industry practice, sizeable groups of workers are organized in "production gangs" to improve the speed, quality, and efficiency with which large scale rail maintenance can be accomplished.    </w:t>
      </w:r>
      <w:r w:rsidR="00DE770F">
        <w:rPr>
          <w:szCs w:val="24"/>
        </w:rPr>
        <w:t xml:space="preserve">Production gangs </w:t>
      </w:r>
      <w:r w:rsidRPr="004C0597">
        <w:rPr>
          <w:szCs w:val="24"/>
        </w:rPr>
        <w:t xml:space="preserve">typically </w:t>
      </w:r>
      <w:r w:rsidR="00DE770F">
        <w:rPr>
          <w:szCs w:val="24"/>
        </w:rPr>
        <w:t xml:space="preserve">have </w:t>
      </w:r>
      <w:r w:rsidRPr="004C0597">
        <w:rPr>
          <w:szCs w:val="24"/>
        </w:rPr>
        <w:t>seasonal work that must be accomplished while weather conditions permit.  Railroads need to house these workers in reasonable proximity to the work site.  In many areas of the country, no feasible lodging alternatives exist, and railroads have converted on-track vehicles to provide housing or sleeping quarters for the workers.  The units range from modular homes mounted on flat cars to converted passenger and freight cars</w:t>
      </w:r>
      <w:r w:rsidR="000338D2">
        <w:rPr>
          <w:szCs w:val="24"/>
        </w:rPr>
        <w:t xml:space="preserve">.  These are called </w:t>
      </w:r>
      <w:r w:rsidRPr="004C0597">
        <w:rPr>
          <w:szCs w:val="24"/>
        </w:rPr>
        <w:t xml:space="preserve"> camp cars, outfit cars, and bunk cars.  For </w:t>
      </w:r>
      <w:r w:rsidR="000338D2">
        <w:rPr>
          <w:szCs w:val="24"/>
        </w:rPr>
        <w:t xml:space="preserve">the purposes of this document, we will refer to </w:t>
      </w:r>
      <w:r w:rsidRPr="004C0597">
        <w:rPr>
          <w:szCs w:val="24"/>
        </w:rPr>
        <w:t xml:space="preserve">vehicles </w:t>
      </w:r>
      <w:r w:rsidR="000338D2">
        <w:rPr>
          <w:szCs w:val="24"/>
        </w:rPr>
        <w:t xml:space="preserve">as </w:t>
      </w:r>
      <w:r w:rsidRPr="004C0597">
        <w:rPr>
          <w:szCs w:val="24"/>
        </w:rPr>
        <w:t>"camp cars."</w:t>
      </w:r>
    </w:p>
    <w:p w14:paraId="1EFC34E4" w14:textId="77777777" w:rsidR="00CE4F63" w:rsidRPr="004C0597" w:rsidRDefault="00CE4F63" w:rsidP="001661ED">
      <w:pPr>
        <w:widowControl w:val="0"/>
        <w:ind w:left="720"/>
        <w:rPr>
          <w:szCs w:val="24"/>
        </w:rPr>
      </w:pPr>
    </w:p>
    <w:p w14:paraId="4C85DF1D" w14:textId="7DD528BE" w:rsidR="00CE4F63" w:rsidRDefault="00CE4F63">
      <w:pPr>
        <w:widowControl w:val="0"/>
        <w:ind w:left="720"/>
        <w:rPr>
          <w:szCs w:val="24"/>
        </w:rPr>
      </w:pPr>
      <w:r w:rsidRPr="004C0597">
        <w:rPr>
          <w:szCs w:val="24"/>
        </w:rPr>
        <w:t xml:space="preserve">Camp cars are generally parked in yards.  When space allows, they are placed on tracks to which they have exclusive access.  However, in many cases, camp cars </w:t>
      </w:r>
      <w:r w:rsidR="000338D2">
        <w:rPr>
          <w:szCs w:val="24"/>
        </w:rPr>
        <w:t>are</w:t>
      </w:r>
      <w:r w:rsidRPr="004C0597">
        <w:rPr>
          <w:szCs w:val="24"/>
        </w:rPr>
        <w:t xml:space="preserve"> located on tracks where switching is performed or on tracks to which other railroad equipment requires access.  When camp cars share a track or siding with other equipment, there is the risk that the cars will be struck by rolling stock and that the occupants will be injured or killed.  </w:t>
      </w:r>
    </w:p>
    <w:p w14:paraId="46CD3A48" w14:textId="77777777" w:rsidR="000338D2" w:rsidRPr="004C0597" w:rsidRDefault="000338D2">
      <w:pPr>
        <w:widowControl w:val="0"/>
        <w:ind w:left="720"/>
        <w:rPr>
          <w:szCs w:val="24"/>
        </w:rPr>
      </w:pPr>
    </w:p>
    <w:p w14:paraId="4A41BD1D" w14:textId="77777777" w:rsidR="00CE4F63" w:rsidRPr="004C0597" w:rsidRDefault="00CE4F63">
      <w:pPr>
        <w:widowControl w:val="0"/>
        <w:ind w:left="720"/>
        <w:rPr>
          <w:szCs w:val="24"/>
        </w:rPr>
      </w:pPr>
      <w:r w:rsidRPr="004C0597">
        <w:rPr>
          <w:szCs w:val="24"/>
        </w:rPr>
        <w:t xml:space="preserve">In response to a statutory mandate, Section 19(c) of the Rail Safety Improvement Act (RSIA) of 1988, FRA amended its operating practices regulations (49 CFR 218) to </w:t>
      </w:r>
      <w:r w:rsidRPr="004C0597">
        <w:rPr>
          <w:szCs w:val="24"/>
        </w:rPr>
        <w:lastRenderedPageBreak/>
        <w:t xml:space="preserve">require that the same type of blue signal protection now provided to workers on rolling stock be provided to maintenance-of-way, signal, and bridge and building employees who occupy camp cars.  </w:t>
      </w:r>
    </w:p>
    <w:p w14:paraId="5700DD06" w14:textId="77777777" w:rsidR="00CE4F63" w:rsidRPr="004C0597" w:rsidRDefault="00CE4F63">
      <w:pPr>
        <w:widowControl w:val="0"/>
        <w:ind w:left="720"/>
        <w:rPr>
          <w:szCs w:val="24"/>
        </w:rPr>
      </w:pPr>
    </w:p>
    <w:p w14:paraId="572C00B3" w14:textId="77777777" w:rsidR="00423E54" w:rsidRPr="004C0597" w:rsidRDefault="00423E54" w:rsidP="00423E54">
      <w:pPr>
        <w:widowControl w:val="0"/>
        <w:numPr>
          <w:ilvl w:val="0"/>
          <w:numId w:val="4"/>
        </w:numPr>
        <w:rPr>
          <w:b/>
          <w:szCs w:val="24"/>
        </w:rPr>
      </w:pPr>
      <w:r w:rsidRPr="004C0597">
        <w:rPr>
          <w:b/>
          <w:szCs w:val="24"/>
          <w:u w:val="single"/>
        </w:rPr>
        <w:t>How, by whom, and for what purpose the information is to be used</w:t>
      </w:r>
    </w:p>
    <w:p w14:paraId="4E23C4D8" w14:textId="77777777" w:rsidR="00CE4F63" w:rsidRPr="004C0597" w:rsidRDefault="00CE4F63">
      <w:pPr>
        <w:widowControl w:val="0"/>
        <w:rPr>
          <w:szCs w:val="24"/>
        </w:rPr>
      </w:pPr>
    </w:p>
    <w:p w14:paraId="4D4368EF" w14:textId="1C7569C8" w:rsidR="004003D6" w:rsidRPr="004C0597" w:rsidRDefault="00B74ACF">
      <w:pPr>
        <w:widowControl w:val="0"/>
        <w:ind w:left="720"/>
        <w:rPr>
          <w:szCs w:val="24"/>
        </w:rPr>
      </w:pPr>
      <w:r>
        <w:rPr>
          <w:szCs w:val="24"/>
        </w:rPr>
        <w:t>This</w:t>
      </w:r>
      <w:r w:rsidR="00351707" w:rsidRPr="00351707">
        <w:rPr>
          <w:szCs w:val="24"/>
        </w:rPr>
        <w:t xml:space="preserve"> </w:t>
      </w:r>
      <w:r w:rsidR="00351707" w:rsidRPr="00474363">
        <w:rPr>
          <w:szCs w:val="24"/>
        </w:rPr>
        <w:t xml:space="preserve">submission is a request for an extension with change to the last approved submission.  </w:t>
      </w:r>
      <w:r w:rsidR="00CE4F63" w:rsidRPr="00474363">
        <w:rPr>
          <w:szCs w:val="24"/>
        </w:rPr>
        <w:t xml:space="preserve">The information </w:t>
      </w:r>
      <w:r w:rsidR="003F6C73" w:rsidRPr="00474363">
        <w:rPr>
          <w:szCs w:val="24"/>
        </w:rPr>
        <w:t xml:space="preserve">collected </w:t>
      </w:r>
      <w:r w:rsidR="00CE4F63" w:rsidRPr="00474363">
        <w:rPr>
          <w:szCs w:val="24"/>
        </w:rPr>
        <w:t xml:space="preserve">is used by railroads to provide protection for work crews while they are performing necessary maintenance and repair tasks on a particular segment or segments of track.  </w:t>
      </w:r>
      <w:r w:rsidR="00CE4F63" w:rsidRPr="004C0597">
        <w:rPr>
          <w:szCs w:val="24"/>
        </w:rPr>
        <w:t xml:space="preserve">The operator of the remotely controlled switch cannot remove the locking device unless </w:t>
      </w:r>
      <w:r w:rsidR="003F6C73">
        <w:rPr>
          <w:szCs w:val="24"/>
        </w:rPr>
        <w:t>they have</w:t>
      </w:r>
      <w:r w:rsidR="00CE4F63" w:rsidRPr="004C0597">
        <w:rPr>
          <w:szCs w:val="24"/>
        </w:rPr>
        <w:t xml:space="preserve"> been informed by the person in charge of the workers that it is safe to do so.  The written notification is designed to complement the requirements for </w:t>
      </w:r>
      <w:r w:rsidR="003F6C73">
        <w:rPr>
          <w:szCs w:val="24"/>
        </w:rPr>
        <w:t xml:space="preserve">the </w:t>
      </w:r>
      <w:r w:rsidR="00CE4F63" w:rsidRPr="004C0597">
        <w:rPr>
          <w:szCs w:val="24"/>
        </w:rPr>
        <w:t xml:space="preserve">handling of remotely-controlled switches by heightening attention to safety requirements.  </w:t>
      </w:r>
      <w:r w:rsidR="00922794">
        <w:rPr>
          <w:szCs w:val="24"/>
        </w:rPr>
        <w:t>The</w:t>
      </w:r>
      <w:r w:rsidR="00CE4F63" w:rsidRPr="004C0597">
        <w:rPr>
          <w:szCs w:val="24"/>
        </w:rPr>
        <w:t xml:space="preserve"> written notification received by the operator serves as a record of protection provided under blue signal protection of work</w:t>
      </w:r>
      <w:r w:rsidR="003F6C73">
        <w:rPr>
          <w:szCs w:val="24"/>
        </w:rPr>
        <w:t>ers</w:t>
      </w:r>
      <w:r w:rsidR="00C4782C">
        <w:rPr>
          <w:szCs w:val="24"/>
        </w:rPr>
        <w:t xml:space="preserve">.  This notification also </w:t>
      </w:r>
      <w:r w:rsidR="00BA51E6">
        <w:rPr>
          <w:szCs w:val="24"/>
        </w:rPr>
        <w:t>serves as</w:t>
      </w:r>
      <w:r w:rsidR="00CE4F63" w:rsidRPr="004C0597">
        <w:rPr>
          <w:szCs w:val="24"/>
        </w:rPr>
        <w:t xml:space="preserve"> a record of protection provided for camp cars that are placed on a particular track or segment of track.  Railroads’ supervisory personnel use the information to verify that operators are complying with their operating rules and procedures, as well as Federal regulations, and to confirm that track work crews are being provided adequate protection. </w:t>
      </w:r>
    </w:p>
    <w:p w14:paraId="2E1D8A31" w14:textId="77777777" w:rsidR="00CE4F63" w:rsidRPr="004C0597" w:rsidRDefault="00CE4F63">
      <w:pPr>
        <w:widowControl w:val="0"/>
        <w:rPr>
          <w:szCs w:val="24"/>
        </w:rPr>
      </w:pPr>
    </w:p>
    <w:p w14:paraId="3E4B4CD2" w14:textId="55F2225D" w:rsidR="00CE4F63" w:rsidRPr="004C0597" w:rsidRDefault="00CE4F63">
      <w:pPr>
        <w:widowControl w:val="0"/>
        <w:ind w:left="720"/>
        <w:rPr>
          <w:szCs w:val="24"/>
        </w:rPr>
      </w:pPr>
      <w:r w:rsidRPr="004C0597">
        <w:rPr>
          <w:szCs w:val="24"/>
        </w:rPr>
        <w:t xml:space="preserve">Additionally, since operators are required to maintain a written record of each notification for 15 days, FRA inspectors – in the course of their normal duties – are able to use this record to </w:t>
      </w:r>
      <w:r w:rsidR="003F6C73">
        <w:rPr>
          <w:szCs w:val="24"/>
        </w:rPr>
        <w:t>ensure</w:t>
      </w:r>
      <w:r w:rsidR="003F6C73" w:rsidRPr="004C0597">
        <w:rPr>
          <w:szCs w:val="24"/>
        </w:rPr>
        <w:t xml:space="preserve"> </w:t>
      </w:r>
      <w:r w:rsidRPr="004C0597">
        <w:rPr>
          <w:szCs w:val="24"/>
        </w:rPr>
        <w:t xml:space="preserve">that </w:t>
      </w:r>
      <w:r w:rsidR="003F6C73">
        <w:rPr>
          <w:szCs w:val="24"/>
        </w:rPr>
        <w:t xml:space="preserve">railroads are </w:t>
      </w:r>
      <w:r w:rsidR="00C4782C">
        <w:rPr>
          <w:szCs w:val="24"/>
        </w:rPr>
        <w:t xml:space="preserve">complying with </w:t>
      </w:r>
      <w:r w:rsidR="003F6C73">
        <w:rPr>
          <w:szCs w:val="24"/>
        </w:rPr>
        <w:t xml:space="preserve">the </w:t>
      </w:r>
      <w:r w:rsidRPr="004C0597">
        <w:rPr>
          <w:szCs w:val="24"/>
        </w:rPr>
        <w:t xml:space="preserve">requirements of this regulation.  </w:t>
      </w:r>
      <w:r w:rsidR="00C4782C">
        <w:rPr>
          <w:szCs w:val="24"/>
        </w:rPr>
        <w:t>In</w:t>
      </w:r>
      <w:r w:rsidRPr="004C0597">
        <w:rPr>
          <w:szCs w:val="24"/>
        </w:rPr>
        <w:t xml:space="preserve"> the event of an accident or incident the written record provides FRA and other investigators an invaluable resource concerning the level and type of protection provided on the relevant track or segment of track on the specific date in question.</w:t>
      </w:r>
    </w:p>
    <w:p w14:paraId="69CEF804" w14:textId="77777777" w:rsidR="00CE4F63" w:rsidRPr="004C0597" w:rsidRDefault="00CE4F63">
      <w:pPr>
        <w:widowControl w:val="0"/>
        <w:rPr>
          <w:szCs w:val="24"/>
        </w:rPr>
      </w:pPr>
    </w:p>
    <w:p w14:paraId="440DA897" w14:textId="77777777" w:rsidR="009874C8" w:rsidRPr="004C0597" w:rsidRDefault="009874C8" w:rsidP="009874C8">
      <w:pPr>
        <w:widowControl w:val="0"/>
        <w:ind w:left="720" w:hanging="720"/>
        <w:rPr>
          <w:b/>
          <w:szCs w:val="24"/>
        </w:rPr>
      </w:pPr>
      <w:r w:rsidRPr="004C0597">
        <w:rPr>
          <w:b/>
          <w:szCs w:val="24"/>
        </w:rPr>
        <w:t>3.</w:t>
      </w:r>
      <w:r w:rsidRPr="004C0597">
        <w:rPr>
          <w:b/>
          <w:szCs w:val="24"/>
        </w:rPr>
        <w:tab/>
      </w:r>
      <w:r w:rsidRPr="004C0597">
        <w:rPr>
          <w:b/>
          <w:szCs w:val="24"/>
          <w:u w:val="single"/>
        </w:rPr>
        <w:t>Extent of automated information collection</w:t>
      </w:r>
    </w:p>
    <w:p w14:paraId="5B097B5A" w14:textId="77777777" w:rsidR="00CE4F63" w:rsidRPr="004C0597" w:rsidRDefault="00CE4F63">
      <w:pPr>
        <w:widowControl w:val="0"/>
        <w:rPr>
          <w:szCs w:val="24"/>
        </w:rPr>
      </w:pPr>
    </w:p>
    <w:p w14:paraId="15CE0503" w14:textId="451D1F21" w:rsidR="00CE4F63" w:rsidRPr="004C0597" w:rsidRDefault="00CE4F63">
      <w:pPr>
        <w:widowControl w:val="0"/>
        <w:ind w:left="720"/>
        <w:rPr>
          <w:szCs w:val="24"/>
        </w:rPr>
      </w:pPr>
      <w:r w:rsidRPr="004C0597">
        <w:rPr>
          <w:szCs w:val="24"/>
        </w:rPr>
        <w:t xml:space="preserve">FRA highly encourages and strongly endorses the use of advanced information technology, wherever possible, to reduce burden on respondents. </w:t>
      </w:r>
      <w:r w:rsidR="00B114AF" w:rsidRPr="00B114AF">
        <w:rPr>
          <w:szCs w:val="24"/>
        </w:rPr>
        <w:t xml:space="preserve"> </w:t>
      </w:r>
      <w:r w:rsidR="00B114AF" w:rsidRPr="004C0597">
        <w:rPr>
          <w:szCs w:val="24"/>
        </w:rPr>
        <w:t>This collection of information contains only two requirements</w:t>
      </w:r>
      <w:r w:rsidR="00B114AF">
        <w:rPr>
          <w:szCs w:val="24"/>
        </w:rPr>
        <w:t>, and t</w:t>
      </w:r>
      <w:r w:rsidRPr="004C0597">
        <w:rPr>
          <w:szCs w:val="24"/>
        </w:rPr>
        <w:t xml:space="preserve">he amount and type of information required does not </w:t>
      </w:r>
      <w:r w:rsidR="003F6C73">
        <w:rPr>
          <w:szCs w:val="24"/>
        </w:rPr>
        <w:t>necessitate</w:t>
      </w:r>
      <w:r w:rsidR="003F6C73" w:rsidRPr="004C0597">
        <w:rPr>
          <w:szCs w:val="24"/>
        </w:rPr>
        <w:t xml:space="preserve"> </w:t>
      </w:r>
      <w:r w:rsidRPr="004C0597">
        <w:rPr>
          <w:szCs w:val="24"/>
        </w:rPr>
        <w:t xml:space="preserve">elaborate information processing. </w:t>
      </w:r>
      <w:r w:rsidR="00B114AF">
        <w:rPr>
          <w:szCs w:val="24"/>
        </w:rPr>
        <w:t xml:space="preserve"> </w:t>
      </w:r>
      <w:r w:rsidRPr="004C0597">
        <w:rPr>
          <w:szCs w:val="24"/>
        </w:rPr>
        <w:t>For the notification record required under §218.77, FRA allows railroads the option to keep a written record or an electronic record.</w:t>
      </w:r>
      <w:r w:rsidR="005F2FBE" w:rsidRPr="004C0597">
        <w:rPr>
          <w:szCs w:val="24"/>
        </w:rPr>
        <w:t xml:space="preserve">  </w:t>
      </w:r>
      <w:r w:rsidR="00C4782C">
        <w:rPr>
          <w:szCs w:val="24"/>
        </w:rPr>
        <w:t>FRA estimates that</w:t>
      </w:r>
      <w:r w:rsidR="005F2FBE" w:rsidRPr="004C0597">
        <w:rPr>
          <w:szCs w:val="24"/>
        </w:rPr>
        <w:t xml:space="preserve"> 99 percent of responses are kept electronically.</w:t>
      </w:r>
      <w:r w:rsidRPr="004C0597">
        <w:rPr>
          <w:szCs w:val="24"/>
        </w:rPr>
        <w:t xml:space="preserve"> </w:t>
      </w:r>
    </w:p>
    <w:p w14:paraId="1BA30B59" w14:textId="77777777" w:rsidR="00CE4F63" w:rsidRPr="004C0597" w:rsidRDefault="00CE4F63">
      <w:pPr>
        <w:widowControl w:val="0"/>
        <w:rPr>
          <w:szCs w:val="24"/>
        </w:rPr>
      </w:pPr>
    </w:p>
    <w:p w14:paraId="58F72534" w14:textId="77777777" w:rsidR="00CE4F63" w:rsidRPr="004C0597" w:rsidRDefault="0084020E">
      <w:pPr>
        <w:widowControl w:val="0"/>
        <w:rPr>
          <w:b/>
          <w:szCs w:val="24"/>
        </w:rPr>
      </w:pPr>
      <w:r w:rsidRPr="00D73AFD">
        <w:rPr>
          <w:b/>
          <w:szCs w:val="24"/>
        </w:rPr>
        <w:t>4</w:t>
      </w:r>
      <w:r w:rsidRPr="004C0597">
        <w:rPr>
          <w:b/>
          <w:szCs w:val="24"/>
        </w:rPr>
        <w:t>.</w:t>
      </w:r>
      <w:r w:rsidRPr="004C0597">
        <w:rPr>
          <w:b/>
          <w:szCs w:val="24"/>
        </w:rPr>
        <w:tab/>
      </w:r>
      <w:r w:rsidRPr="004C0597">
        <w:rPr>
          <w:b/>
          <w:szCs w:val="24"/>
          <w:u w:val="single"/>
        </w:rPr>
        <w:t>Efforts to identify duplication</w:t>
      </w:r>
    </w:p>
    <w:p w14:paraId="1C5B2DDC" w14:textId="77777777" w:rsidR="0084020E" w:rsidRPr="004C0597" w:rsidRDefault="0084020E">
      <w:pPr>
        <w:widowControl w:val="0"/>
        <w:rPr>
          <w:szCs w:val="24"/>
        </w:rPr>
      </w:pPr>
    </w:p>
    <w:p w14:paraId="70FB0EF6" w14:textId="77777777" w:rsidR="00CE4F63" w:rsidRPr="004C0597" w:rsidRDefault="00CE4F63">
      <w:pPr>
        <w:widowControl w:val="0"/>
        <w:ind w:left="720"/>
        <w:rPr>
          <w:szCs w:val="24"/>
        </w:rPr>
      </w:pPr>
      <w:r w:rsidRPr="004C0597">
        <w:rPr>
          <w:szCs w:val="24"/>
        </w:rPr>
        <w:t>This information is unique and is not duplicated elsewhere.</w:t>
      </w:r>
    </w:p>
    <w:p w14:paraId="6A79DC7D" w14:textId="77777777" w:rsidR="00CE4F63" w:rsidRPr="004C0597" w:rsidRDefault="00CE4F63">
      <w:pPr>
        <w:widowControl w:val="0"/>
        <w:rPr>
          <w:szCs w:val="24"/>
        </w:rPr>
      </w:pPr>
    </w:p>
    <w:p w14:paraId="600CA19E" w14:textId="77777777" w:rsidR="00CE4F63" w:rsidRPr="004C0597" w:rsidRDefault="00CE4F63">
      <w:pPr>
        <w:widowControl w:val="0"/>
        <w:ind w:left="720"/>
        <w:rPr>
          <w:szCs w:val="24"/>
        </w:rPr>
      </w:pPr>
      <w:r w:rsidRPr="004C0597">
        <w:rPr>
          <w:szCs w:val="24"/>
        </w:rPr>
        <w:t>Similar data are not available from any other source.</w:t>
      </w:r>
    </w:p>
    <w:p w14:paraId="5FA10E0D" w14:textId="77777777" w:rsidR="00CE4F63" w:rsidRPr="004C0597" w:rsidRDefault="00CE4F63">
      <w:pPr>
        <w:widowControl w:val="0"/>
        <w:rPr>
          <w:szCs w:val="24"/>
        </w:rPr>
      </w:pPr>
    </w:p>
    <w:p w14:paraId="40A4F8E4" w14:textId="77777777" w:rsidR="0065275B" w:rsidRPr="004C0597" w:rsidRDefault="0065275B" w:rsidP="0065275B">
      <w:pPr>
        <w:widowControl w:val="0"/>
        <w:rPr>
          <w:b/>
          <w:szCs w:val="24"/>
        </w:rPr>
      </w:pPr>
      <w:r w:rsidRPr="004C0597">
        <w:rPr>
          <w:b/>
          <w:szCs w:val="24"/>
        </w:rPr>
        <w:t>5.</w:t>
      </w:r>
      <w:r w:rsidRPr="004C0597">
        <w:rPr>
          <w:b/>
          <w:szCs w:val="24"/>
        </w:rPr>
        <w:tab/>
      </w:r>
      <w:r w:rsidRPr="004C0597">
        <w:rPr>
          <w:b/>
          <w:szCs w:val="24"/>
          <w:u w:val="single"/>
        </w:rPr>
        <w:t>Efforts to minimize the burden on small businesses</w:t>
      </w:r>
    </w:p>
    <w:p w14:paraId="13ED1973" w14:textId="77777777" w:rsidR="0065275B" w:rsidRPr="004C0597" w:rsidRDefault="0065275B">
      <w:pPr>
        <w:widowControl w:val="0"/>
        <w:ind w:left="720" w:hanging="720"/>
        <w:rPr>
          <w:b/>
          <w:szCs w:val="24"/>
        </w:rPr>
      </w:pPr>
    </w:p>
    <w:p w14:paraId="09F6035C" w14:textId="77777777" w:rsidR="005C79EF" w:rsidRPr="004C0597" w:rsidRDefault="00CE4F63" w:rsidP="008223C1">
      <w:pPr>
        <w:widowControl w:val="0"/>
        <w:ind w:left="720"/>
        <w:rPr>
          <w:szCs w:val="24"/>
        </w:rPr>
      </w:pPr>
      <w:r w:rsidRPr="004C0597">
        <w:rPr>
          <w:szCs w:val="24"/>
        </w:rPr>
        <w:t>The number of railroad</w:t>
      </w:r>
      <w:r w:rsidR="00B114AF">
        <w:rPr>
          <w:szCs w:val="24"/>
        </w:rPr>
        <w:t>s</w:t>
      </w:r>
      <w:r w:rsidRPr="004C0597">
        <w:rPr>
          <w:szCs w:val="24"/>
        </w:rPr>
        <w:t xml:space="preserve"> affected by this collection of information is a small fraction of the total number of </w:t>
      </w:r>
      <w:r w:rsidR="006769E2" w:rsidRPr="004C0597">
        <w:rPr>
          <w:szCs w:val="24"/>
        </w:rPr>
        <w:t xml:space="preserve">small </w:t>
      </w:r>
      <w:r w:rsidR="00B74ACF">
        <w:rPr>
          <w:szCs w:val="24"/>
        </w:rPr>
        <w:t xml:space="preserve">railroads in operation today.  </w:t>
      </w:r>
      <w:r w:rsidRPr="004C0597">
        <w:rPr>
          <w:szCs w:val="24"/>
        </w:rPr>
        <w:t>Although the respondent burden varies with the complexity of rail operations, mostly larger railroads will be impacted.  Small railroads with limited operations would have no recordkeeping burden.</w:t>
      </w:r>
    </w:p>
    <w:p w14:paraId="3DEB84D6" w14:textId="77777777" w:rsidR="00CE4F63" w:rsidRPr="004C0597" w:rsidRDefault="00CE4F63">
      <w:pPr>
        <w:widowControl w:val="0"/>
        <w:rPr>
          <w:szCs w:val="24"/>
        </w:rPr>
      </w:pPr>
    </w:p>
    <w:p w14:paraId="0F53EA39" w14:textId="77777777" w:rsidR="008223C1" w:rsidRPr="004C0597" w:rsidRDefault="008223C1">
      <w:pPr>
        <w:widowControl w:val="0"/>
        <w:rPr>
          <w:szCs w:val="24"/>
        </w:rPr>
      </w:pPr>
    </w:p>
    <w:p w14:paraId="214D5670" w14:textId="77777777" w:rsidR="00E102A4" w:rsidRPr="004C0597" w:rsidRDefault="00E102A4" w:rsidP="00E102A4">
      <w:pPr>
        <w:widowControl w:val="0"/>
        <w:ind w:left="720" w:hanging="720"/>
        <w:rPr>
          <w:b/>
          <w:szCs w:val="24"/>
        </w:rPr>
      </w:pPr>
      <w:r w:rsidRPr="004C0597">
        <w:rPr>
          <w:b/>
          <w:szCs w:val="24"/>
        </w:rPr>
        <w:t>6.</w:t>
      </w:r>
      <w:r w:rsidRPr="004C0597">
        <w:rPr>
          <w:b/>
          <w:szCs w:val="24"/>
        </w:rPr>
        <w:tab/>
      </w:r>
      <w:r w:rsidRPr="004C0597">
        <w:rPr>
          <w:b/>
          <w:szCs w:val="24"/>
          <w:u w:val="single"/>
        </w:rPr>
        <w:t>Impact of less frequent collection of information</w:t>
      </w:r>
    </w:p>
    <w:p w14:paraId="2EF9D656" w14:textId="77777777" w:rsidR="00CE4F63" w:rsidRPr="004C0597" w:rsidRDefault="00CE4F63">
      <w:pPr>
        <w:widowControl w:val="0"/>
        <w:rPr>
          <w:szCs w:val="24"/>
        </w:rPr>
      </w:pPr>
    </w:p>
    <w:p w14:paraId="41A07E4E" w14:textId="77777777" w:rsidR="00CE4F63" w:rsidRPr="004C0597" w:rsidRDefault="00CE4F63">
      <w:pPr>
        <w:widowControl w:val="0"/>
        <w:ind w:left="720"/>
        <w:rPr>
          <w:szCs w:val="24"/>
        </w:rPr>
      </w:pPr>
      <w:r w:rsidRPr="004C0597">
        <w:rPr>
          <w:szCs w:val="24"/>
        </w:rPr>
        <w:t xml:space="preserve">If this information were not collected or </w:t>
      </w:r>
      <w:r w:rsidR="00B114AF">
        <w:rPr>
          <w:szCs w:val="24"/>
        </w:rPr>
        <w:t xml:space="preserve">were </w:t>
      </w:r>
      <w:r w:rsidRPr="004C0597">
        <w:rPr>
          <w:szCs w:val="24"/>
        </w:rPr>
        <w:t>collected less frequently, rail safety in the United States would be seriously jeopardized.  Specifically, without this collection of information, railroad track crews might not be provided necessary protection while performing their jobs or while occupying camp cars.  Railroad work</w:t>
      </w:r>
      <w:r w:rsidR="00B114AF">
        <w:rPr>
          <w:szCs w:val="24"/>
        </w:rPr>
        <w:t>ers</w:t>
      </w:r>
      <w:r w:rsidRPr="004C0597">
        <w:rPr>
          <w:szCs w:val="24"/>
        </w:rPr>
        <w:t xml:space="preserve"> are vulnerable to being struck by moving cars as they inspect or service equipment on a particular track or as they rest in camp cars.  Production of written records of notification enhances attention to safety requirements by minimizing mental lapses by personnel handling several operations simultaneously.  FRA believes that there are no circumstances under which the operator should provide or remove protection using memory as the sole safeguard against accidental removal of protection.  Rather, FRA believes a tangible means of assuring that all the necessary steps have been completed and that operators have fulfilled their responsibilities to line the track against movement and apply an effective locking device will best protect track work crews.  Without this collection of information, there would likely be a greater number of injuries and fatalities to railroad work</w:t>
      </w:r>
      <w:r w:rsidR="009A4CC5">
        <w:rPr>
          <w:szCs w:val="24"/>
        </w:rPr>
        <w:t>ers</w:t>
      </w:r>
      <w:r w:rsidRPr="004C0597">
        <w:rPr>
          <w:szCs w:val="24"/>
        </w:rPr>
        <w:t xml:space="preserve"> as they perform their normal maintenance and repair duties and as they rest in camp cars.</w:t>
      </w:r>
    </w:p>
    <w:p w14:paraId="451A40BD" w14:textId="77777777" w:rsidR="00CE4F63" w:rsidRPr="004C0597" w:rsidRDefault="00CE4F63">
      <w:pPr>
        <w:widowControl w:val="0"/>
        <w:rPr>
          <w:szCs w:val="24"/>
        </w:rPr>
      </w:pPr>
      <w:r w:rsidRPr="004C0597">
        <w:rPr>
          <w:szCs w:val="24"/>
        </w:rPr>
        <w:t xml:space="preserve"> </w:t>
      </w:r>
    </w:p>
    <w:p w14:paraId="1B327AAA" w14:textId="77777777" w:rsidR="00CE4F63" w:rsidRPr="004C0597" w:rsidRDefault="00CE4F63">
      <w:pPr>
        <w:widowControl w:val="0"/>
        <w:ind w:left="720"/>
        <w:rPr>
          <w:szCs w:val="24"/>
        </w:rPr>
      </w:pPr>
      <w:r w:rsidRPr="004C0597">
        <w:rPr>
          <w:szCs w:val="24"/>
        </w:rPr>
        <w:t xml:space="preserve">Without this collection of information (i.e., the written notification records), FRA and other investigators would be deprived of an invaluable resource concerning the level and type of protection provided on the relevant track or segment of track on a specific date in question when conducting an investigation of an accident/incident </w:t>
      </w:r>
      <w:r w:rsidR="009A4CC5">
        <w:rPr>
          <w:szCs w:val="24"/>
        </w:rPr>
        <w:t>in which</w:t>
      </w:r>
      <w:r w:rsidR="009A4CC5" w:rsidRPr="004C0597">
        <w:rPr>
          <w:szCs w:val="24"/>
        </w:rPr>
        <w:t xml:space="preserve"> </w:t>
      </w:r>
      <w:r w:rsidRPr="004C0597">
        <w:rPr>
          <w:szCs w:val="24"/>
        </w:rPr>
        <w:t>railroad work</w:t>
      </w:r>
      <w:r w:rsidR="009A4CC5">
        <w:rPr>
          <w:szCs w:val="24"/>
        </w:rPr>
        <w:t>ers</w:t>
      </w:r>
      <w:r w:rsidRPr="004C0597">
        <w:rPr>
          <w:szCs w:val="24"/>
        </w:rPr>
        <w:t xml:space="preserve"> are injured or killed.  </w:t>
      </w:r>
    </w:p>
    <w:p w14:paraId="7A9883BA" w14:textId="77777777" w:rsidR="00CE4F63" w:rsidRPr="004C0597" w:rsidRDefault="00CE4F63">
      <w:pPr>
        <w:widowControl w:val="0"/>
        <w:ind w:left="720"/>
        <w:rPr>
          <w:szCs w:val="24"/>
        </w:rPr>
      </w:pPr>
    </w:p>
    <w:p w14:paraId="48026AB6" w14:textId="77777777" w:rsidR="00CE4F63" w:rsidRPr="004C0597" w:rsidRDefault="009B10A3" w:rsidP="009B10A3">
      <w:pPr>
        <w:widowControl w:val="0"/>
        <w:ind w:left="720" w:hanging="720"/>
        <w:rPr>
          <w:szCs w:val="24"/>
        </w:rPr>
      </w:pPr>
      <w:r w:rsidRPr="004C0597">
        <w:rPr>
          <w:b/>
          <w:szCs w:val="24"/>
        </w:rPr>
        <w:t>7.</w:t>
      </w:r>
      <w:r w:rsidRPr="004C0597">
        <w:rPr>
          <w:b/>
          <w:szCs w:val="24"/>
        </w:rPr>
        <w:tab/>
      </w:r>
      <w:r w:rsidRPr="004C0597">
        <w:rPr>
          <w:b/>
          <w:szCs w:val="24"/>
          <w:u w:val="single"/>
        </w:rPr>
        <w:t>Special circumstances</w:t>
      </w:r>
    </w:p>
    <w:p w14:paraId="1FC49093" w14:textId="77777777" w:rsidR="00CE4F63" w:rsidRPr="004C0597" w:rsidRDefault="00CE4F63">
      <w:pPr>
        <w:widowControl w:val="0"/>
        <w:rPr>
          <w:szCs w:val="24"/>
        </w:rPr>
      </w:pPr>
    </w:p>
    <w:p w14:paraId="52EB23AE" w14:textId="77777777" w:rsidR="00CE4F63" w:rsidRDefault="00CE4F63">
      <w:pPr>
        <w:widowControl w:val="0"/>
        <w:ind w:left="720"/>
        <w:rPr>
          <w:szCs w:val="24"/>
        </w:rPr>
      </w:pPr>
      <w:r w:rsidRPr="004C0597">
        <w:rPr>
          <w:szCs w:val="24"/>
        </w:rPr>
        <w:t>All information collection requirements are in compliance with this section.</w:t>
      </w:r>
    </w:p>
    <w:p w14:paraId="21C4A09B" w14:textId="77777777" w:rsidR="00307DA1" w:rsidRDefault="00307DA1">
      <w:pPr>
        <w:widowControl w:val="0"/>
        <w:ind w:left="720"/>
        <w:rPr>
          <w:szCs w:val="24"/>
        </w:rPr>
      </w:pPr>
    </w:p>
    <w:p w14:paraId="0F521E59" w14:textId="77777777" w:rsidR="00A933AC" w:rsidRDefault="00EC3E5A" w:rsidP="00EC3E5A">
      <w:pPr>
        <w:widowControl w:val="0"/>
        <w:ind w:left="720" w:hanging="720"/>
        <w:rPr>
          <w:b/>
          <w:szCs w:val="24"/>
        </w:rPr>
      </w:pPr>
      <w:r w:rsidRPr="004C0597">
        <w:rPr>
          <w:b/>
          <w:szCs w:val="24"/>
        </w:rPr>
        <w:t>8.</w:t>
      </w:r>
      <w:r w:rsidRPr="004C0597">
        <w:rPr>
          <w:b/>
          <w:szCs w:val="24"/>
        </w:rPr>
        <w:tab/>
      </w:r>
      <w:r w:rsidRPr="004C0597">
        <w:rPr>
          <w:b/>
          <w:szCs w:val="24"/>
          <w:u w:val="single"/>
        </w:rPr>
        <w:t>Compliance with 5 CFR 1320.8</w:t>
      </w:r>
    </w:p>
    <w:p w14:paraId="5C62ED1C" w14:textId="77777777" w:rsidR="00EC3E5A" w:rsidRPr="004C0597" w:rsidRDefault="00EC3E5A" w:rsidP="00EC3E5A">
      <w:pPr>
        <w:widowControl w:val="0"/>
        <w:ind w:left="720" w:hanging="720"/>
        <w:rPr>
          <w:b/>
          <w:szCs w:val="24"/>
        </w:rPr>
      </w:pPr>
    </w:p>
    <w:p w14:paraId="5A2F2E87" w14:textId="77777777" w:rsidR="000A47CB" w:rsidRPr="000A2EA6" w:rsidRDefault="000A47CB" w:rsidP="000A47CB">
      <w:pPr>
        <w:widowControl w:val="0"/>
        <w:ind w:left="720"/>
        <w:rPr>
          <w:szCs w:val="24"/>
        </w:rPr>
      </w:pPr>
      <w:r w:rsidRPr="000A2EA6">
        <w:rPr>
          <w:szCs w:val="24"/>
        </w:rPr>
        <w:t xml:space="preserve">As required by the Paperwork Reduction Act of 1995, FRA published a notice in the </w:t>
      </w:r>
      <w:r w:rsidRPr="00D4654D">
        <w:rPr>
          <w:i/>
          <w:szCs w:val="24"/>
        </w:rPr>
        <w:t>Federal Register</w:t>
      </w:r>
      <w:r w:rsidRPr="000A2EA6">
        <w:rPr>
          <w:szCs w:val="24"/>
        </w:rPr>
        <w:t xml:space="preserve"> on </w:t>
      </w:r>
      <w:r>
        <w:rPr>
          <w:b/>
          <w:szCs w:val="24"/>
        </w:rPr>
        <w:t>October 7</w:t>
      </w:r>
      <w:r w:rsidRPr="000A2EA6">
        <w:rPr>
          <w:b/>
          <w:szCs w:val="24"/>
        </w:rPr>
        <w:t>, 2019</w:t>
      </w:r>
      <w:r w:rsidRPr="000A2EA6">
        <w:rPr>
          <w:szCs w:val="24"/>
        </w:rPr>
        <w:t>, soliciting comment on this particular information collection.</w:t>
      </w:r>
      <w:r w:rsidRPr="000A2EA6">
        <w:rPr>
          <w:i/>
          <w:szCs w:val="24"/>
        </w:rPr>
        <w:t xml:space="preserve"> </w:t>
      </w:r>
      <w:r w:rsidRPr="00D4654D">
        <w:rPr>
          <w:i/>
          <w:szCs w:val="24"/>
        </w:rPr>
        <w:t xml:space="preserve"> </w:t>
      </w:r>
      <w:r w:rsidRPr="00D4654D">
        <w:rPr>
          <w:i/>
          <w:szCs w:val="24"/>
          <w:u w:val="single"/>
        </w:rPr>
        <w:t>See</w:t>
      </w:r>
      <w:r w:rsidRPr="000A2EA6">
        <w:rPr>
          <w:szCs w:val="24"/>
        </w:rPr>
        <w:t xml:space="preserve"> </w:t>
      </w:r>
      <w:r>
        <w:rPr>
          <w:szCs w:val="24"/>
        </w:rPr>
        <w:t>84 FR 53556</w:t>
      </w:r>
      <w:r w:rsidRPr="000A2EA6">
        <w:rPr>
          <w:szCs w:val="24"/>
        </w:rPr>
        <w:t>.</w:t>
      </w:r>
      <w:r w:rsidRPr="000A2EA6">
        <w:rPr>
          <w:i/>
          <w:szCs w:val="24"/>
        </w:rPr>
        <w:t xml:space="preserve">  </w:t>
      </w:r>
      <w:r w:rsidRPr="000A2EA6">
        <w:rPr>
          <w:szCs w:val="24"/>
        </w:rPr>
        <w:t xml:space="preserve">FRA received </w:t>
      </w:r>
      <w:r w:rsidRPr="000A2EA6">
        <w:rPr>
          <w:szCs w:val="24"/>
          <w:u w:val="single"/>
        </w:rPr>
        <w:t>no</w:t>
      </w:r>
      <w:r w:rsidRPr="000A2EA6">
        <w:rPr>
          <w:szCs w:val="24"/>
        </w:rPr>
        <w:t xml:space="preserve"> comments in response to this notice.</w:t>
      </w:r>
    </w:p>
    <w:p w14:paraId="5F18C556" w14:textId="77777777" w:rsidR="00CE4F63" w:rsidRPr="004C0597" w:rsidRDefault="00CE4F63">
      <w:pPr>
        <w:widowControl w:val="0"/>
        <w:rPr>
          <w:szCs w:val="24"/>
        </w:rPr>
      </w:pPr>
    </w:p>
    <w:p w14:paraId="54575B58" w14:textId="77777777" w:rsidR="002E5AC5" w:rsidRPr="004C0597" w:rsidRDefault="002E5AC5" w:rsidP="002E5AC5">
      <w:pPr>
        <w:widowControl w:val="0"/>
        <w:ind w:left="720" w:hanging="720"/>
        <w:rPr>
          <w:b/>
          <w:szCs w:val="24"/>
        </w:rPr>
      </w:pPr>
      <w:r w:rsidRPr="004C0597">
        <w:rPr>
          <w:b/>
          <w:szCs w:val="24"/>
        </w:rPr>
        <w:t>9.</w:t>
      </w:r>
      <w:r w:rsidRPr="004C0597">
        <w:rPr>
          <w:b/>
          <w:szCs w:val="24"/>
        </w:rPr>
        <w:tab/>
      </w:r>
      <w:r w:rsidRPr="004C0597">
        <w:rPr>
          <w:b/>
          <w:szCs w:val="24"/>
          <w:u w:val="single"/>
        </w:rPr>
        <w:t>Payments or gifts to respondents</w:t>
      </w:r>
    </w:p>
    <w:p w14:paraId="36581669" w14:textId="77777777" w:rsidR="00CE4F63" w:rsidRPr="004C0597" w:rsidRDefault="00CE4F63">
      <w:pPr>
        <w:widowControl w:val="0"/>
        <w:rPr>
          <w:szCs w:val="24"/>
        </w:rPr>
      </w:pPr>
    </w:p>
    <w:p w14:paraId="6C609302" w14:textId="77777777" w:rsidR="00CE4F63" w:rsidRPr="004C0597" w:rsidRDefault="00CE4F63" w:rsidP="009B29F6">
      <w:pPr>
        <w:widowControl w:val="0"/>
        <w:ind w:left="720"/>
        <w:rPr>
          <w:b/>
          <w:szCs w:val="24"/>
        </w:rPr>
      </w:pPr>
      <w:r w:rsidRPr="004C0597">
        <w:rPr>
          <w:szCs w:val="24"/>
        </w:rPr>
        <w:t xml:space="preserve">No payment or gift of any kind is made to respondents. </w:t>
      </w:r>
    </w:p>
    <w:p w14:paraId="4FF49DE6" w14:textId="77777777" w:rsidR="009B29F6" w:rsidRPr="004C0597" w:rsidRDefault="009B29F6" w:rsidP="009B29F6">
      <w:pPr>
        <w:widowControl w:val="0"/>
        <w:rPr>
          <w:b/>
          <w:szCs w:val="24"/>
        </w:rPr>
      </w:pPr>
    </w:p>
    <w:p w14:paraId="765A693A" w14:textId="77777777" w:rsidR="009B29F6" w:rsidRPr="004C0597" w:rsidRDefault="009B29F6" w:rsidP="009B29F6">
      <w:pPr>
        <w:widowControl w:val="0"/>
        <w:ind w:left="720" w:hanging="720"/>
        <w:rPr>
          <w:b/>
          <w:szCs w:val="24"/>
        </w:rPr>
      </w:pPr>
      <w:r w:rsidRPr="004C0597">
        <w:rPr>
          <w:b/>
          <w:szCs w:val="24"/>
        </w:rPr>
        <w:t>10.</w:t>
      </w:r>
      <w:r w:rsidRPr="004C0597">
        <w:rPr>
          <w:b/>
          <w:szCs w:val="24"/>
        </w:rPr>
        <w:tab/>
      </w:r>
      <w:r w:rsidRPr="004C0597">
        <w:rPr>
          <w:b/>
          <w:szCs w:val="24"/>
          <w:u w:val="single"/>
        </w:rPr>
        <w:t>Assurance of confidentiality</w:t>
      </w:r>
    </w:p>
    <w:p w14:paraId="0583CCC3" w14:textId="77777777" w:rsidR="0037435E" w:rsidRPr="004C0597" w:rsidRDefault="0037435E">
      <w:pPr>
        <w:widowControl w:val="0"/>
        <w:ind w:left="720"/>
        <w:rPr>
          <w:szCs w:val="24"/>
        </w:rPr>
      </w:pPr>
    </w:p>
    <w:p w14:paraId="2C52FD87" w14:textId="77777777" w:rsidR="00CE4F63" w:rsidRPr="004C0597" w:rsidRDefault="00CE4F63">
      <w:pPr>
        <w:widowControl w:val="0"/>
        <w:ind w:left="720"/>
        <w:rPr>
          <w:szCs w:val="24"/>
        </w:rPr>
      </w:pPr>
      <w:r w:rsidRPr="004C0597">
        <w:rPr>
          <w:szCs w:val="24"/>
        </w:rPr>
        <w:t>Information collected is not of a confidential nature, and FRA pledges no confidentiality.</w:t>
      </w:r>
    </w:p>
    <w:p w14:paraId="06D4EFB9" w14:textId="77777777" w:rsidR="00CE4F63" w:rsidRPr="004C0597" w:rsidRDefault="00CE4F63">
      <w:pPr>
        <w:widowControl w:val="0"/>
        <w:rPr>
          <w:szCs w:val="24"/>
        </w:rPr>
      </w:pPr>
    </w:p>
    <w:p w14:paraId="31FD5138" w14:textId="77777777" w:rsidR="00560D23" w:rsidRPr="004C0597" w:rsidRDefault="004A2472" w:rsidP="004A2472">
      <w:pPr>
        <w:widowControl w:val="0"/>
        <w:ind w:left="720" w:hanging="720"/>
        <w:rPr>
          <w:szCs w:val="24"/>
        </w:rPr>
      </w:pPr>
      <w:r w:rsidRPr="004C0597">
        <w:rPr>
          <w:b/>
          <w:szCs w:val="24"/>
        </w:rPr>
        <w:t>11.</w:t>
      </w:r>
      <w:r w:rsidRPr="004C0597">
        <w:rPr>
          <w:b/>
          <w:szCs w:val="24"/>
        </w:rPr>
        <w:tab/>
      </w:r>
      <w:r w:rsidRPr="004C0597">
        <w:rPr>
          <w:b/>
          <w:szCs w:val="24"/>
          <w:u w:val="single"/>
        </w:rPr>
        <w:t>Justification for any questions of a sensitive nature</w:t>
      </w:r>
    </w:p>
    <w:p w14:paraId="5E218FFB" w14:textId="77777777" w:rsidR="002604C5" w:rsidRPr="004C0597" w:rsidRDefault="002604C5" w:rsidP="002604C5">
      <w:pPr>
        <w:widowControl w:val="0"/>
        <w:ind w:left="360"/>
        <w:rPr>
          <w:szCs w:val="24"/>
        </w:rPr>
      </w:pPr>
    </w:p>
    <w:p w14:paraId="489D8AB1" w14:textId="77777777" w:rsidR="00CE4F63" w:rsidRPr="004C0597" w:rsidRDefault="00CE4F63">
      <w:pPr>
        <w:widowControl w:val="0"/>
        <w:ind w:left="720"/>
        <w:rPr>
          <w:szCs w:val="24"/>
        </w:rPr>
      </w:pPr>
      <w:r w:rsidRPr="004C0597">
        <w:rPr>
          <w:szCs w:val="24"/>
        </w:rPr>
        <w:t>These requirements have nothing to do with sensitive matters such as sexual behavior and attitudes, religious beliefs, and other matters commonly considered private.</w:t>
      </w:r>
    </w:p>
    <w:p w14:paraId="5EDE8177" w14:textId="77777777" w:rsidR="00692FB9" w:rsidRPr="004C0597" w:rsidRDefault="00692FB9">
      <w:pPr>
        <w:widowControl w:val="0"/>
        <w:ind w:left="720"/>
        <w:rPr>
          <w:szCs w:val="24"/>
        </w:rPr>
      </w:pPr>
    </w:p>
    <w:p w14:paraId="191991EB" w14:textId="77777777" w:rsidR="00844D1B" w:rsidRPr="004C0597" w:rsidRDefault="00844D1B" w:rsidP="00844D1B">
      <w:pPr>
        <w:ind w:left="720" w:hanging="720"/>
        <w:rPr>
          <w:szCs w:val="24"/>
        </w:rPr>
      </w:pPr>
      <w:r w:rsidRPr="004C0597">
        <w:rPr>
          <w:b/>
          <w:bCs/>
          <w:szCs w:val="24"/>
        </w:rPr>
        <w:t>12.        </w:t>
      </w:r>
      <w:r w:rsidRPr="004C0597">
        <w:rPr>
          <w:b/>
          <w:bCs/>
          <w:szCs w:val="24"/>
          <w:u w:val="single"/>
        </w:rPr>
        <w:t>Estimate of burden hours for information collected</w:t>
      </w:r>
    </w:p>
    <w:p w14:paraId="04FF9621" w14:textId="77777777" w:rsidR="00CE4F63" w:rsidRPr="004C0597" w:rsidRDefault="00CE4F63">
      <w:pPr>
        <w:widowControl w:val="0"/>
        <w:rPr>
          <w:szCs w:val="24"/>
        </w:rPr>
      </w:pPr>
    </w:p>
    <w:p w14:paraId="5C2F147A" w14:textId="77777777" w:rsidR="00CE4F63" w:rsidRPr="004C0597" w:rsidRDefault="00CE4F63">
      <w:pPr>
        <w:widowControl w:val="0"/>
        <w:ind w:left="5040" w:hanging="4320"/>
        <w:rPr>
          <w:szCs w:val="24"/>
        </w:rPr>
      </w:pPr>
      <w:r w:rsidRPr="004C0597">
        <w:rPr>
          <w:szCs w:val="24"/>
          <w:u w:val="single"/>
        </w:rPr>
        <w:t>§</w:t>
      </w:r>
      <w:r w:rsidR="00C264CC">
        <w:rPr>
          <w:szCs w:val="24"/>
          <w:u w:val="single"/>
        </w:rPr>
        <w:t xml:space="preserve"> </w:t>
      </w:r>
      <w:r w:rsidRPr="004C0597">
        <w:rPr>
          <w:szCs w:val="24"/>
          <w:u w:val="single"/>
        </w:rPr>
        <w:t>218.30 Remotely Controlled Switches</w:t>
      </w:r>
      <w:r w:rsidRPr="004C0597">
        <w:rPr>
          <w:szCs w:val="24"/>
        </w:rPr>
        <w:tab/>
      </w:r>
    </w:p>
    <w:p w14:paraId="153177C5" w14:textId="77777777" w:rsidR="00CE4F63" w:rsidRPr="004C0597" w:rsidRDefault="00CE4F63">
      <w:pPr>
        <w:widowControl w:val="0"/>
        <w:rPr>
          <w:szCs w:val="24"/>
        </w:rPr>
      </w:pPr>
    </w:p>
    <w:p w14:paraId="32443C5F" w14:textId="09400A8F" w:rsidR="00CE4F63" w:rsidRDefault="00CE4F63" w:rsidP="004C0597">
      <w:pPr>
        <w:widowControl w:val="0"/>
        <w:ind w:left="720"/>
        <w:rPr>
          <w:szCs w:val="24"/>
        </w:rPr>
      </w:pPr>
      <w:r w:rsidRPr="004C0597">
        <w:rPr>
          <w:szCs w:val="24"/>
        </w:rPr>
        <w:t>(a) After the operator of the remotely controlled switches has received the notification required by § 218.27(c), he</w:t>
      </w:r>
      <w:r w:rsidR="00C4782C">
        <w:rPr>
          <w:szCs w:val="24"/>
        </w:rPr>
        <w:t>/she</w:t>
      </w:r>
      <w:r w:rsidRPr="004C0597">
        <w:rPr>
          <w:szCs w:val="24"/>
        </w:rPr>
        <w:t xml:space="preserve"> must line each remotely controlled switch against movement to that track and apply an effective locking device to the lever, button, or other device controlling the switch before he</w:t>
      </w:r>
      <w:r w:rsidR="00C4782C">
        <w:rPr>
          <w:szCs w:val="24"/>
        </w:rPr>
        <w:t>/she</w:t>
      </w:r>
      <w:r w:rsidRPr="004C0597">
        <w:rPr>
          <w:szCs w:val="24"/>
        </w:rPr>
        <w:t xml:space="preserve"> may inform the employee in charge of the workers that protection has been provided.  </w:t>
      </w:r>
    </w:p>
    <w:p w14:paraId="7ECCE20C" w14:textId="77777777" w:rsidR="00C264CC" w:rsidRPr="004C0597" w:rsidRDefault="00C264CC" w:rsidP="004C0597">
      <w:pPr>
        <w:widowControl w:val="0"/>
        <w:ind w:left="720"/>
        <w:rPr>
          <w:szCs w:val="24"/>
        </w:rPr>
      </w:pPr>
    </w:p>
    <w:p w14:paraId="1508E8E3" w14:textId="3FA65A1E" w:rsidR="00E24F22" w:rsidRDefault="00CE4F63" w:rsidP="00357CE3">
      <w:pPr>
        <w:widowControl w:val="0"/>
        <w:ind w:left="720"/>
        <w:rPr>
          <w:szCs w:val="24"/>
        </w:rPr>
      </w:pPr>
      <w:r w:rsidRPr="004C0597">
        <w:rPr>
          <w:szCs w:val="24"/>
        </w:rPr>
        <w:t>(b) The operator may not remove the locking device unless he</w:t>
      </w:r>
      <w:r w:rsidR="00C4782C">
        <w:rPr>
          <w:szCs w:val="24"/>
        </w:rPr>
        <w:t>/she</w:t>
      </w:r>
      <w:r w:rsidRPr="004C0597">
        <w:rPr>
          <w:szCs w:val="24"/>
        </w:rPr>
        <w:t xml:space="preserve"> has been informed by the person in charge of the workers that it is safe to do so.  </w:t>
      </w:r>
    </w:p>
    <w:p w14:paraId="11DB1021" w14:textId="77777777" w:rsidR="00C264CC" w:rsidRPr="004C0597" w:rsidRDefault="00C264CC" w:rsidP="00357CE3">
      <w:pPr>
        <w:widowControl w:val="0"/>
        <w:ind w:left="720"/>
        <w:rPr>
          <w:szCs w:val="24"/>
        </w:rPr>
      </w:pPr>
    </w:p>
    <w:p w14:paraId="1C06764A" w14:textId="77777777" w:rsidR="00EB1214" w:rsidRPr="004C0597" w:rsidRDefault="00CE4F63">
      <w:pPr>
        <w:widowControl w:val="0"/>
        <w:ind w:left="720"/>
        <w:rPr>
          <w:szCs w:val="24"/>
        </w:rPr>
      </w:pPr>
      <w:r w:rsidRPr="004C0597">
        <w:rPr>
          <w:szCs w:val="24"/>
        </w:rPr>
        <w:t xml:space="preserve">(c) The operator must maintain for 15 days a written record of each notification which contains the following information: (1) The name and craft of the employee in charge who provided the notification; (2) The number or other designation of the track involved;   (3) The date and time the operator notified the employee in charge that protection had been provided in accordance with paragraph (a) of this section; and (4) The date and time the operator was informed that the work had been completed, and the name and craft of the employee in charge who provided this information. </w:t>
      </w:r>
    </w:p>
    <w:p w14:paraId="3EF4C67B" w14:textId="77777777" w:rsidR="00CE4F63" w:rsidRPr="004C0597" w:rsidRDefault="00CE4F63">
      <w:pPr>
        <w:widowControl w:val="0"/>
        <w:rPr>
          <w:szCs w:val="24"/>
        </w:rPr>
      </w:pPr>
    </w:p>
    <w:p w14:paraId="4F6F2F1B" w14:textId="77777777" w:rsidR="008E1DBA" w:rsidRPr="004C0597" w:rsidRDefault="008E1DBA" w:rsidP="00C741D9">
      <w:pPr>
        <w:widowControl w:val="0"/>
        <w:ind w:left="720" w:firstLine="720"/>
        <w:rPr>
          <w:szCs w:val="24"/>
        </w:rPr>
      </w:pPr>
      <w:r w:rsidRPr="004C0597">
        <w:rPr>
          <w:szCs w:val="24"/>
        </w:rPr>
        <w:t>Respondent Universe:</w:t>
      </w:r>
      <w:r w:rsidRPr="004C0597">
        <w:rPr>
          <w:szCs w:val="24"/>
        </w:rPr>
        <w:tab/>
      </w:r>
      <w:r w:rsidRPr="004C0597">
        <w:rPr>
          <w:szCs w:val="24"/>
        </w:rPr>
        <w:tab/>
      </w:r>
      <w:r w:rsidRPr="004C0597">
        <w:rPr>
          <w:szCs w:val="24"/>
        </w:rPr>
        <w:tab/>
      </w:r>
      <w:r w:rsidR="00357CE3" w:rsidRPr="004C0597">
        <w:rPr>
          <w:szCs w:val="24"/>
        </w:rPr>
        <w:t>53</w:t>
      </w:r>
      <w:r w:rsidRPr="004C0597">
        <w:rPr>
          <w:szCs w:val="24"/>
        </w:rPr>
        <w:t xml:space="preserve"> railroads</w:t>
      </w:r>
      <w:r w:rsidRPr="004C0597">
        <w:rPr>
          <w:szCs w:val="24"/>
        </w:rPr>
        <w:tab/>
      </w:r>
      <w:r w:rsidRPr="004C0597">
        <w:rPr>
          <w:szCs w:val="24"/>
        </w:rPr>
        <w:tab/>
      </w:r>
      <w:r w:rsidRPr="004C0597">
        <w:rPr>
          <w:szCs w:val="24"/>
        </w:rPr>
        <w:tab/>
      </w:r>
    </w:p>
    <w:p w14:paraId="776EF127" w14:textId="77777777" w:rsidR="008E1DBA" w:rsidRPr="004C0597" w:rsidRDefault="008E1DBA" w:rsidP="00C741D9">
      <w:pPr>
        <w:widowControl w:val="0"/>
        <w:ind w:left="720" w:firstLine="720"/>
        <w:rPr>
          <w:szCs w:val="24"/>
        </w:rPr>
      </w:pPr>
      <w:r w:rsidRPr="004C0597">
        <w:rPr>
          <w:szCs w:val="24"/>
        </w:rPr>
        <w:t xml:space="preserve">Burden time per response: </w:t>
      </w:r>
      <w:r w:rsidRPr="004C0597">
        <w:rPr>
          <w:szCs w:val="24"/>
        </w:rPr>
        <w:tab/>
      </w:r>
      <w:r w:rsidRPr="004C0597">
        <w:rPr>
          <w:szCs w:val="24"/>
        </w:rPr>
        <w:tab/>
      </w:r>
      <w:r w:rsidR="00357CE3" w:rsidRPr="004C0597">
        <w:rPr>
          <w:szCs w:val="24"/>
        </w:rPr>
        <w:t>45 seconds</w:t>
      </w:r>
      <w:r w:rsidRPr="004C0597">
        <w:rPr>
          <w:szCs w:val="24"/>
        </w:rPr>
        <w:tab/>
      </w:r>
    </w:p>
    <w:p w14:paraId="762656E8" w14:textId="77777777" w:rsidR="008E1DBA" w:rsidRPr="004C0597" w:rsidRDefault="008E1DBA" w:rsidP="00C741D9">
      <w:pPr>
        <w:widowControl w:val="0"/>
        <w:ind w:left="720" w:firstLine="720"/>
        <w:rPr>
          <w:szCs w:val="24"/>
        </w:rPr>
      </w:pPr>
      <w:r w:rsidRPr="004C0597">
        <w:rPr>
          <w:szCs w:val="24"/>
        </w:rPr>
        <w:t>Frequency of Response:</w:t>
      </w:r>
      <w:r w:rsidRPr="004C0597">
        <w:rPr>
          <w:szCs w:val="24"/>
        </w:rPr>
        <w:tab/>
      </w:r>
      <w:r w:rsidRPr="004C0597">
        <w:rPr>
          <w:szCs w:val="24"/>
        </w:rPr>
        <w:tab/>
        <w:t>On Occasion (</w:t>
      </w:r>
      <w:r w:rsidR="00EB549A" w:rsidRPr="004C0597">
        <w:rPr>
          <w:szCs w:val="24"/>
        </w:rPr>
        <w:t>d</w:t>
      </w:r>
      <w:r w:rsidRPr="004C0597">
        <w:rPr>
          <w:szCs w:val="24"/>
        </w:rPr>
        <w:t>aily)</w:t>
      </w:r>
      <w:r w:rsidRPr="004C0597">
        <w:rPr>
          <w:szCs w:val="24"/>
        </w:rPr>
        <w:tab/>
      </w:r>
      <w:r w:rsidRPr="004C0597">
        <w:rPr>
          <w:szCs w:val="24"/>
        </w:rPr>
        <w:tab/>
      </w:r>
    </w:p>
    <w:p w14:paraId="37E0F84B" w14:textId="77777777" w:rsidR="008E1DBA" w:rsidRPr="004C0597" w:rsidRDefault="004B30DD" w:rsidP="00C741D9">
      <w:pPr>
        <w:widowControl w:val="0"/>
        <w:ind w:left="5040" w:hanging="3600"/>
        <w:rPr>
          <w:szCs w:val="24"/>
        </w:rPr>
      </w:pPr>
      <w:r w:rsidRPr="004C0597">
        <w:rPr>
          <w:szCs w:val="24"/>
        </w:rPr>
        <w:t>Annual number of Responses:</w:t>
      </w:r>
      <w:r w:rsidRPr="004C0597">
        <w:rPr>
          <w:szCs w:val="24"/>
        </w:rPr>
        <w:tab/>
      </w:r>
      <w:r w:rsidR="00357CE3" w:rsidRPr="004C0597">
        <w:rPr>
          <w:szCs w:val="24"/>
        </w:rPr>
        <w:t>1,934,650</w:t>
      </w:r>
      <w:r w:rsidR="005D3B2C" w:rsidRPr="004C0597">
        <w:rPr>
          <w:szCs w:val="24"/>
        </w:rPr>
        <w:t xml:space="preserve"> </w:t>
      </w:r>
      <w:r w:rsidR="008E1DBA" w:rsidRPr="004C0597">
        <w:rPr>
          <w:szCs w:val="24"/>
        </w:rPr>
        <w:t>notification</w:t>
      </w:r>
      <w:r w:rsidRPr="004C0597">
        <w:rPr>
          <w:szCs w:val="24"/>
        </w:rPr>
        <w:t>s</w:t>
      </w:r>
      <w:r w:rsidR="008E1DBA" w:rsidRPr="004C0597">
        <w:rPr>
          <w:szCs w:val="24"/>
        </w:rPr>
        <w:t xml:space="preserve"> </w:t>
      </w:r>
      <w:r w:rsidRPr="004C0597">
        <w:rPr>
          <w:szCs w:val="24"/>
        </w:rPr>
        <w:t>(53 railroads x 100 responses per day x 365 days per year)</w:t>
      </w:r>
    </w:p>
    <w:p w14:paraId="4CA23262" w14:textId="0A912190" w:rsidR="00632246" w:rsidRPr="004C0597" w:rsidRDefault="008E1DBA" w:rsidP="004B30DD">
      <w:pPr>
        <w:widowControl w:val="0"/>
        <w:ind w:left="7920" w:hanging="6480"/>
        <w:rPr>
          <w:szCs w:val="24"/>
        </w:rPr>
      </w:pPr>
      <w:r w:rsidRPr="004C0597">
        <w:rPr>
          <w:szCs w:val="24"/>
        </w:rPr>
        <w:t xml:space="preserve">Annual Burden: </w:t>
      </w:r>
      <w:r w:rsidR="00FF25BD">
        <w:rPr>
          <w:szCs w:val="24"/>
        </w:rPr>
        <w:t xml:space="preserve">                                 </w:t>
      </w:r>
      <w:r w:rsidR="00357CE3" w:rsidRPr="004C0597">
        <w:rPr>
          <w:szCs w:val="24"/>
        </w:rPr>
        <w:t>24,181</w:t>
      </w:r>
      <w:r w:rsidR="004F6ABE" w:rsidRPr="004C0597">
        <w:rPr>
          <w:szCs w:val="24"/>
        </w:rPr>
        <w:t xml:space="preserve"> </w:t>
      </w:r>
      <w:r w:rsidRPr="004C0597">
        <w:rPr>
          <w:szCs w:val="24"/>
        </w:rPr>
        <w:t>hours</w:t>
      </w:r>
    </w:p>
    <w:p w14:paraId="0573AAFA" w14:textId="623D01E3" w:rsidR="004B30DD" w:rsidRPr="004C0597" w:rsidRDefault="00632246" w:rsidP="004B30DD">
      <w:pPr>
        <w:widowControl w:val="0"/>
        <w:ind w:left="7920" w:hanging="6480"/>
        <w:rPr>
          <w:szCs w:val="24"/>
        </w:rPr>
      </w:pPr>
      <w:r w:rsidRPr="004C0597">
        <w:rPr>
          <w:szCs w:val="24"/>
        </w:rPr>
        <w:t>Annual Cost Equivalent</w:t>
      </w:r>
      <w:r w:rsidR="00BA51E6">
        <w:rPr>
          <w:rStyle w:val="FootnoteReference"/>
          <w:szCs w:val="24"/>
        </w:rPr>
        <w:footnoteReference w:id="1"/>
      </w:r>
      <w:r w:rsidRPr="004C0597">
        <w:rPr>
          <w:szCs w:val="24"/>
        </w:rPr>
        <w:t>:</w:t>
      </w:r>
      <w:r w:rsidR="00FF25BD">
        <w:rPr>
          <w:szCs w:val="24"/>
        </w:rPr>
        <w:t xml:space="preserve">                    </w:t>
      </w:r>
      <w:r w:rsidRPr="004C0597">
        <w:rPr>
          <w:szCs w:val="24"/>
        </w:rPr>
        <w:t>$1,378,317</w:t>
      </w:r>
      <w:r w:rsidR="004B30DD" w:rsidRPr="004C0597">
        <w:rPr>
          <w:szCs w:val="24"/>
        </w:rPr>
        <w:t xml:space="preserve"> (24,181 burden hours x $57</w:t>
      </w:r>
    </w:p>
    <w:p w14:paraId="4172F656" w14:textId="77777777" w:rsidR="00632246" w:rsidRPr="004C0597" w:rsidRDefault="004B30DD" w:rsidP="004B30DD">
      <w:pPr>
        <w:widowControl w:val="0"/>
        <w:ind w:left="7920" w:hanging="2880"/>
        <w:rPr>
          <w:szCs w:val="24"/>
        </w:rPr>
      </w:pPr>
      <w:r w:rsidRPr="004C0597">
        <w:rPr>
          <w:szCs w:val="24"/>
        </w:rPr>
        <w:t>hourly wage rate)</w:t>
      </w:r>
    </w:p>
    <w:p w14:paraId="72611FF3" w14:textId="77777777" w:rsidR="008E1DBA" w:rsidRPr="004C0597" w:rsidRDefault="008E1DBA" w:rsidP="004B30DD">
      <w:pPr>
        <w:widowControl w:val="0"/>
        <w:ind w:left="7920" w:hanging="6480"/>
        <w:rPr>
          <w:szCs w:val="24"/>
        </w:rPr>
      </w:pPr>
      <w:r w:rsidRPr="004C0597">
        <w:rPr>
          <w:szCs w:val="24"/>
        </w:rPr>
        <w:tab/>
      </w:r>
      <w:r w:rsidRPr="004C0597">
        <w:rPr>
          <w:szCs w:val="24"/>
        </w:rPr>
        <w:tab/>
        <w:t xml:space="preserve"> </w:t>
      </w:r>
    </w:p>
    <w:p w14:paraId="13139DE6" w14:textId="77777777" w:rsidR="00CE4F63" w:rsidRPr="004C0597" w:rsidRDefault="00CE4F63">
      <w:pPr>
        <w:widowControl w:val="0"/>
        <w:ind w:left="720"/>
        <w:rPr>
          <w:szCs w:val="24"/>
        </w:rPr>
      </w:pPr>
      <w:r w:rsidRPr="004C0597">
        <w:rPr>
          <w:szCs w:val="24"/>
          <w:u w:val="single"/>
        </w:rPr>
        <w:t>§ 218.77 Remotely Controlled Switches</w:t>
      </w:r>
    </w:p>
    <w:p w14:paraId="729D3454" w14:textId="77777777" w:rsidR="00CE4F63" w:rsidRPr="004C0597" w:rsidRDefault="00CE4F63">
      <w:pPr>
        <w:widowControl w:val="0"/>
        <w:rPr>
          <w:szCs w:val="24"/>
        </w:rPr>
      </w:pPr>
    </w:p>
    <w:p w14:paraId="13ED6810" w14:textId="5AD84EF4" w:rsidR="00CE4F63" w:rsidRDefault="00CE4F63" w:rsidP="00632246">
      <w:pPr>
        <w:widowControl w:val="0"/>
        <w:ind w:left="720"/>
        <w:rPr>
          <w:szCs w:val="24"/>
        </w:rPr>
      </w:pPr>
      <w:r w:rsidRPr="004C0597">
        <w:rPr>
          <w:szCs w:val="24"/>
        </w:rPr>
        <w:t>(a) After the operator of the remotely controlled switch is notified that a camp car is to be placed on a particular track, he</w:t>
      </w:r>
      <w:r w:rsidR="006C7A8B">
        <w:rPr>
          <w:szCs w:val="24"/>
        </w:rPr>
        <w:t>/she</w:t>
      </w:r>
      <w:r w:rsidRPr="004C0597">
        <w:rPr>
          <w:szCs w:val="24"/>
        </w:rPr>
        <w:t xml:space="preserve"> shall line such switch against movement to that track and apply an effective locking device applied to the lever, button, or other device controlling the switch before informing the person in charge of the camp car occupants that protection has been provided.  </w:t>
      </w:r>
    </w:p>
    <w:p w14:paraId="15BDF6DF" w14:textId="77777777" w:rsidR="00C264CC" w:rsidRPr="004C0597" w:rsidRDefault="00C264CC" w:rsidP="00632246">
      <w:pPr>
        <w:widowControl w:val="0"/>
        <w:ind w:left="720"/>
        <w:rPr>
          <w:szCs w:val="24"/>
        </w:rPr>
      </w:pPr>
    </w:p>
    <w:p w14:paraId="33B4804F" w14:textId="77777777" w:rsidR="00986647" w:rsidRPr="004C0597" w:rsidRDefault="00CE4F63" w:rsidP="00632246">
      <w:pPr>
        <w:widowControl w:val="0"/>
        <w:ind w:left="720"/>
        <w:rPr>
          <w:szCs w:val="24"/>
        </w:rPr>
      </w:pPr>
      <w:r w:rsidRPr="004C0597">
        <w:rPr>
          <w:szCs w:val="24"/>
        </w:rPr>
        <w:t xml:space="preserve">(b) The operator may not remove the locking device until informed by the person in charge of the camp car occupants that protection is no longer required.  </w:t>
      </w:r>
      <w:r w:rsidR="00C264CC">
        <w:rPr>
          <w:szCs w:val="24"/>
        </w:rPr>
        <w:br/>
      </w:r>
    </w:p>
    <w:p w14:paraId="2EAB327D" w14:textId="77777777" w:rsidR="00CE4F63" w:rsidRPr="004C0597" w:rsidRDefault="00CE4F63">
      <w:pPr>
        <w:widowControl w:val="0"/>
        <w:ind w:left="720"/>
        <w:rPr>
          <w:szCs w:val="24"/>
        </w:rPr>
      </w:pPr>
      <w:r w:rsidRPr="004C0597">
        <w:rPr>
          <w:szCs w:val="24"/>
        </w:rPr>
        <w:t xml:space="preserve">(c) The operator must maintain for 15 days a written record of each notification which contains the following information: (1) The name and craft of the employee in charge who provided the notification; (2) The number or other designation of the track involved;   (3) The date and time the operator notified the employee in charge that protection had been provided in accordance with paragraph (a) of this section; and (4) The date and time the operator was informed that the work had been completed, and the name and craft of the employee in charge who provided this information. </w:t>
      </w:r>
    </w:p>
    <w:p w14:paraId="78BCAC70" w14:textId="77777777" w:rsidR="00CE4F63" w:rsidRPr="004C0597" w:rsidRDefault="00CE4F63">
      <w:pPr>
        <w:widowControl w:val="0"/>
        <w:rPr>
          <w:szCs w:val="24"/>
        </w:rPr>
      </w:pPr>
    </w:p>
    <w:p w14:paraId="79304C61" w14:textId="1E47C1BF" w:rsidR="00A773C6" w:rsidRPr="004C0597" w:rsidRDefault="00A773C6" w:rsidP="00C741D9">
      <w:pPr>
        <w:widowControl w:val="0"/>
        <w:ind w:left="7920" w:hanging="6480"/>
        <w:rPr>
          <w:szCs w:val="24"/>
        </w:rPr>
      </w:pPr>
      <w:r w:rsidRPr="004C0597">
        <w:rPr>
          <w:szCs w:val="24"/>
        </w:rPr>
        <w:t>Respondent Universe:</w:t>
      </w:r>
      <w:r w:rsidR="00FF25BD" w:rsidRPr="004C0597" w:rsidDel="00FF25BD">
        <w:rPr>
          <w:szCs w:val="24"/>
        </w:rPr>
        <w:t xml:space="preserve"> </w:t>
      </w:r>
      <w:r w:rsidR="00FF25BD">
        <w:rPr>
          <w:szCs w:val="24"/>
        </w:rPr>
        <w:t xml:space="preserve">                        </w:t>
      </w:r>
      <w:r w:rsidR="00802E69" w:rsidRPr="004C0597">
        <w:rPr>
          <w:szCs w:val="24"/>
        </w:rPr>
        <w:t>1</w:t>
      </w:r>
      <w:r w:rsidRPr="004C0597">
        <w:rPr>
          <w:szCs w:val="24"/>
        </w:rPr>
        <w:t xml:space="preserve"> major railroad</w:t>
      </w:r>
      <w:r w:rsidRPr="004C0597">
        <w:rPr>
          <w:szCs w:val="24"/>
        </w:rPr>
        <w:tab/>
      </w:r>
      <w:r w:rsidRPr="004C0597">
        <w:rPr>
          <w:szCs w:val="24"/>
        </w:rPr>
        <w:tab/>
      </w:r>
    </w:p>
    <w:p w14:paraId="4CEF23A4" w14:textId="41E079C1" w:rsidR="00A773C6" w:rsidRPr="004C0597" w:rsidRDefault="00A773C6" w:rsidP="00C741D9">
      <w:pPr>
        <w:widowControl w:val="0"/>
        <w:ind w:left="7200" w:hanging="5760"/>
        <w:rPr>
          <w:szCs w:val="24"/>
        </w:rPr>
      </w:pPr>
      <w:r w:rsidRPr="004C0597">
        <w:rPr>
          <w:szCs w:val="24"/>
        </w:rPr>
        <w:t xml:space="preserve">Burden time per response: </w:t>
      </w:r>
      <w:r w:rsidR="00FF25BD">
        <w:rPr>
          <w:szCs w:val="24"/>
        </w:rPr>
        <w:t xml:space="preserve">                 </w:t>
      </w:r>
      <w:r w:rsidR="004B30DD" w:rsidRPr="004C0597">
        <w:rPr>
          <w:szCs w:val="24"/>
        </w:rPr>
        <w:t>45 seconds</w:t>
      </w:r>
      <w:r w:rsidRPr="004C0597">
        <w:rPr>
          <w:szCs w:val="24"/>
        </w:rPr>
        <w:tab/>
      </w:r>
      <w:r w:rsidRPr="004C0597">
        <w:rPr>
          <w:szCs w:val="24"/>
        </w:rPr>
        <w:tab/>
      </w:r>
    </w:p>
    <w:p w14:paraId="0D3734E8" w14:textId="5BABB1E2" w:rsidR="00A773C6" w:rsidRPr="004C0597" w:rsidRDefault="00A773C6" w:rsidP="00C741D9">
      <w:pPr>
        <w:widowControl w:val="0"/>
        <w:ind w:left="7200" w:hanging="5760"/>
        <w:rPr>
          <w:szCs w:val="24"/>
        </w:rPr>
      </w:pPr>
      <w:r w:rsidRPr="004C0597">
        <w:rPr>
          <w:szCs w:val="24"/>
        </w:rPr>
        <w:t>Frequency of Response:</w:t>
      </w:r>
      <w:r w:rsidR="00FF25BD">
        <w:rPr>
          <w:szCs w:val="24"/>
        </w:rPr>
        <w:t xml:space="preserve">                     </w:t>
      </w:r>
      <w:r w:rsidRPr="004C0597">
        <w:rPr>
          <w:szCs w:val="24"/>
        </w:rPr>
        <w:t>On Occasion</w:t>
      </w:r>
      <w:r w:rsidRPr="004C0597">
        <w:rPr>
          <w:szCs w:val="24"/>
        </w:rPr>
        <w:tab/>
      </w:r>
      <w:r w:rsidRPr="004C0597">
        <w:rPr>
          <w:szCs w:val="24"/>
        </w:rPr>
        <w:tab/>
      </w:r>
    </w:p>
    <w:p w14:paraId="19F55218" w14:textId="77777777" w:rsidR="00A773C6" w:rsidRPr="004C0597" w:rsidRDefault="00A773C6" w:rsidP="00C741D9">
      <w:pPr>
        <w:widowControl w:val="0"/>
        <w:ind w:left="5040" w:hanging="3600"/>
        <w:rPr>
          <w:szCs w:val="24"/>
        </w:rPr>
      </w:pPr>
      <w:r w:rsidRPr="004C0597">
        <w:rPr>
          <w:szCs w:val="24"/>
        </w:rPr>
        <w:t>Annual number of Responses:</w:t>
      </w:r>
      <w:r w:rsidRPr="004C0597">
        <w:rPr>
          <w:szCs w:val="24"/>
        </w:rPr>
        <w:tab/>
      </w:r>
      <w:r w:rsidR="009F1930" w:rsidRPr="004C0597">
        <w:rPr>
          <w:szCs w:val="24"/>
        </w:rPr>
        <w:t>150</w:t>
      </w:r>
      <w:r w:rsidRPr="004C0597">
        <w:rPr>
          <w:szCs w:val="24"/>
        </w:rPr>
        <w:t xml:space="preserve"> notifications</w:t>
      </w:r>
    </w:p>
    <w:p w14:paraId="735B23D4" w14:textId="64D423F5" w:rsidR="004B30DD" w:rsidRPr="004C0597" w:rsidRDefault="00A773C6" w:rsidP="00C741D9">
      <w:pPr>
        <w:widowControl w:val="0"/>
        <w:ind w:left="7920" w:hanging="6480"/>
        <w:rPr>
          <w:szCs w:val="24"/>
        </w:rPr>
      </w:pPr>
      <w:r w:rsidRPr="004C0597">
        <w:rPr>
          <w:szCs w:val="24"/>
        </w:rPr>
        <w:t xml:space="preserve">Annual Burden: </w:t>
      </w:r>
      <w:r w:rsidR="00FF25BD">
        <w:rPr>
          <w:szCs w:val="24"/>
        </w:rPr>
        <w:t xml:space="preserve">                                  </w:t>
      </w:r>
      <w:r w:rsidR="004B30DD" w:rsidRPr="004C0597">
        <w:rPr>
          <w:szCs w:val="24"/>
        </w:rPr>
        <w:t>2</w:t>
      </w:r>
      <w:r w:rsidRPr="004C0597">
        <w:rPr>
          <w:szCs w:val="24"/>
        </w:rPr>
        <w:t xml:space="preserve"> hours</w:t>
      </w:r>
      <w:r w:rsidRPr="004C0597">
        <w:rPr>
          <w:szCs w:val="24"/>
        </w:rPr>
        <w:tab/>
      </w:r>
      <w:r w:rsidRPr="004C0597">
        <w:rPr>
          <w:szCs w:val="24"/>
        </w:rPr>
        <w:tab/>
      </w:r>
    </w:p>
    <w:p w14:paraId="0A7A764D" w14:textId="39746DAF" w:rsidR="004B30DD" w:rsidRPr="004C0597" w:rsidRDefault="004B30DD" w:rsidP="00C741D9">
      <w:pPr>
        <w:widowControl w:val="0"/>
        <w:ind w:left="7200" w:hanging="5760"/>
        <w:rPr>
          <w:szCs w:val="24"/>
        </w:rPr>
      </w:pPr>
      <w:r w:rsidRPr="004C0597">
        <w:rPr>
          <w:szCs w:val="24"/>
        </w:rPr>
        <w:t>Annual Cost Equivalent:</w:t>
      </w:r>
      <w:r w:rsidR="00FF25BD">
        <w:rPr>
          <w:szCs w:val="24"/>
        </w:rPr>
        <w:t xml:space="preserve">                     </w:t>
      </w:r>
      <w:r w:rsidRPr="004C0597">
        <w:rPr>
          <w:szCs w:val="24"/>
        </w:rPr>
        <w:t>$114 (</w:t>
      </w:r>
      <w:r w:rsidR="004C0597" w:rsidRPr="004C0597">
        <w:rPr>
          <w:szCs w:val="24"/>
        </w:rPr>
        <w:t>2</w:t>
      </w:r>
      <w:r w:rsidRPr="004C0597">
        <w:rPr>
          <w:szCs w:val="24"/>
        </w:rPr>
        <w:t xml:space="preserve"> burden hours x $57</w:t>
      </w:r>
    </w:p>
    <w:p w14:paraId="17192C3C" w14:textId="77777777" w:rsidR="00A773C6" w:rsidRPr="004C0597" w:rsidRDefault="004B30DD" w:rsidP="00C741D9">
      <w:pPr>
        <w:widowControl w:val="0"/>
        <w:ind w:left="7920" w:hanging="2880"/>
        <w:rPr>
          <w:szCs w:val="24"/>
        </w:rPr>
      </w:pPr>
      <w:r w:rsidRPr="004C0597">
        <w:rPr>
          <w:szCs w:val="24"/>
        </w:rPr>
        <w:t>hourly wage rate</w:t>
      </w:r>
      <w:r w:rsidR="004C0597" w:rsidRPr="004C0597">
        <w:rPr>
          <w:szCs w:val="24"/>
        </w:rPr>
        <w:t>)</w:t>
      </w:r>
      <w:r w:rsidR="00A773C6" w:rsidRPr="004C0597">
        <w:rPr>
          <w:szCs w:val="24"/>
        </w:rPr>
        <w:tab/>
      </w:r>
    </w:p>
    <w:p w14:paraId="3BC2BF7B" w14:textId="77777777" w:rsidR="00A773C6" w:rsidRPr="004C0597" w:rsidRDefault="00A773C6" w:rsidP="00A773C6">
      <w:pPr>
        <w:widowControl w:val="0"/>
        <w:rPr>
          <w:szCs w:val="24"/>
        </w:rPr>
      </w:pPr>
    </w:p>
    <w:p w14:paraId="3938A8AD" w14:textId="77777777" w:rsidR="00A773C6" w:rsidRPr="004C0597" w:rsidRDefault="00A773C6" w:rsidP="00A773C6">
      <w:pPr>
        <w:widowControl w:val="0"/>
        <w:ind w:left="720"/>
        <w:rPr>
          <w:szCs w:val="24"/>
        </w:rPr>
      </w:pPr>
      <w:r w:rsidRPr="004C0597">
        <w:rPr>
          <w:szCs w:val="24"/>
        </w:rPr>
        <w:t xml:space="preserve">Total annual burden for this entire information collection is </w:t>
      </w:r>
      <w:r w:rsidR="004C0597" w:rsidRPr="004C0597">
        <w:rPr>
          <w:szCs w:val="24"/>
        </w:rPr>
        <w:t>24,183</w:t>
      </w:r>
      <w:r w:rsidR="001F0C7C" w:rsidRPr="004C0597">
        <w:rPr>
          <w:szCs w:val="24"/>
        </w:rPr>
        <w:t xml:space="preserve"> </w:t>
      </w:r>
      <w:r w:rsidRPr="004C0597">
        <w:rPr>
          <w:szCs w:val="24"/>
        </w:rPr>
        <w:t>hours (</w:t>
      </w:r>
      <w:r w:rsidR="004C0597" w:rsidRPr="004C0597">
        <w:rPr>
          <w:szCs w:val="24"/>
        </w:rPr>
        <w:t xml:space="preserve">24,181 </w:t>
      </w:r>
      <w:r w:rsidRPr="004C0597">
        <w:rPr>
          <w:szCs w:val="24"/>
        </w:rPr>
        <w:t xml:space="preserve">+ </w:t>
      </w:r>
      <w:r w:rsidR="004C0597" w:rsidRPr="004C0597">
        <w:rPr>
          <w:szCs w:val="24"/>
        </w:rPr>
        <w:t>2</w:t>
      </w:r>
      <w:r w:rsidRPr="004C0597">
        <w:rPr>
          <w:szCs w:val="24"/>
        </w:rPr>
        <w:t xml:space="preserve">). </w:t>
      </w:r>
    </w:p>
    <w:p w14:paraId="4DABCA44" w14:textId="77777777" w:rsidR="00F66983" w:rsidRPr="004C0597" w:rsidRDefault="00F66983" w:rsidP="00A773C6">
      <w:pPr>
        <w:widowControl w:val="0"/>
        <w:ind w:left="720"/>
        <w:rPr>
          <w:szCs w:val="24"/>
        </w:rPr>
      </w:pPr>
    </w:p>
    <w:p w14:paraId="527B6F3D" w14:textId="77777777" w:rsidR="00F66983" w:rsidRPr="004C0597" w:rsidRDefault="00F66983" w:rsidP="00F66983">
      <w:pPr>
        <w:widowControl w:val="0"/>
        <w:ind w:left="720" w:hanging="720"/>
        <w:rPr>
          <w:b/>
          <w:szCs w:val="24"/>
        </w:rPr>
      </w:pPr>
      <w:r w:rsidRPr="004C0597">
        <w:rPr>
          <w:b/>
          <w:szCs w:val="24"/>
        </w:rPr>
        <w:t>13.</w:t>
      </w:r>
      <w:r w:rsidRPr="004C0597">
        <w:rPr>
          <w:b/>
          <w:szCs w:val="24"/>
        </w:rPr>
        <w:tab/>
      </w:r>
      <w:r w:rsidRPr="004C0597">
        <w:rPr>
          <w:b/>
          <w:szCs w:val="24"/>
          <w:u w:val="single"/>
        </w:rPr>
        <w:t>Estimate of total annual costs to respondents</w:t>
      </w:r>
    </w:p>
    <w:p w14:paraId="64675D83" w14:textId="77777777" w:rsidR="00CE4F63" w:rsidRPr="004C0597" w:rsidRDefault="00CE4F63">
      <w:pPr>
        <w:widowControl w:val="0"/>
        <w:rPr>
          <w:szCs w:val="24"/>
        </w:rPr>
      </w:pPr>
    </w:p>
    <w:p w14:paraId="6C7B4912" w14:textId="77777777" w:rsidR="00CE4F63" w:rsidRDefault="00CE4F63" w:rsidP="004C0597">
      <w:pPr>
        <w:widowControl w:val="0"/>
        <w:ind w:left="720"/>
        <w:rPr>
          <w:szCs w:val="24"/>
        </w:rPr>
      </w:pPr>
      <w:r w:rsidRPr="004C0597">
        <w:rPr>
          <w:szCs w:val="24"/>
        </w:rPr>
        <w:t>There are no additional cost</w:t>
      </w:r>
      <w:r w:rsidR="006B1446" w:rsidRPr="004C0597">
        <w:rPr>
          <w:szCs w:val="24"/>
        </w:rPr>
        <w:t>s</w:t>
      </w:r>
      <w:r w:rsidRPr="004C0597">
        <w:rPr>
          <w:szCs w:val="24"/>
        </w:rPr>
        <w:t xml:space="preserve"> to respondents outside of labor costs.</w:t>
      </w:r>
    </w:p>
    <w:p w14:paraId="50AF399D" w14:textId="77777777" w:rsidR="00BC7E1A" w:rsidRPr="004C0597" w:rsidRDefault="00BC7E1A" w:rsidP="004C0597">
      <w:pPr>
        <w:widowControl w:val="0"/>
        <w:ind w:left="720"/>
        <w:rPr>
          <w:b/>
          <w:szCs w:val="24"/>
        </w:rPr>
      </w:pPr>
    </w:p>
    <w:p w14:paraId="6D422276" w14:textId="77777777" w:rsidR="00D476FD" w:rsidRPr="004C0597" w:rsidRDefault="00D476FD" w:rsidP="00D476FD">
      <w:pPr>
        <w:widowControl w:val="0"/>
        <w:ind w:left="720" w:hanging="720"/>
        <w:rPr>
          <w:b/>
          <w:szCs w:val="24"/>
        </w:rPr>
      </w:pPr>
      <w:r w:rsidRPr="004C0597">
        <w:rPr>
          <w:b/>
          <w:szCs w:val="24"/>
        </w:rPr>
        <w:t>14.</w:t>
      </w:r>
      <w:r w:rsidRPr="004C0597">
        <w:rPr>
          <w:b/>
          <w:szCs w:val="24"/>
        </w:rPr>
        <w:tab/>
      </w:r>
      <w:r w:rsidRPr="004C0597">
        <w:rPr>
          <w:b/>
          <w:szCs w:val="24"/>
          <w:u w:val="single"/>
        </w:rPr>
        <w:t>Estimate of Cost to Federal Government</w:t>
      </w:r>
      <w:r w:rsidRPr="004C0597">
        <w:rPr>
          <w:szCs w:val="24"/>
        </w:rPr>
        <w:t>.</w:t>
      </w:r>
    </w:p>
    <w:p w14:paraId="1D30EE53" w14:textId="77777777" w:rsidR="00CE4F63" w:rsidRPr="004C0597" w:rsidRDefault="00CE4F63">
      <w:pPr>
        <w:widowControl w:val="0"/>
        <w:rPr>
          <w:szCs w:val="24"/>
        </w:rPr>
      </w:pPr>
    </w:p>
    <w:p w14:paraId="79339787" w14:textId="77777777" w:rsidR="0019015B" w:rsidRDefault="00CE4F63" w:rsidP="00497221">
      <w:pPr>
        <w:widowControl w:val="0"/>
        <w:ind w:left="720"/>
        <w:rPr>
          <w:szCs w:val="24"/>
        </w:rPr>
      </w:pPr>
      <w:r w:rsidRPr="004C0597">
        <w:rPr>
          <w:szCs w:val="24"/>
        </w:rPr>
        <w:t>There is no cost to the Federal Government in connection with these recordkeeping requirements.  FRA inspectors will examine the required records as necessary in the course of their normal enforcement duties</w:t>
      </w:r>
      <w:r w:rsidR="00C264CC">
        <w:rPr>
          <w:szCs w:val="24"/>
        </w:rPr>
        <w:t>,</w:t>
      </w:r>
      <w:r w:rsidRPr="004C0597">
        <w:rPr>
          <w:szCs w:val="24"/>
        </w:rPr>
        <w:t xml:space="preserve"> as well as during investigations of accidents/incidents.</w:t>
      </w:r>
    </w:p>
    <w:p w14:paraId="4B490AC8" w14:textId="77777777" w:rsidR="0019015B" w:rsidRPr="004C0597" w:rsidRDefault="0019015B" w:rsidP="0019015B">
      <w:pPr>
        <w:widowControl w:val="0"/>
        <w:rPr>
          <w:b/>
          <w:szCs w:val="24"/>
        </w:rPr>
      </w:pPr>
    </w:p>
    <w:p w14:paraId="4C2F747F" w14:textId="77777777" w:rsidR="0019015B" w:rsidRPr="004C0597" w:rsidRDefault="0019015B" w:rsidP="0019015B">
      <w:pPr>
        <w:widowControl w:val="0"/>
        <w:ind w:left="720" w:hanging="720"/>
        <w:rPr>
          <w:b/>
          <w:szCs w:val="24"/>
        </w:rPr>
      </w:pPr>
      <w:r w:rsidRPr="004C0597">
        <w:rPr>
          <w:b/>
          <w:szCs w:val="24"/>
        </w:rPr>
        <w:t>15.</w:t>
      </w:r>
      <w:r w:rsidRPr="004C0597">
        <w:rPr>
          <w:b/>
          <w:szCs w:val="24"/>
        </w:rPr>
        <w:tab/>
      </w:r>
      <w:r w:rsidRPr="004C0597">
        <w:rPr>
          <w:b/>
          <w:szCs w:val="24"/>
          <w:u w:val="single"/>
        </w:rPr>
        <w:t>Explanation of program changes and adjustments</w:t>
      </w:r>
    </w:p>
    <w:p w14:paraId="5394FDCF" w14:textId="77777777" w:rsidR="00CE4F63" w:rsidRPr="004C0597" w:rsidRDefault="00CE4F63">
      <w:pPr>
        <w:widowControl w:val="0"/>
        <w:rPr>
          <w:szCs w:val="24"/>
        </w:rPr>
      </w:pPr>
    </w:p>
    <w:p w14:paraId="15D9C797" w14:textId="77777777" w:rsidR="00BC7E1A" w:rsidRPr="004C0597" w:rsidRDefault="00BC7E1A" w:rsidP="00BC7E1A">
      <w:pPr>
        <w:widowControl w:val="0"/>
        <w:ind w:left="720"/>
        <w:rPr>
          <w:szCs w:val="24"/>
        </w:rPr>
      </w:pPr>
      <w:r w:rsidRPr="00BC7E1A">
        <w:rPr>
          <w:szCs w:val="24"/>
        </w:rPr>
        <w:t xml:space="preserve">Currently, the OMB inventory for this collection of information shows a total burden of </w:t>
      </w:r>
      <w:r>
        <w:rPr>
          <w:szCs w:val="24"/>
        </w:rPr>
        <w:t xml:space="preserve">30,420 </w:t>
      </w:r>
      <w:r w:rsidRPr="00BC7E1A">
        <w:rPr>
          <w:szCs w:val="24"/>
        </w:rPr>
        <w:t>hours and 1,</w:t>
      </w:r>
      <w:r>
        <w:rPr>
          <w:szCs w:val="24"/>
        </w:rPr>
        <w:t>825,150</w:t>
      </w:r>
      <w:r w:rsidRPr="00BC7E1A">
        <w:rPr>
          <w:szCs w:val="24"/>
        </w:rPr>
        <w:t xml:space="preserve"> responses, while this updated submission reflects a total burden of </w:t>
      </w:r>
      <w:r>
        <w:rPr>
          <w:szCs w:val="24"/>
        </w:rPr>
        <w:t>24,183</w:t>
      </w:r>
      <w:r w:rsidRPr="00BC7E1A">
        <w:rPr>
          <w:szCs w:val="24"/>
        </w:rPr>
        <w:t xml:space="preserve"> hours and </w:t>
      </w:r>
      <w:r>
        <w:rPr>
          <w:szCs w:val="24"/>
        </w:rPr>
        <w:t xml:space="preserve">1,934,650 </w:t>
      </w:r>
      <w:r w:rsidRPr="00BC7E1A">
        <w:rPr>
          <w:szCs w:val="24"/>
        </w:rPr>
        <w:t xml:space="preserve">responses.  Overall, the adjustments </w:t>
      </w:r>
      <w:r>
        <w:rPr>
          <w:szCs w:val="24"/>
        </w:rPr>
        <w:t xml:space="preserve">decreased by </w:t>
      </w:r>
      <w:r w:rsidRPr="00BC7E1A">
        <w:rPr>
          <w:szCs w:val="24"/>
        </w:rPr>
        <w:t>6,237 hours and</w:t>
      </w:r>
      <w:r>
        <w:rPr>
          <w:szCs w:val="24"/>
        </w:rPr>
        <w:t xml:space="preserve"> increased by 109,500 responses </w:t>
      </w:r>
      <w:r w:rsidRPr="004C0597">
        <w:rPr>
          <w:szCs w:val="24"/>
        </w:rPr>
        <w:t>from the last approved submission.</w:t>
      </w:r>
    </w:p>
    <w:p w14:paraId="5ECABA14" w14:textId="77777777" w:rsidR="00BC7E1A" w:rsidRPr="00BC7E1A" w:rsidRDefault="00BC7E1A" w:rsidP="00BC7E1A">
      <w:pPr>
        <w:widowControl w:val="0"/>
        <w:ind w:left="720"/>
        <w:rPr>
          <w:szCs w:val="24"/>
        </w:rPr>
      </w:pPr>
    </w:p>
    <w:p w14:paraId="22518362" w14:textId="77777777" w:rsidR="00BC7E1A" w:rsidRPr="00BC7E1A" w:rsidRDefault="00BC7E1A" w:rsidP="00BC7E1A">
      <w:pPr>
        <w:widowControl w:val="0"/>
        <w:ind w:left="720"/>
        <w:rPr>
          <w:szCs w:val="24"/>
        </w:rPr>
      </w:pPr>
      <w:r w:rsidRPr="00BC7E1A">
        <w:rPr>
          <w:szCs w:val="24"/>
        </w:rPr>
        <w:t>FRA provided a thorough review of this package and determined many of our initial figures were based on rough estimates.</w:t>
      </w:r>
      <w:r w:rsidR="00C264CC">
        <w:rPr>
          <w:szCs w:val="24"/>
        </w:rPr>
        <w:t xml:space="preserve"> </w:t>
      </w:r>
      <w:r w:rsidRPr="00BC7E1A">
        <w:rPr>
          <w:szCs w:val="24"/>
        </w:rPr>
        <w:t xml:space="preserve"> Thus, our latest review has refined our estimates to be more accurate. </w:t>
      </w:r>
    </w:p>
    <w:p w14:paraId="2C2A1295" w14:textId="77777777" w:rsidR="00BC7E1A" w:rsidRPr="00BC7E1A" w:rsidRDefault="00BC7E1A" w:rsidP="00BC7E1A">
      <w:pPr>
        <w:widowControl w:val="0"/>
        <w:ind w:left="720"/>
        <w:rPr>
          <w:szCs w:val="24"/>
        </w:rPr>
      </w:pPr>
    </w:p>
    <w:p w14:paraId="651798A5" w14:textId="77777777" w:rsidR="00BC7E1A" w:rsidRDefault="00BC7E1A" w:rsidP="00BC7E1A">
      <w:pPr>
        <w:widowControl w:val="0"/>
        <w:ind w:left="720"/>
        <w:rPr>
          <w:szCs w:val="24"/>
        </w:rPr>
      </w:pPr>
      <w:r w:rsidRPr="00BC7E1A">
        <w:rPr>
          <w:szCs w:val="24"/>
        </w:rPr>
        <w:t xml:space="preserve">The table for adjustments below provides specific information on the review of any of the estimates that have changed. </w:t>
      </w:r>
    </w:p>
    <w:p w14:paraId="5547ECD3" w14:textId="77777777" w:rsidR="008F1A40" w:rsidRDefault="008F1A40" w:rsidP="008F1A40">
      <w:pPr>
        <w:widowControl w:val="0"/>
        <w:rPr>
          <w:szCs w:val="24"/>
        </w:rPr>
      </w:pPr>
    </w:p>
    <w:p w14:paraId="4355304C" w14:textId="77777777" w:rsidR="008E7754" w:rsidRPr="004C0597" w:rsidRDefault="008E7754" w:rsidP="008F1A40">
      <w:pPr>
        <w:widowControl w:val="0"/>
        <w:rPr>
          <w:b/>
          <w:szCs w:val="24"/>
          <w:u w:val="single"/>
        </w:rPr>
      </w:pPr>
      <w:r w:rsidRPr="004C0597">
        <w:rPr>
          <w:b/>
          <w:szCs w:val="24"/>
          <w:u w:val="single"/>
        </w:rPr>
        <w:t>TABLE FOR ADJUSTMENTS</w:t>
      </w:r>
    </w:p>
    <w:p w14:paraId="362A9EB0" w14:textId="77777777" w:rsidR="008E7754" w:rsidRPr="004C0597" w:rsidRDefault="008E7754" w:rsidP="008E775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1417"/>
        <w:gridCol w:w="1417"/>
        <w:gridCol w:w="1426"/>
        <w:gridCol w:w="1428"/>
        <w:gridCol w:w="1430"/>
      </w:tblGrid>
      <w:tr w:rsidR="008E7754" w:rsidRPr="004C0597" w14:paraId="04FDF42D" w14:textId="77777777" w:rsidTr="00171C37">
        <w:tc>
          <w:tcPr>
            <w:tcW w:w="3381" w:type="dxa"/>
          </w:tcPr>
          <w:p w14:paraId="1C169FEE" w14:textId="77777777" w:rsidR="008E7754" w:rsidRPr="004C0597" w:rsidRDefault="008E7754" w:rsidP="008F1A40">
            <w:pPr>
              <w:widowControl w:val="0"/>
              <w:rPr>
                <w:szCs w:val="24"/>
              </w:rPr>
            </w:pPr>
            <w:r w:rsidRPr="004C0597">
              <w:rPr>
                <w:szCs w:val="24"/>
              </w:rPr>
              <w:t>CFR Section</w:t>
            </w:r>
          </w:p>
        </w:tc>
        <w:tc>
          <w:tcPr>
            <w:tcW w:w="251" w:type="dxa"/>
          </w:tcPr>
          <w:p w14:paraId="2B0226B5" w14:textId="77777777" w:rsidR="008E7754" w:rsidRPr="004C0597" w:rsidRDefault="008E7754" w:rsidP="008F1A40">
            <w:pPr>
              <w:widowControl w:val="0"/>
              <w:rPr>
                <w:szCs w:val="24"/>
              </w:rPr>
            </w:pPr>
            <w:r w:rsidRPr="004C0597">
              <w:rPr>
                <w:szCs w:val="24"/>
              </w:rPr>
              <w:t>Responses &amp; Avg. Time (Previous Submission)</w:t>
            </w:r>
          </w:p>
        </w:tc>
        <w:tc>
          <w:tcPr>
            <w:tcW w:w="1417" w:type="dxa"/>
          </w:tcPr>
          <w:p w14:paraId="0C93BEE8" w14:textId="77777777" w:rsidR="008E7754" w:rsidRPr="004C0597" w:rsidRDefault="008E7754" w:rsidP="008F1A40">
            <w:pPr>
              <w:widowControl w:val="0"/>
              <w:rPr>
                <w:szCs w:val="24"/>
              </w:rPr>
            </w:pPr>
            <w:r w:rsidRPr="004C0597">
              <w:rPr>
                <w:szCs w:val="24"/>
              </w:rPr>
              <w:t>Responses &amp; Avg. Time (This Submission)</w:t>
            </w:r>
          </w:p>
        </w:tc>
        <w:tc>
          <w:tcPr>
            <w:tcW w:w="1434" w:type="dxa"/>
          </w:tcPr>
          <w:p w14:paraId="1B0F72E5" w14:textId="77777777" w:rsidR="008E7754" w:rsidRPr="004C0597" w:rsidRDefault="008E7754" w:rsidP="008F1A40">
            <w:pPr>
              <w:widowControl w:val="0"/>
              <w:rPr>
                <w:szCs w:val="24"/>
              </w:rPr>
            </w:pPr>
            <w:r w:rsidRPr="004C0597">
              <w:rPr>
                <w:szCs w:val="24"/>
              </w:rPr>
              <w:t>Burden Hours (Previous Submission)</w:t>
            </w:r>
          </w:p>
        </w:tc>
        <w:tc>
          <w:tcPr>
            <w:tcW w:w="1437" w:type="dxa"/>
          </w:tcPr>
          <w:p w14:paraId="3AB77FE7" w14:textId="77777777" w:rsidR="008E7754" w:rsidRPr="004C0597" w:rsidRDefault="008E7754" w:rsidP="008F1A40">
            <w:pPr>
              <w:widowControl w:val="0"/>
              <w:rPr>
                <w:szCs w:val="24"/>
              </w:rPr>
            </w:pPr>
            <w:r w:rsidRPr="004C0597">
              <w:rPr>
                <w:szCs w:val="24"/>
              </w:rPr>
              <w:t>FRA Burden Hours (This Submission)</w:t>
            </w:r>
          </w:p>
          <w:p w14:paraId="2CB28A0D" w14:textId="77777777" w:rsidR="008E7754" w:rsidRPr="004C0597" w:rsidRDefault="008E7754" w:rsidP="008F1A40">
            <w:pPr>
              <w:widowControl w:val="0"/>
              <w:rPr>
                <w:szCs w:val="24"/>
              </w:rPr>
            </w:pPr>
          </w:p>
        </w:tc>
        <w:tc>
          <w:tcPr>
            <w:tcW w:w="0" w:type="auto"/>
          </w:tcPr>
          <w:p w14:paraId="5866D2FD" w14:textId="77777777" w:rsidR="008E7754" w:rsidRPr="004C0597" w:rsidRDefault="008E7754" w:rsidP="008F1A40">
            <w:pPr>
              <w:widowControl w:val="0"/>
              <w:rPr>
                <w:szCs w:val="24"/>
              </w:rPr>
            </w:pPr>
            <w:r w:rsidRPr="004C0597">
              <w:rPr>
                <w:szCs w:val="24"/>
              </w:rPr>
              <w:t>Difference</w:t>
            </w:r>
          </w:p>
          <w:p w14:paraId="7BB90B93" w14:textId="77777777" w:rsidR="008E7754" w:rsidRPr="004C0597" w:rsidRDefault="008E7754" w:rsidP="008F1A40">
            <w:pPr>
              <w:widowControl w:val="0"/>
              <w:rPr>
                <w:szCs w:val="24"/>
              </w:rPr>
            </w:pPr>
            <w:r w:rsidRPr="004C0597">
              <w:rPr>
                <w:szCs w:val="24"/>
              </w:rPr>
              <w:t>(plus/minus)</w:t>
            </w:r>
          </w:p>
        </w:tc>
      </w:tr>
      <w:tr w:rsidR="00B967DD" w:rsidRPr="004C0597" w14:paraId="3E17DEAC" w14:textId="77777777" w:rsidTr="00171C37">
        <w:tc>
          <w:tcPr>
            <w:tcW w:w="3381" w:type="dxa"/>
          </w:tcPr>
          <w:p w14:paraId="1D8D19DF" w14:textId="77777777" w:rsidR="00D73AFD" w:rsidRPr="004C0597" w:rsidRDefault="00B967DD" w:rsidP="008F1A40">
            <w:pPr>
              <w:widowControl w:val="0"/>
              <w:rPr>
                <w:szCs w:val="24"/>
              </w:rPr>
            </w:pPr>
            <w:r w:rsidRPr="004C0597">
              <w:rPr>
                <w:szCs w:val="24"/>
              </w:rPr>
              <w:t>218.30</w:t>
            </w:r>
            <w:r w:rsidR="00C264CC">
              <w:rPr>
                <w:szCs w:val="24"/>
              </w:rPr>
              <w:t>—</w:t>
            </w:r>
            <w:r w:rsidRPr="004C0597">
              <w:rPr>
                <w:szCs w:val="24"/>
              </w:rPr>
              <w:t xml:space="preserve">Remotely Controlled Switches: </w:t>
            </w:r>
            <w:r w:rsidR="00C264CC">
              <w:rPr>
                <w:szCs w:val="24"/>
              </w:rPr>
              <w:t xml:space="preserve"> </w:t>
            </w:r>
            <w:r w:rsidRPr="004C0597">
              <w:rPr>
                <w:szCs w:val="24"/>
              </w:rPr>
              <w:t>Written record of daily notification provided by worker-in-charge to operator lining each remotely controlled switch against movement</w:t>
            </w:r>
          </w:p>
        </w:tc>
        <w:tc>
          <w:tcPr>
            <w:tcW w:w="251" w:type="dxa"/>
          </w:tcPr>
          <w:p w14:paraId="49264A57" w14:textId="77777777" w:rsidR="004C0597" w:rsidRPr="004C0597" w:rsidRDefault="004C0597" w:rsidP="008F1A40">
            <w:pPr>
              <w:widowControl w:val="0"/>
              <w:rPr>
                <w:szCs w:val="24"/>
              </w:rPr>
            </w:pPr>
            <w:r w:rsidRPr="004C0597">
              <w:rPr>
                <w:szCs w:val="24"/>
              </w:rPr>
              <w:t>1,825,000 notifications</w:t>
            </w:r>
          </w:p>
          <w:p w14:paraId="5CFECCA3" w14:textId="77777777" w:rsidR="00B967DD" w:rsidRPr="004C0597" w:rsidRDefault="004C0597" w:rsidP="008F1A40">
            <w:pPr>
              <w:widowControl w:val="0"/>
              <w:rPr>
                <w:szCs w:val="24"/>
              </w:rPr>
            </w:pPr>
            <w:r w:rsidRPr="004C0597">
              <w:rPr>
                <w:szCs w:val="24"/>
              </w:rPr>
              <w:t>1 minute</w:t>
            </w:r>
          </w:p>
        </w:tc>
        <w:tc>
          <w:tcPr>
            <w:tcW w:w="1417" w:type="dxa"/>
          </w:tcPr>
          <w:p w14:paraId="35FD6BAC" w14:textId="77777777" w:rsidR="00B967DD" w:rsidRPr="004C0597" w:rsidRDefault="004C0597" w:rsidP="008F1A40">
            <w:pPr>
              <w:widowControl w:val="0"/>
              <w:rPr>
                <w:szCs w:val="24"/>
              </w:rPr>
            </w:pPr>
            <w:r w:rsidRPr="004C0597">
              <w:rPr>
                <w:szCs w:val="24"/>
              </w:rPr>
              <w:t>1,934,500</w:t>
            </w:r>
            <w:r w:rsidR="00B967DD" w:rsidRPr="004C0597">
              <w:rPr>
                <w:szCs w:val="24"/>
              </w:rPr>
              <w:t xml:space="preserve"> notifications</w:t>
            </w:r>
          </w:p>
          <w:p w14:paraId="561872E2" w14:textId="77777777" w:rsidR="00B967DD" w:rsidRPr="004C0597" w:rsidRDefault="004C0597" w:rsidP="008F1A40">
            <w:pPr>
              <w:widowControl w:val="0"/>
              <w:rPr>
                <w:szCs w:val="24"/>
              </w:rPr>
            </w:pPr>
            <w:r w:rsidRPr="004C0597">
              <w:rPr>
                <w:szCs w:val="24"/>
              </w:rPr>
              <w:t>45 seconds</w:t>
            </w:r>
          </w:p>
        </w:tc>
        <w:tc>
          <w:tcPr>
            <w:tcW w:w="1434" w:type="dxa"/>
          </w:tcPr>
          <w:p w14:paraId="02FC3A4C" w14:textId="77777777" w:rsidR="00B967DD" w:rsidRPr="004C0597" w:rsidRDefault="004C0597" w:rsidP="008F1A40">
            <w:pPr>
              <w:widowControl w:val="0"/>
              <w:rPr>
                <w:szCs w:val="24"/>
              </w:rPr>
            </w:pPr>
            <w:r w:rsidRPr="004C0597">
              <w:rPr>
                <w:szCs w:val="24"/>
              </w:rPr>
              <w:t>30,417 hours</w:t>
            </w:r>
          </w:p>
        </w:tc>
        <w:tc>
          <w:tcPr>
            <w:tcW w:w="1437" w:type="dxa"/>
          </w:tcPr>
          <w:p w14:paraId="21552232" w14:textId="77777777" w:rsidR="00B967DD" w:rsidRPr="004C0597" w:rsidRDefault="004C0597" w:rsidP="008F1A40">
            <w:pPr>
              <w:widowControl w:val="0"/>
              <w:rPr>
                <w:szCs w:val="24"/>
              </w:rPr>
            </w:pPr>
            <w:r w:rsidRPr="004C0597">
              <w:rPr>
                <w:szCs w:val="24"/>
              </w:rPr>
              <w:t>24,181</w:t>
            </w:r>
            <w:r w:rsidR="00B967DD" w:rsidRPr="004C0597">
              <w:rPr>
                <w:szCs w:val="24"/>
              </w:rPr>
              <w:t xml:space="preserve"> hours</w:t>
            </w:r>
          </w:p>
        </w:tc>
        <w:tc>
          <w:tcPr>
            <w:tcW w:w="0" w:type="auto"/>
          </w:tcPr>
          <w:p w14:paraId="5A0D8E90" w14:textId="77777777" w:rsidR="00B967DD" w:rsidRPr="004C0597" w:rsidRDefault="004C0597" w:rsidP="008F1A40">
            <w:pPr>
              <w:widowControl w:val="0"/>
              <w:rPr>
                <w:szCs w:val="24"/>
              </w:rPr>
            </w:pPr>
            <w:r w:rsidRPr="004C0597">
              <w:rPr>
                <w:szCs w:val="24"/>
              </w:rPr>
              <w:t xml:space="preserve">-6,236 </w:t>
            </w:r>
            <w:r w:rsidR="00B967DD" w:rsidRPr="004C0597">
              <w:rPr>
                <w:szCs w:val="24"/>
              </w:rPr>
              <w:t>hours</w:t>
            </w:r>
          </w:p>
          <w:p w14:paraId="55231635" w14:textId="77777777" w:rsidR="00B967DD" w:rsidRPr="004C0597" w:rsidRDefault="004C0597" w:rsidP="008F1A40">
            <w:pPr>
              <w:widowControl w:val="0"/>
              <w:rPr>
                <w:szCs w:val="24"/>
              </w:rPr>
            </w:pPr>
            <w:r w:rsidRPr="004C0597">
              <w:rPr>
                <w:szCs w:val="24"/>
              </w:rPr>
              <w:t xml:space="preserve">-109,500 </w:t>
            </w:r>
            <w:r w:rsidR="00B967DD" w:rsidRPr="004C0597">
              <w:rPr>
                <w:szCs w:val="24"/>
              </w:rPr>
              <w:t>re</w:t>
            </w:r>
            <w:r w:rsidR="0024764D" w:rsidRPr="004C0597">
              <w:rPr>
                <w:szCs w:val="24"/>
              </w:rPr>
              <w:t>s</w:t>
            </w:r>
            <w:r w:rsidR="00B967DD" w:rsidRPr="004C0597">
              <w:rPr>
                <w:szCs w:val="24"/>
              </w:rPr>
              <w:t>ponses</w:t>
            </w:r>
          </w:p>
        </w:tc>
      </w:tr>
      <w:tr w:rsidR="00B967DD" w:rsidRPr="004C0597" w14:paraId="453EBB02" w14:textId="77777777" w:rsidTr="00171C37">
        <w:tc>
          <w:tcPr>
            <w:tcW w:w="3381" w:type="dxa"/>
          </w:tcPr>
          <w:p w14:paraId="34C64A25" w14:textId="77777777" w:rsidR="00C264CC" w:rsidRDefault="00B967DD" w:rsidP="008F1A40">
            <w:pPr>
              <w:widowControl w:val="0"/>
              <w:rPr>
                <w:szCs w:val="24"/>
              </w:rPr>
            </w:pPr>
            <w:r w:rsidRPr="004C0597">
              <w:rPr>
                <w:szCs w:val="24"/>
              </w:rPr>
              <w:t>218.77</w:t>
            </w:r>
            <w:r w:rsidR="004C0597" w:rsidRPr="004C0597">
              <w:rPr>
                <w:szCs w:val="24"/>
              </w:rPr>
              <w:t>(</w:t>
            </w:r>
            <w:r w:rsidRPr="004C0597">
              <w:rPr>
                <w:szCs w:val="24"/>
              </w:rPr>
              <w:t>b</w:t>
            </w:r>
            <w:r w:rsidR="004C0597" w:rsidRPr="004C0597">
              <w:rPr>
                <w:szCs w:val="24"/>
              </w:rPr>
              <w:t>)</w:t>
            </w:r>
            <w:r w:rsidR="00C264CC">
              <w:rPr>
                <w:szCs w:val="24"/>
              </w:rPr>
              <w:t>—</w:t>
            </w:r>
          </w:p>
          <w:p w14:paraId="3617493B" w14:textId="77777777" w:rsidR="00B967DD" w:rsidRPr="004C0597" w:rsidRDefault="00B967DD" w:rsidP="008F1A40">
            <w:pPr>
              <w:widowControl w:val="0"/>
              <w:rPr>
                <w:szCs w:val="24"/>
              </w:rPr>
            </w:pPr>
            <w:r w:rsidRPr="004C0597">
              <w:rPr>
                <w:szCs w:val="24"/>
              </w:rPr>
              <w:t xml:space="preserve">Remotely Controlled Switches: </w:t>
            </w:r>
            <w:r w:rsidR="00C264CC">
              <w:rPr>
                <w:szCs w:val="24"/>
              </w:rPr>
              <w:t xml:space="preserve"> </w:t>
            </w:r>
            <w:r w:rsidRPr="004C0597">
              <w:rPr>
                <w:szCs w:val="24"/>
              </w:rPr>
              <w:t>Notification for protection of track where camp cars will be parked</w:t>
            </w:r>
          </w:p>
        </w:tc>
        <w:tc>
          <w:tcPr>
            <w:tcW w:w="251" w:type="dxa"/>
          </w:tcPr>
          <w:p w14:paraId="36612377" w14:textId="77777777" w:rsidR="004C0597" w:rsidRPr="004C0597" w:rsidRDefault="004C0597" w:rsidP="008F1A40">
            <w:pPr>
              <w:widowControl w:val="0"/>
              <w:rPr>
                <w:szCs w:val="24"/>
              </w:rPr>
            </w:pPr>
            <w:r w:rsidRPr="004C0597">
              <w:rPr>
                <w:szCs w:val="24"/>
              </w:rPr>
              <w:t>150 notices/</w:t>
            </w:r>
          </w:p>
          <w:p w14:paraId="479A6D90" w14:textId="77777777" w:rsidR="004C0597" w:rsidRPr="004C0597" w:rsidRDefault="004C0597" w:rsidP="008F1A40">
            <w:pPr>
              <w:widowControl w:val="0"/>
              <w:rPr>
                <w:szCs w:val="24"/>
              </w:rPr>
            </w:pPr>
            <w:r w:rsidRPr="004C0597">
              <w:rPr>
                <w:szCs w:val="24"/>
              </w:rPr>
              <w:t>notifications</w:t>
            </w:r>
          </w:p>
          <w:p w14:paraId="0A6A0548" w14:textId="77777777" w:rsidR="00B967DD" w:rsidRPr="004C0597" w:rsidRDefault="004C0597" w:rsidP="008F1A40">
            <w:pPr>
              <w:widowControl w:val="0"/>
              <w:rPr>
                <w:szCs w:val="24"/>
              </w:rPr>
            </w:pPr>
            <w:r w:rsidRPr="004C0597">
              <w:rPr>
                <w:szCs w:val="24"/>
              </w:rPr>
              <w:t>1 minute</w:t>
            </w:r>
          </w:p>
        </w:tc>
        <w:tc>
          <w:tcPr>
            <w:tcW w:w="1417" w:type="dxa"/>
          </w:tcPr>
          <w:p w14:paraId="20595813" w14:textId="77777777" w:rsidR="00B967DD" w:rsidRPr="004C0597" w:rsidRDefault="001349DB" w:rsidP="008F1A40">
            <w:pPr>
              <w:widowControl w:val="0"/>
              <w:rPr>
                <w:szCs w:val="24"/>
              </w:rPr>
            </w:pPr>
            <w:r w:rsidRPr="004C0597">
              <w:rPr>
                <w:szCs w:val="24"/>
              </w:rPr>
              <w:t>150</w:t>
            </w:r>
            <w:r w:rsidR="00B967DD" w:rsidRPr="004C0597">
              <w:rPr>
                <w:szCs w:val="24"/>
              </w:rPr>
              <w:t xml:space="preserve"> notices/</w:t>
            </w:r>
          </w:p>
          <w:p w14:paraId="1E949E3B" w14:textId="77777777" w:rsidR="00B967DD" w:rsidRPr="004C0597" w:rsidRDefault="00B967DD" w:rsidP="008F1A40">
            <w:pPr>
              <w:widowControl w:val="0"/>
              <w:rPr>
                <w:szCs w:val="24"/>
              </w:rPr>
            </w:pPr>
            <w:r w:rsidRPr="004C0597">
              <w:rPr>
                <w:szCs w:val="24"/>
              </w:rPr>
              <w:t>notifications</w:t>
            </w:r>
          </w:p>
          <w:p w14:paraId="4687024B" w14:textId="77777777" w:rsidR="00B967DD" w:rsidRPr="004C0597" w:rsidRDefault="004C0597" w:rsidP="008F1A40">
            <w:pPr>
              <w:widowControl w:val="0"/>
              <w:rPr>
                <w:szCs w:val="24"/>
              </w:rPr>
            </w:pPr>
            <w:r w:rsidRPr="004C0597">
              <w:rPr>
                <w:szCs w:val="24"/>
              </w:rPr>
              <w:t>45 seconds</w:t>
            </w:r>
          </w:p>
        </w:tc>
        <w:tc>
          <w:tcPr>
            <w:tcW w:w="1434" w:type="dxa"/>
          </w:tcPr>
          <w:p w14:paraId="446FCE50" w14:textId="77777777" w:rsidR="00B967DD" w:rsidRPr="004C0597" w:rsidRDefault="004C0597" w:rsidP="008F1A40">
            <w:pPr>
              <w:widowControl w:val="0"/>
              <w:rPr>
                <w:szCs w:val="24"/>
              </w:rPr>
            </w:pPr>
            <w:r w:rsidRPr="004C0597">
              <w:rPr>
                <w:szCs w:val="24"/>
              </w:rPr>
              <w:t>3 hours</w:t>
            </w:r>
          </w:p>
        </w:tc>
        <w:tc>
          <w:tcPr>
            <w:tcW w:w="1437" w:type="dxa"/>
          </w:tcPr>
          <w:p w14:paraId="104AAF74" w14:textId="77777777" w:rsidR="00B967DD" w:rsidRPr="004C0597" w:rsidRDefault="004C0597" w:rsidP="008F1A40">
            <w:pPr>
              <w:widowControl w:val="0"/>
              <w:rPr>
                <w:szCs w:val="24"/>
              </w:rPr>
            </w:pPr>
            <w:r w:rsidRPr="004C0597">
              <w:rPr>
                <w:szCs w:val="24"/>
              </w:rPr>
              <w:t>2</w:t>
            </w:r>
            <w:r w:rsidR="00B967DD" w:rsidRPr="004C0597">
              <w:rPr>
                <w:szCs w:val="24"/>
              </w:rPr>
              <w:t xml:space="preserve"> hours</w:t>
            </w:r>
          </w:p>
        </w:tc>
        <w:tc>
          <w:tcPr>
            <w:tcW w:w="0" w:type="auto"/>
          </w:tcPr>
          <w:p w14:paraId="1C39A732" w14:textId="77777777" w:rsidR="00B967DD" w:rsidRPr="004C0597" w:rsidRDefault="004C0597" w:rsidP="008F1A40">
            <w:pPr>
              <w:widowControl w:val="0"/>
              <w:rPr>
                <w:szCs w:val="24"/>
              </w:rPr>
            </w:pPr>
            <w:r w:rsidRPr="004C0597">
              <w:rPr>
                <w:szCs w:val="24"/>
              </w:rPr>
              <w:t>-1 hour</w:t>
            </w:r>
          </w:p>
          <w:p w14:paraId="6ACFE986" w14:textId="77777777" w:rsidR="00B967DD" w:rsidRPr="004C0597" w:rsidRDefault="004C0597" w:rsidP="008F1A40">
            <w:pPr>
              <w:widowControl w:val="0"/>
              <w:rPr>
                <w:szCs w:val="24"/>
              </w:rPr>
            </w:pPr>
            <w:r w:rsidRPr="004C0597">
              <w:rPr>
                <w:szCs w:val="24"/>
              </w:rPr>
              <w:t xml:space="preserve"> 0 responses</w:t>
            </w:r>
          </w:p>
        </w:tc>
      </w:tr>
    </w:tbl>
    <w:p w14:paraId="129902FD" w14:textId="77777777" w:rsidR="008F1A40" w:rsidRDefault="008F1A40" w:rsidP="004C0597">
      <w:pPr>
        <w:widowControl w:val="0"/>
        <w:rPr>
          <w:b/>
          <w:szCs w:val="24"/>
        </w:rPr>
      </w:pPr>
    </w:p>
    <w:p w14:paraId="13144D6C" w14:textId="77777777" w:rsidR="00CB2B1B" w:rsidRPr="004C0597" w:rsidRDefault="00CE4F63" w:rsidP="008F1A40">
      <w:pPr>
        <w:widowControl w:val="0"/>
        <w:ind w:firstLine="720"/>
        <w:rPr>
          <w:szCs w:val="24"/>
        </w:rPr>
      </w:pPr>
      <w:r w:rsidRPr="004C0597">
        <w:rPr>
          <w:szCs w:val="24"/>
        </w:rPr>
        <w:t xml:space="preserve">There is </w:t>
      </w:r>
      <w:r w:rsidRPr="004C0597">
        <w:rPr>
          <w:b/>
          <w:szCs w:val="24"/>
          <w:u w:val="single"/>
        </w:rPr>
        <w:t>no</w:t>
      </w:r>
      <w:r w:rsidRPr="004C0597">
        <w:rPr>
          <w:szCs w:val="24"/>
        </w:rPr>
        <w:t xml:space="preserve"> change in cost to respondents</w:t>
      </w:r>
      <w:r w:rsidR="00AC6E34" w:rsidRPr="004C0597">
        <w:rPr>
          <w:szCs w:val="24"/>
        </w:rPr>
        <w:t xml:space="preserve"> from the last approved submission</w:t>
      </w:r>
      <w:r w:rsidRPr="004C0597">
        <w:rPr>
          <w:szCs w:val="24"/>
        </w:rPr>
        <w:t>.</w:t>
      </w:r>
    </w:p>
    <w:p w14:paraId="2C993D26" w14:textId="33D75D01" w:rsidR="003E00D1" w:rsidRPr="004C0597" w:rsidRDefault="003E00D1" w:rsidP="00171C37">
      <w:pPr>
        <w:widowControl w:val="0"/>
        <w:rPr>
          <w:b/>
          <w:szCs w:val="24"/>
        </w:rPr>
      </w:pPr>
      <w:r w:rsidRPr="004C0597">
        <w:rPr>
          <w:b/>
          <w:szCs w:val="24"/>
        </w:rPr>
        <w:t>16.</w:t>
      </w:r>
      <w:r w:rsidRPr="004C0597">
        <w:rPr>
          <w:b/>
          <w:szCs w:val="24"/>
        </w:rPr>
        <w:tab/>
      </w:r>
      <w:r w:rsidRPr="004C0597">
        <w:rPr>
          <w:b/>
          <w:szCs w:val="24"/>
          <w:u w:val="single"/>
        </w:rPr>
        <w:t>Publication of results of data collection</w:t>
      </w:r>
    </w:p>
    <w:p w14:paraId="0DCB9D92" w14:textId="77777777" w:rsidR="00CE4F63" w:rsidRPr="004C0597" w:rsidRDefault="00CE4F63">
      <w:pPr>
        <w:widowControl w:val="0"/>
        <w:rPr>
          <w:szCs w:val="24"/>
        </w:rPr>
      </w:pPr>
    </w:p>
    <w:p w14:paraId="57689772" w14:textId="77777777" w:rsidR="00CE4F63" w:rsidRPr="004C0597" w:rsidRDefault="00CE4F63">
      <w:pPr>
        <w:widowControl w:val="0"/>
        <w:ind w:left="720"/>
        <w:rPr>
          <w:szCs w:val="24"/>
        </w:rPr>
      </w:pPr>
      <w:r w:rsidRPr="004C0597">
        <w:rPr>
          <w:szCs w:val="24"/>
        </w:rPr>
        <w:t xml:space="preserve">There are no plans for publication involving these information collection requirements. </w:t>
      </w:r>
    </w:p>
    <w:p w14:paraId="6286CD19" w14:textId="77777777" w:rsidR="000A6BC5" w:rsidRPr="004C0597" w:rsidRDefault="000A6BC5" w:rsidP="000A6BC5">
      <w:pPr>
        <w:widowControl w:val="0"/>
        <w:ind w:left="720" w:hanging="720"/>
        <w:rPr>
          <w:b/>
          <w:szCs w:val="24"/>
        </w:rPr>
      </w:pPr>
    </w:p>
    <w:p w14:paraId="68772C5E" w14:textId="77777777" w:rsidR="000A6BC5" w:rsidRPr="004C0597" w:rsidRDefault="000A6BC5" w:rsidP="000A6BC5">
      <w:pPr>
        <w:widowControl w:val="0"/>
        <w:ind w:left="720" w:hanging="720"/>
        <w:rPr>
          <w:b/>
          <w:szCs w:val="24"/>
        </w:rPr>
      </w:pPr>
      <w:r w:rsidRPr="004C0597">
        <w:rPr>
          <w:b/>
          <w:szCs w:val="24"/>
        </w:rPr>
        <w:t>17.</w:t>
      </w:r>
      <w:r w:rsidRPr="004C0597">
        <w:rPr>
          <w:b/>
          <w:szCs w:val="24"/>
        </w:rPr>
        <w:tab/>
      </w:r>
      <w:r w:rsidRPr="004C0597">
        <w:rPr>
          <w:b/>
          <w:szCs w:val="24"/>
          <w:u w:val="single"/>
        </w:rPr>
        <w:t>Approval for not displaying the expiration date for OMB approval</w:t>
      </w:r>
    </w:p>
    <w:p w14:paraId="3EEE0EC1" w14:textId="77777777" w:rsidR="00CE4F63" w:rsidRPr="004C0597" w:rsidRDefault="00CE4F63">
      <w:pPr>
        <w:widowControl w:val="0"/>
        <w:rPr>
          <w:b/>
          <w:szCs w:val="24"/>
        </w:rPr>
      </w:pPr>
    </w:p>
    <w:p w14:paraId="4DB8DE93" w14:textId="77777777" w:rsidR="00CE4F63" w:rsidRPr="004C0597" w:rsidRDefault="00CE4F63">
      <w:pPr>
        <w:widowControl w:val="0"/>
        <w:ind w:left="720"/>
        <w:rPr>
          <w:b/>
          <w:szCs w:val="24"/>
        </w:rPr>
      </w:pPr>
      <w:r w:rsidRPr="004C0597">
        <w:rPr>
          <w:szCs w:val="24"/>
        </w:rPr>
        <w:t xml:space="preserve">Once OMB approval is received, FRA will publish the approval number for these information collection requirements in the </w:t>
      </w:r>
      <w:r w:rsidRPr="004C0597">
        <w:rPr>
          <w:szCs w:val="24"/>
          <w:u w:val="single"/>
        </w:rPr>
        <w:t>Federal</w:t>
      </w:r>
      <w:r w:rsidRPr="004C0597">
        <w:rPr>
          <w:szCs w:val="24"/>
        </w:rPr>
        <w:t xml:space="preserve"> </w:t>
      </w:r>
      <w:r w:rsidRPr="004C0597">
        <w:rPr>
          <w:szCs w:val="24"/>
          <w:u w:val="single"/>
        </w:rPr>
        <w:t>Register</w:t>
      </w:r>
      <w:r w:rsidRPr="004C0597">
        <w:rPr>
          <w:szCs w:val="24"/>
        </w:rPr>
        <w:t>.</w:t>
      </w:r>
    </w:p>
    <w:p w14:paraId="483F8CC9" w14:textId="77777777" w:rsidR="00CE4F63" w:rsidRPr="004C0597" w:rsidRDefault="00CE4F63">
      <w:pPr>
        <w:widowControl w:val="0"/>
        <w:rPr>
          <w:b/>
          <w:szCs w:val="24"/>
        </w:rPr>
      </w:pPr>
    </w:p>
    <w:p w14:paraId="4908DDA0" w14:textId="77777777" w:rsidR="009467BA" w:rsidRPr="004C0597" w:rsidRDefault="009467BA" w:rsidP="009467BA">
      <w:pPr>
        <w:widowControl w:val="0"/>
        <w:ind w:left="720" w:hanging="720"/>
        <w:rPr>
          <w:b/>
          <w:szCs w:val="24"/>
        </w:rPr>
      </w:pPr>
      <w:r w:rsidRPr="004C0597">
        <w:rPr>
          <w:b/>
          <w:szCs w:val="24"/>
        </w:rPr>
        <w:t>18.</w:t>
      </w:r>
      <w:r w:rsidRPr="004C0597">
        <w:rPr>
          <w:b/>
          <w:szCs w:val="24"/>
        </w:rPr>
        <w:tab/>
      </w:r>
      <w:r w:rsidRPr="004C0597">
        <w:rPr>
          <w:b/>
          <w:szCs w:val="24"/>
          <w:u w:val="single"/>
        </w:rPr>
        <w:t>Exception to certification statement</w:t>
      </w:r>
    </w:p>
    <w:p w14:paraId="742B1E76" w14:textId="77777777" w:rsidR="00CE4F63" w:rsidRPr="004C0597" w:rsidRDefault="00CE4F63">
      <w:pPr>
        <w:widowControl w:val="0"/>
        <w:rPr>
          <w:b/>
          <w:szCs w:val="24"/>
        </w:rPr>
      </w:pPr>
    </w:p>
    <w:p w14:paraId="353C7ED1" w14:textId="77777777" w:rsidR="0089356A" w:rsidRPr="004C0597" w:rsidRDefault="00CE4F63" w:rsidP="004C0597">
      <w:pPr>
        <w:widowControl w:val="0"/>
        <w:ind w:left="720"/>
        <w:rPr>
          <w:szCs w:val="24"/>
        </w:rPr>
      </w:pPr>
      <w:r w:rsidRPr="004C0597">
        <w:rPr>
          <w:b/>
          <w:szCs w:val="24"/>
        </w:rPr>
        <w:t xml:space="preserve"> </w:t>
      </w:r>
      <w:r w:rsidRPr="004C0597">
        <w:rPr>
          <w:szCs w:val="24"/>
        </w:rPr>
        <w:t>No exceptions are taken at this time.</w:t>
      </w:r>
    </w:p>
    <w:p w14:paraId="6CD9EBC5" w14:textId="77777777" w:rsidR="0089356A" w:rsidRPr="004C0597" w:rsidRDefault="0089356A">
      <w:pPr>
        <w:widowControl w:val="0"/>
        <w:ind w:left="720"/>
        <w:rPr>
          <w:szCs w:val="24"/>
          <w:u w:val="single"/>
        </w:rPr>
      </w:pPr>
    </w:p>
    <w:p w14:paraId="7F36C838" w14:textId="77777777" w:rsidR="00CE4F63" w:rsidRPr="004C0597" w:rsidRDefault="00CE4F63">
      <w:pPr>
        <w:widowControl w:val="0"/>
        <w:ind w:left="720"/>
        <w:rPr>
          <w:szCs w:val="24"/>
        </w:rPr>
      </w:pPr>
      <w:r w:rsidRPr="004C0597">
        <w:rPr>
          <w:szCs w:val="24"/>
          <w:u w:val="single"/>
        </w:rPr>
        <w:t>Meeting Department of Transportation (DOT) Strategic Goals</w:t>
      </w:r>
    </w:p>
    <w:p w14:paraId="73ABFCA9" w14:textId="77777777" w:rsidR="00CE4F63" w:rsidRPr="004C0597" w:rsidRDefault="00CE4F63">
      <w:pPr>
        <w:widowControl w:val="0"/>
        <w:rPr>
          <w:szCs w:val="24"/>
        </w:rPr>
      </w:pPr>
    </w:p>
    <w:p w14:paraId="2808C406" w14:textId="77777777" w:rsidR="00CE4F63" w:rsidRPr="004C0597" w:rsidRDefault="00CE4F63">
      <w:pPr>
        <w:widowControl w:val="0"/>
        <w:ind w:left="720"/>
        <w:rPr>
          <w:szCs w:val="24"/>
        </w:rPr>
      </w:pPr>
      <w:r w:rsidRPr="004C0597">
        <w:rPr>
          <w:szCs w:val="24"/>
        </w:rPr>
        <w:t>This information collection supports the top DOT strategic goal, namely transportation safety.  Without this collection of information, rail safety in the U.S. would be significantly hampered.  Specifically, the safety of railroad workers would be jeopardized.  Railroad work</w:t>
      </w:r>
      <w:r w:rsidR="00C264CC">
        <w:rPr>
          <w:szCs w:val="24"/>
        </w:rPr>
        <w:t>ers</w:t>
      </w:r>
      <w:r w:rsidRPr="004C0597">
        <w:rPr>
          <w:szCs w:val="24"/>
        </w:rPr>
        <w:t xml:space="preserve"> are vulnerable to being struck by moving cars as they inspect or service equipment on a particular track or as they occupy camp cars.  Production of written records of notification heightens attention to safety requirements by minimizing mental lapses by personnel who are handling several operations at the same time.  The written notifications also serve to enhance safety by providing an extremely valuable resource that FRA and railroads can use when conducting an investigation of an accident/incident </w:t>
      </w:r>
      <w:r w:rsidR="00C264CC">
        <w:rPr>
          <w:szCs w:val="24"/>
        </w:rPr>
        <w:t>in which</w:t>
      </w:r>
      <w:r w:rsidRPr="004C0597">
        <w:rPr>
          <w:szCs w:val="24"/>
        </w:rPr>
        <w:t xml:space="preserve"> railroad workmen are injured or killed.  The knowledge gained from both the records and the investigation can be used to prevent similar accidents/incidents from occurring in the future. </w:t>
      </w:r>
    </w:p>
    <w:p w14:paraId="7354F1EB" w14:textId="77777777" w:rsidR="00CE4F63" w:rsidRPr="004C0597" w:rsidRDefault="00CE4F63">
      <w:pPr>
        <w:widowControl w:val="0"/>
        <w:rPr>
          <w:szCs w:val="24"/>
        </w:rPr>
      </w:pPr>
    </w:p>
    <w:p w14:paraId="1CD1B91D" w14:textId="77777777" w:rsidR="00CE4F63" w:rsidRPr="004C0597" w:rsidRDefault="00CE4F63">
      <w:pPr>
        <w:widowControl w:val="0"/>
        <w:ind w:left="720"/>
        <w:rPr>
          <w:szCs w:val="24"/>
        </w:rPr>
      </w:pPr>
      <w:r w:rsidRPr="004C0597">
        <w:rPr>
          <w:szCs w:val="24"/>
        </w:rPr>
        <w:t xml:space="preserve">In sum, this collection of information provides another tool FRA can use to ensure that Federal regulations are </w:t>
      </w:r>
      <w:r w:rsidR="00A1116B">
        <w:rPr>
          <w:szCs w:val="24"/>
        </w:rPr>
        <w:t>observed, thereby promoting</w:t>
      </w:r>
      <w:r w:rsidRPr="004C0597">
        <w:rPr>
          <w:szCs w:val="24"/>
        </w:rPr>
        <w:t xml:space="preserve"> rail safety and aid</w:t>
      </w:r>
      <w:r w:rsidR="00A1116B">
        <w:rPr>
          <w:szCs w:val="24"/>
        </w:rPr>
        <w:t>ing</w:t>
      </w:r>
      <w:r w:rsidRPr="004C0597">
        <w:rPr>
          <w:szCs w:val="24"/>
        </w:rPr>
        <w:t xml:space="preserve"> FRA in fulfilling its primary mission.  Further, in this information collection, as in all its information collection activities, FRA seeks to do its utmost to fulfill DOT Strategic Goals and to be an integral part of One DOT.  </w:t>
      </w:r>
    </w:p>
    <w:p w14:paraId="34B74103" w14:textId="77777777" w:rsidR="00CE4F63" w:rsidRPr="004C0597" w:rsidRDefault="00CE4F63">
      <w:pPr>
        <w:widowControl w:val="0"/>
        <w:rPr>
          <w:szCs w:val="24"/>
        </w:rPr>
      </w:pPr>
    </w:p>
    <w:p w14:paraId="7545E1C2" w14:textId="77777777" w:rsidR="00CE4F63" w:rsidRPr="004C0597" w:rsidRDefault="00CE4F63">
      <w:pPr>
        <w:widowControl w:val="0"/>
        <w:rPr>
          <w:szCs w:val="24"/>
        </w:rPr>
      </w:pPr>
    </w:p>
    <w:p w14:paraId="14F2CF3B" w14:textId="77777777" w:rsidR="00CE4F63" w:rsidRPr="004C0597" w:rsidRDefault="00CE4F63">
      <w:pPr>
        <w:widowControl w:val="0"/>
        <w:spacing w:line="0" w:lineRule="atLeast"/>
        <w:rPr>
          <w:szCs w:val="24"/>
        </w:rPr>
      </w:pPr>
    </w:p>
    <w:sectPr w:rsidR="00CE4F63" w:rsidRPr="004C0597">
      <w:headerReference w:type="even" r:id="rId9"/>
      <w:headerReference w:type="default" r:id="rId10"/>
      <w:footerReference w:type="even" r:id="rId11"/>
      <w:footerReference w:type="default" r:id="rId12"/>
      <w:endnotePr>
        <w:numFmt w:val="lowerLetter"/>
      </w:endnotePr>
      <w:type w:val="continuous"/>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017D9" w14:textId="77777777" w:rsidR="00F922CC" w:rsidRDefault="00F922CC">
      <w:r>
        <w:separator/>
      </w:r>
    </w:p>
  </w:endnote>
  <w:endnote w:type="continuationSeparator" w:id="0">
    <w:p w14:paraId="30DE14FA" w14:textId="77777777" w:rsidR="00F922CC" w:rsidRDefault="00F9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10 pitch">
    <w:altName w:val="Courier New"/>
    <w:panose1 w:val="00000000000000000000"/>
    <w:charset w:val="00"/>
    <w:family w:val="swiss"/>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2574E" w14:textId="77777777" w:rsidR="00430575" w:rsidRDefault="00430575">
    <w:pPr>
      <w:framePr w:w="9360" w:h="233" w:hRule="exact" w:wrap="notBeside" w:vAnchor="page" w:hAnchor="text" w:y="14112"/>
      <w:widowControl w:val="0"/>
      <w:spacing w:line="0" w:lineRule="atLeast"/>
      <w:jc w:val="center"/>
      <w:rPr>
        <w:vanish/>
      </w:rPr>
    </w:pPr>
    <w:r>
      <w:rPr>
        <w:rFonts w:ascii="Courier 10 pitch" w:hAnsi="Courier 10 pitch"/>
        <w:sz w:val="20"/>
      </w:rPr>
      <w:pgNum/>
    </w:r>
  </w:p>
  <w:p w14:paraId="7FBC1B5B" w14:textId="77777777" w:rsidR="00430575" w:rsidRDefault="00430575">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AC69B" w14:textId="77777777" w:rsidR="00430575" w:rsidRDefault="00430575">
    <w:pPr>
      <w:framePr w:w="9360" w:h="233" w:hRule="exact" w:wrap="notBeside" w:vAnchor="page" w:hAnchor="text" w:y="14112"/>
      <w:widowControl w:val="0"/>
      <w:jc w:val="center"/>
      <w:rPr>
        <w:vanish/>
      </w:rPr>
    </w:pPr>
    <w:r>
      <w:rPr>
        <w:rFonts w:ascii="Courier 10 pitch" w:hAnsi="Courier 10 pitch"/>
        <w:sz w:val="20"/>
      </w:rPr>
      <w:pgNum/>
    </w:r>
  </w:p>
  <w:p w14:paraId="61F1F2DC" w14:textId="77777777" w:rsidR="00430575" w:rsidRDefault="00430575">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025EA" w14:textId="77777777" w:rsidR="00F922CC" w:rsidRDefault="00F922CC">
      <w:r>
        <w:separator/>
      </w:r>
    </w:p>
  </w:footnote>
  <w:footnote w:type="continuationSeparator" w:id="0">
    <w:p w14:paraId="786D4CBA" w14:textId="77777777" w:rsidR="00F922CC" w:rsidRDefault="00F922CC">
      <w:r>
        <w:continuationSeparator/>
      </w:r>
    </w:p>
  </w:footnote>
  <w:footnote w:id="1">
    <w:p w14:paraId="597E5ED2" w14:textId="64975CA6" w:rsidR="00BA51E6" w:rsidRDefault="00BA51E6">
      <w:pPr>
        <w:pStyle w:val="FootnoteText"/>
      </w:pPr>
      <w:r>
        <w:rPr>
          <w:rStyle w:val="FootnoteReference"/>
        </w:rPr>
        <w:footnoteRef/>
      </w:r>
      <w:r>
        <w:t xml:space="preserve"> </w:t>
      </w:r>
      <w:r w:rsidRPr="00C24E38">
        <w:t>The hourly wage rate is obtained from the Surface Transportation Board’s Full Year Wage A&amp;B data series using the appropriate employee group hourly wage rate (plus the 75-percent overhead).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0A3B" w14:textId="77777777" w:rsidR="00430575" w:rsidRDefault="00430575">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5914" w14:textId="77777777" w:rsidR="00430575" w:rsidRDefault="00430575">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28DE"/>
    <w:multiLevelType w:val="hybridMultilevel"/>
    <w:tmpl w:val="93F8264A"/>
    <w:lvl w:ilvl="0" w:tplc="B66A7BF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7A13D5"/>
    <w:multiLevelType w:val="hybridMultilevel"/>
    <w:tmpl w:val="1F4C081C"/>
    <w:lvl w:ilvl="0" w:tplc="6DA842EE">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5F"/>
    <w:rsid w:val="000338D2"/>
    <w:rsid w:val="00034948"/>
    <w:rsid w:val="00044AF0"/>
    <w:rsid w:val="00061934"/>
    <w:rsid w:val="0006630C"/>
    <w:rsid w:val="00067D5A"/>
    <w:rsid w:val="00086536"/>
    <w:rsid w:val="000A47CB"/>
    <w:rsid w:val="000A6BC5"/>
    <w:rsid w:val="000B07D2"/>
    <w:rsid w:val="000B4DC6"/>
    <w:rsid w:val="000B5ADE"/>
    <w:rsid w:val="000C60F4"/>
    <w:rsid w:val="000D1CA7"/>
    <w:rsid w:val="000D3775"/>
    <w:rsid w:val="000F250E"/>
    <w:rsid w:val="001052DA"/>
    <w:rsid w:val="00111248"/>
    <w:rsid w:val="00120020"/>
    <w:rsid w:val="001349DB"/>
    <w:rsid w:val="001661ED"/>
    <w:rsid w:val="00171C37"/>
    <w:rsid w:val="00180804"/>
    <w:rsid w:val="0019015B"/>
    <w:rsid w:val="001A62BB"/>
    <w:rsid w:val="001A7D78"/>
    <w:rsid w:val="001B11F3"/>
    <w:rsid w:val="001C41CD"/>
    <w:rsid w:val="001E5963"/>
    <w:rsid w:val="001F0C7C"/>
    <w:rsid w:val="001F52C5"/>
    <w:rsid w:val="0020439D"/>
    <w:rsid w:val="00247584"/>
    <w:rsid w:val="0024764D"/>
    <w:rsid w:val="002604C5"/>
    <w:rsid w:val="0029114A"/>
    <w:rsid w:val="002B58AC"/>
    <w:rsid w:val="002B7CD6"/>
    <w:rsid w:val="002D37F3"/>
    <w:rsid w:val="002E5AC5"/>
    <w:rsid w:val="002F0C0F"/>
    <w:rsid w:val="00307DA1"/>
    <w:rsid w:val="0031737C"/>
    <w:rsid w:val="003207DF"/>
    <w:rsid w:val="0032096D"/>
    <w:rsid w:val="0032468A"/>
    <w:rsid w:val="00340848"/>
    <w:rsid w:val="00346740"/>
    <w:rsid w:val="00351707"/>
    <w:rsid w:val="00357CE3"/>
    <w:rsid w:val="003644EA"/>
    <w:rsid w:val="0037435E"/>
    <w:rsid w:val="00374841"/>
    <w:rsid w:val="00375C7C"/>
    <w:rsid w:val="00382730"/>
    <w:rsid w:val="003842AA"/>
    <w:rsid w:val="003912EA"/>
    <w:rsid w:val="00391C75"/>
    <w:rsid w:val="003967F1"/>
    <w:rsid w:val="00397C3E"/>
    <w:rsid w:val="003C6D19"/>
    <w:rsid w:val="003D525F"/>
    <w:rsid w:val="003E00D1"/>
    <w:rsid w:val="003F6C73"/>
    <w:rsid w:val="004003D6"/>
    <w:rsid w:val="00402BD2"/>
    <w:rsid w:val="004116D2"/>
    <w:rsid w:val="00423E54"/>
    <w:rsid w:val="004244FB"/>
    <w:rsid w:val="00430575"/>
    <w:rsid w:val="00432D16"/>
    <w:rsid w:val="00446094"/>
    <w:rsid w:val="00451ED9"/>
    <w:rsid w:val="00464378"/>
    <w:rsid w:val="00474363"/>
    <w:rsid w:val="00477676"/>
    <w:rsid w:val="00486B17"/>
    <w:rsid w:val="00497221"/>
    <w:rsid w:val="004A2472"/>
    <w:rsid w:val="004A5171"/>
    <w:rsid w:val="004B30DD"/>
    <w:rsid w:val="004C0597"/>
    <w:rsid w:val="004C5F56"/>
    <w:rsid w:val="004D3645"/>
    <w:rsid w:val="004E7C6F"/>
    <w:rsid w:val="004E7FE6"/>
    <w:rsid w:val="004F1B28"/>
    <w:rsid w:val="004F6ABE"/>
    <w:rsid w:val="00560D23"/>
    <w:rsid w:val="00574770"/>
    <w:rsid w:val="00586359"/>
    <w:rsid w:val="00590917"/>
    <w:rsid w:val="00594DA8"/>
    <w:rsid w:val="00596D7C"/>
    <w:rsid w:val="005A54A8"/>
    <w:rsid w:val="005A7784"/>
    <w:rsid w:val="005C1F7D"/>
    <w:rsid w:val="005C76F6"/>
    <w:rsid w:val="005C79EF"/>
    <w:rsid w:val="005D02BA"/>
    <w:rsid w:val="005D3B2C"/>
    <w:rsid w:val="005F2FBE"/>
    <w:rsid w:val="005F3E45"/>
    <w:rsid w:val="00603538"/>
    <w:rsid w:val="00622B45"/>
    <w:rsid w:val="00625EFB"/>
    <w:rsid w:val="006262F6"/>
    <w:rsid w:val="00632246"/>
    <w:rsid w:val="00636D97"/>
    <w:rsid w:val="00641F5D"/>
    <w:rsid w:val="0065275B"/>
    <w:rsid w:val="00653EAE"/>
    <w:rsid w:val="006769E2"/>
    <w:rsid w:val="006831E3"/>
    <w:rsid w:val="00692FB9"/>
    <w:rsid w:val="00697DE3"/>
    <w:rsid w:val="006A3705"/>
    <w:rsid w:val="006A7928"/>
    <w:rsid w:val="006B1446"/>
    <w:rsid w:val="006C062A"/>
    <w:rsid w:val="006C7A8B"/>
    <w:rsid w:val="006E29C2"/>
    <w:rsid w:val="006F0C03"/>
    <w:rsid w:val="006F467C"/>
    <w:rsid w:val="007213AD"/>
    <w:rsid w:val="00753C19"/>
    <w:rsid w:val="00757B10"/>
    <w:rsid w:val="00773B96"/>
    <w:rsid w:val="00774C1F"/>
    <w:rsid w:val="00774D88"/>
    <w:rsid w:val="0077700F"/>
    <w:rsid w:val="0078161D"/>
    <w:rsid w:val="00781BBB"/>
    <w:rsid w:val="0078330F"/>
    <w:rsid w:val="0078738F"/>
    <w:rsid w:val="00787F70"/>
    <w:rsid w:val="007904FA"/>
    <w:rsid w:val="00791AE5"/>
    <w:rsid w:val="007A2204"/>
    <w:rsid w:val="007C76FB"/>
    <w:rsid w:val="00802E69"/>
    <w:rsid w:val="0080536C"/>
    <w:rsid w:val="00814185"/>
    <w:rsid w:val="008155E7"/>
    <w:rsid w:val="00821C41"/>
    <w:rsid w:val="008223C1"/>
    <w:rsid w:val="00823CD1"/>
    <w:rsid w:val="00832430"/>
    <w:rsid w:val="0084020E"/>
    <w:rsid w:val="00844D1B"/>
    <w:rsid w:val="00864478"/>
    <w:rsid w:val="008658BE"/>
    <w:rsid w:val="00873503"/>
    <w:rsid w:val="00880390"/>
    <w:rsid w:val="00882934"/>
    <w:rsid w:val="0089356A"/>
    <w:rsid w:val="00894DDF"/>
    <w:rsid w:val="008A660E"/>
    <w:rsid w:val="008C1445"/>
    <w:rsid w:val="008D1AC6"/>
    <w:rsid w:val="008D635A"/>
    <w:rsid w:val="008E1DBA"/>
    <w:rsid w:val="008E24EB"/>
    <w:rsid w:val="008E7754"/>
    <w:rsid w:val="008F1A40"/>
    <w:rsid w:val="008F6AC4"/>
    <w:rsid w:val="008F7C3C"/>
    <w:rsid w:val="0091509F"/>
    <w:rsid w:val="00922794"/>
    <w:rsid w:val="009260E2"/>
    <w:rsid w:val="009421CA"/>
    <w:rsid w:val="009467BA"/>
    <w:rsid w:val="00947A65"/>
    <w:rsid w:val="00986647"/>
    <w:rsid w:val="009874C8"/>
    <w:rsid w:val="00996779"/>
    <w:rsid w:val="009A0F45"/>
    <w:rsid w:val="009A3758"/>
    <w:rsid w:val="009A4CC5"/>
    <w:rsid w:val="009A5739"/>
    <w:rsid w:val="009B10A3"/>
    <w:rsid w:val="009B29F6"/>
    <w:rsid w:val="009B3B0D"/>
    <w:rsid w:val="009B6CC7"/>
    <w:rsid w:val="009C3054"/>
    <w:rsid w:val="009D6D90"/>
    <w:rsid w:val="009E1028"/>
    <w:rsid w:val="009E7910"/>
    <w:rsid w:val="009F0A15"/>
    <w:rsid w:val="009F1930"/>
    <w:rsid w:val="009F3573"/>
    <w:rsid w:val="00A1116B"/>
    <w:rsid w:val="00A54351"/>
    <w:rsid w:val="00A67EA4"/>
    <w:rsid w:val="00A67F2B"/>
    <w:rsid w:val="00A73186"/>
    <w:rsid w:val="00A73A7F"/>
    <w:rsid w:val="00A773C6"/>
    <w:rsid w:val="00A905F6"/>
    <w:rsid w:val="00A933AC"/>
    <w:rsid w:val="00AB308B"/>
    <w:rsid w:val="00AB6E9F"/>
    <w:rsid w:val="00AC4C47"/>
    <w:rsid w:val="00AC6E34"/>
    <w:rsid w:val="00AF74B6"/>
    <w:rsid w:val="00B01E64"/>
    <w:rsid w:val="00B032E9"/>
    <w:rsid w:val="00B04A65"/>
    <w:rsid w:val="00B114AF"/>
    <w:rsid w:val="00B44AEC"/>
    <w:rsid w:val="00B55132"/>
    <w:rsid w:val="00B56C44"/>
    <w:rsid w:val="00B61CE8"/>
    <w:rsid w:val="00B74ACF"/>
    <w:rsid w:val="00B82179"/>
    <w:rsid w:val="00B967DD"/>
    <w:rsid w:val="00BA51E6"/>
    <w:rsid w:val="00BC7C1E"/>
    <w:rsid w:val="00BC7E1A"/>
    <w:rsid w:val="00BD0C63"/>
    <w:rsid w:val="00BD6D64"/>
    <w:rsid w:val="00BE4634"/>
    <w:rsid w:val="00C01AF8"/>
    <w:rsid w:val="00C11C0D"/>
    <w:rsid w:val="00C12AEA"/>
    <w:rsid w:val="00C17C43"/>
    <w:rsid w:val="00C235AC"/>
    <w:rsid w:val="00C24CD0"/>
    <w:rsid w:val="00C264CC"/>
    <w:rsid w:val="00C3381C"/>
    <w:rsid w:val="00C42FEB"/>
    <w:rsid w:val="00C43F4F"/>
    <w:rsid w:val="00C4782C"/>
    <w:rsid w:val="00C63743"/>
    <w:rsid w:val="00C65172"/>
    <w:rsid w:val="00C741D9"/>
    <w:rsid w:val="00C775AC"/>
    <w:rsid w:val="00C81AE3"/>
    <w:rsid w:val="00CA0258"/>
    <w:rsid w:val="00CA23DB"/>
    <w:rsid w:val="00CB2B1B"/>
    <w:rsid w:val="00CB4904"/>
    <w:rsid w:val="00CB5C13"/>
    <w:rsid w:val="00CC3033"/>
    <w:rsid w:val="00CC30E0"/>
    <w:rsid w:val="00CD6202"/>
    <w:rsid w:val="00CE4F63"/>
    <w:rsid w:val="00CF1061"/>
    <w:rsid w:val="00D00267"/>
    <w:rsid w:val="00D0274F"/>
    <w:rsid w:val="00D12BC6"/>
    <w:rsid w:val="00D24608"/>
    <w:rsid w:val="00D26D98"/>
    <w:rsid w:val="00D323A6"/>
    <w:rsid w:val="00D3673F"/>
    <w:rsid w:val="00D41E5F"/>
    <w:rsid w:val="00D4215B"/>
    <w:rsid w:val="00D4525A"/>
    <w:rsid w:val="00D476FD"/>
    <w:rsid w:val="00D73AFD"/>
    <w:rsid w:val="00D91190"/>
    <w:rsid w:val="00D94C2A"/>
    <w:rsid w:val="00DA2CD5"/>
    <w:rsid w:val="00DA4D73"/>
    <w:rsid w:val="00DB29C1"/>
    <w:rsid w:val="00DD1338"/>
    <w:rsid w:val="00DE770F"/>
    <w:rsid w:val="00E102A4"/>
    <w:rsid w:val="00E126ED"/>
    <w:rsid w:val="00E24F22"/>
    <w:rsid w:val="00E355C5"/>
    <w:rsid w:val="00E46EC5"/>
    <w:rsid w:val="00E52706"/>
    <w:rsid w:val="00E73D6C"/>
    <w:rsid w:val="00E84C83"/>
    <w:rsid w:val="00E91759"/>
    <w:rsid w:val="00EA36A4"/>
    <w:rsid w:val="00EB0208"/>
    <w:rsid w:val="00EB1214"/>
    <w:rsid w:val="00EB549A"/>
    <w:rsid w:val="00EC3E5A"/>
    <w:rsid w:val="00F06BDE"/>
    <w:rsid w:val="00F57C1E"/>
    <w:rsid w:val="00F6058A"/>
    <w:rsid w:val="00F66983"/>
    <w:rsid w:val="00F72507"/>
    <w:rsid w:val="00F922CC"/>
    <w:rsid w:val="00F97C02"/>
    <w:rsid w:val="00FA26DB"/>
    <w:rsid w:val="00FB15D8"/>
    <w:rsid w:val="00FC56C1"/>
    <w:rsid w:val="00FD6B76"/>
    <w:rsid w:val="00FE1782"/>
    <w:rsid w:val="00FE2EC4"/>
    <w:rsid w:val="00FE7A61"/>
    <w:rsid w:val="00FF2406"/>
    <w:rsid w:val="00FF25BD"/>
    <w:rsid w:val="00FF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559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1E5F"/>
    <w:pPr>
      <w:tabs>
        <w:tab w:val="center" w:pos="4320"/>
        <w:tab w:val="right" w:pos="8640"/>
      </w:tabs>
    </w:pPr>
  </w:style>
  <w:style w:type="character" w:styleId="PageNumber">
    <w:name w:val="page number"/>
    <w:basedOn w:val="DefaultParagraphFont"/>
    <w:rsid w:val="00D41E5F"/>
  </w:style>
  <w:style w:type="character" w:customStyle="1" w:styleId="documentbody">
    <w:name w:val="documentbody"/>
    <w:basedOn w:val="DefaultParagraphFont"/>
    <w:rsid w:val="001052DA"/>
  </w:style>
  <w:style w:type="paragraph" w:styleId="ListParagraph">
    <w:name w:val="List Paragraph"/>
    <w:basedOn w:val="Normal"/>
    <w:uiPriority w:val="34"/>
    <w:qFormat/>
    <w:rsid w:val="001052DA"/>
    <w:pPr>
      <w:ind w:left="720"/>
    </w:pPr>
  </w:style>
  <w:style w:type="paragraph" w:styleId="Header">
    <w:name w:val="header"/>
    <w:basedOn w:val="Normal"/>
    <w:link w:val="HeaderChar"/>
    <w:uiPriority w:val="99"/>
    <w:rsid w:val="00451ED9"/>
    <w:pPr>
      <w:tabs>
        <w:tab w:val="center" w:pos="4680"/>
        <w:tab w:val="right" w:pos="9360"/>
      </w:tabs>
    </w:pPr>
  </w:style>
  <w:style w:type="character" w:customStyle="1" w:styleId="HeaderChar">
    <w:name w:val="Header Char"/>
    <w:link w:val="Header"/>
    <w:uiPriority w:val="99"/>
    <w:rsid w:val="00451ED9"/>
    <w:rPr>
      <w:sz w:val="24"/>
    </w:rPr>
  </w:style>
  <w:style w:type="character" w:customStyle="1" w:styleId="FooterChar">
    <w:name w:val="Footer Char"/>
    <w:link w:val="Footer"/>
    <w:uiPriority w:val="99"/>
    <w:rsid w:val="00451ED9"/>
    <w:rPr>
      <w:sz w:val="24"/>
    </w:rPr>
  </w:style>
  <w:style w:type="character" w:styleId="CommentReference">
    <w:name w:val="annotation reference"/>
    <w:rsid w:val="00A1116B"/>
    <w:rPr>
      <w:sz w:val="16"/>
      <w:szCs w:val="16"/>
    </w:rPr>
  </w:style>
  <w:style w:type="paragraph" w:styleId="CommentText">
    <w:name w:val="annotation text"/>
    <w:basedOn w:val="Normal"/>
    <w:link w:val="CommentTextChar"/>
    <w:rsid w:val="00A1116B"/>
    <w:rPr>
      <w:sz w:val="20"/>
    </w:rPr>
  </w:style>
  <w:style w:type="character" w:customStyle="1" w:styleId="CommentTextChar">
    <w:name w:val="Comment Text Char"/>
    <w:basedOn w:val="DefaultParagraphFont"/>
    <w:link w:val="CommentText"/>
    <w:rsid w:val="00A1116B"/>
  </w:style>
  <w:style w:type="paragraph" w:styleId="CommentSubject">
    <w:name w:val="annotation subject"/>
    <w:basedOn w:val="CommentText"/>
    <w:next w:val="CommentText"/>
    <w:link w:val="CommentSubjectChar"/>
    <w:rsid w:val="00A1116B"/>
    <w:rPr>
      <w:b/>
      <w:bCs/>
    </w:rPr>
  </w:style>
  <w:style w:type="character" w:customStyle="1" w:styleId="CommentSubjectChar">
    <w:name w:val="Comment Subject Char"/>
    <w:link w:val="CommentSubject"/>
    <w:rsid w:val="00A1116B"/>
    <w:rPr>
      <w:b/>
      <w:bCs/>
    </w:rPr>
  </w:style>
  <w:style w:type="paragraph" w:styleId="BalloonText">
    <w:name w:val="Balloon Text"/>
    <w:basedOn w:val="Normal"/>
    <w:link w:val="BalloonTextChar"/>
    <w:rsid w:val="00A1116B"/>
    <w:rPr>
      <w:rFonts w:ascii="Segoe UI" w:hAnsi="Segoe UI" w:cs="Segoe UI"/>
      <w:sz w:val="18"/>
      <w:szCs w:val="18"/>
    </w:rPr>
  </w:style>
  <w:style w:type="character" w:customStyle="1" w:styleId="BalloonTextChar">
    <w:name w:val="Balloon Text Char"/>
    <w:link w:val="BalloonText"/>
    <w:rsid w:val="00A1116B"/>
    <w:rPr>
      <w:rFonts w:ascii="Segoe UI" w:hAnsi="Segoe UI" w:cs="Segoe UI"/>
      <w:sz w:val="18"/>
      <w:szCs w:val="18"/>
    </w:rPr>
  </w:style>
  <w:style w:type="paragraph" w:styleId="FootnoteText">
    <w:name w:val="footnote text"/>
    <w:basedOn w:val="Normal"/>
    <w:link w:val="FootnoteTextChar"/>
    <w:rsid w:val="00BA51E6"/>
    <w:rPr>
      <w:sz w:val="20"/>
    </w:rPr>
  </w:style>
  <w:style w:type="character" w:customStyle="1" w:styleId="FootnoteTextChar">
    <w:name w:val="Footnote Text Char"/>
    <w:basedOn w:val="DefaultParagraphFont"/>
    <w:link w:val="FootnoteText"/>
    <w:rsid w:val="00BA51E6"/>
  </w:style>
  <w:style w:type="character" w:styleId="FootnoteReference">
    <w:name w:val="footnote reference"/>
    <w:basedOn w:val="DefaultParagraphFont"/>
    <w:rsid w:val="00BA51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1E5F"/>
    <w:pPr>
      <w:tabs>
        <w:tab w:val="center" w:pos="4320"/>
        <w:tab w:val="right" w:pos="8640"/>
      </w:tabs>
    </w:pPr>
  </w:style>
  <w:style w:type="character" w:styleId="PageNumber">
    <w:name w:val="page number"/>
    <w:basedOn w:val="DefaultParagraphFont"/>
    <w:rsid w:val="00D41E5F"/>
  </w:style>
  <w:style w:type="character" w:customStyle="1" w:styleId="documentbody">
    <w:name w:val="documentbody"/>
    <w:basedOn w:val="DefaultParagraphFont"/>
    <w:rsid w:val="001052DA"/>
  </w:style>
  <w:style w:type="paragraph" w:styleId="ListParagraph">
    <w:name w:val="List Paragraph"/>
    <w:basedOn w:val="Normal"/>
    <w:uiPriority w:val="34"/>
    <w:qFormat/>
    <w:rsid w:val="001052DA"/>
    <w:pPr>
      <w:ind w:left="720"/>
    </w:pPr>
  </w:style>
  <w:style w:type="paragraph" w:styleId="Header">
    <w:name w:val="header"/>
    <w:basedOn w:val="Normal"/>
    <w:link w:val="HeaderChar"/>
    <w:uiPriority w:val="99"/>
    <w:rsid w:val="00451ED9"/>
    <w:pPr>
      <w:tabs>
        <w:tab w:val="center" w:pos="4680"/>
        <w:tab w:val="right" w:pos="9360"/>
      </w:tabs>
    </w:pPr>
  </w:style>
  <w:style w:type="character" w:customStyle="1" w:styleId="HeaderChar">
    <w:name w:val="Header Char"/>
    <w:link w:val="Header"/>
    <w:uiPriority w:val="99"/>
    <w:rsid w:val="00451ED9"/>
    <w:rPr>
      <w:sz w:val="24"/>
    </w:rPr>
  </w:style>
  <w:style w:type="character" w:customStyle="1" w:styleId="FooterChar">
    <w:name w:val="Footer Char"/>
    <w:link w:val="Footer"/>
    <w:uiPriority w:val="99"/>
    <w:rsid w:val="00451ED9"/>
    <w:rPr>
      <w:sz w:val="24"/>
    </w:rPr>
  </w:style>
  <w:style w:type="character" w:styleId="CommentReference">
    <w:name w:val="annotation reference"/>
    <w:rsid w:val="00A1116B"/>
    <w:rPr>
      <w:sz w:val="16"/>
      <w:szCs w:val="16"/>
    </w:rPr>
  </w:style>
  <w:style w:type="paragraph" w:styleId="CommentText">
    <w:name w:val="annotation text"/>
    <w:basedOn w:val="Normal"/>
    <w:link w:val="CommentTextChar"/>
    <w:rsid w:val="00A1116B"/>
    <w:rPr>
      <w:sz w:val="20"/>
    </w:rPr>
  </w:style>
  <w:style w:type="character" w:customStyle="1" w:styleId="CommentTextChar">
    <w:name w:val="Comment Text Char"/>
    <w:basedOn w:val="DefaultParagraphFont"/>
    <w:link w:val="CommentText"/>
    <w:rsid w:val="00A1116B"/>
  </w:style>
  <w:style w:type="paragraph" w:styleId="CommentSubject">
    <w:name w:val="annotation subject"/>
    <w:basedOn w:val="CommentText"/>
    <w:next w:val="CommentText"/>
    <w:link w:val="CommentSubjectChar"/>
    <w:rsid w:val="00A1116B"/>
    <w:rPr>
      <w:b/>
      <w:bCs/>
    </w:rPr>
  </w:style>
  <w:style w:type="character" w:customStyle="1" w:styleId="CommentSubjectChar">
    <w:name w:val="Comment Subject Char"/>
    <w:link w:val="CommentSubject"/>
    <w:rsid w:val="00A1116B"/>
    <w:rPr>
      <w:b/>
      <w:bCs/>
    </w:rPr>
  </w:style>
  <w:style w:type="paragraph" w:styleId="BalloonText">
    <w:name w:val="Balloon Text"/>
    <w:basedOn w:val="Normal"/>
    <w:link w:val="BalloonTextChar"/>
    <w:rsid w:val="00A1116B"/>
    <w:rPr>
      <w:rFonts w:ascii="Segoe UI" w:hAnsi="Segoe UI" w:cs="Segoe UI"/>
      <w:sz w:val="18"/>
      <w:szCs w:val="18"/>
    </w:rPr>
  </w:style>
  <w:style w:type="character" w:customStyle="1" w:styleId="BalloonTextChar">
    <w:name w:val="Balloon Text Char"/>
    <w:link w:val="BalloonText"/>
    <w:rsid w:val="00A1116B"/>
    <w:rPr>
      <w:rFonts w:ascii="Segoe UI" w:hAnsi="Segoe UI" w:cs="Segoe UI"/>
      <w:sz w:val="18"/>
      <w:szCs w:val="18"/>
    </w:rPr>
  </w:style>
  <w:style w:type="paragraph" w:styleId="FootnoteText">
    <w:name w:val="footnote text"/>
    <w:basedOn w:val="Normal"/>
    <w:link w:val="FootnoteTextChar"/>
    <w:rsid w:val="00BA51E6"/>
    <w:rPr>
      <w:sz w:val="20"/>
    </w:rPr>
  </w:style>
  <w:style w:type="character" w:customStyle="1" w:styleId="FootnoteTextChar">
    <w:name w:val="Footnote Text Char"/>
    <w:basedOn w:val="DefaultParagraphFont"/>
    <w:link w:val="FootnoteText"/>
    <w:rsid w:val="00BA51E6"/>
  </w:style>
  <w:style w:type="character" w:styleId="FootnoteReference">
    <w:name w:val="footnote reference"/>
    <w:basedOn w:val="DefaultParagraphFont"/>
    <w:rsid w:val="00BA5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B091-376B-40BF-A4C8-0A066ADB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FRA</Company>
  <LinksUpToDate>false</LinksUpToDate>
  <CharactersWithSpaces>17317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SYSTEM</cp:lastModifiedBy>
  <cp:revision>2</cp:revision>
  <cp:lastPrinted>2019-12-20T14:55:00Z</cp:lastPrinted>
  <dcterms:created xsi:type="dcterms:W3CDTF">2019-12-20T15:10:00Z</dcterms:created>
  <dcterms:modified xsi:type="dcterms:W3CDTF">2019-12-20T15:10:00Z</dcterms:modified>
</cp:coreProperties>
</file>