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Borders>
          <w:bottom w:val="single" w:sz="24" w:space="0" w:color="0050B8"/>
        </w:tblBorders>
        <w:tblLayout w:type="fixed"/>
        <w:tblCellMar>
          <w:left w:w="0" w:type="dxa"/>
          <w:right w:w="0" w:type="dxa"/>
        </w:tblCellMar>
        <w:tblLook w:val="01E0" w:firstRow="1" w:lastRow="1" w:firstColumn="1" w:lastColumn="1" w:noHBand="0" w:noVBand="0"/>
      </w:tblPr>
      <w:tblGrid>
        <w:gridCol w:w="2736"/>
        <w:gridCol w:w="4032"/>
        <w:gridCol w:w="2592"/>
      </w:tblGrid>
      <w:tr w:rsidR="00E917C1" w:rsidRPr="0056509F" w14:paraId="5ABE4AD4" w14:textId="77777777" w:rsidTr="00451EE2">
        <w:trPr>
          <w:cantSplit/>
          <w:trHeight w:val="576"/>
        </w:trPr>
        <w:tc>
          <w:tcPr>
            <w:tcW w:w="2736" w:type="dxa"/>
          </w:tcPr>
          <w:p w14:paraId="77B65405" w14:textId="77777777" w:rsidR="00E917C1" w:rsidRPr="0056509F" w:rsidRDefault="00E917C1" w:rsidP="00E058D2">
            <w:pPr>
              <w:pStyle w:val="TableParagraph"/>
              <w:spacing w:before="0"/>
              <w:rPr>
                <w:szCs w:val="19"/>
              </w:rPr>
            </w:pPr>
            <w:bookmarkStart w:id="0" w:name="_GoBack"/>
            <w:bookmarkEnd w:id="0"/>
            <w:r w:rsidRPr="0056509F">
              <w:rPr>
                <w:szCs w:val="19"/>
              </w:rPr>
              <w:t>United States</w:t>
            </w:r>
            <w:r w:rsidR="00E058D2">
              <w:rPr>
                <w:szCs w:val="19"/>
              </w:rPr>
              <w:t xml:space="preserve"> </w:t>
            </w:r>
            <w:r w:rsidRPr="0056509F">
              <w:rPr>
                <w:szCs w:val="19"/>
              </w:rPr>
              <w:t>Environmental Protection</w:t>
            </w:r>
            <w:r w:rsidR="00E058D2">
              <w:rPr>
                <w:szCs w:val="19"/>
              </w:rPr>
              <w:t xml:space="preserve"> </w:t>
            </w:r>
            <w:r w:rsidRPr="0056509F">
              <w:rPr>
                <w:szCs w:val="19"/>
              </w:rPr>
              <w:t>Agency</w:t>
            </w:r>
          </w:p>
        </w:tc>
        <w:tc>
          <w:tcPr>
            <w:tcW w:w="4032" w:type="dxa"/>
          </w:tcPr>
          <w:p w14:paraId="28C23410" w14:textId="77777777" w:rsidR="00E917C1" w:rsidRPr="0056509F" w:rsidRDefault="00E917C1" w:rsidP="00E058D2">
            <w:pPr>
              <w:pStyle w:val="TableParagraph"/>
              <w:spacing w:before="0"/>
              <w:ind w:left="158"/>
              <w:rPr>
                <w:szCs w:val="19"/>
              </w:rPr>
            </w:pPr>
            <w:r w:rsidRPr="0056509F">
              <w:rPr>
                <w:szCs w:val="19"/>
              </w:rPr>
              <w:t xml:space="preserve">Office </w:t>
            </w:r>
            <w:r w:rsidR="004E7086">
              <w:rPr>
                <w:szCs w:val="19"/>
              </w:rPr>
              <w:t xml:space="preserve">of </w:t>
            </w:r>
            <w:r w:rsidRPr="0056509F">
              <w:rPr>
                <w:szCs w:val="19"/>
              </w:rPr>
              <w:t>Pollution</w:t>
            </w:r>
            <w:r w:rsidR="00E058D2">
              <w:rPr>
                <w:szCs w:val="19"/>
              </w:rPr>
              <w:t xml:space="preserve"> </w:t>
            </w:r>
            <w:r w:rsidRPr="0056509F">
              <w:rPr>
                <w:szCs w:val="19"/>
              </w:rPr>
              <w:t>Prevention and Toxics</w:t>
            </w:r>
            <w:r w:rsidR="00CA0163">
              <w:rPr>
                <w:szCs w:val="19"/>
              </w:rPr>
              <w:br/>
            </w:r>
            <w:r w:rsidRPr="0056509F">
              <w:rPr>
                <w:szCs w:val="19"/>
              </w:rPr>
              <w:t>Washington, DC 20460</w:t>
            </w:r>
          </w:p>
        </w:tc>
        <w:tc>
          <w:tcPr>
            <w:tcW w:w="2592" w:type="dxa"/>
          </w:tcPr>
          <w:p w14:paraId="41C4C6E5" w14:textId="77777777" w:rsidR="00910F40" w:rsidRDefault="00910F40" w:rsidP="005A5389">
            <w:pPr>
              <w:pStyle w:val="TableParagraph"/>
              <w:spacing w:before="0"/>
              <w:rPr>
                <w:szCs w:val="19"/>
              </w:rPr>
            </w:pPr>
            <w:r w:rsidRPr="00910F40">
              <w:rPr>
                <w:szCs w:val="19"/>
              </w:rPr>
              <w:t>740B19039</w:t>
            </w:r>
          </w:p>
          <w:p w14:paraId="3D54012F" w14:textId="547D53E2" w:rsidR="00E917C1" w:rsidRPr="0056509F" w:rsidRDefault="00910F40" w:rsidP="005A5389">
            <w:pPr>
              <w:pStyle w:val="TableParagraph"/>
              <w:spacing w:before="0"/>
              <w:rPr>
                <w:szCs w:val="19"/>
              </w:rPr>
            </w:pPr>
            <w:r>
              <w:rPr>
                <w:szCs w:val="19"/>
              </w:rPr>
              <w:t>January 2020</w:t>
            </w:r>
          </w:p>
        </w:tc>
      </w:tr>
    </w:tbl>
    <w:p w14:paraId="5149904A" w14:textId="0274B296" w:rsidR="00E917C1" w:rsidRPr="0056509F" w:rsidRDefault="00E917C1" w:rsidP="00E917C1">
      <w:pPr>
        <w:pStyle w:val="BodyText"/>
        <w:tabs>
          <w:tab w:val="left" w:pos="8376"/>
        </w:tabs>
        <w:spacing w:before="4"/>
        <w:rPr>
          <w:sz w:val="16"/>
        </w:rPr>
      </w:pPr>
    </w:p>
    <w:p w14:paraId="0E314898" w14:textId="51F3DC76" w:rsidR="00DC6DA6" w:rsidRPr="0056509F" w:rsidRDefault="00980122" w:rsidP="00CA0163">
      <w:pPr>
        <w:ind w:left="2160"/>
        <w:rPr>
          <w:sz w:val="44"/>
          <w:szCs w:val="44"/>
        </w:rPr>
      </w:pPr>
      <w:r w:rsidRPr="0056509F">
        <w:rPr>
          <w:noProof/>
        </w:rPr>
        <w:drawing>
          <wp:anchor distT="0" distB="0" distL="114300" distR="114300" simplePos="0" relativeHeight="251658241" behindDoc="0" locked="0" layoutInCell="1" allowOverlap="0" wp14:anchorId="07B53B7F" wp14:editId="6C9F5E48">
            <wp:simplePos x="0" y="0"/>
            <wp:positionH relativeFrom="column">
              <wp:posOffset>50800</wp:posOffset>
            </wp:positionH>
            <wp:positionV relativeFrom="paragraph">
              <wp:posOffset>53340</wp:posOffset>
            </wp:positionV>
            <wp:extent cx="1087755" cy="1060450"/>
            <wp:effectExtent l="0" t="0" r="0" b="0"/>
            <wp:wrapThrough wrapText="right">
              <wp:wrapPolygon edited="0">
                <wp:start x="0" y="0"/>
                <wp:lineTo x="0" y="21341"/>
                <wp:lineTo x="21184" y="21341"/>
                <wp:lineTo x="21184" y="0"/>
                <wp:lineTo x="0" y="0"/>
              </wp:wrapPolygon>
            </wp:wrapThrough>
            <wp:docPr id="36" name="Picture 91" descr="logo"/>
            <wp:cNvGraphicFramePr/>
            <a:graphic xmlns:a="http://schemas.openxmlformats.org/drawingml/2006/main">
              <a:graphicData uri="http://schemas.openxmlformats.org/drawingml/2006/picture">
                <pic:pic xmlns:pic="http://schemas.openxmlformats.org/drawingml/2006/picture">
                  <pic:nvPicPr>
                    <pic:cNvPr id="16" name="Picture 91" descr="logo"/>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7755" cy="1060450"/>
                    </a:xfrm>
                    <a:prstGeom prst="rect">
                      <a:avLst/>
                    </a:prstGeom>
                    <a:noFill/>
                  </pic:spPr>
                </pic:pic>
              </a:graphicData>
            </a:graphic>
            <wp14:sizeRelH relativeFrom="margin">
              <wp14:pctWidth>0</wp14:pctWidth>
            </wp14:sizeRelH>
            <wp14:sizeRelV relativeFrom="margin">
              <wp14:pctHeight>0</wp14:pctHeight>
            </wp14:sizeRelV>
          </wp:anchor>
        </w:drawing>
      </w:r>
      <w:r w:rsidR="007E30B1" w:rsidRPr="0056509F">
        <w:rPr>
          <w:b/>
          <w:sz w:val="44"/>
          <w:szCs w:val="44"/>
        </w:rPr>
        <w:t>TOXICS RELEASE INVENTORY</w:t>
      </w:r>
    </w:p>
    <w:p w14:paraId="793161A5" w14:textId="3718D8E8" w:rsidR="00DC6DA6" w:rsidRPr="003509ED" w:rsidRDefault="00847CFD" w:rsidP="00847CFD">
      <w:pPr>
        <w:spacing w:after="240"/>
        <w:ind w:left="2160"/>
        <w:rPr>
          <w:b/>
          <w:sz w:val="36"/>
        </w:rPr>
      </w:pPr>
      <w:r w:rsidRPr="00847CFD">
        <w:rPr>
          <w:b/>
          <w:sz w:val="36"/>
        </w:rPr>
        <w:t xml:space="preserve">Form R and </w:t>
      </w:r>
      <w:r>
        <w:rPr>
          <w:b/>
          <w:sz w:val="36"/>
        </w:rPr>
        <w:t xml:space="preserve">Form A Certification Statement </w:t>
      </w:r>
      <w:r w:rsidR="00450904">
        <w:rPr>
          <w:b/>
          <w:sz w:val="36"/>
        </w:rPr>
        <w:t>Reporting Codes and Instructions for Reporting Metals</w:t>
      </w:r>
    </w:p>
    <w:p w14:paraId="767BEC80" w14:textId="13D24AE4" w:rsidR="00DC6DA6" w:rsidRPr="0056509F" w:rsidRDefault="007E30B1" w:rsidP="009C4586">
      <w:pPr>
        <w:pStyle w:val="BodyText"/>
      </w:pPr>
      <w:r w:rsidRPr="0056509F">
        <w:t>Section 313 of the Emergency Planning and Community Right-to-Know Act of 1986 (EPCRA) requires certain facilities manufacturing, processing, or otherwise using listed toxic chemicals to report the annual quantity of such chemicals entering each environmental medium. Such facilities must also report pollution prevention and recycling data for such chemicals, pursuant to section 6607 of the Pollution Prevention Act, 42 U.S.C. 13106. EPCRA section 313 is also known as the Toxics Release Inventory (TRI).</w:t>
      </w:r>
    </w:p>
    <w:p w14:paraId="0B2CEA8E" w14:textId="74070FC7" w:rsidR="00DC6DA6" w:rsidRPr="0056509F" w:rsidRDefault="007D4139" w:rsidP="009C4586">
      <w:pPr>
        <w:pStyle w:val="BodyText"/>
        <w:rPr>
          <w:sz w:val="20"/>
        </w:rPr>
      </w:pPr>
      <w:r w:rsidRPr="0056509F">
        <w:rPr>
          <w:noProof/>
        </w:rPr>
        <mc:AlternateContent>
          <mc:Choice Requires="wps">
            <w:drawing>
              <wp:anchor distT="0" distB="0" distL="0" distR="0" simplePos="0" relativeHeight="251658240" behindDoc="0" locked="0" layoutInCell="1" allowOverlap="1" wp14:anchorId="07EED5BD" wp14:editId="708A77FE">
                <wp:simplePos x="0" y="0"/>
                <wp:positionH relativeFrom="page">
                  <wp:posOffset>914400</wp:posOffset>
                </wp:positionH>
                <wp:positionV relativeFrom="paragraph">
                  <wp:posOffset>200025</wp:posOffset>
                </wp:positionV>
                <wp:extent cx="5953125" cy="0"/>
                <wp:effectExtent l="0" t="19050" r="28575" b="19050"/>
                <wp:wrapTopAndBottom/>
                <wp:docPr id="3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38100">
                          <a:solidFill>
                            <a:srgbClr val="0050B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CA6A1E" id="Line 29"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75pt" to="540.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" strokecolor="#0050b8" strokeweight="3pt">
                <w10:wrap type="topAndBottom" anchorx="page"/>
              </v:line>
            </w:pict>
          </mc:Fallback>
        </mc:AlternateContent>
      </w:r>
    </w:p>
    <w:sdt>
      <w:sdtPr>
        <w:rPr>
          <w:b w:val="0"/>
          <w:bCs w:val="0"/>
          <w:sz w:val="22"/>
          <w:szCs w:val="22"/>
        </w:rPr>
        <w:id w:val="865638452"/>
        <w:docPartObj>
          <w:docPartGallery w:val="Table of Contents"/>
          <w:docPartUnique/>
        </w:docPartObj>
      </w:sdtPr>
      <w:sdtEndPr>
        <w:rPr>
          <w:noProof/>
        </w:rPr>
      </w:sdtEndPr>
      <w:sdtContent>
        <w:p w14:paraId="552F0D65" w14:textId="77777777" w:rsidR="00DF3828" w:rsidRPr="0056509F" w:rsidRDefault="00DF3828" w:rsidP="00DD07C4">
          <w:pPr>
            <w:pStyle w:val="TOCHeading"/>
          </w:pPr>
          <w:r w:rsidRPr="0056509F">
            <w:t>CONTENTS</w:t>
          </w:r>
        </w:p>
        <w:p w14:paraId="12791935" w14:textId="77777777" w:rsidR="009833F8" w:rsidRDefault="00CD3C61">
          <w:pPr>
            <w:pStyle w:val="TOC1"/>
            <w:rPr>
              <w:rFonts w:asciiTheme="minorHAnsi" w:eastAsiaTheme="minorEastAsia" w:hAnsiTheme="minorHAnsi" w:cstheme="minorBidi"/>
              <w:b w:val="0"/>
              <w:bCs w:val="0"/>
              <w:caps w:val="0"/>
              <w:szCs w:val="22"/>
            </w:rPr>
          </w:pPr>
          <w:r>
            <w:rPr>
              <w:b w:val="0"/>
              <w:bCs w:val="0"/>
              <w:sz w:val="20"/>
            </w:rPr>
            <w:fldChar w:fldCharType="begin"/>
          </w:r>
          <w:r>
            <w:rPr>
              <w:b w:val="0"/>
              <w:bCs w:val="0"/>
              <w:sz w:val="20"/>
            </w:rPr>
            <w:instrText xml:space="preserve"> TOC \o "1-2" </w:instrText>
          </w:r>
          <w:r>
            <w:rPr>
              <w:b w:val="0"/>
              <w:bCs w:val="0"/>
              <w:sz w:val="20"/>
            </w:rPr>
            <w:fldChar w:fldCharType="separate"/>
          </w:r>
          <w:r w:rsidR="009833F8" w:rsidRPr="003D5637">
            <w:rPr>
              <w14:scene3d>
                <w14:camera w14:prst="orthographicFront"/>
                <w14:lightRig w14:rig="threePt" w14:dir="t">
                  <w14:rot w14:lat="0" w14:lon="0" w14:rev="0"/>
                </w14:lightRig>
              </w14:scene3d>
            </w:rPr>
            <w:t>Chapter 1</w:t>
          </w:r>
          <w:r w:rsidR="009833F8">
            <w:t xml:space="preserve"> Form R and Form A Certification Statement Reporting Codes</w:t>
          </w:r>
          <w:r w:rsidR="009833F8">
            <w:tab/>
          </w:r>
          <w:r w:rsidR="009833F8">
            <w:fldChar w:fldCharType="begin"/>
          </w:r>
          <w:r w:rsidR="009833F8">
            <w:instrText xml:space="preserve"> PAGEREF _Toc23763287 \h </w:instrText>
          </w:r>
          <w:r w:rsidR="009833F8">
            <w:fldChar w:fldCharType="separate"/>
          </w:r>
          <w:r w:rsidR="00E055DA">
            <w:t>1</w:t>
          </w:r>
          <w:r w:rsidR="009833F8">
            <w:fldChar w:fldCharType="end"/>
          </w:r>
        </w:p>
        <w:p w14:paraId="4AC8B83B" w14:textId="77777777" w:rsidR="009833F8" w:rsidRDefault="009833F8">
          <w:pPr>
            <w:pStyle w:val="TOC2"/>
            <w:rPr>
              <w:rFonts w:asciiTheme="minorHAnsi" w:eastAsiaTheme="minorEastAsia" w:hAnsiTheme="minorHAnsi" w:cstheme="minorBidi"/>
              <w:szCs w:val="22"/>
            </w:rPr>
          </w:pPr>
          <w:r>
            <w:t>Revision Codes</w:t>
          </w:r>
          <w:r>
            <w:tab/>
          </w:r>
          <w:r>
            <w:fldChar w:fldCharType="begin"/>
          </w:r>
          <w:r>
            <w:instrText xml:space="preserve"> PAGEREF _Toc23763288 \h </w:instrText>
          </w:r>
          <w:r>
            <w:fldChar w:fldCharType="separate"/>
          </w:r>
          <w:r w:rsidR="00E055DA">
            <w:t>1</w:t>
          </w:r>
          <w:r>
            <w:fldChar w:fldCharType="end"/>
          </w:r>
        </w:p>
        <w:p w14:paraId="11508F32" w14:textId="77777777" w:rsidR="009833F8" w:rsidRDefault="009833F8">
          <w:pPr>
            <w:pStyle w:val="TOC2"/>
            <w:rPr>
              <w:rFonts w:asciiTheme="minorHAnsi" w:eastAsiaTheme="minorEastAsia" w:hAnsiTheme="minorHAnsi" w:cstheme="minorBidi"/>
              <w:szCs w:val="22"/>
            </w:rPr>
          </w:pPr>
          <w:r>
            <w:t>Withdrawal Codes</w:t>
          </w:r>
          <w:r>
            <w:tab/>
          </w:r>
          <w:r>
            <w:fldChar w:fldCharType="begin"/>
          </w:r>
          <w:r>
            <w:instrText xml:space="preserve"> PAGEREF _Toc23763289 \h </w:instrText>
          </w:r>
          <w:r>
            <w:fldChar w:fldCharType="separate"/>
          </w:r>
          <w:r w:rsidR="00E055DA">
            <w:t>1</w:t>
          </w:r>
          <w:r>
            <w:fldChar w:fldCharType="end"/>
          </w:r>
        </w:p>
        <w:p w14:paraId="5A9229E2" w14:textId="77777777" w:rsidR="009833F8" w:rsidRDefault="009833F8">
          <w:pPr>
            <w:pStyle w:val="TOC2"/>
            <w:rPr>
              <w:rFonts w:asciiTheme="minorHAnsi" w:eastAsiaTheme="minorEastAsia" w:hAnsiTheme="minorHAnsi" w:cstheme="minorBidi"/>
              <w:szCs w:val="22"/>
            </w:rPr>
          </w:pPr>
          <w:r>
            <w:t>EPCRA Section 313 Chemical Category Codes</w:t>
          </w:r>
          <w:r>
            <w:tab/>
          </w:r>
          <w:r>
            <w:fldChar w:fldCharType="begin"/>
          </w:r>
          <w:r>
            <w:instrText xml:space="preserve"> PAGEREF _Toc23763290 \h </w:instrText>
          </w:r>
          <w:r>
            <w:fldChar w:fldCharType="separate"/>
          </w:r>
          <w:r w:rsidR="00E055DA">
            <w:t>1</w:t>
          </w:r>
          <w:r>
            <w:fldChar w:fldCharType="end"/>
          </w:r>
        </w:p>
        <w:p w14:paraId="345DB033" w14:textId="77777777" w:rsidR="009833F8" w:rsidRDefault="009833F8">
          <w:pPr>
            <w:pStyle w:val="TOC2"/>
            <w:rPr>
              <w:rFonts w:asciiTheme="minorHAnsi" w:eastAsiaTheme="minorEastAsia" w:hAnsiTheme="minorHAnsi" w:cstheme="minorBidi"/>
              <w:szCs w:val="22"/>
            </w:rPr>
          </w:pPr>
          <w:r>
            <w:t>Section 3. Activities and Uses of the EPCRA Section 313 Chemical at the Facility</w:t>
          </w:r>
          <w:r>
            <w:tab/>
          </w:r>
          <w:r>
            <w:fldChar w:fldCharType="begin"/>
          </w:r>
          <w:r>
            <w:instrText xml:space="preserve"> PAGEREF _Toc23763291 \h </w:instrText>
          </w:r>
          <w:r>
            <w:fldChar w:fldCharType="separate"/>
          </w:r>
          <w:r w:rsidR="00E055DA">
            <w:t>1</w:t>
          </w:r>
          <w:r>
            <w:fldChar w:fldCharType="end"/>
          </w:r>
        </w:p>
        <w:p w14:paraId="093D59FD" w14:textId="77777777" w:rsidR="009833F8" w:rsidRDefault="009833F8">
          <w:pPr>
            <w:pStyle w:val="TOC2"/>
            <w:rPr>
              <w:rFonts w:asciiTheme="minorHAnsi" w:eastAsiaTheme="minorEastAsia" w:hAnsiTheme="minorHAnsi" w:cstheme="minorBidi"/>
              <w:szCs w:val="22"/>
            </w:rPr>
          </w:pPr>
          <w:r>
            <w:t>Section 4. Maximum Amount of the Toxic Chemical On-Site at Any Time During the Calendar Year</w:t>
          </w:r>
          <w:r>
            <w:tab/>
          </w:r>
          <w:r>
            <w:fldChar w:fldCharType="begin"/>
          </w:r>
          <w:r>
            <w:instrText xml:space="preserve"> PAGEREF _Toc23763292 \h </w:instrText>
          </w:r>
          <w:r>
            <w:fldChar w:fldCharType="separate"/>
          </w:r>
          <w:r w:rsidR="00E055DA">
            <w:t>2</w:t>
          </w:r>
          <w:r>
            <w:fldChar w:fldCharType="end"/>
          </w:r>
        </w:p>
        <w:p w14:paraId="11B20100" w14:textId="77777777" w:rsidR="009833F8" w:rsidRDefault="009833F8">
          <w:pPr>
            <w:pStyle w:val="TOC2"/>
            <w:rPr>
              <w:rFonts w:asciiTheme="minorHAnsi" w:eastAsiaTheme="minorEastAsia" w:hAnsiTheme="minorHAnsi" w:cstheme="minorBidi"/>
              <w:szCs w:val="22"/>
            </w:rPr>
          </w:pPr>
          <w:r>
            <w:t>Section 5. Quantity of the Toxic Chemical Entering Each Environmental Medium On-Site and Section 6 Transfer(s) of the Toxic Chemical in Wastes to Off-Site Locations</w:t>
          </w:r>
          <w:r>
            <w:tab/>
          </w:r>
          <w:r>
            <w:fldChar w:fldCharType="begin"/>
          </w:r>
          <w:r>
            <w:instrText xml:space="preserve"> PAGEREF _Toc23763293 \h </w:instrText>
          </w:r>
          <w:r>
            <w:fldChar w:fldCharType="separate"/>
          </w:r>
          <w:r w:rsidR="00E055DA">
            <w:t>2</w:t>
          </w:r>
          <w:r>
            <w:fldChar w:fldCharType="end"/>
          </w:r>
        </w:p>
        <w:p w14:paraId="74DD186A" w14:textId="77777777" w:rsidR="009833F8" w:rsidRDefault="009833F8">
          <w:pPr>
            <w:pStyle w:val="TOC2"/>
            <w:rPr>
              <w:rFonts w:asciiTheme="minorHAnsi" w:eastAsiaTheme="minorEastAsia" w:hAnsiTheme="minorHAnsi" w:cstheme="minorBidi"/>
              <w:szCs w:val="22"/>
            </w:rPr>
          </w:pPr>
          <w:r>
            <w:t>Section 6.1 Discharges to Publicly Owned Treatment Works: Disposal / Treatment Codes (POTW)</w:t>
          </w:r>
          <w:r>
            <w:tab/>
          </w:r>
          <w:r>
            <w:fldChar w:fldCharType="begin"/>
          </w:r>
          <w:r>
            <w:instrText xml:space="preserve"> PAGEREF _Toc23763294 \h </w:instrText>
          </w:r>
          <w:r>
            <w:fldChar w:fldCharType="separate"/>
          </w:r>
          <w:r w:rsidR="00E055DA">
            <w:t>3</w:t>
          </w:r>
          <w:r>
            <w:fldChar w:fldCharType="end"/>
          </w:r>
        </w:p>
        <w:p w14:paraId="60FE9C48" w14:textId="77777777" w:rsidR="009833F8" w:rsidRDefault="009833F8">
          <w:pPr>
            <w:pStyle w:val="TOC2"/>
            <w:rPr>
              <w:rFonts w:asciiTheme="minorHAnsi" w:eastAsiaTheme="minorEastAsia" w:hAnsiTheme="minorHAnsi" w:cstheme="minorBidi"/>
              <w:szCs w:val="22"/>
            </w:rPr>
          </w:pPr>
          <w:r>
            <w:t>Section 6.2 Transfers to Other Off-Site Locations: Type of Waste Disposal/Treatment/Energy Recovery/Recycling</w:t>
          </w:r>
          <w:r>
            <w:tab/>
          </w:r>
          <w:r>
            <w:fldChar w:fldCharType="begin"/>
          </w:r>
          <w:r>
            <w:instrText xml:space="preserve"> PAGEREF _Toc23763295 \h </w:instrText>
          </w:r>
          <w:r>
            <w:fldChar w:fldCharType="separate"/>
          </w:r>
          <w:r w:rsidR="00E055DA">
            <w:t>3</w:t>
          </w:r>
          <w:r>
            <w:fldChar w:fldCharType="end"/>
          </w:r>
        </w:p>
        <w:p w14:paraId="22BE6713" w14:textId="77777777" w:rsidR="009833F8" w:rsidRDefault="009833F8">
          <w:pPr>
            <w:pStyle w:val="TOC2"/>
            <w:rPr>
              <w:rFonts w:asciiTheme="minorHAnsi" w:eastAsiaTheme="minorEastAsia" w:hAnsiTheme="minorHAnsi" w:cstheme="minorBidi"/>
              <w:szCs w:val="22"/>
            </w:rPr>
          </w:pPr>
          <w:r>
            <w:t>Section 7A: On-Site Waste Treatment Methods and Efficiency</w:t>
          </w:r>
          <w:r>
            <w:tab/>
          </w:r>
          <w:r>
            <w:fldChar w:fldCharType="begin"/>
          </w:r>
          <w:r>
            <w:instrText xml:space="preserve"> PAGEREF _Toc23763296 \h </w:instrText>
          </w:r>
          <w:r>
            <w:fldChar w:fldCharType="separate"/>
          </w:r>
          <w:r w:rsidR="00E055DA">
            <w:t>5</w:t>
          </w:r>
          <w:r>
            <w:fldChar w:fldCharType="end"/>
          </w:r>
        </w:p>
        <w:p w14:paraId="7D851379" w14:textId="77777777" w:rsidR="009833F8" w:rsidRDefault="009833F8">
          <w:pPr>
            <w:pStyle w:val="TOC2"/>
            <w:rPr>
              <w:rFonts w:asciiTheme="minorHAnsi" w:eastAsiaTheme="minorEastAsia" w:hAnsiTheme="minorHAnsi" w:cstheme="minorBidi"/>
              <w:szCs w:val="22"/>
            </w:rPr>
          </w:pPr>
          <w:r>
            <w:t>Section 7B: On-Site Energy Recovery Processes</w:t>
          </w:r>
          <w:r>
            <w:tab/>
          </w:r>
          <w:r>
            <w:fldChar w:fldCharType="begin"/>
          </w:r>
          <w:r>
            <w:instrText xml:space="preserve"> PAGEREF _Toc23763297 \h </w:instrText>
          </w:r>
          <w:r>
            <w:fldChar w:fldCharType="separate"/>
          </w:r>
          <w:r w:rsidR="00E055DA">
            <w:t>5</w:t>
          </w:r>
          <w:r>
            <w:fldChar w:fldCharType="end"/>
          </w:r>
        </w:p>
        <w:p w14:paraId="75490569" w14:textId="77777777" w:rsidR="009833F8" w:rsidRDefault="009833F8">
          <w:pPr>
            <w:pStyle w:val="TOC2"/>
            <w:rPr>
              <w:rFonts w:asciiTheme="minorHAnsi" w:eastAsiaTheme="minorEastAsia" w:hAnsiTheme="minorHAnsi" w:cstheme="minorBidi"/>
              <w:szCs w:val="22"/>
            </w:rPr>
          </w:pPr>
          <w:r>
            <w:t>Section 7C: On-Site Recycling Processes</w:t>
          </w:r>
          <w:r>
            <w:tab/>
          </w:r>
          <w:r>
            <w:fldChar w:fldCharType="begin"/>
          </w:r>
          <w:r>
            <w:instrText xml:space="preserve"> PAGEREF _Toc23763298 \h </w:instrText>
          </w:r>
          <w:r>
            <w:fldChar w:fldCharType="separate"/>
          </w:r>
          <w:r w:rsidR="00E055DA">
            <w:t>5</w:t>
          </w:r>
          <w:r>
            <w:fldChar w:fldCharType="end"/>
          </w:r>
        </w:p>
        <w:p w14:paraId="0D61821C" w14:textId="77777777" w:rsidR="009833F8" w:rsidRDefault="009833F8">
          <w:pPr>
            <w:pStyle w:val="TOC2"/>
            <w:rPr>
              <w:rFonts w:asciiTheme="minorHAnsi" w:eastAsiaTheme="minorEastAsia" w:hAnsiTheme="minorHAnsi" w:cstheme="minorBidi"/>
              <w:szCs w:val="22"/>
            </w:rPr>
          </w:pPr>
          <w:r>
            <w:t>Section 8.10 Source Reduction Activity Codes</w:t>
          </w:r>
          <w:r>
            <w:tab/>
          </w:r>
          <w:r>
            <w:fldChar w:fldCharType="begin"/>
          </w:r>
          <w:r>
            <w:instrText xml:space="preserve"> PAGEREF _Toc23763299 \h </w:instrText>
          </w:r>
          <w:r>
            <w:fldChar w:fldCharType="separate"/>
          </w:r>
          <w:r w:rsidR="00E055DA">
            <w:t>6</w:t>
          </w:r>
          <w:r>
            <w:fldChar w:fldCharType="end"/>
          </w:r>
        </w:p>
        <w:p w14:paraId="70C9347A" w14:textId="77777777" w:rsidR="009833F8" w:rsidRDefault="009833F8">
          <w:pPr>
            <w:pStyle w:val="TOC2"/>
            <w:rPr>
              <w:rFonts w:asciiTheme="minorHAnsi" w:eastAsiaTheme="minorEastAsia" w:hAnsiTheme="minorHAnsi" w:cstheme="minorBidi"/>
              <w:szCs w:val="22"/>
            </w:rPr>
          </w:pPr>
          <w:r>
            <w:t>Section 8.11 Optional Pollution Prevention Information</w:t>
          </w:r>
          <w:r>
            <w:tab/>
          </w:r>
          <w:r>
            <w:fldChar w:fldCharType="begin"/>
          </w:r>
          <w:r>
            <w:instrText xml:space="preserve"> PAGEREF _Toc23763300 \h </w:instrText>
          </w:r>
          <w:r>
            <w:fldChar w:fldCharType="separate"/>
          </w:r>
          <w:r w:rsidR="00E055DA">
            <w:t>7</w:t>
          </w:r>
          <w:r>
            <w:fldChar w:fldCharType="end"/>
          </w:r>
        </w:p>
        <w:p w14:paraId="71EF1105" w14:textId="77777777" w:rsidR="009833F8" w:rsidRDefault="009833F8">
          <w:pPr>
            <w:pStyle w:val="TOC1"/>
            <w:rPr>
              <w:rFonts w:asciiTheme="minorHAnsi" w:eastAsiaTheme="minorEastAsia" w:hAnsiTheme="minorHAnsi" w:cstheme="minorBidi"/>
              <w:b w:val="0"/>
              <w:bCs w:val="0"/>
              <w:caps w:val="0"/>
              <w:szCs w:val="22"/>
            </w:rPr>
          </w:pPr>
          <w:r w:rsidRPr="003D5637">
            <w:rPr>
              <w14:scene3d>
                <w14:camera w14:prst="orthographicFront"/>
                <w14:lightRig w14:rig="threePt" w14:dir="t">
                  <w14:rot w14:lat="0" w14:lon="0" w14:rev="0"/>
                </w14:lightRig>
              </w14:scene3d>
            </w:rPr>
            <w:t>Chapter 2</w:t>
          </w:r>
          <w:r>
            <w:t xml:space="preserve"> Reporting the Waste Management of Metals</w:t>
          </w:r>
          <w:r>
            <w:tab/>
          </w:r>
          <w:r>
            <w:fldChar w:fldCharType="begin"/>
          </w:r>
          <w:r>
            <w:instrText xml:space="preserve"> PAGEREF _Toc23763301 \h </w:instrText>
          </w:r>
          <w:r>
            <w:fldChar w:fldCharType="separate"/>
          </w:r>
          <w:r w:rsidR="00E055DA">
            <w:t>8</w:t>
          </w:r>
          <w:r>
            <w:fldChar w:fldCharType="end"/>
          </w:r>
        </w:p>
        <w:p w14:paraId="7B6CF1D0" w14:textId="77777777" w:rsidR="009833F8" w:rsidRDefault="009833F8">
          <w:pPr>
            <w:pStyle w:val="TOC2"/>
            <w:rPr>
              <w:rFonts w:asciiTheme="minorHAnsi" w:eastAsiaTheme="minorEastAsia" w:hAnsiTheme="minorHAnsi" w:cstheme="minorBidi"/>
              <w:szCs w:val="22"/>
            </w:rPr>
          </w:pPr>
          <w:r>
            <w:t>Section 5.3 Discharges to Receiving Streams or Water Bodies and Section 6.1 Discharges to Publicly Owned Treatment Works</w:t>
          </w:r>
          <w:r>
            <w:tab/>
          </w:r>
          <w:r>
            <w:fldChar w:fldCharType="begin"/>
          </w:r>
          <w:r>
            <w:instrText xml:space="preserve"> PAGEREF _Toc23763302 \h </w:instrText>
          </w:r>
          <w:r>
            <w:fldChar w:fldCharType="separate"/>
          </w:r>
          <w:r w:rsidR="00E055DA">
            <w:t>8</w:t>
          </w:r>
          <w:r>
            <w:fldChar w:fldCharType="end"/>
          </w:r>
        </w:p>
        <w:p w14:paraId="1D85A24A" w14:textId="77777777" w:rsidR="009833F8" w:rsidRDefault="009833F8">
          <w:pPr>
            <w:pStyle w:val="TOC2"/>
            <w:rPr>
              <w:rFonts w:asciiTheme="minorHAnsi" w:eastAsiaTheme="minorEastAsia" w:hAnsiTheme="minorHAnsi" w:cstheme="minorBidi"/>
              <w:szCs w:val="22"/>
            </w:rPr>
          </w:pPr>
          <w:r>
            <w:t>Section 6.2 Transfers to Other Off-Site Locations</w:t>
          </w:r>
          <w:r>
            <w:tab/>
          </w:r>
          <w:r>
            <w:fldChar w:fldCharType="begin"/>
          </w:r>
          <w:r>
            <w:instrText xml:space="preserve"> PAGEREF _Toc23763303 \h </w:instrText>
          </w:r>
          <w:r>
            <w:fldChar w:fldCharType="separate"/>
          </w:r>
          <w:r w:rsidR="00E055DA">
            <w:t>9</w:t>
          </w:r>
          <w:r>
            <w:fldChar w:fldCharType="end"/>
          </w:r>
        </w:p>
        <w:p w14:paraId="2AAFAFC0" w14:textId="77777777" w:rsidR="009833F8" w:rsidRDefault="009833F8">
          <w:pPr>
            <w:pStyle w:val="TOC2"/>
            <w:rPr>
              <w:rFonts w:asciiTheme="minorHAnsi" w:eastAsiaTheme="minorEastAsia" w:hAnsiTheme="minorHAnsi" w:cstheme="minorBidi"/>
              <w:szCs w:val="22"/>
            </w:rPr>
          </w:pPr>
          <w:r>
            <w:t>Section 7A: On-Site Waste Treatment Methods and Efficiency</w:t>
          </w:r>
          <w:r>
            <w:tab/>
          </w:r>
          <w:r>
            <w:fldChar w:fldCharType="begin"/>
          </w:r>
          <w:r>
            <w:instrText xml:space="preserve"> PAGEREF _Toc23763304 \h </w:instrText>
          </w:r>
          <w:r>
            <w:fldChar w:fldCharType="separate"/>
          </w:r>
          <w:r w:rsidR="00E055DA">
            <w:t>9</w:t>
          </w:r>
          <w:r>
            <w:fldChar w:fldCharType="end"/>
          </w:r>
        </w:p>
        <w:p w14:paraId="30F61B70" w14:textId="77777777" w:rsidR="009833F8" w:rsidRDefault="009833F8">
          <w:pPr>
            <w:pStyle w:val="TOC2"/>
            <w:rPr>
              <w:rFonts w:asciiTheme="minorHAnsi" w:eastAsiaTheme="minorEastAsia" w:hAnsiTheme="minorHAnsi" w:cstheme="minorBidi"/>
              <w:szCs w:val="22"/>
            </w:rPr>
          </w:pPr>
          <w:r>
            <w:t>Section 7B: On-Site Energy Recovery Processes</w:t>
          </w:r>
          <w:r>
            <w:tab/>
          </w:r>
          <w:r>
            <w:fldChar w:fldCharType="begin"/>
          </w:r>
          <w:r>
            <w:instrText xml:space="preserve"> PAGEREF _Toc23763305 \h </w:instrText>
          </w:r>
          <w:r>
            <w:fldChar w:fldCharType="separate"/>
          </w:r>
          <w:r w:rsidR="00E055DA">
            <w:t>10</w:t>
          </w:r>
          <w:r>
            <w:fldChar w:fldCharType="end"/>
          </w:r>
        </w:p>
        <w:p w14:paraId="6C87647D" w14:textId="77777777" w:rsidR="009833F8" w:rsidRDefault="009833F8">
          <w:pPr>
            <w:pStyle w:val="TOC2"/>
            <w:rPr>
              <w:rFonts w:asciiTheme="minorHAnsi" w:eastAsiaTheme="minorEastAsia" w:hAnsiTheme="minorHAnsi" w:cstheme="minorBidi"/>
              <w:szCs w:val="22"/>
            </w:rPr>
          </w:pPr>
          <w:r>
            <w:t>Section 7C: On-Site Recycling Processes</w:t>
          </w:r>
          <w:r>
            <w:tab/>
          </w:r>
          <w:r>
            <w:fldChar w:fldCharType="begin"/>
          </w:r>
          <w:r>
            <w:instrText xml:space="preserve"> PAGEREF _Toc23763306 \h </w:instrText>
          </w:r>
          <w:r>
            <w:fldChar w:fldCharType="separate"/>
          </w:r>
          <w:r w:rsidR="00E055DA">
            <w:t>10</w:t>
          </w:r>
          <w:r>
            <w:fldChar w:fldCharType="end"/>
          </w:r>
        </w:p>
        <w:p w14:paraId="2126F038" w14:textId="77777777" w:rsidR="009833F8" w:rsidRDefault="009833F8">
          <w:pPr>
            <w:pStyle w:val="TOC2"/>
            <w:rPr>
              <w:rFonts w:asciiTheme="minorHAnsi" w:eastAsiaTheme="minorEastAsia" w:hAnsiTheme="minorHAnsi" w:cstheme="minorBidi"/>
              <w:szCs w:val="22"/>
            </w:rPr>
          </w:pPr>
          <w:r>
            <w:t>Section 8. Source Reduction and Recycling Activities</w:t>
          </w:r>
          <w:r>
            <w:tab/>
          </w:r>
          <w:r>
            <w:fldChar w:fldCharType="begin"/>
          </w:r>
          <w:r>
            <w:instrText xml:space="preserve"> PAGEREF _Toc23763307 \h </w:instrText>
          </w:r>
          <w:r>
            <w:fldChar w:fldCharType="separate"/>
          </w:r>
          <w:r w:rsidR="00E055DA">
            <w:t>10</w:t>
          </w:r>
          <w:r>
            <w:fldChar w:fldCharType="end"/>
          </w:r>
        </w:p>
        <w:p w14:paraId="108F3444" w14:textId="72E9203D" w:rsidR="00272307" w:rsidRPr="0056509F" w:rsidRDefault="00CD3C61" w:rsidP="00272307">
          <w:pPr>
            <w:rPr>
              <w:noProof/>
            </w:rPr>
          </w:pPr>
          <w:r>
            <w:rPr>
              <w:b/>
              <w:bCs/>
              <w:noProof/>
              <w:sz w:val="20"/>
              <w:szCs w:val="20"/>
            </w:rPr>
            <w:fldChar w:fldCharType="end"/>
          </w:r>
        </w:p>
      </w:sdtContent>
    </w:sdt>
    <w:p w14:paraId="0EB149D5" w14:textId="77777777" w:rsidR="00DF3828" w:rsidRPr="0056509F" w:rsidRDefault="00DF3828" w:rsidP="00272307">
      <w:pPr>
        <w:pStyle w:val="NonNumberedHeading1"/>
        <w:ind w:left="0" w:firstLine="0"/>
      </w:pPr>
      <w:bookmarkStart w:id="1" w:name="_Toc517424395"/>
      <w:bookmarkStart w:id="2" w:name="_Toc517424481"/>
      <w:bookmarkStart w:id="3" w:name="_Toc517426623"/>
      <w:r w:rsidRPr="0056509F">
        <w:lastRenderedPageBreak/>
        <w:t>DISCLAIMER</w:t>
      </w:r>
    </w:p>
    <w:p w14:paraId="540C3662" w14:textId="024421FB" w:rsidR="00C33A8C" w:rsidRPr="006D0CD8" w:rsidRDefault="00C33A8C" w:rsidP="00C33A8C">
      <w:pPr>
        <w:pStyle w:val="BodyText"/>
      </w:pPr>
      <w:bookmarkStart w:id="4" w:name="_Toc517437487"/>
      <w:bookmarkStart w:id="5" w:name="_Toc517437488"/>
      <w:bookmarkStart w:id="6" w:name="_Toc517437489"/>
      <w:bookmarkStart w:id="7" w:name="_Toc517437490"/>
      <w:bookmarkStart w:id="8" w:name="_Toc517437491"/>
      <w:bookmarkStart w:id="9" w:name="_Toc517437492"/>
      <w:bookmarkStart w:id="10" w:name="_Toc517437493"/>
      <w:bookmarkEnd w:id="1"/>
      <w:bookmarkEnd w:id="2"/>
      <w:bookmarkEnd w:id="3"/>
      <w:bookmarkEnd w:id="4"/>
      <w:bookmarkEnd w:id="5"/>
      <w:bookmarkEnd w:id="6"/>
      <w:bookmarkEnd w:id="7"/>
      <w:bookmarkEnd w:id="8"/>
      <w:bookmarkEnd w:id="9"/>
      <w:bookmarkEnd w:id="10"/>
      <w:r w:rsidRPr="006D0CD8">
        <w:t xml:space="preserve">This guidance document is intended to assist </w:t>
      </w:r>
      <w:r>
        <w:t xml:space="preserve">industry </w:t>
      </w:r>
      <w:r w:rsidR="00E1752E">
        <w:t>by</w:t>
      </w:r>
      <w:r w:rsidR="00577C78">
        <w:t xml:space="preserve"> summarizing TRI Form R</w:t>
      </w:r>
      <w:r w:rsidR="00847CFD">
        <w:t xml:space="preserve"> and </w:t>
      </w:r>
      <w:r w:rsidR="00847CFD" w:rsidRPr="00366B98">
        <w:t>Form A Certification Statement</w:t>
      </w:r>
      <w:r w:rsidR="00577C78">
        <w:t xml:space="preserve"> reporting codes and specific instructions for reporting metals</w:t>
      </w:r>
      <w:r>
        <w:t>.</w:t>
      </w:r>
      <w:r w:rsidRPr="00AF556E">
        <w:rPr>
          <w:color w:val="FF0000"/>
        </w:rPr>
        <w:t xml:space="preserve"> </w:t>
      </w:r>
      <w:r w:rsidRPr="006D0CD8">
        <w:t>These recommendations do not supersede any statutory or regulatory requirements, are subject to change, and are not independently binding on either EPA or covered facilities. Additionally, if a conflict exists between guidance on this site and the statutory or regulatory requirements, the conflict must be resolved in favor of the statute or regulation.</w:t>
      </w:r>
    </w:p>
    <w:p w14:paraId="738F36F3" w14:textId="77777777" w:rsidR="00C33A8C" w:rsidRPr="006D0CD8" w:rsidRDefault="00C33A8C" w:rsidP="00C33A8C">
      <w:pPr>
        <w:pStyle w:val="BodyText"/>
      </w:pPr>
      <w:r w:rsidRPr="006D0CD8">
        <w:t>Although EPA encourages industry to consider these recommendations</w:t>
      </w:r>
      <w:r>
        <w:t>,</w:t>
      </w:r>
      <w:r w:rsidRPr="006D0CD8">
        <w:t xml:space="preserve"> in reviewing this document, industry should be aware that these recommendations were developed to address common circum</w:t>
      </w:r>
      <w:r>
        <w:t xml:space="preserve">stances at typical facilities. </w:t>
      </w:r>
      <w:r w:rsidRPr="006D0CD8">
        <w:t xml:space="preserve">Facilities are encouraged to contact the Agency with any additional or clarifying questions about the recommendations in this document, or if the facility believes that EPA has incorrectly characterized a particular process or recommendation. </w:t>
      </w:r>
    </w:p>
    <w:p w14:paraId="583BF0F3" w14:textId="77777777" w:rsidR="00C33A8C" w:rsidRDefault="00C33A8C" w:rsidP="00C33A8C">
      <w:pPr>
        <w:pStyle w:val="BodyText"/>
        <w:rPr>
          <w:rStyle w:val="Hyperlink"/>
        </w:rPr>
      </w:pPr>
      <w:r w:rsidRPr="006D0CD8">
        <w:t xml:space="preserve">Additional guidance documents, including industry specific and chemical specific guidance documents, are also available on TRI’s GuideME website: </w:t>
      </w:r>
      <w:hyperlink r:id="rId13" w:history="1">
        <w:r>
          <w:rPr>
            <w:rStyle w:val="Hyperlink"/>
          </w:rPr>
          <w:t>https://ofmpub.epa.gov/apex/guideme_ext/f?p=guideme:gd-list</w:t>
        </w:r>
      </w:hyperlink>
    </w:p>
    <w:p w14:paraId="0E97910B" w14:textId="77777777" w:rsidR="00C33A8C" w:rsidRDefault="00C33A8C" w:rsidP="00C33A8C">
      <w:pPr>
        <w:pStyle w:val="NonNumberedHeading1"/>
        <w:pageBreakBefore w:val="0"/>
        <w:ind w:left="0" w:firstLine="0"/>
      </w:pPr>
      <w:r>
        <w:t>OVERVIEW</w:t>
      </w:r>
    </w:p>
    <w:p w14:paraId="61643A4D" w14:textId="2A287C6F" w:rsidR="00D15AE3" w:rsidRDefault="00F04069" w:rsidP="00D15AE3">
      <w:pPr>
        <w:pStyle w:val="BodyText"/>
      </w:pPr>
      <w:r>
        <w:t xml:space="preserve">This document is intended to assist establishments and facilities with </w:t>
      </w:r>
      <w:r w:rsidR="00577C78">
        <w:t xml:space="preserve">summarizing </w:t>
      </w:r>
      <w:r w:rsidR="001F756A">
        <w:t xml:space="preserve">TRI Form R and </w:t>
      </w:r>
      <w:r w:rsidR="001F756A" w:rsidRPr="00366B98">
        <w:t>Form A Certification Statement</w:t>
      </w:r>
      <w:r w:rsidR="001F756A">
        <w:t xml:space="preserve"> </w:t>
      </w:r>
      <w:r w:rsidR="00ED0770">
        <w:t xml:space="preserve">reporting codes and </w:t>
      </w:r>
      <w:r w:rsidR="00577C78">
        <w:t xml:space="preserve">specific instructions for </w:t>
      </w:r>
      <w:r w:rsidR="00ED0770">
        <w:t>reporting metals</w:t>
      </w:r>
      <w:r>
        <w:t>. The EPCRA section 313 program is commonly referred to as the Toxic Chemical Release Inventory (TRI).</w:t>
      </w:r>
      <w:r w:rsidR="00D15AE3">
        <w:t xml:space="preserve"> For background on the TRI program, resources for determining whether a facility must report, and reporting requirements, please refer to the current TRI </w:t>
      </w:r>
      <w:r w:rsidR="00644EE2">
        <w:t xml:space="preserve">Reporting </w:t>
      </w:r>
      <w:r w:rsidR="00D15AE3">
        <w:t>Forms and Instructions, also available on GuideME.</w:t>
      </w:r>
    </w:p>
    <w:p w14:paraId="6A446AD6" w14:textId="00E5E6FB" w:rsidR="00A654CB" w:rsidRDefault="00A654CB" w:rsidP="00E1752E">
      <w:pPr>
        <w:pStyle w:val="BodyText"/>
        <w:rPr>
          <w:b/>
          <w:bCs/>
          <w:sz w:val="28"/>
          <w:szCs w:val="28"/>
        </w:rPr>
      </w:pPr>
    </w:p>
    <w:p w14:paraId="6B8F896F" w14:textId="77777777" w:rsidR="0058099F" w:rsidRDefault="0058099F" w:rsidP="00C33A8C">
      <w:pPr>
        <w:sectPr w:rsidR="0058099F" w:rsidSect="009730B2">
          <w:footerReference w:type="default" r:id="rId14"/>
          <w:footerReference w:type="first" r:id="rId15"/>
          <w:pgSz w:w="12240" w:h="15840" w:code="1"/>
          <w:pgMar w:top="1440" w:right="1440" w:bottom="1440" w:left="1440" w:header="720" w:footer="720" w:gutter="0"/>
          <w:pgNumType w:fmt="lowerRoman" w:start="1"/>
          <w:cols w:space="720"/>
          <w:titlePg/>
          <w:docGrid w:linePitch="299"/>
        </w:sectPr>
      </w:pPr>
    </w:p>
    <w:p w14:paraId="06A6AE7E" w14:textId="4E54D3D4" w:rsidR="00DC6DA6" w:rsidRDefault="005A5389" w:rsidP="00366B98">
      <w:pPr>
        <w:pStyle w:val="Heading1"/>
      </w:pPr>
      <w:bookmarkStart w:id="11" w:name="_Toc20812041"/>
      <w:bookmarkStart w:id="12" w:name="_Toc23763287"/>
      <w:r>
        <w:lastRenderedPageBreak/>
        <w:t>Form R</w:t>
      </w:r>
      <w:bookmarkEnd w:id="11"/>
      <w:r w:rsidR="00366B98">
        <w:t xml:space="preserve"> and </w:t>
      </w:r>
      <w:r w:rsidR="00366B98" w:rsidRPr="00366B98">
        <w:t>Form A Certification Statement</w:t>
      </w:r>
      <w:r w:rsidR="00366B98">
        <w:t xml:space="preserve"> Reporting Codes</w:t>
      </w:r>
      <w:bookmarkEnd w:id="12"/>
    </w:p>
    <w:p w14:paraId="2369F2B6" w14:textId="582317B3" w:rsidR="00F324C4" w:rsidRDefault="00E84360" w:rsidP="00E84360">
      <w:pPr>
        <w:pStyle w:val="BodyText"/>
      </w:pPr>
      <w:r>
        <w:t xml:space="preserve">This chapter </w:t>
      </w:r>
      <w:r w:rsidR="00577C78">
        <w:t>summarizes</w:t>
      </w:r>
      <w:r>
        <w:t xml:space="preserve"> </w:t>
      </w:r>
      <w:r w:rsidR="00430A84">
        <w:t xml:space="preserve">reporting </w:t>
      </w:r>
      <w:r w:rsidR="00CF5708">
        <w:t>codes</w:t>
      </w:r>
      <w:r w:rsidR="00ED0770">
        <w:t xml:space="preserve"> </w:t>
      </w:r>
      <w:r w:rsidR="00577C78">
        <w:t xml:space="preserve">currently used </w:t>
      </w:r>
      <w:r w:rsidR="00ED0770">
        <w:t xml:space="preserve">for </w:t>
      </w:r>
      <w:r w:rsidR="00366B98">
        <w:t>the</w:t>
      </w:r>
      <w:r w:rsidR="00577C78">
        <w:t xml:space="preserve"> TRI</w:t>
      </w:r>
      <w:r w:rsidR="00ED0770">
        <w:t xml:space="preserve"> Form R</w:t>
      </w:r>
      <w:r w:rsidR="00577C78">
        <w:t xml:space="preserve"> </w:t>
      </w:r>
      <w:r w:rsidR="00366B98">
        <w:t>and</w:t>
      </w:r>
      <w:r w:rsidR="00366B98" w:rsidRPr="00366B98">
        <w:t xml:space="preserve"> Form A Certification Statement</w:t>
      </w:r>
      <w:r w:rsidR="00366B98">
        <w:t xml:space="preserve"> </w:t>
      </w:r>
      <w:r w:rsidR="00577C78">
        <w:t>(OMB Number: 2025-0009; Approval expires: 10/31/2021)</w:t>
      </w:r>
      <w:r w:rsidR="00ED0770">
        <w:t xml:space="preserve">. </w:t>
      </w:r>
      <w:r w:rsidR="00577C78">
        <w:t xml:space="preserve">Reporting codes are grouped by the appropriate Form R section. </w:t>
      </w:r>
      <w:r w:rsidR="001F756A">
        <w:t>Codes no longer in us</w:t>
      </w:r>
      <w:r w:rsidR="008B0F4B">
        <w:t>e are listed as retired codes.</w:t>
      </w:r>
    </w:p>
    <w:p w14:paraId="0D51C157" w14:textId="77777777" w:rsidR="00366B98" w:rsidRDefault="00450904" w:rsidP="008E4237">
      <w:pPr>
        <w:pStyle w:val="Heading2"/>
        <w:sectPr w:rsidR="00366B98" w:rsidSect="009312CE">
          <w:pgSz w:w="12240" w:h="15840" w:code="1"/>
          <w:pgMar w:top="1260" w:right="1440" w:bottom="1440" w:left="1440" w:header="720" w:footer="720" w:gutter="0"/>
          <w:pgNumType w:start="1"/>
          <w:cols w:space="720"/>
          <w:docGrid w:linePitch="299"/>
        </w:sectPr>
      </w:pPr>
      <w:bookmarkStart w:id="13" w:name="_Toc20812042"/>
      <w:bookmarkStart w:id="14" w:name="_Toc23763288"/>
      <w:bookmarkStart w:id="15" w:name="_Ref517429551"/>
      <w:bookmarkStart w:id="16" w:name="_Toc517429736"/>
      <w:bookmarkStart w:id="17" w:name="_Toc517429931"/>
      <w:bookmarkStart w:id="18" w:name="_Toc517430161"/>
      <w:bookmarkStart w:id="19" w:name="_Toc517430282"/>
      <w:bookmarkStart w:id="20" w:name="_Toc517433981"/>
      <w:r w:rsidRPr="007748DF">
        <w:t>Revision Codes</w:t>
      </w:r>
      <w:bookmarkEnd w:id="13"/>
      <w:bookmarkEnd w:id="14"/>
    </w:p>
    <w:p w14:paraId="2C5E6DDA" w14:textId="77777777" w:rsidR="0049578D" w:rsidRDefault="00450904" w:rsidP="0049578D">
      <w:r w:rsidRPr="00EB3E88">
        <w:t>RR1</w:t>
      </w:r>
      <w:r w:rsidRPr="00EB3E88">
        <w:tab/>
        <w:t>New Monitoring Data</w:t>
      </w:r>
    </w:p>
    <w:p w14:paraId="1A00C751" w14:textId="77777777" w:rsidR="0049578D" w:rsidRDefault="00450904" w:rsidP="0049578D">
      <w:r w:rsidRPr="00EB3E88">
        <w:t>RR2</w:t>
      </w:r>
      <w:r w:rsidRPr="00EB3E88">
        <w:tab/>
        <w:t>New Emission Factor(s)</w:t>
      </w:r>
    </w:p>
    <w:p w14:paraId="1CCAA6B3" w14:textId="77777777" w:rsidR="0049578D" w:rsidRDefault="00450904" w:rsidP="0049578D">
      <w:r w:rsidRPr="00EB3E88">
        <w:t>RR3</w:t>
      </w:r>
      <w:r w:rsidRPr="00EB3E88">
        <w:tab/>
        <w:t xml:space="preserve">New Chemical Concentration Data </w:t>
      </w:r>
    </w:p>
    <w:p w14:paraId="6AFE2885" w14:textId="77777777" w:rsidR="0049578D" w:rsidRDefault="00450904" w:rsidP="0049578D">
      <w:r w:rsidRPr="00EB3E88">
        <w:t>RR4</w:t>
      </w:r>
      <w:r w:rsidRPr="00EB3E88">
        <w:tab/>
        <w:t>Recalculation(s)</w:t>
      </w:r>
    </w:p>
    <w:p w14:paraId="54FC8F72" w14:textId="77777777" w:rsidR="0049578D" w:rsidRDefault="00450904" w:rsidP="0049578D">
      <w:r w:rsidRPr="00EB3E88">
        <w:t>RR5</w:t>
      </w:r>
      <w:r w:rsidRPr="00EB3E88">
        <w:tab/>
        <w:t>Other Reason(s</w:t>
      </w:r>
      <w:r w:rsidR="00366B98">
        <w:t>)</w:t>
      </w:r>
    </w:p>
    <w:p w14:paraId="4D2F16D2" w14:textId="33656C68" w:rsidR="00366B98" w:rsidRDefault="00366B98" w:rsidP="00450904">
      <w:pPr>
        <w:pStyle w:val="BodyText"/>
      </w:pPr>
    </w:p>
    <w:p w14:paraId="3F94E0F8" w14:textId="77777777" w:rsidR="00366B98" w:rsidRDefault="00366B98" w:rsidP="00450904">
      <w:pPr>
        <w:pStyle w:val="BodyText"/>
        <w:sectPr w:rsidR="00366B98" w:rsidSect="009312CE">
          <w:type w:val="continuous"/>
          <w:pgSz w:w="12240" w:h="15840" w:code="1"/>
          <w:pgMar w:top="1260" w:right="1440" w:bottom="1440" w:left="1440" w:header="720" w:footer="720" w:gutter="0"/>
          <w:cols w:num="2" w:space="360"/>
          <w:docGrid w:linePitch="299"/>
        </w:sectPr>
      </w:pPr>
    </w:p>
    <w:p w14:paraId="5E0D7465" w14:textId="4277B649" w:rsidR="00450904" w:rsidRPr="007748DF" w:rsidRDefault="00450904" w:rsidP="008E4237">
      <w:pPr>
        <w:pStyle w:val="Heading2"/>
      </w:pPr>
      <w:bookmarkStart w:id="21" w:name="_Toc20812043"/>
      <w:bookmarkStart w:id="22" w:name="_Toc23763289"/>
      <w:r w:rsidRPr="007748DF">
        <w:t>Withdrawal Codes</w:t>
      </w:r>
      <w:bookmarkEnd w:id="21"/>
      <w:bookmarkEnd w:id="22"/>
    </w:p>
    <w:p w14:paraId="4A2128D3" w14:textId="77777777" w:rsidR="0049578D" w:rsidRDefault="00450904" w:rsidP="0049578D">
      <w:r w:rsidRPr="00EB3E88">
        <w:t>WT1</w:t>
      </w:r>
      <w:r w:rsidRPr="00EB3E88">
        <w:tab/>
        <w:t>Did not meet the reporting threshold for manufacturing, processing, or otherwise use</w:t>
      </w:r>
    </w:p>
    <w:p w14:paraId="1ACFF1A3" w14:textId="77777777" w:rsidR="0049578D" w:rsidRDefault="00450904" w:rsidP="0049578D">
      <w:r w:rsidRPr="00EB3E88">
        <w:t>WT2</w:t>
      </w:r>
      <w:r w:rsidRPr="00EB3E88">
        <w:tab/>
        <w:t xml:space="preserve">Did not meet the reporting threshold for number of employees </w:t>
      </w:r>
    </w:p>
    <w:p w14:paraId="5E5E10E6" w14:textId="77777777" w:rsidR="0049578D" w:rsidRDefault="00450904" w:rsidP="0049578D">
      <w:r w:rsidRPr="00EB3E88">
        <w:t>WT3</w:t>
      </w:r>
      <w:r w:rsidRPr="00EB3E88">
        <w:tab/>
        <w:t>Not in a covered NAICS Code</w:t>
      </w:r>
    </w:p>
    <w:p w14:paraId="7B07D707" w14:textId="3675C046" w:rsidR="00450904" w:rsidRPr="00EB3E88" w:rsidRDefault="00450904" w:rsidP="0049578D">
      <w:r w:rsidRPr="00EB3E88">
        <w:t>WO1</w:t>
      </w:r>
      <w:r w:rsidRPr="00EB3E88">
        <w:tab/>
        <w:t>Other reason(s)</w:t>
      </w:r>
    </w:p>
    <w:p w14:paraId="6D928648" w14:textId="77777777" w:rsidR="00B43BB6" w:rsidRPr="00586C02" w:rsidRDefault="00B43BB6" w:rsidP="008E4237">
      <w:pPr>
        <w:pStyle w:val="Heading2"/>
      </w:pPr>
      <w:bookmarkStart w:id="23" w:name="_Toc20812044"/>
      <w:bookmarkStart w:id="24" w:name="_Toc23763290"/>
      <w:r w:rsidRPr="00586C02">
        <w:t>EPCRA Section 313 Chemical Category Codes</w:t>
      </w:r>
      <w:bookmarkEnd w:id="23"/>
      <w:bookmarkEnd w:id="24"/>
    </w:p>
    <w:p w14:paraId="11D4A14D" w14:textId="77777777" w:rsidR="000C2F04" w:rsidRDefault="000C2F04" w:rsidP="00B43BB6">
      <w:pPr>
        <w:pStyle w:val="BodyText"/>
        <w:sectPr w:rsidR="000C2F04" w:rsidSect="009312CE">
          <w:type w:val="continuous"/>
          <w:pgSz w:w="12240" w:h="15840" w:code="1"/>
          <w:pgMar w:top="1260" w:right="1440" w:bottom="1440" w:left="1440" w:header="720" w:footer="720" w:gutter="0"/>
          <w:cols w:space="720"/>
          <w:docGrid w:linePitch="299"/>
        </w:sectPr>
      </w:pPr>
    </w:p>
    <w:p w14:paraId="267EB0FD" w14:textId="77777777" w:rsidR="0003496D" w:rsidRPr="0003496D" w:rsidRDefault="00B43BB6" w:rsidP="0003496D">
      <w:pPr>
        <w:ind w:left="720" w:hanging="720"/>
      </w:pPr>
      <w:r w:rsidRPr="0003496D">
        <w:t>N010</w:t>
      </w:r>
      <w:r w:rsidRPr="0003496D">
        <w:tab/>
        <w:t>Antimony compounds</w:t>
      </w:r>
    </w:p>
    <w:p w14:paraId="15FD698C" w14:textId="77777777" w:rsidR="0003496D" w:rsidRPr="0003496D" w:rsidRDefault="00B43BB6" w:rsidP="0003496D">
      <w:pPr>
        <w:ind w:left="720" w:hanging="720"/>
      </w:pPr>
      <w:r w:rsidRPr="0003496D">
        <w:t>N020</w:t>
      </w:r>
      <w:r w:rsidRPr="0003496D">
        <w:tab/>
        <w:t>Arsenic compounds</w:t>
      </w:r>
    </w:p>
    <w:p w14:paraId="28F3CCEA" w14:textId="77777777" w:rsidR="0003496D" w:rsidRPr="0003496D" w:rsidRDefault="00B43BB6" w:rsidP="0003496D">
      <w:pPr>
        <w:ind w:left="720" w:hanging="720"/>
      </w:pPr>
      <w:r w:rsidRPr="0003496D">
        <w:t>N040</w:t>
      </w:r>
      <w:r w:rsidRPr="0003496D">
        <w:tab/>
        <w:t>Barium compounds</w:t>
      </w:r>
    </w:p>
    <w:p w14:paraId="6EA0E3CC" w14:textId="77777777" w:rsidR="0003496D" w:rsidRPr="0003496D" w:rsidRDefault="00B43BB6" w:rsidP="0003496D">
      <w:pPr>
        <w:ind w:left="720" w:hanging="720"/>
      </w:pPr>
      <w:r w:rsidRPr="0003496D">
        <w:t>N050</w:t>
      </w:r>
      <w:r w:rsidRPr="0003496D">
        <w:tab/>
        <w:t>Beryllium compounds</w:t>
      </w:r>
    </w:p>
    <w:p w14:paraId="726B14D7" w14:textId="77777777" w:rsidR="0003496D" w:rsidRPr="0003496D" w:rsidRDefault="00B43BB6" w:rsidP="0003496D">
      <w:pPr>
        <w:ind w:left="720" w:hanging="720"/>
      </w:pPr>
      <w:r w:rsidRPr="0003496D">
        <w:t>N078</w:t>
      </w:r>
      <w:r w:rsidRPr="0003496D">
        <w:tab/>
        <w:t>Cadmium compounds</w:t>
      </w:r>
    </w:p>
    <w:p w14:paraId="00D7D296" w14:textId="77777777" w:rsidR="0003496D" w:rsidRPr="0003496D" w:rsidRDefault="00B43BB6" w:rsidP="0003496D">
      <w:pPr>
        <w:ind w:left="720" w:hanging="720"/>
      </w:pPr>
      <w:r w:rsidRPr="0003496D">
        <w:t>N084</w:t>
      </w:r>
      <w:r w:rsidRPr="0003496D">
        <w:tab/>
        <w:t>Chlorophenols</w:t>
      </w:r>
    </w:p>
    <w:p w14:paraId="5BA6E7F7" w14:textId="77777777" w:rsidR="0003496D" w:rsidRPr="0003496D" w:rsidRDefault="00B43BB6" w:rsidP="0003496D">
      <w:pPr>
        <w:ind w:left="720" w:hanging="720"/>
      </w:pPr>
      <w:r w:rsidRPr="0003496D">
        <w:t>N090</w:t>
      </w:r>
      <w:r w:rsidRPr="0003496D">
        <w:tab/>
        <w:t>Chromium compounds</w:t>
      </w:r>
    </w:p>
    <w:p w14:paraId="6DF7346E" w14:textId="77777777" w:rsidR="0003496D" w:rsidRPr="0003496D" w:rsidRDefault="00B43BB6" w:rsidP="0003496D">
      <w:pPr>
        <w:ind w:left="720" w:hanging="720"/>
      </w:pPr>
      <w:r w:rsidRPr="0003496D">
        <w:t>N096</w:t>
      </w:r>
      <w:r w:rsidRPr="0003496D">
        <w:tab/>
        <w:t>Cobalt compounds</w:t>
      </w:r>
    </w:p>
    <w:p w14:paraId="7506F28B" w14:textId="77777777" w:rsidR="0003496D" w:rsidRPr="0003496D" w:rsidRDefault="00B43BB6" w:rsidP="0003496D">
      <w:pPr>
        <w:ind w:left="720" w:hanging="720"/>
      </w:pPr>
      <w:r w:rsidRPr="0003496D">
        <w:t>N100</w:t>
      </w:r>
      <w:r w:rsidRPr="0003496D">
        <w:tab/>
        <w:t>Copper compounds</w:t>
      </w:r>
    </w:p>
    <w:p w14:paraId="0AF9A25F" w14:textId="77777777" w:rsidR="0003496D" w:rsidRPr="0003496D" w:rsidRDefault="00B43BB6" w:rsidP="0003496D">
      <w:pPr>
        <w:ind w:left="720" w:hanging="720"/>
      </w:pPr>
      <w:r w:rsidRPr="0003496D">
        <w:t>N106</w:t>
      </w:r>
      <w:r w:rsidRPr="0003496D">
        <w:tab/>
        <w:t>Cyanide compounds</w:t>
      </w:r>
    </w:p>
    <w:p w14:paraId="3A0777FE" w14:textId="77777777" w:rsidR="0003496D" w:rsidRPr="0003496D" w:rsidRDefault="00B43BB6" w:rsidP="0003496D">
      <w:pPr>
        <w:ind w:left="720" w:hanging="720"/>
      </w:pPr>
      <w:r w:rsidRPr="0003496D">
        <w:t>N120</w:t>
      </w:r>
      <w:r w:rsidRPr="0003496D">
        <w:tab/>
        <w:t>Diisocyanates</w:t>
      </w:r>
    </w:p>
    <w:p w14:paraId="63BF20D7" w14:textId="77777777" w:rsidR="0003496D" w:rsidRPr="0003496D" w:rsidRDefault="00B43BB6" w:rsidP="0003496D">
      <w:pPr>
        <w:ind w:left="720" w:hanging="720"/>
      </w:pPr>
      <w:r w:rsidRPr="0003496D">
        <w:t>N150</w:t>
      </w:r>
      <w:r w:rsidRPr="0003496D">
        <w:tab/>
        <w:t xml:space="preserve">Dioxin and dioxin-like compounds </w:t>
      </w:r>
    </w:p>
    <w:p w14:paraId="78337229" w14:textId="4FD3AC4B" w:rsidR="0003496D" w:rsidRPr="0003496D" w:rsidRDefault="00B43BB6" w:rsidP="0003496D">
      <w:pPr>
        <w:ind w:left="720" w:hanging="720"/>
      </w:pPr>
      <w:r w:rsidRPr="0003496D">
        <w:t>N171</w:t>
      </w:r>
      <w:r w:rsidR="005616EA" w:rsidRPr="0003496D">
        <w:tab/>
      </w:r>
      <w:r w:rsidRPr="0003496D">
        <w:t>Ethylenebisdithiocarbamic acid, salts and esters (EBDCs)</w:t>
      </w:r>
    </w:p>
    <w:p w14:paraId="2E4E8F14" w14:textId="77777777" w:rsidR="0003496D" w:rsidRPr="0003496D" w:rsidRDefault="00B43BB6" w:rsidP="0003496D">
      <w:pPr>
        <w:ind w:left="720" w:hanging="720"/>
      </w:pPr>
      <w:r w:rsidRPr="0003496D">
        <w:t>N230</w:t>
      </w:r>
      <w:r w:rsidRPr="0003496D">
        <w:tab/>
        <w:t>Certain glycol ethers</w:t>
      </w:r>
    </w:p>
    <w:p w14:paraId="56249B29" w14:textId="77777777" w:rsidR="0003496D" w:rsidRPr="0003496D" w:rsidRDefault="00762141" w:rsidP="0003496D">
      <w:pPr>
        <w:ind w:left="720" w:hanging="720"/>
      </w:pPr>
      <w:r w:rsidRPr="0003496D">
        <w:t>N270</w:t>
      </w:r>
      <w:r w:rsidRPr="0003496D">
        <w:tab/>
        <w:t>Hexabromocyclododecane</w:t>
      </w:r>
    </w:p>
    <w:p w14:paraId="13263D7F" w14:textId="77777777" w:rsidR="0003496D" w:rsidRPr="0003496D" w:rsidRDefault="00B43BB6" w:rsidP="0003496D">
      <w:pPr>
        <w:ind w:left="720" w:hanging="720"/>
      </w:pPr>
      <w:r w:rsidRPr="0003496D">
        <w:t>N420</w:t>
      </w:r>
      <w:r w:rsidRPr="0003496D">
        <w:tab/>
        <w:t>Lead compounds</w:t>
      </w:r>
    </w:p>
    <w:p w14:paraId="717C5837" w14:textId="77777777" w:rsidR="0003496D" w:rsidRPr="0003496D" w:rsidRDefault="00B43BB6" w:rsidP="0003496D">
      <w:pPr>
        <w:ind w:left="720" w:hanging="720"/>
      </w:pPr>
      <w:r w:rsidRPr="0003496D">
        <w:t>N450</w:t>
      </w:r>
      <w:r w:rsidRPr="0003496D">
        <w:tab/>
        <w:t>Manganese compounds</w:t>
      </w:r>
    </w:p>
    <w:p w14:paraId="2600789F" w14:textId="77777777" w:rsidR="0003496D" w:rsidRPr="0003496D" w:rsidRDefault="00B43BB6" w:rsidP="0003496D">
      <w:pPr>
        <w:ind w:left="720" w:hanging="720"/>
      </w:pPr>
      <w:r w:rsidRPr="0003496D">
        <w:t>N458</w:t>
      </w:r>
      <w:r w:rsidRPr="0003496D">
        <w:tab/>
        <w:t>Mercury compounds</w:t>
      </w:r>
    </w:p>
    <w:p w14:paraId="1EF8A3AE" w14:textId="77777777" w:rsidR="0003496D" w:rsidRPr="0003496D" w:rsidRDefault="00B43BB6" w:rsidP="0003496D">
      <w:pPr>
        <w:ind w:left="720" w:hanging="720"/>
      </w:pPr>
      <w:r w:rsidRPr="0003496D">
        <w:t>N495</w:t>
      </w:r>
      <w:r w:rsidRPr="0003496D">
        <w:tab/>
        <w:t>Nickel compounds</w:t>
      </w:r>
    </w:p>
    <w:p w14:paraId="3D042300" w14:textId="77777777" w:rsidR="0003496D" w:rsidRPr="0003496D" w:rsidRDefault="00B43BB6" w:rsidP="0003496D">
      <w:pPr>
        <w:ind w:left="720" w:hanging="720"/>
      </w:pPr>
      <w:r w:rsidRPr="0003496D">
        <w:t>N503</w:t>
      </w:r>
      <w:r w:rsidRPr="0003496D">
        <w:tab/>
        <w:t>Nicotine and salts</w:t>
      </w:r>
    </w:p>
    <w:p w14:paraId="68F9673A" w14:textId="77777777" w:rsidR="0003496D" w:rsidRPr="0003496D" w:rsidRDefault="00B43BB6" w:rsidP="0003496D">
      <w:pPr>
        <w:ind w:left="720" w:hanging="720"/>
      </w:pPr>
      <w:r w:rsidRPr="0003496D">
        <w:t>N511</w:t>
      </w:r>
      <w:r w:rsidRPr="0003496D">
        <w:tab/>
        <w:t>Nitrate compounds</w:t>
      </w:r>
    </w:p>
    <w:p w14:paraId="0B4772B7" w14:textId="77777777" w:rsidR="0003496D" w:rsidRPr="0003496D" w:rsidRDefault="00762141" w:rsidP="0003496D">
      <w:pPr>
        <w:ind w:left="720" w:hanging="720"/>
      </w:pPr>
      <w:r w:rsidRPr="0003496D">
        <w:t>N530</w:t>
      </w:r>
      <w:r w:rsidRPr="0003496D">
        <w:tab/>
        <w:t>Nonylphenol</w:t>
      </w:r>
    </w:p>
    <w:p w14:paraId="16A9C1C8" w14:textId="77777777" w:rsidR="0003496D" w:rsidRPr="0003496D" w:rsidRDefault="00762141" w:rsidP="0003496D">
      <w:pPr>
        <w:ind w:left="720" w:hanging="720"/>
      </w:pPr>
      <w:r w:rsidRPr="0003496D">
        <w:t>N535</w:t>
      </w:r>
      <w:r w:rsidRPr="0003496D">
        <w:tab/>
        <w:t>Nonylphenol ethoxylates</w:t>
      </w:r>
    </w:p>
    <w:p w14:paraId="6D7B280A" w14:textId="77777777" w:rsidR="0003496D" w:rsidRPr="0003496D" w:rsidRDefault="00B43BB6" w:rsidP="0003496D">
      <w:pPr>
        <w:ind w:left="720" w:hanging="720"/>
      </w:pPr>
      <w:r w:rsidRPr="0003496D">
        <w:t>N575</w:t>
      </w:r>
      <w:r w:rsidRPr="0003496D">
        <w:tab/>
        <w:t>Polybrominated biphenyls (PBBs)</w:t>
      </w:r>
    </w:p>
    <w:p w14:paraId="4BD9A44A" w14:textId="77777777" w:rsidR="0003496D" w:rsidRPr="0003496D" w:rsidRDefault="00B43BB6" w:rsidP="0003496D">
      <w:pPr>
        <w:ind w:left="720" w:hanging="720"/>
      </w:pPr>
      <w:r w:rsidRPr="0003496D">
        <w:t>N583</w:t>
      </w:r>
      <w:r w:rsidRPr="0003496D">
        <w:tab/>
        <w:t>Polychlorinated alkanes</w:t>
      </w:r>
    </w:p>
    <w:p w14:paraId="179EA853" w14:textId="77777777" w:rsidR="0003496D" w:rsidRPr="0003496D" w:rsidRDefault="00B43BB6" w:rsidP="0003496D">
      <w:pPr>
        <w:ind w:left="720" w:hanging="720"/>
      </w:pPr>
      <w:r w:rsidRPr="0003496D">
        <w:t>N590</w:t>
      </w:r>
      <w:r w:rsidRPr="0003496D">
        <w:tab/>
        <w:t>Polycyclic aromatic compounds</w:t>
      </w:r>
    </w:p>
    <w:p w14:paraId="331B5C49" w14:textId="77777777" w:rsidR="0003496D" w:rsidRPr="0003496D" w:rsidRDefault="00B43BB6" w:rsidP="0003496D">
      <w:pPr>
        <w:ind w:left="720" w:hanging="720"/>
      </w:pPr>
      <w:r w:rsidRPr="0003496D">
        <w:t>N725</w:t>
      </w:r>
      <w:r w:rsidRPr="0003496D">
        <w:tab/>
        <w:t>Selenium compounds</w:t>
      </w:r>
    </w:p>
    <w:p w14:paraId="6DAFEC4E" w14:textId="77777777" w:rsidR="0003496D" w:rsidRPr="0003496D" w:rsidRDefault="00B43BB6" w:rsidP="0003496D">
      <w:pPr>
        <w:ind w:left="720" w:hanging="720"/>
      </w:pPr>
      <w:r w:rsidRPr="0003496D">
        <w:t>N740</w:t>
      </w:r>
      <w:r w:rsidRPr="0003496D">
        <w:tab/>
        <w:t>Silver compounds</w:t>
      </w:r>
    </w:p>
    <w:p w14:paraId="2EDE1B2E" w14:textId="77777777" w:rsidR="0003496D" w:rsidRPr="0003496D" w:rsidRDefault="00B43BB6" w:rsidP="0003496D">
      <w:pPr>
        <w:ind w:left="720" w:hanging="720"/>
      </w:pPr>
      <w:r w:rsidRPr="0003496D">
        <w:t>N746</w:t>
      </w:r>
      <w:r w:rsidRPr="0003496D">
        <w:tab/>
        <w:t>Strychnine and salts</w:t>
      </w:r>
    </w:p>
    <w:p w14:paraId="4608C31E" w14:textId="77777777" w:rsidR="0003496D" w:rsidRPr="0003496D" w:rsidRDefault="00B43BB6" w:rsidP="0003496D">
      <w:pPr>
        <w:ind w:left="720" w:hanging="720"/>
      </w:pPr>
      <w:r w:rsidRPr="0003496D">
        <w:t>N760</w:t>
      </w:r>
      <w:r w:rsidRPr="0003496D">
        <w:tab/>
        <w:t>Thallium compounds</w:t>
      </w:r>
    </w:p>
    <w:p w14:paraId="748C60C5" w14:textId="77777777" w:rsidR="0003496D" w:rsidRPr="0003496D" w:rsidRDefault="00B43BB6" w:rsidP="0003496D">
      <w:pPr>
        <w:ind w:left="720" w:hanging="720"/>
      </w:pPr>
      <w:r w:rsidRPr="0003496D">
        <w:t>N770</w:t>
      </w:r>
      <w:r w:rsidRPr="0003496D">
        <w:tab/>
        <w:t>Vanadium compounds</w:t>
      </w:r>
    </w:p>
    <w:p w14:paraId="0D77F37E" w14:textId="77777777" w:rsidR="0003496D" w:rsidRPr="0003496D" w:rsidRDefault="00B43BB6" w:rsidP="0003496D">
      <w:pPr>
        <w:ind w:left="720" w:hanging="720"/>
      </w:pPr>
      <w:r w:rsidRPr="0003496D">
        <w:t>N874</w:t>
      </w:r>
      <w:r w:rsidRPr="0003496D">
        <w:tab/>
        <w:t>Warfarin and salts</w:t>
      </w:r>
    </w:p>
    <w:p w14:paraId="6F43F944" w14:textId="48695F40" w:rsidR="00B43BB6" w:rsidRPr="0003496D" w:rsidRDefault="00B43BB6" w:rsidP="0003496D">
      <w:pPr>
        <w:ind w:left="720" w:hanging="720"/>
      </w:pPr>
      <w:r w:rsidRPr="0003496D">
        <w:t>N982</w:t>
      </w:r>
      <w:r w:rsidRPr="0003496D">
        <w:tab/>
        <w:t>Zinc compounds</w:t>
      </w:r>
    </w:p>
    <w:p w14:paraId="28814027" w14:textId="77777777" w:rsidR="000C2F04" w:rsidRDefault="000C2F04" w:rsidP="00326103">
      <w:pPr>
        <w:pStyle w:val="Heading4"/>
        <w:sectPr w:rsidR="000C2F04" w:rsidSect="009312CE">
          <w:type w:val="continuous"/>
          <w:pgSz w:w="12240" w:h="15840" w:code="1"/>
          <w:pgMar w:top="1260" w:right="1440" w:bottom="1440" w:left="1440" w:header="720" w:footer="720" w:gutter="0"/>
          <w:cols w:num="2" w:space="360"/>
          <w:docGrid w:linePitch="299"/>
        </w:sectPr>
      </w:pPr>
    </w:p>
    <w:p w14:paraId="4C4EDC18" w14:textId="5F7E2E41" w:rsidR="008E4237" w:rsidRPr="008E4237" w:rsidRDefault="003C1E41" w:rsidP="008E4237">
      <w:pPr>
        <w:pStyle w:val="Heading2"/>
      </w:pPr>
      <w:bookmarkStart w:id="25" w:name="_Toc23763291"/>
      <w:r>
        <w:t>Section 3</w:t>
      </w:r>
      <w:r w:rsidR="002E0DE5">
        <w:t>.</w:t>
      </w:r>
      <w:r w:rsidR="008E4237" w:rsidRPr="008E4237">
        <w:t xml:space="preserve"> Activities and Uses of the EPCRA Section 313 Chemical at the Facility</w:t>
      </w:r>
      <w:bookmarkEnd w:id="25"/>
    </w:p>
    <w:p w14:paraId="33C4C23F" w14:textId="7DD721C0" w:rsidR="00CA1E35" w:rsidRPr="008E4237" w:rsidRDefault="003C1E41" w:rsidP="008E4237">
      <w:pPr>
        <w:pStyle w:val="Heading3"/>
      </w:pPr>
      <w:r>
        <w:t>Section 3.2</w:t>
      </w:r>
      <w:r w:rsidR="00CA1E35" w:rsidRPr="008E4237">
        <w:t xml:space="preserve"> Process </w:t>
      </w:r>
      <w:r w:rsidR="00577C78" w:rsidRPr="008E4237">
        <w:t>Sub-</w:t>
      </w:r>
      <w:r w:rsidR="00366B98" w:rsidRPr="008E4237">
        <w:t>U</w:t>
      </w:r>
      <w:r w:rsidR="00CA1E35" w:rsidRPr="008E4237">
        <w:t>se Codes</w:t>
      </w:r>
    </w:p>
    <w:p w14:paraId="1E5CB49E" w14:textId="77777777" w:rsidR="00CA1E35" w:rsidRDefault="00CA1E35" w:rsidP="00CA1E35">
      <w:pPr>
        <w:pStyle w:val="BodyText"/>
        <w:sectPr w:rsidR="00CA1E35" w:rsidSect="009312CE">
          <w:type w:val="continuous"/>
          <w:pgSz w:w="12240" w:h="15840" w:code="1"/>
          <w:pgMar w:top="1260" w:right="1440" w:bottom="1440" w:left="1440" w:header="720" w:footer="720" w:gutter="0"/>
          <w:cols w:space="720"/>
          <w:docGrid w:linePitch="299"/>
        </w:sectPr>
      </w:pPr>
    </w:p>
    <w:p w14:paraId="69358D93" w14:textId="77777777" w:rsidR="0003496D" w:rsidRPr="0003496D" w:rsidRDefault="00577C78" w:rsidP="0003496D">
      <w:pPr>
        <w:rPr>
          <w:u w:val="single"/>
        </w:rPr>
      </w:pPr>
      <w:r w:rsidRPr="0003496D">
        <w:rPr>
          <w:u w:val="single"/>
        </w:rPr>
        <w:t>3.2.a: As a Reactant</w:t>
      </w:r>
    </w:p>
    <w:p w14:paraId="7F5D1F60" w14:textId="77777777" w:rsidR="0003496D" w:rsidRDefault="00CA1E35" w:rsidP="0003496D">
      <w:r>
        <w:t>P101</w:t>
      </w:r>
      <w:r>
        <w:tab/>
        <w:t>Feedstocks</w:t>
      </w:r>
    </w:p>
    <w:p w14:paraId="664A9849" w14:textId="77777777" w:rsidR="0003496D" w:rsidRDefault="00CA1E35" w:rsidP="0003496D">
      <w:r>
        <w:t>P102</w:t>
      </w:r>
      <w:r>
        <w:tab/>
        <w:t>Raw materials</w:t>
      </w:r>
    </w:p>
    <w:p w14:paraId="48DFCE6D" w14:textId="77777777" w:rsidR="0003496D" w:rsidRDefault="00CA1E35" w:rsidP="0003496D">
      <w:r>
        <w:t>P103</w:t>
      </w:r>
      <w:r>
        <w:tab/>
        <w:t>Intermediates</w:t>
      </w:r>
    </w:p>
    <w:p w14:paraId="6DBFD406" w14:textId="77777777" w:rsidR="0003496D" w:rsidRDefault="00CA1E35" w:rsidP="0003496D">
      <w:r>
        <w:t>P104</w:t>
      </w:r>
      <w:r>
        <w:tab/>
        <w:t>Initiators</w:t>
      </w:r>
    </w:p>
    <w:p w14:paraId="05147ADF" w14:textId="4CFF006B" w:rsidR="009312CE" w:rsidRDefault="00CA1E35" w:rsidP="0003496D">
      <w:r>
        <w:t>P199</w:t>
      </w:r>
      <w:r>
        <w:tab/>
        <w:t>Other</w:t>
      </w:r>
    </w:p>
    <w:p w14:paraId="71BED959" w14:textId="77777777" w:rsidR="0003496D" w:rsidRPr="0003496D" w:rsidRDefault="00577C78" w:rsidP="0003496D">
      <w:pPr>
        <w:spacing w:before="120"/>
        <w:rPr>
          <w:u w:val="single"/>
        </w:rPr>
      </w:pPr>
      <w:r w:rsidRPr="0003496D">
        <w:rPr>
          <w:u w:val="single"/>
        </w:rPr>
        <w:t>3.2.b: As a formulation component</w:t>
      </w:r>
    </w:p>
    <w:p w14:paraId="795E6EAF" w14:textId="77777777" w:rsidR="0003496D" w:rsidRDefault="00CA1E35" w:rsidP="0003496D">
      <w:r>
        <w:t>P201</w:t>
      </w:r>
      <w:r>
        <w:tab/>
        <w:t>Additives</w:t>
      </w:r>
    </w:p>
    <w:p w14:paraId="5F4356BA" w14:textId="77777777" w:rsidR="0003496D" w:rsidRDefault="00CA1E35" w:rsidP="0003496D">
      <w:r>
        <w:t>P202</w:t>
      </w:r>
      <w:r>
        <w:tab/>
        <w:t>Dyes</w:t>
      </w:r>
    </w:p>
    <w:p w14:paraId="30E566E1" w14:textId="77777777" w:rsidR="0003496D" w:rsidRDefault="00CA1E35" w:rsidP="0003496D">
      <w:r>
        <w:t>P203</w:t>
      </w:r>
      <w:r>
        <w:tab/>
        <w:t>Reaction diluents</w:t>
      </w:r>
    </w:p>
    <w:p w14:paraId="3B69CBB1" w14:textId="77777777" w:rsidR="0003496D" w:rsidRDefault="00CA1E35" w:rsidP="0003496D">
      <w:r>
        <w:t>P204</w:t>
      </w:r>
      <w:r>
        <w:tab/>
        <w:t>Initiators</w:t>
      </w:r>
    </w:p>
    <w:p w14:paraId="080AE8AF" w14:textId="77777777" w:rsidR="0003496D" w:rsidRDefault="00CA1E35" w:rsidP="0003496D">
      <w:r>
        <w:t>P205</w:t>
      </w:r>
      <w:r>
        <w:tab/>
        <w:t>Solvents</w:t>
      </w:r>
    </w:p>
    <w:p w14:paraId="341F5212" w14:textId="77777777" w:rsidR="0003496D" w:rsidRDefault="00CA1E35" w:rsidP="0003496D">
      <w:r>
        <w:t>P206</w:t>
      </w:r>
      <w:r>
        <w:tab/>
        <w:t>Inhibitors</w:t>
      </w:r>
    </w:p>
    <w:p w14:paraId="75E1B8FB" w14:textId="77777777" w:rsidR="0003496D" w:rsidRDefault="00CA1E35" w:rsidP="0003496D">
      <w:r>
        <w:t>P207</w:t>
      </w:r>
      <w:r>
        <w:tab/>
        <w:t>Emulsifiers</w:t>
      </w:r>
    </w:p>
    <w:p w14:paraId="78BC0148" w14:textId="77777777" w:rsidR="0003496D" w:rsidRDefault="00CA1E35" w:rsidP="0003496D">
      <w:r>
        <w:t>P208</w:t>
      </w:r>
      <w:r>
        <w:tab/>
        <w:t>Surfactants</w:t>
      </w:r>
    </w:p>
    <w:p w14:paraId="4FADA1D8" w14:textId="77777777" w:rsidR="0003496D" w:rsidRDefault="00CA1E35" w:rsidP="0003496D">
      <w:r>
        <w:t>P209</w:t>
      </w:r>
      <w:r>
        <w:tab/>
        <w:t>Lubricants</w:t>
      </w:r>
    </w:p>
    <w:p w14:paraId="0FEF3EE6" w14:textId="77777777" w:rsidR="0003496D" w:rsidRDefault="00CA1E35" w:rsidP="0003496D">
      <w:r>
        <w:t>P210</w:t>
      </w:r>
      <w:r>
        <w:tab/>
        <w:t>Flame retardants</w:t>
      </w:r>
    </w:p>
    <w:p w14:paraId="62D6DE91" w14:textId="77777777" w:rsidR="0003496D" w:rsidRDefault="00CA1E35" w:rsidP="0003496D">
      <w:r>
        <w:t>P211</w:t>
      </w:r>
      <w:r>
        <w:tab/>
        <w:t>Rheological modifiers</w:t>
      </w:r>
    </w:p>
    <w:p w14:paraId="63E673A3" w14:textId="684CBC0B" w:rsidR="009312CE" w:rsidRPr="009312CE" w:rsidRDefault="00CA1E35" w:rsidP="0003496D">
      <w:pPr>
        <w:sectPr w:rsidR="009312CE" w:rsidRPr="009312CE" w:rsidSect="009312CE">
          <w:type w:val="continuous"/>
          <w:pgSz w:w="12240" w:h="15840" w:code="1"/>
          <w:pgMar w:top="1260" w:right="1440" w:bottom="1440" w:left="1440" w:header="720" w:footer="720" w:gutter="0"/>
          <w:cols w:num="2" w:space="360"/>
          <w:docGrid w:linePitch="299"/>
        </w:sectPr>
      </w:pPr>
      <w:r>
        <w:t>P299</w:t>
      </w:r>
      <w:r>
        <w:tab/>
        <w:t>Other</w:t>
      </w:r>
    </w:p>
    <w:p w14:paraId="34FE2358" w14:textId="7B3937D3" w:rsidR="00CA1E35" w:rsidRDefault="003C1E41" w:rsidP="008E4237">
      <w:pPr>
        <w:pStyle w:val="Heading3"/>
      </w:pPr>
      <w:r>
        <w:t>Section 3.3</w:t>
      </w:r>
      <w:r w:rsidR="00CA1E35">
        <w:t xml:space="preserve"> Otherwise Use </w:t>
      </w:r>
      <w:r w:rsidR="00366B98">
        <w:t>Sub-Use</w:t>
      </w:r>
      <w:r w:rsidR="00CA1E35">
        <w:t xml:space="preserve"> Codes</w:t>
      </w:r>
    </w:p>
    <w:p w14:paraId="149EA829" w14:textId="77777777" w:rsidR="00CA1E35" w:rsidRDefault="00CA1E35" w:rsidP="00CA1E35">
      <w:pPr>
        <w:pStyle w:val="BodyText"/>
        <w:sectPr w:rsidR="00CA1E35" w:rsidSect="009312CE">
          <w:type w:val="continuous"/>
          <w:pgSz w:w="12240" w:h="15840" w:code="1"/>
          <w:pgMar w:top="1260" w:right="1440" w:bottom="1440" w:left="1440" w:header="720" w:footer="720" w:gutter="0"/>
          <w:cols w:space="720"/>
          <w:docGrid w:linePitch="299"/>
        </w:sectPr>
      </w:pPr>
    </w:p>
    <w:p w14:paraId="7864FE8F" w14:textId="77777777" w:rsidR="0003496D" w:rsidRPr="0003496D" w:rsidRDefault="00366B98" w:rsidP="0003496D">
      <w:pPr>
        <w:rPr>
          <w:u w:val="single"/>
        </w:rPr>
      </w:pPr>
      <w:r w:rsidRPr="0003496D">
        <w:rPr>
          <w:u w:val="single"/>
        </w:rPr>
        <w:t>3.3.a: As a chemical processing aid</w:t>
      </w:r>
    </w:p>
    <w:p w14:paraId="2C8624CF" w14:textId="77777777" w:rsidR="0003496D" w:rsidRDefault="00CA1E35" w:rsidP="0003496D">
      <w:r>
        <w:t>Z101</w:t>
      </w:r>
      <w:r>
        <w:tab/>
        <w:t>Process solvents</w:t>
      </w:r>
    </w:p>
    <w:p w14:paraId="55694A8A" w14:textId="77777777" w:rsidR="0003496D" w:rsidRDefault="00CA1E35" w:rsidP="0003496D">
      <w:r>
        <w:t>Z102</w:t>
      </w:r>
      <w:r>
        <w:tab/>
        <w:t>Catalysts</w:t>
      </w:r>
    </w:p>
    <w:p w14:paraId="727D9E34" w14:textId="77777777" w:rsidR="0003496D" w:rsidRDefault="00CA1E35" w:rsidP="0003496D">
      <w:r>
        <w:t>Z103</w:t>
      </w:r>
      <w:r>
        <w:tab/>
        <w:t>Inhibitors</w:t>
      </w:r>
    </w:p>
    <w:p w14:paraId="0997739C" w14:textId="77777777" w:rsidR="0003496D" w:rsidRDefault="00CA1E35" w:rsidP="0003496D">
      <w:r>
        <w:t>Z104</w:t>
      </w:r>
      <w:r>
        <w:tab/>
        <w:t>Initiators</w:t>
      </w:r>
    </w:p>
    <w:p w14:paraId="7504C8D9" w14:textId="77777777" w:rsidR="0003496D" w:rsidRDefault="00CA1E35" w:rsidP="0003496D">
      <w:r>
        <w:t>Z105</w:t>
      </w:r>
      <w:r>
        <w:tab/>
        <w:t>Reaction terminators</w:t>
      </w:r>
    </w:p>
    <w:p w14:paraId="5A490043" w14:textId="77777777" w:rsidR="0003496D" w:rsidRDefault="00CA1E35" w:rsidP="0003496D">
      <w:r>
        <w:t>Z106</w:t>
      </w:r>
      <w:r>
        <w:tab/>
        <w:t>Solution buffers</w:t>
      </w:r>
    </w:p>
    <w:p w14:paraId="2246E594" w14:textId="539A1CA0" w:rsidR="00366B98" w:rsidRDefault="00CA1E35" w:rsidP="0003496D">
      <w:r>
        <w:t>Z199</w:t>
      </w:r>
      <w:r>
        <w:tab/>
        <w:t>Other</w:t>
      </w:r>
    </w:p>
    <w:p w14:paraId="2381885F" w14:textId="77777777" w:rsidR="0003496D" w:rsidRPr="0003496D" w:rsidRDefault="00366B98" w:rsidP="0003496D">
      <w:pPr>
        <w:spacing w:before="120"/>
        <w:rPr>
          <w:u w:val="single"/>
        </w:rPr>
      </w:pPr>
      <w:r w:rsidRPr="0003496D">
        <w:rPr>
          <w:u w:val="single"/>
        </w:rPr>
        <w:t>3.3.b: As a manufacturing aid</w:t>
      </w:r>
    </w:p>
    <w:p w14:paraId="71CD05D3" w14:textId="77777777" w:rsidR="0003496D" w:rsidRDefault="00CA1E35" w:rsidP="0003496D">
      <w:r>
        <w:t>Z201</w:t>
      </w:r>
      <w:r>
        <w:tab/>
        <w:t>Process lubricants</w:t>
      </w:r>
    </w:p>
    <w:p w14:paraId="0892B823" w14:textId="77777777" w:rsidR="0003496D" w:rsidRDefault="00CA1E35" w:rsidP="0003496D">
      <w:r>
        <w:t>Z202</w:t>
      </w:r>
      <w:r>
        <w:tab/>
        <w:t>Metalworking fluids</w:t>
      </w:r>
    </w:p>
    <w:p w14:paraId="71CB91BC" w14:textId="77777777" w:rsidR="0003496D" w:rsidRDefault="00CA1E35" w:rsidP="0003496D">
      <w:r>
        <w:t>Z203</w:t>
      </w:r>
      <w:r>
        <w:tab/>
        <w:t>Coolants</w:t>
      </w:r>
    </w:p>
    <w:p w14:paraId="6545AEDA" w14:textId="77777777" w:rsidR="0003496D" w:rsidRDefault="00CA1E35" w:rsidP="0003496D">
      <w:r>
        <w:t>Z204</w:t>
      </w:r>
      <w:r>
        <w:tab/>
        <w:t>Refrigerants</w:t>
      </w:r>
    </w:p>
    <w:p w14:paraId="0607DCD9" w14:textId="77777777" w:rsidR="0003496D" w:rsidRDefault="00CA1E35" w:rsidP="0003496D">
      <w:r>
        <w:t>Z205</w:t>
      </w:r>
      <w:r>
        <w:tab/>
        <w:t>Hydraulic fluids</w:t>
      </w:r>
    </w:p>
    <w:p w14:paraId="1ADE506C" w14:textId="3D51CBE5" w:rsidR="00366B98" w:rsidRDefault="00CA1E35" w:rsidP="0003496D">
      <w:r>
        <w:t>Z299</w:t>
      </w:r>
      <w:r>
        <w:tab/>
        <w:t>Other</w:t>
      </w:r>
    </w:p>
    <w:p w14:paraId="32626628" w14:textId="77777777" w:rsidR="0003496D" w:rsidRPr="0003496D" w:rsidRDefault="00366B98" w:rsidP="0003496D">
      <w:pPr>
        <w:spacing w:before="120"/>
        <w:rPr>
          <w:u w:val="single"/>
        </w:rPr>
      </w:pPr>
      <w:r w:rsidRPr="0003496D">
        <w:rPr>
          <w:u w:val="single"/>
        </w:rPr>
        <w:t>3.3.c: Ancillary or other use</w:t>
      </w:r>
    </w:p>
    <w:p w14:paraId="0BEF980C" w14:textId="77777777" w:rsidR="0003496D" w:rsidRDefault="00CA1E35" w:rsidP="0003496D">
      <w:r>
        <w:t>Z301</w:t>
      </w:r>
      <w:r>
        <w:tab/>
        <w:t>Cleanser</w:t>
      </w:r>
    </w:p>
    <w:p w14:paraId="43CBF9F2" w14:textId="77777777" w:rsidR="0003496D" w:rsidRDefault="00CA1E35" w:rsidP="0003496D">
      <w:r>
        <w:t>Z302</w:t>
      </w:r>
      <w:r>
        <w:tab/>
        <w:t>Degreaser</w:t>
      </w:r>
    </w:p>
    <w:p w14:paraId="5D8A676C" w14:textId="77777777" w:rsidR="0003496D" w:rsidRDefault="00CA1E35" w:rsidP="0003496D">
      <w:r>
        <w:t>Z303</w:t>
      </w:r>
      <w:r>
        <w:tab/>
        <w:t>Lubricant</w:t>
      </w:r>
    </w:p>
    <w:p w14:paraId="3FBE6203" w14:textId="77777777" w:rsidR="0003496D" w:rsidRDefault="00CA1E35" w:rsidP="0003496D">
      <w:r>
        <w:t>Z304</w:t>
      </w:r>
      <w:r>
        <w:tab/>
        <w:t>Fuel</w:t>
      </w:r>
    </w:p>
    <w:p w14:paraId="22587C2B" w14:textId="77777777" w:rsidR="0003496D" w:rsidRDefault="00CA1E35" w:rsidP="0003496D">
      <w:r>
        <w:t>Z305</w:t>
      </w:r>
      <w:r>
        <w:tab/>
        <w:t>Flame retardant</w:t>
      </w:r>
    </w:p>
    <w:p w14:paraId="19C18426" w14:textId="77777777" w:rsidR="0003496D" w:rsidRDefault="00CA1E35" w:rsidP="0003496D">
      <w:r>
        <w:t>Z306</w:t>
      </w:r>
      <w:r>
        <w:tab/>
        <w:t>Waste treatment</w:t>
      </w:r>
    </w:p>
    <w:p w14:paraId="434AC13C" w14:textId="77777777" w:rsidR="0003496D" w:rsidRDefault="00CA1E35" w:rsidP="0003496D">
      <w:r>
        <w:t>Z307</w:t>
      </w:r>
      <w:r>
        <w:tab/>
        <w:t>Water treatment</w:t>
      </w:r>
    </w:p>
    <w:p w14:paraId="37CD84A0" w14:textId="77777777" w:rsidR="0003496D" w:rsidRDefault="00CA1E35" w:rsidP="0003496D">
      <w:r>
        <w:t>Z308</w:t>
      </w:r>
      <w:r>
        <w:tab/>
        <w:t>Construction materials</w:t>
      </w:r>
    </w:p>
    <w:p w14:paraId="67C5AC5F" w14:textId="25E4062C" w:rsidR="00CA1E35" w:rsidRDefault="00CA1E35" w:rsidP="0003496D">
      <w:pPr>
        <w:sectPr w:rsidR="00CA1E35" w:rsidSect="009312CE">
          <w:type w:val="continuous"/>
          <w:pgSz w:w="12240" w:h="15840" w:code="1"/>
          <w:pgMar w:top="1260" w:right="1440" w:bottom="1440" w:left="1440" w:header="720" w:footer="720" w:gutter="0"/>
          <w:cols w:num="2" w:space="360"/>
          <w:docGrid w:linePitch="299"/>
        </w:sectPr>
      </w:pPr>
      <w:r>
        <w:t>Z399</w:t>
      </w:r>
      <w:r>
        <w:tab/>
        <w:t>Other</w:t>
      </w:r>
    </w:p>
    <w:p w14:paraId="57D2E480" w14:textId="6269D79B" w:rsidR="00B522C7" w:rsidRPr="002E2F0A" w:rsidRDefault="003C1E41" w:rsidP="008E4237">
      <w:pPr>
        <w:pStyle w:val="Heading2"/>
      </w:pPr>
      <w:bookmarkStart w:id="26" w:name="_Toc20812045"/>
      <w:bookmarkStart w:id="27" w:name="_Toc23763292"/>
      <w:r>
        <w:t>Section 4</w:t>
      </w:r>
      <w:r w:rsidR="002E0DE5">
        <w:t>.</w:t>
      </w:r>
      <w:r w:rsidR="00C524E8">
        <w:t xml:space="preserve"> </w:t>
      </w:r>
      <w:r w:rsidR="00B43BB6">
        <w:t>Maximum Amount of the Toxic Chemical On-Site at Any Time During the Calendar Year</w:t>
      </w:r>
      <w:bookmarkEnd w:id="15"/>
      <w:bookmarkEnd w:id="16"/>
      <w:bookmarkEnd w:id="17"/>
      <w:bookmarkEnd w:id="18"/>
      <w:bookmarkEnd w:id="19"/>
      <w:bookmarkEnd w:id="20"/>
      <w:bookmarkEnd w:id="26"/>
      <w:bookmarkEnd w:id="27"/>
    </w:p>
    <w:tbl>
      <w:tblPr>
        <w:tblStyle w:val="TRI"/>
        <w:tblW w:w="5000" w:type="pct"/>
        <w:tblLayout w:type="fixed"/>
        <w:tblLook w:val="01E0" w:firstRow="1" w:lastRow="1" w:firstColumn="1" w:lastColumn="1" w:noHBand="0" w:noVBand="0"/>
      </w:tblPr>
      <w:tblGrid>
        <w:gridCol w:w="3682"/>
        <w:gridCol w:w="2950"/>
        <w:gridCol w:w="2944"/>
      </w:tblGrid>
      <w:tr w:rsidR="002E2E18" w:rsidRPr="0056509F" w14:paraId="60BB807D" w14:textId="77777777" w:rsidTr="002E2E18">
        <w:trPr>
          <w:cnfStyle w:val="100000000000" w:firstRow="1" w:lastRow="0" w:firstColumn="0" w:lastColumn="0" w:oddVBand="0" w:evenVBand="0" w:oddHBand="0" w:evenHBand="0" w:firstRowFirstColumn="0" w:firstRowLastColumn="0" w:lastRowFirstColumn="0" w:lastRowLastColumn="0"/>
        </w:trPr>
        <w:tc>
          <w:tcPr>
            <w:tcW w:w="3595" w:type="dxa"/>
          </w:tcPr>
          <w:p w14:paraId="5094E70E" w14:textId="1D6528D1" w:rsidR="00B43BB6" w:rsidRPr="0056509F" w:rsidRDefault="00B43BB6" w:rsidP="00571DE8">
            <w:pPr>
              <w:pStyle w:val="TableHeading"/>
              <w:rPr>
                <w:b/>
              </w:rPr>
            </w:pPr>
            <w:r>
              <w:rPr>
                <w:b/>
              </w:rPr>
              <w:t>Range Code</w:t>
            </w:r>
          </w:p>
        </w:tc>
        <w:tc>
          <w:tcPr>
            <w:tcW w:w="2880" w:type="dxa"/>
          </w:tcPr>
          <w:p w14:paraId="7B70D4C8" w14:textId="4CDBA955" w:rsidR="00B43BB6" w:rsidRPr="0056509F" w:rsidRDefault="00B43BB6" w:rsidP="00571DE8">
            <w:pPr>
              <w:pStyle w:val="TableHeading"/>
              <w:rPr>
                <w:b/>
              </w:rPr>
            </w:pPr>
            <w:r>
              <w:rPr>
                <w:b/>
              </w:rPr>
              <w:t>From</w:t>
            </w:r>
          </w:p>
        </w:tc>
        <w:tc>
          <w:tcPr>
            <w:tcW w:w="2875" w:type="dxa"/>
          </w:tcPr>
          <w:p w14:paraId="329FEE8C" w14:textId="05C3D8AB" w:rsidR="00B43BB6" w:rsidRPr="0056509F" w:rsidRDefault="00B43BB6" w:rsidP="00571DE8">
            <w:pPr>
              <w:pStyle w:val="TableHeading"/>
              <w:rPr>
                <w:b/>
              </w:rPr>
            </w:pPr>
            <w:r>
              <w:rPr>
                <w:b/>
              </w:rPr>
              <w:t>To</w:t>
            </w:r>
          </w:p>
        </w:tc>
      </w:tr>
      <w:tr w:rsidR="002E2E18" w:rsidRPr="0056509F" w14:paraId="0965CB4B" w14:textId="77777777" w:rsidTr="002E2E18">
        <w:tc>
          <w:tcPr>
            <w:tcW w:w="3595" w:type="dxa"/>
          </w:tcPr>
          <w:p w14:paraId="143D352C" w14:textId="5146FE71" w:rsidR="00B43BB6" w:rsidRPr="0056509F" w:rsidRDefault="00B43BB6" w:rsidP="002E2E18">
            <w:pPr>
              <w:pStyle w:val="TableParagraph"/>
              <w:jc w:val="center"/>
            </w:pPr>
            <w:r>
              <w:t>01</w:t>
            </w:r>
          </w:p>
        </w:tc>
        <w:tc>
          <w:tcPr>
            <w:tcW w:w="2880" w:type="dxa"/>
          </w:tcPr>
          <w:p w14:paraId="0B2D92D5" w14:textId="324A956C" w:rsidR="00B43BB6" w:rsidRPr="0056509F" w:rsidRDefault="00B43BB6" w:rsidP="00B43BB6">
            <w:pPr>
              <w:pStyle w:val="TableParagraph"/>
              <w:jc w:val="center"/>
            </w:pPr>
            <w:r>
              <w:t>0</w:t>
            </w:r>
          </w:p>
        </w:tc>
        <w:tc>
          <w:tcPr>
            <w:tcW w:w="2875" w:type="dxa"/>
          </w:tcPr>
          <w:p w14:paraId="6E66B18B" w14:textId="51DC08E2" w:rsidR="00B43BB6" w:rsidRPr="0056509F" w:rsidRDefault="00B43BB6" w:rsidP="002E2E18">
            <w:pPr>
              <w:pStyle w:val="TableParagraph"/>
              <w:jc w:val="center"/>
            </w:pPr>
            <w:r>
              <w:t>99</w:t>
            </w:r>
          </w:p>
        </w:tc>
      </w:tr>
      <w:tr w:rsidR="002E2E18" w:rsidRPr="0056509F" w14:paraId="31823481" w14:textId="77777777" w:rsidTr="002E2E18">
        <w:tc>
          <w:tcPr>
            <w:tcW w:w="3595" w:type="dxa"/>
          </w:tcPr>
          <w:p w14:paraId="2134B738" w14:textId="2B9C2585" w:rsidR="00B43BB6" w:rsidRPr="0056509F" w:rsidRDefault="00B43BB6" w:rsidP="002E2E18">
            <w:pPr>
              <w:pStyle w:val="TableParagraph"/>
              <w:jc w:val="center"/>
            </w:pPr>
            <w:r>
              <w:t>02</w:t>
            </w:r>
          </w:p>
        </w:tc>
        <w:tc>
          <w:tcPr>
            <w:tcW w:w="2880" w:type="dxa"/>
          </w:tcPr>
          <w:p w14:paraId="7E6590F1" w14:textId="72532E1E" w:rsidR="00B43BB6" w:rsidRPr="0056509F" w:rsidRDefault="00B43BB6" w:rsidP="00B43BB6">
            <w:pPr>
              <w:pStyle w:val="TableParagraph"/>
              <w:jc w:val="center"/>
            </w:pPr>
            <w:r>
              <w:t>100</w:t>
            </w:r>
          </w:p>
        </w:tc>
        <w:tc>
          <w:tcPr>
            <w:tcW w:w="2875" w:type="dxa"/>
          </w:tcPr>
          <w:p w14:paraId="19767732" w14:textId="014DAE08" w:rsidR="00B43BB6" w:rsidRPr="0056509F" w:rsidRDefault="00B43BB6" w:rsidP="002E2E18">
            <w:pPr>
              <w:pStyle w:val="TableParagraph"/>
              <w:jc w:val="center"/>
            </w:pPr>
            <w:r>
              <w:t>999</w:t>
            </w:r>
          </w:p>
        </w:tc>
      </w:tr>
      <w:tr w:rsidR="002E2E18" w:rsidRPr="0056509F" w14:paraId="0F5E6D7D" w14:textId="77777777" w:rsidTr="002E2E18">
        <w:tc>
          <w:tcPr>
            <w:tcW w:w="3595" w:type="dxa"/>
          </w:tcPr>
          <w:p w14:paraId="6B250BCE" w14:textId="20582B72" w:rsidR="00B43BB6" w:rsidRPr="0056509F" w:rsidRDefault="00B43BB6" w:rsidP="002E2E18">
            <w:pPr>
              <w:pStyle w:val="TableParagraph"/>
              <w:jc w:val="center"/>
            </w:pPr>
            <w:r>
              <w:t>03</w:t>
            </w:r>
          </w:p>
        </w:tc>
        <w:tc>
          <w:tcPr>
            <w:tcW w:w="2880" w:type="dxa"/>
          </w:tcPr>
          <w:p w14:paraId="0742E0F7" w14:textId="7C1D2596" w:rsidR="00B43BB6" w:rsidRPr="0056509F" w:rsidRDefault="00B43BB6" w:rsidP="00B43BB6">
            <w:pPr>
              <w:pStyle w:val="TableParagraph"/>
              <w:jc w:val="center"/>
            </w:pPr>
            <w:r>
              <w:t>1,000</w:t>
            </w:r>
          </w:p>
        </w:tc>
        <w:tc>
          <w:tcPr>
            <w:tcW w:w="2875" w:type="dxa"/>
          </w:tcPr>
          <w:p w14:paraId="2BBD126A" w14:textId="1C1A19E9" w:rsidR="00B43BB6" w:rsidRPr="0056509F" w:rsidRDefault="00B43BB6" w:rsidP="002E2E18">
            <w:pPr>
              <w:pStyle w:val="TableParagraph"/>
              <w:jc w:val="center"/>
            </w:pPr>
            <w:r>
              <w:t>9,999</w:t>
            </w:r>
          </w:p>
        </w:tc>
      </w:tr>
      <w:tr w:rsidR="002E2E18" w:rsidRPr="0056509F" w14:paraId="1E3134AD" w14:textId="77777777" w:rsidTr="002E2E18">
        <w:tc>
          <w:tcPr>
            <w:tcW w:w="3595" w:type="dxa"/>
          </w:tcPr>
          <w:p w14:paraId="349B0AA9" w14:textId="71877CDE" w:rsidR="00B43BB6" w:rsidRPr="0056509F" w:rsidRDefault="00B43BB6" w:rsidP="002E2E18">
            <w:pPr>
              <w:pStyle w:val="TableParagraph"/>
              <w:jc w:val="center"/>
            </w:pPr>
            <w:r>
              <w:t>04</w:t>
            </w:r>
          </w:p>
        </w:tc>
        <w:tc>
          <w:tcPr>
            <w:tcW w:w="2880" w:type="dxa"/>
          </w:tcPr>
          <w:p w14:paraId="3AF4BC5A" w14:textId="0537F2E4" w:rsidR="00B43BB6" w:rsidRPr="0056509F" w:rsidRDefault="00B43BB6" w:rsidP="00B43BB6">
            <w:pPr>
              <w:pStyle w:val="TableParagraph"/>
              <w:jc w:val="center"/>
            </w:pPr>
            <w:r>
              <w:t>10,000</w:t>
            </w:r>
          </w:p>
        </w:tc>
        <w:tc>
          <w:tcPr>
            <w:tcW w:w="2875" w:type="dxa"/>
          </w:tcPr>
          <w:p w14:paraId="59EAA30F" w14:textId="3060D18B" w:rsidR="00B43BB6" w:rsidRPr="0056509F" w:rsidRDefault="00B43BB6" w:rsidP="002E2E18">
            <w:pPr>
              <w:pStyle w:val="TableParagraph"/>
              <w:jc w:val="center"/>
            </w:pPr>
            <w:r>
              <w:t>99,999</w:t>
            </w:r>
          </w:p>
        </w:tc>
      </w:tr>
      <w:tr w:rsidR="002E2E18" w:rsidRPr="0056509F" w14:paraId="6545841B" w14:textId="77777777" w:rsidTr="002E2E18">
        <w:tc>
          <w:tcPr>
            <w:tcW w:w="3595" w:type="dxa"/>
          </w:tcPr>
          <w:p w14:paraId="60BEA1B2" w14:textId="75CE4349" w:rsidR="00B43BB6" w:rsidRPr="0056509F" w:rsidRDefault="00B43BB6" w:rsidP="002E2E18">
            <w:pPr>
              <w:pStyle w:val="TableParagraph"/>
              <w:jc w:val="center"/>
            </w:pPr>
            <w:r>
              <w:t>05</w:t>
            </w:r>
          </w:p>
        </w:tc>
        <w:tc>
          <w:tcPr>
            <w:tcW w:w="2880" w:type="dxa"/>
          </w:tcPr>
          <w:p w14:paraId="0C4E0322" w14:textId="4E6DD0FF" w:rsidR="00B43BB6" w:rsidRPr="0056509F" w:rsidRDefault="00B43BB6" w:rsidP="00B43BB6">
            <w:pPr>
              <w:pStyle w:val="TableParagraph"/>
              <w:jc w:val="center"/>
            </w:pPr>
            <w:r>
              <w:t>100,000</w:t>
            </w:r>
          </w:p>
        </w:tc>
        <w:tc>
          <w:tcPr>
            <w:tcW w:w="2875" w:type="dxa"/>
          </w:tcPr>
          <w:p w14:paraId="27DADE2F" w14:textId="28867E50" w:rsidR="00B43BB6" w:rsidRPr="0056509F" w:rsidRDefault="002E2E18" w:rsidP="002E2E18">
            <w:pPr>
              <w:pStyle w:val="TableParagraph"/>
              <w:jc w:val="center"/>
            </w:pPr>
            <w:r>
              <w:t>999,999</w:t>
            </w:r>
          </w:p>
        </w:tc>
      </w:tr>
      <w:tr w:rsidR="002E2E18" w:rsidRPr="0056509F" w14:paraId="5B1853A3" w14:textId="77777777" w:rsidTr="002E2E18">
        <w:tc>
          <w:tcPr>
            <w:tcW w:w="3595" w:type="dxa"/>
          </w:tcPr>
          <w:p w14:paraId="36E9DD2C" w14:textId="04F8446E" w:rsidR="00B43BB6" w:rsidRPr="0056509F" w:rsidRDefault="00B43BB6" w:rsidP="002E2E18">
            <w:pPr>
              <w:pStyle w:val="TableParagraph"/>
              <w:jc w:val="center"/>
            </w:pPr>
            <w:r>
              <w:t>06</w:t>
            </w:r>
          </w:p>
        </w:tc>
        <w:tc>
          <w:tcPr>
            <w:tcW w:w="2880" w:type="dxa"/>
          </w:tcPr>
          <w:p w14:paraId="44D6A0E6" w14:textId="65F79B01" w:rsidR="00B43BB6" w:rsidRPr="0056509F" w:rsidRDefault="00B43BB6" w:rsidP="00B43BB6">
            <w:pPr>
              <w:pStyle w:val="TableParagraph"/>
              <w:jc w:val="center"/>
            </w:pPr>
            <w:r>
              <w:t>1,000,000</w:t>
            </w:r>
          </w:p>
        </w:tc>
        <w:tc>
          <w:tcPr>
            <w:tcW w:w="2875" w:type="dxa"/>
          </w:tcPr>
          <w:p w14:paraId="78E76F11" w14:textId="1F3F7376" w:rsidR="00B43BB6" w:rsidRPr="0056509F" w:rsidRDefault="002E2E18" w:rsidP="002E2E18">
            <w:pPr>
              <w:pStyle w:val="TableParagraph"/>
              <w:jc w:val="center"/>
            </w:pPr>
            <w:r>
              <w:t>9,999,999</w:t>
            </w:r>
          </w:p>
        </w:tc>
      </w:tr>
      <w:tr w:rsidR="002E2E18" w:rsidRPr="0056509F" w14:paraId="41EAF7FB" w14:textId="77777777" w:rsidTr="002E2E18">
        <w:tc>
          <w:tcPr>
            <w:tcW w:w="3595" w:type="dxa"/>
          </w:tcPr>
          <w:p w14:paraId="4F4D8428" w14:textId="4365DBA5" w:rsidR="00B43BB6" w:rsidRPr="0056509F" w:rsidRDefault="00B43BB6" w:rsidP="002E2E18">
            <w:pPr>
              <w:pStyle w:val="TableParagraph"/>
              <w:jc w:val="center"/>
            </w:pPr>
            <w:r>
              <w:t>07</w:t>
            </w:r>
          </w:p>
        </w:tc>
        <w:tc>
          <w:tcPr>
            <w:tcW w:w="2880" w:type="dxa"/>
          </w:tcPr>
          <w:p w14:paraId="6BD3DA9B" w14:textId="6702636E" w:rsidR="00B43BB6" w:rsidRPr="0056509F" w:rsidRDefault="00B43BB6" w:rsidP="00B43BB6">
            <w:pPr>
              <w:pStyle w:val="TableParagraph"/>
              <w:jc w:val="center"/>
            </w:pPr>
            <w:r>
              <w:t>10,000,000</w:t>
            </w:r>
          </w:p>
        </w:tc>
        <w:tc>
          <w:tcPr>
            <w:tcW w:w="2875" w:type="dxa"/>
          </w:tcPr>
          <w:p w14:paraId="3976519D" w14:textId="23079E35" w:rsidR="00B43BB6" w:rsidRPr="0056509F" w:rsidRDefault="002E2E18" w:rsidP="002E2E18">
            <w:pPr>
              <w:pStyle w:val="TableParagraph"/>
              <w:jc w:val="center"/>
            </w:pPr>
            <w:r>
              <w:t>49,999,999</w:t>
            </w:r>
          </w:p>
        </w:tc>
      </w:tr>
      <w:tr w:rsidR="002E2E18" w:rsidRPr="0056509F" w14:paraId="15AAE1A2" w14:textId="77777777" w:rsidTr="002E2E18">
        <w:tc>
          <w:tcPr>
            <w:tcW w:w="3595" w:type="dxa"/>
          </w:tcPr>
          <w:p w14:paraId="6E38395D" w14:textId="35A81ECF" w:rsidR="00B43BB6" w:rsidRPr="0056509F" w:rsidRDefault="00B43BB6" w:rsidP="002E2E18">
            <w:pPr>
              <w:pStyle w:val="TableParagraph"/>
              <w:jc w:val="center"/>
            </w:pPr>
            <w:r>
              <w:t>08</w:t>
            </w:r>
          </w:p>
        </w:tc>
        <w:tc>
          <w:tcPr>
            <w:tcW w:w="2880" w:type="dxa"/>
          </w:tcPr>
          <w:p w14:paraId="7DFD952D" w14:textId="61AD6CA5" w:rsidR="00B43BB6" w:rsidRPr="0056509F" w:rsidRDefault="00B43BB6" w:rsidP="00B43BB6">
            <w:pPr>
              <w:pStyle w:val="TableParagraph"/>
              <w:jc w:val="center"/>
            </w:pPr>
            <w:r>
              <w:t>50,000,000</w:t>
            </w:r>
          </w:p>
        </w:tc>
        <w:tc>
          <w:tcPr>
            <w:tcW w:w="2875" w:type="dxa"/>
          </w:tcPr>
          <w:p w14:paraId="0450CAE0" w14:textId="2DBDB716" w:rsidR="00B43BB6" w:rsidRPr="0056509F" w:rsidRDefault="002E2E18" w:rsidP="002E2E18">
            <w:pPr>
              <w:pStyle w:val="TableParagraph"/>
              <w:jc w:val="center"/>
            </w:pPr>
            <w:r>
              <w:t>99,999,999</w:t>
            </w:r>
          </w:p>
        </w:tc>
      </w:tr>
      <w:tr w:rsidR="002E2E18" w:rsidRPr="0056509F" w14:paraId="1340384D" w14:textId="77777777" w:rsidTr="002E2E18">
        <w:tc>
          <w:tcPr>
            <w:tcW w:w="3595" w:type="dxa"/>
          </w:tcPr>
          <w:p w14:paraId="579EB348" w14:textId="0DB2CB30" w:rsidR="00B43BB6" w:rsidRPr="0056509F" w:rsidRDefault="00B43BB6" w:rsidP="002E2E18">
            <w:pPr>
              <w:pStyle w:val="TableParagraph"/>
              <w:jc w:val="center"/>
            </w:pPr>
            <w:r>
              <w:t>09</w:t>
            </w:r>
          </w:p>
        </w:tc>
        <w:tc>
          <w:tcPr>
            <w:tcW w:w="2880" w:type="dxa"/>
          </w:tcPr>
          <w:p w14:paraId="7E50AA2B" w14:textId="552DCF2E" w:rsidR="00B43BB6" w:rsidRPr="0056509F" w:rsidRDefault="00B43BB6" w:rsidP="00B43BB6">
            <w:pPr>
              <w:pStyle w:val="TableParagraph"/>
              <w:jc w:val="center"/>
            </w:pPr>
            <w:r>
              <w:t>100,000,000</w:t>
            </w:r>
          </w:p>
        </w:tc>
        <w:tc>
          <w:tcPr>
            <w:tcW w:w="2875" w:type="dxa"/>
          </w:tcPr>
          <w:p w14:paraId="779D2BBA" w14:textId="3A5E6DC4" w:rsidR="00B43BB6" w:rsidRPr="0056509F" w:rsidRDefault="002E2E18" w:rsidP="002E2E18">
            <w:pPr>
              <w:pStyle w:val="TableParagraph"/>
              <w:jc w:val="center"/>
            </w:pPr>
            <w:r>
              <w:t>499,999,999</w:t>
            </w:r>
          </w:p>
        </w:tc>
      </w:tr>
      <w:tr w:rsidR="002E2E18" w:rsidRPr="0056509F" w14:paraId="7A319A14" w14:textId="77777777" w:rsidTr="002E2E18">
        <w:tc>
          <w:tcPr>
            <w:tcW w:w="3595" w:type="dxa"/>
          </w:tcPr>
          <w:p w14:paraId="21BC8A96" w14:textId="1F2997B4" w:rsidR="002E2E18" w:rsidRPr="0056509F" w:rsidRDefault="002E2E18" w:rsidP="002E2E18">
            <w:pPr>
              <w:pStyle w:val="TableParagraph"/>
              <w:jc w:val="center"/>
            </w:pPr>
            <w:r>
              <w:t>10</w:t>
            </w:r>
          </w:p>
        </w:tc>
        <w:tc>
          <w:tcPr>
            <w:tcW w:w="2880" w:type="dxa"/>
          </w:tcPr>
          <w:p w14:paraId="591D6133" w14:textId="5971FE5D" w:rsidR="002E2E18" w:rsidRPr="0056509F" w:rsidRDefault="002E2E18" w:rsidP="00B43BB6">
            <w:pPr>
              <w:pStyle w:val="TableParagraph"/>
              <w:jc w:val="center"/>
            </w:pPr>
            <w:r>
              <w:t>500,000,000</w:t>
            </w:r>
          </w:p>
        </w:tc>
        <w:tc>
          <w:tcPr>
            <w:tcW w:w="2875" w:type="dxa"/>
          </w:tcPr>
          <w:p w14:paraId="5726D105" w14:textId="46F92EF5" w:rsidR="002E2E18" w:rsidRPr="0056509F" w:rsidRDefault="002E2E18" w:rsidP="002E2E18">
            <w:pPr>
              <w:pStyle w:val="TableParagraph"/>
              <w:jc w:val="center"/>
            </w:pPr>
            <w:r>
              <w:t>999,999,999</w:t>
            </w:r>
          </w:p>
        </w:tc>
      </w:tr>
      <w:tr w:rsidR="002E2E18" w:rsidRPr="0056509F" w14:paraId="70EE152B" w14:textId="77777777" w:rsidTr="002E2E18">
        <w:tc>
          <w:tcPr>
            <w:tcW w:w="3595" w:type="dxa"/>
          </w:tcPr>
          <w:p w14:paraId="5BF0DF09" w14:textId="19AD8EC3" w:rsidR="002E2E18" w:rsidRPr="0056509F" w:rsidRDefault="002E2E18" w:rsidP="002E2E18">
            <w:pPr>
              <w:pStyle w:val="TableParagraph"/>
              <w:jc w:val="center"/>
            </w:pPr>
            <w:r>
              <w:t>11</w:t>
            </w:r>
          </w:p>
        </w:tc>
        <w:tc>
          <w:tcPr>
            <w:tcW w:w="2880" w:type="dxa"/>
          </w:tcPr>
          <w:p w14:paraId="42A93A28" w14:textId="053809C9" w:rsidR="002E2E18" w:rsidRPr="0056509F" w:rsidRDefault="002E2E18" w:rsidP="00B43BB6">
            <w:pPr>
              <w:pStyle w:val="TableParagraph"/>
              <w:jc w:val="center"/>
            </w:pPr>
            <w:r>
              <w:t>1 billion</w:t>
            </w:r>
          </w:p>
        </w:tc>
        <w:tc>
          <w:tcPr>
            <w:tcW w:w="2875" w:type="dxa"/>
          </w:tcPr>
          <w:p w14:paraId="7128DADC" w14:textId="765F3366" w:rsidR="002E2E18" w:rsidRPr="0056509F" w:rsidRDefault="002E2E18" w:rsidP="002E2E18">
            <w:pPr>
              <w:pStyle w:val="TableParagraph"/>
              <w:jc w:val="center"/>
            </w:pPr>
            <w:r>
              <w:t>More than 1 billion</w:t>
            </w:r>
          </w:p>
        </w:tc>
      </w:tr>
    </w:tbl>
    <w:p w14:paraId="6158AB01" w14:textId="10A769AC" w:rsidR="00DC6DA6" w:rsidRPr="002E2F0A" w:rsidRDefault="00DC6DA6" w:rsidP="002E2F0A"/>
    <w:p w14:paraId="4D6D5EAA" w14:textId="2001BA6C" w:rsidR="00C33A8C" w:rsidRDefault="003C1E41" w:rsidP="008E4237">
      <w:pPr>
        <w:pStyle w:val="Heading2"/>
      </w:pPr>
      <w:bookmarkStart w:id="28" w:name="_Toc517424401"/>
      <w:bookmarkStart w:id="29" w:name="_Toc517424487"/>
      <w:bookmarkStart w:id="30" w:name="_Toc517425169"/>
      <w:bookmarkStart w:id="31" w:name="_Toc517426629"/>
      <w:bookmarkStart w:id="32" w:name="_Toc517427016"/>
      <w:bookmarkStart w:id="33" w:name="_Toc517427059"/>
      <w:bookmarkStart w:id="34" w:name="_Toc20812046"/>
      <w:bookmarkStart w:id="35" w:name="_Toc23763293"/>
      <w:bookmarkEnd w:id="28"/>
      <w:bookmarkEnd w:id="29"/>
      <w:bookmarkEnd w:id="30"/>
      <w:bookmarkEnd w:id="31"/>
      <w:bookmarkEnd w:id="32"/>
      <w:bookmarkEnd w:id="33"/>
      <w:r>
        <w:t>Section 5</w:t>
      </w:r>
      <w:r w:rsidR="002E0DE5">
        <w:t>.</w:t>
      </w:r>
      <w:r w:rsidR="00C524E8">
        <w:t xml:space="preserve"> </w:t>
      </w:r>
      <w:r w:rsidR="00C54ED0">
        <w:t xml:space="preserve">Quantity of the </w:t>
      </w:r>
      <w:r w:rsidR="00366B98">
        <w:t>Toxic</w:t>
      </w:r>
      <w:r w:rsidR="00C54ED0">
        <w:t xml:space="preserve"> Chemical Entering Each Environmental Medium On-Site</w:t>
      </w:r>
      <w:bookmarkEnd w:id="34"/>
      <w:r w:rsidR="00C54ED0">
        <w:t xml:space="preserve"> </w:t>
      </w:r>
      <w:r w:rsidR="00366B98">
        <w:t xml:space="preserve">and Section 6 </w:t>
      </w:r>
      <w:r w:rsidR="00366B98" w:rsidRPr="00366B98">
        <w:t>Transfer(s) of the Toxic Chemical in Wastes to Off-Site Locations</w:t>
      </w:r>
      <w:bookmarkEnd w:id="35"/>
    </w:p>
    <w:p w14:paraId="196273B5" w14:textId="7A1B48DC" w:rsidR="00A63955" w:rsidRPr="00A63955" w:rsidRDefault="00A63955" w:rsidP="008E4237">
      <w:pPr>
        <w:pStyle w:val="Heading3"/>
      </w:pPr>
      <w:bookmarkStart w:id="36" w:name="_Toc20812047"/>
      <w:r>
        <w:t xml:space="preserve">Range Codes </w:t>
      </w:r>
      <w:r w:rsidR="005616EA">
        <w:t>for</w:t>
      </w:r>
      <w:r>
        <w:t xml:space="preserve"> Non-PBT Chemicals</w:t>
      </w:r>
      <w:bookmarkEnd w:id="36"/>
    </w:p>
    <w:tbl>
      <w:tblPr>
        <w:tblStyle w:val="TRI"/>
        <w:tblW w:w="5000" w:type="pct"/>
        <w:tblLayout w:type="fixed"/>
        <w:tblLook w:val="01E0" w:firstRow="1" w:lastRow="1" w:firstColumn="1" w:lastColumn="1" w:noHBand="0" w:noVBand="0"/>
      </w:tblPr>
      <w:tblGrid>
        <w:gridCol w:w="4972"/>
        <w:gridCol w:w="4604"/>
      </w:tblGrid>
      <w:tr w:rsidR="00CC0404" w:rsidRPr="0056509F" w14:paraId="6491145A" w14:textId="77777777" w:rsidTr="00D369BD">
        <w:trPr>
          <w:cnfStyle w:val="100000000000" w:firstRow="1" w:lastRow="0" w:firstColumn="0" w:lastColumn="0" w:oddVBand="0" w:evenVBand="0" w:oddHBand="0" w:evenHBand="0" w:firstRowFirstColumn="0" w:firstRowLastColumn="0" w:lastRowFirstColumn="0" w:lastRowLastColumn="0"/>
        </w:trPr>
        <w:tc>
          <w:tcPr>
            <w:tcW w:w="4855" w:type="dxa"/>
          </w:tcPr>
          <w:p w14:paraId="117F51C4" w14:textId="77777777" w:rsidR="00CC0404" w:rsidRPr="0056509F" w:rsidRDefault="00CC0404" w:rsidP="00166942">
            <w:pPr>
              <w:pStyle w:val="TableHeading"/>
              <w:rPr>
                <w:b/>
              </w:rPr>
            </w:pPr>
            <w:r>
              <w:rPr>
                <w:b/>
              </w:rPr>
              <w:t>Range Code</w:t>
            </w:r>
          </w:p>
        </w:tc>
        <w:tc>
          <w:tcPr>
            <w:tcW w:w="4495" w:type="dxa"/>
          </w:tcPr>
          <w:p w14:paraId="5C708AFE" w14:textId="77777777" w:rsidR="00CC0404" w:rsidRPr="0056509F" w:rsidRDefault="00CC0404" w:rsidP="00166942">
            <w:pPr>
              <w:pStyle w:val="TableHeading"/>
              <w:rPr>
                <w:b/>
              </w:rPr>
            </w:pPr>
            <w:r>
              <w:rPr>
                <w:b/>
              </w:rPr>
              <w:t>From</w:t>
            </w:r>
          </w:p>
        </w:tc>
      </w:tr>
      <w:tr w:rsidR="00CC0404" w:rsidRPr="0056509F" w14:paraId="612A9678" w14:textId="77777777" w:rsidTr="00D369BD">
        <w:tc>
          <w:tcPr>
            <w:tcW w:w="4855" w:type="dxa"/>
          </w:tcPr>
          <w:p w14:paraId="2CC6B7FC" w14:textId="433954E1" w:rsidR="00CC0404" w:rsidRPr="0056509F" w:rsidRDefault="00C8759D" w:rsidP="00166942">
            <w:pPr>
              <w:pStyle w:val="TableParagraph"/>
              <w:jc w:val="center"/>
            </w:pPr>
            <w:r>
              <w:t>A</w:t>
            </w:r>
          </w:p>
        </w:tc>
        <w:tc>
          <w:tcPr>
            <w:tcW w:w="4495" w:type="dxa"/>
          </w:tcPr>
          <w:p w14:paraId="5E8CF89D" w14:textId="3526ED5C" w:rsidR="00CC0404" w:rsidRPr="0056509F" w:rsidRDefault="00C8759D" w:rsidP="00166942">
            <w:pPr>
              <w:pStyle w:val="TableParagraph"/>
              <w:jc w:val="center"/>
            </w:pPr>
            <w:r>
              <w:t>1-10</w:t>
            </w:r>
          </w:p>
        </w:tc>
      </w:tr>
      <w:tr w:rsidR="00CC0404" w:rsidRPr="0056509F" w14:paraId="21D05812" w14:textId="77777777" w:rsidTr="00D369BD">
        <w:tc>
          <w:tcPr>
            <w:tcW w:w="4855" w:type="dxa"/>
          </w:tcPr>
          <w:p w14:paraId="39DB67F7" w14:textId="3ABCCB64" w:rsidR="00CC0404" w:rsidRPr="0056509F" w:rsidRDefault="00C8759D" w:rsidP="00166942">
            <w:pPr>
              <w:pStyle w:val="TableParagraph"/>
              <w:jc w:val="center"/>
            </w:pPr>
            <w:r>
              <w:t>B</w:t>
            </w:r>
          </w:p>
        </w:tc>
        <w:tc>
          <w:tcPr>
            <w:tcW w:w="4495" w:type="dxa"/>
          </w:tcPr>
          <w:p w14:paraId="31303790" w14:textId="300FB760" w:rsidR="00CC0404" w:rsidRPr="0056509F" w:rsidRDefault="00CC0404" w:rsidP="00166942">
            <w:pPr>
              <w:pStyle w:val="TableParagraph"/>
              <w:jc w:val="center"/>
            </w:pPr>
            <w:r>
              <w:t>1</w:t>
            </w:r>
            <w:r w:rsidR="00C8759D">
              <w:t>1-499</w:t>
            </w:r>
          </w:p>
        </w:tc>
      </w:tr>
      <w:tr w:rsidR="00CC0404" w:rsidRPr="0056509F" w14:paraId="60935321" w14:textId="77777777" w:rsidTr="00D369BD">
        <w:tc>
          <w:tcPr>
            <w:tcW w:w="4855" w:type="dxa"/>
          </w:tcPr>
          <w:p w14:paraId="50CF6C53" w14:textId="25077C38" w:rsidR="00CC0404" w:rsidRPr="0056509F" w:rsidRDefault="00C8759D" w:rsidP="00166942">
            <w:pPr>
              <w:pStyle w:val="TableParagraph"/>
              <w:jc w:val="center"/>
            </w:pPr>
            <w:r>
              <w:t>C</w:t>
            </w:r>
          </w:p>
        </w:tc>
        <w:tc>
          <w:tcPr>
            <w:tcW w:w="4495" w:type="dxa"/>
          </w:tcPr>
          <w:p w14:paraId="407B986D" w14:textId="53C86FF3" w:rsidR="00CC0404" w:rsidRPr="0056509F" w:rsidRDefault="00C8759D" w:rsidP="00166942">
            <w:pPr>
              <w:pStyle w:val="TableParagraph"/>
              <w:jc w:val="center"/>
            </w:pPr>
            <w:r>
              <w:t>500-999</w:t>
            </w:r>
          </w:p>
        </w:tc>
      </w:tr>
    </w:tbl>
    <w:p w14:paraId="771D1343" w14:textId="57908FA9" w:rsidR="001F5392" w:rsidRPr="00085150" w:rsidRDefault="001F5392" w:rsidP="008E4237">
      <w:pPr>
        <w:pStyle w:val="Heading3"/>
      </w:pPr>
      <w:bookmarkStart w:id="37" w:name="_Toc20812048"/>
      <w:r w:rsidRPr="00085150">
        <w:t>Basis of Estimate</w:t>
      </w:r>
      <w:bookmarkEnd w:id="37"/>
      <w:r w:rsidR="009F1939">
        <w:t xml:space="preserve"> </w:t>
      </w:r>
    </w:p>
    <w:p w14:paraId="04D4D5E8" w14:textId="07CF4CE5" w:rsidR="001F5392" w:rsidRPr="00B04F33" w:rsidRDefault="001F5392" w:rsidP="005616EA">
      <w:pPr>
        <w:pStyle w:val="BodyText"/>
        <w:spacing w:after="60"/>
        <w:ind w:left="720" w:hanging="720"/>
      </w:pPr>
      <w:r w:rsidRPr="00B04F33">
        <w:t>M</w:t>
      </w:r>
      <w:r w:rsidR="002E2F0A">
        <w:t>1</w:t>
      </w:r>
      <w:r w:rsidRPr="00B04F33">
        <w:tab/>
        <w:t xml:space="preserve">Estimate is based on continuous monitoring data or measurements for </w:t>
      </w:r>
      <w:r w:rsidR="005616EA">
        <w:t>the EPCRA section 313 chemical.</w:t>
      </w:r>
    </w:p>
    <w:p w14:paraId="5E31FEDD" w14:textId="762C30DC" w:rsidR="001F5392" w:rsidRPr="00B04F33" w:rsidRDefault="002E2F0A" w:rsidP="005616EA">
      <w:pPr>
        <w:pStyle w:val="BodyText"/>
        <w:spacing w:after="60"/>
        <w:ind w:left="720" w:hanging="720"/>
      </w:pPr>
      <w:r>
        <w:t>M2</w:t>
      </w:r>
      <w:r w:rsidR="001F5392" w:rsidRPr="00B04F33">
        <w:tab/>
        <w:t>Estimate is based on periodic or random monitoring data or measurements for the EPCRA section 313 chemical.</w:t>
      </w:r>
    </w:p>
    <w:p w14:paraId="2EC55301" w14:textId="185B5CAA" w:rsidR="001F5392" w:rsidRPr="00B04F33" w:rsidRDefault="002E2F0A" w:rsidP="005616EA">
      <w:pPr>
        <w:pStyle w:val="BodyText"/>
        <w:spacing w:after="60"/>
        <w:ind w:left="720" w:hanging="720"/>
      </w:pPr>
      <w:r>
        <w:t>C</w:t>
      </w:r>
      <w:r w:rsidR="001F5392" w:rsidRPr="00B04F33">
        <w:tab/>
        <w:t>Estimate is based on mass balance calculations, such as calculation of the amount of the EPCRA section 313 chemical in streams entering and leaving process equipment.</w:t>
      </w:r>
    </w:p>
    <w:p w14:paraId="2DDDEBC6" w14:textId="26D9DD2A" w:rsidR="001F5392" w:rsidRPr="00B04F33" w:rsidRDefault="002E2F0A" w:rsidP="005616EA">
      <w:pPr>
        <w:pStyle w:val="BodyText"/>
        <w:spacing w:after="60"/>
        <w:ind w:left="720" w:hanging="720"/>
      </w:pPr>
      <w:r>
        <w:t>E1</w:t>
      </w:r>
      <w:r w:rsidR="001F5392" w:rsidRPr="00B04F33">
        <w:tab/>
        <w:t>Estimate is based on published emission factors, such as those relating release quantity to through-put or equipment type (e.g., air emission factors</w:t>
      </w:r>
      <w:r w:rsidR="00122B32">
        <w:t>). This may include emissions factors in a trade associations publication or AP-42</w:t>
      </w:r>
      <w:r w:rsidR="001F5392" w:rsidRPr="00B04F33">
        <w:t>.</w:t>
      </w:r>
    </w:p>
    <w:p w14:paraId="7878E6D7" w14:textId="6D8CFF41" w:rsidR="001F5392" w:rsidRPr="00B04F33" w:rsidRDefault="009932DA" w:rsidP="005616EA">
      <w:pPr>
        <w:pStyle w:val="BodyText"/>
        <w:spacing w:after="60"/>
        <w:ind w:left="720" w:hanging="720"/>
      </w:pPr>
      <w:r>
        <w:t>E2</w:t>
      </w:r>
      <w:r w:rsidR="00DD64F6">
        <w:tab/>
        <w:t>Estimate is based on site-</w:t>
      </w:r>
      <w:r w:rsidR="001F5392" w:rsidRPr="00B04F33">
        <w:t>specific emission factors, such as those relating release quantity to through-put or equipment type (e.g., air emission factors).</w:t>
      </w:r>
      <w:r w:rsidR="00122B32">
        <w:t xml:space="preserve"> This may include emissions factors that are developed for a specific piece of equipment and that consider climate conditions on-site.</w:t>
      </w:r>
    </w:p>
    <w:p w14:paraId="513CACD5" w14:textId="095EA880" w:rsidR="001F5392" w:rsidRPr="00B04F33" w:rsidRDefault="009932DA" w:rsidP="005616EA">
      <w:pPr>
        <w:pStyle w:val="BodyText"/>
        <w:spacing w:after="60"/>
        <w:ind w:left="720" w:hanging="720"/>
      </w:pPr>
      <w:r>
        <w:t>O</w:t>
      </w:r>
      <w:r w:rsidR="001F5392" w:rsidRPr="00B04F33">
        <w:tab/>
        <w:t>Estimate is based on other approaches such as engineering calculations (e.g., estimating volatilization using published mathematical formulas) or best engineering judgment</w:t>
      </w:r>
      <w:r w:rsidR="007E5F6B">
        <w:t xml:space="preserve">. </w:t>
      </w:r>
      <w:r w:rsidR="001F5392" w:rsidRPr="00B04F33">
        <w:t>This would include applying an estimated removal efficiency to a waste stream, even if the composition of the stream before treatment was fully identified through monitoring data.</w:t>
      </w:r>
    </w:p>
    <w:p w14:paraId="54219CE0" w14:textId="2F0225C6" w:rsidR="001F5392" w:rsidRPr="00085150" w:rsidRDefault="00C524E8" w:rsidP="00E1752E">
      <w:pPr>
        <w:pStyle w:val="Heading2"/>
      </w:pPr>
      <w:bookmarkStart w:id="38" w:name="_Toc20812049"/>
      <w:bookmarkStart w:id="39" w:name="_Toc23763294"/>
      <w:r>
        <w:t>Section 6.</w:t>
      </w:r>
      <w:bookmarkStart w:id="40" w:name="_Toc20812050"/>
      <w:bookmarkEnd w:id="38"/>
      <w:r w:rsidR="008C3484" w:rsidRPr="008C3484">
        <w:t>1 Discharges to Publicly Owned Treatment Works</w:t>
      </w:r>
      <w:r w:rsidR="008C3484">
        <w:t xml:space="preserve">: </w:t>
      </w:r>
      <w:r w:rsidR="001F5392" w:rsidRPr="00085150">
        <w:t xml:space="preserve">Disposal </w:t>
      </w:r>
      <w:r w:rsidR="008C3484">
        <w:t xml:space="preserve">/ Treatment Codes </w:t>
      </w:r>
      <w:r w:rsidR="001F5392" w:rsidRPr="00085150">
        <w:t>(POTW)</w:t>
      </w:r>
      <w:bookmarkEnd w:id="40"/>
      <w:bookmarkEnd w:id="39"/>
    </w:p>
    <w:p w14:paraId="76C1769A" w14:textId="77777777" w:rsidR="001F756A" w:rsidRDefault="001F756A" w:rsidP="001F5392">
      <w:pPr>
        <w:pStyle w:val="BodyText"/>
        <w:sectPr w:rsidR="001F756A" w:rsidSect="00A34686">
          <w:type w:val="continuous"/>
          <w:pgSz w:w="12240" w:h="15840" w:code="1"/>
          <w:pgMar w:top="1170" w:right="1440" w:bottom="1440" w:left="1440" w:header="720" w:footer="720" w:gutter="0"/>
          <w:cols w:space="720"/>
          <w:docGrid w:linePitch="299"/>
        </w:sectPr>
      </w:pPr>
    </w:p>
    <w:p w14:paraId="260C6B8A" w14:textId="77777777" w:rsidR="0003496D" w:rsidRPr="0003496D" w:rsidRDefault="008C3484" w:rsidP="0003496D">
      <w:pPr>
        <w:ind w:left="720" w:hanging="720"/>
        <w:rPr>
          <w:u w:val="single"/>
        </w:rPr>
      </w:pPr>
      <w:r w:rsidRPr="0003496D">
        <w:rPr>
          <w:u w:val="single"/>
        </w:rPr>
        <w:t>Disposal</w:t>
      </w:r>
    </w:p>
    <w:p w14:paraId="4F125CAC" w14:textId="77777777" w:rsidR="0003496D" w:rsidRDefault="001F5392" w:rsidP="0003496D">
      <w:pPr>
        <w:ind w:left="720" w:hanging="720"/>
      </w:pPr>
      <w:r w:rsidRPr="00B04F33">
        <w:t>P30</w:t>
      </w:r>
      <w:r w:rsidRPr="00B04F33">
        <w:tab/>
        <w:t>Discharged to Water Stream</w:t>
      </w:r>
    </w:p>
    <w:p w14:paraId="7D9062CB" w14:textId="77777777" w:rsidR="0003496D" w:rsidRDefault="001F5392" w:rsidP="0003496D">
      <w:pPr>
        <w:ind w:left="720" w:hanging="720"/>
      </w:pPr>
      <w:r w:rsidRPr="00B04F33">
        <w:t>P31</w:t>
      </w:r>
      <w:r w:rsidRPr="00B04F33">
        <w:tab/>
        <w:t>Discharged to Other Activities</w:t>
      </w:r>
    </w:p>
    <w:p w14:paraId="35E6CBC0" w14:textId="77777777" w:rsidR="0003496D" w:rsidRDefault="001F5392" w:rsidP="0003496D">
      <w:pPr>
        <w:ind w:left="720" w:hanging="720"/>
      </w:pPr>
      <w:r w:rsidRPr="00B04F33">
        <w:t>P32</w:t>
      </w:r>
      <w:r w:rsidRPr="00B04F33">
        <w:tab/>
        <w:t>Released to Air</w:t>
      </w:r>
    </w:p>
    <w:p w14:paraId="50D9C512" w14:textId="77777777" w:rsidR="0003496D" w:rsidRDefault="001F5392" w:rsidP="0003496D">
      <w:pPr>
        <w:ind w:left="720" w:hanging="720"/>
      </w:pPr>
      <w:r w:rsidRPr="00B04F33">
        <w:t>P33</w:t>
      </w:r>
      <w:r w:rsidRPr="00B04F33">
        <w:tab/>
        <w:t>Sludge to disposal</w:t>
      </w:r>
    </w:p>
    <w:p w14:paraId="7D5188C0" w14:textId="38059198" w:rsidR="0003496D" w:rsidRDefault="001F5392" w:rsidP="0003496D">
      <w:pPr>
        <w:ind w:left="720" w:hanging="720"/>
      </w:pPr>
      <w:r w:rsidRPr="00B04F33">
        <w:t>P34</w:t>
      </w:r>
      <w:r w:rsidRPr="00B04F33">
        <w:tab/>
      </w:r>
      <w:r w:rsidR="008B0F4B" w:rsidRPr="008B0F4B">
        <w:t xml:space="preserve">Metals and metal compounds only – </w:t>
      </w:r>
      <w:r w:rsidRPr="00B04F33">
        <w:t>Sludge to incineration</w:t>
      </w:r>
    </w:p>
    <w:p w14:paraId="37C06127" w14:textId="77777777" w:rsidR="0003496D" w:rsidRDefault="001F5392" w:rsidP="0003496D">
      <w:pPr>
        <w:ind w:left="720" w:hanging="720"/>
      </w:pPr>
      <w:r w:rsidRPr="00B04F33">
        <w:t>P35</w:t>
      </w:r>
      <w:r w:rsidR="005616EA">
        <w:tab/>
      </w:r>
      <w:r w:rsidRPr="00B04F33">
        <w:t>Sludge to agricultural applications</w:t>
      </w:r>
    </w:p>
    <w:p w14:paraId="08B36B03" w14:textId="3BF81813" w:rsidR="001F5392" w:rsidRDefault="001F5392" w:rsidP="0003496D">
      <w:pPr>
        <w:ind w:left="720" w:hanging="720"/>
      </w:pPr>
      <w:r w:rsidRPr="00B04F33">
        <w:t>P36</w:t>
      </w:r>
      <w:r w:rsidRPr="00B04F33">
        <w:tab/>
        <w:t>Other or Unknown Disposal</w:t>
      </w:r>
    </w:p>
    <w:p w14:paraId="6143B00C" w14:textId="19049129" w:rsidR="0003496D" w:rsidRPr="0003496D" w:rsidRDefault="00E055DA" w:rsidP="0003496D">
      <w:pPr>
        <w:spacing w:before="120"/>
        <w:ind w:left="720" w:hanging="720"/>
        <w:rPr>
          <w:u w:val="single"/>
        </w:rPr>
      </w:pPr>
      <w:r>
        <w:rPr>
          <w:u w:val="single"/>
        </w:rPr>
        <w:br w:type="column"/>
      </w:r>
      <w:r w:rsidR="008C3484" w:rsidRPr="0003496D">
        <w:rPr>
          <w:u w:val="single"/>
        </w:rPr>
        <w:t>Treatment</w:t>
      </w:r>
    </w:p>
    <w:p w14:paraId="45B23695" w14:textId="77777777" w:rsidR="0003496D" w:rsidRDefault="008C3484" w:rsidP="0003496D">
      <w:pPr>
        <w:ind w:left="720" w:hanging="720"/>
      </w:pPr>
      <w:r>
        <w:t>P37</w:t>
      </w:r>
      <w:r>
        <w:tab/>
        <w:t>Other or Unknown Treatment</w:t>
      </w:r>
    </w:p>
    <w:p w14:paraId="46B0A0E6" w14:textId="77777777" w:rsidR="0003496D" w:rsidRDefault="008C3484" w:rsidP="0003496D">
      <w:pPr>
        <w:ind w:left="720" w:hanging="720"/>
      </w:pPr>
      <w:r>
        <w:t>P38</w:t>
      </w:r>
      <w:r>
        <w:tab/>
        <w:t>Sludge to incineration</w:t>
      </w:r>
    </w:p>
    <w:p w14:paraId="16E664D0" w14:textId="6DDA61E4" w:rsidR="008C3484" w:rsidRPr="00B04F33" w:rsidRDefault="008C3484" w:rsidP="0003496D">
      <w:pPr>
        <w:ind w:left="720" w:hanging="720"/>
      </w:pPr>
      <w:r>
        <w:t>P39</w:t>
      </w:r>
      <w:r>
        <w:tab/>
        <w:t>Experimental and Estimated Treatment Data (TRI provided)</w:t>
      </w:r>
    </w:p>
    <w:p w14:paraId="6E65CAC2" w14:textId="77777777" w:rsidR="001F756A" w:rsidRDefault="001F756A" w:rsidP="008E4237">
      <w:pPr>
        <w:pStyle w:val="Heading3"/>
        <w:sectPr w:rsidR="001F756A" w:rsidSect="009312CE">
          <w:type w:val="continuous"/>
          <w:pgSz w:w="12240" w:h="15840" w:code="1"/>
          <w:pgMar w:top="1260" w:right="1440" w:bottom="1440" w:left="1440" w:header="720" w:footer="720" w:gutter="0"/>
          <w:cols w:num="2" w:space="360"/>
          <w:docGrid w:linePitch="299"/>
        </w:sectPr>
      </w:pPr>
      <w:bookmarkStart w:id="41" w:name="_Toc20812051"/>
    </w:p>
    <w:p w14:paraId="661D0CAF" w14:textId="2D6C0E35" w:rsidR="001F5392" w:rsidRPr="00E1752E" w:rsidRDefault="00E1752E" w:rsidP="00E1752E">
      <w:pPr>
        <w:pStyle w:val="Heading2"/>
      </w:pPr>
      <w:bookmarkStart w:id="42" w:name="_Toc23763295"/>
      <w:r w:rsidRPr="00E1752E">
        <w:t xml:space="preserve">Section </w:t>
      </w:r>
      <w:r w:rsidR="008C3484" w:rsidRPr="00E1752E">
        <w:t xml:space="preserve">6.2 Transfers to Other Off-Site Locations: </w:t>
      </w:r>
      <w:r w:rsidR="001F5392" w:rsidRPr="00E1752E">
        <w:t>Type of Waste Disposal/Treatment/Energy Recovery/Recycling</w:t>
      </w:r>
      <w:bookmarkEnd w:id="41"/>
      <w:bookmarkEnd w:id="42"/>
    </w:p>
    <w:p w14:paraId="7D517F34" w14:textId="77777777" w:rsidR="001F756A" w:rsidRDefault="001F756A" w:rsidP="001F5392">
      <w:pPr>
        <w:pStyle w:val="BodyText"/>
        <w:sectPr w:rsidR="001F756A" w:rsidSect="009312CE">
          <w:type w:val="continuous"/>
          <w:pgSz w:w="12240" w:h="15840" w:code="1"/>
          <w:pgMar w:top="1260" w:right="1440" w:bottom="1440" w:left="1440" w:header="720" w:footer="720" w:gutter="0"/>
          <w:cols w:space="720"/>
          <w:docGrid w:linePitch="299"/>
        </w:sectPr>
      </w:pPr>
    </w:p>
    <w:p w14:paraId="4B059FFF" w14:textId="77777777" w:rsidR="0003496D" w:rsidRPr="0003496D" w:rsidRDefault="006974D7" w:rsidP="0003496D">
      <w:pPr>
        <w:ind w:left="720" w:hanging="720"/>
        <w:rPr>
          <w:u w:val="single"/>
        </w:rPr>
      </w:pPr>
      <w:r w:rsidRPr="0003496D">
        <w:rPr>
          <w:u w:val="single"/>
        </w:rPr>
        <w:t>Disposal</w:t>
      </w:r>
    </w:p>
    <w:p w14:paraId="416B3A5A" w14:textId="77777777" w:rsidR="0003496D" w:rsidRDefault="006974D7" w:rsidP="0003496D">
      <w:pPr>
        <w:ind w:left="720" w:hanging="720"/>
      </w:pPr>
      <w:r>
        <w:t>M10</w:t>
      </w:r>
      <w:r>
        <w:tab/>
        <w:t>Storage Only</w:t>
      </w:r>
    </w:p>
    <w:p w14:paraId="27FAD2A5" w14:textId="0087E6EA" w:rsidR="0003496D" w:rsidRDefault="006974D7" w:rsidP="0003496D">
      <w:pPr>
        <w:ind w:left="720" w:hanging="720"/>
      </w:pPr>
      <w:r>
        <w:t>M41</w:t>
      </w:r>
      <w:r>
        <w:tab/>
        <w:t>Solidification/Stabilization - Metals and Metal Category Compounds only</w:t>
      </w:r>
    </w:p>
    <w:p w14:paraId="4671A34F" w14:textId="195582CE" w:rsidR="0003496D" w:rsidRDefault="006974D7" w:rsidP="0003496D">
      <w:pPr>
        <w:ind w:left="720" w:hanging="720"/>
      </w:pPr>
      <w:r>
        <w:t>M62</w:t>
      </w:r>
      <w:r>
        <w:tab/>
        <w:t>Wastewater Treatment (Excluding POTW) - Metals and Metal Category Compounds only</w:t>
      </w:r>
    </w:p>
    <w:p w14:paraId="6DE09547" w14:textId="77777777" w:rsidR="0003496D" w:rsidRDefault="006974D7" w:rsidP="0003496D">
      <w:pPr>
        <w:ind w:left="720" w:hanging="720"/>
      </w:pPr>
      <w:r>
        <w:t>M64</w:t>
      </w:r>
      <w:r>
        <w:tab/>
        <w:t>Other Landfills</w:t>
      </w:r>
    </w:p>
    <w:p w14:paraId="318830DF" w14:textId="77777777" w:rsidR="0003496D" w:rsidRDefault="006974D7" w:rsidP="0003496D">
      <w:pPr>
        <w:ind w:left="720" w:hanging="720"/>
      </w:pPr>
      <w:r>
        <w:t>M65</w:t>
      </w:r>
      <w:r>
        <w:tab/>
        <w:t>RCRA Subtitle C Landfills</w:t>
      </w:r>
    </w:p>
    <w:p w14:paraId="18D67C58" w14:textId="77777777" w:rsidR="0003496D" w:rsidRDefault="006974D7" w:rsidP="0003496D">
      <w:pPr>
        <w:ind w:left="720" w:hanging="720"/>
      </w:pPr>
      <w:r>
        <w:t>M66</w:t>
      </w:r>
      <w:r>
        <w:tab/>
        <w:t>Subtitle C Surface Impoundment</w:t>
      </w:r>
    </w:p>
    <w:p w14:paraId="2A7B0AF5" w14:textId="77777777" w:rsidR="0003496D" w:rsidRDefault="006974D7" w:rsidP="0003496D">
      <w:pPr>
        <w:ind w:left="720" w:hanging="720"/>
      </w:pPr>
      <w:r>
        <w:t>M67</w:t>
      </w:r>
      <w:r>
        <w:tab/>
        <w:t>Other Surface Impoundments</w:t>
      </w:r>
    </w:p>
    <w:p w14:paraId="7B38806B" w14:textId="77777777" w:rsidR="0003496D" w:rsidRDefault="006974D7" w:rsidP="0003496D">
      <w:pPr>
        <w:ind w:left="720" w:hanging="720"/>
      </w:pPr>
      <w:r>
        <w:t>M73</w:t>
      </w:r>
      <w:r>
        <w:tab/>
        <w:t>Land Treatment</w:t>
      </w:r>
    </w:p>
    <w:p w14:paraId="38923DE0" w14:textId="77777777" w:rsidR="0003496D" w:rsidRDefault="006974D7" w:rsidP="0003496D">
      <w:pPr>
        <w:ind w:left="720" w:hanging="720"/>
      </w:pPr>
      <w:r>
        <w:t>M79</w:t>
      </w:r>
      <w:r>
        <w:tab/>
        <w:t>Other Land Disposal</w:t>
      </w:r>
    </w:p>
    <w:p w14:paraId="439AB48F" w14:textId="77777777" w:rsidR="0003496D" w:rsidRDefault="006974D7" w:rsidP="0003496D">
      <w:pPr>
        <w:ind w:left="720" w:hanging="720"/>
      </w:pPr>
      <w:r>
        <w:t>M81</w:t>
      </w:r>
      <w:r>
        <w:tab/>
        <w:t>Underground Injection to Class I Wells</w:t>
      </w:r>
    </w:p>
    <w:p w14:paraId="2305E742" w14:textId="77777777" w:rsidR="0003496D" w:rsidRDefault="006974D7" w:rsidP="0003496D">
      <w:pPr>
        <w:ind w:left="720" w:hanging="720"/>
      </w:pPr>
      <w:r>
        <w:t>M82</w:t>
      </w:r>
      <w:r>
        <w:tab/>
        <w:t>Underground Injection to Class II-V Wells</w:t>
      </w:r>
    </w:p>
    <w:p w14:paraId="027FBB95" w14:textId="77777777" w:rsidR="0003496D" w:rsidRDefault="006974D7" w:rsidP="0003496D">
      <w:pPr>
        <w:ind w:left="720" w:hanging="720"/>
      </w:pPr>
      <w:r>
        <w:t>M90</w:t>
      </w:r>
      <w:r>
        <w:tab/>
        <w:t>Other Off-Site Management</w:t>
      </w:r>
    </w:p>
    <w:p w14:paraId="71579475" w14:textId="77777777" w:rsidR="0003496D" w:rsidRDefault="006974D7" w:rsidP="0003496D">
      <w:pPr>
        <w:ind w:left="720" w:hanging="720"/>
      </w:pPr>
      <w:r>
        <w:t>M94</w:t>
      </w:r>
      <w:r>
        <w:tab/>
        <w:t>Transfer to Waste Broker – Disposal</w:t>
      </w:r>
    </w:p>
    <w:p w14:paraId="08FF2BE5" w14:textId="794BF088" w:rsidR="006974D7" w:rsidRDefault="006974D7" w:rsidP="0003496D">
      <w:pPr>
        <w:spacing w:after="120"/>
        <w:ind w:left="720" w:hanging="720"/>
      </w:pPr>
      <w:r>
        <w:t>M99</w:t>
      </w:r>
      <w:r>
        <w:tab/>
        <w:t>Management Method Unknown</w:t>
      </w:r>
    </w:p>
    <w:p w14:paraId="0B603C94" w14:textId="77777777" w:rsidR="0003496D" w:rsidRPr="0003496D" w:rsidRDefault="006974D7" w:rsidP="0003496D">
      <w:pPr>
        <w:ind w:left="720" w:hanging="720"/>
        <w:rPr>
          <w:u w:val="single"/>
        </w:rPr>
      </w:pPr>
      <w:r w:rsidRPr="0003496D">
        <w:rPr>
          <w:u w:val="single"/>
        </w:rPr>
        <w:t>Treatment</w:t>
      </w:r>
    </w:p>
    <w:p w14:paraId="64928338" w14:textId="77777777" w:rsidR="0003496D" w:rsidRDefault="006974D7" w:rsidP="0003496D">
      <w:pPr>
        <w:ind w:left="720" w:hanging="720"/>
      </w:pPr>
      <w:r>
        <w:t>M40</w:t>
      </w:r>
      <w:r>
        <w:tab/>
        <w:t>Solidification/Stabilization</w:t>
      </w:r>
    </w:p>
    <w:p w14:paraId="781299FE" w14:textId="77777777" w:rsidR="0003496D" w:rsidRDefault="006974D7" w:rsidP="0003496D">
      <w:pPr>
        <w:ind w:left="720" w:hanging="720"/>
      </w:pPr>
      <w:r>
        <w:t>M50</w:t>
      </w:r>
      <w:r>
        <w:tab/>
        <w:t>Incineration/Thermal Treatment</w:t>
      </w:r>
    </w:p>
    <w:p w14:paraId="38E0338D" w14:textId="77777777" w:rsidR="0003496D" w:rsidRDefault="006974D7" w:rsidP="0003496D">
      <w:pPr>
        <w:ind w:left="720" w:hanging="720"/>
      </w:pPr>
      <w:r>
        <w:t>M54</w:t>
      </w:r>
      <w:r>
        <w:tab/>
        <w:t>Incineration/Insignificant Fuel Value</w:t>
      </w:r>
    </w:p>
    <w:p w14:paraId="38871D75" w14:textId="72E699A2" w:rsidR="0003496D" w:rsidRDefault="006974D7" w:rsidP="0003496D">
      <w:pPr>
        <w:ind w:left="720" w:hanging="720"/>
      </w:pPr>
      <w:r>
        <w:t>M61</w:t>
      </w:r>
      <w:r>
        <w:tab/>
        <w:t>Wastewater Treatment (Excluding POTW)</w:t>
      </w:r>
    </w:p>
    <w:p w14:paraId="3A5FC0F9" w14:textId="77777777" w:rsidR="0003496D" w:rsidRDefault="006974D7" w:rsidP="0003496D">
      <w:pPr>
        <w:ind w:left="720" w:hanging="720"/>
      </w:pPr>
      <w:r>
        <w:t>M69</w:t>
      </w:r>
      <w:r>
        <w:tab/>
        <w:t>Other Waste Treatment</w:t>
      </w:r>
    </w:p>
    <w:p w14:paraId="02A6A4AA" w14:textId="4354AAC8" w:rsidR="006974D7" w:rsidRDefault="006974D7" w:rsidP="0003496D">
      <w:pPr>
        <w:ind w:left="720" w:hanging="720"/>
      </w:pPr>
      <w:r>
        <w:t>M95</w:t>
      </w:r>
      <w:r>
        <w:tab/>
        <w:t>Transfer to Waste Broker - Waste Treatment</w:t>
      </w:r>
    </w:p>
    <w:p w14:paraId="339541A1" w14:textId="77777777" w:rsidR="0003496D" w:rsidRPr="0003496D" w:rsidRDefault="006974D7" w:rsidP="0003496D">
      <w:pPr>
        <w:keepNext/>
        <w:spacing w:before="120"/>
        <w:ind w:left="720" w:hanging="720"/>
        <w:rPr>
          <w:u w:val="single"/>
        </w:rPr>
      </w:pPr>
      <w:r w:rsidRPr="0003496D">
        <w:rPr>
          <w:u w:val="single"/>
        </w:rPr>
        <w:t>Energy Recovery</w:t>
      </w:r>
    </w:p>
    <w:p w14:paraId="226A1EDE" w14:textId="77777777" w:rsidR="0003496D" w:rsidRDefault="006974D7" w:rsidP="0003496D">
      <w:pPr>
        <w:ind w:left="720" w:hanging="720"/>
      </w:pPr>
      <w:r>
        <w:t>M56</w:t>
      </w:r>
      <w:r>
        <w:tab/>
        <w:t>Energy Recovery</w:t>
      </w:r>
    </w:p>
    <w:p w14:paraId="188D437E" w14:textId="78B25CD2" w:rsidR="006974D7" w:rsidRDefault="006974D7" w:rsidP="0003496D">
      <w:pPr>
        <w:ind w:left="720" w:hanging="720"/>
      </w:pPr>
      <w:r>
        <w:t>M92</w:t>
      </w:r>
      <w:r>
        <w:tab/>
        <w:t>Transfer to Waste Broker - Energy Recovery</w:t>
      </w:r>
    </w:p>
    <w:p w14:paraId="0CE9D2AD" w14:textId="578324D9" w:rsidR="0003496D" w:rsidRPr="0003496D" w:rsidRDefault="006974D7" w:rsidP="0003496D">
      <w:pPr>
        <w:keepNext/>
        <w:keepLines/>
        <w:spacing w:before="120"/>
        <w:ind w:left="720" w:hanging="720"/>
        <w:rPr>
          <w:u w:val="single"/>
        </w:rPr>
      </w:pPr>
      <w:r w:rsidRPr="0003496D">
        <w:rPr>
          <w:u w:val="single"/>
        </w:rPr>
        <w:t>Recycling</w:t>
      </w:r>
    </w:p>
    <w:p w14:paraId="272D908E" w14:textId="77777777" w:rsidR="0003496D" w:rsidRDefault="006974D7" w:rsidP="0003496D">
      <w:pPr>
        <w:keepNext/>
        <w:keepLines/>
        <w:ind w:left="720" w:hanging="720"/>
      </w:pPr>
      <w:r>
        <w:t>M20</w:t>
      </w:r>
      <w:r>
        <w:tab/>
        <w:t>Solvents/Organics Recovery</w:t>
      </w:r>
    </w:p>
    <w:p w14:paraId="5D6560EF" w14:textId="77777777" w:rsidR="0003496D" w:rsidRDefault="006974D7" w:rsidP="00E055DA">
      <w:pPr>
        <w:keepLines/>
        <w:ind w:left="720" w:hanging="720"/>
      </w:pPr>
      <w:r>
        <w:t>M24</w:t>
      </w:r>
      <w:r>
        <w:tab/>
        <w:t>Metals Recovery</w:t>
      </w:r>
    </w:p>
    <w:p w14:paraId="03784716" w14:textId="77777777" w:rsidR="0003496D" w:rsidRDefault="006974D7" w:rsidP="00E055DA">
      <w:pPr>
        <w:keepLines/>
        <w:ind w:left="720" w:hanging="720"/>
      </w:pPr>
      <w:r>
        <w:t>M26</w:t>
      </w:r>
      <w:r>
        <w:tab/>
        <w:t>Other Reuse or Recovery</w:t>
      </w:r>
    </w:p>
    <w:p w14:paraId="50BF96F4" w14:textId="5FCCA828" w:rsidR="0003496D" w:rsidRDefault="006974D7" w:rsidP="00E055DA">
      <w:pPr>
        <w:keepLines/>
        <w:ind w:left="720" w:hanging="720"/>
      </w:pPr>
      <w:r>
        <w:t>M28</w:t>
      </w:r>
      <w:r w:rsidR="009833F8">
        <w:tab/>
      </w:r>
      <w:r>
        <w:t>Acid Regeneration</w:t>
      </w:r>
    </w:p>
    <w:p w14:paraId="571AD233" w14:textId="64BE4E0D" w:rsidR="008C3484" w:rsidRDefault="006974D7" w:rsidP="00E055DA">
      <w:pPr>
        <w:keepLines/>
        <w:ind w:left="720" w:hanging="720"/>
      </w:pPr>
      <w:r>
        <w:t>M93</w:t>
      </w:r>
      <w:r w:rsidR="009833F8">
        <w:tab/>
      </w:r>
      <w:r>
        <w:t>Transfer to Waste Broker - Recycling</w:t>
      </w:r>
    </w:p>
    <w:p w14:paraId="26C2883E" w14:textId="77777777" w:rsidR="00E1752E" w:rsidRDefault="00E1752E" w:rsidP="008E4237">
      <w:pPr>
        <w:pStyle w:val="BodyText"/>
        <w:sectPr w:rsidR="00E1752E" w:rsidSect="00A34686">
          <w:type w:val="continuous"/>
          <w:pgSz w:w="12240" w:h="15840" w:code="1"/>
          <w:pgMar w:top="1260" w:right="1440" w:bottom="990" w:left="1440" w:header="720" w:footer="720" w:gutter="0"/>
          <w:cols w:num="2" w:space="360"/>
          <w:docGrid w:linePitch="299"/>
        </w:sectPr>
      </w:pPr>
    </w:p>
    <w:p w14:paraId="23959347" w14:textId="06CBE4F2" w:rsidR="008C3484" w:rsidRDefault="008C3484" w:rsidP="00E1752E">
      <w:pPr>
        <w:pStyle w:val="Heading3"/>
        <w:keepLines/>
      </w:pPr>
      <w:r>
        <w:t>Retired Codes</w:t>
      </w:r>
    </w:p>
    <w:p w14:paraId="5AE1E936" w14:textId="77777777" w:rsidR="008C3484" w:rsidRDefault="008C3484" w:rsidP="00E1752E">
      <w:pPr>
        <w:keepNext/>
        <w:sectPr w:rsidR="008C3484" w:rsidSect="009312CE">
          <w:type w:val="continuous"/>
          <w:pgSz w:w="12240" w:h="15840" w:code="1"/>
          <w:pgMar w:top="1260" w:right="1440" w:bottom="1440" w:left="1440" w:header="720" w:footer="720" w:gutter="0"/>
          <w:cols w:space="720"/>
          <w:docGrid w:linePitch="299"/>
        </w:sectPr>
      </w:pPr>
    </w:p>
    <w:p w14:paraId="12C8D611" w14:textId="259D8CB4" w:rsidR="0003496D" w:rsidRDefault="008C3484" w:rsidP="009833F8">
      <w:pPr>
        <w:keepLines/>
        <w:ind w:left="720" w:hanging="720"/>
      </w:pPr>
      <w:r>
        <w:t>M63</w:t>
      </w:r>
      <w:r>
        <w:tab/>
        <w:t>Surface impoundment</w:t>
      </w:r>
      <w:r w:rsidR="001777F8">
        <w:t xml:space="preserve"> (retired effective RY2003)</w:t>
      </w:r>
    </w:p>
    <w:p w14:paraId="64DFA882" w14:textId="282B93CF" w:rsidR="0003496D" w:rsidRDefault="008C3484" w:rsidP="009833F8">
      <w:pPr>
        <w:keepLines/>
        <w:ind w:left="720" w:hanging="720"/>
      </w:pPr>
      <w:r>
        <w:t>M71</w:t>
      </w:r>
      <w:r>
        <w:tab/>
        <w:t>Underground injection</w:t>
      </w:r>
      <w:r w:rsidR="001777F8">
        <w:t xml:space="preserve"> (retired effective RY2003)</w:t>
      </w:r>
    </w:p>
    <w:p w14:paraId="6F25CECA" w14:textId="2AD22B71" w:rsidR="0003496D" w:rsidRDefault="008C3484" w:rsidP="009833F8">
      <w:pPr>
        <w:keepLines/>
        <w:ind w:left="720" w:hanging="720"/>
      </w:pPr>
      <w:r>
        <w:t>M72</w:t>
      </w:r>
      <w:r>
        <w:tab/>
        <w:t>Landfill/Disposal surface impoundment</w:t>
      </w:r>
      <w:r w:rsidR="001777F8">
        <w:t xml:space="preserve"> (retired effective RY2002)</w:t>
      </w:r>
    </w:p>
    <w:p w14:paraId="55E21EAC" w14:textId="5BD94D37" w:rsidR="001F756A" w:rsidRDefault="008C3484" w:rsidP="009833F8">
      <w:pPr>
        <w:keepLines/>
        <w:ind w:left="720" w:hanging="720"/>
        <w:sectPr w:rsidR="001F756A" w:rsidSect="009312CE">
          <w:type w:val="continuous"/>
          <w:pgSz w:w="12240" w:h="15840" w:code="1"/>
          <w:pgMar w:top="1260" w:right="1440" w:bottom="1440" w:left="1440" w:header="720" w:footer="720" w:gutter="0"/>
          <w:cols w:num="2" w:space="360"/>
          <w:docGrid w:linePitch="299"/>
        </w:sectPr>
      </w:pPr>
      <w:r>
        <w:t>M91</w:t>
      </w:r>
      <w:r>
        <w:tab/>
        <w:t>Transfer to waste broker</w:t>
      </w:r>
      <w:bookmarkStart w:id="43" w:name="_Toc20812052"/>
      <w:r w:rsidR="001777F8">
        <w:t xml:space="preserve"> (retired effective RY1991)</w:t>
      </w:r>
    </w:p>
    <w:p w14:paraId="30331F81" w14:textId="1AD6C946" w:rsidR="001F5392" w:rsidRDefault="003C1E41" w:rsidP="008E4237">
      <w:pPr>
        <w:pStyle w:val="Heading2"/>
      </w:pPr>
      <w:bookmarkStart w:id="44" w:name="_Toc23763296"/>
      <w:r>
        <w:t>Section 7A</w:t>
      </w:r>
      <w:r w:rsidR="00130FF7">
        <w:t>:</w:t>
      </w:r>
      <w:r w:rsidR="00C524E8">
        <w:t xml:space="preserve"> </w:t>
      </w:r>
      <w:r w:rsidR="001F5392">
        <w:t>On-Site Waste Treatment Methods and Efficiency</w:t>
      </w:r>
      <w:bookmarkEnd w:id="43"/>
      <w:bookmarkEnd w:id="44"/>
    </w:p>
    <w:p w14:paraId="4A8B9AA5" w14:textId="7346F8BE" w:rsidR="001F5392" w:rsidRPr="00085150" w:rsidRDefault="001F5392" w:rsidP="008E4237">
      <w:pPr>
        <w:pStyle w:val="Heading3"/>
      </w:pPr>
      <w:bookmarkStart w:id="45" w:name="_Toc20812053"/>
      <w:r w:rsidRPr="00085150">
        <w:t>General Waste Stream</w:t>
      </w:r>
      <w:bookmarkEnd w:id="45"/>
    </w:p>
    <w:p w14:paraId="5D7D17D0" w14:textId="77777777" w:rsidR="0049578D" w:rsidRDefault="001F5392" w:rsidP="0049578D">
      <w:r w:rsidRPr="00B04F33">
        <w:t>A</w:t>
      </w:r>
      <w:r w:rsidRPr="00B04F33">
        <w:tab/>
        <w:t>Gaseous (gases, vapors, airborne particulates)</w:t>
      </w:r>
    </w:p>
    <w:p w14:paraId="6D605D35" w14:textId="77777777" w:rsidR="0049578D" w:rsidRDefault="001F5392" w:rsidP="0049578D">
      <w:r w:rsidRPr="00B04F33">
        <w:t>W</w:t>
      </w:r>
      <w:r w:rsidRPr="00B04F33">
        <w:tab/>
        <w:t>Wastewater (aqueous waste)</w:t>
      </w:r>
    </w:p>
    <w:p w14:paraId="7478FBC4" w14:textId="77777777" w:rsidR="0049578D" w:rsidRDefault="001F5392" w:rsidP="0049578D">
      <w:r w:rsidRPr="00B04F33">
        <w:t>L</w:t>
      </w:r>
      <w:r w:rsidRPr="00B04F33">
        <w:tab/>
        <w:t>Liquid waste streams (non-aqueous waste)</w:t>
      </w:r>
    </w:p>
    <w:p w14:paraId="4A927A84" w14:textId="24E4B178" w:rsidR="001F5392" w:rsidRPr="00B04F33" w:rsidRDefault="001F5392" w:rsidP="0049578D">
      <w:r w:rsidRPr="00B04F33">
        <w:t>S</w:t>
      </w:r>
      <w:r w:rsidR="005616EA">
        <w:tab/>
      </w:r>
      <w:r w:rsidRPr="00B04F33">
        <w:t>Solid waste streams (including sludges and slurries)</w:t>
      </w:r>
    </w:p>
    <w:p w14:paraId="6DB8C334" w14:textId="17D864CB" w:rsidR="008E4237" w:rsidRDefault="001F5392" w:rsidP="00D369BD">
      <w:pPr>
        <w:pStyle w:val="Heading3"/>
        <w:sectPr w:rsidR="008E4237" w:rsidSect="009312CE">
          <w:type w:val="continuous"/>
          <w:pgSz w:w="12240" w:h="15840" w:code="1"/>
          <w:pgMar w:top="1260" w:right="1440" w:bottom="1440" w:left="1440" w:header="720" w:footer="720" w:gutter="0"/>
          <w:cols w:space="720"/>
          <w:docGrid w:linePitch="299"/>
        </w:sectPr>
      </w:pPr>
      <w:bookmarkStart w:id="46" w:name="_Toc20812054"/>
      <w:r w:rsidRPr="00085150">
        <w:t>Waste Treatment Methods</w:t>
      </w:r>
      <w:bookmarkEnd w:id="46"/>
    </w:p>
    <w:p w14:paraId="74FBA823" w14:textId="77777777" w:rsidR="0003496D" w:rsidRPr="0003496D" w:rsidRDefault="001F5392" w:rsidP="0003496D">
      <w:pPr>
        <w:spacing w:before="120"/>
        <w:ind w:left="720" w:hanging="720"/>
        <w:rPr>
          <w:u w:val="single"/>
        </w:rPr>
      </w:pPr>
      <w:r w:rsidRPr="0003496D">
        <w:rPr>
          <w:u w:val="single"/>
        </w:rPr>
        <w:t>Air Emissions Treatment</w:t>
      </w:r>
    </w:p>
    <w:p w14:paraId="235B6ED8" w14:textId="77777777" w:rsidR="0003496D" w:rsidRDefault="001F5392" w:rsidP="0003496D">
      <w:pPr>
        <w:ind w:left="720" w:hanging="720"/>
      </w:pPr>
      <w:r w:rsidRPr="00B04F33">
        <w:t>A01</w:t>
      </w:r>
      <w:r w:rsidRPr="00B04F33">
        <w:tab/>
        <w:t xml:space="preserve">Flare </w:t>
      </w:r>
    </w:p>
    <w:p w14:paraId="01CA8CEF" w14:textId="77777777" w:rsidR="0003496D" w:rsidRDefault="00F05CC0" w:rsidP="0003496D">
      <w:pPr>
        <w:ind w:left="720" w:hanging="720"/>
      </w:pPr>
      <w:r>
        <w:t>A02</w:t>
      </w:r>
      <w:r w:rsidR="001F5392" w:rsidRPr="00B04F33">
        <w:tab/>
        <w:t>Condenser</w:t>
      </w:r>
    </w:p>
    <w:p w14:paraId="12C01227" w14:textId="77777777" w:rsidR="0003496D" w:rsidRDefault="00F05CC0" w:rsidP="0003496D">
      <w:pPr>
        <w:ind w:left="720" w:hanging="720"/>
      </w:pPr>
      <w:r>
        <w:t>A03</w:t>
      </w:r>
      <w:r w:rsidR="001F5392" w:rsidRPr="00B04F33">
        <w:tab/>
        <w:t>Scrubber</w:t>
      </w:r>
    </w:p>
    <w:p w14:paraId="27373A1F" w14:textId="77777777" w:rsidR="0003496D" w:rsidRDefault="00F05CC0" w:rsidP="0003496D">
      <w:pPr>
        <w:ind w:left="720" w:hanging="720"/>
      </w:pPr>
      <w:r>
        <w:t>A04</w:t>
      </w:r>
      <w:r w:rsidR="001F5392" w:rsidRPr="00B04F33">
        <w:tab/>
        <w:t>Absorber</w:t>
      </w:r>
    </w:p>
    <w:p w14:paraId="5D523CB0" w14:textId="77777777" w:rsidR="0003496D" w:rsidRDefault="00F05CC0" w:rsidP="0003496D">
      <w:pPr>
        <w:ind w:left="720" w:hanging="720"/>
      </w:pPr>
      <w:r>
        <w:t>A05</w:t>
      </w:r>
      <w:r w:rsidR="001F5392" w:rsidRPr="00B04F33">
        <w:tab/>
        <w:t>Electrostatic Precipitator</w:t>
      </w:r>
    </w:p>
    <w:p w14:paraId="0D07DA96" w14:textId="77777777" w:rsidR="0003496D" w:rsidRDefault="00F05CC0" w:rsidP="0003496D">
      <w:pPr>
        <w:ind w:left="720" w:hanging="720"/>
      </w:pPr>
      <w:r>
        <w:t>A06</w:t>
      </w:r>
      <w:r w:rsidR="001F5392" w:rsidRPr="00B04F33">
        <w:tab/>
        <w:t>Mechanical Separation</w:t>
      </w:r>
    </w:p>
    <w:p w14:paraId="5C88DC48" w14:textId="36EF1510" w:rsidR="00D369BD" w:rsidRDefault="00F05CC0" w:rsidP="0003496D">
      <w:pPr>
        <w:ind w:left="720" w:hanging="720"/>
      </w:pPr>
      <w:r>
        <w:t>A07</w:t>
      </w:r>
      <w:r w:rsidR="001F5392" w:rsidRPr="00B04F33">
        <w:tab/>
        <w:t>Other Air Emission Treatment</w:t>
      </w:r>
    </w:p>
    <w:p w14:paraId="5D30B9DA" w14:textId="77777777" w:rsidR="0003496D" w:rsidRPr="0003496D" w:rsidRDefault="001F5392" w:rsidP="0003496D">
      <w:pPr>
        <w:keepNext/>
        <w:keepLines/>
        <w:widowControl/>
        <w:spacing w:before="120"/>
        <w:ind w:left="720" w:hanging="720"/>
        <w:rPr>
          <w:u w:val="single"/>
        </w:rPr>
      </w:pPr>
      <w:r w:rsidRPr="0003496D">
        <w:rPr>
          <w:u w:val="single"/>
        </w:rPr>
        <w:t>Chemical Treatment</w:t>
      </w:r>
    </w:p>
    <w:p w14:paraId="66A1CE9C" w14:textId="4D645352" w:rsidR="0003496D" w:rsidRDefault="001F5392" w:rsidP="0003496D">
      <w:pPr>
        <w:keepNext/>
        <w:keepLines/>
        <w:widowControl/>
        <w:ind w:left="720" w:hanging="720"/>
      </w:pPr>
      <w:r w:rsidRPr="00B04F33">
        <w:t>H040</w:t>
      </w:r>
      <w:r w:rsidR="005616EA">
        <w:tab/>
      </w:r>
      <w:r w:rsidRPr="00B04F33">
        <w:t xml:space="preserve">Incineration--thermal destruction other than use as a fuel </w:t>
      </w:r>
    </w:p>
    <w:p w14:paraId="19672551" w14:textId="01E871D9" w:rsidR="0003496D" w:rsidRDefault="001F5392" w:rsidP="0003496D">
      <w:pPr>
        <w:keepNext/>
        <w:keepLines/>
        <w:widowControl/>
        <w:ind w:left="720" w:hanging="720"/>
      </w:pPr>
      <w:r w:rsidRPr="00B04F33">
        <w:t>H071</w:t>
      </w:r>
      <w:r w:rsidR="005616EA">
        <w:tab/>
      </w:r>
      <w:r w:rsidRPr="00B04F33">
        <w:t xml:space="preserve">Chemical reduction with or without precipitation </w:t>
      </w:r>
    </w:p>
    <w:p w14:paraId="5956F748" w14:textId="16C0EA47" w:rsidR="0003496D" w:rsidRDefault="001F5392" w:rsidP="0003496D">
      <w:pPr>
        <w:keepNext/>
        <w:keepLines/>
        <w:widowControl/>
        <w:ind w:left="720" w:hanging="720"/>
      </w:pPr>
      <w:r w:rsidRPr="00B04F33">
        <w:t>H073</w:t>
      </w:r>
      <w:r w:rsidR="005616EA">
        <w:tab/>
      </w:r>
      <w:r w:rsidRPr="00B04F33">
        <w:t xml:space="preserve">Cyanide destruction with or without precipitation </w:t>
      </w:r>
    </w:p>
    <w:p w14:paraId="1B6CA278" w14:textId="77777777" w:rsidR="0003496D" w:rsidRDefault="001F5392" w:rsidP="0003496D">
      <w:pPr>
        <w:keepNext/>
        <w:keepLines/>
        <w:widowControl/>
        <w:ind w:left="720" w:hanging="720"/>
      </w:pPr>
      <w:r w:rsidRPr="00B04F33">
        <w:t>H075</w:t>
      </w:r>
      <w:r w:rsidR="005616EA">
        <w:tab/>
      </w:r>
      <w:r w:rsidRPr="00B04F33">
        <w:t>Chemical oxidation</w:t>
      </w:r>
    </w:p>
    <w:p w14:paraId="20616331" w14:textId="77777777" w:rsidR="0003496D" w:rsidRDefault="001F5392" w:rsidP="0003496D">
      <w:pPr>
        <w:keepNext/>
        <w:keepLines/>
        <w:widowControl/>
        <w:ind w:left="720" w:hanging="720"/>
      </w:pPr>
      <w:r w:rsidRPr="00B04F33">
        <w:t>H076</w:t>
      </w:r>
      <w:r w:rsidR="005616EA">
        <w:tab/>
      </w:r>
      <w:r w:rsidRPr="00B04F33">
        <w:t>Wet air oxidation</w:t>
      </w:r>
    </w:p>
    <w:p w14:paraId="7CDFC3F3" w14:textId="45A4D812" w:rsidR="001F5392" w:rsidRPr="00B04F33" w:rsidRDefault="001F5392" w:rsidP="0003496D">
      <w:pPr>
        <w:keepLines/>
        <w:widowControl/>
        <w:ind w:left="720" w:hanging="720"/>
      </w:pPr>
      <w:r w:rsidRPr="00B04F33">
        <w:t>H077</w:t>
      </w:r>
      <w:r w:rsidR="005616EA">
        <w:tab/>
      </w:r>
      <w:r w:rsidRPr="00B04F33">
        <w:t>Other chemical precipitation with or without pre-treatment</w:t>
      </w:r>
    </w:p>
    <w:p w14:paraId="1CE51491" w14:textId="77777777" w:rsidR="0003496D" w:rsidRPr="0003496D" w:rsidRDefault="00D369BD" w:rsidP="0003496D">
      <w:pPr>
        <w:spacing w:before="120"/>
        <w:ind w:left="720" w:hanging="720"/>
        <w:rPr>
          <w:u w:val="single"/>
        </w:rPr>
      </w:pPr>
      <w:r w:rsidRPr="0003496D">
        <w:rPr>
          <w:u w:val="single"/>
        </w:rPr>
        <w:t>Biological Treatment</w:t>
      </w:r>
    </w:p>
    <w:p w14:paraId="0A8D5EDB" w14:textId="6F1ABB75" w:rsidR="001F5392" w:rsidRPr="00B04F33" w:rsidRDefault="001F5392" w:rsidP="0003496D">
      <w:pPr>
        <w:ind w:left="720" w:hanging="720"/>
      </w:pPr>
      <w:r w:rsidRPr="00B04F33">
        <w:t>H081</w:t>
      </w:r>
      <w:r w:rsidR="005616EA">
        <w:tab/>
      </w:r>
      <w:r w:rsidRPr="00B04F33">
        <w:t xml:space="preserve">Biological treatment with or without precipitation </w:t>
      </w:r>
    </w:p>
    <w:p w14:paraId="523DE929" w14:textId="77777777" w:rsidR="0003496D" w:rsidRPr="0003496D" w:rsidRDefault="001F5392" w:rsidP="0003496D">
      <w:pPr>
        <w:spacing w:before="120"/>
        <w:ind w:left="720" w:hanging="720"/>
        <w:rPr>
          <w:u w:val="single"/>
        </w:rPr>
      </w:pPr>
      <w:r w:rsidRPr="0003496D">
        <w:rPr>
          <w:u w:val="single"/>
        </w:rPr>
        <w:t>Physical Treatment</w:t>
      </w:r>
    </w:p>
    <w:p w14:paraId="647D9146" w14:textId="77777777" w:rsidR="0003496D" w:rsidRDefault="001F5392" w:rsidP="0003496D">
      <w:pPr>
        <w:ind w:left="720" w:hanging="720"/>
      </w:pPr>
      <w:r w:rsidRPr="00B04F33">
        <w:t>H082</w:t>
      </w:r>
      <w:r w:rsidR="005616EA">
        <w:tab/>
      </w:r>
      <w:r w:rsidRPr="00B04F33">
        <w:t xml:space="preserve">Adsorption </w:t>
      </w:r>
    </w:p>
    <w:p w14:paraId="3513C63D" w14:textId="77777777" w:rsidR="0003496D" w:rsidRDefault="001F5392" w:rsidP="0003496D">
      <w:pPr>
        <w:ind w:left="720" w:hanging="720"/>
      </w:pPr>
      <w:r w:rsidRPr="00B04F33">
        <w:t>H083</w:t>
      </w:r>
      <w:r w:rsidR="005616EA">
        <w:tab/>
      </w:r>
      <w:r w:rsidRPr="00B04F33">
        <w:t xml:space="preserve">Air or steam stripping </w:t>
      </w:r>
    </w:p>
    <w:p w14:paraId="3167BC3B" w14:textId="77777777" w:rsidR="0003496D" w:rsidRDefault="001F5392" w:rsidP="0003496D">
      <w:pPr>
        <w:ind w:left="720" w:hanging="720"/>
      </w:pPr>
      <w:r w:rsidRPr="00B04F33">
        <w:t>H101</w:t>
      </w:r>
      <w:r w:rsidR="005616EA">
        <w:tab/>
      </w:r>
      <w:r w:rsidRPr="00B04F33">
        <w:t xml:space="preserve">Sludge treatment and/or dewatering </w:t>
      </w:r>
    </w:p>
    <w:p w14:paraId="4C890E9B" w14:textId="77777777" w:rsidR="0003496D" w:rsidRDefault="001F5392" w:rsidP="0003496D">
      <w:pPr>
        <w:ind w:left="720" w:hanging="720"/>
      </w:pPr>
      <w:r w:rsidRPr="00B04F33">
        <w:t>H103</w:t>
      </w:r>
      <w:r w:rsidR="005616EA">
        <w:tab/>
      </w:r>
      <w:r w:rsidRPr="00B04F33">
        <w:t xml:space="preserve">Absorption </w:t>
      </w:r>
    </w:p>
    <w:p w14:paraId="09405AB1" w14:textId="1CDD4131" w:rsidR="0003496D" w:rsidRDefault="001F5392" w:rsidP="0003496D">
      <w:pPr>
        <w:ind w:left="720" w:hanging="720"/>
      </w:pPr>
      <w:r w:rsidRPr="00B04F33">
        <w:t>H111</w:t>
      </w:r>
      <w:r w:rsidR="005616EA">
        <w:tab/>
      </w:r>
      <w:r w:rsidRPr="00B04F33">
        <w:t xml:space="preserve">Stabilization or chemical fixation prior to disposal </w:t>
      </w:r>
    </w:p>
    <w:p w14:paraId="34945D17" w14:textId="77777777" w:rsidR="0003496D" w:rsidRDefault="001F5392" w:rsidP="0003496D">
      <w:pPr>
        <w:ind w:left="720" w:hanging="720"/>
      </w:pPr>
      <w:r w:rsidRPr="00B04F33">
        <w:t>H112</w:t>
      </w:r>
      <w:r w:rsidR="005616EA">
        <w:tab/>
      </w:r>
      <w:r w:rsidRPr="00B04F33">
        <w:t xml:space="preserve">Macro-encapsulation prior to disposal </w:t>
      </w:r>
    </w:p>
    <w:p w14:paraId="0DA20588" w14:textId="77777777" w:rsidR="0003496D" w:rsidRDefault="001F5392" w:rsidP="0003496D">
      <w:pPr>
        <w:ind w:left="720" w:hanging="720"/>
      </w:pPr>
      <w:r w:rsidRPr="00B04F33">
        <w:t>H121</w:t>
      </w:r>
      <w:r w:rsidR="005616EA">
        <w:tab/>
      </w:r>
      <w:r w:rsidRPr="00B04F33">
        <w:t>Neutralization</w:t>
      </w:r>
    </w:p>
    <w:p w14:paraId="6D149522" w14:textId="77777777" w:rsidR="0003496D" w:rsidRDefault="001F5392" w:rsidP="0003496D">
      <w:pPr>
        <w:ind w:left="720" w:hanging="720"/>
      </w:pPr>
      <w:r w:rsidRPr="00B04F33">
        <w:t>H122</w:t>
      </w:r>
      <w:r w:rsidR="005616EA">
        <w:tab/>
      </w:r>
      <w:r w:rsidRPr="00B04F33">
        <w:t xml:space="preserve">Evaporation </w:t>
      </w:r>
    </w:p>
    <w:p w14:paraId="1E867B57" w14:textId="77777777" w:rsidR="0003496D" w:rsidRDefault="001F5392" w:rsidP="0003496D">
      <w:pPr>
        <w:ind w:left="720" w:hanging="720"/>
      </w:pPr>
      <w:r w:rsidRPr="00B04F33">
        <w:t>H123</w:t>
      </w:r>
      <w:r w:rsidR="005616EA">
        <w:tab/>
      </w:r>
      <w:r w:rsidRPr="00B04F33">
        <w:t xml:space="preserve">Settling or clarification </w:t>
      </w:r>
    </w:p>
    <w:p w14:paraId="4E0AAEB3" w14:textId="77777777" w:rsidR="0003496D" w:rsidRDefault="001F5392" w:rsidP="0003496D">
      <w:pPr>
        <w:ind w:left="720" w:hanging="720"/>
      </w:pPr>
      <w:r w:rsidRPr="00B04F33">
        <w:t>H124</w:t>
      </w:r>
      <w:r w:rsidR="005616EA">
        <w:tab/>
      </w:r>
      <w:r w:rsidRPr="00B04F33">
        <w:t xml:space="preserve">Phase separation </w:t>
      </w:r>
    </w:p>
    <w:p w14:paraId="13938C57" w14:textId="2836814A" w:rsidR="001F5392" w:rsidRPr="00D369BD" w:rsidRDefault="001F5392" w:rsidP="0003496D">
      <w:pPr>
        <w:ind w:left="720" w:hanging="720"/>
      </w:pPr>
      <w:r w:rsidRPr="00B04F33">
        <w:t>H129</w:t>
      </w:r>
      <w:r w:rsidR="005616EA">
        <w:tab/>
      </w:r>
      <w:r w:rsidRPr="00B04F33">
        <w:t xml:space="preserve">Other treatment </w:t>
      </w:r>
    </w:p>
    <w:p w14:paraId="1AC1CC27" w14:textId="77777777" w:rsidR="001F756A" w:rsidRDefault="001F756A" w:rsidP="008E4237">
      <w:pPr>
        <w:pStyle w:val="Heading2"/>
        <w:sectPr w:rsidR="001F756A" w:rsidSect="009312CE">
          <w:type w:val="continuous"/>
          <w:pgSz w:w="12240" w:h="15840" w:code="1"/>
          <w:pgMar w:top="1260" w:right="1440" w:bottom="1440" w:left="1440" w:header="720" w:footer="720" w:gutter="0"/>
          <w:cols w:num="2" w:space="360"/>
          <w:docGrid w:linePitch="299"/>
        </w:sectPr>
      </w:pPr>
      <w:bookmarkStart w:id="47" w:name="_Toc20812055"/>
    </w:p>
    <w:p w14:paraId="3F56AD1A" w14:textId="18B9D7CD" w:rsidR="001F5392" w:rsidRDefault="003C1E41" w:rsidP="008E4237">
      <w:pPr>
        <w:pStyle w:val="Heading2"/>
      </w:pPr>
      <w:bookmarkStart w:id="48" w:name="_Toc23763297"/>
      <w:r>
        <w:t>Section 7B</w:t>
      </w:r>
      <w:r w:rsidR="00130FF7">
        <w:t>:</w:t>
      </w:r>
      <w:r w:rsidR="00C524E8">
        <w:t xml:space="preserve"> </w:t>
      </w:r>
      <w:r w:rsidR="00975F9C">
        <w:t>On-Site Energy Recovery Processes</w:t>
      </w:r>
      <w:bookmarkEnd w:id="47"/>
      <w:bookmarkEnd w:id="48"/>
    </w:p>
    <w:p w14:paraId="6F17A638" w14:textId="77777777" w:rsidR="0003496D" w:rsidRDefault="00975F9C" w:rsidP="0003496D">
      <w:r w:rsidRPr="00F56791">
        <w:t>U01</w:t>
      </w:r>
      <w:r w:rsidRPr="00F56791">
        <w:tab/>
        <w:t>Industrial Kiln</w:t>
      </w:r>
    </w:p>
    <w:p w14:paraId="2352594C" w14:textId="77777777" w:rsidR="0003496D" w:rsidRDefault="00975F9C" w:rsidP="0003496D">
      <w:r w:rsidRPr="00F56791">
        <w:t>U02</w:t>
      </w:r>
      <w:r w:rsidRPr="00F56791">
        <w:tab/>
        <w:t>Industrial Furnace</w:t>
      </w:r>
    </w:p>
    <w:p w14:paraId="400905DA" w14:textId="79509433" w:rsidR="00975F9C" w:rsidRPr="00F56791" w:rsidRDefault="00975F9C" w:rsidP="0003496D">
      <w:r w:rsidRPr="00F56791">
        <w:t>U03</w:t>
      </w:r>
      <w:r w:rsidRPr="00F56791">
        <w:tab/>
        <w:t>Industrial Boiler</w:t>
      </w:r>
    </w:p>
    <w:p w14:paraId="0F6C208C" w14:textId="2715FE0C" w:rsidR="00975F9C" w:rsidRDefault="00C524E8" w:rsidP="009833F8">
      <w:pPr>
        <w:pStyle w:val="Heading2"/>
      </w:pPr>
      <w:bookmarkStart w:id="49" w:name="_Toc20812056"/>
      <w:bookmarkStart w:id="50" w:name="_Toc23763298"/>
      <w:r>
        <w:t>Section 7C</w:t>
      </w:r>
      <w:r w:rsidR="00130FF7">
        <w:t>:</w:t>
      </w:r>
      <w:r>
        <w:t xml:space="preserve"> </w:t>
      </w:r>
      <w:r w:rsidR="00975F9C" w:rsidRPr="00C524E8">
        <w:t>On</w:t>
      </w:r>
      <w:r w:rsidR="00975F9C">
        <w:t>-Site Recycling Processes</w:t>
      </w:r>
      <w:bookmarkEnd w:id="49"/>
      <w:bookmarkEnd w:id="50"/>
    </w:p>
    <w:p w14:paraId="497E0EA1" w14:textId="77777777" w:rsidR="0003496D" w:rsidRDefault="00975F9C" w:rsidP="009833F8">
      <w:pPr>
        <w:keepNext/>
        <w:keepLines/>
        <w:ind w:left="720" w:hanging="720"/>
      </w:pPr>
      <w:r w:rsidRPr="00F56791">
        <w:t>H10</w:t>
      </w:r>
      <w:r w:rsidR="005616EA">
        <w:tab/>
      </w:r>
      <w:r w:rsidRPr="00F56791">
        <w:t>Metal recovery (by retorting, smelting, or chemical or physical extraction)</w:t>
      </w:r>
    </w:p>
    <w:p w14:paraId="2D183F7D" w14:textId="77777777" w:rsidR="0003496D" w:rsidRDefault="00975F9C" w:rsidP="009833F8">
      <w:pPr>
        <w:keepNext/>
        <w:keepLines/>
        <w:ind w:left="720" w:hanging="720"/>
      </w:pPr>
      <w:r w:rsidRPr="00F56791">
        <w:t>H20</w:t>
      </w:r>
      <w:r w:rsidRPr="00F56791">
        <w:tab/>
        <w:t>Solvent recovery (including distillation, evaporation, fractionation or extraction)</w:t>
      </w:r>
    </w:p>
    <w:p w14:paraId="265E62E8" w14:textId="04041EA5" w:rsidR="00975F9C" w:rsidRPr="00F56791" w:rsidRDefault="00975F9C" w:rsidP="009833F8">
      <w:pPr>
        <w:keepLines/>
        <w:ind w:left="720" w:hanging="720"/>
      </w:pPr>
      <w:r w:rsidRPr="00F56791">
        <w:t>H39</w:t>
      </w:r>
      <w:r w:rsidRPr="00F56791">
        <w:tab/>
        <w:t>Other recovery or reclamation for reuse (including acid regeneration or other chemical reaction process)</w:t>
      </w:r>
    </w:p>
    <w:p w14:paraId="6C3AF909" w14:textId="68B2C4A8" w:rsidR="0072326E" w:rsidRDefault="00C524E8" w:rsidP="008E4237">
      <w:pPr>
        <w:pStyle w:val="Heading2"/>
      </w:pPr>
      <w:bookmarkStart w:id="51" w:name="_Toc23763299"/>
      <w:bookmarkStart w:id="52" w:name="_Toc20812057"/>
      <w:r>
        <w:t xml:space="preserve">Section 8.10 </w:t>
      </w:r>
      <w:r w:rsidR="00975F9C">
        <w:t>So</w:t>
      </w:r>
      <w:r w:rsidR="0072326E">
        <w:t>urce Reduction Activity Codes</w:t>
      </w:r>
      <w:bookmarkEnd w:id="51"/>
    </w:p>
    <w:p w14:paraId="4E39B0F9" w14:textId="68CF6555" w:rsidR="008E4237" w:rsidRDefault="008E4237" w:rsidP="008E4237">
      <w:pPr>
        <w:pStyle w:val="Heading3"/>
      </w:pPr>
      <w:r>
        <w:t>Source Reduction Activity Codes</w:t>
      </w:r>
    </w:p>
    <w:p w14:paraId="0C960A31" w14:textId="77777777" w:rsidR="008E4237" w:rsidRDefault="008E4237" w:rsidP="008E4237">
      <w:pPr>
        <w:pStyle w:val="BodyText"/>
        <w:rPr>
          <w:u w:val="single"/>
        </w:rPr>
        <w:sectPr w:rsidR="008E4237" w:rsidSect="009833F8">
          <w:type w:val="continuous"/>
          <w:pgSz w:w="12240" w:h="15840" w:code="1"/>
          <w:pgMar w:top="1260" w:right="1440" w:bottom="1350" w:left="1440" w:header="720" w:footer="720" w:gutter="0"/>
          <w:cols w:space="720"/>
          <w:docGrid w:linePitch="299"/>
        </w:sectPr>
      </w:pPr>
    </w:p>
    <w:p w14:paraId="2DD84A22" w14:textId="77777777" w:rsidR="00564554" w:rsidRPr="0049578D" w:rsidRDefault="00975F9C" w:rsidP="0049578D">
      <w:pPr>
        <w:spacing w:before="120"/>
        <w:ind w:left="720" w:hanging="720"/>
        <w:rPr>
          <w:u w:val="single"/>
        </w:rPr>
      </w:pPr>
      <w:r w:rsidRPr="0049578D">
        <w:rPr>
          <w:u w:val="single"/>
        </w:rPr>
        <w:t>Good Operating Practices</w:t>
      </w:r>
      <w:bookmarkEnd w:id="52"/>
    </w:p>
    <w:p w14:paraId="7A449826" w14:textId="369AE05A" w:rsidR="00564554" w:rsidRDefault="00975F9C" w:rsidP="0049578D">
      <w:pPr>
        <w:ind w:left="720" w:hanging="720"/>
      </w:pPr>
      <w:r w:rsidRPr="00F56791">
        <w:t>W13</w:t>
      </w:r>
      <w:r w:rsidRPr="00F56791">
        <w:tab/>
        <w:t>Improved maintenance scheduling, record keeping, or procedures</w:t>
      </w:r>
    </w:p>
    <w:p w14:paraId="401B45B8" w14:textId="14D12591" w:rsidR="00564554" w:rsidRDefault="00975F9C" w:rsidP="0049578D">
      <w:pPr>
        <w:ind w:left="720" w:hanging="720"/>
      </w:pPr>
      <w:r w:rsidRPr="00F56791">
        <w:t>W14</w:t>
      </w:r>
      <w:r w:rsidRPr="00F56791">
        <w:tab/>
        <w:t>Changed production schedule to minimize equipment and feedstock changeovers</w:t>
      </w:r>
    </w:p>
    <w:p w14:paraId="6BD68D21" w14:textId="6BFAEFDF" w:rsidR="00564554" w:rsidRDefault="00975F9C" w:rsidP="0049578D">
      <w:pPr>
        <w:ind w:left="720" w:hanging="720"/>
      </w:pPr>
      <w:r w:rsidRPr="00F56791">
        <w:t>W15</w:t>
      </w:r>
      <w:r w:rsidRPr="00F56791">
        <w:tab/>
        <w:t>Introduced in-line product quality monitoring or other process analysis system</w:t>
      </w:r>
    </w:p>
    <w:p w14:paraId="26ACA937" w14:textId="714E81CD" w:rsidR="00975F9C" w:rsidRPr="00F56791" w:rsidRDefault="00975F9C" w:rsidP="0049578D">
      <w:pPr>
        <w:ind w:left="720" w:hanging="720"/>
      </w:pPr>
      <w:r w:rsidRPr="00F56791">
        <w:t>W19</w:t>
      </w:r>
      <w:r w:rsidR="005616EA">
        <w:tab/>
      </w:r>
      <w:r w:rsidRPr="00F56791">
        <w:t>Other changes in operating practices</w:t>
      </w:r>
    </w:p>
    <w:p w14:paraId="5F8B831D" w14:textId="77777777" w:rsidR="00564554" w:rsidRPr="0049578D" w:rsidRDefault="00975F9C" w:rsidP="0049578D">
      <w:pPr>
        <w:spacing w:before="120"/>
        <w:ind w:left="720" w:hanging="720"/>
        <w:rPr>
          <w:u w:val="single"/>
        </w:rPr>
      </w:pPr>
      <w:bookmarkStart w:id="53" w:name="_Toc20812058"/>
      <w:r w:rsidRPr="0049578D">
        <w:rPr>
          <w:u w:val="single"/>
        </w:rPr>
        <w:t>Inventory Control</w:t>
      </w:r>
      <w:bookmarkEnd w:id="53"/>
    </w:p>
    <w:p w14:paraId="42CFEDF7" w14:textId="55BEA4A2" w:rsidR="00564554" w:rsidRDefault="00975F9C" w:rsidP="0049578D">
      <w:pPr>
        <w:ind w:left="720" w:hanging="720"/>
      </w:pPr>
      <w:r w:rsidRPr="00F56791">
        <w:t>W21</w:t>
      </w:r>
      <w:r w:rsidRPr="00F56791">
        <w:tab/>
        <w:t>Instituted procedures to ensure that materials do not stay in inventory beyond shelf-life</w:t>
      </w:r>
    </w:p>
    <w:p w14:paraId="2C0EBECF" w14:textId="3C2227C7" w:rsidR="00564554" w:rsidRDefault="00975F9C" w:rsidP="0049578D">
      <w:pPr>
        <w:ind w:left="720" w:hanging="720"/>
      </w:pPr>
      <w:r w:rsidRPr="00F56791">
        <w:t>W22</w:t>
      </w:r>
      <w:r w:rsidRPr="00F56791">
        <w:tab/>
        <w:t>Began to test outdated material - continue to use if still effective</w:t>
      </w:r>
    </w:p>
    <w:p w14:paraId="3733F65A" w14:textId="3FF52F3E" w:rsidR="00564554" w:rsidRDefault="00975F9C" w:rsidP="0049578D">
      <w:pPr>
        <w:ind w:left="720" w:hanging="720"/>
      </w:pPr>
      <w:r w:rsidRPr="00F56791">
        <w:t>W23</w:t>
      </w:r>
      <w:r w:rsidRPr="00F56791">
        <w:tab/>
        <w:t>Eliminated shelf-life requirements for stable materials</w:t>
      </w:r>
    </w:p>
    <w:p w14:paraId="18CCF55F" w14:textId="77777777" w:rsidR="00564554" w:rsidRDefault="00975F9C" w:rsidP="0049578D">
      <w:pPr>
        <w:ind w:left="720" w:hanging="720"/>
      </w:pPr>
      <w:r w:rsidRPr="00F56791">
        <w:t>W24</w:t>
      </w:r>
      <w:r w:rsidRPr="00F56791">
        <w:tab/>
        <w:t>Instituted better labeling procedures</w:t>
      </w:r>
    </w:p>
    <w:p w14:paraId="0776D4C5" w14:textId="3F627A28" w:rsidR="00564554" w:rsidRDefault="00975F9C" w:rsidP="0049578D">
      <w:pPr>
        <w:ind w:left="720" w:hanging="720"/>
      </w:pPr>
      <w:r w:rsidRPr="00F56791">
        <w:t>W25</w:t>
      </w:r>
      <w:r w:rsidRPr="00F56791">
        <w:tab/>
        <w:t>Instituted clearinghouse to exchange materials that would otherwise be discarded</w:t>
      </w:r>
    </w:p>
    <w:p w14:paraId="7F93120D" w14:textId="09EDEBAC" w:rsidR="00975F9C" w:rsidRPr="00F56791" w:rsidRDefault="00975F9C" w:rsidP="0049578D">
      <w:pPr>
        <w:ind w:left="720" w:hanging="720"/>
      </w:pPr>
      <w:r w:rsidRPr="00F56791">
        <w:t>W29</w:t>
      </w:r>
      <w:r w:rsidRPr="00F56791">
        <w:tab/>
        <w:t>Other changes in inventory control</w:t>
      </w:r>
    </w:p>
    <w:p w14:paraId="7E755A24" w14:textId="77777777" w:rsidR="00564554" w:rsidRPr="0049578D" w:rsidRDefault="00975F9C" w:rsidP="0049578D">
      <w:pPr>
        <w:spacing w:before="120"/>
        <w:ind w:left="720" w:hanging="720"/>
        <w:rPr>
          <w:u w:val="single"/>
        </w:rPr>
      </w:pPr>
      <w:bookmarkStart w:id="54" w:name="_Toc20812059"/>
      <w:r w:rsidRPr="0049578D">
        <w:rPr>
          <w:u w:val="single"/>
        </w:rPr>
        <w:t>Spill and Leak Prevention</w:t>
      </w:r>
      <w:bookmarkEnd w:id="54"/>
    </w:p>
    <w:p w14:paraId="403A2CD1" w14:textId="77777777" w:rsidR="00564554" w:rsidRDefault="00975F9C" w:rsidP="0049578D">
      <w:pPr>
        <w:ind w:left="720" w:hanging="720"/>
      </w:pPr>
      <w:r w:rsidRPr="00F56791">
        <w:t>W31</w:t>
      </w:r>
      <w:r w:rsidRPr="00F56791">
        <w:tab/>
        <w:t>Improved storage or stacking procedures</w:t>
      </w:r>
    </w:p>
    <w:p w14:paraId="3B8FA996" w14:textId="024E73DA" w:rsidR="00564554" w:rsidRDefault="00975F9C" w:rsidP="0049578D">
      <w:pPr>
        <w:ind w:left="720" w:hanging="720"/>
      </w:pPr>
      <w:r w:rsidRPr="00F56791">
        <w:t>W32</w:t>
      </w:r>
      <w:r w:rsidRPr="00F56791">
        <w:tab/>
        <w:t>Improved procedures for loading, unloading, and transfer operations</w:t>
      </w:r>
    </w:p>
    <w:p w14:paraId="1C5FECF0" w14:textId="5D5ADFF4" w:rsidR="00564554" w:rsidRDefault="00975F9C" w:rsidP="0049578D">
      <w:pPr>
        <w:ind w:left="720" w:hanging="720"/>
      </w:pPr>
      <w:r w:rsidRPr="00F56791">
        <w:t>W33</w:t>
      </w:r>
      <w:r w:rsidRPr="00F56791">
        <w:tab/>
        <w:t>Installed overflow alarms or automatic shut-off valves</w:t>
      </w:r>
    </w:p>
    <w:p w14:paraId="63B30160" w14:textId="77777777" w:rsidR="00564554" w:rsidRDefault="00975F9C" w:rsidP="0049578D">
      <w:pPr>
        <w:ind w:left="720" w:hanging="720"/>
      </w:pPr>
      <w:r w:rsidRPr="00F56791">
        <w:t>W35</w:t>
      </w:r>
      <w:r w:rsidRPr="00F56791">
        <w:tab/>
        <w:t>Installed vapor recovery systems</w:t>
      </w:r>
    </w:p>
    <w:p w14:paraId="2D4952A3" w14:textId="3C3877DB" w:rsidR="00564554" w:rsidRDefault="00975F9C" w:rsidP="0049578D">
      <w:pPr>
        <w:ind w:left="720" w:hanging="720"/>
      </w:pPr>
      <w:r w:rsidRPr="00F56791">
        <w:t>W36</w:t>
      </w:r>
      <w:r w:rsidRPr="00F56791">
        <w:tab/>
        <w:t>Implemented inspection or monitoring program of potential spill or leak sources</w:t>
      </w:r>
    </w:p>
    <w:p w14:paraId="32D95C97" w14:textId="3C70534D" w:rsidR="00975F9C" w:rsidRPr="00F56791" w:rsidRDefault="00975F9C" w:rsidP="0049578D">
      <w:pPr>
        <w:ind w:left="720" w:hanging="720"/>
      </w:pPr>
      <w:r w:rsidRPr="00F56791">
        <w:t>W39</w:t>
      </w:r>
      <w:r w:rsidRPr="00F56791">
        <w:tab/>
        <w:t>Other changes made in spill and leak prevention</w:t>
      </w:r>
    </w:p>
    <w:p w14:paraId="5BB574FC" w14:textId="77777777" w:rsidR="00564554" w:rsidRPr="0049578D" w:rsidRDefault="00975F9C" w:rsidP="0049578D">
      <w:pPr>
        <w:spacing w:before="120"/>
        <w:ind w:left="720" w:hanging="720"/>
        <w:rPr>
          <w:u w:val="single"/>
        </w:rPr>
      </w:pPr>
      <w:bookmarkStart w:id="55" w:name="_Toc20812060"/>
      <w:r w:rsidRPr="0049578D">
        <w:rPr>
          <w:u w:val="single"/>
        </w:rPr>
        <w:t>Raw Material Modifications</w:t>
      </w:r>
      <w:bookmarkEnd w:id="55"/>
    </w:p>
    <w:p w14:paraId="056FB30D" w14:textId="77777777" w:rsidR="00564554" w:rsidRDefault="00975F9C" w:rsidP="0049578D">
      <w:pPr>
        <w:ind w:left="720" w:hanging="720"/>
      </w:pPr>
      <w:r w:rsidRPr="00F56791">
        <w:t>W41</w:t>
      </w:r>
      <w:r w:rsidRPr="00F56791">
        <w:tab/>
        <w:t>Increased purity of raw materials</w:t>
      </w:r>
    </w:p>
    <w:p w14:paraId="6712F61C" w14:textId="77777777" w:rsidR="00564554" w:rsidRDefault="00975F9C" w:rsidP="0049578D">
      <w:pPr>
        <w:ind w:left="720" w:hanging="720"/>
      </w:pPr>
      <w:r w:rsidRPr="00F56791">
        <w:t>W42</w:t>
      </w:r>
      <w:r w:rsidRPr="00F56791">
        <w:tab/>
        <w:t>Substituted raw materials</w:t>
      </w:r>
    </w:p>
    <w:p w14:paraId="70623CEE" w14:textId="0F2C9582" w:rsidR="00564554" w:rsidRDefault="00975F9C" w:rsidP="0049578D">
      <w:pPr>
        <w:ind w:left="720" w:hanging="720"/>
      </w:pPr>
      <w:r w:rsidRPr="00F56791">
        <w:t>W43</w:t>
      </w:r>
      <w:r w:rsidRPr="00F56791">
        <w:tab/>
        <w:t>Substituted a feedstock or reagent chemical with a different chemical</w:t>
      </w:r>
    </w:p>
    <w:p w14:paraId="4756A979" w14:textId="5D786FB4" w:rsidR="00975F9C" w:rsidRPr="0049578D" w:rsidRDefault="00975F9C" w:rsidP="0049578D">
      <w:pPr>
        <w:ind w:left="720" w:hanging="720"/>
      </w:pPr>
      <w:r w:rsidRPr="0049578D">
        <w:t>W49</w:t>
      </w:r>
      <w:r w:rsidRPr="0049578D">
        <w:tab/>
        <w:t>Other raw material modifications made</w:t>
      </w:r>
    </w:p>
    <w:p w14:paraId="3B7A7525" w14:textId="77777777" w:rsidR="00564554" w:rsidRPr="0049578D" w:rsidRDefault="00975F9C" w:rsidP="009833F8">
      <w:pPr>
        <w:keepNext/>
        <w:spacing w:before="120"/>
        <w:ind w:left="720" w:hanging="720"/>
        <w:rPr>
          <w:u w:val="single"/>
        </w:rPr>
      </w:pPr>
      <w:bookmarkStart w:id="56" w:name="_Toc20812061"/>
      <w:r w:rsidRPr="0049578D">
        <w:rPr>
          <w:u w:val="single"/>
        </w:rPr>
        <w:t>Process Modifications</w:t>
      </w:r>
      <w:bookmarkEnd w:id="56"/>
    </w:p>
    <w:p w14:paraId="115C9491" w14:textId="7081C03D" w:rsidR="00564554" w:rsidRDefault="00975F9C" w:rsidP="0049578D">
      <w:pPr>
        <w:ind w:left="720" w:hanging="720"/>
      </w:pPr>
      <w:r w:rsidRPr="00F56791">
        <w:t>W50</w:t>
      </w:r>
      <w:r w:rsidRPr="00F56791">
        <w:tab/>
        <w:t>Optimized reaction conditions or otherwise increased efficiency of synthesis</w:t>
      </w:r>
    </w:p>
    <w:p w14:paraId="794FFA2C" w14:textId="77777777" w:rsidR="00564554" w:rsidRDefault="00975F9C" w:rsidP="0049578D">
      <w:pPr>
        <w:ind w:left="720" w:hanging="720"/>
      </w:pPr>
      <w:r w:rsidRPr="00F56791">
        <w:t>W51</w:t>
      </w:r>
      <w:r w:rsidRPr="00F56791">
        <w:tab/>
        <w:t>Instituted recirculation within a process</w:t>
      </w:r>
    </w:p>
    <w:p w14:paraId="2C92546E" w14:textId="77777777" w:rsidR="00564554" w:rsidRDefault="00975F9C" w:rsidP="0049578D">
      <w:pPr>
        <w:ind w:left="720" w:hanging="720"/>
      </w:pPr>
      <w:r w:rsidRPr="00F56791">
        <w:t>W52</w:t>
      </w:r>
      <w:r w:rsidRPr="00F56791">
        <w:tab/>
        <w:t>Modified equipment, layout, or piping</w:t>
      </w:r>
    </w:p>
    <w:p w14:paraId="7D5A38B1" w14:textId="77777777" w:rsidR="00564554" w:rsidRDefault="00975F9C" w:rsidP="0049578D">
      <w:pPr>
        <w:ind w:left="720" w:hanging="720"/>
      </w:pPr>
      <w:r w:rsidRPr="00F56791">
        <w:t>W53</w:t>
      </w:r>
      <w:r w:rsidRPr="00F56791">
        <w:tab/>
        <w:t>Use of a different process catalyst</w:t>
      </w:r>
    </w:p>
    <w:p w14:paraId="245A3A60" w14:textId="31AD2BBF" w:rsidR="00564554" w:rsidRDefault="00975F9C" w:rsidP="0049578D">
      <w:pPr>
        <w:ind w:left="720" w:hanging="720"/>
      </w:pPr>
      <w:r w:rsidRPr="00F56791">
        <w:t>W54</w:t>
      </w:r>
      <w:r w:rsidRPr="00F56791">
        <w:tab/>
        <w:t>Instituted better controls on operating bulk containers to minimize discarding of empty containers</w:t>
      </w:r>
    </w:p>
    <w:p w14:paraId="69A4D66C" w14:textId="0EFD8451" w:rsidR="00564554" w:rsidRDefault="00975F9C" w:rsidP="0049578D">
      <w:pPr>
        <w:ind w:left="720" w:hanging="720"/>
      </w:pPr>
      <w:r w:rsidRPr="00F56791">
        <w:t>W55</w:t>
      </w:r>
      <w:r w:rsidRPr="00F56791">
        <w:tab/>
        <w:t>Changed from small volume containers to bulk containers to minimize discarding of empty containers</w:t>
      </w:r>
    </w:p>
    <w:p w14:paraId="14F9B772" w14:textId="2EC9C881" w:rsidR="00564554" w:rsidRDefault="00975F9C" w:rsidP="0049578D">
      <w:pPr>
        <w:ind w:left="720" w:hanging="720"/>
      </w:pPr>
      <w:r w:rsidRPr="00F56791">
        <w:t>W56</w:t>
      </w:r>
      <w:r w:rsidRPr="00F56791">
        <w:tab/>
        <w:t>Reduced or eliminated use of an organic solvent</w:t>
      </w:r>
    </w:p>
    <w:p w14:paraId="3DA2D616" w14:textId="0E1DD5BB" w:rsidR="00564554" w:rsidRDefault="00975F9C" w:rsidP="0049578D">
      <w:pPr>
        <w:ind w:left="720" w:hanging="720"/>
      </w:pPr>
      <w:r w:rsidRPr="00F56791">
        <w:t>W57</w:t>
      </w:r>
      <w:r w:rsidRPr="00F56791">
        <w:tab/>
        <w:t>Used biotechnology in manufacturing process</w:t>
      </w:r>
    </w:p>
    <w:p w14:paraId="12469615" w14:textId="4AFF4264" w:rsidR="00975F9C" w:rsidRPr="00F56791" w:rsidRDefault="00975F9C" w:rsidP="0049578D">
      <w:pPr>
        <w:ind w:left="720" w:hanging="720"/>
      </w:pPr>
      <w:r w:rsidRPr="00F56791">
        <w:t>W58</w:t>
      </w:r>
      <w:r w:rsidRPr="00F56791">
        <w:tab/>
        <w:t>Other process modifications</w:t>
      </w:r>
    </w:p>
    <w:p w14:paraId="1D296B00" w14:textId="77777777" w:rsidR="00564554" w:rsidRPr="0049578D" w:rsidRDefault="00975F9C" w:rsidP="0049578D">
      <w:pPr>
        <w:spacing w:before="120"/>
        <w:ind w:left="720" w:hanging="720"/>
        <w:rPr>
          <w:u w:val="single"/>
        </w:rPr>
      </w:pPr>
      <w:bookmarkStart w:id="57" w:name="_Toc20812062"/>
      <w:r w:rsidRPr="0049578D">
        <w:rPr>
          <w:u w:val="single"/>
        </w:rPr>
        <w:t>Cleaning and Degreasing</w:t>
      </w:r>
      <w:bookmarkEnd w:id="57"/>
    </w:p>
    <w:p w14:paraId="228404F5" w14:textId="77777777" w:rsidR="00564554" w:rsidRDefault="00975F9C" w:rsidP="0049578D">
      <w:pPr>
        <w:ind w:left="720" w:hanging="720"/>
      </w:pPr>
      <w:r w:rsidRPr="00F56791">
        <w:t>W59</w:t>
      </w:r>
      <w:r w:rsidRPr="00F56791">
        <w:tab/>
        <w:t>Modified stripping/cleaning equipment</w:t>
      </w:r>
    </w:p>
    <w:p w14:paraId="5F9A98A5" w14:textId="299D2ABF" w:rsidR="00564554" w:rsidRDefault="00975F9C" w:rsidP="0049578D">
      <w:pPr>
        <w:ind w:left="720" w:hanging="720"/>
      </w:pPr>
      <w:r w:rsidRPr="00F56791">
        <w:t>W60</w:t>
      </w:r>
      <w:r w:rsidRPr="00F56791">
        <w:tab/>
        <w:t>Changed to mechanical stripping/cleaning devices (from solvents or other materials)</w:t>
      </w:r>
    </w:p>
    <w:p w14:paraId="29B1E17F" w14:textId="0D7DA3A0" w:rsidR="00564554" w:rsidRDefault="00975F9C" w:rsidP="0049578D">
      <w:pPr>
        <w:ind w:left="720" w:hanging="720"/>
      </w:pPr>
      <w:r w:rsidRPr="00F56791">
        <w:t>W61</w:t>
      </w:r>
      <w:r w:rsidRPr="00F56791">
        <w:tab/>
        <w:t>Changed to aqueous cleaners (from solvents or other materials)</w:t>
      </w:r>
    </w:p>
    <w:p w14:paraId="1F63F4F6" w14:textId="27FAFA7B" w:rsidR="00564554" w:rsidRDefault="00975F9C" w:rsidP="0049578D">
      <w:pPr>
        <w:ind w:left="720" w:hanging="720"/>
      </w:pPr>
      <w:r w:rsidRPr="00F56791">
        <w:t>W63</w:t>
      </w:r>
      <w:r w:rsidRPr="00F56791">
        <w:tab/>
        <w:t>Modified containment procedures for cleaning units</w:t>
      </w:r>
    </w:p>
    <w:p w14:paraId="563DFC58" w14:textId="77777777" w:rsidR="00564554" w:rsidRDefault="00975F9C" w:rsidP="0049578D">
      <w:pPr>
        <w:ind w:left="720" w:hanging="720"/>
      </w:pPr>
      <w:r w:rsidRPr="00F56791">
        <w:t>W64</w:t>
      </w:r>
      <w:r w:rsidRPr="00F56791">
        <w:tab/>
        <w:t>Improved draining procedures</w:t>
      </w:r>
    </w:p>
    <w:p w14:paraId="4FF5A921" w14:textId="77777777" w:rsidR="00564554" w:rsidRDefault="00975F9C" w:rsidP="0049578D">
      <w:pPr>
        <w:ind w:left="720" w:hanging="720"/>
      </w:pPr>
      <w:r w:rsidRPr="00F56791">
        <w:t>W65</w:t>
      </w:r>
      <w:r w:rsidRPr="00F56791">
        <w:tab/>
        <w:t>Redesigned parts racks to reduce drag out</w:t>
      </w:r>
    </w:p>
    <w:p w14:paraId="4FF097C2" w14:textId="77777777" w:rsidR="00564554" w:rsidRDefault="00975F9C" w:rsidP="0049578D">
      <w:pPr>
        <w:ind w:left="720" w:hanging="720"/>
      </w:pPr>
      <w:r w:rsidRPr="00F56791">
        <w:t>W66</w:t>
      </w:r>
      <w:r w:rsidRPr="00F56791">
        <w:tab/>
        <w:t>Modified or installed rinse systems</w:t>
      </w:r>
    </w:p>
    <w:p w14:paraId="3FB474FA" w14:textId="77777777" w:rsidR="00564554" w:rsidRDefault="00975F9C" w:rsidP="0049578D">
      <w:pPr>
        <w:ind w:left="720" w:hanging="720"/>
      </w:pPr>
      <w:r w:rsidRPr="00F56791">
        <w:t>W67</w:t>
      </w:r>
      <w:r w:rsidRPr="00F56791">
        <w:tab/>
        <w:t>Improved rinse equipment design</w:t>
      </w:r>
    </w:p>
    <w:p w14:paraId="3D30599F" w14:textId="77777777" w:rsidR="00564554" w:rsidRDefault="00975F9C" w:rsidP="0049578D">
      <w:pPr>
        <w:ind w:left="720" w:hanging="720"/>
      </w:pPr>
      <w:r w:rsidRPr="00F56791">
        <w:t>W68</w:t>
      </w:r>
      <w:r w:rsidRPr="00F56791">
        <w:tab/>
        <w:t>Improved rinse equipment operation</w:t>
      </w:r>
    </w:p>
    <w:p w14:paraId="63054107" w14:textId="626813DA" w:rsidR="00975F9C" w:rsidRPr="00F56791" w:rsidRDefault="00975F9C" w:rsidP="0049578D">
      <w:pPr>
        <w:ind w:left="720" w:hanging="720"/>
      </w:pPr>
      <w:r w:rsidRPr="00F56791">
        <w:t>W71</w:t>
      </w:r>
      <w:r w:rsidRPr="00F56791">
        <w:tab/>
        <w:t>Other cleaning and degreasing modifications</w:t>
      </w:r>
    </w:p>
    <w:p w14:paraId="0B4E70F3" w14:textId="77777777" w:rsidR="00564554" w:rsidRPr="0049578D" w:rsidRDefault="00975F9C" w:rsidP="0049578D">
      <w:pPr>
        <w:spacing w:before="120"/>
        <w:ind w:left="720" w:hanging="720"/>
        <w:rPr>
          <w:u w:val="single"/>
        </w:rPr>
      </w:pPr>
      <w:bookmarkStart w:id="58" w:name="_Toc20812063"/>
      <w:r w:rsidRPr="0049578D">
        <w:rPr>
          <w:u w:val="single"/>
        </w:rPr>
        <w:t>Surface Preparation and Finishing</w:t>
      </w:r>
      <w:bookmarkEnd w:id="58"/>
    </w:p>
    <w:p w14:paraId="21C8B46F" w14:textId="77777777" w:rsidR="00564554" w:rsidRDefault="00975F9C" w:rsidP="0049578D">
      <w:pPr>
        <w:ind w:left="720" w:hanging="720"/>
      </w:pPr>
      <w:r w:rsidRPr="00F56791">
        <w:t>W72</w:t>
      </w:r>
      <w:r w:rsidRPr="00F56791">
        <w:tab/>
        <w:t>Modified spray systems or equipment</w:t>
      </w:r>
    </w:p>
    <w:p w14:paraId="50A28B5B" w14:textId="77777777" w:rsidR="00564554" w:rsidRDefault="00975F9C" w:rsidP="0049578D">
      <w:pPr>
        <w:ind w:left="720" w:hanging="720"/>
      </w:pPr>
      <w:r w:rsidRPr="00F56791">
        <w:t>W73</w:t>
      </w:r>
      <w:r w:rsidRPr="00F56791">
        <w:tab/>
        <w:t>Substituted coating materials used</w:t>
      </w:r>
    </w:p>
    <w:p w14:paraId="6AA1F3A0" w14:textId="77777777" w:rsidR="00564554" w:rsidRDefault="00975F9C" w:rsidP="0049578D">
      <w:pPr>
        <w:ind w:left="720" w:hanging="720"/>
      </w:pPr>
      <w:r w:rsidRPr="00F56791">
        <w:t>W74</w:t>
      </w:r>
      <w:r w:rsidRPr="00F56791">
        <w:tab/>
        <w:t>Improved application techniques</w:t>
      </w:r>
    </w:p>
    <w:p w14:paraId="08D4807B" w14:textId="77777777" w:rsidR="00564554" w:rsidRDefault="00975F9C" w:rsidP="0049578D">
      <w:pPr>
        <w:ind w:left="720" w:hanging="720"/>
      </w:pPr>
      <w:r w:rsidRPr="00F56791">
        <w:t>W75</w:t>
      </w:r>
      <w:r w:rsidRPr="00F56791">
        <w:tab/>
        <w:t>Changed from spray to other system</w:t>
      </w:r>
    </w:p>
    <w:p w14:paraId="3124B1AF" w14:textId="26831E42" w:rsidR="00975F9C" w:rsidRPr="00F56791" w:rsidRDefault="00975F9C" w:rsidP="0049578D">
      <w:pPr>
        <w:ind w:left="720" w:hanging="720"/>
      </w:pPr>
      <w:r w:rsidRPr="00F56791">
        <w:t>W78</w:t>
      </w:r>
      <w:r w:rsidRPr="00F56791">
        <w:tab/>
        <w:t>Other surface preparation and finishing modifications</w:t>
      </w:r>
    </w:p>
    <w:p w14:paraId="63CA0775" w14:textId="77777777" w:rsidR="00564554" w:rsidRPr="0049578D" w:rsidRDefault="00975F9C" w:rsidP="009833F8">
      <w:pPr>
        <w:keepNext/>
        <w:spacing w:before="120"/>
        <w:ind w:left="720" w:hanging="720"/>
        <w:rPr>
          <w:u w:val="single"/>
        </w:rPr>
      </w:pPr>
      <w:bookmarkStart w:id="59" w:name="_Toc20812064"/>
      <w:r w:rsidRPr="0049578D">
        <w:rPr>
          <w:u w:val="single"/>
        </w:rPr>
        <w:t>Product Modifications</w:t>
      </w:r>
      <w:bookmarkEnd w:id="59"/>
    </w:p>
    <w:p w14:paraId="317CFA83" w14:textId="77777777" w:rsidR="00564554" w:rsidRDefault="00975F9C" w:rsidP="009833F8">
      <w:pPr>
        <w:keepNext/>
        <w:ind w:left="720" w:hanging="720"/>
      </w:pPr>
      <w:r w:rsidRPr="00F56791">
        <w:t>W81</w:t>
      </w:r>
      <w:r w:rsidRPr="00F56791">
        <w:tab/>
        <w:t>Changed product specifications</w:t>
      </w:r>
    </w:p>
    <w:p w14:paraId="6D2EEE85" w14:textId="20DBACDB" w:rsidR="00564554" w:rsidRDefault="00975F9C" w:rsidP="009833F8">
      <w:pPr>
        <w:ind w:left="720" w:hanging="720"/>
      </w:pPr>
      <w:r w:rsidRPr="00F56791">
        <w:t>W82</w:t>
      </w:r>
      <w:r w:rsidRPr="00F56791">
        <w:tab/>
        <w:t>Modified design or composition of products</w:t>
      </w:r>
    </w:p>
    <w:p w14:paraId="48569261" w14:textId="77777777" w:rsidR="00564554" w:rsidRDefault="00975F9C" w:rsidP="0049578D">
      <w:pPr>
        <w:ind w:left="720" w:hanging="720"/>
      </w:pPr>
      <w:r w:rsidRPr="00F56791">
        <w:t>W83</w:t>
      </w:r>
      <w:r w:rsidRPr="00F56791">
        <w:tab/>
        <w:t>Modified packaging</w:t>
      </w:r>
    </w:p>
    <w:p w14:paraId="29CD7A8D" w14:textId="15D88E2D" w:rsidR="00564554" w:rsidRDefault="00975F9C" w:rsidP="0049578D">
      <w:pPr>
        <w:ind w:left="720" w:hanging="720"/>
      </w:pPr>
      <w:r w:rsidRPr="00F56791">
        <w:t>W84</w:t>
      </w:r>
      <w:r w:rsidRPr="00F56791">
        <w:tab/>
        <w:t>Developed a new chemical product to replace a previous chemical product</w:t>
      </w:r>
    </w:p>
    <w:p w14:paraId="0B7EB8E4" w14:textId="3C3A75FF" w:rsidR="00975F9C" w:rsidRPr="008E4237" w:rsidRDefault="00975F9C" w:rsidP="0049578D">
      <w:pPr>
        <w:ind w:left="720" w:hanging="720"/>
      </w:pPr>
      <w:r w:rsidRPr="00F56791">
        <w:t>W89</w:t>
      </w:r>
      <w:r w:rsidRPr="00F56791">
        <w:tab/>
        <w:t>Other product modifications</w:t>
      </w:r>
    </w:p>
    <w:p w14:paraId="0A64B51F" w14:textId="77777777" w:rsidR="008E4237" w:rsidRDefault="008E4237" w:rsidP="008E4237">
      <w:pPr>
        <w:pStyle w:val="Heading2"/>
        <w:sectPr w:rsidR="008E4237" w:rsidSect="009312CE">
          <w:type w:val="continuous"/>
          <w:pgSz w:w="12240" w:h="15840" w:code="1"/>
          <w:pgMar w:top="1260" w:right="1440" w:bottom="1440" w:left="1440" w:header="720" w:footer="720" w:gutter="0"/>
          <w:cols w:num="2" w:space="360"/>
          <w:docGrid w:linePitch="299"/>
        </w:sectPr>
      </w:pPr>
      <w:bookmarkStart w:id="60" w:name="_Toc20812065"/>
    </w:p>
    <w:p w14:paraId="44EDB4FB" w14:textId="40793C69" w:rsidR="00975F9C" w:rsidRPr="00085150" w:rsidRDefault="008C2281" w:rsidP="008E4237">
      <w:pPr>
        <w:pStyle w:val="Heading3"/>
      </w:pPr>
      <w:r w:rsidRPr="00085150">
        <w:t>Methods Used to Identify Source Reduction Activities</w:t>
      </w:r>
      <w:bookmarkEnd w:id="60"/>
    </w:p>
    <w:p w14:paraId="0675E434" w14:textId="77777777" w:rsidR="008C2281" w:rsidRPr="007E3C95" w:rsidRDefault="008C2281" w:rsidP="008C2281">
      <w:pPr>
        <w:pStyle w:val="BodyText"/>
      </w:pPr>
      <w:r w:rsidRPr="007E3C95">
        <w:t>For each source reduction activity, enter up to three of the following codes that correspond to the method(s) which contributed most to the decision to implement that activity.</w:t>
      </w:r>
    </w:p>
    <w:p w14:paraId="61CECDB2" w14:textId="77777777" w:rsidR="0049578D" w:rsidRDefault="008C2281" w:rsidP="0049578D">
      <w:r w:rsidRPr="007E3C95">
        <w:t>T01</w:t>
      </w:r>
      <w:r w:rsidRPr="007E3C95">
        <w:tab/>
        <w:t>Internal Pollution Prevention Opportunity Audit(s)</w:t>
      </w:r>
    </w:p>
    <w:p w14:paraId="46BAF420" w14:textId="77777777" w:rsidR="0049578D" w:rsidRDefault="008C2281" w:rsidP="0049578D">
      <w:r w:rsidRPr="007E3C95">
        <w:t>T02</w:t>
      </w:r>
      <w:r w:rsidRPr="007E3C95">
        <w:tab/>
        <w:t>External Pollution Prevention Opportunity Audit(s)</w:t>
      </w:r>
    </w:p>
    <w:p w14:paraId="27C864DD" w14:textId="77777777" w:rsidR="0049578D" w:rsidRDefault="008C2281" w:rsidP="0049578D">
      <w:r w:rsidRPr="007E3C95">
        <w:t>T03</w:t>
      </w:r>
      <w:r w:rsidRPr="007E3C95">
        <w:tab/>
        <w:t>Materials Balance Audits</w:t>
      </w:r>
    </w:p>
    <w:p w14:paraId="16242BCB" w14:textId="77777777" w:rsidR="0049578D" w:rsidRDefault="008C2281" w:rsidP="0049578D">
      <w:r w:rsidRPr="007E3C95">
        <w:t>T04</w:t>
      </w:r>
      <w:r w:rsidRPr="007E3C95">
        <w:tab/>
        <w:t>Participative Team Management</w:t>
      </w:r>
    </w:p>
    <w:p w14:paraId="0D80EB3C" w14:textId="77777777" w:rsidR="0049578D" w:rsidRDefault="008C2281" w:rsidP="0049578D">
      <w:r w:rsidRPr="007E3C95">
        <w:t>T05</w:t>
      </w:r>
      <w:r w:rsidRPr="007E3C95">
        <w:tab/>
        <w:t>Employee Recommendation (independent of a formal company program)</w:t>
      </w:r>
    </w:p>
    <w:p w14:paraId="45948F02" w14:textId="77777777" w:rsidR="0049578D" w:rsidRDefault="008C2281" w:rsidP="0049578D">
      <w:r w:rsidRPr="007E3C95">
        <w:t>T06</w:t>
      </w:r>
      <w:r w:rsidRPr="007E3C95">
        <w:tab/>
        <w:t>Employee Recommendation (under a formal company program)</w:t>
      </w:r>
    </w:p>
    <w:p w14:paraId="63ECB406" w14:textId="77777777" w:rsidR="0049578D" w:rsidRDefault="008C2281" w:rsidP="0049578D">
      <w:r w:rsidRPr="007E3C95">
        <w:t>T07</w:t>
      </w:r>
      <w:r w:rsidRPr="007E3C95">
        <w:tab/>
        <w:t>State Government Technical Assistance Program</w:t>
      </w:r>
    </w:p>
    <w:p w14:paraId="009C2831" w14:textId="77777777" w:rsidR="0049578D" w:rsidRDefault="008C2281" w:rsidP="0049578D">
      <w:r w:rsidRPr="007E3C95">
        <w:t>T08</w:t>
      </w:r>
      <w:r w:rsidRPr="007E3C95">
        <w:tab/>
        <w:t>Federal Government Technical Assistance Program</w:t>
      </w:r>
    </w:p>
    <w:p w14:paraId="078C57D0" w14:textId="77777777" w:rsidR="0049578D" w:rsidRDefault="008C2281" w:rsidP="0049578D">
      <w:r w:rsidRPr="007E3C95">
        <w:t>T09</w:t>
      </w:r>
      <w:r w:rsidRPr="007E3C95">
        <w:tab/>
        <w:t>Trade Association/Industry Technical Assistance Program</w:t>
      </w:r>
    </w:p>
    <w:p w14:paraId="71EF0070" w14:textId="77777777" w:rsidR="0049578D" w:rsidRDefault="008C2281" w:rsidP="0049578D">
      <w:r w:rsidRPr="007E3C95">
        <w:t>T10</w:t>
      </w:r>
      <w:r w:rsidRPr="007E3C95">
        <w:tab/>
        <w:t>Vendor Assistance</w:t>
      </w:r>
    </w:p>
    <w:p w14:paraId="195D4F3F" w14:textId="2E118A2F" w:rsidR="008C2281" w:rsidRDefault="008C2281" w:rsidP="0049578D">
      <w:r w:rsidRPr="007E3C95">
        <w:t>T11</w:t>
      </w:r>
      <w:r w:rsidRPr="007E3C95">
        <w:tab/>
        <w:t>Other</w:t>
      </w:r>
    </w:p>
    <w:p w14:paraId="7C2DD390" w14:textId="1E9666B3" w:rsidR="003A4DDC" w:rsidRDefault="003A4DDC" w:rsidP="003A4DDC">
      <w:pPr>
        <w:pStyle w:val="Heading2"/>
      </w:pPr>
      <w:bookmarkStart w:id="61" w:name="_Toc23763300"/>
      <w:r>
        <w:t xml:space="preserve">Section </w:t>
      </w:r>
      <w:r w:rsidRPr="003A4DDC">
        <w:t>8.11 Optional Pollution Prevention Information</w:t>
      </w:r>
      <w:bookmarkEnd w:id="61"/>
    </w:p>
    <w:p w14:paraId="58902765" w14:textId="4D915D4A" w:rsidR="000321D6" w:rsidRDefault="000321D6" w:rsidP="008E4237">
      <w:pPr>
        <w:pStyle w:val="Heading3"/>
      </w:pPr>
      <w:r>
        <w:t>Barriers to Implementing Pollution Prevention Activities</w:t>
      </w:r>
    </w:p>
    <w:p w14:paraId="4CBDA863" w14:textId="1C46615F" w:rsidR="0049578D" w:rsidRDefault="000321D6" w:rsidP="0049578D">
      <w:pPr>
        <w:ind w:left="720" w:hanging="720"/>
      </w:pPr>
      <w:r>
        <w:t>B1</w:t>
      </w:r>
      <w:r>
        <w:tab/>
        <w:t>Insufficient capital to install new source reduction equipment or implement new source reduction activities/initiatives</w:t>
      </w:r>
    </w:p>
    <w:p w14:paraId="2D36963E" w14:textId="53122A84" w:rsidR="0049578D" w:rsidRDefault="000321D6" w:rsidP="0049578D">
      <w:pPr>
        <w:ind w:left="720" w:hanging="720"/>
      </w:pPr>
      <w:r>
        <w:t>B2</w:t>
      </w:r>
      <w:r>
        <w:tab/>
        <w:t>Require technical information on pollution prevention techniques applicable to specific production processes</w:t>
      </w:r>
    </w:p>
    <w:p w14:paraId="718AC1CB" w14:textId="77777777" w:rsidR="0049578D" w:rsidRDefault="000321D6" w:rsidP="0049578D">
      <w:pPr>
        <w:ind w:left="720" w:hanging="720"/>
      </w:pPr>
      <w:r>
        <w:t>B3</w:t>
      </w:r>
      <w:r>
        <w:tab/>
        <w:t>Concern that product quality may decline as a result of source reduction</w:t>
      </w:r>
    </w:p>
    <w:p w14:paraId="7CFAB57A" w14:textId="77777777" w:rsidR="0049578D" w:rsidRDefault="000321D6" w:rsidP="0049578D">
      <w:pPr>
        <w:ind w:left="720" w:hanging="720"/>
      </w:pPr>
      <w:r>
        <w:t>B4</w:t>
      </w:r>
      <w:r>
        <w:tab/>
        <w:t>Source reduction activities were implemented but were unsuccessful</w:t>
      </w:r>
    </w:p>
    <w:p w14:paraId="5E6AA2A1" w14:textId="77777777" w:rsidR="0049578D" w:rsidRDefault="000321D6" w:rsidP="0049578D">
      <w:pPr>
        <w:ind w:left="720" w:hanging="720"/>
      </w:pPr>
      <w:r>
        <w:t>B5</w:t>
      </w:r>
      <w:r>
        <w:tab/>
        <w:t>Specific regulatory/permit burdens</w:t>
      </w:r>
    </w:p>
    <w:p w14:paraId="32F0D2E6" w14:textId="7AF5DBD9" w:rsidR="0049578D" w:rsidRDefault="000321D6" w:rsidP="0049578D">
      <w:pPr>
        <w:ind w:left="720" w:hanging="720"/>
      </w:pPr>
      <w:r>
        <w:t>B6</w:t>
      </w:r>
      <w:r>
        <w:tab/>
        <w:t>Pollution prevention previously implemented—additional reduction does not appear technically or economically feasible</w:t>
      </w:r>
    </w:p>
    <w:p w14:paraId="75FECB10" w14:textId="77777777" w:rsidR="0049578D" w:rsidRDefault="000321D6" w:rsidP="0049578D">
      <w:pPr>
        <w:ind w:left="720" w:hanging="720"/>
      </w:pPr>
      <w:r>
        <w:t>B7</w:t>
      </w:r>
      <w:r>
        <w:tab/>
        <w:t>No known substitutes or alternative technologies</w:t>
      </w:r>
    </w:p>
    <w:p w14:paraId="6E84FE79" w14:textId="77777777" w:rsidR="0049578D" w:rsidRDefault="000321D6" w:rsidP="0049578D">
      <w:pPr>
        <w:ind w:left="720" w:hanging="720"/>
      </w:pPr>
      <w:r>
        <w:t>B8</w:t>
      </w:r>
      <w:r>
        <w:tab/>
        <w:t xml:space="preserve">Reduction does not appear to be technically feasible </w:t>
      </w:r>
    </w:p>
    <w:p w14:paraId="749BD7DC" w14:textId="4AC123BE" w:rsidR="000321D6" w:rsidRDefault="000321D6" w:rsidP="0049578D">
      <w:pPr>
        <w:ind w:left="720" w:hanging="720"/>
      </w:pPr>
      <w:r>
        <w:t>B99</w:t>
      </w:r>
      <w:r>
        <w:tab/>
        <w:t>Other barriers</w:t>
      </w:r>
    </w:p>
    <w:p w14:paraId="35D8BD3D" w14:textId="64FC5937" w:rsidR="003A4DDC" w:rsidRDefault="003A4DDC" w:rsidP="003A4DDC">
      <w:pPr>
        <w:pStyle w:val="Heading3"/>
      </w:pPr>
      <w:r>
        <w:t>Retired Codes</w:t>
      </w:r>
    </w:p>
    <w:p w14:paraId="2CDE3DFA" w14:textId="5E0836DE" w:rsidR="003A4DDC" w:rsidRPr="003A4DDC" w:rsidRDefault="003A4DDC" w:rsidP="003A4DDC">
      <w:r>
        <w:t>B8</w:t>
      </w:r>
      <w:r>
        <w:tab/>
        <w:t>Other barriers (replaced effective RY2018)</w:t>
      </w:r>
    </w:p>
    <w:p w14:paraId="54569062" w14:textId="3C92A171" w:rsidR="008C2281" w:rsidRPr="008C2281" w:rsidRDefault="00641E0D" w:rsidP="00085150">
      <w:pPr>
        <w:pStyle w:val="Heading1"/>
      </w:pPr>
      <w:bookmarkStart w:id="62" w:name="_Toc20812066"/>
      <w:bookmarkStart w:id="63" w:name="_Toc23763301"/>
      <w:r w:rsidRPr="007320F8">
        <w:t>Reporting</w:t>
      </w:r>
      <w:r>
        <w:t xml:space="preserve"> the Waste Management of Metals</w:t>
      </w:r>
      <w:bookmarkEnd w:id="62"/>
      <w:bookmarkEnd w:id="63"/>
    </w:p>
    <w:p w14:paraId="3CDBE202" w14:textId="2B22D907" w:rsidR="002529F4" w:rsidRDefault="002529F4" w:rsidP="002529F4">
      <w:pPr>
        <w:pStyle w:val="BodyText"/>
      </w:pPr>
      <w:r w:rsidRPr="002F374F">
        <w:t xml:space="preserve">This </w:t>
      </w:r>
      <w:r w:rsidR="005616EA">
        <w:t>chapter</w:t>
      </w:r>
      <w:r w:rsidRPr="002F374F">
        <w:t xml:space="preserve"> outlines how the TRI-MEweb reporting software restricts reporting for metals when the specific data element or waste management code is not applicable for a particular chemical</w:t>
      </w:r>
      <w:r w:rsidR="007E5F6B">
        <w:t xml:space="preserve">. </w:t>
      </w:r>
      <w:r w:rsidRPr="002F374F">
        <w:t>Below is a list of metals divided into four groups along with charts that help explain where quantities of these chemicals can and cannot be reported on the Form R using TRI-MEweb</w:t>
      </w:r>
      <w:r w:rsidR="007E5F6B">
        <w:t xml:space="preserve">. </w:t>
      </w:r>
      <w:r w:rsidRPr="002F374F">
        <w:t>In addition, there are charts that explain restrictions on reporting waste management codes for the toxic chemicals in each of the four groups</w:t>
      </w:r>
      <w:r w:rsidR="007E5F6B">
        <w:t xml:space="preserve">. </w:t>
      </w:r>
      <w:r w:rsidRPr="002F374F">
        <w:t xml:space="preserve">This </w:t>
      </w:r>
      <w:r w:rsidR="005616EA">
        <w:t>chapter</w:t>
      </w:r>
      <w:r w:rsidRPr="002F374F">
        <w:t xml:space="preserve"> only shows where reporting is restricted in TRI-MEweb, it does not indicate every situation where a metal should not be reported in a specific section of the form</w:t>
      </w:r>
      <w:r w:rsidR="007E5F6B">
        <w:t xml:space="preserve">. </w:t>
      </w:r>
      <w:r w:rsidRPr="002F374F">
        <w:t>For example, TRI-MEweb does not restrict the reporting of most individually</w:t>
      </w:r>
      <w:r w:rsidR="003D1B5D">
        <w:t xml:space="preserve"> </w:t>
      </w:r>
      <w:r w:rsidRPr="002F374F">
        <w:t>listed metal compounds as used for energy recovery (Sections 8.2 and 8.3) even though some of these chemicals do not have a heat value greater than 5000 British thermal units (Btu) and, thus, cannot be combusted for energy recovery</w:t>
      </w:r>
      <w:r w:rsidR="007E5F6B">
        <w:t xml:space="preserve">. </w:t>
      </w:r>
      <w:r w:rsidRPr="002F374F">
        <w:t>It is left to the facility to decide which of these toxic chemicals can be used for energy recovery.</w:t>
      </w:r>
    </w:p>
    <w:tbl>
      <w:tblPr>
        <w:tblStyle w:val="TRI"/>
        <w:tblW w:w="5000" w:type="pct"/>
        <w:tblLayout w:type="fixed"/>
        <w:tblLook w:val="01E0" w:firstRow="1" w:lastRow="1" w:firstColumn="1" w:lastColumn="1" w:noHBand="0" w:noVBand="0"/>
      </w:tblPr>
      <w:tblGrid>
        <w:gridCol w:w="1838"/>
        <w:gridCol w:w="2950"/>
        <w:gridCol w:w="2212"/>
        <w:gridCol w:w="2576"/>
      </w:tblGrid>
      <w:tr w:rsidR="002150F7" w:rsidRPr="0056509F" w14:paraId="0D3259B3" w14:textId="77777777" w:rsidTr="002150F7">
        <w:trPr>
          <w:cnfStyle w:val="100000000000" w:firstRow="1" w:lastRow="0" w:firstColumn="0" w:lastColumn="0" w:oddVBand="0" w:evenVBand="0" w:oddHBand="0" w:evenHBand="0" w:firstRowFirstColumn="0" w:firstRowLastColumn="0" w:lastRowFirstColumn="0" w:lastRowLastColumn="0"/>
        </w:trPr>
        <w:tc>
          <w:tcPr>
            <w:tcW w:w="1795" w:type="dxa"/>
          </w:tcPr>
          <w:p w14:paraId="0C7AD0B5" w14:textId="0F0FB904" w:rsidR="00A92672" w:rsidRPr="0056509F" w:rsidRDefault="00A92672" w:rsidP="00166942">
            <w:pPr>
              <w:pStyle w:val="TableHeading"/>
              <w:rPr>
                <w:b/>
              </w:rPr>
            </w:pPr>
            <w:r>
              <w:rPr>
                <w:b/>
              </w:rPr>
              <w:t>Parent Metals</w:t>
            </w:r>
          </w:p>
        </w:tc>
        <w:tc>
          <w:tcPr>
            <w:tcW w:w="2880" w:type="dxa"/>
          </w:tcPr>
          <w:p w14:paraId="2F3F9E05" w14:textId="20322405" w:rsidR="00A92672" w:rsidRPr="00A92672" w:rsidRDefault="00A92672" w:rsidP="00166942">
            <w:pPr>
              <w:pStyle w:val="TableHeading"/>
              <w:rPr>
                <w:b/>
              </w:rPr>
            </w:pPr>
            <w:r w:rsidRPr="00A92672">
              <w:rPr>
                <w:b/>
              </w:rPr>
              <w:t>Metal Compound Categories</w:t>
            </w:r>
          </w:p>
        </w:tc>
        <w:tc>
          <w:tcPr>
            <w:tcW w:w="2160" w:type="dxa"/>
          </w:tcPr>
          <w:p w14:paraId="362D456D" w14:textId="460A9D72" w:rsidR="00A92672" w:rsidRPr="00A92672" w:rsidRDefault="00A92672" w:rsidP="00166942">
            <w:pPr>
              <w:pStyle w:val="TableHeading"/>
              <w:rPr>
                <w:b/>
              </w:rPr>
            </w:pPr>
            <w:r w:rsidRPr="00A92672">
              <w:rPr>
                <w:b/>
              </w:rPr>
              <w:t>Metals with Qualifiers</w:t>
            </w:r>
          </w:p>
        </w:tc>
        <w:tc>
          <w:tcPr>
            <w:tcW w:w="2515" w:type="dxa"/>
          </w:tcPr>
          <w:p w14:paraId="5EA5797B" w14:textId="1446D675" w:rsidR="00A92672" w:rsidRPr="0056509F" w:rsidRDefault="00A92672" w:rsidP="00166942">
            <w:pPr>
              <w:pStyle w:val="TableHeading"/>
              <w:rPr>
                <w:b/>
              </w:rPr>
            </w:pPr>
            <w:r>
              <w:rPr>
                <w:b/>
              </w:rPr>
              <w:t>Individually</w:t>
            </w:r>
            <w:r w:rsidR="003D1B5D">
              <w:rPr>
                <w:b/>
              </w:rPr>
              <w:t xml:space="preserve"> </w:t>
            </w:r>
            <w:r>
              <w:rPr>
                <w:b/>
              </w:rPr>
              <w:t>Listed Metal Compounds</w:t>
            </w:r>
          </w:p>
        </w:tc>
      </w:tr>
      <w:tr w:rsidR="002150F7" w:rsidRPr="0056509F" w14:paraId="2DC0EB75" w14:textId="77777777" w:rsidTr="002150F7">
        <w:trPr>
          <w:trHeight w:val="3630"/>
        </w:trPr>
        <w:tc>
          <w:tcPr>
            <w:tcW w:w="1795" w:type="dxa"/>
          </w:tcPr>
          <w:p w14:paraId="5FA7DEB9" w14:textId="7454F3FE" w:rsidR="00A92672" w:rsidRPr="0056509F" w:rsidRDefault="00A92672" w:rsidP="002150F7">
            <w:pPr>
              <w:pStyle w:val="BodyText"/>
            </w:pPr>
            <w:r w:rsidRPr="002F374F">
              <w:t>Antimony</w:t>
            </w:r>
            <w:r>
              <w:br/>
            </w:r>
            <w:r w:rsidRPr="002F374F">
              <w:t>Arsenic</w:t>
            </w:r>
            <w:r>
              <w:br/>
            </w:r>
            <w:r w:rsidRPr="002F374F">
              <w:t>Barium</w:t>
            </w:r>
            <w:r>
              <w:br/>
            </w:r>
            <w:r w:rsidRPr="002F374F">
              <w:t>Beryllium</w:t>
            </w:r>
            <w:r>
              <w:br/>
            </w:r>
            <w:r w:rsidRPr="002F374F">
              <w:t>Cadmium</w:t>
            </w:r>
            <w:r>
              <w:br/>
            </w:r>
            <w:r w:rsidRPr="002F374F">
              <w:t>Chromium</w:t>
            </w:r>
            <w:r>
              <w:br/>
            </w:r>
            <w:r w:rsidRPr="002F374F">
              <w:t>Cobalt</w:t>
            </w:r>
            <w:r>
              <w:br/>
            </w:r>
            <w:r w:rsidRPr="002F374F">
              <w:t>Copper</w:t>
            </w:r>
            <w:r>
              <w:br/>
            </w:r>
            <w:r w:rsidRPr="002F374F">
              <w:t>Lead</w:t>
            </w:r>
            <w:r>
              <w:br/>
            </w:r>
            <w:r w:rsidRPr="002F374F">
              <w:t>Manganese</w:t>
            </w:r>
            <w:r>
              <w:br/>
            </w:r>
            <w:r w:rsidRPr="002F374F">
              <w:t>Mercury</w:t>
            </w:r>
            <w:r>
              <w:br/>
            </w:r>
            <w:r w:rsidRPr="002F374F">
              <w:t>Nickel</w:t>
            </w:r>
            <w:r>
              <w:br/>
            </w:r>
            <w:r w:rsidRPr="002F374F">
              <w:t>Selenium</w:t>
            </w:r>
            <w:r>
              <w:br/>
            </w:r>
            <w:r w:rsidRPr="002F374F">
              <w:t>Silver</w:t>
            </w:r>
            <w:r>
              <w:br/>
            </w:r>
            <w:r w:rsidRPr="002F374F">
              <w:t>Thallium</w:t>
            </w:r>
          </w:p>
        </w:tc>
        <w:tc>
          <w:tcPr>
            <w:tcW w:w="2880" w:type="dxa"/>
          </w:tcPr>
          <w:p w14:paraId="6271CF39" w14:textId="718D50E2" w:rsidR="00A92672" w:rsidRDefault="00A92672" w:rsidP="002150F7">
            <w:r w:rsidRPr="002250FA">
              <w:t>Antimony Compounds</w:t>
            </w:r>
            <w:r>
              <w:br/>
            </w:r>
            <w:r w:rsidRPr="002250FA">
              <w:t>Arsenic Compounds</w:t>
            </w:r>
            <w:r>
              <w:br/>
            </w:r>
            <w:r w:rsidRPr="002250FA">
              <w:t>Barium Compounds</w:t>
            </w:r>
            <w:r>
              <w:br/>
            </w:r>
            <w:r w:rsidRPr="002250FA">
              <w:t>Beryllium Compounds</w:t>
            </w:r>
            <w:r>
              <w:br/>
            </w:r>
            <w:r w:rsidRPr="002250FA">
              <w:t>Cadmium Compounds</w:t>
            </w:r>
            <w:r>
              <w:br/>
            </w:r>
            <w:r w:rsidRPr="002250FA">
              <w:t>Chromium Compounds</w:t>
            </w:r>
            <w:r>
              <w:br/>
            </w:r>
            <w:r w:rsidRPr="002250FA">
              <w:t>Cobalt Compounds</w:t>
            </w:r>
            <w:r>
              <w:br/>
            </w:r>
            <w:r w:rsidRPr="002250FA">
              <w:t>Copper Compounds</w:t>
            </w:r>
            <w:r>
              <w:br/>
            </w:r>
            <w:r w:rsidRPr="002250FA">
              <w:t>Lead Compounds</w:t>
            </w:r>
            <w:r>
              <w:br/>
            </w:r>
            <w:r w:rsidRPr="002250FA">
              <w:t>Manganese Compounds</w:t>
            </w:r>
            <w:r>
              <w:br/>
            </w:r>
            <w:r w:rsidRPr="002250FA">
              <w:t>Mercury Compounds</w:t>
            </w:r>
            <w:r>
              <w:br/>
            </w:r>
            <w:r w:rsidRPr="002250FA">
              <w:t>Nickel Compounds</w:t>
            </w:r>
            <w:r>
              <w:br/>
            </w:r>
            <w:r w:rsidRPr="002250FA">
              <w:t>Selenium Compounds</w:t>
            </w:r>
            <w:r>
              <w:br/>
            </w:r>
            <w:r w:rsidRPr="002250FA">
              <w:t>Silver Compounds</w:t>
            </w:r>
            <w:r>
              <w:br/>
            </w:r>
            <w:r w:rsidRPr="002250FA">
              <w:t>Thallium Compounds</w:t>
            </w:r>
            <w:r>
              <w:br/>
            </w:r>
            <w:r w:rsidRPr="002250FA">
              <w:t>Vanadium Compounds</w:t>
            </w:r>
            <w:r>
              <w:br/>
            </w:r>
            <w:r w:rsidRPr="002250FA">
              <w:t>Zinc Compounds</w:t>
            </w:r>
          </w:p>
        </w:tc>
        <w:tc>
          <w:tcPr>
            <w:tcW w:w="2160" w:type="dxa"/>
          </w:tcPr>
          <w:p w14:paraId="3790187E" w14:textId="41B51800" w:rsidR="00A92672" w:rsidRDefault="00A92672" w:rsidP="005616EA">
            <w:r w:rsidRPr="002250FA">
              <w:t>Aluminum (fume or dust)</w:t>
            </w:r>
            <w:r>
              <w:br/>
            </w:r>
            <w:r w:rsidRPr="002250FA">
              <w:t>Vanadium (except when in an alloy)</w:t>
            </w:r>
            <w:r>
              <w:br/>
            </w:r>
            <w:r w:rsidRPr="002250FA">
              <w:t>Zinc (fume or dust)</w:t>
            </w:r>
          </w:p>
        </w:tc>
        <w:tc>
          <w:tcPr>
            <w:tcW w:w="2515" w:type="dxa"/>
          </w:tcPr>
          <w:p w14:paraId="46184FF9" w14:textId="38E11321" w:rsidR="00A92672" w:rsidRPr="0056509F" w:rsidRDefault="00A92672" w:rsidP="002150F7">
            <w:r w:rsidRPr="002250FA">
              <w:t>Bis(tributyltin) oxide</w:t>
            </w:r>
            <w:r>
              <w:br/>
            </w:r>
            <w:r w:rsidRPr="002250FA">
              <w:t>Triphenyltin hydroxide</w:t>
            </w:r>
            <w:r>
              <w:br/>
            </w:r>
            <w:r w:rsidRPr="002250FA">
              <w:t>Triphenyltin chloride</w:t>
            </w:r>
            <w:r>
              <w:br/>
            </w:r>
            <w:r w:rsidRPr="002250FA">
              <w:t>Molybdenum trioxide</w:t>
            </w:r>
            <w:r>
              <w:br/>
            </w:r>
            <w:r w:rsidRPr="002250FA">
              <w:t>Thorium dioxide</w:t>
            </w:r>
            <w:r>
              <w:br/>
            </w:r>
            <w:r w:rsidRPr="002250FA">
              <w:t>Asbestos (friable)</w:t>
            </w:r>
            <w:r>
              <w:br/>
              <w:t xml:space="preserve">Aluminum oxide </w:t>
            </w:r>
            <w:r w:rsidRPr="002250FA">
              <w:t>(fibrous forms)</w:t>
            </w:r>
            <w:r w:rsidR="002150F7">
              <w:br/>
            </w:r>
            <w:r w:rsidRPr="002250FA">
              <w:t>Tributyltin fluoride</w:t>
            </w:r>
            <w:r w:rsidR="002150F7">
              <w:br/>
            </w:r>
            <w:r w:rsidRPr="002250FA">
              <w:t>Tributyltin methacrylate</w:t>
            </w:r>
            <w:r w:rsidR="002150F7">
              <w:br/>
            </w:r>
            <w:r w:rsidRPr="002250FA">
              <w:t xml:space="preserve">Titanium </w:t>
            </w:r>
            <w:r w:rsidR="002150F7">
              <w:t>tetrachloride</w:t>
            </w:r>
            <w:r w:rsidR="002150F7">
              <w:br/>
            </w:r>
            <w:r w:rsidRPr="002250FA">
              <w:t>Boron trifluoride</w:t>
            </w:r>
            <w:r w:rsidR="002150F7">
              <w:br/>
            </w:r>
            <w:r w:rsidRPr="002250FA">
              <w:t>Metiram</w:t>
            </w:r>
            <w:r w:rsidR="002150F7">
              <w:br/>
            </w:r>
            <w:r w:rsidRPr="002250FA">
              <w:t>Boron trichloride</w:t>
            </w:r>
            <w:r w:rsidR="002150F7">
              <w:br/>
            </w:r>
            <w:r w:rsidRPr="002250FA">
              <w:t>Zineb</w:t>
            </w:r>
            <w:r w:rsidR="002150F7">
              <w:br/>
            </w:r>
            <w:r w:rsidRPr="002250FA">
              <w:t>Maneb</w:t>
            </w:r>
            <w:r w:rsidR="002150F7">
              <w:br/>
            </w:r>
            <w:r w:rsidRPr="002250FA">
              <w:t>Fenbutatin oxide</w:t>
            </w:r>
            <w:r w:rsidR="002150F7">
              <w:br/>
            </w:r>
            <w:r w:rsidRPr="002250FA">
              <w:t>Iron pentacarbonyl</w:t>
            </w:r>
            <w:r w:rsidR="002150F7">
              <w:br/>
            </w:r>
            <w:r w:rsidRPr="002250FA">
              <w:t>Ferbam</w:t>
            </w:r>
            <w:r w:rsidR="002150F7">
              <w:br/>
            </w:r>
            <w:r w:rsidRPr="002250FA">
              <w:t>C.I. Direct Brown 95</w:t>
            </w:r>
            <w:r w:rsidR="002150F7">
              <w:br/>
            </w:r>
            <w:r w:rsidRPr="002250FA">
              <w:t>Osmium tetroxide</w:t>
            </w:r>
            <w:r w:rsidR="002150F7">
              <w:br/>
            </w:r>
            <w:r w:rsidRPr="002250FA">
              <w:t>Aluminum phosphide</w:t>
            </w:r>
            <w:r w:rsidR="002150F7">
              <w:br/>
            </w:r>
            <w:r w:rsidRPr="002250FA">
              <w:t>C.I. Direct Blue 218</w:t>
            </w:r>
          </w:p>
        </w:tc>
      </w:tr>
    </w:tbl>
    <w:p w14:paraId="0E00ADBA" w14:textId="2AA7225B" w:rsidR="002150F7" w:rsidRPr="00A71473" w:rsidRDefault="00943AA1" w:rsidP="008E4237">
      <w:pPr>
        <w:pStyle w:val="Heading2"/>
      </w:pPr>
      <w:bookmarkStart w:id="64" w:name="_Toc20812067"/>
      <w:bookmarkStart w:id="65" w:name="_Toc23763302"/>
      <w:r>
        <w:t>Section</w:t>
      </w:r>
      <w:r w:rsidR="002150F7" w:rsidRPr="00A71473">
        <w:t xml:space="preserve"> 5.3 Discharges to </w:t>
      </w:r>
      <w:r w:rsidR="00C516E2" w:rsidRPr="00C516E2">
        <w:t>Receiving Streams or Water Bodies</w:t>
      </w:r>
      <w:r w:rsidR="00C516E2">
        <w:t xml:space="preserve"> </w:t>
      </w:r>
      <w:r w:rsidR="002150F7" w:rsidRPr="00A71473">
        <w:t xml:space="preserve">and </w:t>
      </w:r>
      <w:r>
        <w:t xml:space="preserve">Section </w:t>
      </w:r>
      <w:r w:rsidR="002150F7" w:rsidRPr="00A71473">
        <w:t xml:space="preserve">6.1 </w:t>
      </w:r>
      <w:r w:rsidR="00C516E2" w:rsidRPr="00C516E2">
        <w:t>Discharges to Publicly Owned Treatment Works</w:t>
      </w:r>
      <w:bookmarkEnd w:id="64"/>
      <w:bookmarkEnd w:id="65"/>
    </w:p>
    <w:p w14:paraId="5C10191A" w14:textId="41362F7E" w:rsidR="002150F7" w:rsidRDefault="002150F7" w:rsidP="002150F7">
      <w:pPr>
        <w:pStyle w:val="BodyText"/>
      </w:pPr>
      <w:r w:rsidRPr="00A71473">
        <w:t>The following chart indicates which metals can be reported as released to water in Section 5</w:t>
      </w:r>
      <w:r w:rsidR="001D25E5">
        <w:t xml:space="preserve">.3 or to POTWs in Section 6.1. </w:t>
      </w:r>
      <w:r w:rsidRPr="00A71473">
        <w:t>Only zinc (fume or dust) and aluminum (fume or dust) are not reported in these sections because the fume or dust form of a toxic chemical cannot exist in water.</w:t>
      </w:r>
    </w:p>
    <w:p w14:paraId="614E6B7E" w14:textId="025BB3FA" w:rsidR="001D25E5" w:rsidRDefault="001D25E5" w:rsidP="001D25E5">
      <w:pPr>
        <w:pStyle w:val="BodyText"/>
        <w:rPr>
          <w:rFonts w:asciiTheme="minorHAnsi" w:hAnsiTheme="minorHAnsi" w:cstheme="minorBidi"/>
          <w:color w:val="1F497D"/>
        </w:rPr>
      </w:pPr>
      <w:r>
        <w:t>The release and other waste management information that you report for metal category compounds will be the total amount of the parent metal released and NOT the whole metal category compound. The metal cannot be treated because it cannot be destroyed. Thus, transfers of metals and metal category compounds for further waste management should be reported as a disposal. The applicable codes for transfers of metals and metal category compounds in wastewater t</w:t>
      </w:r>
      <w:r w:rsidR="00DD64F6">
        <w:t>o a POTW for disposal include P30, P31, P32, P33, P34, P35, and P</w:t>
      </w:r>
      <w:r>
        <w:t>36.</w:t>
      </w:r>
    </w:p>
    <w:tbl>
      <w:tblPr>
        <w:tblStyle w:val="TRI"/>
        <w:tblW w:w="5000" w:type="pct"/>
        <w:tblLook w:val="01E0" w:firstRow="1" w:lastRow="1" w:firstColumn="1" w:lastColumn="1" w:noHBand="0" w:noVBand="0"/>
      </w:tblPr>
      <w:tblGrid>
        <w:gridCol w:w="2544"/>
        <w:gridCol w:w="1526"/>
        <w:gridCol w:w="1661"/>
        <w:gridCol w:w="1914"/>
        <w:gridCol w:w="1931"/>
      </w:tblGrid>
      <w:tr w:rsidR="002150F7" w:rsidRPr="00256756" w14:paraId="6226B0D4" w14:textId="77777777" w:rsidTr="00242ED2">
        <w:trPr>
          <w:cnfStyle w:val="100000000000" w:firstRow="1" w:lastRow="0" w:firstColumn="0" w:lastColumn="0" w:oddVBand="0" w:evenVBand="0" w:oddHBand="0" w:evenHBand="0" w:firstRowFirstColumn="0" w:firstRowLastColumn="0" w:lastRowFirstColumn="0" w:lastRowLastColumn="0"/>
        </w:trPr>
        <w:tc>
          <w:tcPr>
            <w:tcW w:w="2484" w:type="dxa"/>
          </w:tcPr>
          <w:p w14:paraId="66BA57C2" w14:textId="77777777" w:rsidR="002150F7" w:rsidRPr="00256756" w:rsidRDefault="002150F7" w:rsidP="00166942">
            <w:pPr>
              <w:pStyle w:val="TableHeading"/>
              <w:rPr>
                <w:b/>
              </w:rPr>
            </w:pPr>
            <w:r w:rsidRPr="00256756">
              <w:rPr>
                <w:b/>
              </w:rPr>
              <w:t>Form R Section in Part II</w:t>
            </w:r>
          </w:p>
        </w:tc>
        <w:tc>
          <w:tcPr>
            <w:tcW w:w="1490" w:type="dxa"/>
          </w:tcPr>
          <w:p w14:paraId="15C59554" w14:textId="77777777" w:rsidR="002150F7" w:rsidRPr="00256756" w:rsidRDefault="002150F7" w:rsidP="00166942">
            <w:pPr>
              <w:pStyle w:val="TableHeading"/>
              <w:rPr>
                <w:b/>
              </w:rPr>
            </w:pPr>
            <w:r w:rsidRPr="00256756">
              <w:rPr>
                <w:b/>
              </w:rPr>
              <w:t>Parent Metals</w:t>
            </w:r>
          </w:p>
        </w:tc>
        <w:tc>
          <w:tcPr>
            <w:tcW w:w="1622" w:type="dxa"/>
          </w:tcPr>
          <w:p w14:paraId="57FE87EA" w14:textId="247E250F" w:rsidR="002150F7" w:rsidRPr="00256756" w:rsidRDefault="002150F7" w:rsidP="00166942">
            <w:pPr>
              <w:pStyle w:val="TableHeading"/>
              <w:rPr>
                <w:b/>
              </w:rPr>
            </w:pPr>
            <w:r>
              <w:rPr>
                <w:b/>
              </w:rPr>
              <w:t xml:space="preserve">Metal </w:t>
            </w:r>
            <w:r w:rsidRPr="00256756">
              <w:rPr>
                <w:b/>
              </w:rPr>
              <w:t>Category Compounds</w:t>
            </w:r>
          </w:p>
        </w:tc>
        <w:tc>
          <w:tcPr>
            <w:tcW w:w="1869" w:type="dxa"/>
          </w:tcPr>
          <w:p w14:paraId="5AB0F206" w14:textId="77777777" w:rsidR="002150F7" w:rsidRPr="00256756" w:rsidRDefault="002150F7" w:rsidP="00166942">
            <w:pPr>
              <w:pStyle w:val="TableHeading"/>
              <w:rPr>
                <w:b/>
              </w:rPr>
            </w:pPr>
            <w:r w:rsidRPr="00256756">
              <w:rPr>
                <w:b/>
              </w:rPr>
              <w:t>Metals with Qualifiers</w:t>
            </w:r>
          </w:p>
        </w:tc>
        <w:tc>
          <w:tcPr>
            <w:tcW w:w="1885" w:type="dxa"/>
          </w:tcPr>
          <w:p w14:paraId="5141BE19" w14:textId="569400F0" w:rsidR="002150F7" w:rsidRPr="00256756" w:rsidRDefault="002150F7" w:rsidP="00166942">
            <w:pPr>
              <w:pStyle w:val="TableHeading"/>
              <w:rPr>
                <w:b/>
              </w:rPr>
            </w:pPr>
            <w:r w:rsidRPr="00256756">
              <w:rPr>
                <w:b/>
              </w:rPr>
              <w:t>Individually</w:t>
            </w:r>
            <w:r w:rsidR="003D1B5D">
              <w:rPr>
                <w:b/>
              </w:rPr>
              <w:t xml:space="preserve"> L</w:t>
            </w:r>
            <w:r w:rsidRPr="00256756">
              <w:rPr>
                <w:b/>
              </w:rPr>
              <w:t>isted Metal Compounds</w:t>
            </w:r>
          </w:p>
        </w:tc>
      </w:tr>
      <w:tr w:rsidR="002150F7" w:rsidRPr="003905AE" w14:paraId="4AEC3089" w14:textId="77777777" w:rsidTr="00242ED2">
        <w:tc>
          <w:tcPr>
            <w:tcW w:w="2484" w:type="dxa"/>
          </w:tcPr>
          <w:p w14:paraId="015A9680" w14:textId="77777777" w:rsidR="002150F7" w:rsidRPr="0022452C" w:rsidRDefault="002150F7" w:rsidP="00166942">
            <w:pPr>
              <w:pStyle w:val="TableParagraph"/>
            </w:pPr>
            <w:r w:rsidRPr="0022452C">
              <w:t>Section 5.3 - Discharges to receiving streams or water bodies</w:t>
            </w:r>
          </w:p>
        </w:tc>
        <w:tc>
          <w:tcPr>
            <w:tcW w:w="1490" w:type="dxa"/>
          </w:tcPr>
          <w:p w14:paraId="0B4C6C0B" w14:textId="77777777" w:rsidR="002150F7" w:rsidRPr="0022452C" w:rsidRDefault="002150F7" w:rsidP="00166942">
            <w:pPr>
              <w:pStyle w:val="TableParagraph"/>
            </w:pPr>
            <w:r w:rsidRPr="0022452C">
              <w:t>All</w:t>
            </w:r>
          </w:p>
        </w:tc>
        <w:tc>
          <w:tcPr>
            <w:tcW w:w="1622" w:type="dxa"/>
          </w:tcPr>
          <w:p w14:paraId="0DD996AD" w14:textId="77777777" w:rsidR="002150F7" w:rsidRPr="0022452C" w:rsidRDefault="002150F7" w:rsidP="00166942">
            <w:pPr>
              <w:pStyle w:val="TableParagraph"/>
            </w:pPr>
            <w:r w:rsidRPr="0022452C">
              <w:t>All</w:t>
            </w:r>
          </w:p>
        </w:tc>
        <w:tc>
          <w:tcPr>
            <w:tcW w:w="1869" w:type="dxa"/>
          </w:tcPr>
          <w:p w14:paraId="6F761E0F" w14:textId="77777777" w:rsidR="002150F7" w:rsidRPr="0022452C" w:rsidRDefault="002150F7" w:rsidP="00166942">
            <w:pPr>
              <w:pStyle w:val="TableParagraph"/>
            </w:pPr>
            <w:r w:rsidRPr="0022452C">
              <w:t>Vanadium (except when contained in an alloy)</w:t>
            </w:r>
          </w:p>
        </w:tc>
        <w:tc>
          <w:tcPr>
            <w:tcW w:w="1885" w:type="dxa"/>
          </w:tcPr>
          <w:p w14:paraId="216C1847" w14:textId="77777777" w:rsidR="002150F7" w:rsidRPr="0022452C" w:rsidRDefault="002150F7" w:rsidP="00166942">
            <w:pPr>
              <w:pStyle w:val="TableParagraph"/>
            </w:pPr>
            <w:r w:rsidRPr="0022452C">
              <w:t>All except Asbestos</w:t>
            </w:r>
          </w:p>
        </w:tc>
      </w:tr>
      <w:tr w:rsidR="002150F7" w:rsidRPr="003905AE" w14:paraId="2C1EDA90" w14:textId="77777777" w:rsidTr="00242ED2">
        <w:tc>
          <w:tcPr>
            <w:tcW w:w="2484" w:type="dxa"/>
          </w:tcPr>
          <w:p w14:paraId="620EE251" w14:textId="77777777" w:rsidR="002150F7" w:rsidRPr="0022452C" w:rsidRDefault="002150F7" w:rsidP="00166942">
            <w:pPr>
              <w:pStyle w:val="TableParagraph"/>
            </w:pPr>
            <w:r w:rsidRPr="0022452C">
              <w:t>Section 6.1- Discharges to POTWs</w:t>
            </w:r>
          </w:p>
        </w:tc>
        <w:tc>
          <w:tcPr>
            <w:tcW w:w="1490" w:type="dxa"/>
          </w:tcPr>
          <w:p w14:paraId="700D2280" w14:textId="77777777" w:rsidR="002150F7" w:rsidRPr="0022452C" w:rsidRDefault="002150F7" w:rsidP="00166942">
            <w:pPr>
              <w:pStyle w:val="TableParagraph"/>
            </w:pPr>
            <w:r w:rsidRPr="0022452C">
              <w:t>All</w:t>
            </w:r>
          </w:p>
        </w:tc>
        <w:tc>
          <w:tcPr>
            <w:tcW w:w="1622" w:type="dxa"/>
          </w:tcPr>
          <w:p w14:paraId="42F189FA" w14:textId="77777777" w:rsidR="002150F7" w:rsidRPr="0022452C" w:rsidRDefault="002150F7" w:rsidP="00166942">
            <w:pPr>
              <w:pStyle w:val="TableParagraph"/>
            </w:pPr>
            <w:r w:rsidRPr="0022452C">
              <w:t>All</w:t>
            </w:r>
          </w:p>
        </w:tc>
        <w:tc>
          <w:tcPr>
            <w:tcW w:w="1869" w:type="dxa"/>
          </w:tcPr>
          <w:p w14:paraId="474710DD" w14:textId="77777777" w:rsidR="002150F7" w:rsidRPr="0022452C" w:rsidRDefault="002150F7" w:rsidP="00166942">
            <w:pPr>
              <w:pStyle w:val="TableParagraph"/>
            </w:pPr>
            <w:r w:rsidRPr="0022452C">
              <w:t>Vanadium (except when contained in an alloy)</w:t>
            </w:r>
          </w:p>
        </w:tc>
        <w:tc>
          <w:tcPr>
            <w:tcW w:w="1885" w:type="dxa"/>
          </w:tcPr>
          <w:p w14:paraId="0C5ECE59" w14:textId="77777777" w:rsidR="002150F7" w:rsidRPr="0022452C" w:rsidRDefault="002150F7" w:rsidP="00166942">
            <w:pPr>
              <w:pStyle w:val="TableParagraph"/>
            </w:pPr>
            <w:r w:rsidRPr="0022452C">
              <w:t>All except Asbestos</w:t>
            </w:r>
          </w:p>
        </w:tc>
      </w:tr>
    </w:tbl>
    <w:p w14:paraId="645CBF86" w14:textId="56A1991A" w:rsidR="00242ED2" w:rsidRPr="00A71473" w:rsidRDefault="00242ED2" w:rsidP="008E4237">
      <w:pPr>
        <w:pStyle w:val="Heading2"/>
      </w:pPr>
      <w:bookmarkStart w:id="66" w:name="_Toc20812068"/>
      <w:bookmarkStart w:id="67" w:name="_Toc23763303"/>
      <w:r w:rsidRPr="003905AE">
        <w:t>Section 6.2 Transfers to Other Off-Site Locations</w:t>
      </w:r>
      <w:bookmarkEnd w:id="66"/>
      <w:bookmarkEnd w:id="67"/>
    </w:p>
    <w:p w14:paraId="08066103" w14:textId="31BAEA15" w:rsidR="00242ED2" w:rsidRPr="003905AE" w:rsidRDefault="00242ED2" w:rsidP="00242ED2">
      <w:pPr>
        <w:pStyle w:val="BodyText"/>
      </w:pPr>
      <w:r w:rsidRPr="003905AE">
        <w:t>Any toxic chemical may be reported in Section 6.2</w:t>
      </w:r>
      <w:r w:rsidR="007E5F6B">
        <w:t xml:space="preserve">. </w:t>
      </w:r>
      <w:r w:rsidRPr="003905AE">
        <w:t xml:space="preserve">However, </w:t>
      </w:r>
      <w:r w:rsidRPr="002D1DDB">
        <w:rPr>
          <w:iCs/>
        </w:rPr>
        <w:t>TRI-MEweb</w:t>
      </w:r>
      <w:r w:rsidRPr="003905AE">
        <w:t xml:space="preserve"> will not allow certain M codes to be used when reporting metals</w:t>
      </w:r>
      <w:r w:rsidR="007E5F6B">
        <w:t xml:space="preserve">. </w:t>
      </w:r>
      <w:r w:rsidRPr="003905AE">
        <w:t xml:space="preserve">The chart </w:t>
      </w:r>
      <w:r w:rsidRPr="00A71473">
        <w:t>below</w:t>
      </w:r>
      <w:r w:rsidRPr="003905AE">
        <w:t xml:space="preserve"> indicates which M codes can be reported in Section 6.2 for the four groups of metals</w:t>
      </w:r>
      <w:r w:rsidR="007E5F6B">
        <w:t xml:space="preserve">. </w:t>
      </w:r>
      <w:r w:rsidRPr="003905AE">
        <w:t>Note that all disposal M codes other than M41 and M62 can be used for all toxic chemicals</w:t>
      </w:r>
      <w:r w:rsidR="007E5F6B">
        <w:t xml:space="preserve">. </w:t>
      </w:r>
      <w:r w:rsidRPr="003905AE">
        <w:t>Code M24 is only made available for the four groups of metals.</w:t>
      </w:r>
    </w:p>
    <w:tbl>
      <w:tblPr>
        <w:tblStyle w:val="TRI"/>
        <w:tblW w:w="5000" w:type="pct"/>
        <w:tblLayout w:type="fixed"/>
        <w:tblLook w:val="0000" w:firstRow="0" w:lastRow="0" w:firstColumn="0" w:lastColumn="0" w:noHBand="0" w:noVBand="0"/>
      </w:tblPr>
      <w:tblGrid>
        <w:gridCol w:w="3250"/>
        <w:gridCol w:w="1294"/>
        <w:gridCol w:w="1568"/>
        <w:gridCol w:w="1988"/>
        <w:gridCol w:w="1476"/>
      </w:tblGrid>
      <w:tr w:rsidR="00242ED2" w:rsidRPr="00256756" w14:paraId="349B8051" w14:textId="77777777" w:rsidTr="00166942">
        <w:tc>
          <w:tcPr>
            <w:tcW w:w="3428" w:type="dxa"/>
            <w:shd w:val="clear" w:color="auto" w:fill="0050B8"/>
            <w:vAlign w:val="bottom"/>
          </w:tcPr>
          <w:p w14:paraId="35705327" w14:textId="77777777" w:rsidR="00242ED2" w:rsidRPr="00256756" w:rsidRDefault="00242ED2" w:rsidP="00166942">
            <w:pPr>
              <w:pStyle w:val="TableHeading"/>
            </w:pPr>
            <w:r w:rsidRPr="00256756">
              <w:t>Waste Management Code for Section 6.2</w:t>
            </w:r>
          </w:p>
        </w:tc>
        <w:tc>
          <w:tcPr>
            <w:tcW w:w="1356" w:type="dxa"/>
            <w:shd w:val="clear" w:color="auto" w:fill="0050B8"/>
            <w:vAlign w:val="bottom"/>
          </w:tcPr>
          <w:p w14:paraId="3132D7F6" w14:textId="77777777" w:rsidR="00242ED2" w:rsidRPr="00256756" w:rsidRDefault="00242ED2" w:rsidP="00166942">
            <w:pPr>
              <w:pStyle w:val="TableHeading"/>
            </w:pPr>
            <w:r w:rsidRPr="00256756">
              <w:t>Parent Metals</w:t>
            </w:r>
          </w:p>
        </w:tc>
        <w:tc>
          <w:tcPr>
            <w:tcW w:w="1646" w:type="dxa"/>
            <w:shd w:val="clear" w:color="auto" w:fill="0050B8"/>
            <w:vAlign w:val="bottom"/>
          </w:tcPr>
          <w:p w14:paraId="0693B536" w14:textId="77777777" w:rsidR="00242ED2" w:rsidRPr="00256756" w:rsidRDefault="00242ED2" w:rsidP="00166942">
            <w:pPr>
              <w:pStyle w:val="TableHeading"/>
            </w:pPr>
            <w:r w:rsidRPr="00256756">
              <w:t>Metal Category Compounds</w:t>
            </w:r>
          </w:p>
        </w:tc>
        <w:tc>
          <w:tcPr>
            <w:tcW w:w="2091" w:type="dxa"/>
            <w:shd w:val="clear" w:color="auto" w:fill="0050B8"/>
            <w:vAlign w:val="bottom"/>
          </w:tcPr>
          <w:p w14:paraId="6B9B9EF9" w14:textId="77777777" w:rsidR="00242ED2" w:rsidRPr="00256756" w:rsidRDefault="00242ED2" w:rsidP="00166942">
            <w:pPr>
              <w:pStyle w:val="TableHeading"/>
            </w:pPr>
            <w:r w:rsidRPr="00256756">
              <w:t>Metals with Qualifiers</w:t>
            </w:r>
          </w:p>
        </w:tc>
        <w:tc>
          <w:tcPr>
            <w:tcW w:w="1549" w:type="dxa"/>
            <w:shd w:val="clear" w:color="auto" w:fill="0050B8"/>
            <w:vAlign w:val="bottom"/>
          </w:tcPr>
          <w:p w14:paraId="4C2EA5CD" w14:textId="78ECCC3F" w:rsidR="00242ED2" w:rsidRPr="00256756" w:rsidRDefault="00242ED2" w:rsidP="00166942">
            <w:pPr>
              <w:pStyle w:val="TableHeading"/>
            </w:pPr>
            <w:r w:rsidRPr="00256756">
              <w:t>Individually</w:t>
            </w:r>
            <w:r w:rsidR="003D1B5D">
              <w:t xml:space="preserve"> L</w:t>
            </w:r>
            <w:r w:rsidRPr="00256756">
              <w:t>isted Metal Compounds</w:t>
            </w:r>
          </w:p>
        </w:tc>
      </w:tr>
      <w:tr w:rsidR="00242ED2" w:rsidRPr="003905AE" w14:paraId="6705D4E1" w14:textId="77777777" w:rsidTr="00166942">
        <w:tc>
          <w:tcPr>
            <w:tcW w:w="3428" w:type="dxa"/>
          </w:tcPr>
          <w:p w14:paraId="4C966AE8" w14:textId="77777777" w:rsidR="00242ED2" w:rsidRPr="003905AE" w:rsidRDefault="00242ED2" w:rsidP="00166942">
            <w:pPr>
              <w:pStyle w:val="TableParagraph"/>
            </w:pPr>
            <w:r w:rsidRPr="003905AE">
              <w:t>M41 and M62 (disposal codes</w:t>
            </w:r>
            <w:r w:rsidRPr="003905AE">
              <w:rPr>
                <w:strike/>
              </w:rPr>
              <w:t xml:space="preserve"> </w:t>
            </w:r>
            <w:r w:rsidRPr="003905AE">
              <w:t>for metals only)</w:t>
            </w:r>
          </w:p>
        </w:tc>
        <w:tc>
          <w:tcPr>
            <w:tcW w:w="1356" w:type="dxa"/>
          </w:tcPr>
          <w:p w14:paraId="41902B0F" w14:textId="77777777" w:rsidR="00242ED2" w:rsidRPr="003905AE" w:rsidRDefault="00242ED2" w:rsidP="00166942">
            <w:pPr>
              <w:pStyle w:val="TableParagraph"/>
            </w:pPr>
            <w:r w:rsidRPr="003905AE">
              <w:t>All</w:t>
            </w:r>
          </w:p>
        </w:tc>
        <w:tc>
          <w:tcPr>
            <w:tcW w:w="1646" w:type="dxa"/>
          </w:tcPr>
          <w:p w14:paraId="52D0C40D" w14:textId="77777777" w:rsidR="00242ED2" w:rsidRPr="003905AE" w:rsidRDefault="00242ED2" w:rsidP="00166942">
            <w:pPr>
              <w:pStyle w:val="TableParagraph"/>
            </w:pPr>
            <w:r w:rsidRPr="003905AE">
              <w:t>All</w:t>
            </w:r>
          </w:p>
        </w:tc>
        <w:tc>
          <w:tcPr>
            <w:tcW w:w="2091" w:type="dxa"/>
          </w:tcPr>
          <w:p w14:paraId="2DFE0C40" w14:textId="77777777" w:rsidR="00242ED2" w:rsidRPr="003905AE" w:rsidRDefault="00242ED2" w:rsidP="00166942">
            <w:pPr>
              <w:pStyle w:val="TableParagraph"/>
            </w:pPr>
            <w:r w:rsidRPr="003905AE">
              <w:t>Vanadium (except when contained in an alloy)</w:t>
            </w:r>
          </w:p>
        </w:tc>
        <w:tc>
          <w:tcPr>
            <w:tcW w:w="1549" w:type="dxa"/>
          </w:tcPr>
          <w:p w14:paraId="0628D1D0" w14:textId="77777777" w:rsidR="00242ED2" w:rsidRPr="003905AE" w:rsidRDefault="00242ED2" w:rsidP="00166942">
            <w:pPr>
              <w:pStyle w:val="TableParagraph"/>
            </w:pPr>
            <w:r w:rsidRPr="003905AE">
              <w:t>All except Asbestos</w:t>
            </w:r>
          </w:p>
        </w:tc>
      </w:tr>
      <w:tr w:rsidR="00242ED2" w:rsidRPr="003905AE" w14:paraId="25EEA773" w14:textId="77777777" w:rsidTr="00166942">
        <w:tc>
          <w:tcPr>
            <w:tcW w:w="3428" w:type="dxa"/>
          </w:tcPr>
          <w:p w14:paraId="65C49E0B" w14:textId="77777777" w:rsidR="00242ED2" w:rsidRPr="003905AE" w:rsidRDefault="00242ED2" w:rsidP="00166942">
            <w:pPr>
              <w:pStyle w:val="TableParagraph"/>
            </w:pPr>
            <w:r w:rsidRPr="003905AE">
              <w:t>M56 and M92 (energy recovery codes)</w:t>
            </w:r>
          </w:p>
        </w:tc>
        <w:tc>
          <w:tcPr>
            <w:tcW w:w="1356" w:type="dxa"/>
          </w:tcPr>
          <w:p w14:paraId="42EFF1D3" w14:textId="77777777" w:rsidR="00242ED2" w:rsidRPr="003905AE" w:rsidRDefault="00242ED2" w:rsidP="00166942">
            <w:pPr>
              <w:pStyle w:val="TableParagraph"/>
            </w:pPr>
            <w:r w:rsidRPr="003905AE">
              <w:t>None</w:t>
            </w:r>
          </w:p>
        </w:tc>
        <w:tc>
          <w:tcPr>
            <w:tcW w:w="1646" w:type="dxa"/>
          </w:tcPr>
          <w:p w14:paraId="0A1CFFBA" w14:textId="77777777" w:rsidR="00242ED2" w:rsidRPr="003905AE" w:rsidRDefault="00242ED2" w:rsidP="00166942">
            <w:pPr>
              <w:pStyle w:val="TableParagraph"/>
            </w:pPr>
            <w:r w:rsidRPr="003905AE">
              <w:t>None</w:t>
            </w:r>
          </w:p>
        </w:tc>
        <w:tc>
          <w:tcPr>
            <w:tcW w:w="2091" w:type="dxa"/>
          </w:tcPr>
          <w:p w14:paraId="158B2E68" w14:textId="77777777" w:rsidR="00242ED2" w:rsidRPr="003905AE" w:rsidRDefault="00242ED2" w:rsidP="00166942">
            <w:pPr>
              <w:pStyle w:val="TableParagraph"/>
            </w:pPr>
            <w:r w:rsidRPr="003905AE">
              <w:t>None</w:t>
            </w:r>
          </w:p>
        </w:tc>
        <w:tc>
          <w:tcPr>
            <w:tcW w:w="1549" w:type="dxa"/>
          </w:tcPr>
          <w:p w14:paraId="1780093A" w14:textId="77777777" w:rsidR="00242ED2" w:rsidRPr="003905AE" w:rsidRDefault="00242ED2" w:rsidP="00166942">
            <w:pPr>
              <w:pStyle w:val="TableParagraph"/>
            </w:pPr>
            <w:r w:rsidRPr="003905AE">
              <w:t>All except Asbestos</w:t>
            </w:r>
            <w:r w:rsidRPr="003905AE">
              <w:rPr>
                <w:vertAlign w:val="superscript"/>
              </w:rPr>
              <w:t>1</w:t>
            </w:r>
          </w:p>
        </w:tc>
      </w:tr>
      <w:tr w:rsidR="00242ED2" w:rsidRPr="003905AE" w14:paraId="795D3289" w14:textId="77777777" w:rsidTr="00166942">
        <w:tc>
          <w:tcPr>
            <w:tcW w:w="3428" w:type="dxa"/>
          </w:tcPr>
          <w:p w14:paraId="4F9AB527" w14:textId="77777777" w:rsidR="00242ED2" w:rsidRPr="003905AE" w:rsidRDefault="00242ED2" w:rsidP="00166942">
            <w:pPr>
              <w:pStyle w:val="TableParagraph"/>
            </w:pPr>
            <w:r w:rsidRPr="003905AE">
              <w:t>M20 and M28 (recycling codes)</w:t>
            </w:r>
          </w:p>
        </w:tc>
        <w:tc>
          <w:tcPr>
            <w:tcW w:w="1356" w:type="dxa"/>
          </w:tcPr>
          <w:p w14:paraId="7D2472DB" w14:textId="77777777" w:rsidR="00242ED2" w:rsidRPr="003905AE" w:rsidRDefault="00242ED2" w:rsidP="00166942">
            <w:pPr>
              <w:pStyle w:val="TableParagraph"/>
            </w:pPr>
            <w:r w:rsidRPr="003905AE">
              <w:t>None</w:t>
            </w:r>
          </w:p>
        </w:tc>
        <w:tc>
          <w:tcPr>
            <w:tcW w:w="1646" w:type="dxa"/>
          </w:tcPr>
          <w:p w14:paraId="7A5725A7" w14:textId="77777777" w:rsidR="00242ED2" w:rsidRPr="003905AE" w:rsidRDefault="00242ED2" w:rsidP="00166942">
            <w:pPr>
              <w:pStyle w:val="TableParagraph"/>
            </w:pPr>
            <w:r w:rsidRPr="003905AE">
              <w:t>None</w:t>
            </w:r>
          </w:p>
        </w:tc>
        <w:tc>
          <w:tcPr>
            <w:tcW w:w="2091" w:type="dxa"/>
          </w:tcPr>
          <w:p w14:paraId="7C4C7FA9" w14:textId="77777777" w:rsidR="00242ED2" w:rsidRPr="003905AE" w:rsidRDefault="00242ED2" w:rsidP="00166942">
            <w:pPr>
              <w:pStyle w:val="TableParagraph"/>
            </w:pPr>
            <w:r w:rsidRPr="003905AE">
              <w:t>None</w:t>
            </w:r>
          </w:p>
        </w:tc>
        <w:tc>
          <w:tcPr>
            <w:tcW w:w="1549" w:type="dxa"/>
          </w:tcPr>
          <w:p w14:paraId="1DCA6A50" w14:textId="77777777" w:rsidR="00242ED2" w:rsidRPr="003905AE" w:rsidRDefault="00242ED2" w:rsidP="00166942">
            <w:pPr>
              <w:pStyle w:val="TableParagraph"/>
            </w:pPr>
            <w:r w:rsidRPr="003905AE">
              <w:t>All</w:t>
            </w:r>
          </w:p>
        </w:tc>
      </w:tr>
      <w:tr w:rsidR="00242ED2" w:rsidRPr="003905AE" w14:paraId="05F0C677" w14:textId="77777777" w:rsidTr="00166942">
        <w:tc>
          <w:tcPr>
            <w:tcW w:w="3428" w:type="dxa"/>
          </w:tcPr>
          <w:p w14:paraId="0768A9CF" w14:textId="77777777" w:rsidR="00242ED2" w:rsidRPr="003905AE" w:rsidRDefault="00242ED2" w:rsidP="00166942">
            <w:pPr>
              <w:pStyle w:val="TableParagraph"/>
            </w:pPr>
            <w:r w:rsidRPr="003905AE">
              <w:t>M24, M26 and M93 (recycling codes)</w:t>
            </w:r>
          </w:p>
        </w:tc>
        <w:tc>
          <w:tcPr>
            <w:tcW w:w="1356" w:type="dxa"/>
          </w:tcPr>
          <w:p w14:paraId="55471D60" w14:textId="77777777" w:rsidR="00242ED2" w:rsidRPr="003905AE" w:rsidRDefault="00242ED2" w:rsidP="00166942">
            <w:pPr>
              <w:pStyle w:val="TableParagraph"/>
            </w:pPr>
            <w:r w:rsidRPr="003905AE">
              <w:t>All</w:t>
            </w:r>
          </w:p>
        </w:tc>
        <w:tc>
          <w:tcPr>
            <w:tcW w:w="1646" w:type="dxa"/>
          </w:tcPr>
          <w:p w14:paraId="243EC80A" w14:textId="77777777" w:rsidR="00242ED2" w:rsidRPr="003905AE" w:rsidRDefault="00242ED2" w:rsidP="00166942">
            <w:pPr>
              <w:pStyle w:val="TableParagraph"/>
            </w:pPr>
            <w:r w:rsidRPr="003905AE">
              <w:t>All</w:t>
            </w:r>
          </w:p>
        </w:tc>
        <w:tc>
          <w:tcPr>
            <w:tcW w:w="2091" w:type="dxa"/>
          </w:tcPr>
          <w:p w14:paraId="178CEB25" w14:textId="77777777" w:rsidR="00242ED2" w:rsidRPr="003905AE" w:rsidRDefault="00242ED2" w:rsidP="00166942">
            <w:pPr>
              <w:pStyle w:val="TableParagraph"/>
            </w:pPr>
            <w:r w:rsidRPr="003905AE">
              <w:t>All</w:t>
            </w:r>
          </w:p>
        </w:tc>
        <w:tc>
          <w:tcPr>
            <w:tcW w:w="1549" w:type="dxa"/>
          </w:tcPr>
          <w:p w14:paraId="1425B72C" w14:textId="77777777" w:rsidR="00242ED2" w:rsidRPr="003905AE" w:rsidRDefault="00242ED2" w:rsidP="00166942">
            <w:pPr>
              <w:pStyle w:val="TableParagraph"/>
            </w:pPr>
            <w:r w:rsidRPr="003905AE">
              <w:t>All</w:t>
            </w:r>
          </w:p>
        </w:tc>
      </w:tr>
      <w:tr w:rsidR="00242ED2" w:rsidRPr="003905AE" w14:paraId="241CC806" w14:textId="77777777" w:rsidTr="00166942">
        <w:tc>
          <w:tcPr>
            <w:tcW w:w="3428" w:type="dxa"/>
          </w:tcPr>
          <w:p w14:paraId="00FA6E8B" w14:textId="77777777" w:rsidR="00242ED2" w:rsidRPr="003905AE" w:rsidRDefault="00242ED2" w:rsidP="00166942">
            <w:pPr>
              <w:pStyle w:val="TableParagraph"/>
            </w:pPr>
            <w:r w:rsidRPr="003905AE">
              <w:t>M40, M50, M54, (treatment codes)</w:t>
            </w:r>
          </w:p>
        </w:tc>
        <w:tc>
          <w:tcPr>
            <w:tcW w:w="1356" w:type="dxa"/>
          </w:tcPr>
          <w:p w14:paraId="226F7D86" w14:textId="77777777" w:rsidR="00242ED2" w:rsidRPr="003905AE" w:rsidRDefault="00242ED2" w:rsidP="00166942">
            <w:pPr>
              <w:pStyle w:val="TableParagraph"/>
            </w:pPr>
            <w:r w:rsidRPr="003905AE">
              <w:t>None</w:t>
            </w:r>
          </w:p>
        </w:tc>
        <w:tc>
          <w:tcPr>
            <w:tcW w:w="1646" w:type="dxa"/>
          </w:tcPr>
          <w:p w14:paraId="2A2F4BE8" w14:textId="77777777" w:rsidR="00242ED2" w:rsidRPr="003905AE" w:rsidRDefault="00242ED2" w:rsidP="00166942">
            <w:pPr>
              <w:pStyle w:val="TableParagraph"/>
            </w:pPr>
            <w:r w:rsidRPr="003905AE">
              <w:t>None</w:t>
            </w:r>
          </w:p>
        </w:tc>
        <w:tc>
          <w:tcPr>
            <w:tcW w:w="2091" w:type="dxa"/>
          </w:tcPr>
          <w:p w14:paraId="737FDA88" w14:textId="77777777" w:rsidR="00242ED2" w:rsidRPr="003905AE" w:rsidRDefault="00242ED2" w:rsidP="00166942">
            <w:pPr>
              <w:pStyle w:val="TableParagraph"/>
            </w:pPr>
            <w:r w:rsidRPr="003905AE">
              <w:t>All except Vanadium (except when contained in an alloy)</w:t>
            </w:r>
          </w:p>
        </w:tc>
        <w:tc>
          <w:tcPr>
            <w:tcW w:w="1549" w:type="dxa"/>
          </w:tcPr>
          <w:p w14:paraId="0AEF9466" w14:textId="77777777" w:rsidR="00242ED2" w:rsidRPr="003905AE" w:rsidRDefault="00242ED2" w:rsidP="00166942">
            <w:pPr>
              <w:pStyle w:val="TableParagraph"/>
            </w:pPr>
            <w:r w:rsidRPr="003905AE">
              <w:t>All</w:t>
            </w:r>
          </w:p>
        </w:tc>
      </w:tr>
      <w:tr w:rsidR="00242ED2" w:rsidRPr="003905AE" w14:paraId="0D1FB52E" w14:textId="77777777" w:rsidTr="00166942">
        <w:tc>
          <w:tcPr>
            <w:tcW w:w="3428" w:type="dxa"/>
          </w:tcPr>
          <w:p w14:paraId="7F326624" w14:textId="77777777" w:rsidR="00242ED2" w:rsidRPr="003905AE" w:rsidRDefault="00242ED2" w:rsidP="00166942">
            <w:pPr>
              <w:pStyle w:val="TableParagraph"/>
            </w:pPr>
            <w:r w:rsidRPr="003905AE">
              <w:t>M61, M69, M95 (treatment codes)</w:t>
            </w:r>
          </w:p>
        </w:tc>
        <w:tc>
          <w:tcPr>
            <w:tcW w:w="1356" w:type="dxa"/>
          </w:tcPr>
          <w:p w14:paraId="4B857CB9" w14:textId="77777777" w:rsidR="00242ED2" w:rsidRPr="003905AE" w:rsidRDefault="00242ED2" w:rsidP="00166942">
            <w:pPr>
              <w:pStyle w:val="TableParagraph"/>
            </w:pPr>
            <w:r w:rsidRPr="003905AE">
              <w:t>Barium</w:t>
            </w:r>
            <w:r w:rsidRPr="003905AE">
              <w:rPr>
                <w:vertAlign w:val="superscript"/>
              </w:rPr>
              <w:t>2</w:t>
            </w:r>
          </w:p>
        </w:tc>
        <w:tc>
          <w:tcPr>
            <w:tcW w:w="1646" w:type="dxa"/>
          </w:tcPr>
          <w:p w14:paraId="5B0E929B" w14:textId="77777777" w:rsidR="00242ED2" w:rsidRPr="003905AE" w:rsidRDefault="00242ED2" w:rsidP="00166942">
            <w:pPr>
              <w:pStyle w:val="TableParagraph"/>
            </w:pPr>
            <w:r w:rsidRPr="003905AE">
              <w:t>Barium Compounds</w:t>
            </w:r>
            <w:r w:rsidRPr="003905AE">
              <w:rPr>
                <w:vertAlign w:val="superscript"/>
              </w:rPr>
              <w:t>2</w:t>
            </w:r>
          </w:p>
        </w:tc>
        <w:tc>
          <w:tcPr>
            <w:tcW w:w="2091" w:type="dxa"/>
          </w:tcPr>
          <w:p w14:paraId="591B3680" w14:textId="77777777" w:rsidR="00242ED2" w:rsidRPr="003905AE" w:rsidRDefault="00242ED2" w:rsidP="00166942">
            <w:pPr>
              <w:pStyle w:val="TableParagraph"/>
            </w:pPr>
            <w:r w:rsidRPr="003905AE">
              <w:t>Same as above</w:t>
            </w:r>
          </w:p>
        </w:tc>
        <w:tc>
          <w:tcPr>
            <w:tcW w:w="1549" w:type="dxa"/>
          </w:tcPr>
          <w:p w14:paraId="04069F73" w14:textId="77777777" w:rsidR="00242ED2" w:rsidRPr="003905AE" w:rsidRDefault="00242ED2" w:rsidP="00166942">
            <w:pPr>
              <w:pStyle w:val="TableParagraph"/>
            </w:pPr>
            <w:r w:rsidRPr="003905AE">
              <w:t>All</w:t>
            </w:r>
          </w:p>
        </w:tc>
      </w:tr>
    </w:tbl>
    <w:p w14:paraId="1476543F" w14:textId="2F64873F" w:rsidR="00242ED2" w:rsidRPr="003905AE" w:rsidRDefault="00242ED2" w:rsidP="00242ED2">
      <w:pPr>
        <w:pStyle w:val="TableSource"/>
      </w:pPr>
      <w:r w:rsidRPr="001A0C0B">
        <w:rPr>
          <w:vertAlign w:val="superscript"/>
        </w:rPr>
        <w:t>1</w:t>
      </w:r>
      <w:r>
        <w:t xml:space="preserve"> </w:t>
      </w:r>
      <w:r w:rsidRPr="00656D2C">
        <w:t xml:space="preserve">Although </w:t>
      </w:r>
      <w:r w:rsidRPr="002D1DDB">
        <w:t>TRI-MEweb</w:t>
      </w:r>
      <w:r w:rsidRPr="00656D2C">
        <w:t xml:space="preserve"> does not restrict reporting of most individually</w:t>
      </w:r>
      <w:r w:rsidR="003D1B5D">
        <w:t xml:space="preserve"> </w:t>
      </w:r>
      <w:r w:rsidRPr="00656D2C">
        <w:t xml:space="preserve">listed metal compounds as transferred off site for energy recovery, only chemicals with a heat value greater than 5000 British thermal units </w:t>
      </w:r>
      <w:r>
        <w:t xml:space="preserve">that </w:t>
      </w:r>
      <w:r w:rsidRPr="00656D2C">
        <w:t>are combusted in a device that is an industrial furnace or boiler (40 CFR Section 372.3) should be reported as used for energy recovery.</w:t>
      </w:r>
    </w:p>
    <w:p w14:paraId="1A8AA0A6" w14:textId="6E2CE2B5" w:rsidR="00242ED2" w:rsidRPr="003905AE" w:rsidRDefault="00242ED2" w:rsidP="00242ED2">
      <w:pPr>
        <w:pStyle w:val="TableSource"/>
        <w:rPr>
          <w:color w:val="000000"/>
          <w:szCs w:val="20"/>
        </w:rPr>
      </w:pPr>
      <w:r>
        <w:rPr>
          <w:vertAlign w:val="superscript"/>
        </w:rPr>
        <w:t>2</w:t>
      </w:r>
      <w:r w:rsidRPr="00656D2C">
        <w:t xml:space="preserve"> The toxic chemical category barium compounds (N040) does not include barium sulfate</w:t>
      </w:r>
      <w:r w:rsidR="007E5F6B">
        <w:t xml:space="preserve">. </w:t>
      </w:r>
      <w:r w:rsidRPr="00656D2C">
        <w:t>Because barium sulfate is not a listed toxic chemical, the conversion in a waste stream of barium or barium compound to barium sulfate is considered treatment for destruction (40 CFR Section 372.3)</w:t>
      </w:r>
      <w:r>
        <w:t>.</w:t>
      </w:r>
    </w:p>
    <w:p w14:paraId="70A6610F" w14:textId="481C98DC" w:rsidR="00242ED2" w:rsidRPr="00A71473" w:rsidRDefault="00242ED2" w:rsidP="008E4237">
      <w:pPr>
        <w:pStyle w:val="Heading2"/>
      </w:pPr>
      <w:bookmarkStart w:id="68" w:name="_Toc20812069"/>
      <w:bookmarkStart w:id="69" w:name="_Toc23763304"/>
      <w:r w:rsidRPr="003905AE">
        <w:t>Section 7A</w:t>
      </w:r>
      <w:r w:rsidR="00130FF7">
        <w:t>:</w:t>
      </w:r>
      <w:r w:rsidRPr="003905AE">
        <w:t xml:space="preserve"> On-</w:t>
      </w:r>
      <w:r w:rsidR="003C1E41">
        <w:t>S</w:t>
      </w:r>
      <w:r w:rsidRPr="003905AE">
        <w:t>ite Waste Treatment Methods and Efficiency</w:t>
      </w:r>
      <w:bookmarkEnd w:id="68"/>
      <w:bookmarkEnd w:id="69"/>
    </w:p>
    <w:p w14:paraId="54F71A7C" w14:textId="6ACEA8C0" w:rsidR="00242ED2" w:rsidRPr="00A71473" w:rsidRDefault="00242ED2" w:rsidP="00242ED2">
      <w:pPr>
        <w:pStyle w:val="BodyText"/>
      </w:pPr>
      <w:r w:rsidRPr="00A71473">
        <w:t>TRI-MEweb allows any toxic chemical to be reported in Section 7A</w:t>
      </w:r>
      <w:r w:rsidR="003D1B5D">
        <w:t>;</w:t>
      </w:r>
      <w:r w:rsidRPr="00A71473">
        <w:t xml:space="preserve"> however, it limits reporting in two ways</w:t>
      </w:r>
      <w:r w:rsidR="007E5F6B">
        <w:t xml:space="preserve">. </w:t>
      </w:r>
      <w:r w:rsidRPr="00A71473">
        <w:t>First, TRI-MEweb limits the treatment codes that can be reported based on the General Waste Stream Code selected</w:t>
      </w:r>
      <w:r w:rsidR="007E5F6B">
        <w:t xml:space="preserve">. </w:t>
      </w:r>
      <w:r w:rsidRPr="00A71473">
        <w:t>If a TRI-MEweb user selects General Waste Stream code “A – Gaseous”, all Waste Treatment Codes are made available</w:t>
      </w:r>
      <w:r w:rsidR="007E5F6B">
        <w:t xml:space="preserve">. </w:t>
      </w:r>
      <w:r w:rsidRPr="00A71473">
        <w:t>However, if a user selects from the remaining three General Waste Stream Codes (W - Wastewater, L - Liquid waste streams, or S - Solid waste streams), the “Air Emissions Treatment” Waste Treatment Codes are not made available</w:t>
      </w:r>
      <w:r w:rsidR="007E5F6B">
        <w:t xml:space="preserve">. </w:t>
      </w:r>
      <w:r w:rsidRPr="00A71473">
        <w:t>Second, the software restricts reporting for certain toxic chemicals with qualifiers</w:t>
      </w:r>
      <w:r w:rsidR="007E5F6B">
        <w:t xml:space="preserve">. </w:t>
      </w:r>
      <w:r w:rsidRPr="00A71473">
        <w:t>When reporting zinc (fume or dust) or aluminum (fume or dust) TRI-MEweb will not allow the user to select General Waste Stream Codes W-Wastewater and L-Liquid waste streams because the fume or dust form of a toxic chemical cannot exist in a liquid or water waste</w:t>
      </w:r>
      <w:r w:rsidR="007E5F6B">
        <w:t xml:space="preserve">. </w:t>
      </w:r>
      <w:r w:rsidRPr="00A71473">
        <w:t>For asbestos (friable) only S - Solid or A - Gaseous can be selected</w:t>
      </w:r>
      <w:r w:rsidR="007E5F6B">
        <w:t xml:space="preserve">. </w:t>
      </w:r>
      <w:r w:rsidRPr="00A71473">
        <w:t>When reporting hydrochloric acid (acid aerosols) or sulfuric acid (acid aerosols) only A - Gaseous can be selected.</w:t>
      </w:r>
    </w:p>
    <w:p w14:paraId="29572815" w14:textId="321D1DB3" w:rsidR="00242ED2" w:rsidRPr="00A71473" w:rsidRDefault="007E5F6B" w:rsidP="008E4237">
      <w:pPr>
        <w:pStyle w:val="Heading2"/>
      </w:pPr>
      <w:bookmarkStart w:id="70" w:name="_Toc20812070"/>
      <w:bookmarkStart w:id="71" w:name="_Toc23763305"/>
      <w:r>
        <w:t>Section 7B</w:t>
      </w:r>
      <w:r w:rsidR="00130FF7">
        <w:t>:</w:t>
      </w:r>
      <w:r>
        <w:t xml:space="preserve"> </w:t>
      </w:r>
      <w:r w:rsidR="00242ED2" w:rsidRPr="003905AE">
        <w:t>On-</w:t>
      </w:r>
      <w:r w:rsidR="003C1E41">
        <w:t>S</w:t>
      </w:r>
      <w:r w:rsidR="00242ED2" w:rsidRPr="003905AE">
        <w:t>ite Energy Recovery Processes</w:t>
      </w:r>
      <w:bookmarkEnd w:id="70"/>
      <w:bookmarkEnd w:id="71"/>
    </w:p>
    <w:tbl>
      <w:tblPr>
        <w:tblStyle w:val="TRI"/>
        <w:tblW w:w="5000" w:type="pct"/>
        <w:tblLayout w:type="fixed"/>
        <w:tblLook w:val="0600" w:firstRow="0" w:lastRow="0" w:firstColumn="0" w:lastColumn="0" w:noHBand="1" w:noVBand="1"/>
        <w:tblDescription w:val="Table showing Energy Recovery Code for Section 7B, Parent Metals, Metal  Category Compounds, Metals with Qualifiers, Individually-listed Metal Compounds"/>
      </w:tblPr>
      <w:tblGrid>
        <w:gridCol w:w="3398"/>
        <w:gridCol w:w="1476"/>
        <w:gridCol w:w="1659"/>
        <w:gridCol w:w="1384"/>
        <w:gridCol w:w="1659"/>
      </w:tblGrid>
      <w:tr w:rsidR="00242ED2" w:rsidRPr="003905AE" w14:paraId="44BAAFAE" w14:textId="77777777" w:rsidTr="00166942">
        <w:tc>
          <w:tcPr>
            <w:tcW w:w="3583" w:type="dxa"/>
            <w:shd w:val="clear" w:color="auto" w:fill="0050B8"/>
            <w:vAlign w:val="bottom"/>
          </w:tcPr>
          <w:p w14:paraId="713E12A4" w14:textId="77777777" w:rsidR="00242ED2" w:rsidRPr="003905AE" w:rsidRDefault="00242ED2" w:rsidP="00166942">
            <w:pPr>
              <w:pStyle w:val="TableHeading"/>
            </w:pPr>
            <w:r w:rsidRPr="003905AE">
              <w:t xml:space="preserve">Energy Recovery Code </w:t>
            </w:r>
            <w:r>
              <w:t>for</w:t>
            </w:r>
            <w:r>
              <w:br/>
            </w:r>
            <w:r w:rsidRPr="003905AE">
              <w:t>Section 7B</w:t>
            </w:r>
          </w:p>
        </w:tc>
        <w:tc>
          <w:tcPr>
            <w:tcW w:w="1549" w:type="dxa"/>
            <w:shd w:val="clear" w:color="auto" w:fill="0050B8"/>
            <w:vAlign w:val="bottom"/>
          </w:tcPr>
          <w:p w14:paraId="755E0CD8" w14:textId="77777777" w:rsidR="00242ED2" w:rsidRPr="003905AE" w:rsidRDefault="00242ED2" w:rsidP="00166942">
            <w:pPr>
              <w:pStyle w:val="TableHeading"/>
            </w:pPr>
            <w:r w:rsidRPr="003905AE">
              <w:t>Parent Metals</w:t>
            </w:r>
          </w:p>
        </w:tc>
        <w:tc>
          <w:tcPr>
            <w:tcW w:w="1743" w:type="dxa"/>
            <w:shd w:val="clear" w:color="auto" w:fill="0050B8"/>
            <w:vAlign w:val="bottom"/>
          </w:tcPr>
          <w:p w14:paraId="341FB0A2" w14:textId="77777777" w:rsidR="00242ED2" w:rsidRPr="003905AE" w:rsidRDefault="00242ED2" w:rsidP="00166942">
            <w:pPr>
              <w:pStyle w:val="TableHeading"/>
            </w:pPr>
            <w:r w:rsidRPr="003905AE">
              <w:t>Metal  Category Compounds</w:t>
            </w:r>
          </w:p>
        </w:tc>
        <w:tc>
          <w:tcPr>
            <w:tcW w:w="1452" w:type="dxa"/>
            <w:shd w:val="clear" w:color="auto" w:fill="0050B8"/>
            <w:vAlign w:val="bottom"/>
          </w:tcPr>
          <w:p w14:paraId="3EC7FB90" w14:textId="77777777" w:rsidR="00242ED2" w:rsidRPr="003905AE" w:rsidRDefault="00242ED2" w:rsidP="00166942">
            <w:pPr>
              <w:pStyle w:val="TableHeading"/>
            </w:pPr>
            <w:r w:rsidRPr="003905AE">
              <w:t>Metals with Qualifiers</w:t>
            </w:r>
          </w:p>
        </w:tc>
        <w:tc>
          <w:tcPr>
            <w:tcW w:w="1743" w:type="dxa"/>
            <w:shd w:val="clear" w:color="auto" w:fill="0050B8"/>
            <w:vAlign w:val="bottom"/>
          </w:tcPr>
          <w:p w14:paraId="190A8C72" w14:textId="1C58EF20" w:rsidR="00242ED2" w:rsidRPr="003905AE" w:rsidRDefault="00242ED2" w:rsidP="00166942">
            <w:pPr>
              <w:pStyle w:val="TableHeading"/>
            </w:pPr>
            <w:r w:rsidRPr="003905AE">
              <w:t>Individually</w:t>
            </w:r>
            <w:r w:rsidR="003D1B5D">
              <w:t xml:space="preserve"> L</w:t>
            </w:r>
            <w:r w:rsidRPr="003905AE">
              <w:t>isted Metal Compounds</w:t>
            </w:r>
          </w:p>
        </w:tc>
      </w:tr>
      <w:tr w:rsidR="00242ED2" w:rsidRPr="003905AE" w14:paraId="1E2958B3" w14:textId="77777777" w:rsidTr="00166942">
        <w:tc>
          <w:tcPr>
            <w:tcW w:w="3583" w:type="dxa"/>
          </w:tcPr>
          <w:p w14:paraId="48F27DE0" w14:textId="77777777" w:rsidR="00242ED2" w:rsidRPr="003905AE" w:rsidRDefault="00242ED2" w:rsidP="00166942">
            <w:pPr>
              <w:pStyle w:val="TableParagraph"/>
            </w:pPr>
            <w:r w:rsidRPr="003905AE">
              <w:t>U01, U02, U03</w:t>
            </w:r>
          </w:p>
        </w:tc>
        <w:tc>
          <w:tcPr>
            <w:tcW w:w="1549" w:type="dxa"/>
          </w:tcPr>
          <w:p w14:paraId="19D3E826" w14:textId="77777777" w:rsidR="00242ED2" w:rsidRPr="003905AE" w:rsidRDefault="00242ED2" w:rsidP="00166942">
            <w:pPr>
              <w:pStyle w:val="TableParagraph"/>
            </w:pPr>
            <w:r w:rsidRPr="003905AE">
              <w:t>None</w:t>
            </w:r>
          </w:p>
        </w:tc>
        <w:tc>
          <w:tcPr>
            <w:tcW w:w="1743" w:type="dxa"/>
          </w:tcPr>
          <w:p w14:paraId="717DB140" w14:textId="77777777" w:rsidR="00242ED2" w:rsidRPr="003905AE" w:rsidRDefault="00242ED2" w:rsidP="00166942">
            <w:pPr>
              <w:pStyle w:val="TableParagraph"/>
            </w:pPr>
            <w:r w:rsidRPr="003905AE">
              <w:t>None</w:t>
            </w:r>
          </w:p>
        </w:tc>
        <w:tc>
          <w:tcPr>
            <w:tcW w:w="1452" w:type="dxa"/>
          </w:tcPr>
          <w:p w14:paraId="7E05CDF8" w14:textId="77777777" w:rsidR="00242ED2" w:rsidRPr="003905AE" w:rsidRDefault="00242ED2" w:rsidP="00166942">
            <w:pPr>
              <w:pStyle w:val="TableParagraph"/>
            </w:pPr>
            <w:r w:rsidRPr="003905AE">
              <w:t>None</w:t>
            </w:r>
          </w:p>
        </w:tc>
        <w:tc>
          <w:tcPr>
            <w:tcW w:w="1743" w:type="dxa"/>
          </w:tcPr>
          <w:p w14:paraId="3FBBAEAF" w14:textId="77777777" w:rsidR="00242ED2" w:rsidRPr="003905AE" w:rsidRDefault="00242ED2" w:rsidP="00166942">
            <w:pPr>
              <w:pStyle w:val="TableParagraph"/>
              <w:rPr>
                <w:vertAlign w:val="superscript"/>
              </w:rPr>
            </w:pPr>
            <w:r w:rsidRPr="003905AE">
              <w:t>All except Asbestos</w:t>
            </w:r>
            <w:r w:rsidRPr="003905AE">
              <w:rPr>
                <w:vertAlign w:val="superscript"/>
              </w:rPr>
              <w:t>1</w:t>
            </w:r>
          </w:p>
        </w:tc>
      </w:tr>
    </w:tbl>
    <w:p w14:paraId="333C9ECC" w14:textId="1ADA70E6" w:rsidR="00242ED2" w:rsidRPr="003905AE" w:rsidRDefault="00242ED2" w:rsidP="00242ED2">
      <w:pPr>
        <w:pStyle w:val="TableSource"/>
      </w:pPr>
      <w:r w:rsidRPr="005156C7">
        <w:rPr>
          <w:vertAlign w:val="superscript"/>
        </w:rPr>
        <w:t>1</w:t>
      </w:r>
      <w:r>
        <w:t xml:space="preserve"> </w:t>
      </w:r>
      <w:r w:rsidRPr="00656D2C">
        <w:t xml:space="preserve">Although </w:t>
      </w:r>
      <w:r w:rsidRPr="002D1DDB">
        <w:t>TRI-MEweb</w:t>
      </w:r>
      <w:r w:rsidRPr="00656D2C">
        <w:t xml:space="preserve"> does not restrict reporting of most individually</w:t>
      </w:r>
      <w:r w:rsidR="003D1B5D">
        <w:t xml:space="preserve"> </w:t>
      </w:r>
      <w:r w:rsidRPr="00656D2C">
        <w:t xml:space="preserve">listed metal compounds as transferred off site for energy recovery, only chemicals with a heat value greater than 5000 British thermal units </w:t>
      </w:r>
      <w:r>
        <w:t xml:space="preserve">that </w:t>
      </w:r>
      <w:r w:rsidRPr="00656D2C">
        <w:t>are combusted in a device that is an industrial furnace or boiler (40 CFR Section 372.3) should be reported as used for energy recovery.</w:t>
      </w:r>
    </w:p>
    <w:p w14:paraId="5E6152A0" w14:textId="63124FB6" w:rsidR="00242ED2" w:rsidRPr="00A71473" w:rsidRDefault="00242ED2" w:rsidP="008E4237">
      <w:pPr>
        <w:pStyle w:val="Heading2"/>
      </w:pPr>
      <w:bookmarkStart w:id="72" w:name="_Toc20812071"/>
      <w:bookmarkStart w:id="73" w:name="_Toc23763306"/>
      <w:r w:rsidRPr="003905AE">
        <w:t>Section 7C</w:t>
      </w:r>
      <w:r w:rsidR="00130FF7">
        <w:t>:</w:t>
      </w:r>
      <w:r w:rsidRPr="003905AE">
        <w:t xml:space="preserve"> On-</w:t>
      </w:r>
      <w:r w:rsidR="003C1E41">
        <w:t>S</w:t>
      </w:r>
      <w:r w:rsidRPr="003905AE">
        <w:t>ite Recycling Processes</w:t>
      </w:r>
      <w:bookmarkEnd w:id="72"/>
      <w:bookmarkEnd w:id="73"/>
    </w:p>
    <w:p w14:paraId="4797C70C" w14:textId="661E8F32" w:rsidR="00242ED2" w:rsidRPr="00A71473" w:rsidRDefault="00242ED2" w:rsidP="00242ED2">
      <w:pPr>
        <w:pStyle w:val="BodyText"/>
      </w:pPr>
      <w:r w:rsidRPr="00A71473">
        <w:t>Any chemical can be reported in Section 7C</w:t>
      </w:r>
      <w:r w:rsidR="007E5F6B">
        <w:t xml:space="preserve">. </w:t>
      </w:r>
      <w:r w:rsidRPr="00A71473">
        <w:t>However, certain waste management codes should not be reported for certain toxic chemicals</w:t>
      </w:r>
      <w:r w:rsidR="007E5F6B">
        <w:t xml:space="preserve">. </w:t>
      </w:r>
      <w:r w:rsidRPr="00A71473">
        <w:t xml:space="preserve">The chart below indicates which codes can be reported in Section 7C when using TRI-MEweb. </w:t>
      </w:r>
    </w:p>
    <w:tbl>
      <w:tblPr>
        <w:tblStyle w:val="TRI"/>
        <w:tblW w:w="5000" w:type="pct"/>
        <w:tblLayout w:type="fixed"/>
        <w:tblLook w:val="0600" w:firstRow="0" w:lastRow="0" w:firstColumn="0" w:lastColumn="0" w:noHBand="1" w:noVBand="1"/>
      </w:tblPr>
      <w:tblGrid>
        <w:gridCol w:w="3038"/>
        <w:gridCol w:w="1290"/>
        <w:gridCol w:w="1751"/>
        <w:gridCol w:w="1922"/>
        <w:gridCol w:w="1575"/>
      </w:tblGrid>
      <w:tr w:rsidR="00242ED2" w:rsidRPr="003905AE" w14:paraId="65215450" w14:textId="77777777" w:rsidTr="005616EA">
        <w:tc>
          <w:tcPr>
            <w:tcW w:w="2965" w:type="dxa"/>
            <w:shd w:val="clear" w:color="auto" w:fill="0050B8"/>
            <w:vAlign w:val="bottom"/>
          </w:tcPr>
          <w:p w14:paraId="4AEF817F" w14:textId="77777777" w:rsidR="00242ED2" w:rsidRPr="003905AE" w:rsidRDefault="00242ED2" w:rsidP="00166942">
            <w:pPr>
              <w:pStyle w:val="TableHeading"/>
            </w:pPr>
            <w:r w:rsidRPr="003905AE">
              <w:t>Recycling Code for Section 7C</w:t>
            </w:r>
          </w:p>
        </w:tc>
        <w:tc>
          <w:tcPr>
            <w:tcW w:w="1260" w:type="dxa"/>
            <w:shd w:val="clear" w:color="auto" w:fill="0050B8"/>
            <w:vAlign w:val="bottom"/>
          </w:tcPr>
          <w:p w14:paraId="6147B10A" w14:textId="77777777" w:rsidR="00242ED2" w:rsidRPr="003905AE" w:rsidRDefault="00242ED2" w:rsidP="00166942">
            <w:pPr>
              <w:pStyle w:val="TableHeading"/>
            </w:pPr>
            <w:r w:rsidRPr="003905AE">
              <w:t>Parent Metals</w:t>
            </w:r>
          </w:p>
        </w:tc>
        <w:tc>
          <w:tcPr>
            <w:tcW w:w="1710" w:type="dxa"/>
            <w:shd w:val="clear" w:color="auto" w:fill="0050B8"/>
            <w:vAlign w:val="bottom"/>
          </w:tcPr>
          <w:p w14:paraId="165FA68D" w14:textId="77777777" w:rsidR="00242ED2" w:rsidRPr="003905AE" w:rsidRDefault="00242ED2" w:rsidP="00166942">
            <w:pPr>
              <w:pStyle w:val="TableHeading"/>
            </w:pPr>
            <w:r w:rsidRPr="003905AE">
              <w:t>Metal Category Compounds</w:t>
            </w:r>
          </w:p>
        </w:tc>
        <w:tc>
          <w:tcPr>
            <w:tcW w:w="1877" w:type="dxa"/>
            <w:shd w:val="clear" w:color="auto" w:fill="0050B8"/>
            <w:vAlign w:val="bottom"/>
          </w:tcPr>
          <w:p w14:paraId="6E85217F" w14:textId="77777777" w:rsidR="00242ED2" w:rsidRPr="003905AE" w:rsidRDefault="00242ED2" w:rsidP="00166942">
            <w:pPr>
              <w:pStyle w:val="TableHeading"/>
            </w:pPr>
            <w:r w:rsidRPr="003905AE">
              <w:t>Metals with Qualifiers</w:t>
            </w:r>
          </w:p>
        </w:tc>
        <w:tc>
          <w:tcPr>
            <w:tcW w:w="1538" w:type="dxa"/>
            <w:shd w:val="clear" w:color="auto" w:fill="0050B8"/>
            <w:vAlign w:val="bottom"/>
          </w:tcPr>
          <w:p w14:paraId="046300C6" w14:textId="4929EBF7" w:rsidR="00242ED2" w:rsidRPr="003905AE" w:rsidRDefault="00242ED2" w:rsidP="00166942">
            <w:pPr>
              <w:pStyle w:val="TableHeading"/>
            </w:pPr>
            <w:r w:rsidRPr="003905AE">
              <w:t>Individually</w:t>
            </w:r>
            <w:r w:rsidR="003D1B5D">
              <w:t xml:space="preserve"> L</w:t>
            </w:r>
            <w:r w:rsidRPr="003905AE">
              <w:t>isted Metal Compounds</w:t>
            </w:r>
          </w:p>
        </w:tc>
      </w:tr>
      <w:tr w:rsidR="00242ED2" w:rsidRPr="003905AE" w14:paraId="72A5A269" w14:textId="77777777" w:rsidTr="005616EA">
        <w:tc>
          <w:tcPr>
            <w:tcW w:w="2965" w:type="dxa"/>
          </w:tcPr>
          <w:p w14:paraId="4AAC7D98" w14:textId="77777777" w:rsidR="00242ED2" w:rsidRPr="003905AE" w:rsidRDefault="00242ED2" w:rsidP="00166942">
            <w:pPr>
              <w:pStyle w:val="TableParagraph"/>
            </w:pPr>
            <w:r w:rsidRPr="003905AE">
              <w:t>H10</w:t>
            </w:r>
            <w:r>
              <w:t xml:space="preserve"> </w:t>
            </w:r>
            <w:r w:rsidRPr="003905AE">
              <w:t>(this code is for metals only</w:t>
            </w:r>
            <w:r>
              <w:t>)</w:t>
            </w:r>
          </w:p>
        </w:tc>
        <w:tc>
          <w:tcPr>
            <w:tcW w:w="1260" w:type="dxa"/>
          </w:tcPr>
          <w:p w14:paraId="565B05B6" w14:textId="77777777" w:rsidR="00242ED2" w:rsidRPr="003905AE" w:rsidRDefault="00242ED2" w:rsidP="00166942">
            <w:pPr>
              <w:pStyle w:val="TableParagraph"/>
            </w:pPr>
            <w:r w:rsidRPr="003905AE">
              <w:t>All</w:t>
            </w:r>
          </w:p>
        </w:tc>
        <w:tc>
          <w:tcPr>
            <w:tcW w:w="1710" w:type="dxa"/>
          </w:tcPr>
          <w:p w14:paraId="7CF6FA9E" w14:textId="77777777" w:rsidR="00242ED2" w:rsidRPr="003905AE" w:rsidRDefault="00242ED2" w:rsidP="00166942">
            <w:pPr>
              <w:pStyle w:val="TableParagraph"/>
            </w:pPr>
            <w:r w:rsidRPr="003905AE">
              <w:t>All</w:t>
            </w:r>
          </w:p>
        </w:tc>
        <w:tc>
          <w:tcPr>
            <w:tcW w:w="1877" w:type="dxa"/>
          </w:tcPr>
          <w:p w14:paraId="29F987FF" w14:textId="77777777" w:rsidR="00242ED2" w:rsidRPr="003905AE" w:rsidRDefault="00242ED2" w:rsidP="00166942">
            <w:pPr>
              <w:pStyle w:val="TableParagraph"/>
            </w:pPr>
            <w:r w:rsidRPr="003905AE">
              <w:t>All</w:t>
            </w:r>
          </w:p>
        </w:tc>
        <w:tc>
          <w:tcPr>
            <w:tcW w:w="1538" w:type="dxa"/>
          </w:tcPr>
          <w:p w14:paraId="64E2FA35" w14:textId="77777777" w:rsidR="00242ED2" w:rsidRPr="003905AE" w:rsidRDefault="00242ED2" w:rsidP="00166942">
            <w:pPr>
              <w:pStyle w:val="TableParagraph"/>
            </w:pPr>
            <w:r w:rsidRPr="003905AE">
              <w:t>All</w:t>
            </w:r>
          </w:p>
        </w:tc>
      </w:tr>
      <w:tr w:rsidR="00242ED2" w:rsidRPr="003905AE" w14:paraId="547FE1CB" w14:textId="77777777" w:rsidTr="005616EA">
        <w:tc>
          <w:tcPr>
            <w:tcW w:w="2965" w:type="dxa"/>
          </w:tcPr>
          <w:p w14:paraId="57548A35" w14:textId="77777777" w:rsidR="00242ED2" w:rsidRPr="003905AE" w:rsidRDefault="00242ED2" w:rsidP="00166942">
            <w:pPr>
              <w:pStyle w:val="TableParagraph"/>
            </w:pPr>
            <w:r w:rsidRPr="003905AE">
              <w:t>H20</w:t>
            </w:r>
          </w:p>
        </w:tc>
        <w:tc>
          <w:tcPr>
            <w:tcW w:w="1260" w:type="dxa"/>
          </w:tcPr>
          <w:p w14:paraId="6146FB07" w14:textId="77777777" w:rsidR="00242ED2" w:rsidRPr="003905AE" w:rsidRDefault="00242ED2" w:rsidP="00166942">
            <w:pPr>
              <w:pStyle w:val="TableParagraph"/>
            </w:pPr>
            <w:r w:rsidRPr="003905AE">
              <w:t>None</w:t>
            </w:r>
          </w:p>
        </w:tc>
        <w:tc>
          <w:tcPr>
            <w:tcW w:w="1710" w:type="dxa"/>
          </w:tcPr>
          <w:p w14:paraId="7B192B55" w14:textId="77777777" w:rsidR="00242ED2" w:rsidRPr="003905AE" w:rsidRDefault="00242ED2" w:rsidP="00166942">
            <w:pPr>
              <w:pStyle w:val="TableParagraph"/>
            </w:pPr>
            <w:r w:rsidRPr="003905AE">
              <w:t>None</w:t>
            </w:r>
          </w:p>
        </w:tc>
        <w:tc>
          <w:tcPr>
            <w:tcW w:w="1877" w:type="dxa"/>
          </w:tcPr>
          <w:p w14:paraId="0FA05C62" w14:textId="77777777" w:rsidR="00242ED2" w:rsidRPr="003905AE" w:rsidRDefault="00242ED2" w:rsidP="00166942">
            <w:pPr>
              <w:pStyle w:val="TableParagraph"/>
            </w:pPr>
            <w:r w:rsidRPr="003905AE">
              <w:t>None</w:t>
            </w:r>
          </w:p>
        </w:tc>
        <w:tc>
          <w:tcPr>
            <w:tcW w:w="1538" w:type="dxa"/>
          </w:tcPr>
          <w:p w14:paraId="1604E2DC" w14:textId="77777777" w:rsidR="00242ED2" w:rsidRPr="003905AE" w:rsidRDefault="00242ED2" w:rsidP="00166942">
            <w:pPr>
              <w:pStyle w:val="TableParagraph"/>
            </w:pPr>
            <w:r w:rsidRPr="003905AE">
              <w:t>All</w:t>
            </w:r>
          </w:p>
        </w:tc>
      </w:tr>
      <w:tr w:rsidR="00242ED2" w:rsidRPr="003905AE" w14:paraId="4A66A9BF" w14:textId="77777777" w:rsidTr="005616EA">
        <w:tc>
          <w:tcPr>
            <w:tcW w:w="2965" w:type="dxa"/>
          </w:tcPr>
          <w:p w14:paraId="49061AB6" w14:textId="77777777" w:rsidR="00242ED2" w:rsidRPr="003905AE" w:rsidRDefault="00242ED2" w:rsidP="00166942">
            <w:pPr>
              <w:pStyle w:val="TableParagraph"/>
            </w:pPr>
            <w:r w:rsidRPr="003905AE">
              <w:t>H39</w:t>
            </w:r>
          </w:p>
        </w:tc>
        <w:tc>
          <w:tcPr>
            <w:tcW w:w="1260" w:type="dxa"/>
          </w:tcPr>
          <w:p w14:paraId="0A3B9C86" w14:textId="77777777" w:rsidR="00242ED2" w:rsidRPr="003905AE" w:rsidRDefault="00242ED2" w:rsidP="00166942">
            <w:pPr>
              <w:pStyle w:val="TableParagraph"/>
            </w:pPr>
            <w:r w:rsidRPr="003905AE">
              <w:t>All</w:t>
            </w:r>
          </w:p>
        </w:tc>
        <w:tc>
          <w:tcPr>
            <w:tcW w:w="1710" w:type="dxa"/>
          </w:tcPr>
          <w:p w14:paraId="2BF08371" w14:textId="77777777" w:rsidR="00242ED2" w:rsidRPr="003905AE" w:rsidRDefault="00242ED2" w:rsidP="00166942">
            <w:pPr>
              <w:pStyle w:val="TableParagraph"/>
            </w:pPr>
            <w:r w:rsidRPr="003905AE">
              <w:t>All</w:t>
            </w:r>
          </w:p>
        </w:tc>
        <w:tc>
          <w:tcPr>
            <w:tcW w:w="1877" w:type="dxa"/>
          </w:tcPr>
          <w:p w14:paraId="44EF59D2" w14:textId="77777777" w:rsidR="00242ED2" w:rsidRPr="003905AE" w:rsidRDefault="00242ED2" w:rsidP="00166942">
            <w:pPr>
              <w:pStyle w:val="TableParagraph"/>
            </w:pPr>
            <w:r w:rsidRPr="003905AE">
              <w:t>All</w:t>
            </w:r>
          </w:p>
        </w:tc>
        <w:tc>
          <w:tcPr>
            <w:tcW w:w="1538" w:type="dxa"/>
          </w:tcPr>
          <w:p w14:paraId="2D55A9FA" w14:textId="77777777" w:rsidR="00242ED2" w:rsidRPr="003905AE" w:rsidRDefault="00242ED2" w:rsidP="00166942">
            <w:pPr>
              <w:pStyle w:val="TableParagraph"/>
            </w:pPr>
            <w:r w:rsidRPr="003905AE">
              <w:t>All</w:t>
            </w:r>
          </w:p>
        </w:tc>
      </w:tr>
    </w:tbl>
    <w:p w14:paraId="21FFFFAA" w14:textId="21D91827" w:rsidR="00242ED2" w:rsidRPr="00A71473" w:rsidRDefault="00242ED2" w:rsidP="008E4237">
      <w:pPr>
        <w:pStyle w:val="Heading2"/>
      </w:pPr>
      <w:bookmarkStart w:id="74" w:name="_Toc20812072"/>
      <w:bookmarkStart w:id="75" w:name="_Toc23763307"/>
      <w:r w:rsidRPr="003905AE">
        <w:t>Section 8</w:t>
      </w:r>
      <w:r w:rsidR="002E0DE5">
        <w:t>.</w:t>
      </w:r>
      <w:r w:rsidR="007E5F6B">
        <w:t xml:space="preserve"> </w:t>
      </w:r>
      <w:r w:rsidRPr="003905AE">
        <w:t>Source Reduction and Recycling Activities</w:t>
      </w:r>
      <w:bookmarkEnd w:id="74"/>
      <w:bookmarkEnd w:id="75"/>
    </w:p>
    <w:p w14:paraId="6598B95F" w14:textId="445AE949" w:rsidR="00242ED2" w:rsidRPr="00A71473" w:rsidRDefault="00242ED2" w:rsidP="00242ED2">
      <w:pPr>
        <w:pStyle w:val="BodyText"/>
      </w:pPr>
      <w:r w:rsidRPr="00A71473">
        <w:t>The chart below indicates which metals can be reported in Sections 8.2, 8.3, 8.6 and 8.7 of the Form R when using TRI-MEweb</w:t>
      </w:r>
      <w:r w:rsidR="007E5F6B">
        <w:t xml:space="preserve">. </w:t>
      </w:r>
      <w:r w:rsidRPr="00A71473">
        <w:t>Note that all toxic chemicals can be reported in Sections 8.1, 8.4, 8.5 and 8.8.</w:t>
      </w:r>
    </w:p>
    <w:tbl>
      <w:tblPr>
        <w:tblStyle w:val="TRI"/>
        <w:tblW w:w="5000" w:type="pct"/>
        <w:tblLayout w:type="fixed"/>
        <w:tblLook w:val="0600" w:firstRow="0" w:lastRow="0" w:firstColumn="0" w:lastColumn="0" w:noHBand="1" w:noVBand="1"/>
      </w:tblPr>
      <w:tblGrid>
        <w:gridCol w:w="3037"/>
        <w:gridCol w:w="1328"/>
        <w:gridCol w:w="1712"/>
        <w:gridCol w:w="1937"/>
        <w:gridCol w:w="1562"/>
      </w:tblGrid>
      <w:tr w:rsidR="00242ED2" w:rsidRPr="003905AE" w14:paraId="5BE7AC70" w14:textId="77777777" w:rsidTr="005616EA">
        <w:tc>
          <w:tcPr>
            <w:tcW w:w="2965" w:type="dxa"/>
            <w:shd w:val="clear" w:color="auto" w:fill="0050B8"/>
            <w:vAlign w:val="bottom"/>
          </w:tcPr>
          <w:p w14:paraId="133030F7" w14:textId="77777777" w:rsidR="00242ED2" w:rsidRPr="003905AE" w:rsidRDefault="00242ED2" w:rsidP="00166942">
            <w:pPr>
              <w:pStyle w:val="TableHeading"/>
            </w:pPr>
            <w:r w:rsidRPr="003905AE">
              <w:t>Waste Management Activity</w:t>
            </w:r>
          </w:p>
        </w:tc>
        <w:tc>
          <w:tcPr>
            <w:tcW w:w="1297" w:type="dxa"/>
            <w:shd w:val="clear" w:color="auto" w:fill="0050B8"/>
            <w:vAlign w:val="bottom"/>
          </w:tcPr>
          <w:p w14:paraId="3AD32DCD" w14:textId="77777777" w:rsidR="00242ED2" w:rsidRPr="003905AE" w:rsidRDefault="00242ED2" w:rsidP="00166942">
            <w:pPr>
              <w:pStyle w:val="TableHeading"/>
            </w:pPr>
            <w:r w:rsidRPr="003905AE">
              <w:t>Parent Metals</w:t>
            </w:r>
          </w:p>
        </w:tc>
        <w:tc>
          <w:tcPr>
            <w:tcW w:w="1672" w:type="dxa"/>
            <w:shd w:val="clear" w:color="auto" w:fill="0050B8"/>
            <w:vAlign w:val="bottom"/>
          </w:tcPr>
          <w:p w14:paraId="5290E28B" w14:textId="77777777" w:rsidR="00242ED2" w:rsidRPr="003905AE" w:rsidRDefault="00242ED2" w:rsidP="00166942">
            <w:pPr>
              <w:pStyle w:val="TableHeading"/>
            </w:pPr>
            <w:r w:rsidRPr="003905AE">
              <w:t>Metal Category Compounds</w:t>
            </w:r>
          </w:p>
        </w:tc>
        <w:tc>
          <w:tcPr>
            <w:tcW w:w="1891" w:type="dxa"/>
            <w:shd w:val="clear" w:color="auto" w:fill="0050B8"/>
            <w:vAlign w:val="bottom"/>
          </w:tcPr>
          <w:p w14:paraId="1B4FDCDE" w14:textId="77777777" w:rsidR="00242ED2" w:rsidRPr="003905AE" w:rsidRDefault="00242ED2" w:rsidP="00166942">
            <w:pPr>
              <w:pStyle w:val="TableHeading"/>
            </w:pPr>
            <w:r w:rsidRPr="003905AE">
              <w:t>Metals with Qualifiers</w:t>
            </w:r>
          </w:p>
        </w:tc>
        <w:tc>
          <w:tcPr>
            <w:tcW w:w="1525" w:type="dxa"/>
            <w:shd w:val="clear" w:color="auto" w:fill="0050B8"/>
            <w:vAlign w:val="bottom"/>
          </w:tcPr>
          <w:p w14:paraId="61D8F97A" w14:textId="1B87E973" w:rsidR="00242ED2" w:rsidRPr="003905AE" w:rsidRDefault="00242ED2" w:rsidP="00166942">
            <w:pPr>
              <w:pStyle w:val="TableHeading"/>
            </w:pPr>
            <w:r w:rsidRPr="003905AE">
              <w:t>Individually</w:t>
            </w:r>
            <w:r w:rsidR="003D1B5D">
              <w:t xml:space="preserve"> L</w:t>
            </w:r>
            <w:r w:rsidRPr="003905AE">
              <w:t>isted Metal Compounds</w:t>
            </w:r>
          </w:p>
        </w:tc>
      </w:tr>
      <w:tr w:rsidR="00242ED2" w:rsidRPr="003905AE" w14:paraId="0F94471F" w14:textId="77777777" w:rsidTr="005616EA">
        <w:tc>
          <w:tcPr>
            <w:tcW w:w="2965" w:type="dxa"/>
          </w:tcPr>
          <w:p w14:paraId="61CF2CD6" w14:textId="77777777" w:rsidR="00242ED2" w:rsidRPr="003905AE" w:rsidRDefault="00242ED2" w:rsidP="00166942">
            <w:pPr>
              <w:pStyle w:val="TableParagraph"/>
            </w:pPr>
            <w:r w:rsidRPr="003905AE">
              <w:t>Quantity used for energy recovery on site and off site (Sections 8.2 and 8.3)</w:t>
            </w:r>
          </w:p>
        </w:tc>
        <w:tc>
          <w:tcPr>
            <w:tcW w:w="1297" w:type="dxa"/>
          </w:tcPr>
          <w:p w14:paraId="63F7FA03" w14:textId="77777777" w:rsidR="00242ED2" w:rsidRPr="003905AE" w:rsidRDefault="00242ED2" w:rsidP="00166942">
            <w:pPr>
              <w:pStyle w:val="TableParagraph"/>
            </w:pPr>
            <w:r w:rsidRPr="003905AE">
              <w:t>None</w:t>
            </w:r>
          </w:p>
        </w:tc>
        <w:tc>
          <w:tcPr>
            <w:tcW w:w="1672" w:type="dxa"/>
          </w:tcPr>
          <w:p w14:paraId="3B3F30FD" w14:textId="77777777" w:rsidR="00242ED2" w:rsidRPr="003905AE" w:rsidRDefault="00242ED2" w:rsidP="00166942">
            <w:pPr>
              <w:pStyle w:val="TableParagraph"/>
            </w:pPr>
            <w:r w:rsidRPr="003905AE">
              <w:t>None</w:t>
            </w:r>
          </w:p>
        </w:tc>
        <w:tc>
          <w:tcPr>
            <w:tcW w:w="1891" w:type="dxa"/>
          </w:tcPr>
          <w:p w14:paraId="024722F8" w14:textId="77777777" w:rsidR="00242ED2" w:rsidRPr="003905AE" w:rsidRDefault="00242ED2" w:rsidP="00166942">
            <w:pPr>
              <w:pStyle w:val="TableParagraph"/>
            </w:pPr>
            <w:r w:rsidRPr="003905AE">
              <w:t>None</w:t>
            </w:r>
          </w:p>
        </w:tc>
        <w:tc>
          <w:tcPr>
            <w:tcW w:w="1525" w:type="dxa"/>
          </w:tcPr>
          <w:p w14:paraId="7E153B63" w14:textId="77777777" w:rsidR="00242ED2" w:rsidRPr="003905AE" w:rsidRDefault="00242ED2" w:rsidP="00166942">
            <w:pPr>
              <w:pStyle w:val="TableParagraph"/>
            </w:pPr>
            <w:r w:rsidRPr="003905AE">
              <w:t>All except Asbestos</w:t>
            </w:r>
            <w:r>
              <w:rPr>
                <w:vertAlign w:val="superscript"/>
              </w:rPr>
              <w:t>1</w:t>
            </w:r>
          </w:p>
        </w:tc>
      </w:tr>
      <w:tr w:rsidR="00242ED2" w:rsidRPr="003905AE" w14:paraId="2F9579BD" w14:textId="77777777" w:rsidTr="005616EA">
        <w:tc>
          <w:tcPr>
            <w:tcW w:w="2965" w:type="dxa"/>
          </w:tcPr>
          <w:p w14:paraId="467927EF" w14:textId="77777777" w:rsidR="00242ED2" w:rsidRPr="003905AE" w:rsidRDefault="00242ED2" w:rsidP="00166942">
            <w:pPr>
              <w:pStyle w:val="TableParagraph"/>
            </w:pPr>
            <w:r w:rsidRPr="003905AE">
              <w:t>Quantity treated for destruction on site and off site (Sections 8.6 and 8.7)</w:t>
            </w:r>
          </w:p>
        </w:tc>
        <w:tc>
          <w:tcPr>
            <w:tcW w:w="1297" w:type="dxa"/>
          </w:tcPr>
          <w:p w14:paraId="30FDD417" w14:textId="77777777" w:rsidR="00242ED2" w:rsidRPr="003905AE" w:rsidRDefault="00242ED2" w:rsidP="00166942">
            <w:pPr>
              <w:pStyle w:val="TableParagraph"/>
              <w:rPr>
                <w:vertAlign w:val="superscript"/>
              </w:rPr>
            </w:pPr>
            <w:r w:rsidRPr="003905AE">
              <w:t>None except Barium</w:t>
            </w:r>
            <w:r w:rsidRPr="003905AE">
              <w:rPr>
                <w:vertAlign w:val="superscript"/>
              </w:rPr>
              <w:t>2</w:t>
            </w:r>
          </w:p>
        </w:tc>
        <w:tc>
          <w:tcPr>
            <w:tcW w:w="1672" w:type="dxa"/>
          </w:tcPr>
          <w:p w14:paraId="14BE4F26" w14:textId="77777777" w:rsidR="00242ED2" w:rsidRPr="003905AE" w:rsidRDefault="00242ED2" w:rsidP="00166942">
            <w:pPr>
              <w:pStyle w:val="TableParagraph"/>
            </w:pPr>
            <w:r w:rsidRPr="003905AE">
              <w:t>None except Barium Compounds</w:t>
            </w:r>
            <w:r w:rsidRPr="003905AE">
              <w:rPr>
                <w:vertAlign w:val="superscript"/>
              </w:rPr>
              <w:t>2</w:t>
            </w:r>
          </w:p>
        </w:tc>
        <w:tc>
          <w:tcPr>
            <w:tcW w:w="1891" w:type="dxa"/>
          </w:tcPr>
          <w:p w14:paraId="63EF21A5" w14:textId="77777777" w:rsidR="00242ED2" w:rsidRPr="003905AE" w:rsidRDefault="00242ED2" w:rsidP="00166942">
            <w:pPr>
              <w:pStyle w:val="TableParagraph"/>
            </w:pPr>
            <w:r w:rsidRPr="003905AE">
              <w:t>All except Vanadium (except when contained in an alloy)</w:t>
            </w:r>
          </w:p>
        </w:tc>
        <w:tc>
          <w:tcPr>
            <w:tcW w:w="1525" w:type="dxa"/>
          </w:tcPr>
          <w:p w14:paraId="67EAA3A9" w14:textId="77777777" w:rsidR="00242ED2" w:rsidRPr="003905AE" w:rsidRDefault="00242ED2" w:rsidP="00166942">
            <w:pPr>
              <w:pStyle w:val="TableParagraph"/>
            </w:pPr>
            <w:r w:rsidRPr="003905AE">
              <w:t>All</w:t>
            </w:r>
          </w:p>
        </w:tc>
      </w:tr>
    </w:tbl>
    <w:p w14:paraId="146C1E5B" w14:textId="48139095" w:rsidR="00242ED2" w:rsidRDefault="00242ED2" w:rsidP="00242ED2">
      <w:pPr>
        <w:pStyle w:val="TableSource"/>
        <w:rPr>
          <w:vertAlign w:val="superscript"/>
        </w:rPr>
      </w:pPr>
      <w:r w:rsidRPr="001A0C0B">
        <w:rPr>
          <w:vertAlign w:val="superscript"/>
        </w:rPr>
        <w:t>1</w:t>
      </w:r>
      <w:r>
        <w:t xml:space="preserve"> </w:t>
      </w:r>
      <w:r w:rsidRPr="00656D2C">
        <w:t xml:space="preserve">Although </w:t>
      </w:r>
      <w:r w:rsidRPr="002D1DDB">
        <w:t>TRI-MEweb</w:t>
      </w:r>
      <w:r w:rsidRPr="00656D2C">
        <w:t xml:space="preserve"> does not restrict reporting of most individually</w:t>
      </w:r>
      <w:r w:rsidR="003D1B5D">
        <w:t xml:space="preserve"> </w:t>
      </w:r>
      <w:r w:rsidRPr="00656D2C">
        <w:t xml:space="preserve">listed metal compounds as transferred off site for energy recovery, only chemicals with a heat value greater than 5000 British thermal units </w:t>
      </w:r>
      <w:r>
        <w:t xml:space="preserve">that </w:t>
      </w:r>
      <w:r w:rsidRPr="00656D2C">
        <w:t>are combusted in a device that is an industrial furnace or boiler (40 CFR Section 372.3) should be reported as used for energy recovery.</w:t>
      </w:r>
    </w:p>
    <w:p w14:paraId="15D7827A" w14:textId="71B0D2CA" w:rsidR="00555088" w:rsidRPr="005616EA" w:rsidRDefault="00242ED2" w:rsidP="005616EA">
      <w:pPr>
        <w:pStyle w:val="TableSource"/>
        <w:rPr>
          <w:color w:val="000000"/>
          <w:szCs w:val="20"/>
        </w:rPr>
      </w:pPr>
      <w:r>
        <w:rPr>
          <w:vertAlign w:val="superscript"/>
        </w:rPr>
        <w:t>2</w:t>
      </w:r>
      <w:r w:rsidRPr="00656D2C">
        <w:t xml:space="preserve"> The toxic chemical category barium compounds (N040) does not include barium sulfate</w:t>
      </w:r>
      <w:r w:rsidR="007E5F6B">
        <w:t xml:space="preserve">. </w:t>
      </w:r>
      <w:r w:rsidRPr="00656D2C">
        <w:t>Because barium sulfate is not a listed toxic chemical, the conversion in a waste stream of barium or barium compound to barium sulfate is considered treatment for destruction (40 CFR Section 372.3)</w:t>
      </w:r>
      <w:r>
        <w:t>.</w:t>
      </w:r>
    </w:p>
    <w:sectPr w:rsidR="00555088" w:rsidRPr="005616EA" w:rsidSect="009312CE">
      <w:type w:val="continuous"/>
      <w:pgSz w:w="12240" w:h="15840" w:code="1"/>
      <w:pgMar w:top="126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556691" w14:textId="77777777" w:rsidR="0003496D" w:rsidRDefault="0003496D">
      <w:r>
        <w:separator/>
      </w:r>
    </w:p>
  </w:endnote>
  <w:endnote w:type="continuationSeparator" w:id="0">
    <w:p w14:paraId="0916E4D5" w14:textId="77777777" w:rsidR="0003496D" w:rsidRDefault="0003496D">
      <w:r>
        <w:continuationSeparator/>
      </w:r>
    </w:p>
  </w:endnote>
  <w:endnote w:type="continuationNotice" w:id="1">
    <w:p w14:paraId="41321590" w14:textId="77777777" w:rsidR="0003496D" w:rsidRDefault="000349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6BEC0" w14:textId="088D0FCE" w:rsidR="0003496D" w:rsidRDefault="009319FA" w:rsidP="00D1708A">
    <w:pPr>
      <w:pStyle w:val="Footer"/>
    </w:pPr>
    <w:sdt>
      <w:sdtPr>
        <w:id w:val="-801299899"/>
        <w:docPartObj>
          <w:docPartGallery w:val="Page Numbers (Bottom of Page)"/>
          <w:docPartUnique/>
        </w:docPartObj>
      </w:sdtPr>
      <w:sdtEndPr>
        <w:rPr>
          <w:noProof/>
        </w:rPr>
      </w:sdtEndPr>
      <w:sdtContent>
        <w:r w:rsidR="0003496D">
          <w:t xml:space="preserve">TRI </w:t>
        </w:r>
        <w:r w:rsidR="0003496D" w:rsidRPr="00D369BD">
          <w:t xml:space="preserve">Form R and Form A Certification Statement Reporting Codes </w:t>
        </w:r>
        <w:r w:rsidR="0003496D">
          <w:t>and Instructions for Reporting Metals</w:t>
        </w:r>
        <w:r w:rsidR="0003496D">
          <w:tab/>
        </w:r>
        <w:r w:rsidR="0003496D">
          <w:fldChar w:fldCharType="begin"/>
        </w:r>
        <w:r w:rsidR="0003496D">
          <w:instrText xml:space="preserve"> PAGE   \* MERGEFORMAT </w:instrText>
        </w:r>
        <w:r w:rsidR="0003496D">
          <w:fldChar w:fldCharType="separate"/>
        </w:r>
        <w:r>
          <w:rPr>
            <w:noProof/>
          </w:rPr>
          <w:t>ii</w:t>
        </w:r>
        <w:r w:rsidR="0003496D">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11C67" w14:textId="11CCE1E1" w:rsidR="0003496D" w:rsidRDefault="0003496D">
    <w:pPr>
      <w:pStyle w:val="Footer"/>
    </w:pPr>
    <w:r>
      <w:t xml:space="preserve">TRI </w:t>
    </w:r>
    <w:r w:rsidRPr="00D369BD">
      <w:t xml:space="preserve">Form R and Form A Certification Statement Reporting Codes </w:t>
    </w:r>
    <w:r>
      <w:t>and Instructions for Reporting Metals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C0D0F" w14:textId="77777777" w:rsidR="0003496D" w:rsidRDefault="0003496D">
      <w:r>
        <w:separator/>
      </w:r>
    </w:p>
  </w:footnote>
  <w:footnote w:type="continuationSeparator" w:id="0">
    <w:p w14:paraId="79486B74" w14:textId="77777777" w:rsidR="0003496D" w:rsidRDefault="0003496D">
      <w:r>
        <w:continuationSeparator/>
      </w:r>
    </w:p>
  </w:footnote>
  <w:footnote w:type="continuationNotice" w:id="1">
    <w:p w14:paraId="7F004DE6" w14:textId="77777777" w:rsidR="0003496D" w:rsidRDefault="0003496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68AFC58"/>
    <w:lvl w:ilvl="0">
      <w:start w:val="1"/>
      <w:numFmt w:val="decimal"/>
      <w:lvlText w:val="%1."/>
      <w:lvlJc w:val="left"/>
      <w:pPr>
        <w:tabs>
          <w:tab w:val="num" w:pos="1800"/>
        </w:tabs>
        <w:ind w:left="1800" w:hanging="360"/>
      </w:pPr>
    </w:lvl>
  </w:abstractNum>
  <w:abstractNum w:abstractNumId="1">
    <w:nsid w:val="FFFFFF7D"/>
    <w:multiLevelType w:val="singleLevel"/>
    <w:tmpl w:val="635C1F3E"/>
    <w:lvl w:ilvl="0">
      <w:start w:val="1"/>
      <w:numFmt w:val="decimal"/>
      <w:lvlText w:val="%1."/>
      <w:lvlJc w:val="left"/>
      <w:pPr>
        <w:tabs>
          <w:tab w:val="num" w:pos="1440"/>
        </w:tabs>
        <w:ind w:left="1440" w:hanging="360"/>
      </w:pPr>
    </w:lvl>
  </w:abstractNum>
  <w:abstractNum w:abstractNumId="2">
    <w:nsid w:val="FFFFFF7E"/>
    <w:multiLevelType w:val="singleLevel"/>
    <w:tmpl w:val="ED6840A4"/>
    <w:lvl w:ilvl="0">
      <w:start w:val="1"/>
      <w:numFmt w:val="decimal"/>
      <w:lvlText w:val="%1."/>
      <w:lvlJc w:val="left"/>
      <w:pPr>
        <w:tabs>
          <w:tab w:val="num" w:pos="1080"/>
        </w:tabs>
        <w:ind w:left="1080" w:hanging="360"/>
      </w:pPr>
    </w:lvl>
  </w:abstractNum>
  <w:abstractNum w:abstractNumId="3">
    <w:nsid w:val="FFFFFF7F"/>
    <w:multiLevelType w:val="singleLevel"/>
    <w:tmpl w:val="39BC3D02"/>
    <w:lvl w:ilvl="0">
      <w:start w:val="1"/>
      <w:numFmt w:val="decimal"/>
      <w:lvlText w:val="%1."/>
      <w:lvlJc w:val="left"/>
      <w:pPr>
        <w:tabs>
          <w:tab w:val="num" w:pos="720"/>
        </w:tabs>
        <w:ind w:left="720" w:hanging="360"/>
      </w:pPr>
    </w:lvl>
  </w:abstractNum>
  <w:abstractNum w:abstractNumId="4">
    <w:nsid w:val="FFFFFF80"/>
    <w:multiLevelType w:val="singleLevel"/>
    <w:tmpl w:val="769CA5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E90A41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0C2130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6C473B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99EE74E"/>
    <w:lvl w:ilvl="0">
      <w:start w:val="1"/>
      <w:numFmt w:val="decimal"/>
      <w:lvlText w:val="%1."/>
      <w:lvlJc w:val="left"/>
      <w:pPr>
        <w:tabs>
          <w:tab w:val="num" w:pos="360"/>
        </w:tabs>
        <w:ind w:left="360" w:hanging="360"/>
      </w:pPr>
    </w:lvl>
  </w:abstractNum>
  <w:abstractNum w:abstractNumId="9">
    <w:nsid w:val="FFFFFF89"/>
    <w:multiLevelType w:val="singleLevel"/>
    <w:tmpl w:val="5E2AED74"/>
    <w:lvl w:ilvl="0">
      <w:start w:val="1"/>
      <w:numFmt w:val="bullet"/>
      <w:lvlText w:val=""/>
      <w:lvlJc w:val="left"/>
      <w:pPr>
        <w:tabs>
          <w:tab w:val="num" w:pos="360"/>
        </w:tabs>
        <w:ind w:left="360" w:hanging="360"/>
      </w:pPr>
      <w:rPr>
        <w:rFonts w:ascii="Symbol" w:hAnsi="Symbol" w:hint="default"/>
      </w:rPr>
    </w:lvl>
  </w:abstractNum>
  <w:abstractNum w:abstractNumId="10">
    <w:nsid w:val="01F42C0D"/>
    <w:multiLevelType w:val="multilevel"/>
    <w:tmpl w:val="E2D8FBE6"/>
    <w:lvl w:ilvl="0">
      <w:start w:val="1"/>
      <w:numFmt w:val="decimal"/>
      <w:pStyle w:val="Heading1"/>
      <w:suff w:val="space"/>
      <w:lvlText w:val="Chapter %1"/>
      <w:lvlJc w:val="left"/>
      <w:pPr>
        <w:ind w:left="0" w:firstLine="0"/>
      </w:pPr>
      <w:rPr>
        <w:rFonts w:cs="Times New Roman" w:hint="default"/>
        <w:i w:val="0"/>
        <w:iCs w:val="0"/>
        <w:caps/>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space"/>
      <w:lvlText w:val=""/>
      <w:lvlJc w:val="left"/>
      <w:pPr>
        <w:ind w:left="0" w:firstLine="0"/>
      </w:pPr>
      <w:rPr>
        <w:rFonts w:hint="default"/>
      </w:rPr>
    </w:lvl>
    <w:lvl w:ilvl="2">
      <w:start w:val="1"/>
      <w:numFmt w:val="none"/>
      <w:suff w:val="space"/>
      <w:lvlText w:val=""/>
      <w:lvlJc w:val="left"/>
      <w:pPr>
        <w:ind w:left="0" w:firstLine="0"/>
      </w:pPr>
      <w:rPr>
        <w:rFonts w:hint="default"/>
      </w:rPr>
    </w:lvl>
    <w:lvl w:ilvl="3">
      <w:start w:val="1"/>
      <w:numFmt w:val="none"/>
      <w:pStyle w:val="Heading4"/>
      <w:suff w:val="space"/>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upperLetter"/>
      <w:pStyle w:val="Heading6"/>
      <w:suff w:val="space"/>
      <w:lvlText w:val="Appendix %6."/>
      <w:lvlJc w:val="left"/>
      <w:pPr>
        <w:ind w:left="0" w:firstLine="0"/>
      </w:pPr>
      <w:rPr>
        <w:rFonts w:hint="default"/>
        <w:caps/>
      </w:rPr>
    </w:lvl>
    <w:lvl w:ilvl="6">
      <w:start w:val="1"/>
      <w:numFmt w:val="decimal"/>
      <w:pStyle w:val="Heading7"/>
      <w:lvlText w:val="%6.%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1">
    <w:nsid w:val="06010650"/>
    <w:multiLevelType w:val="multilevel"/>
    <w:tmpl w:val="186ADB5C"/>
    <w:lvl w:ilvl="0">
      <w:start w:val="1"/>
      <w:numFmt w:val="decimal"/>
      <w:lvlText w:val="SECTION %1.0"/>
      <w:lvlJc w:val="center"/>
      <w:pPr>
        <w:ind w:left="1440" w:hanging="1440"/>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Section %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nsid w:val="070E585C"/>
    <w:multiLevelType w:val="hybridMultilevel"/>
    <w:tmpl w:val="C936A7E0"/>
    <w:lvl w:ilvl="0" w:tplc="04090001">
      <w:start w:val="1"/>
      <w:numFmt w:val="bullet"/>
      <w:pStyle w:val="TextBullets"/>
      <w:lvlText w:val=""/>
      <w:lvlJc w:val="left"/>
      <w:pPr>
        <w:ind w:left="720" w:hanging="360"/>
      </w:pPr>
      <w:rPr>
        <w:rFonts w:ascii="Symbol" w:hAnsi="Symbol" w:hint="default"/>
        <w:color w:val="auto"/>
      </w:rPr>
    </w:lvl>
    <w:lvl w:ilvl="1" w:tplc="D15C5998">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0A7B33A6"/>
    <w:multiLevelType w:val="hybridMultilevel"/>
    <w:tmpl w:val="37541C96"/>
    <w:lvl w:ilvl="0" w:tplc="313083EC">
      <w:start w:val="1"/>
      <w:numFmt w:val="decimal"/>
      <w:lvlText w:val="%1)"/>
      <w:lvlJc w:val="left"/>
      <w:pPr>
        <w:ind w:left="2020" w:hanging="450"/>
      </w:pPr>
      <w:rPr>
        <w:rFonts w:ascii="Times New Roman" w:eastAsia="Times New Roman" w:hAnsi="Times New Roman" w:cs="Times New Roman" w:hint="default"/>
        <w:spacing w:val="-9"/>
        <w:w w:val="99"/>
        <w:sz w:val="24"/>
        <w:szCs w:val="24"/>
      </w:rPr>
    </w:lvl>
    <w:lvl w:ilvl="1" w:tplc="5AC47CB6">
      <w:numFmt w:val="bullet"/>
      <w:lvlText w:val="•"/>
      <w:lvlJc w:val="left"/>
      <w:pPr>
        <w:ind w:left="2834" w:hanging="450"/>
      </w:pPr>
      <w:rPr>
        <w:rFonts w:hint="default"/>
      </w:rPr>
    </w:lvl>
    <w:lvl w:ilvl="2" w:tplc="D928874C">
      <w:numFmt w:val="bullet"/>
      <w:lvlText w:val="•"/>
      <w:lvlJc w:val="left"/>
      <w:pPr>
        <w:ind w:left="3648" w:hanging="450"/>
      </w:pPr>
      <w:rPr>
        <w:rFonts w:hint="default"/>
      </w:rPr>
    </w:lvl>
    <w:lvl w:ilvl="3" w:tplc="E5E04628">
      <w:numFmt w:val="bullet"/>
      <w:lvlText w:val="•"/>
      <w:lvlJc w:val="left"/>
      <w:pPr>
        <w:ind w:left="4462" w:hanging="450"/>
      </w:pPr>
      <w:rPr>
        <w:rFonts w:hint="default"/>
      </w:rPr>
    </w:lvl>
    <w:lvl w:ilvl="4" w:tplc="BC989C66">
      <w:numFmt w:val="bullet"/>
      <w:lvlText w:val="•"/>
      <w:lvlJc w:val="left"/>
      <w:pPr>
        <w:ind w:left="5276" w:hanging="450"/>
      </w:pPr>
      <w:rPr>
        <w:rFonts w:hint="default"/>
      </w:rPr>
    </w:lvl>
    <w:lvl w:ilvl="5" w:tplc="65922366">
      <w:numFmt w:val="bullet"/>
      <w:lvlText w:val="•"/>
      <w:lvlJc w:val="left"/>
      <w:pPr>
        <w:ind w:left="6090" w:hanging="450"/>
      </w:pPr>
      <w:rPr>
        <w:rFonts w:hint="default"/>
      </w:rPr>
    </w:lvl>
    <w:lvl w:ilvl="6" w:tplc="5FCEF3F6">
      <w:numFmt w:val="bullet"/>
      <w:lvlText w:val="•"/>
      <w:lvlJc w:val="left"/>
      <w:pPr>
        <w:ind w:left="6904" w:hanging="450"/>
      </w:pPr>
      <w:rPr>
        <w:rFonts w:hint="default"/>
      </w:rPr>
    </w:lvl>
    <w:lvl w:ilvl="7" w:tplc="BB40342A">
      <w:numFmt w:val="bullet"/>
      <w:lvlText w:val="•"/>
      <w:lvlJc w:val="left"/>
      <w:pPr>
        <w:ind w:left="7718" w:hanging="450"/>
      </w:pPr>
      <w:rPr>
        <w:rFonts w:hint="default"/>
      </w:rPr>
    </w:lvl>
    <w:lvl w:ilvl="8" w:tplc="B4FA6D90">
      <w:numFmt w:val="bullet"/>
      <w:lvlText w:val="•"/>
      <w:lvlJc w:val="left"/>
      <w:pPr>
        <w:ind w:left="8532" w:hanging="450"/>
      </w:pPr>
      <w:rPr>
        <w:rFonts w:hint="default"/>
      </w:rPr>
    </w:lvl>
  </w:abstractNum>
  <w:abstractNum w:abstractNumId="14">
    <w:nsid w:val="0B30509C"/>
    <w:multiLevelType w:val="hybridMultilevel"/>
    <w:tmpl w:val="8E225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CE02123"/>
    <w:multiLevelType w:val="multilevel"/>
    <w:tmpl w:val="7666C164"/>
    <w:lvl w:ilvl="0">
      <w:start w:val="2"/>
      <w:numFmt w:val="decimal"/>
      <w:lvlText w:val="%1"/>
      <w:lvlJc w:val="left"/>
      <w:pPr>
        <w:ind w:left="3820" w:hanging="720"/>
      </w:pPr>
      <w:rPr>
        <w:rFonts w:hint="default"/>
      </w:rPr>
    </w:lvl>
    <w:lvl w:ilvl="1">
      <w:start w:val="1"/>
      <w:numFmt w:val="decimal"/>
      <w:lvlText w:val="%1.%2"/>
      <w:lvlJc w:val="left"/>
      <w:pPr>
        <w:ind w:left="3820" w:hanging="720"/>
      </w:pPr>
      <w:rPr>
        <w:rFonts w:hint="default"/>
      </w:rPr>
    </w:lvl>
    <w:lvl w:ilvl="2">
      <w:start w:val="1"/>
      <w:numFmt w:val="decimal"/>
      <w:lvlText w:val="%1.%2.%3"/>
      <w:lvlJc w:val="left"/>
      <w:pPr>
        <w:ind w:left="3820" w:hanging="720"/>
      </w:pPr>
      <w:rPr>
        <w:rFonts w:ascii="Times New Roman" w:eastAsia="Times New Roman" w:hAnsi="Times New Roman" w:cs="Times New Roman" w:hint="default"/>
        <w:spacing w:val="-9"/>
        <w:w w:val="100"/>
        <w:sz w:val="24"/>
        <w:szCs w:val="24"/>
      </w:rPr>
    </w:lvl>
    <w:lvl w:ilvl="3">
      <w:numFmt w:val="bullet"/>
      <w:lvlText w:val="•"/>
      <w:lvlJc w:val="left"/>
      <w:pPr>
        <w:ind w:left="5722" w:hanging="720"/>
      </w:pPr>
      <w:rPr>
        <w:rFonts w:hint="default"/>
      </w:rPr>
    </w:lvl>
    <w:lvl w:ilvl="4">
      <w:numFmt w:val="bullet"/>
      <w:lvlText w:val="•"/>
      <w:lvlJc w:val="left"/>
      <w:pPr>
        <w:ind w:left="6356" w:hanging="720"/>
      </w:pPr>
      <w:rPr>
        <w:rFonts w:hint="default"/>
      </w:rPr>
    </w:lvl>
    <w:lvl w:ilvl="5">
      <w:numFmt w:val="bullet"/>
      <w:lvlText w:val="•"/>
      <w:lvlJc w:val="left"/>
      <w:pPr>
        <w:ind w:left="6990" w:hanging="720"/>
      </w:pPr>
      <w:rPr>
        <w:rFonts w:hint="default"/>
      </w:rPr>
    </w:lvl>
    <w:lvl w:ilvl="6">
      <w:numFmt w:val="bullet"/>
      <w:lvlText w:val="•"/>
      <w:lvlJc w:val="left"/>
      <w:pPr>
        <w:ind w:left="7624" w:hanging="720"/>
      </w:pPr>
      <w:rPr>
        <w:rFonts w:hint="default"/>
      </w:rPr>
    </w:lvl>
    <w:lvl w:ilvl="7">
      <w:numFmt w:val="bullet"/>
      <w:lvlText w:val="•"/>
      <w:lvlJc w:val="left"/>
      <w:pPr>
        <w:ind w:left="8258" w:hanging="720"/>
      </w:pPr>
      <w:rPr>
        <w:rFonts w:hint="default"/>
      </w:rPr>
    </w:lvl>
    <w:lvl w:ilvl="8">
      <w:numFmt w:val="bullet"/>
      <w:lvlText w:val="•"/>
      <w:lvlJc w:val="left"/>
      <w:pPr>
        <w:ind w:left="8892" w:hanging="720"/>
      </w:pPr>
      <w:rPr>
        <w:rFonts w:hint="default"/>
      </w:rPr>
    </w:lvl>
  </w:abstractNum>
  <w:abstractNum w:abstractNumId="16">
    <w:nsid w:val="12C54FE0"/>
    <w:multiLevelType w:val="hybridMultilevel"/>
    <w:tmpl w:val="209E964E"/>
    <w:lvl w:ilvl="0" w:tplc="04090001">
      <w:start w:val="1"/>
      <w:numFmt w:val="bullet"/>
      <w:lvlText w:val=""/>
      <w:lvlJc w:val="left"/>
      <w:pPr>
        <w:ind w:left="2290" w:hanging="360"/>
      </w:pPr>
      <w:rPr>
        <w:rFonts w:ascii="Symbol" w:hAnsi="Symbol" w:hint="default"/>
      </w:rPr>
    </w:lvl>
    <w:lvl w:ilvl="1" w:tplc="04090003" w:tentative="1">
      <w:start w:val="1"/>
      <w:numFmt w:val="bullet"/>
      <w:lvlText w:val="o"/>
      <w:lvlJc w:val="left"/>
      <w:pPr>
        <w:ind w:left="3010" w:hanging="360"/>
      </w:pPr>
      <w:rPr>
        <w:rFonts w:ascii="Courier New" w:hAnsi="Courier New" w:cs="Courier New" w:hint="default"/>
      </w:rPr>
    </w:lvl>
    <w:lvl w:ilvl="2" w:tplc="04090005" w:tentative="1">
      <w:start w:val="1"/>
      <w:numFmt w:val="bullet"/>
      <w:lvlText w:val=""/>
      <w:lvlJc w:val="left"/>
      <w:pPr>
        <w:ind w:left="3730" w:hanging="360"/>
      </w:pPr>
      <w:rPr>
        <w:rFonts w:ascii="Wingdings" w:hAnsi="Wingdings" w:hint="default"/>
      </w:rPr>
    </w:lvl>
    <w:lvl w:ilvl="3" w:tplc="04090001" w:tentative="1">
      <w:start w:val="1"/>
      <w:numFmt w:val="bullet"/>
      <w:lvlText w:val=""/>
      <w:lvlJc w:val="left"/>
      <w:pPr>
        <w:ind w:left="4450" w:hanging="360"/>
      </w:pPr>
      <w:rPr>
        <w:rFonts w:ascii="Symbol" w:hAnsi="Symbol" w:hint="default"/>
      </w:rPr>
    </w:lvl>
    <w:lvl w:ilvl="4" w:tplc="04090003" w:tentative="1">
      <w:start w:val="1"/>
      <w:numFmt w:val="bullet"/>
      <w:lvlText w:val="o"/>
      <w:lvlJc w:val="left"/>
      <w:pPr>
        <w:ind w:left="5170" w:hanging="360"/>
      </w:pPr>
      <w:rPr>
        <w:rFonts w:ascii="Courier New" w:hAnsi="Courier New" w:cs="Courier New" w:hint="default"/>
      </w:rPr>
    </w:lvl>
    <w:lvl w:ilvl="5" w:tplc="04090005" w:tentative="1">
      <w:start w:val="1"/>
      <w:numFmt w:val="bullet"/>
      <w:lvlText w:val=""/>
      <w:lvlJc w:val="left"/>
      <w:pPr>
        <w:ind w:left="5890" w:hanging="360"/>
      </w:pPr>
      <w:rPr>
        <w:rFonts w:ascii="Wingdings" w:hAnsi="Wingdings" w:hint="default"/>
      </w:rPr>
    </w:lvl>
    <w:lvl w:ilvl="6" w:tplc="04090001" w:tentative="1">
      <w:start w:val="1"/>
      <w:numFmt w:val="bullet"/>
      <w:lvlText w:val=""/>
      <w:lvlJc w:val="left"/>
      <w:pPr>
        <w:ind w:left="6610" w:hanging="360"/>
      </w:pPr>
      <w:rPr>
        <w:rFonts w:ascii="Symbol" w:hAnsi="Symbol" w:hint="default"/>
      </w:rPr>
    </w:lvl>
    <w:lvl w:ilvl="7" w:tplc="04090003" w:tentative="1">
      <w:start w:val="1"/>
      <w:numFmt w:val="bullet"/>
      <w:lvlText w:val="o"/>
      <w:lvlJc w:val="left"/>
      <w:pPr>
        <w:ind w:left="7330" w:hanging="360"/>
      </w:pPr>
      <w:rPr>
        <w:rFonts w:ascii="Courier New" w:hAnsi="Courier New" w:cs="Courier New" w:hint="default"/>
      </w:rPr>
    </w:lvl>
    <w:lvl w:ilvl="8" w:tplc="04090005" w:tentative="1">
      <w:start w:val="1"/>
      <w:numFmt w:val="bullet"/>
      <w:lvlText w:val=""/>
      <w:lvlJc w:val="left"/>
      <w:pPr>
        <w:ind w:left="8050" w:hanging="360"/>
      </w:pPr>
      <w:rPr>
        <w:rFonts w:ascii="Wingdings" w:hAnsi="Wingdings" w:hint="default"/>
      </w:rPr>
    </w:lvl>
  </w:abstractNum>
  <w:abstractNum w:abstractNumId="17">
    <w:nsid w:val="13277AC3"/>
    <w:multiLevelType w:val="hybridMultilevel"/>
    <w:tmpl w:val="B21EAECA"/>
    <w:lvl w:ilvl="0" w:tplc="BFE2E3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4E6C9E"/>
    <w:multiLevelType w:val="hybridMultilevel"/>
    <w:tmpl w:val="7ACA33DC"/>
    <w:lvl w:ilvl="0" w:tplc="04090001">
      <w:start w:val="1"/>
      <w:numFmt w:val="bullet"/>
      <w:lvlText w:val=""/>
      <w:lvlJc w:val="left"/>
      <w:pPr>
        <w:ind w:left="2290" w:hanging="360"/>
      </w:pPr>
      <w:rPr>
        <w:rFonts w:ascii="Symbol" w:hAnsi="Symbol" w:hint="default"/>
      </w:rPr>
    </w:lvl>
    <w:lvl w:ilvl="1" w:tplc="04090003" w:tentative="1">
      <w:start w:val="1"/>
      <w:numFmt w:val="bullet"/>
      <w:lvlText w:val="o"/>
      <w:lvlJc w:val="left"/>
      <w:pPr>
        <w:ind w:left="3010" w:hanging="360"/>
      </w:pPr>
      <w:rPr>
        <w:rFonts w:ascii="Courier New" w:hAnsi="Courier New" w:cs="Courier New" w:hint="default"/>
      </w:rPr>
    </w:lvl>
    <w:lvl w:ilvl="2" w:tplc="04090005" w:tentative="1">
      <w:start w:val="1"/>
      <w:numFmt w:val="bullet"/>
      <w:lvlText w:val=""/>
      <w:lvlJc w:val="left"/>
      <w:pPr>
        <w:ind w:left="3730" w:hanging="360"/>
      </w:pPr>
      <w:rPr>
        <w:rFonts w:ascii="Wingdings" w:hAnsi="Wingdings" w:hint="default"/>
      </w:rPr>
    </w:lvl>
    <w:lvl w:ilvl="3" w:tplc="04090001" w:tentative="1">
      <w:start w:val="1"/>
      <w:numFmt w:val="bullet"/>
      <w:lvlText w:val=""/>
      <w:lvlJc w:val="left"/>
      <w:pPr>
        <w:ind w:left="4450" w:hanging="360"/>
      </w:pPr>
      <w:rPr>
        <w:rFonts w:ascii="Symbol" w:hAnsi="Symbol" w:hint="default"/>
      </w:rPr>
    </w:lvl>
    <w:lvl w:ilvl="4" w:tplc="04090003" w:tentative="1">
      <w:start w:val="1"/>
      <w:numFmt w:val="bullet"/>
      <w:lvlText w:val="o"/>
      <w:lvlJc w:val="left"/>
      <w:pPr>
        <w:ind w:left="5170" w:hanging="360"/>
      </w:pPr>
      <w:rPr>
        <w:rFonts w:ascii="Courier New" w:hAnsi="Courier New" w:cs="Courier New" w:hint="default"/>
      </w:rPr>
    </w:lvl>
    <w:lvl w:ilvl="5" w:tplc="04090005" w:tentative="1">
      <w:start w:val="1"/>
      <w:numFmt w:val="bullet"/>
      <w:lvlText w:val=""/>
      <w:lvlJc w:val="left"/>
      <w:pPr>
        <w:ind w:left="5890" w:hanging="360"/>
      </w:pPr>
      <w:rPr>
        <w:rFonts w:ascii="Wingdings" w:hAnsi="Wingdings" w:hint="default"/>
      </w:rPr>
    </w:lvl>
    <w:lvl w:ilvl="6" w:tplc="04090001" w:tentative="1">
      <w:start w:val="1"/>
      <w:numFmt w:val="bullet"/>
      <w:lvlText w:val=""/>
      <w:lvlJc w:val="left"/>
      <w:pPr>
        <w:ind w:left="6610" w:hanging="360"/>
      </w:pPr>
      <w:rPr>
        <w:rFonts w:ascii="Symbol" w:hAnsi="Symbol" w:hint="default"/>
      </w:rPr>
    </w:lvl>
    <w:lvl w:ilvl="7" w:tplc="04090003" w:tentative="1">
      <w:start w:val="1"/>
      <w:numFmt w:val="bullet"/>
      <w:lvlText w:val="o"/>
      <w:lvlJc w:val="left"/>
      <w:pPr>
        <w:ind w:left="7330" w:hanging="360"/>
      </w:pPr>
      <w:rPr>
        <w:rFonts w:ascii="Courier New" w:hAnsi="Courier New" w:cs="Courier New" w:hint="default"/>
      </w:rPr>
    </w:lvl>
    <w:lvl w:ilvl="8" w:tplc="04090005" w:tentative="1">
      <w:start w:val="1"/>
      <w:numFmt w:val="bullet"/>
      <w:lvlText w:val=""/>
      <w:lvlJc w:val="left"/>
      <w:pPr>
        <w:ind w:left="8050" w:hanging="360"/>
      </w:pPr>
      <w:rPr>
        <w:rFonts w:ascii="Wingdings" w:hAnsi="Wingdings" w:hint="default"/>
      </w:rPr>
    </w:lvl>
  </w:abstractNum>
  <w:abstractNum w:abstractNumId="19">
    <w:nsid w:val="23250BCA"/>
    <w:multiLevelType w:val="hybridMultilevel"/>
    <w:tmpl w:val="98EE72F8"/>
    <w:lvl w:ilvl="0" w:tplc="26D640E2">
      <w:start w:val="1"/>
      <w:numFmt w:val="decimal"/>
      <w:lvlText w:val="%1)"/>
      <w:lvlJc w:val="left"/>
      <w:pPr>
        <w:ind w:left="1037" w:hanging="317"/>
      </w:pPr>
      <w:rPr>
        <w:rFonts w:ascii="Times New Roman" w:eastAsia="Times New Roman" w:hAnsi="Times New Roman" w:cs="Times New Roman"/>
        <w:spacing w:val="-8"/>
        <w:w w:val="99"/>
        <w:sz w:val="24"/>
        <w:szCs w:val="24"/>
      </w:rPr>
    </w:lvl>
    <w:lvl w:ilvl="1" w:tplc="04090019" w:tentative="1">
      <w:start w:val="1"/>
      <w:numFmt w:val="lowerLetter"/>
      <w:lvlText w:val="%2."/>
      <w:lvlJc w:val="left"/>
      <w:pPr>
        <w:ind w:left="907" w:hanging="360"/>
      </w:pPr>
    </w:lvl>
    <w:lvl w:ilvl="2" w:tplc="0409001B" w:tentative="1">
      <w:start w:val="1"/>
      <w:numFmt w:val="lowerRoman"/>
      <w:lvlText w:val="%3."/>
      <w:lvlJc w:val="right"/>
      <w:pPr>
        <w:ind w:left="1627" w:hanging="180"/>
      </w:pPr>
    </w:lvl>
    <w:lvl w:ilvl="3" w:tplc="0409000F" w:tentative="1">
      <w:start w:val="1"/>
      <w:numFmt w:val="decimal"/>
      <w:lvlText w:val="%4."/>
      <w:lvlJc w:val="left"/>
      <w:pPr>
        <w:ind w:left="2347" w:hanging="360"/>
      </w:pPr>
    </w:lvl>
    <w:lvl w:ilvl="4" w:tplc="04090019" w:tentative="1">
      <w:start w:val="1"/>
      <w:numFmt w:val="lowerLetter"/>
      <w:lvlText w:val="%5."/>
      <w:lvlJc w:val="left"/>
      <w:pPr>
        <w:ind w:left="3067" w:hanging="360"/>
      </w:pPr>
    </w:lvl>
    <w:lvl w:ilvl="5" w:tplc="0409001B" w:tentative="1">
      <w:start w:val="1"/>
      <w:numFmt w:val="lowerRoman"/>
      <w:lvlText w:val="%6."/>
      <w:lvlJc w:val="right"/>
      <w:pPr>
        <w:ind w:left="3787" w:hanging="180"/>
      </w:pPr>
    </w:lvl>
    <w:lvl w:ilvl="6" w:tplc="0409000F" w:tentative="1">
      <w:start w:val="1"/>
      <w:numFmt w:val="decimal"/>
      <w:lvlText w:val="%7."/>
      <w:lvlJc w:val="left"/>
      <w:pPr>
        <w:ind w:left="4507" w:hanging="360"/>
      </w:pPr>
    </w:lvl>
    <w:lvl w:ilvl="7" w:tplc="04090019" w:tentative="1">
      <w:start w:val="1"/>
      <w:numFmt w:val="lowerLetter"/>
      <w:lvlText w:val="%8."/>
      <w:lvlJc w:val="left"/>
      <w:pPr>
        <w:ind w:left="5227" w:hanging="360"/>
      </w:pPr>
    </w:lvl>
    <w:lvl w:ilvl="8" w:tplc="0409001B" w:tentative="1">
      <w:start w:val="1"/>
      <w:numFmt w:val="lowerRoman"/>
      <w:lvlText w:val="%9."/>
      <w:lvlJc w:val="right"/>
      <w:pPr>
        <w:ind w:left="5947" w:hanging="180"/>
      </w:pPr>
    </w:lvl>
  </w:abstractNum>
  <w:abstractNum w:abstractNumId="20">
    <w:nsid w:val="2BA175B8"/>
    <w:multiLevelType w:val="hybridMultilevel"/>
    <w:tmpl w:val="E14001A8"/>
    <w:lvl w:ilvl="0" w:tplc="C844957C">
      <w:start w:val="1"/>
      <w:numFmt w:val="upperLetter"/>
      <w:lvlText w:val="%1)"/>
      <w:lvlJc w:val="left"/>
      <w:pPr>
        <w:ind w:left="100" w:hanging="255"/>
      </w:pPr>
      <w:rPr>
        <w:rFonts w:ascii="Times New Roman" w:eastAsia="Times New Roman" w:hAnsi="Times New Roman" w:cs="Times New Roman" w:hint="default"/>
        <w:spacing w:val="0"/>
        <w:w w:val="102"/>
        <w:sz w:val="19"/>
        <w:szCs w:val="19"/>
      </w:rPr>
    </w:lvl>
    <w:lvl w:ilvl="1" w:tplc="51908958">
      <w:numFmt w:val="bullet"/>
      <w:lvlText w:val="•"/>
      <w:lvlJc w:val="left"/>
      <w:pPr>
        <w:ind w:left="1106" w:hanging="255"/>
      </w:pPr>
      <w:rPr>
        <w:rFonts w:hint="default"/>
      </w:rPr>
    </w:lvl>
    <w:lvl w:ilvl="2" w:tplc="6492BC2E">
      <w:numFmt w:val="bullet"/>
      <w:lvlText w:val="•"/>
      <w:lvlJc w:val="left"/>
      <w:pPr>
        <w:ind w:left="2112" w:hanging="255"/>
      </w:pPr>
      <w:rPr>
        <w:rFonts w:hint="default"/>
      </w:rPr>
    </w:lvl>
    <w:lvl w:ilvl="3" w:tplc="CD8C210C">
      <w:numFmt w:val="bullet"/>
      <w:lvlText w:val="•"/>
      <w:lvlJc w:val="left"/>
      <w:pPr>
        <w:ind w:left="3118" w:hanging="255"/>
      </w:pPr>
      <w:rPr>
        <w:rFonts w:hint="default"/>
      </w:rPr>
    </w:lvl>
    <w:lvl w:ilvl="4" w:tplc="36BC3BB0">
      <w:numFmt w:val="bullet"/>
      <w:lvlText w:val="•"/>
      <w:lvlJc w:val="left"/>
      <w:pPr>
        <w:ind w:left="4124" w:hanging="255"/>
      </w:pPr>
      <w:rPr>
        <w:rFonts w:hint="default"/>
      </w:rPr>
    </w:lvl>
    <w:lvl w:ilvl="5" w:tplc="173EE534">
      <w:numFmt w:val="bullet"/>
      <w:lvlText w:val="•"/>
      <w:lvlJc w:val="left"/>
      <w:pPr>
        <w:ind w:left="5130" w:hanging="255"/>
      </w:pPr>
      <w:rPr>
        <w:rFonts w:hint="default"/>
      </w:rPr>
    </w:lvl>
    <w:lvl w:ilvl="6" w:tplc="7B1EBC08">
      <w:numFmt w:val="bullet"/>
      <w:lvlText w:val="•"/>
      <w:lvlJc w:val="left"/>
      <w:pPr>
        <w:ind w:left="6136" w:hanging="255"/>
      </w:pPr>
      <w:rPr>
        <w:rFonts w:hint="default"/>
      </w:rPr>
    </w:lvl>
    <w:lvl w:ilvl="7" w:tplc="10669F12">
      <w:numFmt w:val="bullet"/>
      <w:lvlText w:val="•"/>
      <w:lvlJc w:val="left"/>
      <w:pPr>
        <w:ind w:left="7142" w:hanging="255"/>
      </w:pPr>
      <w:rPr>
        <w:rFonts w:hint="default"/>
      </w:rPr>
    </w:lvl>
    <w:lvl w:ilvl="8" w:tplc="E4EE43DC">
      <w:numFmt w:val="bullet"/>
      <w:lvlText w:val="•"/>
      <w:lvlJc w:val="left"/>
      <w:pPr>
        <w:ind w:left="8148" w:hanging="255"/>
      </w:pPr>
      <w:rPr>
        <w:rFonts w:hint="default"/>
      </w:rPr>
    </w:lvl>
  </w:abstractNum>
  <w:abstractNum w:abstractNumId="21">
    <w:nsid w:val="2BE07C63"/>
    <w:multiLevelType w:val="hybridMultilevel"/>
    <w:tmpl w:val="FCD8933E"/>
    <w:lvl w:ilvl="0" w:tplc="DC80AE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347F2C8A"/>
    <w:multiLevelType w:val="hybridMultilevel"/>
    <w:tmpl w:val="EF82DA46"/>
    <w:lvl w:ilvl="0" w:tplc="4AB8041E">
      <w:start w:val="1"/>
      <w:numFmt w:val="decimal"/>
      <w:lvlText w:val="%1."/>
      <w:lvlJc w:val="left"/>
      <w:pPr>
        <w:ind w:left="1570" w:hanging="1440"/>
      </w:pPr>
      <w:rPr>
        <w:rFonts w:ascii="Times New Roman" w:eastAsia="Times New Roman" w:hAnsi="Times New Roman" w:cs="Times New Roman" w:hint="default"/>
        <w:spacing w:val="-15"/>
        <w:w w:val="99"/>
        <w:sz w:val="24"/>
        <w:szCs w:val="24"/>
      </w:rPr>
    </w:lvl>
    <w:lvl w:ilvl="1" w:tplc="50925DC4">
      <w:numFmt w:val="bullet"/>
      <w:lvlText w:val="•"/>
      <w:lvlJc w:val="left"/>
      <w:pPr>
        <w:ind w:left="2438" w:hanging="1440"/>
      </w:pPr>
      <w:rPr>
        <w:rFonts w:hint="default"/>
      </w:rPr>
    </w:lvl>
    <w:lvl w:ilvl="2" w:tplc="C54EE8B2">
      <w:numFmt w:val="bullet"/>
      <w:lvlText w:val="•"/>
      <w:lvlJc w:val="left"/>
      <w:pPr>
        <w:ind w:left="3296" w:hanging="1440"/>
      </w:pPr>
      <w:rPr>
        <w:rFonts w:hint="default"/>
      </w:rPr>
    </w:lvl>
    <w:lvl w:ilvl="3" w:tplc="7AC2F56C">
      <w:numFmt w:val="bullet"/>
      <w:lvlText w:val="•"/>
      <w:lvlJc w:val="left"/>
      <w:pPr>
        <w:ind w:left="4154" w:hanging="1440"/>
      </w:pPr>
      <w:rPr>
        <w:rFonts w:hint="default"/>
      </w:rPr>
    </w:lvl>
    <w:lvl w:ilvl="4" w:tplc="CE2AAFDA">
      <w:numFmt w:val="bullet"/>
      <w:lvlText w:val="•"/>
      <w:lvlJc w:val="left"/>
      <w:pPr>
        <w:ind w:left="5012" w:hanging="1440"/>
      </w:pPr>
      <w:rPr>
        <w:rFonts w:hint="default"/>
      </w:rPr>
    </w:lvl>
    <w:lvl w:ilvl="5" w:tplc="E8DA80E6">
      <w:numFmt w:val="bullet"/>
      <w:lvlText w:val="•"/>
      <w:lvlJc w:val="left"/>
      <w:pPr>
        <w:ind w:left="5870" w:hanging="1440"/>
      </w:pPr>
      <w:rPr>
        <w:rFonts w:hint="default"/>
      </w:rPr>
    </w:lvl>
    <w:lvl w:ilvl="6" w:tplc="5EFC793E">
      <w:numFmt w:val="bullet"/>
      <w:lvlText w:val="•"/>
      <w:lvlJc w:val="left"/>
      <w:pPr>
        <w:ind w:left="6728" w:hanging="1440"/>
      </w:pPr>
      <w:rPr>
        <w:rFonts w:hint="default"/>
      </w:rPr>
    </w:lvl>
    <w:lvl w:ilvl="7" w:tplc="E20229A2">
      <w:numFmt w:val="bullet"/>
      <w:lvlText w:val="•"/>
      <w:lvlJc w:val="left"/>
      <w:pPr>
        <w:ind w:left="7586" w:hanging="1440"/>
      </w:pPr>
      <w:rPr>
        <w:rFonts w:hint="default"/>
      </w:rPr>
    </w:lvl>
    <w:lvl w:ilvl="8" w:tplc="723E24CE">
      <w:numFmt w:val="bullet"/>
      <w:lvlText w:val="•"/>
      <w:lvlJc w:val="left"/>
      <w:pPr>
        <w:ind w:left="8444" w:hanging="1440"/>
      </w:pPr>
      <w:rPr>
        <w:rFonts w:hint="default"/>
      </w:rPr>
    </w:lvl>
  </w:abstractNum>
  <w:abstractNum w:abstractNumId="23">
    <w:nsid w:val="36B02F5E"/>
    <w:multiLevelType w:val="hybridMultilevel"/>
    <w:tmpl w:val="BF769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DC63A1"/>
    <w:multiLevelType w:val="hybridMultilevel"/>
    <w:tmpl w:val="A64636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E113AF"/>
    <w:multiLevelType w:val="hybridMultilevel"/>
    <w:tmpl w:val="9B9E7D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B4A435A"/>
    <w:multiLevelType w:val="hybridMultilevel"/>
    <w:tmpl w:val="EDE05F6E"/>
    <w:lvl w:ilvl="0" w:tplc="84C893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0B5BF7"/>
    <w:multiLevelType w:val="hybridMultilevel"/>
    <w:tmpl w:val="98BA7F48"/>
    <w:lvl w:ilvl="0" w:tplc="EC8654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0054207"/>
    <w:multiLevelType w:val="hybridMultilevel"/>
    <w:tmpl w:val="CB24B48A"/>
    <w:lvl w:ilvl="0" w:tplc="FD44A900">
      <w:start w:val="2"/>
      <w:numFmt w:val="decimal"/>
      <w:lvlText w:val="(%1)"/>
      <w:lvlJc w:val="left"/>
      <w:pPr>
        <w:ind w:left="1570" w:hanging="317"/>
      </w:pPr>
      <w:rPr>
        <w:rFonts w:ascii="Times New Roman" w:eastAsia="Times New Roman" w:hAnsi="Times New Roman" w:cs="Times New Roman" w:hint="default"/>
        <w:spacing w:val="-8"/>
        <w:w w:val="99"/>
        <w:sz w:val="24"/>
        <w:szCs w:val="24"/>
      </w:rPr>
    </w:lvl>
    <w:lvl w:ilvl="1" w:tplc="AE404CB2">
      <w:start w:val="1"/>
      <w:numFmt w:val="decimal"/>
      <w:lvlText w:val="%2)"/>
      <w:lvlJc w:val="left"/>
      <w:pPr>
        <w:ind w:left="2020" w:hanging="320"/>
      </w:pPr>
      <w:rPr>
        <w:rFonts w:ascii="Times New Roman" w:eastAsia="Times New Roman" w:hAnsi="Times New Roman" w:cs="Times New Roman"/>
        <w:spacing w:val="-7"/>
        <w:w w:val="99"/>
        <w:sz w:val="24"/>
        <w:szCs w:val="24"/>
      </w:rPr>
    </w:lvl>
    <w:lvl w:ilvl="2" w:tplc="5E0EADAE">
      <w:numFmt w:val="bullet"/>
      <w:lvlText w:val="•"/>
      <w:lvlJc w:val="left"/>
      <w:pPr>
        <w:ind w:left="2924" w:hanging="320"/>
      </w:pPr>
      <w:rPr>
        <w:rFonts w:hint="default"/>
      </w:rPr>
    </w:lvl>
    <w:lvl w:ilvl="3" w:tplc="95D0D678">
      <w:numFmt w:val="bullet"/>
      <w:lvlText w:val="•"/>
      <w:lvlJc w:val="left"/>
      <w:pPr>
        <w:ind w:left="3828" w:hanging="320"/>
      </w:pPr>
      <w:rPr>
        <w:rFonts w:hint="default"/>
      </w:rPr>
    </w:lvl>
    <w:lvl w:ilvl="4" w:tplc="3B7A1FC6">
      <w:numFmt w:val="bullet"/>
      <w:lvlText w:val="•"/>
      <w:lvlJc w:val="left"/>
      <w:pPr>
        <w:ind w:left="4733" w:hanging="320"/>
      </w:pPr>
      <w:rPr>
        <w:rFonts w:hint="default"/>
      </w:rPr>
    </w:lvl>
    <w:lvl w:ilvl="5" w:tplc="47A4D19E">
      <w:numFmt w:val="bullet"/>
      <w:lvlText w:val="•"/>
      <w:lvlJc w:val="left"/>
      <w:pPr>
        <w:ind w:left="5637" w:hanging="320"/>
      </w:pPr>
      <w:rPr>
        <w:rFonts w:hint="default"/>
      </w:rPr>
    </w:lvl>
    <w:lvl w:ilvl="6" w:tplc="53820A5E">
      <w:numFmt w:val="bullet"/>
      <w:lvlText w:val="•"/>
      <w:lvlJc w:val="left"/>
      <w:pPr>
        <w:ind w:left="6542" w:hanging="320"/>
      </w:pPr>
      <w:rPr>
        <w:rFonts w:hint="default"/>
      </w:rPr>
    </w:lvl>
    <w:lvl w:ilvl="7" w:tplc="1FDCBD7E">
      <w:numFmt w:val="bullet"/>
      <w:lvlText w:val="•"/>
      <w:lvlJc w:val="left"/>
      <w:pPr>
        <w:ind w:left="7446" w:hanging="320"/>
      </w:pPr>
      <w:rPr>
        <w:rFonts w:hint="default"/>
      </w:rPr>
    </w:lvl>
    <w:lvl w:ilvl="8" w:tplc="098ED0EE">
      <w:numFmt w:val="bullet"/>
      <w:lvlText w:val="•"/>
      <w:lvlJc w:val="left"/>
      <w:pPr>
        <w:ind w:left="8351" w:hanging="320"/>
      </w:pPr>
      <w:rPr>
        <w:rFonts w:hint="default"/>
      </w:rPr>
    </w:lvl>
  </w:abstractNum>
  <w:abstractNum w:abstractNumId="29">
    <w:nsid w:val="476959ED"/>
    <w:multiLevelType w:val="hybridMultilevel"/>
    <w:tmpl w:val="656E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BF24C0"/>
    <w:multiLevelType w:val="multilevel"/>
    <w:tmpl w:val="7D361A4C"/>
    <w:lvl w:ilvl="0">
      <w:start w:val="1"/>
      <w:numFmt w:val="decimal"/>
      <w:lvlText w:val="%1"/>
      <w:lvlJc w:val="left"/>
      <w:pPr>
        <w:ind w:left="3820" w:hanging="720"/>
      </w:pPr>
      <w:rPr>
        <w:rFonts w:hint="default"/>
      </w:rPr>
    </w:lvl>
    <w:lvl w:ilvl="1">
      <w:start w:val="4"/>
      <w:numFmt w:val="decimal"/>
      <w:lvlText w:val="%1.%2"/>
      <w:lvlJc w:val="left"/>
      <w:pPr>
        <w:ind w:left="3820" w:hanging="720"/>
      </w:pPr>
      <w:rPr>
        <w:rFonts w:hint="default"/>
      </w:rPr>
    </w:lvl>
    <w:lvl w:ilvl="2">
      <w:start w:val="1"/>
      <w:numFmt w:val="decimal"/>
      <w:lvlText w:val="%1.%2.%3"/>
      <w:lvlJc w:val="left"/>
      <w:pPr>
        <w:ind w:left="3820" w:hanging="720"/>
      </w:pPr>
      <w:rPr>
        <w:rFonts w:ascii="Times New Roman" w:eastAsia="Times New Roman" w:hAnsi="Times New Roman" w:cs="Times New Roman" w:hint="default"/>
        <w:spacing w:val="-9"/>
        <w:w w:val="99"/>
        <w:sz w:val="24"/>
        <w:szCs w:val="24"/>
      </w:rPr>
    </w:lvl>
    <w:lvl w:ilvl="3">
      <w:numFmt w:val="bullet"/>
      <w:lvlText w:val="•"/>
      <w:lvlJc w:val="left"/>
      <w:pPr>
        <w:ind w:left="5722" w:hanging="720"/>
      </w:pPr>
      <w:rPr>
        <w:rFonts w:hint="default"/>
      </w:rPr>
    </w:lvl>
    <w:lvl w:ilvl="4">
      <w:numFmt w:val="bullet"/>
      <w:lvlText w:val="•"/>
      <w:lvlJc w:val="left"/>
      <w:pPr>
        <w:ind w:left="6356" w:hanging="720"/>
      </w:pPr>
      <w:rPr>
        <w:rFonts w:hint="default"/>
      </w:rPr>
    </w:lvl>
    <w:lvl w:ilvl="5">
      <w:numFmt w:val="bullet"/>
      <w:lvlText w:val="•"/>
      <w:lvlJc w:val="left"/>
      <w:pPr>
        <w:ind w:left="6990" w:hanging="720"/>
      </w:pPr>
      <w:rPr>
        <w:rFonts w:hint="default"/>
      </w:rPr>
    </w:lvl>
    <w:lvl w:ilvl="6">
      <w:numFmt w:val="bullet"/>
      <w:lvlText w:val="•"/>
      <w:lvlJc w:val="left"/>
      <w:pPr>
        <w:ind w:left="7624" w:hanging="720"/>
      </w:pPr>
      <w:rPr>
        <w:rFonts w:hint="default"/>
      </w:rPr>
    </w:lvl>
    <w:lvl w:ilvl="7">
      <w:numFmt w:val="bullet"/>
      <w:lvlText w:val="•"/>
      <w:lvlJc w:val="left"/>
      <w:pPr>
        <w:ind w:left="8258" w:hanging="720"/>
      </w:pPr>
      <w:rPr>
        <w:rFonts w:hint="default"/>
      </w:rPr>
    </w:lvl>
    <w:lvl w:ilvl="8">
      <w:numFmt w:val="bullet"/>
      <w:lvlText w:val="•"/>
      <w:lvlJc w:val="left"/>
      <w:pPr>
        <w:ind w:left="8892" w:hanging="720"/>
      </w:pPr>
      <w:rPr>
        <w:rFonts w:hint="default"/>
      </w:rPr>
    </w:lvl>
  </w:abstractNum>
  <w:abstractNum w:abstractNumId="31">
    <w:nsid w:val="4CE81E92"/>
    <w:multiLevelType w:val="hybridMultilevel"/>
    <w:tmpl w:val="FC9A40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D615AE"/>
    <w:multiLevelType w:val="multilevel"/>
    <w:tmpl w:val="DE1A16A2"/>
    <w:lvl w:ilvl="0">
      <w:start w:val="1"/>
      <w:numFmt w:val="decimal"/>
      <w:lvlText w:val="%1"/>
      <w:lvlJc w:val="left"/>
      <w:pPr>
        <w:ind w:left="1570" w:hanging="1440"/>
      </w:pPr>
      <w:rPr>
        <w:rFonts w:hint="default"/>
      </w:rPr>
    </w:lvl>
    <w:lvl w:ilvl="1">
      <w:start w:val="4"/>
      <w:numFmt w:val="decimal"/>
      <w:lvlText w:val="%1.%2"/>
      <w:lvlJc w:val="left"/>
      <w:pPr>
        <w:ind w:left="1570" w:hanging="1440"/>
      </w:pPr>
      <w:rPr>
        <w:rFonts w:hint="default"/>
      </w:rPr>
    </w:lvl>
    <w:lvl w:ilvl="2">
      <w:start w:val="1"/>
      <w:numFmt w:val="decimal"/>
      <w:lvlText w:val="%1.%2.%3"/>
      <w:lvlJc w:val="left"/>
      <w:pPr>
        <w:ind w:left="1570" w:hanging="1440"/>
      </w:pPr>
      <w:rPr>
        <w:rFonts w:ascii="Times New Roman" w:eastAsia="Times New Roman" w:hAnsi="Times New Roman" w:cs="Times New Roman" w:hint="default"/>
        <w:b/>
        <w:bCs/>
        <w:spacing w:val="-13"/>
        <w:w w:val="99"/>
        <w:sz w:val="24"/>
        <w:szCs w:val="24"/>
      </w:rPr>
    </w:lvl>
    <w:lvl w:ilvl="3">
      <w:numFmt w:val="bullet"/>
      <w:lvlText w:val="•"/>
      <w:lvlJc w:val="left"/>
      <w:pPr>
        <w:ind w:left="4154" w:hanging="1440"/>
      </w:pPr>
      <w:rPr>
        <w:rFonts w:hint="default"/>
      </w:rPr>
    </w:lvl>
    <w:lvl w:ilvl="4">
      <w:numFmt w:val="bullet"/>
      <w:lvlText w:val="•"/>
      <w:lvlJc w:val="left"/>
      <w:pPr>
        <w:ind w:left="5012" w:hanging="1440"/>
      </w:pPr>
      <w:rPr>
        <w:rFonts w:hint="default"/>
      </w:rPr>
    </w:lvl>
    <w:lvl w:ilvl="5">
      <w:numFmt w:val="bullet"/>
      <w:lvlText w:val="•"/>
      <w:lvlJc w:val="left"/>
      <w:pPr>
        <w:ind w:left="5870" w:hanging="1440"/>
      </w:pPr>
      <w:rPr>
        <w:rFonts w:hint="default"/>
      </w:rPr>
    </w:lvl>
    <w:lvl w:ilvl="6">
      <w:numFmt w:val="bullet"/>
      <w:lvlText w:val="•"/>
      <w:lvlJc w:val="left"/>
      <w:pPr>
        <w:ind w:left="6728" w:hanging="1440"/>
      </w:pPr>
      <w:rPr>
        <w:rFonts w:hint="default"/>
      </w:rPr>
    </w:lvl>
    <w:lvl w:ilvl="7">
      <w:numFmt w:val="bullet"/>
      <w:lvlText w:val="•"/>
      <w:lvlJc w:val="left"/>
      <w:pPr>
        <w:ind w:left="7586" w:hanging="1440"/>
      </w:pPr>
      <w:rPr>
        <w:rFonts w:hint="default"/>
      </w:rPr>
    </w:lvl>
    <w:lvl w:ilvl="8">
      <w:numFmt w:val="bullet"/>
      <w:lvlText w:val="•"/>
      <w:lvlJc w:val="left"/>
      <w:pPr>
        <w:ind w:left="8444" w:hanging="1440"/>
      </w:pPr>
      <w:rPr>
        <w:rFonts w:hint="default"/>
      </w:rPr>
    </w:lvl>
  </w:abstractNum>
  <w:abstractNum w:abstractNumId="33">
    <w:nsid w:val="50371884"/>
    <w:multiLevelType w:val="hybridMultilevel"/>
    <w:tmpl w:val="8D1CD74E"/>
    <w:lvl w:ilvl="0" w:tplc="72FCB516">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A74A09"/>
    <w:multiLevelType w:val="hybridMultilevel"/>
    <w:tmpl w:val="07A0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256C7F"/>
    <w:multiLevelType w:val="hybridMultilevel"/>
    <w:tmpl w:val="CD9ED110"/>
    <w:lvl w:ilvl="0" w:tplc="3432D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0B5105"/>
    <w:multiLevelType w:val="hybridMultilevel"/>
    <w:tmpl w:val="02D4EA14"/>
    <w:lvl w:ilvl="0" w:tplc="52F027C4">
      <w:start w:val="1"/>
      <w:numFmt w:val="bullet"/>
      <w:pStyle w:val="TableBullets"/>
      <w:lvlText w:val=""/>
      <w:lvlJc w:val="left"/>
      <w:pPr>
        <w:ind w:left="360" w:hanging="360"/>
      </w:pPr>
      <w:rPr>
        <w:rFonts w:ascii="Symbol" w:hAnsi="Symbol" w:hint="default"/>
        <w:color w:val="auto"/>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7">
    <w:nsid w:val="59A00892"/>
    <w:multiLevelType w:val="hybridMultilevel"/>
    <w:tmpl w:val="404C0D6A"/>
    <w:lvl w:ilvl="0" w:tplc="103AEC44">
      <w:start w:val="1"/>
      <w:numFmt w:val="decimal"/>
      <w:pStyle w:val="ReferencesList"/>
      <w:lvlText w:val="%1)"/>
      <w:lvlJc w:val="left"/>
      <w:pPr>
        <w:ind w:left="850" w:hanging="360"/>
      </w:pPr>
      <w:rPr>
        <w:rFonts w:ascii="Times New Roman" w:eastAsia="Times New Roman" w:hAnsi="Times New Roman" w:cs="Times New Roman" w:hint="default"/>
        <w:spacing w:val="-9"/>
        <w:w w:val="99"/>
        <w:sz w:val="24"/>
        <w:szCs w:val="24"/>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38">
    <w:nsid w:val="5E830474"/>
    <w:multiLevelType w:val="multilevel"/>
    <w:tmpl w:val="C04CB8B2"/>
    <w:lvl w:ilvl="0">
      <w:start w:val="3"/>
      <w:numFmt w:val="decimal"/>
      <w:lvlText w:val="%1"/>
      <w:lvlJc w:val="left"/>
      <w:pPr>
        <w:ind w:left="1660" w:hanging="1440"/>
      </w:pPr>
      <w:rPr>
        <w:rFonts w:hint="default"/>
      </w:rPr>
    </w:lvl>
    <w:lvl w:ilvl="1">
      <w:start w:val="1"/>
      <w:numFmt w:val="decimal"/>
      <w:lvlText w:val="%1-%2"/>
      <w:lvlJc w:val="left"/>
      <w:pPr>
        <w:ind w:left="1660" w:hanging="1440"/>
      </w:pPr>
      <w:rPr>
        <w:rFonts w:ascii="Times New Roman" w:eastAsia="Times New Roman" w:hAnsi="Times New Roman" w:cs="Times New Roman" w:hint="default"/>
        <w:spacing w:val="-8"/>
        <w:w w:val="99"/>
        <w:sz w:val="24"/>
        <w:szCs w:val="24"/>
      </w:rPr>
    </w:lvl>
    <w:lvl w:ilvl="2">
      <w:numFmt w:val="bullet"/>
      <w:lvlText w:val="•"/>
      <w:lvlJc w:val="left"/>
      <w:pPr>
        <w:ind w:left="3360" w:hanging="1440"/>
      </w:pPr>
      <w:rPr>
        <w:rFonts w:hint="default"/>
      </w:rPr>
    </w:lvl>
    <w:lvl w:ilvl="3">
      <w:numFmt w:val="bullet"/>
      <w:lvlText w:val="•"/>
      <w:lvlJc w:val="left"/>
      <w:pPr>
        <w:ind w:left="4210" w:hanging="1440"/>
      </w:pPr>
      <w:rPr>
        <w:rFonts w:hint="default"/>
      </w:rPr>
    </w:lvl>
    <w:lvl w:ilvl="4">
      <w:numFmt w:val="bullet"/>
      <w:lvlText w:val="•"/>
      <w:lvlJc w:val="left"/>
      <w:pPr>
        <w:ind w:left="5060" w:hanging="1440"/>
      </w:pPr>
      <w:rPr>
        <w:rFonts w:hint="default"/>
      </w:rPr>
    </w:lvl>
    <w:lvl w:ilvl="5">
      <w:numFmt w:val="bullet"/>
      <w:lvlText w:val="•"/>
      <w:lvlJc w:val="left"/>
      <w:pPr>
        <w:ind w:left="5910" w:hanging="1440"/>
      </w:pPr>
      <w:rPr>
        <w:rFonts w:hint="default"/>
      </w:rPr>
    </w:lvl>
    <w:lvl w:ilvl="6">
      <w:numFmt w:val="bullet"/>
      <w:lvlText w:val="•"/>
      <w:lvlJc w:val="left"/>
      <w:pPr>
        <w:ind w:left="6760" w:hanging="1440"/>
      </w:pPr>
      <w:rPr>
        <w:rFonts w:hint="default"/>
      </w:rPr>
    </w:lvl>
    <w:lvl w:ilvl="7">
      <w:numFmt w:val="bullet"/>
      <w:lvlText w:val="•"/>
      <w:lvlJc w:val="left"/>
      <w:pPr>
        <w:ind w:left="7610" w:hanging="1440"/>
      </w:pPr>
      <w:rPr>
        <w:rFonts w:hint="default"/>
      </w:rPr>
    </w:lvl>
    <w:lvl w:ilvl="8">
      <w:numFmt w:val="bullet"/>
      <w:lvlText w:val="•"/>
      <w:lvlJc w:val="left"/>
      <w:pPr>
        <w:ind w:left="8460" w:hanging="1440"/>
      </w:pPr>
      <w:rPr>
        <w:rFonts w:hint="default"/>
      </w:rPr>
    </w:lvl>
  </w:abstractNum>
  <w:abstractNum w:abstractNumId="39">
    <w:nsid w:val="66493FA0"/>
    <w:multiLevelType w:val="hybridMultilevel"/>
    <w:tmpl w:val="24A67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9333A4"/>
    <w:multiLevelType w:val="multilevel"/>
    <w:tmpl w:val="0AAE017E"/>
    <w:lvl w:ilvl="0">
      <w:start w:val="4"/>
      <w:numFmt w:val="decimal"/>
      <w:lvlText w:val="%1"/>
      <w:lvlJc w:val="left"/>
      <w:pPr>
        <w:ind w:left="1660" w:hanging="1440"/>
      </w:pPr>
      <w:rPr>
        <w:rFonts w:hint="default"/>
      </w:rPr>
    </w:lvl>
    <w:lvl w:ilvl="1">
      <w:start w:val="1"/>
      <w:numFmt w:val="decimal"/>
      <w:lvlText w:val="%1-%2"/>
      <w:lvlJc w:val="left"/>
      <w:pPr>
        <w:ind w:left="1660" w:hanging="1440"/>
      </w:pPr>
      <w:rPr>
        <w:rFonts w:ascii="Times New Roman" w:eastAsia="Times New Roman" w:hAnsi="Times New Roman" w:cs="Times New Roman" w:hint="default"/>
        <w:spacing w:val="-9"/>
        <w:w w:val="99"/>
        <w:sz w:val="24"/>
        <w:szCs w:val="24"/>
      </w:rPr>
    </w:lvl>
    <w:lvl w:ilvl="2">
      <w:numFmt w:val="bullet"/>
      <w:lvlText w:val="•"/>
      <w:lvlJc w:val="left"/>
      <w:pPr>
        <w:ind w:left="3360" w:hanging="1440"/>
      </w:pPr>
      <w:rPr>
        <w:rFonts w:hint="default"/>
      </w:rPr>
    </w:lvl>
    <w:lvl w:ilvl="3">
      <w:numFmt w:val="bullet"/>
      <w:lvlText w:val="•"/>
      <w:lvlJc w:val="left"/>
      <w:pPr>
        <w:ind w:left="4210" w:hanging="1440"/>
      </w:pPr>
      <w:rPr>
        <w:rFonts w:hint="default"/>
      </w:rPr>
    </w:lvl>
    <w:lvl w:ilvl="4">
      <w:numFmt w:val="bullet"/>
      <w:lvlText w:val="•"/>
      <w:lvlJc w:val="left"/>
      <w:pPr>
        <w:ind w:left="5060" w:hanging="1440"/>
      </w:pPr>
      <w:rPr>
        <w:rFonts w:hint="default"/>
      </w:rPr>
    </w:lvl>
    <w:lvl w:ilvl="5">
      <w:numFmt w:val="bullet"/>
      <w:lvlText w:val="•"/>
      <w:lvlJc w:val="left"/>
      <w:pPr>
        <w:ind w:left="5910" w:hanging="1440"/>
      </w:pPr>
      <w:rPr>
        <w:rFonts w:hint="default"/>
      </w:rPr>
    </w:lvl>
    <w:lvl w:ilvl="6">
      <w:numFmt w:val="bullet"/>
      <w:lvlText w:val="•"/>
      <w:lvlJc w:val="left"/>
      <w:pPr>
        <w:ind w:left="6760" w:hanging="1440"/>
      </w:pPr>
      <w:rPr>
        <w:rFonts w:hint="default"/>
      </w:rPr>
    </w:lvl>
    <w:lvl w:ilvl="7">
      <w:numFmt w:val="bullet"/>
      <w:lvlText w:val="•"/>
      <w:lvlJc w:val="left"/>
      <w:pPr>
        <w:ind w:left="7610" w:hanging="1440"/>
      </w:pPr>
      <w:rPr>
        <w:rFonts w:hint="default"/>
      </w:rPr>
    </w:lvl>
    <w:lvl w:ilvl="8">
      <w:numFmt w:val="bullet"/>
      <w:lvlText w:val="•"/>
      <w:lvlJc w:val="left"/>
      <w:pPr>
        <w:ind w:left="8460" w:hanging="1440"/>
      </w:pPr>
      <w:rPr>
        <w:rFonts w:hint="default"/>
      </w:rPr>
    </w:lvl>
  </w:abstractNum>
  <w:abstractNum w:abstractNumId="41">
    <w:nsid w:val="6A6D1D46"/>
    <w:multiLevelType w:val="hybridMultilevel"/>
    <w:tmpl w:val="67640590"/>
    <w:lvl w:ilvl="0" w:tplc="D16EEA52">
      <w:start w:val="1"/>
      <w:numFmt w:val="decimal"/>
      <w:lvlText w:val="%1."/>
      <w:lvlJc w:val="left"/>
      <w:pPr>
        <w:ind w:left="2020" w:hanging="450"/>
      </w:pPr>
      <w:rPr>
        <w:rFonts w:ascii="Times New Roman" w:eastAsia="Times New Roman" w:hAnsi="Times New Roman" w:cs="Times New Roman" w:hint="default"/>
        <w:spacing w:val="-7"/>
        <w:w w:val="100"/>
        <w:sz w:val="24"/>
        <w:szCs w:val="24"/>
      </w:rPr>
    </w:lvl>
    <w:lvl w:ilvl="1" w:tplc="12BE8A28">
      <w:numFmt w:val="bullet"/>
      <w:lvlText w:val="•"/>
      <w:lvlJc w:val="left"/>
      <w:pPr>
        <w:ind w:left="2834" w:hanging="450"/>
      </w:pPr>
      <w:rPr>
        <w:rFonts w:hint="default"/>
      </w:rPr>
    </w:lvl>
    <w:lvl w:ilvl="2" w:tplc="A2423836">
      <w:numFmt w:val="bullet"/>
      <w:lvlText w:val="•"/>
      <w:lvlJc w:val="left"/>
      <w:pPr>
        <w:ind w:left="3648" w:hanging="450"/>
      </w:pPr>
      <w:rPr>
        <w:rFonts w:hint="default"/>
      </w:rPr>
    </w:lvl>
    <w:lvl w:ilvl="3" w:tplc="F7D65806">
      <w:numFmt w:val="bullet"/>
      <w:lvlText w:val="•"/>
      <w:lvlJc w:val="left"/>
      <w:pPr>
        <w:ind w:left="4462" w:hanging="450"/>
      </w:pPr>
      <w:rPr>
        <w:rFonts w:hint="default"/>
      </w:rPr>
    </w:lvl>
    <w:lvl w:ilvl="4" w:tplc="6B587538">
      <w:numFmt w:val="bullet"/>
      <w:lvlText w:val="•"/>
      <w:lvlJc w:val="left"/>
      <w:pPr>
        <w:ind w:left="5276" w:hanging="450"/>
      </w:pPr>
      <w:rPr>
        <w:rFonts w:hint="default"/>
      </w:rPr>
    </w:lvl>
    <w:lvl w:ilvl="5" w:tplc="6B10D22E">
      <w:numFmt w:val="bullet"/>
      <w:lvlText w:val="•"/>
      <w:lvlJc w:val="left"/>
      <w:pPr>
        <w:ind w:left="6090" w:hanging="450"/>
      </w:pPr>
      <w:rPr>
        <w:rFonts w:hint="default"/>
      </w:rPr>
    </w:lvl>
    <w:lvl w:ilvl="6" w:tplc="ED78C14A">
      <w:numFmt w:val="bullet"/>
      <w:lvlText w:val="•"/>
      <w:lvlJc w:val="left"/>
      <w:pPr>
        <w:ind w:left="6904" w:hanging="450"/>
      </w:pPr>
      <w:rPr>
        <w:rFonts w:hint="default"/>
      </w:rPr>
    </w:lvl>
    <w:lvl w:ilvl="7" w:tplc="D06401C8">
      <w:numFmt w:val="bullet"/>
      <w:lvlText w:val="•"/>
      <w:lvlJc w:val="left"/>
      <w:pPr>
        <w:ind w:left="7718" w:hanging="450"/>
      </w:pPr>
      <w:rPr>
        <w:rFonts w:hint="default"/>
      </w:rPr>
    </w:lvl>
    <w:lvl w:ilvl="8" w:tplc="CC465136">
      <w:numFmt w:val="bullet"/>
      <w:lvlText w:val="•"/>
      <w:lvlJc w:val="left"/>
      <w:pPr>
        <w:ind w:left="8532" w:hanging="450"/>
      </w:pPr>
      <w:rPr>
        <w:rFonts w:hint="default"/>
      </w:rPr>
    </w:lvl>
  </w:abstractNum>
  <w:abstractNum w:abstractNumId="42">
    <w:nsid w:val="6EFD35C3"/>
    <w:multiLevelType w:val="hybridMultilevel"/>
    <w:tmpl w:val="6F7412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75A92716"/>
    <w:multiLevelType w:val="hybridMultilevel"/>
    <w:tmpl w:val="322E9926"/>
    <w:lvl w:ilvl="0" w:tplc="4C1AE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D4043A7"/>
    <w:multiLevelType w:val="hybridMultilevel"/>
    <w:tmpl w:val="A986FF46"/>
    <w:lvl w:ilvl="0" w:tplc="04090001">
      <w:start w:val="1"/>
      <w:numFmt w:val="bullet"/>
      <w:lvlText w:val=""/>
      <w:lvlJc w:val="left"/>
      <w:pPr>
        <w:ind w:left="22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41"/>
  </w:num>
  <w:num w:numId="4">
    <w:abstractNumId w:val="13"/>
  </w:num>
  <w:num w:numId="5">
    <w:abstractNumId w:val="32"/>
  </w:num>
  <w:num w:numId="6">
    <w:abstractNumId w:val="28"/>
  </w:num>
  <w:num w:numId="7">
    <w:abstractNumId w:val="40"/>
  </w:num>
  <w:num w:numId="8">
    <w:abstractNumId w:val="38"/>
  </w:num>
  <w:num w:numId="9">
    <w:abstractNumId w:val="15"/>
  </w:num>
  <w:num w:numId="10">
    <w:abstractNumId w:val="30"/>
  </w:num>
  <w:num w:numId="11">
    <w:abstractNumId w:val="31"/>
  </w:num>
  <w:num w:numId="12">
    <w:abstractNumId w:val="21"/>
  </w:num>
  <w:num w:numId="13">
    <w:abstractNumId w:val="27"/>
  </w:num>
  <w:num w:numId="14">
    <w:abstractNumId w:val="16"/>
  </w:num>
  <w:num w:numId="15">
    <w:abstractNumId w:val="42"/>
  </w:num>
  <w:num w:numId="16">
    <w:abstractNumId w:val="18"/>
  </w:num>
  <w:num w:numId="17">
    <w:abstractNumId w:val="44"/>
  </w:num>
  <w:num w:numId="18">
    <w:abstractNumId w:val="39"/>
  </w:num>
  <w:num w:numId="19">
    <w:abstractNumId w:val="23"/>
  </w:num>
  <w:num w:numId="20">
    <w:abstractNumId w:val="34"/>
  </w:num>
  <w:num w:numId="21">
    <w:abstractNumId w:val="12"/>
  </w:num>
  <w:num w:numId="22">
    <w:abstractNumId w:val="24"/>
  </w:num>
  <w:num w:numId="23">
    <w:abstractNumId w:val="43"/>
  </w:num>
  <w:num w:numId="24">
    <w:abstractNumId w:val="19"/>
  </w:num>
  <w:num w:numId="25">
    <w:abstractNumId w:val="17"/>
  </w:num>
  <w:num w:numId="26">
    <w:abstractNumId w:val="26"/>
  </w:num>
  <w:num w:numId="27">
    <w:abstractNumId w:val="35"/>
  </w:num>
  <w:num w:numId="28">
    <w:abstractNumId w:val="10"/>
  </w:num>
  <w:num w:numId="29">
    <w:abstractNumId w:val="14"/>
  </w:num>
  <w:num w:numId="30">
    <w:abstractNumId w:val="29"/>
  </w:num>
  <w:num w:numId="31">
    <w:abstractNumId w:val="37"/>
  </w:num>
  <w:num w:numId="32">
    <w:abstractNumId w:val="11"/>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25"/>
  </w:num>
  <w:num w:numId="44">
    <w:abstractNumId w:val="36"/>
  </w:num>
  <w:num w:numId="45">
    <w:abstractNumId w:val="12"/>
    <w:lvlOverride w:ilvl="0">
      <w:startOverride w:val="1"/>
    </w:lvlOverride>
  </w:num>
  <w:num w:numId="46">
    <w:abstractNumId w:val="12"/>
    <w:lvlOverride w:ilvl="0">
      <w:startOverride w:val="1"/>
    </w:lvlOverride>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FB2"/>
    <w:rsid w:val="000063C2"/>
    <w:rsid w:val="00014B4E"/>
    <w:rsid w:val="000321D6"/>
    <w:rsid w:val="00033D64"/>
    <w:rsid w:val="0003496D"/>
    <w:rsid w:val="000411A1"/>
    <w:rsid w:val="000417E8"/>
    <w:rsid w:val="00047CD3"/>
    <w:rsid w:val="000550AF"/>
    <w:rsid w:val="000658F5"/>
    <w:rsid w:val="000674E8"/>
    <w:rsid w:val="00076BC7"/>
    <w:rsid w:val="00080E21"/>
    <w:rsid w:val="000836CC"/>
    <w:rsid w:val="00085150"/>
    <w:rsid w:val="0009602E"/>
    <w:rsid w:val="000A0876"/>
    <w:rsid w:val="000A3437"/>
    <w:rsid w:val="000B2EF0"/>
    <w:rsid w:val="000C1403"/>
    <w:rsid w:val="000C28D8"/>
    <w:rsid w:val="000C2F04"/>
    <w:rsid w:val="000C411D"/>
    <w:rsid w:val="000C57A2"/>
    <w:rsid w:val="000C62C3"/>
    <w:rsid w:val="000D3B60"/>
    <w:rsid w:val="000E00FF"/>
    <w:rsid w:val="00100202"/>
    <w:rsid w:val="001022C3"/>
    <w:rsid w:val="001146D2"/>
    <w:rsid w:val="001166D9"/>
    <w:rsid w:val="00122B32"/>
    <w:rsid w:val="00125478"/>
    <w:rsid w:val="001302A1"/>
    <w:rsid w:val="00130FF7"/>
    <w:rsid w:val="0013518F"/>
    <w:rsid w:val="00136279"/>
    <w:rsid w:val="00140445"/>
    <w:rsid w:val="0016257A"/>
    <w:rsid w:val="00166942"/>
    <w:rsid w:val="00170A6F"/>
    <w:rsid w:val="001761E4"/>
    <w:rsid w:val="001777F8"/>
    <w:rsid w:val="001805DF"/>
    <w:rsid w:val="00182CDE"/>
    <w:rsid w:val="0018356B"/>
    <w:rsid w:val="00193157"/>
    <w:rsid w:val="0019593B"/>
    <w:rsid w:val="00196EBA"/>
    <w:rsid w:val="001A1547"/>
    <w:rsid w:val="001B332D"/>
    <w:rsid w:val="001B7F1B"/>
    <w:rsid w:val="001C4EFA"/>
    <w:rsid w:val="001D032B"/>
    <w:rsid w:val="001D25E5"/>
    <w:rsid w:val="001D7FE1"/>
    <w:rsid w:val="001E4950"/>
    <w:rsid w:val="001F5392"/>
    <w:rsid w:val="001F756A"/>
    <w:rsid w:val="00201530"/>
    <w:rsid w:val="00204400"/>
    <w:rsid w:val="00205DE3"/>
    <w:rsid w:val="002066E6"/>
    <w:rsid w:val="002150F7"/>
    <w:rsid w:val="002170C6"/>
    <w:rsid w:val="00221556"/>
    <w:rsid w:val="00231550"/>
    <w:rsid w:val="00242ED2"/>
    <w:rsid w:val="002529F4"/>
    <w:rsid w:val="002579FA"/>
    <w:rsid w:val="00272307"/>
    <w:rsid w:val="002770C5"/>
    <w:rsid w:val="00277259"/>
    <w:rsid w:val="00293A9B"/>
    <w:rsid w:val="002A0E2D"/>
    <w:rsid w:val="002A1D98"/>
    <w:rsid w:val="002A3439"/>
    <w:rsid w:val="002B28AE"/>
    <w:rsid w:val="002B37EE"/>
    <w:rsid w:val="002B7C5F"/>
    <w:rsid w:val="002C3ED2"/>
    <w:rsid w:val="002C49E7"/>
    <w:rsid w:val="002C5A04"/>
    <w:rsid w:val="002D3FFB"/>
    <w:rsid w:val="002E0DE5"/>
    <w:rsid w:val="002E2E18"/>
    <w:rsid w:val="002E2F0A"/>
    <w:rsid w:val="002E4A56"/>
    <w:rsid w:val="002F1B6D"/>
    <w:rsid w:val="002F2FE9"/>
    <w:rsid w:val="00303FE0"/>
    <w:rsid w:val="0031791C"/>
    <w:rsid w:val="00322E0E"/>
    <w:rsid w:val="00324594"/>
    <w:rsid w:val="00326103"/>
    <w:rsid w:val="00332A03"/>
    <w:rsid w:val="00333C59"/>
    <w:rsid w:val="00334BCD"/>
    <w:rsid w:val="00336E5C"/>
    <w:rsid w:val="00337C7A"/>
    <w:rsid w:val="00340857"/>
    <w:rsid w:val="00350446"/>
    <w:rsid w:val="003509ED"/>
    <w:rsid w:val="00363685"/>
    <w:rsid w:val="0036518C"/>
    <w:rsid w:val="00366B98"/>
    <w:rsid w:val="00374D87"/>
    <w:rsid w:val="00375EDB"/>
    <w:rsid w:val="00383742"/>
    <w:rsid w:val="003A4DDC"/>
    <w:rsid w:val="003A60D4"/>
    <w:rsid w:val="003C1813"/>
    <w:rsid w:val="003C1E41"/>
    <w:rsid w:val="003C65E7"/>
    <w:rsid w:val="003D1B5D"/>
    <w:rsid w:val="003D4098"/>
    <w:rsid w:val="003D4B3A"/>
    <w:rsid w:val="003D6267"/>
    <w:rsid w:val="003E4826"/>
    <w:rsid w:val="003F17D7"/>
    <w:rsid w:val="003F7984"/>
    <w:rsid w:val="00411A57"/>
    <w:rsid w:val="00420257"/>
    <w:rsid w:val="00423490"/>
    <w:rsid w:val="00423B8B"/>
    <w:rsid w:val="0042564A"/>
    <w:rsid w:val="00430A84"/>
    <w:rsid w:val="00443B8E"/>
    <w:rsid w:val="00445D35"/>
    <w:rsid w:val="00450904"/>
    <w:rsid w:val="00451EE2"/>
    <w:rsid w:val="00472097"/>
    <w:rsid w:val="004759A1"/>
    <w:rsid w:val="00494512"/>
    <w:rsid w:val="0049578D"/>
    <w:rsid w:val="004A113C"/>
    <w:rsid w:val="004A314D"/>
    <w:rsid w:val="004A41FE"/>
    <w:rsid w:val="004B0A1A"/>
    <w:rsid w:val="004B1C8F"/>
    <w:rsid w:val="004D7594"/>
    <w:rsid w:val="004E11A8"/>
    <w:rsid w:val="004E3FB5"/>
    <w:rsid w:val="004E5325"/>
    <w:rsid w:val="004E7086"/>
    <w:rsid w:val="004F2E1C"/>
    <w:rsid w:val="004F4B4E"/>
    <w:rsid w:val="0050394D"/>
    <w:rsid w:val="005041AD"/>
    <w:rsid w:val="00510D46"/>
    <w:rsid w:val="00523F12"/>
    <w:rsid w:val="00534578"/>
    <w:rsid w:val="00542C72"/>
    <w:rsid w:val="0054354E"/>
    <w:rsid w:val="005473A4"/>
    <w:rsid w:val="0055182B"/>
    <w:rsid w:val="00551FF9"/>
    <w:rsid w:val="00555088"/>
    <w:rsid w:val="00556CE4"/>
    <w:rsid w:val="00557047"/>
    <w:rsid w:val="005616EA"/>
    <w:rsid w:val="005632FF"/>
    <w:rsid w:val="00564554"/>
    <w:rsid w:val="0056509F"/>
    <w:rsid w:val="00571DE8"/>
    <w:rsid w:val="0057222A"/>
    <w:rsid w:val="00577C78"/>
    <w:rsid w:val="0058099F"/>
    <w:rsid w:val="005845C2"/>
    <w:rsid w:val="00586C02"/>
    <w:rsid w:val="00590751"/>
    <w:rsid w:val="005916C9"/>
    <w:rsid w:val="005A5389"/>
    <w:rsid w:val="005B36B1"/>
    <w:rsid w:val="005B642F"/>
    <w:rsid w:val="005C227B"/>
    <w:rsid w:val="005C5C9F"/>
    <w:rsid w:val="005C70A5"/>
    <w:rsid w:val="005D166B"/>
    <w:rsid w:val="005E43DF"/>
    <w:rsid w:val="00604661"/>
    <w:rsid w:val="00604ED8"/>
    <w:rsid w:val="006145BB"/>
    <w:rsid w:val="006204D0"/>
    <w:rsid w:val="00622602"/>
    <w:rsid w:val="00624359"/>
    <w:rsid w:val="00626BC8"/>
    <w:rsid w:val="00633B5E"/>
    <w:rsid w:val="00633C06"/>
    <w:rsid w:val="00634E0A"/>
    <w:rsid w:val="006362B9"/>
    <w:rsid w:val="00636E20"/>
    <w:rsid w:val="00637EF5"/>
    <w:rsid w:val="00640823"/>
    <w:rsid w:val="00641E0D"/>
    <w:rsid w:val="00644EE2"/>
    <w:rsid w:val="006920A5"/>
    <w:rsid w:val="006925C4"/>
    <w:rsid w:val="006964DB"/>
    <w:rsid w:val="006974D7"/>
    <w:rsid w:val="006A1E88"/>
    <w:rsid w:val="006A4466"/>
    <w:rsid w:val="006A4E85"/>
    <w:rsid w:val="006A5018"/>
    <w:rsid w:val="006B0B7B"/>
    <w:rsid w:val="006B2928"/>
    <w:rsid w:val="006C3387"/>
    <w:rsid w:val="006C5CCF"/>
    <w:rsid w:val="006C6FB2"/>
    <w:rsid w:val="006D1E39"/>
    <w:rsid w:val="006E3C2A"/>
    <w:rsid w:val="006E7283"/>
    <w:rsid w:val="006F006E"/>
    <w:rsid w:val="006F1B65"/>
    <w:rsid w:val="00706F7C"/>
    <w:rsid w:val="0072326E"/>
    <w:rsid w:val="0073175D"/>
    <w:rsid w:val="0073558D"/>
    <w:rsid w:val="00742951"/>
    <w:rsid w:val="00745FDE"/>
    <w:rsid w:val="00746BDB"/>
    <w:rsid w:val="0074724C"/>
    <w:rsid w:val="00762141"/>
    <w:rsid w:val="00767083"/>
    <w:rsid w:val="007721E2"/>
    <w:rsid w:val="00774092"/>
    <w:rsid w:val="007748DF"/>
    <w:rsid w:val="00774CDB"/>
    <w:rsid w:val="00785000"/>
    <w:rsid w:val="007B42AA"/>
    <w:rsid w:val="007B47D1"/>
    <w:rsid w:val="007B7947"/>
    <w:rsid w:val="007C2FCC"/>
    <w:rsid w:val="007D364E"/>
    <w:rsid w:val="007D4139"/>
    <w:rsid w:val="007D6108"/>
    <w:rsid w:val="007E30B1"/>
    <w:rsid w:val="007E5F6B"/>
    <w:rsid w:val="007E6456"/>
    <w:rsid w:val="007F1AEE"/>
    <w:rsid w:val="007F6B02"/>
    <w:rsid w:val="00804A85"/>
    <w:rsid w:val="00807DB2"/>
    <w:rsid w:val="00810EEF"/>
    <w:rsid w:val="00815E8A"/>
    <w:rsid w:val="008239CC"/>
    <w:rsid w:val="008257B8"/>
    <w:rsid w:val="008352FB"/>
    <w:rsid w:val="008472CD"/>
    <w:rsid w:val="00847CFD"/>
    <w:rsid w:val="00850CAC"/>
    <w:rsid w:val="00856B36"/>
    <w:rsid w:val="008626D4"/>
    <w:rsid w:val="008748FE"/>
    <w:rsid w:val="00894ADB"/>
    <w:rsid w:val="008A1AEF"/>
    <w:rsid w:val="008A20E9"/>
    <w:rsid w:val="008A7016"/>
    <w:rsid w:val="008B0F4B"/>
    <w:rsid w:val="008B130E"/>
    <w:rsid w:val="008C2281"/>
    <w:rsid w:val="008C3484"/>
    <w:rsid w:val="008D10CE"/>
    <w:rsid w:val="008D37FF"/>
    <w:rsid w:val="008E172D"/>
    <w:rsid w:val="008E4237"/>
    <w:rsid w:val="008F0EB6"/>
    <w:rsid w:val="00900EB2"/>
    <w:rsid w:val="00903224"/>
    <w:rsid w:val="00903A28"/>
    <w:rsid w:val="0090557E"/>
    <w:rsid w:val="00906E56"/>
    <w:rsid w:val="00910F40"/>
    <w:rsid w:val="00913F42"/>
    <w:rsid w:val="0091729C"/>
    <w:rsid w:val="009219F5"/>
    <w:rsid w:val="00922391"/>
    <w:rsid w:val="00927B08"/>
    <w:rsid w:val="009312CE"/>
    <w:rsid w:val="009319FA"/>
    <w:rsid w:val="00931E88"/>
    <w:rsid w:val="00932352"/>
    <w:rsid w:val="0093453E"/>
    <w:rsid w:val="00942104"/>
    <w:rsid w:val="009421E5"/>
    <w:rsid w:val="00943AA1"/>
    <w:rsid w:val="0095016E"/>
    <w:rsid w:val="00953563"/>
    <w:rsid w:val="00956F4E"/>
    <w:rsid w:val="00964657"/>
    <w:rsid w:val="00965FBA"/>
    <w:rsid w:val="009730B2"/>
    <w:rsid w:val="00975F9C"/>
    <w:rsid w:val="00980122"/>
    <w:rsid w:val="009833F8"/>
    <w:rsid w:val="0099132D"/>
    <w:rsid w:val="009932DA"/>
    <w:rsid w:val="00994F8B"/>
    <w:rsid w:val="00996E80"/>
    <w:rsid w:val="009B656E"/>
    <w:rsid w:val="009C21D5"/>
    <w:rsid w:val="009C2382"/>
    <w:rsid w:val="009C4586"/>
    <w:rsid w:val="009D1ACC"/>
    <w:rsid w:val="009D7833"/>
    <w:rsid w:val="009E0669"/>
    <w:rsid w:val="009E0946"/>
    <w:rsid w:val="009E3705"/>
    <w:rsid w:val="009F1939"/>
    <w:rsid w:val="009F25E2"/>
    <w:rsid w:val="009F3209"/>
    <w:rsid w:val="009F346D"/>
    <w:rsid w:val="00A04BF8"/>
    <w:rsid w:val="00A34686"/>
    <w:rsid w:val="00A43DA5"/>
    <w:rsid w:val="00A63955"/>
    <w:rsid w:val="00A654CB"/>
    <w:rsid w:val="00A73A33"/>
    <w:rsid w:val="00A86A25"/>
    <w:rsid w:val="00A92672"/>
    <w:rsid w:val="00A926EB"/>
    <w:rsid w:val="00A96031"/>
    <w:rsid w:val="00AA1263"/>
    <w:rsid w:val="00AA3432"/>
    <w:rsid w:val="00AB68F3"/>
    <w:rsid w:val="00AC4B89"/>
    <w:rsid w:val="00AC5D0B"/>
    <w:rsid w:val="00AD76A3"/>
    <w:rsid w:val="00AE11F1"/>
    <w:rsid w:val="00AE3B34"/>
    <w:rsid w:val="00AF148E"/>
    <w:rsid w:val="00AF1F87"/>
    <w:rsid w:val="00AF790E"/>
    <w:rsid w:val="00B02BC7"/>
    <w:rsid w:val="00B05655"/>
    <w:rsid w:val="00B172D3"/>
    <w:rsid w:val="00B20A23"/>
    <w:rsid w:val="00B21169"/>
    <w:rsid w:val="00B23F13"/>
    <w:rsid w:val="00B31D89"/>
    <w:rsid w:val="00B32F8F"/>
    <w:rsid w:val="00B41FB0"/>
    <w:rsid w:val="00B43BB6"/>
    <w:rsid w:val="00B5114B"/>
    <w:rsid w:val="00B522C7"/>
    <w:rsid w:val="00B55685"/>
    <w:rsid w:val="00B661D6"/>
    <w:rsid w:val="00B671E4"/>
    <w:rsid w:val="00B743D9"/>
    <w:rsid w:val="00B77515"/>
    <w:rsid w:val="00B81D40"/>
    <w:rsid w:val="00B9371A"/>
    <w:rsid w:val="00B9728A"/>
    <w:rsid w:val="00B97580"/>
    <w:rsid w:val="00B97B36"/>
    <w:rsid w:val="00BB52BD"/>
    <w:rsid w:val="00BC1C73"/>
    <w:rsid w:val="00BF3F9D"/>
    <w:rsid w:val="00BF5460"/>
    <w:rsid w:val="00C134D2"/>
    <w:rsid w:val="00C1371F"/>
    <w:rsid w:val="00C14BFF"/>
    <w:rsid w:val="00C263EB"/>
    <w:rsid w:val="00C26B8A"/>
    <w:rsid w:val="00C33A8C"/>
    <w:rsid w:val="00C516E2"/>
    <w:rsid w:val="00C524E8"/>
    <w:rsid w:val="00C54ED0"/>
    <w:rsid w:val="00C57C0B"/>
    <w:rsid w:val="00C61A1C"/>
    <w:rsid w:val="00C6635F"/>
    <w:rsid w:val="00C67F1E"/>
    <w:rsid w:val="00C71617"/>
    <w:rsid w:val="00C72CC5"/>
    <w:rsid w:val="00C819C7"/>
    <w:rsid w:val="00C8759D"/>
    <w:rsid w:val="00C93592"/>
    <w:rsid w:val="00CA0163"/>
    <w:rsid w:val="00CA1E35"/>
    <w:rsid w:val="00CA39AD"/>
    <w:rsid w:val="00CA61F4"/>
    <w:rsid w:val="00CB1823"/>
    <w:rsid w:val="00CC0404"/>
    <w:rsid w:val="00CD1C94"/>
    <w:rsid w:val="00CD3C61"/>
    <w:rsid w:val="00CE409B"/>
    <w:rsid w:val="00CF5708"/>
    <w:rsid w:val="00D04C62"/>
    <w:rsid w:val="00D07290"/>
    <w:rsid w:val="00D15AE3"/>
    <w:rsid w:val="00D1708A"/>
    <w:rsid w:val="00D17118"/>
    <w:rsid w:val="00D319F6"/>
    <w:rsid w:val="00D33DE4"/>
    <w:rsid w:val="00D369BD"/>
    <w:rsid w:val="00D404EB"/>
    <w:rsid w:val="00D430AF"/>
    <w:rsid w:val="00D476B7"/>
    <w:rsid w:val="00D51E13"/>
    <w:rsid w:val="00D61427"/>
    <w:rsid w:val="00D72BBD"/>
    <w:rsid w:val="00D77FA8"/>
    <w:rsid w:val="00D81EBB"/>
    <w:rsid w:val="00D82AD7"/>
    <w:rsid w:val="00D84B61"/>
    <w:rsid w:val="00D977A0"/>
    <w:rsid w:val="00DA1E88"/>
    <w:rsid w:val="00DA2E90"/>
    <w:rsid w:val="00DA6300"/>
    <w:rsid w:val="00DB0BAF"/>
    <w:rsid w:val="00DB3AF9"/>
    <w:rsid w:val="00DB66C9"/>
    <w:rsid w:val="00DC6DA6"/>
    <w:rsid w:val="00DC7BCB"/>
    <w:rsid w:val="00DD07C4"/>
    <w:rsid w:val="00DD19B4"/>
    <w:rsid w:val="00DD2DC1"/>
    <w:rsid w:val="00DD4913"/>
    <w:rsid w:val="00DD64F6"/>
    <w:rsid w:val="00DD758E"/>
    <w:rsid w:val="00DF3828"/>
    <w:rsid w:val="00DF6720"/>
    <w:rsid w:val="00E01C5A"/>
    <w:rsid w:val="00E055DA"/>
    <w:rsid w:val="00E058D2"/>
    <w:rsid w:val="00E07FF7"/>
    <w:rsid w:val="00E10F78"/>
    <w:rsid w:val="00E110EB"/>
    <w:rsid w:val="00E129AD"/>
    <w:rsid w:val="00E13ECF"/>
    <w:rsid w:val="00E16BC5"/>
    <w:rsid w:val="00E1752E"/>
    <w:rsid w:val="00E17903"/>
    <w:rsid w:val="00E244F1"/>
    <w:rsid w:val="00E32121"/>
    <w:rsid w:val="00E478AE"/>
    <w:rsid w:val="00E600AF"/>
    <w:rsid w:val="00E61D62"/>
    <w:rsid w:val="00E65D68"/>
    <w:rsid w:val="00E71CF2"/>
    <w:rsid w:val="00E84360"/>
    <w:rsid w:val="00E843F3"/>
    <w:rsid w:val="00E845D8"/>
    <w:rsid w:val="00E917C1"/>
    <w:rsid w:val="00EA34C5"/>
    <w:rsid w:val="00EB2F4B"/>
    <w:rsid w:val="00EC0352"/>
    <w:rsid w:val="00ED0770"/>
    <w:rsid w:val="00ED1035"/>
    <w:rsid w:val="00ED3D63"/>
    <w:rsid w:val="00ED5490"/>
    <w:rsid w:val="00EF5CEF"/>
    <w:rsid w:val="00EF6A4B"/>
    <w:rsid w:val="00F04069"/>
    <w:rsid w:val="00F05CC0"/>
    <w:rsid w:val="00F0698C"/>
    <w:rsid w:val="00F134C9"/>
    <w:rsid w:val="00F25C5F"/>
    <w:rsid w:val="00F324C4"/>
    <w:rsid w:val="00F335E8"/>
    <w:rsid w:val="00F34A48"/>
    <w:rsid w:val="00F37A03"/>
    <w:rsid w:val="00F43345"/>
    <w:rsid w:val="00F4681A"/>
    <w:rsid w:val="00F46D35"/>
    <w:rsid w:val="00F57E68"/>
    <w:rsid w:val="00F76EDE"/>
    <w:rsid w:val="00F82120"/>
    <w:rsid w:val="00F962D8"/>
    <w:rsid w:val="00F965B4"/>
    <w:rsid w:val="00FB0BE5"/>
    <w:rsid w:val="00FB1C42"/>
    <w:rsid w:val="00FB584F"/>
    <w:rsid w:val="00FD13AD"/>
    <w:rsid w:val="00FD573E"/>
    <w:rsid w:val="00FF32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4C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6" w:unhideWhenUsed="0" w:qFormat="1"/>
    <w:lsdException w:name="heading 2" w:uiPriority="8" w:qFormat="1"/>
    <w:lsdException w:name="heading 3" w:uiPriority="8" w:qFormat="1"/>
    <w:lsdException w:name="heading 4" w:uiPriority="8" w:qFormat="1"/>
    <w:lsdException w:name="heading 5" w:uiPriority="8"/>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2" w:qFormat="1"/>
    <w:lsdException w:name="Title" w:semiHidden="0" w:uiPriority="10" w:unhideWhenUsed="0" w:qFormat="1"/>
    <w:lsdException w:name="Default Paragraph Font" w:uiPriority="1"/>
    <w:lsdException w:name="Body Text" w:uiPriority="0" w:qFormat="1"/>
    <w:lsdException w:name="Subtitle" w:uiPriority="11"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09F"/>
    <w:rPr>
      <w:rFonts w:ascii="Times New Roman" w:eastAsia="Times New Roman" w:hAnsi="Times New Roman" w:cs="Times New Roman"/>
    </w:rPr>
  </w:style>
  <w:style w:type="paragraph" w:styleId="Heading1">
    <w:name w:val="heading 1"/>
    <w:basedOn w:val="Normal"/>
    <w:link w:val="Heading1Char"/>
    <w:uiPriority w:val="6"/>
    <w:qFormat/>
    <w:rsid w:val="00272307"/>
    <w:pPr>
      <w:pageBreakBefore/>
      <w:numPr>
        <w:numId w:val="28"/>
      </w:numPr>
      <w:spacing w:after="180"/>
      <w:jc w:val="center"/>
      <w:outlineLvl w:val="0"/>
    </w:pPr>
    <w:rPr>
      <w:b/>
      <w:bCs/>
      <w:sz w:val="28"/>
      <w:szCs w:val="28"/>
    </w:rPr>
  </w:style>
  <w:style w:type="paragraph" w:styleId="Heading2">
    <w:name w:val="heading 2"/>
    <w:basedOn w:val="Normal"/>
    <w:uiPriority w:val="8"/>
    <w:qFormat/>
    <w:rsid w:val="008E4237"/>
    <w:pPr>
      <w:keepNext/>
      <w:keepLines/>
      <w:spacing w:before="240" w:after="120"/>
      <w:outlineLvl w:val="1"/>
    </w:pPr>
    <w:rPr>
      <w:b/>
      <w:bCs/>
      <w:sz w:val="26"/>
      <w:szCs w:val="26"/>
    </w:rPr>
  </w:style>
  <w:style w:type="paragraph" w:styleId="Heading3">
    <w:name w:val="heading 3"/>
    <w:basedOn w:val="Normal"/>
    <w:next w:val="Normal"/>
    <w:link w:val="Heading3Char"/>
    <w:uiPriority w:val="8"/>
    <w:unhideWhenUsed/>
    <w:qFormat/>
    <w:rsid w:val="008E4237"/>
    <w:pPr>
      <w:keepNext/>
      <w:spacing w:before="240" w:after="120"/>
      <w:outlineLvl w:val="2"/>
    </w:pPr>
    <w:rPr>
      <w:rFonts w:eastAsiaTheme="majorEastAsia"/>
      <w:b/>
      <w:sz w:val="24"/>
      <w:szCs w:val="24"/>
    </w:rPr>
  </w:style>
  <w:style w:type="paragraph" w:styleId="Heading4">
    <w:name w:val="heading 4"/>
    <w:basedOn w:val="Normal"/>
    <w:next w:val="Normal"/>
    <w:link w:val="Heading4Char"/>
    <w:uiPriority w:val="8"/>
    <w:unhideWhenUsed/>
    <w:qFormat/>
    <w:rsid w:val="00555088"/>
    <w:pPr>
      <w:keepNext/>
      <w:keepLines/>
      <w:numPr>
        <w:ilvl w:val="3"/>
        <w:numId w:val="28"/>
      </w:numPr>
      <w:spacing w:after="120"/>
      <w:outlineLvl w:val="3"/>
    </w:pPr>
    <w:rPr>
      <w:rFonts w:eastAsiaTheme="majorEastAsia" w:cstheme="majorBidi"/>
      <w:b/>
      <w:iCs/>
    </w:rPr>
  </w:style>
  <w:style w:type="paragraph" w:styleId="Heading5">
    <w:name w:val="heading 5"/>
    <w:basedOn w:val="Normal"/>
    <w:next w:val="Normal"/>
    <w:link w:val="Heading5Char"/>
    <w:uiPriority w:val="8"/>
    <w:semiHidden/>
    <w:unhideWhenUsed/>
    <w:rsid w:val="00555088"/>
    <w:pPr>
      <w:keepNext/>
      <w:keepLines/>
      <w:numPr>
        <w:ilvl w:val="4"/>
        <w:numId w:val="28"/>
      </w:numPr>
      <w:spacing w:after="120"/>
      <w:outlineLvl w:val="4"/>
    </w:pPr>
    <w:rPr>
      <w:rFonts w:eastAsiaTheme="majorEastAsia" w:cstheme="majorBidi"/>
      <w:i/>
    </w:rPr>
  </w:style>
  <w:style w:type="paragraph" w:styleId="Heading6">
    <w:name w:val="heading 6"/>
    <w:basedOn w:val="Heading1"/>
    <w:next w:val="Normal"/>
    <w:link w:val="Heading6Char"/>
    <w:uiPriority w:val="9"/>
    <w:unhideWhenUsed/>
    <w:qFormat/>
    <w:rsid w:val="004E7086"/>
    <w:pPr>
      <w:keepNext/>
      <w:keepLines/>
      <w:numPr>
        <w:ilvl w:val="5"/>
      </w:numPr>
      <w:outlineLvl w:val="5"/>
    </w:pPr>
    <w:rPr>
      <w:rFonts w:eastAsiaTheme="majorEastAsia" w:cstheme="majorBidi"/>
      <w:iCs/>
    </w:rPr>
  </w:style>
  <w:style w:type="paragraph" w:styleId="Heading7">
    <w:name w:val="heading 7"/>
    <w:basedOn w:val="Normal"/>
    <w:next w:val="Normal"/>
    <w:link w:val="Heading7Char"/>
    <w:uiPriority w:val="9"/>
    <w:unhideWhenUsed/>
    <w:qFormat/>
    <w:rsid w:val="00231550"/>
    <w:pPr>
      <w:keepNext/>
      <w:keepLines/>
      <w:numPr>
        <w:ilvl w:val="6"/>
        <w:numId w:val="28"/>
      </w:numPr>
      <w:spacing w:after="120"/>
      <w:outlineLvl w:val="6"/>
    </w:pPr>
    <w:rPr>
      <w:rFonts w:eastAsiaTheme="majorEastAsia" w:cstheme="majorBidi"/>
      <w:b/>
      <w:iCs/>
      <w:color w:val="404040" w:themeColor="text1" w:themeTint="BF"/>
      <w:sz w:val="24"/>
    </w:rPr>
  </w:style>
  <w:style w:type="paragraph" w:styleId="Heading8">
    <w:name w:val="heading 8"/>
    <w:basedOn w:val="Normal"/>
    <w:next w:val="Normal"/>
    <w:link w:val="Heading8Char"/>
    <w:uiPriority w:val="9"/>
    <w:semiHidden/>
    <w:unhideWhenUsed/>
    <w:qFormat/>
    <w:rsid w:val="00555088"/>
    <w:pPr>
      <w:keepNext/>
      <w:keepLines/>
      <w:numPr>
        <w:ilvl w:val="7"/>
        <w:numId w:val="28"/>
      </w:numPr>
      <w:spacing w:after="120"/>
      <w:outlineLvl w:val="7"/>
    </w:pPr>
    <w:rPr>
      <w:rFonts w:eastAsiaTheme="majorEastAsia" w:cstheme="majorBidi"/>
      <w:b/>
      <w:sz w:val="24"/>
      <w:szCs w:val="20"/>
    </w:rPr>
  </w:style>
  <w:style w:type="paragraph" w:styleId="Heading9">
    <w:name w:val="heading 9"/>
    <w:basedOn w:val="Normal"/>
    <w:next w:val="Normal"/>
    <w:link w:val="Heading9Char"/>
    <w:uiPriority w:val="9"/>
    <w:semiHidden/>
    <w:unhideWhenUsed/>
    <w:qFormat/>
    <w:rsid w:val="00E71CF2"/>
    <w:pPr>
      <w:keepNext/>
      <w:keepLines/>
      <w:numPr>
        <w:ilvl w:val="8"/>
        <w:numId w:val="2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55182B"/>
    <w:pPr>
      <w:keepNext/>
      <w:tabs>
        <w:tab w:val="right" w:leader="dot" w:pos="9360"/>
      </w:tabs>
      <w:spacing w:before="120" w:after="60"/>
      <w:ind w:left="446" w:hanging="446"/>
    </w:pPr>
    <w:rPr>
      <w:b/>
      <w:bCs/>
      <w:caps/>
      <w:noProof/>
      <w:szCs w:val="20"/>
    </w:rPr>
  </w:style>
  <w:style w:type="paragraph" w:styleId="TOC2">
    <w:name w:val="toc 2"/>
    <w:basedOn w:val="Normal"/>
    <w:uiPriority w:val="39"/>
    <w:qFormat/>
    <w:rsid w:val="0055182B"/>
    <w:pPr>
      <w:tabs>
        <w:tab w:val="right" w:leader="dot" w:pos="9360"/>
      </w:tabs>
      <w:ind w:left="676" w:hanging="230"/>
    </w:pPr>
    <w:rPr>
      <w:noProof/>
      <w:szCs w:val="20"/>
    </w:rPr>
  </w:style>
  <w:style w:type="paragraph" w:styleId="TOC3">
    <w:name w:val="toc 3"/>
    <w:basedOn w:val="Normal"/>
    <w:uiPriority w:val="39"/>
    <w:qFormat/>
    <w:rsid w:val="00F57E68"/>
    <w:pPr>
      <w:tabs>
        <w:tab w:val="left" w:pos="1166"/>
        <w:tab w:val="right" w:leader="dot" w:pos="9360"/>
      </w:tabs>
      <w:ind w:left="893" w:hanging="216"/>
    </w:pPr>
    <w:rPr>
      <w:iCs/>
      <w:noProof/>
      <w:szCs w:val="20"/>
    </w:rPr>
  </w:style>
  <w:style w:type="paragraph" w:styleId="TOC4">
    <w:name w:val="toc 4"/>
    <w:basedOn w:val="TOC5"/>
    <w:uiPriority w:val="39"/>
    <w:rsid w:val="007E6456"/>
    <w:pPr>
      <w:ind w:left="660"/>
    </w:pPr>
  </w:style>
  <w:style w:type="paragraph" w:styleId="TOC5">
    <w:name w:val="toc 5"/>
    <w:basedOn w:val="Normal"/>
    <w:uiPriority w:val="39"/>
    <w:rsid w:val="007E6456"/>
    <w:pPr>
      <w:ind w:left="880"/>
    </w:pPr>
    <w:rPr>
      <w:rFonts w:asciiTheme="minorHAnsi" w:hAnsiTheme="minorHAnsi"/>
      <w:sz w:val="18"/>
      <w:szCs w:val="18"/>
    </w:rPr>
  </w:style>
  <w:style w:type="paragraph" w:styleId="BodyText">
    <w:name w:val="Body Text"/>
    <w:basedOn w:val="Normal"/>
    <w:link w:val="BodyTextChar"/>
    <w:qFormat/>
    <w:rsid w:val="001D032B"/>
    <w:pPr>
      <w:widowControl/>
      <w:spacing w:after="180"/>
    </w:pPr>
    <w:rPr>
      <w:szCs w:val="24"/>
    </w:rPr>
  </w:style>
  <w:style w:type="paragraph" w:styleId="ListParagraph">
    <w:name w:val="List Paragraph"/>
    <w:basedOn w:val="Normal"/>
    <w:link w:val="ListParagraphChar"/>
    <w:qFormat/>
    <w:rsid w:val="00E17903"/>
    <w:pPr>
      <w:ind w:left="720" w:hanging="360"/>
    </w:pPr>
  </w:style>
  <w:style w:type="paragraph" w:customStyle="1" w:styleId="TableParagraph">
    <w:name w:val="Table Paragraph"/>
    <w:basedOn w:val="Normal"/>
    <w:link w:val="TableParagraphChar"/>
    <w:uiPriority w:val="1"/>
    <w:qFormat/>
    <w:rsid w:val="006964DB"/>
    <w:pPr>
      <w:spacing w:before="40" w:after="40"/>
    </w:pPr>
    <w:rPr>
      <w:sz w:val="20"/>
    </w:rPr>
  </w:style>
  <w:style w:type="character" w:styleId="Hyperlink">
    <w:name w:val="Hyperlink"/>
    <w:basedOn w:val="DefaultParagraphFont"/>
    <w:uiPriority w:val="99"/>
    <w:unhideWhenUsed/>
    <w:rsid w:val="002B28AE"/>
    <w:rPr>
      <w:color w:val="0000FF" w:themeColor="hyperlink"/>
      <w:u w:val="single"/>
    </w:rPr>
  </w:style>
  <w:style w:type="character" w:customStyle="1" w:styleId="UnresolvedMention1">
    <w:name w:val="Unresolved Mention1"/>
    <w:basedOn w:val="DefaultParagraphFont"/>
    <w:uiPriority w:val="99"/>
    <w:semiHidden/>
    <w:unhideWhenUsed/>
    <w:rsid w:val="002B28AE"/>
    <w:rPr>
      <w:color w:val="808080"/>
      <w:shd w:val="clear" w:color="auto" w:fill="E6E6E6"/>
    </w:rPr>
  </w:style>
  <w:style w:type="character" w:styleId="FollowedHyperlink">
    <w:name w:val="FollowedHyperlink"/>
    <w:basedOn w:val="DefaultParagraphFont"/>
    <w:uiPriority w:val="99"/>
    <w:semiHidden/>
    <w:unhideWhenUsed/>
    <w:rsid w:val="002770C5"/>
    <w:rPr>
      <w:color w:val="800080" w:themeColor="followedHyperlink"/>
      <w:u w:val="single"/>
    </w:rPr>
  </w:style>
  <w:style w:type="character" w:styleId="CommentReference">
    <w:name w:val="annotation reference"/>
    <w:basedOn w:val="DefaultParagraphFont"/>
    <w:uiPriority w:val="99"/>
    <w:semiHidden/>
    <w:unhideWhenUsed/>
    <w:rsid w:val="00F962D8"/>
    <w:rPr>
      <w:sz w:val="16"/>
      <w:szCs w:val="16"/>
    </w:rPr>
  </w:style>
  <w:style w:type="paragraph" w:styleId="CommentText">
    <w:name w:val="annotation text"/>
    <w:basedOn w:val="Normal"/>
    <w:link w:val="CommentTextChar"/>
    <w:uiPriority w:val="99"/>
    <w:semiHidden/>
    <w:unhideWhenUsed/>
    <w:rsid w:val="00F962D8"/>
    <w:rPr>
      <w:sz w:val="20"/>
      <w:szCs w:val="20"/>
    </w:rPr>
  </w:style>
  <w:style w:type="character" w:customStyle="1" w:styleId="CommentTextChar">
    <w:name w:val="Comment Text Char"/>
    <w:basedOn w:val="DefaultParagraphFont"/>
    <w:link w:val="CommentText"/>
    <w:uiPriority w:val="99"/>
    <w:semiHidden/>
    <w:rsid w:val="00F962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62D8"/>
    <w:rPr>
      <w:b/>
      <w:bCs/>
    </w:rPr>
  </w:style>
  <w:style w:type="character" w:customStyle="1" w:styleId="CommentSubjectChar">
    <w:name w:val="Comment Subject Char"/>
    <w:basedOn w:val="CommentTextChar"/>
    <w:link w:val="CommentSubject"/>
    <w:uiPriority w:val="99"/>
    <w:semiHidden/>
    <w:rsid w:val="00F962D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962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2D8"/>
    <w:rPr>
      <w:rFonts w:ascii="Segoe UI" w:eastAsia="Times New Roman" w:hAnsi="Segoe UI" w:cs="Segoe UI"/>
      <w:sz w:val="18"/>
      <w:szCs w:val="18"/>
    </w:rPr>
  </w:style>
  <w:style w:type="paragraph" w:styleId="Header">
    <w:name w:val="header"/>
    <w:basedOn w:val="Normal"/>
    <w:link w:val="HeaderChar"/>
    <w:uiPriority w:val="99"/>
    <w:unhideWhenUsed/>
    <w:rsid w:val="006A5018"/>
    <w:pPr>
      <w:tabs>
        <w:tab w:val="center" w:pos="4680"/>
        <w:tab w:val="right" w:pos="9360"/>
      </w:tabs>
    </w:pPr>
  </w:style>
  <w:style w:type="character" w:customStyle="1" w:styleId="HeaderChar">
    <w:name w:val="Header Char"/>
    <w:basedOn w:val="DefaultParagraphFont"/>
    <w:link w:val="Header"/>
    <w:uiPriority w:val="99"/>
    <w:rsid w:val="006A5018"/>
    <w:rPr>
      <w:rFonts w:ascii="Times New Roman" w:eastAsia="Times New Roman" w:hAnsi="Times New Roman" w:cs="Times New Roman"/>
    </w:rPr>
  </w:style>
  <w:style w:type="paragraph" w:styleId="Footer">
    <w:name w:val="footer"/>
    <w:basedOn w:val="Normal"/>
    <w:link w:val="FooterChar"/>
    <w:uiPriority w:val="99"/>
    <w:unhideWhenUsed/>
    <w:rsid w:val="008626D4"/>
    <w:pPr>
      <w:pBdr>
        <w:top w:val="single" w:sz="24" w:space="1" w:color="3399FF"/>
      </w:pBdr>
      <w:tabs>
        <w:tab w:val="right" w:pos="9360"/>
      </w:tabs>
    </w:pPr>
    <w:rPr>
      <w:color w:val="0050B8"/>
      <w:sz w:val="20"/>
    </w:rPr>
  </w:style>
  <w:style w:type="character" w:customStyle="1" w:styleId="FooterChar">
    <w:name w:val="Footer Char"/>
    <w:basedOn w:val="DefaultParagraphFont"/>
    <w:link w:val="Footer"/>
    <w:uiPriority w:val="99"/>
    <w:rsid w:val="008626D4"/>
    <w:rPr>
      <w:rFonts w:ascii="Times New Roman" w:eastAsia="Times New Roman" w:hAnsi="Times New Roman" w:cs="Times New Roman"/>
      <w:color w:val="0050B8"/>
      <w:sz w:val="20"/>
    </w:rPr>
  </w:style>
  <w:style w:type="paragraph" w:styleId="Revision">
    <w:name w:val="Revision"/>
    <w:hidden/>
    <w:uiPriority w:val="99"/>
    <w:semiHidden/>
    <w:rsid w:val="00604ED8"/>
    <w:pPr>
      <w:widowControl/>
      <w:autoSpaceDE/>
      <w:autoSpaceDN/>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C14BFF"/>
    <w:rPr>
      <w:color w:val="808080"/>
      <w:shd w:val="clear" w:color="auto" w:fill="E6E6E6"/>
    </w:rPr>
  </w:style>
  <w:style w:type="character" w:customStyle="1" w:styleId="Heading3Char">
    <w:name w:val="Heading 3 Char"/>
    <w:basedOn w:val="DefaultParagraphFont"/>
    <w:link w:val="Heading3"/>
    <w:uiPriority w:val="8"/>
    <w:rsid w:val="008E4237"/>
    <w:rPr>
      <w:rFonts w:ascii="Times New Roman" w:eastAsiaTheme="majorEastAsia" w:hAnsi="Times New Roman" w:cs="Times New Roman"/>
      <w:b/>
      <w:sz w:val="24"/>
      <w:szCs w:val="24"/>
    </w:rPr>
  </w:style>
  <w:style w:type="character" w:customStyle="1" w:styleId="Heading4Char">
    <w:name w:val="Heading 4 Char"/>
    <w:basedOn w:val="DefaultParagraphFont"/>
    <w:link w:val="Heading4"/>
    <w:uiPriority w:val="8"/>
    <w:rsid w:val="00555088"/>
    <w:rPr>
      <w:rFonts w:ascii="Times New Roman" w:eastAsiaTheme="majorEastAsia" w:hAnsi="Times New Roman" w:cstheme="majorBidi"/>
      <w:b/>
      <w:iCs/>
    </w:rPr>
  </w:style>
  <w:style w:type="character" w:customStyle="1" w:styleId="BodyTextChar">
    <w:name w:val="Body Text Char"/>
    <w:basedOn w:val="DefaultParagraphFont"/>
    <w:link w:val="BodyText"/>
    <w:rsid w:val="001D032B"/>
    <w:rPr>
      <w:rFonts w:ascii="Times New Roman" w:eastAsia="Times New Roman" w:hAnsi="Times New Roman" w:cs="Times New Roman"/>
      <w:szCs w:val="24"/>
    </w:rPr>
  </w:style>
  <w:style w:type="paragraph" w:customStyle="1" w:styleId="TextBullets">
    <w:name w:val="Text Bullets"/>
    <w:basedOn w:val="BodyText"/>
    <w:link w:val="TextBulletsChar"/>
    <w:qFormat/>
    <w:rsid w:val="006964DB"/>
    <w:pPr>
      <w:numPr>
        <w:numId w:val="21"/>
      </w:numPr>
      <w:contextualSpacing/>
    </w:pPr>
  </w:style>
  <w:style w:type="paragraph" w:styleId="TOCHeading">
    <w:name w:val="TOC Heading"/>
    <w:basedOn w:val="BodyText"/>
    <w:next w:val="Normal"/>
    <w:uiPriority w:val="39"/>
    <w:unhideWhenUsed/>
    <w:qFormat/>
    <w:rsid w:val="006964DB"/>
    <w:pPr>
      <w:keepNext/>
      <w:keepLines/>
      <w:autoSpaceDE/>
      <w:autoSpaceDN/>
      <w:spacing w:before="480" w:line="276" w:lineRule="auto"/>
      <w:jc w:val="center"/>
    </w:pPr>
    <w:rPr>
      <w:b/>
      <w:bCs/>
      <w:sz w:val="28"/>
      <w:szCs w:val="28"/>
    </w:rPr>
  </w:style>
  <w:style w:type="character" w:customStyle="1" w:styleId="TextBulletsChar">
    <w:name w:val="Text Bullets Char"/>
    <w:basedOn w:val="BodyTextChar"/>
    <w:link w:val="TextBullets"/>
    <w:rsid w:val="00903224"/>
    <w:rPr>
      <w:rFonts w:ascii="Times New Roman" w:eastAsia="Times New Roman" w:hAnsi="Times New Roman" w:cs="Times New Roman"/>
      <w:spacing w:val="-4"/>
      <w:szCs w:val="24"/>
    </w:rPr>
  </w:style>
  <w:style w:type="paragraph" w:styleId="Caption">
    <w:name w:val="caption"/>
    <w:basedOn w:val="Normal"/>
    <w:next w:val="Normal"/>
    <w:uiPriority w:val="2"/>
    <w:unhideWhenUsed/>
    <w:qFormat/>
    <w:rsid w:val="008626D4"/>
    <w:pPr>
      <w:keepNext/>
      <w:keepLines/>
      <w:spacing w:before="240" w:after="120"/>
    </w:pPr>
    <w:rPr>
      <w:b/>
      <w:bCs/>
      <w:color w:val="0050B8"/>
      <w:sz w:val="24"/>
      <w:szCs w:val="24"/>
    </w:rPr>
  </w:style>
  <w:style w:type="character" w:customStyle="1" w:styleId="Heading5Char">
    <w:name w:val="Heading 5 Char"/>
    <w:basedOn w:val="DefaultParagraphFont"/>
    <w:link w:val="Heading5"/>
    <w:uiPriority w:val="8"/>
    <w:semiHidden/>
    <w:rsid w:val="00555088"/>
    <w:rPr>
      <w:rFonts w:ascii="Times New Roman" w:eastAsiaTheme="majorEastAsia" w:hAnsi="Times New Roman" w:cstheme="majorBidi"/>
      <w:i/>
    </w:rPr>
  </w:style>
  <w:style w:type="character" w:customStyle="1" w:styleId="Heading6Char">
    <w:name w:val="Heading 6 Char"/>
    <w:basedOn w:val="DefaultParagraphFont"/>
    <w:link w:val="Heading6"/>
    <w:uiPriority w:val="9"/>
    <w:rsid w:val="004E7086"/>
    <w:rPr>
      <w:rFonts w:ascii="Times New Roman" w:eastAsiaTheme="majorEastAsia" w:hAnsi="Times New Roman" w:cstheme="majorBidi"/>
      <w:b/>
      <w:bCs/>
      <w:iCs/>
      <w:sz w:val="28"/>
      <w:szCs w:val="28"/>
    </w:rPr>
  </w:style>
  <w:style w:type="character" w:customStyle="1" w:styleId="Heading7Char">
    <w:name w:val="Heading 7 Char"/>
    <w:basedOn w:val="DefaultParagraphFont"/>
    <w:link w:val="Heading7"/>
    <w:uiPriority w:val="9"/>
    <w:rsid w:val="00231550"/>
    <w:rPr>
      <w:rFonts w:ascii="Times New Roman" w:eastAsiaTheme="majorEastAsia" w:hAnsi="Times New Roman" w:cstheme="majorBidi"/>
      <w:b/>
      <w:iCs/>
      <w:color w:val="404040" w:themeColor="text1" w:themeTint="BF"/>
      <w:sz w:val="24"/>
    </w:rPr>
  </w:style>
  <w:style w:type="character" w:customStyle="1" w:styleId="Heading8Char">
    <w:name w:val="Heading 8 Char"/>
    <w:basedOn w:val="DefaultParagraphFont"/>
    <w:link w:val="Heading8"/>
    <w:uiPriority w:val="9"/>
    <w:semiHidden/>
    <w:rsid w:val="00555088"/>
    <w:rPr>
      <w:rFonts w:ascii="Times New Roman" w:eastAsiaTheme="majorEastAsia" w:hAnsi="Times New Roman" w:cstheme="majorBidi"/>
      <w:b/>
      <w:sz w:val="24"/>
      <w:szCs w:val="20"/>
    </w:rPr>
  </w:style>
  <w:style w:type="character" w:customStyle="1" w:styleId="Heading9Char">
    <w:name w:val="Heading 9 Char"/>
    <w:basedOn w:val="DefaultParagraphFont"/>
    <w:link w:val="Heading9"/>
    <w:uiPriority w:val="9"/>
    <w:semiHidden/>
    <w:rsid w:val="00E71CF2"/>
    <w:rPr>
      <w:rFonts w:asciiTheme="majorHAnsi" w:eastAsiaTheme="majorEastAsia" w:hAnsiTheme="majorHAnsi" w:cstheme="majorBidi"/>
      <w:i/>
      <w:iCs/>
      <w:color w:val="404040" w:themeColor="text1" w:themeTint="BF"/>
      <w:sz w:val="20"/>
      <w:szCs w:val="20"/>
    </w:rPr>
  </w:style>
  <w:style w:type="paragraph" w:customStyle="1" w:styleId="NonNumberedHeading1">
    <w:name w:val="Non Numbered Heading 1"/>
    <w:basedOn w:val="Heading1"/>
    <w:link w:val="NonNumberedHeading1Char"/>
    <w:uiPriority w:val="7"/>
    <w:qFormat/>
    <w:rsid w:val="0016257A"/>
    <w:pPr>
      <w:numPr>
        <w:numId w:val="0"/>
      </w:numPr>
      <w:ind w:left="360" w:hanging="360"/>
      <w:outlineLvl w:val="9"/>
    </w:pPr>
  </w:style>
  <w:style w:type="character" w:customStyle="1" w:styleId="Heading1Char">
    <w:name w:val="Heading 1 Char"/>
    <w:basedOn w:val="DefaultParagraphFont"/>
    <w:link w:val="Heading1"/>
    <w:uiPriority w:val="6"/>
    <w:rsid w:val="00272307"/>
    <w:rPr>
      <w:rFonts w:ascii="Times New Roman" w:eastAsia="Times New Roman" w:hAnsi="Times New Roman" w:cs="Times New Roman"/>
      <w:b/>
      <w:bCs/>
      <w:sz w:val="28"/>
      <w:szCs w:val="28"/>
    </w:rPr>
  </w:style>
  <w:style w:type="character" w:customStyle="1" w:styleId="NonNumberedHeading1Char">
    <w:name w:val="Non Numbered Heading 1 Char"/>
    <w:basedOn w:val="Heading1Char"/>
    <w:link w:val="NonNumberedHeading1"/>
    <w:uiPriority w:val="7"/>
    <w:rsid w:val="0016257A"/>
    <w:rPr>
      <w:rFonts w:ascii="Arial" w:eastAsia="Times New Roman" w:hAnsi="Arial" w:cs="Times New Roman"/>
      <w:b/>
      <w:bCs/>
      <w:sz w:val="28"/>
      <w:szCs w:val="28"/>
    </w:rPr>
  </w:style>
  <w:style w:type="paragraph" w:styleId="TOC6">
    <w:name w:val="toc 6"/>
    <w:basedOn w:val="Normal"/>
    <w:next w:val="Normal"/>
    <w:autoRedefine/>
    <w:uiPriority w:val="39"/>
    <w:unhideWhenUsed/>
    <w:rsid w:val="00DA1E88"/>
    <w:pPr>
      <w:ind w:left="1100"/>
    </w:pPr>
    <w:rPr>
      <w:rFonts w:asciiTheme="minorHAnsi" w:hAnsiTheme="minorHAnsi"/>
      <w:sz w:val="18"/>
      <w:szCs w:val="18"/>
    </w:rPr>
  </w:style>
  <w:style w:type="paragraph" w:styleId="TOC7">
    <w:name w:val="toc 7"/>
    <w:basedOn w:val="Normal"/>
    <w:next w:val="Normal"/>
    <w:autoRedefine/>
    <w:uiPriority w:val="39"/>
    <w:unhideWhenUsed/>
    <w:rsid w:val="00DA1E88"/>
    <w:pPr>
      <w:ind w:left="1320"/>
    </w:pPr>
    <w:rPr>
      <w:rFonts w:asciiTheme="minorHAnsi" w:hAnsiTheme="minorHAnsi"/>
      <w:sz w:val="18"/>
      <w:szCs w:val="18"/>
    </w:rPr>
  </w:style>
  <w:style w:type="paragraph" w:styleId="TOC8">
    <w:name w:val="toc 8"/>
    <w:basedOn w:val="Normal"/>
    <w:next w:val="Normal"/>
    <w:autoRedefine/>
    <w:uiPriority w:val="39"/>
    <w:unhideWhenUsed/>
    <w:rsid w:val="00DA1E88"/>
    <w:pPr>
      <w:ind w:left="1540"/>
    </w:pPr>
    <w:rPr>
      <w:rFonts w:asciiTheme="minorHAnsi" w:hAnsiTheme="minorHAnsi"/>
      <w:sz w:val="18"/>
      <w:szCs w:val="18"/>
    </w:rPr>
  </w:style>
  <w:style w:type="paragraph" w:styleId="TOC9">
    <w:name w:val="toc 9"/>
    <w:basedOn w:val="Normal"/>
    <w:next w:val="Normal"/>
    <w:autoRedefine/>
    <w:uiPriority w:val="39"/>
    <w:unhideWhenUsed/>
    <w:rsid w:val="00DA1E88"/>
    <w:pPr>
      <w:ind w:left="1760"/>
    </w:pPr>
    <w:rPr>
      <w:rFonts w:asciiTheme="minorHAnsi" w:hAnsiTheme="minorHAnsi"/>
      <w:sz w:val="18"/>
      <w:szCs w:val="18"/>
    </w:rPr>
  </w:style>
  <w:style w:type="paragraph" w:styleId="TableofFigures">
    <w:name w:val="table of figures"/>
    <w:basedOn w:val="Normal"/>
    <w:next w:val="Normal"/>
    <w:uiPriority w:val="99"/>
    <w:unhideWhenUsed/>
    <w:rsid w:val="0016257A"/>
    <w:pPr>
      <w:tabs>
        <w:tab w:val="right" w:leader="dot" w:pos="9360"/>
      </w:tabs>
      <w:spacing w:after="120"/>
      <w:ind w:left="446" w:hanging="446"/>
    </w:pPr>
    <w:rPr>
      <w:szCs w:val="20"/>
    </w:rPr>
  </w:style>
  <w:style w:type="table" w:styleId="TableGrid">
    <w:name w:val="Table Grid"/>
    <w:basedOn w:val="TableNormal"/>
    <w:uiPriority w:val="39"/>
    <w:rsid w:val="002A3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Paragraph"/>
    <w:link w:val="TableHeadingChar"/>
    <w:uiPriority w:val="1"/>
    <w:qFormat/>
    <w:rsid w:val="008352FB"/>
    <w:pPr>
      <w:keepNext/>
      <w:spacing w:before="0"/>
      <w:ind w:left="86"/>
      <w:jc w:val="center"/>
    </w:pPr>
    <w:rPr>
      <w:b/>
      <w:color w:val="FFFFFF" w:themeColor="background1"/>
    </w:rPr>
  </w:style>
  <w:style w:type="paragraph" w:customStyle="1" w:styleId="ReferencesList">
    <w:name w:val="References List"/>
    <w:basedOn w:val="ListParagraph"/>
    <w:link w:val="ReferencesListChar"/>
    <w:uiPriority w:val="19"/>
    <w:qFormat/>
    <w:rsid w:val="00640823"/>
    <w:pPr>
      <w:widowControl/>
      <w:numPr>
        <w:numId w:val="31"/>
      </w:numPr>
      <w:spacing w:after="160"/>
    </w:pPr>
  </w:style>
  <w:style w:type="character" w:customStyle="1" w:styleId="TableParagraphChar">
    <w:name w:val="Table Paragraph Char"/>
    <w:basedOn w:val="DefaultParagraphFont"/>
    <w:link w:val="TableParagraph"/>
    <w:uiPriority w:val="1"/>
    <w:rsid w:val="006964DB"/>
    <w:rPr>
      <w:rFonts w:ascii="Times New Roman" w:eastAsia="Times New Roman" w:hAnsi="Times New Roman" w:cs="Times New Roman"/>
      <w:sz w:val="20"/>
    </w:rPr>
  </w:style>
  <w:style w:type="character" w:customStyle="1" w:styleId="TableHeadingChar">
    <w:name w:val="Table Heading Char"/>
    <w:basedOn w:val="TableParagraphChar"/>
    <w:link w:val="TableHeading"/>
    <w:uiPriority w:val="1"/>
    <w:rsid w:val="008352FB"/>
    <w:rPr>
      <w:rFonts w:ascii="Times New Roman" w:eastAsia="Times New Roman" w:hAnsi="Times New Roman" w:cs="Times New Roman"/>
      <w:b/>
      <w:color w:val="FFFFFF" w:themeColor="background1"/>
      <w:sz w:val="20"/>
    </w:rPr>
  </w:style>
  <w:style w:type="character" w:customStyle="1" w:styleId="ListParagraphChar">
    <w:name w:val="List Paragraph Char"/>
    <w:basedOn w:val="DefaultParagraphFont"/>
    <w:link w:val="ListParagraph"/>
    <w:rsid w:val="00E17903"/>
    <w:rPr>
      <w:rFonts w:ascii="Times New Roman" w:eastAsia="Times New Roman" w:hAnsi="Times New Roman" w:cs="Times New Roman"/>
    </w:rPr>
  </w:style>
  <w:style w:type="character" w:customStyle="1" w:styleId="ReferencesListChar">
    <w:name w:val="References List Char"/>
    <w:basedOn w:val="ListParagraphChar"/>
    <w:link w:val="ReferencesList"/>
    <w:uiPriority w:val="19"/>
    <w:rsid w:val="006920A5"/>
    <w:rPr>
      <w:rFonts w:ascii="Times New Roman" w:eastAsia="Times New Roman" w:hAnsi="Times New Roman" w:cs="Times New Roman"/>
    </w:rPr>
  </w:style>
  <w:style w:type="paragraph" w:customStyle="1" w:styleId="TableSource">
    <w:name w:val="Table Source"/>
    <w:basedOn w:val="TableParagraph"/>
    <w:rsid w:val="007C2FCC"/>
    <w:pPr>
      <w:keepLines/>
      <w:widowControl/>
      <w:spacing w:before="20" w:after="180"/>
      <w:contextualSpacing/>
    </w:pPr>
  </w:style>
  <w:style w:type="paragraph" w:customStyle="1" w:styleId="BoxHead">
    <w:name w:val="BoxHead"/>
    <w:basedOn w:val="Normal"/>
    <w:rsid w:val="008626D4"/>
    <w:pPr>
      <w:spacing w:before="40" w:after="120"/>
      <w:jc w:val="center"/>
    </w:pPr>
    <w:rPr>
      <w:b/>
      <w:sz w:val="24"/>
    </w:rPr>
  </w:style>
  <w:style w:type="paragraph" w:customStyle="1" w:styleId="BoxText">
    <w:name w:val="BoxText"/>
    <w:basedOn w:val="Normal"/>
    <w:rsid w:val="008626D4"/>
    <w:pPr>
      <w:spacing w:after="120"/>
      <w:ind w:left="101" w:right="101"/>
    </w:pPr>
    <w:rPr>
      <w:sz w:val="20"/>
    </w:rPr>
  </w:style>
  <w:style w:type="table" w:customStyle="1" w:styleId="TRI">
    <w:name w:val="TRI"/>
    <w:basedOn w:val="TableNormal"/>
    <w:uiPriority w:val="99"/>
    <w:rsid w:val="00BF5460"/>
    <w:pPr>
      <w:widowControl/>
      <w:autoSpaceDE/>
      <w:autoSpaceDN/>
    </w:pPr>
    <w:rPr>
      <w:rFonts w:ascii="Times New Roman" w:hAnsi="Times New Roman"/>
      <w:sz w:val="20"/>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themeColor="background1"/>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 w:type="table" w:customStyle="1" w:styleId="GridTable4Accent1">
    <w:name w:val="Grid Table 4 Accent 1"/>
    <w:basedOn w:val="TableNormal"/>
    <w:uiPriority w:val="49"/>
    <w:rsid w:val="000C411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Bullets">
    <w:name w:val="TableBullets"/>
    <w:basedOn w:val="TableParagraph"/>
    <w:rsid w:val="006964DB"/>
    <w:pPr>
      <w:widowControl/>
      <w:numPr>
        <w:numId w:val="44"/>
      </w:numPr>
      <w:autoSpaceDE/>
      <w:autoSpaceDN/>
    </w:pPr>
  </w:style>
  <w:style w:type="paragraph" w:customStyle="1" w:styleId="BoxBullets">
    <w:name w:val="BoxBullets"/>
    <w:basedOn w:val="TableBullets"/>
    <w:rsid w:val="00B05655"/>
    <w:pPr>
      <w:spacing w:before="0" w:after="180"/>
      <w:ind w:left="576"/>
      <w:contextualSpacing/>
    </w:pPr>
  </w:style>
  <w:style w:type="paragraph" w:customStyle="1" w:styleId="TableSubheading">
    <w:name w:val="Table Subheading"/>
    <w:basedOn w:val="TableHeading"/>
    <w:rsid w:val="004F4B4E"/>
    <w:pPr>
      <w:widowControl/>
      <w:autoSpaceDE/>
      <w:autoSpaceDN/>
    </w:pPr>
    <w:rPr>
      <w:color w:val="auto"/>
    </w:rPr>
  </w:style>
  <w:style w:type="paragraph" w:customStyle="1" w:styleId="EquationCaption">
    <w:name w:val="Equation Caption"/>
    <w:basedOn w:val="Caption"/>
    <w:rsid w:val="00293A9B"/>
    <w:pPr>
      <w:spacing w:before="60" w:after="60"/>
    </w:pPr>
    <w:rPr>
      <w:sz w:val="22"/>
    </w:rPr>
  </w:style>
  <w:style w:type="paragraph" w:styleId="BodyTextIndent">
    <w:name w:val="Body Text Indent"/>
    <w:basedOn w:val="Normal"/>
    <w:link w:val="BodyTextIndentChar"/>
    <w:uiPriority w:val="99"/>
    <w:unhideWhenUsed/>
    <w:rsid w:val="00204400"/>
    <w:pPr>
      <w:spacing w:after="180"/>
      <w:ind w:left="360"/>
      <w:contextualSpacing/>
    </w:pPr>
  </w:style>
  <w:style w:type="character" w:customStyle="1" w:styleId="BodyTextIndentChar">
    <w:name w:val="Body Text Indent Char"/>
    <w:basedOn w:val="DefaultParagraphFont"/>
    <w:link w:val="BodyTextIndent"/>
    <w:uiPriority w:val="99"/>
    <w:rsid w:val="00204400"/>
    <w:rPr>
      <w:rFonts w:ascii="Times New Roman" w:eastAsia="Times New Roman" w:hAnsi="Times New Roman" w:cs="Times New Roman"/>
    </w:rPr>
  </w:style>
  <w:style w:type="paragraph" w:customStyle="1" w:styleId="Subheading">
    <w:name w:val="Subheading"/>
    <w:basedOn w:val="Normal"/>
    <w:rsid w:val="004E7086"/>
    <w:pPr>
      <w:keepNext/>
      <w:spacing w:after="120"/>
    </w:pPr>
    <w:rPr>
      <w:b/>
    </w:rPr>
  </w:style>
  <w:style w:type="paragraph" w:customStyle="1" w:styleId="FooterLandscape">
    <w:name w:val="Footer Landscape"/>
    <w:basedOn w:val="Footer"/>
    <w:rsid w:val="00F335E8"/>
    <w:pPr>
      <w:tabs>
        <w:tab w:val="clear" w:pos="9360"/>
        <w:tab w:val="right" w:pos="12960"/>
      </w:tabs>
    </w:pPr>
    <w:rPr>
      <w:noProof/>
    </w:rPr>
  </w:style>
  <w:style w:type="paragraph" w:styleId="DocumentMap">
    <w:name w:val="Document Map"/>
    <w:basedOn w:val="Normal"/>
    <w:link w:val="DocumentMapChar"/>
    <w:uiPriority w:val="99"/>
    <w:semiHidden/>
    <w:unhideWhenUsed/>
    <w:rsid w:val="006C6FB2"/>
    <w:rPr>
      <w:sz w:val="24"/>
      <w:szCs w:val="24"/>
    </w:rPr>
  </w:style>
  <w:style w:type="character" w:customStyle="1" w:styleId="DocumentMapChar">
    <w:name w:val="Document Map Char"/>
    <w:basedOn w:val="DefaultParagraphFont"/>
    <w:link w:val="DocumentMap"/>
    <w:uiPriority w:val="99"/>
    <w:semiHidden/>
    <w:rsid w:val="006C6FB2"/>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33A8C"/>
  </w:style>
  <w:style w:type="character" w:customStyle="1" w:styleId="normaltextrun">
    <w:name w:val="normaltextrun"/>
    <w:basedOn w:val="DefaultParagraphFont"/>
    <w:rsid w:val="00523F12"/>
  </w:style>
  <w:style w:type="character" w:customStyle="1" w:styleId="eop">
    <w:name w:val="eop"/>
    <w:basedOn w:val="DefaultParagraphFont"/>
    <w:rsid w:val="00523F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6" w:unhideWhenUsed="0" w:qFormat="1"/>
    <w:lsdException w:name="heading 2" w:uiPriority="8" w:qFormat="1"/>
    <w:lsdException w:name="heading 3" w:uiPriority="8" w:qFormat="1"/>
    <w:lsdException w:name="heading 4" w:uiPriority="8" w:qFormat="1"/>
    <w:lsdException w:name="heading 5" w:uiPriority="8"/>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2" w:qFormat="1"/>
    <w:lsdException w:name="Title" w:semiHidden="0" w:uiPriority="10" w:unhideWhenUsed="0" w:qFormat="1"/>
    <w:lsdException w:name="Default Paragraph Font" w:uiPriority="1"/>
    <w:lsdException w:name="Body Text" w:uiPriority="0" w:qFormat="1"/>
    <w:lsdException w:name="Subtitle" w:uiPriority="11"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09F"/>
    <w:rPr>
      <w:rFonts w:ascii="Times New Roman" w:eastAsia="Times New Roman" w:hAnsi="Times New Roman" w:cs="Times New Roman"/>
    </w:rPr>
  </w:style>
  <w:style w:type="paragraph" w:styleId="Heading1">
    <w:name w:val="heading 1"/>
    <w:basedOn w:val="Normal"/>
    <w:link w:val="Heading1Char"/>
    <w:uiPriority w:val="6"/>
    <w:qFormat/>
    <w:rsid w:val="00272307"/>
    <w:pPr>
      <w:pageBreakBefore/>
      <w:numPr>
        <w:numId w:val="28"/>
      </w:numPr>
      <w:spacing w:after="180"/>
      <w:jc w:val="center"/>
      <w:outlineLvl w:val="0"/>
    </w:pPr>
    <w:rPr>
      <w:b/>
      <w:bCs/>
      <w:sz w:val="28"/>
      <w:szCs w:val="28"/>
    </w:rPr>
  </w:style>
  <w:style w:type="paragraph" w:styleId="Heading2">
    <w:name w:val="heading 2"/>
    <w:basedOn w:val="Normal"/>
    <w:uiPriority w:val="8"/>
    <w:qFormat/>
    <w:rsid w:val="008E4237"/>
    <w:pPr>
      <w:keepNext/>
      <w:keepLines/>
      <w:spacing w:before="240" w:after="120"/>
      <w:outlineLvl w:val="1"/>
    </w:pPr>
    <w:rPr>
      <w:b/>
      <w:bCs/>
      <w:sz w:val="26"/>
      <w:szCs w:val="26"/>
    </w:rPr>
  </w:style>
  <w:style w:type="paragraph" w:styleId="Heading3">
    <w:name w:val="heading 3"/>
    <w:basedOn w:val="Normal"/>
    <w:next w:val="Normal"/>
    <w:link w:val="Heading3Char"/>
    <w:uiPriority w:val="8"/>
    <w:unhideWhenUsed/>
    <w:qFormat/>
    <w:rsid w:val="008E4237"/>
    <w:pPr>
      <w:keepNext/>
      <w:spacing w:before="240" w:after="120"/>
      <w:outlineLvl w:val="2"/>
    </w:pPr>
    <w:rPr>
      <w:rFonts w:eastAsiaTheme="majorEastAsia"/>
      <w:b/>
      <w:sz w:val="24"/>
      <w:szCs w:val="24"/>
    </w:rPr>
  </w:style>
  <w:style w:type="paragraph" w:styleId="Heading4">
    <w:name w:val="heading 4"/>
    <w:basedOn w:val="Normal"/>
    <w:next w:val="Normal"/>
    <w:link w:val="Heading4Char"/>
    <w:uiPriority w:val="8"/>
    <w:unhideWhenUsed/>
    <w:qFormat/>
    <w:rsid w:val="00555088"/>
    <w:pPr>
      <w:keepNext/>
      <w:keepLines/>
      <w:numPr>
        <w:ilvl w:val="3"/>
        <w:numId w:val="28"/>
      </w:numPr>
      <w:spacing w:after="120"/>
      <w:outlineLvl w:val="3"/>
    </w:pPr>
    <w:rPr>
      <w:rFonts w:eastAsiaTheme="majorEastAsia" w:cstheme="majorBidi"/>
      <w:b/>
      <w:iCs/>
    </w:rPr>
  </w:style>
  <w:style w:type="paragraph" w:styleId="Heading5">
    <w:name w:val="heading 5"/>
    <w:basedOn w:val="Normal"/>
    <w:next w:val="Normal"/>
    <w:link w:val="Heading5Char"/>
    <w:uiPriority w:val="8"/>
    <w:semiHidden/>
    <w:unhideWhenUsed/>
    <w:rsid w:val="00555088"/>
    <w:pPr>
      <w:keepNext/>
      <w:keepLines/>
      <w:numPr>
        <w:ilvl w:val="4"/>
        <w:numId w:val="28"/>
      </w:numPr>
      <w:spacing w:after="120"/>
      <w:outlineLvl w:val="4"/>
    </w:pPr>
    <w:rPr>
      <w:rFonts w:eastAsiaTheme="majorEastAsia" w:cstheme="majorBidi"/>
      <w:i/>
    </w:rPr>
  </w:style>
  <w:style w:type="paragraph" w:styleId="Heading6">
    <w:name w:val="heading 6"/>
    <w:basedOn w:val="Heading1"/>
    <w:next w:val="Normal"/>
    <w:link w:val="Heading6Char"/>
    <w:uiPriority w:val="9"/>
    <w:unhideWhenUsed/>
    <w:qFormat/>
    <w:rsid w:val="004E7086"/>
    <w:pPr>
      <w:keepNext/>
      <w:keepLines/>
      <w:numPr>
        <w:ilvl w:val="5"/>
      </w:numPr>
      <w:outlineLvl w:val="5"/>
    </w:pPr>
    <w:rPr>
      <w:rFonts w:eastAsiaTheme="majorEastAsia" w:cstheme="majorBidi"/>
      <w:iCs/>
    </w:rPr>
  </w:style>
  <w:style w:type="paragraph" w:styleId="Heading7">
    <w:name w:val="heading 7"/>
    <w:basedOn w:val="Normal"/>
    <w:next w:val="Normal"/>
    <w:link w:val="Heading7Char"/>
    <w:uiPriority w:val="9"/>
    <w:unhideWhenUsed/>
    <w:qFormat/>
    <w:rsid w:val="00231550"/>
    <w:pPr>
      <w:keepNext/>
      <w:keepLines/>
      <w:numPr>
        <w:ilvl w:val="6"/>
        <w:numId w:val="28"/>
      </w:numPr>
      <w:spacing w:after="120"/>
      <w:outlineLvl w:val="6"/>
    </w:pPr>
    <w:rPr>
      <w:rFonts w:eastAsiaTheme="majorEastAsia" w:cstheme="majorBidi"/>
      <w:b/>
      <w:iCs/>
      <w:color w:val="404040" w:themeColor="text1" w:themeTint="BF"/>
      <w:sz w:val="24"/>
    </w:rPr>
  </w:style>
  <w:style w:type="paragraph" w:styleId="Heading8">
    <w:name w:val="heading 8"/>
    <w:basedOn w:val="Normal"/>
    <w:next w:val="Normal"/>
    <w:link w:val="Heading8Char"/>
    <w:uiPriority w:val="9"/>
    <w:semiHidden/>
    <w:unhideWhenUsed/>
    <w:qFormat/>
    <w:rsid w:val="00555088"/>
    <w:pPr>
      <w:keepNext/>
      <w:keepLines/>
      <w:numPr>
        <w:ilvl w:val="7"/>
        <w:numId w:val="28"/>
      </w:numPr>
      <w:spacing w:after="120"/>
      <w:outlineLvl w:val="7"/>
    </w:pPr>
    <w:rPr>
      <w:rFonts w:eastAsiaTheme="majorEastAsia" w:cstheme="majorBidi"/>
      <w:b/>
      <w:sz w:val="24"/>
      <w:szCs w:val="20"/>
    </w:rPr>
  </w:style>
  <w:style w:type="paragraph" w:styleId="Heading9">
    <w:name w:val="heading 9"/>
    <w:basedOn w:val="Normal"/>
    <w:next w:val="Normal"/>
    <w:link w:val="Heading9Char"/>
    <w:uiPriority w:val="9"/>
    <w:semiHidden/>
    <w:unhideWhenUsed/>
    <w:qFormat/>
    <w:rsid w:val="00E71CF2"/>
    <w:pPr>
      <w:keepNext/>
      <w:keepLines/>
      <w:numPr>
        <w:ilvl w:val="8"/>
        <w:numId w:val="2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55182B"/>
    <w:pPr>
      <w:keepNext/>
      <w:tabs>
        <w:tab w:val="right" w:leader="dot" w:pos="9360"/>
      </w:tabs>
      <w:spacing w:before="120" w:after="60"/>
      <w:ind w:left="446" w:hanging="446"/>
    </w:pPr>
    <w:rPr>
      <w:b/>
      <w:bCs/>
      <w:caps/>
      <w:noProof/>
      <w:szCs w:val="20"/>
    </w:rPr>
  </w:style>
  <w:style w:type="paragraph" w:styleId="TOC2">
    <w:name w:val="toc 2"/>
    <w:basedOn w:val="Normal"/>
    <w:uiPriority w:val="39"/>
    <w:qFormat/>
    <w:rsid w:val="0055182B"/>
    <w:pPr>
      <w:tabs>
        <w:tab w:val="right" w:leader="dot" w:pos="9360"/>
      </w:tabs>
      <w:ind w:left="676" w:hanging="230"/>
    </w:pPr>
    <w:rPr>
      <w:noProof/>
      <w:szCs w:val="20"/>
    </w:rPr>
  </w:style>
  <w:style w:type="paragraph" w:styleId="TOC3">
    <w:name w:val="toc 3"/>
    <w:basedOn w:val="Normal"/>
    <w:uiPriority w:val="39"/>
    <w:qFormat/>
    <w:rsid w:val="00F57E68"/>
    <w:pPr>
      <w:tabs>
        <w:tab w:val="left" w:pos="1166"/>
        <w:tab w:val="right" w:leader="dot" w:pos="9360"/>
      </w:tabs>
      <w:ind w:left="893" w:hanging="216"/>
    </w:pPr>
    <w:rPr>
      <w:iCs/>
      <w:noProof/>
      <w:szCs w:val="20"/>
    </w:rPr>
  </w:style>
  <w:style w:type="paragraph" w:styleId="TOC4">
    <w:name w:val="toc 4"/>
    <w:basedOn w:val="TOC5"/>
    <w:uiPriority w:val="39"/>
    <w:rsid w:val="007E6456"/>
    <w:pPr>
      <w:ind w:left="660"/>
    </w:pPr>
  </w:style>
  <w:style w:type="paragraph" w:styleId="TOC5">
    <w:name w:val="toc 5"/>
    <w:basedOn w:val="Normal"/>
    <w:uiPriority w:val="39"/>
    <w:rsid w:val="007E6456"/>
    <w:pPr>
      <w:ind w:left="880"/>
    </w:pPr>
    <w:rPr>
      <w:rFonts w:asciiTheme="minorHAnsi" w:hAnsiTheme="minorHAnsi"/>
      <w:sz w:val="18"/>
      <w:szCs w:val="18"/>
    </w:rPr>
  </w:style>
  <w:style w:type="paragraph" w:styleId="BodyText">
    <w:name w:val="Body Text"/>
    <w:basedOn w:val="Normal"/>
    <w:link w:val="BodyTextChar"/>
    <w:qFormat/>
    <w:rsid w:val="001D032B"/>
    <w:pPr>
      <w:widowControl/>
      <w:spacing w:after="180"/>
    </w:pPr>
    <w:rPr>
      <w:szCs w:val="24"/>
    </w:rPr>
  </w:style>
  <w:style w:type="paragraph" w:styleId="ListParagraph">
    <w:name w:val="List Paragraph"/>
    <w:basedOn w:val="Normal"/>
    <w:link w:val="ListParagraphChar"/>
    <w:qFormat/>
    <w:rsid w:val="00E17903"/>
    <w:pPr>
      <w:ind w:left="720" w:hanging="360"/>
    </w:pPr>
  </w:style>
  <w:style w:type="paragraph" w:customStyle="1" w:styleId="TableParagraph">
    <w:name w:val="Table Paragraph"/>
    <w:basedOn w:val="Normal"/>
    <w:link w:val="TableParagraphChar"/>
    <w:uiPriority w:val="1"/>
    <w:qFormat/>
    <w:rsid w:val="006964DB"/>
    <w:pPr>
      <w:spacing w:before="40" w:after="40"/>
    </w:pPr>
    <w:rPr>
      <w:sz w:val="20"/>
    </w:rPr>
  </w:style>
  <w:style w:type="character" w:styleId="Hyperlink">
    <w:name w:val="Hyperlink"/>
    <w:basedOn w:val="DefaultParagraphFont"/>
    <w:uiPriority w:val="99"/>
    <w:unhideWhenUsed/>
    <w:rsid w:val="002B28AE"/>
    <w:rPr>
      <w:color w:val="0000FF" w:themeColor="hyperlink"/>
      <w:u w:val="single"/>
    </w:rPr>
  </w:style>
  <w:style w:type="character" w:customStyle="1" w:styleId="UnresolvedMention1">
    <w:name w:val="Unresolved Mention1"/>
    <w:basedOn w:val="DefaultParagraphFont"/>
    <w:uiPriority w:val="99"/>
    <w:semiHidden/>
    <w:unhideWhenUsed/>
    <w:rsid w:val="002B28AE"/>
    <w:rPr>
      <w:color w:val="808080"/>
      <w:shd w:val="clear" w:color="auto" w:fill="E6E6E6"/>
    </w:rPr>
  </w:style>
  <w:style w:type="character" w:styleId="FollowedHyperlink">
    <w:name w:val="FollowedHyperlink"/>
    <w:basedOn w:val="DefaultParagraphFont"/>
    <w:uiPriority w:val="99"/>
    <w:semiHidden/>
    <w:unhideWhenUsed/>
    <w:rsid w:val="002770C5"/>
    <w:rPr>
      <w:color w:val="800080" w:themeColor="followedHyperlink"/>
      <w:u w:val="single"/>
    </w:rPr>
  </w:style>
  <w:style w:type="character" w:styleId="CommentReference">
    <w:name w:val="annotation reference"/>
    <w:basedOn w:val="DefaultParagraphFont"/>
    <w:uiPriority w:val="99"/>
    <w:semiHidden/>
    <w:unhideWhenUsed/>
    <w:rsid w:val="00F962D8"/>
    <w:rPr>
      <w:sz w:val="16"/>
      <w:szCs w:val="16"/>
    </w:rPr>
  </w:style>
  <w:style w:type="paragraph" w:styleId="CommentText">
    <w:name w:val="annotation text"/>
    <w:basedOn w:val="Normal"/>
    <w:link w:val="CommentTextChar"/>
    <w:uiPriority w:val="99"/>
    <w:semiHidden/>
    <w:unhideWhenUsed/>
    <w:rsid w:val="00F962D8"/>
    <w:rPr>
      <w:sz w:val="20"/>
      <w:szCs w:val="20"/>
    </w:rPr>
  </w:style>
  <w:style w:type="character" w:customStyle="1" w:styleId="CommentTextChar">
    <w:name w:val="Comment Text Char"/>
    <w:basedOn w:val="DefaultParagraphFont"/>
    <w:link w:val="CommentText"/>
    <w:uiPriority w:val="99"/>
    <w:semiHidden/>
    <w:rsid w:val="00F962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62D8"/>
    <w:rPr>
      <w:b/>
      <w:bCs/>
    </w:rPr>
  </w:style>
  <w:style w:type="character" w:customStyle="1" w:styleId="CommentSubjectChar">
    <w:name w:val="Comment Subject Char"/>
    <w:basedOn w:val="CommentTextChar"/>
    <w:link w:val="CommentSubject"/>
    <w:uiPriority w:val="99"/>
    <w:semiHidden/>
    <w:rsid w:val="00F962D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962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2D8"/>
    <w:rPr>
      <w:rFonts w:ascii="Segoe UI" w:eastAsia="Times New Roman" w:hAnsi="Segoe UI" w:cs="Segoe UI"/>
      <w:sz w:val="18"/>
      <w:szCs w:val="18"/>
    </w:rPr>
  </w:style>
  <w:style w:type="paragraph" w:styleId="Header">
    <w:name w:val="header"/>
    <w:basedOn w:val="Normal"/>
    <w:link w:val="HeaderChar"/>
    <w:uiPriority w:val="99"/>
    <w:unhideWhenUsed/>
    <w:rsid w:val="006A5018"/>
    <w:pPr>
      <w:tabs>
        <w:tab w:val="center" w:pos="4680"/>
        <w:tab w:val="right" w:pos="9360"/>
      </w:tabs>
    </w:pPr>
  </w:style>
  <w:style w:type="character" w:customStyle="1" w:styleId="HeaderChar">
    <w:name w:val="Header Char"/>
    <w:basedOn w:val="DefaultParagraphFont"/>
    <w:link w:val="Header"/>
    <w:uiPriority w:val="99"/>
    <w:rsid w:val="006A5018"/>
    <w:rPr>
      <w:rFonts w:ascii="Times New Roman" w:eastAsia="Times New Roman" w:hAnsi="Times New Roman" w:cs="Times New Roman"/>
    </w:rPr>
  </w:style>
  <w:style w:type="paragraph" w:styleId="Footer">
    <w:name w:val="footer"/>
    <w:basedOn w:val="Normal"/>
    <w:link w:val="FooterChar"/>
    <w:uiPriority w:val="99"/>
    <w:unhideWhenUsed/>
    <w:rsid w:val="008626D4"/>
    <w:pPr>
      <w:pBdr>
        <w:top w:val="single" w:sz="24" w:space="1" w:color="3399FF"/>
      </w:pBdr>
      <w:tabs>
        <w:tab w:val="right" w:pos="9360"/>
      </w:tabs>
    </w:pPr>
    <w:rPr>
      <w:color w:val="0050B8"/>
      <w:sz w:val="20"/>
    </w:rPr>
  </w:style>
  <w:style w:type="character" w:customStyle="1" w:styleId="FooterChar">
    <w:name w:val="Footer Char"/>
    <w:basedOn w:val="DefaultParagraphFont"/>
    <w:link w:val="Footer"/>
    <w:uiPriority w:val="99"/>
    <w:rsid w:val="008626D4"/>
    <w:rPr>
      <w:rFonts w:ascii="Times New Roman" w:eastAsia="Times New Roman" w:hAnsi="Times New Roman" w:cs="Times New Roman"/>
      <w:color w:val="0050B8"/>
      <w:sz w:val="20"/>
    </w:rPr>
  </w:style>
  <w:style w:type="paragraph" w:styleId="Revision">
    <w:name w:val="Revision"/>
    <w:hidden/>
    <w:uiPriority w:val="99"/>
    <w:semiHidden/>
    <w:rsid w:val="00604ED8"/>
    <w:pPr>
      <w:widowControl/>
      <w:autoSpaceDE/>
      <w:autoSpaceDN/>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C14BFF"/>
    <w:rPr>
      <w:color w:val="808080"/>
      <w:shd w:val="clear" w:color="auto" w:fill="E6E6E6"/>
    </w:rPr>
  </w:style>
  <w:style w:type="character" w:customStyle="1" w:styleId="Heading3Char">
    <w:name w:val="Heading 3 Char"/>
    <w:basedOn w:val="DefaultParagraphFont"/>
    <w:link w:val="Heading3"/>
    <w:uiPriority w:val="8"/>
    <w:rsid w:val="008E4237"/>
    <w:rPr>
      <w:rFonts w:ascii="Times New Roman" w:eastAsiaTheme="majorEastAsia" w:hAnsi="Times New Roman" w:cs="Times New Roman"/>
      <w:b/>
      <w:sz w:val="24"/>
      <w:szCs w:val="24"/>
    </w:rPr>
  </w:style>
  <w:style w:type="character" w:customStyle="1" w:styleId="Heading4Char">
    <w:name w:val="Heading 4 Char"/>
    <w:basedOn w:val="DefaultParagraphFont"/>
    <w:link w:val="Heading4"/>
    <w:uiPriority w:val="8"/>
    <w:rsid w:val="00555088"/>
    <w:rPr>
      <w:rFonts w:ascii="Times New Roman" w:eastAsiaTheme="majorEastAsia" w:hAnsi="Times New Roman" w:cstheme="majorBidi"/>
      <w:b/>
      <w:iCs/>
    </w:rPr>
  </w:style>
  <w:style w:type="character" w:customStyle="1" w:styleId="BodyTextChar">
    <w:name w:val="Body Text Char"/>
    <w:basedOn w:val="DefaultParagraphFont"/>
    <w:link w:val="BodyText"/>
    <w:rsid w:val="001D032B"/>
    <w:rPr>
      <w:rFonts w:ascii="Times New Roman" w:eastAsia="Times New Roman" w:hAnsi="Times New Roman" w:cs="Times New Roman"/>
      <w:szCs w:val="24"/>
    </w:rPr>
  </w:style>
  <w:style w:type="paragraph" w:customStyle="1" w:styleId="TextBullets">
    <w:name w:val="Text Bullets"/>
    <w:basedOn w:val="BodyText"/>
    <w:link w:val="TextBulletsChar"/>
    <w:qFormat/>
    <w:rsid w:val="006964DB"/>
    <w:pPr>
      <w:numPr>
        <w:numId w:val="21"/>
      </w:numPr>
      <w:contextualSpacing/>
    </w:pPr>
  </w:style>
  <w:style w:type="paragraph" w:styleId="TOCHeading">
    <w:name w:val="TOC Heading"/>
    <w:basedOn w:val="BodyText"/>
    <w:next w:val="Normal"/>
    <w:uiPriority w:val="39"/>
    <w:unhideWhenUsed/>
    <w:qFormat/>
    <w:rsid w:val="006964DB"/>
    <w:pPr>
      <w:keepNext/>
      <w:keepLines/>
      <w:autoSpaceDE/>
      <w:autoSpaceDN/>
      <w:spacing w:before="480" w:line="276" w:lineRule="auto"/>
      <w:jc w:val="center"/>
    </w:pPr>
    <w:rPr>
      <w:b/>
      <w:bCs/>
      <w:sz w:val="28"/>
      <w:szCs w:val="28"/>
    </w:rPr>
  </w:style>
  <w:style w:type="character" w:customStyle="1" w:styleId="TextBulletsChar">
    <w:name w:val="Text Bullets Char"/>
    <w:basedOn w:val="BodyTextChar"/>
    <w:link w:val="TextBullets"/>
    <w:rsid w:val="00903224"/>
    <w:rPr>
      <w:rFonts w:ascii="Times New Roman" w:eastAsia="Times New Roman" w:hAnsi="Times New Roman" w:cs="Times New Roman"/>
      <w:spacing w:val="-4"/>
      <w:szCs w:val="24"/>
    </w:rPr>
  </w:style>
  <w:style w:type="paragraph" w:styleId="Caption">
    <w:name w:val="caption"/>
    <w:basedOn w:val="Normal"/>
    <w:next w:val="Normal"/>
    <w:uiPriority w:val="2"/>
    <w:unhideWhenUsed/>
    <w:qFormat/>
    <w:rsid w:val="008626D4"/>
    <w:pPr>
      <w:keepNext/>
      <w:keepLines/>
      <w:spacing w:before="240" w:after="120"/>
    </w:pPr>
    <w:rPr>
      <w:b/>
      <w:bCs/>
      <w:color w:val="0050B8"/>
      <w:sz w:val="24"/>
      <w:szCs w:val="24"/>
    </w:rPr>
  </w:style>
  <w:style w:type="character" w:customStyle="1" w:styleId="Heading5Char">
    <w:name w:val="Heading 5 Char"/>
    <w:basedOn w:val="DefaultParagraphFont"/>
    <w:link w:val="Heading5"/>
    <w:uiPriority w:val="8"/>
    <w:semiHidden/>
    <w:rsid w:val="00555088"/>
    <w:rPr>
      <w:rFonts w:ascii="Times New Roman" w:eastAsiaTheme="majorEastAsia" w:hAnsi="Times New Roman" w:cstheme="majorBidi"/>
      <w:i/>
    </w:rPr>
  </w:style>
  <w:style w:type="character" w:customStyle="1" w:styleId="Heading6Char">
    <w:name w:val="Heading 6 Char"/>
    <w:basedOn w:val="DefaultParagraphFont"/>
    <w:link w:val="Heading6"/>
    <w:uiPriority w:val="9"/>
    <w:rsid w:val="004E7086"/>
    <w:rPr>
      <w:rFonts w:ascii="Times New Roman" w:eastAsiaTheme="majorEastAsia" w:hAnsi="Times New Roman" w:cstheme="majorBidi"/>
      <w:b/>
      <w:bCs/>
      <w:iCs/>
      <w:sz w:val="28"/>
      <w:szCs w:val="28"/>
    </w:rPr>
  </w:style>
  <w:style w:type="character" w:customStyle="1" w:styleId="Heading7Char">
    <w:name w:val="Heading 7 Char"/>
    <w:basedOn w:val="DefaultParagraphFont"/>
    <w:link w:val="Heading7"/>
    <w:uiPriority w:val="9"/>
    <w:rsid w:val="00231550"/>
    <w:rPr>
      <w:rFonts w:ascii="Times New Roman" w:eastAsiaTheme="majorEastAsia" w:hAnsi="Times New Roman" w:cstheme="majorBidi"/>
      <w:b/>
      <w:iCs/>
      <w:color w:val="404040" w:themeColor="text1" w:themeTint="BF"/>
      <w:sz w:val="24"/>
    </w:rPr>
  </w:style>
  <w:style w:type="character" w:customStyle="1" w:styleId="Heading8Char">
    <w:name w:val="Heading 8 Char"/>
    <w:basedOn w:val="DefaultParagraphFont"/>
    <w:link w:val="Heading8"/>
    <w:uiPriority w:val="9"/>
    <w:semiHidden/>
    <w:rsid w:val="00555088"/>
    <w:rPr>
      <w:rFonts w:ascii="Times New Roman" w:eastAsiaTheme="majorEastAsia" w:hAnsi="Times New Roman" w:cstheme="majorBidi"/>
      <w:b/>
      <w:sz w:val="24"/>
      <w:szCs w:val="20"/>
    </w:rPr>
  </w:style>
  <w:style w:type="character" w:customStyle="1" w:styleId="Heading9Char">
    <w:name w:val="Heading 9 Char"/>
    <w:basedOn w:val="DefaultParagraphFont"/>
    <w:link w:val="Heading9"/>
    <w:uiPriority w:val="9"/>
    <w:semiHidden/>
    <w:rsid w:val="00E71CF2"/>
    <w:rPr>
      <w:rFonts w:asciiTheme="majorHAnsi" w:eastAsiaTheme="majorEastAsia" w:hAnsiTheme="majorHAnsi" w:cstheme="majorBidi"/>
      <w:i/>
      <w:iCs/>
      <w:color w:val="404040" w:themeColor="text1" w:themeTint="BF"/>
      <w:sz w:val="20"/>
      <w:szCs w:val="20"/>
    </w:rPr>
  </w:style>
  <w:style w:type="paragraph" w:customStyle="1" w:styleId="NonNumberedHeading1">
    <w:name w:val="Non Numbered Heading 1"/>
    <w:basedOn w:val="Heading1"/>
    <w:link w:val="NonNumberedHeading1Char"/>
    <w:uiPriority w:val="7"/>
    <w:qFormat/>
    <w:rsid w:val="0016257A"/>
    <w:pPr>
      <w:numPr>
        <w:numId w:val="0"/>
      </w:numPr>
      <w:ind w:left="360" w:hanging="360"/>
      <w:outlineLvl w:val="9"/>
    </w:pPr>
  </w:style>
  <w:style w:type="character" w:customStyle="1" w:styleId="Heading1Char">
    <w:name w:val="Heading 1 Char"/>
    <w:basedOn w:val="DefaultParagraphFont"/>
    <w:link w:val="Heading1"/>
    <w:uiPriority w:val="6"/>
    <w:rsid w:val="00272307"/>
    <w:rPr>
      <w:rFonts w:ascii="Times New Roman" w:eastAsia="Times New Roman" w:hAnsi="Times New Roman" w:cs="Times New Roman"/>
      <w:b/>
      <w:bCs/>
      <w:sz w:val="28"/>
      <w:szCs w:val="28"/>
    </w:rPr>
  </w:style>
  <w:style w:type="character" w:customStyle="1" w:styleId="NonNumberedHeading1Char">
    <w:name w:val="Non Numbered Heading 1 Char"/>
    <w:basedOn w:val="Heading1Char"/>
    <w:link w:val="NonNumberedHeading1"/>
    <w:uiPriority w:val="7"/>
    <w:rsid w:val="0016257A"/>
    <w:rPr>
      <w:rFonts w:ascii="Arial" w:eastAsia="Times New Roman" w:hAnsi="Arial" w:cs="Times New Roman"/>
      <w:b/>
      <w:bCs/>
      <w:sz w:val="28"/>
      <w:szCs w:val="28"/>
    </w:rPr>
  </w:style>
  <w:style w:type="paragraph" w:styleId="TOC6">
    <w:name w:val="toc 6"/>
    <w:basedOn w:val="Normal"/>
    <w:next w:val="Normal"/>
    <w:autoRedefine/>
    <w:uiPriority w:val="39"/>
    <w:unhideWhenUsed/>
    <w:rsid w:val="00DA1E88"/>
    <w:pPr>
      <w:ind w:left="1100"/>
    </w:pPr>
    <w:rPr>
      <w:rFonts w:asciiTheme="minorHAnsi" w:hAnsiTheme="minorHAnsi"/>
      <w:sz w:val="18"/>
      <w:szCs w:val="18"/>
    </w:rPr>
  </w:style>
  <w:style w:type="paragraph" w:styleId="TOC7">
    <w:name w:val="toc 7"/>
    <w:basedOn w:val="Normal"/>
    <w:next w:val="Normal"/>
    <w:autoRedefine/>
    <w:uiPriority w:val="39"/>
    <w:unhideWhenUsed/>
    <w:rsid w:val="00DA1E88"/>
    <w:pPr>
      <w:ind w:left="1320"/>
    </w:pPr>
    <w:rPr>
      <w:rFonts w:asciiTheme="minorHAnsi" w:hAnsiTheme="minorHAnsi"/>
      <w:sz w:val="18"/>
      <w:szCs w:val="18"/>
    </w:rPr>
  </w:style>
  <w:style w:type="paragraph" w:styleId="TOC8">
    <w:name w:val="toc 8"/>
    <w:basedOn w:val="Normal"/>
    <w:next w:val="Normal"/>
    <w:autoRedefine/>
    <w:uiPriority w:val="39"/>
    <w:unhideWhenUsed/>
    <w:rsid w:val="00DA1E88"/>
    <w:pPr>
      <w:ind w:left="1540"/>
    </w:pPr>
    <w:rPr>
      <w:rFonts w:asciiTheme="minorHAnsi" w:hAnsiTheme="minorHAnsi"/>
      <w:sz w:val="18"/>
      <w:szCs w:val="18"/>
    </w:rPr>
  </w:style>
  <w:style w:type="paragraph" w:styleId="TOC9">
    <w:name w:val="toc 9"/>
    <w:basedOn w:val="Normal"/>
    <w:next w:val="Normal"/>
    <w:autoRedefine/>
    <w:uiPriority w:val="39"/>
    <w:unhideWhenUsed/>
    <w:rsid w:val="00DA1E88"/>
    <w:pPr>
      <w:ind w:left="1760"/>
    </w:pPr>
    <w:rPr>
      <w:rFonts w:asciiTheme="minorHAnsi" w:hAnsiTheme="minorHAnsi"/>
      <w:sz w:val="18"/>
      <w:szCs w:val="18"/>
    </w:rPr>
  </w:style>
  <w:style w:type="paragraph" w:styleId="TableofFigures">
    <w:name w:val="table of figures"/>
    <w:basedOn w:val="Normal"/>
    <w:next w:val="Normal"/>
    <w:uiPriority w:val="99"/>
    <w:unhideWhenUsed/>
    <w:rsid w:val="0016257A"/>
    <w:pPr>
      <w:tabs>
        <w:tab w:val="right" w:leader="dot" w:pos="9360"/>
      </w:tabs>
      <w:spacing w:after="120"/>
      <w:ind w:left="446" w:hanging="446"/>
    </w:pPr>
    <w:rPr>
      <w:szCs w:val="20"/>
    </w:rPr>
  </w:style>
  <w:style w:type="table" w:styleId="TableGrid">
    <w:name w:val="Table Grid"/>
    <w:basedOn w:val="TableNormal"/>
    <w:uiPriority w:val="39"/>
    <w:rsid w:val="002A3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Paragraph"/>
    <w:link w:val="TableHeadingChar"/>
    <w:uiPriority w:val="1"/>
    <w:qFormat/>
    <w:rsid w:val="008352FB"/>
    <w:pPr>
      <w:keepNext/>
      <w:spacing w:before="0"/>
      <w:ind w:left="86"/>
      <w:jc w:val="center"/>
    </w:pPr>
    <w:rPr>
      <w:b/>
      <w:color w:val="FFFFFF" w:themeColor="background1"/>
    </w:rPr>
  </w:style>
  <w:style w:type="paragraph" w:customStyle="1" w:styleId="ReferencesList">
    <w:name w:val="References List"/>
    <w:basedOn w:val="ListParagraph"/>
    <w:link w:val="ReferencesListChar"/>
    <w:uiPriority w:val="19"/>
    <w:qFormat/>
    <w:rsid w:val="00640823"/>
    <w:pPr>
      <w:widowControl/>
      <w:numPr>
        <w:numId w:val="31"/>
      </w:numPr>
      <w:spacing w:after="160"/>
    </w:pPr>
  </w:style>
  <w:style w:type="character" w:customStyle="1" w:styleId="TableParagraphChar">
    <w:name w:val="Table Paragraph Char"/>
    <w:basedOn w:val="DefaultParagraphFont"/>
    <w:link w:val="TableParagraph"/>
    <w:uiPriority w:val="1"/>
    <w:rsid w:val="006964DB"/>
    <w:rPr>
      <w:rFonts w:ascii="Times New Roman" w:eastAsia="Times New Roman" w:hAnsi="Times New Roman" w:cs="Times New Roman"/>
      <w:sz w:val="20"/>
    </w:rPr>
  </w:style>
  <w:style w:type="character" w:customStyle="1" w:styleId="TableHeadingChar">
    <w:name w:val="Table Heading Char"/>
    <w:basedOn w:val="TableParagraphChar"/>
    <w:link w:val="TableHeading"/>
    <w:uiPriority w:val="1"/>
    <w:rsid w:val="008352FB"/>
    <w:rPr>
      <w:rFonts w:ascii="Times New Roman" w:eastAsia="Times New Roman" w:hAnsi="Times New Roman" w:cs="Times New Roman"/>
      <w:b/>
      <w:color w:val="FFFFFF" w:themeColor="background1"/>
      <w:sz w:val="20"/>
    </w:rPr>
  </w:style>
  <w:style w:type="character" w:customStyle="1" w:styleId="ListParagraphChar">
    <w:name w:val="List Paragraph Char"/>
    <w:basedOn w:val="DefaultParagraphFont"/>
    <w:link w:val="ListParagraph"/>
    <w:rsid w:val="00E17903"/>
    <w:rPr>
      <w:rFonts w:ascii="Times New Roman" w:eastAsia="Times New Roman" w:hAnsi="Times New Roman" w:cs="Times New Roman"/>
    </w:rPr>
  </w:style>
  <w:style w:type="character" w:customStyle="1" w:styleId="ReferencesListChar">
    <w:name w:val="References List Char"/>
    <w:basedOn w:val="ListParagraphChar"/>
    <w:link w:val="ReferencesList"/>
    <w:uiPriority w:val="19"/>
    <w:rsid w:val="006920A5"/>
    <w:rPr>
      <w:rFonts w:ascii="Times New Roman" w:eastAsia="Times New Roman" w:hAnsi="Times New Roman" w:cs="Times New Roman"/>
    </w:rPr>
  </w:style>
  <w:style w:type="paragraph" w:customStyle="1" w:styleId="TableSource">
    <w:name w:val="Table Source"/>
    <w:basedOn w:val="TableParagraph"/>
    <w:rsid w:val="007C2FCC"/>
    <w:pPr>
      <w:keepLines/>
      <w:widowControl/>
      <w:spacing w:before="20" w:after="180"/>
      <w:contextualSpacing/>
    </w:pPr>
  </w:style>
  <w:style w:type="paragraph" w:customStyle="1" w:styleId="BoxHead">
    <w:name w:val="BoxHead"/>
    <w:basedOn w:val="Normal"/>
    <w:rsid w:val="008626D4"/>
    <w:pPr>
      <w:spacing w:before="40" w:after="120"/>
      <w:jc w:val="center"/>
    </w:pPr>
    <w:rPr>
      <w:b/>
      <w:sz w:val="24"/>
    </w:rPr>
  </w:style>
  <w:style w:type="paragraph" w:customStyle="1" w:styleId="BoxText">
    <w:name w:val="BoxText"/>
    <w:basedOn w:val="Normal"/>
    <w:rsid w:val="008626D4"/>
    <w:pPr>
      <w:spacing w:after="120"/>
      <w:ind w:left="101" w:right="101"/>
    </w:pPr>
    <w:rPr>
      <w:sz w:val="20"/>
    </w:rPr>
  </w:style>
  <w:style w:type="table" w:customStyle="1" w:styleId="TRI">
    <w:name w:val="TRI"/>
    <w:basedOn w:val="TableNormal"/>
    <w:uiPriority w:val="99"/>
    <w:rsid w:val="00BF5460"/>
    <w:pPr>
      <w:widowControl/>
      <w:autoSpaceDE/>
      <w:autoSpaceDN/>
    </w:pPr>
    <w:rPr>
      <w:rFonts w:ascii="Times New Roman" w:hAnsi="Times New Roman"/>
      <w:sz w:val="20"/>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themeColor="background1"/>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 w:type="table" w:customStyle="1" w:styleId="GridTable4Accent1">
    <w:name w:val="Grid Table 4 Accent 1"/>
    <w:basedOn w:val="TableNormal"/>
    <w:uiPriority w:val="49"/>
    <w:rsid w:val="000C411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Bullets">
    <w:name w:val="TableBullets"/>
    <w:basedOn w:val="TableParagraph"/>
    <w:rsid w:val="006964DB"/>
    <w:pPr>
      <w:widowControl/>
      <w:numPr>
        <w:numId w:val="44"/>
      </w:numPr>
      <w:autoSpaceDE/>
      <w:autoSpaceDN/>
    </w:pPr>
  </w:style>
  <w:style w:type="paragraph" w:customStyle="1" w:styleId="BoxBullets">
    <w:name w:val="BoxBullets"/>
    <w:basedOn w:val="TableBullets"/>
    <w:rsid w:val="00B05655"/>
    <w:pPr>
      <w:spacing w:before="0" w:after="180"/>
      <w:ind w:left="576"/>
      <w:contextualSpacing/>
    </w:pPr>
  </w:style>
  <w:style w:type="paragraph" w:customStyle="1" w:styleId="TableSubheading">
    <w:name w:val="Table Subheading"/>
    <w:basedOn w:val="TableHeading"/>
    <w:rsid w:val="004F4B4E"/>
    <w:pPr>
      <w:widowControl/>
      <w:autoSpaceDE/>
      <w:autoSpaceDN/>
    </w:pPr>
    <w:rPr>
      <w:color w:val="auto"/>
    </w:rPr>
  </w:style>
  <w:style w:type="paragraph" w:customStyle="1" w:styleId="EquationCaption">
    <w:name w:val="Equation Caption"/>
    <w:basedOn w:val="Caption"/>
    <w:rsid w:val="00293A9B"/>
    <w:pPr>
      <w:spacing w:before="60" w:after="60"/>
    </w:pPr>
    <w:rPr>
      <w:sz w:val="22"/>
    </w:rPr>
  </w:style>
  <w:style w:type="paragraph" w:styleId="BodyTextIndent">
    <w:name w:val="Body Text Indent"/>
    <w:basedOn w:val="Normal"/>
    <w:link w:val="BodyTextIndentChar"/>
    <w:uiPriority w:val="99"/>
    <w:unhideWhenUsed/>
    <w:rsid w:val="00204400"/>
    <w:pPr>
      <w:spacing w:after="180"/>
      <w:ind w:left="360"/>
      <w:contextualSpacing/>
    </w:pPr>
  </w:style>
  <w:style w:type="character" w:customStyle="1" w:styleId="BodyTextIndentChar">
    <w:name w:val="Body Text Indent Char"/>
    <w:basedOn w:val="DefaultParagraphFont"/>
    <w:link w:val="BodyTextIndent"/>
    <w:uiPriority w:val="99"/>
    <w:rsid w:val="00204400"/>
    <w:rPr>
      <w:rFonts w:ascii="Times New Roman" w:eastAsia="Times New Roman" w:hAnsi="Times New Roman" w:cs="Times New Roman"/>
    </w:rPr>
  </w:style>
  <w:style w:type="paragraph" w:customStyle="1" w:styleId="Subheading">
    <w:name w:val="Subheading"/>
    <w:basedOn w:val="Normal"/>
    <w:rsid w:val="004E7086"/>
    <w:pPr>
      <w:keepNext/>
      <w:spacing w:after="120"/>
    </w:pPr>
    <w:rPr>
      <w:b/>
    </w:rPr>
  </w:style>
  <w:style w:type="paragraph" w:customStyle="1" w:styleId="FooterLandscape">
    <w:name w:val="Footer Landscape"/>
    <w:basedOn w:val="Footer"/>
    <w:rsid w:val="00F335E8"/>
    <w:pPr>
      <w:tabs>
        <w:tab w:val="clear" w:pos="9360"/>
        <w:tab w:val="right" w:pos="12960"/>
      </w:tabs>
    </w:pPr>
    <w:rPr>
      <w:noProof/>
    </w:rPr>
  </w:style>
  <w:style w:type="paragraph" w:styleId="DocumentMap">
    <w:name w:val="Document Map"/>
    <w:basedOn w:val="Normal"/>
    <w:link w:val="DocumentMapChar"/>
    <w:uiPriority w:val="99"/>
    <w:semiHidden/>
    <w:unhideWhenUsed/>
    <w:rsid w:val="006C6FB2"/>
    <w:rPr>
      <w:sz w:val="24"/>
      <w:szCs w:val="24"/>
    </w:rPr>
  </w:style>
  <w:style w:type="character" w:customStyle="1" w:styleId="DocumentMapChar">
    <w:name w:val="Document Map Char"/>
    <w:basedOn w:val="DefaultParagraphFont"/>
    <w:link w:val="DocumentMap"/>
    <w:uiPriority w:val="99"/>
    <w:semiHidden/>
    <w:rsid w:val="006C6FB2"/>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33A8C"/>
  </w:style>
  <w:style w:type="character" w:customStyle="1" w:styleId="normaltextrun">
    <w:name w:val="normaltextrun"/>
    <w:basedOn w:val="DefaultParagraphFont"/>
    <w:rsid w:val="00523F12"/>
  </w:style>
  <w:style w:type="character" w:customStyle="1" w:styleId="eop">
    <w:name w:val="eop"/>
    <w:basedOn w:val="DefaultParagraphFont"/>
    <w:rsid w:val="00523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3956">
      <w:bodyDiv w:val="1"/>
      <w:marLeft w:val="0"/>
      <w:marRight w:val="0"/>
      <w:marTop w:val="0"/>
      <w:marBottom w:val="0"/>
      <w:divBdr>
        <w:top w:val="none" w:sz="0" w:space="0" w:color="auto"/>
        <w:left w:val="none" w:sz="0" w:space="0" w:color="auto"/>
        <w:bottom w:val="none" w:sz="0" w:space="0" w:color="auto"/>
        <w:right w:val="none" w:sz="0" w:space="0" w:color="auto"/>
      </w:divBdr>
    </w:div>
    <w:div w:id="158204563">
      <w:bodyDiv w:val="1"/>
      <w:marLeft w:val="0"/>
      <w:marRight w:val="0"/>
      <w:marTop w:val="0"/>
      <w:marBottom w:val="0"/>
      <w:divBdr>
        <w:top w:val="none" w:sz="0" w:space="0" w:color="auto"/>
        <w:left w:val="none" w:sz="0" w:space="0" w:color="auto"/>
        <w:bottom w:val="none" w:sz="0" w:space="0" w:color="auto"/>
        <w:right w:val="none" w:sz="0" w:space="0" w:color="auto"/>
      </w:divBdr>
    </w:div>
    <w:div w:id="270479006">
      <w:bodyDiv w:val="1"/>
      <w:marLeft w:val="0"/>
      <w:marRight w:val="0"/>
      <w:marTop w:val="0"/>
      <w:marBottom w:val="0"/>
      <w:divBdr>
        <w:top w:val="none" w:sz="0" w:space="0" w:color="auto"/>
        <w:left w:val="none" w:sz="0" w:space="0" w:color="auto"/>
        <w:bottom w:val="none" w:sz="0" w:space="0" w:color="auto"/>
        <w:right w:val="none" w:sz="0" w:space="0" w:color="auto"/>
      </w:divBdr>
    </w:div>
    <w:div w:id="627784045">
      <w:bodyDiv w:val="1"/>
      <w:marLeft w:val="0"/>
      <w:marRight w:val="0"/>
      <w:marTop w:val="0"/>
      <w:marBottom w:val="0"/>
      <w:divBdr>
        <w:top w:val="none" w:sz="0" w:space="0" w:color="auto"/>
        <w:left w:val="none" w:sz="0" w:space="0" w:color="auto"/>
        <w:bottom w:val="none" w:sz="0" w:space="0" w:color="auto"/>
        <w:right w:val="none" w:sz="0" w:space="0" w:color="auto"/>
      </w:divBdr>
    </w:div>
    <w:div w:id="721708255">
      <w:bodyDiv w:val="1"/>
      <w:marLeft w:val="0"/>
      <w:marRight w:val="0"/>
      <w:marTop w:val="0"/>
      <w:marBottom w:val="0"/>
      <w:divBdr>
        <w:top w:val="none" w:sz="0" w:space="0" w:color="auto"/>
        <w:left w:val="none" w:sz="0" w:space="0" w:color="auto"/>
        <w:bottom w:val="none" w:sz="0" w:space="0" w:color="auto"/>
        <w:right w:val="none" w:sz="0" w:space="0" w:color="auto"/>
      </w:divBdr>
      <w:divsChild>
        <w:div w:id="1398019946">
          <w:marLeft w:val="0"/>
          <w:marRight w:val="0"/>
          <w:marTop w:val="0"/>
          <w:marBottom w:val="0"/>
          <w:divBdr>
            <w:top w:val="none" w:sz="0" w:space="0" w:color="auto"/>
            <w:left w:val="none" w:sz="0" w:space="0" w:color="auto"/>
            <w:bottom w:val="none" w:sz="0" w:space="0" w:color="auto"/>
            <w:right w:val="none" w:sz="0" w:space="0" w:color="auto"/>
          </w:divBdr>
          <w:divsChild>
            <w:div w:id="821773135">
              <w:marLeft w:val="0"/>
              <w:marRight w:val="0"/>
              <w:marTop w:val="0"/>
              <w:marBottom w:val="0"/>
              <w:divBdr>
                <w:top w:val="none" w:sz="0" w:space="0" w:color="auto"/>
                <w:left w:val="none" w:sz="0" w:space="0" w:color="auto"/>
                <w:bottom w:val="none" w:sz="0" w:space="0" w:color="auto"/>
                <w:right w:val="none" w:sz="0" w:space="0" w:color="auto"/>
              </w:divBdr>
              <w:divsChild>
                <w:div w:id="1633099152">
                  <w:marLeft w:val="0"/>
                  <w:marRight w:val="0"/>
                  <w:marTop w:val="0"/>
                  <w:marBottom w:val="0"/>
                  <w:divBdr>
                    <w:top w:val="none" w:sz="0" w:space="0" w:color="auto"/>
                    <w:left w:val="none" w:sz="0" w:space="0" w:color="auto"/>
                    <w:bottom w:val="none" w:sz="0" w:space="0" w:color="auto"/>
                    <w:right w:val="none" w:sz="0" w:space="0" w:color="auto"/>
                  </w:divBdr>
                  <w:divsChild>
                    <w:div w:id="1398166706">
                      <w:marLeft w:val="-60"/>
                      <w:marRight w:val="-60"/>
                      <w:marTop w:val="0"/>
                      <w:marBottom w:val="0"/>
                      <w:divBdr>
                        <w:top w:val="none" w:sz="0" w:space="0" w:color="auto"/>
                        <w:left w:val="none" w:sz="0" w:space="0" w:color="auto"/>
                        <w:bottom w:val="none" w:sz="0" w:space="0" w:color="auto"/>
                        <w:right w:val="none" w:sz="0" w:space="0" w:color="auto"/>
                      </w:divBdr>
                      <w:divsChild>
                        <w:div w:id="1518346391">
                          <w:marLeft w:val="0"/>
                          <w:marRight w:val="0"/>
                          <w:marTop w:val="0"/>
                          <w:marBottom w:val="0"/>
                          <w:divBdr>
                            <w:top w:val="none" w:sz="0" w:space="0" w:color="auto"/>
                            <w:left w:val="none" w:sz="0" w:space="0" w:color="auto"/>
                            <w:bottom w:val="none" w:sz="0" w:space="0" w:color="auto"/>
                            <w:right w:val="none" w:sz="0" w:space="0" w:color="auto"/>
                          </w:divBdr>
                          <w:divsChild>
                            <w:div w:id="2131514633">
                              <w:marLeft w:val="0"/>
                              <w:marRight w:val="0"/>
                              <w:marTop w:val="0"/>
                              <w:marBottom w:val="0"/>
                              <w:divBdr>
                                <w:top w:val="none" w:sz="0" w:space="0" w:color="auto"/>
                                <w:left w:val="none" w:sz="0" w:space="0" w:color="auto"/>
                                <w:bottom w:val="none" w:sz="0" w:space="0" w:color="auto"/>
                                <w:right w:val="none" w:sz="0" w:space="0" w:color="auto"/>
                              </w:divBdr>
                              <w:divsChild>
                                <w:div w:id="1241714235">
                                  <w:marLeft w:val="0"/>
                                  <w:marRight w:val="0"/>
                                  <w:marTop w:val="0"/>
                                  <w:marBottom w:val="0"/>
                                  <w:divBdr>
                                    <w:top w:val="none" w:sz="0" w:space="0" w:color="auto"/>
                                    <w:left w:val="none" w:sz="0" w:space="0" w:color="auto"/>
                                    <w:bottom w:val="none" w:sz="0" w:space="0" w:color="auto"/>
                                    <w:right w:val="none" w:sz="0" w:space="0" w:color="auto"/>
                                  </w:divBdr>
                                  <w:divsChild>
                                    <w:div w:id="170636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963495">
      <w:bodyDiv w:val="1"/>
      <w:marLeft w:val="0"/>
      <w:marRight w:val="0"/>
      <w:marTop w:val="0"/>
      <w:marBottom w:val="0"/>
      <w:divBdr>
        <w:top w:val="none" w:sz="0" w:space="0" w:color="auto"/>
        <w:left w:val="none" w:sz="0" w:space="0" w:color="auto"/>
        <w:bottom w:val="none" w:sz="0" w:space="0" w:color="auto"/>
        <w:right w:val="none" w:sz="0" w:space="0" w:color="auto"/>
      </w:divBdr>
    </w:div>
    <w:div w:id="839351194">
      <w:bodyDiv w:val="1"/>
      <w:marLeft w:val="0"/>
      <w:marRight w:val="0"/>
      <w:marTop w:val="0"/>
      <w:marBottom w:val="0"/>
      <w:divBdr>
        <w:top w:val="none" w:sz="0" w:space="0" w:color="auto"/>
        <w:left w:val="none" w:sz="0" w:space="0" w:color="auto"/>
        <w:bottom w:val="none" w:sz="0" w:space="0" w:color="auto"/>
        <w:right w:val="none" w:sz="0" w:space="0" w:color="auto"/>
      </w:divBdr>
    </w:div>
    <w:div w:id="908853991">
      <w:bodyDiv w:val="1"/>
      <w:marLeft w:val="0"/>
      <w:marRight w:val="0"/>
      <w:marTop w:val="0"/>
      <w:marBottom w:val="0"/>
      <w:divBdr>
        <w:top w:val="none" w:sz="0" w:space="0" w:color="auto"/>
        <w:left w:val="none" w:sz="0" w:space="0" w:color="auto"/>
        <w:bottom w:val="none" w:sz="0" w:space="0" w:color="auto"/>
        <w:right w:val="none" w:sz="0" w:space="0" w:color="auto"/>
      </w:divBdr>
    </w:div>
    <w:div w:id="1420524817">
      <w:bodyDiv w:val="1"/>
      <w:marLeft w:val="0"/>
      <w:marRight w:val="0"/>
      <w:marTop w:val="0"/>
      <w:marBottom w:val="0"/>
      <w:divBdr>
        <w:top w:val="none" w:sz="0" w:space="0" w:color="auto"/>
        <w:left w:val="none" w:sz="0" w:space="0" w:color="auto"/>
        <w:bottom w:val="none" w:sz="0" w:space="0" w:color="auto"/>
        <w:right w:val="none" w:sz="0" w:space="0" w:color="auto"/>
      </w:divBdr>
    </w:div>
    <w:div w:id="2104295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fmpub.epa.gov/apex/guideme_ext/f?p=guideme:gd-list"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6AFEDE9E44FB4FB92CC3CCB42AC1DA" ma:contentTypeVersion="9" ma:contentTypeDescription="Create a new document." ma:contentTypeScope="" ma:versionID="2a6b92e329479b12b95fb0e69eecaf54">
  <xsd:schema xmlns:xsd="http://www.w3.org/2001/XMLSchema" xmlns:xs="http://www.w3.org/2001/XMLSchema" xmlns:p="http://schemas.microsoft.com/office/2006/metadata/properties" xmlns:ns2="cf164e42-24cf-4a54-bb7e-44da4df74697" targetNamespace="http://schemas.microsoft.com/office/2006/metadata/properties" ma:root="true" ma:fieldsID="f7a9672ae7517dc4e70d7c3fa9e1f4ee" ns2:_="">
    <xsd:import namespace="cf164e42-24cf-4a54-bb7e-44da4df74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4e42-24cf-4a54-bb7e-44da4df74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0F55D-25B8-480F-BCAF-7C0D3DADBFF0}">
  <ds:schemaRefs>
    <ds:schemaRef ds:uri="http://purl.org/dc/elements/1.1/"/>
    <ds:schemaRef ds:uri="http://schemas.microsoft.com/office/2006/metadata/properties"/>
    <ds:schemaRef ds:uri="http://purl.org/dc/terms/"/>
    <ds:schemaRef ds:uri="cf164e42-24cf-4a54-bb7e-44da4df74697"/>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6414751-B1F8-4061-9E9D-799F18EEA6FB}">
  <ds:schemaRefs>
    <ds:schemaRef ds:uri="http://schemas.microsoft.com/sharepoint/v3/contenttype/forms"/>
  </ds:schemaRefs>
</ds:datastoreItem>
</file>

<file path=customXml/itemProps3.xml><?xml version="1.0" encoding="utf-8"?>
<ds:datastoreItem xmlns:ds="http://schemas.openxmlformats.org/officeDocument/2006/customXml" ds:itemID="{0C90A93E-4E7E-4162-A4DD-E7CC87488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4e42-24cf-4a54-bb7e-44da4df7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0E4332-111A-4009-9E73-BA528008C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3839</Words>
  <Characters>21888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Documents\Kurt\Hg2001.fin.wpd</vt:lpstr>
    </vt:vector>
  </TitlesOfParts>
  <Company>Abt Associates Inc.</Company>
  <LinksUpToDate>false</LinksUpToDate>
  <CharactersWithSpaces>25676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Documents\Kurt\Hg2001.fin.wpd</dc:title>
  <dc:creator>Hannah Zeltner</dc:creator>
  <cp:lastModifiedBy>SYSTEM</cp:lastModifiedBy>
  <cp:revision>2</cp:revision>
  <cp:lastPrinted>2018-09-20T19:03:00Z</cp:lastPrinted>
  <dcterms:created xsi:type="dcterms:W3CDTF">2019-12-27T21:13:00Z</dcterms:created>
  <dcterms:modified xsi:type="dcterms:W3CDTF">2019-12-27T21:13:00Z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2001-08-30T00:00:00Z</vt:filetime>
  </property>
  <property fmtid="{D5CDD505-2E9C-101B-9397-08002B2CF9AE}" pid="3" name="Creator">
    <vt:lpwstr>C:\My Documents\Kurt\Hg2001.fin.wpd</vt:lpwstr>
  </property>
  <property fmtid="{D5CDD505-2E9C-101B-9397-08002B2CF9AE}" pid="4" name="LastSaved">
    <vt:filetime>2018-04-30T00:00:00Z</vt:filetime>
  </property>
  <property fmtid="{D5CDD505-2E9C-101B-9397-08002B2CF9AE}" pid="5" name="ContentTypeId">
    <vt:lpwstr>0x0101004B6AFEDE9E44FB4FB92CC3CCB42AC1DA</vt:lpwstr>
  </property>
</Properties>
</file>