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2D05" w:rsidR="000476CE" w:rsidP="00DD2D05" w:rsidRDefault="000476CE" w14:paraId="7737061F" w14:textId="77777777">
      <w:pPr>
        <w:pStyle w:val="NoSpacing"/>
        <w:ind w:firstLine="720"/>
        <w:rPr>
          <w:rFonts w:ascii="Times New Roman" w:hAnsi="Times New Roman"/>
        </w:rPr>
      </w:pPr>
      <w:bookmarkStart w:name="_GoBack" w:id="0"/>
      <w:bookmarkEnd w:id="0"/>
      <w:r w:rsidRPr="00DD2D05">
        <w:rPr>
          <w:rFonts w:ascii="Times New Roman" w:hAnsi="Times New Roman"/>
        </w:rPr>
        <w:t xml:space="preserve">This request is for an extension of the current approval of the policies and procedures for determining satisfactory academic progress (SAP) as required in Section 484 of the Higher Education </w:t>
      </w:r>
      <w:r w:rsidR="00DD2D05">
        <w:rPr>
          <w:rFonts w:ascii="Times New Roman" w:hAnsi="Times New Roman"/>
        </w:rPr>
        <w:t xml:space="preserve">Act of 1965, as amended (HEA). </w:t>
      </w:r>
      <w:r w:rsidRPr="00DD2D05">
        <w:rPr>
          <w:rFonts w:ascii="Times New Roman" w:hAnsi="Times New Roman"/>
        </w:rPr>
        <w:t xml:space="preserve"> </w:t>
      </w:r>
      <w:r w:rsidR="00DD2D05">
        <w:rPr>
          <w:rFonts w:ascii="Times New Roman" w:hAnsi="Times New Roman"/>
        </w:rPr>
        <w:t>T</w:t>
      </w:r>
      <w:r w:rsidRPr="00DD2D05">
        <w:rPr>
          <w:rFonts w:ascii="Times New Roman" w:hAnsi="Times New Roman"/>
        </w:rPr>
        <w:t>hese regulations identify the policies and procedures to ensure that students are making satisfactory academic progress in their program at a pace and a level to receive or continue to receive Title IV, HEA program funds.  If there is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p>
    <w:p w:rsidRPr="00DD2D05" w:rsidR="00151CC7" w:rsidP="00BD32A6" w:rsidRDefault="00151CC7" w14:paraId="14F2D664" w14:textId="77777777">
      <w:pPr>
        <w:pStyle w:val="NoSpacing"/>
        <w:rPr>
          <w:rFonts w:ascii="Times New Roman" w:hAnsi="Times New Roman"/>
        </w:rPr>
      </w:pPr>
    </w:p>
    <w:p w:rsidRPr="00DD2D05" w:rsidR="000476CE" w:rsidP="00BD32A6" w:rsidRDefault="000476CE" w14:paraId="43176902" w14:textId="77777777">
      <w:pPr>
        <w:pStyle w:val="NoSpacing"/>
        <w:rPr>
          <w:rFonts w:ascii="Times New Roman" w:hAnsi="Times New Roman"/>
          <w:u w:val="single"/>
        </w:rPr>
      </w:pPr>
      <w:r w:rsidRPr="00DD2D05">
        <w:rPr>
          <w:rFonts w:ascii="Times New Roman" w:hAnsi="Times New Roman"/>
          <w:u w:val="single"/>
        </w:rPr>
        <w:t>Section 668.34(a) – Satisfactory academic progress policy.</w:t>
      </w:r>
    </w:p>
    <w:p w:rsidRPr="00DD2D05" w:rsidR="00151CC7" w:rsidP="00BD32A6" w:rsidRDefault="000476CE" w14:paraId="742451C8" w14:textId="77777777">
      <w:pPr>
        <w:pStyle w:val="NoSpacing"/>
        <w:ind w:firstLine="720"/>
        <w:rPr>
          <w:rFonts w:ascii="Times New Roman" w:hAnsi="Times New Roman"/>
        </w:rPr>
      </w:pPr>
      <w:r w:rsidRPr="00DD2D05">
        <w:rPr>
          <w:rFonts w:ascii="Times New Roman" w:hAnsi="Times New Roman"/>
        </w:rPr>
        <w:t xml:space="preserve">This section of the regulations requires an institution to establish a reasonable satisfactory academic progress policy to determine a student’s eligibility for Title IV, HEA program funds.  </w:t>
      </w:r>
    </w:p>
    <w:p w:rsidRPr="00DD2D05" w:rsidR="000476CE" w:rsidP="00BD32A6" w:rsidRDefault="000476CE" w14:paraId="3062609D" w14:textId="77777777">
      <w:pPr>
        <w:pStyle w:val="NoSpacing"/>
        <w:rPr>
          <w:rFonts w:ascii="Times New Roman" w:hAnsi="Times New Roman"/>
        </w:rPr>
      </w:pPr>
    </w:p>
    <w:p w:rsidRPr="00DD2D05" w:rsidR="000476CE" w:rsidP="00BD32A6" w:rsidRDefault="000476CE" w14:paraId="492143B9" w14:textId="77777777">
      <w:pPr>
        <w:pStyle w:val="NoSpacing"/>
        <w:rPr>
          <w:rFonts w:ascii="Times New Roman" w:hAnsi="Times New Roman"/>
          <w:u w:val="single"/>
        </w:rPr>
      </w:pPr>
      <w:r w:rsidRPr="00DD2D05">
        <w:rPr>
          <w:rFonts w:ascii="Times New Roman" w:hAnsi="Times New Roman"/>
          <w:u w:val="single"/>
        </w:rPr>
        <w:t># of Respondents</w:t>
      </w:r>
      <w:r w:rsidRPr="00DD2D05">
        <w:rPr>
          <w:rFonts w:ascii="Times New Roman" w:hAnsi="Times New Roman"/>
          <w:u w:val="single"/>
        </w:rPr>
        <w:tab/>
      </w:r>
      <w:r w:rsidRPr="00DD2D05">
        <w:rPr>
          <w:rFonts w:ascii="Times New Roman" w:hAnsi="Times New Roman"/>
          <w:u w:val="single"/>
        </w:rPr>
        <w:tab/>
      </w:r>
      <w:r w:rsidR="006002D7">
        <w:rPr>
          <w:rFonts w:ascii="Times New Roman" w:hAnsi="Times New Roman"/>
          <w:u w:val="single"/>
        </w:rPr>
        <w:tab/>
      </w:r>
      <w:r w:rsidRPr="00DD2D05">
        <w:rPr>
          <w:rFonts w:ascii="Times New Roman" w:hAnsi="Times New Roman"/>
          <w:u w:val="single"/>
        </w:rPr>
        <w:t># of Responses</w:t>
      </w:r>
      <w:r w:rsidRPr="00DD2D05">
        <w:rPr>
          <w:rFonts w:ascii="Times New Roman" w:hAnsi="Times New Roman"/>
          <w:u w:val="single"/>
        </w:rPr>
        <w:tab/>
      </w:r>
      <w:r w:rsidR="006002D7">
        <w:rPr>
          <w:rFonts w:ascii="Times New Roman" w:hAnsi="Times New Roman"/>
          <w:u w:val="single"/>
        </w:rPr>
        <w:tab/>
      </w:r>
      <w:r w:rsidRPr="00DD2D05">
        <w:rPr>
          <w:rFonts w:ascii="Times New Roman" w:hAnsi="Times New Roman"/>
          <w:u w:val="single"/>
        </w:rPr>
        <w:t>Hrs/Response</w:t>
      </w:r>
      <w:proofErr w:type="gramStart"/>
      <w:r w:rsidRPr="00DD2D05">
        <w:rPr>
          <w:rFonts w:ascii="Times New Roman" w:hAnsi="Times New Roman"/>
          <w:u w:val="single"/>
        </w:rPr>
        <w:tab/>
        <w:t xml:space="preserve">  Burden</w:t>
      </w:r>
      <w:proofErr w:type="gramEnd"/>
      <w:r w:rsidRPr="00DD2D05">
        <w:rPr>
          <w:rFonts w:ascii="Times New Roman" w:hAnsi="Times New Roman"/>
          <w:u w:val="single"/>
        </w:rPr>
        <w:t xml:space="preserve"> Hours</w:t>
      </w:r>
    </w:p>
    <w:p w:rsidRPr="00DD2D05" w:rsidR="000476CE" w:rsidP="00BD32A6" w:rsidRDefault="000476CE" w14:paraId="1C2FDE23" w14:textId="77777777">
      <w:pPr>
        <w:pStyle w:val="NoSpacing"/>
        <w:rPr>
          <w:rFonts w:ascii="Times New Roman" w:hAnsi="Times New Roman"/>
        </w:rPr>
      </w:pPr>
      <w:r w:rsidRPr="00DD2D05">
        <w:rPr>
          <w:rFonts w:ascii="Times New Roman" w:hAnsi="Times New Roman"/>
        </w:rPr>
        <w:t>For-profit institutions</w:t>
      </w:r>
    </w:p>
    <w:p w:rsidRPr="00DD2D05" w:rsidR="000476CE" w:rsidP="00BD32A6" w:rsidRDefault="000476CE" w14:paraId="73699497" w14:textId="77777777">
      <w:pPr>
        <w:pStyle w:val="NoSpacing"/>
        <w:rPr>
          <w:rFonts w:ascii="Times New Roman" w:hAnsi="Times New Roman"/>
        </w:rPr>
      </w:pPr>
      <w:r w:rsidRPr="00DD2D05">
        <w:rPr>
          <w:rFonts w:ascii="Times New Roman" w:hAnsi="Times New Roman"/>
        </w:rPr>
        <w:tab/>
      </w:r>
      <w:r w:rsidR="00C57BB0">
        <w:rPr>
          <w:rFonts w:ascii="Times New Roman" w:hAnsi="Times New Roman"/>
        </w:rPr>
        <w:t>1,776</w:t>
      </w:r>
      <w:r w:rsidRPr="00DD2D05">
        <w:rPr>
          <w:rFonts w:ascii="Times New Roman" w:hAnsi="Times New Roman"/>
        </w:rPr>
        <w:tab/>
      </w:r>
      <w:r w:rsidRPr="00DD2D05">
        <w:rPr>
          <w:rFonts w:ascii="Times New Roman" w:hAnsi="Times New Roman"/>
        </w:rPr>
        <w:tab/>
      </w:r>
      <w:r w:rsidRPr="00DD2D05">
        <w:rPr>
          <w:rFonts w:ascii="Times New Roman" w:hAnsi="Times New Roman"/>
        </w:rPr>
        <w:tab/>
      </w:r>
      <w:r w:rsidRPr="00DD2D05">
        <w:rPr>
          <w:rFonts w:ascii="Times New Roman" w:hAnsi="Times New Roman"/>
        </w:rPr>
        <w:tab/>
      </w:r>
      <w:r w:rsidR="00C57BB0">
        <w:rPr>
          <w:rFonts w:ascii="Times New Roman" w:hAnsi="Times New Roman"/>
        </w:rPr>
        <w:t>1,776</w:t>
      </w:r>
      <w:r w:rsidRPr="00DD2D05">
        <w:rPr>
          <w:rFonts w:ascii="Times New Roman" w:hAnsi="Times New Roman"/>
        </w:rPr>
        <w:tab/>
      </w:r>
      <w:r w:rsidRPr="00DD2D05">
        <w:rPr>
          <w:rFonts w:ascii="Times New Roman" w:hAnsi="Times New Roman"/>
        </w:rPr>
        <w:tab/>
        <w:t xml:space="preserve">X 3 </w:t>
      </w:r>
      <w:proofErr w:type="spellStart"/>
      <w:r w:rsidRPr="00DD2D05">
        <w:rPr>
          <w:rFonts w:ascii="Times New Roman" w:hAnsi="Times New Roman"/>
        </w:rPr>
        <w:t>hrs</w:t>
      </w:r>
      <w:proofErr w:type="spellEnd"/>
      <w:r w:rsidRPr="00DD2D05">
        <w:rPr>
          <w:rFonts w:ascii="Times New Roman" w:hAnsi="Times New Roman"/>
        </w:rPr>
        <w:tab/>
      </w:r>
      <w:r w:rsidRPr="00DD2D05">
        <w:rPr>
          <w:rFonts w:ascii="Times New Roman" w:hAnsi="Times New Roman"/>
        </w:rPr>
        <w:tab/>
      </w:r>
      <w:r w:rsidRPr="00DD2D05">
        <w:rPr>
          <w:rFonts w:ascii="Times New Roman" w:hAnsi="Times New Roman"/>
        </w:rPr>
        <w:tab/>
      </w:r>
      <w:r w:rsidR="00C57BB0">
        <w:rPr>
          <w:rFonts w:ascii="Times New Roman" w:hAnsi="Times New Roman"/>
        </w:rPr>
        <w:t>5,328</w:t>
      </w:r>
    </w:p>
    <w:p w:rsidRPr="00DD2D05" w:rsidR="000476CE" w:rsidP="00BD32A6" w:rsidRDefault="000476CE" w14:paraId="347667AE" w14:textId="77777777">
      <w:pPr>
        <w:pStyle w:val="NoSpacing"/>
        <w:rPr>
          <w:rFonts w:ascii="Times New Roman" w:hAnsi="Times New Roman"/>
        </w:rPr>
      </w:pPr>
    </w:p>
    <w:p w:rsidRPr="00DD2D05" w:rsidR="000476CE" w:rsidP="00BD32A6" w:rsidRDefault="000476CE" w14:paraId="3D745DBF" w14:textId="77777777">
      <w:pPr>
        <w:pStyle w:val="NoSpacing"/>
        <w:rPr>
          <w:rFonts w:ascii="Times New Roman" w:hAnsi="Times New Roman"/>
          <w:u w:val="single"/>
        </w:rPr>
      </w:pPr>
      <w:r w:rsidRPr="00DD2D05">
        <w:rPr>
          <w:rFonts w:ascii="Times New Roman" w:hAnsi="Times New Roman"/>
          <w:u w:val="single"/>
        </w:rPr>
        <w:t>Section 668.34(c) – Institutions that evaluate satisfactory academic progress at the end of each payment period.</w:t>
      </w:r>
    </w:p>
    <w:p w:rsidRPr="00DD2D05" w:rsidR="000476CE" w:rsidP="00BD32A6" w:rsidRDefault="000476CE" w14:paraId="343D3291" w14:textId="77777777">
      <w:pPr>
        <w:pStyle w:val="NoSpacing"/>
        <w:ind w:firstLine="720"/>
        <w:rPr>
          <w:rFonts w:ascii="Times New Roman" w:hAnsi="Times New Roman"/>
        </w:rPr>
      </w:pPr>
      <w:r w:rsidRPr="00DD2D05">
        <w:rPr>
          <w:rFonts w:ascii="Times New Roman" w:hAnsi="Times New Roman"/>
        </w:rPr>
        <w:t>This section of the regulations identifies the process that is followed for institutions that evaluate a student’s SAP at the end of a payment period.  This section specifies that an institution’s policy may provide for disbursement of Title IV aid to a student not meeting SAP under certain circumstances.  This includes policies that automatically place a student who is not meeting SAP on “financial aid warning”.</w:t>
      </w:r>
    </w:p>
    <w:p w:rsidRPr="00DD2D05" w:rsidR="000476CE" w:rsidP="00BD32A6" w:rsidRDefault="000476CE" w14:paraId="2AC9B7C6" w14:textId="77777777">
      <w:pPr>
        <w:pStyle w:val="NoSpacing"/>
        <w:rPr>
          <w:rFonts w:ascii="Times New Roman" w:hAnsi="Times New Roman"/>
        </w:rPr>
      </w:pPr>
    </w:p>
    <w:p w:rsidRPr="00DD2D05" w:rsidR="000476CE" w:rsidP="00BD32A6" w:rsidRDefault="000476CE" w14:paraId="179BEB44" w14:textId="77777777">
      <w:pPr>
        <w:pStyle w:val="NoSpacing"/>
        <w:rPr>
          <w:rFonts w:ascii="Times New Roman" w:hAnsi="Times New Roman"/>
          <w:u w:val="single"/>
        </w:rPr>
      </w:pPr>
      <w:r w:rsidRPr="00DD2D05">
        <w:rPr>
          <w:rFonts w:ascii="Times New Roman" w:hAnsi="Times New Roman"/>
          <w:u w:val="single"/>
        </w:rPr>
        <w:t># of Respondents</w:t>
      </w:r>
      <w:r w:rsidRPr="00DD2D05">
        <w:rPr>
          <w:rFonts w:ascii="Times New Roman" w:hAnsi="Times New Roman"/>
          <w:u w:val="single"/>
        </w:rPr>
        <w:tab/>
      </w:r>
      <w:r w:rsidRPr="00DD2D05">
        <w:rPr>
          <w:rFonts w:ascii="Times New Roman" w:hAnsi="Times New Roman"/>
          <w:u w:val="single"/>
        </w:rPr>
        <w:tab/>
      </w:r>
      <w:r w:rsidR="006002D7">
        <w:rPr>
          <w:rFonts w:ascii="Times New Roman" w:hAnsi="Times New Roman"/>
          <w:u w:val="single"/>
        </w:rPr>
        <w:tab/>
      </w:r>
      <w:r w:rsidRPr="00DD2D05">
        <w:rPr>
          <w:rFonts w:ascii="Times New Roman" w:hAnsi="Times New Roman"/>
          <w:u w:val="single"/>
        </w:rPr>
        <w:t># of Responses</w:t>
      </w:r>
      <w:r w:rsidR="006002D7">
        <w:rPr>
          <w:rFonts w:ascii="Times New Roman" w:hAnsi="Times New Roman"/>
          <w:u w:val="single"/>
        </w:rPr>
        <w:tab/>
      </w:r>
      <w:r w:rsidRPr="00DD2D05">
        <w:rPr>
          <w:rFonts w:ascii="Times New Roman" w:hAnsi="Times New Roman"/>
          <w:u w:val="single"/>
        </w:rPr>
        <w:tab/>
        <w:t>Hrs/Response</w:t>
      </w:r>
      <w:r w:rsidRPr="00DD2D05">
        <w:rPr>
          <w:rFonts w:ascii="Times New Roman" w:hAnsi="Times New Roman"/>
          <w:u w:val="single"/>
        </w:rPr>
        <w:tab/>
        <w:t xml:space="preserve">   Burden Hours</w:t>
      </w:r>
    </w:p>
    <w:p w:rsidRPr="00DD2D05" w:rsidR="000476CE" w:rsidP="00BD32A6" w:rsidRDefault="000476CE" w14:paraId="539D5C5B" w14:textId="77777777">
      <w:pPr>
        <w:pStyle w:val="NoSpacing"/>
        <w:rPr>
          <w:rFonts w:ascii="Times New Roman" w:hAnsi="Times New Roman"/>
        </w:rPr>
      </w:pPr>
      <w:r w:rsidRPr="00DD2D05">
        <w:rPr>
          <w:rFonts w:ascii="Times New Roman" w:hAnsi="Times New Roman"/>
        </w:rPr>
        <w:t>For-profit institutions – Evaluation of all students for SAP</w:t>
      </w:r>
    </w:p>
    <w:p w:rsidRPr="00DD2D05" w:rsidR="000476CE" w:rsidP="00BD32A6" w:rsidRDefault="000476CE" w14:paraId="56ECE1EE" w14:textId="77777777">
      <w:pPr>
        <w:pStyle w:val="NoSpacing"/>
        <w:rPr>
          <w:rFonts w:ascii="Times New Roman" w:hAnsi="Times New Roman"/>
        </w:rPr>
      </w:pPr>
      <w:r w:rsidRPr="00DD2D05">
        <w:rPr>
          <w:rFonts w:ascii="Times New Roman" w:hAnsi="Times New Roman"/>
        </w:rPr>
        <w:tab/>
        <w:t>*</w:t>
      </w:r>
      <w:r w:rsidRPr="00DD2D05">
        <w:rPr>
          <w:rFonts w:ascii="Times New Roman" w:hAnsi="Times New Roman"/>
        </w:rPr>
        <w:tab/>
      </w:r>
      <w:r w:rsidRPr="00DD2D05">
        <w:rPr>
          <w:rFonts w:ascii="Times New Roman" w:hAnsi="Times New Roman"/>
        </w:rPr>
        <w:tab/>
      </w:r>
      <w:r w:rsidRPr="00DD2D05">
        <w:rPr>
          <w:rFonts w:ascii="Times New Roman" w:hAnsi="Times New Roman"/>
        </w:rPr>
        <w:tab/>
        <w:t xml:space="preserve">   </w:t>
      </w:r>
      <w:r w:rsidR="00C57BB0">
        <w:rPr>
          <w:rFonts w:ascii="Times New Roman" w:hAnsi="Times New Roman"/>
        </w:rPr>
        <w:t>6,885,970</w:t>
      </w:r>
      <w:r w:rsidRPr="00DD2D05" w:rsidR="00E417C0">
        <w:rPr>
          <w:rFonts w:ascii="Times New Roman" w:hAnsi="Times New Roman"/>
        </w:rPr>
        <w:tab/>
      </w:r>
      <w:r w:rsidRPr="00DD2D05" w:rsidR="00E417C0">
        <w:rPr>
          <w:rFonts w:ascii="Times New Roman" w:hAnsi="Times New Roman"/>
        </w:rPr>
        <w:tab/>
        <w:t>X .02</w:t>
      </w:r>
      <w:r w:rsidRPr="00DD2D05" w:rsidR="00E417C0">
        <w:rPr>
          <w:rFonts w:ascii="Times New Roman" w:hAnsi="Times New Roman"/>
        </w:rPr>
        <w:tab/>
      </w:r>
      <w:r w:rsidRPr="00DD2D05" w:rsidR="00E417C0">
        <w:rPr>
          <w:rFonts w:ascii="Times New Roman" w:hAnsi="Times New Roman"/>
        </w:rPr>
        <w:tab/>
        <w:t xml:space="preserve">         </w:t>
      </w:r>
      <w:r w:rsidR="00C57BB0">
        <w:rPr>
          <w:rFonts w:ascii="Times New Roman" w:hAnsi="Times New Roman"/>
        </w:rPr>
        <w:t>137,719</w:t>
      </w:r>
    </w:p>
    <w:p w:rsidRPr="00DD2D05" w:rsidR="000476CE" w:rsidP="00BD32A6" w:rsidRDefault="000476CE" w14:paraId="58A43D41" w14:textId="77777777">
      <w:pPr>
        <w:pStyle w:val="NoSpacing"/>
        <w:rPr>
          <w:rFonts w:ascii="Times New Roman" w:hAnsi="Times New Roman"/>
        </w:rPr>
      </w:pPr>
      <w:r w:rsidRPr="00DD2D05">
        <w:rPr>
          <w:rFonts w:ascii="Times New Roman" w:hAnsi="Times New Roman"/>
        </w:rPr>
        <w:t>For-profit institutions – Working with students not meeting SAP</w:t>
      </w:r>
    </w:p>
    <w:p w:rsidRPr="00DD2D05" w:rsidR="000476CE" w:rsidP="00BD32A6" w:rsidRDefault="000476CE" w14:paraId="2FCEBFA1" w14:textId="77777777">
      <w:pPr>
        <w:pStyle w:val="NoSpacing"/>
        <w:rPr>
          <w:rFonts w:ascii="Times New Roman" w:hAnsi="Times New Roman"/>
        </w:rPr>
      </w:pPr>
      <w:r w:rsidRPr="00DD2D05">
        <w:rPr>
          <w:rFonts w:ascii="Times New Roman" w:hAnsi="Times New Roman"/>
        </w:rPr>
        <w:tab/>
        <w:t>*</w:t>
      </w:r>
      <w:r w:rsidRPr="00DD2D05">
        <w:rPr>
          <w:rFonts w:ascii="Times New Roman" w:hAnsi="Times New Roman"/>
        </w:rPr>
        <w:tab/>
      </w:r>
      <w:r w:rsidRPr="00DD2D05">
        <w:rPr>
          <w:rFonts w:ascii="Times New Roman" w:hAnsi="Times New Roman"/>
        </w:rPr>
        <w:tab/>
      </w:r>
      <w:r w:rsidRPr="00DD2D05">
        <w:rPr>
          <w:rFonts w:ascii="Times New Roman" w:hAnsi="Times New Roman"/>
        </w:rPr>
        <w:tab/>
        <w:t xml:space="preserve">      </w:t>
      </w:r>
      <w:r w:rsidR="00C57BB0">
        <w:rPr>
          <w:rFonts w:ascii="Times New Roman" w:hAnsi="Times New Roman"/>
        </w:rPr>
        <w:t>482,018</w:t>
      </w:r>
      <w:r w:rsidRPr="00DD2D05">
        <w:rPr>
          <w:rFonts w:ascii="Times New Roman" w:hAnsi="Times New Roman"/>
        </w:rPr>
        <w:tab/>
      </w:r>
      <w:r w:rsidRPr="00DD2D05">
        <w:rPr>
          <w:rFonts w:ascii="Times New Roman" w:hAnsi="Times New Roman"/>
        </w:rPr>
        <w:tab/>
        <w:t>X .25</w:t>
      </w:r>
      <w:r w:rsidRPr="00DD2D05">
        <w:rPr>
          <w:rFonts w:ascii="Times New Roman" w:hAnsi="Times New Roman"/>
        </w:rPr>
        <w:tab/>
      </w:r>
      <w:r w:rsidRPr="00DD2D05">
        <w:rPr>
          <w:rFonts w:ascii="Times New Roman" w:hAnsi="Times New Roman"/>
        </w:rPr>
        <w:tab/>
        <w:t xml:space="preserve">         </w:t>
      </w:r>
      <w:r w:rsidR="00C57BB0">
        <w:rPr>
          <w:rFonts w:ascii="Times New Roman" w:hAnsi="Times New Roman"/>
        </w:rPr>
        <w:t>120,505</w:t>
      </w:r>
    </w:p>
    <w:p w:rsidRPr="00DD2D05" w:rsidR="000476CE" w:rsidP="00BD32A6" w:rsidRDefault="000476CE" w14:paraId="299A553D" w14:textId="77777777">
      <w:pPr>
        <w:pStyle w:val="NoSpacing"/>
        <w:rPr>
          <w:rFonts w:ascii="Times New Roman" w:hAnsi="Times New Roman"/>
        </w:rPr>
      </w:pPr>
    </w:p>
    <w:p w:rsidRPr="00DD2D05" w:rsidR="000476CE" w:rsidP="00BD32A6" w:rsidRDefault="000476CE" w14:paraId="20C4BF28" w14:textId="77777777">
      <w:pPr>
        <w:pStyle w:val="NoSpacing"/>
        <w:rPr>
          <w:rFonts w:ascii="Times New Roman" w:hAnsi="Times New Roman"/>
          <w:u w:val="single"/>
        </w:rPr>
      </w:pPr>
      <w:r w:rsidRPr="00DD2D05">
        <w:rPr>
          <w:rFonts w:ascii="Times New Roman" w:hAnsi="Times New Roman"/>
          <w:u w:val="single"/>
        </w:rPr>
        <w:t>Section 668.34(d) – Institutions that evaluate satisfactory academic progress annually or less frequently than at the end of each payment period.</w:t>
      </w:r>
    </w:p>
    <w:p w:rsidRPr="00DD2D05" w:rsidR="000476CE" w:rsidP="00BD32A6" w:rsidRDefault="000476CE" w14:paraId="36E62BA3" w14:textId="77777777">
      <w:pPr>
        <w:pStyle w:val="NoSpacing"/>
        <w:ind w:firstLine="720"/>
        <w:rPr>
          <w:rFonts w:ascii="Times New Roman" w:hAnsi="Times New Roman"/>
        </w:rPr>
      </w:pPr>
      <w:r w:rsidRPr="00DD2D05">
        <w:rPr>
          <w:rFonts w:ascii="Times New Roman" w:hAnsi="Times New Roman"/>
        </w:rPr>
        <w:t>This section of the regulations identifies the process that is followed for institutions that evaluate a student’s SAP on an annual basis.  This section specifies that an institution’s policy may provide for disbursement of Title IV aid to a student not meeting SAP under certain circumstances.  This includes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Pr="00DD2D05" w:rsidR="000476CE" w:rsidP="00BD32A6" w:rsidRDefault="000476CE" w14:paraId="3724D858" w14:textId="77777777">
      <w:pPr>
        <w:pStyle w:val="NoSpacing"/>
        <w:rPr>
          <w:rFonts w:ascii="Times New Roman" w:hAnsi="Times New Roman"/>
        </w:rPr>
      </w:pPr>
    </w:p>
    <w:p w:rsidRPr="00DD2D05" w:rsidR="000476CE" w:rsidP="00BD32A6" w:rsidRDefault="000476CE" w14:paraId="1B8C706D" w14:textId="77777777">
      <w:pPr>
        <w:pStyle w:val="NoSpacing"/>
        <w:rPr>
          <w:rFonts w:ascii="Times New Roman" w:hAnsi="Times New Roman"/>
          <w:u w:val="single"/>
        </w:rPr>
      </w:pPr>
      <w:r w:rsidRPr="00DD2D05">
        <w:rPr>
          <w:rFonts w:ascii="Times New Roman" w:hAnsi="Times New Roman"/>
          <w:u w:val="single"/>
        </w:rPr>
        <w:t># of Respondents</w:t>
      </w:r>
      <w:r w:rsidRPr="00DD2D05">
        <w:rPr>
          <w:rFonts w:ascii="Times New Roman" w:hAnsi="Times New Roman"/>
          <w:u w:val="single"/>
        </w:rPr>
        <w:tab/>
      </w:r>
      <w:r w:rsidRPr="00DD2D05">
        <w:rPr>
          <w:rFonts w:ascii="Times New Roman" w:hAnsi="Times New Roman"/>
          <w:u w:val="single"/>
        </w:rPr>
        <w:tab/>
      </w:r>
      <w:r w:rsidR="006002D7">
        <w:rPr>
          <w:rFonts w:ascii="Times New Roman" w:hAnsi="Times New Roman"/>
          <w:u w:val="single"/>
        </w:rPr>
        <w:tab/>
      </w:r>
      <w:r w:rsidRPr="00DD2D05">
        <w:rPr>
          <w:rFonts w:ascii="Times New Roman" w:hAnsi="Times New Roman"/>
          <w:u w:val="single"/>
        </w:rPr>
        <w:t># of Responses</w:t>
      </w:r>
      <w:r w:rsidRPr="00DD2D05">
        <w:rPr>
          <w:rFonts w:ascii="Times New Roman" w:hAnsi="Times New Roman"/>
          <w:u w:val="single"/>
        </w:rPr>
        <w:tab/>
      </w:r>
      <w:r w:rsidR="006002D7">
        <w:rPr>
          <w:rFonts w:ascii="Times New Roman" w:hAnsi="Times New Roman"/>
          <w:u w:val="single"/>
        </w:rPr>
        <w:tab/>
      </w:r>
      <w:r w:rsidRPr="00DD2D05">
        <w:rPr>
          <w:rFonts w:ascii="Times New Roman" w:hAnsi="Times New Roman"/>
          <w:u w:val="single"/>
        </w:rPr>
        <w:t>Hrs/Response</w:t>
      </w:r>
      <w:r w:rsidRPr="00DD2D05">
        <w:rPr>
          <w:rFonts w:ascii="Times New Roman" w:hAnsi="Times New Roman"/>
          <w:u w:val="single"/>
        </w:rPr>
        <w:tab/>
        <w:t xml:space="preserve">    Burden Hours</w:t>
      </w:r>
    </w:p>
    <w:p w:rsidRPr="00DD2D05" w:rsidR="000476CE" w:rsidP="00BD32A6" w:rsidRDefault="000476CE" w14:paraId="75C1D1DF" w14:textId="77777777">
      <w:pPr>
        <w:pStyle w:val="NoSpacing"/>
        <w:rPr>
          <w:rFonts w:ascii="Times New Roman" w:hAnsi="Times New Roman"/>
        </w:rPr>
      </w:pPr>
      <w:r w:rsidRPr="00DD2D05">
        <w:rPr>
          <w:rFonts w:ascii="Times New Roman" w:hAnsi="Times New Roman"/>
        </w:rPr>
        <w:t>For-profit institutions – Evaluation of all students for SAP</w:t>
      </w:r>
    </w:p>
    <w:p w:rsidRPr="00DD2D05" w:rsidR="000476CE" w:rsidP="00BD32A6" w:rsidRDefault="000476CE" w14:paraId="279D54C5" w14:textId="77777777">
      <w:pPr>
        <w:pStyle w:val="NoSpacing"/>
        <w:rPr>
          <w:rFonts w:ascii="Times New Roman" w:hAnsi="Times New Roman"/>
        </w:rPr>
      </w:pPr>
      <w:r w:rsidRPr="00DD2D05">
        <w:rPr>
          <w:rFonts w:ascii="Times New Roman" w:hAnsi="Times New Roman"/>
        </w:rPr>
        <w:tab/>
        <w:t>*</w:t>
      </w:r>
      <w:r w:rsidRPr="00DD2D05">
        <w:rPr>
          <w:rFonts w:ascii="Times New Roman" w:hAnsi="Times New Roman"/>
        </w:rPr>
        <w:tab/>
      </w:r>
      <w:r w:rsidRPr="00DD2D05">
        <w:rPr>
          <w:rFonts w:ascii="Times New Roman" w:hAnsi="Times New Roman"/>
        </w:rPr>
        <w:tab/>
      </w:r>
      <w:r w:rsidRPr="00DD2D05">
        <w:rPr>
          <w:rFonts w:ascii="Times New Roman" w:hAnsi="Times New Roman"/>
        </w:rPr>
        <w:tab/>
        <w:t xml:space="preserve">    </w:t>
      </w:r>
      <w:r w:rsidR="00C57BB0">
        <w:rPr>
          <w:rFonts w:ascii="Times New Roman" w:hAnsi="Times New Roman"/>
        </w:rPr>
        <w:t>2,816,988</w:t>
      </w:r>
      <w:r w:rsidRPr="00DD2D05">
        <w:rPr>
          <w:rFonts w:ascii="Times New Roman" w:hAnsi="Times New Roman"/>
        </w:rPr>
        <w:tab/>
      </w:r>
      <w:r w:rsidRPr="00DD2D05">
        <w:rPr>
          <w:rFonts w:ascii="Times New Roman" w:hAnsi="Times New Roman"/>
        </w:rPr>
        <w:tab/>
        <w:t>X .02</w:t>
      </w:r>
      <w:r w:rsidRPr="00DD2D05">
        <w:rPr>
          <w:rFonts w:ascii="Times New Roman" w:hAnsi="Times New Roman"/>
        </w:rPr>
        <w:tab/>
      </w:r>
      <w:r w:rsidRPr="00DD2D05">
        <w:rPr>
          <w:rFonts w:ascii="Times New Roman" w:hAnsi="Times New Roman"/>
        </w:rPr>
        <w:tab/>
        <w:t xml:space="preserve">       </w:t>
      </w:r>
      <w:r w:rsidR="00C57BB0">
        <w:rPr>
          <w:rFonts w:ascii="Times New Roman" w:hAnsi="Times New Roman"/>
        </w:rPr>
        <w:t>56,340</w:t>
      </w:r>
    </w:p>
    <w:p w:rsidRPr="00DD2D05" w:rsidR="000476CE" w:rsidP="00BD32A6" w:rsidRDefault="000476CE" w14:paraId="59C9CDAD" w14:textId="77777777">
      <w:pPr>
        <w:pStyle w:val="NoSpacing"/>
        <w:rPr>
          <w:rFonts w:ascii="Times New Roman" w:hAnsi="Times New Roman"/>
        </w:rPr>
      </w:pPr>
      <w:r w:rsidRPr="00DD2D05">
        <w:rPr>
          <w:rFonts w:ascii="Times New Roman" w:hAnsi="Times New Roman"/>
        </w:rPr>
        <w:t>For-profit institutions – Working with students not meeting SAP</w:t>
      </w:r>
    </w:p>
    <w:p w:rsidRPr="00DD2D05" w:rsidR="000476CE" w:rsidP="00BD32A6" w:rsidRDefault="000476CE" w14:paraId="2DE443F6" w14:textId="77777777">
      <w:pPr>
        <w:pStyle w:val="NoSpacing"/>
        <w:rPr>
          <w:rFonts w:ascii="Times New Roman" w:hAnsi="Times New Roman"/>
        </w:rPr>
      </w:pPr>
      <w:r w:rsidRPr="00DD2D05">
        <w:rPr>
          <w:rFonts w:ascii="Times New Roman" w:hAnsi="Times New Roman"/>
        </w:rPr>
        <w:tab/>
        <w:t>*</w:t>
      </w:r>
      <w:r w:rsidRPr="00DD2D05">
        <w:rPr>
          <w:rFonts w:ascii="Times New Roman" w:hAnsi="Times New Roman"/>
        </w:rPr>
        <w:tab/>
      </w:r>
      <w:r w:rsidRPr="00DD2D05">
        <w:rPr>
          <w:rFonts w:ascii="Times New Roman" w:hAnsi="Times New Roman"/>
        </w:rPr>
        <w:tab/>
      </w:r>
      <w:r w:rsidRPr="00DD2D05">
        <w:rPr>
          <w:rFonts w:ascii="Times New Roman" w:hAnsi="Times New Roman"/>
        </w:rPr>
        <w:tab/>
        <w:t xml:space="preserve">      </w:t>
      </w:r>
      <w:r w:rsidR="00C57BB0">
        <w:rPr>
          <w:rFonts w:ascii="Times New Roman" w:hAnsi="Times New Roman"/>
        </w:rPr>
        <w:t>197,189</w:t>
      </w:r>
      <w:r w:rsidRPr="00DD2D05">
        <w:rPr>
          <w:rFonts w:ascii="Times New Roman" w:hAnsi="Times New Roman"/>
        </w:rPr>
        <w:tab/>
      </w:r>
      <w:r w:rsidRPr="00DD2D05">
        <w:rPr>
          <w:rFonts w:ascii="Times New Roman" w:hAnsi="Times New Roman"/>
        </w:rPr>
        <w:tab/>
        <w:t>X .25</w:t>
      </w:r>
      <w:r w:rsidRPr="00DD2D05">
        <w:rPr>
          <w:rFonts w:ascii="Times New Roman" w:hAnsi="Times New Roman"/>
        </w:rPr>
        <w:tab/>
      </w:r>
      <w:r w:rsidRPr="00DD2D05">
        <w:rPr>
          <w:rFonts w:ascii="Times New Roman" w:hAnsi="Times New Roman"/>
        </w:rPr>
        <w:tab/>
        <w:t xml:space="preserve">       </w:t>
      </w:r>
      <w:r w:rsidR="00C57BB0">
        <w:rPr>
          <w:rFonts w:ascii="Times New Roman" w:hAnsi="Times New Roman"/>
        </w:rPr>
        <w:t>49,297</w:t>
      </w:r>
    </w:p>
    <w:p w:rsidRPr="00DD2D05" w:rsidR="000476CE" w:rsidP="00BD32A6" w:rsidRDefault="000476CE" w14:paraId="290FED3D" w14:textId="77777777">
      <w:pPr>
        <w:pStyle w:val="NoSpacing"/>
        <w:rPr>
          <w:rFonts w:ascii="Times New Roman" w:hAnsi="Times New Roman"/>
        </w:rPr>
      </w:pPr>
      <w:r w:rsidRPr="00DD2D05">
        <w:rPr>
          <w:rFonts w:ascii="Times New Roman" w:hAnsi="Times New Roman"/>
        </w:rPr>
        <w:t xml:space="preserve">*-To avoid double counting the number of respondents when developing these </w:t>
      </w:r>
      <w:proofErr w:type="gramStart"/>
      <w:r w:rsidRPr="00DD2D05">
        <w:rPr>
          <w:rFonts w:ascii="Times New Roman" w:hAnsi="Times New Roman"/>
        </w:rPr>
        <w:t>tables</w:t>
      </w:r>
      <w:proofErr w:type="gramEnd"/>
      <w:r w:rsidRPr="00DD2D05">
        <w:rPr>
          <w:rFonts w:ascii="Times New Roman" w:hAnsi="Times New Roman"/>
        </w:rPr>
        <w:t xml:space="preserve"> the number of institutions is only included in the totals for section 668.34(a).</w:t>
      </w:r>
    </w:p>
    <w:p w:rsidRPr="00DD2D05" w:rsidR="000476CE" w:rsidP="00BD32A6" w:rsidRDefault="000476CE" w14:paraId="630D11D4" w14:textId="77777777">
      <w:pPr>
        <w:pStyle w:val="NoSpacing"/>
        <w:rPr>
          <w:rFonts w:ascii="Times New Roman" w:hAnsi="Times New Roman"/>
        </w:rPr>
      </w:pPr>
    </w:p>
    <w:p w:rsidRPr="00DD2D05" w:rsidR="000476CE" w:rsidP="00BD32A6" w:rsidRDefault="000476CE" w14:paraId="0771D599" w14:textId="77777777">
      <w:pPr>
        <w:pStyle w:val="NoSpacing"/>
        <w:rPr>
          <w:rFonts w:ascii="Times New Roman" w:hAnsi="Times New Roman"/>
        </w:rPr>
      </w:pPr>
      <w:r w:rsidRPr="00DD2D05">
        <w:rPr>
          <w:rFonts w:ascii="Times New Roman" w:hAnsi="Times New Roman"/>
          <w:u w:val="single"/>
        </w:rPr>
        <w:t>Section 600.55(g)(1) &amp; (2) – Other Criteria.</w:t>
      </w:r>
    </w:p>
    <w:p w:rsidRPr="00DD2D05" w:rsidR="000476CE" w:rsidP="00BD32A6" w:rsidRDefault="000476CE" w14:paraId="351C116B" w14:textId="77777777">
      <w:pPr>
        <w:pStyle w:val="NoSpacing"/>
        <w:ind w:firstLine="720"/>
        <w:rPr>
          <w:rFonts w:ascii="Times New Roman" w:hAnsi="Times New Roman"/>
        </w:rPr>
      </w:pPr>
      <w:r w:rsidRPr="00DD2D05">
        <w:rPr>
          <w:rFonts w:ascii="Times New Roman" w:hAnsi="Times New Roman"/>
        </w:rPr>
        <w:t>This regulation requires foreign graduate medical schools to apply existing regulations in SAP for establishing maximum timeframes in which a student must complete their educational program and requires that a student complete their educational program in 150 percent of the published length of the program.  The regulations require foreign graduate medical schools to document the educational remediation it provides to assist students in making SAP.</w:t>
      </w:r>
    </w:p>
    <w:p w:rsidRPr="00DD2D05" w:rsidR="000476CE" w:rsidP="00BD32A6" w:rsidRDefault="000476CE" w14:paraId="10D5109D" w14:textId="77777777">
      <w:pPr>
        <w:pStyle w:val="NoSpacing"/>
        <w:rPr>
          <w:rFonts w:ascii="Times New Roman" w:hAnsi="Times New Roman"/>
        </w:rPr>
      </w:pPr>
    </w:p>
    <w:p w:rsidRPr="00DD2D05" w:rsidR="000476CE" w:rsidP="00BD32A6" w:rsidRDefault="000476CE" w14:paraId="58EB093C" w14:textId="77777777">
      <w:pPr>
        <w:pStyle w:val="NoSpacing"/>
        <w:rPr>
          <w:rFonts w:ascii="Times New Roman" w:hAnsi="Times New Roman"/>
        </w:rPr>
      </w:pPr>
      <w:r w:rsidRPr="00DD2D05">
        <w:rPr>
          <w:rFonts w:ascii="Times New Roman" w:hAnsi="Times New Roman"/>
        </w:rPr>
        <w:t>Subpart E of Section 600 - Eligibility of Foreign Institutions</w:t>
      </w:r>
    </w:p>
    <w:p w:rsidRPr="00DD2D05" w:rsidR="000476CE" w:rsidP="00BD32A6" w:rsidRDefault="000476CE" w14:paraId="4BCE3776" w14:textId="77777777">
      <w:pPr>
        <w:pStyle w:val="NoSpacing"/>
        <w:rPr>
          <w:rFonts w:ascii="Times New Roman" w:hAnsi="Times New Roman"/>
          <w:u w:val="single"/>
        </w:rPr>
      </w:pPr>
      <w:r w:rsidRPr="00DD2D05">
        <w:rPr>
          <w:rFonts w:ascii="Times New Roman" w:hAnsi="Times New Roman"/>
          <w:u w:val="single"/>
        </w:rPr>
        <w:t>Section 600.55 – Other criteria.</w:t>
      </w:r>
    </w:p>
    <w:p w:rsidRPr="00DD2D05" w:rsidR="000476CE" w:rsidP="00BD32A6" w:rsidRDefault="000476CE" w14:paraId="41327C97" w14:textId="77777777">
      <w:pPr>
        <w:pStyle w:val="NoSpacing"/>
        <w:rPr>
          <w:rFonts w:ascii="Times New Roman" w:hAnsi="Times New Roman"/>
        </w:rPr>
      </w:pPr>
    </w:p>
    <w:p w:rsidRPr="00DD2D05" w:rsidR="000476CE" w:rsidP="00BD32A6" w:rsidRDefault="000476CE" w14:paraId="48E274B6" w14:textId="77777777">
      <w:pPr>
        <w:pStyle w:val="NoSpacing"/>
        <w:rPr>
          <w:rFonts w:ascii="Times New Roman" w:hAnsi="Times New Roman"/>
          <w:u w:val="single"/>
        </w:rPr>
      </w:pPr>
      <w:r w:rsidRPr="00DD2D05">
        <w:rPr>
          <w:rFonts w:ascii="Times New Roman" w:hAnsi="Times New Roman"/>
          <w:u w:val="single"/>
        </w:rPr>
        <w:t># of Respondents</w:t>
      </w:r>
      <w:r w:rsidRPr="00DD2D05">
        <w:rPr>
          <w:rFonts w:ascii="Times New Roman" w:hAnsi="Times New Roman"/>
          <w:u w:val="single"/>
        </w:rPr>
        <w:tab/>
      </w:r>
      <w:r w:rsidRPr="00DD2D05">
        <w:rPr>
          <w:rFonts w:ascii="Times New Roman" w:hAnsi="Times New Roman"/>
          <w:u w:val="single"/>
        </w:rPr>
        <w:tab/>
      </w:r>
      <w:r w:rsidR="006002D7">
        <w:rPr>
          <w:rFonts w:ascii="Times New Roman" w:hAnsi="Times New Roman"/>
          <w:u w:val="single"/>
        </w:rPr>
        <w:tab/>
      </w:r>
      <w:r w:rsidRPr="00DD2D05">
        <w:rPr>
          <w:rFonts w:ascii="Times New Roman" w:hAnsi="Times New Roman"/>
          <w:u w:val="single"/>
        </w:rPr>
        <w:t># of Responses</w:t>
      </w:r>
      <w:r w:rsidRPr="00DD2D05">
        <w:rPr>
          <w:rFonts w:ascii="Times New Roman" w:hAnsi="Times New Roman"/>
          <w:u w:val="single"/>
        </w:rPr>
        <w:tab/>
      </w:r>
      <w:r w:rsidR="006002D7">
        <w:rPr>
          <w:rFonts w:ascii="Times New Roman" w:hAnsi="Times New Roman"/>
          <w:u w:val="single"/>
        </w:rPr>
        <w:tab/>
      </w:r>
      <w:r w:rsidRPr="00DD2D05">
        <w:rPr>
          <w:rFonts w:ascii="Times New Roman" w:hAnsi="Times New Roman"/>
          <w:u w:val="single"/>
        </w:rPr>
        <w:t>Hrs/Response</w:t>
      </w:r>
      <w:r w:rsidRPr="00DD2D05">
        <w:rPr>
          <w:rFonts w:ascii="Times New Roman" w:hAnsi="Times New Roman"/>
          <w:u w:val="single"/>
        </w:rPr>
        <w:tab/>
      </w:r>
      <w:r w:rsidRPr="00DD2D05">
        <w:rPr>
          <w:rFonts w:ascii="Times New Roman" w:hAnsi="Times New Roman"/>
          <w:u w:val="single"/>
        </w:rPr>
        <w:tab/>
        <w:t># of Burden Hours</w:t>
      </w:r>
    </w:p>
    <w:p w:rsidRPr="00DD2D05" w:rsidR="000476CE" w:rsidP="00BD32A6" w:rsidRDefault="000476CE" w14:paraId="32A44B60" w14:textId="77777777">
      <w:pPr>
        <w:pStyle w:val="NoSpacing"/>
        <w:rPr>
          <w:rFonts w:ascii="Times New Roman" w:hAnsi="Times New Roman"/>
        </w:rPr>
      </w:pPr>
      <w:r w:rsidRPr="00DD2D05">
        <w:rPr>
          <w:rFonts w:ascii="Times New Roman" w:hAnsi="Times New Roman"/>
        </w:rPr>
        <w:t>For-profit institutions</w:t>
      </w:r>
      <w:r w:rsidRPr="00DD2D05">
        <w:rPr>
          <w:rFonts w:ascii="Times New Roman" w:hAnsi="Times New Roman"/>
        </w:rPr>
        <w:tab/>
      </w:r>
    </w:p>
    <w:p w:rsidRPr="00DD2D05" w:rsidR="000476CE" w:rsidP="00BD32A6" w:rsidRDefault="00DD2D05" w14:paraId="63EC72DF" w14:textId="77777777">
      <w:pPr>
        <w:pStyle w:val="NoSpacing"/>
        <w:rPr>
          <w:rFonts w:ascii="Times New Roman" w:hAnsi="Times New Roman"/>
        </w:rPr>
      </w:pPr>
      <w:r w:rsidRPr="00DD2D05">
        <w:rPr>
          <w:rFonts w:ascii="Times New Roman" w:hAnsi="Times New Roman"/>
        </w:rPr>
        <w:lastRenderedPageBreak/>
        <w:tab/>
      </w:r>
      <w:r w:rsidRPr="00DD2D05" w:rsidR="000476CE">
        <w:rPr>
          <w:rFonts w:ascii="Times New Roman" w:hAnsi="Times New Roman"/>
        </w:rPr>
        <w:tab/>
      </w:r>
      <w:r w:rsidR="00C57BB0">
        <w:rPr>
          <w:rFonts w:ascii="Times New Roman" w:hAnsi="Times New Roman"/>
        </w:rPr>
        <w:t>7</w:t>
      </w:r>
      <w:r w:rsidRPr="00DD2D05" w:rsidR="000476CE">
        <w:rPr>
          <w:rFonts w:ascii="Times New Roman" w:hAnsi="Times New Roman"/>
        </w:rPr>
        <w:tab/>
      </w:r>
      <w:r w:rsidRPr="00DD2D05" w:rsidR="000476CE">
        <w:rPr>
          <w:rFonts w:ascii="Times New Roman" w:hAnsi="Times New Roman"/>
        </w:rPr>
        <w:tab/>
      </w:r>
      <w:r w:rsidRPr="00DD2D05" w:rsidR="000476CE">
        <w:rPr>
          <w:rFonts w:ascii="Times New Roman" w:hAnsi="Times New Roman"/>
        </w:rPr>
        <w:tab/>
      </w:r>
      <w:r w:rsidR="00C57BB0">
        <w:rPr>
          <w:rFonts w:ascii="Times New Roman" w:hAnsi="Times New Roman"/>
        </w:rPr>
        <w:t>7</w:t>
      </w:r>
      <w:r w:rsidRPr="00DD2D05" w:rsidR="000476CE">
        <w:rPr>
          <w:rFonts w:ascii="Times New Roman" w:hAnsi="Times New Roman"/>
        </w:rPr>
        <w:tab/>
      </w:r>
      <w:r w:rsidRPr="00DD2D05" w:rsidR="000476CE">
        <w:rPr>
          <w:rFonts w:ascii="Times New Roman" w:hAnsi="Times New Roman"/>
        </w:rPr>
        <w:tab/>
        <w:t xml:space="preserve">     X 2.5</w:t>
      </w:r>
      <w:r w:rsidRPr="00DD2D05" w:rsidR="000476CE">
        <w:rPr>
          <w:rFonts w:ascii="Times New Roman" w:hAnsi="Times New Roman"/>
        </w:rPr>
        <w:tab/>
      </w:r>
      <w:r w:rsidRPr="00DD2D05" w:rsidR="000476CE">
        <w:rPr>
          <w:rFonts w:ascii="Times New Roman" w:hAnsi="Times New Roman"/>
        </w:rPr>
        <w:tab/>
      </w:r>
      <w:r w:rsidR="006002D7">
        <w:rPr>
          <w:rFonts w:ascii="Times New Roman" w:hAnsi="Times New Roman"/>
        </w:rPr>
        <w:tab/>
      </w:r>
      <w:r w:rsidRPr="00DD2D05" w:rsidR="000476CE">
        <w:rPr>
          <w:rFonts w:ascii="Times New Roman" w:hAnsi="Times New Roman"/>
        </w:rPr>
        <w:t xml:space="preserve">          </w:t>
      </w:r>
      <w:r w:rsidR="00C57BB0">
        <w:rPr>
          <w:rFonts w:ascii="Times New Roman" w:hAnsi="Times New Roman"/>
        </w:rPr>
        <w:t>18</w:t>
      </w:r>
    </w:p>
    <w:p w:rsidRPr="00DD2D05" w:rsidR="00151CC7" w:rsidP="00151CC7" w:rsidRDefault="00151CC7" w14:paraId="00FFBC6B" w14:textId="77777777">
      <w:pPr>
        <w:pStyle w:val="NoSpacing"/>
        <w:rPr>
          <w:rFonts w:ascii="Times New Roman" w:hAnsi="Times New Roman"/>
        </w:rPr>
      </w:pPr>
    </w:p>
    <w:p w:rsidRPr="00DD2D05" w:rsidR="00151CC7" w:rsidP="00151CC7" w:rsidRDefault="00151CC7" w14:paraId="6DEBFB75" w14:textId="77777777">
      <w:pPr>
        <w:pStyle w:val="NoSpacing"/>
        <w:rPr>
          <w:rFonts w:ascii="Times New Roman" w:hAnsi="Times New Roman"/>
        </w:rPr>
      </w:pPr>
      <w:r w:rsidRPr="00DD2D05">
        <w:rPr>
          <w:rFonts w:ascii="Times New Roman" w:hAnsi="Times New Roman"/>
        </w:rPr>
        <w:t>TOTALS</w:t>
      </w:r>
    </w:p>
    <w:p w:rsidRPr="00DD2D05" w:rsidR="00151CC7" w:rsidP="00151CC7" w:rsidRDefault="00151CC7" w14:paraId="111AA641" w14:textId="77777777">
      <w:pPr>
        <w:pStyle w:val="NoSpacing"/>
        <w:rPr>
          <w:rFonts w:ascii="Times New Roman" w:hAnsi="Times New Roman"/>
        </w:rPr>
      </w:pPr>
      <w:r w:rsidRPr="00DD2D05">
        <w:rPr>
          <w:rFonts w:ascii="Times New Roman" w:hAnsi="Times New Roman"/>
        </w:rPr>
        <w:tab/>
        <w:t>Responses</w:t>
      </w:r>
      <w:r w:rsidRPr="00DD2D05">
        <w:rPr>
          <w:rFonts w:ascii="Times New Roman" w:hAnsi="Times New Roman"/>
        </w:rPr>
        <w:tab/>
      </w:r>
      <w:r w:rsidR="00C57BB0">
        <w:rPr>
          <w:rFonts w:ascii="Times New Roman" w:hAnsi="Times New Roman"/>
        </w:rPr>
        <w:t>10,383,948</w:t>
      </w:r>
    </w:p>
    <w:p w:rsidRPr="00DD2D05" w:rsidR="00151CC7" w:rsidP="00151CC7" w:rsidRDefault="00151CC7" w14:paraId="4668B619" w14:textId="77777777">
      <w:pPr>
        <w:pStyle w:val="NoSpacing"/>
        <w:rPr>
          <w:rFonts w:ascii="Times New Roman" w:hAnsi="Times New Roman"/>
        </w:rPr>
      </w:pPr>
      <w:r w:rsidRPr="00DD2D05">
        <w:rPr>
          <w:rFonts w:ascii="Times New Roman" w:hAnsi="Times New Roman"/>
        </w:rPr>
        <w:tab/>
        <w:t>Respondents</w:t>
      </w:r>
      <w:r w:rsidRPr="00DD2D05">
        <w:rPr>
          <w:rFonts w:ascii="Times New Roman" w:hAnsi="Times New Roman"/>
        </w:rPr>
        <w:tab/>
      </w:r>
      <w:r w:rsidRPr="00DD2D05" w:rsidR="00BD32A6">
        <w:rPr>
          <w:rFonts w:ascii="Times New Roman" w:hAnsi="Times New Roman"/>
        </w:rPr>
        <w:t xml:space="preserve">    </w:t>
      </w:r>
      <w:r w:rsidRPr="00DD2D05" w:rsidR="00E417C0">
        <w:rPr>
          <w:rFonts w:ascii="Times New Roman" w:hAnsi="Times New Roman"/>
        </w:rPr>
        <w:t xml:space="preserve">  </w:t>
      </w:r>
      <w:r w:rsidRPr="00DD2D05" w:rsidR="00BD32A6">
        <w:rPr>
          <w:rFonts w:ascii="Times New Roman" w:hAnsi="Times New Roman"/>
        </w:rPr>
        <w:t xml:space="preserve">   </w:t>
      </w:r>
      <w:r w:rsidR="00C57BB0">
        <w:rPr>
          <w:rFonts w:ascii="Times New Roman" w:hAnsi="Times New Roman"/>
        </w:rPr>
        <w:t>1,783</w:t>
      </w:r>
    </w:p>
    <w:p w:rsidRPr="00DD2D05" w:rsidR="00151CC7" w:rsidP="00151CC7" w:rsidRDefault="00151CC7" w14:paraId="3A1EB68C" w14:textId="77777777">
      <w:pPr>
        <w:pStyle w:val="NoSpacing"/>
        <w:rPr>
          <w:rFonts w:ascii="Times New Roman" w:hAnsi="Times New Roman"/>
        </w:rPr>
      </w:pPr>
      <w:r w:rsidRPr="00DD2D05">
        <w:rPr>
          <w:rFonts w:ascii="Times New Roman" w:hAnsi="Times New Roman"/>
        </w:rPr>
        <w:tab/>
        <w:t>Burden Hours</w:t>
      </w:r>
      <w:r w:rsidRPr="00DD2D05">
        <w:rPr>
          <w:rFonts w:ascii="Times New Roman" w:hAnsi="Times New Roman"/>
        </w:rPr>
        <w:tab/>
      </w:r>
      <w:r w:rsidRPr="00DD2D05" w:rsidR="00BD32A6">
        <w:rPr>
          <w:rFonts w:ascii="Times New Roman" w:hAnsi="Times New Roman"/>
        </w:rPr>
        <w:t xml:space="preserve">   </w:t>
      </w:r>
      <w:r w:rsidRPr="00DD2D05" w:rsidR="00E417C0">
        <w:rPr>
          <w:rFonts w:ascii="Times New Roman" w:hAnsi="Times New Roman"/>
        </w:rPr>
        <w:t xml:space="preserve">  </w:t>
      </w:r>
      <w:r w:rsidR="00C57BB0">
        <w:rPr>
          <w:rFonts w:ascii="Times New Roman" w:hAnsi="Times New Roman"/>
        </w:rPr>
        <w:t>369,207</w:t>
      </w:r>
    </w:p>
    <w:p w:rsidRPr="00DD2D05" w:rsidR="00B36517" w:rsidP="00151CC7" w:rsidRDefault="00B36517" w14:paraId="474DEE0D" w14:textId="77777777">
      <w:pPr>
        <w:rPr>
          <w:sz w:val="20"/>
          <w:szCs w:val="20"/>
        </w:rPr>
      </w:pPr>
    </w:p>
    <w:sectPr w:rsidRPr="00DD2D05" w:rsidR="00B36517" w:rsidSect="00DD2D05">
      <w:headerReference w:type="even" r:id="rId6"/>
      <w:headerReference w:type="default" r:id="rId7"/>
      <w:footerReference w:type="even" r:id="rId8"/>
      <w:footerReference w:type="default" r:id="rId9"/>
      <w:headerReference w:type="first" r:id="rId10"/>
      <w:footerReference w:type="first" r:id="rId11"/>
      <w:pgSz w:w="12240" w:h="15840"/>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6E484" w14:textId="77777777" w:rsidR="00736CB6" w:rsidRDefault="00736CB6" w:rsidP="00C50755">
      <w:pPr>
        <w:spacing w:after="0" w:line="240" w:lineRule="auto"/>
      </w:pPr>
      <w:r>
        <w:separator/>
      </w:r>
    </w:p>
  </w:endnote>
  <w:endnote w:type="continuationSeparator" w:id="0">
    <w:p w14:paraId="17EE71EF" w14:textId="77777777" w:rsidR="00736CB6" w:rsidRDefault="00736CB6"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1EB0" w14:textId="77777777" w:rsidR="00B75228" w:rsidRDefault="00B75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FFE9" w14:textId="77777777" w:rsidR="00B75228" w:rsidRDefault="00B75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71FA" w14:textId="77777777" w:rsidR="00B75228" w:rsidRDefault="00B75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256B8" w14:textId="77777777" w:rsidR="00736CB6" w:rsidRDefault="00736CB6" w:rsidP="00C50755">
      <w:pPr>
        <w:spacing w:after="0" w:line="240" w:lineRule="auto"/>
      </w:pPr>
      <w:r>
        <w:separator/>
      </w:r>
    </w:p>
  </w:footnote>
  <w:footnote w:type="continuationSeparator" w:id="0">
    <w:p w14:paraId="415C6486" w14:textId="77777777" w:rsidR="00736CB6" w:rsidRDefault="00736CB6"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027E" w14:textId="77777777" w:rsidR="00B75228" w:rsidRDefault="00B75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4A5EB" w14:textId="77777777" w:rsidR="000476CE" w:rsidRPr="00DD2D05" w:rsidRDefault="000476CE" w:rsidP="00DD2D05">
    <w:pPr>
      <w:spacing w:after="0"/>
      <w:rPr>
        <w:rFonts w:ascii="Times New Roman" w:hAnsi="Times New Roman"/>
        <w:sz w:val="16"/>
        <w:szCs w:val="16"/>
      </w:rPr>
    </w:pPr>
    <w:r w:rsidRPr="00DD2D05">
      <w:rPr>
        <w:rFonts w:ascii="Times New Roman" w:hAnsi="Times New Roman"/>
        <w:sz w:val="16"/>
        <w:szCs w:val="16"/>
      </w:rPr>
      <w:t xml:space="preserve">1845-0108 – Affected Public – For-Profit Institutions </w:t>
    </w:r>
    <w:r w:rsidRPr="00DD2D05">
      <w:rPr>
        <w:rFonts w:ascii="Times New Roman" w:hAnsi="Times New Roman"/>
        <w:sz w:val="16"/>
        <w:szCs w:val="16"/>
      </w:rPr>
      <w:tab/>
    </w:r>
    <w:r w:rsidR="00DD2D05" w:rsidRPr="00DD2D05">
      <w:rPr>
        <w:rFonts w:ascii="Times New Roman" w:hAnsi="Times New Roman"/>
        <w:sz w:val="16"/>
        <w:szCs w:val="16"/>
      </w:rPr>
      <w:tab/>
    </w:r>
    <w:r w:rsidR="00DD2D05">
      <w:rPr>
        <w:rFonts w:ascii="Times New Roman" w:hAnsi="Times New Roman"/>
        <w:sz w:val="16"/>
        <w:szCs w:val="16"/>
      </w:rPr>
      <w:tab/>
    </w:r>
    <w:r w:rsidR="00DD2D05">
      <w:rPr>
        <w:rFonts w:ascii="Times New Roman" w:hAnsi="Times New Roman"/>
        <w:sz w:val="16"/>
        <w:szCs w:val="16"/>
      </w:rPr>
      <w:tab/>
    </w:r>
    <w:r w:rsidR="00DD2D05" w:rsidRPr="00DD2D05">
      <w:rPr>
        <w:rFonts w:ascii="Times New Roman" w:hAnsi="Times New Roman"/>
        <w:sz w:val="16"/>
        <w:szCs w:val="16"/>
      </w:rPr>
      <w:tab/>
    </w:r>
    <w:r w:rsidR="00DD2D05" w:rsidRPr="00DD2D05">
      <w:rPr>
        <w:rFonts w:ascii="Times New Roman" w:hAnsi="Times New Roman"/>
        <w:sz w:val="16"/>
        <w:szCs w:val="16"/>
      </w:rPr>
      <w:tab/>
    </w:r>
    <w:r w:rsidR="00DD2D05" w:rsidRPr="00DD2D05">
      <w:rPr>
        <w:rFonts w:ascii="Times New Roman" w:hAnsi="Times New Roman"/>
        <w:sz w:val="16"/>
        <w:szCs w:val="16"/>
      </w:rPr>
      <w:tab/>
    </w:r>
    <w:r w:rsidR="00B75228">
      <w:rPr>
        <w:rFonts w:ascii="Times New Roman" w:hAnsi="Times New Roman"/>
        <w:sz w:val="16"/>
        <w:szCs w:val="16"/>
      </w:rPr>
      <w:t>2/21/2020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EFB8" w14:textId="77777777" w:rsidR="00B75228" w:rsidRDefault="00B752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476CE"/>
    <w:rsid w:val="000E5548"/>
    <w:rsid w:val="00123962"/>
    <w:rsid w:val="00151CC7"/>
    <w:rsid w:val="00177EFF"/>
    <w:rsid w:val="001970AD"/>
    <w:rsid w:val="00482525"/>
    <w:rsid w:val="004B45CF"/>
    <w:rsid w:val="00557675"/>
    <w:rsid w:val="006002D7"/>
    <w:rsid w:val="00694F89"/>
    <w:rsid w:val="006C2F85"/>
    <w:rsid w:val="00736CB6"/>
    <w:rsid w:val="00840A75"/>
    <w:rsid w:val="00926062"/>
    <w:rsid w:val="00992CC3"/>
    <w:rsid w:val="00AF50ED"/>
    <w:rsid w:val="00B16783"/>
    <w:rsid w:val="00B36517"/>
    <w:rsid w:val="00B74799"/>
    <w:rsid w:val="00B75228"/>
    <w:rsid w:val="00BD32A6"/>
    <w:rsid w:val="00C22F7B"/>
    <w:rsid w:val="00C50755"/>
    <w:rsid w:val="00C57BB0"/>
    <w:rsid w:val="00C65831"/>
    <w:rsid w:val="00CC2AA3"/>
    <w:rsid w:val="00DA5DE1"/>
    <w:rsid w:val="00DD2D05"/>
    <w:rsid w:val="00E417C0"/>
    <w:rsid w:val="00EB0474"/>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3B5A24F"/>
  <w15:chartTrackingRefBased/>
  <w15:docId w15:val="{A8009D57-4AE5-4F97-AB3C-C07360C8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paragraph" w:styleId="TOC2">
    <w:name w:val="toc 2"/>
    <w:basedOn w:val="Normal"/>
    <w:next w:val="Normal"/>
    <w:autoRedefine/>
    <w:uiPriority w:val="39"/>
    <w:semiHidden/>
    <w:unhideWhenUsed/>
    <w:rsid w:val="000476CE"/>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2020-02-21T17:32:00Z</dcterms:created>
  <dcterms:modified xsi:type="dcterms:W3CDTF">2020-02-21T17:32:00Z</dcterms:modified>
</cp:coreProperties>
</file>