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D185B0" w14:textId="77777777" w:rsidR="005E714A" w:rsidRPr="00B06108" w:rsidRDefault="00F06866" w:rsidP="00F06866">
      <w:pPr>
        <w:pStyle w:val="Heading2"/>
        <w:tabs>
          <w:tab w:val="left" w:pos="900"/>
        </w:tabs>
        <w:ind w:right="-180"/>
      </w:pPr>
      <w:bookmarkStart w:id="0" w:name="_GoBack"/>
      <w:bookmarkEnd w:id="0"/>
      <w:r w:rsidRPr="00B06108">
        <w:rPr>
          <w:sz w:val="28"/>
        </w:rPr>
        <w:t xml:space="preserve">Request for Approval under the “Generic Clearance for the Collection of Routine Customer Feedback” (OMB Control Number: </w:t>
      </w:r>
      <w:r w:rsidR="00E2455B" w:rsidRPr="00B06108">
        <w:rPr>
          <w:sz w:val="28"/>
        </w:rPr>
        <w:t>16</w:t>
      </w:r>
      <w:r w:rsidR="000E15CD" w:rsidRPr="00B06108">
        <w:rPr>
          <w:sz w:val="28"/>
        </w:rPr>
        <w:t>70</w:t>
      </w:r>
      <w:r w:rsidRPr="00B06108">
        <w:rPr>
          <w:sz w:val="28"/>
        </w:rPr>
        <w:t>-</w:t>
      </w:r>
      <w:r w:rsidR="00E2455B" w:rsidRPr="00B06108">
        <w:rPr>
          <w:sz w:val="28"/>
        </w:rPr>
        <w:t>00</w:t>
      </w:r>
      <w:r w:rsidR="000E15CD" w:rsidRPr="00B06108">
        <w:rPr>
          <w:sz w:val="28"/>
        </w:rPr>
        <w:t>27</w:t>
      </w:r>
      <w:r w:rsidRPr="00B06108">
        <w:rPr>
          <w:sz w:val="28"/>
        </w:rPr>
        <w:t>)</w:t>
      </w:r>
    </w:p>
    <w:p w14:paraId="660269BB" w14:textId="77777777" w:rsidR="005E714A" w:rsidRPr="00B06108" w:rsidRDefault="007655AF">
      <w:r w:rsidRPr="00B06108">
        <w:rPr>
          <w:b/>
          <w:noProof/>
        </w:rPr>
        <mc:AlternateContent>
          <mc:Choice Requires="wps">
            <w:drawing>
              <wp:anchor distT="4294967295" distB="4294967295" distL="114300" distR="114300" simplePos="0" relativeHeight="251657728" behindDoc="0" locked="0" layoutInCell="0" allowOverlap="1" wp14:anchorId="55EF5661" wp14:editId="59D1B2FC">
                <wp:simplePos x="0" y="0"/>
                <wp:positionH relativeFrom="column">
                  <wp:posOffset>0</wp:posOffset>
                </wp:positionH>
                <wp:positionV relativeFrom="paragraph">
                  <wp:posOffset>-1</wp:posOffset>
                </wp:positionV>
                <wp:extent cx="5943600" cy="0"/>
                <wp:effectExtent l="0" t="0" r="19050"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E27CE74" id="Line 3"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B06108">
        <w:rPr>
          <w:b/>
        </w:rPr>
        <w:t>TITLE OF INFORMATION COLLECTION:</w:t>
      </w:r>
      <w:r w:rsidR="005E714A" w:rsidRPr="00B06108">
        <w:t xml:space="preserve">  </w:t>
      </w:r>
    </w:p>
    <w:p w14:paraId="77A60B44" w14:textId="394ED9AF" w:rsidR="00543993" w:rsidRPr="00B06108" w:rsidRDefault="00DA5D86" w:rsidP="00DA5D86">
      <w:pPr>
        <w:pStyle w:val="BodyText"/>
        <w:spacing w:before="35"/>
        <w:rPr>
          <w:i w:val="0"/>
        </w:rPr>
      </w:pPr>
      <w:r>
        <w:rPr>
          <w:i w:val="0"/>
        </w:rPr>
        <w:t>CSA Program Stakeholder Feedback Survey</w:t>
      </w:r>
    </w:p>
    <w:p w14:paraId="44750456" w14:textId="77777777" w:rsidR="002B5674" w:rsidRPr="00B06108" w:rsidRDefault="002B5674"/>
    <w:p w14:paraId="58344011" w14:textId="77777777" w:rsidR="00C8488C" w:rsidRPr="00B06108" w:rsidRDefault="00F15956" w:rsidP="008926F9">
      <w:pPr>
        <w:rPr>
          <w:b/>
        </w:rPr>
      </w:pPr>
      <w:r w:rsidRPr="00B06108">
        <w:rPr>
          <w:b/>
        </w:rPr>
        <w:t>PURPOSE:</w:t>
      </w:r>
      <w:r w:rsidR="00C14CC4" w:rsidRPr="00B06108">
        <w:rPr>
          <w:b/>
        </w:rPr>
        <w:t xml:space="preserve">  </w:t>
      </w:r>
    </w:p>
    <w:p w14:paraId="69B48D0E" w14:textId="77777777" w:rsidR="00DA5D86" w:rsidRPr="00DA5D86" w:rsidRDefault="00DA5D86" w:rsidP="00DA5D86">
      <w:pPr>
        <w:pStyle w:val="Header"/>
        <w:rPr>
          <w:iCs/>
          <w:sz w:val="20"/>
          <w:szCs w:val="20"/>
        </w:rPr>
      </w:pPr>
      <w:r w:rsidRPr="00DA5D86">
        <w:rPr>
          <w:iCs/>
          <w:sz w:val="20"/>
          <w:szCs w:val="20"/>
        </w:rPr>
        <w:t xml:space="preserve">The Cybersecurity Advisor (CSA) Program provides direct coordination, outreach, and regional support and assistance in the protection of cyber components essential to the Nation’s critical infrastructure and key resources. CSAs are deployed across the country and interact directly with stakeholders on a daily basis while executing their main functions, to include: assessing critical infrastructure cyber risk; promoting best practices and risk mitigation strategic; initiating, building capacity, and supporting cyber communities of interest and working groups; educating and raising awareness; collecting stakeholder requirements; and coordinating incidents and lessons-learned. </w:t>
      </w:r>
    </w:p>
    <w:p w14:paraId="4E94384A" w14:textId="77777777" w:rsidR="00DA5D86" w:rsidRPr="00DA5D86" w:rsidRDefault="00DA5D86" w:rsidP="00DA5D86">
      <w:pPr>
        <w:pStyle w:val="Header"/>
        <w:rPr>
          <w:iCs/>
          <w:sz w:val="20"/>
          <w:szCs w:val="20"/>
        </w:rPr>
      </w:pPr>
    </w:p>
    <w:p w14:paraId="66CE42EA" w14:textId="77777777" w:rsidR="00DA5D86" w:rsidRDefault="00DA5D86" w:rsidP="00DA5D86">
      <w:pPr>
        <w:pStyle w:val="Header"/>
        <w:tabs>
          <w:tab w:val="clear" w:pos="4320"/>
          <w:tab w:val="clear" w:pos="8640"/>
        </w:tabs>
        <w:rPr>
          <w:iCs/>
          <w:sz w:val="20"/>
          <w:szCs w:val="20"/>
        </w:rPr>
      </w:pPr>
      <w:r w:rsidRPr="00DA5D86">
        <w:rPr>
          <w:iCs/>
          <w:sz w:val="20"/>
          <w:szCs w:val="20"/>
        </w:rPr>
        <w:t xml:space="preserve">These functions support four key DHS goals: Cyber Preparedness; Risk Mitigation; Incident and Information Coordination; and Cyber Policy Promotion and Situational Awareness. Perhaps most notably, the CSAs in the field act as promotors and coordinators for all DHS cybersecurity services. They assess stakeholder needs and develop customized guidance directing them to the DHS services that will provide the most impactful benefits.  </w:t>
      </w:r>
    </w:p>
    <w:p w14:paraId="56C35612" w14:textId="77777777" w:rsidR="00DA5D86" w:rsidRDefault="00DA5D86" w:rsidP="00DA5D86">
      <w:pPr>
        <w:pStyle w:val="Header"/>
        <w:tabs>
          <w:tab w:val="clear" w:pos="4320"/>
          <w:tab w:val="clear" w:pos="8640"/>
        </w:tabs>
        <w:rPr>
          <w:iCs/>
          <w:sz w:val="20"/>
          <w:szCs w:val="20"/>
        </w:rPr>
      </w:pPr>
    </w:p>
    <w:p w14:paraId="4DB9517F" w14:textId="11E9F0B0" w:rsidR="00C8488C" w:rsidRDefault="00DA5D86" w:rsidP="00DA5D86">
      <w:pPr>
        <w:pStyle w:val="Header"/>
        <w:tabs>
          <w:tab w:val="clear" w:pos="4320"/>
          <w:tab w:val="clear" w:pos="8640"/>
        </w:tabs>
        <w:rPr>
          <w:iCs/>
          <w:sz w:val="20"/>
          <w:szCs w:val="20"/>
        </w:rPr>
      </w:pPr>
      <w:r w:rsidRPr="00DA5D86">
        <w:rPr>
          <w:iCs/>
          <w:sz w:val="20"/>
          <w:szCs w:val="20"/>
        </w:rPr>
        <w:t>This feedback survey will be used by the CSA Program to learn more about stakeholders: who they are, their level of expertise and cyber preparedness, their access to Program communications, and their overall experience with the CSA Program.</w:t>
      </w:r>
    </w:p>
    <w:p w14:paraId="4E7521F9" w14:textId="77777777" w:rsidR="00DA5D86" w:rsidRPr="00B06108" w:rsidRDefault="00DA5D86" w:rsidP="00434E33">
      <w:pPr>
        <w:pStyle w:val="Header"/>
        <w:tabs>
          <w:tab w:val="clear" w:pos="4320"/>
          <w:tab w:val="clear" w:pos="8640"/>
        </w:tabs>
        <w:rPr>
          <w:b/>
        </w:rPr>
      </w:pPr>
    </w:p>
    <w:p w14:paraId="59784190" w14:textId="77777777" w:rsidR="00E26329" w:rsidRPr="00B06108" w:rsidRDefault="00434E33" w:rsidP="006F7E24">
      <w:pPr>
        <w:pStyle w:val="Header"/>
        <w:tabs>
          <w:tab w:val="clear" w:pos="4320"/>
          <w:tab w:val="clear" w:pos="8640"/>
        </w:tabs>
      </w:pPr>
      <w:r w:rsidRPr="00B06108">
        <w:rPr>
          <w:b/>
        </w:rPr>
        <w:t>DESCRIPTION OF RESPONDENTS</w:t>
      </w:r>
      <w:r w:rsidRPr="00B06108">
        <w:t xml:space="preserve">: </w:t>
      </w:r>
    </w:p>
    <w:p w14:paraId="0A430BA6" w14:textId="5D2E0A33" w:rsidR="00DA5D86" w:rsidRDefault="00DA5D86" w:rsidP="00DA5D86">
      <w:pPr>
        <w:pStyle w:val="BodyText"/>
        <w:tabs>
          <w:tab w:val="left" w:pos="2759"/>
          <w:tab w:val="left" w:pos="4439"/>
        </w:tabs>
        <w:spacing w:before="15" w:line="254" w:lineRule="auto"/>
        <w:ind w:right="257"/>
        <w:rPr>
          <w:i w:val="0"/>
        </w:rPr>
      </w:pPr>
      <w:r>
        <w:rPr>
          <w:i w:val="0"/>
        </w:rPr>
        <w:t>Stakeholders of the CSA Program who interact directly with a Cybersecurity Advisor in a meeting, during an assessment, or at a speaking engagement will be asked to fill out this survey and provide feedback on their experience. This include members of the private sector (U.S. citizens) and federal and</w:t>
      </w:r>
      <w:r w:rsidR="004D1358">
        <w:rPr>
          <w:i w:val="0"/>
        </w:rPr>
        <w:t xml:space="preserve"> state, local, tribal, and territorial</w:t>
      </w:r>
      <w:r>
        <w:rPr>
          <w:i w:val="0"/>
        </w:rPr>
        <w:t xml:space="preserve"> </w:t>
      </w:r>
      <w:r w:rsidR="004D1358">
        <w:rPr>
          <w:i w:val="0"/>
        </w:rPr>
        <w:t>(</w:t>
      </w:r>
      <w:r>
        <w:rPr>
          <w:i w:val="0"/>
        </w:rPr>
        <w:t>SLTT</w:t>
      </w:r>
      <w:r w:rsidR="004D1358">
        <w:rPr>
          <w:i w:val="0"/>
        </w:rPr>
        <w:t>)</w:t>
      </w:r>
      <w:r>
        <w:rPr>
          <w:i w:val="0"/>
        </w:rPr>
        <w:t xml:space="preserve"> employees and contractors</w:t>
      </w:r>
      <w:r w:rsidR="00820C89">
        <w:rPr>
          <w:i w:val="0"/>
        </w:rPr>
        <w:t>, and academia</w:t>
      </w:r>
      <w:r>
        <w:rPr>
          <w:i w:val="0"/>
        </w:rPr>
        <w:t xml:space="preserve">. </w:t>
      </w:r>
    </w:p>
    <w:p w14:paraId="4FF5625A" w14:textId="77777777" w:rsidR="00DA5D86" w:rsidRDefault="00DA5D86" w:rsidP="00DA5D86">
      <w:pPr>
        <w:pStyle w:val="BodyText"/>
        <w:tabs>
          <w:tab w:val="left" w:pos="2759"/>
          <w:tab w:val="left" w:pos="4439"/>
        </w:tabs>
        <w:spacing w:before="15" w:line="254" w:lineRule="auto"/>
        <w:ind w:right="257"/>
        <w:rPr>
          <w:i w:val="0"/>
        </w:rPr>
      </w:pPr>
    </w:p>
    <w:p w14:paraId="77E7D053" w14:textId="4AACFEB8" w:rsidR="00543993" w:rsidRPr="00B06108" w:rsidRDefault="00543993" w:rsidP="00DA5D86">
      <w:pPr>
        <w:pStyle w:val="BodyText"/>
        <w:tabs>
          <w:tab w:val="left" w:pos="2759"/>
          <w:tab w:val="left" w:pos="4439"/>
        </w:tabs>
        <w:spacing w:before="15" w:line="254" w:lineRule="auto"/>
        <w:ind w:right="257"/>
        <w:rPr>
          <w:i w:val="0"/>
        </w:rPr>
      </w:pPr>
      <w:r w:rsidRPr="00B06108">
        <w:rPr>
          <w:i w:val="0"/>
        </w:rPr>
        <w:t>We intend to host the survey on Survey Monkey, which</w:t>
      </w:r>
      <w:r w:rsidRPr="00B06108">
        <w:rPr>
          <w:i w:val="0"/>
          <w:spacing w:val="-39"/>
        </w:rPr>
        <w:t xml:space="preserve"> </w:t>
      </w:r>
      <w:r w:rsidRPr="00B06108">
        <w:rPr>
          <w:i w:val="0"/>
        </w:rPr>
        <w:t>will</w:t>
      </w:r>
      <w:r w:rsidRPr="00B06108">
        <w:rPr>
          <w:i w:val="0"/>
          <w:spacing w:val="-5"/>
        </w:rPr>
        <w:t xml:space="preserve"> </w:t>
      </w:r>
      <w:r w:rsidRPr="00B06108">
        <w:rPr>
          <w:i w:val="0"/>
        </w:rPr>
        <w:t>ensure</w:t>
      </w:r>
      <w:r w:rsidRPr="00B06108">
        <w:rPr>
          <w:i w:val="0"/>
          <w:spacing w:val="-1"/>
        </w:rPr>
        <w:t xml:space="preserve"> </w:t>
      </w:r>
      <w:r w:rsidRPr="00B06108">
        <w:rPr>
          <w:i w:val="0"/>
        </w:rPr>
        <w:t>that respondents</w:t>
      </w:r>
      <w:r w:rsidRPr="00B06108">
        <w:rPr>
          <w:i w:val="0"/>
          <w:spacing w:val="-14"/>
        </w:rPr>
        <w:t xml:space="preserve"> </w:t>
      </w:r>
      <w:r w:rsidRPr="00B06108">
        <w:rPr>
          <w:i w:val="0"/>
        </w:rPr>
        <w:t>remain</w:t>
      </w:r>
      <w:r w:rsidRPr="00B06108">
        <w:rPr>
          <w:i w:val="0"/>
          <w:spacing w:val="-7"/>
        </w:rPr>
        <w:t xml:space="preserve"> </w:t>
      </w:r>
      <w:r w:rsidRPr="00B06108">
        <w:rPr>
          <w:i w:val="0"/>
        </w:rPr>
        <w:t>anonymous.</w:t>
      </w:r>
      <w:r w:rsidRPr="00DA5D86">
        <w:rPr>
          <w:i w:val="0"/>
        </w:rPr>
        <w:t xml:space="preserve"> </w:t>
      </w:r>
      <w:r w:rsidR="00DA5D86" w:rsidRPr="00DA5D86">
        <w:rPr>
          <w:i w:val="0"/>
        </w:rPr>
        <w:t>The CSA Program</w:t>
      </w:r>
      <w:r w:rsidR="00993F9E" w:rsidRPr="00DA5D86">
        <w:rPr>
          <w:i w:val="0"/>
        </w:rPr>
        <w:t xml:space="preserve"> will </w:t>
      </w:r>
      <w:r w:rsidR="004C05B9" w:rsidRPr="00DA5D86">
        <w:rPr>
          <w:i w:val="0"/>
        </w:rPr>
        <w:t>ensure that respondents IP addresses are not collected by ensuring that the Survey Monkey settings are updated to opt out of collecting this information.</w:t>
      </w:r>
      <w:r w:rsidR="00DA5D86" w:rsidRPr="00DA5D86">
        <w:t xml:space="preserve"> </w:t>
      </w:r>
      <w:r w:rsidR="00DA5D86" w:rsidRPr="00DA5D86">
        <w:rPr>
          <w:i w:val="0"/>
        </w:rPr>
        <w:t>The survey is meant to take a user less than ten minutes to complete and will be available as a link in the CSAs’ signature block and promoted by the CSAs themselves.</w:t>
      </w:r>
    </w:p>
    <w:p w14:paraId="14EC0257" w14:textId="77777777" w:rsidR="00E26329" w:rsidRPr="00B06108" w:rsidRDefault="00E26329">
      <w:pPr>
        <w:rPr>
          <w:b/>
        </w:rPr>
      </w:pPr>
    </w:p>
    <w:p w14:paraId="3D22877E" w14:textId="77777777" w:rsidR="00F06866" w:rsidRPr="00B06108" w:rsidRDefault="00F06866">
      <w:pPr>
        <w:rPr>
          <w:b/>
        </w:rPr>
      </w:pPr>
      <w:r w:rsidRPr="00B06108">
        <w:rPr>
          <w:b/>
        </w:rPr>
        <w:t>TYPE OF COLLECTION:</w:t>
      </w:r>
      <w:r w:rsidRPr="00B06108">
        <w:t xml:space="preserve"> (Check one)</w:t>
      </w:r>
    </w:p>
    <w:p w14:paraId="70B4B5FA" w14:textId="77777777" w:rsidR="00441434" w:rsidRPr="00B06108" w:rsidRDefault="00441434" w:rsidP="0096108F">
      <w:pPr>
        <w:pStyle w:val="BodyTextIndent"/>
        <w:tabs>
          <w:tab w:val="left" w:pos="360"/>
        </w:tabs>
        <w:ind w:left="0"/>
        <w:rPr>
          <w:bCs/>
          <w:sz w:val="16"/>
          <w:szCs w:val="16"/>
        </w:rPr>
      </w:pPr>
    </w:p>
    <w:p w14:paraId="5FB6236A" w14:textId="0413B3F4" w:rsidR="00F06866" w:rsidRPr="00B06108" w:rsidRDefault="0096108F" w:rsidP="0096108F">
      <w:pPr>
        <w:pStyle w:val="BodyTextIndent"/>
        <w:tabs>
          <w:tab w:val="left" w:pos="360"/>
        </w:tabs>
        <w:ind w:left="0"/>
        <w:rPr>
          <w:bCs/>
          <w:sz w:val="24"/>
        </w:rPr>
      </w:pPr>
      <w:r w:rsidRPr="00B06108">
        <w:rPr>
          <w:bCs/>
          <w:sz w:val="24"/>
        </w:rPr>
        <w:t xml:space="preserve">[ ] </w:t>
      </w:r>
      <w:r w:rsidR="00F06866" w:rsidRPr="00B06108">
        <w:rPr>
          <w:bCs/>
          <w:sz w:val="24"/>
        </w:rPr>
        <w:t>Customer Comment Card/Complaint Form</w:t>
      </w:r>
      <w:r w:rsidRPr="00B06108">
        <w:rPr>
          <w:bCs/>
          <w:sz w:val="24"/>
        </w:rPr>
        <w:t xml:space="preserve"> </w:t>
      </w:r>
      <w:r w:rsidRPr="00B06108">
        <w:rPr>
          <w:bCs/>
          <w:sz w:val="24"/>
        </w:rPr>
        <w:tab/>
        <w:t>[</w:t>
      </w:r>
      <w:r w:rsidR="00543993" w:rsidRPr="00B06108">
        <w:rPr>
          <w:bCs/>
          <w:sz w:val="24"/>
        </w:rPr>
        <w:t>x</w:t>
      </w:r>
      <w:r w:rsidRPr="00B06108">
        <w:rPr>
          <w:bCs/>
          <w:sz w:val="24"/>
        </w:rPr>
        <w:t xml:space="preserve">] </w:t>
      </w:r>
      <w:r w:rsidR="00F06866" w:rsidRPr="00B06108">
        <w:rPr>
          <w:bCs/>
          <w:sz w:val="24"/>
        </w:rPr>
        <w:t>Customer Satisfaction Survey</w:t>
      </w:r>
      <w:r w:rsidRPr="00B06108">
        <w:rPr>
          <w:bCs/>
          <w:sz w:val="24"/>
        </w:rPr>
        <w:t xml:space="preserve"> </w:t>
      </w:r>
      <w:r w:rsidR="00CA2650" w:rsidRPr="00B06108">
        <w:rPr>
          <w:bCs/>
          <w:sz w:val="24"/>
        </w:rPr>
        <w:t xml:space="preserve">  </w:t>
      </w:r>
      <w:r w:rsidRPr="00B06108">
        <w:rPr>
          <w:bCs/>
          <w:sz w:val="24"/>
        </w:rPr>
        <w:t xml:space="preserve"> </w:t>
      </w:r>
    </w:p>
    <w:p w14:paraId="6979936A" w14:textId="77777777" w:rsidR="0096108F" w:rsidRPr="00B06108" w:rsidRDefault="0096108F" w:rsidP="0096108F">
      <w:pPr>
        <w:pStyle w:val="BodyTextIndent"/>
        <w:tabs>
          <w:tab w:val="left" w:pos="360"/>
        </w:tabs>
        <w:ind w:left="0"/>
        <w:rPr>
          <w:bCs/>
          <w:sz w:val="24"/>
        </w:rPr>
      </w:pPr>
      <w:r w:rsidRPr="00B06108">
        <w:rPr>
          <w:bCs/>
          <w:sz w:val="24"/>
        </w:rPr>
        <w:t xml:space="preserve">[ ] </w:t>
      </w:r>
      <w:r w:rsidR="00F06866" w:rsidRPr="00B06108">
        <w:rPr>
          <w:bCs/>
          <w:sz w:val="24"/>
        </w:rPr>
        <w:t>Usability</w:t>
      </w:r>
      <w:r w:rsidR="009239AA" w:rsidRPr="00B06108">
        <w:rPr>
          <w:bCs/>
          <w:sz w:val="24"/>
        </w:rPr>
        <w:t xml:space="preserve"> Testing (e.g., Website or Software</w:t>
      </w:r>
      <w:r w:rsidR="00F06866" w:rsidRPr="00B06108">
        <w:rPr>
          <w:bCs/>
          <w:sz w:val="24"/>
        </w:rPr>
        <w:tab/>
        <w:t>[ ] Small Discussion Group</w:t>
      </w:r>
    </w:p>
    <w:p w14:paraId="781937A6" w14:textId="77777777" w:rsidR="00F06866" w:rsidRPr="00B06108" w:rsidRDefault="00935ADA" w:rsidP="0096108F">
      <w:pPr>
        <w:pStyle w:val="BodyTextIndent"/>
        <w:tabs>
          <w:tab w:val="left" w:pos="360"/>
        </w:tabs>
        <w:ind w:left="0"/>
        <w:rPr>
          <w:bCs/>
          <w:sz w:val="24"/>
        </w:rPr>
      </w:pPr>
      <w:r w:rsidRPr="00B06108">
        <w:rPr>
          <w:bCs/>
          <w:sz w:val="24"/>
        </w:rPr>
        <w:t>[</w:t>
      </w:r>
      <w:r w:rsidR="00294F2D" w:rsidRPr="00B06108">
        <w:rPr>
          <w:bCs/>
          <w:sz w:val="24"/>
        </w:rPr>
        <w:t xml:space="preserve"> </w:t>
      </w:r>
      <w:r w:rsidRPr="00B06108">
        <w:rPr>
          <w:bCs/>
          <w:sz w:val="24"/>
        </w:rPr>
        <w:t xml:space="preserve">] Focus Group  </w:t>
      </w:r>
      <w:r w:rsidRPr="00B06108">
        <w:rPr>
          <w:bCs/>
          <w:sz w:val="24"/>
        </w:rPr>
        <w:tab/>
      </w:r>
      <w:r w:rsidRPr="00B06108">
        <w:rPr>
          <w:bCs/>
          <w:sz w:val="24"/>
        </w:rPr>
        <w:tab/>
      </w:r>
      <w:r w:rsidRPr="00B06108">
        <w:rPr>
          <w:bCs/>
          <w:sz w:val="24"/>
        </w:rPr>
        <w:tab/>
      </w:r>
      <w:r w:rsidRPr="00B06108">
        <w:rPr>
          <w:bCs/>
          <w:sz w:val="24"/>
        </w:rPr>
        <w:tab/>
      </w:r>
      <w:r w:rsidRPr="00B06108">
        <w:rPr>
          <w:bCs/>
          <w:sz w:val="24"/>
        </w:rPr>
        <w:tab/>
      </w:r>
      <w:r w:rsidR="00F06866" w:rsidRPr="00B06108">
        <w:rPr>
          <w:bCs/>
          <w:sz w:val="24"/>
        </w:rPr>
        <w:t>[ ] Other:</w:t>
      </w:r>
      <w:r w:rsidR="00F06866" w:rsidRPr="00B06108">
        <w:rPr>
          <w:bCs/>
          <w:sz w:val="24"/>
          <w:u w:val="single"/>
        </w:rPr>
        <w:t xml:space="preserve"> ______________________</w:t>
      </w:r>
      <w:r w:rsidR="00F06866" w:rsidRPr="00B06108">
        <w:rPr>
          <w:bCs/>
          <w:sz w:val="24"/>
          <w:u w:val="single"/>
        </w:rPr>
        <w:tab/>
      </w:r>
      <w:r w:rsidR="00F06866" w:rsidRPr="00B06108">
        <w:rPr>
          <w:bCs/>
          <w:sz w:val="24"/>
          <w:u w:val="single"/>
        </w:rPr>
        <w:tab/>
      </w:r>
    </w:p>
    <w:p w14:paraId="7A78DBF4" w14:textId="77777777" w:rsidR="00434E33" w:rsidRPr="00B06108" w:rsidRDefault="00434E33">
      <w:pPr>
        <w:pStyle w:val="Header"/>
        <w:tabs>
          <w:tab w:val="clear" w:pos="4320"/>
          <w:tab w:val="clear" w:pos="8640"/>
        </w:tabs>
      </w:pPr>
    </w:p>
    <w:p w14:paraId="099B1B33" w14:textId="77777777" w:rsidR="00CA2650" w:rsidRPr="00B06108" w:rsidRDefault="00441434">
      <w:pPr>
        <w:rPr>
          <w:b/>
        </w:rPr>
      </w:pPr>
      <w:r w:rsidRPr="00B06108">
        <w:rPr>
          <w:b/>
        </w:rPr>
        <w:t>C</w:t>
      </w:r>
      <w:r w:rsidR="009C13B9" w:rsidRPr="00B06108">
        <w:rPr>
          <w:b/>
        </w:rPr>
        <w:t>ERTIFICATION:</w:t>
      </w:r>
    </w:p>
    <w:p w14:paraId="1E6F3B3C" w14:textId="77777777" w:rsidR="00441434" w:rsidRPr="00B06108" w:rsidRDefault="00441434">
      <w:pPr>
        <w:rPr>
          <w:sz w:val="16"/>
          <w:szCs w:val="16"/>
        </w:rPr>
      </w:pPr>
    </w:p>
    <w:p w14:paraId="2C40401E" w14:textId="77777777" w:rsidR="008101A5" w:rsidRPr="00B06108" w:rsidRDefault="008101A5" w:rsidP="008101A5">
      <w:r w:rsidRPr="00B06108">
        <w:t xml:space="preserve">I certify the following to be true: </w:t>
      </w:r>
    </w:p>
    <w:p w14:paraId="37E89824" w14:textId="77777777" w:rsidR="008101A5" w:rsidRPr="00B06108" w:rsidRDefault="008101A5" w:rsidP="008101A5">
      <w:pPr>
        <w:pStyle w:val="ListParagraph"/>
        <w:numPr>
          <w:ilvl w:val="0"/>
          <w:numId w:val="14"/>
        </w:numPr>
      </w:pPr>
      <w:r w:rsidRPr="00B06108">
        <w:t xml:space="preserve">The collection is voluntary. </w:t>
      </w:r>
    </w:p>
    <w:p w14:paraId="71215D5D" w14:textId="77777777" w:rsidR="008101A5" w:rsidRPr="00B06108" w:rsidRDefault="008101A5" w:rsidP="008101A5">
      <w:pPr>
        <w:pStyle w:val="ListParagraph"/>
        <w:numPr>
          <w:ilvl w:val="0"/>
          <w:numId w:val="14"/>
        </w:numPr>
      </w:pPr>
      <w:r w:rsidRPr="00B06108">
        <w:t>The collection is low-burden for respondents and low-cost for the Federal Government.</w:t>
      </w:r>
    </w:p>
    <w:p w14:paraId="2807B325" w14:textId="77777777" w:rsidR="008101A5" w:rsidRPr="00B06108" w:rsidRDefault="008101A5" w:rsidP="008101A5">
      <w:pPr>
        <w:pStyle w:val="ListParagraph"/>
        <w:numPr>
          <w:ilvl w:val="0"/>
          <w:numId w:val="14"/>
        </w:numPr>
      </w:pPr>
      <w:r w:rsidRPr="00B06108">
        <w:t xml:space="preserve">The collection is non-controversial and does </w:t>
      </w:r>
      <w:r w:rsidRPr="00B06108">
        <w:rPr>
          <w:u w:val="single"/>
        </w:rPr>
        <w:t>not</w:t>
      </w:r>
      <w:r w:rsidRPr="00B06108">
        <w:t xml:space="preserve"> raise issues of concern to other federal agencies.</w:t>
      </w:r>
      <w:r w:rsidRPr="00B06108">
        <w:tab/>
      </w:r>
      <w:r w:rsidRPr="00B06108">
        <w:tab/>
      </w:r>
      <w:r w:rsidRPr="00B06108">
        <w:tab/>
      </w:r>
      <w:r w:rsidRPr="00B06108">
        <w:tab/>
      </w:r>
      <w:r w:rsidRPr="00B06108">
        <w:tab/>
      </w:r>
      <w:r w:rsidRPr="00B06108">
        <w:tab/>
      </w:r>
      <w:r w:rsidRPr="00B06108">
        <w:tab/>
      </w:r>
      <w:r w:rsidRPr="00B06108">
        <w:tab/>
      </w:r>
      <w:r w:rsidRPr="00B06108">
        <w:tab/>
      </w:r>
    </w:p>
    <w:p w14:paraId="4A705DBE" w14:textId="77777777" w:rsidR="008101A5" w:rsidRPr="00B06108" w:rsidRDefault="008101A5" w:rsidP="008101A5">
      <w:pPr>
        <w:pStyle w:val="ListParagraph"/>
        <w:numPr>
          <w:ilvl w:val="0"/>
          <w:numId w:val="14"/>
        </w:numPr>
      </w:pPr>
      <w:r w:rsidRPr="00B06108">
        <w:t xml:space="preserve">The results are </w:t>
      </w:r>
      <w:r w:rsidRPr="00B06108">
        <w:rPr>
          <w:u w:val="single"/>
        </w:rPr>
        <w:t>not</w:t>
      </w:r>
      <w:r w:rsidRPr="00B06108">
        <w:t xml:space="preserve"> intended to be disseminated to the public.</w:t>
      </w:r>
      <w:r w:rsidRPr="00B06108">
        <w:tab/>
      </w:r>
      <w:r w:rsidRPr="00B06108">
        <w:tab/>
      </w:r>
    </w:p>
    <w:p w14:paraId="53C930EB" w14:textId="77777777" w:rsidR="008101A5" w:rsidRPr="00B06108" w:rsidRDefault="008101A5" w:rsidP="008101A5">
      <w:pPr>
        <w:pStyle w:val="ListParagraph"/>
        <w:numPr>
          <w:ilvl w:val="0"/>
          <w:numId w:val="14"/>
        </w:numPr>
      </w:pPr>
      <w:r w:rsidRPr="00B06108">
        <w:t xml:space="preserve">Information gathered will not be used for the purpose of </w:t>
      </w:r>
      <w:r w:rsidRPr="00B06108">
        <w:rPr>
          <w:u w:val="single"/>
        </w:rPr>
        <w:t>substantially</w:t>
      </w:r>
      <w:r w:rsidRPr="00B06108">
        <w:t xml:space="preserve"> informing </w:t>
      </w:r>
      <w:r w:rsidRPr="00B06108">
        <w:rPr>
          <w:u w:val="single"/>
        </w:rPr>
        <w:t xml:space="preserve">influential </w:t>
      </w:r>
      <w:r w:rsidRPr="00B06108">
        <w:t xml:space="preserve">policy decisions. </w:t>
      </w:r>
    </w:p>
    <w:p w14:paraId="68667A9D" w14:textId="77777777" w:rsidR="008101A5" w:rsidRPr="00B06108" w:rsidRDefault="008101A5" w:rsidP="008101A5">
      <w:pPr>
        <w:pStyle w:val="ListParagraph"/>
        <w:numPr>
          <w:ilvl w:val="0"/>
          <w:numId w:val="14"/>
        </w:numPr>
      </w:pPr>
      <w:r w:rsidRPr="00B06108">
        <w:t>The collection is targeted to the solicitation of opinions from respondents who have experience with the program or may have experience with the program in the future.</w:t>
      </w:r>
    </w:p>
    <w:p w14:paraId="3E7AD1AC" w14:textId="77777777" w:rsidR="009C13B9" w:rsidRPr="00B06108" w:rsidRDefault="009C13B9" w:rsidP="009C13B9"/>
    <w:p w14:paraId="70B23C3A" w14:textId="385B1349" w:rsidR="002B5674" w:rsidRPr="00B06108" w:rsidRDefault="009C13B9" w:rsidP="009C13B9">
      <w:r w:rsidRPr="00B06108">
        <w:lastRenderedPageBreak/>
        <w:t>Name:</w:t>
      </w:r>
      <w:r w:rsidR="008926F9" w:rsidRPr="00B06108">
        <w:t xml:space="preserve"> </w:t>
      </w:r>
      <w:r w:rsidR="00DA5D86">
        <w:rPr>
          <w:b/>
        </w:rPr>
        <w:t>Tara Brewer</w:t>
      </w:r>
    </w:p>
    <w:p w14:paraId="00BD78EE" w14:textId="77777777" w:rsidR="007872F4" w:rsidRPr="00B06108" w:rsidRDefault="007872F4" w:rsidP="009C13B9"/>
    <w:p w14:paraId="7FD4FFAC" w14:textId="77777777" w:rsidR="009C13B9" w:rsidRPr="00B06108" w:rsidRDefault="009C13B9" w:rsidP="009C13B9">
      <w:r w:rsidRPr="00B06108">
        <w:t>To assist review, please provide answers to the following question:</w:t>
      </w:r>
    </w:p>
    <w:p w14:paraId="2961790D" w14:textId="77777777" w:rsidR="009C13B9" w:rsidRPr="00B06108" w:rsidRDefault="009C13B9" w:rsidP="009C13B9">
      <w:pPr>
        <w:pStyle w:val="ListParagraph"/>
        <w:ind w:left="360"/>
      </w:pPr>
    </w:p>
    <w:p w14:paraId="1B6DA7A4" w14:textId="77777777" w:rsidR="009C13B9" w:rsidRPr="00B06108" w:rsidRDefault="00C86E91" w:rsidP="00C86E91">
      <w:pPr>
        <w:rPr>
          <w:b/>
        </w:rPr>
      </w:pPr>
      <w:r w:rsidRPr="00B06108">
        <w:rPr>
          <w:b/>
        </w:rPr>
        <w:t>Personally Identifiable Information:</w:t>
      </w:r>
    </w:p>
    <w:p w14:paraId="6440E4F4" w14:textId="15072776" w:rsidR="00F52AE9" w:rsidRPr="00B06108" w:rsidRDefault="009C13B9" w:rsidP="000C3CD4">
      <w:pPr>
        <w:pStyle w:val="ListParagraph"/>
        <w:numPr>
          <w:ilvl w:val="0"/>
          <w:numId w:val="18"/>
        </w:numPr>
      </w:pPr>
      <w:r w:rsidRPr="00B06108">
        <w:t>Is</w:t>
      </w:r>
      <w:r w:rsidR="00237B48" w:rsidRPr="00B06108">
        <w:t xml:space="preserve"> personally identifiable information (PII) collected</w:t>
      </w:r>
      <w:r w:rsidRPr="00B06108">
        <w:t xml:space="preserve">?  </w:t>
      </w:r>
      <w:r w:rsidR="009239AA" w:rsidRPr="00B06108">
        <w:t>[</w:t>
      </w:r>
      <w:r w:rsidR="00C33672" w:rsidRPr="00B06108">
        <w:t>] Yes</w:t>
      </w:r>
      <w:r w:rsidR="000C3CD4" w:rsidRPr="00B06108">
        <w:t xml:space="preserve">  </w:t>
      </w:r>
      <w:r w:rsidR="00C33672" w:rsidRPr="00B06108">
        <w:t xml:space="preserve">  [</w:t>
      </w:r>
      <w:r w:rsidR="00DA5D86">
        <w:t>X</w:t>
      </w:r>
      <w:r w:rsidR="009239AA" w:rsidRPr="00B06108">
        <w:t>]  No</w:t>
      </w:r>
    </w:p>
    <w:p w14:paraId="0B4C0AA1" w14:textId="77777777" w:rsidR="00F52AE9" w:rsidRPr="00B06108" w:rsidRDefault="00F52AE9" w:rsidP="00F52AE9">
      <w:pPr>
        <w:ind w:firstLine="360"/>
      </w:pPr>
    </w:p>
    <w:p w14:paraId="162DB8C5" w14:textId="77777777" w:rsidR="00C86E91" w:rsidRPr="00B06108" w:rsidRDefault="009C13B9" w:rsidP="00C86E91">
      <w:pPr>
        <w:pStyle w:val="ListParagraph"/>
        <w:numPr>
          <w:ilvl w:val="0"/>
          <w:numId w:val="18"/>
        </w:numPr>
      </w:pPr>
      <w:r w:rsidRPr="00B06108">
        <w:t xml:space="preserve">If </w:t>
      </w:r>
      <w:r w:rsidR="007872F4" w:rsidRPr="00B06108">
        <w:t>y</w:t>
      </w:r>
      <w:r w:rsidR="009239AA" w:rsidRPr="00B06108">
        <w:t>es,</w:t>
      </w:r>
      <w:r w:rsidRPr="00B06108">
        <w:t xml:space="preserve"> </w:t>
      </w:r>
      <w:r w:rsidR="009239AA" w:rsidRPr="00B06108">
        <w:t>is the information that will be collected included in records that are subject to the Privacy Act of 1974?   [</w:t>
      </w:r>
      <w:r w:rsidR="0046224E" w:rsidRPr="00B06108">
        <w:t xml:space="preserve"> </w:t>
      </w:r>
      <w:r w:rsidR="009239AA" w:rsidRPr="00B06108">
        <w:t>] Yes [] No</w:t>
      </w:r>
      <w:r w:rsidR="00C86E91" w:rsidRPr="00B06108">
        <w:t xml:space="preserve">   </w:t>
      </w:r>
    </w:p>
    <w:p w14:paraId="7F407729" w14:textId="77777777" w:rsidR="00F52AE9" w:rsidRPr="00B06108" w:rsidRDefault="00F52AE9" w:rsidP="00F52AE9">
      <w:pPr>
        <w:pStyle w:val="ListParagraph"/>
        <w:ind w:left="360"/>
      </w:pPr>
    </w:p>
    <w:p w14:paraId="73161D41" w14:textId="5B20DA40" w:rsidR="00C86E91" w:rsidRPr="00B06108" w:rsidRDefault="00C86E91" w:rsidP="00C86E91">
      <w:pPr>
        <w:pStyle w:val="ListParagraph"/>
        <w:numPr>
          <w:ilvl w:val="0"/>
          <w:numId w:val="18"/>
        </w:numPr>
      </w:pPr>
      <w:r w:rsidRPr="00B06108">
        <w:t>If Applicable, has a System or Rec</w:t>
      </w:r>
      <w:r w:rsidR="00543993" w:rsidRPr="00B06108">
        <w:t xml:space="preserve">ords </w:t>
      </w:r>
      <w:r w:rsidR="00DA5D86">
        <w:t>Notice been published?  [</w:t>
      </w:r>
      <w:r w:rsidR="00C33672" w:rsidRPr="00B06108">
        <w:t>] Yes</w:t>
      </w:r>
      <w:r w:rsidR="00F52AE9" w:rsidRPr="00B06108">
        <w:t xml:space="preserve"> </w:t>
      </w:r>
      <w:r w:rsidR="00C33672" w:rsidRPr="00B06108">
        <w:t>[</w:t>
      </w:r>
      <w:r w:rsidRPr="00B06108">
        <w:t>] No</w:t>
      </w:r>
    </w:p>
    <w:p w14:paraId="730CE35F" w14:textId="77777777" w:rsidR="00F52AE9" w:rsidRPr="00B06108" w:rsidRDefault="00F52AE9" w:rsidP="00C86E91">
      <w:pPr>
        <w:pStyle w:val="ListParagraph"/>
        <w:ind w:left="0"/>
        <w:rPr>
          <w:b/>
          <w:sz w:val="20"/>
          <w:szCs w:val="20"/>
        </w:rPr>
      </w:pPr>
    </w:p>
    <w:p w14:paraId="507BA8D9" w14:textId="77777777" w:rsidR="00F52AE9" w:rsidRPr="00B06108" w:rsidRDefault="00F52AE9" w:rsidP="00C86E91">
      <w:pPr>
        <w:pStyle w:val="ListParagraph"/>
        <w:ind w:left="0"/>
        <w:rPr>
          <w:b/>
        </w:rPr>
      </w:pPr>
    </w:p>
    <w:p w14:paraId="21C779C4" w14:textId="77777777" w:rsidR="00C86E91" w:rsidRPr="00B06108" w:rsidRDefault="00CB1078" w:rsidP="00C86E91">
      <w:pPr>
        <w:pStyle w:val="ListParagraph"/>
        <w:ind w:left="0"/>
        <w:rPr>
          <w:b/>
        </w:rPr>
      </w:pPr>
      <w:r w:rsidRPr="00B06108">
        <w:rPr>
          <w:b/>
        </w:rPr>
        <w:t>Gifts or Payments</w:t>
      </w:r>
      <w:r w:rsidR="00C86E91" w:rsidRPr="00B06108">
        <w:rPr>
          <w:b/>
        </w:rPr>
        <w:t>:</w:t>
      </w:r>
    </w:p>
    <w:p w14:paraId="7C9719BC" w14:textId="300F79CD" w:rsidR="00C86E91" w:rsidRPr="00B06108" w:rsidRDefault="00C86E91" w:rsidP="00C86E91">
      <w:r w:rsidRPr="00B06108">
        <w:t>Is an incentive (e.g., money or reimbursement of expenses, token of appreciation) provided to participants?  [  ] Yes [</w:t>
      </w:r>
      <w:r w:rsidR="00543993" w:rsidRPr="00B06108">
        <w:t>x</w:t>
      </w:r>
      <w:r w:rsidRPr="00B06108">
        <w:t xml:space="preserve">] No  </w:t>
      </w:r>
    </w:p>
    <w:p w14:paraId="4BC330B7" w14:textId="77777777" w:rsidR="004D6E14" w:rsidRPr="00B06108" w:rsidRDefault="004D6E14">
      <w:pPr>
        <w:rPr>
          <w:b/>
        </w:rPr>
      </w:pPr>
    </w:p>
    <w:p w14:paraId="1A30BA38" w14:textId="77777777" w:rsidR="005E714A" w:rsidRPr="00B06108" w:rsidRDefault="005E714A" w:rsidP="00C86E91">
      <w:pPr>
        <w:rPr>
          <w:i/>
        </w:rPr>
      </w:pPr>
      <w:r w:rsidRPr="00B06108">
        <w:rPr>
          <w:b/>
        </w:rPr>
        <w:t>BURDEN HOUR</w:t>
      </w:r>
      <w:r w:rsidR="00441434" w:rsidRPr="00B06108">
        <w:rPr>
          <w:b/>
        </w:rPr>
        <w:t>S</w:t>
      </w:r>
      <w:r w:rsidRPr="00B06108">
        <w:t xml:space="preserve"> </w:t>
      </w:r>
    </w:p>
    <w:p w14:paraId="5A64B2BC" w14:textId="77777777" w:rsidR="006832D9" w:rsidRPr="00B06108" w:rsidRDefault="006832D9" w:rsidP="00F3170F">
      <w:pPr>
        <w:keepNext/>
        <w:keepLines/>
        <w:rPr>
          <w:b/>
        </w:rPr>
      </w:pPr>
    </w:p>
    <w:tbl>
      <w:tblPr>
        <w:tblStyle w:val="TableGrid"/>
        <w:tblW w:w="11501" w:type="dxa"/>
        <w:tblInd w:w="-905" w:type="dxa"/>
        <w:tblLayout w:type="fixed"/>
        <w:tblLook w:val="01E0" w:firstRow="1" w:lastRow="1" w:firstColumn="1" w:lastColumn="1" w:noHBand="0" w:noVBand="0"/>
      </w:tblPr>
      <w:tblGrid>
        <w:gridCol w:w="2430"/>
        <w:gridCol w:w="1530"/>
        <w:gridCol w:w="1710"/>
        <w:gridCol w:w="1350"/>
        <w:gridCol w:w="1800"/>
        <w:gridCol w:w="1260"/>
        <w:gridCol w:w="1421"/>
      </w:tblGrid>
      <w:tr w:rsidR="0099064B" w:rsidRPr="00B06108" w14:paraId="5F887E49" w14:textId="3CE15808" w:rsidTr="0099064B">
        <w:trPr>
          <w:trHeight w:val="348"/>
        </w:trPr>
        <w:tc>
          <w:tcPr>
            <w:tcW w:w="2430" w:type="dxa"/>
          </w:tcPr>
          <w:p w14:paraId="6429BF92" w14:textId="77777777" w:rsidR="0099064B" w:rsidRPr="00B06108" w:rsidRDefault="0099064B" w:rsidP="00C8488C">
            <w:pPr>
              <w:rPr>
                <w:b/>
              </w:rPr>
            </w:pPr>
            <w:r w:rsidRPr="00B06108">
              <w:rPr>
                <w:b/>
              </w:rPr>
              <w:t xml:space="preserve">Category of Respondent </w:t>
            </w:r>
          </w:p>
        </w:tc>
        <w:tc>
          <w:tcPr>
            <w:tcW w:w="1530" w:type="dxa"/>
          </w:tcPr>
          <w:p w14:paraId="30A725BF" w14:textId="77777777" w:rsidR="0099064B" w:rsidRPr="00B06108" w:rsidRDefault="0099064B" w:rsidP="00843796">
            <w:pPr>
              <w:rPr>
                <w:b/>
              </w:rPr>
            </w:pPr>
            <w:r w:rsidRPr="00B06108">
              <w:rPr>
                <w:b/>
              </w:rPr>
              <w:t>No. of Respondents</w:t>
            </w:r>
          </w:p>
        </w:tc>
        <w:tc>
          <w:tcPr>
            <w:tcW w:w="1710" w:type="dxa"/>
          </w:tcPr>
          <w:p w14:paraId="376D4081" w14:textId="5DE996C4" w:rsidR="0099064B" w:rsidRPr="00B06108" w:rsidRDefault="0099064B" w:rsidP="00843796">
            <w:pPr>
              <w:rPr>
                <w:b/>
              </w:rPr>
            </w:pPr>
            <w:r w:rsidRPr="00B06108">
              <w:rPr>
                <w:b/>
              </w:rPr>
              <w:t>No. of Responses per Respondent</w:t>
            </w:r>
          </w:p>
        </w:tc>
        <w:tc>
          <w:tcPr>
            <w:tcW w:w="1350" w:type="dxa"/>
          </w:tcPr>
          <w:p w14:paraId="7DC0ACF7" w14:textId="35C9B5C9" w:rsidR="0099064B" w:rsidRPr="00B06108" w:rsidRDefault="0099064B" w:rsidP="00843796">
            <w:pPr>
              <w:rPr>
                <w:b/>
              </w:rPr>
            </w:pPr>
            <w:r w:rsidRPr="00B06108">
              <w:rPr>
                <w:b/>
              </w:rPr>
              <w:t>No. of Responses</w:t>
            </w:r>
          </w:p>
        </w:tc>
        <w:tc>
          <w:tcPr>
            <w:tcW w:w="1800" w:type="dxa"/>
          </w:tcPr>
          <w:p w14:paraId="175FE4D5" w14:textId="55BAE3C4" w:rsidR="0099064B" w:rsidRPr="00B06108" w:rsidRDefault="0099064B" w:rsidP="00843796">
            <w:pPr>
              <w:rPr>
                <w:b/>
              </w:rPr>
            </w:pPr>
            <w:r w:rsidRPr="00B06108">
              <w:rPr>
                <w:b/>
              </w:rPr>
              <w:t>Participation Time</w:t>
            </w:r>
          </w:p>
        </w:tc>
        <w:tc>
          <w:tcPr>
            <w:tcW w:w="1260" w:type="dxa"/>
          </w:tcPr>
          <w:p w14:paraId="54DA8E0D" w14:textId="77777777" w:rsidR="0099064B" w:rsidRPr="00B06108" w:rsidRDefault="0099064B" w:rsidP="00843796">
            <w:pPr>
              <w:rPr>
                <w:b/>
              </w:rPr>
            </w:pPr>
            <w:r w:rsidRPr="00B06108">
              <w:rPr>
                <w:b/>
              </w:rPr>
              <w:t>Burden</w:t>
            </w:r>
          </w:p>
        </w:tc>
        <w:tc>
          <w:tcPr>
            <w:tcW w:w="1421" w:type="dxa"/>
          </w:tcPr>
          <w:p w14:paraId="2BFB0100" w14:textId="49186270" w:rsidR="0099064B" w:rsidRPr="00B06108" w:rsidRDefault="0099064B" w:rsidP="00843796">
            <w:pPr>
              <w:rPr>
                <w:b/>
              </w:rPr>
            </w:pPr>
            <w:r w:rsidRPr="00B06108">
              <w:rPr>
                <w:b/>
                <w:szCs w:val="22"/>
              </w:rPr>
              <w:t>Annual Burden Cost</w:t>
            </w:r>
          </w:p>
        </w:tc>
      </w:tr>
      <w:tr w:rsidR="0099064B" w:rsidRPr="00B06108" w14:paraId="28ADA7B4" w14:textId="57622B86" w:rsidTr="0099064B">
        <w:trPr>
          <w:trHeight w:val="348"/>
        </w:trPr>
        <w:tc>
          <w:tcPr>
            <w:tcW w:w="2430" w:type="dxa"/>
          </w:tcPr>
          <w:p w14:paraId="6D4FE660" w14:textId="2D45EC35" w:rsidR="00FE3575" w:rsidRDefault="00FE3575" w:rsidP="00DA5D86">
            <w:pPr>
              <w:jc w:val="center"/>
            </w:pPr>
            <w:r>
              <w:t>Private Sector, Contractors, and Academia</w:t>
            </w:r>
          </w:p>
          <w:p w14:paraId="12619023" w14:textId="4A4A25C3" w:rsidR="0099064B" w:rsidRPr="00B06108" w:rsidRDefault="0099064B" w:rsidP="00DA5D86">
            <w:pPr>
              <w:jc w:val="center"/>
            </w:pPr>
          </w:p>
        </w:tc>
        <w:tc>
          <w:tcPr>
            <w:tcW w:w="1530" w:type="dxa"/>
          </w:tcPr>
          <w:p w14:paraId="43E34B7B" w14:textId="61AF12C0" w:rsidR="0099064B" w:rsidRPr="00B06108" w:rsidRDefault="00543993" w:rsidP="00543993">
            <w:pPr>
              <w:jc w:val="center"/>
            </w:pPr>
            <w:r w:rsidRPr="00B06108">
              <w:t>500</w:t>
            </w:r>
          </w:p>
        </w:tc>
        <w:tc>
          <w:tcPr>
            <w:tcW w:w="1710" w:type="dxa"/>
          </w:tcPr>
          <w:p w14:paraId="27525C7B" w14:textId="75450868" w:rsidR="0099064B" w:rsidRPr="00B06108" w:rsidRDefault="00543993" w:rsidP="00543993">
            <w:pPr>
              <w:jc w:val="center"/>
            </w:pPr>
            <w:r w:rsidRPr="00B06108">
              <w:t>1</w:t>
            </w:r>
          </w:p>
        </w:tc>
        <w:tc>
          <w:tcPr>
            <w:tcW w:w="1350" w:type="dxa"/>
          </w:tcPr>
          <w:p w14:paraId="3A04EF12" w14:textId="13B3D6D3" w:rsidR="0099064B" w:rsidRPr="00B06108" w:rsidRDefault="00543993" w:rsidP="00543993">
            <w:pPr>
              <w:jc w:val="center"/>
            </w:pPr>
            <w:r w:rsidRPr="00B06108">
              <w:t>500</w:t>
            </w:r>
          </w:p>
        </w:tc>
        <w:tc>
          <w:tcPr>
            <w:tcW w:w="1800" w:type="dxa"/>
          </w:tcPr>
          <w:p w14:paraId="01D39371" w14:textId="2CEA1704" w:rsidR="0099064B" w:rsidRPr="00B06108" w:rsidRDefault="00543993" w:rsidP="00543993">
            <w:pPr>
              <w:jc w:val="center"/>
            </w:pPr>
            <w:r w:rsidRPr="00B06108">
              <w:t>.05 hours (3 minutes)</w:t>
            </w:r>
          </w:p>
        </w:tc>
        <w:tc>
          <w:tcPr>
            <w:tcW w:w="1260" w:type="dxa"/>
          </w:tcPr>
          <w:p w14:paraId="2CCBFCCA" w14:textId="2B81C766" w:rsidR="0099064B" w:rsidRPr="00B06108" w:rsidRDefault="00543993" w:rsidP="00543993">
            <w:pPr>
              <w:jc w:val="center"/>
            </w:pPr>
            <w:r w:rsidRPr="00B06108">
              <w:t>25 hours</w:t>
            </w:r>
          </w:p>
        </w:tc>
        <w:tc>
          <w:tcPr>
            <w:tcW w:w="1421" w:type="dxa"/>
          </w:tcPr>
          <w:p w14:paraId="6C2C9B4E" w14:textId="779F860E" w:rsidR="0099064B" w:rsidRPr="00B06108" w:rsidRDefault="00543993" w:rsidP="00C20D42">
            <w:pPr>
              <w:jc w:val="center"/>
            </w:pPr>
            <w:r w:rsidRPr="00B06108">
              <w:t>$</w:t>
            </w:r>
            <w:r w:rsidR="00C20D42" w:rsidRPr="00B06108">
              <w:t>8</w:t>
            </w:r>
            <w:r w:rsidR="00C20D42">
              <w:t>35</w:t>
            </w:r>
          </w:p>
        </w:tc>
      </w:tr>
      <w:tr w:rsidR="00543993" w:rsidRPr="00B06108" w14:paraId="1C667EE1" w14:textId="011A4C41" w:rsidTr="0099064B">
        <w:trPr>
          <w:trHeight w:val="366"/>
        </w:trPr>
        <w:tc>
          <w:tcPr>
            <w:tcW w:w="2430" w:type="dxa"/>
          </w:tcPr>
          <w:p w14:paraId="5A5705D4" w14:textId="77777777" w:rsidR="00543993" w:rsidRPr="00B06108" w:rsidRDefault="00543993" w:rsidP="00543993">
            <w:pPr>
              <w:rPr>
                <w:b/>
              </w:rPr>
            </w:pPr>
            <w:r w:rsidRPr="00B06108">
              <w:rPr>
                <w:b/>
              </w:rPr>
              <w:t>Totals</w:t>
            </w:r>
          </w:p>
        </w:tc>
        <w:tc>
          <w:tcPr>
            <w:tcW w:w="1530" w:type="dxa"/>
          </w:tcPr>
          <w:p w14:paraId="5787801D" w14:textId="51D030A0" w:rsidR="00543993" w:rsidRPr="00B06108" w:rsidRDefault="00543993" w:rsidP="00AB41C6">
            <w:pPr>
              <w:jc w:val="center"/>
              <w:rPr>
                <w:b/>
              </w:rPr>
            </w:pPr>
            <w:r w:rsidRPr="00B06108">
              <w:rPr>
                <w:b/>
              </w:rPr>
              <w:t>500</w:t>
            </w:r>
          </w:p>
        </w:tc>
        <w:tc>
          <w:tcPr>
            <w:tcW w:w="1710" w:type="dxa"/>
          </w:tcPr>
          <w:p w14:paraId="0E5FD9E4" w14:textId="3AE63FB2" w:rsidR="00543993" w:rsidRPr="00B06108" w:rsidRDefault="00543993" w:rsidP="00AB41C6">
            <w:pPr>
              <w:jc w:val="center"/>
              <w:rPr>
                <w:b/>
              </w:rPr>
            </w:pPr>
            <w:r w:rsidRPr="00B06108">
              <w:rPr>
                <w:b/>
              </w:rPr>
              <w:t>1</w:t>
            </w:r>
          </w:p>
        </w:tc>
        <w:tc>
          <w:tcPr>
            <w:tcW w:w="1350" w:type="dxa"/>
          </w:tcPr>
          <w:p w14:paraId="0CB23A5C" w14:textId="2E2653C6" w:rsidR="00543993" w:rsidRPr="00B06108" w:rsidRDefault="00543993" w:rsidP="00AB41C6">
            <w:pPr>
              <w:jc w:val="center"/>
              <w:rPr>
                <w:b/>
              </w:rPr>
            </w:pPr>
            <w:r w:rsidRPr="00B06108">
              <w:rPr>
                <w:b/>
              </w:rPr>
              <w:t>500</w:t>
            </w:r>
          </w:p>
        </w:tc>
        <w:tc>
          <w:tcPr>
            <w:tcW w:w="1800" w:type="dxa"/>
          </w:tcPr>
          <w:p w14:paraId="044ABA2C" w14:textId="0F68B10B" w:rsidR="00543993" w:rsidRPr="00B06108" w:rsidRDefault="00543993" w:rsidP="00AB41C6">
            <w:pPr>
              <w:jc w:val="center"/>
              <w:rPr>
                <w:b/>
              </w:rPr>
            </w:pPr>
            <w:r w:rsidRPr="00B06108">
              <w:rPr>
                <w:b/>
              </w:rPr>
              <w:t>.05 hours (3 minutes)</w:t>
            </w:r>
          </w:p>
        </w:tc>
        <w:tc>
          <w:tcPr>
            <w:tcW w:w="1260" w:type="dxa"/>
          </w:tcPr>
          <w:p w14:paraId="41D4D119" w14:textId="3E5CABDE" w:rsidR="00543993" w:rsidRPr="00B06108" w:rsidRDefault="00543993" w:rsidP="00AB41C6">
            <w:pPr>
              <w:jc w:val="center"/>
              <w:rPr>
                <w:b/>
              </w:rPr>
            </w:pPr>
            <w:r w:rsidRPr="00B06108">
              <w:rPr>
                <w:b/>
              </w:rPr>
              <w:t>25 hours</w:t>
            </w:r>
          </w:p>
        </w:tc>
        <w:tc>
          <w:tcPr>
            <w:tcW w:w="1421" w:type="dxa"/>
          </w:tcPr>
          <w:p w14:paraId="68EBFAF4" w14:textId="3DE6AEA3" w:rsidR="00543993" w:rsidRPr="00B06108" w:rsidRDefault="00543993" w:rsidP="00DE352F">
            <w:pPr>
              <w:jc w:val="center"/>
              <w:rPr>
                <w:b/>
              </w:rPr>
            </w:pPr>
            <w:r w:rsidRPr="00B06108">
              <w:rPr>
                <w:b/>
              </w:rPr>
              <w:t>$</w:t>
            </w:r>
            <w:r w:rsidR="00C20D42" w:rsidRPr="00B06108">
              <w:rPr>
                <w:b/>
              </w:rPr>
              <w:t>8</w:t>
            </w:r>
            <w:r w:rsidR="00C20D42">
              <w:rPr>
                <w:b/>
              </w:rPr>
              <w:t>35</w:t>
            </w:r>
          </w:p>
        </w:tc>
      </w:tr>
    </w:tbl>
    <w:p w14:paraId="1EE7792D" w14:textId="667E7F08" w:rsidR="00AB41C6" w:rsidRPr="00197D0B" w:rsidRDefault="00AB41C6" w:rsidP="00AB41C6">
      <w:pPr>
        <w:tabs>
          <w:tab w:val="left" w:pos="-1440"/>
        </w:tabs>
        <w:ind w:left="720"/>
        <w:rPr>
          <w:b/>
          <w:bCs/>
          <w:sz w:val="16"/>
          <w:szCs w:val="16"/>
        </w:rPr>
      </w:pPr>
      <w:r w:rsidRPr="00197D0B">
        <w:rPr>
          <w:iCs/>
          <w:sz w:val="16"/>
          <w:szCs w:val="16"/>
        </w:rPr>
        <w:t xml:space="preserve">The above Average Hourly Wage Rate is the </w:t>
      </w:r>
      <w:hyperlink r:id="rId9" w:history="1">
        <w:r w:rsidRPr="00197D0B">
          <w:rPr>
            <w:rStyle w:val="Hyperlink"/>
            <w:iCs/>
            <w:sz w:val="16"/>
            <w:szCs w:val="16"/>
          </w:rPr>
          <w:t xml:space="preserve">May </w:t>
        </w:r>
        <w:r w:rsidR="00C20D42" w:rsidRPr="00197D0B">
          <w:rPr>
            <w:rStyle w:val="Hyperlink"/>
            <w:iCs/>
            <w:sz w:val="16"/>
            <w:szCs w:val="16"/>
          </w:rPr>
          <w:t>201</w:t>
        </w:r>
        <w:r w:rsidR="00C20D42">
          <w:rPr>
            <w:rStyle w:val="Hyperlink"/>
            <w:iCs/>
            <w:sz w:val="16"/>
            <w:szCs w:val="16"/>
          </w:rPr>
          <w:t>6</w:t>
        </w:r>
        <w:r w:rsidR="00C20D42" w:rsidRPr="00197D0B">
          <w:rPr>
            <w:rStyle w:val="Hyperlink"/>
            <w:iCs/>
            <w:sz w:val="16"/>
            <w:szCs w:val="16"/>
          </w:rPr>
          <w:t xml:space="preserve"> </w:t>
        </w:r>
        <w:r w:rsidRPr="00197D0B">
          <w:rPr>
            <w:rStyle w:val="Hyperlink"/>
            <w:iCs/>
            <w:sz w:val="16"/>
            <w:szCs w:val="16"/>
          </w:rPr>
          <w:t>Bureau of Labor Statistics</w:t>
        </w:r>
      </w:hyperlink>
      <w:r w:rsidRPr="00197D0B">
        <w:rPr>
          <w:iCs/>
          <w:sz w:val="16"/>
          <w:szCs w:val="16"/>
        </w:rPr>
        <w:t xml:space="preserve"> average wage for “All Occupations” of $23.</w:t>
      </w:r>
      <w:r w:rsidR="00C20D42">
        <w:rPr>
          <w:iCs/>
          <w:sz w:val="16"/>
          <w:szCs w:val="16"/>
        </w:rPr>
        <w:t>86</w:t>
      </w:r>
      <w:r w:rsidR="00C20D42" w:rsidRPr="00197D0B">
        <w:rPr>
          <w:iCs/>
          <w:sz w:val="16"/>
          <w:szCs w:val="16"/>
        </w:rPr>
        <w:t xml:space="preserve"> </w:t>
      </w:r>
      <w:r w:rsidRPr="00197D0B">
        <w:rPr>
          <w:iCs/>
          <w:sz w:val="16"/>
          <w:szCs w:val="16"/>
        </w:rPr>
        <w:t>times the wage rate benefit multiplier of 1.4 (to account for fringe benefits) equaling $</w:t>
      </w:r>
      <w:r w:rsidR="00C20D42" w:rsidRPr="00197D0B">
        <w:rPr>
          <w:iCs/>
          <w:sz w:val="16"/>
          <w:szCs w:val="16"/>
        </w:rPr>
        <w:t>3</w:t>
      </w:r>
      <w:r w:rsidR="00C20D42">
        <w:rPr>
          <w:iCs/>
          <w:sz w:val="16"/>
          <w:szCs w:val="16"/>
        </w:rPr>
        <w:t>3</w:t>
      </w:r>
      <w:r w:rsidRPr="00197D0B">
        <w:rPr>
          <w:iCs/>
          <w:sz w:val="16"/>
          <w:szCs w:val="16"/>
        </w:rPr>
        <w:t>.</w:t>
      </w:r>
      <w:r w:rsidR="00C20D42">
        <w:rPr>
          <w:iCs/>
          <w:sz w:val="16"/>
          <w:szCs w:val="16"/>
        </w:rPr>
        <w:t>40</w:t>
      </w:r>
      <w:r w:rsidRPr="00197D0B">
        <w:rPr>
          <w:iCs/>
          <w:sz w:val="16"/>
          <w:szCs w:val="16"/>
        </w:rPr>
        <w:t>.  The selection of “All Occupations” (for example) was chosen as the expected respondents for this collection could be expected to be from any occupation.</w:t>
      </w:r>
    </w:p>
    <w:p w14:paraId="5C6C0D72" w14:textId="77777777" w:rsidR="00441434" w:rsidRPr="00197D0B" w:rsidRDefault="00441434" w:rsidP="00F3170F"/>
    <w:p w14:paraId="384CC626" w14:textId="0B0F96FF" w:rsidR="005E714A" w:rsidRPr="00197D0B" w:rsidRDefault="001C39F7">
      <w:pPr>
        <w:rPr>
          <w:u w:val="single"/>
        </w:rPr>
      </w:pPr>
      <w:r w:rsidRPr="00197D0B">
        <w:rPr>
          <w:b/>
        </w:rPr>
        <w:t xml:space="preserve">FEDERAL </w:t>
      </w:r>
      <w:r w:rsidR="009F5923" w:rsidRPr="00197D0B">
        <w:rPr>
          <w:b/>
        </w:rPr>
        <w:t>COST</w:t>
      </w:r>
      <w:r w:rsidR="00F06866" w:rsidRPr="00197D0B">
        <w:rPr>
          <w:b/>
        </w:rPr>
        <w:t>:</w:t>
      </w:r>
      <w:r w:rsidR="00895229" w:rsidRPr="00197D0B">
        <w:rPr>
          <w:b/>
        </w:rPr>
        <w:t xml:space="preserve"> </w:t>
      </w:r>
      <w:r w:rsidR="00C86E91" w:rsidRPr="00197D0B">
        <w:rPr>
          <w:b/>
        </w:rPr>
        <w:t xml:space="preserve"> </w:t>
      </w:r>
      <w:r w:rsidR="00C86E91" w:rsidRPr="00197D0B">
        <w:t>The estimated annual cos</w:t>
      </w:r>
      <w:r w:rsidR="007872F4" w:rsidRPr="00197D0B">
        <w:t xml:space="preserve">t to the Federal government is </w:t>
      </w:r>
      <w:r w:rsidR="007E7504" w:rsidRPr="00197D0B">
        <w:rPr>
          <w:u w:val="single"/>
        </w:rPr>
        <w:t>$</w:t>
      </w:r>
      <w:r w:rsidR="00AB41C6" w:rsidRPr="00197D0B">
        <w:rPr>
          <w:u w:val="single"/>
        </w:rPr>
        <w:t xml:space="preserve"> </w:t>
      </w:r>
      <w:r w:rsidR="00C20D42">
        <w:rPr>
          <w:u w:val="single"/>
        </w:rPr>
        <w:t>9,312.16</w:t>
      </w:r>
    </w:p>
    <w:p w14:paraId="263A70BA" w14:textId="77777777" w:rsidR="00AB41C6" w:rsidRPr="00197D0B" w:rsidRDefault="00AB41C6">
      <w:pPr>
        <w:rPr>
          <w:u w:val="single"/>
        </w:rPr>
      </w:pPr>
    </w:p>
    <w:p w14:paraId="3C084D3A" w14:textId="3766B9E0" w:rsidR="00AB41C6" w:rsidRPr="00197D0B" w:rsidRDefault="00AB41C6" w:rsidP="00197D0B">
      <w:pPr>
        <w:pStyle w:val="BodyText"/>
        <w:tabs>
          <w:tab w:val="left" w:pos="6959"/>
        </w:tabs>
        <w:spacing w:before="7" w:line="254" w:lineRule="auto"/>
        <w:ind w:right="257"/>
        <w:rPr>
          <w:i w:val="0"/>
        </w:rPr>
      </w:pPr>
      <w:r w:rsidRPr="00197D0B">
        <w:rPr>
          <w:i w:val="0"/>
        </w:rPr>
        <w:t xml:space="preserve">It is estimated that 1 </w:t>
      </w:r>
      <w:r w:rsidR="00820C89" w:rsidRPr="00197D0B">
        <w:rPr>
          <w:i w:val="0"/>
        </w:rPr>
        <w:t>federal employee</w:t>
      </w:r>
      <w:r w:rsidRPr="00197D0B">
        <w:rPr>
          <w:i w:val="0"/>
        </w:rPr>
        <w:t xml:space="preserve"> at a GS</w:t>
      </w:r>
      <w:r w:rsidR="00820C89" w:rsidRPr="00197D0B">
        <w:rPr>
          <w:i w:val="0"/>
        </w:rPr>
        <w:t xml:space="preserve"> level 11</w:t>
      </w:r>
      <w:r w:rsidRPr="00197D0B">
        <w:rPr>
          <w:i w:val="0"/>
        </w:rPr>
        <w:t xml:space="preserve">, Step 1 will spending approximately </w:t>
      </w:r>
      <w:r w:rsidR="00820C89" w:rsidRPr="00197D0B">
        <w:rPr>
          <w:i w:val="0"/>
        </w:rPr>
        <w:t>10</w:t>
      </w:r>
      <w:r w:rsidRPr="00197D0B">
        <w:rPr>
          <w:i w:val="0"/>
        </w:rPr>
        <w:t xml:space="preserve">% of their time (2080 annual working hours x 10% = 208 hours) annually to review, analyze, and assimilate survey responses. </w:t>
      </w:r>
    </w:p>
    <w:p w14:paraId="2587891E" w14:textId="77777777" w:rsidR="00AB41C6" w:rsidRPr="00197D0B" w:rsidRDefault="00AB41C6" w:rsidP="00AB41C6">
      <w:pPr>
        <w:pStyle w:val="BodyText"/>
        <w:tabs>
          <w:tab w:val="left" w:pos="6959"/>
        </w:tabs>
        <w:spacing w:before="7" w:line="254" w:lineRule="auto"/>
        <w:ind w:left="360" w:right="257"/>
        <w:rPr>
          <w:i w:val="0"/>
        </w:rPr>
      </w:pPr>
      <w:r w:rsidRPr="00197D0B">
        <w:rPr>
          <w:i w:val="0"/>
        </w:rPr>
        <w:t xml:space="preserve">  </w:t>
      </w:r>
    </w:p>
    <w:p w14:paraId="5BA41A5D" w14:textId="74A7722C" w:rsidR="00AB41C6" w:rsidRPr="00197D0B" w:rsidRDefault="00AB41C6" w:rsidP="00197D0B">
      <w:pPr>
        <w:pStyle w:val="BodyText"/>
        <w:tabs>
          <w:tab w:val="left" w:pos="6959"/>
        </w:tabs>
        <w:spacing w:before="7" w:line="254" w:lineRule="auto"/>
        <w:ind w:right="257"/>
        <w:rPr>
          <w:i w:val="0"/>
        </w:rPr>
      </w:pPr>
      <w:r w:rsidRPr="00197D0B">
        <w:rPr>
          <w:i w:val="0"/>
        </w:rPr>
        <w:t>Using the FY17 (Washington-Baltimore-Northern Virginia) GS pay scale, the fully-loaded wage rate for a GS1</w:t>
      </w:r>
      <w:r w:rsidR="00820C89" w:rsidRPr="00197D0B">
        <w:rPr>
          <w:i w:val="0"/>
        </w:rPr>
        <w:t>1</w:t>
      </w:r>
      <w:r w:rsidR="00197D0B" w:rsidRPr="00197D0B">
        <w:rPr>
          <w:i w:val="0"/>
        </w:rPr>
        <w:t>, Step 1 is $</w:t>
      </w:r>
      <w:r w:rsidR="00C20D42">
        <w:rPr>
          <w:i w:val="0"/>
        </w:rPr>
        <w:t>44.77</w:t>
      </w:r>
      <w:r w:rsidR="00197D0B" w:rsidRPr="00197D0B">
        <w:rPr>
          <w:i w:val="0"/>
        </w:rPr>
        <w:t xml:space="preserve"> </w:t>
      </w:r>
      <w:r w:rsidRPr="00197D0B">
        <w:rPr>
          <w:i w:val="0"/>
        </w:rPr>
        <w:t>($</w:t>
      </w:r>
      <w:r w:rsidR="00C20D42">
        <w:rPr>
          <w:i w:val="0"/>
        </w:rPr>
        <w:t>66,510.</w:t>
      </w:r>
      <w:r w:rsidR="00197D0B" w:rsidRPr="00197D0B">
        <w:rPr>
          <w:i w:val="0"/>
        </w:rPr>
        <w:t xml:space="preserve">00 </w:t>
      </w:r>
      <w:r w:rsidRPr="00197D0B">
        <w:rPr>
          <w:i w:val="0"/>
        </w:rPr>
        <w:t>annual salary/2080 = $</w:t>
      </w:r>
      <w:r w:rsidR="00C20D42">
        <w:rPr>
          <w:i w:val="0"/>
        </w:rPr>
        <w:t>31.98</w:t>
      </w:r>
      <w:r w:rsidRPr="00197D0B">
        <w:rPr>
          <w:i w:val="0"/>
        </w:rPr>
        <w:t xml:space="preserve"> base wage rate x 1.4 benefit multiplier = $ </w:t>
      </w:r>
      <w:r w:rsidR="00C20D42">
        <w:rPr>
          <w:i w:val="0"/>
        </w:rPr>
        <w:t>44.77</w:t>
      </w:r>
      <w:r w:rsidR="00197D0B" w:rsidRPr="00197D0B">
        <w:rPr>
          <w:i w:val="0"/>
        </w:rPr>
        <w:t xml:space="preserve"> </w:t>
      </w:r>
      <w:r w:rsidRPr="00197D0B">
        <w:rPr>
          <w:i w:val="0"/>
        </w:rPr>
        <w:t>fully-loaded wage rate).</w:t>
      </w:r>
    </w:p>
    <w:p w14:paraId="41945327" w14:textId="77777777" w:rsidR="00AB41C6" w:rsidRPr="00197D0B" w:rsidRDefault="00AB41C6" w:rsidP="00AB41C6">
      <w:pPr>
        <w:pStyle w:val="BodyText"/>
        <w:tabs>
          <w:tab w:val="left" w:pos="6959"/>
        </w:tabs>
        <w:spacing w:before="7" w:line="254" w:lineRule="auto"/>
        <w:ind w:right="257"/>
        <w:rPr>
          <w:i w:val="0"/>
        </w:rPr>
      </w:pPr>
    </w:p>
    <w:p w14:paraId="7246D230" w14:textId="6C4A8313" w:rsidR="00AB41C6" w:rsidRPr="00197D0B" w:rsidRDefault="00AB41C6" w:rsidP="00197D0B">
      <w:pPr>
        <w:pStyle w:val="BodyText"/>
        <w:tabs>
          <w:tab w:val="left" w:pos="6959"/>
        </w:tabs>
        <w:spacing w:before="7" w:line="254" w:lineRule="auto"/>
        <w:ind w:right="257"/>
        <w:rPr>
          <w:i w:val="0"/>
        </w:rPr>
      </w:pPr>
      <w:r w:rsidRPr="00197D0B">
        <w:rPr>
          <w:i w:val="0"/>
        </w:rPr>
        <w:t>The annual gover</w:t>
      </w:r>
      <w:r w:rsidR="00197D0B" w:rsidRPr="00197D0B">
        <w:rPr>
          <w:i w:val="0"/>
        </w:rPr>
        <w:t>nment cost is estimated to be $</w:t>
      </w:r>
      <w:r w:rsidR="00C20D42">
        <w:rPr>
          <w:i w:val="0"/>
        </w:rPr>
        <w:t xml:space="preserve">9,312.16 </w:t>
      </w:r>
      <w:r w:rsidRPr="00197D0B">
        <w:rPr>
          <w:i w:val="0"/>
        </w:rPr>
        <w:t>(208 hours annually x $</w:t>
      </w:r>
      <w:r w:rsidR="00C20D42">
        <w:rPr>
          <w:i w:val="0"/>
        </w:rPr>
        <w:t xml:space="preserve">44.77 </w:t>
      </w:r>
      <w:r w:rsidRPr="00197D0B">
        <w:rPr>
          <w:i w:val="0"/>
        </w:rPr>
        <w:t>= $</w:t>
      </w:r>
      <w:r w:rsidR="00C20D42">
        <w:rPr>
          <w:i w:val="0"/>
        </w:rPr>
        <w:t>9,312.16</w:t>
      </w:r>
      <w:r w:rsidRPr="00197D0B">
        <w:rPr>
          <w:i w:val="0"/>
        </w:rPr>
        <w:t>).</w:t>
      </w:r>
    </w:p>
    <w:p w14:paraId="2B036361" w14:textId="77777777" w:rsidR="00AB41C6" w:rsidRPr="00B06108" w:rsidRDefault="00AB41C6">
      <w:pPr>
        <w:rPr>
          <w:b/>
        </w:rPr>
      </w:pPr>
    </w:p>
    <w:p w14:paraId="745A83AE" w14:textId="77777777" w:rsidR="00ED6492" w:rsidRPr="00B06108" w:rsidRDefault="00ED6492">
      <w:pPr>
        <w:rPr>
          <w:b/>
          <w:bCs/>
          <w:u w:val="single"/>
        </w:rPr>
      </w:pPr>
    </w:p>
    <w:p w14:paraId="6C9B02E7" w14:textId="61B17383" w:rsidR="00894C78" w:rsidRPr="00B06108" w:rsidRDefault="00894C78" w:rsidP="00F06866">
      <w:pPr>
        <w:rPr>
          <w:b/>
          <w:bCs/>
          <w:u w:val="single"/>
        </w:rPr>
      </w:pPr>
      <w:r w:rsidRPr="00B06108">
        <w:rPr>
          <w:b/>
          <w:bCs/>
          <w:u w:val="single"/>
        </w:rPr>
        <w:t>STATISTICAL METHOD:</w:t>
      </w:r>
    </w:p>
    <w:p w14:paraId="11CB465E" w14:textId="77777777" w:rsidR="00894C78" w:rsidRPr="00B06108" w:rsidRDefault="00894C78" w:rsidP="00F06866">
      <w:pPr>
        <w:rPr>
          <w:b/>
          <w:bCs/>
          <w:u w:val="single"/>
        </w:rPr>
      </w:pPr>
    </w:p>
    <w:p w14:paraId="4F7AAF48" w14:textId="77777777" w:rsidR="0069403B" w:rsidRPr="00B06108" w:rsidRDefault="00ED6492" w:rsidP="00F06866">
      <w:pPr>
        <w:rPr>
          <w:b/>
        </w:rPr>
      </w:pPr>
      <w:r w:rsidRPr="00B06108">
        <w:rPr>
          <w:b/>
          <w:bCs/>
          <w:u w:val="single"/>
        </w:rPr>
        <w:t xml:space="preserve">If you are conducting a focus group, survey, or plan to employ statistical methods, </w:t>
      </w:r>
      <w:r w:rsidR="007872F4" w:rsidRPr="00B06108">
        <w:rPr>
          <w:b/>
          <w:bCs/>
          <w:u w:val="single"/>
        </w:rPr>
        <w:t>please provide</w:t>
      </w:r>
      <w:r w:rsidR="0069403B" w:rsidRPr="00B06108">
        <w:rPr>
          <w:b/>
          <w:bCs/>
          <w:u w:val="single"/>
        </w:rPr>
        <w:t xml:space="preserve"> answers to the following questions:</w:t>
      </w:r>
    </w:p>
    <w:p w14:paraId="30A34DC6" w14:textId="77777777" w:rsidR="0069403B" w:rsidRPr="00B06108" w:rsidRDefault="0069403B" w:rsidP="00F06866">
      <w:pPr>
        <w:rPr>
          <w:b/>
        </w:rPr>
      </w:pPr>
    </w:p>
    <w:p w14:paraId="03EB7EFF" w14:textId="77777777" w:rsidR="00F06866" w:rsidRPr="00B06108" w:rsidRDefault="00636621" w:rsidP="00F06866">
      <w:pPr>
        <w:rPr>
          <w:b/>
        </w:rPr>
      </w:pPr>
      <w:r w:rsidRPr="00B06108">
        <w:rPr>
          <w:b/>
        </w:rPr>
        <w:t>The</w:t>
      </w:r>
      <w:r w:rsidR="0069403B" w:rsidRPr="00B06108">
        <w:rPr>
          <w:b/>
        </w:rPr>
        <w:t xml:space="preserve"> select</w:t>
      </w:r>
      <w:r w:rsidRPr="00B06108">
        <w:rPr>
          <w:b/>
        </w:rPr>
        <w:t>ion of your targeted respondents</w:t>
      </w:r>
    </w:p>
    <w:p w14:paraId="7C73BCD9" w14:textId="21FA5F2B" w:rsidR="0069403B" w:rsidRPr="00B06108" w:rsidRDefault="0069403B" w:rsidP="0069403B">
      <w:pPr>
        <w:pStyle w:val="ListParagraph"/>
        <w:numPr>
          <w:ilvl w:val="0"/>
          <w:numId w:val="15"/>
        </w:numPr>
      </w:pPr>
      <w:r w:rsidRPr="00B06108">
        <w:lastRenderedPageBreak/>
        <w:t>Do you have a customer list or something similar that defines the universe of potential respondents</w:t>
      </w:r>
      <w:r w:rsidR="00636621" w:rsidRPr="00B06108">
        <w:t xml:space="preserve"> and do you have a sampling plan for selecting from this universe</w:t>
      </w:r>
      <w:r w:rsidRPr="00B06108">
        <w:t>?</w:t>
      </w:r>
      <w:r w:rsidRPr="00B06108">
        <w:tab/>
      </w:r>
      <w:r w:rsidRPr="00B06108">
        <w:tab/>
      </w:r>
      <w:r w:rsidRPr="00B06108">
        <w:tab/>
      </w:r>
      <w:r w:rsidRPr="00B06108">
        <w:tab/>
      </w:r>
      <w:r w:rsidRPr="00B06108">
        <w:tab/>
      </w:r>
      <w:r w:rsidRPr="00B06108">
        <w:tab/>
      </w:r>
      <w:r w:rsidRPr="00B06108">
        <w:tab/>
      </w:r>
      <w:r w:rsidRPr="00B06108">
        <w:tab/>
      </w:r>
      <w:r w:rsidR="00636621" w:rsidRPr="00B06108">
        <w:tab/>
      </w:r>
      <w:r w:rsidR="00636621" w:rsidRPr="00B06108">
        <w:tab/>
      </w:r>
      <w:r w:rsidR="00636621" w:rsidRPr="00B06108">
        <w:tab/>
      </w:r>
      <w:r w:rsidR="00C33672" w:rsidRPr="00B06108">
        <w:t>[</w:t>
      </w:r>
      <w:r w:rsidR="00AB41C6" w:rsidRPr="00B06108">
        <w:t>x</w:t>
      </w:r>
      <w:r w:rsidRPr="00B06108">
        <w:t>] Yes</w:t>
      </w:r>
      <w:r w:rsidRPr="00B06108">
        <w:tab/>
        <w:t>[</w:t>
      </w:r>
      <w:r w:rsidR="00853409" w:rsidRPr="00B06108">
        <w:t xml:space="preserve"> </w:t>
      </w:r>
      <w:r w:rsidRPr="00B06108">
        <w:t>] No</w:t>
      </w:r>
    </w:p>
    <w:p w14:paraId="7F20C438" w14:textId="77777777" w:rsidR="00636621" w:rsidRPr="00B06108" w:rsidRDefault="00636621" w:rsidP="00636621">
      <w:pPr>
        <w:pStyle w:val="ListParagraph"/>
      </w:pPr>
    </w:p>
    <w:p w14:paraId="27148E0F" w14:textId="77777777" w:rsidR="00636621" w:rsidRPr="00B06108" w:rsidRDefault="00636621" w:rsidP="001B0AAA">
      <w:r w:rsidRPr="00B06108">
        <w:t>If the answer is yes, please provide a description of both below</w:t>
      </w:r>
      <w:r w:rsidR="00A403BB" w:rsidRPr="00B06108">
        <w:t xml:space="preserve"> (or attach the sampling plan)</w:t>
      </w:r>
      <w:r w:rsidRPr="00B06108">
        <w:t>?   If the answer is no, please provide a description of how you plan to identify your potential group of respondents</w:t>
      </w:r>
      <w:r w:rsidR="001B0AAA" w:rsidRPr="00B06108">
        <w:t xml:space="preserve"> and how you will select them</w:t>
      </w:r>
      <w:r w:rsidRPr="00B06108">
        <w:t>?</w:t>
      </w:r>
    </w:p>
    <w:p w14:paraId="015A62C2" w14:textId="77777777" w:rsidR="00AB41C6" w:rsidRDefault="00AB41C6" w:rsidP="001B0AAA"/>
    <w:p w14:paraId="5E6A30C7" w14:textId="6BEE7A12" w:rsidR="00820C89" w:rsidRPr="00820C89" w:rsidRDefault="00820C89" w:rsidP="001B0AAA">
      <w:pPr>
        <w:rPr>
          <w:iCs/>
          <w:snapToGrid w:val="0"/>
          <w:sz w:val="20"/>
          <w:szCs w:val="20"/>
        </w:rPr>
      </w:pPr>
      <w:r w:rsidRPr="00820C89">
        <w:rPr>
          <w:iCs/>
          <w:snapToGrid w:val="0"/>
          <w:sz w:val="20"/>
          <w:szCs w:val="20"/>
        </w:rPr>
        <w:t xml:space="preserve">Potential respondents are stakeholders (private sector representatives, SLTT employees and contractors, federal employees and contractors) who interact with a CSA, whether it by a meeting, formal engagement, assessment, evaluation, etc. Typically, these individuals will be representatives from critical infrastructure organizations and businesses and have a security background/level of understanding of cybersecurity. </w:t>
      </w:r>
    </w:p>
    <w:p w14:paraId="789EDB92" w14:textId="77777777" w:rsidR="00AB41C6" w:rsidRPr="00B06108" w:rsidRDefault="00AB41C6" w:rsidP="00AB41C6">
      <w:pPr>
        <w:pStyle w:val="BodyText"/>
        <w:rPr>
          <w:sz w:val="22"/>
        </w:rPr>
      </w:pPr>
    </w:p>
    <w:p w14:paraId="5A9A96B6" w14:textId="77777777" w:rsidR="00A403BB" w:rsidRPr="00B06108" w:rsidRDefault="00A403BB" w:rsidP="00A403BB">
      <w:pPr>
        <w:pStyle w:val="ListParagraph"/>
      </w:pPr>
    </w:p>
    <w:p w14:paraId="7794A5F8" w14:textId="77777777" w:rsidR="00C33672" w:rsidRPr="00B06108" w:rsidRDefault="00C33672" w:rsidP="00C33672">
      <w:pPr>
        <w:rPr>
          <w:b/>
        </w:rPr>
      </w:pPr>
      <w:r w:rsidRPr="00B06108">
        <w:rPr>
          <w:b/>
        </w:rPr>
        <w:t xml:space="preserve">Recipients are determined by standard distribution lists dependent upon product type. </w:t>
      </w:r>
    </w:p>
    <w:p w14:paraId="1CB023D7" w14:textId="77777777" w:rsidR="00C33672" w:rsidRPr="00B06108" w:rsidRDefault="00C33672" w:rsidP="00C33672"/>
    <w:p w14:paraId="2C5BB59D" w14:textId="77777777" w:rsidR="00A403BB" w:rsidRPr="00B06108" w:rsidRDefault="007872F4" w:rsidP="00A403BB">
      <w:pPr>
        <w:rPr>
          <w:b/>
        </w:rPr>
      </w:pPr>
      <w:r w:rsidRPr="00B06108">
        <w:rPr>
          <w:b/>
        </w:rPr>
        <w:t>A</w:t>
      </w:r>
      <w:r w:rsidR="00A403BB" w:rsidRPr="00B06108">
        <w:rPr>
          <w:b/>
        </w:rPr>
        <w:t>dministration of the Instrument</w:t>
      </w:r>
    </w:p>
    <w:p w14:paraId="55531EF3" w14:textId="77777777" w:rsidR="00A403BB" w:rsidRPr="00B06108" w:rsidRDefault="001B0AAA" w:rsidP="00A403BB">
      <w:pPr>
        <w:pStyle w:val="ListParagraph"/>
        <w:numPr>
          <w:ilvl w:val="0"/>
          <w:numId w:val="17"/>
        </w:numPr>
      </w:pPr>
      <w:r w:rsidRPr="00B06108">
        <w:t>H</w:t>
      </w:r>
      <w:r w:rsidR="00A403BB" w:rsidRPr="00B06108">
        <w:t>ow will you collect the information? (Check all that apply)</w:t>
      </w:r>
    </w:p>
    <w:p w14:paraId="70D74517" w14:textId="47B57834" w:rsidR="001B0AAA" w:rsidRPr="00B06108" w:rsidRDefault="00A403BB" w:rsidP="001B0AAA">
      <w:pPr>
        <w:ind w:left="720"/>
      </w:pPr>
      <w:r w:rsidRPr="00B06108">
        <w:t>[</w:t>
      </w:r>
      <w:r w:rsidR="00AB41C6" w:rsidRPr="00B06108">
        <w:t>x</w:t>
      </w:r>
      <w:r w:rsidRPr="00B06108">
        <w:t>] Web-based</w:t>
      </w:r>
      <w:r w:rsidR="001B0AAA" w:rsidRPr="00B06108">
        <w:t xml:space="preserve"> or other forms of Social Media </w:t>
      </w:r>
    </w:p>
    <w:p w14:paraId="0D826404" w14:textId="77777777" w:rsidR="001B0AAA" w:rsidRPr="00B06108" w:rsidRDefault="00A403BB" w:rsidP="001B0AAA">
      <w:pPr>
        <w:ind w:left="720"/>
      </w:pPr>
      <w:r w:rsidRPr="00B06108">
        <w:t xml:space="preserve">[ </w:t>
      </w:r>
      <w:r w:rsidR="001B0AAA" w:rsidRPr="00B06108">
        <w:t xml:space="preserve"> </w:t>
      </w:r>
      <w:r w:rsidRPr="00B06108">
        <w:t>] Telephone</w:t>
      </w:r>
      <w:r w:rsidRPr="00B06108">
        <w:tab/>
      </w:r>
    </w:p>
    <w:p w14:paraId="5E43AD37" w14:textId="77777777" w:rsidR="001B0AAA" w:rsidRPr="00B06108" w:rsidRDefault="00A403BB" w:rsidP="001B0AAA">
      <w:pPr>
        <w:ind w:left="720"/>
      </w:pPr>
      <w:r w:rsidRPr="00B06108">
        <w:t>[</w:t>
      </w:r>
      <w:r w:rsidR="001B0AAA" w:rsidRPr="00B06108">
        <w:t xml:space="preserve"> </w:t>
      </w:r>
      <w:r w:rsidRPr="00B06108">
        <w:t xml:space="preserve"> ] In-person</w:t>
      </w:r>
      <w:r w:rsidRPr="00B06108">
        <w:tab/>
      </w:r>
    </w:p>
    <w:p w14:paraId="655906EC" w14:textId="77777777" w:rsidR="001B0AAA" w:rsidRPr="00B06108" w:rsidRDefault="00A403BB" w:rsidP="001B0AAA">
      <w:pPr>
        <w:ind w:left="720"/>
      </w:pPr>
      <w:r w:rsidRPr="00B06108">
        <w:t xml:space="preserve">[ </w:t>
      </w:r>
      <w:r w:rsidR="001B0AAA" w:rsidRPr="00B06108">
        <w:t xml:space="preserve"> </w:t>
      </w:r>
      <w:r w:rsidRPr="00B06108">
        <w:t>] Mail</w:t>
      </w:r>
      <w:r w:rsidR="001B0AAA" w:rsidRPr="00B06108">
        <w:t xml:space="preserve"> </w:t>
      </w:r>
    </w:p>
    <w:p w14:paraId="236B73D0" w14:textId="17D13E3B" w:rsidR="001B0AAA" w:rsidRPr="00B06108" w:rsidRDefault="007872F4" w:rsidP="001B0AAA">
      <w:pPr>
        <w:ind w:left="720"/>
      </w:pPr>
      <w:r w:rsidRPr="00B06108">
        <w:t>[</w:t>
      </w:r>
      <w:r w:rsidR="00AB41C6" w:rsidRPr="00B06108">
        <w:t xml:space="preserve">  </w:t>
      </w:r>
      <w:r w:rsidRPr="00B06108">
        <w:t>] Other (email response)</w:t>
      </w:r>
    </w:p>
    <w:p w14:paraId="6C46B180" w14:textId="77777777" w:rsidR="00C33672" w:rsidRPr="00B06108" w:rsidRDefault="00C33672" w:rsidP="001B0AAA">
      <w:pPr>
        <w:ind w:left="720"/>
      </w:pPr>
    </w:p>
    <w:p w14:paraId="6F146B84" w14:textId="514D2105" w:rsidR="00F24CFC" w:rsidRPr="00B06108" w:rsidRDefault="00F24CFC" w:rsidP="00F24CFC">
      <w:pPr>
        <w:pStyle w:val="ListParagraph"/>
        <w:numPr>
          <w:ilvl w:val="0"/>
          <w:numId w:val="17"/>
        </w:numPr>
      </w:pPr>
      <w:r w:rsidRPr="00B06108">
        <w:t>Will interviewers or facilitators be used?  [  ] Yes [</w:t>
      </w:r>
      <w:r w:rsidR="00AB41C6" w:rsidRPr="00B06108">
        <w:t>x</w:t>
      </w:r>
      <w:r w:rsidRPr="00B06108">
        <w:t>] No</w:t>
      </w:r>
    </w:p>
    <w:p w14:paraId="7D6D9612" w14:textId="77777777" w:rsidR="00F24CFC" w:rsidRPr="00B06108" w:rsidRDefault="00F24CFC" w:rsidP="00F24CFC">
      <w:pPr>
        <w:pStyle w:val="ListParagraph"/>
        <w:ind w:left="360"/>
      </w:pPr>
      <w:r w:rsidRPr="00B06108">
        <w:t xml:space="preserve"> </w:t>
      </w:r>
    </w:p>
    <w:p w14:paraId="702318C3" w14:textId="77777777" w:rsidR="0024521E" w:rsidRPr="00B06108" w:rsidRDefault="00F24CFC" w:rsidP="0024521E">
      <w:pPr>
        <w:rPr>
          <w:b/>
        </w:rPr>
      </w:pPr>
      <w:r w:rsidRPr="00B06108">
        <w:rPr>
          <w:b/>
        </w:rPr>
        <w:t>Please make sure that all instruments, instructions, and scripts are submitted with the request.</w:t>
      </w:r>
    </w:p>
    <w:p w14:paraId="6091D6EE" w14:textId="3FAC7840" w:rsidR="005E714A" w:rsidRDefault="005E714A" w:rsidP="003B47DD"/>
    <w:sectPr w:rsidR="005E714A" w:rsidSect="00194AC6">
      <w:footerReference w:type="default" r:id="rId10"/>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A7EE76" w14:textId="77777777" w:rsidR="006075C5" w:rsidRDefault="006075C5">
      <w:r>
        <w:separator/>
      </w:r>
    </w:p>
  </w:endnote>
  <w:endnote w:type="continuationSeparator" w:id="0">
    <w:p w14:paraId="745827E7" w14:textId="77777777" w:rsidR="006075C5" w:rsidRDefault="00607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A54EE0" w14:textId="77777777" w:rsidR="008F50D4" w:rsidRDefault="0053096D">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9119EE">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BC03B9" w14:textId="77777777" w:rsidR="006075C5" w:rsidRDefault="006075C5">
      <w:r>
        <w:separator/>
      </w:r>
    </w:p>
  </w:footnote>
  <w:footnote w:type="continuationSeparator" w:id="0">
    <w:p w14:paraId="6B7EDF83" w14:textId="77777777" w:rsidR="006075C5" w:rsidRDefault="006075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D2B6B51"/>
    <w:multiLevelType w:val="hybridMultilevel"/>
    <w:tmpl w:val="3CDC2686"/>
    <w:lvl w:ilvl="0" w:tplc="9362A83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83431EF"/>
    <w:multiLevelType w:val="hybridMultilevel"/>
    <w:tmpl w:val="CDE2DC6A"/>
    <w:lvl w:ilvl="0" w:tplc="5658C4F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8">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9">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8"/>
  </w:num>
  <w:num w:numId="3">
    <w:abstractNumId w:val="17"/>
  </w:num>
  <w:num w:numId="4">
    <w:abstractNumId w:val="19"/>
  </w:num>
  <w:num w:numId="5">
    <w:abstractNumId w:val="3"/>
  </w:num>
  <w:num w:numId="6">
    <w:abstractNumId w:val="1"/>
  </w:num>
  <w:num w:numId="7">
    <w:abstractNumId w:val="8"/>
  </w:num>
  <w:num w:numId="8">
    <w:abstractNumId w:val="14"/>
  </w:num>
  <w:num w:numId="9">
    <w:abstractNumId w:val="10"/>
  </w:num>
  <w:num w:numId="10">
    <w:abstractNumId w:val="2"/>
  </w:num>
  <w:num w:numId="11">
    <w:abstractNumId w:val="6"/>
  </w:num>
  <w:num w:numId="12">
    <w:abstractNumId w:val="7"/>
  </w:num>
  <w:num w:numId="13">
    <w:abstractNumId w:val="0"/>
  </w:num>
  <w:num w:numId="14">
    <w:abstractNumId w:val="15"/>
  </w:num>
  <w:num w:numId="15">
    <w:abstractNumId w:val="13"/>
  </w:num>
  <w:num w:numId="16">
    <w:abstractNumId w:val="12"/>
  </w:num>
  <w:num w:numId="17">
    <w:abstractNumId w:val="4"/>
  </w:num>
  <w:num w:numId="18">
    <w:abstractNumId w:val="5"/>
  </w:num>
  <w:num w:numId="19">
    <w:abstractNumId w:val="16"/>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3A57"/>
    <w:rsid w:val="00034069"/>
    <w:rsid w:val="000424DB"/>
    <w:rsid w:val="00047A64"/>
    <w:rsid w:val="00067329"/>
    <w:rsid w:val="000B2838"/>
    <w:rsid w:val="000C3CD4"/>
    <w:rsid w:val="000C69C4"/>
    <w:rsid w:val="000D44CA"/>
    <w:rsid w:val="000E15CD"/>
    <w:rsid w:val="000E200B"/>
    <w:rsid w:val="000F68BE"/>
    <w:rsid w:val="001058EA"/>
    <w:rsid w:val="0012133A"/>
    <w:rsid w:val="00126B6C"/>
    <w:rsid w:val="001810FE"/>
    <w:rsid w:val="001927A4"/>
    <w:rsid w:val="00194AC6"/>
    <w:rsid w:val="00195A66"/>
    <w:rsid w:val="00197D0B"/>
    <w:rsid w:val="001A23B0"/>
    <w:rsid w:val="001A25CC"/>
    <w:rsid w:val="001B0AAA"/>
    <w:rsid w:val="001C39F7"/>
    <w:rsid w:val="00230875"/>
    <w:rsid w:val="00237B48"/>
    <w:rsid w:val="0024521E"/>
    <w:rsid w:val="00263C3D"/>
    <w:rsid w:val="00274D0B"/>
    <w:rsid w:val="00294F2D"/>
    <w:rsid w:val="002B013A"/>
    <w:rsid w:val="002B3C95"/>
    <w:rsid w:val="002B5674"/>
    <w:rsid w:val="002D0B92"/>
    <w:rsid w:val="002F57A7"/>
    <w:rsid w:val="003A273B"/>
    <w:rsid w:val="003A3F46"/>
    <w:rsid w:val="003A74E1"/>
    <w:rsid w:val="003B47DD"/>
    <w:rsid w:val="003D5BBE"/>
    <w:rsid w:val="003E068E"/>
    <w:rsid w:val="003E3C61"/>
    <w:rsid w:val="003E4163"/>
    <w:rsid w:val="003F1C5B"/>
    <w:rsid w:val="0041273C"/>
    <w:rsid w:val="00434E33"/>
    <w:rsid w:val="00441434"/>
    <w:rsid w:val="0045264C"/>
    <w:rsid w:val="00452DD4"/>
    <w:rsid w:val="004559A8"/>
    <w:rsid w:val="0046224E"/>
    <w:rsid w:val="004876EC"/>
    <w:rsid w:val="004C05B9"/>
    <w:rsid w:val="004C4462"/>
    <w:rsid w:val="004D1358"/>
    <w:rsid w:val="004D5BDD"/>
    <w:rsid w:val="004D6E14"/>
    <w:rsid w:val="005009B0"/>
    <w:rsid w:val="0053096D"/>
    <w:rsid w:val="00543993"/>
    <w:rsid w:val="005604CF"/>
    <w:rsid w:val="00570397"/>
    <w:rsid w:val="00585CCC"/>
    <w:rsid w:val="005A1006"/>
    <w:rsid w:val="005E714A"/>
    <w:rsid w:val="006075C5"/>
    <w:rsid w:val="006140A0"/>
    <w:rsid w:val="006147DB"/>
    <w:rsid w:val="00636621"/>
    <w:rsid w:val="00642B49"/>
    <w:rsid w:val="00677EBE"/>
    <w:rsid w:val="006832D9"/>
    <w:rsid w:val="0069403B"/>
    <w:rsid w:val="006C7A11"/>
    <w:rsid w:val="006D7997"/>
    <w:rsid w:val="006E11A6"/>
    <w:rsid w:val="006F3DDE"/>
    <w:rsid w:val="006F7E24"/>
    <w:rsid w:val="00704678"/>
    <w:rsid w:val="007122DE"/>
    <w:rsid w:val="00723B62"/>
    <w:rsid w:val="007425E7"/>
    <w:rsid w:val="007636CB"/>
    <w:rsid w:val="007655AF"/>
    <w:rsid w:val="007872F4"/>
    <w:rsid w:val="007B3363"/>
    <w:rsid w:val="007C3106"/>
    <w:rsid w:val="007C640F"/>
    <w:rsid w:val="007D21C9"/>
    <w:rsid w:val="007E7504"/>
    <w:rsid w:val="00802607"/>
    <w:rsid w:val="00807D2D"/>
    <w:rsid w:val="008101A5"/>
    <w:rsid w:val="0081378A"/>
    <w:rsid w:val="00820C89"/>
    <w:rsid w:val="00822664"/>
    <w:rsid w:val="00843796"/>
    <w:rsid w:val="00853409"/>
    <w:rsid w:val="008926F9"/>
    <w:rsid w:val="00894618"/>
    <w:rsid w:val="00894C78"/>
    <w:rsid w:val="00895229"/>
    <w:rsid w:val="008F0203"/>
    <w:rsid w:val="008F50D4"/>
    <w:rsid w:val="009119EE"/>
    <w:rsid w:val="009239AA"/>
    <w:rsid w:val="00930BDF"/>
    <w:rsid w:val="00935ADA"/>
    <w:rsid w:val="00946B6C"/>
    <w:rsid w:val="00955A71"/>
    <w:rsid w:val="0096108F"/>
    <w:rsid w:val="0099064B"/>
    <w:rsid w:val="00993F9E"/>
    <w:rsid w:val="00997B13"/>
    <w:rsid w:val="009B4481"/>
    <w:rsid w:val="009B5B22"/>
    <w:rsid w:val="009C13B9"/>
    <w:rsid w:val="009C5DAE"/>
    <w:rsid w:val="009D01A2"/>
    <w:rsid w:val="009F5923"/>
    <w:rsid w:val="00A02B55"/>
    <w:rsid w:val="00A403BB"/>
    <w:rsid w:val="00A674DF"/>
    <w:rsid w:val="00A7757F"/>
    <w:rsid w:val="00A83AA6"/>
    <w:rsid w:val="00AB41C6"/>
    <w:rsid w:val="00AE1809"/>
    <w:rsid w:val="00AE25B6"/>
    <w:rsid w:val="00B06108"/>
    <w:rsid w:val="00B55702"/>
    <w:rsid w:val="00B80D76"/>
    <w:rsid w:val="00B834E6"/>
    <w:rsid w:val="00BA2105"/>
    <w:rsid w:val="00BA7E06"/>
    <w:rsid w:val="00BB43B5"/>
    <w:rsid w:val="00BB6219"/>
    <w:rsid w:val="00BD290F"/>
    <w:rsid w:val="00BE0001"/>
    <w:rsid w:val="00C11481"/>
    <w:rsid w:val="00C14CC4"/>
    <w:rsid w:val="00C20D42"/>
    <w:rsid w:val="00C33672"/>
    <w:rsid w:val="00C33C52"/>
    <w:rsid w:val="00C40D8B"/>
    <w:rsid w:val="00C563AC"/>
    <w:rsid w:val="00C8407A"/>
    <w:rsid w:val="00C8488C"/>
    <w:rsid w:val="00C86E91"/>
    <w:rsid w:val="00CA2650"/>
    <w:rsid w:val="00CA4C1D"/>
    <w:rsid w:val="00CB1078"/>
    <w:rsid w:val="00CC6FAF"/>
    <w:rsid w:val="00D24698"/>
    <w:rsid w:val="00D6383F"/>
    <w:rsid w:val="00D934E6"/>
    <w:rsid w:val="00DA20FB"/>
    <w:rsid w:val="00DA5D86"/>
    <w:rsid w:val="00DB59D0"/>
    <w:rsid w:val="00DB7F5C"/>
    <w:rsid w:val="00DC33D3"/>
    <w:rsid w:val="00DE352F"/>
    <w:rsid w:val="00E2455B"/>
    <w:rsid w:val="00E26329"/>
    <w:rsid w:val="00E40B50"/>
    <w:rsid w:val="00E50293"/>
    <w:rsid w:val="00E512DA"/>
    <w:rsid w:val="00E65FFC"/>
    <w:rsid w:val="00E80951"/>
    <w:rsid w:val="00E86CC6"/>
    <w:rsid w:val="00EB56B3"/>
    <w:rsid w:val="00ED6492"/>
    <w:rsid w:val="00EE70FE"/>
    <w:rsid w:val="00EF2095"/>
    <w:rsid w:val="00F02D44"/>
    <w:rsid w:val="00F06866"/>
    <w:rsid w:val="00F15956"/>
    <w:rsid w:val="00F24CFC"/>
    <w:rsid w:val="00F24D59"/>
    <w:rsid w:val="00F3170F"/>
    <w:rsid w:val="00F52AE9"/>
    <w:rsid w:val="00F976B0"/>
    <w:rsid w:val="00FA6DE7"/>
    <w:rsid w:val="00FB3245"/>
    <w:rsid w:val="00FB6647"/>
    <w:rsid w:val="00FC0A8E"/>
    <w:rsid w:val="00FE2FA6"/>
    <w:rsid w:val="00FE3575"/>
    <w:rsid w:val="00FE3DF2"/>
    <w:rsid w:val="00FE52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353B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Revision">
    <w:name w:val="Revision"/>
    <w:hidden/>
    <w:uiPriority w:val="99"/>
    <w:semiHidden/>
    <w:rsid w:val="0099064B"/>
    <w:rPr>
      <w:sz w:val="24"/>
      <w:szCs w:val="24"/>
    </w:rPr>
  </w:style>
  <w:style w:type="character" w:styleId="Hyperlink">
    <w:name w:val="Hyperlink"/>
    <w:rsid w:val="00452DD4"/>
    <w:rPr>
      <w:color w:val="0000FF"/>
      <w:u w:val="single"/>
    </w:rPr>
  </w:style>
  <w:style w:type="paragraph" w:customStyle="1" w:styleId="Default">
    <w:name w:val="Default"/>
    <w:rsid w:val="00F52AE9"/>
    <w:pPr>
      <w:autoSpaceDE w:val="0"/>
      <w:autoSpaceDN w:val="0"/>
      <w:adjustRightInd w:val="0"/>
    </w:pPr>
    <w:rPr>
      <w:rFonts w:ascii="Cambria" w:hAnsi="Cambria" w:cs="Cambria"/>
      <w:color w:val="000000"/>
      <w:sz w:val="24"/>
      <w:szCs w:val="24"/>
    </w:rPr>
  </w:style>
  <w:style w:type="character" w:styleId="FollowedHyperlink">
    <w:name w:val="FollowedHyperlink"/>
    <w:basedOn w:val="DefaultParagraphFont"/>
    <w:semiHidden/>
    <w:unhideWhenUsed/>
    <w:rsid w:val="00820C8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Revision">
    <w:name w:val="Revision"/>
    <w:hidden/>
    <w:uiPriority w:val="99"/>
    <w:semiHidden/>
    <w:rsid w:val="0099064B"/>
    <w:rPr>
      <w:sz w:val="24"/>
      <w:szCs w:val="24"/>
    </w:rPr>
  </w:style>
  <w:style w:type="character" w:styleId="Hyperlink">
    <w:name w:val="Hyperlink"/>
    <w:rsid w:val="00452DD4"/>
    <w:rPr>
      <w:color w:val="0000FF"/>
      <w:u w:val="single"/>
    </w:rPr>
  </w:style>
  <w:style w:type="paragraph" w:customStyle="1" w:styleId="Default">
    <w:name w:val="Default"/>
    <w:rsid w:val="00F52AE9"/>
    <w:pPr>
      <w:autoSpaceDE w:val="0"/>
      <w:autoSpaceDN w:val="0"/>
      <w:adjustRightInd w:val="0"/>
    </w:pPr>
    <w:rPr>
      <w:rFonts w:ascii="Cambria" w:hAnsi="Cambria" w:cs="Cambria"/>
      <w:color w:val="000000"/>
      <w:sz w:val="24"/>
      <w:szCs w:val="24"/>
    </w:rPr>
  </w:style>
  <w:style w:type="character" w:styleId="FollowedHyperlink">
    <w:name w:val="FollowedHyperlink"/>
    <w:basedOn w:val="DefaultParagraphFont"/>
    <w:semiHidden/>
    <w:unhideWhenUsed/>
    <w:rsid w:val="00820C8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8530868">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bls.gov/oes/2016/may/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C9CDA7-8F46-4373-A0C8-809152523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1010</Words>
  <Characters>5763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6760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SYSTEM</cp:lastModifiedBy>
  <cp:revision>2</cp:revision>
  <cp:lastPrinted>2013-02-25T15:58:00Z</cp:lastPrinted>
  <dcterms:created xsi:type="dcterms:W3CDTF">2018-02-20T18:19:00Z</dcterms:created>
  <dcterms:modified xsi:type="dcterms:W3CDTF">2018-02-20T18:19:00Z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