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97C24" w14:textId="77777777" w:rsidR="009B5AF3" w:rsidRPr="00857FAF" w:rsidRDefault="009B5AF3" w:rsidP="009B5AF3">
      <w:pPr>
        <w:spacing w:line="240" w:lineRule="auto"/>
        <w:jc w:val="center"/>
        <w:rPr>
          <w:rFonts w:ascii="Times New Roman" w:hAnsi="Times New Roman" w:cs="Times New Roman"/>
          <w:b/>
          <w:sz w:val="24"/>
          <w:szCs w:val="24"/>
        </w:rPr>
      </w:pPr>
      <w:bookmarkStart w:id="0" w:name="_GoBack"/>
      <w:bookmarkEnd w:id="0"/>
      <w:r w:rsidRPr="00857FAF">
        <w:rPr>
          <w:rFonts w:ascii="Times New Roman" w:hAnsi="Times New Roman" w:cs="Times New Roman"/>
          <w:b/>
          <w:sz w:val="24"/>
          <w:szCs w:val="24"/>
        </w:rPr>
        <w:t>Supporting Statement – Part A</w:t>
      </w:r>
    </w:p>
    <w:p w14:paraId="35BC5EB3" w14:textId="73F3A468" w:rsidR="009B5AF3" w:rsidRPr="00857FAF" w:rsidRDefault="009B5AF3" w:rsidP="009B5AF3">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Study for the End-Stage Renal Disease (ESRD) Quality Incentive Program (QIP)</w:t>
      </w:r>
      <w:r w:rsidR="007D7C1E">
        <w:rPr>
          <w:rFonts w:ascii="Times New Roman" w:hAnsi="Times New Roman" w:cs="Times New Roman"/>
          <w:b/>
          <w:sz w:val="24"/>
          <w:szCs w:val="24"/>
        </w:rPr>
        <w:t xml:space="preserve"> (CMS-10639)</w:t>
      </w:r>
    </w:p>
    <w:p w14:paraId="1689C8E7" w14:textId="77777777" w:rsidR="009B5AF3" w:rsidRPr="00857FAF" w:rsidRDefault="009B5AF3" w:rsidP="009B5AF3">
      <w:pPr>
        <w:spacing w:line="240" w:lineRule="auto"/>
        <w:jc w:val="center"/>
        <w:rPr>
          <w:rFonts w:ascii="Times New Roman" w:hAnsi="Times New Roman" w:cs="Times New Roman"/>
          <w:b/>
          <w:sz w:val="24"/>
          <w:szCs w:val="24"/>
        </w:rPr>
      </w:pPr>
    </w:p>
    <w:p w14:paraId="3EED1185" w14:textId="77777777" w:rsidR="009B5AF3" w:rsidRPr="00857FAF" w:rsidRDefault="009B5AF3" w:rsidP="009B5AF3">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14:paraId="27C5FFB9" w14:textId="77777777" w:rsidR="002D2904" w:rsidRPr="00857FAF" w:rsidRDefault="009B5AF3">
      <w:pPr>
        <w:rPr>
          <w:rFonts w:ascii="Times New Roman" w:hAnsi="Times New Roman" w:cs="Times New Roman"/>
          <w:sz w:val="24"/>
          <w:szCs w:val="24"/>
        </w:rPr>
      </w:pPr>
      <w:r w:rsidRPr="00857FAF">
        <w:rPr>
          <w:rFonts w:ascii="Times New Roman" w:hAnsi="Times New Roman" w:cs="Times New Roman"/>
          <w:sz w:val="24"/>
          <w:szCs w:val="24"/>
        </w:rPr>
        <w:t>Pursuant to section 1881(h) of the Social Security Act (the Act) as amended by section 153(h) of the Medicare Improvements for Patients and Providers Act (MIPPA), 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w:t>
      </w:r>
    </w:p>
    <w:p w14:paraId="71F01EF7" w14:textId="5299C1ED" w:rsidR="009B5AF3" w:rsidRPr="00857FAF" w:rsidRDefault="009B5AF3">
      <w:pPr>
        <w:rPr>
          <w:rFonts w:ascii="Times New Roman" w:hAnsi="Times New Roman" w:cs="Times New Roman"/>
          <w:sz w:val="24"/>
          <w:szCs w:val="24"/>
        </w:rPr>
      </w:pPr>
      <w:r w:rsidRPr="00857FAF">
        <w:rPr>
          <w:rFonts w:ascii="Times New Roman" w:hAnsi="Times New Roman" w:cs="Times New Roman"/>
          <w:sz w:val="24"/>
          <w:szCs w:val="24"/>
        </w:rPr>
        <w:t>In implementing the End-Stage Renal</w:t>
      </w:r>
      <w:r w:rsidR="00F7049C" w:rsidRPr="00857FAF">
        <w:rPr>
          <w:rFonts w:ascii="Times New Roman" w:hAnsi="Times New Roman" w:cs="Times New Roman"/>
          <w:sz w:val="24"/>
          <w:szCs w:val="24"/>
        </w:rPr>
        <w:t xml:space="preserve"> Disease Quality Incentive Program, CMS believes that a successful quality incentive program will promote the delivery of </w:t>
      </w:r>
      <w:r w:rsidR="0031019C" w:rsidRPr="00857FAF">
        <w:rPr>
          <w:rFonts w:ascii="Times New Roman" w:hAnsi="Times New Roman" w:cs="Times New Roman"/>
          <w:sz w:val="24"/>
          <w:szCs w:val="24"/>
        </w:rPr>
        <w:t>high-quality</w:t>
      </w:r>
      <w:r w:rsidR="00F7049C" w:rsidRPr="00857FAF">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of medical topics determined appropriate by the Secretary (§1881(h)(2)).  The ESRD QIP began in calendar year (CY) 2011 with an initial set of three quality </w:t>
      </w:r>
      <w:r w:rsidR="0031019C" w:rsidRPr="00857FAF">
        <w:rPr>
          <w:rFonts w:ascii="Times New Roman" w:hAnsi="Times New Roman" w:cs="Times New Roman"/>
          <w:sz w:val="24"/>
          <w:szCs w:val="24"/>
        </w:rPr>
        <w:t>measures and</w:t>
      </w:r>
      <w:r w:rsidR="00F7049C" w:rsidRPr="00857FAF">
        <w:rPr>
          <w:rFonts w:ascii="Times New Roman" w:hAnsi="Times New Roman" w:cs="Times New Roman"/>
          <w:sz w:val="24"/>
          <w:szCs w:val="24"/>
        </w:rPr>
        <w:t xml:space="preserve"> has dramatically increased its measure set over the intervening years through notice and comment rulemaking.</w:t>
      </w:r>
    </w:p>
    <w:p w14:paraId="23E0E3DE" w14:textId="77777777" w:rsidR="00186E9A" w:rsidRPr="00857FAF" w:rsidRDefault="00186E9A">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00BC6430" w:rsidRPr="00857FAF">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00BC6430" w:rsidRPr="00857FAF">
        <w:rPr>
          <w:rFonts w:ascii="Times New Roman" w:hAnsi="Times New Roman" w:cs="Times New Roman"/>
          <w:sz w:val="24"/>
          <w:szCs w:val="24"/>
        </w:rPr>
        <w:t xml:space="preserve"> </w:t>
      </w:r>
      <w:r w:rsidR="00C57986" w:rsidRPr="00857FAF">
        <w:rPr>
          <w:rFonts w:ascii="Times New Roman" w:hAnsi="Times New Roman" w:cs="Times New Roman"/>
          <w:sz w:val="24"/>
          <w:szCs w:val="24"/>
        </w:rPr>
        <w:t>facilities</w:t>
      </w:r>
      <w:r w:rsidR="00BC6430" w:rsidRPr="00857FAF">
        <w:rPr>
          <w:rFonts w:ascii="Times New Roman" w:hAnsi="Times New Roman" w:cs="Times New Roman"/>
          <w:sz w:val="24"/>
          <w:szCs w:val="24"/>
        </w:rPr>
        <w:t>, CMS also collects data using the Consolidated Renal Operations in a Web-Enabled Network (CROWNWeb) System. The information collection requirements associated with the ESRD QIP measures that use data collected in CROWNWeb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00B4250F" w:rsidRPr="00B4250F">
        <w:rPr>
          <w:rFonts w:ascii="Times New Roman" w:hAnsi="Times New Roman" w:cs="Times New Roman"/>
          <w:sz w:val="24"/>
          <w:szCs w:val="24"/>
        </w:rPr>
        <w:t>(The National Healthcare Safety Network)</w:t>
      </w:r>
      <w:r w:rsidR="00B4250F">
        <w:rPr>
          <w:rFonts w:ascii="Times New Roman" w:hAnsi="Times New Roman" w:cs="Times New Roman"/>
          <w:sz w:val="24"/>
          <w:szCs w:val="24"/>
        </w:rPr>
        <w:t>.</w:t>
      </w:r>
    </w:p>
    <w:p w14:paraId="05927220" w14:textId="77777777" w:rsidR="00BC6430" w:rsidRPr="00857FAF" w:rsidRDefault="00BC6430">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00475E45" w:rsidRPr="00857FAF">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00475E45" w:rsidRPr="00857FAF">
        <w:rPr>
          <w:rFonts w:ascii="Times New Roman" w:hAnsi="Times New Roman" w:cs="Times New Roman"/>
          <w:sz w:val="24"/>
          <w:szCs w:val="24"/>
        </w:rPr>
        <w:lastRenderedPageBreak/>
        <w:t xml:space="preserve">burden on facilities.  For CY 2015, the feasibility study </w:t>
      </w:r>
      <w:r w:rsidR="00C57986">
        <w:rPr>
          <w:rFonts w:ascii="Times New Roman" w:hAnsi="Times New Roman" w:cs="Times New Roman"/>
          <w:sz w:val="24"/>
          <w:szCs w:val="24"/>
        </w:rPr>
        <w:t>examined</w:t>
      </w:r>
      <w:r w:rsidR="00475E45" w:rsidRPr="00857FAF">
        <w:rPr>
          <w:rFonts w:ascii="Times New Roman" w:hAnsi="Times New Roman" w:cs="Times New Roman"/>
          <w:sz w:val="24"/>
          <w:szCs w:val="24"/>
        </w:rPr>
        <w:t xml:space="preserve"> records from only 9 ESRD facilities.  </w:t>
      </w:r>
    </w:p>
    <w:p w14:paraId="122591B4" w14:textId="77777777" w:rsidR="00F0299F" w:rsidRDefault="00475E45">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00A3601D" w:rsidRPr="00857FAF">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00C57986" w:rsidRPr="00857FAF">
        <w:rPr>
          <w:rFonts w:ascii="Times New Roman" w:hAnsi="Times New Roman" w:cs="Times New Roman"/>
          <w:sz w:val="24"/>
          <w:szCs w:val="24"/>
        </w:rPr>
        <w:t xml:space="preserve">he </w:t>
      </w:r>
      <w:r w:rsidR="00A3601D" w:rsidRPr="00857FAF">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00564F16" w:rsidRPr="00857FAF">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00FA43AF" w:rsidRPr="00857FAF">
        <w:rPr>
          <w:rFonts w:ascii="Times New Roman" w:hAnsi="Times New Roman" w:cs="Times New Roman"/>
          <w:sz w:val="24"/>
          <w:szCs w:val="24"/>
        </w:rPr>
        <w:t>facilities</w:t>
      </w:r>
      <w:r w:rsidR="00564F16" w:rsidRPr="00857FAF">
        <w:rPr>
          <w:rFonts w:ascii="Times New Roman" w:hAnsi="Times New Roman" w:cs="Times New Roman"/>
          <w:sz w:val="24"/>
          <w:szCs w:val="24"/>
        </w:rPr>
        <w:t>.  After abstracting the 16 patient</w:t>
      </w:r>
      <w:r w:rsidR="00FA43AF" w:rsidRPr="00857F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sidR="00F0299F">
        <w:rPr>
          <w:rFonts w:ascii="Times New Roman" w:hAnsi="Times New Roman" w:cs="Times New Roman"/>
          <w:sz w:val="24"/>
          <w:szCs w:val="24"/>
        </w:rPr>
        <w:t>:</w:t>
      </w:r>
    </w:p>
    <w:p w14:paraId="657D0F84" w14:textId="752EF559" w:rsidR="00F0299F" w:rsidRPr="0087690E" w:rsidRDefault="00762ED7" w:rsidP="0087690E">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00FA43AF" w:rsidRPr="0087690E">
        <w:rPr>
          <w:rFonts w:ascii="Times New Roman" w:hAnsi="Times New Roman" w:cs="Times New Roman"/>
          <w:sz w:val="24"/>
          <w:szCs w:val="24"/>
        </w:rPr>
        <w:t xml:space="preserve">dditional training for Dialysis Event abstraction covering complex multiple dialysis events reporting as well as commonly found reporting errors.  </w:t>
      </w:r>
    </w:p>
    <w:p w14:paraId="3E32BC7F" w14:textId="520B2D8D" w:rsidR="00F0299F" w:rsidRPr="0087690E" w:rsidRDefault="00762ED7" w:rsidP="0087690E">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00FA43AF" w:rsidRPr="0087690E">
        <w:rPr>
          <w:rFonts w:ascii="Times New Roman" w:hAnsi="Times New Roman" w:cs="Times New Roman"/>
          <w:sz w:val="24"/>
          <w:szCs w:val="24"/>
        </w:rPr>
        <w:t xml:space="preserve"> revision of the definition of a “match,” considering a match of the data if the report is within +/- 3 days of the event.  </w:t>
      </w:r>
    </w:p>
    <w:p w14:paraId="5E30EB1F" w14:textId="4037D8A2" w:rsidR="00475E45" w:rsidRPr="0087690E" w:rsidRDefault="00762ED7" w:rsidP="0087690E">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w:t>
      </w:r>
      <w:r w:rsidR="00FA43AF" w:rsidRPr="0087690E">
        <w:rPr>
          <w:rFonts w:ascii="Times New Roman" w:hAnsi="Times New Roman" w:cs="Times New Roman"/>
          <w:sz w:val="24"/>
          <w:szCs w:val="24"/>
        </w:rPr>
        <w:t>ing a more robust study methodology, possibly expanding analysis from only one Dialysis Event to include the other two types of events and increasing the sample size to identify areas of required adjustment.</w:t>
      </w:r>
    </w:p>
    <w:p w14:paraId="15B8F8A1" w14:textId="301DEF89" w:rsidR="00FA43AF" w:rsidRPr="00857FAF" w:rsidRDefault="00FA43AF">
      <w:pPr>
        <w:rPr>
          <w:rFonts w:ascii="Times New Roman" w:hAnsi="Times New Roman" w:cs="Times New Roman"/>
          <w:sz w:val="24"/>
          <w:szCs w:val="24"/>
        </w:rPr>
      </w:pPr>
      <w:r w:rsidRPr="00857FAF">
        <w:rPr>
          <w:rFonts w:ascii="Times New Roman" w:hAnsi="Times New Roman" w:cs="Times New Roman"/>
          <w:sz w:val="24"/>
          <w:szCs w:val="24"/>
        </w:rPr>
        <w:t xml:space="preserve">CMS took these recommendations and developed a more robust study to be implemented in the PY 2019 </w:t>
      </w:r>
      <w:r w:rsidR="00474794">
        <w:rPr>
          <w:rFonts w:ascii="Times New Roman" w:hAnsi="Times New Roman" w:cs="Times New Roman"/>
          <w:sz w:val="24"/>
          <w:szCs w:val="24"/>
        </w:rPr>
        <w:t>ESRD QIP</w:t>
      </w:r>
      <w:r w:rsidRPr="00857FAF">
        <w:rPr>
          <w:rFonts w:ascii="Times New Roman" w:hAnsi="Times New Roman" w:cs="Times New Roman"/>
          <w:sz w:val="24"/>
          <w:szCs w:val="24"/>
        </w:rPr>
        <w:t>.  Due to the changes in the sample size and the proposed methodology</w:t>
      </w:r>
      <w:r w:rsidR="007030EE" w:rsidRPr="00857FAF">
        <w:rPr>
          <w:rFonts w:ascii="Times New Roman" w:hAnsi="Times New Roman" w:cs="Times New Roman"/>
          <w:sz w:val="24"/>
          <w:szCs w:val="24"/>
        </w:rPr>
        <w:t xml:space="preserve">, described below, </w:t>
      </w:r>
      <w:r w:rsidR="00762ED7">
        <w:rPr>
          <w:rFonts w:ascii="Times New Roman" w:hAnsi="Times New Roman" w:cs="Times New Roman"/>
          <w:sz w:val="24"/>
          <w:szCs w:val="24"/>
        </w:rPr>
        <w:t>CMS</w:t>
      </w:r>
      <w:r w:rsidR="007030EE" w:rsidRPr="00857FAF">
        <w:rPr>
          <w:rFonts w:ascii="Times New Roman" w:hAnsi="Times New Roman" w:cs="Times New Roman"/>
          <w:sz w:val="24"/>
          <w:szCs w:val="24"/>
        </w:rPr>
        <w:t xml:space="preserv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updated this PRA Package for the PY 2020 </w:t>
      </w:r>
      <w:r w:rsidR="00474794">
        <w:rPr>
          <w:rFonts w:ascii="Times New Roman" w:hAnsi="Times New Roman" w:cs="Times New Roman"/>
          <w:sz w:val="24"/>
          <w:szCs w:val="24"/>
        </w:rPr>
        <w:t>ESRD QIP and the PY 2021 ESRD QIP</w:t>
      </w:r>
      <w:r w:rsidR="008A097B">
        <w:rPr>
          <w:rFonts w:ascii="Times New Roman" w:hAnsi="Times New Roman" w:cs="Times New Roman"/>
          <w:sz w:val="24"/>
          <w:szCs w:val="24"/>
        </w:rPr>
        <w:t xml:space="preserve">, and now </w:t>
      </w:r>
      <w:r w:rsidR="00762ED7">
        <w:rPr>
          <w:rFonts w:ascii="Times New Roman" w:hAnsi="Times New Roman" w:cs="Times New Roman"/>
          <w:sz w:val="24"/>
          <w:szCs w:val="24"/>
        </w:rPr>
        <w:t>CMS is</w:t>
      </w:r>
      <w:r w:rsidR="008A097B">
        <w:rPr>
          <w:rFonts w:ascii="Times New Roman" w:hAnsi="Times New Roman" w:cs="Times New Roman"/>
          <w:sz w:val="24"/>
          <w:szCs w:val="24"/>
        </w:rPr>
        <w:t xml:space="preserve"> updating the P</w:t>
      </w:r>
      <w:r w:rsidRPr="00857FAF">
        <w:rPr>
          <w:rFonts w:ascii="Times New Roman" w:hAnsi="Times New Roman" w:cs="Times New Roman"/>
          <w:sz w:val="24"/>
          <w:szCs w:val="24"/>
        </w:rPr>
        <w:t>RA Package for the PY 202</w:t>
      </w:r>
      <w:r w:rsidR="00474794">
        <w:rPr>
          <w:rFonts w:ascii="Times New Roman" w:hAnsi="Times New Roman" w:cs="Times New Roman"/>
          <w:sz w:val="24"/>
          <w:szCs w:val="24"/>
        </w:rPr>
        <w:t>2</w:t>
      </w:r>
      <w:r w:rsidR="00C575FC">
        <w:rPr>
          <w:rFonts w:ascii="Times New Roman" w:hAnsi="Times New Roman" w:cs="Times New Roman"/>
          <w:sz w:val="24"/>
          <w:szCs w:val="24"/>
        </w:rPr>
        <w:t xml:space="preserve"> </w:t>
      </w:r>
      <w:r w:rsidR="00474794">
        <w:rPr>
          <w:rFonts w:ascii="Times New Roman" w:hAnsi="Times New Roman" w:cs="Times New Roman"/>
          <w:sz w:val="24"/>
          <w:szCs w:val="24"/>
        </w:rPr>
        <w:t>ESRD QIP</w:t>
      </w:r>
      <w:r w:rsidRPr="00857FAF">
        <w:rPr>
          <w:rFonts w:ascii="Times New Roman" w:hAnsi="Times New Roman" w:cs="Times New Roman"/>
          <w:sz w:val="24"/>
          <w:szCs w:val="24"/>
        </w:rPr>
        <w:t>, as discussed more fully below.</w:t>
      </w:r>
    </w:p>
    <w:p w14:paraId="7426EF55" w14:textId="77777777" w:rsidR="00FA43AF" w:rsidRPr="00857FAF" w:rsidRDefault="00FA43AF" w:rsidP="00FA43AF">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14:paraId="3295F69C" w14:textId="77777777" w:rsidR="00F0299F" w:rsidRDefault="007030EE">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00735C47" w:rsidRPr="00857FAF">
        <w:rPr>
          <w:rFonts w:ascii="Times New Roman" w:hAnsi="Times New Roman" w:cs="Times New Roman"/>
          <w:sz w:val="24"/>
          <w:szCs w:val="24"/>
        </w:rPr>
        <w:t xml:space="preserve">  </w:t>
      </w:r>
      <w:r w:rsidR="00A3601D" w:rsidRPr="00857FAF">
        <w:rPr>
          <w:rFonts w:ascii="Times New Roman" w:hAnsi="Times New Roman" w:cs="Times New Roman"/>
          <w:sz w:val="24"/>
          <w:szCs w:val="24"/>
        </w:rPr>
        <w:t xml:space="preserve">Additionally, for PY 2019, CMS finalized that the validation study would consist of 35 facilities—a policy that was continued for PY 2020.  </w:t>
      </w:r>
    </w:p>
    <w:p w14:paraId="14B88E96" w14:textId="48D04FB3" w:rsidR="00466B44" w:rsidRPr="00857FAF" w:rsidRDefault="00A3601D">
      <w:pPr>
        <w:rPr>
          <w:rFonts w:ascii="Times New Roman" w:hAnsi="Times New Roman" w:cs="Times New Roman"/>
          <w:sz w:val="24"/>
          <w:szCs w:val="24"/>
        </w:rPr>
      </w:pPr>
      <w:r w:rsidRPr="00857FAF">
        <w:rPr>
          <w:rFonts w:ascii="Times New Roman" w:hAnsi="Times New Roman" w:cs="Times New Roman"/>
          <w:sz w:val="24"/>
          <w:szCs w:val="24"/>
        </w:rPr>
        <w:t xml:space="preserve">For PY 2021,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study methodology, with some modifications.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study conducted </w:t>
      </w:r>
      <w:r w:rsidR="00B45641" w:rsidRPr="00857FAF">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00B45641" w:rsidRPr="00857FAF">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B45641" w:rsidRPr="00857FAF">
        <w:rPr>
          <w:rFonts w:ascii="Times New Roman" w:hAnsi="Times New Roman" w:cs="Times New Roman"/>
          <w:sz w:val="24"/>
          <w:szCs w:val="24"/>
        </w:rPr>
        <w:t>study</w:t>
      </w:r>
      <w:r w:rsidRPr="00857FAF">
        <w:rPr>
          <w:rFonts w:ascii="Times New Roman" w:hAnsi="Times New Roman" w:cs="Times New Roman"/>
          <w:sz w:val="24"/>
          <w:szCs w:val="24"/>
        </w:rPr>
        <w:t xml:space="preserve">.  Beginning </w:t>
      </w:r>
      <w:r w:rsidR="00B45641" w:rsidRPr="00857FAF">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00B45641" w:rsidRPr="00857FAF">
        <w:rPr>
          <w:rFonts w:ascii="Times New Roman" w:hAnsi="Times New Roman" w:cs="Times New Roman"/>
          <w:sz w:val="24"/>
          <w:szCs w:val="24"/>
        </w:rPr>
        <w:t xml:space="preserve"> study</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Pr="00857FAF">
        <w:rPr>
          <w:rFonts w:ascii="Times New Roman" w:hAnsi="Times New Roman" w:cs="Times New Roman"/>
          <w:sz w:val="24"/>
          <w:szCs w:val="24"/>
        </w:rPr>
        <w:lastRenderedPageBreak/>
        <w:t>also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00B45641" w:rsidRPr="00857FAF">
        <w:rPr>
          <w:rFonts w:ascii="Times New Roman" w:hAnsi="Times New Roman" w:cs="Times New Roman"/>
          <w:sz w:val="24"/>
          <w:szCs w:val="24"/>
        </w:rPr>
        <w:t>10</w:t>
      </w:r>
      <w:r w:rsidRPr="00857FAF">
        <w:rPr>
          <w:rFonts w:ascii="Times New Roman" w:hAnsi="Times New Roman" w:cs="Times New Roman"/>
          <w:sz w:val="24"/>
          <w:szCs w:val="24"/>
        </w:rPr>
        <w:t xml:space="preserve"> to </w:t>
      </w:r>
      <w:r w:rsidR="00B45641" w:rsidRPr="00857FAF">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466B44" w:rsidRPr="00857FAF">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t>
      </w:r>
      <w:r w:rsidR="00762ED7">
        <w:rPr>
          <w:rFonts w:ascii="Times New Roman" w:hAnsi="Times New Roman" w:cs="Times New Roman"/>
          <w:sz w:val="24"/>
          <w:szCs w:val="24"/>
        </w:rPr>
        <w:t>CMS</w:t>
      </w:r>
      <w:r w:rsidR="001F624D">
        <w:rPr>
          <w:rFonts w:ascii="Times New Roman" w:hAnsi="Times New Roman" w:cs="Times New Roman"/>
          <w:sz w:val="24"/>
          <w:szCs w:val="24"/>
        </w:rPr>
        <w:t xml:space="preserv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study methodology with one modification; </w:t>
      </w:r>
      <w:r w:rsidR="00762ED7">
        <w:rPr>
          <w:rFonts w:ascii="Times New Roman" w:hAnsi="Times New Roman" w:cs="Times New Roman"/>
          <w:sz w:val="24"/>
          <w:szCs w:val="24"/>
        </w:rPr>
        <w:t>CMS is</w:t>
      </w:r>
      <w:r w:rsidR="001F624D">
        <w:rPr>
          <w:rFonts w:ascii="Times New Roman" w:hAnsi="Times New Roman" w:cs="Times New Roman"/>
          <w:sz w:val="24"/>
          <w:szCs w:val="24"/>
        </w:rPr>
        <w:t xml:space="preserve"> increasing the number of participating facilities from 150 to 300 facilities for the validation study cond</w:t>
      </w:r>
      <w:r w:rsidR="00150C2D">
        <w:rPr>
          <w:rFonts w:ascii="Times New Roman" w:hAnsi="Times New Roman" w:cs="Times New Roman"/>
          <w:sz w:val="24"/>
          <w:szCs w:val="24"/>
        </w:rPr>
        <w:t>ucted in CY 202</w:t>
      </w:r>
      <w:r w:rsidR="00377379">
        <w:rPr>
          <w:rFonts w:ascii="Times New Roman" w:hAnsi="Times New Roman" w:cs="Times New Roman"/>
          <w:sz w:val="24"/>
          <w:szCs w:val="24"/>
        </w:rPr>
        <w:t>0</w:t>
      </w:r>
      <w:r w:rsidR="00150C2D">
        <w:rPr>
          <w:rFonts w:ascii="Times New Roman" w:hAnsi="Times New Roman" w:cs="Times New Roman"/>
          <w:sz w:val="24"/>
          <w:szCs w:val="24"/>
        </w:rPr>
        <w:t xml:space="preserve">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00466B44" w:rsidRPr="00857FAF">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00466B44" w:rsidRPr="00857FAF">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00466B44" w:rsidRPr="00857FAF">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00B45641" w:rsidRPr="00857FAF">
        <w:rPr>
          <w:rFonts w:ascii="Times New Roman" w:hAnsi="Times New Roman" w:cs="Times New Roman"/>
          <w:sz w:val="24"/>
          <w:szCs w:val="24"/>
        </w:rPr>
        <w:t xml:space="preserve"> </w:t>
      </w:r>
      <w:r w:rsidR="00466B44" w:rsidRPr="00857FAF">
        <w:rPr>
          <w:rFonts w:ascii="Times New Roman" w:hAnsi="Times New Roman" w:cs="Times New Roman"/>
          <w:sz w:val="24"/>
          <w:szCs w:val="24"/>
        </w:rPr>
        <w:t>are provided below.</w:t>
      </w:r>
      <w:r w:rsidR="00B45641" w:rsidRPr="00857FAF">
        <w:rPr>
          <w:rFonts w:ascii="Times New Roman" w:hAnsi="Times New Roman" w:cs="Times New Roman"/>
          <w:sz w:val="24"/>
          <w:szCs w:val="24"/>
        </w:rPr>
        <w:t xml:space="preserve">  The purpose of this validation study is to compare the data entered by facilities into the CDC’s NHSN system against what is reported in medical records. </w:t>
      </w:r>
    </w:p>
    <w:p w14:paraId="0742C9F7" w14:textId="1078CCE5" w:rsidR="00FA43AF" w:rsidRPr="00857FAF" w:rsidRDefault="00B167E5">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study, </w:t>
      </w:r>
      <w:r w:rsidR="00D20789" w:rsidRPr="00857FAF">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00D20789" w:rsidRPr="00857FAF">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00D20789" w:rsidRPr="00857FAF">
        <w:rPr>
          <w:rFonts w:ascii="Times New Roman" w:hAnsi="Times New Roman" w:cs="Times New Roman"/>
          <w:sz w:val="24"/>
          <w:szCs w:val="24"/>
        </w:rPr>
        <w:t>facilities to participate in an NHSN Dialysis Event validation study by submitting 20 patient records covering two quarters of data reported in</w:t>
      </w:r>
      <w:r w:rsidR="00782351" w:rsidRPr="00857FAF">
        <w:rPr>
          <w:rFonts w:ascii="Times New Roman" w:hAnsi="Times New Roman" w:cs="Times New Roman"/>
          <w:sz w:val="24"/>
          <w:szCs w:val="24"/>
        </w:rPr>
        <w:t xml:space="preserve"> CY 20</w:t>
      </w:r>
      <w:r w:rsidR="00F97012">
        <w:rPr>
          <w:rFonts w:ascii="Times New Roman" w:hAnsi="Times New Roman" w:cs="Times New Roman"/>
          <w:sz w:val="24"/>
          <w:szCs w:val="24"/>
        </w:rPr>
        <w:t>20</w:t>
      </w:r>
      <w:r w:rsidRPr="00857FAF">
        <w:rPr>
          <w:rFonts w:ascii="Times New Roman" w:hAnsi="Times New Roman" w:cs="Times New Roman"/>
          <w:sz w:val="24"/>
          <w:szCs w:val="24"/>
        </w:rPr>
        <w:t xml:space="preserve">.  </w:t>
      </w:r>
      <w:r w:rsidR="00782351" w:rsidRPr="00857FAF">
        <w:rPr>
          <w:rFonts w:ascii="Times New Roman" w:hAnsi="Times New Roman" w:cs="Times New Roman"/>
          <w:sz w:val="24"/>
          <w:szCs w:val="24"/>
        </w:rPr>
        <w:t xml:space="preserve"> </w:t>
      </w:r>
      <w:r w:rsidR="000577A4">
        <w:rPr>
          <w:rFonts w:ascii="Times New Roman" w:hAnsi="Times New Roman" w:cs="Times New Roman"/>
          <w:sz w:val="24"/>
          <w:szCs w:val="24"/>
        </w:rPr>
        <w:t>A</w:t>
      </w:r>
      <w:r w:rsidR="00D20789" w:rsidRPr="00857FAF">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00D20789" w:rsidRPr="00857FAF">
        <w:rPr>
          <w:rFonts w:ascii="Times New Roman" w:hAnsi="Times New Roman" w:cs="Times New Roman"/>
          <w:sz w:val="24"/>
          <w:szCs w:val="24"/>
        </w:rPr>
        <w:t xml:space="preserve"> </w:t>
      </w:r>
      <w:r w:rsidR="00782351" w:rsidRPr="00857FAF">
        <w:rPr>
          <w:rFonts w:ascii="Times New Roman" w:hAnsi="Times New Roman" w:cs="Times New Roman"/>
          <w:sz w:val="24"/>
          <w:szCs w:val="24"/>
        </w:rPr>
        <w:t>facilities</w:t>
      </w:r>
      <w:r w:rsidR="00D20789" w:rsidRPr="00857FAF">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6159CF" w:rsidRPr="00857FA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006159CF" w:rsidRPr="00857FA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006159CF" w:rsidRPr="00857FA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00D34627" w:rsidRPr="00857FAF">
        <w:rPr>
          <w:rFonts w:ascii="Times New Roman" w:hAnsi="Times New Roman" w:cs="Times New Roman"/>
          <w:sz w:val="24"/>
          <w:szCs w:val="24"/>
        </w:rPr>
        <w:t>to</w:t>
      </w:r>
      <w:r w:rsidR="006159CF" w:rsidRPr="00857FA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study but does not provide CMS with </w:t>
      </w:r>
      <w:r w:rsidR="00B579D7" w:rsidRPr="00857FAF">
        <w:rPr>
          <w:rFonts w:ascii="Times New Roman" w:hAnsi="Times New Roman" w:cs="Times New Roman"/>
          <w:sz w:val="24"/>
          <w:szCs w:val="24"/>
        </w:rPr>
        <w:t>the requisite lists of positive</w:t>
      </w:r>
      <w:r w:rsidR="006159CF" w:rsidRPr="00857FAF">
        <w:rPr>
          <w:rFonts w:ascii="Times New Roman" w:hAnsi="Times New Roman" w:cs="Times New Roman"/>
          <w:sz w:val="24"/>
          <w:szCs w:val="24"/>
        </w:rPr>
        <w:t xml:space="preserve"> blood cultures within 60 calendar days of receiving a request, then </w:t>
      </w:r>
      <w:r w:rsidR="00762ED7">
        <w:rPr>
          <w:rFonts w:ascii="Times New Roman" w:hAnsi="Times New Roman" w:cs="Times New Roman"/>
          <w:sz w:val="24"/>
          <w:szCs w:val="24"/>
        </w:rPr>
        <w:t>CMS</w:t>
      </w:r>
      <w:r w:rsidR="006159CF" w:rsidRPr="00857FAF">
        <w:rPr>
          <w:rFonts w:ascii="Times New Roman" w:hAnsi="Times New Roman" w:cs="Times New Roman"/>
          <w:sz w:val="24"/>
          <w:szCs w:val="24"/>
        </w:rPr>
        <w:t xml:space="preserve"> will deduct 10 points from the facility’s TPS</w:t>
      </w:r>
      <w:r w:rsidR="00B579D7" w:rsidRPr="00857FAF">
        <w:rPr>
          <w:rFonts w:ascii="Times New Roman" w:hAnsi="Times New Roman" w:cs="Times New Roman"/>
          <w:sz w:val="24"/>
          <w:szCs w:val="24"/>
        </w:rPr>
        <w:t>.  Information from the validation study may be used in future years of the program to inform our consideration of future policies that would incorporate NHSN data accuracy into the scoring process.</w:t>
      </w:r>
    </w:p>
    <w:p w14:paraId="284AC86C" w14:textId="77777777" w:rsidR="00366564" w:rsidRPr="00857FAF" w:rsidRDefault="00366564" w:rsidP="00366564">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14:paraId="57F799D8" w14:textId="77777777" w:rsidR="00366564" w:rsidRPr="00857FAF" w:rsidRDefault="00366564" w:rsidP="00366564">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14:paraId="06E5B7D3" w14:textId="05DC5D16" w:rsidR="002D7E7A" w:rsidRDefault="00F0299F" w:rsidP="00366564">
      <w:pPr>
        <w:spacing w:line="240" w:lineRule="auto"/>
        <w:rPr>
          <w:rFonts w:ascii="Times New Roman" w:hAnsi="Times New Roman" w:cs="Times New Roman"/>
          <w:sz w:val="24"/>
          <w:szCs w:val="24"/>
        </w:rPr>
      </w:pPr>
      <w:r>
        <w:rPr>
          <w:rFonts w:ascii="Times New Roman" w:hAnsi="Times New Roman" w:cs="Times New Roman"/>
          <w:sz w:val="24"/>
          <w:szCs w:val="24"/>
        </w:rPr>
        <w:t xml:space="preserve">Dialysis Facilities, researchers, and patient advocacy groups as well as other stakeholders who have previously submitted public comments on the ESRD PPS Proposed Rule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Due to the small sample size of facilities that are validated through the ESRD QIP validation study, it is difficult to pinpoint exactly why the underreporting rate is high. </w:t>
      </w:r>
      <w:r w:rsidR="00762ED7">
        <w:rPr>
          <w:rFonts w:ascii="Times New Roman" w:hAnsi="Times New Roman" w:cs="Times New Roman"/>
          <w:sz w:val="24"/>
          <w:szCs w:val="24"/>
        </w:rPr>
        <w:t>CMS</w:t>
      </w:r>
      <w:r>
        <w:rPr>
          <w:rFonts w:ascii="Times New Roman" w:hAnsi="Times New Roman" w:cs="Times New Roman"/>
          <w:sz w:val="24"/>
          <w:szCs w:val="24"/>
        </w:rPr>
        <w:t xml:space="preserve"> believe</w:t>
      </w:r>
      <w:r w:rsidR="00762ED7">
        <w:rPr>
          <w:rFonts w:ascii="Times New Roman" w:hAnsi="Times New Roman" w:cs="Times New Roman"/>
          <w:sz w:val="24"/>
          <w:szCs w:val="24"/>
        </w:rPr>
        <w:t>s</w:t>
      </w:r>
      <w:r>
        <w:rPr>
          <w:rFonts w:ascii="Times New Roman" w:hAnsi="Times New Roman" w:cs="Times New Roman"/>
          <w:sz w:val="24"/>
          <w:szCs w:val="24"/>
        </w:rPr>
        <w:t xml:space="preserve"> that the leading cause for underreporting is due to a lack of clear and consistent communication between hospitals and dialysis facilities.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study be expanded to include a greater number of facilities.    </w:t>
      </w:r>
      <w:r w:rsidR="002D7E7A" w:rsidRPr="002D7E7A">
        <w:rPr>
          <w:rFonts w:ascii="Times New Roman" w:hAnsi="Times New Roman" w:cs="Times New Roman"/>
          <w:sz w:val="24"/>
          <w:szCs w:val="24"/>
        </w:rPr>
        <w:t xml:space="preserve">As noted above, we have </w:t>
      </w:r>
      <w:r w:rsidR="00F97012">
        <w:rPr>
          <w:rFonts w:ascii="Times New Roman" w:hAnsi="Times New Roman" w:cs="Times New Roman"/>
          <w:sz w:val="24"/>
          <w:szCs w:val="24"/>
        </w:rPr>
        <w:t>finalized</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incremental expansion of the</w:t>
      </w:r>
      <w:r w:rsidR="002D7E7A" w:rsidRPr="002D7E7A">
        <w:rPr>
          <w:rFonts w:ascii="Times New Roman" w:hAnsi="Times New Roman" w:cs="Times New Roman"/>
          <w:sz w:val="24"/>
          <w:szCs w:val="24"/>
        </w:rPr>
        <w:t xml:space="preserve"> sample for NHSN validation</w:t>
      </w:r>
      <w:r w:rsidR="00B87B6D">
        <w:rPr>
          <w:rFonts w:ascii="Times New Roman" w:hAnsi="Times New Roman" w:cs="Times New Roman"/>
          <w:sz w:val="24"/>
          <w:szCs w:val="24"/>
        </w:rPr>
        <w:t xml:space="preserve"> over two years (PY 2021 and PY 2022)</w:t>
      </w:r>
      <w:r w:rsidR="002D7E7A" w:rsidRPr="002D7E7A">
        <w:rPr>
          <w:rFonts w:ascii="Times New Roman" w:hAnsi="Times New Roman" w:cs="Times New Roman"/>
          <w:sz w:val="24"/>
          <w:szCs w:val="24"/>
        </w:rPr>
        <w:t xml:space="preserve">, and </w:t>
      </w:r>
      <w:r w:rsidR="00762ED7">
        <w:rPr>
          <w:rFonts w:ascii="Times New Roman" w:hAnsi="Times New Roman" w:cs="Times New Roman"/>
          <w:sz w:val="24"/>
          <w:szCs w:val="24"/>
        </w:rPr>
        <w:t>CMS</w:t>
      </w:r>
      <w:r w:rsidR="002D7E7A" w:rsidRPr="002D7E7A">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002D7E7A" w:rsidRPr="002D7E7A">
        <w:rPr>
          <w:rFonts w:ascii="Times New Roman" w:hAnsi="Times New Roman" w:cs="Times New Roman"/>
          <w:sz w:val="24"/>
          <w:szCs w:val="24"/>
        </w:rPr>
        <w:t xml:space="preserve"> that </w:t>
      </w:r>
      <w:r>
        <w:rPr>
          <w:rFonts w:ascii="Times New Roman" w:hAnsi="Times New Roman" w:cs="Times New Roman"/>
          <w:sz w:val="24"/>
          <w:szCs w:val="24"/>
        </w:rPr>
        <w:t>this</w:t>
      </w:r>
      <w:r w:rsidRPr="002D7E7A">
        <w:rPr>
          <w:rFonts w:ascii="Times New Roman" w:hAnsi="Times New Roman" w:cs="Times New Roman"/>
          <w:sz w:val="24"/>
          <w:szCs w:val="24"/>
        </w:rPr>
        <w:t xml:space="preserve"> </w:t>
      </w:r>
      <w:r w:rsidR="002D7E7A" w:rsidRPr="002D7E7A">
        <w:rPr>
          <w:rFonts w:ascii="Times New Roman" w:hAnsi="Times New Roman" w:cs="Times New Roman"/>
          <w:sz w:val="24"/>
          <w:szCs w:val="24"/>
        </w:rPr>
        <w:t xml:space="preserve">expansion is necessary to ensure that NHSN data are accurate and complete.  Based on statistical analyses conducted by CDC, with an expected accuracy of 80% of dialysis events from </w:t>
      </w:r>
      <w:r w:rsidR="0051421F" w:rsidRPr="002D7E7A">
        <w:rPr>
          <w:rFonts w:ascii="Times New Roman" w:hAnsi="Times New Roman" w:cs="Times New Roman"/>
          <w:sz w:val="24"/>
          <w:szCs w:val="24"/>
        </w:rPr>
        <w:t>facilities and</w:t>
      </w:r>
      <w:r w:rsidR="002D7E7A" w:rsidRPr="002D7E7A">
        <w:rPr>
          <w:rFonts w:ascii="Times New Roman" w:hAnsi="Times New Roman" w:cs="Times New Roman"/>
          <w:sz w:val="24"/>
          <w:szCs w:val="24"/>
        </w:rPr>
        <w:t xml:space="preserve"> setting the precision of the NHSN validation study to 95% confidence and 1% margin of error, we estimate that a total of 303 facilities and 6,072 chart reviews would be necessary to achieve the appropriate statistical power for the validation study.  However, because that increase in sample size would represent a nearly tenfold increase in sampled facilities compared to </w:t>
      </w:r>
      <w:r w:rsidR="00B87B6D">
        <w:rPr>
          <w:rFonts w:ascii="Times New Roman" w:hAnsi="Times New Roman" w:cs="Times New Roman"/>
          <w:sz w:val="24"/>
          <w:szCs w:val="24"/>
        </w:rPr>
        <w:t>the PY 2020 ESRD QIP</w:t>
      </w:r>
      <w:r w:rsidR="002D7E7A" w:rsidRPr="002D7E7A">
        <w:rPr>
          <w:rFonts w:ascii="Times New Roman" w:hAnsi="Times New Roman" w:cs="Times New Roman"/>
          <w:sz w:val="24"/>
          <w:szCs w:val="24"/>
        </w:rPr>
        <w:t xml:space="preserve">, </w:t>
      </w:r>
      <w:r w:rsidR="00762ED7">
        <w:rPr>
          <w:rFonts w:ascii="Times New Roman" w:hAnsi="Times New Roman" w:cs="Times New Roman"/>
          <w:sz w:val="24"/>
          <w:szCs w:val="24"/>
        </w:rPr>
        <w:t>CMS</w:t>
      </w:r>
      <w:r w:rsidR="002D7E7A" w:rsidRPr="002D7E7A">
        <w:rPr>
          <w:rFonts w:ascii="Times New Roman" w:hAnsi="Times New Roman" w:cs="Times New Roman"/>
          <w:sz w:val="24"/>
          <w:szCs w:val="24"/>
        </w:rPr>
        <w:t xml:space="preserve"> </w:t>
      </w:r>
      <w:r w:rsidR="00B87B6D">
        <w:rPr>
          <w:rFonts w:ascii="Times New Roman" w:hAnsi="Times New Roman" w:cs="Times New Roman"/>
          <w:sz w:val="24"/>
          <w:szCs w:val="24"/>
        </w:rPr>
        <w:t xml:space="preserve">finalized an incremental expansion of </w:t>
      </w:r>
      <w:r w:rsidR="002D7E7A" w:rsidRPr="002D7E7A">
        <w:rPr>
          <w:rFonts w:ascii="Times New Roman" w:hAnsi="Times New Roman" w:cs="Times New Roman"/>
          <w:sz w:val="24"/>
          <w:szCs w:val="24"/>
        </w:rPr>
        <w:t>the sample size incrementally over two years</w:t>
      </w:r>
      <w:r w:rsidR="00B87B6D">
        <w:rPr>
          <w:rFonts w:ascii="Times New Roman" w:hAnsi="Times New Roman" w:cs="Times New Roman"/>
          <w:sz w:val="24"/>
          <w:szCs w:val="24"/>
        </w:rPr>
        <w:t xml:space="preserve"> (PY 2021 and PY 2022)</w:t>
      </w:r>
      <w:r w:rsidR="002D7E7A" w:rsidRPr="002D7E7A">
        <w:rPr>
          <w:rFonts w:ascii="Times New Roman" w:hAnsi="Times New Roman" w:cs="Times New Roman"/>
          <w:sz w:val="24"/>
          <w:szCs w:val="24"/>
        </w:rPr>
        <w:t>.</w:t>
      </w:r>
      <w:r w:rsidR="000577A4">
        <w:rPr>
          <w:rFonts w:ascii="Times New Roman" w:hAnsi="Times New Roman" w:cs="Times New Roman"/>
          <w:sz w:val="24"/>
          <w:szCs w:val="24"/>
        </w:rPr>
        <w:t xml:space="preserve">  This PRA package focuses on the </w:t>
      </w:r>
      <w:r w:rsidR="00B87B6D">
        <w:rPr>
          <w:rFonts w:ascii="Times New Roman" w:hAnsi="Times New Roman" w:cs="Times New Roman"/>
          <w:sz w:val="24"/>
          <w:szCs w:val="24"/>
        </w:rPr>
        <w:t>second</w:t>
      </w:r>
      <w:r w:rsidR="000577A4">
        <w:rPr>
          <w:rFonts w:ascii="Times New Roman" w:hAnsi="Times New Roman" w:cs="Times New Roman"/>
          <w:sz w:val="24"/>
          <w:szCs w:val="24"/>
        </w:rPr>
        <w:t xml:space="preserve"> year of our expansion (the PY 202</w:t>
      </w:r>
      <w:r w:rsidR="00B87B6D">
        <w:rPr>
          <w:rFonts w:ascii="Times New Roman" w:hAnsi="Times New Roman" w:cs="Times New Roman"/>
          <w:sz w:val="24"/>
          <w:szCs w:val="24"/>
        </w:rPr>
        <w:t>2</w:t>
      </w:r>
      <w:r w:rsidR="000577A4">
        <w:rPr>
          <w:rFonts w:ascii="Times New Roman" w:hAnsi="Times New Roman" w:cs="Times New Roman"/>
          <w:sz w:val="24"/>
          <w:szCs w:val="24"/>
        </w:rPr>
        <w:t xml:space="preserve"> study).</w:t>
      </w:r>
    </w:p>
    <w:p w14:paraId="35C9D299" w14:textId="77777777" w:rsidR="00A8049B" w:rsidRPr="00857FAF" w:rsidRDefault="00A8049B" w:rsidP="00A8049B">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14:paraId="0B3D9C5B" w14:textId="77777777" w:rsidR="00030F3D" w:rsidRDefault="00F0299F"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information that comes out of the validation study will be used by CMS and others to monitor and assess the accuracy of data reported to NSHN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Facilities, beneficiaries, and the public do not have access to validation results.  </w:t>
      </w:r>
    </w:p>
    <w:p w14:paraId="306B2ACE" w14:textId="06CEFE27" w:rsidR="00747AB8" w:rsidRPr="008C74D4" w:rsidRDefault="00747AB8"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14:paraId="462F05EE" w14:textId="054AABEF" w:rsidR="00030F3D" w:rsidRDefault="00F0299F"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study allows facilities to submit their quarterly data either electronically or on paper.  These expenses would not exceed what is normally expended for a typical healthcare facility infection surveillance program.  Paper forms are provided to facilities for data </w:t>
      </w:r>
      <w:r w:rsidR="0051421F" w:rsidRPr="008C74D4">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the data validation study. </w:t>
      </w:r>
    </w:p>
    <w:p w14:paraId="6B14F8AD" w14:textId="244D61C1" w:rsidR="00030F3D" w:rsidRPr="008C74D4" w:rsidRDefault="00DE2645"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14:paraId="42A292FA" w14:textId="77777777" w:rsidR="00030F3D" w:rsidRDefault="00F0299F"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purpose of the validation study is to review the medical records of the selected patients to ensure that the facility accurately reported any dialysis event data to the NHSN system. The patient medical record is the most accurate source of information regarding each patient’s condition and symptoms. The validation study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the CDC’s dialysis event protocol.   </w:t>
      </w:r>
    </w:p>
    <w:p w14:paraId="5A42ABD1" w14:textId="543CFC29" w:rsidR="00DE2645" w:rsidRPr="008C74D4" w:rsidRDefault="00DE2645"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14:paraId="4AC65F5F" w14:textId="31EF3A68" w:rsidR="00DE2645" w:rsidRPr="00857FAF" w:rsidRDefault="00DE2645">
      <w:pPr>
        <w:rPr>
          <w:rFonts w:ascii="Times New Roman" w:hAnsi="Times New Roman" w:cs="Times New Roman"/>
          <w:sz w:val="24"/>
          <w:szCs w:val="24"/>
        </w:rPr>
      </w:pPr>
      <w:r w:rsidRPr="00857FAF">
        <w:rPr>
          <w:rFonts w:ascii="Times New Roman" w:hAnsi="Times New Roman" w:cs="Times New Roman"/>
          <w:sz w:val="24"/>
          <w:szCs w:val="24"/>
        </w:rPr>
        <w:t>Facilities treating 10 or fewer patients are excluded from NSHN Dialysis Event reporting.</w:t>
      </w:r>
      <w:r w:rsidR="00102365" w:rsidRPr="00857FAF">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14:paraId="37458F50" w14:textId="77777777" w:rsidR="00102365" w:rsidRPr="00857FAF" w:rsidRDefault="00102365" w:rsidP="00102365">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14:paraId="488317DE" w14:textId="77777777" w:rsidR="009D09A1" w:rsidRPr="009D09A1" w:rsidRDefault="009D09A1" w:rsidP="009D09A1">
      <w:pPr>
        <w:rPr>
          <w:rFonts w:ascii="Times New Roman" w:hAnsi="Times New Roman" w:cs="Times New Roman"/>
          <w:sz w:val="24"/>
          <w:szCs w:val="24"/>
        </w:rPr>
      </w:pPr>
      <w:r w:rsidRPr="009D09A1">
        <w:rPr>
          <w:rFonts w:ascii="Times New Roman" w:hAnsi="Times New Roman" w:cs="Times New Roman"/>
          <w:sz w:val="24"/>
          <w:szCs w:val="24"/>
        </w:rPr>
        <w:t xml:space="preserve">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 it is absolutely essential for facilities to report the full 12 months of data to reflect performance over the course of the entire performance period.  </w:t>
      </w:r>
    </w:p>
    <w:p w14:paraId="3B089F44" w14:textId="769F5387" w:rsidR="00030F3D" w:rsidRDefault="009D09A1"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proposed data validation study will require selected facilities to submit lists of dialysis events for the first two quarters of a given year.  At this time, CMS is only able to validate the first two quarters of data due to operational constraints regarding when the data is available and when the scores and possible TPS reductions are calculated. Per the ESRD QIP guidelines, facilities are required to complete reporting for each quarter before the end of the subsequent quarter. This requirement hinders </w:t>
      </w:r>
      <w:r w:rsidR="00762ED7">
        <w:rPr>
          <w:rFonts w:ascii="Times New Roman" w:hAnsi="Times New Roman" w:cs="Times New Roman"/>
          <w:sz w:val="24"/>
          <w:szCs w:val="24"/>
        </w:rPr>
        <w:t>CMS’s</w:t>
      </w:r>
      <w:r w:rsidRPr="008C74D4">
        <w:rPr>
          <w:rFonts w:ascii="Times New Roman" w:hAnsi="Times New Roman" w:cs="Times New Roman"/>
          <w:sz w:val="24"/>
          <w:szCs w:val="24"/>
        </w:rPr>
        <w:t xml:space="preserve"> ability to collect additional data and compute final scores prior to the start of the preview period. </w:t>
      </w:r>
    </w:p>
    <w:p w14:paraId="2D938F31" w14:textId="60767237" w:rsidR="00102365" w:rsidRPr="008C74D4" w:rsidRDefault="00102365"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14:paraId="10E912BC" w14:textId="421B9E5B" w:rsidR="00102365" w:rsidRPr="00857FAF" w:rsidRDefault="00102365">
      <w:pPr>
        <w:rPr>
          <w:rFonts w:ascii="Times New Roman" w:hAnsi="Times New Roman" w:cs="Times New Roman"/>
          <w:sz w:val="24"/>
          <w:szCs w:val="24"/>
        </w:rPr>
      </w:pPr>
      <w:r w:rsidRPr="00857FAF">
        <w:rPr>
          <w:rFonts w:ascii="Times New Roman" w:hAnsi="Times New Roman" w:cs="Times New Roman"/>
          <w:sz w:val="24"/>
          <w:szCs w:val="24"/>
        </w:rPr>
        <w:t xml:space="preserve">The data validation study methodology is designed to collect quarterly data from dialysis facilities.  Without this quarterly data, the CMS contractor will not be able to complete the data validation on a full year’s worth of data.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therefore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quarterly collection is most appropriate in order to appropriately complete the NHSN data validation study for the ESRD QIP.</w:t>
      </w:r>
    </w:p>
    <w:p w14:paraId="58807828" w14:textId="77777777" w:rsidR="00270FE2" w:rsidRPr="00857FAF" w:rsidRDefault="00270FE2" w:rsidP="00270FE2">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14:paraId="538E89C5" w14:textId="56F9417F" w:rsidR="00270FE2" w:rsidRPr="00857FAF" w:rsidRDefault="00270FE2">
      <w:pPr>
        <w:rPr>
          <w:rFonts w:ascii="Times New Roman" w:hAnsi="Times New Roman" w:cs="Times New Roman"/>
          <w:sz w:val="24"/>
          <w:szCs w:val="24"/>
        </w:rPr>
      </w:pPr>
      <w:r w:rsidRPr="00857FAF">
        <w:rPr>
          <w:rFonts w:ascii="Times New Roman" w:hAnsi="Times New Roman" w:cs="Times New Roman"/>
          <w:sz w:val="24"/>
          <w:szCs w:val="24"/>
        </w:rPr>
        <w:t>The</w:t>
      </w:r>
      <w:r w:rsidR="00802468">
        <w:rPr>
          <w:rFonts w:ascii="Times New Roman" w:hAnsi="Times New Roman" w:cs="Times New Roman"/>
          <w:sz w:val="24"/>
          <w:szCs w:val="24"/>
        </w:rPr>
        <w:t xml:space="preserve"> CY 20</w:t>
      </w:r>
      <w:r w:rsidR="00B32191">
        <w:rPr>
          <w:rFonts w:ascii="Times New Roman" w:hAnsi="Times New Roman" w:cs="Times New Roman"/>
          <w:sz w:val="24"/>
          <w:szCs w:val="24"/>
        </w:rPr>
        <w:t>20</w:t>
      </w:r>
      <w:r w:rsidR="00802468">
        <w:rPr>
          <w:rFonts w:ascii="Times New Roman" w:hAnsi="Times New Roman" w:cs="Times New Roman"/>
          <w:sz w:val="24"/>
          <w:szCs w:val="24"/>
        </w:rPr>
        <w:t xml:space="preserve"> ESRD PPS proposed rule </w:t>
      </w:r>
      <w:r w:rsidRPr="00857FAF">
        <w:rPr>
          <w:rFonts w:ascii="Times New Roman" w:hAnsi="Times New Roman" w:cs="Times New Roman"/>
          <w:sz w:val="24"/>
          <w:szCs w:val="24"/>
        </w:rPr>
        <w:t>serv</w:t>
      </w:r>
      <w:r w:rsidR="0037011A">
        <w:rPr>
          <w:rFonts w:ascii="Times New Roman" w:hAnsi="Times New Roman" w:cs="Times New Roman"/>
          <w:sz w:val="24"/>
          <w:szCs w:val="24"/>
        </w:rPr>
        <w:t>ed</w:t>
      </w:r>
      <w:r w:rsidRPr="00857FAF">
        <w:rPr>
          <w:rFonts w:ascii="Times New Roman" w:hAnsi="Times New Roman" w:cs="Times New Roman"/>
          <w:sz w:val="24"/>
          <w:szCs w:val="24"/>
        </w:rPr>
        <w:t xml:space="preserve"> as the 60-day Federal Register notice</w:t>
      </w:r>
      <w:r w:rsidR="00F118ED">
        <w:rPr>
          <w:rFonts w:ascii="Times New Roman" w:hAnsi="Times New Roman" w:cs="Times New Roman"/>
          <w:sz w:val="24"/>
          <w:szCs w:val="24"/>
        </w:rPr>
        <w:t xml:space="preserve">, and was </w:t>
      </w:r>
      <w:r w:rsidR="00467A42">
        <w:rPr>
          <w:rFonts w:ascii="Times New Roman" w:hAnsi="Times New Roman" w:cs="Times New Roman"/>
          <w:sz w:val="24"/>
          <w:szCs w:val="24"/>
        </w:rPr>
        <w:t xml:space="preserve"> published </w:t>
      </w:r>
      <w:r w:rsidR="00DD63B9">
        <w:rPr>
          <w:rFonts w:ascii="Times New Roman" w:hAnsi="Times New Roman" w:cs="Times New Roman"/>
          <w:sz w:val="24"/>
          <w:szCs w:val="24"/>
        </w:rPr>
        <w:t xml:space="preserve">on </w:t>
      </w:r>
      <w:r w:rsidR="00C177FE">
        <w:rPr>
          <w:rFonts w:ascii="Times New Roman" w:hAnsi="Times New Roman" w:cs="Times New Roman"/>
          <w:sz w:val="24"/>
          <w:szCs w:val="24"/>
        </w:rPr>
        <w:t>August 6, 2019 (84 FR 38330).</w:t>
      </w:r>
      <w:r w:rsidR="00467A42">
        <w:rPr>
          <w:rFonts w:ascii="Times New Roman" w:hAnsi="Times New Roman" w:cs="Times New Roman"/>
          <w:sz w:val="24"/>
          <w:szCs w:val="24"/>
        </w:rPr>
        <w:t xml:space="preserve"> </w:t>
      </w:r>
      <w:r w:rsidR="00F118ED">
        <w:rPr>
          <w:rFonts w:ascii="Times New Roman" w:hAnsi="Times New Roman" w:cs="Times New Roman"/>
          <w:sz w:val="24"/>
          <w:szCs w:val="24"/>
        </w:rPr>
        <w:t xml:space="preserve"> </w:t>
      </w:r>
      <w:r w:rsidR="00F118ED" w:rsidRPr="0084761A">
        <w:rPr>
          <w:rFonts w:ascii="Times New Roman" w:hAnsi="Times New Roman" w:cs="Times New Roman"/>
          <w:sz w:val="24"/>
          <w:szCs w:val="24"/>
        </w:rPr>
        <w:t xml:space="preserve">The final rule published on </w:t>
      </w:r>
      <w:r w:rsidR="0084761A" w:rsidRPr="0084761A">
        <w:rPr>
          <w:rFonts w:ascii="Times New Roman" w:hAnsi="Times New Roman" w:cs="Times New Roman"/>
          <w:sz w:val="24"/>
          <w:szCs w:val="24"/>
        </w:rPr>
        <w:t>November 8, 2019</w:t>
      </w:r>
      <w:r w:rsidR="00F118ED" w:rsidRPr="0084761A">
        <w:rPr>
          <w:rFonts w:ascii="Times New Roman" w:hAnsi="Times New Roman" w:cs="Times New Roman"/>
          <w:sz w:val="24"/>
          <w:szCs w:val="24"/>
        </w:rPr>
        <w:t xml:space="preserve"> (</w:t>
      </w:r>
      <w:r w:rsidR="0084761A" w:rsidRPr="0084761A">
        <w:rPr>
          <w:rFonts w:ascii="Times New Roman" w:hAnsi="Times New Roman" w:cs="Times New Roman"/>
          <w:sz w:val="24"/>
          <w:szCs w:val="24"/>
        </w:rPr>
        <w:t>84 FR 60648</w:t>
      </w:r>
      <w:r w:rsidR="00F118ED" w:rsidRPr="0084761A">
        <w:rPr>
          <w:rFonts w:ascii="Times New Roman" w:hAnsi="Times New Roman" w:cs="Times New Roman"/>
          <w:sz w:val="24"/>
          <w:szCs w:val="24"/>
        </w:rPr>
        <w:t>).</w:t>
      </w:r>
    </w:p>
    <w:p w14:paraId="1E483258" w14:textId="77777777" w:rsidR="00270FE2" w:rsidRPr="00857FAF" w:rsidRDefault="00270FE2" w:rsidP="00270FE2">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14:paraId="1433645F" w14:textId="77777777" w:rsidR="00100847" w:rsidRDefault="009D09A1"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NHSN Data Validation Study for the ESRD QIP.  As noted above, if a facility is selected to participate in the validation study but does not provide CMS with the requisite medical records within 60 calendar days of receiving a request, then we would deduct 10 points from the facility’s TPS.  This ten-point reduction may subject the facility to a payment penalty under the Program. </w:t>
      </w:r>
    </w:p>
    <w:p w14:paraId="301ADA32" w14:textId="41487814" w:rsidR="004F45A0" w:rsidRPr="008C74D4" w:rsidRDefault="004F45A0"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14:paraId="5AB9B2FC" w14:textId="3F58467F" w:rsidR="00F81C15" w:rsidRPr="00CC1FA2" w:rsidRDefault="009D09A1" w:rsidP="00F81C15">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F81C15">
        <w:rPr>
          <w:rFonts w:ascii="Times New Roman" w:hAnsi="Times New Roman" w:cs="Times New Roman"/>
          <w:sz w:val="24"/>
          <w:szCs w:val="24"/>
        </w:rPr>
        <w:t xml:space="preserve">All information collected under ESRD QIP </w:t>
      </w:r>
      <w:r w:rsidR="00F81C15" w:rsidRPr="00CC1FA2">
        <w:rPr>
          <w:rFonts w:ascii="Times New Roman" w:hAnsi="Times New Roman" w:cs="Times New Roman"/>
          <w:sz w:val="24"/>
          <w:szCs w:val="24"/>
        </w:rPr>
        <w:t>will conform to all applicable Federal laws and regulations and Federal, HHS, and CMS policies and standards as they relate to information security and data privacy. The laws and regulations</w:t>
      </w:r>
      <w:r w:rsidR="00762ED7">
        <w:rPr>
          <w:rFonts w:ascii="Times New Roman" w:hAnsi="Times New Roman" w:cs="Times New Roman"/>
          <w:sz w:val="24"/>
          <w:szCs w:val="24"/>
        </w:rPr>
        <w:t xml:space="preserve"> that</w:t>
      </w:r>
      <w:r w:rsidR="00F81C15" w:rsidRPr="00CC1FA2">
        <w:rPr>
          <w:rFonts w:ascii="Times New Roman" w:hAnsi="Times New Roman" w:cs="Times New Roman"/>
          <w:sz w:val="24"/>
          <w:szCs w:val="24"/>
        </w:rPr>
        <w:t xml:space="preserve"> may apply</w:t>
      </w:r>
      <w:r w:rsidR="00762ED7">
        <w:rPr>
          <w:rFonts w:ascii="Times New Roman" w:hAnsi="Times New Roman" w:cs="Times New Roman"/>
          <w:sz w:val="24"/>
          <w:szCs w:val="24"/>
        </w:rPr>
        <w:t xml:space="preserve"> include,</w:t>
      </w:r>
      <w:r w:rsidR="00F81C15" w:rsidRPr="00CC1FA2">
        <w:rPr>
          <w:rFonts w:ascii="Times New Roman" w:hAnsi="Times New Roman" w:cs="Times New Roman"/>
          <w:sz w:val="24"/>
          <w:szCs w:val="24"/>
        </w:rPr>
        <w:t xml:space="preserve">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w:t>
      </w:r>
      <w:r w:rsidR="00F81C15">
        <w:rPr>
          <w:rFonts w:ascii="Times New Roman" w:hAnsi="Times New Roman" w:cs="Times New Roman"/>
          <w:sz w:val="24"/>
          <w:szCs w:val="24"/>
        </w:rPr>
        <w:t xml:space="preserve">ystems Program Handbook and the </w:t>
      </w:r>
      <w:r w:rsidR="00F81C15" w:rsidRPr="00CC1FA2">
        <w:rPr>
          <w:rFonts w:ascii="Times New Roman" w:hAnsi="Times New Roman" w:cs="Times New Roman"/>
          <w:sz w:val="24"/>
          <w:szCs w:val="24"/>
        </w:rPr>
        <w:t>CMS Information Security Handbook.</w:t>
      </w:r>
    </w:p>
    <w:p w14:paraId="21144644" w14:textId="77777777" w:rsidR="00F81C15" w:rsidRDefault="00F81C15" w:rsidP="00F81C15">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 and updated 5/8/2007 (72 FR 26126).</w:t>
      </w:r>
    </w:p>
    <w:p w14:paraId="31BC5A3D" w14:textId="77777777" w:rsidR="001E22B9" w:rsidRPr="00857FAF" w:rsidRDefault="001E22B9" w:rsidP="001E22B9">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14:paraId="21DEA5E3" w14:textId="77777777" w:rsidR="001E22B9" w:rsidRPr="00857FAF" w:rsidRDefault="001E22B9">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 study.</w:t>
      </w:r>
    </w:p>
    <w:p w14:paraId="758EB321" w14:textId="77777777" w:rsidR="001E22B9" w:rsidRPr="00857FAF" w:rsidRDefault="001E22B9" w:rsidP="001E22B9">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14:paraId="7E7AE5A1" w14:textId="5CFB56AB" w:rsidR="001E22B9" w:rsidRPr="00857FAF" w:rsidRDefault="00762ED7">
      <w:pPr>
        <w:rPr>
          <w:rFonts w:ascii="Times New Roman" w:hAnsi="Times New Roman" w:cs="Times New Roman"/>
          <w:sz w:val="24"/>
          <w:szCs w:val="24"/>
        </w:rPr>
      </w:pPr>
      <w:r>
        <w:rPr>
          <w:rFonts w:ascii="Times New Roman" w:hAnsi="Times New Roman" w:cs="Times New Roman"/>
          <w:sz w:val="24"/>
          <w:szCs w:val="24"/>
        </w:rPr>
        <w:t>CMS is</w:t>
      </w:r>
      <w:r w:rsidR="001E22B9" w:rsidRPr="00857FAF">
        <w:rPr>
          <w:rFonts w:ascii="Times New Roman" w:hAnsi="Times New Roman" w:cs="Times New Roman"/>
          <w:sz w:val="24"/>
          <w:szCs w:val="24"/>
        </w:rPr>
        <w:t xml:space="preserve"> </w:t>
      </w:r>
      <w:r w:rsidR="00A2582D">
        <w:rPr>
          <w:rFonts w:ascii="Times New Roman" w:hAnsi="Times New Roman" w:cs="Times New Roman"/>
          <w:sz w:val="24"/>
          <w:szCs w:val="24"/>
        </w:rPr>
        <w:t>finalizing use of</w:t>
      </w:r>
      <w:r w:rsidR="00A2582D" w:rsidRPr="00857FAF">
        <w:rPr>
          <w:rFonts w:ascii="Times New Roman" w:hAnsi="Times New Roman" w:cs="Times New Roman"/>
          <w:sz w:val="24"/>
          <w:szCs w:val="24"/>
        </w:rPr>
        <w:t xml:space="preserve"> </w:t>
      </w:r>
      <w:r w:rsidR="001E22B9" w:rsidRPr="00857FAF">
        <w:rPr>
          <w:rFonts w:ascii="Times New Roman" w:hAnsi="Times New Roman" w:cs="Times New Roman"/>
          <w:sz w:val="24"/>
          <w:szCs w:val="24"/>
        </w:rPr>
        <w:t>the following equation to estimate the burden associated with the NHSN Data Validati</w:t>
      </w:r>
      <w:r w:rsidR="00857FAF">
        <w:rPr>
          <w:rFonts w:ascii="Times New Roman" w:hAnsi="Times New Roman" w:cs="Times New Roman"/>
          <w:sz w:val="24"/>
          <w:szCs w:val="24"/>
        </w:rPr>
        <w:t>on Study for PY 202</w:t>
      </w:r>
      <w:r w:rsidR="00DD63B9">
        <w:rPr>
          <w:rFonts w:ascii="Times New Roman" w:hAnsi="Times New Roman" w:cs="Times New Roman"/>
          <w:sz w:val="24"/>
          <w:szCs w:val="24"/>
        </w:rPr>
        <w:t>2</w:t>
      </w:r>
      <w:r w:rsidR="001E22B9" w:rsidRPr="00857FAF">
        <w:rPr>
          <w:rFonts w:ascii="Times New Roman" w:hAnsi="Times New Roman" w:cs="Times New Roman"/>
          <w:sz w:val="24"/>
          <w:szCs w:val="24"/>
        </w:rPr>
        <w:t>:</w:t>
      </w:r>
      <w:r w:rsidR="001353C0" w:rsidRPr="001353C0">
        <w:rPr>
          <w:rFonts w:ascii="Times New Roman" w:hAnsi="Times New Roman" w:cs="Times New Roman"/>
          <w:b/>
          <w:noProof/>
          <w:sz w:val="24"/>
          <w:szCs w:val="24"/>
        </w:rPr>
        <w:t xml:space="preserve"> </w:t>
      </w:r>
      <w:r w:rsidR="001353C0" w:rsidRPr="00857FAF">
        <w:rPr>
          <w:rFonts w:ascii="Times New Roman" w:hAnsi="Times New Roman" w:cs="Times New Roman"/>
          <w:b/>
          <w:noProof/>
          <w:sz w:val="24"/>
          <w:szCs w:val="24"/>
        </w:rPr>
        <mc:AlternateContent>
          <mc:Choice Requires="wps">
            <w:drawing>
              <wp:inline distT="0" distB="0" distL="0" distR="0" wp14:anchorId="38E5C832" wp14:editId="623DEDA5">
                <wp:extent cx="4991100" cy="387350"/>
                <wp:effectExtent l="0" t="0" r="19050" b="19050"/>
                <wp:docPr id="1" name="TextBox 15"/>
                <wp:cNvGraphicFramePr/>
                <a:graphic xmlns:a="http://schemas.openxmlformats.org/drawingml/2006/main">
                  <a:graphicData uri="http://schemas.microsoft.com/office/word/2010/wordprocessingShape">
                    <wps:wsp>
                      <wps:cNvSpPr txBox="1"/>
                      <wps:spPr>
                        <a:xfrm>
                          <a:off x="0" y="0"/>
                          <a:ext cx="4991100" cy="387350"/>
                        </a:xfrm>
                        <a:prstGeom prst="rect">
                          <a:avLst/>
                        </a:prstGeom>
                        <a:noFill/>
                        <a:ln>
                          <a:solidFill>
                            <a:schemeClr val="tx1"/>
                          </a:solidFill>
                        </a:ln>
                      </wps:spPr>
                      <wps:txbx>
                        <w:txbxContent>
                          <w:p w14:paraId="6728E630" w14:textId="77777777" w:rsidR="001353C0" w:rsidRDefault="001353C0" w:rsidP="001353C0">
                            <w:pPr>
                              <w:pStyle w:val="NormalWeb"/>
                              <w:spacing w:before="0" w:beforeAutospacing="0" w:after="0" w:afterAutospacing="0"/>
                              <w:jc w:val="center"/>
                            </w:pPr>
                            <w:r>
                              <w:rPr>
                                <w:rFonts w:asciiTheme="minorHAnsi" w:hAnsi="Calibr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asciiTheme="minorHAnsi" w:hAnsi="Calibr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TextBox 15" o:spid="_x0000_s1026" type="#_x0000_t202" style="width:393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" filled="f" strokecolor="black [3213]">
                <v:textbox style="mso-fit-shape-to-text:t">
                  <w:txbxContent>
                    <w:p w14:paraId="6728E630" w14:textId="77777777" w:rsidR="001353C0" w:rsidRDefault="001353C0" w:rsidP="001353C0">
                      <w:pPr>
                        <w:pStyle w:val="NormalWeb"/>
                        <w:spacing w:before="0" w:beforeAutospacing="0" w:after="0" w:afterAutospacing="0"/>
                        <w:jc w:val="center"/>
                      </w:pPr>
                      <w:r>
                        <w:rPr>
                          <w:rFonts w:asciiTheme="minorHAnsi" w:hAnsi="Calibr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asciiTheme="minorHAnsi" w:hAnsi="Calibr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anchorlock/>
              </v:shape>
            </w:pict>
          </mc:Fallback>
        </mc:AlternateContent>
      </w:r>
    </w:p>
    <w:p w14:paraId="4BC86060" w14:textId="77777777" w:rsidR="00290523" w:rsidRPr="00857FAF" w:rsidRDefault="00290523">
      <w:pPr>
        <w:rPr>
          <w:rFonts w:ascii="Times New Roman" w:hAnsi="Times New Roman" w:cs="Times New Roman"/>
          <w:b/>
          <w:sz w:val="24"/>
          <w:szCs w:val="24"/>
        </w:rPr>
      </w:pPr>
    </w:p>
    <w:p w14:paraId="61262BB3" w14:textId="77777777" w:rsidR="00290523" w:rsidRPr="00857FAF" w:rsidRDefault="00290523">
      <w:pP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tblLook w:val="04A0" w:firstRow="1" w:lastRow="0" w:firstColumn="1" w:lastColumn="0" w:noHBand="0" w:noVBand="1"/>
      </w:tblPr>
      <w:tblGrid>
        <w:gridCol w:w="4675"/>
        <w:gridCol w:w="2337"/>
      </w:tblGrid>
      <w:tr w:rsidR="000577A4" w:rsidRPr="00857FAF" w14:paraId="0E07A2E7" w14:textId="77777777" w:rsidTr="00A47EEC">
        <w:tc>
          <w:tcPr>
            <w:tcW w:w="4675" w:type="dxa"/>
          </w:tcPr>
          <w:p w14:paraId="1067504A" w14:textId="77777777" w:rsidR="000577A4" w:rsidRPr="00857FAF" w:rsidRDefault="000577A4" w:rsidP="00A47EEC">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14:paraId="667FEDB0" w14:textId="395CA1AA" w:rsidR="000577A4" w:rsidRPr="00857FAF" w:rsidRDefault="000577A4" w:rsidP="00290523">
            <w:pPr>
              <w:jc w:val="center"/>
              <w:rPr>
                <w:rFonts w:ascii="Times New Roman" w:hAnsi="Times New Roman" w:cs="Times New Roman"/>
                <w:b/>
                <w:sz w:val="24"/>
                <w:szCs w:val="24"/>
              </w:rPr>
            </w:pPr>
            <w:r w:rsidRPr="00857FAF">
              <w:rPr>
                <w:rFonts w:ascii="Times New Roman" w:hAnsi="Times New Roman" w:cs="Times New Roman"/>
                <w:b/>
                <w:sz w:val="24"/>
                <w:szCs w:val="24"/>
              </w:rPr>
              <w:t>PY 202</w:t>
            </w:r>
            <w:r w:rsidR="00DD63B9">
              <w:rPr>
                <w:rFonts w:ascii="Times New Roman" w:hAnsi="Times New Roman" w:cs="Times New Roman"/>
                <w:b/>
                <w:sz w:val="24"/>
                <w:szCs w:val="24"/>
              </w:rPr>
              <w:t>2</w:t>
            </w:r>
            <w:r w:rsidRPr="00857FAF">
              <w:rPr>
                <w:rFonts w:ascii="Times New Roman" w:hAnsi="Times New Roman" w:cs="Times New Roman"/>
                <w:b/>
                <w:sz w:val="24"/>
                <w:szCs w:val="24"/>
              </w:rPr>
              <w:t>/CY 20</w:t>
            </w:r>
            <w:r w:rsidR="00DD63B9">
              <w:rPr>
                <w:rFonts w:ascii="Times New Roman" w:hAnsi="Times New Roman" w:cs="Times New Roman"/>
                <w:b/>
                <w:sz w:val="24"/>
                <w:szCs w:val="24"/>
              </w:rPr>
              <w:t>20</w:t>
            </w:r>
          </w:p>
        </w:tc>
      </w:tr>
      <w:tr w:rsidR="000577A4" w:rsidRPr="00857FAF" w14:paraId="5C6FC314" w14:textId="77777777" w:rsidTr="00A47EEC">
        <w:tc>
          <w:tcPr>
            <w:tcW w:w="4675" w:type="dxa"/>
          </w:tcPr>
          <w:p w14:paraId="560133B6" w14:textId="77777777" w:rsidR="000577A4" w:rsidRPr="00857FAF" w:rsidRDefault="000577A4" w:rsidP="00A47EEC">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study, annually</w:t>
            </w:r>
          </w:p>
        </w:tc>
        <w:tc>
          <w:tcPr>
            <w:tcW w:w="2337" w:type="dxa"/>
            <w:vAlign w:val="center"/>
          </w:tcPr>
          <w:p w14:paraId="0729A503" w14:textId="046A886B" w:rsidR="000577A4" w:rsidRPr="00857FAF" w:rsidRDefault="00DD63B9" w:rsidP="00290523">
            <w:pPr>
              <w:jc w:val="center"/>
              <w:rPr>
                <w:rFonts w:ascii="Times New Roman" w:hAnsi="Times New Roman" w:cs="Times New Roman"/>
                <w:sz w:val="24"/>
                <w:szCs w:val="24"/>
              </w:rPr>
            </w:pPr>
            <w:r>
              <w:rPr>
                <w:rFonts w:ascii="Times New Roman" w:hAnsi="Times New Roman" w:cs="Times New Roman"/>
                <w:sz w:val="24"/>
                <w:szCs w:val="24"/>
              </w:rPr>
              <w:t>300</w:t>
            </w:r>
          </w:p>
        </w:tc>
      </w:tr>
      <w:tr w:rsidR="000577A4" w:rsidRPr="00857FAF" w14:paraId="2FB8E228" w14:textId="77777777" w:rsidTr="00A47EEC">
        <w:tc>
          <w:tcPr>
            <w:tcW w:w="4675" w:type="dxa"/>
          </w:tcPr>
          <w:p w14:paraId="469BC11D" w14:textId="77777777" w:rsidR="000577A4" w:rsidRPr="00857FAF" w:rsidRDefault="000577A4" w:rsidP="00A47EEC">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14:paraId="604C501F" w14:textId="77777777" w:rsidR="000577A4" w:rsidRPr="00802468" w:rsidRDefault="000577A4" w:rsidP="00290523">
            <w:pPr>
              <w:jc w:val="center"/>
              <w:rPr>
                <w:rFonts w:ascii="Times New Roman" w:hAnsi="Times New Roman" w:cs="Times New Roman"/>
                <w:sz w:val="24"/>
                <w:szCs w:val="24"/>
              </w:rPr>
            </w:pPr>
            <w:r w:rsidRPr="00802468">
              <w:rPr>
                <w:rFonts w:ascii="Times New Roman" w:hAnsi="Times New Roman" w:cs="Times New Roman"/>
                <w:sz w:val="24"/>
                <w:szCs w:val="24"/>
              </w:rPr>
              <w:t>40</w:t>
            </w:r>
          </w:p>
        </w:tc>
      </w:tr>
      <w:tr w:rsidR="000577A4" w:rsidRPr="00857FAF" w14:paraId="0D02A9C8" w14:textId="77777777" w:rsidTr="00A47EEC">
        <w:tc>
          <w:tcPr>
            <w:tcW w:w="4675" w:type="dxa"/>
          </w:tcPr>
          <w:p w14:paraId="62C8EA80" w14:textId="77777777" w:rsidR="000577A4" w:rsidRPr="00857FAF" w:rsidRDefault="000577A4" w:rsidP="00A47EEC">
            <w:pPr>
              <w:jc w:val="center"/>
              <w:rPr>
                <w:rFonts w:ascii="Times New Roman" w:hAnsi="Times New Roman" w:cs="Times New Roman"/>
                <w:sz w:val="24"/>
                <w:szCs w:val="24"/>
              </w:rPr>
            </w:pPr>
            <w:r w:rsidRPr="00857FAF">
              <w:rPr>
                <w:rFonts w:ascii="Times New Roman" w:hAnsi="Times New Roman" w:cs="Times New Roman"/>
                <w:sz w:val="24"/>
                <w:szCs w:val="24"/>
              </w:rPr>
              <w:t xml:space="preserve">Time spent for record collection and submission per facility </w:t>
            </w:r>
          </w:p>
        </w:tc>
        <w:tc>
          <w:tcPr>
            <w:tcW w:w="2337" w:type="dxa"/>
            <w:vAlign w:val="center"/>
          </w:tcPr>
          <w:p w14:paraId="50D925C3" w14:textId="77777777" w:rsidR="000577A4" w:rsidRDefault="000577A4" w:rsidP="00290523">
            <w:pPr>
              <w:jc w:val="center"/>
              <w:rPr>
                <w:rFonts w:ascii="Times New Roman" w:hAnsi="Times New Roman" w:cs="Times New Roman"/>
                <w:sz w:val="24"/>
                <w:szCs w:val="24"/>
              </w:rPr>
            </w:pPr>
            <w:r>
              <w:rPr>
                <w:rFonts w:ascii="Times New Roman" w:hAnsi="Times New Roman" w:cs="Times New Roman"/>
                <w:sz w:val="24"/>
                <w:szCs w:val="24"/>
              </w:rPr>
              <w:t>10</w:t>
            </w:r>
            <w:r w:rsidRPr="00857FAF">
              <w:rPr>
                <w:rFonts w:ascii="Times New Roman" w:hAnsi="Times New Roman" w:cs="Times New Roman"/>
                <w:sz w:val="24"/>
                <w:szCs w:val="24"/>
              </w:rPr>
              <w:t xml:space="preserve"> hours </w:t>
            </w:r>
          </w:p>
          <w:p w14:paraId="358A8DF2" w14:textId="77777777" w:rsidR="000577A4" w:rsidRPr="00857FAF" w:rsidRDefault="000577A4" w:rsidP="00290523">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rsidR="000577A4" w:rsidRPr="00857FAF" w14:paraId="5D533725" w14:textId="77777777" w:rsidTr="00A47EEC">
        <w:tc>
          <w:tcPr>
            <w:tcW w:w="4675" w:type="dxa"/>
          </w:tcPr>
          <w:p w14:paraId="3A38134E" w14:textId="77777777" w:rsidR="000577A4" w:rsidRPr="00857FAF" w:rsidRDefault="000577A4" w:rsidP="00A47EEC">
            <w:pPr>
              <w:jc w:val="center"/>
              <w:rPr>
                <w:rFonts w:ascii="Times New Roman" w:hAnsi="Times New Roman" w:cs="Times New Roman"/>
                <w:sz w:val="24"/>
                <w:szCs w:val="24"/>
              </w:rPr>
            </w:pPr>
            <w:r w:rsidRPr="00857FAF">
              <w:rPr>
                <w:rFonts w:ascii="Times New Roman" w:hAnsi="Times New Roman" w:cs="Times New Roman"/>
                <w:sz w:val="24"/>
                <w:szCs w:val="24"/>
              </w:rPr>
              <w:t xml:space="preserve">Hourly wage per hour engaged in data collection and submission plus overhead and benefits </w:t>
            </w:r>
          </w:p>
        </w:tc>
        <w:tc>
          <w:tcPr>
            <w:tcW w:w="2337" w:type="dxa"/>
            <w:vAlign w:val="center"/>
          </w:tcPr>
          <w:p w14:paraId="14497347" w14:textId="47C64D94" w:rsidR="000577A4" w:rsidRPr="00857FAF" w:rsidRDefault="000577A4" w:rsidP="00290523">
            <w:pPr>
              <w:jc w:val="center"/>
              <w:rPr>
                <w:rFonts w:ascii="Times New Roman" w:hAnsi="Times New Roman" w:cs="Times New Roman"/>
                <w:sz w:val="24"/>
                <w:szCs w:val="24"/>
              </w:rPr>
            </w:pPr>
            <w:r w:rsidRPr="00857FAF">
              <w:rPr>
                <w:rFonts w:ascii="Times New Roman" w:hAnsi="Times New Roman" w:cs="Times New Roman"/>
                <w:sz w:val="24"/>
                <w:szCs w:val="24"/>
              </w:rPr>
              <w:t>$</w:t>
            </w:r>
            <w:r w:rsidR="00800342">
              <w:rPr>
                <w:rFonts w:ascii="Times New Roman" w:hAnsi="Times New Roman" w:cs="Times New Roman"/>
                <w:sz w:val="24"/>
                <w:szCs w:val="24"/>
              </w:rPr>
              <w:t>42.32</w:t>
            </w:r>
          </w:p>
        </w:tc>
      </w:tr>
    </w:tbl>
    <w:p w14:paraId="5C775F28" w14:textId="77777777" w:rsidR="00290523" w:rsidRPr="00857FAF" w:rsidRDefault="00290523">
      <w:pPr>
        <w:rPr>
          <w:rFonts w:ascii="Times New Roman" w:hAnsi="Times New Roman" w:cs="Times New Roman"/>
          <w:sz w:val="24"/>
          <w:szCs w:val="24"/>
        </w:rPr>
      </w:pPr>
    </w:p>
    <w:p w14:paraId="6A8A5DC4" w14:textId="29FB4E0F" w:rsidR="00290523" w:rsidRPr="00857FAF" w:rsidRDefault="00290523">
      <w:pPr>
        <w:rPr>
          <w:rFonts w:ascii="Times New Roman" w:hAnsi="Times New Roman" w:cs="Times New Roman"/>
          <w:sz w:val="24"/>
          <w:szCs w:val="24"/>
        </w:rPr>
      </w:pPr>
      <w:r w:rsidRPr="00857FAF">
        <w:rPr>
          <w:rFonts w:ascii="Times New Roman" w:hAnsi="Times New Roman" w:cs="Times New Roman"/>
          <w:sz w:val="24"/>
          <w:szCs w:val="24"/>
        </w:rPr>
        <w:t>Under the NHSN data validation stud</w:t>
      </w:r>
      <w:r w:rsidR="00DD63B9">
        <w:rPr>
          <w:rFonts w:ascii="Times New Roman" w:hAnsi="Times New Roman" w:cs="Times New Roman"/>
          <w:sz w:val="24"/>
          <w:szCs w:val="24"/>
        </w:rPr>
        <w:t>y</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finalized</w:t>
      </w:r>
      <w:r w:rsidRPr="00857FAF">
        <w:rPr>
          <w:rFonts w:ascii="Times New Roman" w:hAnsi="Times New Roman" w:cs="Times New Roman"/>
          <w:sz w:val="24"/>
          <w:szCs w:val="24"/>
        </w:rPr>
        <w:t xml:space="preserve"> for PY 202</w:t>
      </w:r>
      <w:r w:rsidR="00DD63B9">
        <w:rPr>
          <w:rFonts w:ascii="Times New Roman" w:hAnsi="Times New Roman" w:cs="Times New Roman"/>
          <w:sz w:val="24"/>
          <w:szCs w:val="24"/>
        </w:rPr>
        <w:t>2</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will</w:t>
      </w:r>
      <w:r w:rsidRPr="00857FAF">
        <w:rPr>
          <w:rFonts w:ascii="Times New Roman" w:hAnsi="Times New Roman" w:cs="Times New Roman"/>
          <w:sz w:val="24"/>
          <w:szCs w:val="24"/>
        </w:rPr>
        <w:t xml:space="preserve"> sample records from </w:t>
      </w:r>
      <w:r w:rsidR="00DD63B9">
        <w:rPr>
          <w:rFonts w:ascii="Times New Roman" w:hAnsi="Times New Roman" w:cs="Times New Roman"/>
          <w:sz w:val="24"/>
          <w:szCs w:val="24"/>
        </w:rPr>
        <w:t>300</w:t>
      </w:r>
      <w:r w:rsidRPr="00857FAF">
        <w:rPr>
          <w:rFonts w:ascii="Times New Roman" w:hAnsi="Times New Roman" w:cs="Times New Roman"/>
          <w:sz w:val="24"/>
          <w:szCs w:val="24"/>
        </w:rPr>
        <w:t xml:space="preserve"> facilities.  A CMS contractor will send these facilities quarterly requests.</w:t>
      </w:r>
    </w:p>
    <w:p w14:paraId="593C190B" w14:textId="6475E1C8" w:rsidR="00C24E53" w:rsidRPr="00857FAF" w:rsidRDefault="00290523">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used data from the U.S. Bureau of Labor Statistics’ (BLS) </w:t>
      </w:r>
      <w:r w:rsidR="00B917C4" w:rsidRPr="00857FAF">
        <w:rPr>
          <w:rFonts w:ascii="Times New Roman" w:hAnsi="Times New Roman" w:cs="Times New Roman"/>
          <w:sz w:val="24"/>
          <w:szCs w:val="24"/>
        </w:rPr>
        <w:t>May 201</w:t>
      </w:r>
      <w:r w:rsidR="00800342">
        <w:rPr>
          <w:rFonts w:ascii="Times New Roman" w:hAnsi="Times New Roman" w:cs="Times New Roman"/>
          <w:sz w:val="24"/>
          <w:szCs w:val="24"/>
        </w:rPr>
        <w:t>8</w:t>
      </w:r>
      <w:r w:rsidRPr="00857FAF">
        <w:rPr>
          <w:rFonts w:ascii="Times New Roman" w:hAnsi="Times New Roman" w:cs="Times New Roman"/>
          <w:sz w:val="24"/>
          <w:szCs w:val="24"/>
        </w:rPr>
        <w:t xml:space="preserve"> National Occupational Employment and Wage Estimates.</w:t>
      </w:r>
      <w:r w:rsidR="00B917C4" w:rsidRPr="00857FAF">
        <w:rPr>
          <w:rStyle w:val="FootnoteReference"/>
          <w:rFonts w:ascii="Times New Roman" w:hAnsi="Times New Roman" w:cs="Times New Roman"/>
          <w:sz w:val="24"/>
          <w:szCs w:val="24"/>
        </w:rPr>
        <w:footnoteReference w:id="1"/>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anticipate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 labor required to collect</w:t>
      </w:r>
      <w:r w:rsidR="00C24E53" w:rsidRPr="00857FAF">
        <w:rPr>
          <w:rFonts w:ascii="Times New Roman" w:hAnsi="Times New Roman" w:cs="Times New Roman"/>
          <w:sz w:val="24"/>
          <w:szCs w:val="24"/>
        </w:rPr>
        <w:t xml:space="preserve"> and submit these data will be completed by either Medical Records and Health Information Technicians or similar administrative staff.  The mean hourly wage of a Medical Records and Health Information Technician is $</w:t>
      </w:r>
      <w:r w:rsidR="00800342">
        <w:rPr>
          <w:rFonts w:ascii="Times New Roman" w:hAnsi="Times New Roman" w:cs="Times New Roman"/>
          <w:sz w:val="24"/>
          <w:szCs w:val="24"/>
        </w:rPr>
        <w:t>21.16</w:t>
      </w:r>
      <w:r w:rsidR="00C24E53" w:rsidRPr="00857FAF">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00C24E53" w:rsidRPr="00857FAF">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t>
      </w:r>
      <w:r w:rsidR="00762ED7">
        <w:rPr>
          <w:rFonts w:ascii="Times New Roman" w:hAnsi="Times New Roman" w:cs="Times New Roman"/>
          <w:sz w:val="24"/>
          <w:szCs w:val="24"/>
        </w:rPr>
        <w:t>CMS</w:t>
      </w:r>
      <w:r w:rsidR="00C24E53" w:rsidRPr="00857FAF">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00C24E53" w:rsidRPr="00857FAF">
        <w:rPr>
          <w:rFonts w:ascii="Times New Roman" w:hAnsi="Times New Roman" w:cs="Times New Roman"/>
          <w:sz w:val="24"/>
          <w:szCs w:val="24"/>
        </w:rPr>
        <w:t xml:space="preserve"> that these are reasonable estimation methods.  </w:t>
      </w:r>
    </w:p>
    <w:p w14:paraId="7199A9F6" w14:textId="75A21BCC" w:rsidR="002D2904" w:rsidRPr="00857FAF" w:rsidRDefault="00C24E53">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described above,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estimate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an hourly labor cost of $</w:t>
      </w:r>
      <w:r w:rsidR="00800342">
        <w:rPr>
          <w:rFonts w:ascii="Times New Roman" w:hAnsi="Times New Roman" w:cs="Times New Roman"/>
          <w:sz w:val="24"/>
          <w:szCs w:val="24"/>
        </w:rPr>
        <w:t>42.32</w:t>
      </w:r>
      <w:r w:rsidRPr="00857FAF">
        <w:rPr>
          <w:rFonts w:ascii="Times New Roman" w:hAnsi="Times New Roman" w:cs="Times New Roman"/>
          <w:sz w:val="24"/>
          <w:szCs w:val="24"/>
        </w:rPr>
        <w:t xml:space="preserve"> as the basis of the wage estimates for all collection of information calculations in the ESRD QIP.  </w:t>
      </w:r>
      <w:r w:rsidR="00762ED7">
        <w:rPr>
          <w:rFonts w:ascii="Times New Roman" w:hAnsi="Times New Roman" w:cs="Times New Roman"/>
          <w:sz w:val="24"/>
          <w:szCs w:val="24"/>
        </w:rPr>
        <w:t>CMS</w:t>
      </w:r>
      <w:r w:rsidR="004165C8" w:rsidRPr="00857FAF">
        <w:rPr>
          <w:rFonts w:ascii="Times New Roman" w:hAnsi="Times New Roman" w:cs="Times New Roman"/>
          <w:sz w:val="24"/>
          <w:szCs w:val="24"/>
        </w:rPr>
        <w:t xml:space="preserve"> also estimate</w:t>
      </w:r>
      <w:r w:rsidR="00762ED7">
        <w:rPr>
          <w:rFonts w:ascii="Times New Roman" w:hAnsi="Times New Roman" w:cs="Times New Roman"/>
          <w:sz w:val="24"/>
          <w:szCs w:val="24"/>
        </w:rPr>
        <w:t>s</w:t>
      </w:r>
      <w:r w:rsidR="004165C8" w:rsidRPr="00857FAF">
        <w:rPr>
          <w:rFonts w:ascii="Times New Roman" w:hAnsi="Times New Roman" w:cs="Times New Roman"/>
          <w:sz w:val="24"/>
          <w:szCs w:val="24"/>
        </w:rPr>
        <w:t xml:space="preserve"> the total annual burden for the </w:t>
      </w:r>
      <w:r w:rsidR="001A0821">
        <w:rPr>
          <w:rFonts w:ascii="Times New Roman" w:hAnsi="Times New Roman" w:cs="Times New Roman"/>
          <w:sz w:val="24"/>
          <w:szCs w:val="24"/>
        </w:rPr>
        <w:t>CY 20</w:t>
      </w:r>
      <w:r w:rsidR="00BF08E2">
        <w:rPr>
          <w:rFonts w:ascii="Times New Roman" w:hAnsi="Times New Roman" w:cs="Times New Roman"/>
          <w:sz w:val="24"/>
          <w:szCs w:val="24"/>
        </w:rPr>
        <w:t>20</w:t>
      </w:r>
      <w:r w:rsidR="001A0821">
        <w:rPr>
          <w:rFonts w:ascii="Times New Roman" w:hAnsi="Times New Roman" w:cs="Times New Roman"/>
          <w:sz w:val="24"/>
          <w:szCs w:val="24"/>
        </w:rPr>
        <w:t>/</w:t>
      </w:r>
      <w:r w:rsidR="004165C8" w:rsidRPr="00857FAF">
        <w:rPr>
          <w:rFonts w:ascii="Times New Roman" w:hAnsi="Times New Roman" w:cs="Times New Roman"/>
          <w:sz w:val="24"/>
          <w:szCs w:val="24"/>
        </w:rPr>
        <w:t>PY 202</w:t>
      </w:r>
      <w:r w:rsidR="00BF08E2">
        <w:rPr>
          <w:rFonts w:ascii="Times New Roman" w:hAnsi="Times New Roman" w:cs="Times New Roman"/>
          <w:sz w:val="24"/>
          <w:szCs w:val="24"/>
        </w:rPr>
        <w:t>2</w:t>
      </w:r>
      <w:r w:rsidR="004165C8" w:rsidRPr="00857FAF">
        <w:rPr>
          <w:rFonts w:ascii="Times New Roman" w:hAnsi="Times New Roman" w:cs="Times New Roman"/>
          <w:sz w:val="24"/>
          <w:szCs w:val="24"/>
        </w:rPr>
        <w:t xml:space="preserve"> study is </w:t>
      </w:r>
      <w:r w:rsidR="000E431B">
        <w:rPr>
          <w:rFonts w:ascii="Times New Roman" w:hAnsi="Times New Roman" w:cs="Times New Roman"/>
          <w:sz w:val="24"/>
          <w:szCs w:val="24"/>
        </w:rPr>
        <w:t>$</w:t>
      </w:r>
      <w:r w:rsidR="00800342">
        <w:rPr>
          <w:rFonts w:ascii="Times New Roman" w:hAnsi="Times New Roman" w:cs="Times New Roman"/>
          <w:sz w:val="24"/>
          <w:szCs w:val="24"/>
        </w:rPr>
        <w:t>126,960</w:t>
      </w:r>
      <w:r w:rsidR="004165C8" w:rsidRPr="00857FAF">
        <w:rPr>
          <w:rFonts w:ascii="Times New Roman" w:hAnsi="Times New Roman" w:cs="Times New Roman"/>
          <w:sz w:val="24"/>
          <w:szCs w:val="24"/>
        </w:rPr>
        <w:t xml:space="preserve">.  </w:t>
      </w:r>
    </w:p>
    <w:p w14:paraId="2F1A42F2" w14:textId="0A7EF3EB" w:rsidR="004165C8" w:rsidRPr="00857FAF" w:rsidRDefault="004165C8" w:rsidP="004165C8">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r w:rsidR="00B23DCC">
        <w:rPr>
          <w:rFonts w:ascii="Times New Roman" w:hAnsi="Times New Roman" w:cs="Times New Roman"/>
          <w:b/>
          <w:sz w:val="24"/>
          <w:szCs w:val="24"/>
        </w:rPr>
        <w:t xml:space="preserve">, </w:t>
      </w:r>
      <w:r w:rsidR="00B23DCC" w:rsidRPr="00B23DCC">
        <w:rPr>
          <w:rFonts w:ascii="Times New Roman" w:hAnsi="Times New Roman" w:cs="Times New Roman"/>
          <w:b/>
          <w:sz w:val="24"/>
          <w:szCs w:val="24"/>
        </w:rPr>
        <w:t>PY 2022/ CY 2019</w:t>
      </w:r>
    </w:p>
    <w:tbl>
      <w:tblPr>
        <w:tblStyle w:val="TableGrid"/>
        <w:tblW w:w="0" w:type="auto"/>
        <w:tblLook w:val="04A0" w:firstRow="1" w:lastRow="0" w:firstColumn="1" w:lastColumn="0" w:noHBand="0" w:noVBand="1"/>
      </w:tblPr>
      <w:tblGrid>
        <w:gridCol w:w="1334"/>
        <w:gridCol w:w="1336"/>
        <w:gridCol w:w="1336"/>
        <w:gridCol w:w="1336"/>
        <w:gridCol w:w="1336"/>
        <w:gridCol w:w="1336"/>
        <w:gridCol w:w="1336"/>
      </w:tblGrid>
      <w:tr w:rsidR="004165C8" w:rsidRPr="00857FAF" w14:paraId="02520F0E" w14:textId="77777777" w:rsidTr="009264CE">
        <w:tc>
          <w:tcPr>
            <w:tcW w:w="1334" w:type="dxa"/>
            <w:tcBorders>
              <w:bottom w:val="single" w:sz="4" w:space="0" w:color="auto"/>
            </w:tcBorders>
          </w:tcPr>
          <w:p w14:paraId="1D870C11" w14:textId="77777777" w:rsidR="004165C8" w:rsidRPr="00857FAF" w:rsidRDefault="004165C8" w:rsidP="00A47EEC">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2017</w:t>
            </w:r>
          </w:p>
        </w:tc>
        <w:tc>
          <w:tcPr>
            <w:tcW w:w="1336" w:type="dxa"/>
            <w:tcBorders>
              <w:bottom w:val="single" w:sz="4" w:space="0" w:color="auto"/>
            </w:tcBorders>
          </w:tcPr>
          <w:p w14:paraId="60E6ACF5" w14:textId="77777777" w:rsidR="004165C8" w:rsidRPr="00857FAF" w:rsidRDefault="004165C8" w:rsidP="00A47EEC">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Borders>
              <w:bottom w:val="single" w:sz="4" w:space="0" w:color="auto"/>
            </w:tcBorders>
          </w:tcPr>
          <w:p w14:paraId="0C862978" w14:textId="77777777" w:rsidR="004165C8" w:rsidRPr="00857FAF" w:rsidRDefault="004165C8" w:rsidP="00A47EEC">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Borders>
              <w:bottom w:val="single" w:sz="4" w:space="0" w:color="auto"/>
            </w:tcBorders>
          </w:tcPr>
          <w:p w14:paraId="11F19ABE" w14:textId="77777777" w:rsidR="004165C8" w:rsidRPr="00857FAF" w:rsidRDefault="004165C8" w:rsidP="00A47EEC">
            <w:pPr>
              <w:rPr>
                <w:rFonts w:ascii="Times New Roman" w:hAnsi="Times New Roman" w:cs="Times New Roman"/>
                <w:b/>
                <w:sz w:val="24"/>
                <w:szCs w:val="24"/>
              </w:rPr>
            </w:pPr>
            <w:r w:rsidRPr="00857FAF">
              <w:rPr>
                <w:rFonts w:ascii="Times New Roman" w:hAnsi="Times New Roman" w:cs="Times New Roman"/>
                <w:b/>
                <w:sz w:val="24"/>
                <w:szCs w:val="24"/>
              </w:rPr>
              <w:t>Estimated Time Per Records</w:t>
            </w:r>
          </w:p>
        </w:tc>
        <w:tc>
          <w:tcPr>
            <w:tcW w:w="1336" w:type="dxa"/>
            <w:tcBorders>
              <w:bottom w:val="single" w:sz="4" w:space="0" w:color="auto"/>
            </w:tcBorders>
          </w:tcPr>
          <w:p w14:paraId="7CCA1CB3" w14:textId="77777777" w:rsidR="004165C8" w:rsidRPr="00857FAF" w:rsidRDefault="004165C8" w:rsidP="00A47EEC">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Borders>
              <w:bottom w:val="single" w:sz="4" w:space="0" w:color="auto"/>
            </w:tcBorders>
          </w:tcPr>
          <w:p w14:paraId="70BBE946" w14:textId="77777777" w:rsidR="004165C8" w:rsidRPr="00857FAF" w:rsidRDefault="004165C8" w:rsidP="00A47EEC">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Borders>
              <w:bottom w:val="single" w:sz="4" w:space="0" w:color="auto"/>
            </w:tcBorders>
          </w:tcPr>
          <w:p w14:paraId="73F11225" w14:textId="77777777" w:rsidR="004165C8" w:rsidRPr="00857FAF" w:rsidRDefault="004165C8" w:rsidP="00A47EEC">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rsidR="004165C8" w:rsidRPr="00857FAF" w14:paraId="35D35DD7" w14:textId="77777777" w:rsidTr="009264CE">
        <w:tc>
          <w:tcPr>
            <w:tcW w:w="1334" w:type="dxa"/>
          </w:tcPr>
          <w:p w14:paraId="61BA7EDF" w14:textId="77777777" w:rsidR="004165C8" w:rsidRPr="00857FAF" w:rsidRDefault="004165C8" w:rsidP="00A47EEC">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6" w:type="dxa"/>
            <w:vAlign w:val="center"/>
          </w:tcPr>
          <w:p w14:paraId="4AA21D6F" w14:textId="63B6440F" w:rsidR="004165C8" w:rsidRPr="00857FAF" w:rsidRDefault="00BF08E2" w:rsidP="00671B20">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14:paraId="484FFECB" w14:textId="77777777" w:rsidR="004165C8" w:rsidRPr="00857FAF" w:rsidRDefault="000E431B" w:rsidP="00671B20">
            <w:pPr>
              <w:jc w:val="right"/>
              <w:rPr>
                <w:rFonts w:ascii="Times New Roman" w:hAnsi="Times New Roman" w:cs="Times New Roman"/>
                <w:sz w:val="24"/>
                <w:szCs w:val="24"/>
              </w:rPr>
            </w:pPr>
            <w:r>
              <w:rPr>
                <w:rFonts w:ascii="Times New Roman" w:hAnsi="Times New Roman" w:cs="Times New Roman"/>
                <w:sz w:val="24"/>
                <w:szCs w:val="24"/>
              </w:rPr>
              <w:t>40</w:t>
            </w:r>
          </w:p>
        </w:tc>
        <w:tc>
          <w:tcPr>
            <w:tcW w:w="1336" w:type="dxa"/>
            <w:vAlign w:val="center"/>
          </w:tcPr>
          <w:p w14:paraId="3FEE98EC" w14:textId="77777777" w:rsidR="004165C8" w:rsidRPr="00857FAF" w:rsidRDefault="000E431B" w:rsidP="00671B20">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14:paraId="3F6D7425" w14:textId="2F665678" w:rsidR="004165C8" w:rsidRPr="00857FAF" w:rsidRDefault="004165C8" w:rsidP="00671B20">
            <w:pPr>
              <w:jc w:val="right"/>
              <w:rPr>
                <w:rFonts w:ascii="Times New Roman" w:hAnsi="Times New Roman" w:cs="Times New Roman"/>
                <w:sz w:val="24"/>
                <w:szCs w:val="24"/>
              </w:rPr>
            </w:pPr>
            <w:r w:rsidRPr="00857FAF">
              <w:rPr>
                <w:rFonts w:ascii="Times New Roman" w:hAnsi="Times New Roman" w:cs="Times New Roman"/>
                <w:sz w:val="24"/>
                <w:szCs w:val="24"/>
              </w:rPr>
              <w:t>$</w:t>
            </w:r>
            <w:r w:rsidR="00800342">
              <w:rPr>
                <w:rFonts w:ascii="Times New Roman" w:hAnsi="Times New Roman" w:cs="Times New Roman"/>
                <w:sz w:val="24"/>
                <w:szCs w:val="24"/>
              </w:rPr>
              <w:t>42.32</w:t>
            </w:r>
          </w:p>
        </w:tc>
        <w:tc>
          <w:tcPr>
            <w:tcW w:w="1336" w:type="dxa"/>
            <w:vAlign w:val="center"/>
          </w:tcPr>
          <w:p w14:paraId="650D842F"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10</w:t>
            </w:r>
          </w:p>
        </w:tc>
        <w:tc>
          <w:tcPr>
            <w:tcW w:w="1336" w:type="dxa"/>
            <w:vAlign w:val="center"/>
          </w:tcPr>
          <w:p w14:paraId="5294E99F" w14:textId="0410025A"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w:t>
            </w:r>
            <w:r w:rsidR="00800342">
              <w:rPr>
                <w:rFonts w:ascii="Times New Roman" w:hAnsi="Times New Roman" w:cs="Times New Roman"/>
                <w:sz w:val="24"/>
                <w:szCs w:val="24"/>
              </w:rPr>
              <w:t>423.20</w:t>
            </w:r>
          </w:p>
        </w:tc>
      </w:tr>
    </w:tbl>
    <w:p w14:paraId="642B2116" w14:textId="77777777" w:rsidR="004165C8" w:rsidRPr="00857FAF" w:rsidRDefault="004165C8" w:rsidP="004165C8">
      <w:pPr>
        <w:spacing w:line="240" w:lineRule="auto"/>
        <w:rPr>
          <w:rFonts w:ascii="Times New Roman" w:hAnsi="Times New Roman" w:cs="Times New Roman"/>
          <w:sz w:val="24"/>
          <w:szCs w:val="24"/>
        </w:rPr>
      </w:pPr>
    </w:p>
    <w:p w14:paraId="65A144EC" w14:textId="1D1561B5" w:rsidR="004165C8" w:rsidRPr="00857FAF" w:rsidRDefault="004165C8" w:rsidP="00B23DCC">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00F9603A" w:rsidRPr="00857FAF">
        <w:rPr>
          <w:rFonts w:ascii="Times New Roman" w:hAnsi="Times New Roman" w:cs="Times New Roman"/>
          <w:b/>
          <w:sz w:val="24"/>
          <w:szCs w:val="24"/>
        </w:rPr>
        <w:t>,</w:t>
      </w:r>
      <w:r w:rsidR="00B23DCC" w:rsidRPr="00B23DCC">
        <w:t xml:space="preserve"> </w:t>
      </w:r>
      <w:r w:rsidR="00B23DCC" w:rsidRPr="00B23DCC">
        <w:rPr>
          <w:rFonts w:ascii="Times New Roman" w:hAnsi="Times New Roman" w:cs="Times New Roman"/>
          <w:b/>
          <w:sz w:val="24"/>
          <w:szCs w:val="24"/>
        </w:rPr>
        <w:t>PY 2022/CY 2020</w:t>
      </w:r>
    </w:p>
    <w:tbl>
      <w:tblPr>
        <w:tblStyle w:val="TableGrid"/>
        <w:tblW w:w="0" w:type="auto"/>
        <w:tblInd w:w="1525" w:type="dxa"/>
        <w:tblLook w:val="04A0" w:firstRow="1" w:lastRow="0" w:firstColumn="1" w:lastColumn="0" w:noHBand="0" w:noVBand="1"/>
      </w:tblPr>
      <w:tblGrid>
        <w:gridCol w:w="1591"/>
        <w:gridCol w:w="2549"/>
        <w:gridCol w:w="1980"/>
      </w:tblGrid>
      <w:tr w:rsidR="004165C8" w:rsidRPr="00857FAF" w14:paraId="72E43A7C" w14:textId="77777777" w:rsidTr="001353C0">
        <w:tc>
          <w:tcPr>
            <w:tcW w:w="1591" w:type="dxa"/>
            <w:tcBorders>
              <w:bottom w:val="single" w:sz="4" w:space="0" w:color="auto"/>
            </w:tcBorders>
          </w:tcPr>
          <w:p w14:paraId="76DDFC34" w14:textId="77777777" w:rsidR="004165C8" w:rsidRPr="00857FAF" w:rsidRDefault="004165C8" w:rsidP="00A47EEC">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Borders>
              <w:bottom w:val="single" w:sz="4" w:space="0" w:color="auto"/>
            </w:tcBorders>
          </w:tcPr>
          <w:p w14:paraId="3D215B5D" w14:textId="77777777" w:rsidR="004165C8" w:rsidRPr="00857FAF" w:rsidRDefault="004165C8" w:rsidP="00A47EEC">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Borders>
              <w:bottom w:val="single" w:sz="4" w:space="0" w:color="auto"/>
            </w:tcBorders>
          </w:tcPr>
          <w:p w14:paraId="43BADE05" w14:textId="77777777" w:rsidR="004165C8" w:rsidRPr="00857FAF" w:rsidRDefault="004165C8" w:rsidP="00A47EEC">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rsidR="004165C8" w:rsidRPr="00857FAF" w14:paraId="2426CC84" w14:textId="77777777" w:rsidTr="00671B20">
        <w:tc>
          <w:tcPr>
            <w:tcW w:w="1591" w:type="dxa"/>
          </w:tcPr>
          <w:p w14:paraId="5A46FBC3" w14:textId="77777777" w:rsidR="004165C8" w:rsidRPr="00857FAF" w:rsidRDefault="004165C8" w:rsidP="00A47EEC">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14:paraId="70353C48"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10</w:t>
            </w:r>
          </w:p>
        </w:tc>
        <w:tc>
          <w:tcPr>
            <w:tcW w:w="1980" w:type="dxa"/>
            <w:vAlign w:val="center"/>
          </w:tcPr>
          <w:p w14:paraId="45568B32" w14:textId="4231E69D"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w:t>
            </w:r>
            <w:r w:rsidR="00800342">
              <w:rPr>
                <w:rFonts w:ascii="Times New Roman" w:hAnsi="Times New Roman" w:cs="Times New Roman"/>
                <w:sz w:val="24"/>
                <w:szCs w:val="24"/>
              </w:rPr>
              <w:t>423.20</w:t>
            </w:r>
          </w:p>
        </w:tc>
      </w:tr>
      <w:tr w:rsidR="004165C8" w:rsidRPr="00857FAF" w14:paraId="1D3855BA" w14:textId="77777777" w:rsidTr="00671B20">
        <w:tc>
          <w:tcPr>
            <w:tcW w:w="1591" w:type="dxa"/>
          </w:tcPr>
          <w:p w14:paraId="7F80A523" w14:textId="77777777" w:rsidR="004165C8" w:rsidRPr="00857FAF" w:rsidRDefault="004165C8" w:rsidP="00A47EEC">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14:paraId="054C30F8" w14:textId="3780D666" w:rsidR="004165C8" w:rsidRPr="00857FAF" w:rsidRDefault="00BF08E2" w:rsidP="00671B20">
            <w:pPr>
              <w:jc w:val="right"/>
              <w:rPr>
                <w:rFonts w:ascii="Times New Roman" w:hAnsi="Times New Roman" w:cs="Times New Roman"/>
                <w:sz w:val="24"/>
                <w:szCs w:val="24"/>
              </w:rPr>
            </w:pPr>
            <w:r>
              <w:rPr>
                <w:rFonts w:ascii="Times New Roman" w:hAnsi="Times New Roman" w:cs="Times New Roman"/>
                <w:sz w:val="24"/>
                <w:szCs w:val="24"/>
              </w:rPr>
              <w:t>3,000</w:t>
            </w:r>
          </w:p>
        </w:tc>
        <w:tc>
          <w:tcPr>
            <w:tcW w:w="1980" w:type="dxa"/>
            <w:vAlign w:val="center"/>
          </w:tcPr>
          <w:p w14:paraId="56FF5A4E" w14:textId="462849FD" w:rsidR="004165C8" w:rsidRPr="00857FAF" w:rsidRDefault="00BF08E2" w:rsidP="00671B20">
            <w:pPr>
              <w:jc w:val="right"/>
              <w:rPr>
                <w:rFonts w:ascii="Times New Roman" w:hAnsi="Times New Roman" w:cs="Times New Roman"/>
                <w:sz w:val="24"/>
                <w:szCs w:val="24"/>
              </w:rPr>
            </w:pPr>
            <w:r>
              <w:rPr>
                <w:rFonts w:ascii="Times New Roman" w:hAnsi="Times New Roman" w:cs="Times New Roman"/>
                <w:sz w:val="24"/>
                <w:szCs w:val="24"/>
              </w:rPr>
              <w:t>$</w:t>
            </w:r>
            <w:r w:rsidR="00800342">
              <w:rPr>
                <w:rFonts w:ascii="Times New Roman" w:hAnsi="Times New Roman" w:cs="Times New Roman"/>
                <w:sz w:val="24"/>
                <w:szCs w:val="24"/>
              </w:rPr>
              <w:t>126,960.00</w:t>
            </w:r>
          </w:p>
        </w:tc>
      </w:tr>
    </w:tbl>
    <w:p w14:paraId="1FE10B1F" w14:textId="77777777" w:rsidR="004165C8" w:rsidRPr="00857FAF" w:rsidRDefault="00B642C4">
      <w:pPr>
        <w:rPr>
          <w:rFonts w:ascii="Times New Roman" w:hAnsi="Times New Roman" w:cs="Times New Roman"/>
          <w:sz w:val="24"/>
          <w:szCs w:val="24"/>
        </w:rPr>
      </w:pPr>
      <w:r w:rsidRPr="00857FAF">
        <w:rPr>
          <w:rFonts w:ascii="Times New Roman" w:hAnsi="Times New Roman" w:cs="Times New Roman"/>
          <w:sz w:val="24"/>
          <w:szCs w:val="24"/>
        </w:rPr>
        <w:t xml:space="preserve"> </w:t>
      </w:r>
    </w:p>
    <w:p w14:paraId="177479D5" w14:textId="77777777" w:rsidR="000C67AF" w:rsidRPr="00857FAF" w:rsidRDefault="000C67AF" w:rsidP="000C67AF">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14:paraId="6A72A47D" w14:textId="77777777" w:rsidR="000C67AF" w:rsidRPr="00857FAF" w:rsidRDefault="000C67AF" w:rsidP="000C67AF">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14:paraId="4B1D2D85" w14:textId="77777777" w:rsidR="000C67AF" w:rsidRPr="00857FAF" w:rsidRDefault="000C67AF" w:rsidP="000C67AF">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Cost to Federal Government</w:t>
      </w:r>
    </w:p>
    <w:p w14:paraId="3968268D" w14:textId="77777777" w:rsidR="000C67AF" w:rsidRPr="00857FAF" w:rsidRDefault="000C67AF">
      <w:pPr>
        <w:rPr>
          <w:rFonts w:ascii="Times New Roman" w:hAnsi="Times New Roman" w:cs="Times New Roman"/>
          <w:sz w:val="24"/>
          <w:szCs w:val="24"/>
        </w:rPr>
      </w:pPr>
      <w:r w:rsidRPr="00857FAF">
        <w:rPr>
          <w:rFonts w:ascii="Times New Roman" w:hAnsi="Times New Roman" w:cs="Times New Roman"/>
          <w:sz w:val="24"/>
          <w:szCs w:val="24"/>
        </w:rPr>
        <w:t>The cost to the Federal Government includes costs associated with the collection and validation of the data. The validation costs are an estimated $165,000 (FY) annually for the validation contract. The CDC maintains the NHSN system.  The estimated cost to operate the validation contract includes 1/5 CMS staff at the GS-13 Level (approximate salary is $100,000).  This results in a total estimated cost of $1</w:t>
      </w:r>
      <w:r w:rsidR="0065285F" w:rsidRPr="00857FAF">
        <w:rPr>
          <w:rFonts w:ascii="Times New Roman" w:hAnsi="Times New Roman" w:cs="Times New Roman"/>
          <w:sz w:val="24"/>
          <w:szCs w:val="24"/>
        </w:rPr>
        <w:t>85,000) annually.</w:t>
      </w:r>
    </w:p>
    <w:p w14:paraId="6B9BC3E4" w14:textId="77777777" w:rsidR="0065285F" w:rsidRPr="00857FAF" w:rsidRDefault="0065285F" w:rsidP="0065285F">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14:paraId="51B6E568" w14:textId="79BDF963" w:rsidR="00F30273" w:rsidRPr="00857FAF" w:rsidRDefault="00A4573F">
      <w:pPr>
        <w:rPr>
          <w:rFonts w:ascii="Times New Roman" w:hAnsi="Times New Roman" w:cs="Times New Roman"/>
          <w:sz w:val="24"/>
          <w:szCs w:val="24"/>
        </w:rPr>
      </w:pPr>
      <w:r w:rsidRPr="00671B20">
        <w:rPr>
          <w:rFonts w:ascii="Times New Roman" w:hAnsi="Times New Roman" w:cs="Times New Roman"/>
          <w:sz w:val="24"/>
          <w:szCs w:val="24"/>
        </w:rPr>
        <w:t xml:space="preserve">This is a </w:t>
      </w:r>
      <w:r w:rsidR="00F30273" w:rsidRPr="00671B20">
        <w:rPr>
          <w:rFonts w:ascii="Times New Roman" w:hAnsi="Times New Roman" w:cs="Times New Roman"/>
          <w:sz w:val="24"/>
          <w:szCs w:val="24"/>
        </w:rPr>
        <w:t xml:space="preserve">revision to an </w:t>
      </w:r>
      <w:r w:rsidR="00681E56">
        <w:rPr>
          <w:rFonts w:ascii="Times New Roman" w:hAnsi="Times New Roman" w:cs="Times New Roman"/>
          <w:sz w:val="24"/>
          <w:szCs w:val="24"/>
        </w:rPr>
        <w:t>information collection request (ICR)</w:t>
      </w:r>
      <w:r w:rsidRPr="00671B20">
        <w:rPr>
          <w:rFonts w:ascii="Times New Roman" w:hAnsi="Times New Roman" w:cs="Times New Roman"/>
          <w:sz w:val="24"/>
          <w:szCs w:val="24"/>
        </w:rPr>
        <w:t xml:space="preserve">. </w:t>
      </w:r>
      <w:r w:rsidR="00611019" w:rsidRPr="00671B20">
        <w:rPr>
          <w:rFonts w:ascii="Times New Roman" w:hAnsi="Times New Roman" w:cs="Times New Roman"/>
          <w:sz w:val="24"/>
          <w:szCs w:val="24"/>
        </w:rPr>
        <w:t xml:space="preserve">The existing </w:t>
      </w:r>
      <w:r w:rsidR="00681E56">
        <w:rPr>
          <w:rFonts w:ascii="Times New Roman" w:hAnsi="Times New Roman" w:cs="Times New Roman"/>
          <w:sz w:val="24"/>
          <w:szCs w:val="24"/>
        </w:rPr>
        <w:t>ICR</w:t>
      </w:r>
      <w:r w:rsidR="00611019" w:rsidRPr="00671B20">
        <w:rPr>
          <w:rFonts w:ascii="Times New Roman" w:hAnsi="Times New Roman" w:cs="Times New Roman"/>
          <w:sz w:val="24"/>
          <w:szCs w:val="24"/>
        </w:rPr>
        <w:t xml:space="preserve"> covers the burden associated with the PY 202</w:t>
      </w:r>
      <w:r w:rsidR="002C0A1D">
        <w:rPr>
          <w:rFonts w:ascii="Times New Roman" w:hAnsi="Times New Roman" w:cs="Times New Roman"/>
          <w:sz w:val="24"/>
          <w:szCs w:val="24"/>
        </w:rPr>
        <w:t>1</w:t>
      </w:r>
      <w:r w:rsidR="00611019" w:rsidRPr="00671B20">
        <w:rPr>
          <w:rFonts w:ascii="Times New Roman" w:hAnsi="Times New Roman" w:cs="Times New Roman"/>
          <w:sz w:val="24"/>
          <w:szCs w:val="24"/>
        </w:rPr>
        <w:t xml:space="preserve"> study</w:t>
      </w:r>
      <w:r w:rsidR="001419F8">
        <w:rPr>
          <w:rFonts w:ascii="Times New Roman" w:hAnsi="Times New Roman" w:cs="Times New Roman"/>
          <w:sz w:val="24"/>
          <w:szCs w:val="24"/>
        </w:rPr>
        <w:t xml:space="preserve">, which had a total burden of </w:t>
      </w:r>
      <w:r w:rsidR="002C0A1D">
        <w:rPr>
          <w:rFonts w:ascii="Times New Roman" w:hAnsi="Times New Roman" w:cs="Times New Roman"/>
          <w:sz w:val="24"/>
          <w:szCs w:val="24"/>
        </w:rPr>
        <w:t>$61,770</w:t>
      </w:r>
      <w:r w:rsidR="00681E56">
        <w:rPr>
          <w:rFonts w:ascii="Times New Roman" w:hAnsi="Times New Roman" w:cs="Times New Roman"/>
          <w:sz w:val="24"/>
          <w:szCs w:val="24"/>
        </w:rPr>
        <w:t xml:space="preserve"> </w:t>
      </w:r>
      <w:r w:rsidR="001419F8">
        <w:rPr>
          <w:rFonts w:ascii="Times New Roman" w:hAnsi="Times New Roman" w:cs="Times New Roman"/>
          <w:sz w:val="24"/>
          <w:szCs w:val="24"/>
        </w:rPr>
        <w:t xml:space="preserve">and </w:t>
      </w:r>
      <w:r w:rsidR="002C0A1D">
        <w:rPr>
          <w:rFonts w:ascii="Times New Roman" w:hAnsi="Times New Roman" w:cs="Times New Roman"/>
          <w:sz w:val="24"/>
          <w:szCs w:val="24"/>
        </w:rPr>
        <w:t>1,500</w:t>
      </w:r>
      <w:r w:rsidR="001419F8">
        <w:rPr>
          <w:rFonts w:ascii="Times New Roman" w:hAnsi="Times New Roman" w:cs="Times New Roman"/>
          <w:sz w:val="24"/>
          <w:szCs w:val="24"/>
        </w:rPr>
        <w:t xml:space="preserve"> hours</w:t>
      </w:r>
      <w:r w:rsidR="00611019" w:rsidRPr="00671B20">
        <w:rPr>
          <w:rFonts w:ascii="Times New Roman" w:hAnsi="Times New Roman" w:cs="Times New Roman"/>
          <w:sz w:val="24"/>
          <w:szCs w:val="24"/>
        </w:rPr>
        <w:t xml:space="preserve">.  The changes in burden associated with this </w:t>
      </w:r>
      <w:r w:rsidR="0047509D" w:rsidRPr="00671B20">
        <w:rPr>
          <w:rFonts w:ascii="Times New Roman" w:hAnsi="Times New Roman" w:cs="Times New Roman"/>
          <w:sz w:val="24"/>
          <w:szCs w:val="24"/>
        </w:rPr>
        <w:t xml:space="preserve">amended </w:t>
      </w:r>
      <w:r w:rsidR="00681E56">
        <w:rPr>
          <w:rFonts w:ascii="Times New Roman" w:hAnsi="Times New Roman" w:cs="Times New Roman"/>
          <w:sz w:val="24"/>
          <w:szCs w:val="24"/>
        </w:rPr>
        <w:t xml:space="preserve">ICR </w:t>
      </w:r>
      <w:r w:rsidR="00611019" w:rsidRPr="00671B20">
        <w:rPr>
          <w:rFonts w:ascii="Times New Roman" w:hAnsi="Times New Roman" w:cs="Times New Roman"/>
          <w:sz w:val="24"/>
          <w:szCs w:val="24"/>
        </w:rPr>
        <w:t xml:space="preserve">are due to the addition </w:t>
      </w:r>
      <w:r w:rsidR="000511F4" w:rsidRPr="00671B20">
        <w:rPr>
          <w:rFonts w:ascii="Times New Roman" w:hAnsi="Times New Roman" w:cs="Times New Roman"/>
          <w:sz w:val="24"/>
          <w:szCs w:val="24"/>
        </w:rPr>
        <w:t xml:space="preserve">of </w:t>
      </w:r>
      <w:r w:rsidR="000511F4">
        <w:rPr>
          <w:rFonts w:ascii="Times New Roman" w:hAnsi="Times New Roman" w:cs="Times New Roman"/>
          <w:sz w:val="24"/>
          <w:szCs w:val="24"/>
        </w:rPr>
        <w:t>the</w:t>
      </w:r>
      <w:r w:rsidR="00572474">
        <w:rPr>
          <w:rFonts w:ascii="Times New Roman" w:hAnsi="Times New Roman" w:cs="Times New Roman"/>
          <w:sz w:val="24"/>
          <w:szCs w:val="24"/>
        </w:rPr>
        <w:t xml:space="preserve"> PY 202</w:t>
      </w:r>
      <w:r w:rsidR="002C0A1D">
        <w:rPr>
          <w:rFonts w:ascii="Times New Roman" w:hAnsi="Times New Roman" w:cs="Times New Roman"/>
          <w:sz w:val="24"/>
          <w:szCs w:val="24"/>
        </w:rPr>
        <w:t>2</w:t>
      </w:r>
      <w:r w:rsidR="00572474">
        <w:rPr>
          <w:rFonts w:ascii="Times New Roman" w:hAnsi="Times New Roman" w:cs="Times New Roman"/>
          <w:sz w:val="24"/>
          <w:szCs w:val="24"/>
        </w:rPr>
        <w:t xml:space="preserve"> study, including </w:t>
      </w:r>
      <w:r w:rsidR="001419F8">
        <w:rPr>
          <w:rFonts w:ascii="Times New Roman" w:hAnsi="Times New Roman" w:cs="Times New Roman"/>
          <w:sz w:val="24"/>
          <w:szCs w:val="24"/>
        </w:rPr>
        <w:t>the increase in the number of participating facilities</w:t>
      </w:r>
      <w:r w:rsidR="0047509D" w:rsidRPr="00671B20">
        <w:rPr>
          <w:rFonts w:ascii="Times New Roman" w:hAnsi="Times New Roman" w:cs="Times New Roman"/>
          <w:sz w:val="24"/>
          <w:szCs w:val="24"/>
        </w:rPr>
        <w:t xml:space="preserve">. The </w:t>
      </w:r>
      <w:r w:rsidR="00671B20" w:rsidRPr="00671B20">
        <w:rPr>
          <w:rFonts w:ascii="Times New Roman" w:hAnsi="Times New Roman" w:cs="Times New Roman"/>
          <w:sz w:val="24"/>
          <w:szCs w:val="24"/>
        </w:rPr>
        <w:t xml:space="preserve">annual hour </w:t>
      </w:r>
      <w:r w:rsidR="0047509D" w:rsidRPr="00671B20">
        <w:rPr>
          <w:rFonts w:ascii="Times New Roman" w:hAnsi="Times New Roman" w:cs="Times New Roman"/>
          <w:sz w:val="24"/>
          <w:szCs w:val="24"/>
        </w:rPr>
        <w:t>burden associated with the PY 202</w:t>
      </w:r>
      <w:r w:rsidR="002C0A1D">
        <w:rPr>
          <w:rFonts w:ascii="Times New Roman" w:hAnsi="Times New Roman" w:cs="Times New Roman"/>
          <w:sz w:val="24"/>
          <w:szCs w:val="24"/>
        </w:rPr>
        <w:t>2</w:t>
      </w:r>
      <w:r w:rsidR="0047509D" w:rsidRPr="00671B20">
        <w:rPr>
          <w:rFonts w:ascii="Times New Roman" w:hAnsi="Times New Roman" w:cs="Times New Roman"/>
          <w:sz w:val="24"/>
          <w:szCs w:val="24"/>
        </w:rPr>
        <w:t xml:space="preserve"> </w:t>
      </w:r>
      <w:r w:rsidR="00572474">
        <w:rPr>
          <w:rFonts w:ascii="Times New Roman" w:hAnsi="Times New Roman" w:cs="Times New Roman"/>
          <w:sz w:val="24"/>
          <w:szCs w:val="24"/>
        </w:rPr>
        <w:t>study is</w:t>
      </w:r>
      <w:r w:rsidR="0047509D" w:rsidRPr="00671B20">
        <w:rPr>
          <w:rFonts w:ascii="Times New Roman" w:hAnsi="Times New Roman" w:cs="Times New Roman"/>
          <w:sz w:val="24"/>
          <w:szCs w:val="24"/>
        </w:rPr>
        <w:t xml:space="preserve"> </w:t>
      </w:r>
      <w:r w:rsidR="002C0A1D">
        <w:rPr>
          <w:rFonts w:ascii="Times New Roman" w:hAnsi="Times New Roman" w:cs="Times New Roman"/>
          <w:sz w:val="24"/>
          <w:szCs w:val="24"/>
        </w:rPr>
        <w:t>3,0</w:t>
      </w:r>
      <w:r w:rsidR="00671B20" w:rsidRPr="00671B20">
        <w:rPr>
          <w:rFonts w:ascii="Times New Roman" w:hAnsi="Times New Roman" w:cs="Times New Roman"/>
          <w:sz w:val="24"/>
          <w:szCs w:val="24"/>
        </w:rPr>
        <w:t>00</w:t>
      </w:r>
      <w:r w:rsidR="0047509D" w:rsidRPr="00671B20">
        <w:rPr>
          <w:rFonts w:ascii="Times New Roman" w:hAnsi="Times New Roman" w:cs="Times New Roman"/>
          <w:sz w:val="24"/>
          <w:szCs w:val="24"/>
        </w:rPr>
        <w:t>.</w:t>
      </w:r>
      <w:r w:rsidR="00671B20" w:rsidRPr="00671B20">
        <w:rPr>
          <w:rFonts w:ascii="Times New Roman" w:hAnsi="Times New Roman" w:cs="Times New Roman"/>
          <w:sz w:val="24"/>
          <w:szCs w:val="24"/>
        </w:rPr>
        <w:t xml:space="preserve">  The annual burden associated with the PY 202</w:t>
      </w:r>
      <w:r w:rsidR="002C0A1D">
        <w:rPr>
          <w:rFonts w:ascii="Times New Roman" w:hAnsi="Times New Roman" w:cs="Times New Roman"/>
          <w:sz w:val="24"/>
          <w:szCs w:val="24"/>
        </w:rPr>
        <w:t>2</w:t>
      </w:r>
      <w:r w:rsidR="00671B20" w:rsidRPr="00671B20">
        <w:rPr>
          <w:rFonts w:ascii="Times New Roman" w:hAnsi="Times New Roman" w:cs="Times New Roman"/>
          <w:sz w:val="24"/>
          <w:szCs w:val="24"/>
        </w:rPr>
        <w:t xml:space="preserve"> </w:t>
      </w:r>
      <w:r w:rsidR="00572474">
        <w:rPr>
          <w:rFonts w:ascii="Times New Roman" w:hAnsi="Times New Roman" w:cs="Times New Roman"/>
          <w:sz w:val="24"/>
          <w:szCs w:val="24"/>
        </w:rPr>
        <w:t>study is</w:t>
      </w:r>
      <w:r w:rsidR="00671B20" w:rsidRPr="00671B20">
        <w:rPr>
          <w:rFonts w:ascii="Times New Roman" w:hAnsi="Times New Roman" w:cs="Times New Roman"/>
          <w:sz w:val="24"/>
          <w:szCs w:val="24"/>
        </w:rPr>
        <w:t xml:space="preserve"> </w:t>
      </w:r>
      <w:r w:rsidR="002C0A1D">
        <w:rPr>
          <w:rFonts w:ascii="Times New Roman" w:hAnsi="Times New Roman" w:cs="Times New Roman"/>
          <w:sz w:val="24"/>
          <w:szCs w:val="24"/>
        </w:rPr>
        <w:t>$</w:t>
      </w:r>
      <w:r w:rsidR="00800342">
        <w:rPr>
          <w:rFonts w:ascii="Times New Roman" w:hAnsi="Times New Roman" w:cs="Times New Roman"/>
          <w:sz w:val="24"/>
          <w:szCs w:val="24"/>
        </w:rPr>
        <w:t>126,960</w:t>
      </w:r>
      <w:r w:rsidR="002C0A1D">
        <w:rPr>
          <w:rFonts w:ascii="Times New Roman" w:hAnsi="Times New Roman" w:cs="Times New Roman"/>
          <w:sz w:val="24"/>
          <w:szCs w:val="24"/>
        </w:rPr>
        <w:t>.</w:t>
      </w:r>
    </w:p>
    <w:p w14:paraId="708BB00E" w14:textId="77777777" w:rsidR="0082381A" w:rsidRPr="00857FAF" w:rsidRDefault="0082381A" w:rsidP="0082381A">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14:paraId="39EDEACB" w14:textId="0CE6B12E" w:rsidR="0082381A" w:rsidRPr="00857FAF" w:rsidRDefault="0082381A">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004828E0" w:rsidRPr="00857FAF">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  The data are reported on a continuous basis by participating institutions and aggregated by CDC into a national database that is analyzed for two main purposes: to describe the epidemiolog</w:t>
      </w:r>
      <w:r w:rsidR="00010F81">
        <w:rPr>
          <w:rFonts w:ascii="Times New Roman" w:hAnsi="Times New Roman" w:cs="Times New Roman"/>
          <w:sz w:val="24"/>
          <w:szCs w:val="24"/>
        </w:rPr>
        <w:t>y</w:t>
      </w:r>
      <w:r w:rsidRPr="00857FAF">
        <w:rPr>
          <w:rFonts w:ascii="Times New Roman" w:hAnsi="Times New Roman" w:cs="Times New Roman"/>
          <w:sz w:val="24"/>
          <w:szCs w:val="24"/>
        </w:rPr>
        <w:t xml:space="preserve"> of healthcare-associated adverse events, and to provide comparative data for populations with similar risks.  Comparative data can be used by participating and non-participating healthcare institutions that collect their data using NHSN methodology.</w:t>
      </w:r>
    </w:p>
    <w:p w14:paraId="1CD9207A" w14:textId="77777777" w:rsidR="0082381A" w:rsidRPr="00857FAF" w:rsidRDefault="0082381A" w:rsidP="0082381A">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14:paraId="50BFB7AB" w14:textId="77777777" w:rsidR="0082381A" w:rsidRPr="00857FAF" w:rsidRDefault="0082381A" w:rsidP="0082381A">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14:paraId="65F602AC" w14:textId="77777777" w:rsidR="0082381A" w:rsidRPr="00857FAF" w:rsidRDefault="0082381A" w:rsidP="0082381A">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14:paraId="29D15B60" w14:textId="77777777" w:rsidR="0082381A" w:rsidRPr="00857FAF" w:rsidRDefault="0082381A" w:rsidP="0082381A">
      <w:pPr>
        <w:pStyle w:val="BodyText"/>
        <w:jc w:val="left"/>
        <w:rPr>
          <w:b/>
          <w:u w:val="single"/>
        </w:rPr>
      </w:pPr>
      <w:r w:rsidRPr="00857FAF">
        <w:t xml:space="preserve">There are no exceptions to the certification statement “Certification for Paperwork Reduction Act Submissions” of OMB form 83-I. </w:t>
      </w:r>
    </w:p>
    <w:p w14:paraId="5FAB3203" w14:textId="77777777" w:rsidR="0082381A" w:rsidRDefault="0082381A"/>
    <w:p w14:paraId="45AA8983" w14:textId="77777777" w:rsidR="0082381A" w:rsidRDefault="0082381A"/>
    <w:sectPr w:rsidR="0082381A">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3B7A5" w16cid:durableId="2152C5ED"/>
  <w16cid:commentId w16cid:paraId="77319C6D" w16cid:durableId="2152C8C7"/>
  <w16cid:commentId w16cid:paraId="7256A424" w16cid:durableId="2152C9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27235" w14:textId="77777777" w:rsidR="003E5250" w:rsidRDefault="003E5250" w:rsidP="00B917C4">
      <w:pPr>
        <w:spacing w:after="0" w:line="240" w:lineRule="auto"/>
      </w:pPr>
      <w:r>
        <w:separator/>
      </w:r>
    </w:p>
  </w:endnote>
  <w:endnote w:type="continuationSeparator" w:id="0">
    <w:p w14:paraId="41D6AE8D" w14:textId="77777777" w:rsidR="003E5250" w:rsidRDefault="003E5250" w:rsidP="00B9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59296" w14:textId="77777777" w:rsidR="003E5250" w:rsidRDefault="003E5250" w:rsidP="00B917C4">
      <w:pPr>
        <w:spacing w:after="0" w:line="240" w:lineRule="auto"/>
      </w:pPr>
      <w:r>
        <w:separator/>
      </w:r>
    </w:p>
  </w:footnote>
  <w:footnote w:type="continuationSeparator" w:id="0">
    <w:p w14:paraId="413CA1C2" w14:textId="77777777" w:rsidR="003E5250" w:rsidRDefault="003E5250" w:rsidP="00B917C4">
      <w:pPr>
        <w:spacing w:after="0" w:line="240" w:lineRule="auto"/>
      </w:pPr>
      <w:r>
        <w:continuationSeparator/>
      </w:r>
    </w:p>
  </w:footnote>
  <w:footnote w:id="1">
    <w:p w14:paraId="3AE439D8" w14:textId="77777777" w:rsidR="00B917C4" w:rsidRPr="006B0CA8" w:rsidRDefault="00B917C4">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hyperlink r:id="rId1" w:history="1">
        <w:r w:rsidRPr="006B0CA8">
          <w:rPr>
            <w:rStyle w:val="Hyperlink"/>
            <w:rFonts w:ascii="Times New Roman" w:hAnsi="Times New Roman" w:cs="Times New Roman"/>
          </w:rPr>
          <w:t>https://www.bls.gov/oes/current/oes292071.htm</w:t>
        </w:r>
      </w:hyperlink>
      <w:r w:rsidRPr="006B0CA8">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CCF"/>
    <w:multiLevelType w:val="hybridMultilevel"/>
    <w:tmpl w:val="82A09A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46181"/>
    <w:multiLevelType w:val="hybridMultilevel"/>
    <w:tmpl w:val="0A6E6C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F8D3F6C"/>
    <w:multiLevelType w:val="hybridMultilevel"/>
    <w:tmpl w:val="34B2F8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C25ED"/>
    <w:multiLevelType w:val="hybridMultilevel"/>
    <w:tmpl w:val="662C33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FE23B1"/>
    <w:multiLevelType w:val="hybridMultilevel"/>
    <w:tmpl w:val="69D6AE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D20E7"/>
    <w:multiLevelType w:val="hybridMultilevel"/>
    <w:tmpl w:val="99B2A6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A1415A"/>
    <w:multiLevelType w:val="hybridMultilevel"/>
    <w:tmpl w:val="C6206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6658A"/>
    <w:multiLevelType w:val="hybridMultilevel"/>
    <w:tmpl w:val="EC9E1B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32A19"/>
    <w:multiLevelType w:val="hybridMultilevel"/>
    <w:tmpl w:val="4E58E4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68082E"/>
    <w:multiLevelType w:val="hybridMultilevel"/>
    <w:tmpl w:val="B230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263BA"/>
    <w:multiLevelType w:val="hybridMultilevel"/>
    <w:tmpl w:val="5BCAEE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E17AC5"/>
    <w:multiLevelType w:val="hybridMultilevel"/>
    <w:tmpl w:val="3D44BE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7C3CC3"/>
    <w:multiLevelType w:val="hybridMultilevel"/>
    <w:tmpl w:val="8A58F3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B124B8"/>
    <w:multiLevelType w:val="hybridMultilevel"/>
    <w:tmpl w:val="59127F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84672E"/>
    <w:multiLevelType w:val="hybridMultilevel"/>
    <w:tmpl w:val="AA7E39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43531B"/>
    <w:multiLevelType w:val="hybridMultilevel"/>
    <w:tmpl w:val="006C6D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7C272A"/>
    <w:multiLevelType w:val="hybridMultilevel"/>
    <w:tmpl w:val="187228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3E51F8"/>
    <w:multiLevelType w:val="hybridMultilevel"/>
    <w:tmpl w:val="0204BC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9646BE"/>
    <w:multiLevelType w:val="hybridMultilevel"/>
    <w:tmpl w:val="61B48B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2846A2"/>
    <w:multiLevelType w:val="hybridMultilevel"/>
    <w:tmpl w:val="253CB8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F43377"/>
    <w:multiLevelType w:val="hybridMultilevel"/>
    <w:tmpl w:val="0EDA10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9"/>
  </w:num>
  <w:num w:numId="4">
    <w:abstractNumId w:val="4"/>
  </w:num>
  <w:num w:numId="5">
    <w:abstractNumId w:val="15"/>
  </w:num>
  <w:num w:numId="6">
    <w:abstractNumId w:val="20"/>
  </w:num>
  <w:num w:numId="7">
    <w:abstractNumId w:val="8"/>
  </w:num>
  <w:num w:numId="8">
    <w:abstractNumId w:val="10"/>
  </w:num>
  <w:num w:numId="9">
    <w:abstractNumId w:val="18"/>
  </w:num>
  <w:num w:numId="10">
    <w:abstractNumId w:val="11"/>
  </w:num>
  <w:num w:numId="11">
    <w:abstractNumId w:val="3"/>
  </w:num>
  <w:num w:numId="12">
    <w:abstractNumId w:val="13"/>
  </w:num>
  <w:num w:numId="13">
    <w:abstractNumId w:val="14"/>
  </w:num>
  <w:num w:numId="14">
    <w:abstractNumId w:val="16"/>
  </w:num>
  <w:num w:numId="15">
    <w:abstractNumId w:val="0"/>
  </w:num>
  <w:num w:numId="16">
    <w:abstractNumId w:val="2"/>
  </w:num>
  <w:num w:numId="17">
    <w:abstractNumId w:val="12"/>
  </w:num>
  <w:num w:numId="18">
    <w:abstractNumId w:val="5"/>
  </w:num>
  <w:num w:numId="19">
    <w:abstractNumId w:val="17"/>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11"/>
    <w:rsid w:val="000076FB"/>
    <w:rsid w:val="00010F81"/>
    <w:rsid w:val="00030F3D"/>
    <w:rsid w:val="00043D76"/>
    <w:rsid w:val="000511F4"/>
    <w:rsid w:val="000577A4"/>
    <w:rsid w:val="000653E9"/>
    <w:rsid w:val="00083E73"/>
    <w:rsid w:val="00086C0A"/>
    <w:rsid w:val="00097011"/>
    <w:rsid w:val="000B021A"/>
    <w:rsid w:val="000B55C2"/>
    <w:rsid w:val="000C67AF"/>
    <w:rsid w:val="000E431B"/>
    <w:rsid w:val="000F2BEA"/>
    <w:rsid w:val="00100847"/>
    <w:rsid w:val="00102365"/>
    <w:rsid w:val="00134BC5"/>
    <w:rsid w:val="001353C0"/>
    <w:rsid w:val="00137962"/>
    <w:rsid w:val="001419F8"/>
    <w:rsid w:val="00150C2D"/>
    <w:rsid w:val="00160F04"/>
    <w:rsid w:val="00186E9A"/>
    <w:rsid w:val="0019699E"/>
    <w:rsid w:val="001A0821"/>
    <w:rsid w:val="001B1349"/>
    <w:rsid w:val="001B2259"/>
    <w:rsid w:val="001B4417"/>
    <w:rsid w:val="001E13C4"/>
    <w:rsid w:val="001E22B9"/>
    <w:rsid w:val="001F1841"/>
    <w:rsid w:val="001F48DD"/>
    <w:rsid w:val="001F624D"/>
    <w:rsid w:val="002033FD"/>
    <w:rsid w:val="00236235"/>
    <w:rsid w:val="00245AAC"/>
    <w:rsid w:val="00270FE2"/>
    <w:rsid w:val="0027536B"/>
    <w:rsid w:val="0027729E"/>
    <w:rsid w:val="0028600A"/>
    <w:rsid w:val="00290523"/>
    <w:rsid w:val="002A1A60"/>
    <w:rsid w:val="002C0A1D"/>
    <w:rsid w:val="002D16C0"/>
    <w:rsid w:val="002D2904"/>
    <w:rsid w:val="002D359D"/>
    <w:rsid w:val="002D5D7B"/>
    <w:rsid w:val="002D7E7A"/>
    <w:rsid w:val="002E0C6E"/>
    <w:rsid w:val="002F64F7"/>
    <w:rsid w:val="003005AA"/>
    <w:rsid w:val="0031019C"/>
    <w:rsid w:val="003236B7"/>
    <w:rsid w:val="00366564"/>
    <w:rsid w:val="0037011A"/>
    <w:rsid w:val="00377379"/>
    <w:rsid w:val="003879EE"/>
    <w:rsid w:val="003B6976"/>
    <w:rsid w:val="003C389B"/>
    <w:rsid w:val="003E5250"/>
    <w:rsid w:val="003E52B4"/>
    <w:rsid w:val="003F2707"/>
    <w:rsid w:val="004165C8"/>
    <w:rsid w:val="00427B50"/>
    <w:rsid w:val="00466B44"/>
    <w:rsid w:val="00467A42"/>
    <w:rsid w:val="00474794"/>
    <w:rsid w:val="0047509D"/>
    <w:rsid w:val="00475E45"/>
    <w:rsid w:val="00482058"/>
    <w:rsid w:val="004828E0"/>
    <w:rsid w:val="00495070"/>
    <w:rsid w:val="004E000B"/>
    <w:rsid w:val="004F45A0"/>
    <w:rsid w:val="00511CD6"/>
    <w:rsid w:val="0051421F"/>
    <w:rsid w:val="00542863"/>
    <w:rsid w:val="00564F16"/>
    <w:rsid w:val="00572474"/>
    <w:rsid w:val="00575D54"/>
    <w:rsid w:val="005779B9"/>
    <w:rsid w:val="00597777"/>
    <w:rsid w:val="005C7B5E"/>
    <w:rsid w:val="006029C5"/>
    <w:rsid w:val="00611019"/>
    <w:rsid w:val="006159CF"/>
    <w:rsid w:val="0063454B"/>
    <w:rsid w:val="006452EB"/>
    <w:rsid w:val="0065285F"/>
    <w:rsid w:val="0066593C"/>
    <w:rsid w:val="00671B20"/>
    <w:rsid w:val="00680C17"/>
    <w:rsid w:val="00681E56"/>
    <w:rsid w:val="00681E79"/>
    <w:rsid w:val="0068331A"/>
    <w:rsid w:val="00687373"/>
    <w:rsid w:val="006B0CA8"/>
    <w:rsid w:val="006C7B4A"/>
    <w:rsid w:val="006D6C1D"/>
    <w:rsid w:val="006F683B"/>
    <w:rsid w:val="00700F5E"/>
    <w:rsid w:val="00702BBC"/>
    <w:rsid w:val="007030EE"/>
    <w:rsid w:val="00725F08"/>
    <w:rsid w:val="00735C47"/>
    <w:rsid w:val="00747AB8"/>
    <w:rsid w:val="00762ED7"/>
    <w:rsid w:val="00782351"/>
    <w:rsid w:val="00790C5E"/>
    <w:rsid w:val="007D7C1E"/>
    <w:rsid w:val="007E0341"/>
    <w:rsid w:val="007F734C"/>
    <w:rsid w:val="00800342"/>
    <w:rsid w:val="00802468"/>
    <w:rsid w:val="0082381A"/>
    <w:rsid w:val="0083002A"/>
    <w:rsid w:val="0084697F"/>
    <w:rsid w:val="00846BF7"/>
    <w:rsid w:val="0084761A"/>
    <w:rsid w:val="00857FAF"/>
    <w:rsid w:val="0086146C"/>
    <w:rsid w:val="00862437"/>
    <w:rsid w:val="008661AC"/>
    <w:rsid w:val="0087690E"/>
    <w:rsid w:val="00882C9C"/>
    <w:rsid w:val="008A097B"/>
    <w:rsid w:val="008A1C88"/>
    <w:rsid w:val="008C74D4"/>
    <w:rsid w:val="00921B59"/>
    <w:rsid w:val="009264CE"/>
    <w:rsid w:val="00960C46"/>
    <w:rsid w:val="00981846"/>
    <w:rsid w:val="00986389"/>
    <w:rsid w:val="009B5AF3"/>
    <w:rsid w:val="009D06A4"/>
    <w:rsid w:val="009D09A1"/>
    <w:rsid w:val="009D237B"/>
    <w:rsid w:val="009D7B05"/>
    <w:rsid w:val="009E2906"/>
    <w:rsid w:val="00A078E7"/>
    <w:rsid w:val="00A22454"/>
    <w:rsid w:val="00A2582D"/>
    <w:rsid w:val="00A3601D"/>
    <w:rsid w:val="00A4573F"/>
    <w:rsid w:val="00A47EEC"/>
    <w:rsid w:val="00A62FDA"/>
    <w:rsid w:val="00A8049B"/>
    <w:rsid w:val="00A84A0F"/>
    <w:rsid w:val="00AB1A7C"/>
    <w:rsid w:val="00AC2301"/>
    <w:rsid w:val="00AC4DD9"/>
    <w:rsid w:val="00AD04C6"/>
    <w:rsid w:val="00AE589E"/>
    <w:rsid w:val="00B007A7"/>
    <w:rsid w:val="00B13C5B"/>
    <w:rsid w:val="00B167E5"/>
    <w:rsid w:val="00B20D2C"/>
    <w:rsid w:val="00B23DCC"/>
    <w:rsid w:val="00B32191"/>
    <w:rsid w:val="00B4250F"/>
    <w:rsid w:val="00B45641"/>
    <w:rsid w:val="00B579D7"/>
    <w:rsid w:val="00B642C4"/>
    <w:rsid w:val="00B72E99"/>
    <w:rsid w:val="00B8449A"/>
    <w:rsid w:val="00B85D56"/>
    <w:rsid w:val="00B87B6D"/>
    <w:rsid w:val="00B917C4"/>
    <w:rsid w:val="00B945BD"/>
    <w:rsid w:val="00BC1B89"/>
    <w:rsid w:val="00BC6430"/>
    <w:rsid w:val="00BD361A"/>
    <w:rsid w:val="00BE7F85"/>
    <w:rsid w:val="00BF08E2"/>
    <w:rsid w:val="00C177FE"/>
    <w:rsid w:val="00C24E53"/>
    <w:rsid w:val="00C311FB"/>
    <w:rsid w:val="00C3257E"/>
    <w:rsid w:val="00C575FC"/>
    <w:rsid w:val="00C57986"/>
    <w:rsid w:val="00C9161D"/>
    <w:rsid w:val="00C9740C"/>
    <w:rsid w:val="00CB1135"/>
    <w:rsid w:val="00CC48E0"/>
    <w:rsid w:val="00CF0B35"/>
    <w:rsid w:val="00CF2D67"/>
    <w:rsid w:val="00D01AF1"/>
    <w:rsid w:val="00D20789"/>
    <w:rsid w:val="00D34627"/>
    <w:rsid w:val="00D351BC"/>
    <w:rsid w:val="00D35E30"/>
    <w:rsid w:val="00D741E2"/>
    <w:rsid w:val="00D848A1"/>
    <w:rsid w:val="00DA2878"/>
    <w:rsid w:val="00DC1FB5"/>
    <w:rsid w:val="00DD63B9"/>
    <w:rsid w:val="00DE0FD9"/>
    <w:rsid w:val="00DE2645"/>
    <w:rsid w:val="00DF3784"/>
    <w:rsid w:val="00E32035"/>
    <w:rsid w:val="00E8222D"/>
    <w:rsid w:val="00EB45B9"/>
    <w:rsid w:val="00EC247C"/>
    <w:rsid w:val="00EC375A"/>
    <w:rsid w:val="00ED65FE"/>
    <w:rsid w:val="00F0299F"/>
    <w:rsid w:val="00F118ED"/>
    <w:rsid w:val="00F12B87"/>
    <w:rsid w:val="00F30273"/>
    <w:rsid w:val="00F31BF5"/>
    <w:rsid w:val="00F7049C"/>
    <w:rsid w:val="00F81C15"/>
    <w:rsid w:val="00F9603A"/>
    <w:rsid w:val="00F97012"/>
    <w:rsid w:val="00FA43AF"/>
    <w:rsid w:val="00FC7B14"/>
    <w:rsid w:val="00FD6ED4"/>
    <w:rsid w:val="00FE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semiHidden/>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semiHidden/>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semiHidden/>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semiHidden/>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41261-136F-4445-82DB-10642DA2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2019-12-23T14:01:00Z</dcterms:created>
  <dcterms:modified xsi:type="dcterms:W3CDTF">2019-12-23T14:01:00Z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276710584</vt:i4>
  </property>
  <property fmtid="{D5CDD505-2E9C-101B-9397-08002B2CF9AE}" pid="4" name="_EmailSubject">
    <vt:lpwstr>CMS-1713 Final Rule package_CM-10639</vt:lpwstr>
  </property>
  <property fmtid="{D5CDD505-2E9C-101B-9397-08002B2CF9AE}" pid="5" name="_AuthorEmail">
    <vt:lpwstr>Delia.Houseal@cms.hhs.gov</vt:lpwstr>
  </property>
  <property fmtid="{D5CDD505-2E9C-101B-9397-08002B2CF9AE}" pid="6" name="_AuthorEmailDisplayName">
    <vt:lpwstr>Houseal, Delia L. (CMS/CCSQ)</vt:lpwstr>
  </property>
  <property fmtid="{D5CDD505-2E9C-101B-9397-08002B2CF9AE}" pid="7" name="_ReviewingToolsShownOnce">
    <vt:lpwstr/>
  </property>
</Properties>
</file>