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CBF" w:rsidP="00E50CBF" w:rsidRDefault="0083333F" w14:paraId="78422590" w14:textId="77777777">
      <w:pPr>
        <w:jc w:val="center"/>
      </w:pPr>
      <w:r>
        <w:t>ARLN Alert</w:t>
      </w:r>
      <w:r w:rsidR="00E50CBF">
        <w:t xml:space="preserve"> Form</w:t>
      </w:r>
    </w:p>
    <w:tbl>
      <w:tblPr>
        <w:tblW w:w="7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00"/>
      </w:tblGrid>
      <w:tr w:rsidRPr="0083333F" w:rsidR="0083333F" w:rsidTr="0083333F" w14:paraId="7130F56E" w14:textId="77777777">
        <w:trPr>
          <w:trHeight w:val="288"/>
          <w:jc w:val="center"/>
        </w:trPr>
        <w:tc>
          <w:tcPr>
            <w:tcW w:w="7100" w:type="dxa"/>
            <w:shd w:val="clear" w:color="auto" w:fill="auto"/>
            <w:noWrap/>
            <w:vAlign w:val="bottom"/>
            <w:hideMark/>
          </w:tcPr>
          <w:p w:rsidRPr="0083333F" w:rsidR="0083333F" w:rsidP="0083333F" w:rsidRDefault="0083333F" w14:paraId="1CA7ECB7"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Submitting State Laboratory ID</w:t>
            </w:r>
          </w:p>
        </w:tc>
      </w:tr>
      <w:tr w:rsidRPr="0083333F" w:rsidR="0083333F" w:rsidTr="0083333F" w14:paraId="21E4C437" w14:textId="77777777">
        <w:trPr>
          <w:trHeight w:val="288"/>
          <w:jc w:val="center"/>
        </w:trPr>
        <w:tc>
          <w:tcPr>
            <w:tcW w:w="7100" w:type="dxa"/>
            <w:shd w:val="clear" w:color="auto" w:fill="auto"/>
            <w:noWrap/>
            <w:vAlign w:val="bottom"/>
            <w:hideMark/>
          </w:tcPr>
          <w:p w:rsidRPr="0083333F" w:rsidR="0083333F" w:rsidP="0083333F" w:rsidRDefault="0083333F" w14:paraId="7E446BB4"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Date alert sent from jurisdiction to CDC</w:t>
            </w:r>
          </w:p>
        </w:tc>
      </w:tr>
      <w:tr w:rsidRPr="0083333F" w:rsidR="0083333F" w:rsidTr="0083333F" w14:paraId="4D0531D4" w14:textId="77777777">
        <w:trPr>
          <w:trHeight w:val="288"/>
          <w:jc w:val="center"/>
        </w:trPr>
        <w:tc>
          <w:tcPr>
            <w:tcW w:w="7100" w:type="dxa"/>
            <w:shd w:val="clear" w:color="auto" w:fill="auto"/>
            <w:noWrap/>
            <w:vAlign w:val="bottom"/>
            <w:hideMark/>
          </w:tcPr>
          <w:p w:rsidRPr="0083333F" w:rsidR="0083333F" w:rsidP="0083333F" w:rsidRDefault="00B05CBD" w14:paraId="60483424" w14:textId="77777777">
            <w:pPr>
              <w:spacing w:after="0" w:line="240" w:lineRule="auto"/>
              <w:rPr>
                <w:rFonts w:ascii="Calibri" w:hAnsi="Calibri" w:eastAsia="Times New Roman" w:cs="Calibri"/>
                <w:color w:val="000000"/>
              </w:rPr>
            </w:pPr>
            <w:r>
              <w:rPr>
                <w:rFonts w:ascii="Calibri" w:hAnsi="Calibri" w:eastAsia="Times New Roman" w:cs="Calibri"/>
                <w:color w:val="000000"/>
              </w:rPr>
              <w:t>Which state is submitting this alert?</w:t>
            </w:r>
          </w:p>
        </w:tc>
      </w:tr>
      <w:tr w:rsidRPr="0083333F" w:rsidR="0083333F" w:rsidTr="0083333F" w14:paraId="76B5C6A0" w14:textId="77777777">
        <w:trPr>
          <w:trHeight w:val="288"/>
          <w:jc w:val="center"/>
        </w:trPr>
        <w:tc>
          <w:tcPr>
            <w:tcW w:w="7100" w:type="dxa"/>
            <w:shd w:val="clear" w:color="auto" w:fill="auto"/>
            <w:noWrap/>
            <w:vAlign w:val="bottom"/>
            <w:hideMark/>
          </w:tcPr>
          <w:p w:rsidRPr="0083333F" w:rsidR="0083333F" w:rsidP="00B05CBD" w:rsidRDefault="00AE4B4A" w14:paraId="5B55694E" w14:textId="77777777">
            <w:pPr>
              <w:spacing w:after="0" w:line="240" w:lineRule="auto"/>
              <w:rPr>
                <w:rFonts w:ascii="Calibri" w:hAnsi="Calibri" w:eastAsia="Times New Roman" w:cs="Calibri"/>
                <w:color w:val="000000"/>
              </w:rPr>
            </w:pPr>
            <w:r>
              <w:rPr>
                <w:rFonts w:ascii="Calibri" w:hAnsi="Calibri" w:eastAsia="Times New Roman" w:cs="Calibri"/>
                <w:color w:val="000000"/>
              </w:rPr>
              <w:t>From which state did the isolate originate</w:t>
            </w:r>
            <w:r w:rsidRPr="0083333F" w:rsidR="0083333F">
              <w:rPr>
                <w:rFonts w:ascii="Calibri" w:hAnsi="Calibri" w:eastAsia="Times New Roman" w:cs="Calibri"/>
                <w:color w:val="000000"/>
              </w:rPr>
              <w:t>?</w:t>
            </w:r>
          </w:p>
        </w:tc>
      </w:tr>
      <w:tr w:rsidRPr="0083333F" w:rsidR="0083333F" w:rsidTr="0083333F" w14:paraId="1479C810" w14:textId="77777777">
        <w:trPr>
          <w:trHeight w:val="288"/>
          <w:jc w:val="center"/>
        </w:trPr>
        <w:tc>
          <w:tcPr>
            <w:tcW w:w="7100" w:type="dxa"/>
            <w:shd w:val="clear" w:color="auto" w:fill="auto"/>
            <w:noWrap/>
            <w:vAlign w:val="bottom"/>
            <w:hideMark/>
          </w:tcPr>
          <w:p w:rsidRPr="0083333F" w:rsidR="0083333F" w:rsidP="0083333F" w:rsidRDefault="0083333F" w14:paraId="3691DA8B"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Alert type</w:t>
            </w:r>
          </w:p>
        </w:tc>
      </w:tr>
      <w:tr w:rsidRPr="0083333F" w:rsidR="0083333F" w:rsidTr="0083333F" w14:paraId="613129D2" w14:textId="77777777">
        <w:trPr>
          <w:trHeight w:val="288"/>
          <w:jc w:val="center"/>
        </w:trPr>
        <w:tc>
          <w:tcPr>
            <w:tcW w:w="7100" w:type="dxa"/>
            <w:shd w:val="clear" w:color="auto" w:fill="auto"/>
            <w:noWrap/>
            <w:vAlign w:val="bottom"/>
            <w:hideMark/>
          </w:tcPr>
          <w:p w:rsidRPr="0083333F" w:rsidR="0083333F" w:rsidP="0083333F" w:rsidRDefault="0083333F" w14:paraId="1EFCBED1"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Alert type other, specify</w:t>
            </w:r>
          </w:p>
        </w:tc>
      </w:tr>
      <w:tr w:rsidRPr="0083333F" w:rsidR="0083333F" w:rsidTr="0083333F" w14:paraId="43467B5B" w14:textId="77777777">
        <w:trPr>
          <w:trHeight w:val="288"/>
          <w:jc w:val="center"/>
        </w:trPr>
        <w:tc>
          <w:tcPr>
            <w:tcW w:w="7100" w:type="dxa"/>
            <w:shd w:val="clear" w:color="auto" w:fill="auto"/>
            <w:noWrap/>
            <w:vAlign w:val="bottom"/>
            <w:hideMark/>
          </w:tcPr>
          <w:p w:rsidRPr="0083333F" w:rsidR="0083333F" w:rsidP="0083333F" w:rsidRDefault="0083333F" w14:paraId="361E4B96"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Was this pan resistant? (non-susceptible to all drugs tested thus far)</w:t>
            </w:r>
          </w:p>
        </w:tc>
        <w:bookmarkStart w:name="_GoBack" w:id="0"/>
        <w:bookmarkEnd w:id="0"/>
      </w:tr>
      <w:tr w:rsidRPr="0083333F" w:rsidR="0083333F" w:rsidTr="0083333F" w14:paraId="006A9E9B" w14:textId="77777777">
        <w:trPr>
          <w:trHeight w:val="288"/>
          <w:jc w:val="center"/>
        </w:trPr>
        <w:tc>
          <w:tcPr>
            <w:tcW w:w="7100" w:type="dxa"/>
            <w:shd w:val="clear" w:color="auto" w:fill="auto"/>
            <w:noWrap/>
            <w:vAlign w:val="bottom"/>
            <w:hideMark/>
          </w:tcPr>
          <w:p w:rsidRPr="0083333F" w:rsidR="0083333F" w:rsidP="0083333F" w:rsidRDefault="0083333F" w14:paraId="01F71EF0"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Was this isolate sent to regional laboratory for testing?</w:t>
            </w:r>
          </w:p>
        </w:tc>
      </w:tr>
      <w:tr w:rsidRPr="0083333F" w:rsidR="0083333F" w:rsidTr="0083333F" w14:paraId="364CAB03" w14:textId="77777777">
        <w:trPr>
          <w:trHeight w:val="288"/>
          <w:jc w:val="center"/>
        </w:trPr>
        <w:tc>
          <w:tcPr>
            <w:tcW w:w="7100" w:type="dxa"/>
            <w:shd w:val="clear" w:color="auto" w:fill="auto"/>
            <w:noWrap/>
            <w:vAlign w:val="bottom"/>
            <w:hideMark/>
          </w:tcPr>
          <w:p w:rsidRPr="0083333F" w:rsidR="0083333F" w:rsidP="0083333F" w:rsidRDefault="0083333F" w14:paraId="15534361"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Original submitting State Laboratory ID</w:t>
            </w:r>
          </w:p>
        </w:tc>
      </w:tr>
      <w:tr w:rsidRPr="0083333F" w:rsidR="0083333F" w:rsidTr="0083333F" w14:paraId="3878D1CC" w14:textId="77777777">
        <w:trPr>
          <w:trHeight w:val="288"/>
          <w:jc w:val="center"/>
        </w:trPr>
        <w:tc>
          <w:tcPr>
            <w:tcW w:w="7100" w:type="dxa"/>
            <w:shd w:val="clear" w:color="auto" w:fill="auto"/>
            <w:noWrap/>
            <w:vAlign w:val="bottom"/>
            <w:hideMark/>
          </w:tcPr>
          <w:p w:rsidRPr="0083333F" w:rsidR="0083333F" w:rsidP="0083333F" w:rsidRDefault="0083333F" w14:paraId="36496372"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Specimen source</w:t>
            </w:r>
          </w:p>
        </w:tc>
      </w:tr>
      <w:tr w:rsidRPr="0083333F" w:rsidR="0083333F" w:rsidTr="0083333F" w14:paraId="652766C2" w14:textId="77777777">
        <w:trPr>
          <w:trHeight w:val="288"/>
          <w:jc w:val="center"/>
        </w:trPr>
        <w:tc>
          <w:tcPr>
            <w:tcW w:w="7100" w:type="dxa"/>
            <w:shd w:val="clear" w:color="auto" w:fill="auto"/>
            <w:noWrap/>
            <w:vAlign w:val="bottom"/>
            <w:hideMark/>
          </w:tcPr>
          <w:p w:rsidRPr="0083333F" w:rsidR="0083333F" w:rsidP="0083333F" w:rsidRDefault="0083333F" w14:paraId="0E156098"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Patient age in years</w:t>
            </w:r>
          </w:p>
        </w:tc>
      </w:tr>
      <w:tr w:rsidRPr="0083333F" w:rsidR="0083333F" w:rsidTr="0083333F" w14:paraId="4EC6C507" w14:textId="77777777">
        <w:trPr>
          <w:trHeight w:val="288"/>
          <w:jc w:val="center"/>
        </w:trPr>
        <w:tc>
          <w:tcPr>
            <w:tcW w:w="7100" w:type="dxa"/>
            <w:shd w:val="clear" w:color="auto" w:fill="auto"/>
            <w:noWrap/>
            <w:vAlign w:val="bottom"/>
            <w:hideMark/>
          </w:tcPr>
          <w:p w:rsidRPr="0083333F" w:rsidR="0083333F" w:rsidP="0083333F" w:rsidRDefault="0083333F" w14:paraId="339DFB84"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Date of specimen collection</w:t>
            </w:r>
          </w:p>
        </w:tc>
      </w:tr>
      <w:tr w:rsidRPr="0083333F" w:rsidR="0083333F" w:rsidTr="0083333F" w14:paraId="155A6A6E" w14:textId="77777777">
        <w:trPr>
          <w:trHeight w:val="288"/>
          <w:jc w:val="center"/>
        </w:trPr>
        <w:tc>
          <w:tcPr>
            <w:tcW w:w="7100" w:type="dxa"/>
            <w:shd w:val="clear" w:color="auto" w:fill="auto"/>
            <w:noWrap/>
            <w:vAlign w:val="bottom"/>
            <w:hideMark/>
          </w:tcPr>
          <w:p w:rsidRPr="0083333F" w:rsidR="0083333F" w:rsidP="0083333F" w:rsidRDefault="0083333F" w14:paraId="3A8181B9"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Organism (Genera)</w:t>
            </w:r>
          </w:p>
        </w:tc>
      </w:tr>
      <w:tr w:rsidRPr="0083333F" w:rsidR="0083333F" w:rsidTr="0083333F" w14:paraId="64E25C7E" w14:textId="77777777">
        <w:trPr>
          <w:trHeight w:val="288"/>
          <w:jc w:val="center"/>
        </w:trPr>
        <w:tc>
          <w:tcPr>
            <w:tcW w:w="7100" w:type="dxa"/>
            <w:shd w:val="clear" w:color="auto" w:fill="auto"/>
            <w:noWrap/>
            <w:vAlign w:val="bottom"/>
            <w:hideMark/>
          </w:tcPr>
          <w:p w:rsidRPr="0083333F" w:rsidR="0083333F" w:rsidP="0083333F" w:rsidRDefault="0083333F" w14:paraId="48B1B7BB" w14:textId="77777777">
            <w:pPr>
              <w:spacing w:after="0" w:line="240" w:lineRule="auto"/>
              <w:rPr>
                <w:rFonts w:ascii="Calibri" w:hAnsi="Calibri" w:eastAsia="Times New Roman" w:cs="Calibri"/>
                <w:color w:val="000000"/>
              </w:rPr>
            </w:pPr>
            <w:proofErr w:type="gramStart"/>
            <w:r w:rsidRPr="0083333F">
              <w:rPr>
                <w:rFonts w:ascii="Calibri" w:hAnsi="Calibri" w:eastAsia="Times New Roman" w:cs="Calibri"/>
                <w:color w:val="000000"/>
              </w:rPr>
              <w:t>Other</w:t>
            </w:r>
            <w:proofErr w:type="gramEnd"/>
            <w:r w:rsidRPr="0083333F">
              <w:rPr>
                <w:rFonts w:ascii="Calibri" w:hAnsi="Calibri" w:eastAsia="Times New Roman" w:cs="Calibri"/>
                <w:color w:val="000000"/>
              </w:rPr>
              <w:t xml:space="preserve"> genus, specify</w:t>
            </w:r>
          </w:p>
        </w:tc>
      </w:tr>
      <w:tr w:rsidRPr="0083333F" w:rsidR="0083333F" w:rsidTr="0083333F" w14:paraId="289F83D2" w14:textId="77777777">
        <w:trPr>
          <w:trHeight w:val="288"/>
          <w:jc w:val="center"/>
        </w:trPr>
        <w:tc>
          <w:tcPr>
            <w:tcW w:w="7100" w:type="dxa"/>
            <w:shd w:val="clear" w:color="auto" w:fill="auto"/>
            <w:noWrap/>
            <w:vAlign w:val="bottom"/>
            <w:hideMark/>
          </w:tcPr>
          <w:p w:rsidRPr="0083333F" w:rsidR="0083333F" w:rsidP="0083333F" w:rsidRDefault="0083333F" w14:paraId="5B034CA0"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Species</w:t>
            </w:r>
          </w:p>
        </w:tc>
      </w:tr>
      <w:tr w:rsidRPr="0083333F" w:rsidR="0083333F" w:rsidTr="0083333F" w14:paraId="73D96DD5" w14:textId="77777777">
        <w:trPr>
          <w:trHeight w:val="288"/>
          <w:jc w:val="center"/>
        </w:trPr>
        <w:tc>
          <w:tcPr>
            <w:tcW w:w="7100" w:type="dxa"/>
            <w:shd w:val="clear" w:color="auto" w:fill="auto"/>
            <w:vAlign w:val="bottom"/>
            <w:hideMark/>
          </w:tcPr>
          <w:p w:rsidRPr="0083333F" w:rsidR="0083333F" w:rsidP="0083333F" w:rsidRDefault="0083333F" w14:paraId="0A90E622" w14:textId="77777777">
            <w:pPr>
              <w:spacing w:after="0" w:line="240" w:lineRule="auto"/>
              <w:rPr>
                <w:rFonts w:ascii="Calibri" w:hAnsi="Calibri" w:eastAsia="Times New Roman" w:cs="Calibri"/>
                <w:color w:val="000000"/>
              </w:rPr>
            </w:pPr>
            <w:proofErr w:type="spellStart"/>
            <w:r w:rsidRPr="0083333F">
              <w:rPr>
                <w:rFonts w:ascii="Calibri" w:hAnsi="Calibri" w:eastAsia="Times New Roman" w:cs="Calibri"/>
                <w:color w:val="000000"/>
              </w:rPr>
              <w:t>mCIM</w:t>
            </w:r>
            <w:proofErr w:type="spellEnd"/>
            <w:r w:rsidRPr="0083333F">
              <w:rPr>
                <w:rFonts w:ascii="Calibri" w:hAnsi="Calibri" w:eastAsia="Times New Roman" w:cs="Calibri"/>
                <w:color w:val="000000"/>
              </w:rPr>
              <w:t xml:space="preserve"> or </w:t>
            </w:r>
            <w:proofErr w:type="spellStart"/>
            <w:r w:rsidRPr="0083333F">
              <w:rPr>
                <w:rFonts w:ascii="Calibri" w:hAnsi="Calibri" w:eastAsia="Times New Roman" w:cs="Calibri"/>
                <w:color w:val="000000"/>
              </w:rPr>
              <w:t>Carba</w:t>
            </w:r>
            <w:proofErr w:type="spellEnd"/>
            <w:r w:rsidRPr="0083333F">
              <w:rPr>
                <w:rFonts w:ascii="Calibri" w:hAnsi="Calibri" w:eastAsia="Times New Roman" w:cs="Calibri"/>
                <w:color w:val="000000"/>
              </w:rPr>
              <w:t xml:space="preserve">-NP results? </w:t>
            </w:r>
          </w:p>
        </w:tc>
      </w:tr>
      <w:tr w:rsidRPr="0083333F" w:rsidR="0083333F" w:rsidTr="0083333F" w14:paraId="6F6A0935" w14:textId="77777777">
        <w:trPr>
          <w:trHeight w:val="288"/>
          <w:jc w:val="center"/>
        </w:trPr>
        <w:tc>
          <w:tcPr>
            <w:tcW w:w="7100" w:type="dxa"/>
            <w:shd w:val="clear" w:color="auto" w:fill="auto"/>
            <w:noWrap/>
            <w:vAlign w:val="bottom"/>
            <w:hideMark/>
          </w:tcPr>
          <w:p w:rsidRPr="0083333F" w:rsidR="0083333F" w:rsidP="0083333F" w:rsidRDefault="0083333F" w14:paraId="77576928"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KPC Result</w:t>
            </w:r>
          </w:p>
        </w:tc>
      </w:tr>
      <w:tr w:rsidRPr="0083333F" w:rsidR="0083333F" w:rsidTr="0083333F" w14:paraId="0474DA23" w14:textId="77777777">
        <w:trPr>
          <w:trHeight w:val="288"/>
          <w:jc w:val="center"/>
        </w:trPr>
        <w:tc>
          <w:tcPr>
            <w:tcW w:w="7100" w:type="dxa"/>
            <w:shd w:val="clear" w:color="auto" w:fill="auto"/>
            <w:noWrap/>
            <w:vAlign w:val="bottom"/>
            <w:hideMark/>
          </w:tcPr>
          <w:p w:rsidRPr="0083333F" w:rsidR="0083333F" w:rsidP="0083333F" w:rsidRDefault="0083333F" w14:paraId="51F022D3"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NDM Result</w:t>
            </w:r>
          </w:p>
        </w:tc>
      </w:tr>
      <w:tr w:rsidRPr="0083333F" w:rsidR="0083333F" w:rsidTr="0083333F" w14:paraId="070508A8" w14:textId="77777777">
        <w:trPr>
          <w:trHeight w:val="288"/>
          <w:jc w:val="center"/>
        </w:trPr>
        <w:tc>
          <w:tcPr>
            <w:tcW w:w="7100" w:type="dxa"/>
            <w:shd w:val="clear" w:color="auto" w:fill="auto"/>
            <w:noWrap/>
            <w:vAlign w:val="bottom"/>
            <w:hideMark/>
          </w:tcPr>
          <w:p w:rsidRPr="0083333F" w:rsidR="0083333F" w:rsidP="0083333F" w:rsidRDefault="0083333F" w14:paraId="11E13042"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OXA-48 Result</w:t>
            </w:r>
          </w:p>
        </w:tc>
      </w:tr>
      <w:tr w:rsidRPr="0083333F" w:rsidR="0083333F" w:rsidTr="0083333F" w14:paraId="473AA934" w14:textId="77777777">
        <w:trPr>
          <w:trHeight w:val="288"/>
          <w:jc w:val="center"/>
        </w:trPr>
        <w:tc>
          <w:tcPr>
            <w:tcW w:w="7100" w:type="dxa"/>
            <w:shd w:val="clear" w:color="auto" w:fill="auto"/>
            <w:noWrap/>
            <w:vAlign w:val="bottom"/>
            <w:hideMark/>
          </w:tcPr>
          <w:p w:rsidRPr="0083333F" w:rsidR="0083333F" w:rsidP="00792D26" w:rsidRDefault="0083333F" w14:paraId="6729BCBE"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OXA-23</w:t>
            </w:r>
            <w:r w:rsidR="00792D26">
              <w:rPr>
                <w:rFonts w:ascii="Calibri" w:hAnsi="Calibri" w:eastAsia="Times New Roman" w:cs="Calibri"/>
                <w:color w:val="000000"/>
              </w:rPr>
              <w:t>, -24/40, 58-like</w:t>
            </w:r>
            <w:r w:rsidRPr="0083333F">
              <w:rPr>
                <w:rFonts w:ascii="Calibri" w:hAnsi="Calibri" w:eastAsia="Times New Roman" w:cs="Calibri"/>
                <w:color w:val="000000"/>
              </w:rPr>
              <w:t xml:space="preserve"> Result</w:t>
            </w:r>
          </w:p>
        </w:tc>
      </w:tr>
      <w:tr w:rsidRPr="0083333F" w:rsidR="0083333F" w:rsidTr="0083333F" w14:paraId="53FC864E" w14:textId="77777777">
        <w:trPr>
          <w:trHeight w:val="288"/>
          <w:jc w:val="center"/>
        </w:trPr>
        <w:tc>
          <w:tcPr>
            <w:tcW w:w="7100" w:type="dxa"/>
            <w:shd w:val="clear" w:color="auto" w:fill="auto"/>
            <w:noWrap/>
            <w:vAlign w:val="bottom"/>
            <w:hideMark/>
          </w:tcPr>
          <w:p w:rsidRPr="0083333F" w:rsidR="0083333F" w:rsidP="0083333F" w:rsidRDefault="0083333F" w14:paraId="307A041C"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VIM Result</w:t>
            </w:r>
          </w:p>
        </w:tc>
      </w:tr>
      <w:tr w:rsidRPr="0083333F" w:rsidR="0083333F" w:rsidTr="0083333F" w14:paraId="71EF050B" w14:textId="77777777">
        <w:trPr>
          <w:trHeight w:val="288"/>
          <w:jc w:val="center"/>
        </w:trPr>
        <w:tc>
          <w:tcPr>
            <w:tcW w:w="7100" w:type="dxa"/>
            <w:shd w:val="clear" w:color="auto" w:fill="auto"/>
            <w:noWrap/>
            <w:vAlign w:val="bottom"/>
            <w:hideMark/>
          </w:tcPr>
          <w:p w:rsidRPr="0083333F" w:rsidR="0083333F" w:rsidP="0083333F" w:rsidRDefault="0083333F" w14:paraId="19B939E7"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IMP Result</w:t>
            </w:r>
          </w:p>
        </w:tc>
      </w:tr>
      <w:tr w:rsidRPr="0083333F" w:rsidR="0083333F" w:rsidTr="0083333F" w14:paraId="3FA0B125" w14:textId="77777777">
        <w:trPr>
          <w:trHeight w:val="288"/>
          <w:jc w:val="center"/>
        </w:trPr>
        <w:tc>
          <w:tcPr>
            <w:tcW w:w="7100" w:type="dxa"/>
            <w:shd w:val="clear" w:color="auto" w:fill="auto"/>
            <w:noWrap/>
            <w:vAlign w:val="bottom"/>
            <w:hideMark/>
          </w:tcPr>
          <w:p w:rsidRPr="0083333F" w:rsidR="0083333F" w:rsidP="0083333F" w:rsidRDefault="0083333F" w14:paraId="79A164B0"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Which method(s) was used to test IMP?</w:t>
            </w:r>
          </w:p>
        </w:tc>
      </w:tr>
      <w:tr w:rsidRPr="0083333F" w:rsidR="0083333F" w:rsidTr="0083333F" w14:paraId="4FDEE562" w14:textId="77777777">
        <w:trPr>
          <w:trHeight w:val="288"/>
          <w:jc w:val="center"/>
        </w:trPr>
        <w:tc>
          <w:tcPr>
            <w:tcW w:w="7100" w:type="dxa"/>
            <w:shd w:val="clear" w:color="auto" w:fill="auto"/>
            <w:noWrap/>
            <w:vAlign w:val="bottom"/>
            <w:hideMark/>
          </w:tcPr>
          <w:p w:rsidRPr="0083333F" w:rsidR="0083333F" w:rsidP="0083333F" w:rsidRDefault="0083333F" w14:paraId="12B8A000"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By which method was IMP positive?</w:t>
            </w:r>
          </w:p>
        </w:tc>
      </w:tr>
      <w:tr w:rsidRPr="0083333F" w:rsidR="0083333F" w:rsidTr="0083333F" w14:paraId="2BAC8588" w14:textId="77777777">
        <w:trPr>
          <w:trHeight w:val="288"/>
          <w:jc w:val="center"/>
        </w:trPr>
        <w:tc>
          <w:tcPr>
            <w:tcW w:w="7100" w:type="dxa"/>
            <w:shd w:val="clear" w:color="auto" w:fill="auto"/>
            <w:noWrap/>
            <w:vAlign w:val="bottom"/>
            <w:hideMark/>
          </w:tcPr>
          <w:p w:rsidRPr="0083333F" w:rsidR="0083333F" w:rsidP="0083333F" w:rsidRDefault="0083333F" w14:paraId="3512C216"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mcr-1 Result</w:t>
            </w:r>
          </w:p>
        </w:tc>
      </w:tr>
      <w:tr w:rsidRPr="0083333F" w:rsidR="0083333F" w:rsidTr="0083333F" w14:paraId="48BE1C7D" w14:textId="77777777">
        <w:trPr>
          <w:trHeight w:val="288"/>
          <w:jc w:val="center"/>
        </w:trPr>
        <w:tc>
          <w:tcPr>
            <w:tcW w:w="7100" w:type="dxa"/>
            <w:shd w:val="clear" w:color="auto" w:fill="auto"/>
            <w:noWrap/>
            <w:vAlign w:val="bottom"/>
            <w:hideMark/>
          </w:tcPr>
          <w:p w:rsidRPr="0083333F" w:rsidR="0083333F" w:rsidP="0083333F" w:rsidRDefault="0083333F" w14:paraId="148B8D72"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mcr-2 Result</w:t>
            </w:r>
          </w:p>
        </w:tc>
      </w:tr>
      <w:tr w:rsidRPr="0083333F" w:rsidR="0083333F" w:rsidTr="0083333F" w14:paraId="032A3414" w14:textId="77777777">
        <w:trPr>
          <w:trHeight w:val="288"/>
          <w:jc w:val="center"/>
        </w:trPr>
        <w:tc>
          <w:tcPr>
            <w:tcW w:w="7100" w:type="dxa"/>
            <w:shd w:val="clear" w:color="auto" w:fill="auto"/>
            <w:noWrap/>
            <w:vAlign w:val="bottom"/>
            <w:hideMark/>
          </w:tcPr>
          <w:p w:rsidRPr="0083333F" w:rsidR="0083333F" w:rsidP="0083333F" w:rsidRDefault="0083333F" w14:paraId="4057CB97"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Other genes detected</w:t>
            </w:r>
          </w:p>
        </w:tc>
      </w:tr>
      <w:tr w:rsidRPr="0083333F" w:rsidR="0083333F" w:rsidTr="0083333F" w14:paraId="35C13DD6" w14:textId="77777777">
        <w:trPr>
          <w:trHeight w:val="288"/>
          <w:jc w:val="center"/>
        </w:trPr>
        <w:tc>
          <w:tcPr>
            <w:tcW w:w="7100" w:type="dxa"/>
            <w:shd w:val="clear" w:color="auto" w:fill="auto"/>
            <w:noWrap/>
            <w:vAlign w:val="bottom"/>
            <w:hideMark/>
          </w:tcPr>
          <w:p w:rsidRPr="0083333F" w:rsidR="0083333F" w:rsidP="0083333F" w:rsidRDefault="0083333F" w14:paraId="051C9D0A"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Other genes detected, specify</w:t>
            </w:r>
          </w:p>
        </w:tc>
      </w:tr>
      <w:tr w:rsidRPr="0083333F" w:rsidR="0083333F" w:rsidTr="0083333F" w14:paraId="04970AA2" w14:textId="77777777">
        <w:trPr>
          <w:trHeight w:val="288"/>
          <w:jc w:val="center"/>
        </w:trPr>
        <w:tc>
          <w:tcPr>
            <w:tcW w:w="7100" w:type="dxa"/>
            <w:shd w:val="clear" w:color="auto" w:fill="auto"/>
            <w:noWrap/>
            <w:vAlign w:val="bottom"/>
            <w:hideMark/>
          </w:tcPr>
          <w:p w:rsidRPr="0083333F" w:rsidR="0083333F" w:rsidP="0083333F" w:rsidRDefault="0083333F" w14:paraId="516E03DD"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Description of AST for the isolate?</w:t>
            </w:r>
          </w:p>
        </w:tc>
      </w:tr>
      <w:tr w:rsidRPr="0083333F" w:rsidR="0083333F" w:rsidTr="0083333F" w14:paraId="06F93B90" w14:textId="77777777">
        <w:trPr>
          <w:trHeight w:val="288"/>
          <w:jc w:val="center"/>
        </w:trPr>
        <w:tc>
          <w:tcPr>
            <w:tcW w:w="7100" w:type="dxa"/>
            <w:shd w:val="clear" w:color="auto" w:fill="auto"/>
            <w:noWrap/>
            <w:vAlign w:val="bottom"/>
            <w:hideMark/>
          </w:tcPr>
          <w:p w:rsidRPr="0083333F" w:rsidR="0083333F" w:rsidP="0083333F" w:rsidRDefault="0083333F" w14:paraId="317F980F"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file from submitting lab</w:t>
            </w:r>
          </w:p>
        </w:tc>
      </w:tr>
      <w:tr w:rsidRPr="0083333F" w:rsidR="0083333F" w:rsidTr="0083333F" w14:paraId="0D0B0DB0" w14:textId="77777777">
        <w:trPr>
          <w:trHeight w:val="288"/>
          <w:jc w:val="center"/>
        </w:trPr>
        <w:tc>
          <w:tcPr>
            <w:tcW w:w="7100" w:type="dxa"/>
            <w:shd w:val="clear" w:color="auto" w:fill="auto"/>
            <w:noWrap/>
            <w:vAlign w:val="bottom"/>
            <w:hideMark/>
          </w:tcPr>
          <w:p w:rsidRPr="0083333F" w:rsidR="0083333F" w:rsidP="0083333F" w:rsidRDefault="0083333F" w14:paraId="226EBB10"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 xml:space="preserve">AST from submitting clinical lab </w:t>
            </w:r>
          </w:p>
        </w:tc>
      </w:tr>
      <w:tr w:rsidRPr="0083333F" w:rsidR="0083333F" w:rsidTr="0083333F" w14:paraId="5DA0791A" w14:textId="77777777">
        <w:trPr>
          <w:trHeight w:val="288"/>
          <w:jc w:val="center"/>
        </w:trPr>
        <w:tc>
          <w:tcPr>
            <w:tcW w:w="7100" w:type="dxa"/>
            <w:shd w:val="clear" w:color="auto" w:fill="auto"/>
            <w:noWrap/>
            <w:vAlign w:val="bottom"/>
            <w:hideMark/>
          </w:tcPr>
          <w:p w:rsidRPr="0083333F" w:rsidR="0083333F" w:rsidP="0083333F" w:rsidRDefault="0083333F" w14:paraId="7C18C73D" w14:textId="77777777">
            <w:pPr>
              <w:spacing w:after="0" w:line="240" w:lineRule="auto"/>
              <w:rPr>
                <w:rFonts w:ascii="Calibri" w:hAnsi="Calibri" w:eastAsia="Times New Roman" w:cs="Calibri"/>
                <w:color w:val="000000"/>
              </w:rPr>
            </w:pPr>
            <w:proofErr w:type="gramStart"/>
            <w:r w:rsidRPr="0083333F">
              <w:rPr>
                <w:rFonts w:ascii="Calibri" w:hAnsi="Calibri" w:eastAsia="Times New Roman" w:cs="Calibri"/>
                <w:color w:val="000000"/>
              </w:rPr>
              <w:t>AST  from</w:t>
            </w:r>
            <w:proofErr w:type="gramEnd"/>
            <w:r w:rsidRPr="0083333F">
              <w:rPr>
                <w:rFonts w:ascii="Calibri" w:hAnsi="Calibri" w:eastAsia="Times New Roman" w:cs="Calibri"/>
                <w:color w:val="000000"/>
              </w:rPr>
              <w:t xml:space="preserve"> public health lab </w:t>
            </w:r>
          </w:p>
        </w:tc>
      </w:tr>
      <w:tr w:rsidRPr="0083333F" w:rsidR="0083333F" w:rsidTr="0083333F" w14:paraId="322B4B8D" w14:textId="77777777">
        <w:trPr>
          <w:trHeight w:val="288"/>
          <w:jc w:val="center"/>
        </w:trPr>
        <w:tc>
          <w:tcPr>
            <w:tcW w:w="7100" w:type="dxa"/>
            <w:shd w:val="clear" w:color="auto" w:fill="auto"/>
            <w:noWrap/>
            <w:vAlign w:val="bottom"/>
            <w:hideMark/>
          </w:tcPr>
          <w:p w:rsidRPr="0083333F" w:rsidR="0083333F" w:rsidP="0083333F" w:rsidRDefault="0083333F" w14:paraId="7052C3B8"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Which method was used to conduct AST at Public Health Laboratory?</w:t>
            </w:r>
          </w:p>
        </w:tc>
      </w:tr>
      <w:tr w:rsidRPr="0083333F" w:rsidR="0083333F" w:rsidTr="0083333F" w14:paraId="503752CC" w14:textId="77777777">
        <w:trPr>
          <w:trHeight w:val="288"/>
          <w:jc w:val="center"/>
        </w:trPr>
        <w:tc>
          <w:tcPr>
            <w:tcW w:w="7100" w:type="dxa"/>
            <w:shd w:val="clear" w:color="auto" w:fill="auto"/>
            <w:noWrap/>
            <w:vAlign w:val="bottom"/>
            <w:hideMark/>
          </w:tcPr>
          <w:p w:rsidRPr="0083333F" w:rsidR="0083333F" w:rsidP="0083333F" w:rsidRDefault="0083333F" w14:paraId="41FE34AB"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Amikacin</w:t>
            </w:r>
          </w:p>
        </w:tc>
      </w:tr>
      <w:tr w:rsidRPr="0083333F" w:rsidR="0083333F" w:rsidTr="0083333F" w14:paraId="6B3A4F50" w14:textId="77777777">
        <w:trPr>
          <w:trHeight w:val="288"/>
          <w:jc w:val="center"/>
        </w:trPr>
        <w:tc>
          <w:tcPr>
            <w:tcW w:w="7100" w:type="dxa"/>
            <w:shd w:val="clear" w:color="auto" w:fill="auto"/>
            <w:noWrap/>
            <w:vAlign w:val="bottom"/>
            <w:hideMark/>
          </w:tcPr>
          <w:p w:rsidRPr="0083333F" w:rsidR="0083333F" w:rsidP="0083333F" w:rsidRDefault="0083333F" w14:paraId="75702B4E"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Ticarcillin/clavulanic acid constant 2</w:t>
            </w:r>
          </w:p>
        </w:tc>
      </w:tr>
      <w:tr w:rsidRPr="0083333F" w:rsidR="0083333F" w:rsidTr="0083333F" w14:paraId="5278A4A1" w14:textId="77777777">
        <w:trPr>
          <w:trHeight w:val="288"/>
          <w:jc w:val="center"/>
        </w:trPr>
        <w:tc>
          <w:tcPr>
            <w:tcW w:w="7100" w:type="dxa"/>
            <w:shd w:val="clear" w:color="auto" w:fill="auto"/>
            <w:noWrap/>
            <w:vAlign w:val="bottom"/>
            <w:hideMark/>
          </w:tcPr>
          <w:p w:rsidRPr="0083333F" w:rsidR="0083333F" w:rsidP="0083333F" w:rsidRDefault="0083333F" w14:paraId="37019332"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Aztreonam</w:t>
            </w:r>
          </w:p>
        </w:tc>
      </w:tr>
      <w:tr w:rsidRPr="0083333F" w:rsidR="0083333F" w:rsidTr="0083333F" w14:paraId="2193A826" w14:textId="77777777">
        <w:trPr>
          <w:trHeight w:val="288"/>
          <w:jc w:val="center"/>
        </w:trPr>
        <w:tc>
          <w:tcPr>
            <w:tcW w:w="7100" w:type="dxa"/>
            <w:shd w:val="clear" w:color="auto" w:fill="auto"/>
            <w:noWrap/>
            <w:vAlign w:val="bottom"/>
            <w:hideMark/>
          </w:tcPr>
          <w:p w:rsidRPr="0083333F" w:rsidR="0083333F" w:rsidP="0083333F" w:rsidRDefault="0083333F" w14:paraId="7950888E"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lastRenderedPageBreak/>
              <w:t>AST result for Cefepime</w:t>
            </w:r>
          </w:p>
        </w:tc>
      </w:tr>
      <w:tr w:rsidRPr="0083333F" w:rsidR="0083333F" w:rsidTr="0083333F" w14:paraId="653C637F" w14:textId="77777777">
        <w:trPr>
          <w:trHeight w:val="288"/>
          <w:jc w:val="center"/>
        </w:trPr>
        <w:tc>
          <w:tcPr>
            <w:tcW w:w="7100" w:type="dxa"/>
            <w:shd w:val="clear" w:color="auto" w:fill="auto"/>
            <w:noWrap/>
            <w:vAlign w:val="bottom"/>
            <w:hideMark/>
          </w:tcPr>
          <w:p w:rsidRPr="0083333F" w:rsidR="0083333F" w:rsidP="0083333F" w:rsidRDefault="0083333F" w14:paraId="38A67752"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Piperacillin/tazobactam constant 4</w:t>
            </w:r>
          </w:p>
        </w:tc>
      </w:tr>
      <w:tr w:rsidRPr="0083333F" w:rsidR="0083333F" w:rsidTr="0083333F" w14:paraId="2317992E" w14:textId="77777777">
        <w:trPr>
          <w:trHeight w:val="288"/>
          <w:jc w:val="center"/>
        </w:trPr>
        <w:tc>
          <w:tcPr>
            <w:tcW w:w="7100" w:type="dxa"/>
            <w:shd w:val="clear" w:color="auto" w:fill="auto"/>
            <w:noWrap/>
            <w:vAlign w:val="bottom"/>
            <w:hideMark/>
          </w:tcPr>
          <w:p w:rsidRPr="0083333F" w:rsidR="0083333F" w:rsidP="0083333F" w:rsidRDefault="0083333F" w14:paraId="58C1EFC1"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Trimethoprim/sulfamethoxazole</w:t>
            </w:r>
          </w:p>
        </w:tc>
      </w:tr>
      <w:tr w:rsidRPr="0083333F" w:rsidR="0083333F" w:rsidTr="0083333F" w14:paraId="7C27061F" w14:textId="77777777">
        <w:trPr>
          <w:trHeight w:val="288"/>
          <w:jc w:val="center"/>
        </w:trPr>
        <w:tc>
          <w:tcPr>
            <w:tcW w:w="7100" w:type="dxa"/>
            <w:shd w:val="clear" w:color="auto" w:fill="auto"/>
            <w:noWrap/>
            <w:vAlign w:val="bottom"/>
            <w:hideMark/>
          </w:tcPr>
          <w:p w:rsidRPr="0083333F" w:rsidR="0083333F" w:rsidP="0083333F" w:rsidRDefault="0083333F" w14:paraId="5B5C39EC"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Gentamicin</w:t>
            </w:r>
          </w:p>
        </w:tc>
      </w:tr>
      <w:tr w:rsidRPr="0083333F" w:rsidR="0083333F" w:rsidTr="0083333F" w14:paraId="5184E015" w14:textId="77777777">
        <w:trPr>
          <w:trHeight w:val="288"/>
          <w:jc w:val="center"/>
        </w:trPr>
        <w:tc>
          <w:tcPr>
            <w:tcW w:w="7100" w:type="dxa"/>
            <w:shd w:val="clear" w:color="auto" w:fill="auto"/>
            <w:noWrap/>
            <w:vAlign w:val="bottom"/>
            <w:hideMark/>
          </w:tcPr>
          <w:p w:rsidRPr="0083333F" w:rsidR="0083333F" w:rsidP="0083333F" w:rsidRDefault="0083333F" w14:paraId="0022C8FA"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Cefepime</w:t>
            </w:r>
          </w:p>
        </w:tc>
      </w:tr>
      <w:tr w:rsidRPr="0083333F" w:rsidR="0083333F" w:rsidTr="0083333F" w14:paraId="0BAFF0D1" w14:textId="77777777">
        <w:trPr>
          <w:trHeight w:val="288"/>
          <w:jc w:val="center"/>
        </w:trPr>
        <w:tc>
          <w:tcPr>
            <w:tcW w:w="7100" w:type="dxa"/>
            <w:shd w:val="clear" w:color="auto" w:fill="auto"/>
            <w:noWrap/>
            <w:vAlign w:val="bottom"/>
            <w:hideMark/>
          </w:tcPr>
          <w:p w:rsidRPr="0083333F" w:rsidR="0083333F" w:rsidP="0083333F" w:rsidRDefault="0083333F" w14:paraId="7195677C"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Tobramycin</w:t>
            </w:r>
          </w:p>
        </w:tc>
      </w:tr>
      <w:tr w:rsidRPr="0083333F" w:rsidR="0083333F" w:rsidTr="0083333F" w14:paraId="264DA985" w14:textId="77777777">
        <w:trPr>
          <w:trHeight w:val="288"/>
          <w:jc w:val="center"/>
        </w:trPr>
        <w:tc>
          <w:tcPr>
            <w:tcW w:w="7100" w:type="dxa"/>
            <w:shd w:val="clear" w:color="auto" w:fill="auto"/>
            <w:noWrap/>
            <w:vAlign w:val="bottom"/>
            <w:hideMark/>
          </w:tcPr>
          <w:p w:rsidRPr="0083333F" w:rsidR="0083333F" w:rsidP="0083333F" w:rsidRDefault="0083333F" w14:paraId="77B643A3"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Levofloxacin</w:t>
            </w:r>
          </w:p>
        </w:tc>
      </w:tr>
      <w:tr w:rsidRPr="0083333F" w:rsidR="0083333F" w:rsidTr="0083333F" w14:paraId="50FD4523" w14:textId="77777777">
        <w:trPr>
          <w:trHeight w:val="288"/>
          <w:jc w:val="center"/>
        </w:trPr>
        <w:tc>
          <w:tcPr>
            <w:tcW w:w="7100" w:type="dxa"/>
            <w:shd w:val="clear" w:color="auto" w:fill="auto"/>
            <w:noWrap/>
            <w:vAlign w:val="bottom"/>
            <w:hideMark/>
          </w:tcPr>
          <w:p w:rsidRPr="0083333F" w:rsidR="0083333F" w:rsidP="0083333F" w:rsidRDefault="0083333F" w14:paraId="0C6D1CF9"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Doxycycline</w:t>
            </w:r>
          </w:p>
        </w:tc>
      </w:tr>
      <w:tr w:rsidRPr="0083333F" w:rsidR="0083333F" w:rsidTr="0083333F" w14:paraId="2F2AB196" w14:textId="77777777">
        <w:trPr>
          <w:trHeight w:val="288"/>
          <w:jc w:val="center"/>
        </w:trPr>
        <w:tc>
          <w:tcPr>
            <w:tcW w:w="7100" w:type="dxa"/>
            <w:shd w:val="clear" w:color="auto" w:fill="auto"/>
            <w:noWrap/>
            <w:vAlign w:val="bottom"/>
            <w:hideMark/>
          </w:tcPr>
          <w:p w:rsidRPr="0083333F" w:rsidR="0083333F" w:rsidP="0083333F" w:rsidRDefault="0083333F" w14:paraId="1F5230E6"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Ciprofloxacin</w:t>
            </w:r>
          </w:p>
        </w:tc>
      </w:tr>
      <w:tr w:rsidRPr="0083333F" w:rsidR="0083333F" w:rsidTr="0083333F" w14:paraId="4E7FAF3E" w14:textId="77777777">
        <w:trPr>
          <w:trHeight w:val="288"/>
          <w:jc w:val="center"/>
        </w:trPr>
        <w:tc>
          <w:tcPr>
            <w:tcW w:w="7100" w:type="dxa"/>
            <w:shd w:val="clear" w:color="auto" w:fill="auto"/>
            <w:noWrap/>
            <w:vAlign w:val="bottom"/>
            <w:hideMark/>
          </w:tcPr>
          <w:p w:rsidRPr="0083333F" w:rsidR="0083333F" w:rsidP="0083333F" w:rsidRDefault="0083333F" w14:paraId="13EB8CA7"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Minocycline</w:t>
            </w:r>
          </w:p>
        </w:tc>
      </w:tr>
      <w:tr w:rsidRPr="0083333F" w:rsidR="0083333F" w:rsidTr="0083333F" w14:paraId="369A524C" w14:textId="77777777">
        <w:trPr>
          <w:trHeight w:val="288"/>
          <w:jc w:val="center"/>
        </w:trPr>
        <w:tc>
          <w:tcPr>
            <w:tcW w:w="7100" w:type="dxa"/>
            <w:shd w:val="clear" w:color="auto" w:fill="auto"/>
            <w:noWrap/>
            <w:vAlign w:val="bottom"/>
            <w:hideMark/>
          </w:tcPr>
          <w:p w:rsidRPr="0083333F" w:rsidR="0083333F" w:rsidP="0083333F" w:rsidRDefault="0083333F" w14:paraId="1372CFCB"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Meropenem</w:t>
            </w:r>
          </w:p>
        </w:tc>
      </w:tr>
      <w:tr w:rsidRPr="0083333F" w:rsidR="0083333F" w:rsidTr="0083333F" w14:paraId="07809A86" w14:textId="77777777">
        <w:trPr>
          <w:trHeight w:val="288"/>
          <w:jc w:val="center"/>
        </w:trPr>
        <w:tc>
          <w:tcPr>
            <w:tcW w:w="7100" w:type="dxa"/>
            <w:shd w:val="clear" w:color="auto" w:fill="auto"/>
            <w:noWrap/>
            <w:vAlign w:val="bottom"/>
            <w:hideMark/>
          </w:tcPr>
          <w:p w:rsidRPr="0083333F" w:rsidR="0083333F" w:rsidP="0083333F" w:rsidRDefault="0083333F" w14:paraId="59540640"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 xml:space="preserve">AST result for </w:t>
            </w:r>
            <w:proofErr w:type="spellStart"/>
            <w:r w:rsidRPr="0083333F">
              <w:rPr>
                <w:rFonts w:ascii="Calibri" w:hAnsi="Calibri" w:eastAsia="Times New Roman" w:cs="Calibri"/>
                <w:color w:val="000000"/>
              </w:rPr>
              <w:t>Doripenem</w:t>
            </w:r>
            <w:proofErr w:type="spellEnd"/>
          </w:p>
        </w:tc>
      </w:tr>
      <w:tr w:rsidRPr="0083333F" w:rsidR="0083333F" w:rsidTr="0083333F" w14:paraId="0DA7359B" w14:textId="77777777">
        <w:trPr>
          <w:trHeight w:val="288"/>
          <w:jc w:val="center"/>
        </w:trPr>
        <w:tc>
          <w:tcPr>
            <w:tcW w:w="7100" w:type="dxa"/>
            <w:shd w:val="clear" w:color="auto" w:fill="auto"/>
            <w:noWrap/>
            <w:vAlign w:val="bottom"/>
            <w:hideMark/>
          </w:tcPr>
          <w:p w:rsidRPr="0083333F" w:rsidR="0083333F" w:rsidP="0083333F" w:rsidRDefault="0083333F" w14:paraId="6BB4AEEA"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Colistin</w:t>
            </w:r>
          </w:p>
        </w:tc>
      </w:tr>
      <w:tr w:rsidRPr="0083333F" w:rsidR="0083333F" w:rsidTr="0083333F" w14:paraId="02651FF8" w14:textId="77777777">
        <w:trPr>
          <w:trHeight w:val="288"/>
          <w:jc w:val="center"/>
        </w:trPr>
        <w:tc>
          <w:tcPr>
            <w:tcW w:w="7100" w:type="dxa"/>
            <w:shd w:val="clear" w:color="auto" w:fill="auto"/>
            <w:noWrap/>
            <w:vAlign w:val="bottom"/>
            <w:hideMark/>
          </w:tcPr>
          <w:p w:rsidRPr="0083333F" w:rsidR="0083333F" w:rsidP="0083333F" w:rsidRDefault="0083333F" w14:paraId="62C032AE"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 xml:space="preserve">AST result for </w:t>
            </w:r>
            <w:proofErr w:type="spellStart"/>
            <w:r w:rsidRPr="0083333F">
              <w:rPr>
                <w:rFonts w:ascii="Calibri" w:hAnsi="Calibri" w:eastAsia="Times New Roman" w:cs="Calibri"/>
                <w:color w:val="000000"/>
              </w:rPr>
              <w:t>Polymixin</w:t>
            </w:r>
            <w:proofErr w:type="spellEnd"/>
            <w:r w:rsidRPr="0083333F">
              <w:rPr>
                <w:rFonts w:ascii="Calibri" w:hAnsi="Calibri" w:eastAsia="Times New Roman" w:cs="Calibri"/>
                <w:color w:val="000000"/>
              </w:rPr>
              <w:t xml:space="preserve"> B</w:t>
            </w:r>
          </w:p>
        </w:tc>
      </w:tr>
      <w:tr w:rsidRPr="0083333F" w:rsidR="0083333F" w:rsidTr="0083333F" w14:paraId="0FA67813" w14:textId="77777777">
        <w:trPr>
          <w:trHeight w:val="288"/>
          <w:jc w:val="center"/>
        </w:trPr>
        <w:tc>
          <w:tcPr>
            <w:tcW w:w="7100" w:type="dxa"/>
            <w:shd w:val="clear" w:color="auto" w:fill="auto"/>
            <w:noWrap/>
            <w:vAlign w:val="bottom"/>
            <w:hideMark/>
          </w:tcPr>
          <w:p w:rsidRPr="0083333F" w:rsidR="0083333F" w:rsidP="0083333F" w:rsidRDefault="0083333F" w14:paraId="7C883000"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Ceftazidime</w:t>
            </w:r>
          </w:p>
        </w:tc>
      </w:tr>
      <w:tr w:rsidRPr="0083333F" w:rsidR="0083333F" w:rsidTr="0083333F" w14:paraId="797BD063" w14:textId="77777777">
        <w:trPr>
          <w:trHeight w:val="288"/>
          <w:jc w:val="center"/>
        </w:trPr>
        <w:tc>
          <w:tcPr>
            <w:tcW w:w="7100" w:type="dxa"/>
            <w:shd w:val="clear" w:color="auto" w:fill="auto"/>
            <w:noWrap/>
            <w:vAlign w:val="bottom"/>
            <w:hideMark/>
          </w:tcPr>
          <w:p w:rsidRPr="0083333F" w:rsidR="0083333F" w:rsidP="0083333F" w:rsidRDefault="0083333F" w14:paraId="00593611"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Cefotaxime</w:t>
            </w:r>
          </w:p>
        </w:tc>
      </w:tr>
      <w:tr w:rsidRPr="0083333F" w:rsidR="0083333F" w:rsidTr="0083333F" w14:paraId="0EA3B7D0" w14:textId="77777777">
        <w:trPr>
          <w:trHeight w:val="288"/>
          <w:jc w:val="center"/>
        </w:trPr>
        <w:tc>
          <w:tcPr>
            <w:tcW w:w="7100" w:type="dxa"/>
            <w:shd w:val="clear" w:color="auto" w:fill="auto"/>
            <w:noWrap/>
            <w:vAlign w:val="bottom"/>
            <w:hideMark/>
          </w:tcPr>
          <w:p w:rsidRPr="0083333F" w:rsidR="0083333F" w:rsidP="0083333F" w:rsidRDefault="0083333F" w14:paraId="1DF6583C"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Tigecycline</w:t>
            </w:r>
          </w:p>
        </w:tc>
      </w:tr>
      <w:tr w:rsidRPr="0083333F" w:rsidR="0083333F" w:rsidTr="0083333F" w14:paraId="62E3619F" w14:textId="77777777">
        <w:trPr>
          <w:trHeight w:val="288"/>
          <w:jc w:val="center"/>
        </w:trPr>
        <w:tc>
          <w:tcPr>
            <w:tcW w:w="7100" w:type="dxa"/>
            <w:shd w:val="clear" w:color="auto" w:fill="auto"/>
            <w:noWrap/>
            <w:vAlign w:val="bottom"/>
            <w:hideMark/>
          </w:tcPr>
          <w:p w:rsidRPr="0083333F" w:rsidR="0083333F" w:rsidP="0083333F" w:rsidRDefault="0083333F" w14:paraId="39CF5B03"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Ertapenem</w:t>
            </w:r>
          </w:p>
        </w:tc>
      </w:tr>
      <w:tr w:rsidRPr="0083333F" w:rsidR="0083333F" w:rsidTr="0083333F" w14:paraId="4EAFE06E" w14:textId="77777777">
        <w:trPr>
          <w:trHeight w:val="288"/>
          <w:jc w:val="center"/>
        </w:trPr>
        <w:tc>
          <w:tcPr>
            <w:tcW w:w="7100" w:type="dxa"/>
            <w:shd w:val="clear" w:color="auto" w:fill="auto"/>
            <w:noWrap/>
            <w:vAlign w:val="bottom"/>
            <w:hideMark/>
          </w:tcPr>
          <w:p w:rsidRPr="0083333F" w:rsidR="0083333F" w:rsidP="0083333F" w:rsidRDefault="0083333F" w14:paraId="4825014E"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Imipenem</w:t>
            </w:r>
          </w:p>
        </w:tc>
      </w:tr>
      <w:tr w:rsidRPr="0083333F" w:rsidR="0083333F" w:rsidTr="0083333F" w14:paraId="126F0E0D" w14:textId="77777777">
        <w:trPr>
          <w:trHeight w:val="288"/>
          <w:jc w:val="center"/>
        </w:trPr>
        <w:tc>
          <w:tcPr>
            <w:tcW w:w="7100" w:type="dxa"/>
            <w:shd w:val="clear" w:color="auto" w:fill="auto"/>
            <w:noWrap/>
            <w:vAlign w:val="bottom"/>
            <w:hideMark/>
          </w:tcPr>
          <w:p w:rsidRPr="0083333F" w:rsidR="0083333F" w:rsidP="0083333F" w:rsidRDefault="0083333F" w14:paraId="4C41C6A9"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Cefazolin</w:t>
            </w:r>
          </w:p>
        </w:tc>
      </w:tr>
      <w:tr w:rsidRPr="0083333F" w:rsidR="0083333F" w:rsidTr="0083333F" w14:paraId="03876E3B" w14:textId="77777777">
        <w:trPr>
          <w:trHeight w:val="288"/>
          <w:jc w:val="center"/>
        </w:trPr>
        <w:tc>
          <w:tcPr>
            <w:tcW w:w="7100" w:type="dxa"/>
            <w:shd w:val="clear" w:color="auto" w:fill="auto"/>
            <w:noWrap/>
            <w:vAlign w:val="bottom"/>
            <w:hideMark/>
          </w:tcPr>
          <w:p w:rsidRPr="0083333F" w:rsidR="0083333F" w:rsidP="0083333F" w:rsidRDefault="0083333F" w14:paraId="497AB53B"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Ceftriaxone</w:t>
            </w:r>
          </w:p>
        </w:tc>
      </w:tr>
      <w:tr w:rsidRPr="0083333F" w:rsidR="0083333F" w:rsidTr="0083333F" w14:paraId="77EA9DBC" w14:textId="77777777">
        <w:trPr>
          <w:trHeight w:val="288"/>
          <w:jc w:val="center"/>
        </w:trPr>
        <w:tc>
          <w:tcPr>
            <w:tcW w:w="7100" w:type="dxa"/>
            <w:shd w:val="clear" w:color="auto" w:fill="auto"/>
            <w:noWrap/>
            <w:vAlign w:val="bottom"/>
            <w:hideMark/>
          </w:tcPr>
          <w:p w:rsidRPr="0083333F" w:rsidR="0083333F" w:rsidP="0083333F" w:rsidRDefault="0083333F" w14:paraId="7D9C8015"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Amoxicillin/Clavulanic acid</w:t>
            </w:r>
          </w:p>
        </w:tc>
      </w:tr>
      <w:tr w:rsidRPr="0083333F" w:rsidR="0083333F" w:rsidTr="0083333F" w14:paraId="16B835DE" w14:textId="77777777">
        <w:trPr>
          <w:trHeight w:val="288"/>
          <w:jc w:val="center"/>
        </w:trPr>
        <w:tc>
          <w:tcPr>
            <w:tcW w:w="7100" w:type="dxa"/>
            <w:shd w:val="clear" w:color="auto" w:fill="auto"/>
            <w:noWrap/>
            <w:vAlign w:val="bottom"/>
            <w:hideMark/>
          </w:tcPr>
          <w:p w:rsidRPr="0083333F" w:rsidR="0083333F" w:rsidP="0083333F" w:rsidRDefault="0083333F" w14:paraId="7EB23C17"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Ampicillin</w:t>
            </w:r>
          </w:p>
        </w:tc>
      </w:tr>
      <w:tr w:rsidRPr="0083333F" w:rsidR="0083333F" w:rsidTr="0083333F" w14:paraId="327922B5" w14:textId="77777777">
        <w:trPr>
          <w:trHeight w:val="288"/>
          <w:jc w:val="center"/>
        </w:trPr>
        <w:tc>
          <w:tcPr>
            <w:tcW w:w="7100" w:type="dxa"/>
            <w:shd w:val="clear" w:color="auto" w:fill="auto"/>
            <w:noWrap/>
            <w:vAlign w:val="bottom"/>
            <w:hideMark/>
          </w:tcPr>
          <w:p w:rsidRPr="0083333F" w:rsidR="0083333F" w:rsidP="0083333F" w:rsidRDefault="0083333F" w14:paraId="33F754B3"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Ampicillin/Sulbactam</w:t>
            </w:r>
          </w:p>
        </w:tc>
      </w:tr>
      <w:tr w:rsidRPr="0083333F" w:rsidR="0083333F" w:rsidTr="0083333F" w14:paraId="51B5A3D8" w14:textId="77777777">
        <w:trPr>
          <w:trHeight w:val="288"/>
          <w:jc w:val="center"/>
        </w:trPr>
        <w:tc>
          <w:tcPr>
            <w:tcW w:w="7100" w:type="dxa"/>
            <w:shd w:val="clear" w:color="auto" w:fill="auto"/>
            <w:noWrap/>
            <w:vAlign w:val="bottom"/>
            <w:hideMark/>
          </w:tcPr>
          <w:p w:rsidRPr="0083333F" w:rsidR="0083333F" w:rsidP="0083333F" w:rsidRDefault="0083333F" w14:paraId="6C353EC3"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Nitrofurantoin</w:t>
            </w:r>
          </w:p>
        </w:tc>
      </w:tr>
      <w:tr w:rsidRPr="0083333F" w:rsidR="0083333F" w:rsidTr="0083333F" w14:paraId="0DEF8534" w14:textId="77777777">
        <w:trPr>
          <w:trHeight w:val="288"/>
          <w:jc w:val="center"/>
        </w:trPr>
        <w:tc>
          <w:tcPr>
            <w:tcW w:w="7100" w:type="dxa"/>
            <w:shd w:val="clear" w:color="auto" w:fill="auto"/>
            <w:noWrap/>
            <w:vAlign w:val="bottom"/>
            <w:hideMark/>
          </w:tcPr>
          <w:p w:rsidRPr="0083333F" w:rsidR="0083333F" w:rsidP="0083333F" w:rsidRDefault="0083333F" w14:paraId="405B699D"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Ceftazidime Avibactam</w:t>
            </w:r>
          </w:p>
        </w:tc>
      </w:tr>
      <w:tr w:rsidRPr="0083333F" w:rsidR="0083333F" w:rsidTr="0083333F" w14:paraId="7E6150BB" w14:textId="77777777">
        <w:trPr>
          <w:trHeight w:val="288"/>
          <w:jc w:val="center"/>
        </w:trPr>
        <w:tc>
          <w:tcPr>
            <w:tcW w:w="7100" w:type="dxa"/>
            <w:shd w:val="clear" w:color="auto" w:fill="auto"/>
            <w:noWrap/>
            <w:vAlign w:val="bottom"/>
            <w:hideMark/>
          </w:tcPr>
          <w:p w:rsidRPr="0083333F" w:rsidR="0083333F" w:rsidP="0083333F" w:rsidRDefault="0083333F" w14:paraId="38D5D536"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 xml:space="preserve">AST result for </w:t>
            </w:r>
            <w:proofErr w:type="spellStart"/>
            <w:r w:rsidRPr="0083333F">
              <w:rPr>
                <w:rFonts w:ascii="Calibri" w:hAnsi="Calibri" w:eastAsia="Times New Roman" w:cs="Calibri"/>
                <w:color w:val="000000"/>
              </w:rPr>
              <w:t>Ceftolozane</w:t>
            </w:r>
            <w:proofErr w:type="spellEnd"/>
            <w:r w:rsidRPr="0083333F">
              <w:rPr>
                <w:rFonts w:ascii="Calibri" w:hAnsi="Calibri" w:eastAsia="Times New Roman" w:cs="Calibri"/>
                <w:color w:val="000000"/>
              </w:rPr>
              <w:t>/tazobactam</w:t>
            </w:r>
          </w:p>
        </w:tc>
      </w:tr>
      <w:tr w:rsidRPr="0083333F" w:rsidR="0083333F" w:rsidTr="0083333F" w14:paraId="50162853" w14:textId="77777777">
        <w:trPr>
          <w:trHeight w:val="288"/>
          <w:jc w:val="center"/>
        </w:trPr>
        <w:tc>
          <w:tcPr>
            <w:tcW w:w="7100" w:type="dxa"/>
            <w:shd w:val="clear" w:color="auto" w:fill="auto"/>
            <w:noWrap/>
            <w:vAlign w:val="bottom"/>
            <w:hideMark/>
          </w:tcPr>
          <w:p w:rsidRPr="0083333F" w:rsidR="0083333F" w:rsidP="0083333F" w:rsidRDefault="0083333F" w14:paraId="76630726"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 for Moxifloxacin</w:t>
            </w:r>
          </w:p>
        </w:tc>
      </w:tr>
      <w:tr w:rsidRPr="0083333F" w:rsidR="0083333F" w:rsidTr="0083333F" w14:paraId="4CEBA37E" w14:textId="77777777">
        <w:trPr>
          <w:trHeight w:val="288"/>
          <w:jc w:val="center"/>
        </w:trPr>
        <w:tc>
          <w:tcPr>
            <w:tcW w:w="7100" w:type="dxa"/>
            <w:shd w:val="clear" w:color="auto" w:fill="auto"/>
            <w:noWrap/>
            <w:vAlign w:val="bottom"/>
            <w:hideMark/>
          </w:tcPr>
          <w:p w:rsidRPr="0083333F" w:rsidR="0083333F" w:rsidP="0083333F" w:rsidRDefault="0083333F" w14:paraId="7D15EB2A"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AST results from Regional lab</w:t>
            </w:r>
          </w:p>
        </w:tc>
      </w:tr>
      <w:tr w:rsidRPr="0083333F" w:rsidR="0083333F" w:rsidTr="0083333F" w14:paraId="2431C96F" w14:textId="77777777">
        <w:trPr>
          <w:trHeight w:val="288"/>
          <w:jc w:val="center"/>
        </w:trPr>
        <w:tc>
          <w:tcPr>
            <w:tcW w:w="7100" w:type="dxa"/>
            <w:shd w:val="clear" w:color="auto" w:fill="auto"/>
            <w:noWrap/>
            <w:vAlign w:val="bottom"/>
            <w:hideMark/>
          </w:tcPr>
          <w:p w:rsidRPr="0083333F" w:rsidR="0083333F" w:rsidP="0083333F" w:rsidRDefault="0083333F" w14:paraId="06EBEEB8"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Was the specimen detected during colonization screening?</w:t>
            </w:r>
          </w:p>
        </w:tc>
      </w:tr>
      <w:tr w:rsidRPr="0083333F" w:rsidR="0083333F" w:rsidTr="0083333F" w14:paraId="763A561F" w14:textId="77777777">
        <w:trPr>
          <w:trHeight w:val="288"/>
          <w:jc w:val="center"/>
        </w:trPr>
        <w:tc>
          <w:tcPr>
            <w:tcW w:w="7100" w:type="dxa"/>
            <w:shd w:val="clear" w:color="auto" w:fill="auto"/>
            <w:noWrap/>
            <w:vAlign w:val="bottom"/>
            <w:hideMark/>
          </w:tcPr>
          <w:p w:rsidRPr="0083333F" w:rsidR="0083333F" w:rsidP="0083333F" w:rsidRDefault="0083333F" w14:paraId="250970D5"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State lab ID of the Index patient (isolate)</w:t>
            </w:r>
          </w:p>
        </w:tc>
      </w:tr>
      <w:tr w:rsidRPr="0083333F" w:rsidR="0083333F" w:rsidTr="0083333F" w14:paraId="1AE7454B" w14:textId="77777777">
        <w:trPr>
          <w:trHeight w:val="288"/>
          <w:jc w:val="center"/>
        </w:trPr>
        <w:tc>
          <w:tcPr>
            <w:tcW w:w="7100" w:type="dxa"/>
            <w:shd w:val="clear" w:color="auto" w:fill="auto"/>
            <w:noWrap/>
            <w:vAlign w:val="bottom"/>
            <w:hideMark/>
          </w:tcPr>
          <w:p w:rsidRPr="0083333F" w:rsidR="0083333F" w:rsidP="0083333F" w:rsidRDefault="0083333F" w14:paraId="3706CCB0" w14:textId="77777777">
            <w:pPr>
              <w:spacing w:after="0" w:line="240" w:lineRule="auto"/>
              <w:rPr>
                <w:rFonts w:ascii="Calibri" w:hAnsi="Calibri" w:eastAsia="Times New Roman" w:cs="Calibri"/>
                <w:color w:val="000000"/>
              </w:rPr>
            </w:pPr>
            <w:r w:rsidRPr="0083333F">
              <w:rPr>
                <w:rFonts w:ascii="Calibri" w:hAnsi="Calibri" w:eastAsia="Times New Roman" w:cs="Calibri"/>
                <w:color w:val="000000"/>
              </w:rPr>
              <w:t>Any other information about the isolate/patient you would like to us to know?</w:t>
            </w:r>
          </w:p>
        </w:tc>
      </w:tr>
    </w:tbl>
    <w:p w:rsidR="00FC70C6" w:rsidRDefault="00FC70C6" w14:paraId="355A216B" w14:textId="77777777"/>
    <w:sectPr w:rsidR="00FC70C6" w:rsidSect="00192588">
      <w:headerReference w:type="default" r:id="rId6"/>
      <w:headerReference w:type="first" r:id="rId7"/>
      <w:foot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AA641" w14:textId="77777777" w:rsidR="00192588" w:rsidRDefault="00192588" w:rsidP="00192588">
      <w:pPr>
        <w:spacing w:after="0" w:line="240" w:lineRule="auto"/>
      </w:pPr>
      <w:r>
        <w:separator/>
      </w:r>
    </w:p>
  </w:endnote>
  <w:endnote w:type="continuationSeparator" w:id="0">
    <w:p w14:paraId="38E0AC50" w14:textId="77777777" w:rsidR="00192588" w:rsidRDefault="00192588" w:rsidP="0019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4725" w14:textId="29515427" w:rsidR="00192588" w:rsidRPr="00192588" w:rsidRDefault="00192588" w:rsidP="00192588">
    <w:pPr>
      <w:ind w:left="720"/>
      <w:rPr>
        <w:sz w:val="16"/>
        <w:szCs w:val="16"/>
      </w:rPr>
    </w:pPr>
    <w:r w:rsidRPr="00192588">
      <w:rPr>
        <w:sz w:val="16"/>
        <w:szCs w:val="16"/>
      </w:rPr>
      <w:t xml:space="preserve">Public reporting burden of this collection of information is estimated to average </w:t>
    </w:r>
    <w:r w:rsidR="00F66319">
      <w:rPr>
        <w:b/>
        <w:bCs/>
        <w:sz w:val="16"/>
        <w:szCs w:val="16"/>
      </w:rPr>
      <w:t>6</w:t>
    </w:r>
    <w:r>
      <w:rPr>
        <w:b/>
        <w:bCs/>
        <w:sz w:val="16"/>
        <w:szCs w:val="16"/>
      </w:rPr>
      <w:t xml:space="preserve"> </w:t>
    </w:r>
    <w:r w:rsidRPr="00192588">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6F773140" w14:textId="77777777" w:rsidR="00192588" w:rsidRDefault="0019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02D1" w14:textId="77777777" w:rsidR="00192588" w:rsidRDefault="00192588" w:rsidP="00192588">
      <w:pPr>
        <w:spacing w:after="0" w:line="240" w:lineRule="auto"/>
      </w:pPr>
      <w:r>
        <w:separator/>
      </w:r>
    </w:p>
  </w:footnote>
  <w:footnote w:type="continuationSeparator" w:id="0">
    <w:p w14:paraId="336A04A6" w14:textId="77777777" w:rsidR="00192588" w:rsidRDefault="00192588" w:rsidP="00192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2B1A" w14:textId="77777777" w:rsidR="00192588" w:rsidRDefault="00192588">
    <w:pPr>
      <w:pStyle w:val="Header"/>
    </w:pPr>
  </w:p>
  <w:p w14:paraId="71E882FF" w14:textId="77777777" w:rsidR="00192588" w:rsidRDefault="0019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790" w14:textId="77777777" w:rsidR="00192588" w:rsidRDefault="00192588" w:rsidP="00192588">
    <w:pPr>
      <w:spacing w:line="240" w:lineRule="auto"/>
      <w:ind w:left="720"/>
      <w:contextualSpacing/>
      <w:jc w:val="right"/>
    </w:pPr>
    <w:r>
      <w:t>Form Approved</w:t>
    </w:r>
  </w:p>
  <w:p w14:paraId="79E5E837" w14:textId="77777777" w:rsidR="00192588" w:rsidRDefault="00192588" w:rsidP="00192588">
    <w:pPr>
      <w:spacing w:line="240" w:lineRule="auto"/>
      <w:ind w:left="720"/>
      <w:contextualSpacing/>
      <w:jc w:val="right"/>
    </w:pPr>
    <w:r>
      <w:t xml:space="preserve">OMB Control No.: 0920-XXXX </w:t>
    </w:r>
  </w:p>
  <w:p w14:paraId="040A7C12" w14:textId="77777777" w:rsidR="00192588" w:rsidRDefault="00192588" w:rsidP="00192588">
    <w:pPr>
      <w:spacing w:line="240" w:lineRule="auto"/>
      <w:ind w:left="720"/>
      <w:contextualSpacing/>
      <w:jc w:val="right"/>
    </w:pPr>
    <w:r>
      <w:t>Expiration date: XX/XX/XXXX</w:t>
    </w:r>
  </w:p>
  <w:p w14:paraId="21467C35" w14:textId="77777777" w:rsidR="00192588" w:rsidRDefault="00192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192588"/>
    <w:rsid w:val="004D5E47"/>
    <w:rsid w:val="004D6BCF"/>
    <w:rsid w:val="006D27CA"/>
    <w:rsid w:val="007162CD"/>
    <w:rsid w:val="00792D26"/>
    <w:rsid w:val="0083333F"/>
    <w:rsid w:val="008F35DB"/>
    <w:rsid w:val="00AE4B4A"/>
    <w:rsid w:val="00B05CBD"/>
    <w:rsid w:val="00BA15A5"/>
    <w:rsid w:val="00D26908"/>
    <w:rsid w:val="00E50CBF"/>
    <w:rsid w:val="00E55548"/>
    <w:rsid w:val="00EE147B"/>
    <w:rsid w:val="00F6631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810B2B"/>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paragraph" w:styleId="BalloonText">
    <w:name w:val="Balloon Text"/>
    <w:basedOn w:val="Normal"/>
    <w:link w:val="BalloonTextChar"/>
    <w:uiPriority w:val="99"/>
    <w:semiHidden/>
    <w:unhideWhenUsed/>
    <w:rsid w:val="00EE1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47B"/>
    <w:rPr>
      <w:rFonts w:ascii="Segoe UI" w:hAnsi="Segoe UI" w:cs="Segoe UI"/>
      <w:sz w:val="18"/>
      <w:szCs w:val="18"/>
    </w:rPr>
  </w:style>
  <w:style w:type="character" w:styleId="CommentReference">
    <w:name w:val="annotation reference"/>
    <w:basedOn w:val="DefaultParagraphFont"/>
    <w:uiPriority w:val="99"/>
    <w:semiHidden/>
    <w:unhideWhenUsed/>
    <w:rsid w:val="00EE147B"/>
    <w:rPr>
      <w:sz w:val="16"/>
      <w:szCs w:val="16"/>
    </w:rPr>
  </w:style>
  <w:style w:type="paragraph" w:styleId="CommentText">
    <w:name w:val="annotation text"/>
    <w:basedOn w:val="Normal"/>
    <w:link w:val="CommentTextChar"/>
    <w:uiPriority w:val="99"/>
    <w:semiHidden/>
    <w:unhideWhenUsed/>
    <w:rsid w:val="00EE147B"/>
    <w:pPr>
      <w:spacing w:line="240" w:lineRule="auto"/>
    </w:pPr>
    <w:rPr>
      <w:sz w:val="20"/>
      <w:szCs w:val="20"/>
    </w:rPr>
  </w:style>
  <w:style w:type="character" w:customStyle="1" w:styleId="CommentTextChar">
    <w:name w:val="Comment Text Char"/>
    <w:basedOn w:val="DefaultParagraphFont"/>
    <w:link w:val="CommentText"/>
    <w:uiPriority w:val="99"/>
    <w:semiHidden/>
    <w:rsid w:val="00EE147B"/>
    <w:rPr>
      <w:sz w:val="20"/>
      <w:szCs w:val="20"/>
    </w:rPr>
  </w:style>
  <w:style w:type="paragraph" w:styleId="CommentSubject">
    <w:name w:val="annotation subject"/>
    <w:basedOn w:val="CommentText"/>
    <w:next w:val="CommentText"/>
    <w:link w:val="CommentSubjectChar"/>
    <w:uiPriority w:val="99"/>
    <w:semiHidden/>
    <w:unhideWhenUsed/>
    <w:rsid w:val="00EE147B"/>
    <w:rPr>
      <w:b/>
      <w:bCs/>
    </w:rPr>
  </w:style>
  <w:style w:type="character" w:customStyle="1" w:styleId="CommentSubjectChar">
    <w:name w:val="Comment Subject Char"/>
    <w:basedOn w:val="CommentTextChar"/>
    <w:link w:val="CommentSubject"/>
    <w:uiPriority w:val="99"/>
    <w:semiHidden/>
    <w:rsid w:val="00EE14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93198">
      <w:bodyDiv w:val="1"/>
      <w:marLeft w:val="0"/>
      <w:marRight w:val="0"/>
      <w:marTop w:val="0"/>
      <w:marBottom w:val="0"/>
      <w:divBdr>
        <w:top w:val="none" w:sz="0" w:space="0" w:color="auto"/>
        <w:left w:val="none" w:sz="0" w:space="0" w:color="auto"/>
        <w:bottom w:val="none" w:sz="0" w:space="0" w:color="auto"/>
        <w:right w:val="none" w:sz="0" w:space="0" w:color="auto"/>
      </w:divBdr>
    </w:div>
    <w:div w:id="1593319467">
      <w:bodyDiv w:val="1"/>
      <w:marLeft w:val="0"/>
      <w:marRight w:val="0"/>
      <w:marTop w:val="0"/>
      <w:marBottom w:val="0"/>
      <w:divBdr>
        <w:top w:val="none" w:sz="0" w:space="0" w:color="auto"/>
        <w:left w:val="none" w:sz="0" w:space="0" w:color="auto"/>
        <w:bottom w:val="none" w:sz="0" w:space="0" w:color="auto"/>
        <w:right w:val="none" w:sz="0" w:space="0" w:color="auto"/>
      </w:divBdr>
    </w:div>
    <w:div w:id="1649555130">
      <w:bodyDiv w:val="1"/>
      <w:marLeft w:val="0"/>
      <w:marRight w:val="0"/>
      <w:marTop w:val="0"/>
      <w:marBottom w:val="0"/>
      <w:divBdr>
        <w:top w:val="none" w:sz="0" w:space="0" w:color="auto"/>
        <w:left w:val="none" w:sz="0" w:space="0" w:color="auto"/>
        <w:bottom w:val="none" w:sz="0" w:space="0" w:color="auto"/>
        <w:right w:val="none" w:sz="0" w:space="0" w:color="auto"/>
      </w:divBdr>
    </w:div>
    <w:div w:id="17582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Sarah (CDC/DDID/NCEZID/DHQP) (CTR)</dc:creator>
  <cp:keywords/>
  <dc:description/>
  <cp:lastModifiedBy>Joyce, Kevin J. (CDC/DDPHSS/OS/OSI)</cp:lastModifiedBy>
  <cp:revision>3</cp:revision>
  <dcterms:created xsi:type="dcterms:W3CDTF">2019-12-17T13:11:00Z</dcterms:created>
  <dcterms:modified xsi:type="dcterms:W3CDTF">2019-12-17T13:12:00Z</dcterms:modified>
</cp:coreProperties>
</file>