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EE" w:rsidP="00A12917" w:rsidRDefault="00352CEE" w14:paraId="214C4331" w14:textId="77777777">
      <w:bookmarkStart w:name="_Toc473880015" w:id="0"/>
    </w:p>
    <w:p w:rsidR="00352CEE" w:rsidP="00A12917" w:rsidRDefault="00352CEE" w14:paraId="214C4332" w14:textId="77777777"/>
    <w:bookmarkEnd w:id="0"/>
    <w:p w:rsidR="006911AE" w:rsidP="006911AE" w:rsidRDefault="006911AE" w14:paraId="525736BF" w14:textId="6AAF4746">
      <w:pPr>
        <w:pStyle w:val="Heading2"/>
      </w:pPr>
      <w:r>
        <w:t xml:space="preserve">Public Health Laboratory Testing for </w:t>
      </w:r>
      <w:r w:rsidR="004441BB">
        <w:t xml:space="preserve">Emerging </w:t>
      </w:r>
      <w:r>
        <w:t xml:space="preserve">Antibiotic Resistance and </w:t>
      </w:r>
      <w:r w:rsidR="001E71BD">
        <w:t xml:space="preserve">Fungal </w:t>
      </w:r>
      <w:r w:rsidR="004060C0">
        <w:t>Threat</w:t>
      </w:r>
      <w:r w:rsidR="001E71BD">
        <w:t>s</w:t>
      </w:r>
    </w:p>
    <w:p w:rsidR="00352CEE" w:rsidP="00352CEE" w:rsidRDefault="00352CEE" w14:paraId="214C4334" w14:textId="77777777">
      <w:pPr>
        <w:spacing w:after="0" w:line="240" w:lineRule="auto"/>
        <w:jc w:val="center"/>
        <w:rPr>
          <w:b/>
        </w:rPr>
      </w:pPr>
    </w:p>
    <w:p w:rsidRPr="004A13E8" w:rsidR="00352CEE" w:rsidP="00352CEE" w:rsidRDefault="00352CEE" w14:paraId="214C4335" w14:textId="65E4A5C0">
      <w:pPr>
        <w:pStyle w:val="Heading3"/>
      </w:pPr>
      <w:bookmarkStart w:name="_Toc473880016" w:id="1"/>
      <w:bookmarkStart w:name="_Toc473882439" w:id="2"/>
      <w:r w:rsidRPr="00985DE6">
        <w:t>Request for OMB approval of a</w:t>
      </w:r>
      <w:r w:rsidRPr="00985DE6" w:rsidR="005B580D">
        <w:t>n</w:t>
      </w:r>
      <w:r w:rsidRPr="00985DE6">
        <w:t xml:space="preserve"> </w:t>
      </w:r>
      <w:bookmarkEnd w:id="1"/>
      <w:r w:rsidRPr="00985DE6">
        <w:t xml:space="preserve">Existing Collection in Use </w:t>
      </w:r>
      <w:r w:rsidRPr="00985DE6" w:rsidR="00A12917">
        <w:t>w</w:t>
      </w:r>
      <w:r w:rsidRPr="00985DE6">
        <w:t>ithout an OMB Control Number</w:t>
      </w:r>
      <w:bookmarkEnd w:id="2"/>
    </w:p>
    <w:p w:rsidR="00352CEE" w:rsidP="00352CEE" w:rsidRDefault="00352CEE" w14:paraId="214C4336" w14:textId="77777777">
      <w:pPr>
        <w:spacing w:after="0" w:line="240" w:lineRule="auto"/>
        <w:jc w:val="center"/>
        <w:rPr>
          <w:b/>
        </w:rPr>
      </w:pPr>
    </w:p>
    <w:p w:rsidRPr="004A13E8" w:rsidR="00352CEE" w:rsidP="00352CEE" w:rsidRDefault="00487A9E" w14:paraId="214C4337" w14:textId="26A1B451">
      <w:pPr>
        <w:pStyle w:val="Heading4"/>
      </w:pPr>
      <w:r>
        <w:t>1</w:t>
      </w:r>
      <w:bookmarkStart w:name="_GoBack" w:id="3"/>
      <w:bookmarkEnd w:id="3"/>
      <w:r w:rsidR="004B5415">
        <w:t>2</w:t>
      </w:r>
      <w:r>
        <w:t>/</w:t>
      </w:r>
      <w:r w:rsidR="004B5415">
        <w:t>9</w:t>
      </w:r>
      <w:r w:rsidR="003613A9">
        <w:t>/2019</w:t>
      </w:r>
    </w:p>
    <w:p w:rsidR="00352CEE" w:rsidP="00A12917" w:rsidRDefault="00352CEE" w14:paraId="214C4338" w14:textId="77777777">
      <w:pPr>
        <w:pStyle w:val="NoSpacing"/>
      </w:pPr>
    </w:p>
    <w:p w:rsidR="00352CEE" w:rsidP="00A12917" w:rsidRDefault="00352CEE" w14:paraId="214C4339" w14:textId="77777777">
      <w:pPr>
        <w:pStyle w:val="NoSpacing"/>
      </w:pPr>
    </w:p>
    <w:p w:rsidR="00352CEE" w:rsidP="00A12917" w:rsidRDefault="00352CEE" w14:paraId="214C433A" w14:textId="77777777">
      <w:pPr>
        <w:pStyle w:val="NoSpacing"/>
      </w:pPr>
    </w:p>
    <w:p w:rsidR="00352CEE" w:rsidP="00A12917" w:rsidRDefault="00352CEE" w14:paraId="214C433B" w14:textId="77777777">
      <w:pPr>
        <w:pStyle w:val="NoSpacing"/>
      </w:pPr>
    </w:p>
    <w:p w:rsidR="00352CEE" w:rsidP="00A12917" w:rsidRDefault="00352CEE" w14:paraId="214C433C" w14:textId="77777777">
      <w:pPr>
        <w:pStyle w:val="NoSpacing"/>
      </w:pPr>
    </w:p>
    <w:p w:rsidR="00352CEE" w:rsidP="00A12917" w:rsidRDefault="00352CEE" w14:paraId="214C433D" w14:textId="77777777">
      <w:pPr>
        <w:pStyle w:val="NoSpacing"/>
      </w:pPr>
    </w:p>
    <w:p w:rsidR="00352CEE" w:rsidP="00A12917" w:rsidRDefault="00352CEE" w14:paraId="214C433E" w14:textId="77777777">
      <w:pPr>
        <w:pStyle w:val="NoSpacing"/>
      </w:pPr>
    </w:p>
    <w:p w:rsidR="00352CEE" w:rsidP="00352CEE" w:rsidRDefault="00352CEE" w14:paraId="214C433F" w14:textId="77777777">
      <w:pPr>
        <w:spacing w:after="0" w:line="240" w:lineRule="auto"/>
        <w:jc w:val="center"/>
        <w:rPr>
          <w:b/>
        </w:rPr>
      </w:pPr>
    </w:p>
    <w:p w:rsidR="00352CEE" w:rsidP="00352CEE" w:rsidRDefault="00352CEE" w14:paraId="214C4340" w14:textId="77777777">
      <w:pPr>
        <w:pStyle w:val="Heading4"/>
      </w:pPr>
      <w:r>
        <w:t>Supporting Statement B</w:t>
      </w:r>
    </w:p>
    <w:p w:rsidR="00352CEE" w:rsidP="00352CEE" w:rsidRDefault="00352CEE" w14:paraId="214C4341" w14:textId="77777777">
      <w:pPr>
        <w:spacing w:after="0" w:line="240" w:lineRule="auto"/>
        <w:rPr>
          <w:b/>
        </w:rPr>
      </w:pPr>
    </w:p>
    <w:p w:rsidR="00352CEE" w:rsidP="00A12917" w:rsidRDefault="00352CEE" w14:paraId="214C4342" w14:textId="77777777">
      <w:pPr>
        <w:pStyle w:val="NoSpacing"/>
      </w:pPr>
    </w:p>
    <w:p w:rsidR="00352CEE" w:rsidP="00A12917" w:rsidRDefault="00352CEE" w14:paraId="214C4343" w14:textId="77777777">
      <w:pPr>
        <w:pStyle w:val="NoSpacing"/>
      </w:pPr>
    </w:p>
    <w:p w:rsidR="00352CEE" w:rsidP="00A12917" w:rsidRDefault="00352CEE" w14:paraId="214C4344" w14:textId="77777777">
      <w:pPr>
        <w:pStyle w:val="NoSpacing"/>
      </w:pPr>
    </w:p>
    <w:p w:rsidR="00352CEE" w:rsidP="00A12917" w:rsidRDefault="00352CEE" w14:paraId="214C4345" w14:textId="77777777">
      <w:pPr>
        <w:pStyle w:val="NoSpacing"/>
      </w:pPr>
    </w:p>
    <w:p w:rsidR="00352CEE" w:rsidP="00A12917" w:rsidRDefault="00352CEE" w14:paraId="214C4346" w14:textId="77777777">
      <w:pPr>
        <w:pStyle w:val="NoSpacing"/>
      </w:pPr>
    </w:p>
    <w:p w:rsidR="00352CEE" w:rsidP="00A12917" w:rsidRDefault="00352CEE" w14:paraId="214C4347" w14:textId="77777777">
      <w:pPr>
        <w:pStyle w:val="NoSpacing"/>
      </w:pPr>
    </w:p>
    <w:p w:rsidR="00352CEE" w:rsidP="00A12917" w:rsidRDefault="00352CEE" w14:paraId="214C4348" w14:textId="77777777">
      <w:pPr>
        <w:pStyle w:val="NoSpacing"/>
      </w:pPr>
    </w:p>
    <w:p w:rsidR="00352CEE" w:rsidP="00A12917" w:rsidRDefault="00352CEE" w14:paraId="214C4349" w14:textId="77777777">
      <w:pPr>
        <w:pStyle w:val="NoSpacing"/>
      </w:pPr>
    </w:p>
    <w:p w:rsidR="00352CEE" w:rsidP="00A12917" w:rsidRDefault="00352CEE" w14:paraId="214C434A" w14:textId="77777777">
      <w:pPr>
        <w:pStyle w:val="NoSpacing"/>
      </w:pPr>
    </w:p>
    <w:p w:rsidR="00352CEE" w:rsidP="00A12917" w:rsidRDefault="00352CEE" w14:paraId="214C434B" w14:textId="5A39217D">
      <w:pPr>
        <w:pStyle w:val="NoSpacing"/>
      </w:pPr>
    </w:p>
    <w:p w:rsidR="003C1E6D" w:rsidP="00A12917" w:rsidRDefault="003C1E6D" w14:paraId="5CC69937" w14:textId="49F0C6E5">
      <w:pPr>
        <w:pStyle w:val="NoSpacing"/>
      </w:pPr>
    </w:p>
    <w:p w:rsidR="003C1E6D" w:rsidP="00A12917" w:rsidRDefault="003C1E6D" w14:paraId="350B18F5" w14:textId="05C939B6">
      <w:pPr>
        <w:pStyle w:val="NoSpacing"/>
      </w:pPr>
    </w:p>
    <w:p w:rsidR="003C1E6D" w:rsidP="00A12917" w:rsidRDefault="003C1E6D" w14:paraId="13B7B244" w14:textId="093EA88F">
      <w:pPr>
        <w:pStyle w:val="NoSpacing"/>
      </w:pPr>
    </w:p>
    <w:p w:rsidR="003C1E6D" w:rsidP="00A12917" w:rsidRDefault="003C1E6D" w14:paraId="43D51EDC" w14:textId="620DBE81">
      <w:pPr>
        <w:pStyle w:val="NoSpacing"/>
      </w:pPr>
    </w:p>
    <w:p w:rsidR="003C1E6D" w:rsidP="00A12917" w:rsidRDefault="003C1E6D" w14:paraId="445239DF" w14:textId="77777777">
      <w:pPr>
        <w:pStyle w:val="NoSpacing"/>
      </w:pPr>
    </w:p>
    <w:p w:rsidR="00352CEE" w:rsidP="00A12917" w:rsidRDefault="00352CEE" w14:paraId="214C434C" w14:textId="77777777">
      <w:pPr>
        <w:pStyle w:val="NoSpacing"/>
      </w:pPr>
    </w:p>
    <w:p w:rsidR="00352CEE" w:rsidP="00A12917" w:rsidRDefault="00352CEE" w14:paraId="214C434D" w14:textId="77777777">
      <w:pPr>
        <w:pStyle w:val="NoSpacing"/>
      </w:pPr>
    </w:p>
    <w:p w:rsidRPr="004A6DE8" w:rsidR="00352CEE" w:rsidP="00D538F9" w:rsidRDefault="00352CEE" w14:paraId="214C4354" w14:textId="77777777">
      <w:pPr>
        <w:pStyle w:val="Heading4"/>
        <w:jc w:val="left"/>
      </w:pPr>
      <w:r w:rsidRPr="004A6DE8">
        <w:t xml:space="preserve">Contact: </w:t>
      </w:r>
    </w:p>
    <w:p w:rsidR="003C1E6D" w:rsidP="003C1E6D" w:rsidRDefault="003C1E6D" w14:paraId="2851FA3D" w14:textId="77777777">
      <w:pPr>
        <w:spacing w:line="240" w:lineRule="auto"/>
        <w:contextualSpacing/>
      </w:pPr>
      <w:r>
        <w:t>Nancy Khalil, J.D.</w:t>
      </w:r>
    </w:p>
    <w:p w:rsidR="003C1E6D" w:rsidP="003C1E6D" w:rsidRDefault="003C1E6D" w14:paraId="6BF9B938" w14:textId="77777777">
      <w:pPr>
        <w:spacing w:line="240" w:lineRule="auto"/>
        <w:contextualSpacing/>
      </w:pPr>
      <w:r>
        <w:t>MS H16-5</w:t>
      </w:r>
    </w:p>
    <w:p w:rsidR="003C1E6D" w:rsidP="003C1E6D" w:rsidRDefault="003C1E6D" w14:paraId="664388FC" w14:textId="77777777">
      <w:pPr>
        <w:spacing w:line="240" w:lineRule="auto"/>
        <w:contextualSpacing/>
      </w:pPr>
      <w:r>
        <w:t>Centers for Disease Control and Prevention</w:t>
      </w:r>
    </w:p>
    <w:p w:rsidR="003C1E6D" w:rsidP="003C1E6D" w:rsidRDefault="003C1E6D" w14:paraId="47EB1E43" w14:textId="77777777">
      <w:pPr>
        <w:spacing w:line="240" w:lineRule="auto"/>
        <w:contextualSpacing/>
      </w:pPr>
      <w:r>
        <w:t xml:space="preserve">1600 Clifton Road NE </w:t>
      </w:r>
    </w:p>
    <w:p w:rsidR="003C1E6D" w:rsidP="003C1E6D" w:rsidRDefault="003C1E6D" w14:paraId="21F4CDB4" w14:textId="77777777">
      <w:pPr>
        <w:spacing w:line="240" w:lineRule="auto"/>
        <w:contextualSpacing/>
      </w:pPr>
      <w:r>
        <w:t xml:space="preserve">Atlanta, Georgia 30329-4027 </w:t>
      </w:r>
    </w:p>
    <w:p w:rsidR="003C1E6D" w:rsidP="003C1E6D" w:rsidRDefault="003C1E6D" w14:paraId="4784324E" w14:textId="77777777">
      <w:pPr>
        <w:spacing w:line="240" w:lineRule="auto"/>
        <w:contextualSpacing/>
      </w:pPr>
      <w:r>
        <w:t xml:space="preserve">Phone: (770) 488-2070 </w:t>
      </w:r>
    </w:p>
    <w:p w:rsidR="003C1E6D" w:rsidP="003C1E6D" w:rsidRDefault="003C1E6D" w14:paraId="3ACD6A99" w14:textId="60DAF0A7">
      <w:pPr>
        <w:spacing w:line="240" w:lineRule="auto"/>
        <w:contextualSpacing/>
      </w:pPr>
      <w:r>
        <w:t xml:space="preserve">Email: </w:t>
      </w:r>
      <w:hyperlink w:history="1" r:id="rId11">
        <w:r w:rsidRPr="002D6B45">
          <w:rPr>
            <w:rStyle w:val="Hyperlink"/>
          </w:rPr>
          <w:t>kuj2@cdc.gov</w:t>
        </w:r>
      </w:hyperlink>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4D0C6F" w14:paraId="214C435E" w14:textId="3CED0C5F">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973349">
              <w:rPr>
                <w:noProof/>
                <w:webHidden/>
              </w:rPr>
              <w:t>3</w:t>
            </w:r>
            <w:r w:rsidR="00352CEE">
              <w:rPr>
                <w:noProof/>
                <w:webHidden/>
              </w:rPr>
              <w:fldChar w:fldCharType="end"/>
            </w:r>
          </w:hyperlink>
        </w:p>
        <w:p w:rsidR="00352CEE" w:rsidRDefault="004D0C6F" w14:paraId="214C435F" w14:textId="157C009B">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973349">
              <w:rPr>
                <w:noProof/>
                <w:webHidden/>
              </w:rPr>
              <w:t>3</w:t>
            </w:r>
            <w:r w:rsidR="00352CEE">
              <w:rPr>
                <w:noProof/>
                <w:webHidden/>
              </w:rPr>
              <w:fldChar w:fldCharType="end"/>
            </w:r>
          </w:hyperlink>
        </w:p>
        <w:p w:rsidR="00352CEE" w:rsidRDefault="004D0C6F" w14:paraId="214C4360" w14:textId="58C15465">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973349">
              <w:rPr>
                <w:noProof/>
                <w:webHidden/>
              </w:rPr>
              <w:t>5</w:t>
            </w:r>
            <w:r w:rsidR="00352CEE">
              <w:rPr>
                <w:noProof/>
                <w:webHidden/>
              </w:rPr>
              <w:fldChar w:fldCharType="end"/>
            </w:r>
          </w:hyperlink>
        </w:p>
        <w:p w:rsidR="00352CEE" w:rsidRDefault="004D0C6F" w14:paraId="214C4361" w14:textId="515C311F">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973349">
              <w:rPr>
                <w:noProof/>
                <w:webHidden/>
              </w:rPr>
              <w:t>5</w:t>
            </w:r>
            <w:r w:rsidR="00352CEE">
              <w:rPr>
                <w:noProof/>
                <w:webHidden/>
              </w:rPr>
              <w:fldChar w:fldCharType="end"/>
            </w:r>
          </w:hyperlink>
        </w:p>
        <w:p w:rsidRPr="00F9348F" w:rsidR="00216AD0" w:rsidP="00F9348F" w:rsidRDefault="004D0C6F" w14:paraId="30C70353" w14:textId="6F50C196">
          <w:pPr>
            <w:pStyle w:val="TOC1"/>
            <w:tabs>
              <w:tab w:val="left" w:pos="480"/>
              <w:tab w:val="right" w:leader="dot" w:pos="10070"/>
            </w:tabs>
            <w:rPr>
              <w:noProof/>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973349">
              <w:rPr>
                <w:noProof/>
                <w:webHidden/>
              </w:rPr>
              <w:t>5</w:t>
            </w:r>
            <w:r w:rsidR="00352CEE">
              <w:rPr>
                <w:noProof/>
                <w:webHidden/>
              </w:rPr>
              <w:fldChar w:fldCharType="end"/>
            </w:r>
          </w:hyperlink>
          <w:r w:rsidR="00352CEE">
            <w:rPr>
              <w:b/>
              <w:bCs/>
              <w:noProof/>
            </w:rPr>
            <w:fldChar w:fldCharType="end"/>
          </w:r>
        </w:p>
      </w:sdtContent>
    </w:sdt>
    <w:bookmarkStart w:name="_Toc473882440" w:displacedByCustomXml="prev" w:id="4"/>
    <w:p w:rsidR="00191980" w:rsidP="003C1E6D" w:rsidRDefault="00191980" w14:paraId="6FC5CC68" w14:textId="51BD502E">
      <w:r>
        <w:br w:type="page"/>
      </w:r>
    </w:p>
    <w:p w:rsidR="00352CEE" w:rsidP="00352CEE" w:rsidRDefault="00352CEE" w14:paraId="214C4364" w14:textId="39970FE7">
      <w:pPr>
        <w:pStyle w:val="Heading1"/>
      </w:pPr>
      <w:r>
        <w:lastRenderedPageBreak/>
        <w:t>Respondent Universe and Sampling Methods</w:t>
      </w:r>
      <w:bookmarkEnd w:id="4"/>
    </w:p>
    <w:p w:rsidR="00EF6A5D" w:rsidP="00EF6A5D" w:rsidRDefault="00EF6A5D" w14:paraId="29BD328F" w14:textId="5DA3E3CB">
      <w:pPr>
        <w:spacing w:after="0" w:line="240" w:lineRule="auto"/>
        <w:rPr>
          <w:rFonts w:eastAsia="Times New Roman" w:cs="Times New Roman"/>
          <w:szCs w:val="24"/>
        </w:rPr>
      </w:pPr>
      <w:bookmarkStart w:name="_Toc473882441" w:id="5"/>
      <w:r w:rsidRPr="009224D9">
        <w:rPr>
          <w:rFonts w:eastAsia="Times New Roman" w:cs="Times New Roman"/>
          <w:szCs w:val="24"/>
        </w:rPr>
        <w:t xml:space="preserve">State and local </w:t>
      </w:r>
      <w:r w:rsidR="000F5604">
        <w:rPr>
          <w:rFonts w:eastAsia="Times New Roman" w:cs="Times New Roman"/>
          <w:szCs w:val="24"/>
        </w:rPr>
        <w:t>antibiotic resistance</w:t>
      </w:r>
      <w:r w:rsidRPr="009224D9" w:rsidR="000F5604">
        <w:rPr>
          <w:rFonts w:eastAsia="Times New Roman" w:cs="Times New Roman"/>
          <w:szCs w:val="24"/>
        </w:rPr>
        <w:t xml:space="preserve"> </w:t>
      </w:r>
      <w:r w:rsidRPr="009224D9">
        <w:rPr>
          <w:rFonts w:eastAsia="Times New Roman" w:cs="Times New Roman"/>
          <w:szCs w:val="24"/>
        </w:rPr>
        <w:t>laboratory testi</w:t>
      </w:r>
      <w:r w:rsidR="00E61645">
        <w:rPr>
          <w:rFonts w:eastAsia="Times New Roman" w:cs="Times New Roman"/>
          <w:szCs w:val="24"/>
        </w:rPr>
        <w:t xml:space="preserve">ng will be implemented in </w:t>
      </w:r>
      <w:r w:rsidRPr="009224D9">
        <w:rPr>
          <w:rFonts w:eastAsia="Times New Roman" w:cs="Times New Roman"/>
          <w:szCs w:val="24"/>
        </w:rPr>
        <w:t>jurisdictional public</w:t>
      </w:r>
      <w:r w:rsidR="00191980">
        <w:rPr>
          <w:rFonts w:eastAsia="Times New Roman" w:cs="Times New Roman"/>
          <w:szCs w:val="24"/>
        </w:rPr>
        <w:t xml:space="preserve"> </w:t>
      </w:r>
      <w:r w:rsidRPr="009224D9">
        <w:rPr>
          <w:rFonts w:eastAsia="Times New Roman" w:cs="Times New Roman"/>
          <w:szCs w:val="24"/>
        </w:rPr>
        <w:t xml:space="preserve">health laboratories.  </w:t>
      </w:r>
      <w:r w:rsidR="00E61645">
        <w:rPr>
          <w:rFonts w:eastAsia="Times New Roman" w:cs="Times New Roman"/>
          <w:szCs w:val="24"/>
        </w:rPr>
        <w:t>T</w:t>
      </w:r>
      <w:r w:rsidRPr="009224D9">
        <w:rPr>
          <w:rFonts w:eastAsia="Times New Roman" w:cs="Times New Roman"/>
          <w:szCs w:val="24"/>
        </w:rPr>
        <w:t>he respondent universe</w:t>
      </w:r>
      <w:r w:rsidR="00E61645">
        <w:rPr>
          <w:rFonts w:eastAsia="Times New Roman" w:cs="Times New Roman"/>
          <w:szCs w:val="24"/>
        </w:rPr>
        <w:t xml:space="preserve"> currently</w:t>
      </w:r>
      <w:r w:rsidRPr="009224D9">
        <w:rPr>
          <w:rFonts w:eastAsia="Times New Roman" w:cs="Times New Roman"/>
          <w:szCs w:val="24"/>
        </w:rPr>
        <w:t xml:space="preserve"> includes </w:t>
      </w:r>
      <w:r w:rsidRPr="009224D9" w:rsidR="00E53F9B">
        <w:rPr>
          <w:rFonts w:eastAsia="Times New Roman" w:cs="Times New Roman"/>
          <w:szCs w:val="24"/>
        </w:rPr>
        <w:t>all fifty states</w:t>
      </w:r>
      <w:r w:rsidR="00E53F9B">
        <w:rPr>
          <w:rFonts w:eastAsia="Times New Roman" w:cs="Times New Roman"/>
          <w:szCs w:val="24"/>
        </w:rPr>
        <w:t>, four</w:t>
      </w:r>
      <w:r w:rsidRPr="009224D9" w:rsidR="00E53F9B">
        <w:rPr>
          <w:rFonts w:eastAsia="Times New Roman" w:cs="Times New Roman"/>
          <w:szCs w:val="24"/>
        </w:rPr>
        <w:t xml:space="preserve"> large cities</w:t>
      </w:r>
      <w:r w:rsidR="00E53F9B">
        <w:rPr>
          <w:rFonts w:eastAsia="Times New Roman" w:cs="Times New Roman"/>
          <w:szCs w:val="24"/>
        </w:rPr>
        <w:t>, and Puerto Rico</w:t>
      </w:r>
      <w:r w:rsidRPr="009224D9">
        <w:rPr>
          <w:rFonts w:eastAsia="Times New Roman" w:cs="Times New Roman"/>
          <w:szCs w:val="24"/>
        </w:rPr>
        <w:t xml:space="preserve">. This approach shows that the sites </w:t>
      </w:r>
      <w:r w:rsidR="002C1B3D">
        <w:rPr>
          <w:rFonts w:eastAsia="Times New Roman" w:cs="Times New Roman"/>
          <w:szCs w:val="24"/>
        </w:rPr>
        <w:t>are located</w:t>
      </w:r>
      <w:r w:rsidRPr="009224D9">
        <w:rPr>
          <w:rFonts w:eastAsia="Times New Roman" w:cs="Times New Roman"/>
          <w:szCs w:val="24"/>
        </w:rPr>
        <w:t xml:space="preserve"> nation</w:t>
      </w:r>
      <w:r w:rsidR="002C1B3D">
        <w:rPr>
          <w:rFonts w:eastAsia="Times New Roman" w:cs="Times New Roman"/>
          <w:szCs w:val="24"/>
        </w:rPr>
        <w:t>wide</w:t>
      </w:r>
      <w:r w:rsidRPr="009224D9">
        <w:rPr>
          <w:rFonts w:eastAsia="Times New Roman" w:cs="Times New Roman"/>
          <w:szCs w:val="24"/>
        </w:rPr>
        <w:t xml:space="preserve"> as a whole.</w:t>
      </w:r>
    </w:p>
    <w:p w:rsidR="00EF6A5D" w:rsidP="00EF6A5D" w:rsidRDefault="00EF6A5D" w14:paraId="4B188CAA" w14:textId="07D924D0">
      <w:pPr>
        <w:spacing w:after="0" w:line="240" w:lineRule="auto"/>
        <w:rPr>
          <w:rFonts w:eastAsia="Times New Roman" w:cs="Times New Roman"/>
          <w:szCs w:val="24"/>
        </w:rPr>
      </w:pPr>
    </w:p>
    <w:p w:rsidR="00EF6A5D" w:rsidP="00EF6A5D" w:rsidRDefault="00450F34" w14:paraId="455CBD9D" w14:textId="167DF3D3">
      <w:pPr>
        <w:spacing w:after="0" w:line="240" w:lineRule="auto"/>
        <w:rPr>
          <w:rFonts w:eastAsia="Times New Roman" w:cs="Times New Roman"/>
          <w:szCs w:val="24"/>
        </w:rPr>
      </w:pPr>
      <w:r w:rsidRPr="009224D9">
        <w:rPr>
          <w:rFonts w:eastAsia="Times New Roman" w:cs="Times New Roman"/>
          <w:szCs w:val="24"/>
        </w:rPr>
        <w:t>CDC recommends that isolates be collected from acute care hospitals at a minimum. If possible, isolate collection should be extended to other healthcare facilities where antimicrobial resistance can be a problem (e.g., long-term care facilities)</w:t>
      </w:r>
      <w:r w:rsidR="002C1B3D">
        <w:rPr>
          <w:rFonts w:eastAsia="Times New Roman" w:cs="Times New Roman"/>
          <w:szCs w:val="24"/>
        </w:rPr>
        <w:t xml:space="preserve"> due to high-risk facilities and/or patient populations</w:t>
      </w:r>
      <w:r w:rsidRPr="009224D9">
        <w:rPr>
          <w:rFonts w:eastAsia="Times New Roman" w:cs="Times New Roman"/>
          <w:szCs w:val="24"/>
        </w:rPr>
        <w:t xml:space="preserve">. </w:t>
      </w:r>
      <w:r w:rsidR="008B521F">
        <w:rPr>
          <w:rFonts w:eastAsia="Times New Roman" w:cs="Times New Roman"/>
          <w:szCs w:val="24"/>
        </w:rPr>
        <w:t>CDC also recommends screening patients to identify potential transmission of</w:t>
      </w:r>
      <w:r w:rsidR="003C62F2">
        <w:rPr>
          <w:rFonts w:eastAsia="Times New Roman" w:cs="Times New Roman"/>
          <w:szCs w:val="24"/>
        </w:rPr>
        <w:t xml:space="preserve"> </w:t>
      </w:r>
      <w:proofErr w:type="spellStart"/>
      <w:r w:rsidR="003C62F2">
        <w:rPr>
          <w:rFonts w:eastAsia="Times New Roman" w:cs="Times New Roman"/>
          <w:szCs w:val="24"/>
        </w:rPr>
        <w:t>carbapenemase</w:t>
      </w:r>
      <w:proofErr w:type="spellEnd"/>
      <w:r w:rsidR="003C62F2">
        <w:rPr>
          <w:rFonts w:eastAsia="Times New Roman" w:cs="Times New Roman"/>
          <w:szCs w:val="24"/>
        </w:rPr>
        <w:t xml:space="preserve"> producing organisms</w:t>
      </w:r>
      <w:r w:rsidR="008B521F">
        <w:rPr>
          <w:rFonts w:eastAsia="Times New Roman" w:cs="Times New Roman"/>
          <w:szCs w:val="24"/>
        </w:rPr>
        <w:t xml:space="preserve">. </w:t>
      </w:r>
      <w:r w:rsidRPr="009224D9">
        <w:rPr>
          <w:rFonts w:eastAsia="Times New Roman" w:cs="Times New Roman"/>
          <w:szCs w:val="24"/>
        </w:rPr>
        <w:t xml:space="preserve">The number of </w:t>
      </w:r>
      <w:r w:rsidR="008B521F">
        <w:rPr>
          <w:rFonts w:eastAsia="Times New Roman" w:cs="Times New Roman"/>
          <w:szCs w:val="24"/>
        </w:rPr>
        <w:t>specimens</w:t>
      </w:r>
      <w:r w:rsidRPr="009224D9" w:rsidR="008B521F">
        <w:rPr>
          <w:rFonts w:eastAsia="Times New Roman" w:cs="Times New Roman"/>
          <w:szCs w:val="24"/>
        </w:rPr>
        <w:t xml:space="preserve"> </w:t>
      </w:r>
      <w:r w:rsidRPr="009224D9">
        <w:rPr>
          <w:rFonts w:eastAsia="Times New Roman" w:cs="Times New Roman"/>
          <w:szCs w:val="24"/>
        </w:rPr>
        <w:t>collected will depend upon the prevalence of resistance in the jurisdiction</w:t>
      </w:r>
      <w:r w:rsidR="002C1B3D">
        <w:rPr>
          <w:rFonts w:eastAsia="Times New Roman" w:cs="Times New Roman"/>
          <w:szCs w:val="24"/>
        </w:rPr>
        <w:t xml:space="preserve">, the reporting </w:t>
      </w:r>
      <w:r w:rsidR="00FE3E9E">
        <w:rPr>
          <w:rFonts w:eastAsia="Times New Roman" w:cs="Times New Roman"/>
          <w:szCs w:val="24"/>
        </w:rPr>
        <w:t xml:space="preserve">and isolate submission </w:t>
      </w:r>
      <w:r w:rsidR="002C1B3D">
        <w:rPr>
          <w:rFonts w:eastAsia="Times New Roman" w:cs="Times New Roman"/>
          <w:szCs w:val="24"/>
        </w:rPr>
        <w:t>laws in the jurisdiction,</w:t>
      </w:r>
      <w:r w:rsidRPr="009224D9">
        <w:rPr>
          <w:rFonts w:eastAsia="Times New Roman" w:cs="Times New Roman"/>
          <w:szCs w:val="24"/>
        </w:rPr>
        <w:t xml:space="preserve"> and the volume capabilities of the jurisdictional public health laboratory.</w:t>
      </w:r>
    </w:p>
    <w:p w:rsidRPr="009224D9" w:rsidR="00450F34" w:rsidP="00EF6A5D" w:rsidRDefault="00450F34" w14:paraId="2BF1C08D" w14:textId="77777777">
      <w:pPr>
        <w:spacing w:after="0" w:line="240" w:lineRule="auto"/>
        <w:rPr>
          <w:rFonts w:eastAsia="Times New Roman" w:cs="Times New Roman"/>
          <w:szCs w:val="24"/>
        </w:rPr>
      </w:pPr>
    </w:p>
    <w:p w:rsidR="00352CEE" w:rsidP="00352CEE" w:rsidRDefault="00352CEE" w14:paraId="214C4366" w14:textId="55E9CF51">
      <w:pPr>
        <w:pStyle w:val="Heading1"/>
      </w:pPr>
      <w:r>
        <w:t>Procedures for the Collection of Information</w:t>
      </w:r>
      <w:bookmarkEnd w:id="5"/>
    </w:p>
    <w:p w:rsidR="00095E60" w:rsidP="003D1BBE" w:rsidRDefault="003D1BBE" w14:paraId="47AF8752" w14:textId="03B48F9E">
      <w:pPr>
        <w:spacing w:after="0" w:line="240" w:lineRule="auto"/>
        <w:rPr>
          <w:rFonts w:eastAsia="Times New Roman" w:cs="Times New Roman"/>
          <w:szCs w:val="24"/>
        </w:rPr>
      </w:pPr>
      <w:r w:rsidRPr="009224D9">
        <w:rPr>
          <w:rFonts w:eastAsia="Times New Roman" w:cs="Times New Roman"/>
          <w:szCs w:val="24"/>
        </w:rPr>
        <w:t>Participating public health laboratories</w:t>
      </w:r>
      <w:r w:rsidR="00BA08BF">
        <w:rPr>
          <w:rFonts w:eastAsia="Times New Roman" w:cs="Times New Roman"/>
          <w:szCs w:val="24"/>
        </w:rPr>
        <w:t xml:space="preserve"> </w:t>
      </w:r>
      <w:r w:rsidRPr="009224D9">
        <w:rPr>
          <w:rFonts w:eastAsia="Times New Roman" w:cs="Times New Roman"/>
          <w:szCs w:val="24"/>
        </w:rPr>
        <w:t xml:space="preserve">will work with </w:t>
      </w:r>
      <w:r w:rsidR="0089209B">
        <w:rPr>
          <w:rFonts w:eastAsia="Times New Roman" w:cs="Times New Roman"/>
          <w:szCs w:val="24"/>
        </w:rPr>
        <w:t>healthcare facilities and clinical labs in</w:t>
      </w:r>
      <w:r w:rsidRPr="009224D9">
        <w:rPr>
          <w:rFonts w:eastAsia="Times New Roman" w:cs="Times New Roman"/>
          <w:szCs w:val="24"/>
        </w:rPr>
        <w:t xml:space="preserve"> their jurisdiction to </w:t>
      </w:r>
      <w:r w:rsidR="0089209B">
        <w:rPr>
          <w:rFonts w:eastAsia="Times New Roman" w:cs="Times New Roman"/>
          <w:szCs w:val="24"/>
        </w:rPr>
        <w:t xml:space="preserve">submit isolates of </w:t>
      </w:r>
      <w:r w:rsidR="0019634C">
        <w:rPr>
          <w:rFonts w:eastAsia="Times New Roman" w:cs="Times New Roman"/>
          <w:i/>
          <w:szCs w:val="24"/>
        </w:rPr>
        <w:t xml:space="preserve">Candida </w:t>
      </w:r>
      <w:r w:rsidR="0019634C">
        <w:rPr>
          <w:rFonts w:eastAsia="Times New Roman" w:cs="Times New Roman"/>
          <w:szCs w:val="24"/>
        </w:rPr>
        <w:t xml:space="preserve">and targeted </w:t>
      </w:r>
      <w:r w:rsidR="0089209B">
        <w:rPr>
          <w:rFonts w:eastAsia="Times New Roman" w:cs="Times New Roman"/>
          <w:szCs w:val="24"/>
        </w:rPr>
        <w:t>carbapenem-resistant organisms</w:t>
      </w:r>
      <w:r w:rsidR="005F17D1">
        <w:rPr>
          <w:rFonts w:eastAsia="Times New Roman" w:cs="Times New Roman"/>
          <w:szCs w:val="24"/>
        </w:rPr>
        <w:t xml:space="preserve"> </w:t>
      </w:r>
      <w:r w:rsidRPr="009224D9">
        <w:rPr>
          <w:rFonts w:eastAsia="Times New Roman" w:cs="Times New Roman"/>
          <w:szCs w:val="24"/>
        </w:rPr>
        <w:t xml:space="preserve">for testing. </w:t>
      </w:r>
      <w:r w:rsidRPr="00A91793" w:rsidR="00F627AC">
        <w:rPr>
          <w:rFonts w:eastAsia="Times New Roman" w:cs="Times New Roman"/>
          <w:szCs w:val="24"/>
        </w:rPr>
        <w:t xml:space="preserve">Some states require reporting </w:t>
      </w:r>
      <w:r w:rsidR="00D13722">
        <w:rPr>
          <w:rFonts w:eastAsia="Times New Roman" w:cs="Times New Roman"/>
          <w:szCs w:val="24"/>
        </w:rPr>
        <w:t>of</w:t>
      </w:r>
      <w:r w:rsidR="005F17D1">
        <w:rPr>
          <w:rFonts w:eastAsia="Times New Roman" w:cs="Times New Roman"/>
          <w:szCs w:val="24"/>
        </w:rPr>
        <w:t xml:space="preserve"> carbapenem-resistant </w:t>
      </w:r>
      <w:r w:rsidR="005F17D1">
        <w:rPr>
          <w:rFonts w:eastAsia="Times New Roman" w:cs="Times New Roman"/>
          <w:i/>
          <w:szCs w:val="24"/>
        </w:rPr>
        <w:t>Enterobacteriaceae</w:t>
      </w:r>
      <w:r w:rsidR="005F17D1">
        <w:rPr>
          <w:rFonts w:eastAsia="Times New Roman" w:cs="Times New Roman"/>
          <w:szCs w:val="24"/>
        </w:rPr>
        <w:t xml:space="preserve"> (CRE), carbapenem-resistant </w:t>
      </w:r>
      <w:r w:rsidR="005F17D1">
        <w:rPr>
          <w:rFonts w:eastAsia="Times New Roman" w:cs="Times New Roman"/>
          <w:i/>
          <w:szCs w:val="24"/>
        </w:rPr>
        <w:t>Pseudomonas aeruginosa</w:t>
      </w:r>
      <w:r w:rsidR="005F17D1">
        <w:rPr>
          <w:rFonts w:eastAsia="Times New Roman" w:cs="Times New Roman"/>
          <w:szCs w:val="24"/>
        </w:rPr>
        <w:t xml:space="preserve"> (CRPA), carbapenem-resistant </w:t>
      </w:r>
      <w:r w:rsidR="005F17D1">
        <w:rPr>
          <w:rFonts w:eastAsia="Times New Roman" w:cs="Times New Roman"/>
          <w:i/>
          <w:szCs w:val="24"/>
        </w:rPr>
        <w:t xml:space="preserve">Acinetobacter </w:t>
      </w:r>
      <w:proofErr w:type="spellStart"/>
      <w:r w:rsidR="005F17D1">
        <w:rPr>
          <w:rFonts w:eastAsia="Times New Roman" w:cs="Times New Roman"/>
          <w:i/>
          <w:szCs w:val="24"/>
        </w:rPr>
        <w:t>bauman</w:t>
      </w:r>
      <w:r w:rsidR="00815D69">
        <w:rPr>
          <w:rFonts w:eastAsia="Times New Roman" w:cs="Times New Roman"/>
          <w:i/>
          <w:szCs w:val="24"/>
        </w:rPr>
        <w:t>n</w:t>
      </w:r>
      <w:r w:rsidR="005F17D1">
        <w:rPr>
          <w:rFonts w:eastAsia="Times New Roman" w:cs="Times New Roman"/>
          <w:i/>
          <w:szCs w:val="24"/>
        </w:rPr>
        <w:t>ii</w:t>
      </w:r>
      <w:proofErr w:type="spellEnd"/>
      <w:r w:rsidR="005F17D1">
        <w:rPr>
          <w:rFonts w:eastAsia="Times New Roman" w:cs="Times New Roman"/>
          <w:szCs w:val="24"/>
        </w:rPr>
        <w:t xml:space="preserve"> (CRAB)</w:t>
      </w:r>
      <w:r w:rsidR="00D13722">
        <w:rPr>
          <w:rFonts w:eastAsia="Times New Roman" w:cs="Times New Roman"/>
          <w:szCs w:val="24"/>
        </w:rPr>
        <w:t xml:space="preserve"> </w:t>
      </w:r>
      <w:r w:rsidRPr="00A91793" w:rsidR="00F627AC">
        <w:rPr>
          <w:rFonts w:eastAsia="Times New Roman" w:cs="Times New Roman"/>
          <w:szCs w:val="24"/>
        </w:rPr>
        <w:t xml:space="preserve">(Attachment </w:t>
      </w:r>
      <w:r w:rsidR="00405E54">
        <w:rPr>
          <w:rFonts w:eastAsia="Times New Roman" w:cs="Times New Roman"/>
          <w:szCs w:val="24"/>
        </w:rPr>
        <w:t>4</w:t>
      </w:r>
      <w:r w:rsidRPr="00A91793" w:rsidR="00F627AC">
        <w:rPr>
          <w:rFonts w:eastAsia="Times New Roman" w:cs="Times New Roman"/>
          <w:szCs w:val="24"/>
        </w:rPr>
        <w:t>)</w:t>
      </w:r>
      <w:r w:rsidR="00FB27D0">
        <w:rPr>
          <w:rFonts w:eastAsia="Times New Roman" w:cs="Times New Roman"/>
          <w:szCs w:val="24"/>
        </w:rPr>
        <w:t xml:space="preserve"> </w:t>
      </w:r>
      <w:r w:rsidR="00F53BD0">
        <w:rPr>
          <w:rFonts w:eastAsia="Times New Roman" w:cs="Times New Roman"/>
          <w:szCs w:val="24"/>
        </w:rPr>
        <w:t>and/</w:t>
      </w:r>
      <w:r w:rsidR="00FB27D0">
        <w:rPr>
          <w:rFonts w:eastAsia="Times New Roman" w:cs="Times New Roman"/>
          <w:szCs w:val="24"/>
        </w:rPr>
        <w:t>or</w:t>
      </w:r>
      <w:r w:rsidR="005F17D1">
        <w:rPr>
          <w:rFonts w:eastAsia="Times New Roman" w:cs="Times New Roman"/>
          <w:szCs w:val="24"/>
        </w:rPr>
        <w:t xml:space="preserve"> </w:t>
      </w:r>
      <w:r w:rsidR="005F17D1">
        <w:rPr>
          <w:rFonts w:eastAsia="Times New Roman" w:cs="Times New Roman"/>
          <w:i/>
          <w:szCs w:val="24"/>
        </w:rPr>
        <w:t>Candida</w:t>
      </w:r>
      <w:r w:rsidR="005F17D1">
        <w:rPr>
          <w:rFonts w:eastAsia="Times New Roman" w:cs="Times New Roman"/>
          <w:szCs w:val="24"/>
        </w:rPr>
        <w:t xml:space="preserve"> spp., including</w:t>
      </w:r>
      <w:r w:rsidR="00FB27D0">
        <w:rPr>
          <w:rFonts w:eastAsia="Times New Roman" w:cs="Times New Roman"/>
          <w:szCs w:val="24"/>
        </w:rPr>
        <w:t xml:space="preserve"> </w:t>
      </w:r>
      <w:r w:rsidR="00FB27D0">
        <w:rPr>
          <w:rFonts w:eastAsia="Times New Roman" w:cs="Times New Roman"/>
          <w:i/>
          <w:szCs w:val="24"/>
        </w:rPr>
        <w:t xml:space="preserve">C. </w:t>
      </w:r>
      <w:proofErr w:type="spellStart"/>
      <w:r w:rsidR="00FB27D0">
        <w:rPr>
          <w:rFonts w:eastAsia="Times New Roman" w:cs="Times New Roman"/>
          <w:i/>
          <w:szCs w:val="24"/>
        </w:rPr>
        <w:t>auris</w:t>
      </w:r>
      <w:proofErr w:type="spellEnd"/>
      <w:r w:rsidR="00FB27D0">
        <w:rPr>
          <w:rFonts w:eastAsia="Times New Roman" w:cs="Times New Roman"/>
          <w:szCs w:val="24"/>
        </w:rPr>
        <w:t xml:space="preserve"> (Attachment 6)</w:t>
      </w:r>
      <w:r w:rsidRPr="00A91793" w:rsidR="00F627AC">
        <w:rPr>
          <w:rFonts w:eastAsia="Times New Roman" w:cs="Times New Roman"/>
          <w:szCs w:val="24"/>
        </w:rPr>
        <w:t>.</w:t>
      </w:r>
      <w:r w:rsidR="00F627AC">
        <w:rPr>
          <w:rFonts w:eastAsia="Times New Roman" w:cs="Times New Roman"/>
          <w:szCs w:val="24"/>
        </w:rPr>
        <w:t xml:space="preserve"> </w:t>
      </w:r>
      <w:r w:rsidRPr="00D523B9" w:rsidR="00095E60">
        <w:rPr>
          <w:rFonts w:eastAsia="Times New Roman" w:cs="Times New Roman"/>
          <w:szCs w:val="24"/>
        </w:rPr>
        <w:t>State and local CRE</w:t>
      </w:r>
      <w:r w:rsidR="00095E60">
        <w:rPr>
          <w:rFonts w:eastAsia="Times New Roman" w:cs="Times New Roman"/>
          <w:szCs w:val="24"/>
        </w:rPr>
        <w:t>/CRPA</w:t>
      </w:r>
      <w:r w:rsidR="006A73B7">
        <w:rPr>
          <w:rFonts w:eastAsia="Times New Roman" w:cs="Times New Roman"/>
          <w:szCs w:val="24"/>
        </w:rPr>
        <w:t>/CRAB</w:t>
      </w:r>
      <w:r w:rsidR="00FB27D0">
        <w:rPr>
          <w:rFonts w:eastAsia="Times New Roman" w:cs="Times New Roman"/>
          <w:szCs w:val="24"/>
        </w:rPr>
        <w:t>/</w:t>
      </w:r>
      <w:r w:rsidR="00FB27D0">
        <w:rPr>
          <w:rFonts w:eastAsia="Times New Roman" w:cs="Times New Roman"/>
          <w:i/>
          <w:szCs w:val="24"/>
        </w:rPr>
        <w:t>Candida</w:t>
      </w:r>
      <w:r w:rsidRPr="00D523B9" w:rsidR="00095E60">
        <w:rPr>
          <w:rFonts w:eastAsia="Times New Roman" w:cs="Times New Roman"/>
          <w:szCs w:val="24"/>
        </w:rPr>
        <w:t xml:space="preserve"> laboratory capacity is supported by the CDC</w:t>
      </w:r>
      <w:r w:rsidR="00095E60">
        <w:rPr>
          <w:rFonts w:eastAsia="Times New Roman" w:cs="Times New Roman"/>
          <w:szCs w:val="24"/>
        </w:rPr>
        <w:t xml:space="preserve">’s </w:t>
      </w:r>
      <w:r w:rsidRPr="00D523B9" w:rsidR="00095E60">
        <w:rPr>
          <w:rFonts w:eastAsia="Times New Roman" w:cs="Times New Roman"/>
          <w:szCs w:val="24"/>
        </w:rPr>
        <w:t xml:space="preserve">Epidemiology and Laboratory </w:t>
      </w:r>
      <w:r w:rsidRPr="00A362DD" w:rsidR="00095E60">
        <w:rPr>
          <w:rFonts w:eastAsia="Times New Roman" w:cs="Times New Roman"/>
          <w:szCs w:val="24"/>
        </w:rPr>
        <w:t>Capacity for Infectious Diseases (ELC) funding instrument</w:t>
      </w:r>
      <w:r w:rsidR="00095E60">
        <w:rPr>
          <w:rFonts w:eastAsia="Times New Roman" w:cs="Times New Roman"/>
          <w:szCs w:val="24"/>
        </w:rPr>
        <w:t>,</w:t>
      </w:r>
      <w:r w:rsidRPr="00A362DD" w:rsidR="00095E60">
        <w:rPr>
          <w:rFonts w:eastAsia="Times New Roman" w:cs="Times New Roman"/>
          <w:szCs w:val="24"/>
        </w:rPr>
        <w:t xml:space="preserve"> with up to </w:t>
      </w:r>
      <w:r w:rsidR="00BE4B53">
        <w:rPr>
          <w:rFonts w:eastAsia="Times New Roman" w:cs="Times New Roman"/>
          <w:szCs w:val="24"/>
        </w:rPr>
        <w:t>55</w:t>
      </w:r>
      <w:r w:rsidRPr="00A362DD" w:rsidR="00BE4B53">
        <w:rPr>
          <w:rFonts w:eastAsia="Times New Roman" w:cs="Times New Roman"/>
          <w:szCs w:val="24"/>
        </w:rPr>
        <w:t xml:space="preserve"> </w:t>
      </w:r>
      <w:r w:rsidRPr="00A362DD" w:rsidR="00095E60">
        <w:rPr>
          <w:rFonts w:eastAsia="Times New Roman" w:cs="Times New Roman"/>
          <w:szCs w:val="24"/>
        </w:rPr>
        <w:t xml:space="preserve">awards (Attachment </w:t>
      </w:r>
      <w:r w:rsidR="00095E60">
        <w:rPr>
          <w:rFonts w:eastAsia="Times New Roman" w:cs="Times New Roman"/>
          <w:szCs w:val="24"/>
        </w:rPr>
        <w:t>5</w:t>
      </w:r>
      <w:r w:rsidR="007F5C6A">
        <w:rPr>
          <w:rFonts w:eastAsia="Times New Roman" w:cs="Times New Roman"/>
          <w:szCs w:val="24"/>
        </w:rPr>
        <w:t>, “G2, Tiers 1 and 2”, page 142</w:t>
      </w:r>
      <w:r w:rsidRPr="00A362DD" w:rsidR="00095E60">
        <w:rPr>
          <w:rFonts w:eastAsia="Times New Roman" w:cs="Times New Roman"/>
          <w:szCs w:val="24"/>
        </w:rPr>
        <w:t xml:space="preserve">). </w:t>
      </w:r>
    </w:p>
    <w:p w:rsidR="00095E60" w:rsidP="003D1BBE" w:rsidRDefault="00095E60" w14:paraId="49E8A626" w14:textId="77777777">
      <w:pPr>
        <w:spacing w:after="0" w:line="240" w:lineRule="auto"/>
        <w:rPr>
          <w:rFonts w:eastAsia="Times New Roman" w:cs="Times New Roman"/>
          <w:szCs w:val="24"/>
        </w:rPr>
      </w:pPr>
    </w:p>
    <w:p w:rsidRPr="009224D9" w:rsidR="003D1BBE" w:rsidP="003D1BBE" w:rsidRDefault="003F3C62" w14:paraId="2BE5F4F7" w14:textId="60DEE3BD">
      <w:pPr>
        <w:spacing w:after="0" w:line="240" w:lineRule="auto"/>
        <w:rPr>
          <w:rFonts w:eastAsia="Times New Roman" w:cs="Times New Roman"/>
          <w:szCs w:val="24"/>
        </w:rPr>
      </w:pPr>
      <w:r>
        <w:rPr>
          <w:rFonts w:eastAsia="Times New Roman" w:cs="Times New Roman"/>
          <w:szCs w:val="24"/>
        </w:rPr>
        <w:t xml:space="preserve">Clinical facilities will </w:t>
      </w:r>
      <w:r w:rsidR="0085529E">
        <w:rPr>
          <w:rFonts w:eastAsia="Times New Roman" w:cs="Times New Roman"/>
          <w:szCs w:val="24"/>
        </w:rPr>
        <w:t xml:space="preserve">send requested/required clinical </w:t>
      </w:r>
      <w:r w:rsidR="008B521F">
        <w:rPr>
          <w:rFonts w:eastAsia="Times New Roman" w:cs="Times New Roman"/>
          <w:szCs w:val="24"/>
        </w:rPr>
        <w:t xml:space="preserve">specimens </w:t>
      </w:r>
      <w:r w:rsidR="0085529E">
        <w:rPr>
          <w:rFonts w:eastAsia="Times New Roman" w:cs="Times New Roman"/>
          <w:szCs w:val="24"/>
        </w:rPr>
        <w:t>to</w:t>
      </w:r>
      <w:r>
        <w:rPr>
          <w:rFonts w:eastAsia="Times New Roman" w:cs="Times New Roman"/>
          <w:szCs w:val="24"/>
        </w:rPr>
        <w:t xml:space="preserve"> their local public health laboratory </w:t>
      </w:r>
      <w:r w:rsidR="0085529E">
        <w:rPr>
          <w:rFonts w:eastAsia="Times New Roman" w:cs="Times New Roman"/>
          <w:szCs w:val="24"/>
        </w:rPr>
        <w:t>for detection and characterization of novel and emerging resistance threats</w:t>
      </w:r>
      <w:r>
        <w:rPr>
          <w:rFonts w:eastAsia="Times New Roman" w:cs="Times New Roman"/>
          <w:szCs w:val="24"/>
        </w:rPr>
        <w:t>.  The</w:t>
      </w:r>
      <w:r w:rsidR="005F0002">
        <w:rPr>
          <w:rFonts w:eastAsia="Times New Roman" w:cs="Times New Roman"/>
          <w:szCs w:val="24"/>
        </w:rPr>
        <w:t xml:space="preserve"> public health laboratory</w:t>
      </w:r>
      <w:r>
        <w:rPr>
          <w:rFonts w:eastAsia="Times New Roman" w:cs="Times New Roman"/>
          <w:szCs w:val="24"/>
        </w:rPr>
        <w:t xml:space="preserve"> </w:t>
      </w:r>
      <w:r w:rsidR="0085529E">
        <w:rPr>
          <w:rFonts w:eastAsia="Times New Roman" w:cs="Times New Roman"/>
          <w:szCs w:val="24"/>
        </w:rPr>
        <w:t xml:space="preserve">testing </w:t>
      </w:r>
      <w:r>
        <w:rPr>
          <w:rFonts w:eastAsia="Times New Roman" w:cs="Times New Roman"/>
          <w:szCs w:val="24"/>
        </w:rPr>
        <w:t>results</w:t>
      </w:r>
      <w:r w:rsidR="00B0316D">
        <w:rPr>
          <w:rFonts w:eastAsia="Times New Roman" w:cs="Times New Roman"/>
          <w:szCs w:val="24"/>
        </w:rPr>
        <w:t xml:space="preserve"> for </w:t>
      </w:r>
      <w:r w:rsidR="00DC1349">
        <w:rPr>
          <w:rFonts w:eastAsia="Times New Roman" w:cs="Times New Roman"/>
          <w:szCs w:val="24"/>
        </w:rPr>
        <w:t xml:space="preserve">bacterial isolates </w:t>
      </w:r>
      <w:r>
        <w:rPr>
          <w:rFonts w:eastAsia="Times New Roman" w:cs="Times New Roman"/>
          <w:szCs w:val="24"/>
        </w:rPr>
        <w:t xml:space="preserve">will be reported back to the submitter </w:t>
      </w:r>
      <w:r w:rsidR="0085529E">
        <w:rPr>
          <w:rFonts w:eastAsia="Times New Roman" w:cs="Times New Roman"/>
          <w:szCs w:val="24"/>
        </w:rPr>
        <w:t>within 2 working days</w:t>
      </w:r>
      <w:r w:rsidR="003C62F2">
        <w:rPr>
          <w:rFonts w:eastAsia="Times New Roman" w:cs="Times New Roman"/>
          <w:szCs w:val="24"/>
        </w:rPr>
        <w:t xml:space="preserve"> of testing for isolates and one working day </w:t>
      </w:r>
      <w:r w:rsidR="0085529E">
        <w:rPr>
          <w:rFonts w:eastAsia="Times New Roman" w:cs="Times New Roman"/>
          <w:szCs w:val="24"/>
        </w:rPr>
        <w:t xml:space="preserve">of testing </w:t>
      </w:r>
      <w:r w:rsidR="003C62F2">
        <w:rPr>
          <w:rFonts w:eastAsia="Times New Roman" w:cs="Times New Roman"/>
          <w:szCs w:val="24"/>
        </w:rPr>
        <w:t xml:space="preserve">for </w:t>
      </w:r>
      <w:r w:rsidR="00E53F9B">
        <w:rPr>
          <w:rFonts w:eastAsia="Times New Roman" w:cs="Times New Roman"/>
          <w:szCs w:val="24"/>
        </w:rPr>
        <w:t xml:space="preserve">screening </w:t>
      </w:r>
      <w:r w:rsidR="003C62F2">
        <w:rPr>
          <w:rFonts w:eastAsia="Times New Roman" w:cs="Times New Roman"/>
          <w:szCs w:val="24"/>
        </w:rPr>
        <w:t>swabs.</w:t>
      </w:r>
      <w:r w:rsidR="00B0316D">
        <w:rPr>
          <w:rFonts w:eastAsia="Times New Roman" w:cs="Times New Roman"/>
          <w:szCs w:val="24"/>
        </w:rPr>
        <w:t xml:space="preserve"> Testing results for </w:t>
      </w:r>
      <w:r w:rsidR="00B0316D">
        <w:rPr>
          <w:rFonts w:eastAsia="Times New Roman" w:cs="Times New Roman"/>
          <w:i/>
          <w:szCs w:val="24"/>
        </w:rPr>
        <w:t>Candida</w:t>
      </w:r>
      <w:r w:rsidR="00B0316D">
        <w:rPr>
          <w:rFonts w:eastAsia="Times New Roman" w:cs="Times New Roman"/>
          <w:szCs w:val="24"/>
        </w:rPr>
        <w:t xml:space="preserve"> identification will be reported back to the submitter within </w:t>
      </w:r>
      <w:r w:rsidR="00E5677F">
        <w:rPr>
          <w:rFonts w:eastAsia="Times New Roman" w:cs="Times New Roman"/>
          <w:szCs w:val="24"/>
        </w:rPr>
        <w:t>1</w:t>
      </w:r>
      <w:r w:rsidR="00B0316D">
        <w:rPr>
          <w:rFonts w:eastAsia="Times New Roman" w:cs="Times New Roman"/>
          <w:szCs w:val="24"/>
        </w:rPr>
        <w:t xml:space="preserve"> working day.</w:t>
      </w:r>
      <w:r w:rsidR="003C62F2">
        <w:rPr>
          <w:rFonts w:eastAsia="Times New Roman" w:cs="Times New Roman"/>
          <w:szCs w:val="24"/>
        </w:rPr>
        <w:t xml:space="preserve">  Results will be reported </w:t>
      </w:r>
      <w:r>
        <w:rPr>
          <w:rFonts w:eastAsia="Times New Roman" w:cs="Times New Roman"/>
          <w:szCs w:val="24"/>
        </w:rPr>
        <w:t>to CDC</w:t>
      </w:r>
      <w:r w:rsidR="0085529E">
        <w:rPr>
          <w:rFonts w:eastAsia="Times New Roman" w:cs="Times New Roman"/>
          <w:szCs w:val="24"/>
        </w:rPr>
        <w:t xml:space="preserve"> at least monthly</w:t>
      </w:r>
      <w:r>
        <w:rPr>
          <w:rFonts w:eastAsia="Times New Roman" w:cs="Times New Roman"/>
          <w:szCs w:val="24"/>
        </w:rPr>
        <w:t>.</w:t>
      </w:r>
      <w:r w:rsidR="003708A6">
        <w:rPr>
          <w:rFonts w:eastAsia="Times New Roman" w:cs="Times New Roman"/>
          <w:szCs w:val="24"/>
        </w:rPr>
        <w:t xml:space="preserve"> If targeted AR threats </w:t>
      </w:r>
      <w:r w:rsidR="0085529E">
        <w:rPr>
          <w:rFonts w:eastAsia="Times New Roman" w:cs="Times New Roman"/>
          <w:szCs w:val="24"/>
        </w:rPr>
        <w:t xml:space="preserve">that require immediate public health action </w:t>
      </w:r>
      <w:r w:rsidR="003708A6">
        <w:rPr>
          <w:rFonts w:eastAsia="Times New Roman" w:cs="Times New Roman"/>
          <w:szCs w:val="24"/>
        </w:rPr>
        <w:t xml:space="preserve">are detected, </w:t>
      </w:r>
      <w:r w:rsidR="0085529E">
        <w:rPr>
          <w:rFonts w:eastAsia="Times New Roman" w:cs="Times New Roman"/>
          <w:szCs w:val="24"/>
        </w:rPr>
        <w:t xml:space="preserve">the public health laboratory will alert the jurisdictional public health department and CDC </w:t>
      </w:r>
      <w:r w:rsidR="003708A6">
        <w:rPr>
          <w:rFonts w:eastAsia="Times New Roman" w:cs="Times New Roman"/>
          <w:szCs w:val="24"/>
        </w:rPr>
        <w:t>within 1 working day to facilitate containment and prevention</w:t>
      </w:r>
      <w:r w:rsidR="0085529E">
        <w:rPr>
          <w:rFonts w:eastAsia="Times New Roman" w:cs="Times New Roman"/>
          <w:szCs w:val="24"/>
        </w:rPr>
        <w:t xml:space="preserve"> activities</w:t>
      </w:r>
      <w:r w:rsidR="003708A6">
        <w:rPr>
          <w:rFonts w:eastAsia="Times New Roman" w:cs="Times New Roman"/>
          <w:szCs w:val="24"/>
        </w:rPr>
        <w:t>.</w:t>
      </w:r>
    </w:p>
    <w:p w:rsidRPr="009224D9" w:rsidR="003D1BBE" w:rsidP="003D1BBE" w:rsidRDefault="003D1BBE" w14:paraId="2FF36074" w14:textId="77777777">
      <w:pPr>
        <w:spacing w:after="0" w:line="240" w:lineRule="auto"/>
        <w:rPr>
          <w:rFonts w:eastAsia="Times New Roman" w:cs="Times New Roman"/>
          <w:szCs w:val="24"/>
        </w:rPr>
      </w:pPr>
    </w:p>
    <w:p w:rsidRPr="009224D9" w:rsidR="003D1BBE" w:rsidP="003D1BBE" w:rsidRDefault="003D1BBE" w14:paraId="26C808E0" w14:textId="26A71195">
      <w:pPr>
        <w:spacing w:after="0" w:line="240" w:lineRule="auto"/>
        <w:rPr>
          <w:rFonts w:eastAsia="Times New Roman" w:cs="Times New Roman"/>
          <w:szCs w:val="24"/>
        </w:rPr>
      </w:pPr>
      <w:r w:rsidRPr="009224D9">
        <w:rPr>
          <w:rFonts w:eastAsia="Times New Roman" w:cs="Times New Roman"/>
          <w:szCs w:val="24"/>
        </w:rPr>
        <w:t>Participating state and local public health labo</w:t>
      </w:r>
      <w:r w:rsidR="00827599">
        <w:rPr>
          <w:rFonts w:eastAsia="Times New Roman" w:cs="Times New Roman"/>
          <w:szCs w:val="24"/>
        </w:rPr>
        <w:t>ratories will use Forms 1, 2, 3</w:t>
      </w:r>
      <w:r w:rsidR="00E61645">
        <w:rPr>
          <w:rFonts w:eastAsia="Times New Roman" w:cs="Times New Roman"/>
          <w:szCs w:val="24"/>
        </w:rPr>
        <w:t>, and 4</w:t>
      </w:r>
      <w:r w:rsidRPr="009224D9">
        <w:rPr>
          <w:rFonts w:eastAsia="Times New Roman" w:cs="Times New Roman"/>
          <w:szCs w:val="24"/>
        </w:rPr>
        <w:t xml:space="preserve"> (Attachments 3a, 3b, 3c</w:t>
      </w:r>
      <w:r w:rsidR="00E61645">
        <w:rPr>
          <w:rFonts w:eastAsia="Times New Roman" w:cs="Times New Roman"/>
          <w:szCs w:val="24"/>
        </w:rPr>
        <w:t>, 3d</w:t>
      </w:r>
      <w:r w:rsidRPr="009224D9">
        <w:rPr>
          <w:rFonts w:eastAsia="Times New Roman" w:cs="Times New Roman"/>
          <w:szCs w:val="24"/>
        </w:rPr>
        <w:t xml:space="preserve">) to report data </w:t>
      </w:r>
      <w:r w:rsidR="002F392B">
        <w:rPr>
          <w:rFonts w:eastAsia="Times New Roman" w:cs="Times New Roman"/>
          <w:szCs w:val="24"/>
        </w:rPr>
        <w:t xml:space="preserve">on bacterial specimens </w:t>
      </w:r>
      <w:r w:rsidRPr="009224D9">
        <w:rPr>
          <w:rFonts w:eastAsia="Times New Roman" w:cs="Times New Roman"/>
          <w:szCs w:val="24"/>
        </w:rPr>
        <w:t>to CDC</w:t>
      </w:r>
      <w:r w:rsidR="002F392B">
        <w:rPr>
          <w:rFonts w:eastAsia="Times New Roman" w:cs="Times New Roman"/>
          <w:szCs w:val="24"/>
        </w:rPr>
        <w:t xml:space="preserve">.  </w:t>
      </w:r>
      <w:r w:rsidR="0086272F">
        <w:rPr>
          <w:rFonts w:eastAsia="Times New Roman" w:cs="Times New Roman"/>
          <w:szCs w:val="24"/>
        </w:rPr>
        <w:t>Form</w:t>
      </w:r>
      <w:r w:rsidR="00027914">
        <w:rPr>
          <w:rFonts w:eastAsia="Times New Roman" w:cs="Times New Roman"/>
          <w:szCs w:val="24"/>
        </w:rPr>
        <w:t>s</w:t>
      </w:r>
      <w:r w:rsidR="0086272F">
        <w:rPr>
          <w:rFonts w:eastAsia="Times New Roman" w:cs="Times New Roman"/>
          <w:szCs w:val="24"/>
        </w:rPr>
        <w:t xml:space="preserve"> 5</w:t>
      </w:r>
      <w:r w:rsidR="00F57181">
        <w:rPr>
          <w:rFonts w:eastAsia="Times New Roman" w:cs="Times New Roman"/>
          <w:szCs w:val="24"/>
        </w:rPr>
        <w:t>,</w:t>
      </w:r>
      <w:r w:rsidR="00027914">
        <w:rPr>
          <w:rFonts w:eastAsia="Times New Roman" w:cs="Times New Roman"/>
          <w:szCs w:val="24"/>
        </w:rPr>
        <w:t xml:space="preserve"> </w:t>
      </w:r>
      <w:r w:rsidR="00F57181">
        <w:rPr>
          <w:rFonts w:eastAsia="Times New Roman" w:cs="Times New Roman"/>
          <w:szCs w:val="24"/>
        </w:rPr>
        <w:t xml:space="preserve">6, </w:t>
      </w:r>
      <w:r w:rsidR="00027914">
        <w:rPr>
          <w:rFonts w:eastAsia="Times New Roman" w:cs="Times New Roman"/>
          <w:szCs w:val="24"/>
        </w:rPr>
        <w:t xml:space="preserve">and </w:t>
      </w:r>
      <w:r w:rsidR="00F57181">
        <w:rPr>
          <w:rFonts w:eastAsia="Times New Roman" w:cs="Times New Roman"/>
          <w:szCs w:val="24"/>
        </w:rPr>
        <w:t>7</w:t>
      </w:r>
      <w:r w:rsidR="0086272F">
        <w:rPr>
          <w:rFonts w:eastAsia="Times New Roman" w:cs="Times New Roman"/>
          <w:szCs w:val="24"/>
        </w:rPr>
        <w:t xml:space="preserve"> (Attachment 3e</w:t>
      </w:r>
      <w:r w:rsidR="00027914">
        <w:rPr>
          <w:rFonts w:eastAsia="Times New Roman" w:cs="Times New Roman"/>
          <w:szCs w:val="24"/>
        </w:rPr>
        <w:t>, 3f</w:t>
      </w:r>
      <w:r w:rsidR="00F57181">
        <w:rPr>
          <w:rFonts w:eastAsia="Times New Roman" w:cs="Times New Roman"/>
          <w:szCs w:val="24"/>
        </w:rPr>
        <w:t>, 3g</w:t>
      </w:r>
      <w:r w:rsidR="0086272F">
        <w:rPr>
          <w:rFonts w:eastAsia="Times New Roman" w:cs="Times New Roman"/>
          <w:szCs w:val="24"/>
        </w:rPr>
        <w:t xml:space="preserve">) </w:t>
      </w:r>
      <w:r w:rsidR="002F392B">
        <w:rPr>
          <w:rFonts w:eastAsia="Times New Roman" w:cs="Times New Roman"/>
          <w:szCs w:val="24"/>
        </w:rPr>
        <w:t>will be used for report</w:t>
      </w:r>
      <w:r w:rsidR="0086272F">
        <w:rPr>
          <w:rFonts w:eastAsia="Times New Roman" w:cs="Times New Roman"/>
          <w:szCs w:val="24"/>
        </w:rPr>
        <w:t xml:space="preserve"> </w:t>
      </w:r>
      <w:r w:rsidR="0086272F">
        <w:rPr>
          <w:rFonts w:eastAsia="Times New Roman" w:cs="Times New Roman"/>
          <w:i/>
          <w:szCs w:val="24"/>
        </w:rPr>
        <w:t>Candida</w:t>
      </w:r>
      <w:r w:rsidR="0086272F">
        <w:rPr>
          <w:rFonts w:eastAsia="Times New Roman" w:cs="Times New Roman"/>
          <w:szCs w:val="24"/>
        </w:rPr>
        <w:t xml:space="preserve"> identification</w:t>
      </w:r>
      <w:r w:rsidR="002F392B">
        <w:rPr>
          <w:rFonts w:eastAsia="Times New Roman" w:cs="Times New Roman"/>
          <w:szCs w:val="24"/>
        </w:rPr>
        <w:t xml:space="preserve"> data to CDC. All forms will be used</w:t>
      </w:r>
      <w:r w:rsidR="00E84095">
        <w:rPr>
          <w:rFonts w:eastAsia="Times New Roman" w:cs="Times New Roman"/>
          <w:szCs w:val="24"/>
        </w:rPr>
        <w:t xml:space="preserve"> in accordance with</w:t>
      </w:r>
      <w:r w:rsidRPr="009224D9">
        <w:rPr>
          <w:rFonts w:eastAsia="Times New Roman" w:cs="Times New Roman"/>
          <w:szCs w:val="24"/>
        </w:rPr>
        <w:t xml:space="preserve"> the following requirements and procedures:</w:t>
      </w:r>
    </w:p>
    <w:p w:rsidRPr="009224D9" w:rsidR="003D1BBE" w:rsidP="003D1BBE" w:rsidRDefault="003D1BBE" w14:paraId="63093ED5" w14:textId="77777777">
      <w:pPr>
        <w:spacing w:after="0" w:line="240" w:lineRule="auto"/>
        <w:rPr>
          <w:rFonts w:eastAsia="Times New Roman" w:cs="Times New Roman"/>
          <w:szCs w:val="24"/>
        </w:rPr>
      </w:pPr>
    </w:p>
    <w:p w:rsidRPr="00A91793" w:rsidR="003708A6" w:rsidP="003708A6" w:rsidRDefault="008942D0" w14:paraId="3E2E410B" w14:textId="0CF33003">
      <w:pPr>
        <w:pStyle w:val="ListParagraph"/>
        <w:numPr>
          <w:ilvl w:val="0"/>
          <w:numId w:val="7"/>
        </w:numPr>
        <w:spacing w:after="160" w:line="259" w:lineRule="auto"/>
        <w:rPr>
          <w:rFonts w:eastAsia="Times New Roman" w:cs="Times New Roman"/>
          <w:szCs w:val="24"/>
        </w:rPr>
      </w:pPr>
      <w:r>
        <w:rPr>
          <w:rFonts w:eastAsia="Times New Roman" w:cs="Times New Roman"/>
          <w:szCs w:val="24"/>
        </w:rPr>
        <w:t>A</w:t>
      </w:r>
      <w:r w:rsidRPr="00A91793" w:rsidR="003708A6">
        <w:rPr>
          <w:rFonts w:eastAsia="Times New Roman" w:cs="Times New Roman"/>
          <w:szCs w:val="24"/>
        </w:rPr>
        <w:t>nnually, participating laboratories will sub</w:t>
      </w:r>
      <w:r w:rsidR="003708A6">
        <w:rPr>
          <w:rFonts w:eastAsia="Times New Roman" w:cs="Times New Roman"/>
          <w:szCs w:val="24"/>
        </w:rPr>
        <w:t xml:space="preserve">mit a summary report describing </w:t>
      </w:r>
      <w:r w:rsidR="001976B8">
        <w:rPr>
          <w:rFonts w:eastAsia="Times New Roman" w:cs="Times New Roman"/>
          <w:szCs w:val="24"/>
        </w:rPr>
        <w:t xml:space="preserve">bacterial specimen </w:t>
      </w:r>
      <w:r w:rsidRPr="00A91793" w:rsidR="003708A6">
        <w:rPr>
          <w:rFonts w:eastAsia="Times New Roman" w:cs="Times New Roman"/>
          <w:szCs w:val="24"/>
        </w:rPr>
        <w:t>test</w:t>
      </w:r>
      <w:r w:rsidR="003708A6">
        <w:rPr>
          <w:rFonts w:eastAsia="Times New Roman" w:cs="Times New Roman"/>
          <w:szCs w:val="24"/>
        </w:rPr>
        <w:t>ing</w:t>
      </w:r>
      <w:r w:rsidRPr="00A91793" w:rsidR="003708A6">
        <w:rPr>
          <w:rFonts w:eastAsia="Times New Roman" w:cs="Times New Roman"/>
          <w:szCs w:val="24"/>
        </w:rPr>
        <w:t xml:space="preserve"> </w:t>
      </w:r>
      <w:r w:rsidR="003708A6">
        <w:rPr>
          <w:rFonts w:eastAsia="Times New Roman" w:cs="Times New Roman"/>
          <w:szCs w:val="24"/>
        </w:rPr>
        <w:t xml:space="preserve">and response </w:t>
      </w:r>
      <w:r w:rsidRPr="00A91793" w:rsidR="003708A6">
        <w:rPr>
          <w:rFonts w:eastAsia="Times New Roman" w:cs="Times New Roman"/>
          <w:szCs w:val="24"/>
        </w:rPr>
        <w:t>methods</w:t>
      </w:r>
      <w:r w:rsidR="003708A6">
        <w:rPr>
          <w:rFonts w:eastAsia="Times New Roman" w:cs="Times New Roman"/>
          <w:szCs w:val="24"/>
        </w:rPr>
        <w:t xml:space="preserve"> and volume </w:t>
      </w:r>
      <w:r w:rsidRPr="00A91793" w:rsidR="003708A6">
        <w:rPr>
          <w:rFonts w:eastAsia="Times New Roman" w:cs="Times New Roman"/>
          <w:szCs w:val="24"/>
        </w:rPr>
        <w:t>(Attachment 3</w:t>
      </w:r>
      <w:r w:rsidR="00827599">
        <w:rPr>
          <w:rFonts w:eastAsia="Times New Roman" w:cs="Times New Roman"/>
          <w:szCs w:val="24"/>
        </w:rPr>
        <w:t>a</w:t>
      </w:r>
      <w:r w:rsidRPr="00A91793" w:rsidR="003708A6">
        <w:rPr>
          <w:rFonts w:eastAsia="Times New Roman" w:cs="Times New Roman"/>
          <w:szCs w:val="24"/>
        </w:rPr>
        <w:t xml:space="preserve">: Summary of Testing Methods). These reports can be submitted by email to </w:t>
      </w:r>
      <w:hyperlink w:history="1" r:id="rId12">
        <w:r w:rsidRPr="008942D0">
          <w:rPr>
            <w:rStyle w:val="Hyperlink"/>
            <w:rFonts w:eastAsia="Times New Roman" w:cs="Times New Roman"/>
            <w:szCs w:val="24"/>
          </w:rPr>
          <w:t>ARLN_DHQP@cdc.gov</w:t>
        </w:r>
      </w:hyperlink>
      <w:r w:rsidRPr="00A91793" w:rsidR="003708A6">
        <w:rPr>
          <w:rFonts w:eastAsia="Times New Roman" w:cs="Times New Roman"/>
          <w:szCs w:val="24"/>
        </w:rPr>
        <w:t xml:space="preserve">. </w:t>
      </w:r>
      <w:r w:rsidR="003708A6">
        <w:rPr>
          <w:rFonts w:eastAsia="Times New Roman" w:cs="Times New Roman"/>
          <w:szCs w:val="24"/>
        </w:rPr>
        <w:t>These measures are to be used by</w:t>
      </w:r>
      <w:r w:rsidRPr="00A91793" w:rsidR="003708A6">
        <w:rPr>
          <w:rFonts w:eastAsia="Times New Roman" w:cs="Times New Roman"/>
          <w:szCs w:val="24"/>
        </w:rPr>
        <w:t xml:space="preserve"> the Program Office (DHQP) to determine the ability of the laboratory to confirm and characterize </w:t>
      </w:r>
      <w:r w:rsidR="003708A6">
        <w:rPr>
          <w:rFonts w:eastAsia="Times New Roman" w:cs="Times New Roman"/>
          <w:szCs w:val="24"/>
        </w:rPr>
        <w:t>AR organisms</w:t>
      </w:r>
      <w:r w:rsidRPr="00A91793" w:rsidR="003708A6">
        <w:rPr>
          <w:rFonts w:eastAsia="Times New Roman" w:cs="Times New Roman"/>
          <w:szCs w:val="24"/>
        </w:rPr>
        <w:t xml:space="preserve"> and </w:t>
      </w:r>
      <w:r w:rsidR="003708A6">
        <w:rPr>
          <w:rFonts w:eastAsia="Times New Roman" w:cs="Times New Roman"/>
          <w:szCs w:val="24"/>
        </w:rPr>
        <w:t xml:space="preserve">their overall capacity </w:t>
      </w:r>
      <w:r w:rsidRPr="00A91793" w:rsidR="003708A6">
        <w:rPr>
          <w:rFonts w:eastAsia="Times New Roman" w:cs="Times New Roman"/>
          <w:szCs w:val="24"/>
        </w:rPr>
        <w:t xml:space="preserve">to support state HAI/AR prevention programs. </w:t>
      </w:r>
    </w:p>
    <w:p w:rsidRPr="00A91793" w:rsidR="003708A6" w:rsidP="003708A6" w:rsidRDefault="003708A6" w14:paraId="0F822588" w14:textId="77777777">
      <w:pPr>
        <w:spacing w:after="0" w:line="240" w:lineRule="auto"/>
        <w:rPr>
          <w:rFonts w:eastAsia="Times New Roman" w:cs="Times New Roman"/>
          <w:szCs w:val="24"/>
        </w:rPr>
      </w:pPr>
    </w:p>
    <w:p w:rsidRPr="00A91793" w:rsidR="00BA08A8" w:rsidP="00BA08A8" w:rsidRDefault="00E955CC" w14:paraId="2BB83A11" w14:textId="4F1A804E">
      <w:pPr>
        <w:pStyle w:val="ListParagraph"/>
        <w:numPr>
          <w:ilvl w:val="0"/>
          <w:numId w:val="7"/>
        </w:numPr>
        <w:spacing w:after="160" w:line="259" w:lineRule="auto"/>
        <w:rPr>
          <w:rFonts w:eastAsia="Times New Roman" w:cs="Times New Roman"/>
          <w:szCs w:val="24"/>
        </w:rPr>
      </w:pPr>
      <w:r>
        <w:rPr>
          <w:rFonts w:eastAsia="Times New Roman" w:cs="Times New Roman"/>
          <w:szCs w:val="24"/>
        </w:rPr>
        <w:t>A</w:t>
      </w:r>
      <w:r w:rsidRPr="00A91793" w:rsidR="003708A6">
        <w:rPr>
          <w:rFonts w:eastAsia="Times New Roman" w:cs="Times New Roman"/>
          <w:szCs w:val="24"/>
        </w:rPr>
        <w:t>nnually, participating laborator</w:t>
      </w:r>
      <w:r w:rsidR="004205F5">
        <w:rPr>
          <w:rFonts w:eastAsia="Times New Roman" w:cs="Times New Roman"/>
          <w:szCs w:val="24"/>
        </w:rPr>
        <w:t>ies will</w:t>
      </w:r>
      <w:r w:rsidRPr="00A91793" w:rsidR="003708A6">
        <w:rPr>
          <w:rFonts w:eastAsia="Times New Roman" w:cs="Times New Roman"/>
          <w:szCs w:val="24"/>
        </w:rPr>
        <w:t xml:space="preserve"> provide </w:t>
      </w:r>
      <w:r w:rsidR="004205F5">
        <w:rPr>
          <w:rFonts w:eastAsia="Times New Roman" w:cs="Times New Roman"/>
          <w:szCs w:val="24"/>
        </w:rPr>
        <w:t xml:space="preserve">an </w:t>
      </w:r>
      <w:r w:rsidRPr="00A91793" w:rsidR="003708A6">
        <w:rPr>
          <w:rFonts w:eastAsia="Times New Roman" w:cs="Times New Roman"/>
          <w:szCs w:val="24"/>
        </w:rPr>
        <w:t>Evaluation and Performance Measurement Report (Attachment 3</w:t>
      </w:r>
      <w:r w:rsidR="00827599">
        <w:rPr>
          <w:rFonts w:eastAsia="Times New Roman" w:cs="Times New Roman"/>
          <w:szCs w:val="24"/>
        </w:rPr>
        <w:t>b</w:t>
      </w:r>
      <w:r w:rsidRPr="00A91793" w:rsidR="003708A6">
        <w:rPr>
          <w:rFonts w:eastAsia="Times New Roman" w:cs="Times New Roman"/>
          <w:szCs w:val="24"/>
        </w:rPr>
        <w:t xml:space="preserve">) </w:t>
      </w:r>
      <w:r w:rsidR="00C94F01">
        <w:rPr>
          <w:rFonts w:eastAsia="Times New Roman" w:cs="Times New Roman"/>
          <w:szCs w:val="24"/>
        </w:rPr>
        <w:t xml:space="preserve">on bacterial specimen testing </w:t>
      </w:r>
      <w:r w:rsidRPr="00A91793" w:rsidR="003708A6">
        <w:rPr>
          <w:rFonts w:eastAsia="Times New Roman" w:cs="Times New Roman"/>
          <w:szCs w:val="24"/>
        </w:rPr>
        <w:t xml:space="preserve">to CDC </w:t>
      </w:r>
      <w:r w:rsidRPr="00A91793" w:rsidR="003708A6">
        <w:rPr>
          <w:rFonts w:cs="Times New Roman"/>
          <w:szCs w:val="24"/>
        </w:rPr>
        <w:t xml:space="preserve">via </w:t>
      </w:r>
      <w:r w:rsidRPr="00A91793" w:rsidR="003708A6">
        <w:rPr>
          <w:rFonts w:eastAsia="Times New Roman" w:cs="Times New Roman"/>
          <w:szCs w:val="24"/>
        </w:rPr>
        <w:t xml:space="preserve">email to </w:t>
      </w:r>
      <w:hyperlink w:history="1" r:id="rId13">
        <w:r w:rsidR="008942D0">
          <w:rPr>
            <w:rStyle w:val="Hyperlink"/>
          </w:rPr>
          <w:t>HAIAR@cdc.gov</w:t>
        </w:r>
      </w:hyperlink>
      <w:r w:rsidRPr="00A91793" w:rsidR="003708A6">
        <w:rPr>
          <w:rFonts w:eastAsia="Times New Roman" w:cs="Times New Roman"/>
          <w:szCs w:val="24"/>
        </w:rPr>
        <w:t xml:space="preserve">. </w:t>
      </w:r>
      <w:r w:rsidRPr="00A91793" w:rsidR="003708A6">
        <w:rPr>
          <w:rFonts w:eastAsia="Times New Roman" w:cs="Times New Roman"/>
          <w:szCs w:val="24"/>
        </w:rPr>
        <w:lastRenderedPageBreak/>
        <w:t xml:space="preserve">Data will be used to indicate progress made toward program </w:t>
      </w:r>
      <w:r w:rsidR="003708A6">
        <w:rPr>
          <w:rFonts w:eastAsia="Times New Roman" w:cs="Times New Roman"/>
          <w:szCs w:val="24"/>
        </w:rPr>
        <w:t>objectives</w:t>
      </w:r>
      <w:r w:rsidR="00BA08A8">
        <w:rPr>
          <w:rFonts w:eastAsia="Times New Roman" w:cs="Times New Roman"/>
          <w:szCs w:val="24"/>
        </w:rPr>
        <w:t xml:space="preserve"> and challenges encountered</w:t>
      </w:r>
      <w:r w:rsidRPr="00A91793" w:rsidR="00BA08A8">
        <w:rPr>
          <w:rFonts w:eastAsia="Times New Roman" w:cs="Times New Roman"/>
          <w:szCs w:val="24"/>
        </w:rPr>
        <w:t xml:space="preserve">. Required performance measures for the project period are listed below: </w:t>
      </w:r>
    </w:p>
    <w:p w:rsidR="00BA08A8" w:rsidP="00A61A61" w:rsidRDefault="00BF2859" w14:paraId="55986DE6" w14:textId="032B44A5">
      <w:pPr>
        <w:pStyle w:val="ListParagraph"/>
        <w:numPr>
          <w:ilvl w:val="0"/>
          <w:numId w:val="9"/>
        </w:numPr>
        <w:spacing w:after="160" w:line="259" w:lineRule="auto"/>
        <w:rPr>
          <w:rFonts w:eastAsia="Times New Roman" w:cs="Times New Roman"/>
          <w:szCs w:val="24"/>
        </w:rPr>
      </w:pPr>
      <w:r>
        <w:rPr>
          <w:rFonts w:eastAsia="Times New Roman" w:cs="Times New Roman"/>
          <w:szCs w:val="24"/>
        </w:rPr>
        <w:t xml:space="preserve">Characterization of the clinical laboratory network in jurisdiction; </w:t>
      </w:r>
    </w:p>
    <w:p w:rsidR="00BA08A8" w:rsidP="00A61A61" w:rsidRDefault="00BF2859" w14:paraId="53BCF495" w14:textId="5C5D6E5B">
      <w:pPr>
        <w:pStyle w:val="ListParagraph"/>
        <w:numPr>
          <w:ilvl w:val="0"/>
          <w:numId w:val="9"/>
        </w:numPr>
        <w:spacing w:after="160" w:line="259" w:lineRule="auto"/>
        <w:rPr>
          <w:rFonts w:eastAsia="Times New Roman" w:cs="Times New Roman"/>
          <w:szCs w:val="24"/>
        </w:rPr>
      </w:pPr>
      <w:r>
        <w:rPr>
          <w:rFonts w:eastAsia="Times New Roman" w:cs="Times New Roman"/>
          <w:szCs w:val="24"/>
        </w:rPr>
        <w:t xml:space="preserve">Median and range (in days) from receipt of isolates to communication of final mechanism testing and antibiotic susceptibility testing (AST) results to submitting laboratory; </w:t>
      </w:r>
    </w:p>
    <w:p w:rsidR="00BA08A8" w:rsidP="00A61A61" w:rsidRDefault="00BF2859" w14:paraId="12FFE4C7" w14:textId="30F3D09A">
      <w:pPr>
        <w:pStyle w:val="ListParagraph"/>
        <w:numPr>
          <w:ilvl w:val="0"/>
          <w:numId w:val="9"/>
        </w:numPr>
        <w:spacing w:after="160" w:line="259" w:lineRule="auto"/>
        <w:rPr>
          <w:rFonts w:eastAsia="Times New Roman" w:cs="Times New Roman"/>
          <w:szCs w:val="24"/>
        </w:rPr>
      </w:pPr>
      <w:r>
        <w:rPr>
          <w:rFonts w:eastAsia="Times New Roman" w:cs="Times New Roman"/>
          <w:szCs w:val="24"/>
        </w:rPr>
        <w:t>For results identified as a defined “alert” by CDC:</w:t>
      </w:r>
    </w:p>
    <w:p w:rsidR="00BF2859" w:rsidP="00BF2859" w:rsidRDefault="00BF2859" w14:paraId="149667D5" w14:textId="5A9813B3">
      <w:pPr>
        <w:pStyle w:val="ListParagraph"/>
        <w:numPr>
          <w:ilvl w:val="1"/>
          <w:numId w:val="9"/>
        </w:numPr>
        <w:spacing w:after="160" w:line="259" w:lineRule="auto"/>
        <w:rPr>
          <w:rFonts w:eastAsia="Times New Roman" w:cs="Times New Roman"/>
          <w:szCs w:val="24"/>
        </w:rPr>
      </w:pPr>
      <w:r>
        <w:rPr>
          <w:rFonts w:eastAsia="Times New Roman" w:cs="Times New Roman"/>
          <w:szCs w:val="24"/>
        </w:rPr>
        <w:t>Median and range (in days) to communicate test results with alert values to CDC and HAI/AR program of originating jurisdiction;</w:t>
      </w:r>
    </w:p>
    <w:p w:rsidR="00BA08A8" w:rsidP="00A61A61" w:rsidRDefault="00BF2859" w14:paraId="7DF8684D" w14:textId="6CDF0B3C">
      <w:pPr>
        <w:pStyle w:val="ListParagraph"/>
        <w:numPr>
          <w:ilvl w:val="0"/>
          <w:numId w:val="9"/>
        </w:numPr>
        <w:spacing w:after="160" w:line="259" w:lineRule="auto"/>
        <w:rPr>
          <w:rFonts w:eastAsia="Times New Roman" w:cs="Times New Roman"/>
          <w:szCs w:val="24"/>
        </w:rPr>
      </w:pPr>
      <w:r>
        <w:rPr>
          <w:rFonts w:eastAsia="Times New Roman" w:cs="Times New Roman"/>
          <w:szCs w:val="24"/>
        </w:rPr>
        <w:t xml:space="preserve">Number of laboratory personnel trained to proficiency in performing all tests in their AR Lab Network test directory; </w:t>
      </w:r>
    </w:p>
    <w:p w:rsidR="00BA08A8" w:rsidP="00A61A61" w:rsidRDefault="00BF2859" w14:paraId="3DC65326" w14:textId="317A5F43">
      <w:pPr>
        <w:pStyle w:val="ListParagraph"/>
        <w:numPr>
          <w:ilvl w:val="0"/>
          <w:numId w:val="9"/>
        </w:numPr>
        <w:spacing w:after="160" w:line="259" w:lineRule="auto"/>
        <w:rPr>
          <w:rFonts w:eastAsia="Times New Roman" w:cs="Times New Roman"/>
          <w:szCs w:val="24"/>
        </w:rPr>
      </w:pPr>
      <w:r>
        <w:rPr>
          <w:rFonts w:eastAsia="Times New Roman" w:cs="Times New Roman"/>
          <w:szCs w:val="24"/>
        </w:rPr>
        <w:t>Proportion of isolates tested, and number of isolates tested by genera;</w:t>
      </w:r>
    </w:p>
    <w:p w:rsidR="00BA08A8" w:rsidP="00A61A61" w:rsidRDefault="00BF2859" w14:paraId="0B5CABCA" w14:textId="63474636">
      <w:pPr>
        <w:pStyle w:val="ListParagraph"/>
        <w:numPr>
          <w:ilvl w:val="0"/>
          <w:numId w:val="9"/>
        </w:numPr>
        <w:spacing w:after="160" w:line="259" w:lineRule="auto"/>
        <w:rPr>
          <w:rFonts w:eastAsia="Times New Roman" w:cs="Times New Roman"/>
          <w:szCs w:val="24"/>
        </w:rPr>
      </w:pPr>
      <w:r>
        <w:rPr>
          <w:rFonts w:eastAsia="Times New Roman" w:cs="Times New Roman"/>
          <w:szCs w:val="24"/>
        </w:rPr>
        <w:t>Number of isolates transported upon request to CDC;</w:t>
      </w:r>
    </w:p>
    <w:p w:rsidR="00BA08A8" w:rsidP="00A61A61" w:rsidRDefault="00BF2859" w14:paraId="7D371143" w14:textId="2CD36335">
      <w:pPr>
        <w:pStyle w:val="ListParagraph"/>
        <w:numPr>
          <w:ilvl w:val="0"/>
          <w:numId w:val="9"/>
        </w:numPr>
        <w:spacing w:after="160" w:line="259" w:lineRule="auto"/>
        <w:rPr>
          <w:rFonts w:eastAsia="Times New Roman" w:cs="Times New Roman"/>
          <w:szCs w:val="24"/>
        </w:rPr>
      </w:pPr>
      <w:r>
        <w:rPr>
          <w:rFonts w:eastAsia="Times New Roman" w:cs="Times New Roman"/>
          <w:szCs w:val="24"/>
        </w:rPr>
        <w:t>Frequency and content of laboratory testing report or summaries shared with the HAI/AR program</w:t>
      </w:r>
    </w:p>
    <w:p w:rsidR="00BA08A8" w:rsidP="00A61A61" w:rsidRDefault="00BF2859" w14:paraId="03A34E62" w14:textId="1E000D2E">
      <w:pPr>
        <w:pStyle w:val="ListParagraph"/>
        <w:numPr>
          <w:ilvl w:val="0"/>
          <w:numId w:val="9"/>
        </w:numPr>
        <w:spacing w:after="160" w:line="259" w:lineRule="auto"/>
        <w:rPr>
          <w:rFonts w:eastAsia="Times New Roman" w:cs="Times New Roman"/>
          <w:szCs w:val="24"/>
        </w:rPr>
      </w:pPr>
      <w:r>
        <w:rPr>
          <w:rFonts w:eastAsia="Times New Roman" w:cs="Times New Roman"/>
          <w:szCs w:val="24"/>
        </w:rPr>
        <w:t>For laboratories performing whole genome sequencing (WGS):</w:t>
      </w:r>
    </w:p>
    <w:p w:rsidRPr="002C134A" w:rsidR="00BF2859" w:rsidP="00BF2859" w:rsidRDefault="00BF2859" w14:paraId="03066B6A" w14:textId="259565A7">
      <w:pPr>
        <w:pStyle w:val="ListParagraph"/>
        <w:numPr>
          <w:ilvl w:val="1"/>
          <w:numId w:val="9"/>
        </w:numPr>
        <w:spacing w:after="160" w:line="259" w:lineRule="auto"/>
        <w:rPr>
          <w:rFonts w:eastAsia="Times New Roman" w:cs="Times New Roman"/>
          <w:szCs w:val="24"/>
        </w:rPr>
      </w:pPr>
      <w:r>
        <w:rPr>
          <w:rFonts w:eastAsia="Times New Roman" w:cs="Times New Roman"/>
          <w:szCs w:val="24"/>
        </w:rPr>
        <w:t xml:space="preserve">Proportion of healthcare associated organism isolates tested by WGS that passed quality control in accordance with CDC testing protocols; </w:t>
      </w:r>
    </w:p>
    <w:p w:rsidR="00BA08A8" w:rsidP="00A61A61" w:rsidRDefault="00BF2859" w14:paraId="23AB189E" w14:textId="185800F5">
      <w:pPr>
        <w:pStyle w:val="ListParagraph"/>
        <w:numPr>
          <w:ilvl w:val="0"/>
          <w:numId w:val="9"/>
        </w:numPr>
        <w:spacing w:after="160" w:line="259" w:lineRule="auto"/>
        <w:rPr>
          <w:rFonts w:eastAsia="Times New Roman" w:cs="Times New Roman"/>
          <w:szCs w:val="24"/>
        </w:rPr>
      </w:pPr>
      <w:r>
        <w:rPr>
          <w:rFonts w:eastAsia="Times New Roman" w:cs="Times New Roman"/>
          <w:szCs w:val="24"/>
        </w:rPr>
        <w:t>Proportion of colonization swabs tested with results returned to submitter, in accordance with timeline per CDC guidance;</w:t>
      </w:r>
    </w:p>
    <w:p w:rsidR="003708A6" w:rsidP="001D3DC0" w:rsidRDefault="00BF2859" w14:paraId="28BB77C4" w14:textId="42CB528A">
      <w:pPr>
        <w:pStyle w:val="ListParagraph"/>
        <w:numPr>
          <w:ilvl w:val="0"/>
          <w:numId w:val="9"/>
        </w:numPr>
        <w:spacing w:after="160" w:line="259" w:lineRule="auto"/>
        <w:rPr>
          <w:rFonts w:eastAsia="Times New Roman" w:cs="Times New Roman"/>
          <w:szCs w:val="24"/>
        </w:rPr>
      </w:pPr>
      <w:r>
        <w:rPr>
          <w:rFonts w:eastAsia="Times New Roman" w:cs="Times New Roman"/>
          <w:szCs w:val="24"/>
        </w:rPr>
        <w:t>Proportion of isolates tested for expanded drug susceptibility with results returned to submitter, in accordance with timeline per CDC guidance.</w:t>
      </w:r>
    </w:p>
    <w:p w:rsidR="0086272F" w:rsidP="0086272F" w:rsidRDefault="0086272F" w14:paraId="0D2A5D84" w14:textId="77777777">
      <w:pPr>
        <w:pStyle w:val="ListParagraph"/>
        <w:spacing w:after="160" w:line="259" w:lineRule="auto"/>
        <w:ind w:left="1080"/>
        <w:rPr>
          <w:rFonts w:eastAsia="Times New Roman" w:cs="Times New Roman"/>
          <w:szCs w:val="24"/>
        </w:rPr>
      </w:pPr>
    </w:p>
    <w:p w:rsidRPr="00A91793" w:rsidR="0086272F" w:rsidP="0086272F" w:rsidRDefault="0086272F" w14:paraId="44294142" w14:textId="05B27AB8">
      <w:pPr>
        <w:pStyle w:val="ListParagraph"/>
        <w:numPr>
          <w:ilvl w:val="0"/>
          <w:numId w:val="7"/>
        </w:numPr>
        <w:spacing w:after="160" w:line="259" w:lineRule="auto"/>
        <w:rPr>
          <w:rFonts w:eastAsia="Times New Roman" w:cs="Times New Roman"/>
          <w:szCs w:val="24"/>
        </w:rPr>
      </w:pPr>
      <w:r>
        <w:rPr>
          <w:rFonts w:eastAsia="Times New Roman" w:cs="Times New Roman"/>
          <w:szCs w:val="24"/>
        </w:rPr>
        <w:t>A</w:t>
      </w:r>
      <w:r w:rsidRPr="00A91793">
        <w:rPr>
          <w:rFonts w:eastAsia="Times New Roman" w:cs="Times New Roman"/>
          <w:szCs w:val="24"/>
        </w:rPr>
        <w:t xml:space="preserve">nnually, </w:t>
      </w:r>
      <w:r>
        <w:rPr>
          <w:rFonts w:eastAsia="Times New Roman" w:cs="Times New Roman"/>
          <w:szCs w:val="24"/>
        </w:rPr>
        <w:t xml:space="preserve">laboratories participating in </w:t>
      </w:r>
      <w:r>
        <w:rPr>
          <w:rFonts w:eastAsia="Times New Roman" w:cs="Times New Roman"/>
          <w:i/>
          <w:szCs w:val="24"/>
        </w:rPr>
        <w:t>Candida</w:t>
      </w:r>
      <w:r>
        <w:rPr>
          <w:rFonts w:eastAsia="Times New Roman" w:cs="Times New Roman"/>
          <w:szCs w:val="24"/>
        </w:rPr>
        <w:t xml:space="preserve"> identification will</w:t>
      </w:r>
      <w:r w:rsidRPr="00A91793">
        <w:rPr>
          <w:rFonts w:eastAsia="Times New Roman" w:cs="Times New Roman"/>
          <w:szCs w:val="24"/>
        </w:rPr>
        <w:t xml:space="preserve"> provide </w:t>
      </w:r>
      <w:r>
        <w:rPr>
          <w:rFonts w:eastAsia="Times New Roman" w:cs="Times New Roman"/>
          <w:szCs w:val="24"/>
        </w:rPr>
        <w:t xml:space="preserve">an </w:t>
      </w:r>
      <w:r w:rsidRPr="00A91793">
        <w:rPr>
          <w:rFonts w:eastAsia="Times New Roman" w:cs="Times New Roman"/>
          <w:szCs w:val="24"/>
        </w:rPr>
        <w:t>Evaluation and Performance Measurement Report (Attachment 3</w:t>
      </w:r>
      <w:r>
        <w:rPr>
          <w:rFonts w:eastAsia="Times New Roman" w:cs="Times New Roman"/>
          <w:szCs w:val="24"/>
        </w:rPr>
        <w:t>e</w:t>
      </w:r>
      <w:r w:rsidRPr="00A91793">
        <w:rPr>
          <w:rFonts w:eastAsia="Times New Roman" w:cs="Times New Roman"/>
          <w:szCs w:val="24"/>
        </w:rPr>
        <w:t xml:space="preserve">) to CDC </w:t>
      </w:r>
      <w:r w:rsidRPr="00A91793">
        <w:rPr>
          <w:rFonts w:cs="Times New Roman"/>
          <w:szCs w:val="24"/>
        </w:rPr>
        <w:t xml:space="preserve">via </w:t>
      </w:r>
      <w:r w:rsidRPr="00A91793">
        <w:rPr>
          <w:rFonts w:eastAsia="Times New Roman" w:cs="Times New Roman"/>
          <w:szCs w:val="24"/>
        </w:rPr>
        <w:t xml:space="preserve">email to </w:t>
      </w:r>
      <w:hyperlink w:history="1" r:id="rId14">
        <w:r w:rsidRPr="0086272F">
          <w:rPr>
            <w:rStyle w:val="Hyperlink"/>
          </w:rPr>
          <w:t>ARLN@cdc.gov</w:t>
        </w:r>
      </w:hyperlink>
      <w:r w:rsidRPr="00A91793">
        <w:rPr>
          <w:rFonts w:eastAsia="Times New Roman" w:cs="Times New Roman"/>
          <w:szCs w:val="24"/>
        </w:rPr>
        <w:t xml:space="preserve">. Data will be used to indicate progress made toward program </w:t>
      </w:r>
      <w:r>
        <w:rPr>
          <w:rFonts w:eastAsia="Times New Roman" w:cs="Times New Roman"/>
          <w:szCs w:val="24"/>
        </w:rPr>
        <w:t>objectives and challenges encountered</w:t>
      </w:r>
      <w:r w:rsidRPr="00A91793">
        <w:rPr>
          <w:rFonts w:eastAsia="Times New Roman" w:cs="Times New Roman"/>
          <w:szCs w:val="24"/>
        </w:rPr>
        <w:t xml:space="preserve">. Required performance measures for the project period are listed below: </w:t>
      </w:r>
    </w:p>
    <w:p w:rsidR="0086272F" w:rsidP="0086272F" w:rsidRDefault="0086272F" w14:paraId="716CBBDE" w14:textId="77758D04">
      <w:pPr>
        <w:pStyle w:val="ListParagraph"/>
        <w:numPr>
          <w:ilvl w:val="0"/>
          <w:numId w:val="9"/>
        </w:numPr>
        <w:spacing w:after="160" w:line="259" w:lineRule="auto"/>
        <w:rPr>
          <w:rFonts w:eastAsia="Times New Roman" w:cs="Times New Roman"/>
          <w:szCs w:val="24"/>
        </w:rPr>
      </w:pPr>
      <w:r>
        <w:rPr>
          <w:rFonts w:eastAsia="Times New Roman" w:cs="Times New Roman"/>
          <w:szCs w:val="24"/>
        </w:rPr>
        <w:t>Proportion of isolates tested</w:t>
      </w:r>
      <w:r w:rsidR="00DF0E01">
        <w:rPr>
          <w:rFonts w:eastAsia="Times New Roman" w:cs="Times New Roman"/>
          <w:szCs w:val="24"/>
        </w:rPr>
        <w:t>;</w:t>
      </w:r>
    </w:p>
    <w:p w:rsidRPr="003B4010" w:rsidR="006E4B5D" w:rsidP="003B4010" w:rsidRDefault="0086272F" w14:paraId="5C15CDCE" w14:textId="3B2E68FC">
      <w:pPr>
        <w:pStyle w:val="ListParagraph"/>
        <w:numPr>
          <w:ilvl w:val="0"/>
          <w:numId w:val="9"/>
        </w:numPr>
        <w:spacing w:after="160" w:line="259" w:lineRule="auto"/>
        <w:rPr>
          <w:rFonts w:eastAsia="Times New Roman" w:cs="Times New Roman"/>
          <w:szCs w:val="24"/>
        </w:rPr>
      </w:pPr>
      <w:r>
        <w:rPr>
          <w:rFonts w:eastAsia="Times New Roman" w:cs="Times New Roman"/>
          <w:szCs w:val="24"/>
        </w:rPr>
        <w:t>Number of isolates tested by genera</w:t>
      </w:r>
      <w:r w:rsidR="00DF0E01">
        <w:rPr>
          <w:rFonts w:eastAsia="Times New Roman" w:cs="Times New Roman"/>
          <w:szCs w:val="24"/>
        </w:rPr>
        <w:t>.</w:t>
      </w:r>
    </w:p>
    <w:p w:rsidR="001D3DC0" w:rsidP="001D3DC0" w:rsidRDefault="001D3DC0" w14:paraId="1CD142C1" w14:textId="707EC6FE">
      <w:pPr>
        <w:pStyle w:val="NormalWeb"/>
        <w:numPr>
          <w:ilvl w:val="0"/>
          <w:numId w:val="7"/>
        </w:numPr>
        <w:contextualSpacing/>
      </w:pPr>
      <w:r w:rsidRPr="00C679BB">
        <w:t>Participating laboratories will report all testing results to CDC (Attachment 3c</w:t>
      </w:r>
      <w:r w:rsidR="00027914">
        <w:t xml:space="preserve"> and Attachment 3f, if applicable</w:t>
      </w:r>
      <w:r w:rsidRPr="00C679BB">
        <w:t xml:space="preserve">), </w:t>
      </w:r>
      <w:r w:rsidR="00190E98">
        <w:t xml:space="preserve">requested </w:t>
      </w:r>
      <w:r w:rsidRPr="00C679BB">
        <w:t>at least monthly, by CSV or Health Level 7 (HL7) using an online web-portal transmission</w:t>
      </w:r>
      <w:r w:rsidR="00AD1519">
        <w:t>,</w:t>
      </w:r>
      <w:r w:rsidR="00285A14">
        <w:t xml:space="preserve"> or by </w:t>
      </w:r>
      <w:proofErr w:type="spellStart"/>
      <w:r w:rsidR="00285A14">
        <w:t>REDCap</w:t>
      </w:r>
      <w:proofErr w:type="spellEnd"/>
      <w:r w:rsidR="00B91E26">
        <w:t xml:space="preserve"> for </w:t>
      </w:r>
      <w:r w:rsidR="00B91E26">
        <w:rPr>
          <w:i/>
        </w:rPr>
        <w:t>Candida</w:t>
      </w:r>
      <w:r w:rsidR="00B91E26">
        <w:t xml:space="preserve"> identification</w:t>
      </w:r>
      <w:r w:rsidRPr="00C679BB">
        <w:t>. This information will be used to (1) provide data for state and local infection prevention programs, (2) identify new types of antibiotic resistant organisms, (3) identify new resistance mechanisms in targeted organisms, (4) describe the spread of targeted resistance mechanisms, and (5) identify geographical distribution of antibiotic resistance or other epidemiological trends. Participating laboratories will utilize secure public health messaging protocols to transfer results data to CDC and submitting facilities and clinical laboratories. For messaging to CDC, these messaging protocols will be based in Association of Public Health Laboratories (APHL) Informatics Messaging Services (AIMS) platform. The AIMS platform is a secure environment that provides shared services to assist public health laboratories in the transport, validation and routing of electronic data. AIMS is transitioning to the use of HL7 messaging for data to be transmitted in real-time, allowing more frequent reporting or results while simultaneously lessening burden on public health laboratories.</w:t>
      </w:r>
    </w:p>
    <w:p w:rsidR="00E61645" w:rsidP="00E61645" w:rsidRDefault="00E61645" w14:paraId="71EE8F61" w14:textId="77777777">
      <w:pPr>
        <w:pStyle w:val="NormalWeb"/>
        <w:ind w:left="720"/>
        <w:contextualSpacing/>
      </w:pPr>
    </w:p>
    <w:p w:rsidRPr="003708A6" w:rsidR="003708A6" w:rsidP="006A76DD" w:rsidRDefault="003708A6" w14:paraId="66857020" w14:textId="4187EF48">
      <w:pPr>
        <w:pStyle w:val="ListParagraph"/>
        <w:numPr>
          <w:ilvl w:val="0"/>
          <w:numId w:val="7"/>
        </w:numPr>
        <w:spacing w:after="160" w:line="259" w:lineRule="auto"/>
        <w:rPr>
          <w:rFonts w:cs="Times New Roman"/>
          <w:szCs w:val="24"/>
        </w:rPr>
      </w:pPr>
      <w:r w:rsidRPr="003708A6">
        <w:rPr>
          <w:rFonts w:cs="Times New Roman"/>
          <w:szCs w:val="24"/>
        </w:rPr>
        <w:lastRenderedPageBreak/>
        <w:t xml:space="preserve">For those resistant organisms and resistance mechanisms that pose an immediate threat to patient safety and require rapid infection control, facility assessments, and/or additional diagnostics, an immediate communication to the local healthcare-associated infection program in the jurisdictional public health department and CDC is needed. The “AR Lab Network Alerts” encompass targeted AR threats that include new and rare plasmid-mediated (“jumping”) </w:t>
      </w:r>
      <w:proofErr w:type="spellStart"/>
      <w:r w:rsidRPr="003708A6">
        <w:rPr>
          <w:rFonts w:cs="Times New Roman"/>
          <w:szCs w:val="24"/>
        </w:rPr>
        <w:t>carbapenemase</w:t>
      </w:r>
      <w:proofErr w:type="spellEnd"/>
      <w:r w:rsidRPr="003708A6">
        <w:rPr>
          <w:rFonts w:cs="Times New Roman"/>
          <w:szCs w:val="24"/>
        </w:rPr>
        <w:t xml:space="preserve"> genes, </w:t>
      </w:r>
      <w:r w:rsidR="00285A14">
        <w:rPr>
          <w:rFonts w:cs="Times New Roman"/>
          <w:i/>
          <w:szCs w:val="24"/>
        </w:rPr>
        <w:t xml:space="preserve">C. </w:t>
      </w:r>
      <w:proofErr w:type="spellStart"/>
      <w:r w:rsidR="00285A14">
        <w:rPr>
          <w:rFonts w:cs="Times New Roman"/>
          <w:i/>
          <w:szCs w:val="24"/>
        </w:rPr>
        <w:t>auris</w:t>
      </w:r>
      <w:proofErr w:type="spellEnd"/>
      <w:r w:rsidR="00285A14">
        <w:rPr>
          <w:rFonts w:cs="Times New Roman"/>
          <w:i/>
          <w:szCs w:val="24"/>
        </w:rPr>
        <w:t xml:space="preserve"> </w:t>
      </w:r>
      <w:r w:rsidR="00285A14">
        <w:rPr>
          <w:rFonts w:cs="Times New Roman"/>
          <w:szCs w:val="24"/>
        </w:rPr>
        <w:t xml:space="preserve">isolates, </w:t>
      </w:r>
      <w:r w:rsidRPr="003708A6">
        <w:rPr>
          <w:rFonts w:cs="Times New Roman"/>
          <w:szCs w:val="24"/>
        </w:rPr>
        <w:t xml:space="preserve">isolates resistant to </w:t>
      </w:r>
      <w:r w:rsidR="00285A14">
        <w:rPr>
          <w:rFonts w:cs="Times New Roman"/>
          <w:szCs w:val="24"/>
        </w:rPr>
        <w:t xml:space="preserve">key drugs or </w:t>
      </w:r>
      <w:r w:rsidRPr="003708A6">
        <w:rPr>
          <w:rFonts w:cs="Times New Roman"/>
          <w:szCs w:val="24"/>
        </w:rPr>
        <w:t xml:space="preserve">all drugs tested, and detection of human reservoirs for transmission. These alerts must be sent within 1 working day of detection. Participating laboratories will utilize </w:t>
      </w:r>
      <w:proofErr w:type="spellStart"/>
      <w:r w:rsidR="00BB60C9">
        <w:rPr>
          <w:rFonts w:cs="Times New Roman"/>
          <w:szCs w:val="24"/>
        </w:rPr>
        <w:t>REDCap</w:t>
      </w:r>
      <w:proofErr w:type="spellEnd"/>
      <w:r w:rsidR="00BB60C9">
        <w:rPr>
          <w:rFonts w:cs="Times New Roman"/>
          <w:szCs w:val="24"/>
        </w:rPr>
        <w:t xml:space="preserve"> and email</w:t>
      </w:r>
      <w:r w:rsidRPr="003708A6">
        <w:rPr>
          <w:rFonts w:cs="Times New Roman"/>
          <w:szCs w:val="24"/>
        </w:rPr>
        <w:t xml:space="preserve"> to communicate these findings. The elements of these messages will include the unique public health laboratory specimen ID and a summary of its testing results to date.</w:t>
      </w:r>
    </w:p>
    <w:p w:rsidRPr="009224D9" w:rsidR="003D1BBE" w:rsidP="003D1BBE" w:rsidRDefault="003D1BBE" w14:paraId="18935327" w14:textId="77777777">
      <w:pPr>
        <w:spacing w:after="0" w:line="240" w:lineRule="auto"/>
        <w:ind w:firstLine="60"/>
        <w:rPr>
          <w:rFonts w:eastAsia="Times New Roman" w:cs="Times New Roman"/>
          <w:szCs w:val="24"/>
        </w:rPr>
      </w:pPr>
    </w:p>
    <w:p w:rsidRPr="009224D9" w:rsidR="003D1BBE" w:rsidP="003D1BBE" w:rsidRDefault="003D1BBE" w14:paraId="66E9CA2B" w14:textId="71A5144B">
      <w:pPr>
        <w:spacing w:after="0" w:line="240" w:lineRule="auto"/>
        <w:rPr>
          <w:rFonts w:eastAsia="Times New Roman" w:cs="Times New Roman"/>
          <w:szCs w:val="24"/>
        </w:rPr>
      </w:pPr>
      <w:r w:rsidRPr="009224D9">
        <w:rPr>
          <w:rFonts w:eastAsia="Times New Roman" w:cs="Times New Roman"/>
          <w:szCs w:val="24"/>
        </w:rPr>
        <w:t xml:space="preserve">The information obtained from </w:t>
      </w:r>
      <w:r>
        <w:rPr>
          <w:rFonts w:eastAsia="Times New Roman" w:cs="Times New Roman"/>
          <w:szCs w:val="24"/>
        </w:rPr>
        <w:t>AR</w:t>
      </w:r>
      <w:r w:rsidR="0094403C">
        <w:rPr>
          <w:rFonts w:eastAsia="Times New Roman" w:cs="Times New Roman"/>
          <w:szCs w:val="24"/>
        </w:rPr>
        <w:t xml:space="preserve"> Lab Network</w:t>
      </w:r>
      <w:r w:rsidRPr="009224D9">
        <w:rPr>
          <w:rFonts w:eastAsia="Times New Roman" w:cs="Times New Roman"/>
          <w:szCs w:val="24"/>
        </w:rPr>
        <w:t xml:space="preserve"> testing will be recorded in such a manner that human subjects cannot be identified directly or through specimen identifiers. No identifying information, such as names, birthdays and addresses, will be recorded in the data </w:t>
      </w:r>
      <w:r w:rsidR="0094403C">
        <w:rPr>
          <w:rFonts w:eastAsia="Times New Roman" w:cs="Times New Roman"/>
          <w:szCs w:val="24"/>
        </w:rPr>
        <w:t>reported to CDC</w:t>
      </w:r>
      <w:r w:rsidRPr="009224D9">
        <w:rPr>
          <w:rFonts w:eastAsia="Times New Roman" w:cs="Times New Roman"/>
          <w:szCs w:val="24"/>
        </w:rPr>
        <w:t>.</w:t>
      </w:r>
    </w:p>
    <w:p w:rsidRPr="009224D9" w:rsidR="003D1BBE" w:rsidP="003D1BBE" w:rsidRDefault="003D1BBE" w14:paraId="31FDCD02" w14:textId="77777777">
      <w:pPr>
        <w:spacing w:after="0" w:line="240" w:lineRule="auto"/>
        <w:rPr>
          <w:rFonts w:eastAsia="Times New Roman" w:cs="Times New Roman"/>
          <w:szCs w:val="24"/>
        </w:rPr>
      </w:pPr>
    </w:p>
    <w:p w:rsidR="003D1BBE" w:rsidP="003B4010" w:rsidRDefault="003D1BBE" w14:paraId="05C32EC5" w14:textId="44F754AC">
      <w:pPr>
        <w:spacing w:after="0" w:line="240" w:lineRule="auto"/>
        <w:rPr>
          <w:rFonts w:eastAsia="Times New Roman" w:cs="Times New Roman"/>
          <w:szCs w:val="24"/>
        </w:rPr>
      </w:pPr>
      <w:r w:rsidRPr="009224D9">
        <w:rPr>
          <w:rFonts w:eastAsia="Times New Roman" w:cs="Times New Roman"/>
          <w:szCs w:val="24"/>
        </w:rPr>
        <w:t>Data from all forms arriving at CDC will be logged, edited if necessary, and entered into secure folders or databases for processing and analysis.  Related CDC personnel will visit or communicate with each site as needed to resolve</w:t>
      </w:r>
      <w:r w:rsidR="0094403C">
        <w:rPr>
          <w:rFonts w:eastAsia="Times New Roman" w:cs="Times New Roman"/>
          <w:szCs w:val="24"/>
        </w:rPr>
        <w:t xml:space="preserve"> data or reporting</w:t>
      </w:r>
      <w:r w:rsidRPr="009224D9">
        <w:rPr>
          <w:rFonts w:eastAsia="Times New Roman" w:cs="Times New Roman"/>
          <w:szCs w:val="24"/>
        </w:rPr>
        <w:t xml:space="preserve"> issues that may arise.</w:t>
      </w:r>
    </w:p>
    <w:p w:rsidRPr="003B4010" w:rsidR="003B4010" w:rsidP="003B4010" w:rsidRDefault="003B4010" w14:paraId="5F782FDC" w14:textId="77777777">
      <w:pPr>
        <w:spacing w:after="0" w:line="240" w:lineRule="auto"/>
        <w:rPr>
          <w:rFonts w:eastAsia="Times New Roman" w:cs="Times New Roman"/>
          <w:szCs w:val="24"/>
        </w:rPr>
      </w:pPr>
    </w:p>
    <w:p w:rsidR="00352CEE" w:rsidP="00352CEE" w:rsidRDefault="00352CEE" w14:paraId="214C4368" w14:textId="0E8B3D70">
      <w:pPr>
        <w:pStyle w:val="Heading1"/>
      </w:pPr>
      <w:bookmarkStart w:name="_Toc473882442" w:id="6"/>
      <w:r>
        <w:t>Methods to maximize Response Rates and Deal with No Response</w:t>
      </w:r>
      <w:bookmarkEnd w:id="6"/>
    </w:p>
    <w:p w:rsidR="00B613D9" w:rsidP="00FE15BF" w:rsidRDefault="00B613D9" w14:paraId="12308F8B" w14:textId="7B5F6041">
      <w:pPr>
        <w:spacing w:line="240" w:lineRule="auto"/>
        <w:contextualSpacing/>
        <w:rPr>
          <w:rFonts w:eastAsia="Times New Roman" w:cs="Times New Roman"/>
          <w:szCs w:val="24"/>
        </w:rPr>
      </w:pPr>
      <w:r w:rsidRPr="009224D9">
        <w:rPr>
          <w:rFonts w:eastAsia="Times New Roman" w:cs="Times New Roman"/>
          <w:szCs w:val="24"/>
        </w:rPr>
        <w:t>Response to data collection</w:t>
      </w:r>
      <w:r w:rsidR="0094403C">
        <w:rPr>
          <w:rFonts w:eastAsia="Times New Roman" w:cs="Times New Roman"/>
          <w:szCs w:val="24"/>
        </w:rPr>
        <w:t xml:space="preserve"> requests</w:t>
      </w:r>
      <w:r w:rsidRPr="009224D9">
        <w:rPr>
          <w:rFonts w:eastAsia="Times New Roman" w:cs="Times New Roman"/>
          <w:szCs w:val="24"/>
        </w:rPr>
        <w:t xml:space="preserve"> is required as part of </w:t>
      </w:r>
      <w:r>
        <w:rPr>
          <w:rFonts w:eastAsia="Times New Roman" w:cs="Times New Roman"/>
          <w:szCs w:val="24"/>
        </w:rPr>
        <w:t xml:space="preserve">participation in the AR </w:t>
      </w:r>
      <w:r w:rsidR="0094403C">
        <w:rPr>
          <w:rFonts w:eastAsia="Times New Roman" w:cs="Times New Roman"/>
          <w:szCs w:val="24"/>
        </w:rPr>
        <w:t>La</w:t>
      </w:r>
      <w:r>
        <w:rPr>
          <w:rFonts w:eastAsia="Times New Roman" w:cs="Times New Roman"/>
          <w:szCs w:val="24"/>
        </w:rPr>
        <w:t xml:space="preserve">boratory </w:t>
      </w:r>
      <w:r w:rsidR="0094403C">
        <w:rPr>
          <w:rFonts w:eastAsia="Times New Roman" w:cs="Times New Roman"/>
          <w:szCs w:val="24"/>
        </w:rPr>
        <w:t>Network</w:t>
      </w:r>
      <w:r w:rsidRPr="009224D9">
        <w:rPr>
          <w:rFonts w:eastAsia="Times New Roman" w:cs="Times New Roman"/>
          <w:szCs w:val="24"/>
        </w:rPr>
        <w:t xml:space="preserve">. CDC only collects the minimum information necessary for the purpose of </w:t>
      </w:r>
      <w:r w:rsidR="00BB60C9">
        <w:rPr>
          <w:rFonts w:eastAsia="Times New Roman" w:cs="Times New Roman"/>
          <w:szCs w:val="24"/>
        </w:rPr>
        <w:t>communicating isolate and case characteristics that will facilitate detection and response to resistance threats</w:t>
      </w:r>
      <w:r w:rsidRPr="009224D9">
        <w:rPr>
          <w:rFonts w:eastAsia="Times New Roman" w:cs="Times New Roman"/>
          <w:szCs w:val="24"/>
        </w:rPr>
        <w:t xml:space="preserve">. </w:t>
      </w:r>
      <w:r>
        <w:rPr>
          <w:rFonts w:eastAsia="Times New Roman" w:cs="Times New Roman"/>
          <w:szCs w:val="24"/>
        </w:rPr>
        <w:t>Th</w:t>
      </w:r>
      <w:r w:rsidRPr="009224D9">
        <w:rPr>
          <w:rFonts w:eastAsia="Times New Roman" w:cs="Times New Roman"/>
          <w:szCs w:val="24"/>
        </w:rPr>
        <w:t>e CDC program office</w:t>
      </w:r>
      <w:r w:rsidR="00407E13">
        <w:rPr>
          <w:rFonts w:eastAsia="Times New Roman" w:cs="Times New Roman"/>
          <w:szCs w:val="24"/>
        </w:rPr>
        <w:t>s</w:t>
      </w:r>
      <w:r w:rsidRPr="009224D9">
        <w:rPr>
          <w:rFonts w:eastAsia="Times New Roman" w:cs="Times New Roman"/>
          <w:szCs w:val="24"/>
        </w:rPr>
        <w:t xml:space="preserve"> (Division of Healthcare Quality Promotion</w:t>
      </w:r>
      <w:r w:rsidR="00407E13">
        <w:rPr>
          <w:rFonts w:eastAsia="Times New Roman" w:cs="Times New Roman"/>
          <w:szCs w:val="24"/>
        </w:rPr>
        <w:t xml:space="preserve"> and Division of Foodborne, Waterborne, and Environmental Diseases</w:t>
      </w:r>
      <w:r w:rsidRPr="009224D9">
        <w:rPr>
          <w:rFonts w:eastAsia="Times New Roman" w:cs="Times New Roman"/>
          <w:szCs w:val="24"/>
        </w:rPr>
        <w:t xml:space="preserve">) will contact member laboratories to offer assistance with submitting data or to resolve issues with no response. </w:t>
      </w:r>
    </w:p>
    <w:p w:rsidRPr="009224D9" w:rsidR="00FE15BF" w:rsidP="00FE15BF" w:rsidRDefault="00FE15BF" w14:paraId="35A13FE9" w14:textId="77777777">
      <w:pPr>
        <w:spacing w:line="240" w:lineRule="auto"/>
        <w:contextualSpacing/>
        <w:rPr>
          <w:rFonts w:eastAsia="Times New Roman" w:cs="Times New Roman"/>
          <w:szCs w:val="24"/>
        </w:rPr>
      </w:pPr>
    </w:p>
    <w:p w:rsidR="00B613D9" w:rsidP="003B4010" w:rsidRDefault="00B613D9" w14:paraId="0EC0B6C6" w14:textId="6AFB9922">
      <w:pPr>
        <w:spacing w:after="0" w:line="240" w:lineRule="auto"/>
        <w:contextualSpacing/>
        <w:rPr>
          <w:rFonts w:eastAsia="Times New Roman" w:cs="Times New Roman"/>
          <w:szCs w:val="24"/>
        </w:rPr>
      </w:pPr>
      <w:r w:rsidRPr="009224D9">
        <w:rPr>
          <w:rFonts w:eastAsia="Times New Roman" w:cs="Times New Roman"/>
          <w:szCs w:val="24"/>
        </w:rPr>
        <w:t>Site visits and frequent communication between the CDC program office and individuals responsible for reporting data will contribute to higher response rates</w:t>
      </w:r>
      <w:r w:rsidRPr="00A6203F">
        <w:rPr>
          <w:rFonts w:eastAsia="Times New Roman" w:cs="Times New Roman"/>
          <w:szCs w:val="24"/>
        </w:rPr>
        <w:t xml:space="preserve"> </w:t>
      </w:r>
      <w:r>
        <w:rPr>
          <w:rFonts w:eastAsia="Times New Roman" w:cs="Times New Roman"/>
          <w:szCs w:val="24"/>
        </w:rPr>
        <w:t xml:space="preserve">and reporting </w:t>
      </w:r>
      <w:r w:rsidRPr="00A6203F">
        <w:rPr>
          <w:rFonts w:eastAsia="Times New Roman" w:cs="Times New Roman"/>
          <w:szCs w:val="24"/>
        </w:rPr>
        <w:t>compliance</w:t>
      </w:r>
      <w:r>
        <w:rPr>
          <w:rFonts w:eastAsia="Times New Roman" w:cs="Times New Roman"/>
          <w:szCs w:val="24"/>
        </w:rPr>
        <w:t>.</w:t>
      </w:r>
      <w:r w:rsidRPr="009224D9">
        <w:rPr>
          <w:rFonts w:cs="Times New Roman"/>
          <w:szCs w:val="24"/>
        </w:rPr>
        <w:t xml:space="preserve"> In order </w:t>
      </w:r>
      <w:r w:rsidRPr="009224D9">
        <w:rPr>
          <w:rFonts w:eastAsia="Times New Roman" w:cs="Times New Roman"/>
          <w:szCs w:val="24"/>
        </w:rPr>
        <w:t>to maximize response rates</w:t>
      </w:r>
      <w:r w:rsidR="0094403C">
        <w:rPr>
          <w:rFonts w:eastAsia="Times New Roman" w:cs="Times New Roman"/>
          <w:szCs w:val="24"/>
        </w:rPr>
        <w:t>,</w:t>
      </w:r>
      <w:r w:rsidRPr="009224D9">
        <w:rPr>
          <w:rFonts w:eastAsia="Times New Roman" w:cs="Times New Roman"/>
          <w:szCs w:val="24"/>
        </w:rPr>
        <w:t xml:space="preserve"> all information will be reported electronically to CDC. </w:t>
      </w:r>
    </w:p>
    <w:p w:rsidRPr="003B4010" w:rsidR="003B4010" w:rsidP="003B4010" w:rsidRDefault="003B4010" w14:paraId="512E9FEB" w14:textId="77777777">
      <w:pPr>
        <w:spacing w:after="0" w:line="240" w:lineRule="auto"/>
        <w:contextualSpacing/>
        <w:rPr>
          <w:rFonts w:eastAsia="Times New Roman" w:cs="Times New Roman"/>
          <w:szCs w:val="24"/>
        </w:rPr>
      </w:pPr>
    </w:p>
    <w:p w:rsidR="00417CCB" w:rsidP="00417CCB" w:rsidRDefault="00352CEE" w14:paraId="1113F649" w14:textId="77777777">
      <w:pPr>
        <w:pStyle w:val="Heading1"/>
      </w:pPr>
      <w:bookmarkStart w:name="_Toc473882443" w:id="7"/>
      <w:r>
        <w:t xml:space="preserve">Tests </w:t>
      </w:r>
      <w:r w:rsidR="00DE48C7">
        <w:t>of Procedures or Methods to be u</w:t>
      </w:r>
      <w:r>
        <w:t>ndertaken</w:t>
      </w:r>
      <w:bookmarkStart w:name="_Toc473882444" w:id="8"/>
      <w:bookmarkEnd w:id="7"/>
    </w:p>
    <w:p w:rsidRPr="00FE15BF" w:rsidR="00A61A61" w:rsidP="00FE15BF" w:rsidRDefault="00417CCB" w14:paraId="47C5CB9C" w14:textId="4181BF0A">
      <w:pPr>
        <w:pStyle w:val="Heading1"/>
        <w:numPr>
          <w:ilvl w:val="0"/>
          <w:numId w:val="0"/>
        </w:numPr>
        <w:rPr>
          <w:b w:val="0"/>
        </w:rPr>
      </w:pPr>
      <w:r w:rsidRPr="00417CCB">
        <w:rPr>
          <w:b w:val="0"/>
        </w:rPr>
        <w:t xml:space="preserve">All laboratory testing should be implemented in accordance with </w:t>
      </w:r>
      <w:r>
        <w:rPr>
          <w:b w:val="0"/>
        </w:rPr>
        <w:t xml:space="preserve">current Clinical and Laboratory </w:t>
      </w:r>
      <w:r w:rsidRPr="00417CCB">
        <w:rPr>
          <w:b w:val="0"/>
        </w:rPr>
        <w:t xml:space="preserve">Standards Institute (CLSI) standards and in compliance with Clinical Laboratory Improvement Amendments (CLIA) regulations. </w:t>
      </w:r>
      <w:r w:rsidRPr="00417CCB" w:rsidR="00623F84">
        <w:rPr>
          <w:b w:val="0"/>
        </w:rPr>
        <w:t>Therefore,</w:t>
      </w:r>
      <w:r w:rsidRPr="00417CCB">
        <w:rPr>
          <w:b w:val="0"/>
        </w:rPr>
        <w:t xml:space="preserve"> each participating laboratory is required to</w:t>
      </w:r>
      <w:r w:rsidR="00A87CCB">
        <w:rPr>
          <w:b w:val="0"/>
        </w:rPr>
        <w:t xml:space="preserve"> validate and</w:t>
      </w:r>
      <w:r w:rsidRPr="00417CCB">
        <w:rPr>
          <w:b w:val="0"/>
        </w:rPr>
        <w:t xml:space="preserve"> adhere to standard protocols for </w:t>
      </w:r>
      <w:r w:rsidR="00A87CCB">
        <w:rPr>
          <w:b w:val="0"/>
        </w:rPr>
        <w:t>all testing</w:t>
      </w:r>
      <w:r w:rsidRPr="00417CCB">
        <w:rPr>
          <w:b w:val="0"/>
        </w:rPr>
        <w:t xml:space="preserve">. </w:t>
      </w:r>
    </w:p>
    <w:p w:rsidR="00352CEE" w:rsidP="00A61A61" w:rsidRDefault="00352CEE" w14:paraId="214C436D" w14:textId="5AF1CA26">
      <w:pPr>
        <w:pStyle w:val="Heading1"/>
      </w:pPr>
      <w:r>
        <w:t>Individuals Consulted on Statistical Aspects and Individuals Collecting and/or Analyzing Data</w:t>
      </w:r>
      <w:bookmarkEnd w:id="8"/>
    </w:p>
    <w:p w:rsidRPr="009224D9" w:rsidR="00417CCB" w:rsidP="00417CCB" w:rsidRDefault="00417CCB" w14:paraId="3CA628CD" w14:textId="31A16154">
      <w:pPr>
        <w:spacing w:after="0" w:line="240" w:lineRule="auto"/>
        <w:rPr>
          <w:rFonts w:eastAsia="Times New Roman" w:cs="Times New Roman"/>
          <w:szCs w:val="24"/>
        </w:rPr>
      </w:pPr>
      <w:r w:rsidRPr="009224D9">
        <w:rPr>
          <w:rFonts w:eastAsia="Times New Roman" w:cs="Times New Roman"/>
          <w:szCs w:val="24"/>
        </w:rPr>
        <w:t>CDC does not require the respondents (</w:t>
      </w:r>
      <w:r>
        <w:rPr>
          <w:rFonts w:eastAsia="Times New Roman" w:cs="Times New Roman"/>
          <w:szCs w:val="24"/>
        </w:rPr>
        <w:t>healthcare facilities</w:t>
      </w:r>
      <w:r w:rsidR="006220C5">
        <w:rPr>
          <w:rFonts w:eastAsia="Times New Roman" w:cs="Times New Roman"/>
          <w:szCs w:val="24"/>
        </w:rPr>
        <w:t>, clinical laboratories,</w:t>
      </w:r>
      <w:r>
        <w:rPr>
          <w:rFonts w:eastAsia="Times New Roman" w:cs="Times New Roman"/>
          <w:szCs w:val="24"/>
        </w:rPr>
        <w:t xml:space="preserve"> and </w:t>
      </w:r>
      <w:r w:rsidRPr="009224D9">
        <w:rPr>
          <w:rFonts w:eastAsia="Times New Roman" w:cs="Times New Roman"/>
          <w:szCs w:val="24"/>
        </w:rPr>
        <w:t xml:space="preserve">participating jurisdictional public health laboratories) to perform statistical analysis. </w:t>
      </w:r>
    </w:p>
    <w:p w:rsidRPr="009224D9" w:rsidR="00417CCB" w:rsidP="00417CCB" w:rsidRDefault="00417CCB" w14:paraId="4D781212" w14:textId="77777777">
      <w:pPr>
        <w:spacing w:after="0" w:line="240" w:lineRule="auto"/>
        <w:rPr>
          <w:rFonts w:eastAsia="Times New Roman" w:cs="Times New Roman"/>
          <w:szCs w:val="24"/>
        </w:rPr>
      </w:pPr>
    </w:p>
    <w:p w:rsidRPr="009224D9" w:rsidR="00417CCB" w:rsidP="00417CCB" w:rsidRDefault="00417CCB" w14:paraId="125A0EF7" w14:textId="4EE68140">
      <w:pPr>
        <w:spacing w:after="0" w:line="240" w:lineRule="auto"/>
        <w:rPr>
          <w:rFonts w:eastAsia="Times New Roman" w:cs="Times New Roman"/>
          <w:szCs w:val="24"/>
        </w:rPr>
      </w:pPr>
      <w:r w:rsidRPr="009224D9">
        <w:rPr>
          <w:rFonts w:eastAsia="Times New Roman" w:cs="Times New Roman"/>
          <w:szCs w:val="24"/>
        </w:rPr>
        <w:t>CDC subject matter experts (SME</w:t>
      </w:r>
      <w:r w:rsidR="006220C5">
        <w:rPr>
          <w:rFonts w:eastAsia="Times New Roman" w:cs="Times New Roman"/>
          <w:szCs w:val="24"/>
        </w:rPr>
        <w:t>s</w:t>
      </w:r>
      <w:r w:rsidRPr="009224D9">
        <w:rPr>
          <w:rFonts w:eastAsia="Times New Roman" w:cs="Times New Roman"/>
          <w:szCs w:val="24"/>
        </w:rPr>
        <w:t>) from the Division of Healthcare Quality Promotion (</w:t>
      </w:r>
      <w:r w:rsidR="006220C5">
        <w:rPr>
          <w:rFonts w:eastAsia="Times New Roman" w:cs="Times New Roman"/>
          <w:szCs w:val="24"/>
        </w:rPr>
        <w:t xml:space="preserve">DHQP) </w:t>
      </w:r>
      <w:r w:rsidR="00407E13">
        <w:rPr>
          <w:rFonts w:eastAsia="Times New Roman" w:cs="Times New Roman"/>
          <w:szCs w:val="24"/>
        </w:rPr>
        <w:t xml:space="preserve">or the Division of Foodborne, Waterborne, and Environmental Diseases (DFWED) </w:t>
      </w:r>
      <w:r w:rsidR="006220C5">
        <w:rPr>
          <w:rFonts w:eastAsia="Times New Roman" w:cs="Times New Roman"/>
          <w:szCs w:val="24"/>
        </w:rPr>
        <w:t xml:space="preserve">will collect </w:t>
      </w:r>
      <w:r w:rsidR="00BA08BF">
        <w:rPr>
          <w:rFonts w:eastAsia="Times New Roman" w:cs="Times New Roman"/>
          <w:szCs w:val="24"/>
        </w:rPr>
        <w:t xml:space="preserve">and compile </w:t>
      </w:r>
      <w:r w:rsidR="006220C5">
        <w:rPr>
          <w:rFonts w:eastAsia="Times New Roman" w:cs="Times New Roman"/>
          <w:szCs w:val="24"/>
        </w:rPr>
        <w:t xml:space="preserve">data, offer assistance with </w:t>
      </w:r>
      <w:r w:rsidRPr="009224D9">
        <w:rPr>
          <w:rFonts w:eastAsia="Times New Roman" w:cs="Times New Roman"/>
          <w:szCs w:val="24"/>
        </w:rPr>
        <w:t xml:space="preserve">statistical </w:t>
      </w:r>
      <w:r w:rsidR="006220C5">
        <w:rPr>
          <w:rFonts w:eastAsia="Times New Roman" w:cs="Times New Roman"/>
          <w:szCs w:val="24"/>
        </w:rPr>
        <w:t>needs,</w:t>
      </w:r>
      <w:r w:rsidRPr="009224D9">
        <w:rPr>
          <w:rFonts w:eastAsia="Times New Roman" w:cs="Times New Roman"/>
          <w:szCs w:val="24"/>
        </w:rPr>
        <w:t xml:space="preserve"> analy</w:t>
      </w:r>
      <w:r w:rsidR="006220C5">
        <w:rPr>
          <w:rFonts w:eastAsia="Times New Roman" w:cs="Times New Roman"/>
          <w:szCs w:val="24"/>
        </w:rPr>
        <w:t>ze</w:t>
      </w:r>
      <w:r w:rsidRPr="009224D9">
        <w:rPr>
          <w:rFonts w:cs="Times New Roman"/>
          <w:szCs w:val="24"/>
        </w:rPr>
        <w:t xml:space="preserve"> </w:t>
      </w:r>
      <w:r>
        <w:rPr>
          <w:rFonts w:cs="Times New Roman"/>
          <w:szCs w:val="24"/>
        </w:rPr>
        <w:t>the s</w:t>
      </w:r>
      <w:r w:rsidRPr="009224D9">
        <w:rPr>
          <w:rFonts w:cs="Times New Roman"/>
          <w:szCs w:val="24"/>
        </w:rPr>
        <w:t>tate</w:t>
      </w:r>
      <w:r>
        <w:rPr>
          <w:rFonts w:eastAsia="Times New Roman" w:cs="Times New Roman"/>
          <w:szCs w:val="24"/>
        </w:rPr>
        <w:t xml:space="preserve"> and local </w:t>
      </w:r>
      <w:r w:rsidR="00B613D9">
        <w:rPr>
          <w:rFonts w:eastAsia="Times New Roman" w:cs="Times New Roman"/>
          <w:szCs w:val="24"/>
        </w:rPr>
        <w:t>AR</w:t>
      </w:r>
      <w:r>
        <w:rPr>
          <w:rFonts w:eastAsia="Times New Roman" w:cs="Times New Roman"/>
          <w:szCs w:val="24"/>
        </w:rPr>
        <w:t xml:space="preserve"> laboratory t</w:t>
      </w:r>
      <w:r w:rsidRPr="009224D9">
        <w:rPr>
          <w:rFonts w:eastAsia="Times New Roman" w:cs="Times New Roman"/>
          <w:szCs w:val="24"/>
        </w:rPr>
        <w:t>esting data</w:t>
      </w:r>
      <w:r w:rsidR="006220C5">
        <w:rPr>
          <w:rFonts w:eastAsia="Times New Roman" w:cs="Times New Roman"/>
          <w:szCs w:val="24"/>
        </w:rPr>
        <w:t>, and share summaries of these analyses with AR Lab Network stakeholders</w:t>
      </w:r>
      <w:r w:rsidRPr="009224D9">
        <w:rPr>
          <w:rFonts w:eastAsia="Times New Roman" w:cs="Times New Roman"/>
          <w:szCs w:val="24"/>
        </w:rPr>
        <w:t>.</w:t>
      </w:r>
    </w:p>
    <w:p w:rsidRPr="009224D9" w:rsidR="00417CCB" w:rsidP="00417CCB" w:rsidRDefault="00417CCB" w14:paraId="23FCC5B7" w14:textId="77777777">
      <w:pPr>
        <w:spacing w:after="0" w:line="240" w:lineRule="auto"/>
        <w:rPr>
          <w:rFonts w:eastAsia="Times New Roman" w:cs="Times New Roman"/>
          <w:szCs w:val="24"/>
        </w:rPr>
      </w:pPr>
    </w:p>
    <w:p w:rsidRPr="00871433" w:rsidR="00417CCB" w:rsidP="00417CCB" w:rsidRDefault="00417CCB" w14:paraId="3339C8DC" w14:textId="77777777">
      <w:pPr>
        <w:spacing w:after="0" w:line="240" w:lineRule="auto"/>
        <w:rPr>
          <w:rFonts w:eastAsia="Times New Roman" w:cs="Times New Roman"/>
          <w:szCs w:val="24"/>
          <w:highlight w:val="yellow"/>
        </w:rPr>
      </w:pPr>
      <w:r w:rsidRPr="00033C27">
        <w:rPr>
          <w:rFonts w:eastAsia="Times New Roman" w:cs="Times New Roman"/>
          <w:szCs w:val="24"/>
        </w:rPr>
        <w:t xml:space="preserve">Specifically, data collection, management and analysis will be planned </w:t>
      </w:r>
      <w:r>
        <w:rPr>
          <w:rFonts w:eastAsia="Times New Roman" w:cs="Times New Roman"/>
          <w:szCs w:val="24"/>
        </w:rPr>
        <w:t>and</w:t>
      </w:r>
      <w:r w:rsidRPr="00033C27">
        <w:rPr>
          <w:rFonts w:eastAsia="Times New Roman" w:cs="Times New Roman"/>
          <w:szCs w:val="24"/>
        </w:rPr>
        <w:t xml:space="preserve"> performed by:</w:t>
      </w:r>
      <w:r w:rsidRPr="009224D9">
        <w:rPr>
          <w:rFonts w:cs="Times New Roman"/>
          <w:szCs w:val="24"/>
        </w:rPr>
        <w:t xml:space="preserve"> </w:t>
      </w:r>
    </w:p>
    <w:p w:rsidRPr="009224D9" w:rsidR="00417CCB" w:rsidP="00417CCB" w:rsidRDefault="004F4772" w14:paraId="4ADB6F6C" w14:textId="78C415A5">
      <w:pPr>
        <w:spacing w:after="0" w:line="240" w:lineRule="auto"/>
        <w:rPr>
          <w:rFonts w:eastAsia="Times New Roman" w:cs="Times New Roman"/>
          <w:szCs w:val="24"/>
        </w:rPr>
      </w:pPr>
      <w:r>
        <w:rPr>
          <w:rFonts w:eastAsia="Times New Roman" w:cs="Times New Roman"/>
          <w:szCs w:val="24"/>
        </w:rPr>
        <w:t>Clinical and Environmental Microbiology Branch</w:t>
      </w:r>
    </w:p>
    <w:p w:rsidR="00417CCB" w:rsidP="00417CCB" w:rsidRDefault="00417CCB" w14:paraId="5F4E515B" w14:textId="77777777">
      <w:pPr>
        <w:spacing w:after="0" w:line="240" w:lineRule="auto"/>
        <w:rPr>
          <w:rFonts w:eastAsia="Times New Roman" w:cs="Times New Roman"/>
          <w:szCs w:val="24"/>
        </w:rPr>
      </w:pPr>
      <w:r w:rsidRPr="0084777F">
        <w:rPr>
          <w:rFonts w:eastAsia="Times New Roman" w:cs="Times New Roman"/>
          <w:szCs w:val="24"/>
        </w:rPr>
        <w:t>DHQP/NCEZID, Centers for Disease Control and Prevention</w:t>
      </w:r>
    </w:p>
    <w:p w:rsidRPr="003A6411" w:rsidR="00417CCB" w:rsidP="00417CCB" w:rsidRDefault="00417CCB" w14:paraId="5A940911" w14:textId="6ECAFA67">
      <w:pPr>
        <w:spacing w:after="0" w:line="240" w:lineRule="auto"/>
        <w:rPr>
          <w:rFonts w:eastAsia="Times New Roman" w:cs="Times New Roman"/>
          <w:szCs w:val="24"/>
        </w:rPr>
      </w:pPr>
      <w:r>
        <w:rPr>
          <w:rFonts w:eastAsia="Times New Roman" w:cs="Times New Roman"/>
          <w:szCs w:val="24"/>
        </w:rPr>
        <w:t>1600 Clifton Road, N.E.</w:t>
      </w:r>
    </w:p>
    <w:p w:rsidRPr="009224D9" w:rsidR="00417CCB" w:rsidP="00417CCB" w:rsidRDefault="00417CCB" w14:paraId="5AAC12F9" w14:textId="19761EB0">
      <w:pPr>
        <w:spacing w:after="0" w:line="240" w:lineRule="auto"/>
        <w:rPr>
          <w:rFonts w:eastAsia="Times New Roman" w:cs="Times New Roman"/>
          <w:szCs w:val="24"/>
        </w:rPr>
      </w:pPr>
      <w:r w:rsidRPr="003A6411">
        <w:rPr>
          <w:rFonts w:eastAsia="Times New Roman" w:cs="Times New Roman"/>
          <w:szCs w:val="24"/>
        </w:rPr>
        <w:t>Atlanta, Georgia 30333</w:t>
      </w:r>
    </w:p>
    <w:p w:rsidR="00B613D9" w:rsidP="00417CCB" w:rsidRDefault="004F4772" w14:paraId="6DC825C8" w14:textId="4A29F07C">
      <w:pPr>
        <w:rPr>
          <w:rFonts w:eastAsia="Times New Roman" w:cs="Times New Roman"/>
          <w:szCs w:val="24"/>
        </w:rPr>
      </w:pPr>
      <w:r>
        <w:rPr>
          <w:rFonts w:eastAsia="Times New Roman" w:cs="Times New Roman"/>
          <w:szCs w:val="24"/>
        </w:rPr>
        <w:t xml:space="preserve">Work Email: </w:t>
      </w:r>
      <w:hyperlink w:history="1" r:id="rId15">
        <w:r w:rsidRPr="00477E49" w:rsidR="008C2FAF">
          <w:rPr>
            <w:rStyle w:val="Hyperlink"/>
            <w:rFonts w:eastAsia="Times New Roman" w:cs="Times New Roman"/>
            <w:szCs w:val="24"/>
          </w:rPr>
          <w:t>ARLN_DHQP@cdc.gov</w:t>
        </w:r>
      </w:hyperlink>
      <w:r w:rsidR="008C2FAF">
        <w:rPr>
          <w:rFonts w:eastAsia="Times New Roman" w:cs="Times New Roman"/>
          <w:szCs w:val="24"/>
        </w:rPr>
        <w:t xml:space="preserve"> </w:t>
      </w:r>
    </w:p>
    <w:p w:rsidRPr="009224D9" w:rsidR="00407E13" w:rsidP="00407E13" w:rsidRDefault="00407E13" w14:paraId="6572A009" w14:textId="57AF7156">
      <w:pPr>
        <w:spacing w:after="0" w:line="240" w:lineRule="auto"/>
        <w:rPr>
          <w:rFonts w:eastAsia="Times New Roman" w:cs="Times New Roman"/>
          <w:szCs w:val="24"/>
        </w:rPr>
      </w:pPr>
      <w:proofErr w:type="spellStart"/>
      <w:r>
        <w:rPr>
          <w:rFonts w:eastAsia="Times New Roman" w:cs="Times New Roman"/>
          <w:szCs w:val="24"/>
        </w:rPr>
        <w:t>Mycotics</w:t>
      </w:r>
      <w:proofErr w:type="spellEnd"/>
      <w:r>
        <w:rPr>
          <w:rFonts w:eastAsia="Times New Roman" w:cs="Times New Roman"/>
          <w:szCs w:val="24"/>
        </w:rPr>
        <w:t xml:space="preserve"> Diseases Branch</w:t>
      </w:r>
    </w:p>
    <w:p w:rsidR="00407E13" w:rsidP="00407E13" w:rsidRDefault="00407E13" w14:paraId="79725CB2" w14:textId="6B71A0E3">
      <w:pPr>
        <w:spacing w:after="0" w:line="240" w:lineRule="auto"/>
        <w:rPr>
          <w:rFonts w:eastAsia="Times New Roman" w:cs="Times New Roman"/>
          <w:szCs w:val="24"/>
        </w:rPr>
      </w:pPr>
      <w:r w:rsidRPr="0084777F">
        <w:rPr>
          <w:rFonts w:eastAsia="Times New Roman" w:cs="Times New Roman"/>
          <w:szCs w:val="24"/>
        </w:rPr>
        <w:t>D</w:t>
      </w:r>
      <w:r>
        <w:rPr>
          <w:rFonts w:eastAsia="Times New Roman" w:cs="Times New Roman"/>
          <w:szCs w:val="24"/>
        </w:rPr>
        <w:t>FWED</w:t>
      </w:r>
      <w:r w:rsidRPr="0084777F">
        <w:rPr>
          <w:rFonts w:eastAsia="Times New Roman" w:cs="Times New Roman"/>
          <w:szCs w:val="24"/>
        </w:rPr>
        <w:t>/NCEZID, Centers for Disease Control and Prevention</w:t>
      </w:r>
    </w:p>
    <w:p w:rsidRPr="003A6411" w:rsidR="00407E13" w:rsidP="00407E13" w:rsidRDefault="00407E13" w14:paraId="335B1A4B" w14:textId="77777777">
      <w:pPr>
        <w:spacing w:after="0" w:line="240" w:lineRule="auto"/>
        <w:rPr>
          <w:rFonts w:eastAsia="Times New Roman" w:cs="Times New Roman"/>
          <w:szCs w:val="24"/>
        </w:rPr>
      </w:pPr>
      <w:r>
        <w:rPr>
          <w:rFonts w:eastAsia="Times New Roman" w:cs="Times New Roman"/>
          <w:szCs w:val="24"/>
        </w:rPr>
        <w:t>1600 Clifton Road, N.E.</w:t>
      </w:r>
    </w:p>
    <w:p w:rsidRPr="009224D9" w:rsidR="00407E13" w:rsidP="00407E13" w:rsidRDefault="00407E13" w14:paraId="490C6C03" w14:textId="77777777">
      <w:pPr>
        <w:spacing w:after="0" w:line="240" w:lineRule="auto"/>
        <w:rPr>
          <w:rFonts w:eastAsia="Times New Roman" w:cs="Times New Roman"/>
          <w:szCs w:val="24"/>
        </w:rPr>
      </w:pPr>
      <w:r w:rsidRPr="003A6411">
        <w:rPr>
          <w:rFonts w:eastAsia="Times New Roman" w:cs="Times New Roman"/>
          <w:szCs w:val="24"/>
        </w:rPr>
        <w:t>Atlanta, Georgia 30333</w:t>
      </w:r>
    </w:p>
    <w:p w:rsidR="00407E13" w:rsidP="00407E13" w:rsidRDefault="00407E13" w14:paraId="7C9894D7" w14:textId="65088199">
      <w:pPr>
        <w:rPr>
          <w:rFonts w:eastAsia="Times New Roman" w:cs="Times New Roman"/>
          <w:szCs w:val="24"/>
        </w:rPr>
      </w:pPr>
      <w:r>
        <w:rPr>
          <w:rFonts w:eastAsia="Times New Roman" w:cs="Times New Roman"/>
          <w:szCs w:val="24"/>
        </w:rPr>
        <w:t xml:space="preserve">Work Email: </w:t>
      </w:r>
      <w:hyperlink w:history="1" r:id="rId16">
        <w:r w:rsidRPr="00284281" w:rsidR="00284281">
          <w:rPr>
            <w:rStyle w:val="Hyperlink"/>
            <w:rFonts w:eastAsia="Times New Roman" w:cs="Times New Roman"/>
            <w:szCs w:val="24"/>
          </w:rPr>
          <w:t>ARLN@cdc.gov</w:t>
        </w:r>
      </w:hyperlink>
      <w:r>
        <w:rPr>
          <w:rFonts w:eastAsia="Times New Roman" w:cs="Times New Roman"/>
          <w:szCs w:val="24"/>
        </w:rPr>
        <w:t xml:space="preserve"> </w:t>
      </w:r>
    </w:p>
    <w:p w:rsidRPr="00407E13" w:rsidR="00407E13" w:rsidP="00407E13" w:rsidRDefault="00407E13" w14:paraId="7BA58BB8" w14:textId="1E68C153"/>
    <w:sectPr w:rsidRPr="00407E13" w:rsidR="00407E13" w:rsidSect="00B04415">
      <w:footerReference w:type="defaul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2A5E5" w14:textId="77777777" w:rsidR="003C688F" w:rsidRDefault="003C688F" w:rsidP="008B5D54">
      <w:pPr>
        <w:spacing w:after="0" w:line="240" w:lineRule="auto"/>
      </w:pPr>
      <w:r>
        <w:separator/>
      </w:r>
    </w:p>
  </w:endnote>
  <w:endnote w:type="continuationSeparator" w:id="0">
    <w:p w14:paraId="684DF9A1" w14:textId="77777777" w:rsidR="003C688F" w:rsidRDefault="003C688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068412"/>
      <w:docPartObj>
        <w:docPartGallery w:val="Page Numbers (Bottom of Page)"/>
        <w:docPartUnique/>
      </w:docPartObj>
    </w:sdtPr>
    <w:sdtEndPr>
      <w:rPr>
        <w:noProof/>
      </w:rPr>
    </w:sdtEndPr>
    <w:sdtContent>
      <w:p w14:paraId="1FCB622A" w14:textId="03C3BCD0" w:rsidR="003C1E6D" w:rsidRDefault="003C1E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D0C9C1" w14:textId="77777777" w:rsidR="003C1E6D" w:rsidRDefault="003C1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EA663" w14:textId="77777777" w:rsidR="003C688F" w:rsidRDefault="003C688F" w:rsidP="008B5D54">
      <w:pPr>
        <w:spacing w:after="0" w:line="240" w:lineRule="auto"/>
      </w:pPr>
      <w:r>
        <w:separator/>
      </w:r>
    </w:p>
  </w:footnote>
  <w:footnote w:type="continuationSeparator" w:id="0">
    <w:p w14:paraId="500A679F" w14:textId="77777777" w:rsidR="003C688F" w:rsidRDefault="003C688F"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82A71"/>
    <w:multiLevelType w:val="hybridMultilevel"/>
    <w:tmpl w:val="C0540D4A"/>
    <w:lvl w:ilvl="0" w:tplc="04090011">
      <w:start w:val="1"/>
      <w:numFmt w:val="decimal"/>
      <w:lvlText w:val="%1)"/>
      <w:lvlJc w:val="left"/>
      <w:pPr>
        <w:ind w:left="720" w:hanging="360"/>
      </w:pPr>
    </w:lvl>
    <w:lvl w:ilvl="1" w:tplc="39EC7326">
      <w:start w:val="1"/>
      <w:numFmt w:val="decimal"/>
      <w:lvlText w:val="%2."/>
      <w:lvlJc w:val="left"/>
      <w:pPr>
        <w:ind w:left="81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C75A9"/>
    <w:multiLevelType w:val="hybridMultilevel"/>
    <w:tmpl w:val="5DAA9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B2101"/>
    <w:multiLevelType w:val="hybridMultilevel"/>
    <w:tmpl w:val="ACC47790"/>
    <w:lvl w:ilvl="0" w:tplc="1B725EF0">
      <w:start w:val="1"/>
      <w:numFmt w:val="decimal"/>
      <w:lvlText w:val="%1."/>
      <w:lvlJc w:val="left"/>
      <w:pPr>
        <w:ind w:left="72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2207D"/>
    <w:multiLevelType w:val="hybridMultilevel"/>
    <w:tmpl w:val="01D21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05F2E"/>
    <w:multiLevelType w:val="hybridMultilevel"/>
    <w:tmpl w:val="40FEC48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2D1EF9"/>
    <w:multiLevelType w:val="hybridMultilevel"/>
    <w:tmpl w:val="002866AA"/>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5EDE3907"/>
    <w:multiLevelType w:val="hybridMultilevel"/>
    <w:tmpl w:val="0E181E4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0"/>
  </w:num>
  <w:num w:numId="5">
    <w:abstractNumId w:val="6"/>
  </w:num>
  <w:num w:numId="6">
    <w:abstractNumId w:val="2"/>
  </w:num>
  <w:num w:numId="7">
    <w:abstractNumId w:val="1"/>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0020E"/>
    <w:rsid w:val="00027914"/>
    <w:rsid w:val="00095E60"/>
    <w:rsid w:val="000A299C"/>
    <w:rsid w:val="000A760D"/>
    <w:rsid w:val="000E1E50"/>
    <w:rsid w:val="000F5604"/>
    <w:rsid w:val="00101792"/>
    <w:rsid w:val="00122F48"/>
    <w:rsid w:val="00171266"/>
    <w:rsid w:val="00171ADB"/>
    <w:rsid w:val="00190E98"/>
    <w:rsid w:val="00191980"/>
    <w:rsid w:val="0019634C"/>
    <w:rsid w:val="001976B8"/>
    <w:rsid w:val="001D3DC0"/>
    <w:rsid w:val="001D624D"/>
    <w:rsid w:val="001E71BD"/>
    <w:rsid w:val="002118C5"/>
    <w:rsid w:val="00215B8B"/>
    <w:rsid w:val="00216AD0"/>
    <w:rsid w:val="00231070"/>
    <w:rsid w:val="00284281"/>
    <w:rsid w:val="00285A14"/>
    <w:rsid w:val="002C1B3D"/>
    <w:rsid w:val="002D5AAC"/>
    <w:rsid w:val="002D7E48"/>
    <w:rsid w:val="002E7D1F"/>
    <w:rsid w:val="002F392B"/>
    <w:rsid w:val="003106F3"/>
    <w:rsid w:val="00323B6C"/>
    <w:rsid w:val="0032439E"/>
    <w:rsid w:val="00341858"/>
    <w:rsid w:val="00352CEE"/>
    <w:rsid w:val="003613A9"/>
    <w:rsid w:val="003708A6"/>
    <w:rsid w:val="0037364B"/>
    <w:rsid w:val="003B4010"/>
    <w:rsid w:val="003B5ED1"/>
    <w:rsid w:val="003B730D"/>
    <w:rsid w:val="003C1E6D"/>
    <w:rsid w:val="003C62F2"/>
    <w:rsid w:val="003C6393"/>
    <w:rsid w:val="003C688F"/>
    <w:rsid w:val="003D1BBE"/>
    <w:rsid w:val="003D7A39"/>
    <w:rsid w:val="003D7D41"/>
    <w:rsid w:val="003F3C62"/>
    <w:rsid w:val="00405E54"/>
    <w:rsid w:val="004060C0"/>
    <w:rsid w:val="00407E13"/>
    <w:rsid w:val="00417CCB"/>
    <w:rsid w:val="004205F5"/>
    <w:rsid w:val="00434DFE"/>
    <w:rsid w:val="00441707"/>
    <w:rsid w:val="004436E1"/>
    <w:rsid w:val="004441BB"/>
    <w:rsid w:val="00450F34"/>
    <w:rsid w:val="00460502"/>
    <w:rsid w:val="0047073D"/>
    <w:rsid w:val="00487A9E"/>
    <w:rsid w:val="00494A54"/>
    <w:rsid w:val="004A07BA"/>
    <w:rsid w:val="004B5415"/>
    <w:rsid w:val="004D0C6F"/>
    <w:rsid w:val="004D0CD2"/>
    <w:rsid w:val="004D58FE"/>
    <w:rsid w:val="004F4772"/>
    <w:rsid w:val="0051787A"/>
    <w:rsid w:val="005216BE"/>
    <w:rsid w:val="0054103C"/>
    <w:rsid w:val="005A7795"/>
    <w:rsid w:val="005B4401"/>
    <w:rsid w:val="005B580D"/>
    <w:rsid w:val="005C4D59"/>
    <w:rsid w:val="005D4B85"/>
    <w:rsid w:val="005F0002"/>
    <w:rsid w:val="005F17D1"/>
    <w:rsid w:val="00606D7D"/>
    <w:rsid w:val="0061529D"/>
    <w:rsid w:val="00617C5C"/>
    <w:rsid w:val="006220C5"/>
    <w:rsid w:val="00623F84"/>
    <w:rsid w:val="00636082"/>
    <w:rsid w:val="006911AE"/>
    <w:rsid w:val="006A73B7"/>
    <w:rsid w:val="006C6578"/>
    <w:rsid w:val="006E4B5D"/>
    <w:rsid w:val="006F12C6"/>
    <w:rsid w:val="00716286"/>
    <w:rsid w:val="007451CA"/>
    <w:rsid w:val="00761384"/>
    <w:rsid w:val="00770F83"/>
    <w:rsid w:val="007B32E6"/>
    <w:rsid w:val="007D0390"/>
    <w:rsid w:val="007E07CC"/>
    <w:rsid w:val="007E6753"/>
    <w:rsid w:val="007F5C6A"/>
    <w:rsid w:val="00815D69"/>
    <w:rsid w:val="00827599"/>
    <w:rsid w:val="00850D72"/>
    <w:rsid w:val="0085529E"/>
    <w:rsid w:val="008571C6"/>
    <w:rsid w:val="0086272F"/>
    <w:rsid w:val="00867A3C"/>
    <w:rsid w:val="0089209B"/>
    <w:rsid w:val="008942D0"/>
    <w:rsid w:val="008B521F"/>
    <w:rsid w:val="008B5D54"/>
    <w:rsid w:val="008C2FAF"/>
    <w:rsid w:val="008D4E31"/>
    <w:rsid w:val="009050E9"/>
    <w:rsid w:val="009145AB"/>
    <w:rsid w:val="009234C6"/>
    <w:rsid w:val="0094403C"/>
    <w:rsid w:val="009618BF"/>
    <w:rsid w:val="00973349"/>
    <w:rsid w:val="00981101"/>
    <w:rsid w:val="00985CCD"/>
    <w:rsid w:val="00985DE6"/>
    <w:rsid w:val="00997D0E"/>
    <w:rsid w:val="009B2F8F"/>
    <w:rsid w:val="009B7A27"/>
    <w:rsid w:val="009E14E0"/>
    <w:rsid w:val="00A00913"/>
    <w:rsid w:val="00A12917"/>
    <w:rsid w:val="00A53E1C"/>
    <w:rsid w:val="00A61A61"/>
    <w:rsid w:val="00A70682"/>
    <w:rsid w:val="00A87CCB"/>
    <w:rsid w:val="00AD1519"/>
    <w:rsid w:val="00AF6BF1"/>
    <w:rsid w:val="00B0316D"/>
    <w:rsid w:val="00B04415"/>
    <w:rsid w:val="00B1241F"/>
    <w:rsid w:val="00B15D9D"/>
    <w:rsid w:val="00B42DCD"/>
    <w:rsid w:val="00B55735"/>
    <w:rsid w:val="00B608AC"/>
    <w:rsid w:val="00B613D9"/>
    <w:rsid w:val="00B8658E"/>
    <w:rsid w:val="00B91E26"/>
    <w:rsid w:val="00BA08A8"/>
    <w:rsid w:val="00BA08BF"/>
    <w:rsid w:val="00BA1303"/>
    <w:rsid w:val="00BB0CE7"/>
    <w:rsid w:val="00BB60C9"/>
    <w:rsid w:val="00BC0F98"/>
    <w:rsid w:val="00BC623F"/>
    <w:rsid w:val="00BE4B53"/>
    <w:rsid w:val="00BF2859"/>
    <w:rsid w:val="00C60208"/>
    <w:rsid w:val="00C62F9B"/>
    <w:rsid w:val="00C94F01"/>
    <w:rsid w:val="00CB4903"/>
    <w:rsid w:val="00CD44A4"/>
    <w:rsid w:val="00D11F79"/>
    <w:rsid w:val="00D13722"/>
    <w:rsid w:val="00D538F9"/>
    <w:rsid w:val="00D7412C"/>
    <w:rsid w:val="00D97A6B"/>
    <w:rsid w:val="00DA1673"/>
    <w:rsid w:val="00DC1349"/>
    <w:rsid w:val="00DC57CC"/>
    <w:rsid w:val="00DD6B84"/>
    <w:rsid w:val="00DE48C7"/>
    <w:rsid w:val="00DF0E01"/>
    <w:rsid w:val="00E10951"/>
    <w:rsid w:val="00E21629"/>
    <w:rsid w:val="00E53F9B"/>
    <w:rsid w:val="00E5677F"/>
    <w:rsid w:val="00E61645"/>
    <w:rsid w:val="00E75CB4"/>
    <w:rsid w:val="00E84095"/>
    <w:rsid w:val="00E955CC"/>
    <w:rsid w:val="00EF6A5D"/>
    <w:rsid w:val="00F53BD0"/>
    <w:rsid w:val="00F57181"/>
    <w:rsid w:val="00F627AC"/>
    <w:rsid w:val="00F9348F"/>
    <w:rsid w:val="00F97F2F"/>
    <w:rsid w:val="00FB27D0"/>
    <w:rsid w:val="00FC576B"/>
    <w:rsid w:val="00FE15BF"/>
    <w:rsid w:val="00FE3E9E"/>
    <w:rsid w:val="47569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708A6"/>
    <w:rPr>
      <w:sz w:val="16"/>
      <w:szCs w:val="16"/>
    </w:rPr>
  </w:style>
  <w:style w:type="paragraph" w:styleId="CommentText">
    <w:name w:val="annotation text"/>
    <w:basedOn w:val="Normal"/>
    <w:link w:val="CommentTextChar"/>
    <w:uiPriority w:val="99"/>
    <w:semiHidden/>
    <w:unhideWhenUsed/>
    <w:rsid w:val="003708A6"/>
    <w:pPr>
      <w:spacing w:line="240" w:lineRule="auto"/>
    </w:pPr>
    <w:rPr>
      <w:sz w:val="20"/>
      <w:szCs w:val="20"/>
    </w:rPr>
  </w:style>
  <w:style w:type="character" w:customStyle="1" w:styleId="CommentTextChar">
    <w:name w:val="Comment Text Char"/>
    <w:basedOn w:val="DefaultParagraphFont"/>
    <w:link w:val="CommentText"/>
    <w:uiPriority w:val="99"/>
    <w:semiHidden/>
    <w:rsid w:val="003708A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08A6"/>
    <w:rPr>
      <w:b/>
      <w:bCs/>
    </w:rPr>
  </w:style>
  <w:style w:type="character" w:customStyle="1" w:styleId="CommentSubjectChar">
    <w:name w:val="Comment Subject Char"/>
    <w:basedOn w:val="CommentTextChar"/>
    <w:link w:val="CommentSubject"/>
    <w:uiPriority w:val="99"/>
    <w:semiHidden/>
    <w:rsid w:val="003708A6"/>
    <w:rPr>
      <w:rFonts w:ascii="Times New Roman" w:hAnsi="Times New Roman"/>
      <w:b/>
      <w:bCs/>
      <w:sz w:val="20"/>
      <w:szCs w:val="20"/>
    </w:rPr>
  </w:style>
  <w:style w:type="paragraph" w:styleId="BalloonText">
    <w:name w:val="Balloon Text"/>
    <w:basedOn w:val="Normal"/>
    <w:link w:val="BalloonTextChar"/>
    <w:uiPriority w:val="99"/>
    <w:semiHidden/>
    <w:unhideWhenUsed/>
    <w:rsid w:val="00370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8A6"/>
    <w:rPr>
      <w:rFonts w:ascii="Segoe UI" w:hAnsi="Segoe UI" w:cs="Segoe UI"/>
      <w:sz w:val="18"/>
      <w:szCs w:val="18"/>
    </w:rPr>
  </w:style>
  <w:style w:type="paragraph" w:styleId="NormalWeb">
    <w:name w:val="Normal (Web)"/>
    <w:basedOn w:val="Normal"/>
    <w:uiPriority w:val="99"/>
    <w:unhideWhenUsed/>
    <w:rsid w:val="001D3DC0"/>
    <w:pPr>
      <w:spacing w:before="100" w:beforeAutospacing="1" w:after="100" w:afterAutospacing="1"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623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2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IAR@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LN_DHQP@cd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RLN@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j2@cdc.gov" TargetMode="External"/><Relationship Id="rId5" Type="http://schemas.openxmlformats.org/officeDocument/2006/relationships/numbering" Target="numbering.xml"/><Relationship Id="rId15" Type="http://schemas.openxmlformats.org/officeDocument/2006/relationships/hyperlink" Target="mailto:ARLN_DHQP@cdc.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LN@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5" ma:contentTypeDescription="Create a new document." ma:contentTypeScope="" ma:versionID="89d4d607d1d0231c51d893be56847355">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7a97fe9042d109060112e1a1a09ca07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F5818-148B-45FF-9789-E36362A69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6C322-7639-486D-948B-71FB7FEDA535}">
  <ds:schemaRefs>
    <ds:schemaRef ds:uri="0c96800b-b425-4f1f-a293-d10a6021442d"/>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e3b77f1f-da53-454b-89e0-50f1aaf16bdf"/>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B737F7F1-97DF-4394-A240-D32F5016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Joyce, Kevin J. (CDC/DDPHSS/OS/OSI)</cp:lastModifiedBy>
  <cp:revision>3</cp:revision>
  <dcterms:created xsi:type="dcterms:W3CDTF">2019-12-17T13:18:00Z</dcterms:created>
  <dcterms:modified xsi:type="dcterms:W3CDTF">2019-12-17T13:19:00Z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_dlc_DocIdItemGuid">
    <vt:lpwstr>2f65c5a5-b25d-4476-bf18-54d2b4c4f1e7</vt:lpwstr>
  </property>
</Properties>
</file>