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CEE" w:rsidP="00A12917" w:rsidRDefault="00352CEE" w14:paraId="214C4331" w14:textId="77777777">
      <w:bookmarkStart w:name="_Toc473880015" w:id="0"/>
      <w:bookmarkStart w:name="_GoBack" w:id="1"/>
      <w:bookmarkEnd w:id="1"/>
    </w:p>
    <w:p w:rsidR="00352CEE" w:rsidP="00A12917" w:rsidRDefault="00352CEE" w14:paraId="214C4332" w14:textId="77777777"/>
    <w:bookmarkEnd w:id="0"/>
    <w:p w:rsidRPr="0022010D" w:rsidR="0059295B" w:rsidP="0059295B" w:rsidRDefault="0059295B" w14:paraId="2D496A90" w14:textId="77777777">
      <w:pPr>
        <w:jc w:val="center"/>
        <w:rPr>
          <w:rFonts w:cs="Times New Roman"/>
          <w:b/>
          <w:szCs w:val="24"/>
        </w:rPr>
      </w:pPr>
      <w:r w:rsidRPr="0022010D">
        <w:rPr>
          <w:rFonts w:cs="Times New Roman"/>
          <w:b/>
          <w:szCs w:val="24"/>
        </w:rPr>
        <w:t>Health Education and Health Promotion in Myalgic Encephalomyelitis/Chronic Fatigue Syndrome (ME/CFS): Knowledge, Attitudes and Beliefs in the U.S. General Public</w:t>
      </w:r>
    </w:p>
    <w:p w:rsidRPr="0022010D" w:rsidR="0059295B" w:rsidP="0059295B" w:rsidRDefault="0059295B" w14:paraId="7489F2FF" w14:textId="77777777">
      <w:pPr>
        <w:pStyle w:val="Bullets"/>
        <w:numPr>
          <w:ilvl w:val="0"/>
          <w:numId w:val="0"/>
        </w:numPr>
        <w:ind w:left="360"/>
        <w:rPr>
          <w:rFonts w:cs="Times New Roman"/>
          <w:b/>
          <w:bCs/>
          <w:szCs w:val="24"/>
        </w:rPr>
      </w:pPr>
    </w:p>
    <w:p w:rsidRPr="0022010D" w:rsidR="0059295B" w:rsidP="0059295B" w:rsidRDefault="0059295B" w14:paraId="6B3C14EC" w14:textId="77777777">
      <w:pPr>
        <w:jc w:val="center"/>
        <w:rPr>
          <w:rFonts w:cs="Times New Roman"/>
          <w:b/>
          <w:szCs w:val="24"/>
        </w:rPr>
      </w:pPr>
      <w:r w:rsidRPr="00570CD8">
        <w:rPr>
          <w:rFonts w:cs="Times New Roman"/>
          <w:b/>
          <w:szCs w:val="24"/>
        </w:rPr>
        <w:t xml:space="preserve">Generic Information Collection Request under OMB No. 0920-1154 </w:t>
      </w:r>
    </w:p>
    <w:p w:rsidRPr="0022010D" w:rsidR="0059295B" w:rsidP="0059295B" w:rsidRDefault="0059295B" w14:paraId="7AFB9E56" w14:textId="77777777">
      <w:pPr>
        <w:rPr>
          <w:rFonts w:cs="Times New Roman"/>
          <w:szCs w:val="24"/>
        </w:rPr>
      </w:pPr>
    </w:p>
    <w:p w:rsidRPr="0022010D" w:rsidR="0059295B" w:rsidP="0059295B" w:rsidRDefault="0059295B" w14:paraId="21F64C25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/>
        </w:rPr>
      </w:pPr>
    </w:p>
    <w:p w:rsidRPr="0022010D" w:rsidR="0059295B" w:rsidP="0059295B" w:rsidRDefault="0059295B" w14:paraId="00D3E782" w14:textId="77777777">
      <w:pPr>
        <w:jc w:val="center"/>
        <w:rPr>
          <w:rFonts w:cs="Times New Roman"/>
          <w:szCs w:val="24"/>
          <w:lang w:val="fr-FR"/>
        </w:rPr>
      </w:pPr>
    </w:p>
    <w:p w:rsidRPr="0022010D" w:rsidR="0059295B" w:rsidP="0059295B" w:rsidRDefault="0059295B" w14:paraId="5C652551" w14:textId="77777777">
      <w:pPr>
        <w:jc w:val="center"/>
        <w:rPr>
          <w:rFonts w:cs="Times New Roman"/>
          <w:szCs w:val="24"/>
          <w:lang w:val="fr-FR"/>
        </w:rPr>
      </w:pPr>
    </w:p>
    <w:p w:rsidRPr="00F42150" w:rsidR="0059295B" w:rsidP="0059295B" w:rsidRDefault="00612C3E" w14:paraId="2F556C05" w14:textId="086808D2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November 23</w:t>
      </w:r>
      <w:r w:rsidRPr="00F42150" w:rsidR="0059295B">
        <w:rPr>
          <w:rFonts w:cs="Times New Roman"/>
          <w:szCs w:val="24"/>
        </w:rPr>
        <w:t>, 2020</w:t>
      </w:r>
    </w:p>
    <w:p w:rsidR="0059295B" w:rsidP="0059295B" w:rsidRDefault="0059295B" w14:paraId="7B1DC7B7" w14:textId="77777777"/>
    <w:p w:rsidR="00352CEE" w:rsidP="00A12917" w:rsidRDefault="00352CEE" w14:paraId="214C433B" w14:textId="77777777">
      <w:pPr>
        <w:pStyle w:val="NoSpacing"/>
      </w:pPr>
    </w:p>
    <w:p w:rsidR="00352CEE" w:rsidP="00A12917" w:rsidRDefault="00352CEE" w14:paraId="214C433C" w14:textId="77777777">
      <w:pPr>
        <w:pStyle w:val="NoSpacing"/>
      </w:pPr>
    </w:p>
    <w:p w:rsidR="00352CEE" w:rsidP="00A12917" w:rsidRDefault="00352CEE" w14:paraId="214C433D" w14:textId="77777777">
      <w:pPr>
        <w:pStyle w:val="NoSpacing"/>
      </w:pPr>
    </w:p>
    <w:p w:rsidR="00352CEE" w:rsidP="00A12917" w:rsidRDefault="00352CEE" w14:paraId="214C433E" w14:textId="77777777">
      <w:pPr>
        <w:pStyle w:val="NoSpacing"/>
      </w:pPr>
    </w:p>
    <w:p w:rsidR="00352CEE" w:rsidP="00352CEE" w:rsidRDefault="00352CEE" w14:paraId="214C433F" w14:textId="77777777">
      <w:pPr>
        <w:spacing w:after="0" w:line="240" w:lineRule="auto"/>
        <w:jc w:val="center"/>
        <w:rPr>
          <w:b/>
        </w:rPr>
      </w:pPr>
    </w:p>
    <w:p w:rsidR="00352CEE" w:rsidP="00352CEE" w:rsidRDefault="00352CEE" w14:paraId="214C4340" w14:textId="77777777">
      <w:pPr>
        <w:pStyle w:val="Heading4"/>
      </w:pPr>
      <w:r>
        <w:t>Supporting Statement B</w:t>
      </w:r>
    </w:p>
    <w:p w:rsidR="00352CEE" w:rsidP="00352CEE" w:rsidRDefault="00352CEE" w14:paraId="214C4341" w14:textId="77777777">
      <w:pPr>
        <w:spacing w:after="0" w:line="240" w:lineRule="auto"/>
        <w:rPr>
          <w:b/>
        </w:rPr>
      </w:pPr>
    </w:p>
    <w:p w:rsidR="00352CEE" w:rsidP="00A12917" w:rsidRDefault="00352CEE" w14:paraId="214C4342" w14:textId="77777777">
      <w:pPr>
        <w:pStyle w:val="NoSpacing"/>
      </w:pPr>
    </w:p>
    <w:p w:rsidR="00352CEE" w:rsidP="00A12917" w:rsidRDefault="00352CEE" w14:paraId="214C4343" w14:textId="77777777">
      <w:pPr>
        <w:pStyle w:val="NoSpacing"/>
      </w:pPr>
    </w:p>
    <w:p w:rsidR="00352CEE" w:rsidP="00A12917" w:rsidRDefault="00352CEE" w14:paraId="214C4344" w14:textId="77777777">
      <w:pPr>
        <w:pStyle w:val="NoSpacing"/>
      </w:pPr>
    </w:p>
    <w:p w:rsidR="00352CEE" w:rsidP="00A12917" w:rsidRDefault="00352CEE" w14:paraId="214C4345" w14:textId="77777777">
      <w:pPr>
        <w:pStyle w:val="NoSpacing"/>
      </w:pPr>
    </w:p>
    <w:p w:rsidR="00352CEE" w:rsidP="00A12917" w:rsidRDefault="00352CEE" w14:paraId="214C4346" w14:textId="77777777">
      <w:pPr>
        <w:pStyle w:val="NoSpacing"/>
      </w:pPr>
    </w:p>
    <w:p w:rsidR="00352CEE" w:rsidP="00A12917" w:rsidRDefault="00352CEE" w14:paraId="214C4347" w14:textId="77777777">
      <w:pPr>
        <w:pStyle w:val="NoSpacing"/>
      </w:pPr>
    </w:p>
    <w:p w:rsidR="00352CEE" w:rsidP="00A12917" w:rsidRDefault="00352CEE" w14:paraId="214C4348" w14:textId="77777777">
      <w:pPr>
        <w:pStyle w:val="NoSpacing"/>
      </w:pPr>
    </w:p>
    <w:p w:rsidR="00352CEE" w:rsidP="00A12917" w:rsidRDefault="00352CEE" w14:paraId="214C4349" w14:textId="77777777">
      <w:pPr>
        <w:pStyle w:val="NoSpacing"/>
      </w:pPr>
    </w:p>
    <w:p w:rsidR="00352CEE" w:rsidP="00A12917" w:rsidRDefault="00352CEE" w14:paraId="214C434A" w14:textId="77777777">
      <w:pPr>
        <w:pStyle w:val="NoSpacing"/>
      </w:pPr>
    </w:p>
    <w:p w:rsidR="00352CEE" w:rsidP="00A12917" w:rsidRDefault="00352CEE" w14:paraId="214C434B" w14:textId="77777777">
      <w:pPr>
        <w:pStyle w:val="NoSpacing"/>
      </w:pPr>
    </w:p>
    <w:p w:rsidR="00352CEE" w:rsidP="00A12917" w:rsidRDefault="00352CEE" w14:paraId="214C434C" w14:textId="77777777">
      <w:pPr>
        <w:pStyle w:val="NoSpacing"/>
      </w:pPr>
    </w:p>
    <w:p w:rsidR="00352CEE" w:rsidP="00A12917" w:rsidRDefault="00352CEE" w14:paraId="214C434E" w14:textId="77777777">
      <w:pPr>
        <w:pStyle w:val="NoSpacing"/>
      </w:pPr>
    </w:p>
    <w:p w:rsidR="00352CEE" w:rsidP="00352CEE" w:rsidRDefault="00352CEE" w14:paraId="214C4353" w14:textId="77777777">
      <w:pPr>
        <w:spacing w:after="0" w:line="240" w:lineRule="auto"/>
        <w:rPr>
          <w:b/>
        </w:rPr>
      </w:pPr>
    </w:p>
    <w:p w:rsidRPr="009A79E1" w:rsidR="0059295B" w:rsidP="0059295B" w:rsidRDefault="0059295B" w14:paraId="261FB99A" w14:textId="77777777">
      <w:pPr>
        <w:pStyle w:val="NoSpacing"/>
        <w:rPr>
          <w:b/>
        </w:rPr>
      </w:pPr>
      <w:r w:rsidRPr="009A79E1">
        <w:rPr>
          <w:b/>
        </w:rPr>
        <w:t xml:space="preserve">Contact: </w:t>
      </w:r>
    </w:p>
    <w:p w:rsidR="0059295B" w:rsidP="0059295B" w:rsidRDefault="00340F4F" w14:paraId="2A20179F" w14:textId="6A805D37">
      <w:pPr>
        <w:pStyle w:val="NoSpacing"/>
      </w:pPr>
      <w:r>
        <w:t>Thomas J. “Chip” Daymude</w:t>
      </w:r>
    </w:p>
    <w:p w:rsidRPr="004A13E8" w:rsidR="0059295B" w:rsidP="0059295B" w:rsidRDefault="0059295B" w14:paraId="2C36FDF6" w14:textId="77777777">
      <w:pPr>
        <w:pStyle w:val="NoSpacing"/>
      </w:pPr>
      <w:r w:rsidRPr="004A13E8">
        <w:t xml:space="preserve">National Center for Emerging and Zoonotic Infectious Diseases </w:t>
      </w:r>
    </w:p>
    <w:p w:rsidRPr="004A13E8" w:rsidR="0059295B" w:rsidP="0059295B" w:rsidRDefault="0059295B" w14:paraId="54B99FFB" w14:textId="77777777">
      <w:pPr>
        <w:pStyle w:val="NoSpacing"/>
      </w:pPr>
      <w:r w:rsidRPr="004A13E8">
        <w:t xml:space="preserve">Centers for Disease Control and Prevention </w:t>
      </w:r>
    </w:p>
    <w:p w:rsidRPr="004A13E8" w:rsidR="0059295B" w:rsidP="0059295B" w:rsidRDefault="0059295B" w14:paraId="703B4350" w14:textId="77777777">
      <w:pPr>
        <w:pStyle w:val="NoSpacing"/>
      </w:pPr>
      <w:r w:rsidRPr="004A13E8">
        <w:t xml:space="preserve">1600 Clifton Road, NE </w:t>
      </w:r>
    </w:p>
    <w:p w:rsidRPr="004A13E8" w:rsidR="0059295B" w:rsidP="0059295B" w:rsidRDefault="0059295B" w14:paraId="2C9239D1" w14:textId="77777777">
      <w:pPr>
        <w:pStyle w:val="NoSpacing"/>
      </w:pPr>
      <w:r w:rsidRPr="004A13E8">
        <w:t xml:space="preserve">Atlanta, Georgia 30333 </w:t>
      </w:r>
    </w:p>
    <w:p w:rsidRPr="004A13E8" w:rsidR="0059295B" w:rsidP="0059295B" w:rsidRDefault="0059295B" w14:paraId="00C0D42E" w14:textId="7BB52D27">
      <w:pPr>
        <w:pStyle w:val="NoSpacing"/>
      </w:pPr>
      <w:r w:rsidRPr="004A13E8">
        <w:t xml:space="preserve">Phone: </w:t>
      </w:r>
      <w:r w:rsidR="00340F4F">
        <w:t>(470) 553-3567</w:t>
      </w:r>
    </w:p>
    <w:p w:rsidR="0059295B" w:rsidP="0059295B" w:rsidRDefault="0059295B" w14:paraId="0098A69B" w14:textId="70922D52">
      <w:pPr>
        <w:pStyle w:val="NoSpacing"/>
      </w:pPr>
      <w:r w:rsidRPr="004A6DE8">
        <w:t xml:space="preserve">Email: </w:t>
      </w:r>
      <w:hyperlink w:history="1" r:id="rId12">
        <w:r w:rsidR="00340F4F">
          <w:rPr>
            <w:rStyle w:val="Hyperlink"/>
          </w:rPr>
          <w:t>qkh7@cdc.gov</w:t>
        </w:r>
      </w:hyperlink>
    </w:p>
    <w:p w:rsidR="00352CEE" w:rsidP="00352CEE" w:rsidRDefault="00352CEE" w14:paraId="214C435B" w14:textId="088ACC92">
      <w:pPr>
        <w:pStyle w:val="Subtitle"/>
      </w:pP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2"/>
        </w:rPr>
      </w:sdtEndPr>
      <w:sdtContent>
        <w:p w:rsidRPr="00F97F2F" w:rsidR="00352CEE" w:rsidP="00352CEE" w:rsidRDefault="00352CEE" w14:paraId="214C435C" w14:textId="77777777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352CEE" w:rsidP="00352CEE" w:rsidRDefault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352CEE" w:rsidRDefault="002402BB" w14:paraId="214C435E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0">
            <w:r w:rsidRPr="003151E9" w:rsidR="00352CEE">
              <w:rPr>
                <w:rStyle w:val="Hyperlink"/>
                <w:noProof/>
              </w:rPr>
              <w:t>1.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Respondent Universe and Sampling Methods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_Toc473882440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2402BB" w14:paraId="214C435F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1">
            <w:r w:rsidRPr="003151E9" w:rsidR="00352CEE">
              <w:rPr>
                <w:rStyle w:val="Hyperlink"/>
                <w:noProof/>
              </w:rPr>
              <w:t>2.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Procedures for the Collection of Information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_Toc473882441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2402BB" w14:paraId="214C4360" w14:textId="371270BE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2">
            <w:r w:rsidRPr="003151E9" w:rsidR="00352CEE">
              <w:rPr>
                <w:rStyle w:val="Hyperlink"/>
                <w:noProof/>
              </w:rPr>
              <w:t>3.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Methods to maximize Response Rates and Deal with No Response</w:t>
            </w:r>
            <w:r w:rsidR="00352CEE">
              <w:rPr>
                <w:noProof/>
                <w:webHidden/>
              </w:rPr>
              <w:tab/>
            </w:r>
            <w:r w:rsidR="00212352">
              <w:rPr>
                <w:noProof/>
                <w:webHidden/>
              </w:rPr>
              <w:t>3</w:t>
            </w:r>
          </w:hyperlink>
        </w:p>
        <w:p w:rsidR="00352CEE" w:rsidRDefault="002402BB" w14:paraId="214C4361" w14:textId="05C8C6FD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3">
            <w:r w:rsidRPr="003151E9" w:rsidR="00352CEE">
              <w:rPr>
                <w:rStyle w:val="Hyperlink"/>
                <w:noProof/>
              </w:rPr>
              <w:t>4.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Tests of Procedures or Methods to be Undertaken</w:t>
            </w:r>
            <w:r w:rsidR="00352CEE">
              <w:rPr>
                <w:noProof/>
                <w:webHidden/>
              </w:rPr>
              <w:tab/>
            </w:r>
            <w:r w:rsidR="00212352">
              <w:rPr>
                <w:noProof/>
                <w:webHidden/>
              </w:rPr>
              <w:t>3</w:t>
            </w:r>
          </w:hyperlink>
        </w:p>
        <w:p w:rsidR="00352CEE" w:rsidRDefault="002402BB" w14:paraId="214C4362" w14:textId="79970B6C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4">
            <w:r w:rsidRPr="003151E9" w:rsidR="00352CEE">
              <w:rPr>
                <w:rStyle w:val="Hyperlink"/>
                <w:noProof/>
              </w:rPr>
              <w:t>5.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Individuals Consulted on Statistical Aspects and Individuals Collecting and/or Analyzing Data</w:t>
            </w:r>
            <w:r w:rsidR="00352CEE">
              <w:rPr>
                <w:noProof/>
                <w:webHidden/>
              </w:rPr>
              <w:tab/>
            </w:r>
          </w:hyperlink>
          <w:r w:rsidR="004C57AA">
            <w:rPr>
              <w:noProof/>
            </w:rPr>
            <w:t>3</w:t>
          </w:r>
        </w:p>
        <w:p w:rsidR="00A12917" w:rsidP="00A12917" w:rsidRDefault="00352CEE" w14:paraId="383B4AD2" w14:textId="777777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Pr="00B910CE" w:rsidR="001F586E" w:rsidP="00340F4F" w:rsidRDefault="001F586E" w14:paraId="3565A4EA" w14:textId="62E2789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cs="Times New Roman"/>
          <w:szCs w:val="24"/>
        </w:rPr>
      </w:pPr>
      <w:bookmarkStart w:name="_Toc473882440" w:id="2"/>
      <w:r w:rsidRPr="00B910CE">
        <w:rPr>
          <w:rFonts w:cs="Times New Roman"/>
          <w:szCs w:val="24"/>
        </w:rPr>
        <w:t xml:space="preserve">Descriptive statistics will be </w:t>
      </w:r>
      <w:proofErr w:type="gramStart"/>
      <w:r w:rsidRPr="00B910CE">
        <w:rPr>
          <w:rFonts w:cs="Times New Roman"/>
          <w:szCs w:val="24"/>
        </w:rPr>
        <w:t>performed</w:t>
      </w:r>
      <w:proofErr w:type="gramEnd"/>
      <w:r w:rsidRPr="00B910CE">
        <w:rPr>
          <w:rFonts w:cs="Times New Roman"/>
          <w:szCs w:val="24"/>
        </w:rPr>
        <w:t xml:space="preserve"> and percentages will be </w:t>
      </w:r>
      <w:r w:rsidR="00DA0A5B">
        <w:rPr>
          <w:rFonts w:cs="Times New Roman"/>
          <w:szCs w:val="24"/>
        </w:rPr>
        <w:t>calculated</w:t>
      </w:r>
      <w:r w:rsidRPr="00B910CE">
        <w:rPr>
          <w:rFonts w:cs="Times New Roman"/>
          <w:szCs w:val="24"/>
        </w:rPr>
        <w:t xml:space="preserve"> for perception and KAB. For examining KAB differences between demographic subgroups such as age group, sex, race/ethnicity, and socio-economic status, we will perform proportions tests and report 95% confidence levels. </w:t>
      </w:r>
    </w:p>
    <w:p w:rsidR="00352CEE" w:rsidP="00352CEE" w:rsidRDefault="00352CEE" w14:paraId="214C4364" w14:textId="77777777">
      <w:pPr>
        <w:pStyle w:val="Heading1"/>
      </w:pPr>
      <w:r>
        <w:t>Respondent Universe and Sampling Methods</w:t>
      </w:r>
      <w:bookmarkEnd w:id="2"/>
    </w:p>
    <w:p w:rsidR="00D4291C" w:rsidP="00560CB0" w:rsidRDefault="00F654F9" w14:paraId="2FBDAB95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szCs w:val="24"/>
        </w:rPr>
      </w:pPr>
      <w:r w:rsidRPr="00F654F9">
        <w:rPr>
          <w:rFonts w:cstheme="minorHAnsi"/>
          <w:szCs w:val="24"/>
        </w:rPr>
        <w:t>WebMD reached 79.0 million adults aged 18</w:t>
      </w:r>
      <w:r>
        <w:rPr>
          <w:rFonts w:cstheme="minorHAnsi"/>
          <w:szCs w:val="24"/>
        </w:rPr>
        <w:t xml:space="preserve"> and older</w:t>
      </w:r>
      <w:r w:rsidRPr="00F654F9">
        <w:rPr>
          <w:rFonts w:cstheme="minorHAnsi"/>
          <w:szCs w:val="24"/>
        </w:rPr>
        <w:t xml:space="preserve"> in September 2019, representing 35% of the total U.S. adult online population and demonstrating broad representation of the online population</w:t>
      </w:r>
      <w:r>
        <w:rPr>
          <w:rFonts w:cstheme="minorHAnsi"/>
          <w:szCs w:val="24"/>
        </w:rPr>
        <w:t>.</w:t>
      </w:r>
      <w:r w:rsidRPr="00F654F9">
        <w:rPr>
          <w:rFonts w:cstheme="minorHAnsi"/>
          <w:szCs w:val="24"/>
        </w:rPr>
        <w:t xml:space="preserve"> </w:t>
      </w:r>
      <w:r w:rsidRPr="007B16FA" w:rsidR="00560CB0">
        <w:rPr>
          <w:rFonts w:cstheme="minorHAnsi"/>
          <w:szCs w:val="24"/>
        </w:rPr>
        <w:t xml:space="preserve">Since </w:t>
      </w:r>
      <w:r w:rsidRPr="002701EC" w:rsidR="00560CB0">
        <w:rPr>
          <w:rFonts w:cstheme="minorHAnsi"/>
          <w:szCs w:val="24"/>
        </w:rPr>
        <w:t>the objective is to assess</w:t>
      </w:r>
      <w:r w:rsidRPr="007B16FA" w:rsidR="00560CB0">
        <w:rPr>
          <w:rFonts w:cstheme="minorHAnsi"/>
          <w:szCs w:val="24"/>
        </w:rPr>
        <w:t xml:space="preserve"> knowledge, attitudes, and beliefs about ME/CFS among </w:t>
      </w:r>
      <w:r w:rsidR="00560CB0">
        <w:rPr>
          <w:rFonts w:cstheme="minorHAnsi"/>
          <w:szCs w:val="24"/>
        </w:rPr>
        <w:t xml:space="preserve">the </w:t>
      </w:r>
      <w:r w:rsidRPr="007B16FA" w:rsidR="00560CB0">
        <w:rPr>
          <w:rFonts w:cstheme="minorHAnsi"/>
          <w:szCs w:val="24"/>
        </w:rPr>
        <w:t xml:space="preserve">general </w:t>
      </w:r>
      <w:r w:rsidR="00560CB0">
        <w:rPr>
          <w:rFonts w:cstheme="minorHAnsi"/>
          <w:szCs w:val="24"/>
        </w:rPr>
        <w:t>population</w:t>
      </w:r>
      <w:r w:rsidRPr="007B16FA" w:rsidR="00560CB0">
        <w:rPr>
          <w:rFonts w:cstheme="minorHAnsi"/>
          <w:szCs w:val="24"/>
        </w:rPr>
        <w:t xml:space="preserve">, </w:t>
      </w:r>
      <w:r w:rsidR="005349C3">
        <w:rPr>
          <w:rFonts w:cstheme="minorHAnsi"/>
          <w:szCs w:val="24"/>
        </w:rPr>
        <w:t>the</w:t>
      </w:r>
      <w:r w:rsidRPr="007B16FA" w:rsidR="00560CB0">
        <w:rPr>
          <w:rFonts w:cstheme="minorHAnsi"/>
          <w:szCs w:val="24"/>
        </w:rPr>
        <w:t xml:space="preserve"> total sample </w:t>
      </w:r>
      <w:r w:rsidR="009A2180">
        <w:rPr>
          <w:rFonts w:cstheme="minorHAnsi"/>
          <w:szCs w:val="24"/>
        </w:rPr>
        <w:t>universe</w:t>
      </w:r>
      <w:r w:rsidRPr="007B16FA" w:rsidR="00560CB0">
        <w:rPr>
          <w:rFonts w:cstheme="minorHAnsi"/>
          <w:szCs w:val="24"/>
        </w:rPr>
        <w:t xml:space="preserve"> </w:t>
      </w:r>
      <w:r w:rsidR="005349C3">
        <w:rPr>
          <w:rFonts w:cstheme="minorHAnsi"/>
          <w:szCs w:val="24"/>
        </w:rPr>
        <w:t>is</w:t>
      </w:r>
      <w:r w:rsidRPr="007B16FA" w:rsidR="00560CB0">
        <w:rPr>
          <w:rFonts w:cstheme="minorHAnsi"/>
          <w:szCs w:val="24"/>
        </w:rPr>
        <w:t xml:space="preserve"> N=3,500 adults 18</w:t>
      </w:r>
      <w:r>
        <w:rPr>
          <w:rFonts w:cstheme="minorHAnsi"/>
          <w:szCs w:val="24"/>
        </w:rPr>
        <w:t xml:space="preserve"> and older who </w:t>
      </w:r>
      <w:r w:rsidR="00C37374">
        <w:rPr>
          <w:rFonts w:cstheme="minorHAnsi"/>
          <w:szCs w:val="24"/>
        </w:rPr>
        <w:t xml:space="preserve">are </w:t>
      </w:r>
      <w:r w:rsidR="004C57AA">
        <w:rPr>
          <w:rFonts w:cstheme="minorHAnsi"/>
          <w:szCs w:val="24"/>
        </w:rPr>
        <w:t>living in</w:t>
      </w:r>
      <w:r>
        <w:rPr>
          <w:rFonts w:cstheme="minorHAnsi"/>
          <w:szCs w:val="24"/>
        </w:rPr>
        <w:t xml:space="preserve"> the United States. N</w:t>
      </w:r>
      <w:r w:rsidRPr="007B16FA" w:rsidR="00560CB0">
        <w:rPr>
          <w:rFonts w:cstheme="minorHAnsi"/>
          <w:szCs w:val="24"/>
        </w:rPr>
        <w:t>o other screening criteria</w:t>
      </w:r>
      <w:r w:rsidR="009A2180">
        <w:rPr>
          <w:rFonts w:cstheme="minorHAnsi"/>
          <w:szCs w:val="24"/>
        </w:rPr>
        <w:t xml:space="preserve"> </w:t>
      </w:r>
      <w:r w:rsidR="00DA0A5B">
        <w:rPr>
          <w:rFonts w:cstheme="minorHAnsi"/>
          <w:szCs w:val="24"/>
        </w:rPr>
        <w:t>are</w:t>
      </w:r>
      <w:r w:rsidR="009A2180">
        <w:rPr>
          <w:rFonts w:cstheme="minorHAnsi"/>
          <w:szCs w:val="24"/>
        </w:rPr>
        <w:t xml:space="preserve"> proposed</w:t>
      </w:r>
      <w:r w:rsidR="00560CB0">
        <w:rPr>
          <w:rFonts w:cstheme="minorHAnsi"/>
          <w:szCs w:val="24"/>
        </w:rPr>
        <w:t>.</w:t>
      </w:r>
      <w:r w:rsidR="00C37374">
        <w:rPr>
          <w:rFonts w:cstheme="minorHAnsi"/>
          <w:szCs w:val="24"/>
        </w:rPr>
        <w:t xml:space="preserve"> </w:t>
      </w:r>
    </w:p>
    <w:p w:rsidR="00560CB0" w:rsidP="00560CB0" w:rsidRDefault="00C37374" w14:paraId="59A47EC6" w14:textId="100B2BFD">
      <w:pPr>
        <w:autoSpaceDE w:val="0"/>
        <w:autoSpaceDN w:val="0"/>
        <w:adjustRightInd w:val="0"/>
        <w:spacing w:after="12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We will collect additional demographic information to facilitate </w:t>
      </w:r>
      <w:r w:rsidR="0040268F">
        <w:rPr>
          <w:rFonts w:cstheme="minorHAnsi"/>
          <w:szCs w:val="24"/>
        </w:rPr>
        <w:t xml:space="preserve">analysis by </w:t>
      </w:r>
      <w:r>
        <w:rPr>
          <w:rFonts w:cstheme="minorHAnsi"/>
          <w:szCs w:val="24"/>
        </w:rPr>
        <w:t xml:space="preserve">subgroups. </w:t>
      </w:r>
      <w:r w:rsidR="00560CB0">
        <w:rPr>
          <w:rFonts w:cstheme="minorHAnsi"/>
          <w:szCs w:val="24"/>
        </w:rPr>
        <w:t xml:space="preserve">Subgroups of analytical interest include </w:t>
      </w:r>
      <w:r w:rsidR="001B04BC">
        <w:rPr>
          <w:rFonts w:cstheme="minorHAnsi"/>
          <w:szCs w:val="24"/>
        </w:rPr>
        <w:t xml:space="preserve">race/ethnicity, </w:t>
      </w:r>
      <w:r w:rsidR="00560CB0">
        <w:rPr>
          <w:rFonts w:cstheme="minorHAnsi"/>
          <w:szCs w:val="24"/>
        </w:rPr>
        <w:t xml:space="preserve">age, </w:t>
      </w:r>
      <w:r w:rsidR="00D30F7D">
        <w:rPr>
          <w:rFonts w:cstheme="minorHAnsi"/>
          <w:szCs w:val="24"/>
        </w:rPr>
        <w:t>sex, and</w:t>
      </w:r>
      <w:r w:rsidR="00560CB0">
        <w:rPr>
          <w:rFonts w:cstheme="minorHAnsi"/>
          <w:szCs w:val="24"/>
        </w:rPr>
        <w:t xml:space="preserve"> socioeconomic status. </w:t>
      </w:r>
      <w:r w:rsidRPr="007B16FA" w:rsidR="001C3549">
        <w:rPr>
          <w:rFonts w:cstheme="minorHAnsi"/>
          <w:szCs w:val="24"/>
        </w:rPr>
        <w:t>Based on previous surveys</w:t>
      </w:r>
      <w:r w:rsidR="004A3BDD">
        <w:rPr>
          <w:rFonts w:cstheme="minorHAnsi"/>
          <w:szCs w:val="24"/>
        </w:rPr>
        <w:t xml:space="preserve">, </w:t>
      </w:r>
      <w:r w:rsidR="001C3549">
        <w:rPr>
          <w:rFonts w:cstheme="minorHAnsi"/>
          <w:szCs w:val="24"/>
        </w:rPr>
        <w:t xml:space="preserve">WebMD estimates </w:t>
      </w:r>
      <w:r w:rsidR="004A3BDD">
        <w:rPr>
          <w:rFonts w:cstheme="minorHAnsi"/>
          <w:szCs w:val="24"/>
        </w:rPr>
        <w:t xml:space="preserve">for a natural capture sample </w:t>
      </w:r>
      <w:r w:rsidR="00E317B2">
        <w:rPr>
          <w:rFonts w:cstheme="minorHAnsi"/>
          <w:szCs w:val="24"/>
        </w:rPr>
        <w:t xml:space="preserve">of N=3,500 </w:t>
      </w:r>
      <w:r w:rsidR="004A3BDD">
        <w:rPr>
          <w:rFonts w:cstheme="minorHAnsi"/>
          <w:szCs w:val="24"/>
        </w:rPr>
        <w:t>are shown in Table 1. T</w:t>
      </w:r>
      <w:r w:rsidR="001B04BC">
        <w:rPr>
          <w:rFonts w:cstheme="minorHAnsi"/>
          <w:szCs w:val="24"/>
        </w:rPr>
        <w:t xml:space="preserve">his </w:t>
      </w:r>
      <w:r w:rsidR="001C3549">
        <w:rPr>
          <w:rFonts w:cstheme="minorHAnsi"/>
          <w:szCs w:val="24"/>
        </w:rPr>
        <w:t>fallout</w:t>
      </w:r>
      <w:r w:rsidRPr="007B16FA" w:rsidR="001C3549">
        <w:rPr>
          <w:rFonts w:cstheme="minorHAnsi"/>
          <w:szCs w:val="24"/>
        </w:rPr>
        <w:t xml:space="preserve"> </w:t>
      </w:r>
      <w:r w:rsidR="001B04BC">
        <w:rPr>
          <w:rFonts w:cstheme="minorHAnsi"/>
          <w:szCs w:val="24"/>
        </w:rPr>
        <w:t xml:space="preserve">shows that a </w:t>
      </w:r>
      <w:r w:rsidR="00187CF0">
        <w:rPr>
          <w:rFonts w:cstheme="minorHAnsi"/>
          <w:szCs w:val="24"/>
        </w:rPr>
        <w:t xml:space="preserve">planned comparison </w:t>
      </w:r>
      <w:r w:rsidR="001B04BC">
        <w:rPr>
          <w:rFonts w:cstheme="minorHAnsi"/>
          <w:szCs w:val="24"/>
        </w:rPr>
        <w:t>of subgroups has</w:t>
      </w:r>
      <w:r w:rsidR="00187CF0">
        <w:rPr>
          <w:rFonts w:cstheme="minorHAnsi"/>
          <w:szCs w:val="24"/>
        </w:rPr>
        <w:t xml:space="preserve"> </w:t>
      </w:r>
      <w:r w:rsidR="00E317B2">
        <w:rPr>
          <w:rFonts w:cstheme="minorHAnsi"/>
          <w:szCs w:val="24"/>
        </w:rPr>
        <w:t xml:space="preserve">the </w:t>
      </w:r>
      <w:r w:rsidR="00187CF0">
        <w:rPr>
          <w:rFonts w:cstheme="minorHAnsi"/>
          <w:szCs w:val="24"/>
        </w:rPr>
        <w:t xml:space="preserve">distribution </w:t>
      </w:r>
      <w:r w:rsidR="001B04BC">
        <w:rPr>
          <w:rFonts w:cstheme="minorHAnsi"/>
          <w:szCs w:val="24"/>
        </w:rPr>
        <w:t xml:space="preserve">of </w:t>
      </w:r>
      <w:r w:rsidR="00E317B2">
        <w:rPr>
          <w:rFonts w:cstheme="minorHAnsi"/>
          <w:szCs w:val="24"/>
        </w:rPr>
        <w:t>77</w:t>
      </w:r>
      <w:r w:rsidR="001B04BC">
        <w:rPr>
          <w:rFonts w:cstheme="minorHAnsi"/>
          <w:szCs w:val="24"/>
        </w:rPr>
        <w:t>% for non-Hispanic Whites, 9% non-Hispanic Blacks, and 7% Hispanic</w:t>
      </w:r>
      <w:r w:rsidR="00D4291C">
        <w:rPr>
          <w:rFonts w:cstheme="minorHAnsi"/>
          <w:szCs w:val="24"/>
        </w:rPr>
        <w:t>.</w:t>
      </w:r>
      <w:r w:rsidR="00187CF0">
        <w:rPr>
          <w:rFonts w:cstheme="minorHAnsi"/>
          <w:szCs w:val="24"/>
        </w:rPr>
        <w:t xml:space="preserve">   </w:t>
      </w:r>
    </w:p>
    <w:p w:rsidR="007B1473" w:rsidP="00560CB0" w:rsidRDefault="007B1473" w14:paraId="17A33439" w14:textId="09F75B5F">
      <w:pPr>
        <w:autoSpaceDE w:val="0"/>
        <w:autoSpaceDN w:val="0"/>
        <w:adjustRightInd w:val="0"/>
        <w:spacing w:after="12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Table 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1C3549" w:rsidTr="001C3549" w14:paraId="2ABEBD56" w14:textId="77777777">
        <w:tc>
          <w:tcPr>
            <w:tcW w:w="3356" w:type="dxa"/>
          </w:tcPr>
          <w:p w:rsidR="001C3549" w:rsidP="00560CB0" w:rsidRDefault="001D78B9" w14:paraId="3DE31055" w14:textId="011B5996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Subgroup Race/Ethnicity</w:t>
            </w:r>
          </w:p>
        </w:tc>
        <w:tc>
          <w:tcPr>
            <w:tcW w:w="3357" w:type="dxa"/>
          </w:tcPr>
          <w:p w:rsidR="001C3549" w:rsidP="00E317B2" w:rsidRDefault="001D78B9" w14:paraId="4AF6746E" w14:textId="72CB8D6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N=3500</w:t>
            </w:r>
          </w:p>
        </w:tc>
        <w:tc>
          <w:tcPr>
            <w:tcW w:w="3357" w:type="dxa"/>
          </w:tcPr>
          <w:p w:rsidR="001C3549" w:rsidP="00E317B2" w:rsidRDefault="001D78B9" w14:paraId="6BDD7AD9" w14:textId="5412E1A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WebMD </w:t>
            </w:r>
            <w:r w:rsidR="00E7669B">
              <w:rPr>
                <w:rFonts w:cstheme="minorHAnsi"/>
                <w:szCs w:val="24"/>
              </w:rPr>
              <w:t>Percent from past Natural Sample Recruitment</w:t>
            </w:r>
          </w:p>
        </w:tc>
      </w:tr>
      <w:tr w:rsidR="001C3549" w:rsidTr="001C3549" w14:paraId="2ACBAC39" w14:textId="77777777">
        <w:tc>
          <w:tcPr>
            <w:tcW w:w="3356" w:type="dxa"/>
          </w:tcPr>
          <w:p w:rsidR="001C3549" w:rsidP="00560CB0" w:rsidRDefault="001D78B9" w14:paraId="7272524C" w14:textId="70C516D7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Non-Hispanic White</w:t>
            </w:r>
          </w:p>
        </w:tc>
        <w:tc>
          <w:tcPr>
            <w:tcW w:w="3357" w:type="dxa"/>
          </w:tcPr>
          <w:p w:rsidR="001C3549" w:rsidP="00560CB0" w:rsidRDefault="001D78B9" w14:paraId="26CC2772" w14:textId="0A21A27E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</w:t>
            </w:r>
            <w:r w:rsidR="00D30F7D">
              <w:rPr>
                <w:rFonts w:cstheme="minorHAnsi"/>
                <w:szCs w:val="24"/>
              </w:rPr>
              <w:t>679</w:t>
            </w:r>
          </w:p>
        </w:tc>
        <w:tc>
          <w:tcPr>
            <w:tcW w:w="3357" w:type="dxa"/>
          </w:tcPr>
          <w:p w:rsidR="001C3549" w:rsidP="00560CB0" w:rsidRDefault="00D30F7D" w14:paraId="01120162" w14:textId="29095D3E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77</w:t>
            </w:r>
            <w:r w:rsidR="00E7669B">
              <w:rPr>
                <w:rFonts w:cstheme="minorHAnsi"/>
                <w:szCs w:val="24"/>
              </w:rPr>
              <w:t>%</w:t>
            </w:r>
          </w:p>
        </w:tc>
      </w:tr>
      <w:tr w:rsidR="001C3549" w:rsidTr="001C3549" w14:paraId="3A2C4886" w14:textId="77777777">
        <w:tc>
          <w:tcPr>
            <w:tcW w:w="3356" w:type="dxa"/>
          </w:tcPr>
          <w:p w:rsidR="001C3549" w:rsidP="00560CB0" w:rsidRDefault="001D78B9" w14:paraId="629AD335" w14:textId="58FC00D3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Non-Hispanic Black</w:t>
            </w:r>
          </w:p>
        </w:tc>
        <w:tc>
          <w:tcPr>
            <w:tcW w:w="3357" w:type="dxa"/>
          </w:tcPr>
          <w:p w:rsidR="001C3549" w:rsidP="00560CB0" w:rsidRDefault="00D30F7D" w14:paraId="68A58F0D" w14:textId="6E3C3CEB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298</w:t>
            </w:r>
          </w:p>
        </w:tc>
        <w:tc>
          <w:tcPr>
            <w:tcW w:w="3357" w:type="dxa"/>
          </w:tcPr>
          <w:p w:rsidR="001C3549" w:rsidP="00560CB0" w:rsidRDefault="00E7669B" w14:paraId="326DD25F" w14:textId="06C814B2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9%</w:t>
            </w:r>
          </w:p>
        </w:tc>
      </w:tr>
      <w:tr w:rsidR="001C3549" w:rsidTr="001C3549" w14:paraId="65C7A6FB" w14:textId="77777777">
        <w:tc>
          <w:tcPr>
            <w:tcW w:w="3356" w:type="dxa"/>
          </w:tcPr>
          <w:p w:rsidR="001C3549" w:rsidP="00560CB0" w:rsidRDefault="001D78B9" w14:paraId="4FE7177E" w14:textId="051FA26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Hispanic</w:t>
            </w:r>
          </w:p>
        </w:tc>
        <w:tc>
          <w:tcPr>
            <w:tcW w:w="3357" w:type="dxa"/>
          </w:tcPr>
          <w:p w:rsidR="001C3549" w:rsidP="00560CB0" w:rsidRDefault="001D78B9" w14:paraId="6F7D1C4E" w14:textId="69997BE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</w:t>
            </w:r>
            <w:r w:rsidR="00A969B0">
              <w:rPr>
                <w:rFonts w:cstheme="minorHAnsi"/>
                <w:szCs w:val="24"/>
              </w:rPr>
              <w:t>5</w:t>
            </w:r>
            <w:r w:rsidR="00D30F7D">
              <w:rPr>
                <w:rFonts w:cstheme="minorHAnsi"/>
                <w:szCs w:val="24"/>
              </w:rPr>
              <w:t>1</w:t>
            </w:r>
          </w:p>
        </w:tc>
        <w:tc>
          <w:tcPr>
            <w:tcW w:w="3357" w:type="dxa"/>
          </w:tcPr>
          <w:p w:rsidR="001C3549" w:rsidP="00560CB0" w:rsidRDefault="00D30F7D" w14:paraId="2DB3CCE1" w14:textId="4EDC6E0C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7</w:t>
            </w:r>
            <w:r w:rsidR="00E7669B">
              <w:rPr>
                <w:rFonts w:cstheme="minorHAnsi"/>
                <w:szCs w:val="24"/>
              </w:rPr>
              <w:t>%</w:t>
            </w:r>
          </w:p>
        </w:tc>
      </w:tr>
      <w:tr w:rsidR="001C3549" w:rsidTr="001C3549" w14:paraId="2465880E" w14:textId="77777777">
        <w:tc>
          <w:tcPr>
            <w:tcW w:w="3356" w:type="dxa"/>
          </w:tcPr>
          <w:p w:rsidR="001C3549" w:rsidP="00560CB0" w:rsidRDefault="001D78B9" w14:paraId="375DE3D2" w14:textId="0A8DE80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Other</w:t>
            </w:r>
          </w:p>
        </w:tc>
        <w:tc>
          <w:tcPr>
            <w:tcW w:w="3357" w:type="dxa"/>
          </w:tcPr>
          <w:p w:rsidR="001C3549" w:rsidP="00560CB0" w:rsidRDefault="00A969B0" w14:paraId="27F9B3B3" w14:textId="18F4F0BC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</w:t>
            </w:r>
            <w:r w:rsidR="00D30F7D">
              <w:rPr>
                <w:rFonts w:cstheme="minorHAnsi"/>
                <w:szCs w:val="24"/>
              </w:rPr>
              <w:t>7</w:t>
            </w:r>
            <w:r>
              <w:rPr>
                <w:rFonts w:cstheme="minorHAnsi"/>
                <w:szCs w:val="24"/>
              </w:rPr>
              <w:t>2</w:t>
            </w:r>
          </w:p>
        </w:tc>
        <w:tc>
          <w:tcPr>
            <w:tcW w:w="3357" w:type="dxa"/>
          </w:tcPr>
          <w:p w:rsidR="001C3549" w:rsidP="00560CB0" w:rsidRDefault="00D30F7D" w14:paraId="316FADA6" w14:textId="5733581C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8</w:t>
            </w:r>
            <w:r w:rsidR="00E7669B">
              <w:rPr>
                <w:rFonts w:cstheme="minorHAnsi"/>
                <w:szCs w:val="24"/>
              </w:rPr>
              <w:t>%</w:t>
            </w:r>
          </w:p>
        </w:tc>
      </w:tr>
    </w:tbl>
    <w:p w:rsidR="00D4291C" w:rsidP="00560CB0" w:rsidRDefault="00D4291C" w14:paraId="1304546E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szCs w:val="24"/>
        </w:rPr>
      </w:pPr>
    </w:p>
    <w:p w:rsidR="00D4291C" w:rsidP="00D4291C" w:rsidRDefault="00D4291C" w14:paraId="6C3FFB23" w14:textId="2D3A6F7B">
      <w:pPr>
        <w:autoSpaceDE w:val="0"/>
        <w:autoSpaceDN w:val="0"/>
        <w:adjustRightInd w:val="0"/>
        <w:spacing w:after="120" w:line="240" w:lineRule="auto"/>
        <w:rPr>
          <w:rFonts w:cstheme="minorHAnsi"/>
          <w:szCs w:val="24"/>
        </w:rPr>
      </w:pPr>
      <w:r w:rsidRPr="0022010D">
        <w:rPr>
          <w:rFonts w:cs="Times New Roman"/>
          <w:szCs w:val="24"/>
        </w:rPr>
        <w:t xml:space="preserve">WebMD has determined that screening out those who were under 18 and not living in the U.S. is about 5% and this rate has been applied to determine the </w:t>
      </w:r>
      <w:r w:rsidR="006968DE">
        <w:rPr>
          <w:rFonts w:cs="Times New Roman"/>
          <w:szCs w:val="24"/>
        </w:rPr>
        <w:t xml:space="preserve">additional </w:t>
      </w:r>
      <w:r w:rsidRPr="0022010D">
        <w:rPr>
          <w:rFonts w:cs="Times New Roman"/>
          <w:szCs w:val="24"/>
        </w:rPr>
        <w:t xml:space="preserve">number of persons needed for </w:t>
      </w:r>
      <w:r w:rsidR="006968DE">
        <w:rPr>
          <w:rFonts w:cs="Times New Roman"/>
          <w:szCs w:val="24"/>
        </w:rPr>
        <w:t xml:space="preserve">recruitment bringing it to 3,675. </w:t>
      </w:r>
      <w:r w:rsidR="00A63EDC">
        <w:rPr>
          <w:rFonts w:cs="Times New Roman"/>
          <w:szCs w:val="24"/>
        </w:rPr>
        <w:t xml:space="preserve">If </w:t>
      </w:r>
      <w:r w:rsidR="00E317B2">
        <w:rPr>
          <w:rFonts w:cs="Times New Roman"/>
          <w:szCs w:val="24"/>
        </w:rPr>
        <w:t xml:space="preserve">more recruitment is </w:t>
      </w:r>
      <w:r w:rsidR="00A63EDC">
        <w:rPr>
          <w:rFonts w:cs="Times New Roman"/>
          <w:szCs w:val="24"/>
        </w:rPr>
        <w:t xml:space="preserve">needed to fill the cells for </w:t>
      </w:r>
      <w:r w:rsidR="00E21F81">
        <w:rPr>
          <w:rFonts w:cstheme="minorHAnsi"/>
          <w:szCs w:val="24"/>
        </w:rPr>
        <w:t xml:space="preserve">recruitment </w:t>
      </w:r>
      <w:r w:rsidR="00A63EDC">
        <w:rPr>
          <w:rFonts w:cstheme="minorHAnsi"/>
          <w:szCs w:val="24"/>
        </w:rPr>
        <w:t>of</w:t>
      </w:r>
      <w:r w:rsidR="00386ED6">
        <w:rPr>
          <w:rFonts w:cstheme="minorHAnsi"/>
          <w:szCs w:val="24"/>
        </w:rPr>
        <w:t xml:space="preserve"> </w:t>
      </w:r>
      <w:r w:rsidR="00E21F81">
        <w:rPr>
          <w:rFonts w:cstheme="minorHAnsi"/>
          <w:szCs w:val="24"/>
        </w:rPr>
        <w:t>subgroup</w:t>
      </w:r>
      <w:r w:rsidR="00386ED6">
        <w:rPr>
          <w:rFonts w:cstheme="minorHAnsi"/>
          <w:szCs w:val="24"/>
        </w:rPr>
        <w:t xml:space="preserve"> comparison </w:t>
      </w:r>
      <w:r w:rsidR="00E21F81">
        <w:rPr>
          <w:rFonts w:cstheme="minorHAnsi"/>
          <w:szCs w:val="24"/>
        </w:rPr>
        <w:t>on race/ethnicity, an additional</w:t>
      </w:r>
      <w:r w:rsidR="00386ED6">
        <w:rPr>
          <w:rFonts w:cstheme="minorHAnsi"/>
          <w:szCs w:val="24"/>
        </w:rPr>
        <w:t xml:space="preserve"> 125 respondents will be recruited</w:t>
      </w:r>
      <w:r w:rsidR="00A63EDC">
        <w:rPr>
          <w:rFonts w:cstheme="minorHAnsi"/>
          <w:szCs w:val="24"/>
        </w:rPr>
        <w:t xml:space="preserve"> bringing the screening recruitment goal to 3800</w:t>
      </w:r>
      <w:r w:rsidR="00386ED6">
        <w:rPr>
          <w:rFonts w:cstheme="minorHAnsi"/>
          <w:szCs w:val="24"/>
        </w:rPr>
        <w:t xml:space="preserve">. However, if we succeed in race/ethnicity </w:t>
      </w:r>
      <w:r w:rsidR="006968DE">
        <w:rPr>
          <w:rFonts w:cstheme="minorHAnsi"/>
          <w:szCs w:val="24"/>
        </w:rPr>
        <w:t xml:space="preserve">subgroup </w:t>
      </w:r>
      <w:r w:rsidR="00386ED6">
        <w:rPr>
          <w:rFonts w:cstheme="minorHAnsi"/>
          <w:szCs w:val="24"/>
        </w:rPr>
        <w:t>recruitment goals</w:t>
      </w:r>
      <w:r w:rsidR="001D78B9">
        <w:rPr>
          <w:rFonts w:cstheme="minorHAnsi"/>
          <w:szCs w:val="24"/>
        </w:rPr>
        <w:t xml:space="preserve"> with the total sample at 3500, then we will </w:t>
      </w:r>
      <w:r w:rsidR="006968DE">
        <w:rPr>
          <w:rFonts w:cstheme="minorHAnsi"/>
          <w:szCs w:val="24"/>
        </w:rPr>
        <w:t>cease</w:t>
      </w:r>
      <w:r w:rsidR="001D78B9">
        <w:rPr>
          <w:rFonts w:cstheme="minorHAnsi"/>
          <w:szCs w:val="24"/>
        </w:rPr>
        <w:t xml:space="preserve"> recruitment</w:t>
      </w:r>
      <w:r w:rsidR="006968DE">
        <w:rPr>
          <w:rFonts w:cstheme="minorHAnsi"/>
          <w:szCs w:val="24"/>
        </w:rPr>
        <w:t xml:space="preserve"> because the goal has been met.</w:t>
      </w:r>
    </w:p>
    <w:p w:rsidR="007B1473" w:rsidP="00D4291C" w:rsidRDefault="007B1473" w14:paraId="35D38E69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szCs w:val="24"/>
        </w:rPr>
      </w:pPr>
    </w:p>
    <w:p w:rsidR="00352CEE" w:rsidP="00352CEE" w:rsidRDefault="00352CEE" w14:paraId="214C4366" w14:textId="77777777">
      <w:pPr>
        <w:pStyle w:val="Heading1"/>
      </w:pPr>
      <w:bookmarkStart w:name="_Toc473882441" w:id="3"/>
      <w:r>
        <w:lastRenderedPageBreak/>
        <w:t>Procedures for the Collection of Information</w:t>
      </w:r>
      <w:bookmarkEnd w:id="3"/>
    </w:p>
    <w:p w:rsidR="00495875" w:rsidP="00946C7D" w:rsidRDefault="00946C7D" w14:paraId="6830BD00" w14:textId="77777777">
      <w:pPr>
        <w:pStyle w:val="Default"/>
        <w:spacing w:after="120"/>
      </w:pPr>
      <w:r w:rsidRPr="00946C7D">
        <w:t xml:space="preserve">WebMD technical staff will program the survey questions and logic into WebMD’s web-based survey system that meets section 508 compliance requirements for accessibility. </w:t>
      </w:r>
    </w:p>
    <w:p w:rsidR="00495875" w:rsidP="00946C7D" w:rsidRDefault="00495875" w14:paraId="274ADC35" w14:textId="77777777">
      <w:pPr>
        <w:pStyle w:val="Default"/>
        <w:spacing w:after="120"/>
      </w:pPr>
    </w:p>
    <w:p w:rsidR="00AD291C" w:rsidP="00495875" w:rsidRDefault="00946C7D" w14:paraId="6D4172D4" w14:textId="63A4B1FF">
      <w:pPr>
        <w:spacing w:line="240" w:lineRule="auto"/>
      </w:pPr>
      <w:r w:rsidRPr="00946C7D">
        <w:t xml:space="preserve">An interstitial </w:t>
      </w:r>
      <w:r w:rsidR="00F654F9">
        <w:t xml:space="preserve">(pop-up) </w:t>
      </w:r>
      <w:r w:rsidRPr="00946C7D">
        <w:t xml:space="preserve">invitation to participate in the survey will be presented to randomly selected visitors as they navigate throughout the webmd.com website (see Figure 1 </w:t>
      </w:r>
      <w:r w:rsidR="0014455D">
        <w:t>or Attachment 1 for the</w:t>
      </w:r>
      <w:r w:rsidRPr="00946C7D">
        <w:t xml:space="preserve"> survey invitation). The survey invitation </w:t>
      </w:r>
      <w:r w:rsidR="00495875">
        <w:t>include</w:t>
      </w:r>
      <w:r w:rsidR="0014455D">
        <w:t>s</w:t>
      </w:r>
      <w:r w:rsidRPr="00946C7D">
        <w:t xml:space="preserve"> </w:t>
      </w:r>
      <w:r w:rsidR="00495875">
        <w:t>the WebMD privacy statement</w:t>
      </w:r>
      <w:r w:rsidRPr="00946C7D" w:rsidR="00495875">
        <w:t xml:space="preserve"> </w:t>
      </w:r>
      <w:r w:rsidR="00495875">
        <w:t xml:space="preserve">and </w:t>
      </w:r>
      <w:r w:rsidR="00D87412">
        <w:t>CDC sponsorship disclosure</w:t>
      </w:r>
      <w:r w:rsidRPr="00946C7D">
        <w:t xml:space="preserve">. Upon accepting the invitation to participate, </w:t>
      </w:r>
      <w:r w:rsidRPr="0022010D" w:rsidR="00495875">
        <w:t xml:space="preserve">a screener “pop-up” box appears with 7 questions (see </w:t>
      </w:r>
      <w:r w:rsidR="00495875">
        <w:t>Attachment</w:t>
      </w:r>
      <w:r w:rsidRPr="0022010D" w:rsidR="00495875">
        <w:t xml:space="preserve"> 2)</w:t>
      </w:r>
      <w:r w:rsidR="00AD291C">
        <w:t xml:space="preserve"> that assess the inclusion criteria</w:t>
      </w:r>
      <w:r w:rsidRPr="00946C7D">
        <w:t xml:space="preserve">. </w:t>
      </w:r>
    </w:p>
    <w:p w:rsidR="00AD291C" w:rsidP="00AD291C" w:rsidRDefault="00495875" w14:paraId="45D507D0" w14:textId="7E278C7F">
      <w:pPr>
        <w:pStyle w:val="ListParagraph"/>
        <w:numPr>
          <w:ilvl w:val="0"/>
          <w:numId w:val="8"/>
        </w:numPr>
        <w:spacing w:line="240" w:lineRule="auto"/>
      </w:pPr>
      <w:r w:rsidRPr="0022010D">
        <w:t xml:space="preserve">If eligibility </w:t>
      </w:r>
      <w:r>
        <w:t>criteria are</w:t>
      </w:r>
      <w:r w:rsidRPr="0022010D">
        <w:t xml:space="preserve"> met, a full </w:t>
      </w:r>
      <w:r>
        <w:t xml:space="preserve">survey </w:t>
      </w:r>
      <w:r w:rsidRPr="0022010D">
        <w:t xml:space="preserve">window will be presented to the respondent (see </w:t>
      </w:r>
      <w:r>
        <w:t>Attachment</w:t>
      </w:r>
      <w:r w:rsidRPr="0022010D">
        <w:t xml:space="preserve"> 3).</w:t>
      </w:r>
      <w:r w:rsidR="00D87412">
        <w:t xml:space="preserve"> The survey also contains a statement about estimated </w:t>
      </w:r>
      <w:r w:rsidR="00DD293A">
        <w:t xml:space="preserve">time </w:t>
      </w:r>
      <w:r w:rsidR="00D87412">
        <w:t>burden to complete the survey.</w:t>
      </w:r>
    </w:p>
    <w:p w:rsidR="00495875" w:rsidP="00340F4F" w:rsidRDefault="00495875" w14:paraId="78238030" w14:textId="6250C999">
      <w:pPr>
        <w:pStyle w:val="ListParagraph"/>
        <w:numPr>
          <w:ilvl w:val="0"/>
          <w:numId w:val="8"/>
        </w:numPr>
        <w:spacing w:line="240" w:lineRule="auto"/>
      </w:pPr>
      <w:r w:rsidRPr="0022010D">
        <w:t xml:space="preserve">If the respondent does not meet the </w:t>
      </w:r>
      <w:r w:rsidR="00AD291C">
        <w:t xml:space="preserve">eligibility </w:t>
      </w:r>
      <w:r w:rsidRPr="0022010D">
        <w:t>criteria, a message appears that thanks the person for their time and states the input is no longer needed.</w:t>
      </w:r>
    </w:p>
    <w:p w:rsidR="00946C7D" w:rsidP="00352CEE" w:rsidRDefault="00946C7D" w14:paraId="698ED796" w14:textId="1FAFB645"/>
    <w:p w:rsidR="00560CB0" w:rsidP="00352CEE" w:rsidRDefault="0014455D" w14:paraId="32F030DC" w14:textId="65C7AAC2">
      <w:r>
        <w:rPr>
          <w:noProof/>
        </w:rPr>
        <w:drawing>
          <wp:inline distT="0" distB="0" distL="0" distR="0" wp14:anchorId="37EEB2D0" wp14:editId="76A3B986">
            <wp:extent cx="2276475" cy="220773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383" cy="221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CEE" w:rsidP="00352CEE" w:rsidRDefault="00352CEE" w14:paraId="214C4368" w14:textId="77777777">
      <w:pPr>
        <w:pStyle w:val="Heading1"/>
      </w:pPr>
      <w:bookmarkStart w:name="_Toc473882442" w:id="4"/>
      <w:r>
        <w:t>Methods to maximize Response Rates and Deal with No Response</w:t>
      </w:r>
      <w:bookmarkEnd w:id="4"/>
    </w:p>
    <w:p w:rsidRPr="00362E22" w:rsidR="00362E22" w:rsidP="00362E22" w:rsidRDefault="00362E22" w14:paraId="3D36CC73" w14:textId="2A94386B">
      <w:r w:rsidRPr="00362E22">
        <w:t xml:space="preserve">Participants will be recruited into the study until the sample </w:t>
      </w:r>
      <w:r w:rsidR="004B277C">
        <w:t xml:space="preserve">and subgroup </w:t>
      </w:r>
      <w:r w:rsidRPr="00362E22">
        <w:t>goal</w:t>
      </w:r>
      <w:r w:rsidR="004B277C">
        <w:t>s are met</w:t>
      </w:r>
      <w:r w:rsidR="00F654F9">
        <w:t xml:space="preserve">. WebMD </w:t>
      </w:r>
      <w:r w:rsidR="001F4AF4">
        <w:t xml:space="preserve">will continue </w:t>
      </w:r>
      <w:r w:rsidR="00ED1E19">
        <w:t xml:space="preserve">to rotate </w:t>
      </w:r>
      <w:r w:rsidR="001F4AF4">
        <w:t xml:space="preserve">the </w:t>
      </w:r>
      <w:r w:rsidR="00F654F9">
        <w:t xml:space="preserve">pop-up invitation </w:t>
      </w:r>
      <w:r w:rsidR="00ED1E19">
        <w:t xml:space="preserve">as people come to the website until the total respondents </w:t>
      </w:r>
      <w:r w:rsidR="007F23B7">
        <w:t xml:space="preserve">and </w:t>
      </w:r>
      <w:r w:rsidR="004B277C">
        <w:t xml:space="preserve">race/ethnicity </w:t>
      </w:r>
      <w:r w:rsidR="007F23B7">
        <w:t>subgroup numbers are recruited</w:t>
      </w:r>
      <w:r w:rsidR="001F4AF4">
        <w:t>.</w:t>
      </w:r>
      <w:r w:rsidR="00D87412">
        <w:t xml:space="preserve"> </w:t>
      </w:r>
      <w:r w:rsidR="004B277C">
        <w:t xml:space="preserve">If recruitment succeeds in meeting the sample size and race/ethnicity subgroup </w:t>
      </w:r>
      <w:r w:rsidR="002D361B">
        <w:t>at 3,500 or before 3,800</w:t>
      </w:r>
      <w:r w:rsidR="004B277C">
        <w:t xml:space="preserve">, </w:t>
      </w:r>
      <w:r w:rsidR="002D361B">
        <w:t xml:space="preserve">then </w:t>
      </w:r>
      <w:r w:rsidR="004B277C">
        <w:t>we will stop recruitment.</w:t>
      </w:r>
    </w:p>
    <w:p w:rsidRPr="008D5AEA" w:rsidR="00362E22" w:rsidP="005C4D59" w:rsidRDefault="00362E22" w14:paraId="308A3C77" w14:textId="77777777"/>
    <w:p w:rsidR="00352CEE" w:rsidP="00352CEE" w:rsidRDefault="00352CEE" w14:paraId="214C436A" w14:textId="22BFBA7E">
      <w:pPr>
        <w:pStyle w:val="Heading1"/>
      </w:pPr>
      <w:bookmarkStart w:name="_Toc473882443" w:id="5"/>
      <w:r>
        <w:t xml:space="preserve">Tests </w:t>
      </w:r>
      <w:r w:rsidR="00DE48C7">
        <w:t>of Procedures or Methods to be u</w:t>
      </w:r>
      <w:r>
        <w:t>ndertaken</w:t>
      </w:r>
      <w:bookmarkEnd w:id="5"/>
    </w:p>
    <w:p w:rsidR="00362E22" w:rsidP="00985CCD" w:rsidRDefault="00362E22" w14:paraId="72A52BF7" w14:textId="4DA4386E">
      <w:r>
        <w:t xml:space="preserve">No pre-tests are planned as the WebMD </w:t>
      </w:r>
      <w:r w:rsidR="009F5CB7">
        <w:t xml:space="preserve">methodology has been tested previously. The data collection instruments for ME/CFS KAB assessment have been used </w:t>
      </w:r>
      <w:r w:rsidR="00ED1E19">
        <w:t>in previous ME/CFS studies or other illnesses</w:t>
      </w:r>
      <w:r w:rsidR="009F5CB7">
        <w:t>.</w:t>
      </w:r>
    </w:p>
    <w:p w:rsidRPr="003B2FB4" w:rsidR="00212352" w:rsidP="00985CCD" w:rsidRDefault="00212352" w14:paraId="3015B824" w14:textId="77777777"/>
    <w:p w:rsidR="00352CEE" w:rsidP="00352CEE" w:rsidRDefault="00352CEE" w14:paraId="214C436D" w14:textId="77777777">
      <w:pPr>
        <w:pStyle w:val="Heading1"/>
      </w:pPr>
      <w:bookmarkStart w:name="_Toc473882444" w:id="6"/>
      <w:r>
        <w:lastRenderedPageBreak/>
        <w:t>Individuals Consulted on Statistical Aspects and Individuals Collecting and/or Analyzing Data</w:t>
      </w:r>
      <w:bookmarkEnd w:id="6"/>
    </w:p>
    <w:p w:rsidRPr="009E0580" w:rsidR="009E0580" w:rsidP="005D327A" w:rsidRDefault="009E0580" w14:paraId="69A91940" w14:textId="27D3F896">
      <w:pPr>
        <w:shd w:val="clear" w:color="auto" w:fill="FFFFFF"/>
        <w:contextualSpacing/>
        <w:rPr>
          <w:rFonts w:eastAsiaTheme="minorEastAsia"/>
          <w:noProof/>
          <w:color w:val="000000"/>
          <w:szCs w:val="24"/>
          <w:u w:val="single"/>
        </w:rPr>
      </w:pPr>
      <w:r w:rsidRPr="009E0580">
        <w:rPr>
          <w:rFonts w:eastAsiaTheme="minorEastAsia"/>
          <w:noProof/>
          <w:color w:val="000000"/>
          <w:szCs w:val="24"/>
          <w:u w:val="single"/>
        </w:rPr>
        <w:t>CDC</w:t>
      </w:r>
    </w:p>
    <w:p w:rsidR="005D327A" w:rsidP="005D327A" w:rsidRDefault="005D327A" w14:paraId="3BD7DD7E" w14:textId="4262F6F6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>
        <w:rPr>
          <w:rFonts w:eastAsiaTheme="minorEastAsia"/>
          <w:noProof/>
          <w:color w:val="000000"/>
          <w:szCs w:val="24"/>
        </w:rPr>
        <w:t>Jin-Mann S. Lin, PhD</w:t>
      </w:r>
    </w:p>
    <w:p w:rsidRPr="00543217" w:rsidR="005D327A" w:rsidP="005D327A" w:rsidRDefault="005D327A" w14:paraId="63590E0D" w14:textId="77777777">
      <w:pPr>
        <w:shd w:val="clear" w:color="auto" w:fill="FFFFFF"/>
        <w:contextualSpacing/>
        <w:rPr>
          <w:rFonts w:eastAsiaTheme="minorEastAsia"/>
          <w:noProof/>
          <w:szCs w:val="24"/>
        </w:rPr>
      </w:pPr>
      <w:r w:rsidRPr="00543217">
        <w:rPr>
          <w:rFonts w:eastAsiaTheme="minorEastAsia"/>
          <w:noProof/>
          <w:szCs w:val="24"/>
        </w:rPr>
        <w:t>Mathematical Statistician</w:t>
      </w:r>
    </w:p>
    <w:p w:rsidRPr="00543217" w:rsidR="005D327A" w:rsidP="005D327A" w:rsidRDefault="002402BB" w14:paraId="6A7CFC69" w14:textId="77777777">
      <w:pPr>
        <w:shd w:val="clear" w:color="auto" w:fill="FFFFFF"/>
        <w:contextualSpacing/>
        <w:rPr>
          <w:rFonts w:eastAsiaTheme="minorEastAsia"/>
          <w:noProof/>
          <w:szCs w:val="24"/>
        </w:rPr>
      </w:pPr>
      <w:hyperlink w:history="1" r:id="rId14">
        <w:r w:rsidRPr="00543217" w:rsidR="005D327A">
          <w:rPr>
            <w:rStyle w:val="Hyperlink"/>
            <w:rFonts w:eastAsiaTheme="minorEastAsia"/>
            <w:noProof/>
            <w:color w:val="auto"/>
            <w:szCs w:val="24"/>
          </w:rPr>
          <w:t>dwe3@cdc.gov</w:t>
        </w:r>
      </w:hyperlink>
    </w:p>
    <w:p w:rsidRPr="00543217" w:rsidR="005D327A" w:rsidP="005D327A" w:rsidRDefault="005D327A" w14:paraId="46FBA261" w14:textId="0E0F2A98">
      <w:pPr>
        <w:contextualSpacing/>
      </w:pPr>
      <w:r w:rsidRPr="00543217">
        <w:t>Chronic Viral Disease</w:t>
      </w:r>
      <w:r w:rsidR="00D53431">
        <w:t>s</w:t>
      </w:r>
      <w:r w:rsidRPr="00543217">
        <w:t xml:space="preserve"> Branch</w:t>
      </w:r>
    </w:p>
    <w:p w:rsidRPr="00543217" w:rsidR="005D327A" w:rsidP="005D327A" w:rsidRDefault="005D327A" w14:paraId="3E9137AF" w14:textId="77777777">
      <w:pPr>
        <w:contextualSpacing/>
      </w:pPr>
      <w:r w:rsidRPr="00543217">
        <w:t>Division of High Consequence Pathogens and Pathology</w:t>
      </w:r>
    </w:p>
    <w:p w:rsidRPr="00543217" w:rsidR="005D327A" w:rsidP="005D327A" w:rsidRDefault="005D327A" w14:paraId="6412033F" w14:textId="77777777">
      <w:pPr>
        <w:contextualSpacing/>
      </w:pPr>
      <w:r w:rsidRPr="00543217">
        <w:t>National Center for Emerging and Zoonotic Infectious Diseases</w:t>
      </w:r>
    </w:p>
    <w:p w:rsidRPr="00543217" w:rsidR="005D327A" w:rsidP="005D327A" w:rsidRDefault="005D327A" w14:paraId="22137D74" w14:textId="77777777">
      <w:pPr>
        <w:contextualSpacing/>
      </w:pPr>
      <w:r w:rsidRPr="00543217">
        <w:t>Centers for Disease Control and Prevention</w:t>
      </w:r>
    </w:p>
    <w:p w:rsidRPr="00543217" w:rsidR="005D327A" w:rsidP="005D327A" w:rsidRDefault="005D327A" w14:paraId="60C07E64" w14:textId="77777777">
      <w:pPr>
        <w:contextualSpacing/>
      </w:pPr>
      <w:r w:rsidRPr="00543217">
        <w:t>1600 Clifton Rd, NE MS H24-12</w:t>
      </w:r>
    </w:p>
    <w:p w:rsidRPr="00543217" w:rsidR="005D327A" w:rsidP="005D327A" w:rsidRDefault="005D327A" w14:paraId="53BDA575" w14:textId="77777777">
      <w:pPr>
        <w:shd w:val="clear" w:color="auto" w:fill="FFFFFF"/>
        <w:contextualSpacing/>
        <w:rPr>
          <w:rFonts w:eastAsiaTheme="minorEastAsia"/>
          <w:noProof/>
          <w:sz w:val="32"/>
          <w:szCs w:val="32"/>
        </w:rPr>
      </w:pPr>
      <w:r w:rsidRPr="00543217">
        <w:rPr>
          <w:rFonts w:eastAsiaTheme="minorEastAsia"/>
          <w:noProof/>
          <w:szCs w:val="24"/>
        </w:rPr>
        <w:t>Atlanta, Georgia 30329</w:t>
      </w:r>
    </w:p>
    <w:p w:rsidRPr="00543217" w:rsidR="005D327A" w:rsidP="005D327A" w:rsidRDefault="005D327A" w14:paraId="2D815F42" w14:textId="77777777">
      <w:pPr>
        <w:shd w:val="clear" w:color="auto" w:fill="FFFFFF"/>
        <w:contextualSpacing/>
        <w:rPr>
          <w:rFonts w:eastAsiaTheme="minorEastAsia"/>
          <w:noProof/>
          <w:szCs w:val="24"/>
        </w:rPr>
      </w:pPr>
      <w:r w:rsidRPr="00543217">
        <w:rPr>
          <w:rFonts w:eastAsiaTheme="minorEastAsia"/>
          <w:noProof/>
          <w:szCs w:val="24"/>
        </w:rPr>
        <w:t>Phone: 404-639-1646</w:t>
      </w:r>
    </w:p>
    <w:p w:rsidRPr="00543217" w:rsidR="005D327A" w:rsidP="005D327A" w:rsidRDefault="005D327A" w14:paraId="57303414" w14:textId="09F45FE6">
      <w:pPr>
        <w:shd w:val="clear" w:color="auto" w:fill="FFFFFF"/>
        <w:contextualSpacing/>
        <w:rPr>
          <w:rFonts w:eastAsiaTheme="minorEastAsia"/>
          <w:noProof/>
          <w:szCs w:val="24"/>
        </w:rPr>
      </w:pPr>
    </w:p>
    <w:p w:rsidRPr="00543217" w:rsidR="009E0580" w:rsidP="005D327A" w:rsidRDefault="009E0580" w14:paraId="7F0FA004" w14:textId="61A77368">
      <w:pPr>
        <w:shd w:val="clear" w:color="auto" w:fill="FFFFFF"/>
        <w:contextualSpacing/>
        <w:rPr>
          <w:rFonts w:eastAsiaTheme="minorEastAsia"/>
          <w:noProof/>
          <w:szCs w:val="24"/>
          <w:u w:val="single"/>
        </w:rPr>
      </w:pPr>
      <w:r w:rsidRPr="00543217">
        <w:rPr>
          <w:rFonts w:eastAsiaTheme="minorEastAsia"/>
          <w:noProof/>
          <w:szCs w:val="24"/>
          <w:u w:val="single"/>
        </w:rPr>
        <w:t>Contractor</w:t>
      </w:r>
      <w:r w:rsidRPr="00543217" w:rsidR="00543217">
        <w:rPr>
          <w:rFonts w:eastAsiaTheme="minorEastAsia"/>
          <w:noProof/>
          <w:szCs w:val="24"/>
          <w:u w:val="single"/>
        </w:rPr>
        <w:t xml:space="preserve"> - WebMD</w:t>
      </w:r>
    </w:p>
    <w:p w:rsidRPr="00543217" w:rsidR="00255832" w:rsidP="00255832" w:rsidRDefault="00255832" w14:paraId="4CC50EE3" w14:textId="77777777">
      <w:pPr>
        <w:contextualSpacing/>
        <w:rPr>
          <w:rFonts w:cs="Times New Roman"/>
          <w:szCs w:val="24"/>
        </w:rPr>
      </w:pPr>
      <w:r w:rsidRPr="00543217">
        <w:rPr>
          <w:rFonts w:cs="Times New Roman"/>
          <w:szCs w:val="24"/>
        </w:rPr>
        <w:t>Christina Louie</w:t>
      </w:r>
    </w:p>
    <w:p w:rsidRPr="00543217" w:rsidR="00255832" w:rsidP="00255832" w:rsidRDefault="00255832" w14:paraId="3ED90A8F" w14:textId="77777777">
      <w:pPr>
        <w:contextualSpacing/>
        <w:rPr>
          <w:rFonts w:cs="Times New Roman"/>
          <w:szCs w:val="24"/>
        </w:rPr>
      </w:pPr>
      <w:r w:rsidRPr="00543217">
        <w:rPr>
          <w:rFonts w:cs="Times New Roman"/>
          <w:szCs w:val="24"/>
        </w:rPr>
        <w:t>Executive Director, Market Research</w:t>
      </w:r>
      <w:r w:rsidRPr="00543217">
        <w:rPr>
          <w:rFonts w:cs="Times New Roman"/>
          <w:b/>
          <w:bCs/>
          <w:szCs w:val="24"/>
        </w:rPr>
        <w:t> </w:t>
      </w:r>
    </w:p>
    <w:p w:rsidRPr="00543217" w:rsidR="00543217" w:rsidP="00255832" w:rsidRDefault="002402BB" w14:paraId="538EBD7B" w14:textId="4838C3DA">
      <w:pPr>
        <w:contextualSpacing/>
        <w:rPr>
          <w:rFonts w:cs="Times New Roman"/>
          <w:szCs w:val="24"/>
        </w:rPr>
      </w:pPr>
      <w:hyperlink w:history="1" r:id="rId15">
        <w:r w:rsidRPr="00543217" w:rsidR="00543217">
          <w:rPr>
            <w:rStyle w:val="Hyperlink"/>
            <w:rFonts w:cs="Times New Roman"/>
            <w:color w:val="auto"/>
            <w:szCs w:val="24"/>
          </w:rPr>
          <w:t>clouie@webmd.net</w:t>
        </w:r>
      </w:hyperlink>
      <w:r w:rsidRPr="00543217" w:rsidR="00543217">
        <w:rPr>
          <w:rFonts w:cs="Times New Roman"/>
          <w:szCs w:val="24"/>
        </w:rPr>
        <w:t> </w:t>
      </w:r>
    </w:p>
    <w:p w:rsidRPr="00543217" w:rsidR="00255832" w:rsidP="00255832" w:rsidRDefault="00255832" w14:paraId="166CCDA5" w14:textId="575EC59C">
      <w:pPr>
        <w:contextualSpacing/>
        <w:rPr>
          <w:rFonts w:cs="Times New Roman"/>
          <w:szCs w:val="24"/>
        </w:rPr>
      </w:pPr>
      <w:r w:rsidRPr="00543217">
        <w:rPr>
          <w:rFonts w:cs="Times New Roman"/>
          <w:szCs w:val="24"/>
        </w:rPr>
        <w:t>(212) 417-9982 | </w:t>
      </w:r>
    </w:p>
    <w:p w:rsidRPr="00543217" w:rsidR="00543217" w:rsidP="00255832" w:rsidRDefault="00255832" w14:paraId="67290AF2" w14:textId="2C95CC7E">
      <w:pPr>
        <w:contextualSpacing/>
        <w:rPr>
          <w:rFonts w:cs="Times New Roman"/>
          <w:szCs w:val="24"/>
        </w:rPr>
      </w:pPr>
      <w:r w:rsidRPr="00543217">
        <w:rPr>
          <w:rFonts w:cs="Times New Roman"/>
          <w:szCs w:val="24"/>
        </w:rPr>
        <w:t xml:space="preserve">395 Hudson Street </w:t>
      </w:r>
    </w:p>
    <w:p w:rsidRPr="00543217" w:rsidR="00255832" w:rsidP="00255832" w:rsidRDefault="00255832" w14:paraId="6B1900F8" w14:textId="69CFE249">
      <w:pPr>
        <w:contextualSpacing/>
        <w:rPr>
          <w:rFonts w:cs="Times New Roman"/>
          <w:szCs w:val="24"/>
        </w:rPr>
      </w:pPr>
      <w:r w:rsidRPr="00543217">
        <w:rPr>
          <w:rFonts w:cs="Times New Roman"/>
          <w:szCs w:val="24"/>
        </w:rPr>
        <w:t>New York, New York, 10014</w:t>
      </w:r>
    </w:p>
    <w:p w:rsidR="008B7DDD" w:rsidP="00255832" w:rsidRDefault="008B7DDD" w14:paraId="1354FD57" w14:textId="3E87AA34">
      <w:pPr>
        <w:contextualSpacing/>
        <w:rPr>
          <w:rFonts w:cs="Times New Roman"/>
          <w:color w:val="666666"/>
          <w:szCs w:val="24"/>
        </w:rPr>
      </w:pPr>
    </w:p>
    <w:p w:rsidR="008B7DDD" w:rsidP="008B7DDD" w:rsidRDefault="008B7DDD" w14:paraId="57A9AC7A" w14:textId="062CF313">
      <w:pPr>
        <w:contextualSpacing/>
        <w:rPr>
          <w:rFonts w:cs="Times New Roman"/>
          <w:szCs w:val="24"/>
        </w:rPr>
      </w:pPr>
      <w:r w:rsidRPr="008B7DDD">
        <w:rPr>
          <w:rFonts w:cs="Times New Roman"/>
          <w:szCs w:val="24"/>
        </w:rPr>
        <w:t>Stanislav Zakharkin</w:t>
      </w:r>
      <w:r>
        <w:rPr>
          <w:rFonts w:cs="Times New Roman"/>
          <w:szCs w:val="24"/>
        </w:rPr>
        <w:t>, Ph.D.</w:t>
      </w:r>
    </w:p>
    <w:p w:rsidR="008B7DDD" w:rsidP="008B7DDD" w:rsidRDefault="008B7DDD" w14:paraId="0575C1D9" w14:textId="70035843">
      <w:pPr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Statistician</w:t>
      </w:r>
    </w:p>
    <w:p w:rsidRPr="00543217" w:rsidR="00543217" w:rsidP="00543217" w:rsidRDefault="002402BB" w14:paraId="4B5DE95E" w14:textId="5BDCCFE4">
      <w:pPr>
        <w:contextualSpacing/>
        <w:rPr>
          <w:rFonts w:cs="Times New Roman"/>
          <w:szCs w:val="24"/>
        </w:rPr>
      </w:pPr>
      <w:hyperlink w:tgtFrame="_blank" w:history="1" r:id="rId16">
        <w:r w:rsidRPr="00543217" w:rsidR="00543217">
          <w:rPr>
            <w:rStyle w:val="Hyperlink"/>
            <w:rFonts w:cs="Times New Roman"/>
            <w:color w:val="auto"/>
            <w:szCs w:val="24"/>
          </w:rPr>
          <w:t>szakharkin@webmd.net</w:t>
        </w:r>
      </w:hyperlink>
    </w:p>
    <w:p w:rsidRPr="00543217" w:rsidR="00543217" w:rsidP="00543217" w:rsidRDefault="00543217" w14:paraId="1E2B8725" w14:textId="4F2D5676">
      <w:pPr>
        <w:contextualSpacing/>
        <w:rPr>
          <w:rFonts w:cs="Times New Roman"/>
          <w:szCs w:val="24"/>
        </w:rPr>
      </w:pPr>
      <w:r w:rsidRPr="00543217">
        <w:rPr>
          <w:rFonts w:cs="Times New Roman"/>
          <w:szCs w:val="24"/>
        </w:rPr>
        <w:t>(212) 417-9982  </w:t>
      </w:r>
    </w:p>
    <w:p w:rsidRPr="00543217" w:rsidR="00543217" w:rsidP="00543217" w:rsidRDefault="00543217" w14:paraId="06EC6498" w14:textId="77777777">
      <w:pPr>
        <w:contextualSpacing/>
        <w:rPr>
          <w:rFonts w:cs="Times New Roman"/>
          <w:szCs w:val="24"/>
        </w:rPr>
      </w:pPr>
      <w:r w:rsidRPr="00543217">
        <w:rPr>
          <w:rFonts w:cs="Times New Roman"/>
          <w:szCs w:val="24"/>
        </w:rPr>
        <w:t xml:space="preserve">395 Hudson Street </w:t>
      </w:r>
    </w:p>
    <w:p w:rsidRPr="00543217" w:rsidR="00543217" w:rsidP="00543217" w:rsidRDefault="00543217" w14:paraId="35DBE001" w14:textId="77777777">
      <w:pPr>
        <w:contextualSpacing/>
        <w:rPr>
          <w:rFonts w:cs="Times New Roman"/>
          <w:szCs w:val="24"/>
        </w:rPr>
      </w:pPr>
      <w:r w:rsidRPr="00543217">
        <w:rPr>
          <w:rFonts w:cs="Times New Roman"/>
          <w:szCs w:val="24"/>
        </w:rPr>
        <w:t>New York, New York, 10014</w:t>
      </w:r>
    </w:p>
    <w:p w:rsidRPr="00255832" w:rsidR="008B7DDD" w:rsidP="00255832" w:rsidRDefault="008B7DDD" w14:paraId="75995E2F" w14:textId="77777777">
      <w:pPr>
        <w:contextualSpacing/>
        <w:rPr>
          <w:rFonts w:cs="Times New Roman"/>
          <w:szCs w:val="24"/>
        </w:rPr>
      </w:pPr>
    </w:p>
    <w:p w:rsidRPr="00985CCD" w:rsidR="005D327A" w:rsidP="00985CCD" w:rsidRDefault="005D327A" w14:paraId="08668FF2" w14:textId="77777777"/>
    <w:sectPr w:rsidRPr="00985CCD" w:rsidR="005D327A" w:rsidSect="006C657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A11C9" w14:textId="77777777" w:rsidR="00E317B2" w:rsidRDefault="00E317B2" w:rsidP="008B5D54">
      <w:pPr>
        <w:spacing w:after="0" w:line="240" w:lineRule="auto"/>
      </w:pPr>
      <w:r>
        <w:separator/>
      </w:r>
    </w:p>
  </w:endnote>
  <w:endnote w:type="continuationSeparator" w:id="0">
    <w:p w14:paraId="6CDBC68C" w14:textId="77777777" w:rsidR="00E317B2" w:rsidRDefault="00E317B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BA63A" w14:textId="77777777" w:rsidR="00E317B2" w:rsidRDefault="00E31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0775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F54AB" w14:textId="1D827B26" w:rsidR="00E317B2" w:rsidRDefault="00E317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4C4376" w14:textId="77777777" w:rsidR="00E317B2" w:rsidRDefault="00E317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D081E" w14:textId="77777777" w:rsidR="00E317B2" w:rsidRDefault="00E31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8121" w14:textId="77777777" w:rsidR="00E317B2" w:rsidRDefault="00E317B2" w:rsidP="008B5D54">
      <w:pPr>
        <w:spacing w:after="0" w:line="240" w:lineRule="auto"/>
      </w:pPr>
      <w:r>
        <w:separator/>
      </w:r>
    </w:p>
  </w:footnote>
  <w:footnote w:type="continuationSeparator" w:id="0">
    <w:p w14:paraId="7F19EB4D" w14:textId="77777777" w:rsidR="00E317B2" w:rsidRDefault="00E317B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1B241" w14:textId="77777777" w:rsidR="00E317B2" w:rsidRDefault="00E31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FFA4F" w14:textId="77777777" w:rsidR="00E317B2" w:rsidRDefault="00E317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C80E2" w14:textId="77777777" w:rsidR="00E317B2" w:rsidRDefault="00E31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04A6"/>
    <w:multiLevelType w:val="hybridMultilevel"/>
    <w:tmpl w:val="F752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05F50"/>
    <w:multiLevelType w:val="hybridMultilevel"/>
    <w:tmpl w:val="A8C8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86A31"/>
    <w:multiLevelType w:val="hybridMultilevel"/>
    <w:tmpl w:val="DDC43CEC"/>
    <w:lvl w:ilvl="0" w:tplc="BA6A0E0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B670C"/>
    <w:multiLevelType w:val="hybridMultilevel"/>
    <w:tmpl w:val="F4A2A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63E"/>
    <w:multiLevelType w:val="hybridMultilevel"/>
    <w:tmpl w:val="1BB8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22426"/>
    <w:multiLevelType w:val="hybridMultilevel"/>
    <w:tmpl w:val="E8C0BE62"/>
    <w:lvl w:ilvl="0" w:tplc="5008B04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186944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94C73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598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783FE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10D66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896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3C6D5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098C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F7579"/>
    <w:multiLevelType w:val="hybridMultilevel"/>
    <w:tmpl w:val="FB582140"/>
    <w:lvl w:ilvl="0" w:tplc="D8C6B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E5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81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81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AAD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823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26C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56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6E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C121E0"/>
    <w:multiLevelType w:val="hybridMultilevel"/>
    <w:tmpl w:val="CDF010D8"/>
    <w:lvl w:ilvl="0" w:tplc="9B6AB68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07F80"/>
    <w:rsid w:val="0014455D"/>
    <w:rsid w:val="001518CF"/>
    <w:rsid w:val="00187CF0"/>
    <w:rsid w:val="001B04BC"/>
    <w:rsid w:val="001C3549"/>
    <w:rsid w:val="001D78B9"/>
    <w:rsid w:val="001E43C5"/>
    <w:rsid w:val="001F4AF4"/>
    <w:rsid w:val="001F586E"/>
    <w:rsid w:val="00212352"/>
    <w:rsid w:val="002402BB"/>
    <w:rsid w:val="00255832"/>
    <w:rsid w:val="002D361B"/>
    <w:rsid w:val="002D7E48"/>
    <w:rsid w:val="00316431"/>
    <w:rsid w:val="00340F4F"/>
    <w:rsid w:val="00350C0B"/>
    <w:rsid w:val="00352CEE"/>
    <w:rsid w:val="00362E22"/>
    <w:rsid w:val="00386ED6"/>
    <w:rsid w:val="0040268F"/>
    <w:rsid w:val="00433B99"/>
    <w:rsid w:val="00455B41"/>
    <w:rsid w:val="00464769"/>
    <w:rsid w:val="00466472"/>
    <w:rsid w:val="004809E9"/>
    <w:rsid w:val="00495875"/>
    <w:rsid w:val="004A3BDD"/>
    <w:rsid w:val="004B277C"/>
    <w:rsid w:val="004C57AA"/>
    <w:rsid w:val="004D0CD2"/>
    <w:rsid w:val="005349C3"/>
    <w:rsid w:val="00543217"/>
    <w:rsid w:val="00560CB0"/>
    <w:rsid w:val="00587598"/>
    <w:rsid w:val="0059295B"/>
    <w:rsid w:val="005C4D59"/>
    <w:rsid w:val="005D327A"/>
    <w:rsid w:val="006052DF"/>
    <w:rsid w:val="00612C3E"/>
    <w:rsid w:val="006968DE"/>
    <w:rsid w:val="006C6578"/>
    <w:rsid w:val="006F12C6"/>
    <w:rsid w:val="00700FE3"/>
    <w:rsid w:val="00704C4A"/>
    <w:rsid w:val="007B1473"/>
    <w:rsid w:val="007E07CC"/>
    <w:rsid w:val="007E6753"/>
    <w:rsid w:val="007F23B7"/>
    <w:rsid w:val="008B5D54"/>
    <w:rsid w:val="008B7DDD"/>
    <w:rsid w:val="008C63F4"/>
    <w:rsid w:val="009050E9"/>
    <w:rsid w:val="00917C3A"/>
    <w:rsid w:val="009276A0"/>
    <w:rsid w:val="00946C7D"/>
    <w:rsid w:val="00985CCD"/>
    <w:rsid w:val="00997D0E"/>
    <w:rsid w:val="009A2180"/>
    <w:rsid w:val="009B0128"/>
    <w:rsid w:val="009E0580"/>
    <w:rsid w:val="009F5CB7"/>
    <w:rsid w:val="00A12917"/>
    <w:rsid w:val="00A13334"/>
    <w:rsid w:val="00A63EDC"/>
    <w:rsid w:val="00A969B0"/>
    <w:rsid w:val="00AD291C"/>
    <w:rsid w:val="00AF6192"/>
    <w:rsid w:val="00B55735"/>
    <w:rsid w:val="00B608AC"/>
    <w:rsid w:val="00B83CB4"/>
    <w:rsid w:val="00BE7CD3"/>
    <w:rsid w:val="00C37374"/>
    <w:rsid w:val="00C4713B"/>
    <w:rsid w:val="00D30F7D"/>
    <w:rsid w:val="00D4291C"/>
    <w:rsid w:val="00D53431"/>
    <w:rsid w:val="00D87412"/>
    <w:rsid w:val="00DA0A5B"/>
    <w:rsid w:val="00DC57CC"/>
    <w:rsid w:val="00DD293A"/>
    <w:rsid w:val="00DE08F4"/>
    <w:rsid w:val="00DE48C7"/>
    <w:rsid w:val="00E21F81"/>
    <w:rsid w:val="00E317B2"/>
    <w:rsid w:val="00E7669B"/>
    <w:rsid w:val="00EA1DD5"/>
    <w:rsid w:val="00ED1E19"/>
    <w:rsid w:val="00EF7DC2"/>
    <w:rsid w:val="00F654F9"/>
    <w:rsid w:val="00F97F2F"/>
    <w:rsid w:val="00FA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0">
    <w:name w:val="Style0"/>
    <w:rsid w:val="0059295B"/>
    <w:pPr>
      <w:autoSpaceDE w:val="0"/>
      <w:autoSpaceDN w:val="0"/>
      <w:adjustRightInd w:val="0"/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7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3217"/>
    <w:rPr>
      <w:color w:val="605E5C"/>
      <w:shd w:val="clear" w:color="auto" w:fill="E1DFDD"/>
    </w:rPr>
  </w:style>
  <w:style w:type="character" w:customStyle="1" w:styleId="gmail-notranslate">
    <w:name w:val="gmail-notranslate"/>
    <w:basedOn w:val="DefaultParagraphFont"/>
    <w:rsid w:val="00543217"/>
  </w:style>
  <w:style w:type="paragraph" w:customStyle="1" w:styleId="Default">
    <w:name w:val="Default"/>
    <w:rsid w:val="00946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4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C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C4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C4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566">
          <w:marLeft w:val="27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2798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auh1@cdc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zakharkin@webmd.n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louie@webmd.net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we3@cdc.gov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C9F63ADB9D84686E454407AEAA835" ma:contentTypeVersion="0" ma:contentTypeDescription="Create a new document." ma:contentTypeScope="" ma:versionID="7357ba2529164e70a8725293850fdbdc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10c39f95e001d8bc866fea92b05a33af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PFY6PPX2AYTS-421255892-28</_dlc_DocId>
    <_dlc_DocIdUrl xmlns="81daf041-c113-401c-bf82-107f5d396711">
      <Url>https://esp.cdc.gov/sites/ncezid/OD/policy/PRA/_layouts/15/DocIdRedir.aspx?ID=PFY6PPX2AYTS-421255892-28</Url>
      <Description>PFY6PPX2AYTS-421255892-28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2D52-4E35-4431-9194-742DD784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B5C68-3B1C-413F-A2F0-735BDAA359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6C322-7639-486D-948B-71FB7FEDA535}">
  <ds:schemaRefs>
    <ds:schemaRef ds:uri="http://purl.org/dc/dcmitype/"/>
    <ds:schemaRef ds:uri="81daf041-c113-401c-bf82-107f5d396711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654B658-FA6E-4EC0-9970-E5795606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(CDC/OID/NCEZID);dyv4@cdc.gov</dc:creator>
  <cp:keywords/>
  <dc:description/>
  <cp:lastModifiedBy>Lin, Jin-Mann (Sally) (CDC/DDID/NCEZID/DHCPP)</cp:lastModifiedBy>
  <cp:revision>2</cp:revision>
  <dcterms:created xsi:type="dcterms:W3CDTF">2020-11-23T20:32:00Z</dcterms:created>
  <dcterms:modified xsi:type="dcterms:W3CDTF">2020-11-23T20:32:00Z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0x0101002C7C9F63ADB9D84686E454407AEAA835</vt:lpwstr>
  </property>
  <property fmtid="{D5CDD505-2E9C-101B-9397-08002B2CF9AE}" pid="3" name="_dlc_DocIdItemGuid">
    <vt:lpwstr>88371678-b9da-4719-8d8b-d54d1caeb036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2020-10-28T01:42:43Z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12368572-c23d-487e-863c-b0562b4a1632</vt:lpwstr>
  </property>
  <property fmtid="{D5CDD505-2E9C-101B-9397-08002B2CF9AE}" pid="10" name="MSIP_Label_7b94a7b8-f06c-4dfe-bdcc-9b548fd58c31_ContentBits">
    <vt:lpwstr>0</vt:lpwstr>
  </property>
</Properties>
</file>