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113" w:rsidP="00EC797B" w:rsidRDefault="00EC797B" w14:paraId="1C8E1A0D" w14:textId="71E9F52C">
      <w:pPr>
        <w:spacing w:before="74" w:line="681" w:lineRule="auto"/>
        <w:ind w:left="3980" w:right="1017" w:hanging="2806"/>
        <w:jc w:val="center"/>
        <w:rPr>
          <w:b/>
          <w:sz w:val="24"/>
        </w:rPr>
      </w:pPr>
      <w:r>
        <w:rPr>
          <w:b/>
          <w:sz w:val="24"/>
        </w:rPr>
        <w:t>Attachment G</w:t>
      </w:r>
    </w:p>
    <w:p w:rsidR="00EC797B" w:rsidP="00EC797B" w:rsidRDefault="00EC797B" w14:paraId="376F8EFF" w14:textId="3280B6F0">
      <w:pPr>
        <w:spacing w:before="74" w:line="681" w:lineRule="auto"/>
        <w:ind w:left="3980" w:right="1017" w:hanging="2806"/>
        <w:jc w:val="center"/>
        <w:rPr>
          <w:b/>
          <w:sz w:val="24"/>
        </w:rPr>
      </w:pPr>
      <w:r>
        <w:rPr>
          <w:b/>
          <w:sz w:val="24"/>
        </w:rPr>
        <w:t>Informed Consent</w:t>
      </w:r>
    </w:p>
    <w:p w:rsidR="00EE3113" w:rsidRDefault="00EE3113" w14:paraId="5C678A99" w14:textId="77777777">
      <w:pPr>
        <w:sectPr w:rsidR="00EE3113">
          <w:headerReference w:type="even" r:id="rId6"/>
          <w:headerReference w:type="default" r:id="rId7"/>
          <w:footerReference w:type="even" r:id="rId8"/>
          <w:footerReference w:type="default" r:id="rId9"/>
          <w:headerReference w:type="first" r:id="rId10"/>
          <w:footerReference w:type="first" r:id="rId11"/>
          <w:type w:val="continuous"/>
          <w:pgSz w:w="12240" w:h="15840"/>
          <w:pgMar w:top="1120" w:right="780" w:bottom="280" w:left="620" w:header="720" w:footer="720" w:gutter="0"/>
          <w:cols w:space="720"/>
        </w:sectPr>
      </w:pP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138"/>
        <w:gridCol w:w="1847"/>
      </w:tblGrid>
      <w:tr w:rsidR="00EE3113" w14:paraId="1907F14B" w14:textId="77777777">
        <w:trPr>
          <w:trHeight w:val="1097" w:hRule="exact"/>
        </w:trPr>
        <w:tc>
          <w:tcPr>
            <w:tcW w:w="9138" w:type="dxa"/>
          </w:tcPr>
          <w:p w:rsidR="00EE3113" w:rsidRDefault="00EE3113" w14:paraId="0B3D096B" w14:textId="50E149D9">
            <w:pPr>
              <w:pStyle w:val="TableParagraph"/>
              <w:spacing w:before="0"/>
              <w:ind w:left="200" w:right="253"/>
              <w:rPr>
                <w:sz w:val="16"/>
              </w:rPr>
            </w:pPr>
            <w:bookmarkStart w:name="_GoBack" w:id="0"/>
            <w:bookmarkEnd w:id="0"/>
          </w:p>
        </w:tc>
        <w:tc>
          <w:tcPr>
            <w:tcW w:w="1847" w:type="dxa"/>
          </w:tcPr>
          <w:p w:rsidR="00EE3113" w:rsidRDefault="00EE3113" w14:paraId="54032DFC" w14:textId="643142EC">
            <w:pPr>
              <w:pStyle w:val="TableParagraph"/>
              <w:spacing w:before="5"/>
              <w:ind w:left="632" w:right="182" w:firstLine="371"/>
              <w:rPr>
                <w:sz w:val="16"/>
              </w:rPr>
            </w:pPr>
          </w:p>
        </w:tc>
      </w:tr>
    </w:tbl>
    <w:p w:rsidR="00EE3113" w:rsidRDefault="00EC797B" w14:paraId="60C08E6E" w14:textId="77777777">
      <w:pPr>
        <w:pStyle w:val="BodyText"/>
        <w:rPr>
          <w:sz w:val="20"/>
        </w:rPr>
      </w:pPr>
      <w:r>
        <w:rPr>
          <w:noProof/>
        </w:rPr>
        <w:drawing>
          <wp:anchor distT="0" distB="0" distL="0" distR="0" simplePos="0" relativeHeight="268428839" behindDoc="1" locked="0" layoutInCell="1" allowOverlap="1" wp14:editId="16A66057" wp14:anchorId="574895C4">
            <wp:simplePos x="0" y="0"/>
            <wp:positionH relativeFrom="page">
              <wp:posOffset>1216342</wp:posOffset>
            </wp:positionH>
            <wp:positionV relativeFrom="page">
              <wp:posOffset>1606296</wp:posOffset>
            </wp:positionV>
            <wp:extent cx="5382406" cy="110585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5382406" cy="1105852"/>
                    </a:xfrm>
                    <a:prstGeom prst="rect">
                      <a:avLst/>
                    </a:prstGeom>
                  </pic:spPr>
                </pic:pic>
              </a:graphicData>
            </a:graphic>
          </wp:anchor>
        </w:drawing>
      </w:r>
    </w:p>
    <w:p w:rsidR="00EE3113" w:rsidRDefault="00EE3113" w14:paraId="5624F70A" w14:textId="77777777">
      <w:pPr>
        <w:pStyle w:val="BodyText"/>
        <w:rPr>
          <w:sz w:val="20"/>
        </w:rPr>
      </w:pPr>
    </w:p>
    <w:p w:rsidR="00EE3113" w:rsidRDefault="00EE3113" w14:paraId="632615BE" w14:textId="77777777">
      <w:pPr>
        <w:pStyle w:val="BodyText"/>
        <w:rPr>
          <w:sz w:val="20"/>
        </w:rPr>
      </w:pPr>
    </w:p>
    <w:p w:rsidR="00EE3113" w:rsidRDefault="00EE3113" w14:paraId="471D156E" w14:textId="77777777">
      <w:pPr>
        <w:pStyle w:val="BodyText"/>
        <w:rPr>
          <w:sz w:val="20"/>
        </w:rPr>
      </w:pPr>
    </w:p>
    <w:p w:rsidR="00EE3113" w:rsidRDefault="00EE3113" w14:paraId="41CBFD05" w14:textId="77777777">
      <w:pPr>
        <w:pStyle w:val="BodyText"/>
        <w:rPr>
          <w:sz w:val="20"/>
        </w:rPr>
      </w:pPr>
    </w:p>
    <w:p w:rsidR="00EE3113" w:rsidRDefault="00EE3113" w14:paraId="49B67D69" w14:textId="77777777">
      <w:pPr>
        <w:pStyle w:val="BodyText"/>
        <w:rPr>
          <w:sz w:val="20"/>
        </w:rPr>
      </w:pPr>
    </w:p>
    <w:p w:rsidR="00EE3113" w:rsidRDefault="00EE3113" w14:paraId="78F601C1" w14:textId="77777777">
      <w:pPr>
        <w:pStyle w:val="BodyText"/>
        <w:rPr>
          <w:sz w:val="20"/>
        </w:rPr>
      </w:pPr>
    </w:p>
    <w:p w:rsidR="00EE3113" w:rsidRDefault="00EE3113" w14:paraId="10AE3670" w14:textId="77777777">
      <w:pPr>
        <w:pStyle w:val="BodyText"/>
        <w:rPr>
          <w:sz w:val="20"/>
        </w:rPr>
      </w:pPr>
    </w:p>
    <w:p w:rsidR="00EE3113" w:rsidRDefault="00EE3113" w14:paraId="066B1AC4" w14:textId="77777777">
      <w:pPr>
        <w:pStyle w:val="BodyText"/>
        <w:spacing w:before="6"/>
        <w:rPr>
          <w:sz w:val="11"/>
        </w:rPr>
      </w:pPr>
    </w:p>
    <w:tbl>
      <w:tblPr>
        <w:tblW w:w="0" w:type="auto"/>
        <w:tblInd w:w="200" w:type="dxa"/>
        <w:tblBorders>
          <w:top w:val="double" w:color="2E74B5" w:sz="4" w:space="0"/>
          <w:left w:val="double" w:color="2E74B5" w:sz="4" w:space="0"/>
          <w:bottom w:val="double" w:color="2E74B5" w:sz="4" w:space="0"/>
          <w:right w:val="double" w:color="2E74B5" w:sz="4" w:space="0"/>
          <w:insideH w:val="double" w:color="2E74B5" w:sz="4" w:space="0"/>
          <w:insideV w:val="double" w:color="2E74B5" w:sz="4" w:space="0"/>
        </w:tblBorders>
        <w:tblLayout w:type="fixed"/>
        <w:tblCellMar>
          <w:left w:w="0" w:type="dxa"/>
          <w:right w:w="0" w:type="dxa"/>
        </w:tblCellMar>
        <w:tblLook w:val="01E0" w:firstRow="1" w:lastRow="1" w:firstColumn="1" w:lastColumn="1" w:noHBand="0" w:noVBand="0"/>
      </w:tblPr>
      <w:tblGrid>
        <w:gridCol w:w="719"/>
        <w:gridCol w:w="2308"/>
        <w:gridCol w:w="7745"/>
      </w:tblGrid>
      <w:tr w:rsidR="00EE3113" w14:paraId="45B6100B" w14:textId="77777777">
        <w:trPr>
          <w:trHeight w:val="1726" w:hRule="exact"/>
        </w:trPr>
        <w:tc>
          <w:tcPr>
            <w:tcW w:w="10771" w:type="dxa"/>
            <w:gridSpan w:val="3"/>
            <w:tcBorders>
              <w:left w:val="double" w:color="2E74B5" w:sz="4" w:space="0"/>
              <w:right w:val="double" w:color="2E74B5" w:sz="4" w:space="0"/>
            </w:tcBorders>
          </w:tcPr>
          <w:p w:rsidR="00EE3113" w:rsidRDefault="00EC797B" w14:paraId="55EE8DE5" w14:textId="77777777">
            <w:pPr>
              <w:pStyle w:val="TableParagraph"/>
              <w:spacing w:before="243"/>
              <w:ind w:left="223" w:right="224"/>
              <w:jc w:val="center"/>
              <w:rPr>
                <w:b/>
                <w:sz w:val="32"/>
              </w:rPr>
            </w:pPr>
            <w:r>
              <w:rPr>
                <w:b/>
                <w:color w:val="323E4F"/>
                <w:sz w:val="32"/>
              </w:rPr>
              <w:t>Consent to be in a Research Study</w:t>
            </w:r>
          </w:p>
          <w:p w:rsidR="00EE3113" w:rsidRDefault="00EC797B" w14:paraId="3BC668FA" w14:textId="77777777">
            <w:pPr>
              <w:pStyle w:val="TableParagraph"/>
              <w:spacing w:before="99"/>
              <w:ind w:left="225" w:right="224"/>
              <w:jc w:val="center"/>
              <w:rPr>
                <w:b/>
                <w:sz w:val="32"/>
              </w:rPr>
            </w:pPr>
            <w:r>
              <w:rPr>
                <w:b/>
                <w:color w:val="44546A"/>
                <w:sz w:val="32"/>
              </w:rPr>
              <w:t xml:space="preserve">Formative Evaluation of an Immersive </w:t>
            </w:r>
            <w:proofErr w:type="spellStart"/>
            <w:r>
              <w:rPr>
                <w:b/>
                <w:color w:val="44546A"/>
                <w:sz w:val="32"/>
              </w:rPr>
              <w:t>VRMine</w:t>
            </w:r>
            <w:proofErr w:type="spellEnd"/>
            <w:r>
              <w:rPr>
                <w:b/>
                <w:color w:val="44546A"/>
                <w:sz w:val="32"/>
              </w:rPr>
              <w:t xml:space="preserve"> Rescue Contest Simulation Exercise</w:t>
            </w:r>
          </w:p>
        </w:tc>
      </w:tr>
      <w:tr w:rsidR="00EE3113" w14:paraId="154F6FFB" w14:textId="77777777">
        <w:trPr>
          <w:trHeight w:val="2623" w:hRule="exact"/>
        </w:trPr>
        <w:tc>
          <w:tcPr>
            <w:tcW w:w="719" w:type="dxa"/>
            <w:tcBorders>
              <w:left w:val="double" w:color="2E74B5" w:sz="4" w:space="0"/>
              <w:right w:val="double" w:color="2E74B5" w:sz="5" w:space="0"/>
            </w:tcBorders>
          </w:tcPr>
          <w:p w:rsidR="00EE3113" w:rsidRDefault="00EC797B" w14:paraId="74924BF0" w14:textId="77777777">
            <w:pPr>
              <w:pStyle w:val="TableParagraph"/>
              <w:spacing w:before="245"/>
              <w:jc w:val="right"/>
              <w:rPr>
                <w:rFonts w:ascii="Calibri"/>
                <w:b/>
                <w:sz w:val="32"/>
              </w:rPr>
            </w:pPr>
            <w:r>
              <w:rPr>
                <w:rFonts w:ascii="Calibri"/>
                <w:b/>
                <w:color w:val="323E4F"/>
                <w:w w:val="99"/>
                <w:sz w:val="32"/>
              </w:rPr>
              <w:t>1</w:t>
            </w:r>
          </w:p>
        </w:tc>
        <w:tc>
          <w:tcPr>
            <w:tcW w:w="2308" w:type="dxa"/>
            <w:tcBorders>
              <w:left w:val="double" w:color="2E74B5" w:sz="5" w:space="0"/>
            </w:tcBorders>
          </w:tcPr>
          <w:p w:rsidR="00EE3113" w:rsidRDefault="00EC797B" w14:paraId="2B781D24" w14:textId="77777777">
            <w:pPr>
              <w:pStyle w:val="TableParagraph"/>
              <w:spacing w:before="245"/>
              <w:ind w:left="141" w:right="649"/>
              <w:rPr>
                <w:b/>
                <w:sz w:val="28"/>
              </w:rPr>
            </w:pPr>
            <w:r>
              <w:rPr>
                <w:b/>
                <w:color w:val="323E4F"/>
                <w:sz w:val="28"/>
              </w:rPr>
              <w:t>Key Information</w:t>
            </w:r>
          </w:p>
        </w:tc>
        <w:tc>
          <w:tcPr>
            <w:tcW w:w="7745" w:type="dxa"/>
            <w:tcBorders>
              <w:right w:val="double" w:color="2E74B5" w:sz="4" w:space="0"/>
            </w:tcBorders>
          </w:tcPr>
          <w:p w:rsidR="00EE3113" w:rsidRDefault="00EC797B" w14:paraId="3A02B7BC" w14:textId="77777777">
            <w:pPr>
              <w:pStyle w:val="TableParagraph"/>
              <w:spacing w:before="144"/>
              <w:ind w:left="143" w:right="186"/>
              <w:rPr>
                <w:sz w:val="20"/>
              </w:rPr>
            </w:pPr>
            <w:r>
              <w:rPr>
                <w:color w:val="44546A"/>
                <w:sz w:val="20"/>
              </w:rPr>
              <w:t>The National Institute for Occupational Safety and Health (NIOSH) and the Mine Safety and Health Administration (MSHA) have joined forces to collaborate on the development and introduction of an immersive virtual reality (“</w:t>
            </w:r>
            <w:proofErr w:type="spellStart"/>
            <w:r>
              <w:rPr>
                <w:color w:val="44546A"/>
                <w:sz w:val="20"/>
              </w:rPr>
              <w:t>VRMine</w:t>
            </w:r>
            <w:proofErr w:type="spellEnd"/>
            <w:r>
              <w:rPr>
                <w:color w:val="44546A"/>
                <w:sz w:val="20"/>
              </w:rPr>
              <w:t xml:space="preserve">”) mine rescue contest simulation exercise at the International Mine Rescue Competition (IMRC) in Beckley, WV. The </w:t>
            </w:r>
            <w:proofErr w:type="spellStart"/>
            <w:r>
              <w:rPr>
                <w:color w:val="44546A"/>
                <w:sz w:val="20"/>
              </w:rPr>
              <w:t>VRMine</w:t>
            </w:r>
            <w:proofErr w:type="spellEnd"/>
            <w:r>
              <w:rPr>
                <w:color w:val="44546A"/>
                <w:sz w:val="20"/>
              </w:rPr>
              <w:t xml:space="preserve"> simulation activity will be incorporated into the structure of the mine rescue competition to serve as a supplemental team training activity but will not be included in the team performance assessment or official scoring. During the </w:t>
            </w:r>
            <w:proofErr w:type="spellStart"/>
            <w:r>
              <w:rPr>
                <w:color w:val="44546A"/>
                <w:sz w:val="20"/>
              </w:rPr>
              <w:t>VRMine</w:t>
            </w:r>
            <w:proofErr w:type="spellEnd"/>
            <w:r>
              <w:rPr>
                <w:color w:val="44546A"/>
                <w:sz w:val="20"/>
              </w:rPr>
              <w:t xml:space="preserve"> demonstration, NIOSH will also be conducting research to evaluate the technical feasibility and utility of virtual reality for mine rescue team training as well as its fidelity, usability, and acceptability</w:t>
            </w:r>
            <w:r>
              <w:rPr>
                <w:color w:val="44546A"/>
                <w:spacing w:val="-2"/>
                <w:sz w:val="20"/>
              </w:rPr>
              <w:t xml:space="preserve"> </w:t>
            </w:r>
            <w:r>
              <w:rPr>
                <w:color w:val="44546A"/>
                <w:sz w:val="20"/>
              </w:rPr>
              <w:t>from</w:t>
            </w:r>
            <w:r>
              <w:rPr>
                <w:color w:val="44546A"/>
                <w:spacing w:val="-4"/>
                <w:sz w:val="20"/>
              </w:rPr>
              <w:t xml:space="preserve"> </w:t>
            </w:r>
            <w:r>
              <w:rPr>
                <w:color w:val="44546A"/>
                <w:sz w:val="20"/>
              </w:rPr>
              <w:t>the</w:t>
            </w:r>
            <w:r>
              <w:rPr>
                <w:color w:val="44546A"/>
                <w:spacing w:val="-3"/>
                <w:sz w:val="20"/>
              </w:rPr>
              <w:t xml:space="preserve"> </w:t>
            </w:r>
            <w:r>
              <w:rPr>
                <w:color w:val="44546A"/>
                <w:sz w:val="20"/>
              </w:rPr>
              <w:t>perspective</w:t>
            </w:r>
            <w:r>
              <w:rPr>
                <w:color w:val="44546A"/>
                <w:spacing w:val="-3"/>
                <w:sz w:val="20"/>
              </w:rPr>
              <w:t xml:space="preserve"> </w:t>
            </w:r>
            <w:r>
              <w:rPr>
                <w:color w:val="44546A"/>
                <w:sz w:val="20"/>
              </w:rPr>
              <w:t>of</w:t>
            </w:r>
            <w:r>
              <w:rPr>
                <w:color w:val="44546A"/>
                <w:spacing w:val="-2"/>
                <w:sz w:val="20"/>
              </w:rPr>
              <w:t xml:space="preserve"> </w:t>
            </w:r>
            <w:r>
              <w:rPr>
                <w:color w:val="44546A"/>
                <w:sz w:val="20"/>
              </w:rPr>
              <w:t>its</w:t>
            </w:r>
            <w:r>
              <w:rPr>
                <w:color w:val="44546A"/>
                <w:spacing w:val="-4"/>
                <w:sz w:val="20"/>
              </w:rPr>
              <w:t xml:space="preserve"> </w:t>
            </w:r>
            <w:r>
              <w:rPr>
                <w:color w:val="44546A"/>
                <w:sz w:val="20"/>
              </w:rPr>
              <w:t>end</w:t>
            </w:r>
            <w:r>
              <w:rPr>
                <w:color w:val="44546A"/>
                <w:spacing w:val="-4"/>
                <w:sz w:val="20"/>
              </w:rPr>
              <w:t xml:space="preserve"> </w:t>
            </w:r>
            <w:r>
              <w:rPr>
                <w:color w:val="44546A"/>
                <w:sz w:val="20"/>
              </w:rPr>
              <w:t>users</w:t>
            </w:r>
            <w:r>
              <w:rPr>
                <w:color w:val="44546A"/>
                <w:spacing w:val="-4"/>
                <w:sz w:val="20"/>
              </w:rPr>
              <w:t xml:space="preserve"> </w:t>
            </w:r>
            <w:r>
              <w:rPr>
                <w:color w:val="44546A"/>
                <w:sz w:val="20"/>
              </w:rPr>
              <w:t>(mine</w:t>
            </w:r>
            <w:r>
              <w:rPr>
                <w:color w:val="44546A"/>
                <w:spacing w:val="-3"/>
                <w:sz w:val="20"/>
              </w:rPr>
              <w:t xml:space="preserve"> </w:t>
            </w:r>
            <w:r>
              <w:rPr>
                <w:color w:val="44546A"/>
                <w:sz w:val="20"/>
              </w:rPr>
              <w:t>rescue</w:t>
            </w:r>
            <w:r>
              <w:rPr>
                <w:color w:val="44546A"/>
                <w:spacing w:val="-3"/>
                <w:sz w:val="20"/>
              </w:rPr>
              <w:t xml:space="preserve"> </w:t>
            </w:r>
            <w:r>
              <w:rPr>
                <w:color w:val="44546A"/>
                <w:sz w:val="20"/>
              </w:rPr>
              <w:t>teams</w:t>
            </w:r>
            <w:r>
              <w:rPr>
                <w:color w:val="44546A"/>
                <w:spacing w:val="-4"/>
                <w:sz w:val="20"/>
              </w:rPr>
              <w:t xml:space="preserve"> </w:t>
            </w:r>
            <w:r>
              <w:rPr>
                <w:color w:val="44546A"/>
                <w:sz w:val="20"/>
              </w:rPr>
              <w:t>and</w:t>
            </w:r>
            <w:r>
              <w:rPr>
                <w:color w:val="44546A"/>
                <w:spacing w:val="-2"/>
                <w:sz w:val="20"/>
              </w:rPr>
              <w:t xml:space="preserve"> </w:t>
            </w:r>
            <w:r>
              <w:rPr>
                <w:color w:val="44546A"/>
                <w:sz w:val="20"/>
              </w:rPr>
              <w:t>trainers).</w:t>
            </w:r>
          </w:p>
        </w:tc>
      </w:tr>
      <w:tr w:rsidR="00EE3113" w14:paraId="133129C6" w14:textId="77777777">
        <w:trPr>
          <w:trHeight w:val="1488" w:hRule="exact"/>
        </w:trPr>
        <w:tc>
          <w:tcPr>
            <w:tcW w:w="719" w:type="dxa"/>
            <w:tcBorders>
              <w:left w:val="double" w:color="2E74B5" w:sz="4" w:space="0"/>
              <w:right w:val="double" w:color="2E74B5" w:sz="5" w:space="0"/>
            </w:tcBorders>
          </w:tcPr>
          <w:p w:rsidR="00EE3113" w:rsidRDefault="00EC797B" w14:paraId="2387AB01" w14:textId="77777777">
            <w:pPr>
              <w:pStyle w:val="TableParagraph"/>
              <w:spacing w:before="245"/>
              <w:jc w:val="right"/>
              <w:rPr>
                <w:rFonts w:ascii="Calibri"/>
                <w:b/>
                <w:sz w:val="32"/>
              </w:rPr>
            </w:pPr>
            <w:r>
              <w:rPr>
                <w:rFonts w:ascii="Calibri"/>
                <w:b/>
                <w:color w:val="323E4F"/>
                <w:w w:val="99"/>
                <w:sz w:val="32"/>
              </w:rPr>
              <w:t>2</w:t>
            </w:r>
          </w:p>
        </w:tc>
        <w:tc>
          <w:tcPr>
            <w:tcW w:w="2308" w:type="dxa"/>
            <w:tcBorders>
              <w:left w:val="double" w:color="2E74B5" w:sz="5" w:space="0"/>
            </w:tcBorders>
          </w:tcPr>
          <w:p w:rsidR="00EE3113" w:rsidRDefault="00EC797B" w14:paraId="26B80F65" w14:textId="77777777">
            <w:pPr>
              <w:pStyle w:val="TableParagraph"/>
              <w:spacing w:before="242"/>
              <w:ind w:left="141" w:right="346"/>
              <w:rPr>
                <w:b/>
                <w:sz w:val="28"/>
              </w:rPr>
            </w:pPr>
            <w:r>
              <w:rPr>
                <w:b/>
                <w:color w:val="323E4F"/>
                <w:sz w:val="28"/>
              </w:rPr>
              <w:t>Who is conducting the study?</w:t>
            </w:r>
          </w:p>
        </w:tc>
        <w:tc>
          <w:tcPr>
            <w:tcW w:w="7745" w:type="dxa"/>
            <w:tcBorders>
              <w:right w:val="double" w:color="2E74B5" w:sz="4" w:space="0"/>
            </w:tcBorders>
          </w:tcPr>
          <w:p w:rsidR="00EE3113" w:rsidRDefault="00EC797B" w14:paraId="7E335AD9" w14:textId="77777777">
            <w:pPr>
              <w:pStyle w:val="TableParagraph"/>
              <w:spacing w:before="142"/>
              <w:ind w:left="143" w:right="214"/>
              <w:rPr>
                <w:sz w:val="20"/>
              </w:rPr>
            </w:pPr>
            <w:r>
              <w:rPr>
                <w:color w:val="323E4F"/>
                <w:sz w:val="20"/>
              </w:rPr>
              <w:t>NIOSH is a federal agency that studies worker safety and health. We are part of the Centers for Disease Control and Prevention (CDC). NIOSH is partnering with the MSHA to improve mine rescue team training interventions for the mining industry.</w:t>
            </w:r>
          </w:p>
        </w:tc>
      </w:tr>
      <w:tr w:rsidR="00EE3113" w14:paraId="47AA9423" w14:textId="77777777">
        <w:trPr>
          <w:trHeight w:val="1361" w:hRule="exact"/>
        </w:trPr>
        <w:tc>
          <w:tcPr>
            <w:tcW w:w="719" w:type="dxa"/>
            <w:tcBorders>
              <w:left w:val="double" w:color="2E74B5" w:sz="4" w:space="0"/>
              <w:right w:val="double" w:color="2E74B5" w:sz="5" w:space="0"/>
            </w:tcBorders>
          </w:tcPr>
          <w:p w:rsidR="00EE3113" w:rsidRDefault="00EC797B" w14:paraId="601C5CFB" w14:textId="77777777">
            <w:pPr>
              <w:pStyle w:val="TableParagraph"/>
              <w:spacing w:before="245"/>
              <w:jc w:val="right"/>
              <w:rPr>
                <w:rFonts w:ascii="Calibri"/>
                <w:b/>
                <w:sz w:val="32"/>
              </w:rPr>
            </w:pPr>
            <w:r>
              <w:rPr>
                <w:rFonts w:ascii="Calibri"/>
                <w:b/>
                <w:color w:val="323E4F"/>
                <w:w w:val="99"/>
                <w:sz w:val="32"/>
              </w:rPr>
              <w:t>3</w:t>
            </w:r>
          </w:p>
        </w:tc>
        <w:tc>
          <w:tcPr>
            <w:tcW w:w="2308" w:type="dxa"/>
            <w:tcBorders>
              <w:left w:val="double" w:color="2E74B5" w:sz="5" w:space="0"/>
            </w:tcBorders>
          </w:tcPr>
          <w:p w:rsidR="00EE3113" w:rsidRDefault="00EC797B" w14:paraId="3B27F109" w14:textId="77777777">
            <w:pPr>
              <w:pStyle w:val="TableParagraph"/>
              <w:spacing w:before="242"/>
              <w:ind w:left="141" w:right="742"/>
              <w:rPr>
                <w:b/>
                <w:sz w:val="28"/>
              </w:rPr>
            </w:pPr>
            <w:r>
              <w:rPr>
                <w:b/>
                <w:color w:val="323E4F"/>
                <w:sz w:val="28"/>
              </w:rPr>
              <w:t>What is the purpose?</w:t>
            </w:r>
          </w:p>
        </w:tc>
        <w:tc>
          <w:tcPr>
            <w:tcW w:w="7745" w:type="dxa"/>
            <w:tcBorders>
              <w:right w:val="double" w:color="2E74B5" w:sz="4" w:space="0"/>
            </w:tcBorders>
          </w:tcPr>
          <w:p w:rsidR="00EE3113" w:rsidRDefault="00EC797B" w14:paraId="0656B6AC" w14:textId="77777777">
            <w:pPr>
              <w:pStyle w:val="TableParagraph"/>
              <w:spacing w:before="142"/>
              <w:ind w:left="143" w:right="194"/>
              <w:rPr>
                <w:sz w:val="20"/>
              </w:rPr>
            </w:pPr>
            <w:r>
              <w:rPr>
                <w:color w:val="44546A"/>
                <w:sz w:val="20"/>
              </w:rPr>
              <w:t xml:space="preserve">The purpose of this activity is to gather data from mine rescue teams regarding participation in an immersive </w:t>
            </w:r>
            <w:proofErr w:type="spellStart"/>
            <w:r>
              <w:rPr>
                <w:color w:val="44546A"/>
                <w:sz w:val="20"/>
              </w:rPr>
              <w:t>VRMine</w:t>
            </w:r>
            <w:proofErr w:type="spellEnd"/>
            <w:r>
              <w:rPr>
                <w:color w:val="44546A"/>
                <w:sz w:val="20"/>
              </w:rPr>
              <w:t xml:space="preserve"> rescue simulation activity. The study objective is to generate the knowledge required to inform decisions surrounding whether and how this technology might be further developed and refined to benefit the mine rescue team community.</w:t>
            </w:r>
          </w:p>
        </w:tc>
      </w:tr>
      <w:tr w:rsidR="00EE3113" w14:paraId="7D793074" w14:textId="77777777">
        <w:trPr>
          <w:trHeight w:val="2162" w:hRule="exact"/>
        </w:trPr>
        <w:tc>
          <w:tcPr>
            <w:tcW w:w="719" w:type="dxa"/>
            <w:tcBorders>
              <w:left w:val="double" w:color="2E74B5" w:sz="4" w:space="0"/>
              <w:right w:val="double" w:color="2E74B5" w:sz="5" w:space="0"/>
            </w:tcBorders>
          </w:tcPr>
          <w:p w:rsidR="00EE3113" w:rsidRDefault="00EC797B" w14:paraId="7601F0A2" w14:textId="77777777">
            <w:pPr>
              <w:pStyle w:val="TableParagraph"/>
              <w:spacing w:before="245"/>
              <w:jc w:val="right"/>
              <w:rPr>
                <w:rFonts w:ascii="Calibri"/>
                <w:b/>
                <w:sz w:val="32"/>
              </w:rPr>
            </w:pPr>
            <w:r>
              <w:rPr>
                <w:rFonts w:ascii="Calibri"/>
                <w:b/>
                <w:color w:val="323E4F"/>
                <w:w w:val="99"/>
                <w:sz w:val="32"/>
              </w:rPr>
              <w:t>4</w:t>
            </w:r>
          </w:p>
        </w:tc>
        <w:tc>
          <w:tcPr>
            <w:tcW w:w="2308" w:type="dxa"/>
            <w:tcBorders>
              <w:left w:val="double" w:color="2E74B5" w:sz="5" w:space="0"/>
            </w:tcBorders>
          </w:tcPr>
          <w:p w:rsidR="00EE3113" w:rsidRDefault="00EC797B" w14:paraId="43796299" w14:textId="77777777">
            <w:pPr>
              <w:pStyle w:val="TableParagraph"/>
              <w:spacing w:before="144"/>
              <w:ind w:left="141" w:right="0"/>
              <w:rPr>
                <w:b/>
                <w:sz w:val="28"/>
              </w:rPr>
            </w:pPr>
            <w:r>
              <w:rPr>
                <w:b/>
                <w:color w:val="323E4F"/>
                <w:sz w:val="28"/>
              </w:rPr>
              <w:t>What will I do?</w:t>
            </w:r>
          </w:p>
        </w:tc>
        <w:tc>
          <w:tcPr>
            <w:tcW w:w="7745" w:type="dxa"/>
            <w:tcBorders>
              <w:right w:val="double" w:color="2E74B5" w:sz="4" w:space="0"/>
            </w:tcBorders>
          </w:tcPr>
          <w:p w:rsidR="00EE3113" w:rsidRDefault="00EC797B" w14:paraId="22C86937" w14:textId="77777777">
            <w:pPr>
              <w:pStyle w:val="TableParagraph"/>
              <w:spacing w:before="144"/>
              <w:ind w:left="143" w:right="263"/>
              <w:rPr>
                <w:sz w:val="20"/>
              </w:rPr>
            </w:pPr>
            <w:r>
              <w:rPr>
                <w:color w:val="44546A"/>
                <w:sz w:val="20"/>
              </w:rPr>
              <w:t xml:space="preserve">You will be asked to answer questions designed to capture your reactions to your participation in the </w:t>
            </w:r>
            <w:proofErr w:type="spellStart"/>
            <w:r>
              <w:rPr>
                <w:color w:val="44546A"/>
                <w:sz w:val="20"/>
              </w:rPr>
              <w:t>VRMine</w:t>
            </w:r>
            <w:proofErr w:type="spellEnd"/>
            <w:r>
              <w:rPr>
                <w:color w:val="44546A"/>
                <w:sz w:val="20"/>
              </w:rPr>
              <w:t xml:space="preserve"> rescue simulation activity and allow researchers to observe your interactions with your team members and the VR technology. These data collections will be conducted in safe, above-ground facilities and the MSHA Academy and your participation will last no longer than 30 minutes. All responses will be combined to inform the improvement of virtual reality for mine rescue training and may be published to benefit the wider mining and VR communities. No individually identifying information will be collected or used.</w:t>
            </w:r>
          </w:p>
        </w:tc>
      </w:tr>
      <w:tr w:rsidR="00EE3113" w14:paraId="33A30E27" w14:textId="77777777">
        <w:trPr>
          <w:trHeight w:val="1237" w:hRule="exact"/>
        </w:trPr>
        <w:tc>
          <w:tcPr>
            <w:tcW w:w="719" w:type="dxa"/>
            <w:tcBorders>
              <w:left w:val="double" w:color="2E74B5" w:sz="4" w:space="0"/>
              <w:bottom w:val="double" w:color="2E74B5" w:sz="4" w:space="0"/>
              <w:right w:val="double" w:color="2E74B5" w:sz="5" w:space="0"/>
            </w:tcBorders>
          </w:tcPr>
          <w:p w:rsidR="00EE3113" w:rsidRDefault="00EC797B" w14:paraId="2D44CB4D" w14:textId="77777777">
            <w:pPr>
              <w:pStyle w:val="TableParagraph"/>
              <w:spacing w:before="245"/>
              <w:jc w:val="right"/>
              <w:rPr>
                <w:rFonts w:ascii="Calibri"/>
                <w:b/>
                <w:sz w:val="32"/>
              </w:rPr>
            </w:pPr>
            <w:r>
              <w:rPr>
                <w:rFonts w:ascii="Calibri"/>
                <w:b/>
                <w:color w:val="323E4F"/>
                <w:w w:val="99"/>
                <w:sz w:val="32"/>
              </w:rPr>
              <w:lastRenderedPageBreak/>
              <w:t>5</w:t>
            </w:r>
          </w:p>
        </w:tc>
        <w:tc>
          <w:tcPr>
            <w:tcW w:w="2308" w:type="dxa"/>
            <w:tcBorders>
              <w:left w:val="double" w:color="2E74B5" w:sz="5" w:space="0"/>
              <w:bottom w:val="double" w:color="2E74B5" w:sz="4" w:space="0"/>
            </w:tcBorders>
          </w:tcPr>
          <w:p w:rsidR="00EE3113" w:rsidRDefault="00EC797B" w14:paraId="433817DF" w14:textId="77777777">
            <w:pPr>
              <w:pStyle w:val="TableParagraph"/>
              <w:spacing w:before="245"/>
              <w:ind w:left="141" w:right="455"/>
              <w:rPr>
                <w:b/>
                <w:sz w:val="28"/>
              </w:rPr>
            </w:pPr>
            <w:r>
              <w:rPr>
                <w:b/>
                <w:color w:val="323E4F"/>
                <w:sz w:val="28"/>
              </w:rPr>
              <w:t>When, where, for how long</w:t>
            </w:r>
          </w:p>
        </w:tc>
        <w:tc>
          <w:tcPr>
            <w:tcW w:w="7745" w:type="dxa"/>
            <w:tcBorders>
              <w:bottom w:val="double" w:color="2E74B5" w:sz="4" w:space="0"/>
              <w:right w:val="double" w:color="2E74B5" w:sz="4" w:space="0"/>
            </w:tcBorders>
          </w:tcPr>
          <w:p w:rsidR="00EE3113" w:rsidRDefault="00EC797B" w14:paraId="59F8AA1D" w14:textId="77777777">
            <w:pPr>
              <w:pStyle w:val="TableParagraph"/>
              <w:spacing w:before="144"/>
              <w:ind w:left="143" w:right="146"/>
              <w:rPr>
                <w:sz w:val="20"/>
              </w:rPr>
            </w:pPr>
            <w:r>
              <w:rPr>
                <w:color w:val="323E4F"/>
                <w:sz w:val="20"/>
              </w:rPr>
              <w:t xml:space="preserve">We will conduct this study at the International Mine Rescue Competition in Beckley, WV in the Spring of 2021, during your scheduled orientation rotation activities. Your total direct participation in this study will be one-time only and last no longer than 30 minutes and will occur during your planned time for the </w:t>
            </w:r>
            <w:proofErr w:type="spellStart"/>
            <w:r>
              <w:rPr>
                <w:color w:val="323E4F"/>
                <w:sz w:val="20"/>
              </w:rPr>
              <w:t>VRMine</w:t>
            </w:r>
            <w:proofErr w:type="spellEnd"/>
            <w:r>
              <w:rPr>
                <w:color w:val="323E4F"/>
                <w:sz w:val="20"/>
              </w:rPr>
              <w:t xml:space="preserve"> demonstration.</w:t>
            </w:r>
          </w:p>
        </w:tc>
      </w:tr>
    </w:tbl>
    <w:p w:rsidR="00EE3113" w:rsidRDefault="00EE3113" w14:paraId="1162AC10" w14:textId="77777777">
      <w:pPr>
        <w:rPr>
          <w:sz w:val="20"/>
        </w:rPr>
        <w:sectPr w:rsidR="00EE3113">
          <w:pgSz w:w="12240" w:h="15840"/>
          <w:pgMar w:top="1200" w:right="520" w:bottom="280" w:left="520" w:header="720" w:footer="720" w:gutter="0"/>
          <w:cols w:space="720"/>
        </w:sectPr>
      </w:pPr>
    </w:p>
    <w:tbl>
      <w:tblPr>
        <w:tblW w:w="0" w:type="auto"/>
        <w:tblInd w:w="100" w:type="dxa"/>
        <w:tblBorders>
          <w:top w:val="double" w:color="2E74B5" w:sz="4" w:space="0"/>
          <w:left w:val="double" w:color="2E74B5" w:sz="4" w:space="0"/>
          <w:bottom w:val="double" w:color="2E74B5" w:sz="4" w:space="0"/>
          <w:right w:val="double" w:color="2E74B5" w:sz="4" w:space="0"/>
          <w:insideH w:val="double" w:color="2E74B5" w:sz="4" w:space="0"/>
          <w:insideV w:val="double" w:color="2E74B5" w:sz="4" w:space="0"/>
        </w:tblBorders>
        <w:tblLayout w:type="fixed"/>
        <w:tblCellMar>
          <w:left w:w="0" w:type="dxa"/>
          <w:right w:w="0" w:type="dxa"/>
        </w:tblCellMar>
        <w:tblLook w:val="01E0" w:firstRow="1" w:lastRow="1" w:firstColumn="1" w:lastColumn="1" w:noHBand="0" w:noVBand="0"/>
      </w:tblPr>
      <w:tblGrid>
        <w:gridCol w:w="719"/>
        <w:gridCol w:w="2308"/>
        <w:gridCol w:w="7745"/>
      </w:tblGrid>
      <w:tr w:rsidR="00EE3113" w14:paraId="7CD1D801" w14:textId="77777777">
        <w:trPr>
          <w:trHeight w:val="1726" w:hRule="exact"/>
        </w:trPr>
        <w:tc>
          <w:tcPr>
            <w:tcW w:w="10771" w:type="dxa"/>
            <w:gridSpan w:val="3"/>
            <w:tcBorders>
              <w:left w:val="double" w:color="2E74B5" w:sz="4" w:space="0"/>
              <w:right w:val="double" w:color="2E74B5" w:sz="4" w:space="0"/>
            </w:tcBorders>
          </w:tcPr>
          <w:p w:rsidR="00EE3113" w:rsidRDefault="00EC797B" w14:paraId="116F96A4" w14:textId="77777777">
            <w:pPr>
              <w:pStyle w:val="TableParagraph"/>
              <w:spacing w:before="239"/>
              <w:ind w:left="223" w:right="224"/>
              <w:jc w:val="center"/>
              <w:rPr>
                <w:b/>
                <w:sz w:val="32"/>
              </w:rPr>
            </w:pPr>
            <w:r>
              <w:rPr>
                <w:b/>
                <w:color w:val="323E4F"/>
                <w:sz w:val="32"/>
              </w:rPr>
              <w:lastRenderedPageBreak/>
              <w:t>Consent to be in a Research Study</w:t>
            </w:r>
          </w:p>
          <w:p w:rsidR="00EE3113" w:rsidRDefault="00EC797B" w14:paraId="00F2C73B" w14:textId="77777777">
            <w:pPr>
              <w:pStyle w:val="TableParagraph"/>
              <w:spacing w:before="100"/>
              <w:ind w:left="225" w:right="224"/>
              <w:jc w:val="center"/>
              <w:rPr>
                <w:b/>
                <w:sz w:val="32"/>
              </w:rPr>
            </w:pPr>
            <w:r>
              <w:rPr>
                <w:b/>
                <w:color w:val="44546A"/>
                <w:sz w:val="32"/>
              </w:rPr>
              <w:t xml:space="preserve">Formative Evaluation of an Immersive </w:t>
            </w:r>
            <w:proofErr w:type="spellStart"/>
            <w:r>
              <w:rPr>
                <w:b/>
                <w:color w:val="44546A"/>
                <w:sz w:val="32"/>
              </w:rPr>
              <w:t>VRMine</w:t>
            </w:r>
            <w:proofErr w:type="spellEnd"/>
            <w:r>
              <w:rPr>
                <w:b/>
                <w:color w:val="44546A"/>
                <w:sz w:val="32"/>
              </w:rPr>
              <w:t xml:space="preserve"> Rescue Contest Simulation Exercise</w:t>
            </w:r>
          </w:p>
        </w:tc>
      </w:tr>
      <w:tr w:rsidR="00EE3113" w14:paraId="0E47F291" w14:textId="77777777">
        <w:trPr>
          <w:trHeight w:val="1078" w:hRule="exact"/>
        </w:trPr>
        <w:tc>
          <w:tcPr>
            <w:tcW w:w="719" w:type="dxa"/>
            <w:tcBorders>
              <w:left w:val="double" w:color="2E74B5" w:sz="4" w:space="0"/>
              <w:right w:val="double" w:color="2E74B5" w:sz="5" w:space="0"/>
            </w:tcBorders>
          </w:tcPr>
          <w:p w:rsidR="00EE3113" w:rsidRDefault="00EE3113" w14:paraId="195899B3" w14:textId="77777777"/>
        </w:tc>
        <w:tc>
          <w:tcPr>
            <w:tcW w:w="2308" w:type="dxa"/>
            <w:tcBorders>
              <w:left w:val="double" w:color="2E74B5" w:sz="5" w:space="0"/>
            </w:tcBorders>
          </w:tcPr>
          <w:p w:rsidR="00EE3113" w:rsidRDefault="00EC797B" w14:paraId="770D264A" w14:textId="77777777">
            <w:pPr>
              <w:pStyle w:val="TableParagraph"/>
              <w:spacing w:before="151"/>
              <w:ind w:left="141" w:right="1131"/>
              <w:rPr>
                <w:b/>
                <w:sz w:val="28"/>
              </w:rPr>
            </w:pPr>
            <w:r>
              <w:rPr>
                <w:b/>
                <w:color w:val="323E4F"/>
                <w:sz w:val="28"/>
              </w:rPr>
              <w:t>will I be needed?</w:t>
            </w:r>
          </w:p>
        </w:tc>
        <w:tc>
          <w:tcPr>
            <w:tcW w:w="7745" w:type="dxa"/>
            <w:tcBorders>
              <w:right w:val="double" w:color="2E74B5" w:sz="4" w:space="0"/>
            </w:tcBorders>
          </w:tcPr>
          <w:p w:rsidR="00EE3113" w:rsidRDefault="00EE3113" w14:paraId="4E82E2E9" w14:textId="77777777"/>
        </w:tc>
      </w:tr>
      <w:tr w:rsidR="00EE3113" w14:paraId="275465D8" w14:textId="77777777">
        <w:trPr>
          <w:trHeight w:val="2621" w:hRule="exact"/>
        </w:trPr>
        <w:tc>
          <w:tcPr>
            <w:tcW w:w="719" w:type="dxa"/>
            <w:tcBorders>
              <w:left w:val="double" w:color="2E74B5" w:sz="4" w:space="0"/>
              <w:right w:val="double" w:color="2E74B5" w:sz="5" w:space="0"/>
            </w:tcBorders>
          </w:tcPr>
          <w:p w:rsidR="00EE3113" w:rsidRDefault="00EC797B" w14:paraId="79316A0E" w14:textId="77777777">
            <w:pPr>
              <w:pStyle w:val="TableParagraph"/>
              <w:jc w:val="right"/>
              <w:rPr>
                <w:rFonts w:ascii="Calibri"/>
                <w:b/>
                <w:sz w:val="32"/>
              </w:rPr>
            </w:pPr>
            <w:r>
              <w:rPr>
                <w:rFonts w:ascii="Calibri"/>
                <w:b/>
                <w:color w:val="323E4F"/>
                <w:w w:val="99"/>
                <w:sz w:val="32"/>
              </w:rPr>
              <w:t>6</w:t>
            </w:r>
          </w:p>
        </w:tc>
        <w:tc>
          <w:tcPr>
            <w:tcW w:w="2308" w:type="dxa"/>
            <w:tcBorders>
              <w:left w:val="double" w:color="2E74B5" w:sz="5" w:space="0"/>
            </w:tcBorders>
          </w:tcPr>
          <w:p w:rsidR="00EE3113" w:rsidRDefault="00EC797B" w14:paraId="77BEA2EE" w14:textId="77777777">
            <w:pPr>
              <w:pStyle w:val="TableParagraph"/>
              <w:ind w:left="141" w:right="463"/>
              <w:rPr>
                <w:b/>
                <w:sz w:val="28"/>
              </w:rPr>
            </w:pPr>
            <w:r>
              <w:rPr>
                <w:b/>
                <w:color w:val="323E4F"/>
                <w:sz w:val="28"/>
              </w:rPr>
              <w:t>Are there any risks?</w:t>
            </w:r>
          </w:p>
        </w:tc>
        <w:tc>
          <w:tcPr>
            <w:tcW w:w="7745" w:type="dxa"/>
            <w:tcBorders>
              <w:right w:val="double" w:color="2E74B5" w:sz="4" w:space="0"/>
            </w:tcBorders>
          </w:tcPr>
          <w:p w:rsidR="00EE3113" w:rsidRDefault="00EC797B" w14:paraId="677D6A70" w14:textId="77777777">
            <w:pPr>
              <w:pStyle w:val="TableParagraph"/>
              <w:spacing w:before="139"/>
              <w:ind w:left="143" w:right="441"/>
              <w:rPr>
                <w:sz w:val="20"/>
              </w:rPr>
            </w:pPr>
            <w:r>
              <w:rPr>
                <w:color w:val="002060"/>
                <w:sz w:val="20"/>
              </w:rPr>
              <w:t>This data collection does not present any more than minimal risk. If you become uncomfortable answering any of the questions at any time during the study, your consent will be withdrawn immediately.</w:t>
            </w:r>
          </w:p>
          <w:p w:rsidR="00EE3113" w:rsidRDefault="00EE3113" w14:paraId="51692CC5" w14:textId="77777777">
            <w:pPr>
              <w:pStyle w:val="TableParagraph"/>
              <w:spacing w:before="0"/>
              <w:ind w:right="0"/>
              <w:rPr>
                <w:sz w:val="20"/>
              </w:rPr>
            </w:pPr>
          </w:p>
          <w:p w:rsidR="00EE3113" w:rsidRDefault="00EC797B" w14:paraId="4AE7527D" w14:textId="77777777">
            <w:pPr>
              <w:pStyle w:val="TableParagraph"/>
              <w:spacing w:before="0"/>
              <w:ind w:left="143" w:right="169"/>
              <w:rPr>
                <w:sz w:val="20"/>
              </w:rPr>
            </w:pPr>
            <w:r>
              <w:rPr>
                <w:color w:val="002060"/>
                <w:sz w:val="20"/>
              </w:rPr>
              <w:t>There is a slight risk that the information we collect about you could be accidently disclosed to someone else, which may cause you to experience psychological or social stress due to your loss of privacy. We will minimize this risk by identifying your samples and data collection forms by code only and by only releasing summaries of all the data to your employer or in publications.</w:t>
            </w:r>
          </w:p>
        </w:tc>
      </w:tr>
      <w:tr w:rsidR="00EE3113" w14:paraId="7DD5BA49" w14:textId="77777777">
        <w:trPr>
          <w:trHeight w:val="1488" w:hRule="exact"/>
        </w:trPr>
        <w:tc>
          <w:tcPr>
            <w:tcW w:w="719" w:type="dxa"/>
            <w:tcBorders>
              <w:left w:val="double" w:color="2E74B5" w:sz="4" w:space="0"/>
              <w:right w:val="double" w:color="2E74B5" w:sz="5" w:space="0"/>
            </w:tcBorders>
          </w:tcPr>
          <w:p w:rsidR="00EE3113" w:rsidRDefault="00EC797B" w14:paraId="6BD3E08A" w14:textId="77777777">
            <w:pPr>
              <w:pStyle w:val="TableParagraph"/>
              <w:jc w:val="right"/>
              <w:rPr>
                <w:rFonts w:ascii="Calibri"/>
                <w:b/>
                <w:sz w:val="32"/>
              </w:rPr>
            </w:pPr>
            <w:r>
              <w:rPr>
                <w:rFonts w:ascii="Calibri"/>
                <w:b/>
                <w:color w:val="323E4F"/>
                <w:w w:val="99"/>
                <w:sz w:val="32"/>
              </w:rPr>
              <w:t>7</w:t>
            </w:r>
          </w:p>
        </w:tc>
        <w:tc>
          <w:tcPr>
            <w:tcW w:w="2308" w:type="dxa"/>
            <w:tcBorders>
              <w:left w:val="double" w:color="2E74B5" w:sz="5" w:space="0"/>
            </w:tcBorders>
          </w:tcPr>
          <w:p w:rsidR="00EE3113" w:rsidRDefault="00EC797B" w14:paraId="3A59FC81" w14:textId="77777777">
            <w:pPr>
              <w:pStyle w:val="TableParagraph"/>
              <w:ind w:left="141" w:right="556"/>
              <w:rPr>
                <w:b/>
                <w:sz w:val="28"/>
              </w:rPr>
            </w:pPr>
            <w:r>
              <w:rPr>
                <w:b/>
                <w:color w:val="323E4F"/>
                <w:sz w:val="28"/>
              </w:rPr>
              <w:t>Is my participation voluntary?</w:t>
            </w:r>
          </w:p>
        </w:tc>
        <w:tc>
          <w:tcPr>
            <w:tcW w:w="7745" w:type="dxa"/>
            <w:tcBorders>
              <w:right w:val="double" w:color="2E74B5" w:sz="4" w:space="0"/>
            </w:tcBorders>
          </w:tcPr>
          <w:p w:rsidR="00EE3113" w:rsidRDefault="00EC797B" w14:paraId="2938A9C5" w14:textId="77777777">
            <w:pPr>
              <w:pStyle w:val="TableParagraph"/>
              <w:spacing w:before="139"/>
              <w:ind w:left="143" w:right="168"/>
              <w:rPr>
                <w:sz w:val="20"/>
              </w:rPr>
            </w:pPr>
            <w:r>
              <w:rPr>
                <w:color w:val="323E4F"/>
                <w:sz w:val="20"/>
              </w:rPr>
              <w:t xml:space="preserve">Your participation in the study is voluntary. You may choose to answer any or all questions. You may decline to participate or drop out at any time, for any reason, with no penalty or loss of benefits to which you are otherwise entitled. Your participation in the research study is not a requirement to continue participation in the </w:t>
            </w:r>
            <w:proofErr w:type="spellStart"/>
            <w:r>
              <w:rPr>
                <w:color w:val="323E4F"/>
                <w:sz w:val="20"/>
              </w:rPr>
              <w:t>VRMine</w:t>
            </w:r>
            <w:proofErr w:type="spellEnd"/>
            <w:r>
              <w:rPr>
                <w:color w:val="323E4F"/>
                <w:sz w:val="20"/>
              </w:rPr>
              <w:t xml:space="preserve"> demonstration. The research study and the demonstration are separate activities.</w:t>
            </w:r>
          </w:p>
        </w:tc>
      </w:tr>
      <w:tr w:rsidR="00EE3113" w14:paraId="148E311F" w14:textId="77777777">
        <w:trPr>
          <w:trHeight w:val="4063" w:hRule="exact"/>
        </w:trPr>
        <w:tc>
          <w:tcPr>
            <w:tcW w:w="719" w:type="dxa"/>
            <w:tcBorders>
              <w:left w:val="double" w:color="2E74B5" w:sz="4" w:space="0"/>
              <w:right w:val="double" w:color="2E74B5" w:sz="5" w:space="0"/>
            </w:tcBorders>
          </w:tcPr>
          <w:p w:rsidR="00EE3113" w:rsidRDefault="00EC797B" w14:paraId="0B588CEA" w14:textId="77777777">
            <w:pPr>
              <w:pStyle w:val="TableParagraph"/>
              <w:jc w:val="right"/>
              <w:rPr>
                <w:rFonts w:ascii="Calibri"/>
                <w:b/>
                <w:sz w:val="32"/>
              </w:rPr>
            </w:pPr>
            <w:r>
              <w:rPr>
                <w:rFonts w:ascii="Calibri"/>
                <w:b/>
                <w:color w:val="323E4F"/>
                <w:w w:val="99"/>
                <w:sz w:val="32"/>
              </w:rPr>
              <w:t>8</w:t>
            </w:r>
          </w:p>
        </w:tc>
        <w:tc>
          <w:tcPr>
            <w:tcW w:w="2308" w:type="dxa"/>
            <w:tcBorders>
              <w:left w:val="double" w:color="2E74B5" w:sz="5" w:space="0"/>
            </w:tcBorders>
          </w:tcPr>
          <w:p w:rsidR="00EE3113" w:rsidRDefault="00EC797B" w14:paraId="5F22B35D" w14:textId="77777777">
            <w:pPr>
              <w:pStyle w:val="TableParagraph"/>
              <w:ind w:left="141" w:right="579"/>
              <w:rPr>
                <w:b/>
                <w:sz w:val="28"/>
              </w:rPr>
            </w:pPr>
            <w:r>
              <w:rPr>
                <w:b/>
                <w:color w:val="323E4F"/>
                <w:sz w:val="28"/>
              </w:rPr>
              <w:t>What if I am injured or harmed at a NIOSH</w:t>
            </w:r>
          </w:p>
          <w:p w:rsidR="00EE3113" w:rsidRDefault="00EC797B" w14:paraId="5147E621" w14:textId="77777777">
            <w:pPr>
              <w:pStyle w:val="TableParagraph"/>
              <w:spacing w:before="0"/>
              <w:ind w:left="141" w:right="160"/>
              <w:rPr>
                <w:b/>
                <w:sz w:val="28"/>
              </w:rPr>
            </w:pPr>
            <w:r>
              <w:rPr>
                <w:b/>
                <w:color w:val="323E4F"/>
                <w:sz w:val="28"/>
              </w:rPr>
              <w:t>research facility or at another location where the NIOSH research project is being conducted?</w:t>
            </w:r>
          </w:p>
        </w:tc>
        <w:tc>
          <w:tcPr>
            <w:tcW w:w="7745" w:type="dxa"/>
            <w:tcBorders>
              <w:right w:val="double" w:color="2E74B5" w:sz="4" w:space="0"/>
            </w:tcBorders>
          </w:tcPr>
          <w:p w:rsidR="00EE3113" w:rsidRDefault="00EC797B" w14:paraId="4E5456AE" w14:textId="77777777">
            <w:pPr>
              <w:pStyle w:val="TableParagraph"/>
              <w:spacing w:before="139"/>
              <w:ind w:left="143" w:right="148"/>
              <w:rPr>
                <w:sz w:val="20"/>
              </w:rPr>
            </w:pPr>
            <w:r>
              <w:rPr>
                <w:color w:val="323E4F"/>
                <w:sz w:val="20"/>
              </w:rPr>
              <w:t xml:space="preserve">NIOSH will summon emergency medical aid by calling 911. If NIOSH finds your injury was a direct result of participation in the study and if appropriate documentation is provided, NIOSH may provide short-term medical treatment that it deems necessary to treat the immediate medical needs arising from the injury. In general, no long-term medical care or financial compensation of research-related injuries will be provided by NIOSH, the CDC, or the Federal Government. However, if you believe NIOSH has been negligent in conducting the research study and you believe you have suffered a harm as a result, you have the right to pursue a legal remedy under the Federal Tort Claims Act (28 U.S.C. §§ 2671-2680 and 28 U.S.C. § 1346(b)). To learn more about how to file a Federal Tort claim, call the General Law Division of the HHS Office of the General Counsel at (202) 619-2155 or go to </w:t>
            </w:r>
            <w:hyperlink r:id="rId13">
              <w:r>
                <w:rPr>
                  <w:color w:val="0000FF"/>
                  <w:sz w:val="20"/>
                  <w:u w:val="single" w:color="0000FF"/>
                </w:rPr>
                <w:t>https://</w:t>
              </w:r>
            </w:hyperlink>
            <w:r>
              <w:rPr>
                <w:color w:val="0000FF"/>
                <w:sz w:val="20"/>
                <w:u w:val="single" w:color="0000FF"/>
              </w:rPr>
              <w:t xml:space="preserve"> </w:t>
            </w:r>
            <w:hyperlink r:id="rId14">
              <w:r>
                <w:rPr>
                  <w:color w:val="0000FF"/>
                  <w:sz w:val="20"/>
                  <w:u w:val="single" w:color="0000FF"/>
                </w:rPr>
                <w:t>www.hhs.gov/about/agencies/ogc/key-personnel/general-law-division/index.html</w:t>
              </w:r>
              <w:r>
                <w:rPr>
                  <w:sz w:val="20"/>
                </w:rPr>
                <w:t>.</w:t>
              </w:r>
            </w:hyperlink>
          </w:p>
        </w:tc>
      </w:tr>
      <w:tr w:rsidR="00EE3113" w14:paraId="54BBD433" w14:textId="77777777">
        <w:trPr>
          <w:trHeight w:val="1484" w:hRule="exact"/>
        </w:trPr>
        <w:tc>
          <w:tcPr>
            <w:tcW w:w="719" w:type="dxa"/>
            <w:tcBorders>
              <w:left w:val="double" w:color="2E74B5" w:sz="4" w:space="0"/>
              <w:bottom w:val="double" w:color="2E74B5" w:sz="4" w:space="0"/>
              <w:right w:val="double" w:color="2E74B5" w:sz="5" w:space="0"/>
            </w:tcBorders>
          </w:tcPr>
          <w:p w:rsidR="00EE3113" w:rsidRDefault="00EC797B" w14:paraId="2DFF38EC" w14:textId="77777777">
            <w:pPr>
              <w:pStyle w:val="TableParagraph"/>
              <w:jc w:val="right"/>
              <w:rPr>
                <w:rFonts w:ascii="Calibri"/>
                <w:b/>
                <w:sz w:val="32"/>
              </w:rPr>
            </w:pPr>
            <w:r>
              <w:rPr>
                <w:rFonts w:ascii="Calibri"/>
                <w:b/>
                <w:color w:val="323E4F"/>
                <w:w w:val="99"/>
                <w:sz w:val="32"/>
              </w:rPr>
              <w:t>9</w:t>
            </w:r>
          </w:p>
        </w:tc>
        <w:tc>
          <w:tcPr>
            <w:tcW w:w="2308" w:type="dxa"/>
            <w:tcBorders>
              <w:left w:val="double" w:color="2E74B5" w:sz="5" w:space="0"/>
              <w:bottom w:val="double" w:color="2E74B5" w:sz="4" w:space="0"/>
            </w:tcBorders>
          </w:tcPr>
          <w:p w:rsidR="00EE3113" w:rsidRDefault="00EC797B" w14:paraId="3337743A" w14:textId="77777777">
            <w:pPr>
              <w:pStyle w:val="TableParagraph"/>
              <w:ind w:left="141" w:right="393"/>
              <w:rPr>
                <w:b/>
                <w:sz w:val="28"/>
              </w:rPr>
            </w:pPr>
            <w:r>
              <w:rPr>
                <w:b/>
                <w:color w:val="323E4F"/>
                <w:sz w:val="28"/>
              </w:rPr>
              <w:t>Will I be reimbursed or paid?</w:t>
            </w:r>
          </w:p>
        </w:tc>
        <w:tc>
          <w:tcPr>
            <w:tcW w:w="7745" w:type="dxa"/>
            <w:tcBorders>
              <w:bottom w:val="double" w:color="2E74B5" w:sz="4" w:space="0"/>
              <w:right w:val="double" w:color="2E74B5" w:sz="4" w:space="0"/>
            </w:tcBorders>
          </w:tcPr>
          <w:p w:rsidR="00EE3113" w:rsidRDefault="00EC797B" w14:paraId="71729B47" w14:textId="77777777">
            <w:pPr>
              <w:pStyle w:val="TableParagraph"/>
              <w:spacing w:before="139"/>
              <w:ind w:left="143" w:right="0"/>
              <w:rPr>
                <w:sz w:val="20"/>
              </w:rPr>
            </w:pPr>
            <w:r>
              <w:rPr>
                <w:color w:val="323E4F"/>
                <w:sz w:val="20"/>
              </w:rPr>
              <w:t>You will not be paid or reimbursed for participating.</w:t>
            </w:r>
          </w:p>
        </w:tc>
      </w:tr>
    </w:tbl>
    <w:p w:rsidR="00EE3113" w:rsidRDefault="00EE3113" w14:paraId="44C88776" w14:textId="77777777">
      <w:pPr>
        <w:rPr>
          <w:sz w:val="20"/>
        </w:rPr>
        <w:sectPr w:rsidR="00EE3113">
          <w:pgSz w:w="12240" w:h="15840"/>
          <w:pgMar w:top="1200" w:right="600" w:bottom="280" w:left="620" w:header="720" w:footer="720" w:gutter="0"/>
          <w:cols w:space="720"/>
        </w:sectPr>
      </w:pPr>
    </w:p>
    <w:tbl>
      <w:tblPr>
        <w:tblW w:w="0" w:type="auto"/>
        <w:tblInd w:w="100" w:type="dxa"/>
        <w:tblBorders>
          <w:top w:val="double" w:color="2E74B5" w:sz="4" w:space="0"/>
          <w:left w:val="double" w:color="2E74B5" w:sz="4" w:space="0"/>
          <w:bottom w:val="double" w:color="2E74B5" w:sz="4" w:space="0"/>
          <w:right w:val="double" w:color="2E74B5" w:sz="4" w:space="0"/>
          <w:insideH w:val="double" w:color="2E74B5" w:sz="4" w:space="0"/>
          <w:insideV w:val="double" w:color="2E74B5" w:sz="4" w:space="0"/>
        </w:tblBorders>
        <w:tblLayout w:type="fixed"/>
        <w:tblCellMar>
          <w:left w:w="0" w:type="dxa"/>
          <w:right w:w="0" w:type="dxa"/>
        </w:tblCellMar>
        <w:tblLook w:val="01E0" w:firstRow="1" w:lastRow="1" w:firstColumn="1" w:lastColumn="1" w:noHBand="0" w:noVBand="0"/>
      </w:tblPr>
      <w:tblGrid>
        <w:gridCol w:w="719"/>
        <w:gridCol w:w="2308"/>
        <w:gridCol w:w="7745"/>
      </w:tblGrid>
      <w:tr w:rsidR="00EE3113" w14:paraId="0FB0853A" w14:textId="77777777">
        <w:trPr>
          <w:trHeight w:val="1726" w:hRule="exact"/>
        </w:trPr>
        <w:tc>
          <w:tcPr>
            <w:tcW w:w="10771" w:type="dxa"/>
            <w:gridSpan w:val="3"/>
            <w:tcBorders>
              <w:left w:val="double" w:color="2E74B5" w:sz="4" w:space="0"/>
              <w:right w:val="double" w:color="2E74B5" w:sz="4" w:space="0"/>
            </w:tcBorders>
          </w:tcPr>
          <w:p w:rsidR="00EE3113" w:rsidRDefault="00EC797B" w14:paraId="5C019906" w14:textId="77777777">
            <w:pPr>
              <w:pStyle w:val="TableParagraph"/>
              <w:spacing w:before="239"/>
              <w:ind w:left="223" w:right="224"/>
              <w:jc w:val="center"/>
              <w:rPr>
                <w:b/>
                <w:sz w:val="32"/>
              </w:rPr>
            </w:pPr>
            <w:r>
              <w:rPr>
                <w:b/>
                <w:color w:val="323E4F"/>
                <w:sz w:val="32"/>
              </w:rPr>
              <w:lastRenderedPageBreak/>
              <w:t>Consent to be in a Research Study</w:t>
            </w:r>
          </w:p>
          <w:p w:rsidR="00EE3113" w:rsidRDefault="00EC797B" w14:paraId="44586F3E" w14:textId="77777777">
            <w:pPr>
              <w:pStyle w:val="TableParagraph"/>
              <w:spacing w:before="100"/>
              <w:ind w:left="225" w:right="224"/>
              <w:jc w:val="center"/>
              <w:rPr>
                <w:b/>
                <w:sz w:val="32"/>
              </w:rPr>
            </w:pPr>
            <w:r>
              <w:rPr>
                <w:b/>
                <w:color w:val="44546A"/>
                <w:sz w:val="32"/>
              </w:rPr>
              <w:t xml:space="preserve">Formative Evaluation of an Immersive </w:t>
            </w:r>
            <w:proofErr w:type="spellStart"/>
            <w:r>
              <w:rPr>
                <w:b/>
                <w:color w:val="44546A"/>
                <w:sz w:val="32"/>
              </w:rPr>
              <w:t>VRMine</w:t>
            </w:r>
            <w:proofErr w:type="spellEnd"/>
            <w:r>
              <w:rPr>
                <w:b/>
                <w:color w:val="44546A"/>
                <w:sz w:val="32"/>
              </w:rPr>
              <w:t xml:space="preserve"> Rescue Contest Simulation Exercise</w:t>
            </w:r>
          </w:p>
        </w:tc>
      </w:tr>
      <w:tr w:rsidR="00EE3113" w14:paraId="0BC7E6E5" w14:textId="77777777">
        <w:trPr>
          <w:trHeight w:val="1466" w:hRule="exact"/>
        </w:trPr>
        <w:tc>
          <w:tcPr>
            <w:tcW w:w="719" w:type="dxa"/>
            <w:tcBorders>
              <w:left w:val="double" w:color="2E74B5" w:sz="4" w:space="0"/>
              <w:right w:val="double" w:color="2E74B5" w:sz="5" w:space="0"/>
            </w:tcBorders>
          </w:tcPr>
          <w:p w:rsidR="00EE3113" w:rsidRDefault="00EC797B" w14:paraId="01F3C489" w14:textId="77777777">
            <w:pPr>
              <w:pStyle w:val="TableParagraph"/>
              <w:ind w:right="93"/>
              <w:jc w:val="right"/>
              <w:rPr>
                <w:rFonts w:ascii="Calibri"/>
                <w:b/>
                <w:sz w:val="32"/>
              </w:rPr>
            </w:pPr>
            <w:r>
              <w:rPr>
                <w:rFonts w:ascii="Calibri"/>
                <w:b/>
                <w:color w:val="323E4F"/>
                <w:sz w:val="32"/>
              </w:rPr>
              <w:t>10</w:t>
            </w:r>
          </w:p>
        </w:tc>
        <w:tc>
          <w:tcPr>
            <w:tcW w:w="2308" w:type="dxa"/>
            <w:tcBorders>
              <w:left w:val="double" w:color="2E74B5" w:sz="5" w:space="0"/>
            </w:tcBorders>
          </w:tcPr>
          <w:p w:rsidR="00EE3113" w:rsidRDefault="00EC797B" w14:paraId="7FC773AA" w14:textId="77777777">
            <w:pPr>
              <w:pStyle w:val="TableParagraph"/>
              <w:ind w:left="141" w:right="261"/>
              <w:rPr>
                <w:b/>
                <w:sz w:val="28"/>
              </w:rPr>
            </w:pPr>
            <w:r>
              <w:rPr>
                <w:b/>
                <w:color w:val="323E4F"/>
                <w:sz w:val="28"/>
              </w:rPr>
              <w:t>Are there other benefits?</w:t>
            </w:r>
          </w:p>
        </w:tc>
        <w:tc>
          <w:tcPr>
            <w:tcW w:w="7745" w:type="dxa"/>
            <w:tcBorders>
              <w:right w:val="double" w:color="2E74B5" w:sz="4" w:space="0"/>
            </w:tcBorders>
          </w:tcPr>
          <w:p w:rsidR="00EE3113" w:rsidRDefault="00EC797B" w14:paraId="21AD2DEF" w14:textId="77777777">
            <w:pPr>
              <w:pStyle w:val="TableParagraph"/>
              <w:spacing w:before="139"/>
              <w:ind w:left="143" w:right="408"/>
              <w:rPr>
                <w:sz w:val="20"/>
              </w:rPr>
            </w:pPr>
            <w:r>
              <w:rPr>
                <w:color w:val="44546A"/>
                <w:sz w:val="20"/>
              </w:rPr>
              <w:t>You will not receive any direct benefits from participating in this study although participation in this research will help scientists to better understand mine rescue team training needs and may help to better prepare mine rescue teams to effectively respond to mine emergencies in the future.</w:t>
            </w:r>
          </w:p>
        </w:tc>
      </w:tr>
      <w:tr w:rsidR="00EE3113" w14:paraId="0115A4CC" w14:textId="77777777">
        <w:trPr>
          <w:trHeight w:val="2131" w:hRule="exact"/>
        </w:trPr>
        <w:tc>
          <w:tcPr>
            <w:tcW w:w="719" w:type="dxa"/>
            <w:tcBorders>
              <w:left w:val="double" w:color="2E74B5" w:sz="4" w:space="0"/>
              <w:right w:val="double" w:color="2E74B5" w:sz="5" w:space="0"/>
            </w:tcBorders>
          </w:tcPr>
          <w:p w:rsidR="00EE3113" w:rsidRDefault="00EC797B" w14:paraId="0EF19418" w14:textId="77777777">
            <w:pPr>
              <w:pStyle w:val="TableParagraph"/>
              <w:ind w:right="93"/>
              <w:jc w:val="right"/>
              <w:rPr>
                <w:rFonts w:ascii="Calibri"/>
                <w:b/>
                <w:sz w:val="32"/>
              </w:rPr>
            </w:pPr>
            <w:r>
              <w:rPr>
                <w:rFonts w:ascii="Calibri"/>
                <w:b/>
                <w:color w:val="323E4F"/>
                <w:sz w:val="32"/>
              </w:rPr>
              <w:t>11</w:t>
            </w:r>
          </w:p>
        </w:tc>
        <w:tc>
          <w:tcPr>
            <w:tcW w:w="2308" w:type="dxa"/>
            <w:tcBorders>
              <w:left w:val="double" w:color="2E74B5" w:sz="5" w:space="0"/>
            </w:tcBorders>
          </w:tcPr>
          <w:p w:rsidR="00EE3113" w:rsidRDefault="00EC797B" w14:paraId="64CB1955" w14:textId="77777777">
            <w:pPr>
              <w:pStyle w:val="TableParagraph"/>
              <w:ind w:left="141" w:right="517"/>
              <w:rPr>
                <w:b/>
                <w:sz w:val="28"/>
              </w:rPr>
            </w:pPr>
            <w:r>
              <w:rPr>
                <w:b/>
                <w:color w:val="323E4F"/>
                <w:sz w:val="28"/>
              </w:rPr>
              <w:t>What alternative procedures might benefit me?</w:t>
            </w:r>
          </w:p>
        </w:tc>
        <w:tc>
          <w:tcPr>
            <w:tcW w:w="7745" w:type="dxa"/>
            <w:tcBorders>
              <w:right w:val="double" w:color="2E74B5" w:sz="4" w:space="0"/>
            </w:tcBorders>
          </w:tcPr>
          <w:p w:rsidR="00EE3113" w:rsidRDefault="00EC797B" w14:paraId="5E97D00E" w14:textId="77777777">
            <w:pPr>
              <w:pStyle w:val="TableParagraph"/>
              <w:spacing w:before="139"/>
              <w:ind w:left="143" w:right="0"/>
              <w:rPr>
                <w:sz w:val="20"/>
              </w:rPr>
            </w:pPr>
            <w:r>
              <w:rPr>
                <w:color w:val="323E4F"/>
                <w:sz w:val="20"/>
              </w:rPr>
              <w:t>No alternative procedures are available for this study.</w:t>
            </w:r>
          </w:p>
        </w:tc>
      </w:tr>
      <w:tr w:rsidR="00EE3113" w14:paraId="6C659C2F" w14:textId="77777777">
        <w:trPr>
          <w:trHeight w:val="1812" w:hRule="exact"/>
        </w:trPr>
        <w:tc>
          <w:tcPr>
            <w:tcW w:w="719" w:type="dxa"/>
            <w:tcBorders>
              <w:left w:val="double" w:color="2E74B5" w:sz="4" w:space="0"/>
              <w:right w:val="double" w:color="2E74B5" w:sz="5" w:space="0"/>
            </w:tcBorders>
          </w:tcPr>
          <w:p w:rsidR="00EE3113" w:rsidRDefault="00EC797B" w14:paraId="365FD551" w14:textId="77777777">
            <w:pPr>
              <w:pStyle w:val="TableParagraph"/>
              <w:spacing w:before="242"/>
              <w:ind w:right="93"/>
              <w:jc w:val="right"/>
              <w:rPr>
                <w:rFonts w:ascii="Calibri"/>
                <w:b/>
                <w:sz w:val="32"/>
              </w:rPr>
            </w:pPr>
            <w:r>
              <w:rPr>
                <w:rFonts w:ascii="Calibri"/>
                <w:b/>
                <w:color w:val="323E4F"/>
                <w:sz w:val="32"/>
              </w:rPr>
              <w:t>12</w:t>
            </w:r>
          </w:p>
        </w:tc>
        <w:tc>
          <w:tcPr>
            <w:tcW w:w="2308" w:type="dxa"/>
            <w:tcBorders>
              <w:left w:val="double" w:color="2E74B5" w:sz="5" w:space="0"/>
            </w:tcBorders>
          </w:tcPr>
          <w:p w:rsidR="00EE3113" w:rsidRDefault="00EC797B" w14:paraId="1587488A" w14:textId="77777777">
            <w:pPr>
              <w:pStyle w:val="TableParagraph"/>
              <w:ind w:left="141" w:right="330"/>
              <w:rPr>
                <w:b/>
                <w:sz w:val="28"/>
              </w:rPr>
            </w:pPr>
            <w:r>
              <w:rPr>
                <w:b/>
                <w:color w:val="323E4F"/>
                <w:sz w:val="28"/>
              </w:rPr>
              <w:t>Will my personal information be kept private?</w:t>
            </w:r>
          </w:p>
        </w:tc>
        <w:tc>
          <w:tcPr>
            <w:tcW w:w="7745" w:type="dxa"/>
            <w:tcBorders>
              <w:right w:val="double" w:color="2E74B5" w:sz="4" w:space="0"/>
            </w:tcBorders>
          </w:tcPr>
          <w:p w:rsidR="00EE3113" w:rsidRDefault="00EC797B" w14:paraId="01F69959" w14:textId="77777777">
            <w:pPr>
              <w:pStyle w:val="TableParagraph"/>
              <w:spacing w:before="139"/>
              <w:ind w:left="143" w:right="419"/>
              <w:rPr>
                <w:sz w:val="20"/>
              </w:rPr>
            </w:pPr>
            <w:r>
              <w:rPr>
                <w:color w:val="44546A"/>
                <w:sz w:val="20"/>
              </w:rPr>
              <w:t>The study is anonymous. We will not be collecting or recording any personal identifiable information.</w:t>
            </w:r>
          </w:p>
        </w:tc>
      </w:tr>
      <w:tr w:rsidR="00EE3113" w14:paraId="0203C937" w14:textId="77777777">
        <w:trPr>
          <w:trHeight w:val="1488" w:hRule="exact"/>
        </w:trPr>
        <w:tc>
          <w:tcPr>
            <w:tcW w:w="719" w:type="dxa"/>
            <w:tcBorders>
              <w:left w:val="double" w:color="2E74B5" w:sz="4" w:space="0"/>
              <w:right w:val="double" w:color="2E74B5" w:sz="5" w:space="0"/>
            </w:tcBorders>
          </w:tcPr>
          <w:p w:rsidR="00EE3113" w:rsidRDefault="00EC797B" w14:paraId="1125A167" w14:textId="77777777">
            <w:pPr>
              <w:pStyle w:val="TableParagraph"/>
              <w:ind w:right="93"/>
              <w:jc w:val="right"/>
              <w:rPr>
                <w:rFonts w:ascii="Calibri"/>
                <w:b/>
                <w:sz w:val="32"/>
              </w:rPr>
            </w:pPr>
            <w:r>
              <w:rPr>
                <w:rFonts w:ascii="Calibri"/>
                <w:b/>
                <w:color w:val="323E4F"/>
                <w:sz w:val="32"/>
              </w:rPr>
              <w:t>13</w:t>
            </w:r>
          </w:p>
        </w:tc>
        <w:tc>
          <w:tcPr>
            <w:tcW w:w="2308" w:type="dxa"/>
            <w:tcBorders>
              <w:left w:val="double" w:color="2E74B5" w:sz="5" w:space="0"/>
            </w:tcBorders>
          </w:tcPr>
          <w:p w:rsidR="00EE3113" w:rsidRDefault="00EC797B" w14:paraId="6BADAD3B" w14:textId="77777777">
            <w:pPr>
              <w:pStyle w:val="TableParagraph"/>
              <w:spacing w:before="237"/>
              <w:ind w:left="141" w:right="159"/>
              <w:rPr>
                <w:b/>
                <w:sz w:val="28"/>
              </w:rPr>
            </w:pPr>
            <w:r>
              <w:rPr>
                <w:b/>
                <w:color w:val="323E4F"/>
                <w:sz w:val="28"/>
              </w:rPr>
              <w:t>Will I or anyone else receive study results?</w:t>
            </w:r>
          </w:p>
        </w:tc>
        <w:tc>
          <w:tcPr>
            <w:tcW w:w="7745" w:type="dxa"/>
            <w:tcBorders>
              <w:right w:val="double" w:color="2E74B5" w:sz="4" w:space="0"/>
            </w:tcBorders>
          </w:tcPr>
          <w:p w:rsidR="00EE3113" w:rsidRDefault="00EC797B" w14:paraId="00DB8ED9" w14:textId="77777777">
            <w:pPr>
              <w:pStyle w:val="TableParagraph"/>
              <w:spacing w:before="137"/>
              <w:ind w:left="143" w:right="253"/>
              <w:rPr>
                <w:sz w:val="20"/>
              </w:rPr>
            </w:pPr>
            <w:r>
              <w:rPr>
                <w:color w:val="44546A"/>
                <w:sz w:val="20"/>
              </w:rPr>
              <w:t>Anonymous responses will be recorded to develop summary results to inform further development and/or improvement of this virtual reality mine rescue training. Final results may be published as part of stakeholder outreach to describe actions taken as a result of the summary reports. We will not share individual responses with your company or worker representative, such as a union. The summary report will be provided to you upon request.</w:t>
            </w:r>
          </w:p>
        </w:tc>
      </w:tr>
      <w:tr w:rsidR="00EE3113" w14:paraId="2DED7087" w14:textId="77777777">
        <w:trPr>
          <w:trHeight w:val="1702" w:hRule="exact"/>
        </w:trPr>
        <w:tc>
          <w:tcPr>
            <w:tcW w:w="719" w:type="dxa"/>
            <w:tcBorders>
              <w:left w:val="double" w:color="2E74B5" w:sz="4" w:space="0"/>
              <w:right w:val="double" w:color="2E74B5" w:sz="5" w:space="0"/>
            </w:tcBorders>
          </w:tcPr>
          <w:p w:rsidR="00EE3113" w:rsidRDefault="00EC797B" w14:paraId="664B072A" w14:textId="77777777">
            <w:pPr>
              <w:pStyle w:val="TableParagraph"/>
              <w:ind w:right="93"/>
              <w:jc w:val="right"/>
              <w:rPr>
                <w:rFonts w:ascii="Calibri"/>
                <w:b/>
                <w:sz w:val="32"/>
              </w:rPr>
            </w:pPr>
            <w:r>
              <w:rPr>
                <w:rFonts w:ascii="Calibri"/>
                <w:b/>
                <w:color w:val="323E4F"/>
                <w:sz w:val="32"/>
              </w:rPr>
              <w:t>14</w:t>
            </w:r>
          </w:p>
        </w:tc>
        <w:tc>
          <w:tcPr>
            <w:tcW w:w="2308" w:type="dxa"/>
            <w:tcBorders>
              <w:left w:val="double" w:color="2E74B5" w:sz="5" w:space="0"/>
            </w:tcBorders>
          </w:tcPr>
          <w:p w:rsidR="00EE3113" w:rsidRDefault="00EC797B" w14:paraId="675EC6D5" w14:textId="77777777">
            <w:pPr>
              <w:pStyle w:val="TableParagraph"/>
              <w:spacing w:before="237"/>
              <w:ind w:left="141" w:right="136"/>
              <w:rPr>
                <w:b/>
                <w:sz w:val="28"/>
              </w:rPr>
            </w:pPr>
            <w:r>
              <w:rPr>
                <w:b/>
                <w:color w:val="323E4F"/>
                <w:sz w:val="28"/>
              </w:rPr>
              <w:t>Who can I talk to if I have more questions?</w:t>
            </w:r>
          </w:p>
        </w:tc>
        <w:tc>
          <w:tcPr>
            <w:tcW w:w="7745" w:type="dxa"/>
            <w:tcBorders>
              <w:right w:val="double" w:color="2E74B5" w:sz="4" w:space="0"/>
            </w:tcBorders>
          </w:tcPr>
          <w:p w:rsidR="00EE3113" w:rsidRDefault="00EC797B" w14:paraId="39FED28A" w14:textId="77777777">
            <w:pPr>
              <w:pStyle w:val="TableParagraph"/>
              <w:spacing w:before="137"/>
              <w:ind w:left="143" w:right="830"/>
              <w:rPr>
                <w:sz w:val="20"/>
              </w:rPr>
            </w:pPr>
            <w:r>
              <w:rPr>
                <w:color w:val="44546A"/>
                <w:sz w:val="20"/>
              </w:rPr>
              <w:t xml:space="preserve">For questions about the research study, contact the principal investigator, Cassandra Hoebbel at </w:t>
            </w:r>
            <w:hyperlink r:id="rId15">
              <w:r>
                <w:rPr>
                  <w:color w:val="44546A"/>
                  <w:sz w:val="20"/>
                </w:rPr>
                <w:t>CHoebbel@cdc.gov</w:t>
              </w:r>
            </w:hyperlink>
            <w:r>
              <w:rPr>
                <w:color w:val="44546A"/>
                <w:sz w:val="20"/>
              </w:rPr>
              <w:t xml:space="preserve"> or 1.412.386.6133.</w:t>
            </w:r>
          </w:p>
          <w:p w:rsidR="00EE3113" w:rsidRDefault="00EE3113" w14:paraId="7FDFC6F4" w14:textId="77777777">
            <w:pPr>
              <w:pStyle w:val="TableParagraph"/>
              <w:spacing w:before="0"/>
              <w:ind w:right="0"/>
              <w:rPr>
                <w:sz w:val="20"/>
              </w:rPr>
            </w:pPr>
          </w:p>
          <w:p w:rsidR="00EE3113" w:rsidRDefault="00EC797B" w14:paraId="46E08224" w14:textId="77777777">
            <w:pPr>
              <w:pStyle w:val="TableParagraph"/>
              <w:spacing w:before="0"/>
              <w:ind w:left="143" w:right="492"/>
              <w:rPr>
                <w:sz w:val="20"/>
              </w:rPr>
            </w:pPr>
            <w:r>
              <w:rPr>
                <w:color w:val="323E4F"/>
                <w:sz w:val="20"/>
              </w:rPr>
              <w:t>For questions about your rights, your privacy, or harm to you, contact the Chair of the NIOSH Institutional Review Board (IRB) in the Human Research Protection Program at 1.513-533-8591.</w:t>
            </w:r>
          </w:p>
        </w:tc>
      </w:tr>
      <w:tr w:rsidR="00EE3113" w14:paraId="5F5C5A39" w14:textId="77777777">
        <w:trPr>
          <w:trHeight w:val="886" w:hRule="exact"/>
        </w:trPr>
        <w:tc>
          <w:tcPr>
            <w:tcW w:w="719" w:type="dxa"/>
            <w:tcBorders>
              <w:left w:val="double" w:color="2E74B5" w:sz="4" w:space="0"/>
              <w:right w:val="double" w:color="2E74B5" w:sz="5" w:space="0"/>
            </w:tcBorders>
          </w:tcPr>
          <w:p w:rsidR="00EE3113" w:rsidRDefault="00EC797B" w14:paraId="0902AF88" w14:textId="77777777">
            <w:pPr>
              <w:pStyle w:val="TableParagraph"/>
              <w:ind w:right="93"/>
              <w:jc w:val="right"/>
              <w:rPr>
                <w:rFonts w:ascii="Calibri"/>
                <w:b/>
                <w:sz w:val="32"/>
              </w:rPr>
            </w:pPr>
            <w:r>
              <w:rPr>
                <w:rFonts w:ascii="Calibri"/>
                <w:b/>
                <w:color w:val="323E4F"/>
                <w:sz w:val="32"/>
              </w:rPr>
              <w:t>15</w:t>
            </w:r>
          </w:p>
        </w:tc>
        <w:tc>
          <w:tcPr>
            <w:tcW w:w="2308" w:type="dxa"/>
            <w:tcBorders>
              <w:left w:val="double" w:color="2E74B5" w:sz="5" w:space="0"/>
            </w:tcBorders>
          </w:tcPr>
          <w:p w:rsidR="00EE3113" w:rsidRDefault="00EC797B" w14:paraId="4714A8A2" w14:textId="77777777">
            <w:pPr>
              <w:pStyle w:val="TableParagraph"/>
              <w:ind w:left="141" w:right="0"/>
              <w:rPr>
                <w:b/>
                <w:sz w:val="28"/>
              </w:rPr>
            </w:pPr>
            <w:r>
              <w:rPr>
                <w:b/>
                <w:color w:val="323E4F"/>
                <w:sz w:val="28"/>
              </w:rPr>
              <w:t>Verbal Consent</w:t>
            </w:r>
          </w:p>
        </w:tc>
        <w:tc>
          <w:tcPr>
            <w:tcW w:w="7745" w:type="dxa"/>
            <w:tcBorders>
              <w:right w:val="double" w:color="2E74B5" w:sz="4" w:space="0"/>
            </w:tcBorders>
          </w:tcPr>
          <w:p w:rsidR="00EE3113" w:rsidRDefault="00EC797B" w14:paraId="7E96197A" w14:textId="77777777">
            <w:pPr>
              <w:pStyle w:val="TableParagraph"/>
              <w:spacing w:before="139"/>
              <w:ind w:left="143" w:right="146"/>
              <w:rPr>
                <w:sz w:val="20"/>
              </w:rPr>
            </w:pPr>
            <w:r>
              <w:rPr>
                <w:color w:val="323E4F"/>
                <w:sz w:val="20"/>
              </w:rPr>
              <w:t>The study was explained to me. My questions were answered. By completing the survey and/or interview I agree to be in the study. I understand I can withdraw consent at any time.</w:t>
            </w:r>
          </w:p>
        </w:tc>
      </w:tr>
    </w:tbl>
    <w:p w:rsidR="001F5EEC" w:rsidRDefault="001F5EEC" w14:paraId="74FE351D" w14:textId="77777777"/>
    <w:sectPr w:rsidR="001F5EEC">
      <w:pgSz w:w="12240" w:h="15840"/>
      <w:pgMar w:top="1200" w:right="6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57055" w14:textId="77777777" w:rsidR="00EC797B" w:rsidRDefault="00EC797B" w:rsidP="00EC797B">
      <w:r>
        <w:separator/>
      </w:r>
    </w:p>
  </w:endnote>
  <w:endnote w:type="continuationSeparator" w:id="0">
    <w:p w14:paraId="3374AF49" w14:textId="77777777" w:rsidR="00EC797B" w:rsidRDefault="00EC797B" w:rsidP="00EC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4FDA3" w14:textId="77777777" w:rsidR="00EC797B" w:rsidRDefault="00EC79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B650C" w14:textId="77777777" w:rsidR="00EC797B" w:rsidRDefault="00EC79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E4390" w14:textId="77777777" w:rsidR="00EC797B" w:rsidRDefault="00EC7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A9ECF" w14:textId="77777777" w:rsidR="00EC797B" w:rsidRDefault="00EC797B" w:rsidP="00EC797B">
      <w:r>
        <w:separator/>
      </w:r>
    </w:p>
  </w:footnote>
  <w:footnote w:type="continuationSeparator" w:id="0">
    <w:p w14:paraId="0DE0E6DA" w14:textId="77777777" w:rsidR="00EC797B" w:rsidRDefault="00EC797B" w:rsidP="00EC7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3806C" w14:textId="77777777" w:rsidR="00EC797B" w:rsidRDefault="00EC79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404BA" w14:textId="77777777" w:rsidR="00EC797B" w:rsidRDefault="00EC79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7A992" w14:textId="77777777" w:rsidR="00EC797B" w:rsidRDefault="00EC79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EE3113"/>
    <w:rsid w:val="001F5EEC"/>
    <w:rsid w:val="004E6895"/>
    <w:rsid w:val="00EC797B"/>
    <w:rsid w:val="00EE3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1C6636"/>
  <w15:docId w15:val="{53CD2A83-FE79-4899-8A80-89397DEF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40"/>
      <w:ind w:right="172"/>
    </w:pPr>
  </w:style>
  <w:style w:type="paragraph" w:styleId="Header">
    <w:name w:val="header"/>
    <w:basedOn w:val="Normal"/>
    <w:link w:val="HeaderChar"/>
    <w:uiPriority w:val="99"/>
    <w:unhideWhenUsed/>
    <w:rsid w:val="00EC797B"/>
    <w:pPr>
      <w:tabs>
        <w:tab w:val="center" w:pos="4680"/>
        <w:tab w:val="right" w:pos="9360"/>
      </w:tabs>
    </w:pPr>
  </w:style>
  <w:style w:type="character" w:customStyle="1" w:styleId="HeaderChar">
    <w:name w:val="Header Char"/>
    <w:basedOn w:val="DefaultParagraphFont"/>
    <w:link w:val="Header"/>
    <w:uiPriority w:val="99"/>
    <w:rsid w:val="00EC797B"/>
    <w:rPr>
      <w:rFonts w:ascii="Times New Roman" w:eastAsia="Times New Roman" w:hAnsi="Times New Roman" w:cs="Times New Roman"/>
    </w:rPr>
  </w:style>
  <w:style w:type="paragraph" w:styleId="Footer">
    <w:name w:val="footer"/>
    <w:basedOn w:val="Normal"/>
    <w:link w:val="FooterChar"/>
    <w:uiPriority w:val="99"/>
    <w:unhideWhenUsed/>
    <w:rsid w:val="00EC797B"/>
    <w:pPr>
      <w:tabs>
        <w:tab w:val="center" w:pos="4680"/>
        <w:tab w:val="right" w:pos="9360"/>
      </w:tabs>
    </w:pPr>
  </w:style>
  <w:style w:type="character" w:customStyle="1" w:styleId="FooterChar">
    <w:name w:val="Footer Char"/>
    <w:basedOn w:val="DefaultParagraphFont"/>
    <w:link w:val="Footer"/>
    <w:uiPriority w:val="99"/>
    <w:rsid w:val="00EC797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hs.gov/about/agencies/ogc/key-personnel/general-law-division/index.html"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mailto:CHoebbel@cdc.gov" TargetMode="Externa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hhs.gov/about/agencies/ogc/key-personnel/general-law-divisio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1061</Words>
  <Characters>6049</Characters>
  <Application>Microsoft Office Word</Application>
  <DocSecurity>4</DocSecurity>
  <Lines>50</Lines>
  <Paragraphs>14</Paragraphs>
  <ScaleCrop>false</ScaleCrop>
  <Company>Centers for Disease Control and Prevention</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research</dc:title>
  <dc:creator>Moderator Guide and Data Collection Instrument</dc:creator>
  <cp:lastModifiedBy>Sawyer, Tamela (CDC/NIOSH/OD/ODDM)</cp:lastModifiedBy>
  <cp:revision>2</cp:revision>
  <dcterms:created xsi:type="dcterms:W3CDTF">2020-10-16T16:44:00Z</dcterms:created>
  <dcterms:modified xsi:type="dcterms:W3CDTF">2020-10-16T16:44:00Z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2020-10-06T00:00:00Z</vt:filetime>
  </property>
  <property fmtid="{D5CDD505-2E9C-101B-9397-08002B2CF9AE}" pid="3" name="Creator">
    <vt:lpwstr>Acrobat PDFMaker 15 for Word</vt:lpwstr>
  </property>
  <property fmtid="{D5CDD505-2E9C-101B-9397-08002B2CF9AE}" pid="4" name="LastSaved">
    <vt:filetime>2020-10-06T00:00:00Z</vt:filetime>
  </property>
  <property fmtid="{D5CDD505-2E9C-101B-9397-08002B2CF9AE}" pid="5" name="MSIP_Label_7b94a7b8-f06c-4dfe-bdcc-9b548fd58c31_Enabled">
    <vt:lpwstr>True</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Owner">
    <vt:lpwstr>whd1@cdc.gov</vt:lpwstr>
  </property>
  <property fmtid="{D5CDD505-2E9C-101B-9397-08002B2CF9AE}" pid="8" name="MSIP_Label_7b94a7b8-f06c-4dfe-bdcc-9b548fd58c31_SetDate">
    <vt:lpwstr>2020-10-06T19:22:11.5826442Z</vt:lpwstr>
  </property>
  <property fmtid="{D5CDD505-2E9C-101B-9397-08002B2CF9AE}" pid="9" name="MSIP_Label_7b94a7b8-f06c-4dfe-bdcc-9b548fd58c31_Name">
    <vt:lpwstr>General</vt:lpwstr>
  </property>
  <property fmtid="{D5CDD505-2E9C-101B-9397-08002B2CF9AE}" pid="10" name="MSIP_Label_7b94a7b8-f06c-4dfe-bdcc-9b548fd58c31_Application">
    <vt:lpwstr>Microsoft Azure Information Protection</vt:lpwstr>
  </property>
  <property fmtid="{D5CDD505-2E9C-101B-9397-08002B2CF9AE}" pid="11" name="MSIP_Label_7b94a7b8-f06c-4dfe-bdcc-9b548fd58c31_ActionId">
    <vt:lpwstr>3172be01-2fe4-4079-882f-76513989a114</vt:lpwstr>
  </property>
  <property fmtid="{D5CDD505-2E9C-101B-9397-08002B2CF9AE}" pid="12" name="MSIP_Label_7b94a7b8-f06c-4dfe-bdcc-9b548fd58c31_Extended_MSFT_Method">
    <vt:lpwstr>Manual</vt:lpwstr>
  </property>
  <property fmtid="{D5CDD505-2E9C-101B-9397-08002B2CF9AE}" pid="13" name="Sensitivity">
    <vt:lpwstr>General</vt:lpwstr>
  </property>
</Properties>
</file>