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10FC" w:rsidR="0051129B" w:rsidP="0051129B" w:rsidRDefault="006526C5" w14:paraId="6208519E" w14:textId="596288FD">
      <w:pPr>
        <w:pStyle w:val="DocTitle-IPR"/>
        <w:spacing w:after="480"/>
      </w:pPr>
      <w:bookmarkStart w:name="_Toc408182185" w:id="0"/>
      <w:bookmarkStart w:name="_Toc405791583" w:id="1"/>
      <w:r>
        <w:t xml:space="preserve">Appendix </w:t>
      </w:r>
      <w:r w:rsidR="00AE7299">
        <w:t>C</w:t>
      </w:r>
      <w:r w:rsidRPr="00BE10FC" w:rsidR="0051129B">
        <w:t>. Pretest Methods and Summary of Findings</w:t>
      </w:r>
    </w:p>
    <w:p w:rsidRPr="00267BFC" w:rsidR="00446544" w:rsidP="00446544" w:rsidRDefault="00446544" w14:paraId="4F10A4E8" w14:textId="5ADD4A0C">
      <w:pPr>
        <w:spacing w:before="1440" w:after="1440"/>
        <w:jc w:val="center"/>
        <w:rPr>
          <w:rFonts w:ascii="Candara" w:hAnsi="Candara"/>
          <w:bCs/>
          <w:sz w:val="36"/>
          <w:szCs w:val="52"/>
        </w:rPr>
      </w:pPr>
      <w:r w:rsidRPr="00267BFC">
        <w:rPr>
          <w:rFonts w:ascii="Candara" w:hAnsi="Candara"/>
          <w:bCs/>
          <w:sz w:val="36"/>
          <w:szCs w:val="52"/>
        </w:rPr>
        <w:t xml:space="preserve">OMB No. </w:t>
      </w:r>
      <w:r w:rsidR="009939FA">
        <w:rPr>
          <w:rFonts w:ascii="Candara" w:hAnsi="Candara"/>
          <w:bCs/>
          <w:sz w:val="36"/>
          <w:szCs w:val="52"/>
        </w:rPr>
        <w:t>0584-</w:t>
      </w:r>
      <w:r w:rsidR="00734669">
        <w:rPr>
          <w:rFonts w:ascii="Candara" w:hAnsi="Candara"/>
          <w:bCs/>
          <w:sz w:val="36"/>
          <w:szCs w:val="52"/>
        </w:rPr>
        <w:t>XX</w:t>
      </w:r>
      <w:r w:rsidR="00B96FED">
        <w:rPr>
          <w:rFonts w:ascii="Candara" w:hAnsi="Candara"/>
          <w:bCs/>
          <w:sz w:val="36"/>
          <w:szCs w:val="52"/>
        </w:rPr>
        <w:t>X</w:t>
      </w:r>
      <w:r w:rsidR="00734669">
        <w:rPr>
          <w:rFonts w:ascii="Candara" w:hAnsi="Candara"/>
          <w:bCs/>
          <w:sz w:val="36"/>
          <w:szCs w:val="52"/>
        </w:rPr>
        <w:t>X</w:t>
      </w:r>
    </w:p>
    <w:p w:rsidR="00446544" w:rsidP="00446544" w:rsidRDefault="00446544" w14:paraId="4C933F02" w14:textId="77777777">
      <w:pPr>
        <w:spacing w:before="1440" w:after="1440"/>
        <w:jc w:val="center"/>
        <w:rPr>
          <w:rFonts w:ascii="Candara" w:hAnsi="Candara" w:cs="Lucida Sans Unicode"/>
          <w:i/>
          <w:sz w:val="36"/>
          <w:szCs w:val="36"/>
        </w:rPr>
      </w:pPr>
      <w:r w:rsidRPr="00482E62">
        <w:rPr>
          <w:rFonts w:ascii="Candara" w:hAnsi="Candara" w:cs="Lucida Sans Unicode"/>
          <w:i/>
          <w:sz w:val="36"/>
          <w:szCs w:val="36"/>
        </w:rPr>
        <w:t xml:space="preserve">Modernizing Channels of Communication </w:t>
      </w:r>
      <w:r>
        <w:rPr>
          <w:rFonts w:ascii="Candara" w:hAnsi="Candara" w:cs="Lucida Sans Unicode"/>
          <w:i/>
          <w:sz w:val="36"/>
          <w:szCs w:val="36"/>
        </w:rPr>
        <w:br/>
      </w:r>
      <w:r w:rsidRPr="00482E62">
        <w:rPr>
          <w:rFonts w:ascii="Candara" w:hAnsi="Candara" w:cs="Lucida Sans Unicode"/>
          <w:i/>
          <w:sz w:val="36"/>
          <w:szCs w:val="36"/>
        </w:rPr>
        <w:t>With SNAP Participants</w:t>
      </w:r>
      <w:r w:rsidRPr="003E79F5">
        <w:rPr>
          <w:rFonts w:ascii="Candara" w:hAnsi="Candara" w:cs="Lucida Sans Unicode"/>
          <w:i/>
          <w:sz w:val="36"/>
          <w:szCs w:val="36"/>
        </w:rPr>
        <w:t xml:space="preserve"> </w:t>
      </w:r>
    </w:p>
    <w:p w:rsidRPr="00E40F84" w:rsidR="000B23F4" w:rsidP="000B23F4" w:rsidRDefault="000B23F4" w14:paraId="20D9E878" w14:textId="77777777">
      <w:pPr>
        <w:spacing w:before="1440" w:after="1440"/>
        <w:jc w:val="center"/>
        <w:rPr>
          <w:rFonts w:ascii="Calibri" w:hAnsi="Calibri" w:cs="Calibri"/>
        </w:rPr>
      </w:pPr>
      <w:r w:rsidRPr="00490AD7">
        <w:rPr>
          <w:rFonts w:ascii="Calibri" w:hAnsi="Calibri" w:cs="Calibri"/>
        </w:rPr>
        <w:t>March 2, 2020</w:t>
      </w:r>
    </w:p>
    <w:p w:rsidRPr="00E40F84" w:rsidR="00734669" w:rsidP="00734669" w:rsidRDefault="00734669" w14:paraId="2C80D172" w14:textId="77777777">
      <w:pPr>
        <w:pStyle w:val="TableText-IPR"/>
        <w:spacing w:after="120"/>
        <w:jc w:val="center"/>
        <w:rPr>
          <w:rFonts w:cs="Calibri"/>
          <w:b/>
          <w:sz w:val="24"/>
          <w:szCs w:val="24"/>
        </w:rPr>
      </w:pPr>
      <w:bookmarkStart w:name="_GoBack" w:id="2"/>
      <w:bookmarkEnd w:id="2"/>
      <w:r w:rsidRPr="00E40F84">
        <w:rPr>
          <w:rFonts w:cs="Calibri"/>
          <w:b/>
          <w:sz w:val="24"/>
          <w:szCs w:val="24"/>
        </w:rPr>
        <w:t>Project Officer: Andrew Burns</w:t>
      </w:r>
    </w:p>
    <w:p w:rsidRPr="00E40F84" w:rsidR="00734669" w:rsidP="00734669" w:rsidRDefault="00734669" w14:paraId="64EFD270" w14:textId="77777777">
      <w:pPr>
        <w:pStyle w:val="TableText-IPR"/>
        <w:jc w:val="center"/>
        <w:rPr>
          <w:rFonts w:cs="Calibri"/>
          <w:sz w:val="22"/>
          <w:szCs w:val="24"/>
        </w:rPr>
      </w:pPr>
      <w:r w:rsidRPr="00E40F84">
        <w:rPr>
          <w:rFonts w:cs="Calibri"/>
          <w:sz w:val="22"/>
          <w:szCs w:val="24"/>
        </w:rPr>
        <w:t>Office of Policy Support</w:t>
      </w:r>
    </w:p>
    <w:p w:rsidRPr="00E40F84" w:rsidR="00734669" w:rsidP="00734669" w:rsidRDefault="00734669" w14:paraId="5F68EC3A" w14:textId="77777777">
      <w:pPr>
        <w:pStyle w:val="TableText-IPR"/>
        <w:jc w:val="center"/>
        <w:rPr>
          <w:rFonts w:cs="Calibri"/>
          <w:sz w:val="22"/>
          <w:szCs w:val="24"/>
        </w:rPr>
      </w:pPr>
      <w:r w:rsidRPr="00E40F84">
        <w:rPr>
          <w:rFonts w:cs="Calibri"/>
          <w:sz w:val="22"/>
          <w:szCs w:val="24"/>
        </w:rPr>
        <w:t>Food and Nutrition Service</w:t>
      </w:r>
    </w:p>
    <w:p w:rsidRPr="00E40F84" w:rsidR="00734669" w:rsidP="00734669" w:rsidRDefault="00734669" w14:paraId="573B493B" w14:textId="77777777">
      <w:pPr>
        <w:pStyle w:val="TableText-IPR"/>
        <w:jc w:val="center"/>
        <w:rPr>
          <w:rFonts w:cs="Calibri"/>
          <w:sz w:val="22"/>
          <w:szCs w:val="24"/>
        </w:rPr>
      </w:pPr>
      <w:r w:rsidRPr="00E40F84">
        <w:rPr>
          <w:rFonts w:cs="Calibri"/>
          <w:sz w:val="22"/>
          <w:szCs w:val="24"/>
        </w:rPr>
        <w:t>U.S. Department of Agriculture</w:t>
      </w:r>
    </w:p>
    <w:p w:rsidRPr="00131B22" w:rsidR="00734669" w:rsidP="00734669" w:rsidRDefault="00734669" w14:paraId="1875464F" w14:textId="77777777">
      <w:pPr>
        <w:pStyle w:val="TableText-IPR"/>
        <w:jc w:val="center"/>
        <w:rPr>
          <w:rFonts w:cs="Calibri"/>
          <w:sz w:val="22"/>
          <w:szCs w:val="24"/>
        </w:rPr>
      </w:pPr>
      <w:r w:rsidRPr="00131B22">
        <w:rPr>
          <w:rFonts w:cs="Calibri"/>
          <w:sz w:val="22"/>
          <w:szCs w:val="24"/>
        </w:rPr>
        <w:t>1320 Braddock Place</w:t>
      </w:r>
    </w:p>
    <w:p w:rsidRPr="00E40F84" w:rsidR="00734669" w:rsidP="00734669" w:rsidRDefault="00734669" w14:paraId="6617116C" w14:textId="77777777">
      <w:pPr>
        <w:pStyle w:val="TableText-IPR"/>
        <w:jc w:val="center"/>
        <w:rPr>
          <w:rFonts w:cs="Calibri"/>
          <w:sz w:val="22"/>
          <w:szCs w:val="24"/>
        </w:rPr>
      </w:pPr>
      <w:r w:rsidRPr="00131B22">
        <w:rPr>
          <w:rFonts w:cs="Calibri"/>
          <w:sz w:val="22"/>
          <w:szCs w:val="24"/>
        </w:rPr>
        <w:t>Alexandria, VA  22314</w:t>
      </w:r>
    </w:p>
    <w:p w:rsidRPr="00E40F84" w:rsidR="00734669" w:rsidP="00734669" w:rsidRDefault="00734669" w14:paraId="1E045C70" w14:textId="3374D31B">
      <w:pPr>
        <w:pStyle w:val="TableText-IPR"/>
        <w:jc w:val="center"/>
        <w:rPr>
          <w:rFonts w:cs="Calibri"/>
          <w:sz w:val="22"/>
        </w:rPr>
      </w:pPr>
      <w:bookmarkStart w:name="_Hlk32311459" w:id="3"/>
      <w:r w:rsidRPr="00E40F84">
        <w:rPr>
          <w:rFonts w:cs="Calibri"/>
          <w:sz w:val="22"/>
        </w:rPr>
        <w:t>703.30</w:t>
      </w:r>
      <w:r w:rsidR="00B66606">
        <w:rPr>
          <w:rFonts w:cs="Calibri"/>
          <w:sz w:val="22"/>
        </w:rPr>
        <w:t>5</w:t>
      </w:r>
      <w:r w:rsidRPr="00E40F84">
        <w:rPr>
          <w:rFonts w:cs="Calibri"/>
          <w:sz w:val="22"/>
        </w:rPr>
        <w:t>.1091</w:t>
      </w:r>
    </w:p>
    <w:p w:rsidRPr="00E40F84" w:rsidR="00734669" w:rsidP="00734669" w:rsidRDefault="00734669" w14:paraId="285B065C" w14:textId="3C019BF2">
      <w:pPr>
        <w:pStyle w:val="TableText-IPR"/>
        <w:jc w:val="center"/>
        <w:rPr>
          <w:rFonts w:cs="Calibri"/>
          <w:sz w:val="22"/>
        </w:rPr>
        <w:sectPr w:rsidRPr="00E40F84" w:rsidR="00734669" w:rsidSect="00F96117">
          <w:headerReference w:type="default" r:id="rId8"/>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bookmarkEnd w:id="3"/>
    <w:p w:rsidRPr="00BC353F" w:rsidR="005A5665" w:rsidP="005A5665" w:rsidRDefault="005A5665" w14:paraId="3F6C3ACD" w14:textId="4E3761A4">
      <w:pPr>
        <w:pStyle w:val="BodyText-IPR"/>
        <w:tabs>
          <w:tab w:val="left" w:pos="1440"/>
        </w:tabs>
      </w:pPr>
    </w:p>
    <w:p w:rsidR="005A5665" w:rsidP="00B96FED" w:rsidRDefault="004E5247" w14:paraId="5CFC0AB1" w14:textId="6CDA999E">
      <w:pPr>
        <w:pStyle w:val="Heading1-IPR"/>
      </w:pPr>
      <w:r>
        <w:tab/>
      </w:r>
      <w:bookmarkStart w:name="_Hlk6237688" w:id="4"/>
      <w:r w:rsidRPr="00182485" w:rsidR="00182485">
        <w:t>Modernizing Channels of Communication With SNAP Participants</w:t>
      </w:r>
      <w:bookmarkEnd w:id="4"/>
      <w:r w:rsidR="00F76D67">
        <w:t>:</w:t>
      </w:r>
      <w:r w:rsidR="003E5BDE">
        <w:t xml:space="preserve"> </w:t>
      </w:r>
      <w:r w:rsidRPr="00D60AF3" w:rsidR="00D60AF3">
        <w:t>Draft</w:t>
      </w:r>
      <w:r w:rsidR="00D60AF3">
        <w:t xml:space="preserve"> </w:t>
      </w:r>
      <w:r w:rsidR="00194761">
        <w:t xml:space="preserve">Pretest </w:t>
      </w:r>
      <w:r w:rsidR="000B3DC4">
        <w:t>Methods and Summary of Findings</w:t>
      </w:r>
    </w:p>
    <w:p w:rsidRPr="00BC353F" w:rsidR="005A5665" w:rsidP="005A5665" w:rsidRDefault="005A5665" w14:paraId="4C33182B" w14:textId="77777777">
      <w:pPr>
        <w:pStyle w:val="Page1MemoBoldTableText"/>
        <w:pBdr>
          <w:bottom w:val="dotted" w:color="auto" w:sz="2" w:space="1"/>
        </w:pBdr>
        <w:ind w:left="1440" w:hanging="1440"/>
        <w:rPr>
          <w:rFonts w:asciiTheme="minorHAnsi" w:hAnsiTheme="minorHAnsi"/>
          <w:b w:val="0"/>
          <w:sz w:val="22"/>
        </w:rPr>
      </w:pPr>
    </w:p>
    <w:bookmarkEnd w:id="0"/>
    <w:bookmarkEnd w:id="1"/>
    <w:p w:rsidRPr="00994F82" w:rsidR="005A5665" w:rsidP="005A5665" w:rsidRDefault="005A5665" w14:paraId="5F330ABA" w14:textId="77777777">
      <w:pPr>
        <w:pStyle w:val="Body12ptCalibri-IPR"/>
        <w:spacing w:after="0"/>
        <w:rPr>
          <w:sz w:val="22"/>
          <w:szCs w:val="22"/>
        </w:rPr>
      </w:pPr>
    </w:p>
    <w:p w:rsidRPr="00643845" w:rsidR="008B41BE" w:rsidP="008B41BE" w:rsidRDefault="00425714" w14:paraId="442F6AFF" w14:textId="4D038811">
      <w:pPr>
        <w:pStyle w:val="BodyText-IPR"/>
      </w:pPr>
      <w:r>
        <w:t xml:space="preserve">On behalf of </w:t>
      </w:r>
      <w:r w:rsidR="00F96117">
        <w:t>U.S. Department of Agriculture (USDA) and Food Nutrition Service (</w:t>
      </w:r>
      <w:r>
        <w:t>FNS</w:t>
      </w:r>
      <w:r w:rsidR="00F96117">
        <w:t>)</w:t>
      </w:r>
      <w:r w:rsidRPr="00425714">
        <w:t xml:space="preserve"> </w:t>
      </w:r>
      <w:r>
        <w:t xml:space="preserve">and its </w:t>
      </w:r>
      <w:r w:rsidR="002C05F3">
        <w:t>r</w:t>
      </w:r>
      <w:r>
        <w:t xml:space="preserve">esearch team, </w:t>
      </w:r>
      <w:r w:rsidRPr="00BE10FC" w:rsidR="008B41BE">
        <w:t>Insight</w:t>
      </w:r>
      <w:r>
        <w:t xml:space="preserve"> </w:t>
      </w:r>
      <w:r w:rsidR="00A93E63">
        <w:t xml:space="preserve">Policy Research (Insight) </w:t>
      </w:r>
      <w:r w:rsidRPr="00BE10FC" w:rsidR="008B41BE">
        <w:t>pretested the following d</w:t>
      </w:r>
      <w:r w:rsidRPr="00BE10FC" w:rsidR="00C17375">
        <w:t>ata collection instruments for the</w:t>
      </w:r>
      <w:r w:rsidRPr="00BE10FC" w:rsidR="008B41BE">
        <w:t xml:space="preserve"> </w:t>
      </w:r>
      <w:r w:rsidRPr="00BE10FC" w:rsidR="00BE10FC">
        <w:t xml:space="preserve">Modernizing </w:t>
      </w:r>
      <w:r w:rsidRPr="00643845" w:rsidR="00BE10FC">
        <w:t>Channels of Communication With SNAP Participants</w:t>
      </w:r>
      <w:r w:rsidRPr="00643845" w:rsidR="00C17375">
        <w:t xml:space="preserve"> study</w:t>
      </w:r>
      <w:r w:rsidRPr="00643845" w:rsidR="008B41BE">
        <w:t>:</w:t>
      </w:r>
    </w:p>
    <w:p w:rsidRPr="00643845" w:rsidR="009B4144" w:rsidP="006D6576" w:rsidRDefault="009B4144" w14:paraId="67C40F20" w14:textId="0733E48B">
      <w:pPr>
        <w:pStyle w:val="NumbersRed-IPR"/>
      </w:pPr>
      <w:bookmarkStart w:name="_Hlk6304670" w:id="5"/>
      <w:r w:rsidRPr="00643845">
        <w:t>Introductory</w:t>
      </w:r>
      <w:r w:rsidRPr="00643845" w:rsidR="00506BF0">
        <w:t xml:space="preserve"> </w:t>
      </w:r>
      <w:r w:rsidRPr="00643845" w:rsidR="00534E8A">
        <w:t>T</w:t>
      </w:r>
      <w:r w:rsidRPr="00643845" w:rsidR="00506BF0">
        <w:t>elephone</w:t>
      </w:r>
      <w:r w:rsidRPr="00643845">
        <w:t xml:space="preserve"> Call With State MCS Staff and Administrators Protocol</w:t>
      </w:r>
    </w:p>
    <w:p w:rsidRPr="00643845" w:rsidR="009B4144" w:rsidP="006D6576" w:rsidRDefault="009B4144" w14:paraId="25974AFE" w14:textId="40F73BF5">
      <w:pPr>
        <w:pStyle w:val="NumbersRed-IPR"/>
      </w:pPr>
      <w:bookmarkStart w:name="_Hlk6303026" w:id="6"/>
      <w:r w:rsidRPr="00643845">
        <w:t xml:space="preserve">State MCS Staff and Administrators </w:t>
      </w:r>
      <w:bookmarkEnd w:id="6"/>
      <w:r w:rsidRPr="00643845">
        <w:t>Interview Protocol</w:t>
      </w:r>
    </w:p>
    <w:p w:rsidRPr="00643845" w:rsidR="009B4144" w:rsidP="006D6576" w:rsidRDefault="009B4144" w14:paraId="0221A0BF" w14:textId="77777777">
      <w:pPr>
        <w:pStyle w:val="NumbersRed-IPR"/>
      </w:pPr>
      <w:r w:rsidRPr="00643845">
        <w:t xml:space="preserve">Software Developers Interview Protocol </w:t>
      </w:r>
    </w:p>
    <w:p w:rsidRPr="00643845" w:rsidR="009B4144" w:rsidP="006D6576" w:rsidRDefault="009B4144" w14:paraId="7D15E354" w14:textId="77777777">
      <w:pPr>
        <w:pStyle w:val="NumbersRed-IPR"/>
      </w:pPr>
      <w:r w:rsidRPr="00643845">
        <w:t xml:space="preserve">Local Office Frontline Staff Group Interview Protocol </w:t>
      </w:r>
    </w:p>
    <w:p w:rsidRPr="00643845" w:rsidR="009B4144" w:rsidP="006D6576" w:rsidRDefault="009B4144" w14:paraId="4AC6694B" w14:textId="6CD34A83">
      <w:pPr>
        <w:pStyle w:val="NumbersRed-IPR"/>
      </w:pPr>
      <w:r w:rsidRPr="00643845">
        <w:t>Other Stakeholders</w:t>
      </w:r>
      <w:r w:rsidRPr="00643845" w:rsidR="00B93A56">
        <w:t xml:space="preserve"> </w:t>
      </w:r>
      <w:r w:rsidRPr="00643845" w:rsidR="00E93A16">
        <w:t xml:space="preserve">or </w:t>
      </w:r>
      <w:r w:rsidRPr="00643845">
        <w:t>Community Partners Interview Protocol</w:t>
      </w:r>
      <w:r w:rsidRPr="00643845">
        <w:tab/>
      </w:r>
    </w:p>
    <w:p w:rsidRPr="00643845" w:rsidR="00F91D7F" w:rsidP="009B4144" w:rsidRDefault="00F91D7F" w14:paraId="5B4C5FCC" w14:textId="015FB16C">
      <w:pPr>
        <w:pStyle w:val="NumbersRed-IPR"/>
      </w:pPr>
      <w:r w:rsidRPr="00643845">
        <w:t>SNAP Participant</w:t>
      </w:r>
      <w:r w:rsidRPr="00643845" w:rsidR="00E93A16">
        <w:t>s</w:t>
      </w:r>
      <w:r w:rsidRPr="00643845">
        <w:t xml:space="preserve"> </w:t>
      </w:r>
      <w:r w:rsidRPr="00643845" w:rsidR="0034542E">
        <w:t xml:space="preserve">Focus Group </w:t>
      </w:r>
      <w:r w:rsidRPr="00643845">
        <w:t>Demographic Questionnaire</w:t>
      </w:r>
    </w:p>
    <w:p w:rsidRPr="00643845" w:rsidR="009B4144" w:rsidP="009B4144" w:rsidRDefault="009B4144" w14:paraId="283B8280" w14:textId="5BA5A94D">
      <w:pPr>
        <w:pStyle w:val="NumbersRed-IPR"/>
      </w:pPr>
      <w:r w:rsidRPr="00643845">
        <w:t>SNAP Participant</w:t>
      </w:r>
      <w:r w:rsidRPr="00643845" w:rsidR="00E93A16">
        <w:t>s</w:t>
      </w:r>
      <w:r w:rsidRPr="00643845">
        <w:t xml:space="preserve"> Focus Group Protocol </w:t>
      </w:r>
    </w:p>
    <w:p w:rsidRPr="00643845" w:rsidR="0018311B" w:rsidP="00845951" w:rsidRDefault="0018311B" w14:paraId="61625F99" w14:textId="5963A324">
      <w:pPr>
        <w:pStyle w:val="NumbersRed-IPR"/>
        <w:spacing w:after="240"/>
      </w:pPr>
      <w:r w:rsidRPr="00643845">
        <w:t xml:space="preserve">SNAP Office Waiting Room Questionnaire </w:t>
      </w:r>
    </w:p>
    <w:bookmarkEnd w:id="5"/>
    <w:p w:rsidRPr="00643845" w:rsidR="008B41BE" w:rsidP="008B41BE" w:rsidRDefault="008B41BE" w14:paraId="792165A0" w14:textId="705F37ED">
      <w:pPr>
        <w:pStyle w:val="BodyText-IPR"/>
      </w:pPr>
      <w:r w:rsidRPr="00643845">
        <w:t xml:space="preserve">The primary objective of the pretest was to ensure the instruments </w:t>
      </w:r>
      <w:r w:rsidRPr="00643845" w:rsidR="00A93E63">
        <w:t>would</w:t>
      </w:r>
      <w:r w:rsidRPr="00643845" w:rsidR="00F470C1">
        <w:t xml:space="preserve"> be</w:t>
      </w:r>
      <w:r w:rsidRPr="00643845">
        <w:t xml:space="preserve"> clear and </w:t>
      </w:r>
      <w:r w:rsidRPr="00643845" w:rsidR="00F470C1">
        <w:t xml:space="preserve">easy for respondents to </w:t>
      </w:r>
      <w:r w:rsidRPr="00643845">
        <w:t xml:space="preserve">understand. </w:t>
      </w:r>
      <w:r w:rsidRPr="00643845" w:rsidR="00D3671C">
        <w:t xml:space="preserve">The </w:t>
      </w:r>
      <w:r w:rsidRPr="00643845">
        <w:t>pretest objectives</w:t>
      </w:r>
      <w:r w:rsidRPr="00643845" w:rsidR="00F470C1">
        <w:t xml:space="preserve"> </w:t>
      </w:r>
      <w:r w:rsidRPr="00643845" w:rsidR="00A93E63">
        <w:t xml:space="preserve">were as </w:t>
      </w:r>
      <w:r w:rsidRPr="00643845" w:rsidR="00F470C1">
        <w:t>follow</w:t>
      </w:r>
      <w:r w:rsidRPr="00643845" w:rsidR="00A93E63">
        <w:t>s</w:t>
      </w:r>
      <w:r w:rsidRPr="00643845">
        <w:t>:</w:t>
      </w:r>
    </w:p>
    <w:p w:rsidRPr="00643845" w:rsidR="008B41BE" w:rsidP="00842B7F" w:rsidRDefault="008B41BE" w14:paraId="11449407" w14:textId="09BB58F0">
      <w:pPr>
        <w:pStyle w:val="BulletsRed-IPR"/>
      </w:pPr>
      <w:r w:rsidRPr="00643845">
        <w:t xml:space="preserve">Identify problems related to communicating </w:t>
      </w:r>
      <w:r w:rsidRPr="00643845" w:rsidR="00000CB4">
        <w:t xml:space="preserve">the </w:t>
      </w:r>
      <w:r w:rsidRPr="00643845">
        <w:t>intent or meaning of questions</w:t>
      </w:r>
      <w:r w:rsidRPr="00643845" w:rsidR="00F470C1">
        <w:t>.</w:t>
      </w:r>
    </w:p>
    <w:p w:rsidRPr="00643845" w:rsidR="008B41BE" w:rsidP="00842B7F" w:rsidRDefault="008B41BE" w14:paraId="0EEF8F69" w14:textId="2F10EE7F">
      <w:pPr>
        <w:pStyle w:val="BulletsRed-IPR"/>
      </w:pPr>
      <w:r w:rsidRPr="00643845">
        <w:t>Determin</w:t>
      </w:r>
      <w:r w:rsidRPr="00643845" w:rsidR="00F470C1">
        <w:t>e</w:t>
      </w:r>
      <w:r w:rsidRPr="00643845">
        <w:t xml:space="preserve"> whether respondents could provide the information requested</w:t>
      </w:r>
      <w:r w:rsidRPr="00643845" w:rsidR="00F470C1">
        <w:t>.</w:t>
      </w:r>
    </w:p>
    <w:p w:rsidRPr="00643845" w:rsidR="008B41BE" w:rsidP="00842B7F" w:rsidRDefault="008B41BE" w14:paraId="175D71D5" w14:textId="366A6C4A">
      <w:pPr>
        <w:pStyle w:val="BulletsRed-IPR"/>
      </w:pPr>
      <w:r w:rsidRPr="00643845">
        <w:t>Identify problems with introductions, instructions, or explanations</w:t>
      </w:r>
      <w:r w:rsidRPr="00643845" w:rsidR="00F470C1">
        <w:t>.</w:t>
      </w:r>
    </w:p>
    <w:p w:rsidRPr="00643845" w:rsidR="00194761" w:rsidP="00F470C1" w:rsidRDefault="008B41BE" w14:paraId="76E4C52D" w14:textId="5BB4F5B2">
      <w:pPr>
        <w:pStyle w:val="BulletsRed-IPR"/>
        <w:spacing w:after="240"/>
      </w:pPr>
      <w:r w:rsidRPr="00643845">
        <w:t>Assess the time needed to complete the questionnaire and other respondent burden issues</w:t>
      </w:r>
      <w:r w:rsidRPr="00643845" w:rsidR="00F470C1">
        <w:t>.</w:t>
      </w:r>
    </w:p>
    <w:p w:rsidRPr="00643845" w:rsidR="00194761" w:rsidP="00FF6D0F" w:rsidRDefault="00194761" w14:paraId="416D5685" w14:textId="77777777">
      <w:pPr>
        <w:pStyle w:val="Heading2-IPR"/>
      </w:pPr>
      <w:r w:rsidRPr="00643845">
        <w:t xml:space="preserve">Recruitment </w:t>
      </w:r>
      <w:r w:rsidRPr="00643845" w:rsidR="007C50A5">
        <w:t xml:space="preserve">and Data Collection </w:t>
      </w:r>
      <w:r w:rsidRPr="00643845">
        <w:t>Methods</w:t>
      </w:r>
    </w:p>
    <w:p w:rsidRPr="00643845" w:rsidR="00C17375" w:rsidP="004E5247" w:rsidRDefault="00766761" w14:paraId="1A9CF9DF" w14:textId="6CF9E094">
      <w:pPr>
        <w:pStyle w:val="BodyText-IPR"/>
      </w:pPr>
      <w:r w:rsidRPr="00643845">
        <w:t>In March</w:t>
      </w:r>
      <w:r w:rsidRPr="00643845" w:rsidR="000F7119">
        <w:t xml:space="preserve"> </w:t>
      </w:r>
      <w:r w:rsidRPr="00643845" w:rsidR="00F76D67">
        <w:t>201</w:t>
      </w:r>
      <w:r w:rsidRPr="00643845" w:rsidR="00BE10FC">
        <w:t>9</w:t>
      </w:r>
      <w:r w:rsidRPr="00643845" w:rsidR="00F76D67">
        <w:t xml:space="preserve">, </w:t>
      </w:r>
      <w:r w:rsidRPr="00643845" w:rsidR="00BE10FC">
        <w:t xml:space="preserve">with the help of the FNS Northeast Regional office staff, </w:t>
      </w:r>
      <w:r w:rsidR="00425714">
        <w:t xml:space="preserve">FNS </w:t>
      </w:r>
      <w:r w:rsidR="002C05F3">
        <w:t>r</w:t>
      </w:r>
      <w:r w:rsidR="00425714">
        <w:t>esearch team</w:t>
      </w:r>
      <w:r w:rsidRPr="00643845" w:rsidR="007F2FB2">
        <w:t xml:space="preserve"> </w:t>
      </w:r>
      <w:r w:rsidRPr="00643845" w:rsidR="000F7119">
        <w:t>sent</w:t>
      </w:r>
      <w:r w:rsidRPr="00643845" w:rsidR="00F470C1">
        <w:t xml:space="preserve"> a one-page</w:t>
      </w:r>
      <w:r w:rsidRPr="00643845" w:rsidR="006E04BF">
        <w:t xml:space="preserve"> overview of the study via email</w:t>
      </w:r>
      <w:r w:rsidRPr="00643845" w:rsidR="000F7119">
        <w:t xml:space="preserve"> to </w:t>
      </w:r>
      <w:r w:rsidRPr="00643845" w:rsidR="00BE10FC">
        <w:t>New York State</w:t>
      </w:r>
      <w:r w:rsidRPr="00643845" w:rsidR="004D3036">
        <w:t>’s</w:t>
      </w:r>
      <w:r w:rsidRPr="00643845" w:rsidR="00D3671C">
        <w:t xml:space="preserve"> (NYS) </w:t>
      </w:r>
      <w:r w:rsidRPr="00643845" w:rsidR="007640B1">
        <w:t>Supplemental Nutrition Assistance Program (</w:t>
      </w:r>
      <w:r w:rsidRPr="00643845" w:rsidR="00BE10FC">
        <w:t>SNAP</w:t>
      </w:r>
      <w:r w:rsidRPr="00643845" w:rsidR="007640B1">
        <w:t>)</w:t>
      </w:r>
      <w:r w:rsidRPr="00643845" w:rsidR="00BE10FC">
        <w:t xml:space="preserve"> </w:t>
      </w:r>
      <w:r w:rsidRPr="00643845" w:rsidR="00D3671C">
        <w:t>d</w:t>
      </w:r>
      <w:r w:rsidRPr="00643845" w:rsidR="000F7119">
        <w:t>irector requesting the State’s participation in the pretest.</w:t>
      </w:r>
      <w:r w:rsidRPr="00643845" w:rsidR="006E04BF">
        <w:t xml:space="preserve"> </w:t>
      </w:r>
      <w:r w:rsidR="00425714">
        <w:t>The research team</w:t>
      </w:r>
      <w:r w:rsidRPr="00643845" w:rsidR="007F2FB2">
        <w:t xml:space="preserve"> </w:t>
      </w:r>
      <w:r w:rsidRPr="00643845" w:rsidR="000F7119">
        <w:t xml:space="preserve">followed up </w:t>
      </w:r>
      <w:r w:rsidRPr="00643845" w:rsidR="007D0860">
        <w:t xml:space="preserve">with </w:t>
      </w:r>
      <w:r w:rsidRPr="00643845" w:rsidR="00C17375">
        <w:t xml:space="preserve">the </w:t>
      </w:r>
      <w:r w:rsidRPr="00643845" w:rsidR="00D3671C">
        <w:t>NYS</w:t>
      </w:r>
      <w:r w:rsidRPr="00643845" w:rsidR="00BE10FC">
        <w:t xml:space="preserve"> SNAP </w:t>
      </w:r>
      <w:r w:rsidRPr="00643845" w:rsidR="006E04BF">
        <w:t>d</w:t>
      </w:r>
      <w:r w:rsidRPr="00643845" w:rsidR="00C17375">
        <w:t>irector</w:t>
      </w:r>
      <w:r w:rsidRPr="00643845" w:rsidR="007D0860">
        <w:t xml:space="preserve"> </w:t>
      </w:r>
      <w:r w:rsidRPr="00643845" w:rsidR="000F7119">
        <w:t xml:space="preserve">via email </w:t>
      </w:r>
      <w:r w:rsidRPr="00643845" w:rsidR="00C17375">
        <w:t xml:space="preserve">to provide </w:t>
      </w:r>
      <w:r w:rsidRPr="00643845" w:rsidR="000F7119">
        <w:t>additional information a</w:t>
      </w:r>
      <w:r w:rsidRPr="00643845" w:rsidR="00A67DCA">
        <w:t>nd followed up by telephone to</w:t>
      </w:r>
      <w:r w:rsidRPr="00643845" w:rsidR="000F7119">
        <w:t xml:space="preserve"> request </w:t>
      </w:r>
      <w:r w:rsidRPr="00643845" w:rsidR="00BE10FC">
        <w:t>New York City’s</w:t>
      </w:r>
      <w:r w:rsidRPr="00643845" w:rsidR="00796FBE">
        <w:t xml:space="preserve"> (NYC)</w:t>
      </w:r>
      <w:r w:rsidRPr="00643845" w:rsidR="000F7119">
        <w:t xml:space="preserve"> participation.</w:t>
      </w:r>
      <w:r w:rsidRPr="00643845" w:rsidR="007D0860">
        <w:t xml:space="preserve"> </w:t>
      </w:r>
    </w:p>
    <w:p w:rsidRPr="00643845" w:rsidR="007D0860" w:rsidP="004E5247" w:rsidRDefault="00C17375" w14:paraId="132A936A" w14:textId="08877B2D">
      <w:pPr>
        <w:pStyle w:val="BodyText-IPR"/>
      </w:pPr>
      <w:r w:rsidRPr="00643845">
        <w:t xml:space="preserve">After </w:t>
      </w:r>
      <w:r w:rsidRPr="00643845" w:rsidR="006A0952">
        <w:t xml:space="preserve">securing </w:t>
      </w:r>
      <w:r w:rsidRPr="00643845" w:rsidR="00BE10FC">
        <w:t xml:space="preserve">permission from </w:t>
      </w:r>
      <w:r w:rsidRPr="00643845" w:rsidR="00A93E63">
        <w:t>NYS</w:t>
      </w:r>
      <w:r w:rsidR="00425714">
        <w:t>, we</w:t>
      </w:r>
      <w:r w:rsidRPr="00643845" w:rsidR="00BE10FC">
        <w:t xml:space="preserve"> </w:t>
      </w:r>
      <w:r w:rsidRPr="00643845" w:rsidR="007D0860">
        <w:t xml:space="preserve">scheduled </w:t>
      </w:r>
      <w:r w:rsidRPr="00643845" w:rsidR="00A67DCA">
        <w:t>an</w:t>
      </w:r>
      <w:r w:rsidRPr="00643845" w:rsidR="007D0860">
        <w:t xml:space="preserve"> interview to pretest the </w:t>
      </w:r>
      <w:r w:rsidRPr="00643845" w:rsidR="00BE10FC">
        <w:t>Introductory</w:t>
      </w:r>
      <w:r w:rsidRPr="00643845" w:rsidR="00506BF0">
        <w:t xml:space="preserve"> </w:t>
      </w:r>
      <w:r w:rsidRPr="00643845" w:rsidR="00A93E63">
        <w:t>T</w:t>
      </w:r>
      <w:r w:rsidRPr="00643845" w:rsidR="00506BF0">
        <w:t>elephone</w:t>
      </w:r>
      <w:r w:rsidRPr="00643845" w:rsidR="00BE10FC">
        <w:t xml:space="preserve"> Call </w:t>
      </w:r>
      <w:r w:rsidRPr="00643845" w:rsidR="00E02362">
        <w:t>W</w:t>
      </w:r>
      <w:r w:rsidRPr="00643845" w:rsidR="00BE10FC">
        <w:t xml:space="preserve">ith </w:t>
      </w:r>
      <w:r w:rsidRPr="00643845" w:rsidR="00E02362">
        <w:t xml:space="preserve">State </w:t>
      </w:r>
      <w:r w:rsidRPr="00643845" w:rsidR="00BE10FC">
        <w:t xml:space="preserve">MCS </w:t>
      </w:r>
      <w:r w:rsidRPr="00643845" w:rsidR="00E02362">
        <w:t xml:space="preserve">Staff and </w:t>
      </w:r>
      <w:r w:rsidRPr="00643845" w:rsidR="00BE10FC">
        <w:t>Administrators</w:t>
      </w:r>
      <w:r w:rsidRPr="00643845" w:rsidR="00544BED">
        <w:t xml:space="preserve"> </w:t>
      </w:r>
      <w:r w:rsidRPr="00643845" w:rsidR="004D3036">
        <w:t>P</w:t>
      </w:r>
      <w:r w:rsidRPr="00643845" w:rsidR="007D0860">
        <w:t>rotocol</w:t>
      </w:r>
      <w:r w:rsidRPr="00643845" w:rsidR="00BE10FC">
        <w:t xml:space="preserve"> with two of </w:t>
      </w:r>
      <w:r w:rsidRPr="00643845" w:rsidR="00796FBE">
        <w:t>NYC’s</w:t>
      </w:r>
      <w:r w:rsidRPr="00643845" w:rsidR="00BE10FC">
        <w:t xml:space="preserve"> MCS leads</w:t>
      </w:r>
      <w:r w:rsidRPr="00643845" w:rsidR="007D0860">
        <w:t xml:space="preserve">. </w:t>
      </w:r>
      <w:r w:rsidRPr="00643845" w:rsidR="00BE10FC">
        <w:t xml:space="preserve">During the discussion with </w:t>
      </w:r>
      <w:r w:rsidRPr="00643845" w:rsidR="00FE72CF">
        <w:t xml:space="preserve">the </w:t>
      </w:r>
      <w:r w:rsidRPr="00643845" w:rsidR="00BE10FC">
        <w:t xml:space="preserve">MCS leads, </w:t>
      </w:r>
      <w:r w:rsidR="00425714">
        <w:t xml:space="preserve">FNS </w:t>
      </w:r>
      <w:r w:rsidR="002C05F3">
        <w:t>r</w:t>
      </w:r>
      <w:r w:rsidR="00425714">
        <w:t>esearch team</w:t>
      </w:r>
      <w:r w:rsidRPr="00643845">
        <w:t xml:space="preserve"> also </w:t>
      </w:r>
      <w:r w:rsidRPr="00643845" w:rsidR="00C50E54">
        <w:t>explained</w:t>
      </w:r>
      <w:r w:rsidRPr="00643845" w:rsidR="0007294B">
        <w:t xml:space="preserve"> the need to pretest </w:t>
      </w:r>
      <w:r w:rsidRPr="00643845" w:rsidR="00766761">
        <w:t>six</w:t>
      </w:r>
      <w:r w:rsidRPr="00643845" w:rsidR="0007294B">
        <w:t xml:space="preserve"> additional interview protocols: </w:t>
      </w:r>
      <w:r w:rsidRPr="00643845" w:rsidR="00766761">
        <w:t>one</w:t>
      </w:r>
      <w:r w:rsidRPr="00643845" w:rsidR="0007294B">
        <w:t xml:space="preserve"> with </w:t>
      </w:r>
      <w:r w:rsidRPr="00643845" w:rsidR="00766761">
        <w:t xml:space="preserve">State MCS </w:t>
      </w:r>
      <w:r w:rsidRPr="00643845" w:rsidR="00E02362">
        <w:t>s</w:t>
      </w:r>
      <w:r w:rsidRPr="00643845" w:rsidR="00766761">
        <w:t xml:space="preserve">taff and </w:t>
      </w:r>
      <w:r w:rsidRPr="00643845" w:rsidR="00E02362">
        <w:t>a</w:t>
      </w:r>
      <w:r w:rsidRPr="00643845" w:rsidR="00766761">
        <w:t>dministrators</w:t>
      </w:r>
      <w:r w:rsidRPr="00643845" w:rsidR="0007294B">
        <w:t xml:space="preserve">, a second with </w:t>
      </w:r>
      <w:r w:rsidRPr="00643845" w:rsidR="00E02362">
        <w:t>s</w:t>
      </w:r>
      <w:r w:rsidRPr="00643845" w:rsidR="00766761">
        <w:t xml:space="preserve">oftware </w:t>
      </w:r>
      <w:r w:rsidRPr="00643845" w:rsidR="00E02362">
        <w:t>d</w:t>
      </w:r>
      <w:r w:rsidRPr="00643845" w:rsidR="00766761">
        <w:t>evelopers</w:t>
      </w:r>
      <w:r w:rsidRPr="00643845" w:rsidR="006A0952">
        <w:t>,</w:t>
      </w:r>
      <w:r w:rsidRPr="00643845" w:rsidR="0007294B">
        <w:t xml:space="preserve"> a third with </w:t>
      </w:r>
      <w:r w:rsidRPr="00643845" w:rsidR="00766761">
        <w:t xml:space="preserve">local </w:t>
      </w:r>
      <w:r w:rsidRPr="00643845" w:rsidR="00E02362">
        <w:t>o</w:t>
      </w:r>
      <w:r w:rsidRPr="00643845" w:rsidR="00766761">
        <w:t xml:space="preserve">ffice </w:t>
      </w:r>
      <w:r w:rsidRPr="00643845" w:rsidR="00E02362">
        <w:t>f</w:t>
      </w:r>
      <w:r w:rsidRPr="00643845" w:rsidR="00766761">
        <w:t xml:space="preserve">rontline </w:t>
      </w:r>
      <w:r w:rsidRPr="00643845" w:rsidR="00E02362">
        <w:t>s</w:t>
      </w:r>
      <w:r w:rsidRPr="00643845" w:rsidR="00766761">
        <w:t xml:space="preserve">taff, a fourth with other stakeholders or community partners involved </w:t>
      </w:r>
      <w:r w:rsidRPr="00643845" w:rsidR="00766761">
        <w:lastRenderedPageBreak/>
        <w:t>with MCS, a</w:t>
      </w:r>
      <w:r w:rsidRPr="00643845" w:rsidR="004B77CF">
        <w:t xml:space="preserve">nd </w:t>
      </w:r>
      <w:r w:rsidR="000B3DC4">
        <w:t>two</w:t>
      </w:r>
      <w:r w:rsidRPr="00643845" w:rsidR="004B77CF">
        <w:t xml:space="preserve"> protocols</w:t>
      </w:r>
      <w:r w:rsidRPr="00643845" w:rsidR="00766761">
        <w:t xml:space="preserve"> with</w:t>
      </w:r>
      <w:r w:rsidRPr="00643845" w:rsidR="00EC13CE">
        <w:t xml:space="preserve"> SNAP participants</w:t>
      </w:r>
      <w:r w:rsidRPr="00643845" w:rsidR="004B77CF">
        <w:t>.</w:t>
      </w:r>
      <w:r w:rsidRPr="00643845" w:rsidR="0070501D">
        <w:t xml:space="preserve"> SNAP participants </w:t>
      </w:r>
      <w:r w:rsidRPr="00643845" w:rsidR="00FE72CF">
        <w:t xml:space="preserve">who </w:t>
      </w:r>
      <w:r w:rsidRPr="00643845" w:rsidR="00C50E54">
        <w:t>are involved</w:t>
      </w:r>
      <w:r w:rsidRPr="00643845" w:rsidR="0070501D">
        <w:t xml:space="preserve"> in the pretest of the focus group and waiting room questionnaire will also </w:t>
      </w:r>
      <w:r w:rsidRPr="00643845" w:rsidR="00E02362">
        <w:t>pretest</w:t>
      </w:r>
      <w:r w:rsidRPr="00643845" w:rsidR="0070501D">
        <w:t xml:space="preserve"> the </w:t>
      </w:r>
      <w:r w:rsidRPr="00643845" w:rsidR="00E02362">
        <w:t>f</w:t>
      </w:r>
      <w:r w:rsidRPr="00643845" w:rsidR="0070501D">
        <w:t xml:space="preserve">ocus </w:t>
      </w:r>
      <w:r w:rsidRPr="00643845" w:rsidR="00E02362">
        <w:t>g</w:t>
      </w:r>
      <w:r w:rsidRPr="00643845" w:rsidR="0070501D">
        <w:t>roup screener</w:t>
      </w:r>
      <w:r w:rsidRPr="00643845" w:rsidR="00AE7299">
        <w:t>.</w:t>
      </w:r>
    </w:p>
    <w:p w:rsidR="00AE7299" w:rsidP="004E5247" w:rsidRDefault="00AE7299" w14:paraId="4160509D" w14:textId="508D24F2">
      <w:pPr>
        <w:pStyle w:val="BodyText-IPR"/>
      </w:pPr>
      <w:r w:rsidRPr="00643845">
        <w:t>After conducting the introductory protoc</w:t>
      </w:r>
      <w:r w:rsidRPr="00643845" w:rsidR="004A3730">
        <w:t>ol</w:t>
      </w:r>
      <w:r w:rsidRPr="00643845" w:rsidR="00327CBD">
        <w:t xml:space="preserve"> </w:t>
      </w:r>
      <w:r w:rsidRPr="00643845" w:rsidR="00F07C27">
        <w:t>with</w:t>
      </w:r>
      <w:r w:rsidRPr="00643845" w:rsidR="00327CBD">
        <w:t xml:space="preserve"> the State MCS </w:t>
      </w:r>
      <w:r w:rsidRPr="00643845" w:rsidR="00F07C27">
        <w:t>staff and administrators</w:t>
      </w:r>
      <w:r w:rsidRPr="00643845" w:rsidR="00327CBD">
        <w:t xml:space="preserve">, the </w:t>
      </w:r>
      <w:r w:rsidRPr="00643845" w:rsidR="00D96A8A">
        <w:t>research</w:t>
      </w:r>
      <w:r w:rsidRPr="00643845" w:rsidR="00327CBD">
        <w:t xml:space="preserve"> team was directed to speak with </w:t>
      </w:r>
      <w:r w:rsidRPr="00643845" w:rsidR="00F07C27">
        <w:t>the NYS</w:t>
      </w:r>
      <w:r w:rsidRPr="00643845" w:rsidR="00327CBD">
        <w:t xml:space="preserve"> Office of Research and Evaluation. During a </w:t>
      </w:r>
      <w:r w:rsidRPr="00643845" w:rsidR="00D60AF3">
        <w:t>subsequent</w:t>
      </w:r>
      <w:r w:rsidRPr="00643845" w:rsidR="00506BF0">
        <w:t xml:space="preserve"> telephone</w:t>
      </w:r>
      <w:r w:rsidRPr="00643845" w:rsidR="00D60AF3">
        <w:t xml:space="preserve"> call</w:t>
      </w:r>
      <w:r w:rsidRPr="00643845" w:rsidR="00327CBD">
        <w:t xml:space="preserve">, it was discovered that further NYS approval was needed to continue </w:t>
      </w:r>
      <w:r w:rsidRPr="00643845" w:rsidR="00E02362">
        <w:t>pretest</w:t>
      </w:r>
      <w:r w:rsidRPr="00643845" w:rsidR="00D60AF3">
        <w:t xml:space="preserve">ing the </w:t>
      </w:r>
      <w:r w:rsidRPr="00643845" w:rsidR="00327CBD">
        <w:t xml:space="preserve">protocols. At that time, </w:t>
      </w:r>
      <w:r w:rsidR="00425714">
        <w:t xml:space="preserve">FNS </w:t>
      </w:r>
      <w:r w:rsidR="002C05F3">
        <w:t>r</w:t>
      </w:r>
      <w:r w:rsidR="00425714">
        <w:t>esearch team</w:t>
      </w:r>
      <w:r w:rsidRPr="00643845" w:rsidR="00327CBD">
        <w:t xml:space="preserve"> began working with the Maryland State SNAP department to complete the </w:t>
      </w:r>
      <w:r w:rsidRPr="00643845" w:rsidR="00E02362">
        <w:t>pretest</w:t>
      </w:r>
      <w:r w:rsidRPr="00643845" w:rsidR="00327CBD">
        <w:t xml:space="preserve"> on an expedited schedule. </w:t>
      </w:r>
      <w:r w:rsidRPr="00643845" w:rsidR="00685375">
        <w:t xml:space="preserve">All interviewees signed a form that indicated their consent to participate in the </w:t>
      </w:r>
      <w:r w:rsidRPr="00643845" w:rsidR="00E02362">
        <w:t>pretest</w:t>
      </w:r>
      <w:r w:rsidRPr="00643845" w:rsidR="00685375">
        <w:t xml:space="preserve">. </w:t>
      </w:r>
    </w:p>
    <w:p w:rsidR="00712946" w:rsidP="00712946" w:rsidRDefault="00712946" w14:paraId="71387C7F" w14:textId="2F7DCB3C">
      <w:pPr>
        <w:pStyle w:val="TableTitle-IPR"/>
      </w:pPr>
      <w:r w:rsidRPr="00643845">
        <w:t>Table</w:t>
      </w:r>
      <w:r>
        <w:t xml:space="preserve"> X</w:t>
      </w:r>
      <w:r w:rsidRPr="00643845">
        <w:t xml:space="preserve">. Summary of Pretest </w:t>
      </w:r>
      <w:r>
        <w:t>Participants</w:t>
      </w:r>
    </w:p>
    <w:tbl>
      <w:tblPr>
        <w:tblStyle w:val="InsightTable"/>
        <w:tblW w:w="0" w:type="auto"/>
        <w:tblLook w:val="04A0" w:firstRow="1" w:lastRow="0" w:firstColumn="1" w:lastColumn="0" w:noHBand="0" w:noVBand="1"/>
      </w:tblPr>
      <w:tblGrid>
        <w:gridCol w:w="318"/>
        <w:gridCol w:w="2967"/>
        <w:gridCol w:w="1514"/>
        <w:gridCol w:w="4417"/>
      </w:tblGrid>
      <w:tr w:rsidRPr="005B628E" w:rsidR="005B628E" w:rsidTr="006D1CF7" w14:paraId="4EA1C0C9" w14:textId="77777777">
        <w:trPr>
          <w:cnfStyle w:val="100000000000" w:firstRow="1" w:lastRow="0" w:firstColumn="0" w:lastColumn="0" w:oddVBand="0" w:evenVBand="0" w:oddHBand="0" w:evenHBand="0" w:firstRowFirstColumn="0" w:firstRowLastColumn="0" w:lastRowFirstColumn="0" w:lastRowLastColumn="0"/>
        </w:trPr>
        <w:tc>
          <w:tcPr>
            <w:tcW w:w="318" w:type="dxa"/>
          </w:tcPr>
          <w:p w:rsidRPr="005B628E" w:rsidR="005B628E" w:rsidP="005B628E" w:rsidRDefault="005B628E" w14:paraId="2365A5E0" w14:textId="77777777">
            <w:pPr>
              <w:pStyle w:val="TableText-IPR"/>
            </w:pPr>
          </w:p>
        </w:tc>
        <w:tc>
          <w:tcPr>
            <w:tcW w:w="3007" w:type="dxa"/>
          </w:tcPr>
          <w:p w:rsidRPr="005B628E" w:rsidR="005B628E" w:rsidP="005B628E" w:rsidRDefault="005B628E" w14:paraId="2E4E56CC" w14:textId="093283AE">
            <w:pPr>
              <w:pStyle w:val="TableHeaderRow-IPR"/>
            </w:pPr>
            <w:r w:rsidRPr="005B628E">
              <w:t>Participant Title</w:t>
            </w:r>
          </w:p>
        </w:tc>
        <w:tc>
          <w:tcPr>
            <w:tcW w:w="1530" w:type="dxa"/>
          </w:tcPr>
          <w:p w:rsidRPr="005B628E" w:rsidR="005B628E" w:rsidP="005B628E" w:rsidRDefault="005B628E" w14:paraId="0E64A0F6" w14:textId="744DFC28">
            <w:pPr>
              <w:pStyle w:val="TableHeaderRow-IPR"/>
            </w:pPr>
            <w:r w:rsidRPr="005B628E">
              <w:t>State</w:t>
            </w:r>
          </w:p>
        </w:tc>
        <w:tc>
          <w:tcPr>
            <w:tcW w:w="4495" w:type="dxa"/>
          </w:tcPr>
          <w:p w:rsidRPr="005B628E" w:rsidR="005B628E" w:rsidP="005B628E" w:rsidRDefault="005B628E" w14:paraId="457FB078" w14:textId="199A3DB1">
            <w:pPr>
              <w:pStyle w:val="TableHeaderRow-IPR"/>
            </w:pPr>
            <w:r w:rsidRPr="005B628E">
              <w:t>Instrument Tested</w:t>
            </w:r>
          </w:p>
        </w:tc>
      </w:tr>
      <w:tr w:rsidRPr="005B628E" w:rsidR="005B628E" w:rsidTr="006D1CF7" w14:paraId="1B41FE72" w14:textId="77777777">
        <w:tc>
          <w:tcPr>
            <w:tcW w:w="318" w:type="dxa"/>
          </w:tcPr>
          <w:p w:rsidRPr="005B628E" w:rsidR="005B628E" w:rsidP="005B628E" w:rsidRDefault="005B628E" w14:paraId="4D73D2AC" w14:textId="487901EE">
            <w:pPr>
              <w:pStyle w:val="TableText-IPR"/>
              <w:rPr>
                <w:sz w:val="20"/>
              </w:rPr>
            </w:pPr>
            <w:r w:rsidRPr="005B628E">
              <w:rPr>
                <w:sz w:val="20"/>
              </w:rPr>
              <w:t>1</w:t>
            </w:r>
          </w:p>
        </w:tc>
        <w:tc>
          <w:tcPr>
            <w:tcW w:w="3007" w:type="dxa"/>
          </w:tcPr>
          <w:p w:rsidRPr="005B628E" w:rsidR="005B628E" w:rsidP="005B628E" w:rsidRDefault="005B628E" w14:paraId="2E6DCD04" w14:textId="0D994EE1">
            <w:pPr>
              <w:pStyle w:val="TableText-IPR"/>
            </w:pPr>
            <w:r w:rsidRPr="005B628E">
              <w:rPr>
                <w:sz w:val="20"/>
              </w:rPr>
              <w:t>Deputy commissioner for the NYC Human Resources Administration</w:t>
            </w:r>
          </w:p>
        </w:tc>
        <w:tc>
          <w:tcPr>
            <w:tcW w:w="1530" w:type="dxa"/>
          </w:tcPr>
          <w:p w:rsidRPr="005B628E" w:rsidR="005B628E" w:rsidP="005B628E" w:rsidRDefault="005B628E" w14:paraId="455EDECE" w14:textId="6E00F78B">
            <w:pPr>
              <w:pStyle w:val="TableText-IPR"/>
            </w:pPr>
            <w:r w:rsidRPr="005B628E">
              <w:t>New York</w:t>
            </w:r>
          </w:p>
        </w:tc>
        <w:tc>
          <w:tcPr>
            <w:tcW w:w="4495" w:type="dxa"/>
          </w:tcPr>
          <w:p w:rsidRPr="005B628E" w:rsidR="005B628E" w:rsidP="005B628E" w:rsidRDefault="005B628E" w14:paraId="011EA382" w14:textId="19FB55CA">
            <w:pPr>
              <w:pStyle w:val="TableText-IPR"/>
              <w:rPr>
                <w:sz w:val="20"/>
              </w:rPr>
            </w:pPr>
            <w:r w:rsidRPr="005B628E">
              <w:rPr>
                <w:sz w:val="20"/>
              </w:rPr>
              <w:t>Introductory Telephone Call With State MCS Staff and Administrators Protocol</w:t>
            </w:r>
          </w:p>
          <w:p w:rsidRPr="005B628E" w:rsidR="005B628E" w:rsidP="005B628E" w:rsidRDefault="005B628E" w14:paraId="63966232" w14:textId="0F736794">
            <w:pPr>
              <w:pStyle w:val="TableText-IPR"/>
            </w:pPr>
            <w:r w:rsidRPr="005B628E">
              <w:rPr>
                <w:sz w:val="20"/>
              </w:rPr>
              <w:t>State MCS Staff and Administrators Interview Protocol</w:t>
            </w:r>
          </w:p>
        </w:tc>
      </w:tr>
      <w:tr w:rsidRPr="005B628E" w:rsidR="005B628E" w:rsidTr="006D1CF7" w14:paraId="0E74EFC6" w14:textId="77777777">
        <w:tc>
          <w:tcPr>
            <w:tcW w:w="318" w:type="dxa"/>
          </w:tcPr>
          <w:p w:rsidRPr="005B628E" w:rsidR="005B628E" w:rsidP="005B628E" w:rsidRDefault="005B628E" w14:paraId="347C3C95" w14:textId="654BEAE4">
            <w:pPr>
              <w:pStyle w:val="TableText-IPR"/>
              <w:rPr>
                <w:sz w:val="20"/>
              </w:rPr>
            </w:pPr>
            <w:r w:rsidRPr="005B628E">
              <w:rPr>
                <w:sz w:val="20"/>
              </w:rPr>
              <w:t>2</w:t>
            </w:r>
          </w:p>
        </w:tc>
        <w:tc>
          <w:tcPr>
            <w:tcW w:w="3007" w:type="dxa"/>
          </w:tcPr>
          <w:p w:rsidRPr="005B628E" w:rsidR="005B628E" w:rsidP="005B628E" w:rsidRDefault="005B628E" w14:paraId="4DCB0C91" w14:textId="6F65EE84">
            <w:pPr>
              <w:pStyle w:val="TableText-IPR"/>
            </w:pPr>
            <w:r w:rsidRPr="005B628E">
              <w:rPr>
                <w:sz w:val="20"/>
              </w:rPr>
              <w:t>Director of Business Process Innovation</w:t>
            </w:r>
          </w:p>
        </w:tc>
        <w:tc>
          <w:tcPr>
            <w:tcW w:w="1530" w:type="dxa"/>
          </w:tcPr>
          <w:p w:rsidRPr="005B628E" w:rsidR="005B628E" w:rsidP="005B628E" w:rsidRDefault="005B628E" w14:paraId="01ADF683" w14:textId="1D83D9A0">
            <w:pPr>
              <w:pStyle w:val="TableText-IPR"/>
            </w:pPr>
            <w:r w:rsidRPr="005B628E">
              <w:t>New York</w:t>
            </w:r>
          </w:p>
        </w:tc>
        <w:tc>
          <w:tcPr>
            <w:tcW w:w="4495" w:type="dxa"/>
          </w:tcPr>
          <w:p w:rsidRPr="005B628E" w:rsidR="005B628E" w:rsidP="005B628E" w:rsidRDefault="005B628E" w14:paraId="09D6BF48" w14:textId="5FAECFD9">
            <w:pPr>
              <w:pStyle w:val="TableText-IPR"/>
            </w:pPr>
            <w:r w:rsidRPr="005B628E">
              <w:rPr>
                <w:sz w:val="20"/>
              </w:rPr>
              <w:t>Introductory Telephone Call With State MCS Staff and Administrators Protocol</w:t>
            </w:r>
          </w:p>
        </w:tc>
      </w:tr>
      <w:tr w:rsidRPr="005B628E" w:rsidR="005B628E" w:rsidTr="006D1CF7" w14:paraId="39568528" w14:textId="77777777">
        <w:tc>
          <w:tcPr>
            <w:tcW w:w="318" w:type="dxa"/>
          </w:tcPr>
          <w:p w:rsidRPr="005B628E" w:rsidR="005B628E" w:rsidP="005B628E" w:rsidRDefault="005B628E" w14:paraId="615BF251" w14:textId="2C7F0818">
            <w:pPr>
              <w:pStyle w:val="TableText-IPR"/>
              <w:rPr>
                <w:sz w:val="20"/>
              </w:rPr>
            </w:pPr>
            <w:r w:rsidRPr="005B628E">
              <w:rPr>
                <w:sz w:val="20"/>
              </w:rPr>
              <w:t>3</w:t>
            </w:r>
          </w:p>
        </w:tc>
        <w:tc>
          <w:tcPr>
            <w:tcW w:w="3007" w:type="dxa"/>
          </w:tcPr>
          <w:p w:rsidRPr="005B628E" w:rsidR="005B628E" w:rsidP="005B628E" w:rsidRDefault="005B628E" w14:paraId="06ABF054" w14:textId="1D2CF912">
            <w:pPr>
              <w:pStyle w:val="TableText-IPR"/>
              <w:rPr>
                <w:sz w:val="20"/>
              </w:rPr>
            </w:pPr>
            <w:r w:rsidRPr="005B628E">
              <w:rPr>
                <w:sz w:val="20"/>
              </w:rPr>
              <w:t>Director of the Bureau of Systems Modernization and Information Analysis</w:t>
            </w:r>
          </w:p>
        </w:tc>
        <w:tc>
          <w:tcPr>
            <w:tcW w:w="1530" w:type="dxa"/>
          </w:tcPr>
          <w:p w:rsidRPr="005B628E" w:rsidR="005B628E" w:rsidP="005B628E" w:rsidRDefault="005B628E" w14:paraId="0D2F866F" w14:textId="46AD2067">
            <w:pPr>
              <w:pStyle w:val="TableText-IPR"/>
            </w:pPr>
            <w:r w:rsidRPr="005B628E">
              <w:t>Maryland</w:t>
            </w:r>
          </w:p>
        </w:tc>
        <w:tc>
          <w:tcPr>
            <w:tcW w:w="4495" w:type="dxa"/>
          </w:tcPr>
          <w:p w:rsidRPr="005B628E" w:rsidR="005B628E" w:rsidP="005B628E" w:rsidRDefault="005B628E" w14:paraId="73450179" w14:textId="05921DD2">
            <w:pPr>
              <w:pStyle w:val="TableText-IPR"/>
              <w:rPr>
                <w:sz w:val="20"/>
              </w:rPr>
            </w:pPr>
            <w:r w:rsidRPr="005B628E">
              <w:rPr>
                <w:sz w:val="20"/>
              </w:rPr>
              <w:t>Software Developers Interview Protocol</w:t>
            </w:r>
          </w:p>
        </w:tc>
      </w:tr>
      <w:tr w:rsidRPr="005B628E" w:rsidR="005B628E" w:rsidTr="006D1CF7" w14:paraId="6E70893C" w14:textId="77777777">
        <w:tc>
          <w:tcPr>
            <w:tcW w:w="318" w:type="dxa"/>
          </w:tcPr>
          <w:p w:rsidRPr="005B628E" w:rsidR="005B628E" w:rsidP="005B628E" w:rsidRDefault="005B628E" w14:paraId="0B2C1B04" w14:textId="20663D57">
            <w:pPr>
              <w:pStyle w:val="TableText-IPR"/>
              <w:rPr>
                <w:sz w:val="20"/>
              </w:rPr>
            </w:pPr>
            <w:r w:rsidRPr="005B628E">
              <w:rPr>
                <w:sz w:val="20"/>
              </w:rPr>
              <w:t>4</w:t>
            </w:r>
          </w:p>
        </w:tc>
        <w:tc>
          <w:tcPr>
            <w:tcW w:w="3007" w:type="dxa"/>
          </w:tcPr>
          <w:p w:rsidRPr="005B628E" w:rsidR="005B628E" w:rsidP="005B628E" w:rsidRDefault="005B628E" w14:paraId="6A1A8158" w14:textId="1F6BF1E8">
            <w:pPr>
              <w:pStyle w:val="TableText-IPR"/>
              <w:rPr>
                <w:sz w:val="20"/>
              </w:rPr>
            </w:pPr>
            <w:r w:rsidRPr="005B628E">
              <w:rPr>
                <w:sz w:val="20"/>
              </w:rPr>
              <w:t>Former SNAP Local Office Frontline Worker 1</w:t>
            </w:r>
          </w:p>
        </w:tc>
        <w:tc>
          <w:tcPr>
            <w:tcW w:w="1530" w:type="dxa"/>
          </w:tcPr>
          <w:p w:rsidRPr="005B628E" w:rsidR="005B628E" w:rsidP="005B628E" w:rsidRDefault="005B628E" w14:paraId="15E0F293" w14:textId="266CAE5C">
            <w:pPr>
              <w:pStyle w:val="TableText-IPR"/>
            </w:pPr>
            <w:r w:rsidRPr="005B628E">
              <w:t>Maryland</w:t>
            </w:r>
          </w:p>
        </w:tc>
        <w:tc>
          <w:tcPr>
            <w:tcW w:w="4495" w:type="dxa"/>
          </w:tcPr>
          <w:p w:rsidRPr="005B628E" w:rsidR="005B628E" w:rsidP="005B628E" w:rsidRDefault="005B628E" w14:paraId="71C6B090" w14:textId="4C70441D">
            <w:pPr>
              <w:pStyle w:val="TableText-IPR"/>
              <w:rPr>
                <w:sz w:val="20"/>
              </w:rPr>
            </w:pPr>
            <w:r w:rsidRPr="005B628E">
              <w:rPr>
                <w:sz w:val="20"/>
              </w:rPr>
              <w:t>Local Office Frontline Staff Group Interview Protocol</w:t>
            </w:r>
          </w:p>
        </w:tc>
      </w:tr>
      <w:tr w:rsidRPr="005B628E" w:rsidR="005B628E" w:rsidTr="006D1CF7" w14:paraId="1FF6796C" w14:textId="77777777">
        <w:tc>
          <w:tcPr>
            <w:tcW w:w="318" w:type="dxa"/>
          </w:tcPr>
          <w:p w:rsidRPr="005B628E" w:rsidR="005B628E" w:rsidP="005B628E" w:rsidRDefault="005B628E" w14:paraId="61565CB8" w14:textId="0D4BE410">
            <w:pPr>
              <w:pStyle w:val="TableText-IPR"/>
              <w:rPr>
                <w:sz w:val="20"/>
              </w:rPr>
            </w:pPr>
            <w:r w:rsidRPr="005B628E">
              <w:rPr>
                <w:sz w:val="20"/>
              </w:rPr>
              <w:t>5</w:t>
            </w:r>
          </w:p>
        </w:tc>
        <w:tc>
          <w:tcPr>
            <w:tcW w:w="3007" w:type="dxa"/>
          </w:tcPr>
          <w:p w:rsidRPr="005B628E" w:rsidR="005B628E" w:rsidP="005B628E" w:rsidRDefault="005B628E" w14:paraId="31458A89" w14:textId="361511BD">
            <w:pPr>
              <w:pStyle w:val="TableText-IPR"/>
              <w:rPr>
                <w:sz w:val="20"/>
              </w:rPr>
            </w:pPr>
            <w:r w:rsidRPr="005B628E">
              <w:rPr>
                <w:sz w:val="20"/>
              </w:rPr>
              <w:t>Former SNAP Local Office Frontline Worker 2</w:t>
            </w:r>
          </w:p>
        </w:tc>
        <w:tc>
          <w:tcPr>
            <w:tcW w:w="1530" w:type="dxa"/>
          </w:tcPr>
          <w:p w:rsidRPr="005B628E" w:rsidR="005B628E" w:rsidP="005B628E" w:rsidRDefault="005B628E" w14:paraId="53E08182" w14:textId="783739B1">
            <w:pPr>
              <w:pStyle w:val="TableText-IPR"/>
            </w:pPr>
            <w:r w:rsidRPr="005B628E">
              <w:t>Maryland</w:t>
            </w:r>
          </w:p>
        </w:tc>
        <w:tc>
          <w:tcPr>
            <w:tcW w:w="4495" w:type="dxa"/>
          </w:tcPr>
          <w:p w:rsidRPr="005B628E" w:rsidR="005B628E" w:rsidP="005B628E" w:rsidRDefault="005B628E" w14:paraId="66D54CF6" w14:textId="79AD417F">
            <w:pPr>
              <w:pStyle w:val="TableText-IPR"/>
              <w:rPr>
                <w:sz w:val="20"/>
              </w:rPr>
            </w:pPr>
            <w:r w:rsidRPr="005B628E">
              <w:rPr>
                <w:sz w:val="20"/>
              </w:rPr>
              <w:t>Local Office Frontline Staff Group Interview Protocol</w:t>
            </w:r>
          </w:p>
        </w:tc>
      </w:tr>
      <w:tr w:rsidRPr="005B628E" w:rsidR="005B628E" w:rsidTr="006D1CF7" w14:paraId="7370737D" w14:textId="77777777">
        <w:tc>
          <w:tcPr>
            <w:tcW w:w="318" w:type="dxa"/>
          </w:tcPr>
          <w:p w:rsidRPr="005B628E" w:rsidR="005B628E" w:rsidP="005B628E" w:rsidRDefault="005B628E" w14:paraId="4F081BAC" w14:textId="3378E8CB">
            <w:pPr>
              <w:pStyle w:val="TableText-IPR"/>
              <w:rPr>
                <w:sz w:val="20"/>
              </w:rPr>
            </w:pPr>
            <w:r w:rsidRPr="005B628E">
              <w:rPr>
                <w:sz w:val="20"/>
              </w:rPr>
              <w:t>6</w:t>
            </w:r>
          </w:p>
        </w:tc>
        <w:tc>
          <w:tcPr>
            <w:tcW w:w="3007" w:type="dxa"/>
          </w:tcPr>
          <w:p w:rsidRPr="005B628E" w:rsidR="005B628E" w:rsidP="005B628E" w:rsidRDefault="005B628E" w14:paraId="499ECE7A" w14:textId="492FEF9C">
            <w:pPr>
              <w:pStyle w:val="TableText-IPR"/>
              <w:rPr>
                <w:sz w:val="20"/>
              </w:rPr>
            </w:pPr>
            <w:r w:rsidRPr="005B628E">
              <w:rPr>
                <w:sz w:val="20"/>
              </w:rPr>
              <w:t>Case manager at non-profit organization that partners with State SNAP office</w:t>
            </w:r>
          </w:p>
        </w:tc>
        <w:tc>
          <w:tcPr>
            <w:tcW w:w="1530" w:type="dxa"/>
          </w:tcPr>
          <w:p w:rsidRPr="005B628E" w:rsidR="005B628E" w:rsidP="005B628E" w:rsidRDefault="005B628E" w14:paraId="6C63EAE5" w14:textId="479EF78E">
            <w:pPr>
              <w:pStyle w:val="TableText-IPR"/>
            </w:pPr>
            <w:r w:rsidRPr="005B628E">
              <w:t>Maryland</w:t>
            </w:r>
          </w:p>
        </w:tc>
        <w:tc>
          <w:tcPr>
            <w:tcW w:w="4495" w:type="dxa"/>
          </w:tcPr>
          <w:p w:rsidRPr="005B628E" w:rsidR="005B628E" w:rsidP="005B628E" w:rsidRDefault="005B628E" w14:paraId="50374575" w14:textId="69A2471C">
            <w:pPr>
              <w:pStyle w:val="TableText-IPR"/>
              <w:rPr>
                <w:sz w:val="20"/>
              </w:rPr>
            </w:pPr>
            <w:r w:rsidRPr="005B628E">
              <w:rPr>
                <w:sz w:val="20"/>
              </w:rPr>
              <w:t>Other Stakeholders or Community Partners Interview Protocol</w:t>
            </w:r>
          </w:p>
        </w:tc>
      </w:tr>
      <w:tr w:rsidRPr="005B628E" w:rsidR="005B628E" w:rsidTr="006D1CF7" w14:paraId="46FDC96F" w14:textId="77777777">
        <w:tc>
          <w:tcPr>
            <w:tcW w:w="318" w:type="dxa"/>
          </w:tcPr>
          <w:p w:rsidRPr="005B628E" w:rsidR="005B628E" w:rsidP="005B628E" w:rsidRDefault="005B628E" w14:paraId="62DA0D10" w14:textId="40878951">
            <w:pPr>
              <w:pStyle w:val="TableText-IPR"/>
              <w:rPr>
                <w:sz w:val="20"/>
              </w:rPr>
            </w:pPr>
            <w:r w:rsidRPr="005B628E">
              <w:rPr>
                <w:sz w:val="20"/>
              </w:rPr>
              <w:t>7</w:t>
            </w:r>
          </w:p>
        </w:tc>
        <w:tc>
          <w:tcPr>
            <w:tcW w:w="3007" w:type="dxa"/>
          </w:tcPr>
          <w:p w:rsidRPr="005B628E" w:rsidR="005B628E" w:rsidP="005B628E" w:rsidRDefault="005B628E" w14:paraId="0159A320" w14:textId="051A73D3">
            <w:pPr>
              <w:pStyle w:val="TableText-IPR"/>
              <w:rPr>
                <w:sz w:val="20"/>
              </w:rPr>
            </w:pPr>
            <w:r w:rsidRPr="005B628E">
              <w:rPr>
                <w:sz w:val="20"/>
              </w:rPr>
              <w:t>SNAP Participant 1</w:t>
            </w:r>
          </w:p>
        </w:tc>
        <w:tc>
          <w:tcPr>
            <w:tcW w:w="1530" w:type="dxa"/>
          </w:tcPr>
          <w:p w:rsidRPr="005B628E" w:rsidR="005B628E" w:rsidP="005B628E" w:rsidRDefault="005B628E" w14:paraId="66D3AD68" w14:textId="370DDA0E">
            <w:pPr>
              <w:pStyle w:val="TableText-IPR"/>
            </w:pPr>
            <w:r w:rsidRPr="005B628E">
              <w:t>Maryland</w:t>
            </w:r>
          </w:p>
        </w:tc>
        <w:tc>
          <w:tcPr>
            <w:tcW w:w="4495" w:type="dxa"/>
          </w:tcPr>
          <w:p w:rsidRPr="005B628E" w:rsidR="005B628E" w:rsidP="005B628E" w:rsidRDefault="005B628E" w14:paraId="7BA09E5A" w14:textId="77777777">
            <w:pPr>
              <w:pStyle w:val="TableText-IPR"/>
              <w:rPr>
                <w:sz w:val="20"/>
              </w:rPr>
            </w:pPr>
            <w:r w:rsidRPr="005B628E">
              <w:rPr>
                <w:sz w:val="20"/>
              </w:rPr>
              <w:t>SNAP Participants Focus Group Protocol</w:t>
            </w:r>
          </w:p>
          <w:p w:rsidRPr="005B628E" w:rsidR="005B628E" w:rsidP="005B628E" w:rsidRDefault="005B628E" w14:paraId="0359998D" w14:textId="77777777">
            <w:pPr>
              <w:pStyle w:val="TableText-IPR"/>
              <w:rPr>
                <w:sz w:val="20"/>
              </w:rPr>
            </w:pPr>
            <w:r w:rsidRPr="005B628E">
              <w:rPr>
                <w:sz w:val="20"/>
              </w:rPr>
              <w:t xml:space="preserve">SNAP Office </w:t>
            </w:r>
            <w:r w:rsidRPr="005B628E">
              <w:rPr>
                <w:sz w:val="20"/>
              </w:rPr>
              <w:br/>
              <w:t>Waiting Room Questionnaire</w:t>
            </w:r>
          </w:p>
          <w:p w:rsidRPr="005B628E" w:rsidR="005B628E" w:rsidP="005B628E" w:rsidRDefault="005B628E" w14:paraId="61B0641E" w14:textId="1F647278">
            <w:pPr>
              <w:pStyle w:val="TableText-IPR"/>
              <w:rPr>
                <w:sz w:val="20"/>
              </w:rPr>
            </w:pPr>
            <w:r w:rsidRPr="005B628E">
              <w:rPr>
                <w:sz w:val="20"/>
              </w:rPr>
              <w:t>SNAP Participants Focus Group Demographic Questionnaire</w:t>
            </w:r>
          </w:p>
        </w:tc>
      </w:tr>
      <w:tr w:rsidRPr="005B628E" w:rsidR="005B628E" w:rsidTr="006D1CF7" w14:paraId="719058C2" w14:textId="77777777">
        <w:tc>
          <w:tcPr>
            <w:tcW w:w="318" w:type="dxa"/>
          </w:tcPr>
          <w:p w:rsidRPr="005B628E" w:rsidR="005B628E" w:rsidP="005B628E" w:rsidRDefault="005B628E" w14:paraId="01F60C64" w14:textId="2AABAC8A">
            <w:pPr>
              <w:pStyle w:val="TableText-IPR"/>
              <w:rPr>
                <w:sz w:val="20"/>
              </w:rPr>
            </w:pPr>
            <w:r w:rsidRPr="005B628E">
              <w:rPr>
                <w:sz w:val="20"/>
              </w:rPr>
              <w:t>8</w:t>
            </w:r>
          </w:p>
        </w:tc>
        <w:tc>
          <w:tcPr>
            <w:tcW w:w="3007" w:type="dxa"/>
          </w:tcPr>
          <w:p w:rsidRPr="005B628E" w:rsidR="005B628E" w:rsidP="005B628E" w:rsidRDefault="005B628E" w14:paraId="4FD52941" w14:textId="62340D7B">
            <w:pPr>
              <w:pStyle w:val="TableText-IPR"/>
              <w:rPr>
                <w:sz w:val="20"/>
              </w:rPr>
            </w:pPr>
            <w:r w:rsidRPr="005B628E">
              <w:rPr>
                <w:sz w:val="20"/>
              </w:rPr>
              <w:t>SNAP Participant 2</w:t>
            </w:r>
          </w:p>
        </w:tc>
        <w:tc>
          <w:tcPr>
            <w:tcW w:w="1530" w:type="dxa"/>
          </w:tcPr>
          <w:p w:rsidRPr="005B628E" w:rsidR="005B628E" w:rsidP="005B628E" w:rsidRDefault="005B628E" w14:paraId="3F9C9075" w14:textId="5251BA4F">
            <w:pPr>
              <w:pStyle w:val="TableText-IPR"/>
            </w:pPr>
            <w:r w:rsidRPr="005B628E">
              <w:t>Maryland</w:t>
            </w:r>
          </w:p>
        </w:tc>
        <w:tc>
          <w:tcPr>
            <w:tcW w:w="4495" w:type="dxa"/>
          </w:tcPr>
          <w:p w:rsidRPr="005B628E" w:rsidR="005B628E" w:rsidP="005B628E" w:rsidRDefault="005B628E" w14:paraId="68E4AB8D" w14:textId="77777777">
            <w:pPr>
              <w:pStyle w:val="TableText-IPR"/>
              <w:rPr>
                <w:sz w:val="20"/>
              </w:rPr>
            </w:pPr>
            <w:r w:rsidRPr="005B628E">
              <w:rPr>
                <w:sz w:val="20"/>
              </w:rPr>
              <w:t>SNAP Participants Focus Group Protocol</w:t>
            </w:r>
          </w:p>
          <w:p w:rsidRPr="005B628E" w:rsidR="005B628E" w:rsidP="005B628E" w:rsidRDefault="005B628E" w14:paraId="27963D34" w14:textId="77777777">
            <w:pPr>
              <w:pStyle w:val="TableText-IPR"/>
              <w:rPr>
                <w:sz w:val="20"/>
              </w:rPr>
            </w:pPr>
            <w:r w:rsidRPr="005B628E">
              <w:rPr>
                <w:sz w:val="20"/>
              </w:rPr>
              <w:t xml:space="preserve">SNAP Office </w:t>
            </w:r>
            <w:r w:rsidRPr="005B628E">
              <w:rPr>
                <w:sz w:val="20"/>
              </w:rPr>
              <w:br/>
              <w:t>Waiting Room Questionnaire</w:t>
            </w:r>
          </w:p>
          <w:p w:rsidRPr="005B628E" w:rsidR="005B628E" w:rsidP="005B628E" w:rsidRDefault="005B628E" w14:paraId="745EBD48" w14:textId="49B6CCD5">
            <w:pPr>
              <w:pStyle w:val="TableText-IPR"/>
              <w:rPr>
                <w:sz w:val="20"/>
              </w:rPr>
            </w:pPr>
            <w:r w:rsidRPr="005B628E">
              <w:rPr>
                <w:sz w:val="20"/>
              </w:rPr>
              <w:t>SNAP Participants Focus Group Demographic Questionnaire</w:t>
            </w:r>
          </w:p>
        </w:tc>
      </w:tr>
      <w:tr w:rsidRPr="005B628E" w:rsidR="005B628E" w:rsidTr="006D1CF7" w14:paraId="3378B7B5" w14:textId="77777777">
        <w:tc>
          <w:tcPr>
            <w:tcW w:w="318" w:type="dxa"/>
          </w:tcPr>
          <w:p w:rsidRPr="005B628E" w:rsidR="005B628E" w:rsidP="005B628E" w:rsidRDefault="005B628E" w14:paraId="35F7A73C" w14:textId="1706E1E2">
            <w:pPr>
              <w:pStyle w:val="TableText-IPR"/>
              <w:rPr>
                <w:sz w:val="20"/>
              </w:rPr>
            </w:pPr>
            <w:r w:rsidRPr="005B628E">
              <w:rPr>
                <w:sz w:val="20"/>
              </w:rPr>
              <w:t>9</w:t>
            </w:r>
          </w:p>
        </w:tc>
        <w:tc>
          <w:tcPr>
            <w:tcW w:w="3007" w:type="dxa"/>
          </w:tcPr>
          <w:p w:rsidRPr="005B628E" w:rsidR="005B628E" w:rsidP="005B628E" w:rsidRDefault="005B628E" w14:paraId="4F12BF66" w14:textId="57461099">
            <w:pPr>
              <w:pStyle w:val="TableText-IPR"/>
              <w:rPr>
                <w:sz w:val="20"/>
              </w:rPr>
            </w:pPr>
            <w:r w:rsidRPr="005B628E">
              <w:rPr>
                <w:sz w:val="20"/>
              </w:rPr>
              <w:t>SNAP Participant 3</w:t>
            </w:r>
          </w:p>
        </w:tc>
        <w:tc>
          <w:tcPr>
            <w:tcW w:w="1530" w:type="dxa"/>
          </w:tcPr>
          <w:p w:rsidRPr="005B628E" w:rsidR="005B628E" w:rsidP="005B628E" w:rsidRDefault="005B628E" w14:paraId="1D458273" w14:textId="2763C77F">
            <w:pPr>
              <w:pStyle w:val="TableText-IPR"/>
            </w:pPr>
            <w:r w:rsidRPr="005B628E">
              <w:t>Maryland</w:t>
            </w:r>
          </w:p>
        </w:tc>
        <w:tc>
          <w:tcPr>
            <w:tcW w:w="4495" w:type="dxa"/>
          </w:tcPr>
          <w:p w:rsidRPr="005B628E" w:rsidR="005B628E" w:rsidP="005B628E" w:rsidRDefault="005B628E" w14:paraId="0EAA39D1" w14:textId="07030DA8">
            <w:pPr>
              <w:pStyle w:val="TableText-IPR"/>
              <w:rPr>
                <w:sz w:val="20"/>
              </w:rPr>
            </w:pPr>
            <w:r w:rsidRPr="005B628E">
              <w:rPr>
                <w:sz w:val="20"/>
              </w:rPr>
              <w:t>SNAP Participants Focus Group Protocol</w:t>
            </w:r>
          </w:p>
        </w:tc>
      </w:tr>
    </w:tbl>
    <w:p w:rsidRPr="00521D8D" w:rsidR="00712946" w:rsidP="004E5247" w:rsidRDefault="00712946" w14:paraId="5BE3C916" w14:textId="721B723A">
      <w:pPr>
        <w:pStyle w:val="BodyText-IPR"/>
        <w:rPr>
          <w:sz w:val="18"/>
          <w:szCs w:val="18"/>
        </w:rPr>
      </w:pPr>
    </w:p>
    <w:p w:rsidRPr="00643845" w:rsidR="00194761" w:rsidP="00FF6D0F" w:rsidRDefault="00FF6D0F" w14:paraId="46ED2B61" w14:textId="5427FA32">
      <w:pPr>
        <w:pStyle w:val="Heading2-IPR"/>
      </w:pPr>
      <w:r w:rsidRPr="00643845">
        <w:t>Findings</w:t>
      </w:r>
      <w:r w:rsidRPr="00643845" w:rsidR="00FB2647">
        <w:t xml:space="preserve"> </w:t>
      </w:r>
    </w:p>
    <w:p w:rsidRPr="00643845" w:rsidR="00796FBE" w:rsidP="00796FBE" w:rsidRDefault="00796FBE" w14:paraId="74061D75" w14:textId="76E2A3E5">
      <w:pPr>
        <w:pStyle w:val="BodyText-IPR"/>
      </w:pPr>
      <w:r w:rsidRPr="00643845">
        <w:t>In NYC, SNAP</w:t>
      </w:r>
      <w:r w:rsidRPr="00643845" w:rsidR="00D60AF3">
        <w:t>-</w:t>
      </w:r>
      <w:r w:rsidRPr="00643845">
        <w:t>related MCS are administered at the city level</w:t>
      </w:r>
      <w:r w:rsidRPr="00643845" w:rsidR="00D60AF3">
        <w:t>.</w:t>
      </w:r>
      <w:r w:rsidRPr="00643845">
        <w:t xml:space="preserve"> </w:t>
      </w:r>
      <w:r w:rsidRPr="00643845" w:rsidR="00FE72CF">
        <w:t xml:space="preserve">For its SNAP participants, </w:t>
      </w:r>
      <w:r w:rsidRPr="00643845" w:rsidR="00D60AF3">
        <w:t>NYC implemented</w:t>
      </w:r>
      <w:r w:rsidRPr="00643845">
        <w:t xml:space="preserve"> a website</w:t>
      </w:r>
      <w:r w:rsidRPr="00643845" w:rsidR="00FE72CF">
        <w:t xml:space="preserve">, the NYC ACCESS HRA </w:t>
      </w:r>
      <w:r w:rsidRPr="00643845" w:rsidR="00D45AB7">
        <w:t>mobile application (app)</w:t>
      </w:r>
      <w:r w:rsidRPr="00643845" w:rsidR="00FE72CF">
        <w:t>,</w:t>
      </w:r>
      <w:r w:rsidRPr="00643845">
        <w:t xml:space="preserve"> </w:t>
      </w:r>
      <w:r w:rsidRPr="00643845" w:rsidR="00D45AB7">
        <w:t>and text messaging services</w:t>
      </w:r>
      <w:r w:rsidRPr="00643845">
        <w:t>.</w:t>
      </w:r>
      <w:r w:rsidRPr="00643845" w:rsidR="00563008">
        <w:t xml:space="preserve"> </w:t>
      </w:r>
      <w:r w:rsidRPr="00643845">
        <w:t xml:space="preserve">For the purposes of the pretest, </w:t>
      </w:r>
      <w:r w:rsidR="00425714">
        <w:t xml:space="preserve">FNS </w:t>
      </w:r>
      <w:r w:rsidR="002C05F3">
        <w:t>r</w:t>
      </w:r>
      <w:r w:rsidR="00425714">
        <w:t>esearch team</w:t>
      </w:r>
      <w:r w:rsidRPr="00643845">
        <w:t xml:space="preserve"> conducted interviews with NYC SNAP </w:t>
      </w:r>
      <w:r w:rsidRPr="00643845" w:rsidR="00D45AB7">
        <w:t>staff</w:t>
      </w:r>
      <w:r w:rsidRPr="00643845">
        <w:t xml:space="preserve"> </w:t>
      </w:r>
      <w:r w:rsidRPr="00643845" w:rsidR="00F07C27">
        <w:t>who</w:t>
      </w:r>
      <w:r w:rsidRPr="00643845" w:rsidR="00D45AB7">
        <w:t xml:space="preserve"> </w:t>
      </w:r>
      <w:r w:rsidRPr="00643845" w:rsidR="00D60AF3">
        <w:t>were</w:t>
      </w:r>
      <w:r w:rsidRPr="00643845" w:rsidR="00D45AB7">
        <w:t xml:space="preserve"> involved in the development and improvement of </w:t>
      </w:r>
      <w:r w:rsidRPr="00643845" w:rsidR="00FE72CF">
        <w:t xml:space="preserve">the </w:t>
      </w:r>
      <w:r w:rsidRPr="00643845" w:rsidR="00D45AB7">
        <w:t>website, mobile app, and text messaging platforms</w:t>
      </w:r>
      <w:r w:rsidRPr="00643845">
        <w:t xml:space="preserve">. </w:t>
      </w:r>
      <w:r w:rsidRPr="00643845" w:rsidR="00D45AB7">
        <w:t>In contrast</w:t>
      </w:r>
      <w:r w:rsidRPr="00643845">
        <w:t>, in Maryland, SNAP</w:t>
      </w:r>
      <w:r w:rsidRPr="00643845" w:rsidR="00D60AF3">
        <w:t>-</w:t>
      </w:r>
      <w:r w:rsidRPr="00643845" w:rsidR="00D45AB7">
        <w:t xml:space="preserve">related MCS are administered at the </w:t>
      </w:r>
      <w:r w:rsidRPr="00643845" w:rsidR="00D60AF3">
        <w:t>S</w:t>
      </w:r>
      <w:r w:rsidRPr="00643845" w:rsidR="00D45AB7">
        <w:t>tate level</w:t>
      </w:r>
      <w:r w:rsidRPr="00643845" w:rsidR="00237B74">
        <w:t>,</w:t>
      </w:r>
      <w:r w:rsidRPr="00643845" w:rsidR="00D45AB7">
        <w:t xml:space="preserve"> and SNAP beneficiaries have access to </w:t>
      </w:r>
      <w:r w:rsidRPr="00643845" w:rsidR="00FE72CF">
        <w:t>the MyDHR</w:t>
      </w:r>
      <w:r w:rsidR="00B776ED">
        <w:t xml:space="preserve"> (Maryland Department of Human Resources)</w:t>
      </w:r>
      <w:r w:rsidRPr="00643845" w:rsidR="00D45AB7">
        <w:t xml:space="preserve"> mobile</w:t>
      </w:r>
      <w:r w:rsidRPr="00643845" w:rsidR="00237B74">
        <w:t>-</w:t>
      </w:r>
      <w:r w:rsidRPr="00643845" w:rsidR="00D45AB7">
        <w:t>optimized website</w:t>
      </w:r>
      <w:r w:rsidRPr="00643845" w:rsidR="00D60AF3">
        <w:t xml:space="preserve"> </w:t>
      </w:r>
      <w:r w:rsidRPr="00643845" w:rsidR="00FE72CF">
        <w:t>as well as</w:t>
      </w:r>
      <w:r w:rsidRPr="00643845" w:rsidR="00D45AB7">
        <w:t xml:space="preserve"> third</w:t>
      </w:r>
      <w:r w:rsidRPr="00643845" w:rsidR="00237B74">
        <w:t>-</w:t>
      </w:r>
      <w:r w:rsidRPr="00643845" w:rsidR="00D45AB7">
        <w:t>party apps (e.g.</w:t>
      </w:r>
      <w:r w:rsidRPr="00643845" w:rsidR="00237B74">
        <w:t>, the</w:t>
      </w:r>
      <w:r w:rsidRPr="00643845" w:rsidR="00D45AB7">
        <w:t xml:space="preserve"> FreshEBT mobile app). </w:t>
      </w:r>
      <w:r w:rsidRPr="00643845" w:rsidR="00237B74">
        <w:t>Table 1 provides a</w:t>
      </w:r>
      <w:r w:rsidRPr="00643845" w:rsidR="007F6883">
        <w:t xml:space="preserve"> summary of </w:t>
      </w:r>
      <w:r w:rsidRPr="00643845" w:rsidR="00237B74">
        <w:t xml:space="preserve">the </w:t>
      </w:r>
      <w:r w:rsidRPr="00643845" w:rsidR="007F6883">
        <w:t xml:space="preserve">findings. </w:t>
      </w:r>
    </w:p>
    <w:p w:rsidRPr="00643845" w:rsidR="007F6883" w:rsidP="007F6883" w:rsidRDefault="007F6883" w14:paraId="585EAF8D" w14:textId="20380C1D">
      <w:pPr>
        <w:pStyle w:val="TableTitle-IPR"/>
      </w:pPr>
      <w:r w:rsidRPr="00643845">
        <w:lastRenderedPageBreak/>
        <w:t xml:space="preserve">Table </w:t>
      </w:r>
      <w:r w:rsidRPr="00643845" w:rsidR="00237B74">
        <w:t>1</w:t>
      </w:r>
      <w:r w:rsidRPr="00643845">
        <w:t xml:space="preserve">. Summary of </w:t>
      </w:r>
      <w:r w:rsidRPr="00643845" w:rsidR="00E02362">
        <w:t>Pretest</w:t>
      </w:r>
      <w:r w:rsidRPr="00643845">
        <w:t xml:space="preserve"> Findings</w:t>
      </w:r>
    </w:p>
    <w:tbl>
      <w:tblPr>
        <w:tblStyle w:val="InsightTable12"/>
        <w:tblW w:w="0" w:type="auto"/>
        <w:tblLook w:val="04A0" w:firstRow="1" w:lastRow="0" w:firstColumn="1" w:lastColumn="0" w:noHBand="0" w:noVBand="1"/>
      </w:tblPr>
      <w:tblGrid>
        <w:gridCol w:w="1832"/>
        <w:gridCol w:w="3735"/>
        <w:gridCol w:w="3735"/>
      </w:tblGrid>
      <w:tr w:rsidRPr="00643845" w:rsidR="007F6883" w:rsidTr="0021097B" w14:paraId="082A1E52"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832" w:type="dxa"/>
          </w:tcPr>
          <w:p w:rsidRPr="00643845" w:rsidR="007F6883" w:rsidP="00845951" w:rsidRDefault="007F6883" w14:paraId="43819E79" w14:textId="77777777">
            <w:pPr>
              <w:pStyle w:val="TableHeaderRow-IPR"/>
            </w:pPr>
            <w:r w:rsidRPr="00643845">
              <w:t>Instrument</w:t>
            </w:r>
          </w:p>
        </w:tc>
        <w:tc>
          <w:tcPr>
            <w:tcW w:w="3735" w:type="dxa"/>
          </w:tcPr>
          <w:p w:rsidRPr="00643845" w:rsidR="007F6883" w:rsidP="00845951" w:rsidRDefault="007F6883" w14:paraId="5EA95129" w14:textId="77777777">
            <w:pPr>
              <w:pStyle w:val="TableHeaderRow-IPR"/>
            </w:pPr>
            <w:r w:rsidRPr="00643845">
              <w:t>Summary of Findings</w:t>
            </w:r>
          </w:p>
        </w:tc>
        <w:tc>
          <w:tcPr>
            <w:tcW w:w="3735" w:type="dxa"/>
          </w:tcPr>
          <w:p w:rsidRPr="00643845" w:rsidR="007F6883" w:rsidP="00845951" w:rsidRDefault="007F6883" w14:paraId="209B7D7E" w14:textId="77777777">
            <w:pPr>
              <w:pStyle w:val="TableHeaderRow-IPR"/>
            </w:pPr>
            <w:r w:rsidRPr="00643845">
              <w:t>Resulting Changes to Instrument</w:t>
            </w:r>
          </w:p>
        </w:tc>
      </w:tr>
      <w:tr w:rsidRPr="00643845" w:rsidR="007F6883" w:rsidTr="0021097B" w14:paraId="590CE3BE" w14:textId="77777777">
        <w:trPr>
          <w:cantSplit/>
        </w:trPr>
        <w:tc>
          <w:tcPr>
            <w:tcW w:w="1832" w:type="dxa"/>
          </w:tcPr>
          <w:p w:rsidRPr="00643845" w:rsidR="007F6883" w:rsidP="00705F1F" w:rsidRDefault="007F6883" w14:paraId="52D9F792" w14:textId="19068B36">
            <w:pPr>
              <w:pStyle w:val="TableText-IPR"/>
              <w:rPr>
                <w:rFonts w:eastAsia="Times New Roman"/>
                <w:b/>
                <w:sz w:val="20"/>
              </w:rPr>
            </w:pPr>
            <w:r w:rsidRPr="00643845">
              <w:rPr>
                <w:b/>
                <w:sz w:val="20"/>
              </w:rPr>
              <w:t>Introductory</w:t>
            </w:r>
            <w:r w:rsidRPr="00643845" w:rsidR="00506BF0">
              <w:rPr>
                <w:b/>
                <w:sz w:val="20"/>
              </w:rPr>
              <w:t xml:space="preserve"> </w:t>
            </w:r>
            <w:r w:rsidRPr="00643845" w:rsidR="00FC4D69">
              <w:rPr>
                <w:b/>
                <w:sz w:val="20"/>
              </w:rPr>
              <w:t xml:space="preserve">Telephone </w:t>
            </w:r>
            <w:r w:rsidRPr="00643845" w:rsidR="00237B74">
              <w:rPr>
                <w:b/>
                <w:sz w:val="20"/>
              </w:rPr>
              <w:t xml:space="preserve">Call With </w:t>
            </w:r>
            <w:r w:rsidRPr="00643845">
              <w:rPr>
                <w:b/>
                <w:sz w:val="20"/>
              </w:rPr>
              <w:t>State MCS Staff and Administrators Protocol</w:t>
            </w:r>
          </w:p>
        </w:tc>
        <w:tc>
          <w:tcPr>
            <w:tcW w:w="3735" w:type="dxa"/>
          </w:tcPr>
          <w:p w:rsidRPr="00643845" w:rsidR="007F6883" w:rsidP="00433F27" w:rsidRDefault="007F6883" w14:paraId="0EFB7655" w14:textId="77777777">
            <w:pPr>
              <w:pStyle w:val="TableRedBullets-IPR"/>
              <w:numPr>
                <w:ilvl w:val="0"/>
                <w:numId w:val="27"/>
              </w:numPr>
              <w:ind w:left="360"/>
              <w:rPr>
                <w:sz w:val="20"/>
              </w:rPr>
            </w:pPr>
            <w:r w:rsidRPr="00643845">
              <w:rPr>
                <w:sz w:val="20"/>
              </w:rPr>
              <w:t>Duration: 41 minutes (anticipated 60 minutes)</w:t>
            </w:r>
          </w:p>
          <w:p w:rsidRPr="00643845" w:rsidR="007F6883" w:rsidP="00433F27" w:rsidRDefault="007F6883" w14:paraId="5FF749A2" w14:textId="7A1DE4C5">
            <w:pPr>
              <w:pStyle w:val="TableRedBullets-IPR"/>
              <w:numPr>
                <w:ilvl w:val="0"/>
                <w:numId w:val="27"/>
              </w:numPr>
              <w:ind w:left="360"/>
              <w:rPr>
                <w:sz w:val="20"/>
              </w:rPr>
            </w:pPr>
            <w:r w:rsidRPr="00643845">
              <w:rPr>
                <w:sz w:val="20"/>
              </w:rPr>
              <w:t>Further clarification needed on research team</w:t>
            </w:r>
            <w:r w:rsidRPr="00643845" w:rsidR="0066757E">
              <w:rPr>
                <w:sz w:val="20"/>
              </w:rPr>
              <w:t>’s</w:t>
            </w:r>
            <w:r w:rsidRPr="00643845">
              <w:rPr>
                <w:sz w:val="20"/>
              </w:rPr>
              <w:t xml:space="preserve"> approach to compiling State-specific understanding of MCS</w:t>
            </w:r>
          </w:p>
          <w:p w:rsidRPr="00643845" w:rsidR="007F6883" w:rsidP="00433F27" w:rsidRDefault="007F6883" w14:paraId="2CD0B2E1" w14:textId="77777777">
            <w:pPr>
              <w:pStyle w:val="TableRedBullets-IPR"/>
              <w:numPr>
                <w:ilvl w:val="0"/>
                <w:numId w:val="27"/>
              </w:numPr>
              <w:ind w:left="360"/>
              <w:rPr>
                <w:sz w:val="20"/>
              </w:rPr>
            </w:pPr>
            <w:r w:rsidRPr="00643845">
              <w:rPr>
                <w:sz w:val="20"/>
              </w:rPr>
              <w:t>One probe was deemed unnecessary</w:t>
            </w:r>
          </w:p>
        </w:tc>
        <w:tc>
          <w:tcPr>
            <w:tcW w:w="3735" w:type="dxa"/>
          </w:tcPr>
          <w:p w:rsidRPr="00643845" w:rsidR="007F6883" w:rsidP="00433F27" w:rsidRDefault="007F6883" w14:paraId="5D6B3236" w14:textId="77777777">
            <w:pPr>
              <w:pStyle w:val="TableRedBullets-IPR"/>
              <w:numPr>
                <w:ilvl w:val="0"/>
                <w:numId w:val="27"/>
              </w:numPr>
              <w:ind w:left="360"/>
              <w:rPr>
                <w:sz w:val="20"/>
              </w:rPr>
            </w:pPr>
            <w:r w:rsidRPr="00643845">
              <w:rPr>
                <w:sz w:val="20"/>
              </w:rPr>
              <w:t>Adjusted introductory text</w:t>
            </w:r>
          </w:p>
          <w:p w:rsidRPr="00643845" w:rsidR="007F6883" w:rsidP="00433F27" w:rsidRDefault="00F37F08" w14:paraId="74721E9A" w14:textId="2B1764EB">
            <w:pPr>
              <w:pStyle w:val="TableRedBullets-IPR"/>
              <w:numPr>
                <w:ilvl w:val="0"/>
                <w:numId w:val="27"/>
              </w:numPr>
              <w:ind w:left="360"/>
              <w:rPr>
                <w:sz w:val="20"/>
              </w:rPr>
            </w:pPr>
            <w:r w:rsidRPr="00643845">
              <w:rPr>
                <w:sz w:val="20"/>
              </w:rPr>
              <w:t>Deleted</w:t>
            </w:r>
            <w:r w:rsidRPr="00643845" w:rsidR="007F6883">
              <w:rPr>
                <w:sz w:val="20"/>
              </w:rPr>
              <w:t xml:space="preserve"> one probe</w:t>
            </w:r>
          </w:p>
        </w:tc>
      </w:tr>
      <w:tr w:rsidRPr="00643845" w:rsidR="007F6883" w:rsidTr="0021097B" w14:paraId="2E314197" w14:textId="77777777">
        <w:trPr>
          <w:cantSplit/>
        </w:trPr>
        <w:tc>
          <w:tcPr>
            <w:tcW w:w="1832" w:type="dxa"/>
          </w:tcPr>
          <w:p w:rsidRPr="00643845" w:rsidR="007F6883" w:rsidP="00705F1F" w:rsidRDefault="007F6883" w14:paraId="5E89DC25" w14:textId="77777777">
            <w:pPr>
              <w:pStyle w:val="TableText-IPR"/>
              <w:rPr>
                <w:b/>
                <w:sz w:val="20"/>
              </w:rPr>
            </w:pPr>
            <w:r w:rsidRPr="00643845">
              <w:rPr>
                <w:b/>
                <w:sz w:val="20"/>
              </w:rPr>
              <w:t>State MCS Staff and Administrators Interview Protocol</w:t>
            </w:r>
          </w:p>
        </w:tc>
        <w:tc>
          <w:tcPr>
            <w:tcW w:w="3735" w:type="dxa"/>
          </w:tcPr>
          <w:p w:rsidRPr="00643845" w:rsidR="007F6883" w:rsidP="00433F27" w:rsidRDefault="007F6883" w14:paraId="69CF5566" w14:textId="2DF88412">
            <w:pPr>
              <w:pStyle w:val="TableRedBullets-IPR"/>
              <w:numPr>
                <w:ilvl w:val="0"/>
                <w:numId w:val="27"/>
              </w:numPr>
              <w:ind w:left="360"/>
              <w:rPr>
                <w:sz w:val="20"/>
              </w:rPr>
            </w:pPr>
            <w:r w:rsidRPr="00643845">
              <w:rPr>
                <w:sz w:val="20"/>
              </w:rPr>
              <w:t xml:space="preserve">Duration: 75 minutes (anticipated </w:t>
            </w:r>
            <w:r w:rsidR="00B776ED">
              <w:rPr>
                <w:sz w:val="20"/>
              </w:rPr>
              <w:t>90</w:t>
            </w:r>
            <w:r w:rsidRPr="00643845" w:rsidR="00B776ED">
              <w:rPr>
                <w:sz w:val="20"/>
              </w:rPr>
              <w:t xml:space="preserve"> </w:t>
            </w:r>
            <w:r w:rsidRPr="00643845">
              <w:rPr>
                <w:sz w:val="20"/>
              </w:rPr>
              <w:t>minutes)</w:t>
            </w:r>
          </w:p>
          <w:p w:rsidRPr="00643845" w:rsidR="007F6883" w:rsidP="00433F27" w:rsidRDefault="00E1740E" w14:paraId="520C21B7" w14:textId="3B875E18">
            <w:pPr>
              <w:pStyle w:val="TableRedBullets-IPR"/>
              <w:numPr>
                <w:ilvl w:val="0"/>
                <w:numId w:val="27"/>
              </w:numPr>
              <w:ind w:left="360"/>
              <w:rPr>
                <w:sz w:val="20"/>
              </w:rPr>
            </w:pPr>
            <w:r w:rsidRPr="00643845">
              <w:rPr>
                <w:sz w:val="20"/>
              </w:rPr>
              <w:t>F</w:t>
            </w:r>
            <w:r w:rsidRPr="00643845" w:rsidR="001E081F">
              <w:rPr>
                <w:sz w:val="20"/>
              </w:rPr>
              <w:t>urther c</w:t>
            </w:r>
            <w:r w:rsidRPr="00643845" w:rsidR="007F6883">
              <w:rPr>
                <w:sz w:val="20"/>
              </w:rPr>
              <w:t>larification needed on definition of MCS</w:t>
            </w:r>
          </w:p>
          <w:p w:rsidRPr="00643845" w:rsidR="007F6883" w:rsidP="00433F27" w:rsidRDefault="007F6883" w14:paraId="36764664" w14:textId="2EE72486">
            <w:pPr>
              <w:pStyle w:val="TableRedBullets-IPR"/>
              <w:numPr>
                <w:ilvl w:val="0"/>
                <w:numId w:val="27"/>
              </w:numPr>
              <w:ind w:left="360"/>
              <w:rPr>
                <w:sz w:val="20"/>
              </w:rPr>
            </w:pPr>
            <w:r w:rsidRPr="00643845">
              <w:rPr>
                <w:sz w:val="20"/>
              </w:rPr>
              <w:t>Further clarification needed on research team</w:t>
            </w:r>
            <w:r w:rsidRPr="00643845" w:rsidR="0066757E">
              <w:rPr>
                <w:sz w:val="20"/>
              </w:rPr>
              <w:t>’s</w:t>
            </w:r>
            <w:r w:rsidRPr="00643845">
              <w:rPr>
                <w:sz w:val="20"/>
              </w:rPr>
              <w:t xml:space="preserve"> approach to compiling State-specific understanding of MCS</w:t>
            </w:r>
          </w:p>
          <w:p w:rsidRPr="00643845" w:rsidR="007F6883" w:rsidP="00433F27" w:rsidRDefault="007F6883" w14:paraId="72774D28" w14:textId="77777777">
            <w:pPr>
              <w:pStyle w:val="TableRedBullets-IPR"/>
              <w:numPr>
                <w:ilvl w:val="0"/>
                <w:numId w:val="27"/>
              </w:numPr>
              <w:ind w:left="360"/>
              <w:rPr>
                <w:sz w:val="20"/>
              </w:rPr>
            </w:pPr>
            <w:r w:rsidRPr="00643845">
              <w:rPr>
                <w:sz w:val="20"/>
              </w:rPr>
              <w:t>Several questions appeared redundant</w:t>
            </w:r>
          </w:p>
          <w:p w:rsidRPr="00643845" w:rsidR="007F6883" w:rsidP="00433F27" w:rsidRDefault="007F6883" w14:paraId="65D7E7C6" w14:textId="77777777">
            <w:pPr>
              <w:pStyle w:val="TableRedBullets-IPR"/>
              <w:numPr>
                <w:ilvl w:val="0"/>
                <w:numId w:val="27"/>
              </w:numPr>
              <w:ind w:left="360"/>
              <w:rPr>
                <w:sz w:val="20"/>
              </w:rPr>
            </w:pPr>
            <w:r w:rsidRPr="00643845">
              <w:rPr>
                <w:sz w:val="20"/>
              </w:rPr>
              <w:t>Some confusion about definition of terms</w:t>
            </w:r>
          </w:p>
        </w:tc>
        <w:tc>
          <w:tcPr>
            <w:tcW w:w="3735" w:type="dxa"/>
          </w:tcPr>
          <w:p w:rsidRPr="00643845" w:rsidR="007F6883" w:rsidP="00433F27" w:rsidRDefault="007F6883" w14:paraId="7EFF8083" w14:textId="77777777">
            <w:pPr>
              <w:pStyle w:val="TableRedBullets-IPR"/>
              <w:numPr>
                <w:ilvl w:val="0"/>
                <w:numId w:val="27"/>
              </w:numPr>
              <w:ind w:left="360"/>
              <w:rPr>
                <w:sz w:val="20"/>
              </w:rPr>
            </w:pPr>
            <w:r w:rsidRPr="00643845">
              <w:rPr>
                <w:sz w:val="20"/>
              </w:rPr>
              <w:t xml:space="preserve">Adjusted introductory text and added definition of MCS </w:t>
            </w:r>
          </w:p>
          <w:p w:rsidRPr="00643845" w:rsidR="007F6883" w:rsidP="00433F27" w:rsidRDefault="00F37F08" w14:paraId="2AF20ADE" w14:textId="0114A265">
            <w:pPr>
              <w:pStyle w:val="TableRedBullets-IPR"/>
              <w:numPr>
                <w:ilvl w:val="0"/>
                <w:numId w:val="27"/>
              </w:numPr>
              <w:ind w:left="360"/>
              <w:rPr>
                <w:sz w:val="20"/>
              </w:rPr>
            </w:pPr>
            <w:r w:rsidRPr="00643845">
              <w:rPr>
                <w:sz w:val="20"/>
              </w:rPr>
              <w:t>Deleted</w:t>
            </w:r>
            <w:r w:rsidRPr="00643845" w:rsidR="007F6883">
              <w:rPr>
                <w:sz w:val="20"/>
              </w:rPr>
              <w:t xml:space="preserve"> redundant questions</w:t>
            </w:r>
          </w:p>
          <w:p w:rsidRPr="00643845" w:rsidR="007F6883" w:rsidP="00433F27" w:rsidRDefault="007F6883" w14:paraId="2297A212" w14:textId="77777777">
            <w:pPr>
              <w:pStyle w:val="TableRedBullets-IPR"/>
              <w:numPr>
                <w:ilvl w:val="0"/>
                <w:numId w:val="27"/>
              </w:numPr>
              <w:ind w:left="360"/>
              <w:rPr>
                <w:sz w:val="20"/>
              </w:rPr>
            </w:pPr>
            <w:r w:rsidRPr="00643845">
              <w:rPr>
                <w:sz w:val="20"/>
              </w:rPr>
              <w:t>Added clarifying context to provide background</w:t>
            </w:r>
          </w:p>
        </w:tc>
      </w:tr>
      <w:tr w:rsidRPr="00643845" w:rsidR="007F6883" w:rsidTr="0021097B" w14:paraId="2504D91F" w14:textId="77777777">
        <w:trPr>
          <w:cantSplit/>
        </w:trPr>
        <w:tc>
          <w:tcPr>
            <w:tcW w:w="1832" w:type="dxa"/>
          </w:tcPr>
          <w:p w:rsidRPr="00643845" w:rsidR="007F6883" w:rsidP="00705F1F" w:rsidRDefault="007F6883" w14:paraId="32AE0869" w14:textId="77777777">
            <w:pPr>
              <w:pStyle w:val="TableText-IPR"/>
              <w:rPr>
                <w:b/>
                <w:sz w:val="20"/>
              </w:rPr>
            </w:pPr>
            <w:r w:rsidRPr="00643845">
              <w:rPr>
                <w:b/>
                <w:sz w:val="20"/>
              </w:rPr>
              <w:t>Software Developers Interview Protocol</w:t>
            </w:r>
          </w:p>
        </w:tc>
        <w:tc>
          <w:tcPr>
            <w:tcW w:w="3735" w:type="dxa"/>
          </w:tcPr>
          <w:p w:rsidRPr="00643845" w:rsidR="007F6883" w:rsidP="00433F27" w:rsidRDefault="007F6883" w14:paraId="598573B8" w14:textId="77777777">
            <w:pPr>
              <w:pStyle w:val="TableRedBullets-IPR"/>
              <w:numPr>
                <w:ilvl w:val="0"/>
                <w:numId w:val="27"/>
              </w:numPr>
              <w:ind w:left="360"/>
              <w:rPr>
                <w:sz w:val="20"/>
              </w:rPr>
            </w:pPr>
            <w:r w:rsidRPr="00643845">
              <w:rPr>
                <w:sz w:val="20"/>
              </w:rPr>
              <w:t>Duration: 55 minutes (anticipated 60 minutes)</w:t>
            </w:r>
          </w:p>
          <w:p w:rsidRPr="00643845" w:rsidR="007F6883" w:rsidP="00433F27" w:rsidRDefault="007F6883" w14:paraId="6FB52FEF" w14:textId="1EF0CA0C">
            <w:pPr>
              <w:pStyle w:val="TableRedBullets-IPR"/>
              <w:numPr>
                <w:ilvl w:val="0"/>
                <w:numId w:val="27"/>
              </w:numPr>
              <w:ind w:left="360"/>
              <w:rPr>
                <w:sz w:val="20"/>
              </w:rPr>
            </w:pPr>
            <w:r w:rsidRPr="00643845">
              <w:rPr>
                <w:sz w:val="20"/>
              </w:rPr>
              <w:t>Further clarification needed on research team</w:t>
            </w:r>
            <w:r w:rsidRPr="00643845" w:rsidR="0066757E">
              <w:rPr>
                <w:sz w:val="20"/>
              </w:rPr>
              <w:t>’s</w:t>
            </w:r>
            <w:r w:rsidRPr="00643845">
              <w:rPr>
                <w:sz w:val="20"/>
              </w:rPr>
              <w:t xml:space="preserve"> approach to compiling State-specific understanding of MCS</w:t>
            </w:r>
          </w:p>
          <w:p w:rsidRPr="00643845" w:rsidR="007F6883" w:rsidP="00433F27" w:rsidRDefault="007F6883" w14:paraId="14FCD8B7" w14:textId="77777777">
            <w:pPr>
              <w:pStyle w:val="TableRedBullets-IPR"/>
              <w:numPr>
                <w:ilvl w:val="0"/>
                <w:numId w:val="27"/>
              </w:numPr>
              <w:ind w:left="360"/>
              <w:rPr>
                <w:sz w:val="20"/>
              </w:rPr>
            </w:pPr>
            <w:r w:rsidRPr="00643845">
              <w:rPr>
                <w:sz w:val="20"/>
              </w:rPr>
              <w:t>Wording of some questions was unclear</w:t>
            </w:r>
          </w:p>
        </w:tc>
        <w:tc>
          <w:tcPr>
            <w:tcW w:w="3735" w:type="dxa"/>
          </w:tcPr>
          <w:p w:rsidRPr="00643845" w:rsidR="007F6883" w:rsidP="00433F27" w:rsidRDefault="007F6883" w14:paraId="4312A5BE" w14:textId="77777777">
            <w:pPr>
              <w:pStyle w:val="TableRedBullets-IPR"/>
              <w:numPr>
                <w:ilvl w:val="0"/>
                <w:numId w:val="27"/>
              </w:numPr>
              <w:ind w:left="360"/>
              <w:rPr>
                <w:sz w:val="20"/>
              </w:rPr>
            </w:pPr>
            <w:r w:rsidRPr="00643845">
              <w:rPr>
                <w:sz w:val="20"/>
              </w:rPr>
              <w:t>Adjusted introductory text</w:t>
            </w:r>
          </w:p>
          <w:p w:rsidRPr="00643845" w:rsidR="007F6883" w:rsidP="00433F27" w:rsidRDefault="007F6883" w14:paraId="3D6D4BE1" w14:textId="0FA6BDBC">
            <w:pPr>
              <w:pStyle w:val="TableRedBullets-IPR"/>
              <w:numPr>
                <w:ilvl w:val="0"/>
                <w:numId w:val="27"/>
              </w:numPr>
              <w:ind w:left="360"/>
              <w:rPr>
                <w:sz w:val="20"/>
              </w:rPr>
            </w:pPr>
            <w:r w:rsidRPr="00643845">
              <w:rPr>
                <w:sz w:val="20"/>
              </w:rPr>
              <w:t xml:space="preserve">Clarified wording </w:t>
            </w:r>
            <w:r w:rsidRPr="00643845" w:rsidR="00585D47">
              <w:rPr>
                <w:sz w:val="20"/>
              </w:rPr>
              <w:t>of</w:t>
            </w:r>
            <w:r w:rsidRPr="00643845">
              <w:rPr>
                <w:sz w:val="20"/>
              </w:rPr>
              <w:t xml:space="preserve"> some questions</w:t>
            </w:r>
          </w:p>
        </w:tc>
      </w:tr>
      <w:tr w:rsidRPr="00643845" w:rsidR="007F6883" w:rsidTr="0021097B" w14:paraId="6E8D1B23" w14:textId="77777777">
        <w:trPr>
          <w:cantSplit/>
        </w:trPr>
        <w:tc>
          <w:tcPr>
            <w:tcW w:w="1832" w:type="dxa"/>
          </w:tcPr>
          <w:p w:rsidRPr="00643845" w:rsidR="007F6883" w:rsidP="00705F1F" w:rsidRDefault="007F6883" w14:paraId="460A40B2" w14:textId="77777777">
            <w:pPr>
              <w:pStyle w:val="TableText-IPR"/>
              <w:rPr>
                <w:b/>
                <w:sz w:val="20"/>
              </w:rPr>
            </w:pPr>
            <w:r w:rsidRPr="00643845">
              <w:rPr>
                <w:b/>
                <w:sz w:val="20"/>
              </w:rPr>
              <w:t>Local Office Frontline Staff Group Interview Protocol</w:t>
            </w:r>
          </w:p>
        </w:tc>
        <w:tc>
          <w:tcPr>
            <w:tcW w:w="3735" w:type="dxa"/>
          </w:tcPr>
          <w:p w:rsidRPr="00643845" w:rsidR="007F6883" w:rsidP="00433F27" w:rsidRDefault="007F6883" w14:paraId="1260BC9E" w14:textId="77777777">
            <w:pPr>
              <w:pStyle w:val="TableRedBullets-IPR"/>
              <w:numPr>
                <w:ilvl w:val="0"/>
                <w:numId w:val="27"/>
              </w:numPr>
              <w:ind w:left="360"/>
              <w:rPr>
                <w:sz w:val="20"/>
              </w:rPr>
            </w:pPr>
            <w:r w:rsidRPr="00643845">
              <w:rPr>
                <w:sz w:val="20"/>
              </w:rPr>
              <w:t>Duration: 51 minutes (anticipated 60 minutes)</w:t>
            </w:r>
          </w:p>
          <w:p w:rsidRPr="00643845" w:rsidR="007F6883" w:rsidP="00433F27" w:rsidRDefault="007F6883" w14:paraId="2430A59C" w14:textId="1B13F538">
            <w:pPr>
              <w:pStyle w:val="TableRedBullets-IPR"/>
              <w:numPr>
                <w:ilvl w:val="0"/>
                <w:numId w:val="27"/>
              </w:numPr>
              <w:ind w:left="360"/>
              <w:rPr>
                <w:sz w:val="20"/>
              </w:rPr>
            </w:pPr>
            <w:r w:rsidRPr="00643845">
              <w:rPr>
                <w:sz w:val="20"/>
              </w:rPr>
              <w:t>Further clarification needed on research team</w:t>
            </w:r>
            <w:r w:rsidRPr="00643845" w:rsidR="0066757E">
              <w:rPr>
                <w:sz w:val="20"/>
              </w:rPr>
              <w:t>’s</w:t>
            </w:r>
            <w:r w:rsidRPr="00643845">
              <w:rPr>
                <w:sz w:val="20"/>
              </w:rPr>
              <w:t xml:space="preserve"> approach to compiling State-specific understanding of MCS</w:t>
            </w:r>
          </w:p>
          <w:p w:rsidRPr="00643845" w:rsidR="007F6883" w:rsidP="00433F27" w:rsidRDefault="007F6883" w14:paraId="794E0B97" w14:textId="77777777">
            <w:pPr>
              <w:pStyle w:val="TableRedBullets-IPR"/>
              <w:numPr>
                <w:ilvl w:val="0"/>
                <w:numId w:val="27"/>
              </w:numPr>
              <w:ind w:left="360"/>
              <w:rPr>
                <w:sz w:val="20"/>
              </w:rPr>
            </w:pPr>
            <w:r w:rsidRPr="00643845">
              <w:rPr>
                <w:sz w:val="20"/>
              </w:rPr>
              <w:t>Further clarification needed on a few questions</w:t>
            </w:r>
          </w:p>
          <w:p w:rsidRPr="00643845" w:rsidR="007F6883" w:rsidP="00433F27" w:rsidRDefault="007F6883" w14:paraId="421F895B" w14:textId="7704C821">
            <w:pPr>
              <w:pStyle w:val="TableRedBullets-IPR"/>
              <w:numPr>
                <w:ilvl w:val="0"/>
                <w:numId w:val="27"/>
              </w:numPr>
              <w:ind w:left="360"/>
              <w:rPr>
                <w:sz w:val="20"/>
              </w:rPr>
            </w:pPr>
            <w:r w:rsidRPr="00643845">
              <w:rPr>
                <w:sz w:val="20"/>
              </w:rPr>
              <w:t>Even in States lacking a formal MCS, participants may use mobile communication for SNAP</w:t>
            </w:r>
          </w:p>
        </w:tc>
        <w:tc>
          <w:tcPr>
            <w:tcW w:w="3735" w:type="dxa"/>
          </w:tcPr>
          <w:p w:rsidRPr="00643845" w:rsidR="007F6883" w:rsidP="00433F27" w:rsidRDefault="007F6883" w14:paraId="4EE5384E" w14:textId="77777777">
            <w:pPr>
              <w:pStyle w:val="TableRedBullets-IPR"/>
              <w:numPr>
                <w:ilvl w:val="0"/>
                <w:numId w:val="27"/>
              </w:numPr>
              <w:ind w:left="360"/>
              <w:rPr>
                <w:sz w:val="20"/>
              </w:rPr>
            </w:pPr>
            <w:r w:rsidRPr="00643845">
              <w:rPr>
                <w:sz w:val="20"/>
              </w:rPr>
              <w:t>Adjusted introductory text</w:t>
            </w:r>
          </w:p>
          <w:p w:rsidRPr="00643845" w:rsidR="007F6883" w:rsidP="00433F27" w:rsidRDefault="007F6883" w14:paraId="4AADF6C8" w14:textId="0AC97BE4">
            <w:pPr>
              <w:pStyle w:val="TableRedBullets-IPR"/>
              <w:numPr>
                <w:ilvl w:val="0"/>
                <w:numId w:val="27"/>
              </w:numPr>
              <w:ind w:left="360"/>
              <w:rPr>
                <w:sz w:val="20"/>
              </w:rPr>
            </w:pPr>
            <w:r w:rsidRPr="00643845">
              <w:rPr>
                <w:sz w:val="20"/>
              </w:rPr>
              <w:t xml:space="preserve">Added clarifying text </w:t>
            </w:r>
            <w:r w:rsidRPr="00643845" w:rsidR="00585D47">
              <w:rPr>
                <w:sz w:val="20"/>
              </w:rPr>
              <w:t xml:space="preserve">to </w:t>
            </w:r>
            <w:r w:rsidRPr="00643845">
              <w:rPr>
                <w:sz w:val="20"/>
              </w:rPr>
              <w:t xml:space="preserve">and adjusted wording </w:t>
            </w:r>
            <w:r w:rsidRPr="00643845" w:rsidR="00585D47">
              <w:rPr>
                <w:sz w:val="20"/>
              </w:rPr>
              <w:t>of</w:t>
            </w:r>
            <w:r w:rsidRPr="00643845">
              <w:rPr>
                <w:sz w:val="20"/>
              </w:rPr>
              <w:t xml:space="preserve"> a few questions</w:t>
            </w:r>
          </w:p>
          <w:p w:rsidRPr="00643845" w:rsidR="007F6883" w:rsidP="00433F27" w:rsidRDefault="007F6883" w14:paraId="0EE12675" w14:textId="6EA28758">
            <w:pPr>
              <w:pStyle w:val="TableRedBullets-IPR"/>
              <w:numPr>
                <w:ilvl w:val="0"/>
                <w:numId w:val="27"/>
              </w:numPr>
              <w:ind w:left="360"/>
              <w:rPr>
                <w:sz w:val="20"/>
              </w:rPr>
            </w:pPr>
            <w:r w:rsidRPr="00643845">
              <w:rPr>
                <w:sz w:val="20"/>
              </w:rPr>
              <w:t>Added two optional questions for States with no text messaging capabilities or mobile app to ask staff about presence of third</w:t>
            </w:r>
            <w:r w:rsidRPr="00643845" w:rsidR="00585D47">
              <w:rPr>
                <w:sz w:val="20"/>
              </w:rPr>
              <w:t>-</w:t>
            </w:r>
            <w:r w:rsidRPr="00643845">
              <w:rPr>
                <w:sz w:val="20"/>
              </w:rPr>
              <w:t>party or informal mobile communications</w:t>
            </w:r>
          </w:p>
        </w:tc>
      </w:tr>
      <w:tr w:rsidRPr="00643845" w:rsidR="007F6883" w:rsidTr="0021097B" w14:paraId="129FD208" w14:textId="77777777">
        <w:trPr>
          <w:cantSplit/>
        </w:trPr>
        <w:tc>
          <w:tcPr>
            <w:tcW w:w="1832" w:type="dxa"/>
          </w:tcPr>
          <w:p w:rsidRPr="00643845" w:rsidR="007F6883" w:rsidP="00705F1F" w:rsidRDefault="007F6883" w14:paraId="3656F63E" w14:textId="6C2F3549">
            <w:pPr>
              <w:pStyle w:val="TableText-IPR"/>
              <w:rPr>
                <w:b/>
                <w:sz w:val="20"/>
              </w:rPr>
            </w:pPr>
            <w:r w:rsidRPr="00643845">
              <w:rPr>
                <w:b/>
                <w:sz w:val="20"/>
              </w:rPr>
              <w:t>Other Stakeholders</w:t>
            </w:r>
            <w:r w:rsidRPr="00643845" w:rsidR="00FC4D69">
              <w:rPr>
                <w:b/>
                <w:sz w:val="20"/>
              </w:rPr>
              <w:t xml:space="preserve"> or</w:t>
            </w:r>
            <w:r w:rsidRPr="00643845">
              <w:rPr>
                <w:b/>
                <w:sz w:val="20"/>
              </w:rPr>
              <w:t xml:space="preserve"> Community Partners Interview Protocol</w:t>
            </w:r>
          </w:p>
        </w:tc>
        <w:tc>
          <w:tcPr>
            <w:tcW w:w="3735" w:type="dxa"/>
          </w:tcPr>
          <w:p w:rsidRPr="00643845" w:rsidR="007F6883" w:rsidP="00433F27" w:rsidRDefault="007F6883" w14:paraId="41316AFC" w14:textId="77777777">
            <w:pPr>
              <w:pStyle w:val="TableRedBullets-IPR"/>
              <w:numPr>
                <w:ilvl w:val="0"/>
                <w:numId w:val="27"/>
              </w:numPr>
              <w:ind w:left="360"/>
              <w:rPr>
                <w:sz w:val="20"/>
              </w:rPr>
            </w:pPr>
            <w:r w:rsidRPr="00643845">
              <w:rPr>
                <w:sz w:val="20"/>
              </w:rPr>
              <w:t>Duration: 27 minutes (anticipated 60 minutes)</w:t>
            </w:r>
          </w:p>
          <w:p w:rsidRPr="00643845" w:rsidR="007F6883" w:rsidP="00433F27" w:rsidRDefault="007F6883" w14:paraId="1FE223CF" w14:textId="0C5B6488">
            <w:pPr>
              <w:pStyle w:val="TableRedBullets-IPR"/>
              <w:numPr>
                <w:ilvl w:val="0"/>
                <w:numId w:val="27"/>
              </w:numPr>
              <w:ind w:left="360"/>
              <w:rPr>
                <w:sz w:val="20"/>
              </w:rPr>
            </w:pPr>
            <w:r w:rsidRPr="00643845">
              <w:rPr>
                <w:sz w:val="20"/>
              </w:rPr>
              <w:t>Further clarification needed on research team</w:t>
            </w:r>
            <w:r w:rsidRPr="00643845" w:rsidR="0066757E">
              <w:rPr>
                <w:sz w:val="20"/>
              </w:rPr>
              <w:t>’s</w:t>
            </w:r>
            <w:r w:rsidRPr="00643845">
              <w:rPr>
                <w:sz w:val="20"/>
              </w:rPr>
              <w:t xml:space="preserve"> approach to compiling State-specific understanding of MCS</w:t>
            </w:r>
          </w:p>
          <w:p w:rsidRPr="00643845" w:rsidR="007F6883" w:rsidP="00433F27" w:rsidRDefault="007F6883" w14:paraId="41848302" w14:textId="4704C2D6">
            <w:pPr>
              <w:pStyle w:val="TableRedBullets-IPR"/>
              <w:numPr>
                <w:ilvl w:val="0"/>
                <w:numId w:val="27"/>
              </w:numPr>
              <w:ind w:left="360"/>
              <w:rPr>
                <w:sz w:val="20"/>
              </w:rPr>
            </w:pPr>
            <w:r w:rsidRPr="00643845">
              <w:rPr>
                <w:sz w:val="20"/>
              </w:rPr>
              <w:t>Even in States lacking a formal MCS, participants may use mobile communication for SNAP</w:t>
            </w:r>
          </w:p>
          <w:p w:rsidRPr="00643845" w:rsidR="007F6883" w:rsidP="00433F27" w:rsidRDefault="007F6883" w14:paraId="13A2B028" w14:textId="6A1C32EB">
            <w:pPr>
              <w:pStyle w:val="TableRedBullets-IPR"/>
              <w:numPr>
                <w:ilvl w:val="0"/>
                <w:numId w:val="27"/>
              </w:numPr>
              <w:ind w:left="360"/>
              <w:rPr>
                <w:rFonts w:eastAsia="Times New Roman"/>
                <w:sz w:val="20"/>
              </w:rPr>
            </w:pPr>
            <w:r w:rsidRPr="00643845">
              <w:rPr>
                <w:sz w:val="20"/>
              </w:rPr>
              <w:t>Lack</w:t>
            </w:r>
            <w:r w:rsidRPr="00643845" w:rsidR="008F5FB3">
              <w:rPr>
                <w:sz w:val="20"/>
              </w:rPr>
              <w:t xml:space="preserve"> of</w:t>
            </w:r>
            <w:r w:rsidRPr="00643845">
              <w:rPr>
                <w:sz w:val="20"/>
              </w:rPr>
              <w:t xml:space="preserve"> general understanding of how community partners’ clients use MCS</w:t>
            </w:r>
          </w:p>
        </w:tc>
        <w:tc>
          <w:tcPr>
            <w:tcW w:w="3735" w:type="dxa"/>
          </w:tcPr>
          <w:p w:rsidRPr="00643845" w:rsidR="007F6883" w:rsidP="00433F27" w:rsidRDefault="007F6883" w14:paraId="634CAC7F" w14:textId="77777777">
            <w:pPr>
              <w:pStyle w:val="TableRedBullets-IPR"/>
              <w:numPr>
                <w:ilvl w:val="0"/>
                <w:numId w:val="27"/>
              </w:numPr>
              <w:ind w:left="360"/>
              <w:rPr>
                <w:sz w:val="20"/>
              </w:rPr>
            </w:pPr>
            <w:r w:rsidRPr="00643845">
              <w:rPr>
                <w:sz w:val="20"/>
              </w:rPr>
              <w:t>Adjusted introductory text</w:t>
            </w:r>
          </w:p>
          <w:p w:rsidRPr="00643845" w:rsidR="007F6883" w:rsidP="00433F27" w:rsidRDefault="007F6883" w14:paraId="0F82664C" w14:textId="56DA55E2">
            <w:pPr>
              <w:pStyle w:val="TableRedBullets-IPR"/>
              <w:numPr>
                <w:ilvl w:val="0"/>
                <w:numId w:val="27"/>
              </w:numPr>
              <w:ind w:left="360"/>
              <w:rPr>
                <w:sz w:val="20"/>
              </w:rPr>
            </w:pPr>
            <w:r w:rsidRPr="00643845">
              <w:rPr>
                <w:sz w:val="20"/>
              </w:rPr>
              <w:t>Added two optional questions for States with no text messaging capabilities or mobile app to ask staff about presence of third</w:t>
            </w:r>
            <w:r w:rsidRPr="00643845" w:rsidR="001007BF">
              <w:rPr>
                <w:sz w:val="20"/>
              </w:rPr>
              <w:t>-</w:t>
            </w:r>
            <w:r w:rsidRPr="00643845">
              <w:rPr>
                <w:sz w:val="20"/>
              </w:rPr>
              <w:t>party or informal mobile communications</w:t>
            </w:r>
          </w:p>
          <w:p w:rsidRPr="00643845" w:rsidR="007F6883" w:rsidP="00433F27" w:rsidRDefault="007F6883" w14:paraId="189B2324" w14:textId="111DAA41">
            <w:pPr>
              <w:pStyle w:val="TableRedBullets-IPR"/>
              <w:numPr>
                <w:ilvl w:val="0"/>
                <w:numId w:val="27"/>
              </w:numPr>
              <w:ind w:left="360"/>
              <w:rPr>
                <w:sz w:val="20"/>
              </w:rPr>
            </w:pPr>
            <w:r w:rsidRPr="00643845">
              <w:rPr>
                <w:sz w:val="20"/>
              </w:rPr>
              <w:t>Added an introductory question to assess whether, when, and how clients use MCS for SNAP</w:t>
            </w:r>
            <w:r w:rsidRPr="00643845" w:rsidR="00563008">
              <w:rPr>
                <w:sz w:val="20"/>
              </w:rPr>
              <w:t xml:space="preserve"> </w:t>
            </w:r>
          </w:p>
        </w:tc>
      </w:tr>
      <w:tr w:rsidRPr="00643845" w:rsidR="007F6883" w:rsidTr="0021097B" w14:paraId="248240B6" w14:textId="77777777">
        <w:trPr>
          <w:cantSplit/>
        </w:trPr>
        <w:tc>
          <w:tcPr>
            <w:tcW w:w="1832" w:type="dxa"/>
          </w:tcPr>
          <w:p w:rsidRPr="00643845" w:rsidR="007F6883" w:rsidP="00705F1F" w:rsidRDefault="007F6883" w14:paraId="184927FE" w14:textId="15C3C38E">
            <w:pPr>
              <w:pStyle w:val="TableText-IPR"/>
              <w:rPr>
                <w:b/>
                <w:sz w:val="20"/>
              </w:rPr>
            </w:pPr>
            <w:r w:rsidRPr="00643845">
              <w:rPr>
                <w:b/>
                <w:sz w:val="20"/>
              </w:rPr>
              <w:t>SNAP Participant</w:t>
            </w:r>
            <w:r w:rsidRPr="00643845" w:rsidR="00FC4D69">
              <w:rPr>
                <w:b/>
                <w:sz w:val="20"/>
              </w:rPr>
              <w:t>s</w:t>
            </w:r>
            <w:r w:rsidRPr="00643845">
              <w:rPr>
                <w:b/>
                <w:sz w:val="20"/>
              </w:rPr>
              <w:t xml:space="preserve"> Focus Group Protocol</w:t>
            </w:r>
          </w:p>
        </w:tc>
        <w:tc>
          <w:tcPr>
            <w:tcW w:w="3735" w:type="dxa"/>
          </w:tcPr>
          <w:p w:rsidRPr="00643845" w:rsidR="007F6883" w:rsidP="00433F27" w:rsidRDefault="007F6883" w14:paraId="498FFFC2" w14:textId="77777777">
            <w:pPr>
              <w:pStyle w:val="TableRedBullets-IPR"/>
              <w:numPr>
                <w:ilvl w:val="0"/>
                <w:numId w:val="27"/>
              </w:numPr>
              <w:ind w:left="360"/>
              <w:rPr>
                <w:sz w:val="20"/>
              </w:rPr>
            </w:pPr>
            <w:r w:rsidRPr="00643845">
              <w:rPr>
                <w:sz w:val="20"/>
              </w:rPr>
              <w:t>Duration: 61 minutes (anticipated 90 minutes)</w:t>
            </w:r>
          </w:p>
          <w:p w:rsidRPr="00643845" w:rsidR="007F6883" w:rsidP="00433F27" w:rsidRDefault="007F6883" w14:paraId="34539011" w14:textId="77777777">
            <w:pPr>
              <w:pStyle w:val="TableRedBullets-IPR"/>
              <w:numPr>
                <w:ilvl w:val="0"/>
                <w:numId w:val="27"/>
              </w:numPr>
              <w:ind w:left="360"/>
              <w:rPr>
                <w:sz w:val="20"/>
              </w:rPr>
            </w:pPr>
            <w:r w:rsidRPr="00643845">
              <w:rPr>
                <w:sz w:val="20"/>
              </w:rPr>
              <w:t>Lack of flow between introduction and icebreaker</w:t>
            </w:r>
          </w:p>
          <w:p w:rsidRPr="00643845" w:rsidR="007F6883" w:rsidP="00433F27" w:rsidRDefault="007F6883" w14:paraId="04CAA6CF" w14:textId="77777777">
            <w:pPr>
              <w:pStyle w:val="TableRedBullets-IPR"/>
              <w:numPr>
                <w:ilvl w:val="0"/>
                <w:numId w:val="27"/>
              </w:numPr>
              <w:ind w:left="360"/>
              <w:rPr>
                <w:sz w:val="20"/>
              </w:rPr>
            </w:pPr>
            <w:r w:rsidRPr="00643845">
              <w:rPr>
                <w:sz w:val="20"/>
              </w:rPr>
              <w:t>Some participants focused on third-party MCS</w:t>
            </w:r>
          </w:p>
          <w:p w:rsidRPr="00643845" w:rsidR="007F6883" w:rsidP="00433F27" w:rsidRDefault="007F6883" w14:paraId="6D6E0360" w14:textId="3A192959">
            <w:pPr>
              <w:pStyle w:val="TableRedBullets-IPR"/>
              <w:numPr>
                <w:ilvl w:val="0"/>
                <w:numId w:val="27"/>
              </w:numPr>
              <w:ind w:left="360"/>
              <w:rPr>
                <w:sz w:val="20"/>
              </w:rPr>
            </w:pPr>
            <w:r w:rsidRPr="00643845">
              <w:rPr>
                <w:sz w:val="20"/>
              </w:rPr>
              <w:t>Some participants may use MCS informally to communicate with their caseworker</w:t>
            </w:r>
            <w:r w:rsidRPr="00643845" w:rsidR="00616C6F">
              <w:rPr>
                <w:sz w:val="20"/>
              </w:rPr>
              <w:t>s</w:t>
            </w:r>
          </w:p>
          <w:p w:rsidRPr="00643845" w:rsidR="007F6883" w:rsidP="00433F27" w:rsidRDefault="007F6883" w14:paraId="30847236" w14:textId="1899C4C9">
            <w:pPr>
              <w:pStyle w:val="TableRedBullets-IPR"/>
              <w:numPr>
                <w:ilvl w:val="0"/>
                <w:numId w:val="27"/>
              </w:numPr>
              <w:ind w:left="360"/>
              <w:rPr>
                <w:sz w:val="20"/>
              </w:rPr>
            </w:pPr>
            <w:r w:rsidRPr="00643845">
              <w:rPr>
                <w:sz w:val="20"/>
              </w:rPr>
              <w:t>Even in States lacking a formal MCS, participants may use mobile communication for SNAP</w:t>
            </w:r>
          </w:p>
          <w:p w:rsidRPr="00643845" w:rsidR="007F6883" w:rsidP="00433F27" w:rsidRDefault="007F6883" w14:paraId="641E50AA" w14:textId="77777777">
            <w:pPr>
              <w:pStyle w:val="TableRedBullets-IPR"/>
              <w:numPr>
                <w:ilvl w:val="0"/>
                <w:numId w:val="27"/>
              </w:numPr>
              <w:ind w:left="360"/>
              <w:rPr>
                <w:sz w:val="20"/>
              </w:rPr>
            </w:pPr>
            <w:r w:rsidRPr="00643845">
              <w:rPr>
                <w:sz w:val="20"/>
              </w:rPr>
              <w:t>Confusion around the wording of some questions</w:t>
            </w:r>
          </w:p>
        </w:tc>
        <w:tc>
          <w:tcPr>
            <w:tcW w:w="3735" w:type="dxa"/>
          </w:tcPr>
          <w:p w:rsidRPr="00643845" w:rsidR="007F6883" w:rsidP="00433F27" w:rsidRDefault="007F6883" w14:paraId="7A097BCC" w14:textId="77777777">
            <w:pPr>
              <w:pStyle w:val="TableRedBullets-IPR"/>
              <w:numPr>
                <w:ilvl w:val="0"/>
                <w:numId w:val="27"/>
              </w:numPr>
              <w:ind w:left="360"/>
              <w:rPr>
                <w:sz w:val="20"/>
              </w:rPr>
            </w:pPr>
            <w:r w:rsidRPr="00643845">
              <w:rPr>
                <w:sz w:val="20"/>
              </w:rPr>
              <w:t>Adjusted ordering of icebreaker and introductory text</w:t>
            </w:r>
          </w:p>
          <w:p w:rsidRPr="00643845" w:rsidR="007F6883" w:rsidP="00433F27" w:rsidRDefault="007F6883" w14:paraId="58DF2C7B" w14:textId="77777777">
            <w:pPr>
              <w:pStyle w:val="TableRedBullets-IPR"/>
              <w:numPr>
                <w:ilvl w:val="0"/>
                <w:numId w:val="27"/>
              </w:numPr>
              <w:ind w:left="360"/>
              <w:rPr>
                <w:sz w:val="20"/>
              </w:rPr>
            </w:pPr>
            <w:r w:rsidRPr="00643845">
              <w:rPr>
                <w:sz w:val="20"/>
              </w:rPr>
              <w:t>Added clarifying text to focus conversation on State-sponsored MCS</w:t>
            </w:r>
          </w:p>
          <w:p w:rsidRPr="00643845" w:rsidR="007F6883" w:rsidP="00433F27" w:rsidRDefault="007F6883" w14:paraId="04BA4FC4" w14:textId="77777777">
            <w:pPr>
              <w:pStyle w:val="TableRedBullets-IPR"/>
              <w:numPr>
                <w:ilvl w:val="0"/>
                <w:numId w:val="27"/>
              </w:numPr>
              <w:ind w:left="360"/>
              <w:rPr>
                <w:sz w:val="20"/>
              </w:rPr>
            </w:pPr>
            <w:r w:rsidRPr="00643845">
              <w:rPr>
                <w:sz w:val="20"/>
              </w:rPr>
              <w:t>Added probe to assess informal MCS</w:t>
            </w:r>
          </w:p>
          <w:p w:rsidRPr="00643845" w:rsidR="007F6883" w:rsidP="00433F27" w:rsidRDefault="007F6883" w14:paraId="7A92C6F3" w14:textId="72541BD6">
            <w:pPr>
              <w:pStyle w:val="TableRedBullets-IPR"/>
              <w:numPr>
                <w:ilvl w:val="0"/>
                <w:numId w:val="27"/>
              </w:numPr>
              <w:ind w:left="360"/>
              <w:rPr>
                <w:sz w:val="20"/>
              </w:rPr>
            </w:pPr>
            <w:r w:rsidRPr="00643845">
              <w:rPr>
                <w:sz w:val="20"/>
              </w:rPr>
              <w:t>Added two optional questions for States with no text messaging capabilities or mobile app to ask staff about presence of third</w:t>
            </w:r>
            <w:r w:rsidRPr="00643845" w:rsidR="00DB1174">
              <w:rPr>
                <w:sz w:val="20"/>
              </w:rPr>
              <w:t>-</w:t>
            </w:r>
            <w:r w:rsidRPr="00643845">
              <w:rPr>
                <w:sz w:val="20"/>
              </w:rPr>
              <w:t>party or informal mobile communications</w:t>
            </w:r>
          </w:p>
          <w:p w:rsidRPr="00643845" w:rsidR="007F6883" w:rsidP="00433F27" w:rsidRDefault="007F6883" w14:paraId="6BE753AF" w14:textId="1FBCDF26">
            <w:pPr>
              <w:pStyle w:val="TableRedBullets-IPR"/>
              <w:numPr>
                <w:ilvl w:val="0"/>
                <w:numId w:val="27"/>
              </w:numPr>
              <w:ind w:left="360"/>
              <w:rPr>
                <w:sz w:val="20"/>
              </w:rPr>
            </w:pPr>
            <w:r w:rsidRPr="00643845">
              <w:rPr>
                <w:sz w:val="20"/>
              </w:rPr>
              <w:t xml:space="preserve">Adjusted wording </w:t>
            </w:r>
            <w:r w:rsidRPr="00643845" w:rsidR="00DB1174">
              <w:rPr>
                <w:sz w:val="20"/>
              </w:rPr>
              <w:t>of</w:t>
            </w:r>
            <w:r w:rsidRPr="00643845">
              <w:rPr>
                <w:sz w:val="20"/>
              </w:rPr>
              <w:t xml:space="preserve"> some questions to improve clarity</w:t>
            </w:r>
          </w:p>
        </w:tc>
      </w:tr>
      <w:tr w:rsidRPr="00643845" w:rsidR="007F6883" w:rsidTr="0021097B" w14:paraId="76917650" w14:textId="77777777">
        <w:trPr>
          <w:cantSplit/>
        </w:trPr>
        <w:tc>
          <w:tcPr>
            <w:tcW w:w="1832" w:type="dxa"/>
          </w:tcPr>
          <w:p w:rsidRPr="00643845" w:rsidR="007F6883" w:rsidP="00705F1F" w:rsidRDefault="007F6883" w14:paraId="33F93B64" w14:textId="037B3630">
            <w:pPr>
              <w:pStyle w:val="TableText-IPR"/>
              <w:rPr>
                <w:b/>
                <w:sz w:val="20"/>
              </w:rPr>
            </w:pPr>
            <w:r w:rsidRPr="00643845">
              <w:rPr>
                <w:b/>
                <w:sz w:val="20"/>
              </w:rPr>
              <w:t xml:space="preserve">SNAP Office </w:t>
            </w:r>
            <w:r w:rsidRPr="00643845" w:rsidR="00232F23">
              <w:rPr>
                <w:b/>
                <w:sz w:val="20"/>
              </w:rPr>
              <w:br/>
            </w:r>
            <w:r w:rsidRPr="00643845">
              <w:rPr>
                <w:b/>
                <w:sz w:val="20"/>
              </w:rPr>
              <w:t>Waiting Room Questionnaire</w:t>
            </w:r>
          </w:p>
        </w:tc>
        <w:tc>
          <w:tcPr>
            <w:tcW w:w="3735" w:type="dxa"/>
          </w:tcPr>
          <w:p w:rsidRPr="00643845" w:rsidR="007F6883" w:rsidP="00433F27" w:rsidRDefault="007F6883" w14:paraId="7B684AC9" w14:textId="2BC978C4">
            <w:pPr>
              <w:pStyle w:val="TableRedBullets-IPR"/>
              <w:numPr>
                <w:ilvl w:val="0"/>
                <w:numId w:val="27"/>
              </w:numPr>
              <w:ind w:left="360"/>
              <w:rPr>
                <w:sz w:val="20"/>
              </w:rPr>
            </w:pPr>
            <w:r w:rsidRPr="00643845">
              <w:rPr>
                <w:sz w:val="20"/>
              </w:rPr>
              <w:t>Duration: 10</w:t>
            </w:r>
            <w:r w:rsidRPr="00643845" w:rsidR="00616C6F">
              <w:rPr>
                <w:sz w:val="20"/>
              </w:rPr>
              <w:t>–</w:t>
            </w:r>
            <w:r w:rsidRPr="00643845">
              <w:rPr>
                <w:sz w:val="20"/>
              </w:rPr>
              <w:t>11 minutes (anticipated 5-7 minutes)</w:t>
            </w:r>
          </w:p>
          <w:p w:rsidRPr="00643845" w:rsidR="007F6883" w:rsidP="00433F27" w:rsidRDefault="007F6883" w14:paraId="6B09EA97" w14:textId="77777777">
            <w:pPr>
              <w:pStyle w:val="TableRedBullets-IPR"/>
              <w:numPr>
                <w:ilvl w:val="0"/>
                <w:numId w:val="27"/>
              </w:numPr>
              <w:ind w:left="360"/>
              <w:rPr>
                <w:sz w:val="20"/>
              </w:rPr>
            </w:pPr>
            <w:r w:rsidRPr="00643845">
              <w:rPr>
                <w:sz w:val="20"/>
              </w:rPr>
              <w:t>Confusion around the wording of some questions</w:t>
            </w:r>
          </w:p>
        </w:tc>
        <w:tc>
          <w:tcPr>
            <w:tcW w:w="3735" w:type="dxa"/>
          </w:tcPr>
          <w:p w:rsidRPr="00643845" w:rsidR="007F6883" w:rsidP="00433F27" w:rsidRDefault="007F6883" w14:paraId="7679A082" w14:textId="77777777">
            <w:pPr>
              <w:pStyle w:val="TableRedBullets-IPR"/>
              <w:numPr>
                <w:ilvl w:val="0"/>
                <w:numId w:val="27"/>
              </w:numPr>
              <w:ind w:left="360"/>
              <w:rPr>
                <w:sz w:val="20"/>
              </w:rPr>
            </w:pPr>
            <w:r w:rsidRPr="00643845">
              <w:rPr>
                <w:sz w:val="20"/>
              </w:rPr>
              <w:t>Deleted two questions to ensure completion within allotted time</w:t>
            </w:r>
          </w:p>
          <w:p w:rsidRPr="00643845" w:rsidR="007F6883" w:rsidP="00433F27" w:rsidRDefault="007F6883" w14:paraId="330F8C98" w14:textId="77777777">
            <w:pPr>
              <w:pStyle w:val="TableRedBullets-IPR"/>
              <w:numPr>
                <w:ilvl w:val="0"/>
                <w:numId w:val="27"/>
              </w:numPr>
              <w:ind w:left="360"/>
              <w:rPr>
                <w:sz w:val="20"/>
              </w:rPr>
            </w:pPr>
            <w:r w:rsidRPr="00643845">
              <w:rPr>
                <w:sz w:val="20"/>
              </w:rPr>
              <w:t>Adjusted wording in some questions to improve clarity</w:t>
            </w:r>
          </w:p>
        </w:tc>
      </w:tr>
      <w:tr w:rsidRPr="00643845" w:rsidR="007F6883" w:rsidTr="0021097B" w14:paraId="72BAAF72" w14:textId="77777777">
        <w:trPr>
          <w:cantSplit/>
        </w:trPr>
        <w:tc>
          <w:tcPr>
            <w:tcW w:w="1832" w:type="dxa"/>
          </w:tcPr>
          <w:p w:rsidRPr="00643845" w:rsidR="007F6883" w:rsidP="00705F1F" w:rsidRDefault="007F6883" w14:paraId="4574C5C3" w14:textId="1C82C1A4">
            <w:pPr>
              <w:pStyle w:val="TableText-IPR"/>
              <w:rPr>
                <w:b/>
                <w:sz w:val="20"/>
              </w:rPr>
            </w:pPr>
            <w:r w:rsidRPr="00643845">
              <w:rPr>
                <w:b/>
                <w:sz w:val="20"/>
              </w:rPr>
              <w:t>SNAP Participant</w:t>
            </w:r>
            <w:r w:rsidRPr="00643845" w:rsidR="00FC4D69">
              <w:rPr>
                <w:b/>
                <w:sz w:val="20"/>
              </w:rPr>
              <w:t>s</w:t>
            </w:r>
            <w:r w:rsidRPr="00643845">
              <w:rPr>
                <w:b/>
                <w:sz w:val="20"/>
              </w:rPr>
              <w:t xml:space="preserve"> Focus Group Demographic Questionnaire</w:t>
            </w:r>
          </w:p>
        </w:tc>
        <w:tc>
          <w:tcPr>
            <w:tcW w:w="3735" w:type="dxa"/>
          </w:tcPr>
          <w:p w:rsidRPr="00643845" w:rsidR="007F6883" w:rsidP="00433F27" w:rsidRDefault="007F6883" w14:paraId="2BD3967E" w14:textId="6B2AC760">
            <w:pPr>
              <w:pStyle w:val="TableRedBullets-IPR"/>
              <w:numPr>
                <w:ilvl w:val="0"/>
                <w:numId w:val="27"/>
              </w:numPr>
              <w:ind w:left="360"/>
              <w:rPr>
                <w:sz w:val="20"/>
              </w:rPr>
            </w:pPr>
            <w:r w:rsidRPr="00643845">
              <w:rPr>
                <w:sz w:val="20"/>
              </w:rPr>
              <w:t>Duration: 5</w:t>
            </w:r>
            <w:r w:rsidRPr="00643845" w:rsidR="00616C6F">
              <w:rPr>
                <w:sz w:val="20"/>
              </w:rPr>
              <w:t>–</w:t>
            </w:r>
            <w:r w:rsidRPr="00643845">
              <w:rPr>
                <w:sz w:val="20"/>
              </w:rPr>
              <w:t>11 minutes (anticipated to be included as part of 90-minute focus group)</w:t>
            </w:r>
          </w:p>
          <w:p w:rsidRPr="00643845" w:rsidR="007F6883" w:rsidP="00433F27" w:rsidRDefault="007F6883" w14:paraId="6F4132A4" w14:textId="77777777">
            <w:pPr>
              <w:pStyle w:val="TableRedBullets-IPR"/>
              <w:numPr>
                <w:ilvl w:val="0"/>
                <w:numId w:val="27"/>
              </w:numPr>
              <w:ind w:left="360"/>
              <w:rPr>
                <w:sz w:val="20"/>
              </w:rPr>
            </w:pPr>
            <w:r w:rsidRPr="00643845">
              <w:rPr>
                <w:sz w:val="20"/>
              </w:rPr>
              <w:t>Confusion around the wording of some questions</w:t>
            </w:r>
          </w:p>
          <w:p w:rsidRPr="00643845" w:rsidR="007F6883" w:rsidP="00433F27" w:rsidRDefault="007F6883" w14:paraId="3340B9BC" w14:textId="632F9559">
            <w:pPr>
              <w:pStyle w:val="TableRedBullets-IPR"/>
              <w:numPr>
                <w:ilvl w:val="0"/>
                <w:numId w:val="27"/>
              </w:numPr>
              <w:ind w:left="360"/>
              <w:rPr>
                <w:sz w:val="20"/>
              </w:rPr>
            </w:pPr>
            <w:r w:rsidRPr="00643845">
              <w:rPr>
                <w:sz w:val="20"/>
              </w:rPr>
              <w:t xml:space="preserve">Additional response options needed </w:t>
            </w:r>
            <w:r w:rsidRPr="00643845" w:rsidR="001007BF">
              <w:rPr>
                <w:sz w:val="20"/>
              </w:rPr>
              <w:t>for</w:t>
            </w:r>
            <w:r w:rsidRPr="00643845">
              <w:rPr>
                <w:sz w:val="20"/>
              </w:rPr>
              <w:t xml:space="preserve"> some questions</w:t>
            </w:r>
          </w:p>
        </w:tc>
        <w:tc>
          <w:tcPr>
            <w:tcW w:w="3735" w:type="dxa"/>
          </w:tcPr>
          <w:p w:rsidRPr="00643845" w:rsidR="007F6883" w:rsidP="00433F27" w:rsidRDefault="007F6883" w14:paraId="55223A63" w14:textId="77777777">
            <w:pPr>
              <w:pStyle w:val="TableRedBullets-IPR"/>
              <w:numPr>
                <w:ilvl w:val="0"/>
                <w:numId w:val="27"/>
              </w:numPr>
              <w:ind w:left="360"/>
              <w:rPr>
                <w:sz w:val="20"/>
              </w:rPr>
            </w:pPr>
            <w:r w:rsidRPr="00643845">
              <w:rPr>
                <w:sz w:val="20"/>
              </w:rPr>
              <w:t>Adjusted wording in some questions to improve clarity</w:t>
            </w:r>
          </w:p>
          <w:p w:rsidRPr="00643845" w:rsidR="007F6883" w:rsidP="00433F27" w:rsidRDefault="007F6883" w14:paraId="1D26C0AF" w14:textId="07F35E88">
            <w:pPr>
              <w:pStyle w:val="TableRedBullets-IPR"/>
              <w:numPr>
                <w:ilvl w:val="0"/>
                <w:numId w:val="27"/>
              </w:numPr>
              <w:ind w:left="360"/>
              <w:rPr>
                <w:sz w:val="20"/>
              </w:rPr>
            </w:pPr>
            <w:r w:rsidRPr="00643845">
              <w:rPr>
                <w:sz w:val="20"/>
              </w:rPr>
              <w:t xml:space="preserve">Added additional response options </w:t>
            </w:r>
            <w:r w:rsidRPr="00643845" w:rsidR="00DB1174">
              <w:rPr>
                <w:sz w:val="20"/>
              </w:rPr>
              <w:t>for</w:t>
            </w:r>
            <w:r w:rsidRPr="00643845">
              <w:rPr>
                <w:sz w:val="20"/>
              </w:rPr>
              <w:t xml:space="preserve"> some questions</w:t>
            </w:r>
          </w:p>
        </w:tc>
      </w:tr>
    </w:tbl>
    <w:p w:rsidRPr="00643845" w:rsidR="00FF6D0F" w:rsidP="00845951" w:rsidRDefault="00430A9C" w14:paraId="08622CBE" w14:textId="1E7E48F9">
      <w:pPr>
        <w:pStyle w:val="Heading3-IPR"/>
        <w:spacing w:before="240"/>
      </w:pPr>
      <w:bookmarkStart w:name="_Hlk6301616" w:id="7"/>
      <w:bookmarkStart w:name="_Hlk6301943" w:id="8"/>
      <w:r w:rsidRPr="00643845">
        <w:t xml:space="preserve"> </w:t>
      </w:r>
      <w:r w:rsidRPr="00643845" w:rsidR="003E3094">
        <w:t>Introductory</w:t>
      </w:r>
      <w:r w:rsidRPr="00643845" w:rsidR="00506BF0">
        <w:t xml:space="preserve"> Telephone</w:t>
      </w:r>
      <w:r w:rsidRPr="00643845" w:rsidR="003E3094">
        <w:t xml:space="preserve"> Call With State MCS Staff and Administrators </w:t>
      </w:r>
      <w:r w:rsidRPr="00643845" w:rsidR="00FF6D0F">
        <w:t>Protocol</w:t>
      </w:r>
    </w:p>
    <w:p w:rsidRPr="00643845" w:rsidR="000C0334" w:rsidP="00C4167D" w:rsidRDefault="00425714" w14:paraId="395B183E" w14:textId="714A59CE">
      <w:pPr>
        <w:pStyle w:val="BodyText-IPR"/>
      </w:pPr>
      <w:bookmarkStart w:name="_Hlk511035462" w:id="9"/>
      <w:bookmarkStart w:name="_Hlk6301679" w:id="10"/>
      <w:r>
        <w:t xml:space="preserve">FNS </w:t>
      </w:r>
      <w:r w:rsidR="002C05F3">
        <w:t>r</w:t>
      </w:r>
      <w:r>
        <w:t>esearch team</w:t>
      </w:r>
      <w:r w:rsidRPr="00643845" w:rsidR="000C0334">
        <w:t xml:space="preserve"> interviewed </w:t>
      </w:r>
      <w:r w:rsidRPr="00643845" w:rsidR="00D65921">
        <w:t>the</w:t>
      </w:r>
      <w:r w:rsidRPr="00643845" w:rsidR="000F61BD">
        <w:t xml:space="preserve"> </w:t>
      </w:r>
      <w:r w:rsidRPr="00643845" w:rsidR="00237B74">
        <w:t>d</w:t>
      </w:r>
      <w:r w:rsidRPr="00643845" w:rsidR="00A9374A">
        <w:t xml:space="preserve">eputy </w:t>
      </w:r>
      <w:r w:rsidRPr="00643845" w:rsidR="00237B74">
        <w:t>c</w:t>
      </w:r>
      <w:r w:rsidRPr="00643845" w:rsidR="00A9374A">
        <w:t xml:space="preserve">ommissioner for the NYC Human Resources </w:t>
      </w:r>
      <w:r w:rsidRPr="00643845" w:rsidR="000F61BD">
        <w:t>Administration</w:t>
      </w:r>
      <w:r w:rsidRPr="00643845" w:rsidR="00A9374A">
        <w:t xml:space="preserve"> and the </w:t>
      </w:r>
      <w:r w:rsidRPr="00643845" w:rsidR="00237B74">
        <w:t>d</w:t>
      </w:r>
      <w:r w:rsidRPr="00643845" w:rsidR="000F61BD">
        <w:t xml:space="preserve">irector of Business Process Innovation Projects </w:t>
      </w:r>
      <w:r w:rsidRPr="00643845" w:rsidR="000C0334">
        <w:t xml:space="preserve">on </w:t>
      </w:r>
      <w:r w:rsidRPr="00643845" w:rsidR="00A76511">
        <w:t>April 17</w:t>
      </w:r>
      <w:r w:rsidRPr="00643845" w:rsidR="00D60AF3">
        <w:t>, 2019</w:t>
      </w:r>
      <w:r w:rsidRPr="00643845" w:rsidR="00506BF0">
        <w:t>,</w:t>
      </w:r>
      <w:r w:rsidRPr="00643845" w:rsidR="00694C5E">
        <w:t xml:space="preserve"> via</w:t>
      </w:r>
      <w:r w:rsidRPr="00643845" w:rsidR="00506BF0">
        <w:t xml:space="preserve"> telephone</w:t>
      </w:r>
      <w:r w:rsidRPr="00643845" w:rsidR="00A76511">
        <w:t>.</w:t>
      </w:r>
      <w:r w:rsidRPr="00643845" w:rsidR="000C0334">
        <w:t xml:space="preserve"> </w:t>
      </w:r>
      <w:bookmarkEnd w:id="9"/>
    </w:p>
    <w:p w:rsidRPr="00643845" w:rsidR="00FF6D0F" w:rsidP="009C296D" w:rsidRDefault="007A739B" w14:paraId="76BDC43C" w14:textId="059CA15A">
      <w:pPr>
        <w:pStyle w:val="Heading4-IPR"/>
      </w:pPr>
      <w:r w:rsidRPr="00643845">
        <w:t>Duration</w:t>
      </w:r>
    </w:p>
    <w:p w:rsidRPr="00643845" w:rsidR="0070501D" w:rsidP="0070501D" w:rsidRDefault="0070501D" w14:paraId="79C54466" w14:textId="652EDC00">
      <w:pPr>
        <w:pStyle w:val="BodyText-IPR"/>
      </w:pPr>
      <w:r w:rsidRPr="00643845">
        <w:t xml:space="preserve">The interview lasted </w:t>
      </w:r>
      <w:r w:rsidRPr="00643845" w:rsidR="00496625">
        <w:t>41</w:t>
      </w:r>
      <w:r w:rsidRPr="00643845">
        <w:t xml:space="preserve"> minutes, </w:t>
      </w:r>
      <w:r w:rsidRPr="00643845" w:rsidR="00BC4FA7">
        <w:t xml:space="preserve">which </w:t>
      </w:r>
      <w:r w:rsidRPr="00643845">
        <w:t>suggest</w:t>
      </w:r>
      <w:r w:rsidRPr="00643845" w:rsidR="00112950">
        <w:t>s</w:t>
      </w:r>
      <w:r w:rsidRPr="00643845" w:rsidR="00224668">
        <w:t xml:space="preserve"> that</w:t>
      </w:r>
      <w:r w:rsidRPr="00643845">
        <w:t xml:space="preserve"> </w:t>
      </w:r>
      <w:r w:rsidRPr="00643845" w:rsidR="00685020">
        <w:t>the number</w:t>
      </w:r>
      <w:r w:rsidRPr="00643845" w:rsidR="00496625">
        <w:t xml:space="preserve"> of questions</w:t>
      </w:r>
      <w:r w:rsidRPr="00643845" w:rsidR="00C83713">
        <w:t xml:space="preserve"> </w:t>
      </w:r>
      <w:r w:rsidRPr="00643845" w:rsidR="00112950">
        <w:t>is</w:t>
      </w:r>
      <w:r w:rsidRPr="00643845" w:rsidR="00685020">
        <w:t xml:space="preserve"> appropriate </w:t>
      </w:r>
      <w:r w:rsidRPr="00643845" w:rsidR="00C83713">
        <w:t>for the 45</w:t>
      </w:r>
      <w:r w:rsidRPr="00643845" w:rsidR="00685020">
        <w:t xml:space="preserve">- to </w:t>
      </w:r>
      <w:r w:rsidRPr="00643845" w:rsidR="00C83713">
        <w:t>60</w:t>
      </w:r>
      <w:r w:rsidRPr="00643845" w:rsidR="00685020">
        <w:t>-</w:t>
      </w:r>
      <w:r w:rsidRPr="00643845" w:rsidR="00C83713">
        <w:t xml:space="preserve">minute protocol and </w:t>
      </w:r>
      <w:r w:rsidRPr="00643845" w:rsidR="00224668">
        <w:t xml:space="preserve">that </w:t>
      </w:r>
      <w:r w:rsidRPr="00643845" w:rsidR="00C83713">
        <w:t>more information</w:t>
      </w:r>
      <w:r w:rsidRPr="00643845" w:rsidR="00224668">
        <w:t xml:space="preserve"> </w:t>
      </w:r>
      <w:r w:rsidRPr="00643845" w:rsidR="00112950">
        <w:t>can</w:t>
      </w:r>
      <w:r w:rsidRPr="00643845" w:rsidR="00224668">
        <w:t xml:space="preserve"> be provided </w:t>
      </w:r>
      <w:r w:rsidRPr="00643845" w:rsidR="00C83713">
        <w:t xml:space="preserve">at the beginning of the protocol surrounding </w:t>
      </w:r>
      <w:r w:rsidRPr="00643845" w:rsidR="00677ED1">
        <w:t xml:space="preserve">the </w:t>
      </w:r>
      <w:r w:rsidRPr="00643845" w:rsidR="00C83713">
        <w:t>data sources for previously collected data</w:t>
      </w:r>
      <w:r w:rsidRPr="00643845">
        <w:t xml:space="preserve">. After the </w:t>
      </w:r>
      <w:r w:rsidRPr="00643845" w:rsidR="00E02362">
        <w:t>pretest</w:t>
      </w:r>
      <w:r w:rsidRPr="00643845">
        <w:t xml:space="preserve"> was completed, </w:t>
      </w:r>
      <w:r w:rsidRPr="00643845" w:rsidR="009C4E8E">
        <w:t>one</w:t>
      </w:r>
      <w:r w:rsidRPr="00643845" w:rsidR="00496625">
        <w:t xml:space="preserve"> of the</w:t>
      </w:r>
      <w:r w:rsidRPr="00643845">
        <w:t xml:space="preserve"> </w:t>
      </w:r>
      <w:r w:rsidRPr="00643845" w:rsidR="00224668">
        <w:t xml:space="preserve">probes for the </w:t>
      </w:r>
      <w:r w:rsidRPr="00643845">
        <w:t>interview questions</w:t>
      </w:r>
      <w:r w:rsidRPr="00643845" w:rsidR="009C4E8E">
        <w:t xml:space="preserve"> (</w:t>
      </w:r>
      <w:r w:rsidRPr="00643845" w:rsidR="007E3812">
        <w:t>i.e.,</w:t>
      </w:r>
      <w:r w:rsidRPr="00643845" w:rsidR="009C4E8E">
        <w:t xml:space="preserve"> a subquestion)</w:t>
      </w:r>
      <w:r w:rsidRPr="00643845">
        <w:t xml:space="preserve"> </w:t>
      </w:r>
      <w:r w:rsidRPr="00643845" w:rsidR="009C4E8E">
        <w:t>was</w:t>
      </w:r>
      <w:r w:rsidRPr="00643845">
        <w:t xml:space="preserve"> deleted to </w:t>
      </w:r>
      <w:r w:rsidRPr="00643845" w:rsidR="009C4E8E">
        <w:t xml:space="preserve">allow a more </w:t>
      </w:r>
      <w:r w:rsidRPr="00643845" w:rsidR="003B17CE">
        <w:t>open-ended</w:t>
      </w:r>
      <w:r w:rsidRPr="00643845" w:rsidR="009C4E8E">
        <w:t xml:space="preserve"> response. None of the main interview questions were deleted</w:t>
      </w:r>
      <w:r w:rsidRPr="00643845">
        <w:t xml:space="preserve">. </w:t>
      </w:r>
    </w:p>
    <w:p w:rsidRPr="00643845" w:rsidR="007A739B" w:rsidP="007A739B" w:rsidRDefault="007A739B" w14:paraId="42690A1A" w14:textId="005D64DC">
      <w:pPr>
        <w:pStyle w:val="Heading4-IPR"/>
      </w:pPr>
      <w:r w:rsidRPr="00643845">
        <w:t>General Findings</w:t>
      </w:r>
    </w:p>
    <w:p w:rsidRPr="00643845" w:rsidR="00F03EB7" w:rsidP="009C4E8E" w:rsidRDefault="009C4E8E" w14:paraId="19F2F848" w14:textId="2168CF9B">
      <w:pPr>
        <w:pStyle w:val="BodyText-IPR"/>
      </w:pPr>
      <w:r w:rsidRPr="00643845">
        <w:t xml:space="preserve">The interviewees </w:t>
      </w:r>
      <w:r w:rsidRPr="00643845" w:rsidR="00DF20C2">
        <w:t>said</w:t>
      </w:r>
      <w:r w:rsidRPr="00643845">
        <w:t xml:space="preserve"> the questions were clearly worded and were appropriate for the</w:t>
      </w:r>
      <w:r w:rsidRPr="00643845" w:rsidR="00D60AF3">
        <w:t>ir experience</w:t>
      </w:r>
      <w:r w:rsidRPr="00643845" w:rsidR="007E3812">
        <w:t>s</w:t>
      </w:r>
      <w:r w:rsidRPr="00643845" w:rsidR="00D60AF3">
        <w:t xml:space="preserve"> and </w:t>
      </w:r>
      <w:r w:rsidRPr="00643845" w:rsidR="007E3812">
        <w:t xml:space="preserve">levels of </w:t>
      </w:r>
      <w:r w:rsidRPr="00643845" w:rsidR="00D60AF3">
        <w:t>knowledge</w:t>
      </w:r>
      <w:r w:rsidRPr="00643845">
        <w:t xml:space="preserve">. The interviewees </w:t>
      </w:r>
      <w:r w:rsidRPr="00643845" w:rsidR="006536E5">
        <w:t>were able to</w:t>
      </w:r>
      <w:r w:rsidRPr="00643845">
        <w:t xml:space="preserve"> address every topic but provide</w:t>
      </w:r>
      <w:r w:rsidRPr="00643845" w:rsidR="00EE1E7E">
        <w:t>d</w:t>
      </w:r>
      <w:r w:rsidRPr="00643845">
        <w:t xml:space="preserve"> more detail than expected </w:t>
      </w:r>
      <w:r w:rsidRPr="00643845" w:rsidR="00EE1E7E">
        <w:t xml:space="preserve">about the </w:t>
      </w:r>
      <w:r w:rsidRPr="00643845" w:rsidR="00D60AF3">
        <w:t>S</w:t>
      </w:r>
      <w:r w:rsidRPr="00643845" w:rsidR="00EE1E7E">
        <w:t>tate’s MCS</w:t>
      </w:r>
      <w:r w:rsidRPr="00643845" w:rsidR="006536E5">
        <w:t xml:space="preserve"> and also </w:t>
      </w:r>
      <w:r w:rsidRPr="00643845" w:rsidR="00EE1E7E">
        <w:t xml:space="preserve">had questions about the data sources used to collect information about the MCS. As a result, </w:t>
      </w:r>
      <w:r w:rsidR="00425714">
        <w:t xml:space="preserve">FNS </w:t>
      </w:r>
      <w:r w:rsidR="002C05F3">
        <w:t>r</w:t>
      </w:r>
      <w:r w:rsidR="00425714">
        <w:t>esearch team</w:t>
      </w:r>
      <w:r w:rsidRPr="00643845" w:rsidR="00EE1E7E">
        <w:t xml:space="preserve"> </w:t>
      </w:r>
      <w:r w:rsidRPr="00643845">
        <w:t>plan</w:t>
      </w:r>
      <w:r w:rsidRPr="00643845" w:rsidR="006536E5">
        <w:t>s</w:t>
      </w:r>
      <w:r w:rsidRPr="00643845">
        <w:t xml:space="preserve"> to </w:t>
      </w:r>
      <w:r w:rsidRPr="00643845" w:rsidR="00EE1E7E">
        <w:t>include more information about the definition of a</w:t>
      </w:r>
      <w:r w:rsidRPr="00643845" w:rsidR="006536E5">
        <w:t>n</w:t>
      </w:r>
      <w:r w:rsidRPr="00643845" w:rsidR="00EE1E7E">
        <w:t xml:space="preserve"> MCS and </w:t>
      </w:r>
      <w:r w:rsidRPr="00643845" w:rsidR="00CB3906">
        <w:t>indicate the</w:t>
      </w:r>
      <w:r w:rsidRPr="00643845" w:rsidR="006536E5">
        <w:t xml:space="preserve"> sources</w:t>
      </w:r>
      <w:r w:rsidRPr="00643845" w:rsidR="00CB3906">
        <w:t xml:space="preserve"> from which</w:t>
      </w:r>
      <w:r w:rsidRPr="00643845" w:rsidR="00D60AF3">
        <w:t xml:space="preserve"> the research team obtained information on the State’s existing MCS.</w:t>
      </w:r>
    </w:p>
    <w:p w:rsidRPr="00F03EB7" w:rsidR="00FF6D0F" w:rsidP="007A739B" w:rsidRDefault="00FF6D0F" w14:paraId="10CFBCCF" w14:textId="34D67377">
      <w:pPr>
        <w:pStyle w:val="Heading4-IPR"/>
      </w:pPr>
      <w:r w:rsidRPr="00643845">
        <w:t>Question</w:t>
      </w:r>
      <w:r w:rsidRPr="00643845" w:rsidR="007B6824">
        <w:t>-</w:t>
      </w:r>
      <w:r w:rsidRPr="00643845">
        <w:t>by</w:t>
      </w:r>
      <w:r w:rsidRPr="00643845" w:rsidR="007B6824">
        <w:t>-</w:t>
      </w:r>
      <w:r w:rsidRPr="00F03EB7">
        <w:t>Question Findings and Recommendations</w:t>
      </w:r>
      <w:r w:rsidRPr="00F03EB7" w:rsidR="007A739B">
        <w:t xml:space="preserve"> </w:t>
      </w:r>
    </w:p>
    <w:p w:rsidRPr="00182485" w:rsidR="00722791" w:rsidP="007A739B" w:rsidRDefault="000018C1" w14:paraId="4FA06B97" w14:textId="2C3CBF86">
      <w:pPr>
        <w:pStyle w:val="BodyText-IPR"/>
        <w:spacing w:after="0"/>
        <w:rPr>
          <w:highlight w:val="yellow"/>
        </w:rPr>
        <w:sectPr w:rsidRPr="00182485" w:rsidR="00722791" w:rsidSect="00D7095F">
          <w:footerReference w:type="default" r:id="rId9"/>
          <w:pgSz w:w="12240" w:h="15840"/>
          <w:pgMar w:top="1440" w:right="1440" w:bottom="1440" w:left="1440" w:header="720" w:footer="720" w:gutter="0"/>
          <w:pgNumType w:start="1"/>
          <w:cols w:space="720"/>
          <w:docGrid w:linePitch="360"/>
        </w:sectPr>
      </w:pPr>
      <w:r w:rsidRPr="00F03EB7">
        <w:t xml:space="preserve">Table </w:t>
      </w:r>
      <w:r w:rsidR="00E30090">
        <w:t>2</w:t>
      </w:r>
      <w:r w:rsidRPr="00F03EB7">
        <w:t xml:space="preserve"> provides </w:t>
      </w:r>
      <w:r w:rsidR="00F72C79">
        <w:t xml:space="preserve">the </w:t>
      </w:r>
      <w:r w:rsidRPr="00F03EB7">
        <w:t xml:space="preserve">findings and recommendations for specific </w:t>
      </w:r>
      <w:r w:rsidRPr="006447A7">
        <w:t xml:space="preserve">questions. </w:t>
      </w:r>
      <w:r w:rsidRPr="006447A7" w:rsidR="00CC77B2">
        <w:t xml:space="preserve">See appendix </w:t>
      </w:r>
      <w:r w:rsidRPr="006447A7" w:rsidR="006447A7">
        <w:t>F</w:t>
      </w:r>
      <w:r w:rsidRPr="006447A7" w:rsidR="00CC77B2">
        <w:t xml:space="preserve"> for t</w:t>
      </w:r>
      <w:r w:rsidRPr="006447A7">
        <w:t xml:space="preserve">he revised </w:t>
      </w:r>
      <w:r w:rsidRPr="006447A7" w:rsidR="00A76511">
        <w:t>Introductory</w:t>
      </w:r>
      <w:r w:rsidRPr="006447A7" w:rsidR="00506BF0">
        <w:t xml:space="preserve"> </w:t>
      </w:r>
      <w:r w:rsidRPr="006447A7" w:rsidR="006536E5">
        <w:t>T</w:t>
      </w:r>
      <w:r w:rsidRPr="006447A7" w:rsidR="00506BF0">
        <w:t>elephone</w:t>
      </w:r>
      <w:r w:rsidRPr="006447A7" w:rsidR="00A76511">
        <w:t xml:space="preserve"> Call With State MCS Staff and Administrators </w:t>
      </w:r>
      <w:r w:rsidRPr="006447A7" w:rsidR="006536E5">
        <w:t>P</w:t>
      </w:r>
      <w:r w:rsidRPr="006447A7" w:rsidR="00A76511">
        <w:t>rotocol</w:t>
      </w:r>
      <w:r w:rsidRPr="006447A7">
        <w:t xml:space="preserve">, including </w:t>
      </w:r>
      <w:r w:rsidRPr="006447A7" w:rsidR="007E3812">
        <w:t xml:space="preserve">the </w:t>
      </w:r>
      <w:r w:rsidRPr="006447A7">
        <w:t xml:space="preserve">suggested changes </w:t>
      </w:r>
      <w:r w:rsidRPr="006447A7" w:rsidR="007E3812">
        <w:t>described</w:t>
      </w:r>
      <w:r w:rsidRPr="006447A7" w:rsidR="00CC77B2">
        <w:t xml:space="preserve"> in</w:t>
      </w:r>
      <w:r w:rsidRPr="006447A7">
        <w:t xml:space="preserve"> </w:t>
      </w:r>
      <w:r w:rsidRPr="006447A7" w:rsidR="007E3812">
        <w:t>t</w:t>
      </w:r>
      <w:r w:rsidRPr="006447A7">
        <w:t xml:space="preserve">able </w:t>
      </w:r>
      <w:bookmarkEnd w:id="7"/>
      <w:r w:rsidRPr="006447A7" w:rsidR="00E30090">
        <w:t>2</w:t>
      </w:r>
      <w:r w:rsidRPr="006447A7" w:rsidR="00701981">
        <w:t>.</w:t>
      </w:r>
    </w:p>
    <w:bookmarkEnd w:id="10"/>
    <w:p w:rsidRPr="00182485" w:rsidR="007A739B" w:rsidP="005A241A" w:rsidRDefault="00722791" w14:paraId="584C72CB" w14:textId="0AAFFA64">
      <w:pPr>
        <w:pStyle w:val="TableTitle-IPR"/>
        <w:rPr>
          <w:highlight w:val="yellow"/>
        </w:rPr>
      </w:pPr>
      <w:r w:rsidRPr="00F03EB7">
        <w:t xml:space="preserve">Table </w:t>
      </w:r>
      <w:r w:rsidR="00E30090">
        <w:t>2</w:t>
      </w:r>
      <w:r w:rsidRPr="00F03EB7">
        <w:t xml:space="preserve">. </w:t>
      </w:r>
      <w:r w:rsidRPr="00F03EB7" w:rsidR="001640FD">
        <w:t>Item-</w:t>
      </w:r>
      <w:r w:rsidRPr="00F03EB7" w:rsidR="00FF469E">
        <w:t>L</w:t>
      </w:r>
      <w:r w:rsidRPr="00F03EB7" w:rsidR="001640FD">
        <w:t>evel R</w:t>
      </w:r>
      <w:r w:rsidRPr="00F03EB7" w:rsidR="00BB675E">
        <w:t xml:space="preserve">ecommendations for </w:t>
      </w:r>
      <w:r w:rsidRPr="00A76511" w:rsidR="00A76511">
        <w:t>Introductory</w:t>
      </w:r>
      <w:r w:rsidR="00506BF0">
        <w:t xml:space="preserve"> </w:t>
      </w:r>
      <w:r w:rsidR="007E3812">
        <w:t>T</w:t>
      </w:r>
      <w:r w:rsidR="00506BF0">
        <w:t>elephone</w:t>
      </w:r>
      <w:r w:rsidRPr="00A76511" w:rsidR="00A76511">
        <w:t xml:space="preserve"> Call With State MCS Staff and Administrators Protocol</w:t>
      </w:r>
    </w:p>
    <w:tbl>
      <w:tblPr>
        <w:tblStyle w:val="InsightTable1"/>
        <w:tblW w:w="4956" w:type="pct"/>
        <w:tblLook w:val="04A0" w:firstRow="1" w:lastRow="0" w:firstColumn="1" w:lastColumn="0" w:noHBand="0" w:noVBand="1"/>
      </w:tblPr>
      <w:tblGrid>
        <w:gridCol w:w="2283"/>
        <w:gridCol w:w="2681"/>
        <w:gridCol w:w="4314"/>
      </w:tblGrid>
      <w:tr w:rsidRPr="00182485" w:rsidR="00FF6D0F" w:rsidTr="00F72C79" w14:paraId="5A79FBA1"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230" w:type="pct"/>
          </w:tcPr>
          <w:p w:rsidRPr="00F03EB7" w:rsidR="00FF6D0F" w:rsidP="005A241A" w:rsidRDefault="00FF6D0F" w14:paraId="07DCC804" w14:textId="17EE4C40">
            <w:pPr>
              <w:pStyle w:val="TableHeaderRow-IPR"/>
            </w:pPr>
            <w:r w:rsidRPr="00F03EB7">
              <w:t xml:space="preserve">Question </w:t>
            </w:r>
            <w:r w:rsidRPr="00F03EB7" w:rsidR="00FF469E">
              <w:t>N</w:t>
            </w:r>
            <w:r w:rsidRPr="00F03EB7">
              <w:t>umber</w:t>
            </w:r>
            <w:r w:rsidRPr="00F03EB7" w:rsidR="00D65921">
              <w:t xml:space="preserve"> </w:t>
            </w:r>
            <w:r w:rsidRPr="00F03EB7" w:rsidR="00660EF4">
              <w:t>F</w:t>
            </w:r>
            <w:r w:rsidRPr="00F03EB7" w:rsidR="00D65921">
              <w:t>rom Draft Instrument</w:t>
            </w:r>
          </w:p>
        </w:tc>
        <w:tc>
          <w:tcPr>
            <w:tcW w:w="1445" w:type="pct"/>
          </w:tcPr>
          <w:p w:rsidRPr="00F03EB7" w:rsidR="00FF6D0F" w:rsidP="005A241A" w:rsidRDefault="00FF6D0F" w14:paraId="3BF1F501" w14:textId="77777777">
            <w:pPr>
              <w:pStyle w:val="TableHeaderRow-IPR"/>
            </w:pPr>
            <w:r w:rsidRPr="00F03EB7">
              <w:t>Findings/Observations</w:t>
            </w:r>
          </w:p>
        </w:tc>
        <w:tc>
          <w:tcPr>
            <w:tcW w:w="2325" w:type="pct"/>
          </w:tcPr>
          <w:p w:rsidRPr="00F03EB7" w:rsidR="00FF6D0F" w:rsidP="005A241A" w:rsidRDefault="00FF6D0F" w14:paraId="4C510001" w14:textId="77777777">
            <w:pPr>
              <w:pStyle w:val="TableHeaderRow-IPR"/>
            </w:pPr>
            <w:r w:rsidRPr="00F03EB7">
              <w:t>Recommendations</w:t>
            </w:r>
          </w:p>
        </w:tc>
      </w:tr>
      <w:tr w:rsidRPr="00F03EB7" w:rsidR="00EE1E7E" w:rsidTr="00F72C79" w14:paraId="274274A8" w14:textId="77777777">
        <w:trPr>
          <w:cantSplit/>
          <w:trHeight w:val="288"/>
        </w:trPr>
        <w:tc>
          <w:tcPr>
            <w:tcW w:w="1230" w:type="pct"/>
          </w:tcPr>
          <w:p w:rsidRPr="0021097B" w:rsidR="00EE1E7E" w:rsidP="0021097B" w:rsidRDefault="00EE1E7E" w14:paraId="105BBBEC" w14:textId="1C258780">
            <w:pPr>
              <w:pStyle w:val="TableRedNumbers-IPR"/>
              <w:numPr>
                <w:ilvl w:val="0"/>
                <w:numId w:val="0"/>
              </w:numPr>
              <w:rPr>
                <w:sz w:val="20"/>
              </w:rPr>
            </w:pPr>
            <w:r w:rsidRPr="0021097B">
              <w:rPr>
                <w:sz w:val="20"/>
              </w:rPr>
              <w:t xml:space="preserve">Introductory </w:t>
            </w:r>
            <w:r w:rsidR="00A13414">
              <w:rPr>
                <w:sz w:val="20"/>
              </w:rPr>
              <w:t>t</w:t>
            </w:r>
            <w:r w:rsidRPr="0021097B">
              <w:rPr>
                <w:sz w:val="20"/>
              </w:rPr>
              <w:t>ext at the beginning of the interview</w:t>
            </w:r>
          </w:p>
        </w:tc>
        <w:tc>
          <w:tcPr>
            <w:tcW w:w="1445" w:type="pct"/>
          </w:tcPr>
          <w:p w:rsidRPr="0021097B" w:rsidR="00EE1E7E" w:rsidP="005A241A" w:rsidRDefault="00EE1E7E" w14:paraId="2A450B9A" w14:textId="155C4F7D">
            <w:pPr>
              <w:pStyle w:val="TableText-IPR"/>
              <w:rPr>
                <w:sz w:val="20"/>
              </w:rPr>
            </w:pPr>
            <w:r w:rsidRPr="0021097B">
              <w:rPr>
                <w:sz w:val="20"/>
              </w:rPr>
              <w:t xml:space="preserve">During the </w:t>
            </w:r>
            <w:r w:rsidRPr="0021097B" w:rsidR="00E02362">
              <w:rPr>
                <w:sz w:val="20"/>
              </w:rPr>
              <w:t>pretest</w:t>
            </w:r>
            <w:r w:rsidRPr="0021097B">
              <w:rPr>
                <w:sz w:val="20"/>
              </w:rPr>
              <w:t xml:space="preserve">, </w:t>
            </w:r>
            <w:r w:rsidR="005B6CA6">
              <w:rPr>
                <w:sz w:val="20"/>
              </w:rPr>
              <w:t>the team</w:t>
            </w:r>
            <w:r w:rsidRPr="0021097B">
              <w:rPr>
                <w:sz w:val="20"/>
              </w:rPr>
              <w:t xml:space="preserve"> discovered it would be helpful to </w:t>
            </w:r>
            <w:r w:rsidRPr="0021097B" w:rsidR="00416C5C">
              <w:rPr>
                <w:sz w:val="20"/>
              </w:rPr>
              <w:t xml:space="preserve">include a definition of MCS at the beginning of each interview with State </w:t>
            </w:r>
            <w:r w:rsidRPr="0021097B" w:rsidR="007E3812">
              <w:rPr>
                <w:sz w:val="20"/>
              </w:rPr>
              <w:t>s</w:t>
            </w:r>
            <w:r w:rsidRPr="0021097B" w:rsidR="00416C5C">
              <w:rPr>
                <w:sz w:val="20"/>
              </w:rPr>
              <w:t xml:space="preserve">taff and </w:t>
            </w:r>
            <w:r w:rsidRPr="0021097B">
              <w:rPr>
                <w:sz w:val="20"/>
              </w:rPr>
              <w:t>provide more context about how</w:t>
            </w:r>
            <w:r w:rsidRPr="0021097B" w:rsidR="00416C5C">
              <w:rPr>
                <w:sz w:val="20"/>
              </w:rPr>
              <w:t xml:space="preserve"> </w:t>
            </w:r>
            <w:r w:rsidR="005B6CA6">
              <w:rPr>
                <w:sz w:val="20"/>
              </w:rPr>
              <w:t>the</w:t>
            </w:r>
            <w:r w:rsidRPr="0021097B" w:rsidR="00416C5C">
              <w:rPr>
                <w:sz w:val="20"/>
              </w:rPr>
              <w:t xml:space="preserve"> </w:t>
            </w:r>
            <w:r w:rsidRPr="0021097B" w:rsidR="00145006">
              <w:rPr>
                <w:sz w:val="20"/>
              </w:rPr>
              <w:t>State</w:t>
            </w:r>
            <w:r w:rsidRPr="0021097B" w:rsidR="00D60AF3">
              <w:rPr>
                <w:sz w:val="20"/>
              </w:rPr>
              <w:t>-</w:t>
            </w:r>
            <w:r w:rsidRPr="0021097B" w:rsidR="00416C5C">
              <w:rPr>
                <w:sz w:val="20"/>
              </w:rPr>
              <w:t xml:space="preserve">specific conceptual map and/or </w:t>
            </w:r>
            <w:r w:rsidRPr="0021097B" w:rsidR="00145006">
              <w:rPr>
                <w:sz w:val="20"/>
              </w:rPr>
              <w:t>State</w:t>
            </w:r>
            <w:r w:rsidRPr="0021097B" w:rsidR="00416C5C">
              <w:rPr>
                <w:sz w:val="20"/>
              </w:rPr>
              <w:t xml:space="preserve"> MCS profile</w:t>
            </w:r>
            <w:r w:rsidR="005B6CA6">
              <w:rPr>
                <w:sz w:val="20"/>
              </w:rPr>
              <w:t xml:space="preserve"> was compiled</w:t>
            </w:r>
            <w:r w:rsidRPr="0021097B" w:rsidR="00416C5C">
              <w:rPr>
                <w:sz w:val="20"/>
              </w:rPr>
              <w:t>.</w:t>
            </w:r>
          </w:p>
        </w:tc>
        <w:tc>
          <w:tcPr>
            <w:tcW w:w="2325" w:type="pct"/>
          </w:tcPr>
          <w:p w:rsidRPr="0021097B" w:rsidR="00EE1E7E" w:rsidP="005A241A" w:rsidRDefault="005B6CA6" w14:paraId="35DAD5A2" w14:textId="0BC25413">
            <w:pPr>
              <w:pStyle w:val="TableText-IPR"/>
              <w:rPr>
                <w:sz w:val="20"/>
              </w:rPr>
            </w:pPr>
            <w:r>
              <w:rPr>
                <w:sz w:val="20"/>
              </w:rPr>
              <w:t>A</w:t>
            </w:r>
            <w:r w:rsidRPr="0021097B" w:rsidR="00CF749A">
              <w:rPr>
                <w:sz w:val="20"/>
              </w:rPr>
              <w:t>dd</w:t>
            </w:r>
            <w:r w:rsidRPr="0021097B" w:rsidR="00991BCF">
              <w:rPr>
                <w:sz w:val="20"/>
              </w:rPr>
              <w:t xml:space="preserve"> the following text to </w:t>
            </w:r>
            <w:r>
              <w:rPr>
                <w:sz w:val="20"/>
              </w:rPr>
              <w:t xml:space="preserve">the </w:t>
            </w:r>
            <w:r w:rsidRPr="0021097B" w:rsidR="00991BCF">
              <w:rPr>
                <w:sz w:val="20"/>
              </w:rPr>
              <w:t>introduction</w:t>
            </w:r>
            <w:r>
              <w:rPr>
                <w:sz w:val="20"/>
              </w:rPr>
              <w:t>:</w:t>
            </w:r>
            <w:r w:rsidRPr="0021097B" w:rsidR="00991BCF">
              <w:rPr>
                <w:sz w:val="20"/>
              </w:rPr>
              <w:t xml:space="preserve"> “</w:t>
            </w:r>
            <w:bookmarkStart w:name="_Hlk13110957" w:id="11"/>
            <w:r w:rsidRPr="005412DF" w:rsidR="005412DF">
              <w:rPr>
                <w:sz w:val="20"/>
              </w:rPr>
              <w:t>We have done some initial research to get a preliminary understanding of your State’s mobile communication strategies (MCS). For the purposes of this study, MCS include text messaging, mobile applications participants can download on a smartphone or tablet, and websites that are optimized for viewing on mobile devices. These findings will help FNS and States improve communication with clients and identify best practices that lead to improved program outcomes. The information we have reviewed so far has been collected from publicly available reports such as the SNAP State Options Report and your State’s public-facing website [IF APPLICABLE: as well as the SNAP Process and Improvement Grant information]. Over the course of the study, we plan to conduct two interviews with you and other key staff involved in the MCS implementation</w:t>
            </w:r>
            <w:r w:rsidRPr="0021097B" w:rsidR="00701981">
              <w:rPr>
                <w:sz w:val="20"/>
              </w:rPr>
              <w:t>.</w:t>
            </w:r>
            <w:bookmarkEnd w:id="11"/>
            <w:r w:rsidRPr="0021097B" w:rsidR="00701981">
              <w:rPr>
                <w:sz w:val="20"/>
              </w:rPr>
              <w:t>”</w:t>
            </w:r>
          </w:p>
        </w:tc>
      </w:tr>
      <w:tr w:rsidRPr="00F03EB7" w:rsidR="00701981" w:rsidTr="00F72C79" w14:paraId="59A322E1" w14:textId="77777777">
        <w:trPr>
          <w:cantSplit/>
          <w:trHeight w:val="288"/>
        </w:trPr>
        <w:tc>
          <w:tcPr>
            <w:tcW w:w="1230" w:type="pct"/>
          </w:tcPr>
          <w:p w:rsidRPr="00F03EB7" w:rsidR="00701981" w:rsidP="0021097B" w:rsidRDefault="00416C5C" w14:paraId="1D3BAE24" w14:textId="2EE77B1E">
            <w:pPr>
              <w:pStyle w:val="TableRedNumbers-IPR"/>
              <w:numPr>
                <w:ilvl w:val="0"/>
                <w:numId w:val="0"/>
              </w:numPr>
              <w:rPr>
                <w:sz w:val="20"/>
              </w:rPr>
            </w:pPr>
            <w:r>
              <w:rPr>
                <w:sz w:val="20"/>
              </w:rPr>
              <w:t xml:space="preserve">Introduction </w:t>
            </w:r>
            <w:r w:rsidR="00701981">
              <w:rPr>
                <w:sz w:val="20"/>
              </w:rPr>
              <w:t>to Section C. Function</w:t>
            </w:r>
            <w:r w:rsidR="00D60AF3">
              <w:rPr>
                <w:sz w:val="20"/>
              </w:rPr>
              <w:t>al</w:t>
            </w:r>
            <w:r w:rsidR="00701981">
              <w:rPr>
                <w:sz w:val="20"/>
              </w:rPr>
              <w:t xml:space="preserve"> Components of Each MCS</w:t>
            </w:r>
          </w:p>
        </w:tc>
        <w:tc>
          <w:tcPr>
            <w:tcW w:w="1445" w:type="pct"/>
          </w:tcPr>
          <w:p w:rsidRPr="0021097B" w:rsidR="00701981" w:rsidP="000165CF" w:rsidRDefault="00701981" w14:paraId="15946DBA" w14:textId="7D16CEFF">
            <w:pPr>
              <w:pStyle w:val="TableText-IPR"/>
              <w:rPr>
                <w:b/>
                <w:sz w:val="20"/>
              </w:rPr>
            </w:pPr>
            <w:r w:rsidRPr="0021097B">
              <w:rPr>
                <w:sz w:val="20"/>
              </w:rPr>
              <w:t xml:space="preserve">More information was needed on when </w:t>
            </w:r>
            <w:r w:rsidR="007B6349">
              <w:rPr>
                <w:sz w:val="20"/>
              </w:rPr>
              <w:t>the team</w:t>
            </w:r>
            <w:r w:rsidRPr="0021097B">
              <w:rPr>
                <w:sz w:val="20"/>
              </w:rPr>
              <w:t xml:space="preserve"> collected </w:t>
            </w:r>
            <w:r w:rsidR="007B6349">
              <w:rPr>
                <w:sz w:val="20"/>
              </w:rPr>
              <w:t xml:space="preserve">the </w:t>
            </w:r>
            <w:r w:rsidRPr="0021097B">
              <w:rPr>
                <w:sz w:val="20"/>
              </w:rPr>
              <w:t xml:space="preserve">data and </w:t>
            </w:r>
            <w:r w:rsidR="007B6349">
              <w:rPr>
                <w:sz w:val="20"/>
              </w:rPr>
              <w:t xml:space="preserve">from which </w:t>
            </w:r>
            <w:r w:rsidRPr="0021097B">
              <w:rPr>
                <w:sz w:val="20"/>
              </w:rPr>
              <w:t>data sources.</w:t>
            </w:r>
          </w:p>
        </w:tc>
        <w:tc>
          <w:tcPr>
            <w:tcW w:w="2325" w:type="pct"/>
          </w:tcPr>
          <w:p w:rsidRPr="0021097B" w:rsidR="00701981" w:rsidP="005412DF" w:rsidRDefault="005B6CA6" w14:paraId="7A423974" w14:textId="34278D84">
            <w:pPr>
              <w:pStyle w:val="BodyText-IPR"/>
            </w:pPr>
            <w:r>
              <w:t xml:space="preserve">Add </w:t>
            </w:r>
            <w:r w:rsidRPr="0021097B" w:rsidR="00701981">
              <w:t xml:space="preserve">the following text to the introduction: </w:t>
            </w:r>
            <w:r w:rsidRPr="0021097B" w:rsidR="00D60AF3">
              <w:t>“</w:t>
            </w:r>
            <w:r w:rsidR="005412DF">
              <w:t>As a reminder, this depiction of your State’s MCS is based on information available from public sources. Our preliminary review was last updated in [INSERT DATE].”</w:t>
            </w:r>
          </w:p>
        </w:tc>
      </w:tr>
      <w:tr w:rsidRPr="00F03EB7" w:rsidR="00FF6D0F" w:rsidTr="00F72C79" w14:paraId="774617BF" w14:textId="77777777">
        <w:trPr>
          <w:cantSplit/>
          <w:trHeight w:val="288"/>
        </w:trPr>
        <w:tc>
          <w:tcPr>
            <w:tcW w:w="1230" w:type="pct"/>
          </w:tcPr>
          <w:p w:rsidRPr="0021097B" w:rsidR="00FF6D0F" w:rsidP="001A7B12" w:rsidRDefault="003F38C4" w14:paraId="003013A5" w14:textId="16AD10C0">
            <w:pPr>
              <w:pStyle w:val="TableRedNumbers-IPR"/>
              <w:numPr>
                <w:ilvl w:val="0"/>
                <w:numId w:val="0"/>
              </w:numPr>
              <w:ind w:left="518" w:hanging="486"/>
              <w:rPr>
                <w:sz w:val="20"/>
              </w:rPr>
            </w:pPr>
            <w:r w:rsidRPr="0021097B">
              <w:rPr>
                <w:sz w:val="20"/>
              </w:rPr>
              <w:t>E.1.a.</w:t>
            </w:r>
            <w:r w:rsidRPr="0021097B">
              <w:rPr>
                <w:sz w:val="20"/>
              </w:rPr>
              <w:tab/>
              <w:t>Did you collect baseline data?</w:t>
            </w:r>
          </w:p>
        </w:tc>
        <w:tc>
          <w:tcPr>
            <w:tcW w:w="1445" w:type="pct"/>
          </w:tcPr>
          <w:p w:rsidRPr="0021097B" w:rsidR="00FF6D0F" w:rsidP="005A241A" w:rsidRDefault="003F38C4" w14:paraId="4F6E63DA" w14:textId="1822FA89">
            <w:pPr>
              <w:pStyle w:val="TableText-IPR"/>
              <w:rPr>
                <w:sz w:val="20"/>
              </w:rPr>
            </w:pPr>
            <w:r w:rsidRPr="0021097B">
              <w:rPr>
                <w:sz w:val="20"/>
              </w:rPr>
              <w:t xml:space="preserve">This </w:t>
            </w:r>
            <w:r w:rsidR="007B6349">
              <w:rPr>
                <w:sz w:val="20"/>
              </w:rPr>
              <w:t>probe is</w:t>
            </w:r>
            <w:r w:rsidRPr="0021097B">
              <w:rPr>
                <w:sz w:val="20"/>
              </w:rPr>
              <w:t xml:space="preserve"> unnecessary</w:t>
            </w:r>
            <w:r w:rsidR="007B6349">
              <w:rPr>
                <w:sz w:val="20"/>
              </w:rPr>
              <w:t>; the team</w:t>
            </w:r>
            <w:r w:rsidRPr="0021097B">
              <w:rPr>
                <w:sz w:val="20"/>
              </w:rPr>
              <w:t xml:space="preserve"> want</w:t>
            </w:r>
            <w:r w:rsidR="007B6349">
              <w:rPr>
                <w:sz w:val="20"/>
              </w:rPr>
              <w:t>s</w:t>
            </w:r>
            <w:r w:rsidRPr="0021097B">
              <w:rPr>
                <w:sz w:val="20"/>
              </w:rPr>
              <w:t xml:space="preserve"> to allow stakeholders to provide the timeframe and range of conventional and unconventional data and monitoring techniques</w:t>
            </w:r>
            <w:r w:rsidR="007B6349">
              <w:rPr>
                <w:sz w:val="20"/>
              </w:rPr>
              <w:t xml:space="preserve">, </w:t>
            </w:r>
            <w:r w:rsidR="00D22187">
              <w:rPr>
                <w:sz w:val="20"/>
              </w:rPr>
              <w:t>not</w:t>
            </w:r>
            <w:r w:rsidR="007B6349">
              <w:rPr>
                <w:sz w:val="20"/>
              </w:rPr>
              <w:t xml:space="preserve"> </w:t>
            </w:r>
            <w:r w:rsidRPr="0021097B">
              <w:rPr>
                <w:sz w:val="20"/>
              </w:rPr>
              <w:t xml:space="preserve">lead </w:t>
            </w:r>
            <w:r w:rsidR="007B6349">
              <w:rPr>
                <w:sz w:val="20"/>
              </w:rPr>
              <w:t>stakeholders</w:t>
            </w:r>
            <w:r w:rsidRPr="0021097B">
              <w:rPr>
                <w:sz w:val="20"/>
              </w:rPr>
              <w:t xml:space="preserve"> to respond only about baseline data.</w:t>
            </w:r>
          </w:p>
        </w:tc>
        <w:tc>
          <w:tcPr>
            <w:tcW w:w="2325" w:type="pct"/>
          </w:tcPr>
          <w:p w:rsidRPr="0021097B" w:rsidR="00FF6D0F" w:rsidP="005A241A" w:rsidRDefault="00F72335" w14:paraId="58F983E7" w14:textId="36C0F0FF">
            <w:pPr>
              <w:pStyle w:val="TableText-IPR"/>
              <w:rPr>
                <w:sz w:val="20"/>
              </w:rPr>
            </w:pPr>
            <w:r>
              <w:rPr>
                <w:sz w:val="20"/>
              </w:rPr>
              <w:t xml:space="preserve">Delete </w:t>
            </w:r>
            <w:r w:rsidRPr="0021097B" w:rsidR="00CF749A">
              <w:rPr>
                <w:sz w:val="20"/>
              </w:rPr>
              <w:t>th</w:t>
            </w:r>
            <w:r w:rsidR="00112950">
              <w:rPr>
                <w:sz w:val="20"/>
              </w:rPr>
              <w:t>e prob</w:t>
            </w:r>
            <w:r w:rsidR="006166B2">
              <w:rPr>
                <w:sz w:val="20"/>
              </w:rPr>
              <w:t>e</w:t>
            </w:r>
            <w:r w:rsidRPr="0021097B" w:rsidR="00CF749A">
              <w:rPr>
                <w:sz w:val="20"/>
              </w:rPr>
              <w:t>.</w:t>
            </w:r>
          </w:p>
        </w:tc>
      </w:tr>
    </w:tbl>
    <w:p w:rsidRPr="00182485" w:rsidR="00FF6D0F" w:rsidP="00FF6D0F" w:rsidRDefault="00FF6D0F" w14:paraId="20F453B7" w14:textId="77777777">
      <w:pPr>
        <w:pStyle w:val="BodyText-IPR"/>
        <w:rPr>
          <w:highlight w:val="yellow"/>
        </w:rPr>
      </w:pPr>
    </w:p>
    <w:bookmarkEnd w:id="8"/>
    <w:p w:rsidRPr="00182485" w:rsidR="005613BD" w:rsidP="00FF6D0F" w:rsidRDefault="005613BD" w14:paraId="583C48E7" w14:textId="77777777">
      <w:pPr>
        <w:pStyle w:val="Heading3-IPR"/>
        <w:rPr>
          <w:highlight w:val="yellow"/>
        </w:rPr>
        <w:sectPr w:rsidRPr="00182485" w:rsidR="005613BD" w:rsidSect="001A6AB1">
          <w:footerReference w:type="default" r:id="rId10"/>
          <w:pgSz w:w="12240" w:h="15840"/>
          <w:pgMar w:top="1440" w:right="1440" w:bottom="1440" w:left="1440" w:header="720" w:footer="720" w:gutter="0"/>
          <w:cols w:space="720"/>
          <w:docGrid w:linePitch="360"/>
        </w:sectPr>
      </w:pPr>
    </w:p>
    <w:p w:rsidR="00A76511" w:rsidP="00A76511" w:rsidRDefault="00A76511" w14:paraId="23B49EEA" w14:textId="77777777">
      <w:pPr>
        <w:pStyle w:val="Heading3-IPR"/>
      </w:pPr>
      <w:r w:rsidRPr="009B4144">
        <w:t>State MCS Staff and Administrators Interview Protocol</w:t>
      </w:r>
    </w:p>
    <w:p w:rsidRPr="00182485" w:rsidR="00BA1AA1" w:rsidP="00BA1AA1" w:rsidRDefault="00654F7E" w14:paraId="1375F81F" w14:textId="169F3807">
      <w:pPr>
        <w:pStyle w:val="BodyText-IPR"/>
        <w:rPr>
          <w:highlight w:val="yellow"/>
        </w:rPr>
      </w:pPr>
      <w:r w:rsidRPr="00654F7E">
        <w:t xml:space="preserve">To pretest </w:t>
      </w:r>
      <w:r>
        <w:t xml:space="preserve">the </w:t>
      </w:r>
      <w:r w:rsidRPr="00654F7E">
        <w:t xml:space="preserve">State MCS Staff and Administrators Interview Protocol, the </w:t>
      </w:r>
      <w:r w:rsidR="00425714">
        <w:t xml:space="preserve">FNS </w:t>
      </w:r>
      <w:r w:rsidR="002C05F3">
        <w:t>r</w:t>
      </w:r>
      <w:r w:rsidR="00425714">
        <w:t xml:space="preserve">esearch </w:t>
      </w:r>
      <w:r w:rsidRPr="00654F7E">
        <w:t xml:space="preserve">team spoke </w:t>
      </w:r>
      <w:r>
        <w:t xml:space="preserve">with </w:t>
      </w:r>
      <w:r w:rsidRPr="00126F27" w:rsidR="00126F27">
        <w:t xml:space="preserve">the </w:t>
      </w:r>
      <w:r w:rsidRPr="00126F27" w:rsidR="007E3812">
        <w:t xml:space="preserve">deputy commissioner </w:t>
      </w:r>
      <w:r w:rsidRPr="00126F27" w:rsidR="00126F27">
        <w:t xml:space="preserve">for the NYC Human Resources Administration on </w:t>
      </w:r>
      <w:r w:rsidR="001C599D">
        <w:t>May 1</w:t>
      </w:r>
      <w:r w:rsidR="00365390">
        <w:t>, 2019</w:t>
      </w:r>
      <w:r w:rsidR="007E3812">
        <w:t>,</w:t>
      </w:r>
      <w:r w:rsidR="00694C5E">
        <w:t xml:space="preserve"> via</w:t>
      </w:r>
      <w:r w:rsidR="00506BF0">
        <w:t xml:space="preserve"> telephone</w:t>
      </w:r>
      <w:r w:rsidRPr="00126F27" w:rsidR="00126F27">
        <w:t>.</w:t>
      </w:r>
      <w:r>
        <w:t xml:space="preserve"> </w:t>
      </w:r>
    </w:p>
    <w:p w:rsidRPr="00F03EB7" w:rsidR="00BA1AA1" w:rsidP="001A7B12" w:rsidRDefault="00BA1AA1" w14:paraId="2FBC7D2D" w14:textId="77777777">
      <w:pPr>
        <w:pStyle w:val="Heading4-IPR"/>
        <w:numPr>
          <w:ilvl w:val="0"/>
          <w:numId w:val="19"/>
        </w:numPr>
        <w:ind w:left="360"/>
      </w:pPr>
      <w:r w:rsidRPr="001A7B12">
        <w:t>Duration</w:t>
      </w:r>
    </w:p>
    <w:p w:rsidRPr="001C599D" w:rsidR="00BA1AA1" w:rsidP="001C599D" w:rsidRDefault="001C599D" w14:paraId="6D1AFEDD" w14:textId="364A431D">
      <w:pPr>
        <w:pStyle w:val="BodyText-IPR"/>
      </w:pPr>
      <w:r w:rsidRPr="00376C8F">
        <w:rPr>
          <w:rFonts w:asciiTheme="minorHAnsi" w:hAnsiTheme="minorHAnsi" w:cstheme="minorHAnsi"/>
        </w:rPr>
        <w:t>The</w:t>
      </w:r>
      <w:r w:rsidRPr="00CA5C49">
        <w:rPr>
          <w:rFonts w:asciiTheme="minorHAnsi" w:hAnsiTheme="minorHAnsi" w:cstheme="minorHAnsi"/>
          <w:i/>
        </w:rPr>
        <w:t xml:space="preserve"> </w:t>
      </w:r>
      <w:r w:rsidRPr="00CA5C49">
        <w:rPr>
          <w:rFonts w:asciiTheme="minorHAnsi" w:hAnsiTheme="minorHAnsi" w:cstheme="minorHAnsi"/>
        </w:rPr>
        <w:t xml:space="preserve">interview lasted </w:t>
      </w:r>
      <w:r>
        <w:rPr>
          <w:rFonts w:asciiTheme="minorHAnsi" w:hAnsiTheme="minorHAnsi" w:cstheme="minorHAnsi"/>
        </w:rPr>
        <w:t>75</w:t>
      </w:r>
      <w:r w:rsidRPr="00CA5C49">
        <w:rPr>
          <w:rFonts w:asciiTheme="minorHAnsi" w:hAnsiTheme="minorHAnsi" w:cstheme="minorHAnsi"/>
        </w:rPr>
        <w:t xml:space="preserve"> minutes</w:t>
      </w:r>
      <w:r>
        <w:rPr>
          <w:rFonts w:asciiTheme="minorHAnsi" w:hAnsiTheme="minorHAnsi" w:cstheme="minorHAnsi"/>
        </w:rPr>
        <w:t xml:space="preserve">. The protocol has been lengthened to 90 minutes to allow for all </w:t>
      </w:r>
      <w:r w:rsidR="007E3812">
        <w:rPr>
          <w:rFonts w:asciiTheme="minorHAnsi" w:hAnsiTheme="minorHAnsi" w:cstheme="minorHAnsi"/>
        </w:rPr>
        <w:t xml:space="preserve">the </w:t>
      </w:r>
      <w:r>
        <w:rPr>
          <w:rFonts w:asciiTheme="minorHAnsi" w:hAnsiTheme="minorHAnsi" w:cstheme="minorHAnsi"/>
        </w:rPr>
        <w:t>questions to be answered.</w:t>
      </w:r>
    </w:p>
    <w:p w:rsidRPr="00F03EB7" w:rsidR="00BA1AA1" w:rsidP="00BA1AA1" w:rsidRDefault="00BA1AA1" w14:paraId="3FB0441E" w14:textId="77777777">
      <w:pPr>
        <w:pStyle w:val="Heading4-IPR"/>
      </w:pPr>
      <w:r w:rsidRPr="00F03EB7">
        <w:t>General Findings</w:t>
      </w:r>
    </w:p>
    <w:p w:rsidRPr="00690634" w:rsidR="00BA1AA1" w:rsidP="001A7B12" w:rsidRDefault="00690634" w14:paraId="68321906" w14:textId="660F8473">
      <w:pPr>
        <w:pStyle w:val="BodyText-IPR"/>
        <w:rPr>
          <w:b/>
          <w:i/>
        </w:rPr>
      </w:pPr>
      <w:r w:rsidRPr="00690634">
        <w:t xml:space="preserve">The respondent had no difficulty understanding or </w:t>
      </w:r>
      <w:r w:rsidRPr="00643845">
        <w:t>answering the questions in the protocol, and the conversation flowed smoothly</w:t>
      </w:r>
      <w:r w:rsidRPr="00643845" w:rsidR="00875B8D">
        <w:t>;</w:t>
      </w:r>
      <w:r w:rsidRPr="00643845">
        <w:t xml:space="preserve"> however</w:t>
      </w:r>
      <w:r w:rsidRPr="00643845" w:rsidR="00875B8D">
        <w:t>,</w:t>
      </w:r>
      <w:r w:rsidRPr="00643845">
        <w:t xml:space="preserve"> she </w:t>
      </w:r>
      <w:r w:rsidRPr="00643845" w:rsidR="006C794B">
        <w:t>said</w:t>
      </w:r>
      <w:r w:rsidRPr="00643845">
        <w:t xml:space="preserve"> it seemed “old fashion</w:t>
      </w:r>
      <w:r w:rsidRPr="00643845" w:rsidR="00875B8D">
        <w:t>ed</w:t>
      </w:r>
      <w:r w:rsidRPr="00643845">
        <w:t>” to discuss the development and implementation of the mobile app and the mobile</w:t>
      </w:r>
      <w:r w:rsidRPr="00643845" w:rsidR="00875B8D">
        <w:t>-</w:t>
      </w:r>
      <w:r w:rsidRPr="00643845">
        <w:t xml:space="preserve">optimized website separately because, in NYC’s case, the two tools were developed simultaneously and </w:t>
      </w:r>
      <w:r w:rsidRPr="00643845" w:rsidR="00DE3ED2">
        <w:t>were</w:t>
      </w:r>
      <w:r w:rsidRPr="00643845">
        <w:t xml:space="preserve"> fully integrated</w:t>
      </w:r>
      <w:r>
        <w:t>.</w:t>
      </w:r>
      <w:r w:rsidR="00BF2D55">
        <w:t xml:space="preserve"> </w:t>
      </w:r>
      <w:r w:rsidR="00365390">
        <w:t xml:space="preserve">To remedy this situation, </w:t>
      </w:r>
      <w:r w:rsidR="00425714">
        <w:t xml:space="preserve">FNS </w:t>
      </w:r>
      <w:r w:rsidR="002C05F3">
        <w:t>r</w:t>
      </w:r>
      <w:r w:rsidR="00425714">
        <w:t>esearch team</w:t>
      </w:r>
      <w:r w:rsidR="00894DCA">
        <w:t xml:space="preserve"> </w:t>
      </w:r>
      <w:r w:rsidR="00365390">
        <w:t>suggest</w:t>
      </w:r>
      <w:r w:rsidR="00894DCA">
        <w:t>s</w:t>
      </w:r>
      <w:r w:rsidR="00365390">
        <w:t xml:space="preserve"> adding language acknowledging that each State has used a different process to design and develop </w:t>
      </w:r>
      <w:r w:rsidR="00875B8D">
        <w:t>its</w:t>
      </w:r>
      <w:r w:rsidR="00365390">
        <w:t xml:space="preserve"> comprehensive MCS approach. </w:t>
      </w:r>
    </w:p>
    <w:p w:rsidRPr="00F03EB7" w:rsidR="00BA1AA1" w:rsidP="00BA1AA1" w:rsidRDefault="00BA1AA1" w14:paraId="64F6EB1F" w14:textId="77777777">
      <w:pPr>
        <w:pStyle w:val="Heading4-IPR"/>
      </w:pPr>
      <w:r w:rsidRPr="00F03EB7">
        <w:t xml:space="preserve">Question-by-Question Findings and Recommendations </w:t>
      </w:r>
    </w:p>
    <w:p w:rsidRPr="00182485" w:rsidR="00BA1AA1" w:rsidP="00BA1AA1" w:rsidRDefault="00BA1AA1" w14:paraId="6FA6EC56" w14:textId="253B04A1">
      <w:pPr>
        <w:pStyle w:val="BodyText-IPR"/>
        <w:spacing w:after="0"/>
        <w:rPr>
          <w:highlight w:val="yellow"/>
        </w:rPr>
        <w:sectPr w:rsidRPr="00182485" w:rsidR="00BA1AA1" w:rsidSect="00EC7B52">
          <w:pgSz w:w="12240" w:h="15840"/>
          <w:pgMar w:top="1440" w:right="1440" w:bottom="1440" w:left="1440" w:header="720" w:footer="720" w:gutter="0"/>
          <w:cols w:space="720"/>
          <w:docGrid w:linePitch="360"/>
        </w:sectPr>
      </w:pPr>
      <w:r w:rsidRPr="00F03EB7">
        <w:t xml:space="preserve">Table </w:t>
      </w:r>
      <w:r w:rsidR="00E30090">
        <w:t>3</w:t>
      </w:r>
      <w:r w:rsidRPr="00F03EB7">
        <w:t xml:space="preserve"> provides </w:t>
      </w:r>
      <w:r w:rsidR="00F72C79">
        <w:t>the</w:t>
      </w:r>
      <w:r w:rsidRPr="00F03EB7">
        <w:t xml:space="preserve"> findings and recommendations for </w:t>
      </w:r>
      <w:r w:rsidRPr="005412DF">
        <w:t xml:space="preserve">specific questions. See appendix </w:t>
      </w:r>
      <w:r w:rsidRPr="005412DF" w:rsidR="005412DF">
        <w:t>G</w:t>
      </w:r>
      <w:r w:rsidRPr="005412DF">
        <w:t xml:space="preserve"> for the revised </w:t>
      </w:r>
      <w:r w:rsidRPr="005412DF" w:rsidR="00A76511">
        <w:t xml:space="preserve">State MCS Staff and Administrators Interview </w:t>
      </w:r>
      <w:r w:rsidRPr="005412DF" w:rsidR="00F72C79">
        <w:t>P</w:t>
      </w:r>
      <w:r w:rsidRPr="005412DF">
        <w:t>rotocol, including</w:t>
      </w:r>
      <w:r w:rsidRPr="00F03EB7">
        <w:t xml:space="preserve"> </w:t>
      </w:r>
      <w:r w:rsidR="00BC4B08">
        <w:t>the suggested changes described</w:t>
      </w:r>
      <w:r w:rsidRPr="00F03EB7">
        <w:t xml:space="preserve"> in table </w:t>
      </w:r>
      <w:r w:rsidR="00E30090">
        <w:t>3</w:t>
      </w:r>
      <w:r w:rsidR="00A76511">
        <w:t>.</w:t>
      </w:r>
      <w:r>
        <w:rPr>
          <w:highlight w:val="yellow"/>
        </w:rPr>
        <w:t xml:space="preserve"> </w:t>
      </w:r>
    </w:p>
    <w:p w:rsidRPr="00A76511" w:rsidR="00F03EB7" w:rsidP="00F03EB7" w:rsidRDefault="0014790F" w14:paraId="4EB193E8" w14:textId="104AF366">
      <w:pPr>
        <w:pStyle w:val="TableTitle-IPR"/>
      </w:pPr>
      <w:r w:rsidRPr="00A76511">
        <w:t xml:space="preserve">Table </w:t>
      </w:r>
      <w:r w:rsidR="00E30090">
        <w:t>3.</w:t>
      </w:r>
      <w:r w:rsidRPr="00A76511" w:rsidR="00A76511">
        <w:t xml:space="preserve"> State MCS Staff and Administrators Interview Protocol</w:t>
      </w:r>
    </w:p>
    <w:tbl>
      <w:tblPr>
        <w:tblStyle w:val="InsightTable1"/>
        <w:tblW w:w="4956" w:type="pct"/>
        <w:tblLook w:val="04A0" w:firstRow="1" w:lastRow="0" w:firstColumn="1" w:lastColumn="0" w:noHBand="0" w:noVBand="1"/>
      </w:tblPr>
      <w:tblGrid>
        <w:gridCol w:w="3449"/>
        <w:gridCol w:w="2247"/>
        <w:gridCol w:w="3582"/>
      </w:tblGrid>
      <w:tr w:rsidRPr="00182485" w:rsidR="00F03EB7" w:rsidTr="0021097B" w14:paraId="3D376185"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939" w:type="pct"/>
          </w:tcPr>
          <w:p w:rsidRPr="00F03EB7" w:rsidR="00F03EB7" w:rsidP="006F3898" w:rsidRDefault="00F03EB7" w14:paraId="0D841875" w14:textId="1236D7A0">
            <w:pPr>
              <w:pStyle w:val="TableHeaderRow-IPR"/>
            </w:pPr>
            <w:r w:rsidRPr="00F03EB7">
              <w:t xml:space="preserve">Question Number From </w:t>
            </w:r>
            <w:r w:rsidR="00F72C79">
              <w:br/>
            </w:r>
            <w:r w:rsidRPr="00F03EB7">
              <w:t>Draft Instrument</w:t>
            </w:r>
          </w:p>
        </w:tc>
        <w:tc>
          <w:tcPr>
            <w:tcW w:w="1051" w:type="pct"/>
          </w:tcPr>
          <w:p w:rsidRPr="00F03EB7" w:rsidR="00F03EB7" w:rsidP="006F3898" w:rsidRDefault="00F03EB7" w14:paraId="1FAAE692" w14:textId="77777777">
            <w:pPr>
              <w:pStyle w:val="TableHeaderRow-IPR"/>
            </w:pPr>
            <w:r w:rsidRPr="00F03EB7">
              <w:t>Findings/Observations</w:t>
            </w:r>
          </w:p>
        </w:tc>
        <w:tc>
          <w:tcPr>
            <w:tcW w:w="2010" w:type="pct"/>
          </w:tcPr>
          <w:p w:rsidRPr="00F03EB7" w:rsidR="00F03EB7" w:rsidP="006F3898" w:rsidRDefault="00F03EB7" w14:paraId="7A5C2D00" w14:textId="77777777">
            <w:pPr>
              <w:pStyle w:val="TableHeaderRow-IPR"/>
            </w:pPr>
            <w:r w:rsidRPr="00F03EB7">
              <w:t>Recommendations</w:t>
            </w:r>
          </w:p>
        </w:tc>
      </w:tr>
      <w:tr w:rsidRPr="00F03EB7" w:rsidR="00D71D5D" w:rsidTr="0021097B" w14:paraId="663E1083" w14:textId="77777777">
        <w:trPr>
          <w:cantSplit/>
          <w:trHeight w:val="288"/>
        </w:trPr>
        <w:tc>
          <w:tcPr>
            <w:tcW w:w="1939" w:type="pct"/>
          </w:tcPr>
          <w:p w:rsidRPr="0021097B" w:rsidR="00D71D5D" w:rsidP="00201FFF" w:rsidRDefault="00D71D5D" w14:paraId="10A5035C" w14:textId="26685717">
            <w:pPr>
              <w:pStyle w:val="TableRedNumbers-IPR"/>
              <w:numPr>
                <w:ilvl w:val="0"/>
                <w:numId w:val="0"/>
              </w:numPr>
              <w:rPr>
                <w:sz w:val="20"/>
              </w:rPr>
            </w:pPr>
            <w:r w:rsidRPr="0021097B">
              <w:rPr>
                <w:sz w:val="20"/>
              </w:rPr>
              <w:t xml:space="preserve">Introductory </w:t>
            </w:r>
            <w:r w:rsidR="00A00DAB">
              <w:rPr>
                <w:sz w:val="20"/>
              </w:rPr>
              <w:t>t</w:t>
            </w:r>
            <w:r w:rsidRPr="0021097B">
              <w:rPr>
                <w:sz w:val="20"/>
              </w:rPr>
              <w:t>ext at the beginning of the interview</w:t>
            </w:r>
          </w:p>
        </w:tc>
        <w:tc>
          <w:tcPr>
            <w:tcW w:w="1051" w:type="pct"/>
          </w:tcPr>
          <w:p w:rsidRPr="0021097B" w:rsidR="00D71D5D" w:rsidP="001A7B12" w:rsidRDefault="00D71D5D" w14:paraId="257EA44F" w14:textId="6FCEF01E">
            <w:pPr>
              <w:pStyle w:val="TableText-IPR"/>
              <w:rPr>
                <w:b/>
                <w:sz w:val="20"/>
              </w:rPr>
            </w:pPr>
            <w:r w:rsidRPr="0021097B">
              <w:rPr>
                <w:sz w:val="20"/>
              </w:rPr>
              <w:t xml:space="preserve">During the </w:t>
            </w:r>
            <w:r w:rsidRPr="0021097B" w:rsidR="00E02362">
              <w:rPr>
                <w:sz w:val="20"/>
              </w:rPr>
              <w:t>pretest</w:t>
            </w:r>
            <w:r w:rsidRPr="0021097B">
              <w:rPr>
                <w:sz w:val="20"/>
              </w:rPr>
              <w:t xml:space="preserve">, </w:t>
            </w:r>
            <w:r w:rsidR="00A00DAB">
              <w:rPr>
                <w:sz w:val="20"/>
              </w:rPr>
              <w:t>the team</w:t>
            </w:r>
            <w:r w:rsidRPr="0021097B">
              <w:rPr>
                <w:sz w:val="20"/>
              </w:rPr>
              <w:t xml:space="preserve"> discovered it would be helpful to include a definition of MCS at the beginning of each interview with stakeholders.</w:t>
            </w:r>
          </w:p>
        </w:tc>
        <w:tc>
          <w:tcPr>
            <w:tcW w:w="2010" w:type="pct"/>
          </w:tcPr>
          <w:p w:rsidRPr="005412DF" w:rsidR="00D71D5D" w:rsidP="001A7B12" w:rsidRDefault="00A00DAB" w14:paraId="067233E8" w14:textId="10770DAE">
            <w:pPr>
              <w:pStyle w:val="BodyText-IPR"/>
              <w:spacing w:before="240"/>
            </w:pPr>
            <w:r>
              <w:rPr>
                <w:szCs w:val="20"/>
              </w:rPr>
              <w:t>A</w:t>
            </w:r>
            <w:r w:rsidRPr="0021097B" w:rsidR="00CF749A">
              <w:rPr>
                <w:szCs w:val="20"/>
              </w:rPr>
              <w:t>dd</w:t>
            </w:r>
            <w:r w:rsidRPr="0021097B" w:rsidR="00D71D5D">
              <w:rPr>
                <w:szCs w:val="20"/>
              </w:rPr>
              <w:t xml:space="preserve"> the following te</w:t>
            </w:r>
            <w:r>
              <w:rPr>
                <w:szCs w:val="20"/>
              </w:rPr>
              <w:t>x</w:t>
            </w:r>
            <w:r w:rsidRPr="0021097B" w:rsidR="00D71D5D">
              <w:rPr>
                <w:szCs w:val="20"/>
              </w:rPr>
              <w:t>t: “</w:t>
            </w:r>
            <w:r w:rsidR="005412DF">
              <w:t xml:space="preserve">. </w:t>
            </w:r>
            <w:r w:rsidRPr="009B6B1A" w:rsidR="005412DF">
              <w:t>For the purpose</w:t>
            </w:r>
            <w:r w:rsidR="005412DF">
              <w:t>s</w:t>
            </w:r>
            <w:r w:rsidRPr="009B6B1A" w:rsidR="005412DF">
              <w:t xml:space="preserve"> of this study, MCS include text messaging, mobile applications participants can download on a smartphone or tablet, and websites that are optimized for viewing on mobile devices</w:t>
            </w:r>
            <w:r w:rsidRPr="0021097B" w:rsidR="00D71D5D">
              <w:rPr>
                <w:szCs w:val="20"/>
              </w:rPr>
              <w:t>.”</w:t>
            </w:r>
          </w:p>
        </w:tc>
      </w:tr>
      <w:tr w:rsidRPr="00F03EB7" w:rsidR="00D71D5D" w:rsidTr="0021097B" w14:paraId="56671E15" w14:textId="77777777">
        <w:trPr>
          <w:cantSplit/>
          <w:trHeight w:val="288"/>
        </w:trPr>
        <w:tc>
          <w:tcPr>
            <w:tcW w:w="1939" w:type="pct"/>
          </w:tcPr>
          <w:p w:rsidRPr="0021097B" w:rsidR="00D71D5D" w:rsidP="0021097B" w:rsidRDefault="00D71D5D" w14:paraId="3C60918E" w14:textId="77777777">
            <w:pPr>
              <w:pStyle w:val="TableRedNumbers-IPR"/>
              <w:numPr>
                <w:ilvl w:val="0"/>
                <w:numId w:val="0"/>
              </w:numPr>
              <w:rPr>
                <w:sz w:val="20"/>
              </w:rPr>
            </w:pPr>
            <w:r w:rsidRPr="0021097B">
              <w:rPr>
                <w:sz w:val="20"/>
              </w:rPr>
              <w:t>Introduction to Section C. Function Components of Each MCS</w:t>
            </w:r>
          </w:p>
        </w:tc>
        <w:tc>
          <w:tcPr>
            <w:tcW w:w="1051" w:type="pct"/>
          </w:tcPr>
          <w:p w:rsidRPr="0021097B" w:rsidR="00D71D5D" w:rsidP="001A7B12" w:rsidRDefault="00D71D5D" w14:paraId="5FBCD637" w14:textId="31E2B696">
            <w:pPr>
              <w:pStyle w:val="TableText-IPR"/>
              <w:rPr>
                <w:b/>
                <w:sz w:val="20"/>
              </w:rPr>
            </w:pPr>
            <w:r w:rsidRPr="0021097B">
              <w:rPr>
                <w:sz w:val="20"/>
              </w:rPr>
              <w:t xml:space="preserve">More information was needed on when </w:t>
            </w:r>
            <w:r w:rsidR="00A00DAB">
              <w:rPr>
                <w:sz w:val="20"/>
              </w:rPr>
              <w:t>the team</w:t>
            </w:r>
            <w:r w:rsidRPr="0021097B">
              <w:rPr>
                <w:sz w:val="20"/>
              </w:rPr>
              <w:t xml:space="preserve"> collected </w:t>
            </w:r>
            <w:r w:rsidR="00A00DAB">
              <w:rPr>
                <w:sz w:val="20"/>
              </w:rPr>
              <w:t xml:space="preserve">the </w:t>
            </w:r>
            <w:r w:rsidRPr="0021097B">
              <w:rPr>
                <w:sz w:val="20"/>
              </w:rPr>
              <w:t xml:space="preserve">data and </w:t>
            </w:r>
            <w:r w:rsidR="00A00DAB">
              <w:rPr>
                <w:sz w:val="20"/>
              </w:rPr>
              <w:t>from which</w:t>
            </w:r>
            <w:r w:rsidRPr="0021097B">
              <w:rPr>
                <w:sz w:val="20"/>
              </w:rPr>
              <w:t xml:space="preserve"> data sources</w:t>
            </w:r>
            <w:r w:rsidRPr="0021097B" w:rsidR="000165CF">
              <w:rPr>
                <w:sz w:val="20"/>
              </w:rPr>
              <w:t>.</w:t>
            </w:r>
          </w:p>
        </w:tc>
        <w:tc>
          <w:tcPr>
            <w:tcW w:w="2010" w:type="pct"/>
          </w:tcPr>
          <w:p w:rsidRPr="0021097B" w:rsidR="00D71D5D" w:rsidP="001A7B12" w:rsidRDefault="002E3DBB" w14:paraId="6A72EFD1" w14:textId="4CFB7671">
            <w:pPr>
              <w:pStyle w:val="TableText-IPR"/>
              <w:rPr>
                <w:sz w:val="20"/>
              </w:rPr>
            </w:pPr>
            <w:r>
              <w:rPr>
                <w:sz w:val="20"/>
              </w:rPr>
              <w:t>A</w:t>
            </w:r>
            <w:r w:rsidRPr="0021097B" w:rsidR="00CF749A">
              <w:rPr>
                <w:sz w:val="20"/>
              </w:rPr>
              <w:t>dd</w:t>
            </w:r>
            <w:r w:rsidRPr="0021097B" w:rsidR="00D71D5D">
              <w:rPr>
                <w:sz w:val="20"/>
              </w:rPr>
              <w:t xml:space="preserve"> the </w:t>
            </w:r>
            <w:r w:rsidRPr="005412DF" w:rsidR="00D71D5D">
              <w:rPr>
                <w:sz w:val="20"/>
              </w:rPr>
              <w:t xml:space="preserve">following text to the introduction: </w:t>
            </w:r>
            <w:bookmarkStart w:name="_Hlk13111901" w:id="12"/>
            <w:r w:rsidRPr="005412DF" w:rsidR="00365390">
              <w:rPr>
                <w:sz w:val="20"/>
              </w:rPr>
              <w:t>“</w:t>
            </w:r>
            <w:bookmarkEnd w:id="12"/>
            <w:r w:rsidRPr="005412DF" w:rsidR="005412DF">
              <w:rPr>
                <w:sz w:val="20"/>
              </w:rPr>
              <w:t>As a reminder, this depiction of your State’s MCS is based on information available from public sources. Our preliminary review was last updated in [INSERT DATE].We realize that each State has developed a unique approach for designing and implementing MCS</w:t>
            </w:r>
            <w:r w:rsidRPr="005412DF" w:rsidR="00365390">
              <w:rPr>
                <w:sz w:val="20"/>
              </w:rPr>
              <w:t>.”</w:t>
            </w:r>
            <w:r w:rsidRPr="0021097B" w:rsidR="00365390">
              <w:rPr>
                <w:sz w:val="20"/>
              </w:rPr>
              <w:t xml:space="preserve"> </w:t>
            </w:r>
          </w:p>
        </w:tc>
      </w:tr>
      <w:tr w:rsidRPr="00F03EB7" w:rsidR="000165CF" w:rsidTr="0021097B" w14:paraId="53BE977F" w14:textId="77777777">
        <w:trPr>
          <w:cantSplit/>
          <w:trHeight w:val="288"/>
        </w:trPr>
        <w:tc>
          <w:tcPr>
            <w:tcW w:w="1939" w:type="pct"/>
          </w:tcPr>
          <w:p w:rsidRPr="0021097B" w:rsidR="000165CF" w:rsidP="001A7B12" w:rsidRDefault="000165CF" w14:paraId="2F982C95" w14:textId="2F6584CC">
            <w:pPr>
              <w:pStyle w:val="NumbersRed-IPR"/>
              <w:numPr>
                <w:ilvl w:val="0"/>
                <w:numId w:val="0"/>
              </w:numPr>
              <w:ind w:left="428" w:hanging="428"/>
              <w:rPr>
                <w:szCs w:val="20"/>
              </w:rPr>
            </w:pPr>
            <w:r w:rsidRPr="0021097B">
              <w:rPr>
                <w:szCs w:val="20"/>
              </w:rPr>
              <w:t>C 4.</w:t>
            </w:r>
            <w:r w:rsidRPr="0021097B">
              <w:rPr>
                <w:szCs w:val="20"/>
              </w:rPr>
              <w:tab/>
            </w:r>
            <w:r w:rsidR="00A00DAB">
              <w:rPr>
                <w:szCs w:val="20"/>
              </w:rPr>
              <w:t>[</w:t>
            </w:r>
            <w:r w:rsidRPr="0021097B">
              <w:rPr>
                <w:szCs w:val="20"/>
              </w:rPr>
              <w:t>IF APPLICABLE] Are there plans to add some or all of the above mentioned functionality to your State’s MCS? Why or why not?</w:t>
            </w:r>
          </w:p>
        </w:tc>
        <w:tc>
          <w:tcPr>
            <w:tcW w:w="1051" w:type="pct"/>
          </w:tcPr>
          <w:p w:rsidRPr="0021097B" w:rsidR="000165CF" w:rsidP="001A7B12" w:rsidRDefault="000165CF" w14:paraId="7BF32C23" w14:textId="6CF5B5D5">
            <w:pPr>
              <w:pStyle w:val="TableText-IPR"/>
              <w:rPr>
                <w:sz w:val="20"/>
              </w:rPr>
            </w:pPr>
            <w:r w:rsidRPr="0021097B">
              <w:rPr>
                <w:sz w:val="20"/>
              </w:rPr>
              <w:t xml:space="preserve">This question is very similar to the question </w:t>
            </w:r>
            <w:r w:rsidR="00F72335">
              <w:rPr>
                <w:sz w:val="20"/>
              </w:rPr>
              <w:t>that precedes</w:t>
            </w:r>
            <w:r w:rsidRPr="0021097B">
              <w:rPr>
                <w:sz w:val="20"/>
              </w:rPr>
              <w:t xml:space="preserve"> it (C.3)</w:t>
            </w:r>
            <w:r w:rsidR="00A00DAB">
              <w:rPr>
                <w:sz w:val="20"/>
              </w:rPr>
              <w:t xml:space="preserve">: </w:t>
            </w:r>
            <w:r w:rsidR="00F72335">
              <w:rPr>
                <w:sz w:val="20"/>
              </w:rPr>
              <w:br/>
            </w:r>
            <w:r w:rsidRPr="0021097B">
              <w:rPr>
                <w:sz w:val="20"/>
              </w:rPr>
              <w:t>“b.</w:t>
            </w:r>
            <w:r w:rsidR="00A00DAB">
              <w:rPr>
                <w:sz w:val="20"/>
              </w:rPr>
              <w:t xml:space="preserve"> </w:t>
            </w:r>
            <w:r w:rsidRPr="0021097B">
              <w:rPr>
                <w:sz w:val="20"/>
              </w:rPr>
              <w:t>Which of these functions are the most commonly used?”</w:t>
            </w:r>
          </w:p>
        </w:tc>
        <w:tc>
          <w:tcPr>
            <w:tcW w:w="2010" w:type="pct"/>
          </w:tcPr>
          <w:p w:rsidRPr="0021097B" w:rsidR="000165CF" w:rsidP="001A7B12" w:rsidRDefault="002E3DBB" w14:paraId="3AF13D04" w14:textId="1F67B567">
            <w:pPr>
              <w:pStyle w:val="TableText-IPR"/>
              <w:rPr>
                <w:sz w:val="20"/>
              </w:rPr>
            </w:pPr>
            <w:r>
              <w:rPr>
                <w:sz w:val="20"/>
              </w:rPr>
              <w:t>D</w:t>
            </w:r>
            <w:r w:rsidRPr="0021097B" w:rsidR="000165CF">
              <w:rPr>
                <w:sz w:val="20"/>
              </w:rPr>
              <w:t>elet</w:t>
            </w:r>
            <w:r>
              <w:rPr>
                <w:sz w:val="20"/>
              </w:rPr>
              <w:t>e</w:t>
            </w:r>
            <w:r w:rsidRPr="0021097B" w:rsidR="000165CF">
              <w:rPr>
                <w:sz w:val="20"/>
              </w:rPr>
              <w:t xml:space="preserve"> the first part of this question to avoid redundancy and confusion.</w:t>
            </w:r>
          </w:p>
        </w:tc>
      </w:tr>
      <w:tr w:rsidRPr="00F03EB7" w:rsidR="00F03EB7" w:rsidTr="0021097B" w14:paraId="169E7B47" w14:textId="77777777">
        <w:trPr>
          <w:cantSplit/>
          <w:trHeight w:val="288"/>
        </w:trPr>
        <w:tc>
          <w:tcPr>
            <w:tcW w:w="1939" w:type="pct"/>
          </w:tcPr>
          <w:p w:rsidRPr="0021097B" w:rsidR="00F03EB7" w:rsidP="006F3898" w:rsidRDefault="00690634" w14:paraId="754484CF" w14:textId="68A7047C">
            <w:pPr>
              <w:pStyle w:val="TableRedNumbers-IPR"/>
              <w:numPr>
                <w:ilvl w:val="0"/>
                <w:numId w:val="0"/>
              </w:numPr>
              <w:ind w:left="360" w:hanging="360"/>
              <w:rPr>
                <w:sz w:val="20"/>
              </w:rPr>
            </w:pPr>
            <w:r w:rsidRPr="0021097B">
              <w:rPr>
                <w:sz w:val="20"/>
              </w:rPr>
              <w:t xml:space="preserve">Probe under </w:t>
            </w:r>
            <w:r w:rsidR="00DA31F9">
              <w:rPr>
                <w:sz w:val="20"/>
              </w:rPr>
              <w:t>q</w:t>
            </w:r>
            <w:r w:rsidRPr="0021097B">
              <w:rPr>
                <w:sz w:val="20"/>
              </w:rPr>
              <w:t>uestion E.1</w:t>
            </w:r>
            <w:r w:rsidR="00417028">
              <w:rPr>
                <w:sz w:val="20"/>
              </w:rPr>
              <w:t>.</w:t>
            </w:r>
          </w:p>
          <w:p w:rsidRPr="0021097B" w:rsidR="00C93A6F" w:rsidP="0021097B" w:rsidRDefault="00C93A6F" w14:paraId="4CF916DC" w14:textId="77777777">
            <w:pPr>
              <w:pStyle w:val="TableRedNumbers-IPR"/>
              <w:numPr>
                <w:ilvl w:val="0"/>
                <w:numId w:val="0"/>
              </w:numPr>
              <w:spacing w:after="120"/>
              <w:ind w:left="360" w:hanging="360"/>
              <w:contextualSpacing w:val="0"/>
              <w:rPr>
                <w:sz w:val="20"/>
              </w:rPr>
            </w:pPr>
            <w:r w:rsidRPr="0021097B">
              <w:rPr>
                <w:sz w:val="20"/>
              </w:rPr>
              <w:t>1.</w:t>
            </w:r>
            <w:r w:rsidRPr="0021097B">
              <w:rPr>
                <w:sz w:val="20"/>
              </w:rPr>
              <w:tab/>
              <w:t xml:space="preserve">How, if at all, has implementing these MCS influenced the way your State conducts business? </w:t>
            </w:r>
          </w:p>
          <w:p w:rsidRPr="0021097B" w:rsidR="00C93A6F" w:rsidP="0021097B" w:rsidRDefault="00C93A6F" w14:paraId="0AEED7EF" w14:textId="4623AE99">
            <w:pPr>
              <w:pStyle w:val="TableRedNumbers-IPR"/>
              <w:numPr>
                <w:ilvl w:val="0"/>
                <w:numId w:val="0"/>
              </w:numPr>
              <w:spacing w:after="120"/>
              <w:ind w:left="360"/>
              <w:contextualSpacing w:val="0"/>
              <w:rPr>
                <w:sz w:val="20"/>
              </w:rPr>
            </w:pPr>
            <w:r w:rsidRPr="0021097B">
              <w:rPr>
                <w:sz w:val="20"/>
              </w:rPr>
              <w:t>Probe: Has implementation of MCS influenced staffing, workflow, client’s demand for face-to-face local offices, and/or workload? Has it influenced case management? Which areas were most affected?</w:t>
            </w:r>
          </w:p>
          <w:p w:rsidRPr="0021097B" w:rsidR="00C93A6F" w:rsidP="0021097B" w:rsidRDefault="00C93A6F" w14:paraId="6A1A0BB8" w14:textId="7E1CF4F4">
            <w:pPr>
              <w:pStyle w:val="TableRedNumbers-IPR"/>
              <w:numPr>
                <w:ilvl w:val="0"/>
                <w:numId w:val="0"/>
              </w:numPr>
              <w:spacing w:after="120"/>
              <w:ind w:left="360"/>
              <w:contextualSpacing w:val="0"/>
              <w:rPr>
                <w:sz w:val="20"/>
              </w:rPr>
            </w:pPr>
            <w:r w:rsidRPr="0021097B">
              <w:rPr>
                <w:sz w:val="20"/>
              </w:rPr>
              <w:t xml:space="preserve">Probe [IF APPLICABLE]: If your State has any view-only functions in place, what value do those have to your State? </w:t>
            </w:r>
          </w:p>
          <w:p w:rsidRPr="0021097B" w:rsidR="00C93A6F" w:rsidP="00C93A6F" w:rsidRDefault="00C93A6F" w14:paraId="760C6B7F" w14:textId="04407A4C">
            <w:pPr>
              <w:pStyle w:val="TableRedNumbers-IPR"/>
              <w:numPr>
                <w:ilvl w:val="0"/>
                <w:numId w:val="0"/>
              </w:numPr>
              <w:ind w:left="360"/>
              <w:rPr>
                <w:sz w:val="20"/>
              </w:rPr>
            </w:pPr>
            <w:r w:rsidRPr="0021097B">
              <w:rPr>
                <w:sz w:val="20"/>
              </w:rPr>
              <w:t>Probe: How have these strategies influenced participants’ experience with SNAP?</w:t>
            </w:r>
          </w:p>
        </w:tc>
        <w:tc>
          <w:tcPr>
            <w:tcW w:w="1051" w:type="pct"/>
          </w:tcPr>
          <w:p w:rsidRPr="0021097B" w:rsidR="00F03EB7" w:rsidP="006F3898" w:rsidRDefault="00690634" w14:paraId="5584D548" w14:textId="120141AC">
            <w:pPr>
              <w:pStyle w:val="TableText-IPR"/>
              <w:rPr>
                <w:b/>
                <w:sz w:val="20"/>
              </w:rPr>
            </w:pPr>
            <w:r w:rsidRPr="0021097B">
              <w:rPr>
                <w:sz w:val="20"/>
              </w:rPr>
              <w:t>The prob</w:t>
            </w:r>
            <w:r w:rsidRPr="0021097B" w:rsidR="005B4998">
              <w:rPr>
                <w:sz w:val="20"/>
              </w:rPr>
              <w:t>e</w:t>
            </w:r>
            <w:r w:rsidRPr="0021097B">
              <w:rPr>
                <w:sz w:val="20"/>
              </w:rPr>
              <w:t xml:space="preserve"> “How have these strategies influence</w:t>
            </w:r>
            <w:r w:rsidRPr="0021097B" w:rsidR="00C93A6F">
              <w:rPr>
                <w:sz w:val="20"/>
              </w:rPr>
              <w:t>d</w:t>
            </w:r>
            <w:r w:rsidRPr="0021097B">
              <w:rPr>
                <w:sz w:val="20"/>
              </w:rPr>
              <w:t xml:space="preserve"> participants’ experience with SNAP?” was somewhat duplicative to an earlier question.</w:t>
            </w:r>
          </w:p>
        </w:tc>
        <w:tc>
          <w:tcPr>
            <w:tcW w:w="2010" w:type="pct"/>
          </w:tcPr>
          <w:p w:rsidRPr="0021097B" w:rsidR="00F03EB7" w:rsidP="006F3898" w:rsidRDefault="00F72335" w14:paraId="63F70598" w14:textId="715969E7">
            <w:pPr>
              <w:pStyle w:val="TableText-IPR"/>
              <w:rPr>
                <w:sz w:val="20"/>
              </w:rPr>
            </w:pPr>
            <w:r>
              <w:rPr>
                <w:sz w:val="20"/>
              </w:rPr>
              <w:t>D</w:t>
            </w:r>
            <w:r w:rsidRPr="0021097B" w:rsidR="00690634">
              <w:rPr>
                <w:sz w:val="20"/>
              </w:rPr>
              <w:t>elet</w:t>
            </w:r>
            <w:r>
              <w:rPr>
                <w:sz w:val="20"/>
              </w:rPr>
              <w:t>e</w:t>
            </w:r>
            <w:r w:rsidRPr="0021097B" w:rsidR="00690634">
              <w:rPr>
                <w:sz w:val="20"/>
              </w:rPr>
              <w:t xml:space="preserve"> the prob</w:t>
            </w:r>
            <w:r w:rsidR="006166B2">
              <w:rPr>
                <w:sz w:val="20"/>
              </w:rPr>
              <w:t>e</w:t>
            </w:r>
            <w:r>
              <w:rPr>
                <w:sz w:val="20"/>
              </w:rPr>
              <w:t>.</w:t>
            </w:r>
          </w:p>
        </w:tc>
      </w:tr>
      <w:tr w:rsidRPr="00F03EB7" w:rsidR="00F03EB7" w:rsidTr="0021097B" w14:paraId="383AF068" w14:textId="77777777">
        <w:trPr>
          <w:cantSplit/>
          <w:trHeight w:val="288"/>
        </w:trPr>
        <w:tc>
          <w:tcPr>
            <w:tcW w:w="1939" w:type="pct"/>
          </w:tcPr>
          <w:p w:rsidRPr="0021097B" w:rsidR="00F03EB7" w:rsidP="006F3898" w:rsidRDefault="00C93A6F" w14:paraId="58EC0B36" w14:textId="473C21B3">
            <w:pPr>
              <w:pStyle w:val="TableRedNumbers-IPR"/>
              <w:numPr>
                <w:ilvl w:val="0"/>
                <w:numId w:val="0"/>
              </w:numPr>
              <w:ind w:left="360" w:hanging="360"/>
              <w:rPr>
                <w:sz w:val="20"/>
              </w:rPr>
            </w:pPr>
            <w:r w:rsidRPr="0021097B">
              <w:rPr>
                <w:sz w:val="20"/>
              </w:rPr>
              <w:t>F.2. Has there been any additional progress toward meeting your original program goals?</w:t>
            </w:r>
          </w:p>
        </w:tc>
        <w:tc>
          <w:tcPr>
            <w:tcW w:w="1051" w:type="pct"/>
          </w:tcPr>
          <w:p w:rsidRPr="0021097B" w:rsidR="00F03EB7" w:rsidP="006F3898" w:rsidRDefault="00685375" w14:paraId="72770E33" w14:textId="0D183367">
            <w:pPr>
              <w:pStyle w:val="TableText-IPR"/>
              <w:rPr>
                <w:sz w:val="20"/>
              </w:rPr>
            </w:pPr>
            <w:r w:rsidRPr="0021097B">
              <w:rPr>
                <w:sz w:val="20"/>
              </w:rPr>
              <w:t xml:space="preserve">Interviewees were confused </w:t>
            </w:r>
            <w:r w:rsidR="00F72335">
              <w:rPr>
                <w:sz w:val="20"/>
              </w:rPr>
              <w:t>about this question.</w:t>
            </w:r>
          </w:p>
        </w:tc>
        <w:tc>
          <w:tcPr>
            <w:tcW w:w="2010" w:type="pct"/>
          </w:tcPr>
          <w:p w:rsidRPr="0021097B" w:rsidR="00F03EB7" w:rsidP="0021097B" w:rsidRDefault="00F72335" w14:paraId="5C68B6D5" w14:textId="7EA9C6F9">
            <w:pPr>
              <w:pStyle w:val="CommentText"/>
              <w:spacing w:after="0"/>
            </w:pPr>
            <w:r>
              <w:t>A</w:t>
            </w:r>
            <w:r w:rsidRPr="0021097B" w:rsidR="00C93A6F">
              <w:t xml:space="preserve">dd an introduction with background to provide context for the question and confirm </w:t>
            </w:r>
            <w:r w:rsidR="002415C7">
              <w:t>the</w:t>
            </w:r>
            <w:r w:rsidRPr="0021097B" w:rsidR="00C93A6F">
              <w:t xml:space="preserve"> goal</w:t>
            </w:r>
            <w:r w:rsidRPr="0021097B" w:rsidR="00365390">
              <w:t>s</w:t>
            </w:r>
            <w:r w:rsidRPr="0021097B" w:rsidR="00C93A6F">
              <w:t>.</w:t>
            </w:r>
          </w:p>
        </w:tc>
      </w:tr>
    </w:tbl>
    <w:p w:rsidRPr="00182485" w:rsidR="0014790F" w:rsidP="001A7B12" w:rsidRDefault="0014790F" w14:paraId="65ACFDF2" w14:textId="11FB5D12">
      <w:pPr>
        <w:pStyle w:val="BodyText-IPR"/>
        <w:rPr>
          <w:highlight w:val="yellow"/>
        </w:rPr>
        <w:sectPr w:rsidRPr="00182485" w:rsidR="0014790F" w:rsidSect="001A6AB1">
          <w:footerReference w:type="default" r:id="rId11"/>
          <w:pgSz w:w="12240" w:h="15840"/>
          <w:pgMar w:top="1440" w:right="1440" w:bottom="1440" w:left="1440" w:header="720" w:footer="720" w:gutter="0"/>
          <w:cols w:space="720"/>
          <w:docGrid w:linePitch="360"/>
        </w:sectPr>
      </w:pPr>
    </w:p>
    <w:p w:rsidRPr="00A76511" w:rsidR="00BA1AA1" w:rsidP="00BA1AA1" w:rsidRDefault="00A76511" w14:paraId="3E0AE807" w14:textId="26E3B1C3">
      <w:pPr>
        <w:pStyle w:val="Heading3-IPR"/>
      </w:pPr>
      <w:r w:rsidRPr="00A76511">
        <w:t>Software Developers Interview Protocol</w:t>
      </w:r>
    </w:p>
    <w:p w:rsidRPr="003C7C05" w:rsidR="00D7095F" w:rsidP="00E84019" w:rsidRDefault="00D7095F" w14:paraId="2BB2501C" w14:textId="056EF336">
      <w:pPr>
        <w:pStyle w:val="BodyText-IPR"/>
      </w:pPr>
      <w:r w:rsidRPr="002A665F">
        <w:t xml:space="preserve">To </w:t>
      </w:r>
      <w:r w:rsidRPr="003C7C05">
        <w:t xml:space="preserve">pretest the </w:t>
      </w:r>
      <w:r w:rsidR="00417028">
        <w:t>S</w:t>
      </w:r>
      <w:r w:rsidRPr="003C7C05" w:rsidR="002A665F">
        <w:t xml:space="preserve">oftware </w:t>
      </w:r>
      <w:r w:rsidR="00417028">
        <w:t>D</w:t>
      </w:r>
      <w:r w:rsidRPr="003C7C05" w:rsidR="002A665F">
        <w:t>eveloper</w:t>
      </w:r>
      <w:r w:rsidR="00417028">
        <w:t>s</w:t>
      </w:r>
      <w:r w:rsidRPr="003C7C05">
        <w:t xml:space="preserve"> </w:t>
      </w:r>
      <w:r w:rsidR="00417028">
        <w:t>Interview P</w:t>
      </w:r>
      <w:r w:rsidRPr="003C7C05">
        <w:t xml:space="preserve">rotocol, the </w:t>
      </w:r>
      <w:r w:rsidR="00425714">
        <w:t xml:space="preserve">FNS </w:t>
      </w:r>
      <w:r w:rsidR="002C05F3">
        <w:t>r</w:t>
      </w:r>
      <w:r w:rsidR="00425714">
        <w:t xml:space="preserve">esearch </w:t>
      </w:r>
      <w:r w:rsidRPr="003C7C05">
        <w:t xml:space="preserve">team </w:t>
      </w:r>
      <w:r w:rsidRPr="003C7C05" w:rsidR="002A665F">
        <w:t xml:space="preserve">conducted an interview with the </w:t>
      </w:r>
      <w:r w:rsidR="00736A89">
        <w:t>d</w:t>
      </w:r>
      <w:r w:rsidRPr="003C7C05" w:rsidR="002A665F">
        <w:t xml:space="preserve">irector of </w:t>
      </w:r>
      <w:r w:rsidR="00736A89">
        <w:t xml:space="preserve">the </w:t>
      </w:r>
      <w:r w:rsidRPr="003C7C05" w:rsidR="003C7C05">
        <w:t>Bureau of Systems Modernization and Information Analysis</w:t>
      </w:r>
      <w:r w:rsidR="00365390">
        <w:t xml:space="preserve"> in Maryland</w:t>
      </w:r>
      <w:r w:rsidRPr="003C7C05" w:rsidR="002A665F">
        <w:t xml:space="preserve">. In her previous role as the </w:t>
      </w:r>
      <w:r w:rsidRPr="003C7C05" w:rsidR="00736A89">
        <w:t xml:space="preserve">assistant director </w:t>
      </w:r>
      <w:r w:rsidRPr="003C7C05" w:rsidR="002A665F">
        <w:t xml:space="preserve">of the Innovation group, she oversaw the planning, testing, and implementation of the </w:t>
      </w:r>
      <w:r w:rsidR="00B62C37">
        <w:t xml:space="preserve">former (not mobile optimized) </w:t>
      </w:r>
      <w:r w:rsidR="00736A89">
        <w:t>website</w:t>
      </w:r>
      <w:r w:rsidRPr="003C7C05" w:rsidR="002A665F">
        <w:t xml:space="preserve"> and the</w:t>
      </w:r>
      <w:r w:rsidRPr="002A665F" w:rsidR="002A665F">
        <w:t xml:space="preserve"> current MyDHR mobilized website. This protocol was pretested </w:t>
      </w:r>
      <w:r w:rsidR="00694C5E">
        <w:t>in</w:t>
      </w:r>
      <w:r w:rsidR="003B058D">
        <w:t xml:space="preserve"> </w:t>
      </w:r>
      <w:r w:rsidR="00694C5E">
        <w:t xml:space="preserve">person </w:t>
      </w:r>
      <w:r w:rsidRPr="003C7C05" w:rsidR="002A665F">
        <w:t xml:space="preserve">on June </w:t>
      </w:r>
      <w:r w:rsidRPr="003C7C05" w:rsidR="003C7C05">
        <w:t>13</w:t>
      </w:r>
      <w:r w:rsidR="00365390">
        <w:t>, 2019</w:t>
      </w:r>
      <w:r w:rsidRPr="003C7C05" w:rsidR="002A665F">
        <w:t>.</w:t>
      </w:r>
    </w:p>
    <w:p w:rsidRPr="00F03EB7" w:rsidR="00BA1AA1" w:rsidP="0021097B" w:rsidRDefault="00BA1AA1" w14:paraId="5B4F5555" w14:textId="77777777">
      <w:pPr>
        <w:pStyle w:val="Heading4-IPR"/>
        <w:numPr>
          <w:ilvl w:val="0"/>
          <w:numId w:val="20"/>
        </w:numPr>
        <w:tabs>
          <w:tab w:val="left" w:pos="450"/>
        </w:tabs>
        <w:ind w:left="360"/>
      </w:pPr>
      <w:r w:rsidRPr="00F03EB7">
        <w:t>Duration</w:t>
      </w:r>
    </w:p>
    <w:p w:rsidRPr="00D7095F" w:rsidR="00BA1AA1" w:rsidP="00E84019" w:rsidRDefault="002A665F" w14:paraId="0D89862F" w14:textId="2D61F2DE">
      <w:pPr>
        <w:pStyle w:val="BodyText-IPR"/>
      </w:pPr>
      <w:r w:rsidRPr="002A665F">
        <w:t>The interview lasted 55</w:t>
      </w:r>
      <w:r w:rsidRPr="002A665F" w:rsidR="00D7095F">
        <w:t xml:space="preserve"> minutes, </w:t>
      </w:r>
      <w:r w:rsidR="003B058D">
        <w:t xml:space="preserve">which </w:t>
      </w:r>
      <w:r w:rsidRPr="002A665F" w:rsidR="00D7095F">
        <w:t>suggest</w:t>
      </w:r>
      <w:r w:rsidR="00112950">
        <w:t>s</w:t>
      </w:r>
      <w:r w:rsidR="003B058D">
        <w:t xml:space="preserve"> </w:t>
      </w:r>
      <w:r w:rsidRPr="002A665F">
        <w:t>the number of question</w:t>
      </w:r>
      <w:r w:rsidR="00563008">
        <w:t>s</w:t>
      </w:r>
      <w:r w:rsidR="003B058D">
        <w:t xml:space="preserve"> is appropriate</w:t>
      </w:r>
      <w:r w:rsidRPr="002A665F" w:rsidR="00D7095F">
        <w:t xml:space="preserve">. </w:t>
      </w:r>
    </w:p>
    <w:p w:rsidRPr="00F03EB7" w:rsidR="00BA1AA1" w:rsidP="00BA1AA1" w:rsidRDefault="00BA1AA1" w14:paraId="6FED668E" w14:textId="77777777">
      <w:pPr>
        <w:pStyle w:val="Heading4-IPR"/>
      </w:pPr>
      <w:r w:rsidRPr="00F03EB7">
        <w:t>General Findings</w:t>
      </w:r>
    </w:p>
    <w:p w:rsidRPr="00526F9B" w:rsidR="00526F9B" w:rsidP="00D7095F" w:rsidRDefault="003D4421" w14:paraId="04DCA39E" w14:textId="0A7B8946">
      <w:pPr>
        <w:pStyle w:val="BodyText-IPR"/>
        <w:rPr>
          <w:rFonts w:asciiTheme="minorHAnsi" w:hAnsiTheme="minorHAnsi" w:cstheme="minorHAnsi"/>
        </w:rPr>
      </w:pPr>
      <w:r w:rsidRPr="00526F9B">
        <w:rPr>
          <w:rFonts w:asciiTheme="minorHAnsi" w:hAnsiTheme="minorHAnsi" w:cstheme="minorHAnsi"/>
        </w:rPr>
        <w:t xml:space="preserve">The interviewee </w:t>
      </w:r>
      <w:r w:rsidR="00D17E11">
        <w:rPr>
          <w:rFonts w:asciiTheme="minorHAnsi" w:hAnsiTheme="minorHAnsi" w:cstheme="minorHAnsi"/>
        </w:rPr>
        <w:t>said</w:t>
      </w:r>
      <w:r w:rsidRPr="00526F9B">
        <w:rPr>
          <w:rFonts w:asciiTheme="minorHAnsi" w:hAnsiTheme="minorHAnsi" w:cstheme="minorHAnsi"/>
        </w:rPr>
        <w:t xml:space="preserve"> the questions were clearly worded and easy to understand. However, </w:t>
      </w:r>
      <w:r w:rsidRPr="00526F9B" w:rsidR="005B4998">
        <w:rPr>
          <w:rFonts w:asciiTheme="minorHAnsi" w:hAnsiTheme="minorHAnsi" w:cstheme="minorHAnsi"/>
        </w:rPr>
        <w:t>she</w:t>
      </w:r>
      <w:r w:rsidRPr="00526F9B">
        <w:rPr>
          <w:rFonts w:asciiTheme="minorHAnsi" w:hAnsiTheme="minorHAnsi" w:cstheme="minorHAnsi"/>
        </w:rPr>
        <w:t xml:space="preserve"> deferred some questions about </w:t>
      </w:r>
      <w:r w:rsidRPr="00526F9B" w:rsidR="005B4998">
        <w:rPr>
          <w:rFonts w:asciiTheme="minorHAnsi" w:hAnsiTheme="minorHAnsi" w:cstheme="minorHAnsi"/>
        </w:rPr>
        <w:t>contracts</w:t>
      </w:r>
      <w:r w:rsidR="00563008">
        <w:rPr>
          <w:rFonts w:asciiTheme="minorHAnsi" w:hAnsiTheme="minorHAnsi" w:cstheme="minorHAnsi"/>
        </w:rPr>
        <w:t xml:space="preserve"> </w:t>
      </w:r>
      <w:r w:rsidRPr="00526F9B" w:rsidR="005B4998">
        <w:rPr>
          <w:rFonts w:asciiTheme="minorHAnsi" w:hAnsiTheme="minorHAnsi" w:cstheme="minorHAnsi"/>
        </w:rPr>
        <w:t>and pricing to the contracts or procurement group</w:t>
      </w:r>
      <w:r w:rsidR="00365390">
        <w:rPr>
          <w:rFonts w:asciiTheme="minorHAnsi" w:hAnsiTheme="minorHAnsi" w:cstheme="minorHAnsi"/>
        </w:rPr>
        <w:t xml:space="preserve"> within the State</w:t>
      </w:r>
      <w:r w:rsidRPr="00526F9B" w:rsidR="005B4998">
        <w:rPr>
          <w:rFonts w:asciiTheme="minorHAnsi" w:hAnsiTheme="minorHAnsi" w:cstheme="minorHAnsi"/>
        </w:rPr>
        <w:t xml:space="preserve">. </w:t>
      </w:r>
      <w:r w:rsidR="0012446A">
        <w:rPr>
          <w:rFonts w:asciiTheme="minorHAnsi" w:hAnsiTheme="minorHAnsi" w:cstheme="minorHAnsi"/>
        </w:rPr>
        <w:t>She</w:t>
      </w:r>
      <w:r w:rsidRPr="00526F9B" w:rsidR="005B4998">
        <w:rPr>
          <w:rFonts w:asciiTheme="minorHAnsi" w:hAnsiTheme="minorHAnsi" w:cstheme="minorHAnsi"/>
        </w:rPr>
        <w:t xml:space="preserve"> noted that the software developers or the team that </w:t>
      </w:r>
      <w:r w:rsidR="0012446A">
        <w:rPr>
          <w:rFonts w:asciiTheme="minorHAnsi" w:hAnsiTheme="minorHAnsi" w:cstheme="minorHAnsi"/>
        </w:rPr>
        <w:t>oversaw</w:t>
      </w:r>
      <w:r w:rsidRPr="00526F9B" w:rsidR="005B4998">
        <w:rPr>
          <w:rFonts w:asciiTheme="minorHAnsi" w:hAnsiTheme="minorHAnsi" w:cstheme="minorHAnsi"/>
        </w:rPr>
        <w:t xml:space="preserve"> the implementation may not </w:t>
      </w:r>
      <w:r w:rsidR="0012446A">
        <w:rPr>
          <w:rFonts w:asciiTheme="minorHAnsi" w:hAnsiTheme="minorHAnsi" w:cstheme="minorHAnsi"/>
        </w:rPr>
        <w:t>know about</w:t>
      </w:r>
      <w:r w:rsidRPr="00526F9B" w:rsidR="005B4998">
        <w:rPr>
          <w:rFonts w:asciiTheme="minorHAnsi" w:hAnsiTheme="minorHAnsi" w:cstheme="minorHAnsi"/>
        </w:rPr>
        <w:t xml:space="preserve"> the structure of payment for MCS services.</w:t>
      </w:r>
      <w:r w:rsidRPr="00526F9B" w:rsidR="00526F9B">
        <w:rPr>
          <w:rFonts w:asciiTheme="minorHAnsi" w:hAnsiTheme="minorHAnsi" w:cstheme="minorHAnsi"/>
        </w:rPr>
        <w:t xml:space="preserve"> </w:t>
      </w:r>
      <w:r w:rsidR="00C33878">
        <w:rPr>
          <w:rFonts w:asciiTheme="minorHAnsi" w:hAnsiTheme="minorHAnsi" w:cstheme="minorHAnsi"/>
        </w:rPr>
        <w:t>T</w:t>
      </w:r>
      <w:r w:rsidR="00526F9B">
        <w:rPr>
          <w:rFonts w:asciiTheme="minorHAnsi" w:hAnsiTheme="minorHAnsi" w:cstheme="minorHAnsi"/>
        </w:rPr>
        <w:t xml:space="preserve">he interviewee </w:t>
      </w:r>
      <w:r w:rsidR="00C33878">
        <w:rPr>
          <w:rFonts w:asciiTheme="minorHAnsi" w:hAnsiTheme="minorHAnsi" w:cstheme="minorHAnsi"/>
        </w:rPr>
        <w:t xml:space="preserve">similarly </w:t>
      </w:r>
      <w:r w:rsidR="00526F9B">
        <w:rPr>
          <w:rFonts w:asciiTheme="minorHAnsi" w:hAnsiTheme="minorHAnsi" w:cstheme="minorHAnsi"/>
        </w:rPr>
        <w:t>note</w:t>
      </w:r>
      <w:r w:rsidR="00C33878">
        <w:rPr>
          <w:rFonts w:asciiTheme="minorHAnsi" w:hAnsiTheme="minorHAnsi" w:cstheme="minorHAnsi"/>
        </w:rPr>
        <w:t>d</w:t>
      </w:r>
      <w:r w:rsidR="00526F9B">
        <w:rPr>
          <w:rFonts w:asciiTheme="minorHAnsi" w:hAnsiTheme="minorHAnsi" w:cstheme="minorHAnsi"/>
        </w:rPr>
        <w:t xml:space="preserve"> that some </w:t>
      </w:r>
      <w:r w:rsidR="00365390">
        <w:rPr>
          <w:rFonts w:asciiTheme="minorHAnsi" w:hAnsiTheme="minorHAnsi" w:cstheme="minorHAnsi"/>
        </w:rPr>
        <w:t>S</w:t>
      </w:r>
      <w:r w:rsidR="00526F9B">
        <w:rPr>
          <w:rFonts w:asciiTheme="minorHAnsi" w:hAnsiTheme="minorHAnsi" w:cstheme="minorHAnsi"/>
        </w:rPr>
        <w:t>tates may be hesitant to provide information about the cost structure</w:t>
      </w:r>
      <w:r w:rsidR="00C03F8B">
        <w:rPr>
          <w:rFonts w:asciiTheme="minorHAnsi" w:hAnsiTheme="minorHAnsi" w:cstheme="minorHAnsi"/>
        </w:rPr>
        <w:t>s</w:t>
      </w:r>
      <w:r w:rsidR="00526F9B">
        <w:rPr>
          <w:rFonts w:asciiTheme="minorHAnsi" w:hAnsiTheme="minorHAnsi" w:cstheme="minorHAnsi"/>
        </w:rPr>
        <w:t xml:space="preserve"> for their products or paid purchases. She suggested that when framing any questions surrounding cost structure, interviewe</w:t>
      </w:r>
      <w:r w:rsidR="00C03F8B">
        <w:rPr>
          <w:rFonts w:asciiTheme="minorHAnsi" w:hAnsiTheme="minorHAnsi" w:cstheme="minorHAnsi"/>
        </w:rPr>
        <w:t>r</w:t>
      </w:r>
      <w:r w:rsidR="00526F9B">
        <w:rPr>
          <w:rFonts w:asciiTheme="minorHAnsi" w:hAnsiTheme="minorHAnsi" w:cstheme="minorHAnsi"/>
        </w:rPr>
        <w:t>s should preface</w:t>
      </w:r>
      <w:r w:rsidR="00C03F8B">
        <w:rPr>
          <w:rFonts w:asciiTheme="minorHAnsi" w:hAnsiTheme="minorHAnsi" w:cstheme="minorHAnsi"/>
        </w:rPr>
        <w:t xml:space="preserve"> it by stating</w:t>
      </w:r>
      <w:r w:rsidR="00526F9B">
        <w:rPr>
          <w:rFonts w:asciiTheme="minorHAnsi" w:hAnsiTheme="minorHAnsi" w:cstheme="minorHAnsi"/>
        </w:rPr>
        <w:t xml:space="preserve"> that </w:t>
      </w:r>
      <w:r w:rsidR="00C03F8B">
        <w:rPr>
          <w:rFonts w:asciiTheme="minorHAnsi" w:hAnsiTheme="minorHAnsi" w:cstheme="minorHAnsi"/>
        </w:rPr>
        <w:t>they</w:t>
      </w:r>
      <w:r w:rsidR="00526F9B">
        <w:rPr>
          <w:rFonts w:asciiTheme="minorHAnsi" w:hAnsiTheme="minorHAnsi" w:cstheme="minorHAnsi"/>
        </w:rPr>
        <w:t xml:space="preserve"> not only </w:t>
      </w:r>
      <w:r w:rsidR="00243A58">
        <w:rPr>
          <w:rFonts w:asciiTheme="minorHAnsi" w:hAnsiTheme="minorHAnsi" w:cstheme="minorHAnsi"/>
        </w:rPr>
        <w:t xml:space="preserve">are </w:t>
      </w:r>
      <w:r w:rsidR="00526F9B">
        <w:rPr>
          <w:rFonts w:asciiTheme="minorHAnsi" w:hAnsiTheme="minorHAnsi" w:cstheme="minorHAnsi"/>
        </w:rPr>
        <w:t xml:space="preserve">interested in </w:t>
      </w:r>
      <w:r w:rsidR="00C03F8B">
        <w:rPr>
          <w:rFonts w:asciiTheme="minorHAnsi" w:hAnsiTheme="minorHAnsi" w:cstheme="minorHAnsi"/>
        </w:rPr>
        <w:t>the</w:t>
      </w:r>
      <w:r w:rsidR="00526F9B">
        <w:rPr>
          <w:rFonts w:asciiTheme="minorHAnsi" w:hAnsiTheme="minorHAnsi" w:cstheme="minorHAnsi"/>
        </w:rPr>
        <w:t xml:space="preserve"> dollar amount paid but </w:t>
      </w:r>
      <w:r w:rsidR="00C03F8B">
        <w:rPr>
          <w:rFonts w:asciiTheme="minorHAnsi" w:hAnsiTheme="minorHAnsi" w:cstheme="minorHAnsi"/>
        </w:rPr>
        <w:t xml:space="preserve">also </w:t>
      </w:r>
      <w:r w:rsidR="00526F9B">
        <w:rPr>
          <w:rFonts w:asciiTheme="minorHAnsi" w:hAnsiTheme="minorHAnsi" w:cstheme="minorHAnsi"/>
        </w:rPr>
        <w:t>are looking to compare difference</w:t>
      </w:r>
      <w:r w:rsidR="00365390">
        <w:rPr>
          <w:rFonts w:asciiTheme="minorHAnsi" w:hAnsiTheme="minorHAnsi" w:cstheme="minorHAnsi"/>
        </w:rPr>
        <w:t>s</w:t>
      </w:r>
      <w:r w:rsidR="00526F9B">
        <w:rPr>
          <w:rFonts w:asciiTheme="minorHAnsi" w:hAnsiTheme="minorHAnsi" w:cstheme="minorHAnsi"/>
        </w:rPr>
        <w:t xml:space="preserve"> in resources</w:t>
      </w:r>
      <w:r w:rsidR="00C03F8B">
        <w:rPr>
          <w:rFonts w:asciiTheme="minorHAnsi" w:hAnsiTheme="minorHAnsi" w:cstheme="minorHAnsi"/>
        </w:rPr>
        <w:t>. T</w:t>
      </w:r>
      <w:r w:rsidRPr="00526F9B" w:rsidR="00526F9B">
        <w:rPr>
          <w:rFonts w:asciiTheme="minorHAnsi" w:hAnsiTheme="minorHAnsi" w:cstheme="minorHAnsi"/>
        </w:rPr>
        <w:t xml:space="preserve">here was some confusion surrounding what was considered “obtaining consent” </w:t>
      </w:r>
      <w:r w:rsidR="00C03F8B">
        <w:rPr>
          <w:rFonts w:asciiTheme="minorHAnsi" w:hAnsiTheme="minorHAnsi" w:cstheme="minorHAnsi"/>
        </w:rPr>
        <w:t>for</w:t>
      </w:r>
      <w:r w:rsidRPr="00526F9B" w:rsidR="00526F9B">
        <w:rPr>
          <w:rFonts w:asciiTheme="minorHAnsi" w:hAnsiTheme="minorHAnsi" w:cstheme="minorHAnsi"/>
        </w:rPr>
        <w:t xml:space="preserve"> different forms of MCS.</w:t>
      </w:r>
    </w:p>
    <w:p w:rsidRPr="00F03EB7" w:rsidR="00BA1AA1" w:rsidP="00BA1AA1" w:rsidRDefault="00BA1AA1" w14:paraId="4894C97A" w14:textId="77777777">
      <w:pPr>
        <w:pStyle w:val="Heading4-IPR"/>
      </w:pPr>
      <w:r w:rsidRPr="00F03EB7">
        <w:t xml:space="preserve">Question-by-Question Findings and Recommendations </w:t>
      </w:r>
    </w:p>
    <w:p w:rsidRPr="00BC4B08" w:rsidR="00D55F69" w:rsidP="00BA1AA1" w:rsidRDefault="00BA1AA1" w14:paraId="02F03FC4" w14:textId="769D7359">
      <w:pPr>
        <w:pStyle w:val="BodyText-IPR"/>
        <w:spacing w:after="0"/>
        <w:rPr>
          <w:highlight w:val="yellow"/>
        </w:rPr>
      </w:pPr>
      <w:r w:rsidRPr="00F03EB7">
        <w:t xml:space="preserve">Table </w:t>
      </w:r>
      <w:r w:rsidR="00E30090">
        <w:t>4</w:t>
      </w:r>
      <w:r w:rsidRPr="00F03EB7">
        <w:t xml:space="preserve"> provides </w:t>
      </w:r>
      <w:r w:rsidR="00325E69">
        <w:t>the</w:t>
      </w:r>
      <w:r w:rsidRPr="00F03EB7">
        <w:t xml:space="preserve"> findings and recommendations for specific questions</w:t>
      </w:r>
      <w:r w:rsidRPr="005412DF">
        <w:t xml:space="preserve">. See appendix </w:t>
      </w:r>
      <w:r w:rsidRPr="005412DF" w:rsidR="005412DF">
        <w:t>H</w:t>
      </w:r>
      <w:r w:rsidRPr="005412DF">
        <w:t xml:space="preserve"> for the revised </w:t>
      </w:r>
      <w:r w:rsidRPr="005412DF" w:rsidR="00A76511">
        <w:t>Software Developers Interview Protocol</w:t>
      </w:r>
      <w:r w:rsidRPr="005412DF">
        <w:t xml:space="preserve">, including </w:t>
      </w:r>
      <w:r w:rsidRPr="005412DF" w:rsidR="00BC4B08">
        <w:t>the suggested changes described</w:t>
      </w:r>
      <w:r w:rsidRPr="005412DF">
        <w:t xml:space="preserve"> in table </w:t>
      </w:r>
      <w:r w:rsidRPr="005412DF" w:rsidR="00E30090">
        <w:t>4</w:t>
      </w:r>
      <w:r w:rsidRPr="005412DF" w:rsidR="00A76511">
        <w:t>.</w:t>
      </w:r>
    </w:p>
    <w:p w:rsidRPr="00182485" w:rsidR="00D55F69" w:rsidP="003C1C38" w:rsidRDefault="00D55F69" w14:paraId="344FB40C" w14:textId="77777777">
      <w:pPr>
        <w:pStyle w:val="BodyText-IPR"/>
        <w:spacing w:after="0"/>
        <w:rPr>
          <w:highlight w:val="yellow"/>
        </w:rPr>
        <w:sectPr w:rsidRPr="00182485" w:rsidR="00D55F69" w:rsidSect="00D7095F">
          <w:pgSz w:w="12240" w:h="15840"/>
          <w:pgMar w:top="1440" w:right="1440" w:bottom="1440" w:left="1440" w:header="720" w:footer="720" w:gutter="0"/>
          <w:cols w:space="720"/>
          <w:docGrid w:linePitch="360"/>
        </w:sectPr>
      </w:pPr>
    </w:p>
    <w:p w:rsidRPr="00A76511" w:rsidR="00F03EB7" w:rsidP="00F03EB7" w:rsidRDefault="00D55F69" w14:paraId="37BD76F7" w14:textId="36A53CFA">
      <w:pPr>
        <w:pStyle w:val="TableTitle-IPR"/>
      </w:pPr>
      <w:r w:rsidRPr="00A76511">
        <w:t xml:space="preserve">Table </w:t>
      </w:r>
      <w:r w:rsidR="00E30090">
        <w:t>4</w:t>
      </w:r>
      <w:r w:rsidRPr="00A76511" w:rsidR="00F03EB7">
        <w:t xml:space="preserve">. Item-Level Recommendations for </w:t>
      </w:r>
      <w:r w:rsidRPr="00A76511" w:rsidR="00A76511">
        <w:t>Software Developers Interview Protocol</w:t>
      </w:r>
    </w:p>
    <w:tbl>
      <w:tblPr>
        <w:tblStyle w:val="InsightTable1"/>
        <w:tblW w:w="4956" w:type="pct"/>
        <w:tblLook w:val="04A0" w:firstRow="1" w:lastRow="0" w:firstColumn="1" w:lastColumn="0" w:noHBand="0" w:noVBand="1"/>
      </w:tblPr>
      <w:tblGrid>
        <w:gridCol w:w="3094"/>
        <w:gridCol w:w="3093"/>
        <w:gridCol w:w="3091"/>
      </w:tblGrid>
      <w:tr w:rsidRPr="00182485" w:rsidR="00F03EB7" w:rsidTr="006F3898" w14:paraId="07A4C21A"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667" w:type="pct"/>
          </w:tcPr>
          <w:p w:rsidRPr="00F03EB7" w:rsidR="00F03EB7" w:rsidP="006F3898" w:rsidRDefault="00F03EB7" w14:paraId="7A89A8AF" w14:textId="31BF7F7C">
            <w:pPr>
              <w:pStyle w:val="TableHeaderRow-IPR"/>
            </w:pPr>
            <w:r w:rsidRPr="00F03EB7">
              <w:t xml:space="preserve">Question Number From </w:t>
            </w:r>
            <w:r w:rsidR="00E140D7">
              <w:br/>
            </w:r>
            <w:r w:rsidRPr="00F03EB7">
              <w:t>Draft Instrument</w:t>
            </w:r>
          </w:p>
        </w:tc>
        <w:tc>
          <w:tcPr>
            <w:tcW w:w="1667" w:type="pct"/>
          </w:tcPr>
          <w:p w:rsidRPr="00F03EB7" w:rsidR="00F03EB7" w:rsidP="006F3898" w:rsidRDefault="00F03EB7" w14:paraId="0E19424E" w14:textId="77777777">
            <w:pPr>
              <w:pStyle w:val="TableHeaderRow-IPR"/>
            </w:pPr>
            <w:r w:rsidRPr="00F03EB7">
              <w:t>Findings/Observations</w:t>
            </w:r>
          </w:p>
        </w:tc>
        <w:tc>
          <w:tcPr>
            <w:tcW w:w="1666" w:type="pct"/>
          </w:tcPr>
          <w:p w:rsidRPr="00F03EB7" w:rsidR="00F03EB7" w:rsidP="006F3898" w:rsidRDefault="00F03EB7" w14:paraId="7A116035" w14:textId="77777777">
            <w:pPr>
              <w:pStyle w:val="TableHeaderRow-IPR"/>
            </w:pPr>
            <w:r w:rsidRPr="00F03EB7">
              <w:t>Recommendations</w:t>
            </w:r>
          </w:p>
        </w:tc>
      </w:tr>
      <w:tr w:rsidRPr="00F03EB7" w:rsidR="00CF749A" w:rsidTr="000165CF" w14:paraId="41058E91" w14:textId="77777777">
        <w:trPr>
          <w:cantSplit/>
          <w:trHeight w:val="288"/>
        </w:trPr>
        <w:tc>
          <w:tcPr>
            <w:tcW w:w="1667" w:type="pct"/>
          </w:tcPr>
          <w:p w:rsidRPr="0021097B" w:rsidR="00CF749A" w:rsidP="0021097B" w:rsidRDefault="00CF749A" w14:paraId="646A790E" w14:textId="7C212533">
            <w:pPr>
              <w:pStyle w:val="TableRedNumbers-IPR"/>
              <w:numPr>
                <w:ilvl w:val="0"/>
                <w:numId w:val="0"/>
              </w:numPr>
              <w:rPr>
                <w:sz w:val="20"/>
              </w:rPr>
            </w:pPr>
            <w:r w:rsidRPr="0021097B">
              <w:rPr>
                <w:sz w:val="20"/>
              </w:rPr>
              <w:t xml:space="preserve">Introductory </w:t>
            </w:r>
            <w:r w:rsidR="00E140D7">
              <w:rPr>
                <w:sz w:val="20"/>
              </w:rPr>
              <w:t>t</w:t>
            </w:r>
            <w:r w:rsidRPr="0021097B">
              <w:rPr>
                <w:sz w:val="20"/>
              </w:rPr>
              <w:t>ext at the beginning of the interview</w:t>
            </w:r>
          </w:p>
        </w:tc>
        <w:tc>
          <w:tcPr>
            <w:tcW w:w="1667" w:type="pct"/>
          </w:tcPr>
          <w:p w:rsidRPr="0021097B" w:rsidR="00CF749A" w:rsidP="000165CF" w:rsidRDefault="00CF749A" w14:paraId="63B30658" w14:textId="086EFA1B">
            <w:pPr>
              <w:pStyle w:val="TableText-IPR"/>
              <w:rPr>
                <w:b/>
                <w:sz w:val="20"/>
              </w:rPr>
            </w:pPr>
            <w:r w:rsidRPr="0021097B">
              <w:rPr>
                <w:sz w:val="20"/>
              </w:rPr>
              <w:t xml:space="preserve">During the </w:t>
            </w:r>
            <w:r w:rsidRPr="0021097B" w:rsidR="00E02362">
              <w:rPr>
                <w:sz w:val="20"/>
              </w:rPr>
              <w:t>pretest</w:t>
            </w:r>
            <w:r w:rsidRPr="0021097B">
              <w:rPr>
                <w:sz w:val="20"/>
              </w:rPr>
              <w:t xml:space="preserve">, </w:t>
            </w:r>
            <w:r w:rsidR="0012446A">
              <w:rPr>
                <w:sz w:val="20"/>
              </w:rPr>
              <w:t>the team</w:t>
            </w:r>
            <w:r w:rsidRPr="0021097B">
              <w:rPr>
                <w:sz w:val="20"/>
              </w:rPr>
              <w:t xml:space="preserve"> discovered it would be helpful to include a definition of MCS at the beginning of each interview with stakeholders.</w:t>
            </w:r>
          </w:p>
        </w:tc>
        <w:tc>
          <w:tcPr>
            <w:tcW w:w="1666" w:type="pct"/>
          </w:tcPr>
          <w:p w:rsidRPr="0021097B" w:rsidR="00CF749A" w:rsidP="000165CF" w:rsidRDefault="00E140D7" w14:paraId="66074C43" w14:textId="2821CA8C">
            <w:pPr>
              <w:pStyle w:val="BodyText-IPR"/>
              <w:spacing w:before="240"/>
              <w:rPr>
                <w:szCs w:val="20"/>
              </w:rPr>
            </w:pPr>
            <w:r>
              <w:rPr>
                <w:szCs w:val="20"/>
              </w:rPr>
              <w:t>A</w:t>
            </w:r>
            <w:r w:rsidRPr="0021097B" w:rsidR="00CF749A">
              <w:rPr>
                <w:szCs w:val="20"/>
              </w:rPr>
              <w:t>dd the following te</w:t>
            </w:r>
            <w:r w:rsidR="00D33014">
              <w:rPr>
                <w:szCs w:val="20"/>
              </w:rPr>
              <w:t>x</w:t>
            </w:r>
            <w:r w:rsidRPr="0021097B" w:rsidR="00CF749A">
              <w:rPr>
                <w:szCs w:val="20"/>
              </w:rPr>
              <w:t xml:space="preserve">t: </w:t>
            </w:r>
            <w:r w:rsidR="005412DF">
              <w:rPr>
                <w:szCs w:val="20"/>
              </w:rPr>
              <w:t>“</w:t>
            </w:r>
            <w:r w:rsidRPr="00D71D5D" w:rsidR="005412DF">
              <w:t>For the purpose</w:t>
            </w:r>
            <w:r w:rsidR="005412DF">
              <w:t>s</w:t>
            </w:r>
            <w:r w:rsidRPr="00D71D5D" w:rsidR="005412DF">
              <w:t xml:space="preserve"> of this study, MCS include text messaging, mobile applications participants can download on a smartphone or tablet, and websites that are optimized for viewing on mobile devices</w:t>
            </w:r>
            <w:r w:rsidRPr="005C2AF2" w:rsidR="005412DF">
              <w:t>.</w:t>
            </w:r>
            <w:r w:rsidRPr="0021097B" w:rsidR="00CF749A">
              <w:rPr>
                <w:szCs w:val="20"/>
              </w:rPr>
              <w:t>”</w:t>
            </w:r>
          </w:p>
        </w:tc>
      </w:tr>
      <w:tr w:rsidRPr="00F03EB7" w:rsidR="00F03EB7" w:rsidTr="006F3898" w14:paraId="47158BFB" w14:textId="77777777">
        <w:trPr>
          <w:cantSplit/>
          <w:trHeight w:val="288"/>
        </w:trPr>
        <w:tc>
          <w:tcPr>
            <w:tcW w:w="1667" w:type="pct"/>
          </w:tcPr>
          <w:p w:rsidRPr="0021097B" w:rsidR="00F03EB7" w:rsidP="006F3898" w:rsidRDefault="003D53D7" w14:paraId="1F8A491B" w14:textId="2DE5276E">
            <w:pPr>
              <w:pStyle w:val="TableRedNumbers-IPR"/>
              <w:numPr>
                <w:ilvl w:val="0"/>
                <w:numId w:val="0"/>
              </w:numPr>
              <w:ind w:left="302" w:hanging="270"/>
              <w:rPr>
                <w:sz w:val="20"/>
              </w:rPr>
            </w:pPr>
            <w:r w:rsidRPr="0021097B">
              <w:rPr>
                <w:sz w:val="20"/>
              </w:rPr>
              <w:t>B.1.a</w:t>
            </w:r>
            <w:r w:rsidR="00E140D7">
              <w:rPr>
                <w:sz w:val="20"/>
              </w:rPr>
              <w:t>.</w:t>
            </w:r>
          </w:p>
          <w:p w:rsidRPr="0021097B" w:rsidR="003D53D7" w:rsidP="00B230F5" w:rsidRDefault="00B230F5" w14:paraId="17235BD1" w14:textId="22798773">
            <w:pPr>
              <w:pStyle w:val="NumbersRed-IPR"/>
              <w:numPr>
                <w:ilvl w:val="0"/>
                <w:numId w:val="0"/>
              </w:numPr>
              <w:ind w:left="360"/>
              <w:rPr>
                <w:szCs w:val="20"/>
              </w:rPr>
            </w:pPr>
            <w:r>
              <w:rPr>
                <w:szCs w:val="20"/>
              </w:rPr>
              <w:t xml:space="preserve">1. </w:t>
            </w:r>
            <w:r w:rsidRPr="0021097B" w:rsidR="003D53D7">
              <w:rPr>
                <w:szCs w:val="20"/>
              </w:rPr>
              <w:t>Tell me about the planning and preparations for developing the MCS in the State.</w:t>
            </w:r>
          </w:p>
          <w:p w:rsidRPr="0021097B" w:rsidR="003D53D7" w:rsidP="00B230F5" w:rsidRDefault="00B230F5" w14:paraId="56B701D6" w14:textId="080D85A9">
            <w:pPr>
              <w:pStyle w:val="NumbersRed-IPR"/>
              <w:numPr>
                <w:ilvl w:val="0"/>
                <w:numId w:val="0"/>
              </w:numPr>
              <w:spacing w:after="0"/>
              <w:ind w:left="720"/>
              <w:rPr>
                <w:szCs w:val="20"/>
              </w:rPr>
            </w:pPr>
            <w:r>
              <w:rPr>
                <w:szCs w:val="20"/>
              </w:rPr>
              <w:t xml:space="preserve">a. </w:t>
            </w:r>
            <w:r w:rsidRPr="0021097B" w:rsidR="003D53D7">
              <w:rPr>
                <w:szCs w:val="20"/>
              </w:rPr>
              <w:t>How long did the planning and development process take?</w:t>
            </w:r>
          </w:p>
        </w:tc>
        <w:tc>
          <w:tcPr>
            <w:tcW w:w="1667" w:type="pct"/>
          </w:tcPr>
          <w:p w:rsidRPr="0021097B" w:rsidR="00F03EB7" w:rsidP="006F3898" w:rsidRDefault="00102C5C" w14:paraId="45CE56E4" w14:textId="7CA219DA">
            <w:pPr>
              <w:pStyle w:val="TableText-IPR"/>
              <w:rPr>
                <w:sz w:val="20"/>
              </w:rPr>
            </w:pPr>
            <w:r>
              <w:rPr>
                <w:sz w:val="20"/>
              </w:rPr>
              <w:t xml:space="preserve">Because the team </w:t>
            </w:r>
            <w:r w:rsidRPr="0021097B" w:rsidR="005B4998">
              <w:rPr>
                <w:sz w:val="20"/>
              </w:rPr>
              <w:t>interview</w:t>
            </w:r>
            <w:r>
              <w:rPr>
                <w:sz w:val="20"/>
              </w:rPr>
              <w:t>ed</w:t>
            </w:r>
            <w:r w:rsidRPr="0021097B" w:rsidR="005B4998">
              <w:rPr>
                <w:sz w:val="20"/>
              </w:rPr>
              <w:t xml:space="preserve"> someone from the </w:t>
            </w:r>
            <w:r w:rsidRPr="0021097B" w:rsidR="00145006">
              <w:rPr>
                <w:sz w:val="20"/>
              </w:rPr>
              <w:t>State</w:t>
            </w:r>
            <w:r w:rsidRPr="0021097B" w:rsidR="005B4998">
              <w:rPr>
                <w:sz w:val="20"/>
              </w:rPr>
              <w:t xml:space="preserve"> MCS development team, it was unclear </w:t>
            </w:r>
            <w:r w:rsidRPr="0021097B" w:rsidR="00694C5E">
              <w:rPr>
                <w:sz w:val="20"/>
              </w:rPr>
              <w:t xml:space="preserve">whether </w:t>
            </w:r>
            <w:r w:rsidRPr="0021097B" w:rsidR="005B4998">
              <w:rPr>
                <w:sz w:val="20"/>
              </w:rPr>
              <w:t xml:space="preserve">the </w:t>
            </w:r>
            <w:r w:rsidRPr="0021097B" w:rsidR="00145006">
              <w:rPr>
                <w:sz w:val="20"/>
              </w:rPr>
              <w:t>State</w:t>
            </w:r>
            <w:r w:rsidRPr="0021097B" w:rsidR="005B4998">
              <w:rPr>
                <w:sz w:val="20"/>
              </w:rPr>
              <w:t xml:space="preserve"> utilized in</w:t>
            </w:r>
            <w:r>
              <w:rPr>
                <w:sz w:val="20"/>
              </w:rPr>
              <w:t>-</w:t>
            </w:r>
            <w:r w:rsidRPr="0021097B" w:rsidR="005B4998">
              <w:rPr>
                <w:sz w:val="20"/>
              </w:rPr>
              <w:t>house</w:t>
            </w:r>
            <w:r>
              <w:rPr>
                <w:sz w:val="20"/>
              </w:rPr>
              <w:t xml:space="preserve"> developers</w:t>
            </w:r>
            <w:r w:rsidRPr="0021097B" w:rsidR="005B4998">
              <w:rPr>
                <w:sz w:val="20"/>
              </w:rPr>
              <w:t>, contract workers, or a combination of the two for development of the MCS.</w:t>
            </w:r>
          </w:p>
        </w:tc>
        <w:tc>
          <w:tcPr>
            <w:tcW w:w="1666" w:type="pct"/>
          </w:tcPr>
          <w:p w:rsidRPr="0021097B" w:rsidR="00F03EB7" w:rsidP="005B4998" w:rsidRDefault="00102C5C" w14:paraId="17E8551A" w14:textId="626DA34A">
            <w:pPr>
              <w:pStyle w:val="TableText-IPR"/>
              <w:rPr>
                <w:sz w:val="20"/>
              </w:rPr>
            </w:pPr>
            <w:r>
              <w:rPr>
                <w:sz w:val="20"/>
              </w:rPr>
              <w:t>A</w:t>
            </w:r>
            <w:r w:rsidRPr="0021097B" w:rsidR="003D53D7">
              <w:rPr>
                <w:sz w:val="20"/>
              </w:rPr>
              <w:t xml:space="preserve">dd </w:t>
            </w:r>
            <w:r w:rsidR="00C908A1">
              <w:rPr>
                <w:sz w:val="20"/>
              </w:rPr>
              <w:t xml:space="preserve">the following text </w:t>
            </w:r>
            <w:r w:rsidRPr="0021097B" w:rsidR="005B4998">
              <w:rPr>
                <w:sz w:val="20"/>
              </w:rPr>
              <w:t>to the prob</w:t>
            </w:r>
            <w:r w:rsidR="006166B2">
              <w:rPr>
                <w:sz w:val="20"/>
              </w:rPr>
              <w:t>e</w:t>
            </w:r>
            <w:r w:rsidR="00C908A1">
              <w:rPr>
                <w:sz w:val="20"/>
              </w:rPr>
              <w:t>:</w:t>
            </w:r>
            <w:r w:rsidRPr="0021097B" w:rsidR="005B4998">
              <w:rPr>
                <w:sz w:val="20"/>
              </w:rPr>
              <w:t xml:space="preserve"> “</w:t>
            </w:r>
            <w:r w:rsidRPr="005412DF" w:rsidR="005412DF">
              <w:rPr>
                <w:sz w:val="20"/>
              </w:rPr>
              <w:t>Do you use in-house developers</w:t>
            </w:r>
            <w:r w:rsidRPr="0021097B" w:rsidR="005B4998">
              <w:rPr>
                <w:sz w:val="20"/>
              </w:rPr>
              <w:t>?</w:t>
            </w:r>
            <w:r w:rsidR="007A6B91">
              <w:rPr>
                <w:sz w:val="20"/>
              </w:rPr>
              <w:t>”</w:t>
            </w:r>
          </w:p>
        </w:tc>
      </w:tr>
      <w:tr w:rsidRPr="00F03EB7" w:rsidR="00F03EB7" w:rsidTr="006F3898" w14:paraId="5DD58C4C" w14:textId="77777777">
        <w:trPr>
          <w:cantSplit/>
          <w:trHeight w:val="288"/>
        </w:trPr>
        <w:tc>
          <w:tcPr>
            <w:tcW w:w="1667" w:type="pct"/>
          </w:tcPr>
          <w:p w:rsidRPr="0021097B" w:rsidR="00F03EB7" w:rsidP="006F3898" w:rsidRDefault="005B4998" w14:paraId="3DEF1A5D" w14:textId="4B267350">
            <w:pPr>
              <w:pStyle w:val="TableRedNumbers-IPR"/>
              <w:numPr>
                <w:ilvl w:val="0"/>
                <w:numId w:val="0"/>
              </w:numPr>
              <w:ind w:left="360" w:hanging="360"/>
              <w:rPr>
                <w:sz w:val="20"/>
              </w:rPr>
            </w:pPr>
            <w:r w:rsidRPr="0021097B">
              <w:rPr>
                <w:sz w:val="20"/>
              </w:rPr>
              <w:t>B.3.a</w:t>
            </w:r>
            <w:r w:rsidR="00E140D7">
              <w:rPr>
                <w:sz w:val="20"/>
              </w:rPr>
              <w:t>.</w:t>
            </w:r>
          </w:p>
          <w:p w:rsidRPr="0021097B" w:rsidR="005B4998" w:rsidP="00B230F5" w:rsidRDefault="00B230F5" w14:paraId="5AD2B8FC" w14:textId="440B4322">
            <w:pPr>
              <w:pStyle w:val="NumbersRed-IPR"/>
              <w:keepNext/>
              <w:keepLines/>
              <w:numPr>
                <w:ilvl w:val="0"/>
                <w:numId w:val="0"/>
              </w:numPr>
              <w:ind w:left="360"/>
              <w:rPr>
                <w:szCs w:val="20"/>
              </w:rPr>
            </w:pPr>
            <w:r>
              <w:rPr>
                <w:szCs w:val="20"/>
              </w:rPr>
              <w:t xml:space="preserve">1. </w:t>
            </w:r>
            <w:r w:rsidRPr="0021097B" w:rsidR="005B4998">
              <w:rPr>
                <w:szCs w:val="20"/>
              </w:rPr>
              <w:t xml:space="preserve">How did you plan for potential data security or privacy issues when developing or implementing these tools? </w:t>
            </w:r>
          </w:p>
          <w:p w:rsidRPr="0021097B" w:rsidR="005B4998" w:rsidP="00B230F5" w:rsidRDefault="00B230F5" w14:paraId="20A7E53E" w14:textId="2AC473C7">
            <w:pPr>
              <w:pStyle w:val="NumbersRed-IPR"/>
              <w:numPr>
                <w:ilvl w:val="0"/>
                <w:numId w:val="0"/>
              </w:numPr>
              <w:spacing w:after="0"/>
              <w:ind w:left="720"/>
              <w:rPr>
                <w:szCs w:val="20"/>
              </w:rPr>
            </w:pPr>
            <w:r>
              <w:rPr>
                <w:szCs w:val="20"/>
              </w:rPr>
              <w:t xml:space="preserve">a. </w:t>
            </w:r>
            <w:r w:rsidRPr="0021097B" w:rsidR="005B4998">
              <w:rPr>
                <w:szCs w:val="20"/>
              </w:rPr>
              <w:t xml:space="preserve"> [IF APPLICABLE] How do you obtain consent to participate in these communication mechanisms from clients in the State?</w:t>
            </w:r>
          </w:p>
        </w:tc>
        <w:tc>
          <w:tcPr>
            <w:tcW w:w="1667" w:type="pct"/>
          </w:tcPr>
          <w:p w:rsidRPr="0021097B" w:rsidR="00F03EB7" w:rsidP="006F3898" w:rsidRDefault="005B4998" w14:paraId="641232D2" w14:textId="1FE76F40">
            <w:pPr>
              <w:pStyle w:val="TableText-IPR"/>
              <w:rPr>
                <w:b/>
                <w:sz w:val="20"/>
              </w:rPr>
            </w:pPr>
            <w:r w:rsidRPr="0021097B">
              <w:rPr>
                <w:sz w:val="20"/>
              </w:rPr>
              <w:t>The interviewee was unclear</w:t>
            </w:r>
            <w:r w:rsidR="007A6B91">
              <w:rPr>
                <w:sz w:val="20"/>
              </w:rPr>
              <w:t xml:space="preserve"> with respect to </w:t>
            </w:r>
            <w:r w:rsidRPr="0021097B">
              <w:rPr>
                <w:sz w:val="20"/>
              </w:rPr>
              <w:t xml:space="preserve">what was considered “giving consent.” </w:t>
            </w:r>
          </w:p>
        </w:tc>
        <w:tc>
          <w:tcPr>
            <w:tcW w:w="1666" w:type="pct"/>
          </w:tcPr>
          <w:p w:rsidRPr="0021097B" w:rsidR="00F03EB7" w:rsidP="0021097B" w:rsidRDefault="007A6B91" w14:paraId="79E99B8C" w14:textId="73C2F076">
            <w:pPr>
              <w:pStyle w:val="TableText-IPR"/>
              <w:rPr>
                <w:sz w:val="20"/>
              </w:rPr>
            </w:pPr>
            <w:r>
              <w:rPr>
                <w:sz w:val="20"/>
              </w:rPr>
              <w:t>A</w:t>
            </w:r>
            <w:r w:rsidRPr="0021097B" w:rsidR="005B4998">
              <w:rPr>
                <w:sz w:val="20"/>
              </w:rPr>
              <w:t xml:space="preserve">dd </w:t>
            </w:r>
            <w:r w:rsidR="00506D29">
              <w:rPr>
                <w:sz w:val="20"/>
              </w:rPr>
              <w:t>to the prob</w:t>
            </w:r>
            <w:r w:rsidR="006166B2">
              <w:rPr>
                <w:sz w:val="20"/>
              </w:rPr>
              <w:t>e</w:t>
            </w:r>
            <w:r w:rsidR="00506D29">
              <w:rPr>
                <w:sz w:val="20"/>
              </w:rPr>
              <w:t xml:space="preserve"> </w:t>
            </w:r>
            <w:r w:rsidRPr="0021097B" w:rsidR="005B4998">
              <w:rPr>
                <w:sz w:val="20"/>
              </w:rPr>
              <w:t>a few examples of ways to give consent</w:t>
            </w:r>
            <w:r>
              <w:rPr>
                <w:sz w:val="20"/>
              </w:rPr>
              <w:t>.</w:t>
            </w:r>
          </w:p>
        </w:tc>
      </w:tr>
    </w:tbl>
    <w:p w:rsidRPr="00182485" w:rsidR="009837E1" w:rsidP="00F03EB7" w:rsidRDefault="0031564B" w14:paraId="2017C730" w14:textId="7B098843">
      <w:pPr>
        <w:pStyle w:val="TableTitle-IPR"/>
        <w:rPr>
          <w:highlight w:val="yellow"/>
        </w:rPr>
        <w:sectPr w:rsidRPr="00182485" w:rsidR="009837E1" w:rsidSect="001A6AB1">
          <w:pgSz w:w="12240" w:h="15840"/>
          <w:pgMar w:top="1440" w:right="1440" w:bottom="1440" w:left="1440" w:header="720" w:footer="720" w:gutter="0"/>
          <w:cols w:space="720"/>
          <w:docGrid w:linePitch="360"/>
        </w:sectPr>
      </w:pPr>
      <w:r w:rsidRPr="00182485">
        <w:rPr>
          <w:highlight w:val="yellow"/>
        </w:rPr>
        <w:t xml:space="preserve"> </w:t>
      </w:r>
    </w:p>
    <w:p w:rsidRPr="001921B0" w:rsidR="00BA1AA1" w:rsidP="00BA1AA1" w:rsidRDefault="00A76511" w14:paraId="4EFD7A6D" w14:textId="6B80A652">
      <w:pPr>
        <w:pStyle w:val="Heading3-IPR"/>
      </w:pPr>
      <w:r w:rsidRPr="001921B0">
        <w:t>Local Office Frontline Staff Group Interview Protocol</w:t>
      </w:r>
    </w:p>
    <w:p w:rsidRPr="003C7C05" w:rsidR="00D7095F" w:rsidP="00E84019" w:rsidRDefault="00D7095F" w14:paraId="6E1ED843" w14:textId="4875BB44">
      <w:pPr>
        <w:pStyle w:val="BodyText-IPR"/>
        <w:rPr>
          <w:highlight w:val="yellow"/>
        </w:rPr>
      </w:pPr>
      <w:r w:rsidRPr="005C327E">
        <w:t xml:space="preserve">To pretest the </w:t>
      </w:r>
      <w:r w:rsidR="00C5450C">
        <w:t>L</w:t>
      </w:r>
      <w:r w:rsidRPr="005C327E">
        <w:t xml:space="preserve">ocal </w:t>
      </w:r>
      <w:r w:rsidR="00C5450C">
        <w:t>F</w:t>
      </w:r>
      <w:r w:rsidRPr="005C327E" w:rsidR="003C7C05">
        <w:t xml:space="preserve">rontline </w:t>
      </w:r>
      <w:r w:rsidR="00C5450C">
        <w:t>S</w:t>
      </w:r>
      <w:r w:rsidRPr="005C327E" w:rsidR="003C7C05">
        <w:t xml:space="preserve">taff </w:t>
      </w:r>
      <w:r w:rsidR="00C5450C">
        <w:t>G</w:t>
      </w:r>
      <w:r w:rsidRPr="005C327E" w:rsidR="003C7C05">
        <w:t>roup</w:t>
      </w:r>
      <w:r w:rsidRPr="005C327E">
        <w:t xml:space="preserve"> </w:t>
      </w:r>
      <w:r w:rsidR="00C5450C">
        <w:t>P</w:t>
      </w:r>
      <w:r w:rsidRPr="005C327E">
        <w:t xml:space="preserve">rotocol, the </w:t>
      </w:r>
      <w:r w:rsidR="00425714">
        <w:t xml:space="preserve">FNS </w:t>
      </w:r>
      <w:r w:rsidR="00C03C2E">
        <w:t>r</w:t>
      </w:r>
      <w:r w:rsidR="00425714">
        <w:t xml:space="preserve">esearch </w:t>
      </w:r>
      <w:r w:rsidRPr="005C327E">
        <w:t xml:space="preserve">team </w:t>
      </w:r>
      <w:r w:rsidRPr="005C327E" w:rsidR="00705DCB">
        <w:t>met</w:t>
      </w:r>
      <w:r w:rsidR="00694C5E">
        <w:t xml:space="preserve"> in</w:t>
      </w:r>
      <w:r w:rsidR="00087805">
        <w:t xml:space="preserve"> </w:t>
      </w:r>
      <w:r w:rsidR="00694C5E">
        <w:t>person</w:t>
      </w:r>
      <w:r w:rsidRPr="005C327E" w:rsidR="00705DCB">
        <w:t xml:space="preserve"> with two former frontline workers</w:t>
      </w:r>
      <w:r w:rsidR="00694C5E">
        <w:t xml:space="preserve"> in Maryland</w:t>
      </w:r>
      <w:r w:rsidRPr="005C327E" w:rsidR="00705DCB">
        <w:t xml:space="preserve">. Cumulatively, the workers had served in intake positions, </w:t>
      </w:r>
      <w:r w:rsidR="00F826F6">
        <w:t>q</w:t>
      </w:r>
      <w:r w:rsidRPr="005C327E" w:rsidR="00705DCB">
        <w:t xml:space="preserve">uality control positions, and supervisory roles in a local </w:t>
      </w:r>
      <w:r w:rsidR="00CB2FD9">
        <w:t xml:space="preserve">office. Each interviewee had </w:t>
      </w:r>
      <w:r w:rsidRPr="005C327E" w:rsidR="005C327E">
        <w:t xml:space="preserve">worked on </w:t>
      </w:r>
      <w:r w:rsidR="00694C5E">
        <w:t xml:space="preserve">managing </w:t>
      </w:r>
      <w:r w:rsidRPr="005C327E" w:rsidR="005C327E">
        <w:t xml:space="preserve">Maryland SNAP cases </w:t>
      </w:r>
      <w:r w:rsidR="00694C5E">
        <w:t>prior to</w:t>
      </w:r>
      <w:r w:rsidRPr="005C327E" w:rsidR="005C327E">
        <w:t xml:space="preserve"> the </w:t>
      </w:r>
      <w:r w:rsidR="00694C5E">
        <w:t xml:space="preserve">transition from the </w:t>
      </w:r>
      <w:r w:rsidRPr="005C327E" w:rsidR="005C327E">
        <w:t xml:space="preserve">previous </w:t>
      </w:r>
      <w:r w:rsidR="00CB2FD9">
        <w:t>(no</w:t>
      </w:r>
      <w:r w:rsidR="00F826F6">
        <w:t xml:space="preserve">t </w:t>
      </w:r>
      <w:r w:rsidR="00CB2FD9">
        <w:t xml:space="preserve">mobile optimized) </w:t>
      </w:r>
      <w:r w:rsidRPr="005C327E" w:rsidR="005C327E">
        <w:t>website to the MyDHR mobile</w:t>
      </w:r>
      <w:r w:rsidR="00F826F6">
        <w:t>-</w:t>
      </w:r>
      <w:r w:rsidRPr="005C327E" w:rsidR="005C327E">
        <w:t xml:space="preserve">optimized website. </w:t>
      </w:r>
      <w:r w:rsidRPr="005C327E" w:rsidR="003C7C05">
        <w:t xml:space="preserve">The protocol was </w:t>
      </w:r>
      <w:r w:rsidR="00E02362">
        <w:t>pretest</w:t>
      </w:r>
      <w:r w:rsidRPr="005C327E" w:rsidR="003C7C05">
        <w:t>ed on June 13.</w:t>
      </w:r>
    </w:p>
    <w:p w:rsidRPr="00F03EB7" w:rsidR="00D7095F" w:rsidP="00433F27" w:rsidRDefault="00D7095F" w14:paraId="305B7522" w14:textId="77777777">
      <w:pPr>
        <w:pStyle w:val="Heading4-IPR"/>
        <w:numPr>
          <w:ilvl w:val="0"/>
          <w:numId w:val="21"/>
        </w:numPr>
        <w:tabs>
          <w:tab w:val="left" w:pos="540"/>
        </w:tabs>
        <w:ind w:left="360"/>
      </w:pPr>
      <w:r w:rsidRPr="00F03EB7">
        <w:t>Duration</w:t>
      </w:r>
    </w:p>
    <w:p w:rsidRPr="00D7095F" w:rsidR="00D7095F" w:rsidP="00D7095F" w:rsidRDefault="00D7095F" w14:paraId="3FA95751" w14:textId="570B8392">
      <w:pPr>
        <w:pStyle w:val="Heading4-IPR"/>
        <w:numPr>
          <w:ilvl w:val="0"/>
          <w:numId w:val="0"/>
        </w:numPr>
        <w:rPr>
          <w:rFonts w:asciiTheme="minorHAnsi" w:hAnsiTheme="minorHAnsi"/>
          <w:b w:val="0"/>
          <w:i w:val="0"/>
          <w:color w:val="000000" w:themeColor="text1"/>
        </w:rPr>
      </w:pPr>
      <w:r w:rsidRPr="00CB2FD9">
        <w:rPr>
          <w:rFonts w:asciiTheme="minorHAnsi" w:hAnsiTheme="minorHAnsi"/>
          <w:b w:val="0"/>
          <w:i w:val="0"/>
          <w:color w:val="000000" w:themeColor="text1"/>
        </w:rPr>
        <w:t xml:space="preserve">The interview lasted </w:t>
      </w:r>
      <w:r w:rsidRPr="00CB2FD9" w:rsidR="00CB2FD9">
        <w:rPr>
          <w:rFonts w:asciiTheme="minorHAnsi" w:hAnsiTheme="minorHAnsi"/>
          <w:b w:val="0"/>
          <w:i w:val="0"/>
          <w:color w:val="000000" w:themeColor="text1"/>
        </w:rPr>
        <w:t>51</w:t>
      </w:r>
      <w:r w:rsidRPr="00CB2FD9">
        <w:rPr>
          <w:rFonts w:asciiTheme="minorHAnsi" w:hAnsiTheme="minorHAnsi"/>
          <w:b w:val="0"/>
          <w:i w:val="0"/>
          <w:color w:val="000000" w:themeColor="text1"/>
        </w:rPr>
        <w:t xml:space="preserve"> minutes, </w:t>
      </w:r>
      <w:r w:rsidR="00087805">
        <w:rPr>
          <w:rFonts w:asciiTheme="minorHAnsi" w:hAnsiTheme="minorHAnsi"/>
          <w:b w:val="0"/>
          <w:i w:val="0"/>
          <w:color w:val="000000" w:themeColor="text1"/>
        </w:rPr>
        <w:t xml:space="preserve">which </w:t>
      </w:r>
      <w:r w:rsidRPr="00CB2FD9">
        <w:rPr>
          <w:rFonts w:asciiTheme="minorHAnsi" w:hAnsiTheme="minorHAnsi"/>
          <w:b w:val="0"/>
          <w:i w:val="0"/>
          <w:color w:val="000000" w:themeColor="text1"/>
        </w:rPr>
        <w:t>suggest</w:t>
      </w:r>
      <w:r w:rsidR="00087805">
        <w:rPr>
          <w:rFonts w:asciiTheme="minorHAnsi" w:hAnsiTheme="minorHAnsi"/>
          <w:b w:val="0"/>
          <w:i w:val="0"/>
          <w:color w:val="000000" w:themeColor="text1"/>
        </w:rPr>
        <w:t xml:space="preserve">s </w:t>
      </w:r>
      <w:r w:rsidRPr="00CB2FD9">
        <w:rPr>
          <w:rFonts w:asciiTheme="minorHAnsi" w:hAnsiTheme="minorHAnsi"/>
          <w:b w:val="0"/>
          <w:i w:val="0"/>
          <w:color w:val="000000" w:themeColor="text1"/>
        </w:rPr>
        <w:t>the number of questions</w:t>
      </w:r>
      <w:r w:rsidR="00087805">
        <w:rPr>
          <w:rFonts w:asciiTheme="minorHAnsi" w:hAnsiTheme="minorHAnsi"/>
          <w:b w:val="0"/>
          <w:i w:val="0"/>
          <w:color w:val="000000" w:themeColor="text1"/>
        </w:rPr>
        <w:t xml:space="preserve"> is appropriate</w:t>
      </w:r>
      <w:r w:rsidRPr="00CB2FD9">
        <w:rPr>
          <w:rFonts w:asciiTheme="minorHAnsi" w:hAnsiTheme="minorHAnsi"/>
          <w:b w:val="0"/>
          <w:i w:val="0"/>
          <w:color w:val="000000" w:themeColor="text1"/>
        </w:rPr>
        <w:t xml:space="preserve">. </w:t>
      </w:r>
    </w:p>
    <w:p w:rsidRPr="00F03EB7" w:rsidR="00D7095F" w:rsidP="00D7095F" w:rsidRDefault="00D7095F" w14:paraId="5E87A095" w14:textId="77777777">
      <w:pPr>
        <w:pStyle w:val="Heading4-IPR"/>
      </w:pPr>
      <w:r w:rsidRPr="00F03EB7">
        <w:t>General Findings</w:t>
      </w:r>
    </w:p>
    <w:p w:rsidR="00D7095F" w:rsidP="00D7095F" w:rsidRDefault="00CB2FD9" w14:paraId="14284C06" w14:textId="580F7E22">
      <w:pPr>
        <w:pStyle w:val="BodyText-IPR"/>
      </w:pPr>
      <w:r w:rsidRPr="00D31C48">
        <w:rPr>
          <w:rFonts w:asciiTheme="minorHAnsi" w:hAnsiTheme="minorHAnsi" w:cstheme="minorHAnsi"/>
        </w:rPr>
        <w:t>At times the</w:t>
      </w:r>
      <w:r w:rsidRPr="00D31C48" w:rsidR="00D7095F">
        <w:rPr>
          <w:rFonts w:asciiTheme="minorHAnsi" w:hAnsiTheme="minorHAnsi" w:cstheme="minorHAnsi"/>
        </w:rPr>
        <w:t xml:space="preserve"> interviewees </w:t>
      </w:r>
      <w:r w:rsidRPr="00D31C48">
        <w:rPr>
          <w:rFonts w:asciiTheme="minorHAnsi" w:hAnsiTheme="minorHAnsi" w:cstheme="minorHAnsi"/>
        </w:rPr>
        <w:t>needed questions to be repeated or rephrased</w:t>
      </w:r>
      <w:r w:rsidR="00694C5E">
        <w:rPr>
          <w:rFonts w:asciiTheme="minorHAnsi" w:hAnsiTheme="minorHAnsi" w:cstheme="minorHAnsi"/>
        </w:rPr>
        <w:t>.</w:t>
      </w:r>
      <w:r w:rsidRPr="00D31C48">
        <w:rPr>
          <w:rFonts w:asciiTheme="minorHAnsi" w:hAnsiTheme="minorHAnsi" w:cstheme="minorHAnsi"/>
        </w:rPr>
        <w:t xml:space="preserve"> Overall</w:t>
      </w:r>
      <w:r w:rsidRPr="00D31C48" w:rsidR="00D7095F">
        <w:rPr>
          <w:rFonts w:asciiTheme="minorHAnsi" w:hAnsiTheme="minorHAnsi" w:cstheme="minorHAnsi"/>
        </w:rPr>
        <w:t xml:space="preserve"> </w:t>
      </w:r>
      <w:r w:rsidRPr="00D31C48">
        <w:rPr>
          <w:rFonts w:asciiTheme="minorHAnsi" w:hAnsiTheme="minorHAnsi" w:cstheme="minorHAnsi"/>
        </w:rPr>
        <w:t>the interviewees reported that</w:t>
      </w:r>
      <w:r w:rsidRPr="00D31C48" w:rsidR="00D7095F">
        <w:rPr>
          <w:rFonts w:asciiTheme="minorHAnsi" w:hAnsiTheme="minorHAnsi" w:cstheme="minorHAnsi"/>
        </w:rPr>
        <w:t xml:space="preserve"> </w:t>
      </w:r>
      <w:r w:rsidR="00074168">
        <w:rPr>
          <w:rFonts w:asciiTheme="minorHAnsi" w:hAnsiTheme="minorHAnsi" w:cstheme="minorHAnsi"/>
        </w:rPr>
        <w:t xml:space="preserve">the </w:t>
      </w:r>
      <w:r w:rsidRPr="00D31C48" w:rsidR="00D7095F">
        <w:rPr>
          <w:rFonts w:asciiTheme="minorHAnsi" w:hAnsiTheme="minorHAnsi" w:cstheme="minorHAnsi"/>
        </w:rPr>
        <w:t>questions were clearly worded and easy to understand</w:t>
      </w:r>
      <w:r w:rsidRPr="00D31C48">
        <w:rPr>
          <w:rFonts w:asciiTheme="minorHAnsi" w:hAnsiTheme="minorHAnsi" w:cstheme="minorHAnsi"/>
        </w:rPr>
        <w:t xml:space="preserve">. </w:t>
      </w:r>
      <w:r w:rsidR="001A2736">
        <w:rPr>
          <w:rFonts w:asciiTheme="minorHAnsi" w:hAnsiTheme="minorHAnsi" w:cstheme="minorHAnsi"/>
        </w:rPr>
        <w:t xml:space="preserve">Cumulatively, </w:t>
      </w:r>
      <w:r w:rsidR="00F85389">
        <w:rPr>
          <w:rFonts w:asciiTheme="minorHAnsi" w:hAnsiTheme="minorHAnsi" w:cstheme="minorHAnsi"/>
        </w:rPr>
        <w:t xml:space="preserve">the interviewees were able to answer all the questions </w:t>
      </w:r>
      <w:r w:rsidRPr="00D31C48">
        <w:rPr>
          <w:rFonts w:asciiTheme="minorHAnsi" w:hAnsiTheme="minorHAnsi" w:cstheme="minorHAnsi"/>
        </w:rPr>
        <w:t>with the help of examples and probe</w:t>
      </w:r>
      <w:r w:rsidR="00694C5E">
        <w:rPr>
          <w:rFonts w:asciiTheme="minorHAnsi" w:hAnsiTheme="minorHAnsi" w:cstheme="minorHAnsi"/>
        </w:rPr>
        <w:t>s</w:t>
      </w:r>
      <w:r w:rsidR="00E54408">
        <w:rPr>
          <w:rFonts w:asciiTheme="minorHAnsi" w:hAnsiTheme="minorHAnsi" w:cstheme="minorHAnsi"/>
        </w:rPr>
        <w:t>, but n</w:t>
      </w:r>
      <w:r w:rsidR="00694C5E">
        <w:rPr>
          <w:rFonts w:asciiTheme="minorHAnsi" w:hAnsiTheme="minorHAnsi" w:cstheme="minorHAnsi"/>
        </w:rPr>
        <w:t>either</w:t>
      </w:r>
      <w:r w:rsidRPr="00D31C48" w:rsidR="00694C5E">
        <w:rPr>
          <w:rFonts w:asciiTheme="minorHAnsi" w:hAnsiTheme="minorHAnsi" w:cstheme="minorHAnsi"/>
        </w:rPr>
        <w:t xml:space="preserve"> </w:t>
      </w:r>
      <w:r w:rsidRPr="00D31C48" w:rsidR="00D31C48">
        <w:rPr>
          <w:rFonts w:asciiTheme="minorHAnsi" w:hAnsiTheme="minorHAnsi" w:cstheme="minorHAnsi"/>
        </w:rPr>
        <w:t>of the</w:t>
      </w:r>
      <w:r w:rsidR="00061E42">
        <w:rPr>
          <w:rFonts w:asciiTheme="minorHAnsi" w:hAnsiTheme="minorHAnsi" w:cstheme="minorHAnsi"/>
        </w:rPr>
        <w:t>m</w:t>
      </w:r>
      <w:r w:rsidRPr="00D31C48" w:rsidR="00D31C48">
        <w:rPr>
          <w:rFonts w:asciiTheme="minorHAnsi" w:hAnsiTheme="minorHAnsi" w:cstheme="minorHAnsi"/>
        </w:rPr>
        <w:t xml:space="preserve"> </w:t>
      </w:r>
      <w:r w:rsidR="00694C5E">
        <w:rPr>
          <w:rFonts w:asciiTheme="minorHAnsi" w:hAnsiTheme="minorHAnsi" w:cstheme="minorHAnsi"/>
        </w:rPr>
        <w:t>understood</w:t>
      </w:r>
      <w:r w:rsidRPr="00D31C48" w:rsidR="00D31C48">
        <w:rPr>
          <w:rFonts w:asciiTheme="minorHAnsi" w:hAnsiTheme="minorHAnsi" w:cstheme="minorHAnsi"/>
        </w:rPr>
        <w:t xml:space="preserve"> </w:t>
      </w:r>
      <w:r w:rsidR="00074168">
        <w:rPr>
          <w:rFonts w:asciiTheme="minorHAnsi" w:hAnsiTheme="minorHAnsi" w:cstheme="minorHAnsi"/>
        </w:rPr>
        <w:t xml:space="preserve">what was meant by </w:t>
      </w:r>
      <w:r w:rsidRPr="00D31C48" w:rsidR="00D31C48">
        <w:rPr>
          <w:rFonts w:asciiTheme="minorHAnsi" w:hAnsiTheme="minorHAnsi" w:cstheme="minorHAnsi"/>
        </w:rPr>
        <w:t xml:space="preserve">“uptake” </w:t>
      </w:r>
      <w:r w:rsidR="00E54408">
        <w:rPr>
          <w:rFonts w:asciiTheme="minorHAnsi" w:hAnsiTheme="minorHAnsi" w:cstheme="minorHAnsi"/>
        </w:rPr>
        <w:t>in the question</w:t>
      </w:r>
      <w:r w:rsidRPr="00D31C48" w:rsidR="00D31C48">
        <w:rPr>
          <w:rFonts w:asciiTheme="minorHAnsi" w:hAnsiTheme="minorHAnsi" w:cstheme="minorHAnsi"/>
        </w:rPr>
        <w:t xml:space="preserve"> “</w:t>
      </w:r>
      <w:r w:rsidR="00F85389">
        <w:rPr>
          <w:rFonts w:asciiTheme="minorHAnsi" w:hAnsiTheme="minorHAnsi" w:cstheme="minorHAnsi"/>
        </w:rPr>
        <w:t>H</w:t>
      </w:r>
      <w:r w:rsidRPr="00D31C48" w:rsidR="00D31C48">
        <w:rPr>
          <w:rFonts w:asciiTheme="minorHAnsi" w:hAnsiTheme="minorHAnsi" w:cstheme="minorHAnsi"/>
        </w:rPr>
        <w:t>as uptake varied over time</w:t>
      </w:r>
      <w:r w:rsidR="00F85389">
        <w:rPr>
          <w:rFonts w:asciiTheme="minorHAnsi" w:hAnsiTheme="minorHAnsi" w:cstheme="minorHAnsi"/>
        </w:rPr>
        <w:t>?</w:t>
      </w:r>
      <w:r w:rsidRPr="00D31C48" w:rsidR="00D31C48">
        <w:rPr>
          <w:rFonts w:asciiTheme="minorHAnsi" w:hAnsiTheme="minorHAnsi" w:cstheme="minorHAnsi"/>
        </w:rPr>
        <w:t xml:space="preserve">” </w:t>
      </w:r>
      <w:r w:rsidRPr="00D31C48" w:rsidR="00D7095F">
        <w:rPr>
          <w:rFonts w:asciiTheme="minorHAnsi" w:hAnsiTheme="minorHAnsi" w:cstheme="minorHAnsi"/>
        </w:rPr>
        <w:t>and asked the</w:t>
      </w:r>
      <w:r w:rsidRPr="00D31C48" w:rsidR="00D31C48">
        <w:rPr>
          <w:rFonts w:asciiTheme="minorHAnsi" w:hAnsiTheme="minorHAnsi" w:cstheme="minorHAnsi"/>
        </w:rPr>
        <w:t xml:space="preserve"> interviewer to clarify </w:t>
      </w:r>
      <w:r w:rsidR="00694C5E">
        <w:rPr>
          <w:rFonts w:asciiTheme="minorHAnsi" w:hAnsiTheme="minorHAnsi" w:cstheme="minorHAnsi"/>
        </w:rPr>
        <w:t>the meaning</w:t>
      </w:r>
      <w:r w:rsidRPr="00D31C48" w:rsidR="00D31C48">
        <w:rPr>
          <w:rFonts w:asciiTheme="minorHAnsi" w:hAnsiTheme="minorHAnsi" w:cstheme="minorHAnsi"/>
        </w:rPr>
        <w:t>. In future administration of the protocol, interviewers</w:t>
      </w:r>
      <w:r w:rsidRPr="00D31C48" w:rsidR="00D7095F">
        <w:rPr>
          <w:rFonts w:asciiTheme="minorHAnsi" w:hAnsiTheme="minorHAnsi" w:cstheme="minorHAnsi"/>
        </w:rPr>
        <w:t xml:space="preserve"> </w:t>
      </w:r>
      <w:r w:rsidRPr="00D31C48" w:rsidR="00D31C48">
        <w:rPr>
          <w:rFonts w:asciiTheme="minorHAnsi" w:hAnsiTheme="minorHAnsi" w:cstheme="minorHAnsi"/>
        </w:rPr>
        <w:t xml:space="preserve">could use alternative language </w:t>
      </w:r>
      <w:r w:rsidR="00D31C48">
        <w:rPr>
          <w:rFonts w:asciiTheme="minorHAnsi" w:hAnsiTheme="minorHAnsi" w:cstheme="minorHAnsi"/>
        </w:rPr>
        <w:t xml:space="preserve">to inquire about the popularity of MCS among SNAP participants </w:t>
      </w:r>
      <w:r w:rsidRPr="00D31C48" w:rsidR="00D31C48">
        <w:rPr>
          <w:rFonts w:asciiTheme="minorHAnsi" w:hAnsiTheme="minorHAnsi" w:cstheme="minorHAnsi"/>
        </w:rPr>
        <w:t>(</w:t>
      </w:r>
      <w:r w:rsidR="00E54408">
        <w:rPr>
          <w:rFonts w:asciiTheme="minorHAnsi" w:hAnsiTheme="minorHAnsi" w:cstheme="minorHAnsi"/>
        </w:rPr>
        <w:t xml:space="preserve">for </w:t>
      </w:r>
      <w:r w:rsidRPr="00D31C48" w:rsidR="00D31C48">
        <w:rPr>
          <w:rFonts w:asciiTheme="minorHAnsi" w:hAnsiTheme="minorHAnsi" w:cstheme="minorHAnsi"/>
        </w:rPr>
        <w:t>question B.1</w:t>
      </w:r>
      <w:r w:rsidRPr="00D31C48" w:rsidR="00D7095F">
        <w:rPr>
          <w:rFonts w:asciiTheme="minorHAnsi" w:hAnsiTheme="minorHAnsi" w:cstheme="minorHAnsi"/>
        </w:rPr>
        <w:t>).</w:t>
      </w:r>
    </w:p>
    <w:p w:rsidRPr="00F03EB7" w:rsidR="00BA1AA1" w:rsidP="00BA1AA1" w:rsidRDefault="00BA1AA1" w14:paraId="61C94206" w14:textId="77777777">
      <w:pPr>
        <w:pStyle w:val="Heading4-IPR"/>
      </w:pPr>
      <w:r w:rsidRPr="00F03EB7">
        <w:t xml:space="preserve">Question-by-Question Findings and Recommendations </w:t>
      </w:r>
    </w:p>
    <w:p w:rsidRPr="00A76511" w:rsidR="00BA1AA1" w:rsidP="00BA1AA1" w:rsidRDefault="00BA1AA1" w14:paraId="00F6C8C9" w14:textId="2EEA5D49">
      <w:pPr>
        <w:pStyle w:val="BodyText-IPR"/>
        <w:spacing w:after="0"/>
        <w:sectPr w:rsidRPr="00A76511" w:rsidR="00BA1AA1" w:rsidSect="00EC7B52">
          <w:pgSz w:w="12240" w:h="15840"/>
          <w:pgMar w:top="1440" w:right="1440" w:bottom="1440" w:left="1440" w:header="720" w:footer="720" w:gutter="0"/>
          <w:cols w:space="720"/>
          <w:docGrid w:linePitch="360"/>
        </w:sectPr>
      </w:pPr>
      <w:r w:rsidRPr="00A76511">
        <w:t xml:space="preserve">Table </w:t>
      </w:r>
      <w:r w:rsidR="00E30090">
        <w:t>5</w:t>
      </w:r>
      <w:r w:rsidRPr="00A76511">
        <w:t xml:space="preserve"> provides </w:t>
      </w:r>
      <w:r w:rsidR="00FD5334">
        <w:t>the</w:t>
      </w:r>
      <w:r w:rsidRPr="00A76511">
        <w:t xml:space="preserve"> findings and recommendations for specific questions</w:t>
      </w:r>
      <w:r w:rsidRPr="005412DF">
        <w:t xml:space="preserve">. See appendix </w:t>
      </w:r>
      <w:r w:rsidRPr="005412DF" w:rsidR="005412DF">
        <w:t>I</w:t>
      </w:r>
      <w:r w:rsidRPr="005412DF">
        <w:t xml:space="preserve"> for the revised </w:t>
      </w:r>
      <w:r w:rsidRPr="005412DF" w:rsidR="00A76511">
        <w:t>Local Office Frontline Staff Group Interview Protocol</w:t>
      </w:r>
      <w:r w:rsidRPr="005412DF">
        <w:t xml:space="preserve">, including </w:t>
      </w:r>
      <w:r w:rsidRPr="005412DF" w:rsidR="00F428DF">
        <w:t xml:space="preserve">the </w:t>
      </w:r>
      <w:r w:rsidRPr="005412DF">
        <w:t xml:space="preserve">suggested changes </w:t>
      </w:r>
      <w:r w:rsidRPr="005412DF" w:rsidR="000E033F">
        <w:t>described</w:t>
      </w:r>
      <w:r w:rsidRPr="005412DF">
        <w:t xml:space="preserve"> in table </w:t>
      </w:r>
      <w:r w:rsidRPr="005412DF" w:rsidR="00E30090">
        <w:t>5</w:t>
      </w:r>
      <w:r w:rsidRPr="005412DF" w:rsidR="00A76511">
        <w:t>.</w:t>
      </w:r>
    </w:p>
    <w:p w:rsidRPr="00182485" w:rsidR="00BA1AA1" w:rsidP="00BA1AA1" w:rsidRDefault="00BA1AA1" w14:paraId="16816A04" w14:textId="7D7ED7DC">
      <w:pPr>
        <w:pStyle w:val="TableTitle-IPR"/>
        <w:rPr>
          <w:highlight w:val="yellow"/>
        </w:rPr>
      </w:pPr>
      <w:r w:rsidRPr="00F03EB7">
        <w:t xml:space="preserve">Table </w:t>
      </w:r>
      <w:r w:rsidR="00E30090">
        <w:t>5</w:t>
      </w:r>
      <w:r w:rsidRPr="00F03EB7">
        <w:t xml:space="preserve">. Item-Level Recommendations for </w:t>
      </w:r>
      <w:r w:rsidRPr="00A76511" w:rsidR="00A76511">
        <w:t>Local Office Frontline Staff Group Interview Protocol</w:t>
      </w:r>
    </w:p>
    <w:tbl>
      <w:tblPr>
        <w:tblStyle w:val="InsightTable1"/>
        <w:tblW w:w="4956" w:type="pct"/>
        <w:tblLook w:val="04A0" w:firstRow="1" w:lastRow="0" w:firstColumn="1" w:lastColumn="0" w:noHBand="0" w:noVBand="1"/>
      </w:tblPr>
      <w:tblGrid>
        <w:gridCol w:w="3094"/>
        <w:gridCol w:w="3093"/>
        <w:gridCol w:w="3091"/>
      </w:tblGrid>
      <w:tr w:rsidRPr="00182485" w:rsidR="00BA1AA1" w:rsidTr="006F3898" w14:paraId="7CB62239"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667" w:type="pct"/>
          </w:tcPr>
          <w:p w:rsidRPr="00F03EB7" w:rsidR="00BA1AA1" w:rsidP="006F3898" w:rsidRDefault="00BA1AA1" w14:paraId="7DCCC842" w14:textId="27AD7E61">
            <w:pPr>
              <w:pStyle w:val="TableHeaderRow-IPR"/>
            </w:pPr>
            <w:r w:rsidRPr="00F03EB7">
              <w:t xml:space="preserve">Question Number From </w:t>
            </w:r>
            <w:r w:rsidR="00FD5334">
              <w:br/>
            </w:r>
            <w:r w:rsidRPr="00F03EB7">
              <w:t>Draft Instrument</w:t>
            </w:r>
          </w:p>
        </w:tc>
        <w:tc>
          <w:tcPr>
            <w:tcW w:w="1667" w:type="pct"/>
          </w:tcPr>
          <w:p w:rsidRPr="00F03EB7" w:rsidR="00BA1AA1" w:rsidP="006F3898" w:rsidRDefault="00BA1AA1" w14:paraId="342B8925" w14:textId="77777777">
            <w:pPr>
              <w:pStyle w:val="TableHeaderRow-IPR"/>
            </w:pPr>
            <w:r w:rsidRPr="00F03EB7">
              <w:t>Findings/Observations</w:t>
            </w:r>
          </w:p>
        </w:tc>
        <w:tc>
          <w:tcPr>
            <w:tcW w:w="1666" w:type="pct"/>
          </w:tcPr>
          <w:p w:rsidRPr="00F03EB7" w:rsidR="00BA1AA1" w:rsidP="006F3898" w:rsidRDefault="00BA1AA1" w14:paraId="053927BD" w14:textId="77777777">
            <w:pPr>
              <w:pStyle w:val="TableHeaderRow-IPR"/>
            </w:pPr>
            <w:r w:rsidRPr="00F03EB7">
              <w:t>Recommendations</w:t>
            </w:r>
          </w:p>
        </w:tc>
      </w:tr>
      <w:tr w:rsidRPr="00F03EB7" w:rsidR="00CF749A" w:rsidTr="000165CF" w14:paraId="5E518A89" w14:textId="77777777">
        <w:trPr>
          <w:cantSplit/>
          <w:trHeight w:val="288"/>
        </w:trPr>
        <w:tc>
          <w:tcPr>
            <w:tcW w:w="1667" w:type="pct"/>
          </w:tcPr>
          <w:p w:rsidRPr="00580B22" w:rsidR="00CF749A" w:rsidP="00580B22" w:rsidRDefault="00CF749A" w14:paraId="338B95A1" w14:textId="062C1347">
            <w:pPr>
              <w:pStyle w:val="TableRedNumbers-IPR"/>
              <w:numPr>
                <w:ilvl w:val="0"/>
                <w:numId w:val="0"/>
              </w:numPr>
              <w:rPr>
                <w:sz w:val="20"/>
              </w:rPr>
            </w:pPr>
            <w:r w:rsidRPr="00580B22">
              <w:rPr>
                <w:sz w:val="20"/>
              </w:rPr>
              <w:t xml:space="preserve">Introductory </w:t>
            </w:r>
            <w:r w:rsidR="005B7C40">
              <w:rPr>
                <w:sz w:val="20"/>
              </w:rPr>
              <w:t>t</w:t>
            </w:r>
            <w:r w:rsidRPr="00580B22">
              <w:rPr>
                <w:sz w:val="20"/>
              </w:rPr>
              <w:t>ext at the beginning of the interview</w:t>
            </w:r>
          </w:p>
        </w:tc>
        <w:tc>
          <w:tcPr>
            <w:tcW w:w="1667" w:type="pct"/>
          </w:tcPr>
          <w:p w:rsidRPr="00580B22" w:rsidR="00CF749A" w:rsidP="00E84019" w:rsidRDefault="00CF749A" w14:paraId="0CF80A66" w14:textId="79FDE4A6">
            <w:pPr>
              <w:pStyle w:val="TableText-IPR"/>
              <w:rPr>
                <w:b/>
                <w:sz w:val="20"/>
              </w:rPr>
            </w:pPr>
            <w:r w:rsidRPr="00580B22">
              <w:rPr>
                <w:sz w:val="20"/>
              </w:rPr>
              <w:t xml:space="preserve">During the </w:t>
            </w:r>
            <w:r w:rsidRPr="00580B22" w:rsidR="00E02362">
              <w:rPr>
                <w:sz w:val="20"/>
              </w:rPr>
              <w:t>pretest</w:t>
            </w:r>
            <w:r w:rsidRPr="00580B22">
              <w:rPr>
                <w:sz w:val="20"/>
              </w:rPr>
              <w:t xml:space="preserve">, </w:t>
            </w:r>
            <w:r w:rsidR="005B7C40">
              <w:rPr>
                <w:sz w:val="20"/>
              </w:rPr>
              <w:t>the team</w:t>
            </w:r>
            <w:r w:rsidRPr="00580B22">
              <w:rPr>
                <w:sz w:val="20"/>
              </w:rPr>
              <w:t xml:space="preserve"> discovered it would be helpful to include a definition of MCS at the beginning of each interview with stakeholders.</w:t>
            </w:r>
          </w:p>
        </w:tc>
        <w:tc>
          <w:tcPr>
            <w:tcW w:w="1666" w:type="pct"/>
          </w:tcPr>
          <w:p w:rsidRPr="00580B22" w:rsidR="00CF749A" w:rsidP="00E84019" w:rsidRDefault="005B7C40" w14:paraId="22B3946B" w14:textId="1BE071D5">
            <w:pPr>
              <w:pStyle w:val="BodyText-IPR"/>
              <w:spacing w:after="0"/>
              <w:rPr>
                <w:szCs w:val="20"/>
              </w:rPr>
            </w:pPr>
            <w:r>
              <w:rPr>
                <w:szCs w:val="20"/>
              </w:rPr>
              <w:t>A</w:t>
            </w:r>
            <w:r w:rsidRPr="00580B22" w:rsidR="00CF749A">
              <w:rPr>
                <w:szCs w:val="20"/>
              </w:rPr>
              <w:t>dd the following te</w:t>
            </w:r>
            <w:r w:rsidR="00A25788">
              <w:rPr>
                <w:szCs w:val="20"/>
              </w:rPr>
              <w:t>x</w:t>
            </w:r>
            <w:r w:rsidRPr="00580B22" w:rsidR="00CF749A">
              <w:rPr>
                <w:szCs w:val="20"/>
              </w:rPr>
              <w:t>t: “</w:t>
            </w:r>
            <w:r w:rsidRPr="00D717B2" w:rsidR="00D717B2">
              <w:rPr>
                <w:szCs w:val="20"/>
              </w:rPr>
              <w:t>For the purposes of this study, MCS include text messaging, mobile applications participants can download on a smartphone or tablet, and websites that are optimized for viewing on mobile devices</w:t>
            </w:r>
            <w:r w:rsidRPr="00580B22" w:rsidR="00CF749A">
              <w:rPr>
                <w:szCs w:val="20"/>
              </w:rPr>
              <w:t>.”</w:t>
            </w:r>
          </w:p>
        </w:tc>
      </w:tr>
      <w:tr w:rsidRPr="00F03EB7" w:rsidR="00CF749A" w:rsidTr="000165CF" w14:paraId="0097306B" w14:textId="77777777">
        <w:trPr>
          <w:cantSplit/>
          <w:trHeight w:val="288"/>
        </w:trPr>
        <w:tc>
          <w:tcPr>
            <w:tcW w:w="1667" w:type="pct"/>
          </w:tcPr>
          <w:p w:rsidRPr="00580B22" w:rsidR="00CF749A" w:rsidP="00580B22" w:rsidRDefault="00CF749A" w14:paraId="793C966A" w14:textId="77777777">
            <w:pPr>
              <w:pStyle w:val="TableRedNumbers-IPR"/>
              <w:numPr>
                <w:ilvl w:val="0"/>
                <w:numId w:val="0"/>
              </w:numPr>
              <w:rPr>
                <w:sz w:val="20"/>
              </w:rPr>
            </w:pPr>
            <w:r w:rsidRPr="00580B22">
              <w:rPr>
                <w:sz w:val="20"/>
              </w:rPr>
              <w:t>Introduction to Section C. Function Components of Each MCS</w:t>
            </w:r>
          </w:p>
        </w:tc>
        <w:tc>
          <w:tcPr>
            <w:tcW w:w="1667" w:type="pct"/>
          </w:tcPr>
          <w:p w:rsidRPr="00580B22" w:rsidR="00CF749A" w:rsidP="00E84019" w:rsidRDefault="00CF749A" w14:paraId="246348E3" w14:textId="08701B71">
            <w:pPr>
              <w:pStyle w:val="TableText-IPR"/>
              <w:rPr>
                <w:b/>
                <w:sz w:val="20"/>
              </w:rPr>
            </w:pPr>
            <w:r w:rsidRPr="00580B22">
              <w:rPr>
                <w:sz w:val="20"/>
              </w:rPr>
              <w:t xml:space="preserve">More information was needed on when </w:t>
            </w:r>
            <w:r w:rsidR="005B7C40">
              <w:rPr>
                <w:sz w:val="20"/>
              </w:rPr>
              <w:t>the team</w:t>
            </w:r>
            <w:r w:rsidRPr="00580B22">
              <w:rPr>
                <w:sz w:val="20"/>
              </w:rPr>
              <w:t xml:space="preserve"> collected</w:t>
            </w:r>
            <w:r w:rsidR="005B7C40">
              <w:rPr>
                <w:sz w:val="20"/>
              </w:rPr>
              <w:t xml:space="preserve"> the</w:t>
            </w:r>
            <w:r w:rsidRPr="00580B22">
              <w:rPr>
                <w:sz w:val="20"/>
              </w:rPr>
              <w:t xml:space="preserve"> data and </w:t>
            </w:r>
            <w:r w:rsidR="005B7C40">
              <w:rPr>
                <w:sz w:val="20"/>
              </w:rPr>
              <w:t>from which</w:t>
            </w:r>
            <w:r w:rsidRPr="00580B22">
              <w:rPr>
                <w:sz w:val="20"/>
              </w:rPr>
              <w:t xml:space="preserve"> data sources.</w:t>
            </w:r>
          </w:p>
        </w:tc>
        <w:tc>
          <w:tcPr>
            <w:tcW w:w="1666" w:type="pct"/>
          </w:tcPr>
          <w:p w:rsidRPr="00775798" w:rsidR="00CF749A" w:rsidP="00E84019" w:rsidRDefault="00A25788" w14:paraId="0FEFE0FE" w14:textId="1CC313E9">
            <w:pPr>
              <w:pStyle w:val="TableText-IPR"/>
              <w:rPr>
                <w:sz w:val="20"/>
              </w:rPr>
            </w:pPr>
            <w:r w:rsidRPr="00775798">
              <w:rPr>
                <w:sz w:val="20"/>
              </w:rPr>
              <w:t>A</w:t>
            </w:r>
            <w:r w:rsidRPr="00775798" w:rsidR="00CF749A">
              <w:rPr>
                <w:sz w:val="20"/>
              </w:rPr>
              <w:t xml:space="preserve">dd the following text to the introduction: </w:t>
            </w:r>
            <w:r w:rsidRPr="00775798" w:rsidR="00694C5E">
              <w:rPr>
                <w:sz w:val="20"/>
              </w:rPr>
              <w:t>“</w:t>
            </w:r>
            <w:r w:rsidRPr="00775798" w:rsidR="00775798">
              <w:rPr>
                <w:sz w:val="20"/>
              </w:rPr>
              <w:t>As a reminder, this depiction of your State’s MCS is based on information available from public sources. Our preliminary review was last updated in [INSERT DATE]</w:t>
            </w:r>
            <w:r w:rsidRPr="00775798" w:rsidR="00CF749A">
              <w:rPr>
                <w:sz w:val="20"/>
              </w:rPr>
              <w:t>.</w:t>
            </w:r>
            <w:r w:rsidRPr="00775798" w:rsidR="00694C5E">
              <w:rPr>
                <w:sz w:val="20"/>
              </w:rPr>
              <w:t>”</w:t>
            </w:r>
          </w:p>
        </w:tc>
      </w:tr>
      <w:tr w:rsidRPr="00F03EB7" w:rsidR="00BA1AA1" w:rsidTr="006F3898" w14:paraId="03F9609B" w14:textId="77777777">
        <w:trPr>
          <w:cantSplit/>
          <w:trHeight w:val="288"/>
        </w:trPr>
        <w:tc>
          <w:tcPr>
            <w:tcW w:w="1667" w:type="pct"/>
          </w:tcPr>
          <w:p w:rsidRPr="00580B22" w:rsidR="00BA1AA1" w:rsidP="00E84019" w:rsidRDefault="00D31C48" w14:paraId="724BD71F" w14:textId="1B0ADE3A">
            <w:pPr>
              <w:pStyle w:val="NumbersRed-IPR"/>
              <w:numPr>
                <w:ilvl w:val="0"/>
                <w:numId w:val="0"/>
              </w:numPr>
              <w:ind w:left="338" w:hanging="338"/>
              <w:rPr>
                <w:szCs w:val="20"/>
              </w:rPr>
            </w:pPr>
            <w:r w:rsidRPr="00580B22">
              <w:rPr>
                <w:szCs w:val="20"/>
              </w:rPr>
              <w:t>B.1</w:t>
            </w:r>
            <w:r w:rsidR="005B7C40">
              <w:rPr>
                <w:szCs w:val="20"/>
              </w:rPr>
              <w:t>.</w:t>
            </w:r>
            <w:r w:rsidRPr="00580B22">
              <w:rPr>
                <w:szCs w:val="20"/>
              </w:rPr>
              <w:t xml:space="preserve"> Tell me about the uptake of these mobile communication tools among SNAP participants. </w:t>
            </w:r>
          </w:p>
        </w:tc>
        <w:tc>
          <w:tcPr>
            <w:tcW w:w="1667" w:type="pct"/>
          </w:tcPr>
          <w:p w:rsidRPr="00580B22" w:rsidR="00BA1AA1" w:rsidP="00E84019" w:rsidRDefault="00603E6A" w14:paraId="6288A82F" w14:textId="5593FD67">
            <w:pPr>
              <w:pStyle w:val="TableText-IPR"/>
              <w:rPr>
                <w:b/>
                <w:sz w:val="20"/>
              </w:rPr>
            </w:pPr>
            <w:r w:rsidRPr="00580B22">
              <w:rPr>
                <w:sz w:val="20"/>
              </w:rPr>
              <w:t>The probe “</w:t>
            </w:r>
            <w:r w:rsidR="005B7C40">
              <w:rPr>
                <w:sz w:val="20"/>
              </w:rPr>
              <w:t>H</w:t>
            </w:r>
            <w:r w:rsidRPr="00580B22">
              <w:rPr>
                <w:sz w:val="20"/>
              </w:rPr>
              <w:t xml:space="preserve">as uptake varied over time?” needed to be </w:t>
            </w:r>
            <w:r w:rsidR="005B7C40">
              <w:rPr>
                <w:sz w:val="20"/>
              </w:rPr>
              <w:t>clarified</w:t>
            </w:r>
            <w:r w:rsidRPr="00580B22">
              <w:rPr>
                <w:sz w:val="20"/>
              </w:rPr>
              <w:t xml:space="preserve">. This question was better understood when it was posed as </w:t>
            </w:r>
            <w:r w:rsidRPr="00580B22" w:rsidR="00694C5E">
              <w:rPr>
                <w:sz w:val="20"/>
              </w:rPr>
              <w:t>“</w:t>
            </w:r>
            <w:r w:rsidRPr="00580B22">
              <w:rPr>
                <w:sz w:val="20"/>
              </w:rPr>
              <w:t>whether more people used the mobile website over time</w:t>
            </w:r>
            <w:r w:rsidRPr="00580B22" w:rsidR="00694C5E">
              <w:rPr>
                <w:sz w:val="20"/>
              </w:rPr>
              <w:t>.</w:t>
            </w:r>
            <w:r w:rsidRPr="00580B22">
              <w:rPr>
                <w:sz w:val="20"/>
              </w:rPr>
              <w:t xml:space="preserve">” </w:t>
            </w:r>
          </w:p>
        </w:tc>
        <w:tc>
          <w:tcPr>
            <w:tcW w:w="1666" w:type="pct"/>
          </w:tcPr>
          <w:p w:rsidRPr="00580B22" w:rsidR="00BA1AA1" w:rsidP="00E84019" w:rsidRDefault="00A25788" w14:paraId="2FA910E1" w14:textId="224996C7">
            <w:pPr>
              <w:pStyle w:val="TableText-IPR"/>
              <w:rPr>
                <w:sz w:val="20"/>
              </w:rPr>
            </w:pPr>
            <w:r>
              <w:rPr>
                <w:sz w:val="20"/>
              </w:rPr>
              <w:t>A</w:t>
            </w:r>
            <w:r w:rsidRPr="00580B22" w:rsidR="00D31C48">
              <w:rPr>
                <w:sz w:val="20"/>
              </w:rPr>
              <w:t xml:space="preserve">dd </w:t>
            </w:r>
            <w:r w:rsidR="005321D4">
              <w:rPr>
                <w:sz w:val="20"/>
              </w:rPr>
              <w:t>the following</w:t>
            </w:r>
            <w:r w:rsidRPr="00580B22" w:rsidR="00D31C48">
              <w:rPr>
                <w:sz w:val="20"/>
              </w:rPr>
              <w:t xml:space="preserve"> probe to th</w:t>
            </w:r>
            <w:r w:rsidR="000576F8">
              <w:rPr>
                <w:sz w:val="20"/>
              </w:rPr>
              <w:t>e</w:t>
            </w:r>
            <w:r w:rsidRPr="00580B22" w:rsidR="00D31C48">
              <w:rPr>
                <w:sz w:val="20"/>
              </w:rPr>
              <w:t xml:space="preserve"> question</w:t>
            </w:r>
            <w:r w:rsidR="005321D4">
              <w:rPr>
                <w:sz w:val="20"/>
              </w:rPr>
              <w:t>:</w:t>
            </w:r>
            <w:r w:rsidRPr="00580B22" w:rsidR="00D31C48">
              <w:rPr>
                <w:sz w:val="20"/>
              </w:rPr>
              <w:t xml:space="preserve"> “</w:t>
            </w:r>
            <w:r w:rsidRPr="00775798" w:rsidR="00775798">
              <w:rPr>
                <w:sz w:val="20"/>
              </w:rPr>
              <w:t>How popular are these tools among SNAP participants? Are they used often</w:t>
            </w:r>
            <w:r w:rsidRPr="00580B22" w:rsidR="00D31C48">
              <w:rPr>
                <w:sz w:val="20"/>
              </w:rPr>
              <w:t>?</w:t>
            </w:r>
            <w:r w:rsidRPr="00580B22" w:rsidR="00694C5E">
              <w:rPr>
                <w:sz w:val="20"/>
              </w:rPr>
              <w:t>”</w:t>
            </w:r>
          </w:p>
        </w:tc>
      </w:tr>
      <w:tr w:rsidRPr="00F03EB7" w:rsidR="00BA1AA1" w:rsidTr="006F3898" w14:paraId="3B8494BB" w14:textId="77777777">
        <w:trPr>
          <w:cantSplit/>
          <w:trHeight w:val="288"/>
        </w:trPr>
        <w:tc>
          <w:tcPr>
            <w:tcW w:w="1667" w:type="pct"/>
          </w:tcPr>
          <w:p w:rsidRPr="00646226" w:rsidR="00BA1AA1" w:rsidP="00E84019" w:rsidRDefault="00603E6A" w14:paraId="10FBDE1F" w14:textId="2FB1A1D0">
            <w:pPr>
              <w:pStyle w:val="NumbersRed-IPR"/>
              <w:numPr>
                <w:ilvl w:val="0"/>
                <w:numId w:val="0"/>
              </w:numPr>
              <w:ind w:left="338" w:hanging="338"/>
              <w:rPr>
                <w:color w:val="000000" w:themeColor="text1"/>
              </w:rPr>
            </w:pPr>
            <w:r w:rsidRPr="00646226">
              <w:rPr>
                <w:color w:val="000000" w:themeColor="text1"/>
                <w:szCs w:val="20"/>
              </w:rPr>
              <w:t>A.1. Please start by telling me about your responsibilities related to mobile communication in the [LOCAL SNAP OFFICE] and experience with your State’s MCS development and implementation.</w:t>
            </w:r>
          </w:p>
        </w:tc>
        <w:tc>
          <w:tcPr>
            <w:tcW w:w="1667" w:type="pct"/>
          </w:tcPr>
          <w:p w:rsidRPr="00646226" w:rsidR="00BA1AA1" w:rsidP="00E84019" w:rsidRDefault="00603E6A" w14:paraId="29850D80" w14:textId="64C6E280">
            <w:pPr>
              <w:pStyle w:val="NumbersRed-IPR"/>
              <w:numPr>
                <w:ilvl w:val="0"/>
                <w:numId w:val="0"/>
              </w:numPr>
              <w:spacing w:after="0"/>
              <w:rPr>
                <w:szCs w:val="20"/>
              </w:rPr>
            </w:pPr>
            <w:r w:rsidRPr="00646226">
              <w:rPr>
                <w:szCs w:val="20"/>
              </w:rPr>
              <w:t>When asked</w:t>
            </w:r>
            <w:r w:rsidR="00317BC6">
              <w:rPr>
                <w:szCs w:val="20"/>
              </w:rPr>
              <w:t xml:space="preserve"> this question,</w:t>
            </w:r>
            <w:r w:rsidRPr="00646226">
              <w:rPr>
                <w:szCs w:val="20"/>
              </w:rPr>
              <w:t xml:space="preserve"> interviewees did not always </w:t>
            </w:r>
            <w:r w:rsidR="00317BC6">
              <w:rPr>
                <w:szCs w:val="20"/>
              </w:rPr>
              <w:t xml:space="preserve">address the client’s </w:t>
            </w:r>
            <w:r w:rsidRPr="00646226">
              <w:rPr>
                <w:szCs w:val="20"/>
              </w:rPr>
              <w:t xml:space="preserve">use </w:t>
            </w:r>
            <w:r w:rsidR="00317BC6">
              <w:rPr>
                <w:szCs w:val="20"/>
              </w:rPr>
              <w:t>of</w:t>
            </w:r>
            <w:r w:rsidRPr="00646226">
              <w:rPr>
                <w:szCs w:val="20"/>
              </w:rPr>
              <w:t xml:space="preserve"> the MCS. </w:t>
            </w:r>
          </w:p>
        </w:tc>
        <w:tc>
          <w:tcPr>
            <w:tcW w:w="1666" w:type="pct"/>
          </w:tcPr>
          <w:p w:rsidRPr="00646226" w:rsidR="00BA1AA1" w:rsidP="00E84019" w:rsidRDefault="00317BC6" w14:paraId="7063B0DA" w14:textId="6790C37C">
            <w:pPr>
              <w:pStyle w:val="NumbersRed-IPR"/>
              <w:numPr>
                <w:ilvl w:val="0"/>
                <w:numId w:val="0"/>
              </w:numPr>
              <w:spacing w:after="0"/>
              <w:rPr>
                <w:szCs w:val="20"/>
              </w:rPr>
            </w:pPr>
            <w:r>
              <w:rPr>
                <w:color w:val="000000" w:themeColor="text1"/>
                <w:szCs w:val="20"/>
              </w:rPr>
              <w:t>A</w:t>
            </w:r>
            <w:r w:rsidRPr="00646226" w:rsidR="00603E6A">
              <w:rPr>
                <w:color w:val="000000" w:themeColor="text1"/>
                <w:szCs w:val="20"/>
              </w:rPr>
              <w:t>dd the definition of MCS to the question so that the question reads, “</w:t>
            </w:r>
            <w:r w:rsidRPr="00775798" w:rsidR="00775798">
              <w:rPr>
                <w:szCs w:val="20"/>
              </w:rPr>
              <w:t>Please start by telling me about your responsibilities related to mobile communication in the [LOCAL SNAP OFFICE] and experience with your State’s MCS development and implementation of text messaging, mobile applications SNAP participants can download on a smartphone or tablet, and websites that are optimized</w:t>
            </w:r>
            <w:r w:rsidRPr="00646226" w:rsidR="002E5BBD">
              <w:rPr>
                <w:szCs w:val="20"/>
              </w:rPr>
              <w:t>.”</w:t>
            </w:r>
          </w:p>
        </w:tc>
      </w:tr>
      <w:tr w:rsidRPr="00F03EB7" w:rsidR="00BA1AA1" w:rsidTr="006F3898" w14:paraId="7A8AF788" w14:textId="77777777">
        <w:trPr>
          <w:cantSplit/>
          <w:trHeight w:val="288"/>
        </w:trPr>
        <w:tc>
          <w:tcPr>
            <w:tcW w:w="1667" w:type="pct"/>
          </w:tcPr>
          <w:p w:rsidRPr="00580B22" w:rsidR="002E5BBD" w:rsidP="00E84019" w:rsidRDefault="002E5BBD" w14:paraId="4636177C" w14:textId="37F51FE6">
            <w:pPr>
              <w:pStyle w:val="NumbersRed-IPR"/>
              <w:numPr>
                <w:ilvl w:val="0"/>
                <w:numId w:val="0"/>
              </w:numPr>
              <w:rPr>
                <w:szCs w:val="20"/>
              </w:rPr>
            </w:pPr>
            <w:r w:rsidRPr="00580B22">
              <w:rPr>
                <w:color w:val="000000" w:themeColor="text1"/>
                <w:szCs w:val="20"/>
              </w:rPr>
              <w:t>C.1. Probe</w:t>
            </w:r>
            <w:r w:rsidR="00B230F5">
              <w:rPr>
                <w:color w:val="000000" w:themeColor="text1"/>
                <w:szCs w:val="20"/>
              </w:rPr>
              <w:t>:</w:t>
            </w:r>
            <w:r w:rsidRPr="00580B22">
              <w:rPr>
                <w:color w:val="000000" w:themeColor="text1"/>
                <w:szCs w:val="20"/>
              </w:rPr>
              <w:t xml:space="preserve"> </w:t>
            </w:r>
            <w:r w:rsidRPr="00580B22">
              <w:rPr>
                <w:szCs w:val="20"/>
              </w:rPr>
              <w:t xml:space="preserve">Can you confirm that this list of available functions is accurate? </w:t>
            </w:r>
          </w:p>
          <w:p w:rsidRPr="00580B22" w:rsidR="00BA1AA1" w:rsidP="00E84019" w:rsidRDefault="002E5BBD" w14:paraId="684A9562" w14:textId="4C99882C">
            <w:pPr>
              <w:pStyle w:val="NumbersRed-IPR"/>
              <w:numPr>
                <w:ilvl w:val="0"/>
                <w:numId w:val="0"/>
              </w:numPr>
              <w:spacing w:after="0"/>
              <w:rPr>
                <w:color w:val="000000" w:themeColor="text1"/>
              </w:rPr>
            </w:pPr>
            <w:r w:rsidRPr="00580B22">
              <w:rPr>
                <w:b/>
                <w:szCs w:val="20"/>
              </w:rPr>
              <w:t xml:space="preserve">Probe [IF APPLICABLE]: </w:t>
            </w:r>
            <w:r w:rsidRPr="00580B22">
              <w:rPr>
                <w:szCs w:val="20"/>
              </w:rPr>
              <w:t>What level of functionality does the app provide? Can clients only view information about their cases (view-only), or are they also able to upload documents, report changes, or submit recertification applications?</w:t>
            </w:r>
          </w:p>
        </w:tc>
        <w:tc>
          <w:tcPr>
            <w:tcW w:w="1667" w:type="pct"/>
          </w:tcPr>
          <w:p w:rsidRPr="00580B22" w:rsidR="00BA1AA1" w:rsidP="00E84019" w:rsidRDefault="002E5BBD" w14:paraId="1051CD6F" w14:textId="165572A3">
            <w:pPr>
              <w:pStyle w:val="TableText-IPR"/>
              <w:rPr>
                <w:color w:val="000000" w:themeColor="text1"/>
                <w:sz w:val="20"/>
              </w:rPr>
            </w:pPr>
            <w:r w:rsidRPr="00580B22">
              <w:rPr>
                <w:color w:val="000000" w:themeColor="text1"/>
                <w:sz w:val="20"/>
              </w:rPr>
              <w:t>Interviewees did not understand</w:t>
            </w:r>
            <w:r w:rsidRPr="00580B22" w:rsidR="00563008">
              <w:rPr>
                <w:color w:val="000000" w:themeColor="text1"/>
                <w:sz w:val="20"/>
              </w:rPr>
              <w:t xml:space="preserve"> </w:t>
            </w:r>
            <w:r w:rsidRPr="00580B22">
              <w:rPr>
                <w:color w:val="000000" w:themeColor="text1"/>
                <w:sz w:val="20"/>
              </w:rPr>
              <w:t>what was meant by “report change</w:t>
            </w:r>
            <w:r w:rsidR="00D85F4E">
              <w:rPr>
                <w:color w:val="000000" w:themeColor="text1"/>
                <w:sz w:val="20"/>
              </w:rPr>
              <w:t>s</w:t>
            </w:r>
            <w:r w:rsidRPr="00580B22">
              <w:rPr>
                <w:color w:val="000000" w:themeColor="text1"/>
                <w:sz w:val="20"/>
              </w:rPr>
              <w:t>.”</w:t>
            </w:r>
          </w:p>
        </w:tc>
        <w:tc>
          <w:tcPr>
            <w:tcW w:w="1666" w:type="pct"/>
          </w:tcPr>
          <w:p w:rsidRPr="00580B22" w:rsidR="00BA1AA1" w:rsidP="00603E6A" w:rsidRDefault="00D85F4E" w14:paraId="2D42E654" w14:textId="160C30AA">
            <w:pPr>
              <w:pStyle w:val="TableText-IPR"/>
              <w:rPr>
                <w:color w:val="000000" w:themeColor="text1"/>
                <w:sz w:val="20"/>
              </w:rPr>
            </w:pPr>
            <w:r>
              <w:rPr>
                <w:color w:val="000000" w:themeColor="text1"/>
                <w:sz w:val="20"/>
              </w:rPr>
              <w:t>R</w:t>
            </w:r>
            <w:r w:rsidRPr="00580B22" w:rsidR="002E5BBD">
              <w:rPr>
                <w:color w:val="000000" w:themeColor="text1"/>
                <w:sz w:val="20"/>
              </w:rPr>
              <w:t>eplace “report change</w:t>
            </w:r>
            <w:r>
              <w:rPr>
                <w:color w:val="000000" w:themeColor="text1"/>
                <w:sz w:val="20"/>
              </w:rPr>
              <w:t>s</w:t>
            </w:r>
            <w:r w:rsidRPr="00580B22" w:rsidR="002E5BBD">
              <w:rPr>
                <w:color w:val="000000" w:themeColor="text1"/>
                <w:sz w:val="20"/>
              </w:rPr>
              <w:t xml:space="preserve">” </w:t>
            </w:r>
            <w:r>
              <w:rPr>
                <w:color w:val="000000" w:themeColor="text1"/>
                <w:sz w:val="20"/>
              </w:rPr>
              <w:t>with</w:t>
            </w:r>
            <w:r w:rsidRPr="00580B22" w:rsidR="002E5BBD">
              <w:rPr>
                <w:color w:val="000000" w:themeColor="text1"/>
                <w:sz w:val="20"/>
              </w:rPr>
              <w:t xml:space="preserve"> “</w:t>
            </w:r>
            <w:r w:rsidRPr="00580B22" w:rsidR="00694C5E">
              <w:rPr>
                <w:color w:val="000000" w:themeColor="text1"/>
                <w:sz w:val="20"/>
              </w:rPr>
              <w:t xml:space="preserve">initiate </w:t>
            </w:r>
            <w:r w:rsidRPr="00580B22" w:rsidR="002E5BBD">
              <w:rPr>
                <w:color w:val="000000" w:themeColor="text1"/>
                <w:sz w:val="20"/>
              </w:rPr>
              <w:t>change</w:t>
            </w:r>
            <w:r>
              <w:rPr>
                <w:color w:val="000000" w:themeColor="text1"/>
                <w:sz w:val="20"/>
              </w:rPr>
              <w:t>s.</w:t>
            </w:r>
            <w:r w:rsidRPr="00580B22" w:rsidR="002E5BBD">
              <w:rPr>
                <w:color w:val="000000" w:themeColor="text1"/>
                <w:sz w:val="20"/>
              </w:rPr>
              <w:t>”</w:t>
            </w:r>
          </w:p>
        </w:tc>
      </w:tr>
      <w:tr w:rsidRPr="00F03EB7" w:rsidR="007B2181" w:rsidTr="006F3898" w14:paraId="0AC39436" w14:textId="77777777">
        <w:trPr>
          <w:cantSplit/>
          <w:trHeight w:val="288"/>
        </w:trPr>
        <w:tc>
          <w:tcPr>
            <w:tcW w:w="1667" w:type="pct"/>
          </w:tcPr>
          <w:p w:rsidRPr="00580B22" w:rsidR="007B2181" w:rsidP="00E84019" w:rsidRDefault="007B2181" w14:paraId="26A0CAF8" w14:textId="3909D122">
            <w:pPr>
              <w:pStyle w:val="NumbersRed-IPR"/>
              <w:numPr>
                <w:ilvl w:val="0"/>
                <w:numId w:val="0"/>
              </w:numPr>
              <w:spacing w:after="0"/>
              <w:ind w:left="338" w:hanging="338"/>
              <w:rPr>
                <w:color w:val="000000" w:themeColor="text1"/>
              </w:rPr>
            </w:pPr>
            <w:r w:rsidRPr="00580B22">
              <w:rPr>
                <w:color w:val="000000" w:themeColor="text1"/>
                <w:szCs w:val="20"/>
              </w:rPr>
              <w:t xml:space="preserve">D.2. </w:t>
            </w:r>
            <w:r w:rsidRPr="00580B22">
              <w:rPr>
                <w:szCs w:val="20"/>
              </w:rPr>
              <w:t xml:space="preserve">What portion of case management activities do you think clients can complete via their mobile devices? </w:t>
            </w:r>
          </w:p>
        </w:tc>
        <w:tc>
          <w:tcPr>
            <w:tcW w:w="1667" w:type="pct"/>
          </w:tcPr>
          <w:p w:rsidRPr="00E84019" w:rsidR="007B2181" w:rsidP="00E84019" w:rsidRDefault="000C0AD8" w14:paraId="01975873" w14:textId="2C400983">
            <w:pPr>
              <w:pStyle w:val="NumbersRed-IPR"/>
              <w:numPr>
                <w:ilvl w:val="0"/>
                <w:numId w:val="0"/>
              </w:numPr>
              <w:spacing w:after="0"/>
              <w:rPr>
                <w:szCs w:val="20"/>
              </w:rPr>
            </w:pPr>
            <w:r>
              <w:rPr>
                <w:szCs w:val="20"/>
              </w:rPr>
              <w:t>Interviewees did not understand what was meant by “</w:t>
            </w:r>
            <w:r w:rsidRPr="00580B22" w:rsidR="007B2181">
              <w:rPr>
                <w:szCs w:val="20"/>
              </w:rPr>
              <w:t>case management</w:t>
            </w:r>
            <w:r w:rsidR="000576F8">
              <w:rPr>
                <w:szCs w:val="20"/>
              </w:rPr>
              <w:t>.</w:t>
            </w:r>
            <w:r>
              <w:rPr>
                <w:szCs w:val="20"/>
              </w:rPr>
              <w:t>”</w:t>
            </w:r>
            <w:r w:rsidRPr="00580B22" w:rsidR="007B2181">
              <w:rPr>
                <w:szCs w:val="20"/>
              </w:rPr>
              <w:t xml:space="preserve"> </w:t>
            </w:r>
          </w:p>
        </w:tc>
        <w:tc>
          <w:tcPr>
            <w:tcW w:w="1666" w:type="pct"/>
          </w:tcPr>
          <w:p w:rsidRPr="00580B22" w:rsidR="007B2181" w:rsidP="00E84019" w:rsidRDefault="000C0AD8" w14:paraId="2628EAC7" w14:textId="70661251">
            <w:pPr>
              <w:pStyle w:val="TableText-IPR"/>
              <w:rPr>
                <w:color w:val="000000" w:themeColor="text1"/>
                <w:sz w:val="20"/>
              </w:rPr>
            </w:pPr>
            <w:r>
              <w:rPr>
                <w:sz w:val="20"/>
              </w:rPr>
              <w:t>A</w:t>
            </w:r>
            <w:r w:rsidRPr="00580B22" w:rsidR="007B2181">
              <w:rPr>
                <w:sz w:val="20"/>
              </w:rPr>
              <w:t xml:space="preserve">dd the following </w:t>
            </w:r>
            <w:r>
              <w:rPr>
                <w:sz w:val="20"/>
              </w:rPr>
              <w:t xml:space="preserve">clarifying </w:t>
            </w:r>
            <w:r w:rsidRPr="00580B22" w:rsidR="007B2181">
              <w:rPr>
                <w:sz w:val="20"/>
              </w:rPr>
              <w:t>prob</w:t>
            </w:r>
            <w:r>
              <w:rPr>
                <w:sz w:val="20"/>
              </w:rPr>
              <w:t>e:</w:t>
            </w:r>
            <w:r w:rsidRPr="00580B22" w:rsidR="007B2181">
              <w:rPr>
                <w:sz w:val="20"/>
              </w:rPr>
              <w:t xml:space="preserve"> </w:t>
            </w:r>
            <w:r w:rsidRPr="00580B22" w:rsidR="00694C5E">
              <w:rPr>
                <w:sz w:val="20"/>
              </w:rPr>
              <w:t>“</w:t>
            </w:r>
            <w:r w:rsidRPr="00775798" w:rsidR="00775798">
              <w:rPr>
                <w:sz w:val="20"/>
              </w:rPr>
              <w:t>For example, was the processing of new applications, or the process for recertifying, conducting quality control, or other clerical activities, affected by SNAP participants using the MCS? If so, how?</w:t>
            </w:r>
            <w:r w:rsidR="007D7757">
              <w:rPr>
                <w:sz w:val="20"/>
              </w:rPr>
              <w:t>”</w:t>
            </w:r>
          </w:p>
        </w:tc>
      </w:tr>
      <w:tr w:rsidRPr="00F03EB7" w:rsidR="00402E0E" w:rsidTr="006F3898" w14:paraId="309A51D2" w14:textId="77777777">
        <w:trPr>
          <w:cantSplit/>
          <w:trHeight w:val="288"/>
        </w:trPr>
        <w:tc>
          <w:tcPr>
            <w:tcW w:w="1667" w:type="pct"/>
          </w:tcPr>
          <w:p w:rsidRPr="00580B22" w:rsidR="00402E0E" w:rsidP="00E84019" w:rsidRDefault="00402E0E" w14:paraId="48447D81" w14:textId="42A10E1F">
            <w:pPr>
              <w:pStyle w:val="NumbersRed-IPR"/>
              <w:numPr>
                <w:ilvl w:val="0"/>
                <w:numId w:val="0"/>
              </w:numPr>
              <w:spacing w:after="0"/>
              <w:rPr>
                <w:color w:val="000000" w:themeColor="text1"/>
                <w:szCs w:val="20"/>
              </w:rPr>
            </w:pPr>
            <w:r w:rsidRPr="00580B22">
              <w:rPr>
                <w:szCs w:val="20"/>
              </w:rPr>
              <w:t>Section E: Ease of Use: Text Messaging</w:t>
            </w:r>
          </w:p>
        </w:tc>
        <w:tc>
          <w:tcPr>
            <w:tcW w:w="1667" w:type="pct"/>
          </w:tcPr>
          <w:p w:rsidRPr="00580B22" w:rsidR="00402E0E" w:rsidP="00E84019" w:rsidRDefault="00402E0E" w14:paraId="068FA39F" w14:textId="21BC71BD">
            <w:pPr>
              <w:pStyle w:val="NumbersRed-IPR"/>
              <w:numPr>
                <w:ilvl w:val="0"/>
                <w:numId w:val="0"/>
              </w:numPr>
              <w:spacing w:after="0"/>
              <w:rPr>
                <w:szCs w:val="20"/>
              </w:rPr>
            </w:pPr>
            <w:r w:rsidRPr="00580B22">
              <w:rPr>
                <w:szCs w:val="20"/>
              </w:rPr>
              <w:t xml:space="preserve">For </w:t>
            </w:r>
            <w:r w:rsidRPr="00580B22" w:rsidR="00145006">
              <w:rPr>
                <w:szCs w:val="20"/>
              </w:rPr>
              <w:t>State</w:t>
            </w:r>
            <w:r w:rsidRPr="00580B22">
              <w:rPr>
                <w:szCs w:val="20"/>
              </w:rPr>
              <w:t xml:space="preserve">s that do not have text messaging service available, it </w:t>
            </w:r>
            <w:r w:rsidR="00264F07">
              <w:rPr>
                <w:szCs w:val="20"/>
              </w:rPr>
              <w:t>would</w:t>
            </w:r>
            <w:r w:rsidRPr="00580B22">
              <w:rPr>
                <w:szCs w:val="20"/>
              </w:rPr>
              <w:t xml:space="preserve"> still be helpful for researchers to determine whether text messaging (related to SNAP activities) is provided by </w:t>
            </w:r>
            <w:r w:rsidR="000C260C">
              <w:rPr>
                <w:szCs w:val="20"/>
              </w:rPr>
              <w:t xml:space="preserve">a </w:t>
            </w:r>
            <w:r w:rsidRPr="00580B22">
              <w:rPr>
                <w:szCs w:val="20"/>
              </w:rPr>
              <w:t>third</w:t>
            </w:r>
            <w:r w:rsidR="007D7757">
              <w:rPr>
                <w:szCs w:val="20"/>
              </w:rPr>
              <w:t>-</w:t>
            </w:r>
            <w:r w:rsidRPr="00580B22">
              <w:rPr>
                <w:szCs w:val="20"/>
              </w:rPr>
              <w:t>party provider</w:t>
            </w:r>
            <w:r w:rsidR="007D7757">
              <w:rPr>
                <w:szCs w:val="20"/>
              </w:rPr>
              <w:t>.</w:t>
            </w:r>
          </w:p>
        </w:tc>
        <w:tc>
          <w:tcPr>
            <w:tcW w:w="1666" w:type="pct"/>
          </w:tcPr>
          <w:p w:rsidRPr="00580B22" w:rsidR="00402E0E" w:rsidP="00E84019" w:rsidRDefault="007D7757" w14:paraId="4F84B180" w14:textId="59DA0CE2">
            <w:pPr>
              <w:pStyle w:val="TableText-IPR"/>
              <w:rPr>
                <w:sz w:val="20"/>
              </w:rPr>
            </w:pPr>
            <w:r>
              <w:rPr>
                <w:sz w:val="20"/>
              </w:rPr>
              <w:t>A</w:t>
            </w:r>
            <w:r w:rsidRPr="00580B22" w:rsidR="00402E0E">
              <w:rPr>
                <w:sz w:val="20"/>
              </w:rPr>
              <w:t>dd</w:t>
            </w:r>
            <w:r>
              <w:rPr>
                <w:sz w:val="20"/>
              </w:rPr>
              <w:t xml:space="preserve"> </w:t>
            </w:r>
            <w:r w:rsidR="00770762">
              <w:rPr>
                <w:sz w:val="20"/>
              </w:rPr>
              <w:t>the following</w:t>
            </w:r>
            <w:r w:rsidRPr="00580B22" w:rsidR="00402E0E">
              <w:rPr>
                <w:sz w:val="20"/>
              </w:rPr>
              <w:t xml:space="preserve"> question to the beginning of the E: Ease of Use: Text Messaging section</w:t>
            </w:r>
            <w:r w:rsidR="00770762">
              <w:rPr>
                <w:sz w:val="20"/>
              </w:rPr>
              <w:t>:</w:t>
            </w:r>
            <w:r w:rsidRPr="00580B22" w:rsidR="00563008">
              <w:rPr>
                <w:sz w:val="20"/>
              </w:rPr>
              <w:t xml:space="preserve"> </w:t>
            </w:r>
            <w:r w:rsidRPr="00580B22" w:rsidR="00402E0E">
              <w:rPr>
                <w:sz w:val="20"/>
              </w:rPr>
              <w:t>“</w:t>
            </w:r>
            <w:r w:rsidRPr="00775798" w:rsidR="00775798">
              <w:rPr>
                <w:sz w:val="20"/>
              </w:rPr>
              <w:t>Based on our understanding, there is no text messaging option available for communication between SNAP participants and the State; however, do you or any other groups (outside of the State) use mobile communications (e.g., text messaging) to communicate with clients</w:t>
            </w:r>
            <w:r w:rsidRPr="00580B22" w:rsidR="00402E0E">
              <w:rPr>
                <w:sz w:val="20"/>
              </w:rPr>
              <w:t>?”</w:t>
            </w:r>
          </w:p>
        </w:tc>
      </w:tr>
      <w:tr w:rsidRPr="00F03EB7" w:rsidR="00402E0E" w:rsidTr="006F3898" w14:paraId="27796E82" w14:textId="77777777">
        <w:trPr>
          <w:cantSplit/>
          <w:trHeight w:val="288"/>
        </w:trPr>
        <w:tc>
          <w:tcPr>
            <w:tcW w:w="1667" w:type="pct"/>
          </w:tcPr>
          <w:p w:rsidRPr="00580B22" w:rsidR="00402E0E" w:rsidP="00E84019" w:rsidRDefault="00402E0E" w14:paraId="1C06B77E" w14:textId="37A7963A">
            <w:pPr>
              <w:pStyle w:val="NumbersRed-IPR"/>
              <w:numPr>
                <w:ilvl w:val="0"/>
                <w:numId w:val="0"/>
              </w:numPr>
              <w:spacing w:after="0"/>
              <w:rPr>
                <w:szCs w:val="20"/>
              </w:rPr>
            </w:pPr>
            <w:r w:rsidRPr="00580B22">
              <w:rPr>
                <w:szCs w:val="20"/>
              </w:rPr>
              <w:t>Section F: Ease of Use: Mobile App</w:t>
            </w:r>
          </w:p>
        </w:tc>
        <w:tc>
          <w:tcPr>
            <w:tcW w:w="1667" w:type="pct"/>
          </w:tcPr>
          <w:p w:rsidRPr="00580B22" w:rsidR="00402E0E" w:rsidP="00E84019" w:rsidRDefault="00402E0E" w14:paraId="48BA1BA3" w14:textId="7CE7F309">
            <w:pPr>
              <w:pStyle w:val="NumbersRed-IPR"/>
              <w:numPr>
                <w:ilvl w:val="0"/>
                <w:numId w:val="0"/>
              </w:numPr>
              <w:spacing w:after="0"/>
              <w:rPr>
                <w:szCs w:val="20"/>
              </w:rPr>
            </w:pPr>
            <w:r w:rsidRPr="00580B22">
              <w:rPr>
                <w:szCs w:val="20"/>
              </w:rPr>
              <w:t xml:space="preserve">For </w:t>
            </w:r>
            <w:r w:rsidRPr="00580B22" w:rsidR="00145006">
              <w:rPr>
                <w:szCs w:val="20"/>
              </w:rPr>
              <w:t>State</w:t>
            </w:r>
            <w:r w:rsidRPr="00580B22">
              <w:rPr>
                <w:szCs w:val="20"/>
              </w:rPr>
              <w:t xml:space="preserve">s that do not have a mobile app available, it </w:t>
            </w:r>
            <w:r w:rsidR="00264F07">
              <w:rPr>
                <w:szCs w:val="20"/>
              </w:rPr>
              <w:t>would</w:t>
            </w:r>
            <w:r w:rsidRPr="00580B22">
              <w:rPr>
                <w:szCs w:val="20"/>
              </w:rPr>
              <w:t xml:space="preserve"> still be helpful for researchers to determine whether </w:t>
            </w:r>
            <w:r w:rsidR="003071D9">
              <w:rPr>
                <w:szCs w:val="20"/>
              </w:rPr>
              <w:t xml:space="preserve">a </w:t>
            </w:r>
            <w:r w:rsidRPr="00580B22">
              <w:rPr>
                <w:szCs w:val="20"/>
              </w:rPr>
              <w:t xml:space="preserve">mobile app (related to SNAP activities) </w:t>
            </w:r>
            <w:r w:rsidR="003071D9">
              <w:rPr>
                <w:szCs w:val="20"/>
              </w:rPr>
              <w:t>is</w:t>
            </w:r>
            <w:r w:rsidRPr="00580B22">
              <w:rPr>
                <w:szCs w:val="20"/>
              </w:rPr>
              <w:t xml:space="preserve"> provided by a third</w:t>
            </w:r>
            <w:r w:rsidR="00E30BD7">
              <w:rPr>
                <w:szCs w:val="20"/>
              </w:rPr>
              <w:t>-</w:t>
            </w:r>
            <w:r w:rsidRPr="00580B22">
              <w:rPr>
                <w:szCs w:val="20"/>
              </w:rPr>
              <w:t>party provider</w:t>
            </w:r>
            <w:r w:rsidR="000C260C">
              <w:rPr>
                <w:szCs w:val="20"/>
              </w:rPr>
              <w:t>.</w:t>
            </w:r>
          </w:p>
        </w:tc>
        <w:tc>
          <w:tcPr>
            <w:tcW w:w="1666" w:type="pct"/>
          </w:tcPr>
          <w:p w:rsidRPr="00580B22" w:rsidR="00402E0E" w:rsidP="00E84019" w:rsidRDefault="00770762" w14:paraId="26C32544" w14:textId="2C234790">
            <w:pPr>
              <w:pStyle w:val="TableText-IPR"/>
              <w:rPr>
                <w:sz w:val="20"/>
              </w:rPr>
            </w:pPr>
            <w:r>
              <w:rPr>
                <w:sz w:val="20"/>
              </w:rPr>
              <w:t>A</w:t>
            </w:r>
            <w:r w:rsidRPr="00580B22" w:rsidR="00402E0E">
              <w:rPr>
                <w:sz w:val="20"/>
              </w:rPr>
              <w:t xml:space="preserve">dd </w:t>
            </w:r>
            <w:r>
              <w:rPr>
                <w:sz w:val="20"/>
              </w:rPr>
              <w:t>the following</w:t>
            </w:r>
            <w:r w:rsidRPr="00580B22" w:rsidR="00402E0E">
              <w:rPr>
                <w:sz w:val="20"/>
              </w:rPr>
              <w:t xml:space="preserve"> question to the beginning of the F: Ease of Use: Mobile App section</w:t>
            </w:r>
            <w:r>
              <w:rPr>
                <w:sz w:val="20"/>
              </w:rPr>
              <w:t>:</w:t>
            </w:r>
            <w:bookmarkStart w:name="_Hlk13406460" w:id="13"/>
            <w:r>
              <w:rPr>
                <w:sz w:val="20"/>
              </w:rPr>
              <w:t xml:space="preserve"> </w:t>
            </w:r>
            <w:r w:rsidRPr="00580B22" w:rsidR="00402E0E">
              <w:rPr>
                <w:sz w:val="20"/>
              </w:rPr>
              <w:t>“</w:t>
            </w:r>
            <w:r w:rsidRPr="00775798" w:rsidR="00775798">
              <w:rPr>
                <w:sz w:val="20"/>
              </w:rPr>
              <w:t>Based on our understanding, there is no SNAP mobile app sponsored by the State; however, do you or any other groups (outside of the State) use mobile apps to communicate with SNAP clients</w:t>
            </w:r>
            <w:r w:rsidRPr="00580B22" w:rsidR="00402E0E">
              <w:rPr>
                <w:sz w:val="20"/>
              </w:rPr>
              <w:t>?”</w:t>
            </w:r>
            <w:bookmarkEnd w:id="13"/>
          </w:p>
        </w:tc>
      </w:tr>
    </w:tbl>
    <w:p w:rsidRPr="00182485" w:rsidR="00BA1AA1" w:rsidP="00BA1AA1" w:rsidRDefault="00BA1AA1" w14:paraId="49BF2780" w14:textId="77777777">
      <w:pPr>
        <w:pStyle w:val="BodyText-IPR"/>
        <w:rPr>
          <w:highlight w:val="yellow"/>
        </w:rPr>
      </w:pPr>
    </w:p>
    <w:p w:rsidRPr="00182485" w:rsidR="00CC6BC9" w:rsidP="00432712" w:rsidRDefault="00CC6BC9" w14:paraId="5957592A" w14:textId="0D0AEC78">
      <w:pPr>
        <w:pStyle w:val="TableTitle-IPR"/>
        <w:rPr>
          <w:b w:val="0"/>
          <w:highlight w:val="yellow"/>
        </w:rPr>
        <w:sectPr w:rsidRPr="00182485" w:rsidR="00CC6BC9" w:rsidSect="001A6AB1">
          <w:pgSz w:w="12240" w:h="15840"/>
          <w:pgMar w:top="1440" w:right="1440" w:bottom="1440" w:left="1440" w:header="720" w:footer="720" w:gutter="0"/>
          <w:cols w:space="720"/>
          <w:docGrid w:linePitch="299"/>
        </w:sectPr>
      </w:pPr>
    </w:p>
    <w:p w:rsidRPr="00A76511" w:rsidR="00BA1AA1" w:rsidP="00BA1AA1" w:rsidRDefault="00A76511" w14:paraId="13A5739C" w14:textId="00F536C3">
      <w:pPr>
        <w:pStyle w:val="Heading3-IPR"/>
      </w:pPr>
      <w:r w:rsidRPr="00A76511">
        <w:t>Other Stakeholders</w:t>
      </w:r>
      <w:r w:rsidR="00257A59">
        <w:t xml:space="preserve"> or </w:t>
      </w:r>
      <w:r w:rsidRPr="00A76511">
        <w:t>Community Partners Interview Protocol</w:t>
      </w:r>
      <w:r w:rsidRPr="00A76511">
        <w:tab/>
      </w:r>
    </w:p>
    <w:p w:rsidR="00D7095F" w:rsidP="00E84019" w:rsidRDefault="00D7095F" w14:paraId="594ABD17" w14:textId="13283DFE">
      <w:pPr>
        <w:pStyle w:val="BodyText-IPR"/>
      </w:pPr>
      <w:r w:rsidRPr="00093A79">
        <w:t xml:space="preserve">To pretest the </w:t>
      </w:r>
      <w:r w:rsidRPr="00093A79" w:rsidR="00093A79">
        <w:t>Other Stakeholder</w:t>
      </w:r>
      <w:r w:rsidR="00257A59">
        <w:t xml:space="preserve">s or </w:t>
      </w:r>
      <w:r w:rsidRPr="00093A79" w:rsidR="00093A79">
        <w:t>Community Partners</w:t>
      </w:r>
      <w:r w:rsidRPr="00093A79">
        <w:t xml:space="preserve"> </w:t>
      </w:r>
      <w:r w:rsidR="00606106">
        <w:t>P</w:t>
      </w:r>
      <w:r w:rsidRPr="00093A79">
        <w:t xml:space="preserve">rotocol, the </w:t>
      </w:r>
      <w:r w:rsidR="00425714">
        <w:t xml:space="preserve">FNS </w:t>
      </w:r>
      <w:r w:rsidR="007723A5">
        <w:t>r</w:t>
      </w:r>
      <w:r w:rsidR="00425714">
        <w:t xml:space="preserve">esearch </w:t>
      </w:r>
      <w:r w:rsidRPr="00093A79">
        <w:t xml:space="preserve">team </w:t>
      </w:r>
      <w:r w:rsidRPr="00093A79" w:rsidR="00093A79">
        <w:t>conducted a</w:t>
      </w:r>
      <w:r w:rsidR="00506BF0">
        <w:t xml:space="preserve"> telephone</w:t>
      </w:r>
      <w:r w:rsidRPr="00093A79" w:rsidR="00093A79">
        <w:t xml:space="preserve"> interview with a </w:t>
      </w:r>
      <w:r w:rsidR="00F428DF">
        <w:t>c</w:t>
      </w:r>
      <w:r w:rsidRPr="00093A79" w:rsidR="00093A79">
        <w:t xml:space="preserve">ase </w:t>
      </w:r>
      <w:r w:rsidR="00F428DF">
        <w:t>m</w:t>
      </w:r>
      <w:r w:rsidRPr="00093A79" w:rsidR="00093A79">
        <w:t xml:space="preserve">anager at </w:t>
      </w:r>
      <w:r w:rsidR="00F428DF">
        <w:t xml:space="preserve">a </w:t>
      </w:r>
      <w:r w:rsidR="00694C5E">
        <w:t>Maryland</w:t>
      </w:r>
      <w:r w:rsidRPr="00093A79" w:rsidR="00694C5E">
        <w:t xml:space="preserve"> </w:t>
      </w:r>
      <w:r w:rsidRPr="00093A79" w:rsidR="00093A79">
        <w:t>nonprofit that partners with</w:t>
      </w:r>
      <w:r w:rsidR="00093A79">
        <w:t xml:space="preserve"> </w:t>
      </w:r>
      <w:r w:rsidR="00694C5E">
        <w:t xml:space="preserve">the State’s </w:t>
      </w:r>
      <w:r w:rsidR="00093A79">
        <w:t>SNAP</w:t>
      </w:r>
      <w:r w:rsidR="00694C5E">
        <w:t xml:space="preserve"> office</w:t>
      </w:r>
      <w:r w:rsidR="00093A79">
        <w:t xml:space="preserve"> to </w:t>
      </w:r>
      <w:r w:rsidR="00606106">
        <w:t>help</w:t>
      </w:r>
      <w:r w:rsidR="00F428DF">
        <w:t xml:space="preserve"> </w:t>
      </w:r>
      <w:r w:rsidRPr="007B2181" w:rsidR="00093A79">
        <w:t xml:space="preserve">elderly </w:t>
      </w:r>
      <w:r w:rsidR="00694C5E">
        <w:t>Maryland</w:t>
      </w:r>
      <w:r w:rsidRPr="007B2181" w:rsidR="00694C5E">
        <w:t xml:space="preserve"> </w:t>
      </w:r>
      <w:r w:rsidRPr="007B2181" w:rsidR="00093A79">
        <w:t>residents</w:t>
      </w:r>
      <w:r w:rsidR="00606106">
        <w:t xml:space="preserve"> </w:t>
      </w:r>
      <w:r w:rsidR="00AD0E10">
        <w:t xml:space="preserve">complete the SNAP application and assist them </w:t>
      </w:r>
      <w:r w:rsidR="00606106">
        <w:t xml:space="preserve">with </w:t>
      </w:r>
      <w:r w:rsidRPr="007B2181" w:rsidR="00606106">
        <w:t>other case management activities</w:t>
      </w:r>
      <w:r w:rsidRPr="007B2181" w:rsidR="00093A79">
        <w:t xml:space="preserve">. This protocol was </w:t>
      </w:r>
      <w:r w:rsidR="00E02362">
        <w:t>pretest</w:t>
      </w:r>
      <w:r w:rsidRPr="007B2181" w:rsidR="00093A79">
        <w:t xml:space="preserve">ed on June </w:t>
      </w:r>
      <w:r w:rsidRPr="007B2181" w:rsidR="007B2181">
        <w:t>26</w:t>
      </w:r>
      <w:r w:rsidRPr="007B2181" w:rsidR="00093A79">
        <w:t>.</w:t>
      </w:r>
      <w:r w:rsidR="00093A79">
        <w:t xml:space="preserve"> </w:t>
      </w:r>
    </w:p>
    <w:p w:rsidRPr="00F03EB7" w:rsidR="00D7095F" w:rsidP="00433F27" w:rsidRDefault="00D7095F" w14:paraId="23451351" w14:textId="77777777">
      <w:pPr>
        <w:pStyle w:val="Heading4-IPR"/>
        <w:numPr>
          <w:ilvl w:val="0"/>
          <w:numId w:val="22"/>
        </w:numPr>
        <w:tabs>
          <w:tab w:val="left" w:pos="360"/>
          <w:tab w:val="left" w:pos="450"/>
        </w:tabs>
        <w:ind w:left="360"/>
      </w:pPr>
      <w:r w:rsidRPr="00F03EB7">
        <w:t>Duration</w:t>
      </w:r>
    </w:p>
    <w:p w:rsidRPr="00D7095F" w:rsidR="00D7095F" w:rsidP="00E84019" w:rsidRDefault="00D7095F" w14:paraId="2C02DCD9" w14:textId="2189F255">
      <w:pPr>
        <w:pStyle w:val="BodyText-IPR"/>
      </w:pPr>
      <w:r w:rsidRPr="00093A79">
        <w:t xml:space="preserve">The interview lasted </w:t>
      </w:r>
      <w:r w:rsidRPr="00093A79" w:rsidR="00093A79">
        <w:t>27 minutes</w:t>
      </w:r>
      <w:r w:rsidR="00400984">
        <w:t xml:space="preserve">, </w:t>
      </w:r>
      <w:r w:rsidR="00606106">
        <w:t xml:space="preserve">which </w:t>
      </w:r>
      <w:r w:rsidR="00400984">
        <w:t>suggest</w:t>
      </w:r>
      <w:r w:rsidR="00606106">
        <w:t xml:space="preserve">s </w:t>
      </w:r>
      <w:r w:rsidRPr="00093A79" w:rsidR="00093A79">
        <w:t>the number of questions on the protocol</w:t>
      </w:r>
      <w:r w:rsidR="00606106">
        <w:t xml:space="preserve"> is appropriate</w:t>
      </w:r>
      <w:r w:rsidR="00093A79">
        <w:t>.</w:t>
      </w:r>
    </w:p>
    <w:p w:rsidRPr="00F03EB7" w:rsidR="00D7095F" w:rsidP="00D7095F" w:rsidRDefault="00D7095F" w14:paraId="04DF432F" w14:textId="77777777">
      <w:pPr>
        <w:pStyle w:val="Heading4-IPR"/>
      </w:pPr>
      <w:r w:rsidRPr="00F03EB7">
        <w:t>General Findings</w:t>
      </w:r>
    </w:p>
    <w:p w:rsidRPr="00D10A8F" w:rsidR="00D7095F" w:rsidP="00D7095F" w:rsidRDefault="00D7095F" w14:paraId="04210718" w14:textId="6DDAA353">
      <w:pPr>
        <w:pStyle w:val="BodyText-IPR"/>
      </w:pPr>
      <w:r w:rsidRPr="00D10A8F">
        <w:rPr>
          <w:rFonts w:asciiTheme="minorHAnsi" w:hAnsiTheme="minorHAnsi" w:cstheme="minorHAnsi"/>
        </w:rPr>
        <w:t>The interviewee</w:t>
      </w:r>
      <w:r w:rsidRPr="00D10A8F" w:rsidR="00093A79">
        <w:rPr>
          <w:rFonts w:asciiTheme="minorHAnsi" w:hAnsiTheme="minorHAnsi" w:cstheme="minorHAnsi"/>
        </w:rPr>
        <w:t xml:space="preserve"> was able to understand and respond to the questions. </w:t>
      </w:r>
      <w:r w:rsidRPr="00D10A8F">
        <w:rPr>
          <w:rFonts w:asciiTheme="minorHAnsi" w:hAnsiTheme="minorHAnsi" w:cstheme="minorHAnsi"/>
        </w:rPr>
        <w:t xml:space="preserve">However, </w:t>
      </w:r>
      <w:r w:rsidR="000D330B">
        <w:rPr>
          <w:rFonts w:asciiTheme="minorHAnsi" w:hAnsiTheme="minorHAnsi" w:cstheme="minorHAnsi"/>
        </w:rPr>
        <w:t>the team</w:t>
      </w:r>
      <w:r w:rsidRPr="00D10A8F" w:rsidR="00093A79">
        <w:rPr>
          <w:rFonts w:asciiTheme="minorHAnsi" w:hAnsiTheme="minorHAnsi" w:cstheme="minorHAnsi"/>
        </w:rPr>
        <w:t xml:space="preserve"> discovered during the interview that the case manager works </w:t>
      </w:r>
      <w:r w:rsidRPr="00D10A8F" w:rsidR="00400984">
        <w:rPr>
          <w:rFonts w:asciiTheme="minorHAnsi" w:hAnsiTheme="minorHAnsi" w:cstheme="minorHAnsi"/>
        </w:rPr>
        <w:t xml:space="preserve">exclusively </w:t>
      </w:r>
      <w:r w:rsidRPr="00D10A8F" w:rsidR="00093A79">
        <w:rPr>
          <w:rFonts w:asciiTheme="minorHAnsi" w:hAnsiTheme="minorHAnsi" w:cstheme="minorHAnsi"/>
        </w:rPr>
        <w:t xml:space="preserve">with older populations who are </w:t>
      </w:r>
      <w:r w:rsidR="00402E0E">
        <w:rPr>
          <w:rFonts w:asciiTheme="minorHAnsi" w:hAnsiTheme="minorHAnsi" w:cstheme="minorHAnsi"/>
        </w:rPr>
        <w:t>neither</w:t>
      </w:r>
      <w:r w:rsidRPr="00D10A8F" w:rsidR="00093A79">
        <w:rPr>
          <w:rFonts w:asciiTheme="minorHAnsi" w:hAnsiTheme="minorHAnsi" w:cstheme="minorHAnsi"/>
        </w:rPr>
        <w:t xml:space="preserve"> </w:t>
      </w:r>
      <w:r w:rsidR="00B04E05">
        <w:rPr>
          <w:rFonts w:asciiTheme="minorHAnsi" w:hAnsiTheme="minorHAnsi" w:cstheme="minorHAnsi"/>
        </w:rPr>
        <w:t xml:space="preserve">familiar </w:t>
      </w:r>
      <w:r w:rsidR="004D0D2F">
        <w:rPr>
          <w:rFonts w:asciiTheme="minorHAnsi" w:hAnsiTheme="minorHAnsi" w:cstheme="minorHAnsi"/>
        </w:rPr>
        <w:t xml:space="preserve">with </w:t>
      </w:r>
      <w:r w:rsidR="00B04E05">
        <w:rPr>
          <w:rFonts w:asciiTheme="minorHAnsi" w:hAnsiTheme="minorHAnsi" w:cstheme="minorHAnsi"/>
        </w:rPr>
        <w:t xml:space="preserve">the relevant </w:t>
      </w:r>
      <w:r w:rsidR="004D0D2F">
        <w:rPr>
          <w:rFonts w:asciiTheme="minorHAnsi" w:hAnsiTheme="minorHAnsi" w:cstheme="minorHAnsi"/>
        </w:rPr>
        <w:t>technology</w:t>
      </w:r>
      <w:r w:rsidRPr="00D10A8F" w:rsidR="00093A79">
        <w:rPr>
          <w:rFonts w:asciiTheme="minorHAnsi" w:hAnsiTheme="minorHAnsi" w:cstheme="minorHAnsi"/>
        </w:rPr>
        <w:t xml:space="preserve"> </w:t>
      </w:r>
      <w:r w:rsidR="00402E0E">
        <w:rPr>
          <w:rFonts w:asciiTheme="minorHAnsi" w:hAnsiTheme="minorHAnsi" w:cstheme="minorHAnsi"/>
        </w:rPr>
        <w:t>n</w:t>
      </w:r>
      <w:r w:rsidRPr="00D10A8F" w:rsidR="00093A79">
        <w:rPr>
          <w:rFonts w:asciiTheme="minorHAnsi" w:hAnsiTheme="minorHAnsi" w:cstheme="minorHAnsi"/>
        </w:rPr>
        <w:t>or have access to a computer. As a result the case manager typically uses a laptop to assist SNAP applicants and participants with SNAP</w:t>
      </w:r>
      <w:r w:rsidR="001A0D68">
        <w:rPr>
          <w:rFonts w:asciiTheme="minorHAnsi" w:hAnsiTheme="minorHAnsi" w:cstheme="minorHAnsi"/>
        </w:rPr>
        <w:t>-</w:t>
      </w:r>
      <w:r w:rsidRPr="00D10A8F" w:rsidR="00093A79">
        <w:rPr>
          <w:rFonts w:asciiTheme="minorHAnsi" w:hAnsiTheme="minorHAnsi" w:cstheme="minorHAnsi"/>
        </w:rPr>
        <w:t>related activities and does not have experience using MCS for SNAP</w:t>
      </w:r>
      <w:r w:rsidR="000D330B">
        <w:rPr>
          <w:rFonts w:asciiTheme="minorHAnsi" w:hAnsiTheme="minorHAnsi" w:cstheme="minorHAnsi"/>
        </w:rPr>
        <w:t>-</w:t>
      </w:r>
      <w:r w:rsidRPr="00D10A8F" w:rsidR="00093A79">
        <w:rPr>
          <w:rFonts w:asciiTheme="minorHAnsi" w:hAnsiTheme="minorHAnsi" w:cstheme="minorHAnsi"/>
        </w:rPr>
        <w:t xml:space="preserve">related activities. </w:t>
      </w:r>
      <w:r w:rsidR="007942A9">
        <w:rPr>
          <w:rFonts w:asciiTheme="minorHAnsi" w:hAnsiTheme="minorHAnsi" w:cstheme="minorHAnsi"/>
        </w:rPr>
        <w:t>The team</w:t>
      </w:r>
      <w:r w:rsidRPr="00D10A8F" w:rsidR="00093A79">
        <w:rPr>
          <w:rFonts w:asciiTheme="minorHAnsi" w:hAnsiTheme="minorHAnsi" w:cstheme="minorHAnsi"/>
        </w:rPr>
        <w:t xml:space="preserve"> learned the importance of carefully prescreening community partners prior to the interview. </w:t>
      </w:r>
      <w:r w:rsidR="00425714">
        <w:rPr>
          <w:rFonts w:asciiTheme="minorHAnsi" w:hAnsiTheme="minorHAnsi" w:cstheme="minorHAnsi"/>
        </w:rPr>
        <w:t xml:space="preserve">FNS </w:t>
      </w:r>
      <w:r w:rsidR="007723A5">
        <w:rPr>
          <w:rFonts w:asciiTheme="minorHAnsi" w:hAnsiTheme="minorHAnsi" w:cstheme="minorHAnsi"/>
        </w:rPr>
        <w:t>r</w:t>
      </w:r>
      <w:r w:rsidR="00425714">
        <w:rPr>
          <w:rFonts w:asciiTheme="minorHAnsi" w:hAnsiTheme="minorHAnsi" w:cstheme="minorHAnsi"/>
        </w:rPr>
        <w:t>esearch team</w:t>
      </w:r>
      <w:r w:rsidRPr="00D10A8F" w:rsidR="001A0D68">
        <w:rPr>
          <w:rFonts w:asciiTheme="minorHAnsi" w:hAnsiTheme="minorHAnsi" w:cstheme="minorHAnsi"/>
        </w:rPr>
        <w:t xml:space="preserve"> </w:t>
      </w:r>
      <w:r w:rsidR="001A0D68">
        <w:rPr>
          <w:rFonts w:asciiTheme="minorHAnsi" w:hAnsiTheme="minorHAnsi" w:cstheme="minorHAnsi"/>
        </w:rPr>
        <w:t>recommend</w:t>
      </w:r>
      <w:r w:rsidR="007942A9">
        <w:rPr>
          <w:rFonts w:asciiTheme="minorHAnsi" w:hAnsiTheme="minorHAnsi" w:cstheme="minorHAnsi"/>
        </w:rPr>
        <w:t>s</w:t>
      </w:r>
      <w:r w:rsidR="001A0D68">
        <w:rPr>
          <w:rFonts w:asciiTheme="minorHAnsi" w:hAnsiTheme="minorHAnsi" w:cstheme="minorHAnsi"/>
        </w:rPr>
        <w:t xml:space="preserve"> </w:t>
      </w:r>
      <w:r w:rsidRPr="00D10A8F" w:rsidR="00093A79">
        <w:rPr>
          <w:rFonts w:asciiTheme="minorHAnsi" w:hAnsiTheme="minorHAnsi" w:cstheme="minorHAnsi"/>
        </w:rPr>
        <w:t>relaying clearer expectations of which staff or organizations woul</w:t>
      </w:r>
      <w:r w:rsidRPr="00D10A8F" w:rsidR="00AB20E1">
        <w:rPr>
          <w:rFonts w:asciiTheme="minorHAnsi" w:hAnsiTheme="minorHAnsi" w:cstheme="minorHAnsi"/>
        </w:rPr>
        <w:t xml:space="preserve">d be ideal for participating in this </w:t>
      </w:r>
      <w:r w:rsidRPr="00D10A8F" w:rsidR="00093A79">
        <w:rPr>
          <w:rFonts w:asciiTheme="minorHAnsi" w:hAnsiTheme="minorHAnsi" w:cstheme="minorHAnsi"/>
        </w:rPr>
        <w:t>interview</w:t>
      </w:r>
      <w:r w:rsidR="001A0D68">
        <w:rPr>
          <w:rFonts w:asciiTheme="minorHAnsi" w:hAnsiTheme="minorHAnsi" w:cstheme="minorHAnsi"/>
        </w:rPr>
        <w:t xml:space="preserve"> as well as</w:t>
      </w:r>
      <w:r w:rsidRPr="00D10A8F" w:rsidR="00093A79">
        <w:rPr>
          <w:rFonts w:asciiTheme="minorHAnsi" w:hAnsiTheme="minorHAnsi" w:cstheme="minorHAnsi"/>
        </w:rPr>
        <w:t xml:space="preserve"> </w:t>
      </w:r>
      <w:r w:rsidR="00D10A8F">
        <w:rPr>
          <w:rFonts w:asciiTheme="minorHAnsi" w:hAnsiTheme="minorHAnsi" w:cstheme="minorHAnsi"/>
        </w:rPr>
        <w:t xml:space="preserve">adding two </w:t>
      </w:r>
      <w:r w:rsidRPr="00D10A8F" w:rsidR="00093A79">
        <w:rPr>
          <w:rFonts w:asciiTheme="minorHAnsi" w:hAnsiTheme="minorHAnsi"/>
          <w:color w:val="000000" w:themeColor="text1"/>
        </w:rPr>
        <w:t xml:space="preserve">additional questions </w:t>
      </w:r>
      <w:r w:rsidRPr="00D10A8F" w:rsidR="00AB20E1">
        <w:rPr>
          <w:rFonts w:asciiTheme="minorHAnsi" w:hAnsiTheme="minorHAnsi"/>
          <w:color w:val="000000" w:themeColor="text1"/>
        </w:rPr>
        <w:t>to the protocol to provide more context surrounding SNAP participants</w:t>
      </w:r>
      <w:r w:rsidR="004574A3">
        <w:rPr>
          <w:rFonts w:asciiTheme="minorHAnsi" w:hAnsiTheme="minorHAnsi"/>
          <w:color w:val="000000" w:themeColor="text1"/>
        </w:rPr>
        <w:t>’</w:t>
      </w:r>
      <w:r w:rsidRPr="00D10A8F" w:rsidR="00AB20E1">
        <w:rPr>
          <w:rFonts w:asciiTheme="minorHAnsi" w:hAnsiTheme="minorHAnsi"/>
          <w:color w:val="000000" w:themeColor="text1"/>
        </w:rPr>
        <w:t xml:space="preserve"> use of MCS and which MCS are available to SNAP participants.</w:t>
      </w:r>
    </w:p>
    <w:p w:rsidRPr="00F03EB7" w:rsidR="00BA1AA1" w:rsidP="00BA1AA1" w:rsidRDefault="00BA1AA1" w14:paraId="07033E5F" w14:textId="77777777">
      <w:pPr>
        <w:pStyle w:val="Heading4-IPR"/>
      </w:pPr>
      <w:r w:rsidRPr="00F03EB7">
        <w:t xml:space="preserve">Question-by-Question Findings and Recommendations </w:t>
      </w:r>
    </w:p>
    <w:p w:rsidRPr="00182485" w:rsidR="00BA1AA1" w:rsidP="00BA1AA1" w:rsidRDefault="00BA1AA1" w14:paraId="227C7E88" w14:textId="1A82E084">
      <w:pPr>
        <w:pStyle w:val="BodyText-IPR"/>
        <w:spacing w:after="0"/>
        <w:rPr>
          <w:highlight w:val="yellow"/>
        </w:rPr>
        <w:sectPr w:rsidRPr="00182485" w:rsidR="00BA1AA1" w:rsidSect="00EC7B52">
          <w:pgSz w:w="12240" w:h="15840"/>
          <w:pgMar w:top="1440" w:right="1440" w:bottom="1440" w:left="1440" w:header="720" w:footer="720" w:gutter="0"/>
          <w:cols w:space="720"/>
          <w:docGrid w:linePitch="360"/>
        </w:sectPr>
      </w:pPr>
      <w:r w:rsidRPr="00F03EB7">
        <w:t xml:space="preserve">Table </w:t>
      </w:r>
      <w:r w:rsidR="00E30090">
        <w:t>6</w:t>
      </w:r>
      <w:r w:rsidRPr="00F03EB7">
        <w:t xml:space="preserve"> provides </w:t>
      </w:r>
      <w:r w:rsidR="007942A9">
        <w:t>the</w:t>
      </w:r>
      <w:r w:rsidRPr="00F03EB7">
        <w:t xml:space="preserve"> findings and recommendations for specific </w:t>
      </w:r>
      <w:r w:rsidRPr="00775798">
        <w:t xml:space="preserve">questions. See appendix </w:t>
      </w:r>
      <w:r w:rsidRPr="00775798" w:rsidR="00775798">
        <w:t>J</w:t>
      </w:r>
      <w:r w:rsidRPr="00775798">
        <w:t xml:space="preserve"> for the revised </w:t>
      </w:r>
      <w:r w:rsidRPr="00775798" w:rsidR="00A76511">
        <w:t>Other Stakeholders</w:t>
      </w:r>
      <w:r w:rsidRPr="00775798" w:rsidR="007942A9">
        <w:t xml:space="preserve"> or </w:t>
      </w:r>
      <w:r w:rsidRPr="00775798" w:rsidR="00A76511">
        <w:t xml:space="preserve">Community Partners Interview </w:t>
      </w:r>
      <w:r w:rsidRPr="00775798" w:rsidR="003B17CE">
        <w:t>Protocol</w:t>
      </w:r>
      <w:r w:rsidRPr="00775798">
        <w:t xml:space="preserve">, including </w:t>
      </w:r>
      <w:r w:rsidRPr="00775798" w:rsidR="004574A3">
        <w:t xml:space="preserve">the </w:t>
      </w:r>
      <w:r w:rsidRPr="00775798" w:rsidR="000D7CD7">
        <w:t>suggested changes described</w:t>
      </w:r>
      <w:r w:rsidRPr="00775798">
        <w:t xml:space="preserve"> in table </w:t>
      </w:r>
      <w:r w:rsidRPr="00775798" w:rsidR="00E30090">
        <w:t>6</w:t>
      </w:r>
      <w:r w:rsidRPr="00775798" w:rsidR="00A76511">
        <w:t>.</w:t>
      </w:r>
      <w:r w:rsidRPr="00775798">
        <w:t xml:space="preserve"> </w:t>
      </w:r>
    </w:p>
    <w:p w:rsidRPr="00182485" w:rsidR="00BA1AA1" w:rsidP="00BA1AA1" w:rsidRDefault="00BA1AA1" w14:paraId="1D0EEDD7" w14:textId="0CFC777E">
      <w:pPr>
        <w:pStyle w:val="TableTitle-IPR"/>
        <w:rPr>
          <w:highlight w:val="yellow"/>
        </w:rPr>
      </w:pPr>
      <w:r w:rsidRPr="00F03EB7">
        <w:t xml:space="preserve">Table </w:t>
      </w:r>
      <w:r w:rsidR="00E30090">
        <w:t>6</w:t>
      </w:r>
      <w:r w:rsidRPr="00F03EB7">
        <w:t xml:space="preserve">. Item-Level Recommendations for </w:t>
      </w:r>
      <w:r w:rsidRPr="00A76511" w:rsidR="00A76511">
        <w:t>Other Stakeholders</w:t>
      </w:r>
      <w:r w:rsidR="00D3378B">
        <w:t xml:space="preserve"> or </w:t>
      </w:r>
      <w:r w:rsidRPr="00A76511" w:rsidR="00A76511">
        <w:t>Community Partners Interview Protocol</w:t>
      </w:r>
      <w:r w:rsidRPr="00A76511" w:rsidR="00A76511">
        <w:tab/>
      </w:r>
    </w:p>
    <w:tbl>
      <w:tblPr>
        <w:tblStyle w:val="InsightTable1"/>
        <w:tblW w:w="4956" w:type="pct"/>
        <w:tblLook w:val="04A0" w:firstRow="1" w:lastRow="0" w:firstColumn="1" w:lastColumn="0" w:noHBand="0" w:noVBand="1"/>
      </w:tblPr>
      <w:tblGrid>
        <w:gridCol w:w="3092"/>
        <w:gridCol w:w="3091"/>
        <w:gridCol w:w="3095"/>
      </w:tblGrid>
      <w:tr w:rsidRPr="00182485" w:rsidR="00BA1AA1" w:rsidTr="00CF749A" w14:paraId="5DBAC78F"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666" w:type="pct"/>
          </w:tcPr>
          <w:p w:rsidRPr="00F03EB7" w:rsidR="00BA1AA1" w:rsidP="006F3898" w:rsidRDefault="00BA1AA1" w14:paraId="60C7210D" w14:textId="02849DD2">
            <w:pPr>
              <w:pStyle w:val="TableHeaderRow-IPR"/>
            </w:pPr>
            <w:r w:rsidRPr="00F03EB7">
              <w:t xml:space="preserve">Question Number From </w:t>
            </w:r>
            <w:r w:rsidR="00D3378B">
              <w:br/>
            </w:r>
            <w:r w:rsidRPr="00F03EB7">
              <w:t>Draft Instrument</w:t>
            </w:r>
          </w:p>
        </w:tc>
        <w:tc>
          <w:tcPr>
            <w:tcW w:w="1666" w:type="pct"/>
          </w:tcPr>
          <w:p w:rsidRPr="00F03EB7" w:rsidR="00BA1AA1" w:rsidP="006F3898" w:rsidRDefault="00BA1AA1" w14:paraId="524BE8A8" w14:textId="77777777">
            <w:pPr>
              <w:pStyle w:val="TableHeaderRow-IPR"/>
            </w:pPr>
            <w:r w:rsidRPr="00F03EB7">
              <w:t>Findings/Observations</w:t>
            </w:r>
          </w:p>
        </w:tc>
        <w:tc>
          <w:tcPr>
            <w:tcW w:w="1668" w:type="pct"/>
          </w:tcPr>
          <w:p w:rsidRPr="00F03EB7" w:rsidR="00BA1AA1" w:rsidP="006F3898" w:rsidRDefault="00BA1AA1" w14:paraId="45295550" w14:textId="77777777">
            <w:pPr>
              <w:pStyle w:val="TableHeaderRow-IPR"/>
            </w:pPr>
            <w:r w:rsidRPr="00F03EB7">
              <w:t>Recommendations</w:t>
            </w:r>
          </w:p>
        </w:tc>
      </w:tr>
      <w:tr w:rsidRPr="00F03EB7" w:rsidR="00CF749A" w:rsidTr="00CF749A" w14:paraId="0E912994" w14:textId="77777777">
        <w:trPr>
          <w:trHeight w:val="288"/>
        </w:trPr>
        <w:tc>
          <w:tcPr>
            <w:tcW w:w="1666" w:type="pct"/>
          </w:tcPr>
          <w:p w:rsidRPr="00E84019" w:rsidR="00CF749A" w:rsidP="00E84019" w:rsidRDefault="00CF749A" w14:paraId="7D89FC33" w14:textId="4C80CB0B">
            <w:pPr>
              <w:pStyle w:val="TableRedNumbers-IPR"/>
              <w:numPr>
                <w:ilvl w:val="0"/>
                <w:numId w:val="0"/>
              </w:numPr>
              <w:rPr>
                <w:sz w:val="20"/>
              </w:rPr>
            </w:pPr>
            <w:r w:rsidRPr="00E84019">
              <w:rPr>
                <w:sz w:val="20"/>
              </w:rPr>
              <w:t xml:space="preserve">Introductory </w:t>
            </w:r>
            <w:r w:rsidR="00D3378B">
              <w:rPr>
                <w:sz w:val="20"/>
              </w:rPr>
              <w:t>t</w:t>
            </w:r>
            <w:r w:rsidRPr="00E84019">
              <w:rPr>
                <w:sz w:val="20"/>
              </w:rPr>
              <w:t>ext at the beginning of the interview</w:t>
            </w:r>
          </w:p>
        </w:tc>
        <w:tc>
          <w:tcPr>
            <w:tcW w:w="1666" w:type="pct"/>
          </w:tcPr>
          <w:p w:rsidRPr="00E84019" w:rsidR="00CF749A" w:rsidP="00E84019" w:rsidRDefault="00CF749A" w14:paraId="319D3F1E" w14:textId="30598FC3">
            <w:pPr>
              <w:pStyle w:val="TableText-IPR"/>
              <w:rPr>
                <w:sz w:val="20"/>
              </w:rPr>
            </w:pPr>
            <w:r w:rsidRPr="00E84019">
              <w:rPr>
                <w:sz w:val="20"/>
              </w:rPr>
              <w:t xml:space="preserve">During the </w:t>
            </w:r>
            <w:r w:rsidRPr="00E84019" w:rsidR="00E02362">
              <w:rPr>
                <w:sz w:val="20"/>
              </w:rPr>
              <w:t>pretest</w:t>
            </w:r>
            <w:r w:rsidRPr="00E84019">
              <w:rPr>
                <w:sz w:val="20"/>
              </w:rPr>
              <w:t xml:space="preserve">, </w:t>
            </w:r>
            <w:r w:rsidR="00EC1F0F">
              <w:rPr>
                <w:sz w:val="20"/>
              </w:rPr>
              <w:t>the team</w:t>
            </w:r>
            <w:r w:rsidRPr="00E84019">
              <w:rPr>
                <w:sz w:val="20"/>
              </w:rPr>
              <w:t xml:space="preserve"> discovered it would be helpful to include a definition of MCS at the beginning of each interview with stakeholders.</w:t>
            </w:r>
          </w:p>
        </w:tc>
        <w:tc>
          <w:tcPr>
            <w:tcW w:w="1668" w:type="pct"/>
          </w:tcPr>
          <w:p w:rsidRPr="00E84019" w:rsidR="00CF749A" w:rsidP="00E84019" w:rsidRDefault="00AA5F17" w14:paraId="788B2ED9" w14:textId="3D5847A1">
            <w:pPr>
              <w:pStyle w:val="BodyText-IPR"/>
              <w:spacing w:after="0"/>
              <w:rPr>
                <w:szCs w:val="20"/>
              </w:rPr>
            </w:pPr>
            <w:r>
              <w:rPr>
                <w:szCs w:val="20"/>
              </w:rPr>
              <w:t>A</w:t>
            </w:r>
            <w:r w:rsidRPr="00E84019" w:rsidR="00CF749A">
              <w:rPr>
                <w:szCs w:val="20"/>
              </w:rPr>
              <w:t>dd the following te</w:t>
            </w:r>
            <w:r w:rsidR="00D33014">
              <w:rPr>
                <w:szCs w:val="20"/>
              </w:rPr>
              <w:t>x</w:t>
            </w:r>
            <w:r w:rsidRPr="00E84019" w:rsidR="00CF749A">
              <w:rPr>
                <w:szCs w:val="20"/>
              </w:rPr>
              <w:t>t: “</w:t>
            </w:r>
            <w:r w:rsidRPr="00775798" w:rsidR="00775798">
              <w:rPr>
                <w:szCs w:val="20"/>
              </w:rPr>
              <w:t>For the purposes of this study, MCS include text messaging, mobile applications participants can download on a smartphone or tablet, and websites that are optimized for viewing on mobile devices</w:t>
            </w:r>
            <w:r w:rsidRPr="00E84019" w:rsidR="00CF749A">
              <w:rPr>
                <w:szCs w:val="20"/>
              </w:rPr>
              <w:t>.”</w:t>
            </w:r>
          </w:p>
        </w:tc>
      </w:tr>
      <w:tr w:rsidRPr="00F03EB7" w:rsidR="00CF749A" w:rsidTr="00CF749A" w14:paraId="2F807B38" w14:textId="77777777">
        <w:trPr>
          <w:trHeight w:val="288"/>
        </w:trPr>
        <w:tc>
          <w:tcPr>
            <w:tcW w:w="1666" w:type="pct"/>
          </w:tcPr>
          <w:p w:rsidRPr="00E84019" w:rsidR="00CF749A" w:rsidP="00E84019" w:rsidRDefault="00BB5865" w14:paraId="71F4D839" w14:textId="07BDB3C6">
            <w:pPr>
              <w:pStyle w:val="TableRedNumbers-IPR"/>
              <w:numPr>
                <w:ilvl w:val="0"/>
                <w:numId w:val="0"/>
              </w:numPr>
              <w:rPr>
                <w:sz w:val="20"/>
              </w:rPr>
            </w:pPr>
            <w:r w:rsidRPr="00E84019">
              <w:rPr>
                <w:sz w:val="20"/>
              </w:rPr>
              <w:t>Introduction to Section D.</w:t>
            </w:r>
            <w:r w:rsidRPr="00E84019" w:rsidR="00CF749A">
              <w:rPr>
                <w:sz w:val="20"/>
              </w:rPr>
              <w:t xml:space="preserve"> Function Components of Each MCS</w:t>
            </w:r>
          </w:p>
        </w:tc>
        <w:tc>
          <w:tcPr>
            <w:tcW w:w="1666" w:type="pct"/>
          </w:tcPr>
          <w:p w:rsidRPr="00E84019" w:rsidR="00CF749A" w:rsidP="00E84019" w:rsidRDefault="00CF749A" w14:paraId="5917EB28" w14:textId="20C6659C">
            <w:pPr>
              <w:pStyle w:val="TableText-IPR"/>
              <w:rPr>
                <w:sz w:val="20"/>
              </w:rPr>
            </w:pPr>
            <w:r w:rsidRPr="00E84019">
              <w:rPr>
                <w:sz w:val="20"/>
              </w:rPr>
              <w:t xml:space="preserve">More information was needed on when </w:t>
            </w:r>
            <w:r w:rsidR="00EC1F0F">
              <w:rPr>
                <w:sz w:val="20"/>
              </w:rPr>
              <w:t>the team</w:t>
            </w:r>
            <w:r w:rsidRPr="00E84019">
              <w:rPr>
                <w:sz w:val="20"/>
              </w:rPr>
              <w:t xml:space="preserve"> collected </w:t>
            </w:r>
            <w:r w:rsidR="00EC1F0F">
              <w:rPr>
                <w:sz w:val="20"/>
              </w:rPr>
              <w:t xml:space="preserve">the </w:t>
            </w:r>
            <w:r w:rsidRPr="00E84019">
              <w:rPr>
                <w:sz w:val="20"/>
              </w:rPr>
              <w:t xml:space="preserve">data and </w:t>
            </w:r>
            <w:r w:rsidR="00EC1F0F">
              <w:rPr>
                <w:sz w:val="20"/>
              </w:rPr>
              <w:t>from which</w:t>
            </w:r>
            <w:r w:rsidRPr="00E84019">
              <w:rPr>
                <w:sz w:val="20"/>
              </w:rPr>
              <w:t xml:space="preserve"> data sources.</w:t>
            </w:r>
          </w:p>
        </w:tc>
        <w:tc>
          <w:tcPr>
            <w:tcW w:w="1668" w:type="pct"/>
          </w:tcPr>
          <w:p w:rsidRPr="00E84019" w:rsidR="00CF749A" w:rsidP="00E84019" w:rsidRDefault="00AA5F17" w14:paraId="05A53F77" w14:textId="3DA64F73">
            <w:pPr>
              <w:pStyle w:val="TableText-IPR"/>
              <w:rPr>
                <w:sz w:val="20"/>
              </w:rPr>
            </w:pPr>
            <w:r>
              <w:rPr>
                <w:sz w:val="20"/>
              </w:rPr>
              <w:t>A</w:t>
            </w:r>
            <w:r w:rsidRPr="00E84019" w:rsidR="00CF749A">
              <w:rPr>
                <w:sz w:val="20"/>
              </w:rPr>
              <w:t xml:space="preserve">dd the following text to the introduction: </w:t>
            </w:r>
            <w:r w:rsidRPr="00E84019" w:rsidR="00402E0E">
              <w:rPr>
                <w:sz w:val="20"/>
              </w:rPr>
              <w:t>“</w:t>
            </w:r>
            <w:r w:rsidRPr="00D21C30" w:rsidR="00D21C30">
              <w:rPr>
                <w:sz w:val="20"/>
              </w:rPr>
              <w:t>As a reminder, this depiction of your State’s MCS is based on information available from public sources. Our preliminary review was last updated in [INSERT DATE]</w:t>
            </w:r>
            <w:r w:rsidRPr="00D21C30" w:rsidR="00CF749A">
              <w:rPr>
                <w:sz w:val="20"/>
              </w:rPr>
              <w:t>.</w:t>
            </w:r>
            <w:r w:rsidRPr="00D21C30" w:rsidR="00402E0E">
              <w:rPr>
                <w:sz w:val="20"/>
              </w:rPr>
              <w:t>”</w:t>
            </w:r>
          </w:p>
        </w:tc>
      </w:tr>
      <w:tr w:rsidRPr="00F03EB7" w:rsidR="00BA1AA1" w:rsidTr="00CF749A" w14:paraId="37C9F073" w14:textId="77777777">
        <w:trPr>
          <w:cantSplit/>
          <w:trHeight w:val="288"/>
        </w:trPr>
        <w:tc>
          <w:tcPr>
            <w:tcW w:w="1666" w:type="pct"/>
          </w:tcPr>
          <w:p w:rsidRPr="00E84019" w:rsidR="00BA1AA1" w:rsidP="00E84019" w:rsidRDefault="00AB20E1" w14:paraId="03C4794F" w14:textId="1B8F6AC4">
            <w:pPr>
              <w:pStyle w:val="TableRedNumbers-IPR"/>
              <w:numPr>
                <w:ilvl w:val="0"/>
                <w:numId w:val="0"/>
              </w:numPr>
              <w:rPr>
                <w:sz w:val="20"/>
              </w:rPr>
            </w:pPr>
            <w:r w:rsidRPr="00E84019">
              <w:rPr>
                <w:sz w:val="20"/>
              </w:rPr>
              <w:t>Section E: Eas</w:t>
            </w:r>
            <w:r w:rsidRPr="00E84019" w:rsidR="00D10A8F">
              <w:rPr>
                <w:sz w:val="20"/>
              </w:rPr>
              <w:t>e</w:t>
            </w:r>
            <w:r w:rsidRPr="00E84019">
              <w:rPr>
                <w:sz w:val="20"/>
              </w:rPr>
              <w:t xml:space="preserve"> of Use: Tex</w:t>
            </w:r>
            <w:r w:rsidRPr="00E84019" w:rsidR="00D10A8F">
              <w:rPr>
                <w:sz w:val="20"/>
              </w:rPr>
              <w:t>t Messaging</w:t>
            </w:r>
          </w:p>
        </w:tc>
        <w:tc>
          <w:tcPr>
            <w:tcW w:w="1666" w:type="pct"/>
          </w:tcPr>
          <w:p w:rsidRPr="00E84019" w:rsidR="00BA1AA1" w:rsidP="00E84019" w:rsidRDefault="00AB20E1" w14:paraId="236E8E16" w14:textId="5186087D">
            <w:pPr>
              <w:pStyle w:val="TableText-IPR"/>
              <w:rPr>
                <w:sz w:val="20"/>
              </w:rPr>
            </w:pPr>
            <w:r w:rsidRPr="00E84019">
              <w:rPr>
                <w:sz w:val="20"/>
              </w:rPr>
              <w:t xml:space="preserve">For </w:t>
            </w:r>
            <w:r w:rsidRPr="00E84019" w:rsidR="00145006">
              <w:rPr>
                <w:sz w:val="20"/>
              </w:rPr>
              <w:t>State</w:t>
            </w:r>
            <w:r w:rsidRPr="00E84019">
              <w:rPr>
                <w:sz w:val="20"/>
              </w:rPr>
              <w:t>s that do not have text messaging service available, it will still be helpful for researchers to determine whether text messaging (related to SNAP activities) is provided by a third</w:t>
            </w:r>
            <w:r w:rsidR="00AA5F17">
              <w:rPr>
                <w:sz w:val="20"/>
              </w:rPr>
              <w:t>-</w:t>
            </w:r>
            <w:r w:rsidRPr="00E84019">
              <w:rPr>
                <w:sz w:val="20"/>
              </w:rPr>
              <w:t>party provider</w:t>
            </w:r>
            <w:r w:rsidR="00AA5F17">
              <w:rPr>
                <w:sz w:val="20"/>
              </w:rPr>
              <w:t>.</w:t>
            </w:r>
          </w:p>
        </w:tc>
        <w:tc>
          <w:tcPr>
            <w:tcW w:w="1668" w:type="pct"/>
          </w:tcPr>
          <w:p w:rsidRPr="00E84019" w:rsidR="00BA1AA1" w:rsidP="00E84019" w:rsidRDefault="00AA5F17" w14:paraId="634DB948" w14:textId="1A69A8A8">
            <w:pPr>
              <w:pStyle w:val="TableText-IPR"/>
              <w:rPr>
                <w:sz w:val="20"/>
              </w:rPr>
            </w:pPr>
            <w:r>
              <w:rPr>
                <w:sz w:val="20"/>
              </w:rPr>
              <w:t>A</w:t>
            </w:r>
            <w:r w:rsidRPr="00E84019" w:rsidR="00AB20E1">
              <w:rPr>
                <w:sz w:val="20"/>
              </w:rPr>
              <w:t xml:space="preserve">dd </w:t>
            </w:r>
            <w:r>
              <w:rPr>
                <w:sz w:val="20"/>
              </w:rPr>
              <w:t>the following</w:t>
            </w:r>
            <w:r w:rsidRPr="00E84019" w:rsidR="00AB20E1">
              <w:rPr>
                <w:sz w:val="20"/>
              </w:rPr>
              <w:t xml:space="preserve"> question to the beginning of the E: Ease of Use: Text Messaging sectio</w:t>
            </w:r>
            <w:r>
              <w:rPr>
                <w:sz w:val="20"/>
              </w:rPr>
              <w:t xml:space="preserve">n: </w:t>
            </w:r>
            <w:r w:rsidRPr="00E84019" w:rsidR="00AB20E1">
              <w:rPr>
                <w:sz w:val="20"/>
              </w:rPr>
              <w:t>“</w:t>
            </w:r>
            <w:bookmarkStart w:name="_Hlk13406316" w:id="14"/>
            <w:r w:rsidRPr="00D21C30" w:rsidR="00D21C30">
              <w:rPr>
                <w:sz w:val="20"/>
              </w:rPr>
              <w:t>Based on our understanding, there is no text messaging option available for communication between SNAP participants and the State; however, do you or any other groups (outside of the State) use mobile communications (e.g., text messaging) to communicate with clients</w:t>
            </w:r>
            <w:r w:rsidRPr="00E84019" w:rsidR="006239A8">
              <w:rPr>
                <w:sz w:val="20"/>
              </w:rPr>
              <w:t>?</w:t>
            </w:r>
            <w:r w:rsidRPr="00E84019" w:rsidR="00AB20E1">
              <w:rPr>
                <w:sz w:val="20"/>
              </w:rPr>
              <w:t>”</w:t>
            </w:r>
            <w:bookmarkEnd w:id="14"/>
          </w:p>
        </w:tc>
      </w:tr>
      <w:tr w:rsidRPr="00F03EB7" w:rsidR="00402E0E" w:rsidTr="00CF749A" w14:paraId="492C7C7B" w14:textId="77777777">
        <w:trPr>
          <w:cantSplit/>
          <w:trHeight w:val="288"/>
        </w:trPr>
        <w:tc>
          <w:tcPr>
            <w:tcW w:w="1666" w:type="pct"/>
          </w:tcPr>
          <w:p w:rsidRPr="00E84019" w:rsidR="00402E0E" w:rsidP="00E84019" w:rsidRDefault="00402E0E" w14:paraId="062EFA7D" w14:textId="5120BE00">
            <w:pPr>
              <w:pStyle w:val="TableRedNumbers-IPR"/>
              <w:numPr>
                <w:ilvl w:val="0"/>
                <w:numId w:val="0"/>
              </w:numPr>
              <w:rPr>
                <w:sz w:val="20"/>
              </w:rPr>
            </w:pPr>
            <w:r w:rsidRPr="00E84019">
              <w:rPr>
                <w:sz w:val="20"/>
              </w:rPr>
              <w:t>Section F: Ease of Use: Mobile App</w:t>
            </w:r>
          </w:p>
        </w:tc>
        <w:tc>
          <w:tcPr>
            <w:tcW w:w="1666" w:type="pct"/>
          </w:tcPr>
          <w:p w:rsidRPr="00E84019" w:rsidR="00402E0E" w:rsidP="00E84019" w:rsidRDefault="00402E0E" w14:paraId="534C477B" w14:textId="42C0B2B8">
            <w:pPr>
              <w:pStyle w:val="TableText-IPR"/>
              <w:rPr>
                <w:sz w:val="20"/>
              </w:rPr>
            </w:pPr>
            <w:r w:rsidRPr="00E84019">
              <w:rPr>
                <w:sz w:val="20"/>
              </w:rPr>
              <w:t xml:space="preserve">For </w:t>
            </w:r>
            <w:r w:rsidRPr="00E84019" w:rsidR="00145006">
              <w:rPr>
                <w:sz w:val="20"/>
              </w:rPr>
              <w:t>State</w:t>
            </w:r>
            <w:r w:rsidRPr="00E84019">
              <w:rPr>
                <w:sz w:val="20"/>
              </w:rPr>
              <w:t xml:space="preserve">s that do not have a mobile app available, it </w:t>
            </w:r>
            <w:r w:rsidR="00264F07">
              <w:rPr>
                <w:sz w:val="20"/>
              </w:rPr>
              <w:t>would</w:t>
            </w:r>
            <w:r w:rsidRPr="00E84019">
              <w:rPr>
                <w:sz w:val="20"/>
              </w:rPr>
              <w:t xml:space="preserve"> still be helpful for researchers to determine whether </w:t>
            </w:r>
            <w:r w:rsidR="003071D9">
              <w:rPr>
                <w:sz w:val="20"/>
              </w:rPr>
              <w:t xml:space="preserve">a </w:t>
            </w:r>
            <w:r w:rsidRPr="00E84019">
              <w:rPr>
                <w:sz w:val="20"/>
              </w:rPr>
              <w:t xml:space="preserve">mobile app (related to SNAP activities) </w:t>
            </w:r>
            <w:r w:rsidR="003071D9">
              <w:rPr>
                <w:sz w:val="20"/>
              </w:rPr>
              <w:t>is</w:t>
            </w:r>
            <w:r w:rsidRPr="00E84019">
              <w:rPr>
                <w:sz w:val="20"/>
              </w:rPr>
              <w:t xml:space="preserve"> provided by a third</w:t>
            </w:r>
            <w:r w:rsidR="00264F07">
              <w:rPr>
                <w:sz w:val="20"/>
              </w:rPr>
              <w:t>-</w:t>
            </w:r>
            <w:r w:rsidRPr="00E84019">
              <w:rPr>
                <w:sz w:val="20"/>
              </w:rPr>
              <w:t>party provider</w:t>
            </w:r>
            <w:r w:rsidR="00264F07">
              <w:rPr>
                <w:sz w:val="20"/>
              </w:rPr>
              <w:t>.</w:t>
            </w:r>
          </w:p>
        </w:tc>
        <w:tc>
          <w:tcPr>
            <w:tcW w:w="1668" w:type="pct"/>
          </w:tcPr>
          <w:p w:rsidRPr="00E84019" w:rsidR="00402E0E" w:rsidP="00E84019" w:rsidRDefault="00792119" w14:paraId="305F0AC2" w14:textId="1705F7AE">
            <w:pPr>
              <w:pStyle w:val="TableText-IPR"/>
              <w:rPr>
                <w:sz w:val="20"/>
              </w:rPr>
            </w:pPr>
            <w:r>
              <w:rPr>
                <w:sz w:val="20"/>
              </w:rPr>
              <w:t>Add the following</w:t>
            </w:r>
            <w:r w:rsidRPr="00E84019" w:rsidR="00402E0E">
              <w:rPr>
                <w:sz w:val="20"/>
              </w:rPr>
              <w:t xml:space="preserve"> question to the beginning of the F: Ease of Use: Mobile App</w:t>
            </w:r>
            <w:r>
              <w:rPr>
                <w:sz w:val="20"/>
              </w:rPr>
              <w:t xml:space="preserve"> section:</w:t>
            </w:r>
            <w:bookmarkStart w:name="_Hlk13406670" w:id="15"/>
            <w:r w:rsidRPr="00E84019" w:rsidR="00563008">
              <w:rPr>
                <w:sz w:val="20"/>
              </w:rPr>
              <w:t xml:space="preserve"> </w:t>
            </w:r>
            <w:r w:rsidRPr="00E84019" w:rsidR="00402E0E">
              <w:rPr>
                <w:sz w:val="20"/>
              </w:rPr>
              <w:t>“</w:t>
            </w:r>
            <w:r w:rsidRPr="00D21C30" w:rsidR="00D21C30">
              <w:rPr>
                <w:sz w:val="20"/>
              </w:rPr>
              <w:t>Based on our understanding, there is no SNAP mobile app sponsored by the State; however, do you or any other groups (outside of the State) use mobile apps to communicate with SNAP clients?</w:t>
            </w:r>
            <w:r w:rsidRPr="00E84019" w:rsidR="00402E0E">
              <w:rPr>
                <w:sz w:val="20"/>
              </w:rPr>
              <w:t>”</w:t>
            </w:r>
            <w:bookmarkEnd w:id="15"/>
          </w:p>
        </w:tc>
      </w:tr>
      <w:tr w:rsidRPr="00F03EB7" w:rsidR="00BA1AA1" w:rsidTr="00CF749A" w14:paraId="04746262" w14:textId="77777777">
        <w:trPr>
          <w:cantSplit/>
          <w:trHeight w:val="288"/>
        </w:trPr>
        <w:tc>
          <w:tcPr>
            <w:tcW w:w="1666" w:type="pct"/>
          </w:tcPr>
          <w:p w:rsidRPr="00E84019" w:rsidR="00BA1AA1" w:rsidP="00E84019" w:rsidRDefault="00D10A8F" w14:paraId="591A37D4" w14:textId="59058B78">
            <w:pPr>
              <w:pStyle w:val="TableRedNumbers-IPR"/>
              <w:numPr>
                <w:ilvl w:val="0"/>
                <w:numId w:val="0"/>
              </w:numPr>
              <w:rPr>
                <w:sz w:val="20"/>
              </w:rPr>
            </w:pPr>
            <w:r w:rsidRPr="00E84019">
              <w:rPr>
                <w:sz w:val="20"/>
              </w:rPr>
              <w:t>Section A. Recap Background on State’s MCS Implementation</w:t>
            </w:r>
          </w:p>
        </w:tc>
        <w:tc>
          <w:tcPr>
            <w:tcW w:w="1666" w:type="pct"/>
          </w:tcPr>
          <w:p w:rsidRPr="00E84019" w:rsidR="00BA1AA1" w:rsidP="00E84019" w:rsidRDefault="00264F07" w14:paraId="5DDCA7DD" w14:textId="2C95D261">
            <w:pPr>
              <w:pStyle w:val="TableText-IPR"/>
              <w:rPr>
                <w:sz w:val="20"/>
              </w:rPr>
            </w:pPr>
            <w:r>
              <w:rPr>
                <w:sz w:val="20"/>
              </w:rPr>
              <w:t xml:space="preserve">The team </w:t>
            </w:r>
            <w:r w:rsidRPr="00E84019" w:rsidR="00D10A8F">
              <w:rPr>
                <w:sz w:val="20"/>
              </w:rPr>
              <w:t xml:space="preserve">learned through the </w:t>
            </w:r>
            <w:r w:rsidRPr="00E84019" w:rsidR="00E02362">
              <w:rPr>
                <w:sz w:val="20"/>
              </w:rPr>
              <w:t>pretest</w:t>
            </w:r>
            <w:r w:rsidRPr="00E84019" w:rsidR="00D10A8F">
              <w:rPr>
                <w:sz w:val="20"/>
              </w:rPr>
              <w:t xml:space="preserve"> interview that this particular organization’s clients </w:t>
            </w:r>
            <w:r>
              <w:rPr>
                <w:sz w:val="20"/>
              </w:rPr>
              <w:t>were</w:t>
            </w:r>
            <w:r w:rsidRPr="00E84019" w:rsidR="00D10A8F">
              <w:rPr>
                <w:sz w:val="20"/>
              </w:rPr>
              <w:t xml:space="preserve"> not likely to use the MCS for SNAP</w:t>
            </w:r>
            <w:r>
              <w:rPr>
                <w:sz w:val="20"/>
              </w:rPr>
              <w:t>-</w:t>
            </w:r>
            <w:r w:rsidRPr="00E84019" w:rsidR="00D10A8F">
              <w:rPr>
                <w:sz w:val="20"/>
              </w:rPr>
              <w:t xml:space="preserve">related activities. It would be helpful to ask the interviewee, early in the interview, how popular the MCS are among </w:t>
            </w:r>
            <w:r w:rsidR="006D440C">
              <w:rPr>
                <w:sz w:val="20"/>
              </w:rPr>
              <w:t xml:space="preserve">its </w:t>
            </w:r>
            <w:r w:rsidRPr="00E84019" w:rsidR="00D10A8F">
              <w:rPr>
                <w:sz w:val="20"/>
              </w:rPr>
              <w:t>clients.</w:t>
            </w:r>
          </w:p>
        </w:tc>
        <w:tc>
          <w:tcPr>
            <w:tcW w:w="1668" w:type="pct"/>
          </w:tcPr>
          <w:p w:rsidRPr="00E84019" w:rsidR="00BA1AA1" w:rsidP="00E84019" w:rsidRDefault="00792119" w14:paraId="7520C00B" w14:textId="3F22B4AC">
            <w:pPr>
              <w:pStyle w:val="TableText-IPR"/>
              <w:rPr>
                <w:sz w:val="20"/>
              </w:rPr>
            </w:pPr>
            <w:r>
              <w:rPr>
                <w:sz w:val="20"/>
              </w:rPr>
              <w:t>A</w:t>
            </w:r>
            <w:r w:rsidRPr="00E84019" w:rsidR="00D10A8F">
              <w:rPr>
                <w:sz w:val="20"/>
              </w:rPr>
              <w:t>dd the following question to the Recap Background on State’s MCS Implementation section: “</w:t>
            </w:r>
            <w:r w:rsidRPr="00D21C30" w:rsidR="00D21C30">
              <w:rPr>
                <w:sz w:val="20"/>
              </w:rPr>
              <w:t>Tell me about how your clients use [INSERT NAME OF MCS].</w:t>
            </w:r>
            <w:r w:rsidR="00D21C30">
              <w:rPr>
                <w:sz w:val="20"/>
              </w:rPr>
              <w:t>”</w:t>
            </w:r>
          </w:p>
        </w:tc>
      </w:tr>
    </w:tbl>
    <w:p w:rsidRPr="00E84019" w:rsidR="00E84019" w:rsidP="00E84019" w:rsidRDefault="00E84019" w14:paraId="12ECC769" w14:textId="77777777">
      <w:pPr>
        <w:pStyle w:val="BodyText-IPR"/>
        <w:rPr>
          <w:highlight w:val="yellow"/>
        </w:rPr>
        <w:sectPr w:rsidRPr="00E84019" w:rsidR="00E84019" w:rsidSect="00EC7B52">
          <w:pgSz w:w="12240" w:h="15840"/>
          <w:pgMar w:top="1440" w:right="1440" w:bottom="1440" w:left="1440" w:header="720" w:footer="720" w:gutter="0"/>
          <w:cols w:space="720"/>
          <w:docGrid w:linePitch="360"/>
        </w:sectPr>
      </w:pPr>
    </w:p>
    <w:p w:rsidRPr="00A76511" w:rsidR="00BA1AA1" w:rsidP="00BA1AA1" w:rsidRDefault="00A76511" w14:paraId="09FF36BA" w14:textId="794B7E23">
      <w:pPr>
        <w:pStyle w:val="Heading3-IPR"/>
      </w:pPr>
      <w:r w:rsidRPr="00A76511">
        <w:t>SNAP Participant</w:t>
      </w:r>
      <w:r w:rsidR="00B51EDB">
        <w:t>s</w:t>
      </w:r>
      <w:r w:rsidRPr="00A76511">
        <w:t xml:space="preserve"> Focus Group Protocol</w:t>
      </w:r>
    </w:p>
    <w:p w:rsidRPr="0096295E" w:rsidR="00D7095F" w:rsidP="00E84019" w:rsidRDefault="00D7095F" w14:paraId="2CE8094C" w14:textId="3CF5F56C">
      <w:pPr>
        <w:pStyle w:val="BodyText-IPR"/>
      </w:pPr>
      <w:r w:rsidRPr="0096295E">
        <w:t xml:space="preserve">To pretest the </w:t>
      </w:r>
      <w:r w:rsidRPr="0096295E" w:rsidR="00C74EBA">
        <w:t>SNAP</w:t>
      </w:r>
      <w:r w:rsidR="00B51EDB">
        <w:t xml:space="preserve"> Participants</w:t>
      </w:r>
      <w:r w:rsidRPr="0096295E" w:rsidR="00C74EBA">
        <w:t xml:space="preserve"> </w:t>
      </w:r>
      <w:r w:rsidR="00B51EDB">
        <w:t>F</w:t>
      </w:r>
      <w:r w:rsidRPr="0096295E" w:rsidR="00C74EBA">
        <w:t xml:space="preserve">ocus </w:t>
      </w:r>
      <w:r w:rsidR="00B51EDB">
        <w:t>G</w:t>
      </w:r>
      <w:r w:rsidRPr="0096295E" w:rsidR="00C74EBA">
        <w:t xml:space="preserve">roup </w:t>
      </w:r>
      <w:r w:rsidR="00B51EDB">
        <w:t>P</w:t>
      </w:r>
      <w:r w:rsidRPr="0096295E" w:rsidR="00C74EBA">
        <w:t>rotocol</w:t>
      </w:r>
      <w:r w:rsidR="00C1255E">
        <w:t>,</w:t>
      </w:r>
      <w:r w:rsidRPr="0096295E">
        <w:t xml:space="preserve"> the </w:t>
      </w:r>
      <w:r w:rsidR="00772118">
        <w:t xml:space="preserve">FNS </w:t>
      </w:r>
      <w:r w:rsidR="007723A5">
        <w:t>r</w:t>
      </w:r>
      <w:r w:rsidR="00A50242">
        <w:t xml:space="preserve">esearch </w:t>
      </w:r>
      <w:r w:rsidRPr="0096295E">
        <w:t xml:space="preserve">team </w:t>
      </w:r>
      <w:r w:rsidRPr="0096295E" w:rsidR="00C74EBA">
        <w:t>conducted an in</w:t>
      </w:r>
      <w:r w:rsidR="00814755">
        <w:t>-</w:t>
      </w:r>
      <w:r w:rsidRPr="0096295E" w:rsidR="00C74EBA">
        <w:t xml:space="preserve">person focus group with three </w:t>
      </w:r>
      <w:r w:rsidR="00362D74">
        <w:t xml:space="preserve">individuals who were </w:t>
      </w:r>
      <w:r w:rsidRPr="0096295E" w:rsidR="00C74EBA">
        <w:t xml:space="preserve">current SNAP participants. All three of the participants had heard of the MyDHR website, but only two had </w:t>
      </w:r>
      <w:r w:rsidRPr="0096295E" w:rsidR="0096295E">
        <w:t>accessed the website via a mobile device or tablet.</w:t>
      </w:r>
      <w:r w:rsidRPr="0096295E">
        <w:t xml:space="preserve"> </w:t>
      </w:r>
      <w:r w:rsidR="00125C30">
        <w:t xml:space="preserve">Two of the participants </w:t>
      </w:r>
      <w:r w:rsidR="00C1255E">
        <w:t>were aware of</w:t>
      </w:r>
      <w:r w:rsidR="00125C30">
        <w:t xml:space="preserve"> the FreshEBT app</w:t>
      </w:r>
      <w:r w:rsidR="00C1255E">
        <w:t>,</w:t>
      </w:r>
      <w:r w:rsidR="00125C30">
        <w:t xml:space="preserve"> and one had downloaded and used the </w:t>
      </w:r>
      <w:r w:rsidR="00402E0E">
        <w:t>app</w:t>
      </w:r>
      <w:r w:rsidR="00125C30">
        <w:t xml:space="preserve">. </w:t>
      </w:r>
      <w:r w:rsidR="00C1255E">
        <w:t>Although</w:t>
      </w:r>
      <w:r w:rsidR="00125C30">
        <w:t xml:space="preserve"> the majority of the focus group </w:t>
      </w:r>
      <w:r w:rsidR="00402E0E">
        <w:t xml:space="preserve">focused on </w:t>
      </w:r>
      <w:r w:rsidR="00125C30">
        <w:t xml:space="preserve">the MyDHR </w:t>
      </w:r>
      <w:r w:rsidR="00450758">
        <w:t>mobile-optimized</w:t>
      </w:r>
      <w:r w:rsidR="00125C30">
        <w:t xml:space="preserve"> website, there was a great deal of confusion </w:t>
      </w:r>
      <w:r w:rsidR="00416924">
        <w:t>regarding</w:t>
      </w:r>
      <w:r w:rsidR="00125C30">
        <w:t xml:space="preserve"> the services available </w:t>
      </w:r>
      <w:r w:rsidR="002906A0">
        <w:t>through</w:t>
      </w:r>
      <w:r w:rsidR="00125C30">
        <w:t xml:space="preserve"> the </w:t>
      </w:r>
      <w:r w:rsidR="00450758">
        <w:t xml:space="preserve">nonoptimized </w:t>
      </w:r>
      <w:r w:rsidR="00125C30">
        <w:t xml:space="preserve">website </w:t>
      </w:r>
      <w:r w:rsidR="00416924">
        <w:t xml:space="preserve">versus </w:t>
      </w:r>
      <w:r w:rsidR="00125C30">
        <w:t>the mobile</w:t>
      </w:r>
      <w:r w:rsidR="00416924">
        <w:t>-</w:t>
      </w:r>
      <w:r w:rsidR="00125C30">
        <w:t xml:space="preserve">optimized website for MyDHR, </w:t>
      </w:r>
      <w:r w:rsidR="00204628">
        <w:t>such as</w:t>
      </w:r>
      <w:r w:rsidR="00125C30">
        <w:t xml:space="preserve"> which link to use to access the MyDHR homepage. </w:t>
      </w:r>
    </w:p>
    <w:p w:rsidRPr="00F03EB7" w:rsidR="00D7095F" w:rsidP="00433F27" w:rsidRDefault="00D7095F" w14:paraId="511C667D" w14:textId="77777777">
      <w:pPr>
        <w:pStyle w:val="Heading4-IPR"/>
        <w:numPr>
          <w:ilvl w:val="0"/>
          <w:numId w:val="23"/>
        </w:numPr>
        <w:ind w:left="360"/>
      </w:pPr>
      <w:r w:rsidRPr="00F03EB7">
        <w:t>Duration</w:t>
      </w:r>
    </w:p>
    <w:p w:rsidRPr="00D7095F" w:rsidR="00D7095F" w:rsidP="00E84019" w:rsidRDefault="00D7095F" w14:paraId="49949A68" w14:textId="7A828D31">
      <w:pPr>
        <w:pStyle w:val="BodyText-IPR"/>
      </w:pPr>
      <w:r w:rsidRPr="0096295E">
        <w:t xml:space="preserve">The </w:t>
      </w:r>
      <w:r w:rsidRPr="0096295E" w:rsidR="0096295E">
        <w:t>focus group</w:t>
      </w:r>
      <w:r w:rsidRPr="0096295E">
        <w:t xml:space="preserve"> lasted </w:t>
      </w:r>
      <w:r w:rsidRPr="0096295E" w:rsidR="0096295E">
        <w:t>61</w:t>
      </w:r>
      <w:r w:rsidRPr="0096295E">
        <w:t xml:space="preserve"> minutes</w:t>
      </w:r>
      <w:r w:rsidR="00416924">
        <w:t xml:space="preserve">, but additional </w:t>
      </w:r>
      <w:r w:rsidRPr="00643845" w:rsidR="00416924">
        <w:t>time was needed to conduct</w:t>
      </w:r>
      <w:r w:rsidRPr="00643845" w:rsidR="0096295E">
        <w:t xml:space="preserve"> the usability testing of the MyDHR mobile-optimized website. Despite </w:t>
      </w:r>
      <w:r w:rsidRPr="00643845" w:rsidR="00814755">
        <w:t xml:space="preserve">having </w:t>
      </w:r>
      <w:r w:rsidRPr="00643845" w:rsidR="0096295E">
        <w:t xml:space="preserve">a </w:t>
      </w:r>
      <w:r w:rsidRPr="00643845" w:rsidR="00814755">
        <w:t>Wi-Fi</w:t>
      </w:r>
      <w:r w:rsidRPr="00643845" w:rsidR="0096295E">
        <w:t xml:space="preserve"> network</w:t>
      </w:r>
      <w:r w:rsidRPr="00643845" w:rsidR="00402E0E">
        <w:t xml:space="preserve"> at the </w:t>
      </w:r>
      <w:r w:rsidRPr="00643845" w:rsidR="00E02362">
        <w:t>pretest</w:t>
      </w:r>
      <w:r w:rsidRPr="00643845" w:rsidR="00402E0E">
        <w:t xml:space="preserve"> location</w:t>
      </w:r>
      <w:r w:rsidRPr="00643845" w:rsidR="0096295E">
        <w:t>, all three participants were unable to connect to the website on their</w:t>
      </w:r>
      <w:r w:rsidRPr="00643845" w:rsidR="00506BF0">
        <w:t xml:space="preserve"> telephone</w:t>
      </w:r>
      <w:r w:rsidRPr="00643845" w:rsidR="00A11212">
        <w:t>s</w:t>
      </w:r>
      <w:r w:rsidRPr="00643845" w:rsidR="0096295E">
        <w:t xml:space="preserve"> during</w:t>
      </w:r>
      <w:r w:rsidRPr="0096295E" w:rsidR="0096295E">
        <w:t xml:space="preserve"> the focus group, resulting in the exclusion of the </w:t>
      </w:r>
      <w:r w:rsidR="00402E0E">
        <w:t>ease</w:t>
      </w:r>
      <w:r w:rsidR="00A11212">
        <w:t>-</w:t>
      </w:r>
      <w:r w:rsidR="00402E0E">
        <w:t>of</w:t>
      </w:r>
      <w:r w:rsidR="00A11212">
        <w:t>-</w:t>
      </w:r>
      <w:r w:rsidR="00402E0E">
        <w:t>use</w:t>
      </w:r>
      <w:r w:rsidRPr="0096295E" w:rsidR="00402E0E">
        <w:t xml:space="preserve"> </w:t>
      </w:r>
      <w:r w:rsidRPr="0096295E" w:rsidR="0096295E">
        <w:t xml:space="preserve">testing questions and activities from the </w:t>
      </w:r>
      <w:r w:rsidR="00E02362">
        <w:t>pretest</w:t>
      </w:r>
      <w:r w:rsidRPr="0096295E" w:rsidR="0096295E">
        <w:t>.</w:t>
      </w:r>
    </w:p>
    <w:p w:rsidRPr="00F03EB7" w:rsidR="00D7095F" w:rsidP="00D7095F" w:rsidRDefault="00D7095F" w14:paraId="64F46F2E" w14:textId="77777777">
      <w:pPr>
        <w:pStyle w:val="Heading4-IPR"/>
      </w:pPr>
      <w:r w:rsidRPr="00F03EB7">
        <w:t>General Findings</w:t>
      </w:r>
    </w:p>
    <w:p w:rsidRPr="00F03EB7" w:rsidR="00BA1AA1" w:rsidP="00D7095F" w:rsidRDefault="00D7095F" w14:paraId="55854202" w14:textId="3BF5B037">
      <w:pPr>
        <w:pStyle w:val="BodyText-IPR"/>
      </w:pPr>
      <w:r w:rsidRPr="00753564">
        <w:rPr>
          <w:rFonts w:asciiTheme="minorHAnsi" w:hAnsiTheme="minorHAnsi" w:cstheme="minorHAnsi"/>
        </w:rPr>
        <w:t xml:space="preserve">The interviewees </w:t>
      </w:r>
      <w:r w:rsidR="00D17E11">
        <w:rPr>
          <w:rFonts w:asciiTheme="minorHAnsi" w:hAnsiTheme="minorHAnsi" w:cstheme="minorHAnsi"/>
        </w:rPr>
        <w:t>said</w:t>
      </w:r>
      <w:r w:rsidRPr="00753564">
        <w:rPr>
          <w:rFonts w:asciiTheme="minorHAnsi" w:hAnsiTheme="minorHAnsi" w:cstheme="minorHAnsi"/>
        </w:rPr>
        <w:t xml:space="preserve"> the questions were clearly worded and easy to understand. However</w:t>
      </w:r>
      <w:r w:rsidRPr="00753564" w:rsidR="0096295E">
        <w:rPr>
          <w:rFonts w:asciiTheme="minorHAnsi" w:hAnsiTheme="minorHAnsi" w:cstheme="minorHAnsi"/>
        </w:rPr>
        <w:t xml:space="preserve">, there were several terms and phrases </w:t>
      </w:r>
      <w:r w:rsidR="00551386">
        <w:rPr>
          <w:rFonts w:asciiTheme="minorHAnsi" w:hAnsiTheme="minorHAnsi" w:cstheme="minorHAnsi"/>
        </w:rPr>
        <w:t xml:space="preserve">used </w:t>
      </w:r>
      <w:r w:rsidRPr="00753564" w:rsidR="0096295E">
        <w:rPr>
          <w:rFonts w:asciiTheme="minorHAnsi" w:hAnsiTheme="minorHAnsi" w:cstheme="minorHAnsi"/>
        </w:rPr>
        <w:t xml:space="preserve">throughout the focus group that required further explanation or definition. </w:t>
      </w:r>
      <w:r w:rsidRPr="00753564" w:rsidR="00750308">
        <w:rPr>
          <w:rFonts w:asciiTheme="minorHAnsi" w:hAnsiTheme="minorHAnsi" w:cstheme="minorHAnsi"/>
        </w:rPr>
        <w:t xml:space="preserve">For example, </w:t>
      </w:r>
      <w:r w:rsidR="00204628">
        <w:rPr>
          <w:rFonts w:asciiTheme="minorHAnsi" w:hAnsiTheme="minorHAnsi" w:cstheme="minorHAnsi"/>
        </w:rPr>
        <w:t>the interviewees</w:t>
      </w:r>
      <w:r w:rsidRPr="00753564">
        <w:rPr>
          <w:rFonts w:asciiTheme="minorHAnsi" w:hAnsiTheme="minorHAnsi" w:cstheme="minorHAnsi"/>
        </w:rPr>
        <w:t xml:space="preserve"> did not understand </w:t>
      </w:r>
      <w:r w:rsidR="004D7D6A">
        <w:rPr>
          <w:rFonts w:asciiTheme="minorHAnsi" w:hAnsiTheme="minorHAnsi" w:cstheme="minorHAnsi"/>
        </w:rPr>
        <w:t>what was meant by</w:t>
      </w:r>
      <w:r w:rsidRPr="00753564">
        <w:rPr>
          <w:rFonts w:asciiTheme="minorHAnsi" w:hAnsiTheme="minorHAnsi" w:cstheme="minorHAnsi"/>
        </w:rPr>
        <w:t xml:space="preserve"> “</w:t>
      </w:r>
      <w:r w:rsidRPr="00753564" w:rsidR="00753564">
        <w:rPr>
          <w:rFonts w:asciiTheme="minorHAnsi" w:hAnsiTheme="minorHAnsi" w:cstheme="minorHAnsi"/>
        </w:rPr>
        <w:t>acquired” or “incentive.”</w:t>
      </w:r>
    </w:p>
    <w:p w:rsidRPr="00F03EB7" w:rsidR="00BA1AA1" w:rsidP="00BA1AA1" w:rsidRDefault="00BA1AA1" w14:paraId="74422715" w14:textId="77777777">
      <w:pPr>
        <w:pStyle w:val="Heading4-IPR"/>
      </w:pPr>
      <w:r w:rsidRPr="00F03EB7">
        <w:t xml:space="preserve">Question-by-Question Findings and Recommendations </w:t>
      </w:r>
    </w:p>
    <w:p w:rsidRPr="00182485" w:rsidR="00BA1AA1" w:rsidP="00BA1AA1" w:rsidRDefault="00BA1AA1" w14:paraId="28E24119" w14:textId="525B1971">
      <w:pPr>
        <w:pStyle w:val="BodyText-IPR"/>
        <w:spacing w:after="0"/>
        <w:rPr>
          <w:highlight w:val="yellow"/>
        </w:rPr>
        <w:sectPr w:rsidRPr="00182485" w:rsidR="00BA1AA1" w:rsidSect="00EC7B52">
          <w:pgSz w:w="12240" w:h="15840"/>
          <w:pgMar w:top="1440" w:right="1440" w:bottom="1440" w:left="1440" w:header="720" w:footer="720" w:gutter="0"/>
          <w:cols w:space="720"/>
          <w:docGrid w:linePitch="360"/>
        </w:sectPr>
      </w:pPr>
      <w:r w:rsidRPr="00F03EB7">
        <w:t xml:space="preserve">Table </w:t>
      </w:r>
      <w:r w:rsidR="005F21C0">
        <w:t>7</w:t>
      </w:r>
      <w:r w:rsidRPr="00F03EB7">
        <w:t xml:space="preserve"> provides </w:t>
      </w:r>
      <w:r w:rsidR="00186EA9">
        <w:t>the</w:t>
      </w:r>
      <w:r w:rsidRPr="00F03EB7">
        <w:t xml:space="preserve"> findings and recommendations for specific questions</w:t>
      </w:r>
      <w:r w:rsidRPr="00D21C30">
        <w:t xml:space="preserve">. See appendix </w:t>
      </w:r>
      <w:r w:rsidRPr="00D21C30" w:rsidR="00D21C30">
        <w:t>K</w:t>
      </w:r>
      <w:r w:rsidRPr="00D21C30">
        <w:t xml:space="preserve"> for the revised </w:t>
      </w:r>
      <w:r w:rsidRPr="00D21C30" w:rsidR="00A76511">
        <w:t>SNAP Participant</w:t>
      </w:r>
      <w:r w:rsidRPr="00D21C30" w:rsidR="00186EA9">
        <w:t>s</w:t>
      </w:r>
      <w:r w:rsidRPr="00D21C30" w:rsidR="00A76511">
        <w:t xml:space="preserve"> Focus Group Protocol</w:t>
      </w:r>
      <w:r w:rsidRPr="00D21C30">
        <w:t xml:space="preserve">, including </w:t>
      </w:r>
      <w:r w:rsidRPr="00D21C30" w:rsidR="00551386">
        <w:t xml:space="preserve">the </w:t>
      </w:r>
      <w:r w:rsidRPr="00D21C30">
        <w:t xml:space="preserve">suggested changes </w:t>
      </w:r>
      <w:r w:rsidRPr="00D21C30" w:rsidR="00551386">
        <w:t>described</w:t>
      </w:r>
      <w:r w:rsidRPr="00D21C30">
        <w:t xml:space="preserve"> in table </w:t>
      </w:r>
      <w:r w:rsidRPr="00D21C30" w:rsidR="005F21C0">
        <w:t>7</w:t>
      </w:r>
      <w:r w:rsidRPr="00D21C30" w:rsidR="00A76511">
        <w:t>.</w:t>
      </w:r>
      <w:r w:rsidRPr="00D21C30">
        <w:t xml:space="preserve"> </w:t>
      </w:r>
    </w:p>
    <w:p w:rsidRPr="00182485" w:rsidR="00BA1AA1" w:rsidP="00BA1AA1" w:rsidRDefault="00BA1AA1" w14:paraId="0AE8284A" w14:textId="1BDDC972">
      <w:pPr>
        <w:pStyle w:val="TableTitle-IPR"/>
        <w:rPr>
          <w:highlight w:val="yellow"/>
        </w:rPr>
      </w:pPr>
      <w:r w:rsidRPr="00F03EB7">
        <w:t xml:space="preserve">Table </w:t>
      </w:r>
      <w:r w:rsidR="005F21C0">
        <w:t>7</w:t>
      </w:r>
      <w:r w:rsidRPr="00F03EB7">
        <w:t xml:space="preserve">. Item-Level Recommendations for </w:t>
      </w:r>
      <w:r w:rsidRPr="00A76511" w:rsidR="00A76511">
        <w:t>SNAP Participant</w:t>
      </w:r>
      <w:r w:rsidR="00186EA9">
        <w:t>s</w:t>
      </w:r>
      <w:r w:rsidRPr="00A76511" w:rsidR="00A76511">
        <w:t xml:space="preserve"> Focus Group Protocol</w:t>
      </w:r>
    </w:p>
    <w:tbl>
      <w:tblPr>
        <w:tblStyle w:val="InsightTable1"/>
        <w:tblW w:w="4956" w:type="pct"/>
        <w:tblLook w:val="04A0" w:firstRow="1" w:lastRow="0" w:firstColumn="1" w:lastColumn="0" w:noHBand="0" w:noVBand="1"/>
      </w:tblPr>
      <w:tblGrid>
        <w:gridCol w:w="3094"/>
        <w:gridCol w:w="3093"/>
        <w:gridCol w:w="3091"/>
      </w:tblGrid>
      <w:tr w:rsidRPr="00182485" w:rsidR="00BA1AA1" w:rsidTr="006F3898" w14:paraId="12C12B37"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667" w:type="pct"/>
          </w:tcPr>
          <w:p w:rsidRPr="00F03EB7" w:rsidR="00BA1AA1" w:rsidP="006F3898" w:rsidRDefault="00BA1AA1" w14:paraId="075E47F3" w14:textId="179DC8D4">
            <w:pPr>
              <w:pStyle w:val="TableHeaderRow-IPR"/>
            </w:pPr>
            <w:r w:rsidRPr="00F03EB7">
              <w:t xml:space="preserve">Question Number From </w:t>
            </w:r>
            <w:r w:rsidR="00186EA9">
              <w:br/>
            </w:r>
            <w:r w:rsidRPr="00F03EB7">
              <w:t>Draft Instrument</w:t>
            </w:r>
          </w:p>
        </w:tc>
        <w:tc>
          <w:tcPr>
            <w:tcW w:w="1667" w:type="pct"/>
          </w:tcPr>
          <w:p w:rsidRPr="00F03EB7" w:rsidR="00BA1AA1" w:rsidP="006F3898" w:rsidRDefault="00BA1AA1" w14:paraId="46FAD712" w14:textId="77777777">
            <w:pPr>
              <w:pStyle w:val="TableHeaderRow-IPR"/>
            </w:pPr>
            <w:r w:rsidRPr="00F03EB7">
              <w:t>Findings/Observations</w:t>
            </w:r>
          </w:p>
        </w:tc>
        <w:tc>
          <w:tcPr>
            <w:tcW w:w="1666" w:type="pct"/>
          </w:tcPr>
          <w:p w:rsidRPr="00F03EB7" w:rsidR="00BA1AA1" w:rsidP="006F3898" w:rsidRDefault="00BA1AA1" w14:paraId="2019A44F" w14:textId="77777777">
            <w:pPr>
              <w:pStyle w:val="TableHeaderRow-IPR"/>
            </w:pPr>
            <w:r w:rsidRPr="00F03EB7">
              <w:t>Recommendations</w:t>
            </w:r>
          </w:p>
        </w:tc>
      </w:tr>
      <w:tr w:rsidRPr="00F03EB7" w:rsidR="00BA1AA1" w:rsidTr="006F3898" w14:paraId="38946ECB" w14:textId="77777777">
        <w:trPr>
          <w:cantSplit/>
          <w:trHeight w:val="288"/>
        </w:trPr>
        <w:tc>
          <w:tcPr>
            <w:tcW w:w="1667" w:type="pct"/>
          </w:tcPr>
          <w:p w:rsidRPr="00186EA9" w:rsidR="00AA2171" w:rsidP="00E84019" w:rsidRDefault="00AA2171" w14:paraId="17A39F85" w14:textId="2685D622">
            <w:pPr>
              <w:pStyle w:val="TableRedNumbers-IPR"/>
              <w:numPr>
                <w:ilvl w:val="0"/>
                <w:numId w:val="0"/>
              </w:numPr>
              <w:rPr>
                <w:sz w:val="20"/>
              </w:rPr>
            </w:pPr>
            <w:r w:rsidRPr="00186EA9">
              <w:rPr>
                <w:sz w:val="20"/>
              </w:rPr>
              <w:t>Icebreaker text</w:t>
            </w:r>
          </w:p>
        </w:tc>
        <w:tc>
          <w:tcPr>
            <w:tcW w:w="1667" w:type="pct"/>
          </w:tcPr>
          <w:p w:rsidRPr="00186EA9" w:rsidR="00BA1AA1" w:rsidP="00E84019" w:rsidRDefault="00AA2171" w14:paraId="7B2B702E" w14:textId="51078C4C">
            <w:pPr>
              <w:pStyle w:val="TableText-IPR"/>
              <w:rPr>
                <w:sz w:val="20"/>
              </w:rPr>
            </w:pPr>
            <w:r w:rsidRPr="00186EA9">
              <w:rPr>
                <w:sz w:val="20"/>
              </w:rPr>
              <w:t>Some of the text in the icebreaker</w:t>
            </w:r>
            <w:r w:rsidR="003B0B83">
              <w:rPr>
                <w:sz w:val="20"/>
              </w:rPr>
              <w:t xml:space="preserve"> section</w:t>
            </w:r>
            <w:r w:rsidRPr="00186EA9">
              <w:rPr>
                <w:sz w:val="20"/>
              </w:rPr>
              <w:t xml:space="preserve"> </w:t>
            </w:r>
            <w:r w:rsidR="00CA5B5B">
              <w:rPr>
                <w:sz w:val="20"/>
              </w:rPr>
              <w:t>was</w:t>
            </w:r>
            <w:r w:rsidRPr="00186EA9">
              <w:rPr>
                <w:sz w:val="20"/>
              </w:rPr>
              <w:t xml:space="preserve"> more appropriate </w:t>
            </w:r>
            <w:r w:rsidR="003B0B83">
              <w:rPr>
                <w:sz w:val="20"/>
              </w:rPr>
              <w:t xml:space="preserve">for </w:t>
            </w:r>
            <w:r w:rsidRPr="00186EA9">
              <w:rPr>
                <w:sz w:val="20"/>
              </w:rPr>
              <w:t>and aligned with the introduction.</w:t>
            </w:r>
          </w:p>
        </w:tc>
        <w:tc>
          <w:tcPr>
            <w:tcW w:w="1666" w:type="pct"/>
          </w:tcPr>
          <w:p w:rsidRPr="00186EA9" w:rsidR="00BA1AA1" w:rsidP="00E84019" w:rsidRDefault="00402E0E" w14:paraId="4C7B7DC3" w14:textId="33DE0472">
            <w:pPr>
              <w:pStyle w:val="TableText-IPR"/>
              <w:rPr>
                <w:sz w:val="20"/>
              </w:rPr>
            </w:pPr>
            <w:r w:rsidRPr="00186EA9">
              <w:rPr>
                <w:sz w:val="20"/>
              </w:rPr>
              <w:t>To provide</w:t>
            </w:r>
            <w:r w:rsidRPr="00186EA9" w:rsidR="00AA2171">
              <w:rPr>
                <w:sz w:val="20"/>
              </w:rPr>
              <w:t xml:space="preserve"> more clarity and continuity of the conversation, </w:t>
            </w:r>
            <w:r w:rsidR="003B0B83">
              <w:rPr>
                <w:sz w:val="20"/>
              </w:rPr>
              <w:t>the team</w:t>
            </w:r>
            <w:r w:rsidRPr="00186EA9" w:rsidR="00AA2171">
              <w:rPr>
                <w:sz w:val="20"/>
              </w:rPr>
              <w:t xml:space="preserve"> moved some of the text from the icebreaker </w:t>
            </w:r>
            <w:r w:rsidR="003B0B83">
              <w:rPr>
                <w:sz w:val="20"/>
              </w:rPr>
              <w:t xml:space="preserve">section </w:t>
            </w:r>
            <w:r w:rsidRPr="00186EA9" w:rsidR="00AA2171">
              <w:rPr>
                <w:sz w:val="20"/>
              </w:rPr>
              <w:t>to a more appropriate place in the introduction.</w:t>
            </w:r>
          </w:p>
        </w:tc>
      </w:tr>
      <w:tr w:rsidRPr="00F03EB7" w:rsidR="00BA1AA1" w:rsidTr="006F3898" w14:paraId="37FF9649" w14:textId="77777777">
        <w:trPr>
          <w:cantSplit/>
          <w:trHeight w:val="288"/>
        </w:trPr>
        <w:tc>
          <w:tcPr>
            <w:tcW w:w="1667" w:type="pct"/>
          </w:tcPr>
          <w:p w:rsidRPr="00186EA9" w:rsidR="00BA1AA1" w:rsidP="00E84019" w:rsidRDefault="00125C30" w14:paraId="316B2A21" w14:textId="675D65CC">
            <w:pPr>
              <w:pStyle w:val="TableRedNumbers-IPR"/>
              <w:numPr>
                <w:ilvl w:val="0"/>
                <w:numId w:val="0"/>
              </w:numPr>
              <w:ind w:left="338" w:hanging="338"/>
              <w:rPr>
                <w:sz w:val="20"/>
              </w:rPr>
            </w:pPr>
            <w:r w:rsidRPr="00186EA9">
              <w:rPr>
                <w:sz w:val="20"/>
              </w:rPr>
              <w:t>A.2. Based on this diagram, are there any SNAP-related activities you can perform on your</w:t>
            </w:r>
            <w:r w:rsidRPr="00186EA9" w:rsidR="00506BF0">
              <w:rPr>
                <w:sz w:val="20"/>
              </w:rPr>
              <w:t xml:space="preserve"> telephone</w:t>
            </w:r>
            <w:r w:rsidRPr="00186EA9">
              <w:rPr>
                <w:sz w:val="20"/>
              </w:rPr>
              <w:t xml:space="preserve"> that we haven’t already discussed?</w:t>
            </w:r>
          </w:p>
        </w:tc>
        <w:tc>
          <w:tcPr>
            <w:tcW w:w="1667" w:type="pct"/>
          </w:tcPr>
          <w:p w:rsidRPr="00186EA9" w:rsidR="00BA1AA1" w:rsidP="00E84019" w:rsidRDefault="00125C30" w14:paraId="773BF94B" w14:textId="187E1850">
            <w:pPr>
              <w:pStyle w:val="TableText-IPR"/>
              <w:rPr>
                <w:sz w:val="20"/>
              </w:rPr>
            </w:pPr>
            <w:r w:rsidRPr="00186EA9">
              <w:rPr>
                <w:sz w:val="20"/>
              </w:rPr>
              <w:t xml:space="preserve">Some participants responded </w:t>
            </w:r>
            <w:r w:rsidR="00522350">
              <w:rPr>
                <w:sz w:val="20"/>
              </w:rPr>
              <w:t xml:space="preserve">to this question </w:t>
            </w:r>
            <w:r w:rsidR="00C315C1">
              <w:rPr>
                <w:sz w:val="20"/>
              </w:rPr>
              <w:t xml:space="preserve">by </w:t>
            </w:r>
            <w:r w:rsidR="00D21F0C">
              <w:rPr>
                <w:sz w:val="20"/>
              </w:rPr>
              <w:t>describing</w:t>
            </w:r>
            <w:r w:rsidR="00C315C1">
              <w:rPr>
                <w:sz w:val="20"/>
              </w:rPr>
              <w:t xml:space="preserve"> the</w:t>
            </w:r>
            <w:r w:rsidRPr="00186EA9">
              <w:rPr>
                <w:sz w:val="20"/>
              </w:rPr>
              <w:t xml:space="preserve"> functionality of the FreshEBT app instead of the </w:t>
            </w:r>
            <w:r w:rsidRPr="00186EA9" w:rsidR="00145006">
              <w:rPr>
                <w:sz w:val="20"/>
              </w:rPr>
              <w:t>State</w:t>
            </w:r>
            <w:r w:rsidR="00C315C1">
              <w:rPr>
                <w:sz w:val="20"/>
              </w:rPr>
              <w:t>-</w:t>
            </w:r>
            <w:r w:rsidRPr="00186EA9">
              <w:rPr>
                <w:sz w:val="20"/>
              </w:rPr>
              <w:t xml:space="preserve">sponsored MyDHR </w:t>
            </w:r>
            <w:r w:rsidRPr="00186EA9" w:rsidR="00BA7037">
              <w:rPr>
                <w:sz w:val="20"/>
              </w:rPr>
              <w:t>mobile-optimized website</w:t>
            </w:r>
            <w:r w:rsidRPr="00186EA9">
              <w:rPr>
                <w:sz w:val="20"/>
              </w:rPr>
              <w:t>.</w:t>
            </w:r>
          </w:p>
        </w:tc>
        <w:tc>
          <w:tcPr>
            <w:tcW w:w="1666" w:type="pct"/>
          </w:tcPr>
          <w:p w:rsidRPr="00186EA9" w:rsidR="00BA1AA1" w:rsidP="00E84019" w:rsidRDefault="00377AC9" w14:paraId="52D7B31F" w14:textId="2B4B4F77">
            <w:pPr>
              <w:spacing w:after="0"/>
              <w:rPr>
                <w:szCs w:val="20"/>
              </w:rPr>
            </w:pPr>
            <w:r>
              <w:rPr>
                <w:szCs w:val="20"/>
              </w:rPr>
              <w:t xml:space="preserve">Modify the question as follows so it asks interviewees to </w:t>
            </w:r>
            <w:r w:rsidR="00D21F0C">
              <w:rPr>
                <w:szCs w:val="20"/>
              </w:rPr>
              <w:t>describ</w:t>
            </w:r>
            <w:r>
              <w:rPr>
                <w:szCs w:val="20"/>
              </w:rPr>
              <w:t>e only</w:t>
            </w:r>
            <w:r w:rsidRPr="00186EA9" w:rsidR="00125C30">
              <w:rPr>
                <w:szCs w:val="20"/>
              </w:rPr>
              <w:t xml:space="preserve"> the functionality available in </w:t>
            </w:r>
            <w:r w:rsidR="00D21F0C">
              <w:rPr>
                <w:szCs w:val="20"/>
              </w:rPr>
              <w:t xml:space="preserve">the </w:t>
            </w:r>
            <w:r w:rsidRPr="00186EA9" w:rsidR="00145006">
              <w:rPr>
                <w:szCs w:val="20"/>
              </w:rPr>
              <w:t>State</w:t>
            </w:r>
            <w:r w:rsidR="00D21F0C">
              <w:rPr>
                <w:szCs w:val="20"/>
              </w:rPr>
              <w:t>-</w:t>
            </w:r>
            <w:r w:rsidRPr="00186EA9" w:rsidR="00125C30">
              <w:rPr>
                <w:szCs w:val="20"/>
              </w:rPr>
              <w:t>sponsored MCS</w:t>
            </w:r>
            <w:r>
              <w:rPr>
                <w:szCs w:val="20"/>
              </w:rPr>
              <w:t>:</w:t>
            </w:r>
            <w:r w:rsidRPr="00186EA9" w:rsidR="00125C30">
              <w:rPr>
                <w:szCs w:val="20"/>
              </w:rPr>
              <w:t xml:space="preserve"> “</w:t>
            </w:r>
            <w:r w:rsidRPr="00D21C30" w:rsidR="00D21C30">
              <w:rPr>
                <w:szCs w:val="20"/>
              </w:rPr>
              <w:t>2.</w:t>
            </w:r>
            <w:r w:rsidRPr="00D21C30" w:rsidR="00D21C30">
              <w:rPr>
                <w:szCs w:val="20"/>
              </w:rPr>
              <w:tab/>
              <w:t>Based on this diagram, are there any SNAP-related activities you can perform on [INSERT NAME OF STATE’S MCS] on your phone that we haven’t already discussed (e.g., via text messaging, on a mobile app, or on a mobile-optimized website)?</w:t>
            </w:r>
            <w:r w:rsidR="00E17024">
              <w:rPr>
                <w:szCs w:val="20"/>
              </w:rPr>
              <w:t>”</w:t>
            </w:r>
          </w:p>
        </w:tc>
      </w:tr>
      <w:tr w:rsidRPr="00F03EB7" w:rsidR="00BA1AA1" w:rsidTr="006F3898" w14:paraId="7EDAF7A0" w14:textId="77777777">
        <w:trPr>
          <w:cantSplit/>
          <w:trHeight w:val="288"/>
        </w:trPr>
        <w:tc>
          <w:tcPr>
            <w:tcW w:w="1667" w:type="pct"/>
          </w:tcPr>
          <w:p w:rsidRPr="00186EA9" w:rsidR="00BA1AA1" w:rsidP="00E84019" w:rsidRDefault="00D11CED" w14:paraId="6335492E" w14:textId="3B53FF44">
            <w:pPr>
              <w:pStyle w:val="NumbersRed-IPR"/>
              <w:numPr>
                <w:ilvl w:val="0"/>
                <w:numId w:val="0"/>
              </w:numPr>
              <w:spacing w:after="0"/>
              <w:ind w:left="338" w:hanging="338"/>
              <w:rPr>
                <w:szCs w:val="20"/>
              </w:rPr>
            </w:pPr>
            <w:r w:rsidRPr="00186EA9">
              <w:rPr>
                <w:szCs w:val="20"/>
              </w:rPr>
              <w:t xml:space="preserve">B.1. Please raise your hand if you have ever received text messages from your local SNAP agency. </w:t>
            </w:r>
          </w:p>
        </w:tc>
        <w:tc>
          <w:tcPr>
            <w:tcW w:w="1667" w:type="pct"/>
          </w:tcPr>
          <w:p w:rsidRPr="00186EA9" w:rsidR="00BA1AA1" w:rsidP="00E84019" w:rsidRDefault="00D11CED" w14:paraId="0E4561AD" w14:textId="06A3812E">
            <w:pPr>
              <w:pStyle w:val="TableText-IPR"/>
              <w:rPr>
                <w:sz w:val="20"/>
              </w:rPr>
            </w:pPr>
            <w:r w:rsidRPr="00186EA9">
              <w:rPr>
                <w:sz w:val="20"/>
              </w:rPr>
              <w:t xml:space="preserve">Some participants </w:t>
            </w:r>
            <w:r w:rsidR="00E17024">
              <w:rPr>
                <w:sz w:val="20"/>
              </w:rPr>
              <w:t xml:space="preserve">said they had </w:t>
            </w:r>
            <w:r w:rsidRPr="00186EA9">
              <w:rPr>
                <w:sz w:val="20"/>
              </w:rPr>
              <w:t>receiv</w:t>
            </w:r>
            <w:r w:rsidR="00E17024">
              <w:rPr>
                <w:sz w:val="20"/>
              </w:rPr>
              <w:t>ed</w:t>
            </w:r>
            <w:r w:rsidRPr="00186EA9">
              <w:rPr>
                <w:sz w:val="20"/>
              </w:rPr>
              <w:t xml:space="preserve"> emails or text messages from caseworkers regarding their SNAP account</w:t>
            </w:r>
            <w:r w:rsidR="00E17024">
              <w:rPr>
                <w:sz w:val="20"/>
              </w:rPr>
              <w:t>s</w:t>
            </w:r>
            <w:r w:rsidRPr="00186EA9">
              <w:rPr>
                <w:sz w:val="20"/>
              </w:rPr>
              <w:t>.</w:t>
            </w:r>
          </w:p>
        </w:tc>
        <w:tc>
          <w:tcPr>
            <w:tcW w:w="1666" w:type="pct"/>
          </w:tcPr>
          <w:p w:rsidRPr="00186EA9" w:rsidR="00BA1AA1" w:rsidP="00E84019" w:rsidRDefault="00B03DD6" w14:paraId="16C0D5E9" w14:textId="1C6446BB">
            <w:pPr>
              <w:pStyle w:val="TableText-IPR"/>
              <w:rPr>
                <w:sz w:val="20"/>
              </w:rPr>
            </w:pPr>
            <w:r>
              <w:rPr>
                <w:sz w:val="20"/>
              </w:rPr>
              <w:t>A</w:t>
            </w:r>
            <w:r w:rsidRPr="00186EA9" w:rsidR="00D11CED">
              <w:rPr>
                <w:sz w:val="20"/>
              </w:rPr>
              <w:t xml:space="preserve">dd a probe to the question that asks if participants have ever received informal text messages from the </w:t>
            </w:r>
            <w:r w:rsidRPr="00186EA9" w:rsidR="007C15D4">
              <w:rPr>
                <w:sz w:val="20"/>
              </w:rPr>
              <w:t>S</w:t>
            </w:r>
            <w:r w:rsidRPr="00186EA9" w:rsidR="00D11CED">
              <w:rPr>
                <w:sz w:val="20"/>
              </w:rPr>
              <w:t>tate office</w:t>
            </w:r>
            <w:r>
              <w:rPr>
                <w:sz w:val="20"/>
              </w:rPr>
              <w:t>; for example</w:t>
            </w:r>
            <w:r w:rsidRPr="00186EA9" w:rsidR="00D11CED">
              <w:rPr>
                <w:sz w:val="20"/>
              </w:rPr>
              <w:t>, “</w:t>
            </w:r>
            <w:r w:rsidRPr="00D21C30" w:rsidR="00D21C30">
              <w:rPr>
                <w:sz w:val="20"/>
              </w:rPr>
              <w:t>Have you received personal messages from your local SNAP agency or case worker? Did you receive messages through an app or mobile-optimized website</w:t>
            </w:r>
            <w:r w:rsidRPr="00186EA9" w:rsidR="00D11CED">
              <w:rPr>
                <w:sz w:val="20"/>
              </w:rPr>
              <w:t>?</w:t>
            </w:r>
            <w:r>
              <w:rPr>
                <w:sz w:val="20"/>
              </w:rPr>
              <w:t>”</w:t>
            </w:r>
          </w:p>
        </w:tc>
      </w:tr>
      <w:tr w:rsidRPr="00F03EB7" w:rsidR="00753564" w:rsidTr="006F3898" w14:paraId="6EDCC309" w14:textId="77777777">
        <w:trPr>
          <w:cantSplit/>
          <w:trHeight w:val="288"/>
        </w:trPr>
        <w:tc>
          <w:tcPr>
            <w:tcW w:w="1667" w:type="pct"/>
          </w:tcPr>
          <w:p w:rsidRPr="00186EA9" w:rsidR="00753564" w:rsidP="00E84019" w:rsidRDefault="00753564" w14:paraId="315AA6DE" w14:textId="6D082234">
            <w:pPr>
              <w:pStyle w:val="TableRedNumbers-IPR"/>
              <w:numPr>
                <w:ilvl w:val="0"/>
                <w:numId w:val="0"/>
              </w:numPr>
              <w:rPr>
                <w:sz w:val="20"/>
              </w:rPr>
            </w:pPr>
            <w:r w:rsidRPr="00186EA9">
              <w:rPr>
                <w:sz w:val="20"/>
              </w:rPr>
              <w:t>Section B. Functionality of Text</w:t>
            </w:r>
          </w:p>
        </w:tc>
        <w:tc>
          <w:tcPr>
            <w:tcW w:w="1667" w:type="pct"/>
          </w:tcPr>
          <w:p w:rsidRPr="00186EA9" w:rsidR="00753564" w:rsidP="00E84019" w:rsidRDefault="00753564" w14:paraId="7DC0624B" w14:textId="129408A6">
            <w:pPr>
              <w:pStyle w:val="TableText-IPR"/>
              <w:rPr>
                <w:b/>
                <w:sz w:val="20"/>
              </w:rPr>
            </w:pPr>
            <w:r w:rsidRPr="00186EA9">
              <w:rPr>
                <w:sz w:val="20"/>
              </w:rPr>
              <w:t xml:space="preserve">For </w:t>
            </w:r>
            <w:r w:rsidRPr="00186EA9" w:rsidR="00145006">
              <w:rPr>
                <w:sz w:val="20"/>
              </w:rPr>
              <w:t>State</w:t>
            </w:r>
            <w:r w:rsidRPr="00186EA9">
              <w:rPr>
                <w:sz w:val="20"/>
              </w:rPr>
              <w:t xml:space="preserve">s that do not have text messaging service available, it </w:t>
            </w:r>
            <w:r w:rsidR="00E17024">
              <w:rPr>
                <w:sz w:val="20"/>
              </w:rPr>
              <w:t>would</w:t>
            </w:r>
            <w:r w:rsidRPr="00186EA9">
              <w:rPr>
                <w:sz w:val="20"/>
              </w:rPr>
              <w:t xml:space="preserve"> still be helpful for researchers to determine whethe</w:t>
            </w:r>
            <w:r w:rsidR="004744BE">
              <w:rPr>
                <w:sz w:val="20"/>
              </w:rPr>
              <w:t>r</w:t>
            </w:r>
            <w:r w:rsidRPr="00186EA9">
              <w:rPr>
                <w:sz w:val="20"/>
              </w:rPr>
              <w:t xml:space="preserve"> text messaging (related to SNAP activities) is provided by a third</w:t>
            </w:r>
            <w:r w:rsidR="004744BE">
              <w:rPr>
                <w:sz w:val="20"/>
              </w:rPr>
              <w:t>-</w:t>
            </w:r>
            <w:r w:rsidRPr="00186EA9">
              <w:rPr>
                <w:sz w:val="20"/>
              </w:rPr>
              <w:t>party provider</w:t>
            </w:r>
            <w:r w:rsidR="004744BE">
              <w:rPr>
                <w:sz w:val="20"/>
              </w:rPr>
              <w:t>.</w:t>
            </w:r>
          </w:p>
        </w:tc>
        <w:tc>
          <w:tcPr>
            <w:tcW w:w="1666" w:type="pct"/>
          </w:tcPr>
          <w:p w:rsidRPr="00186EA9" w:rsidR="00753564" w:rsidP="00E84019" w:rsidRDefault="00AC781A" w14:paraId="5887DAAB" w14:textId="7E6CA92F">
            <w:pPr>
              <w:pStyle w:val="TableText-IPR"/>
              <w:rPr>
                <w:b/>
                <w:sz w:val="20"/>
              </w:rPr>
            </w:pPr>
            <w:r>
              <w:rPr>
                <w:sz w:val="20"/>
              </w:rPr>
              <w:t>A</w:t>
            </w:r>
            <w:r w:rsidRPr="00186EA9" w:rsidR="00753564">
              <w:rPr>
                <w:sz w:val="20"/>
              </w:rPr>
              <w:t>dd</w:t>
            </w:r>
            <w:r>
              <w:rPr>
                <w:sz w:val="20"/>
              </w:rPr>
              <w:t xml:space="preserve"> the following</w:t>
            </w:r>
            <w:r w:rsidRPr="00186EA9" w:rsidR="00753564">
              <w:rPr>
                <w:sz w:val="20"/>
              </w:rPr>
              <w:t xml:space="preserve"> question to the beginning of the section</w:t>
            </w:r>
            <w:r>
              <w:rPr>
                <w:sz w:val="20"/>
              </w:rPr>
              <w:t xml:space="preserve">: </w:t>
            </w:r>
            <w:r w:rsidRPr="00186EA9" w:rsidR="00753564">
              <w:rPr>
                <w:sz w:val="20"/>
              </w:rPr>
              <w:t>“</w:t>
            </w:r>
            <w:r w:rsidRPr="007254FA" w:rsidR="007254FA">
              <w:rPr>
                <w:sz w:val="20"/>
              </w:rPr>
              <w:t>Based on our understanding, there is no official text messaging communication available between SNAP participants and the State, however do you ever use text messaging to communicate with the SNAP local office or others who help you manage your SNAP case</w:t>
            </w:r>
            <w:r w:rsidRPr="00186EA9" w:rsidR="00753564">
              <w:rPr>
                <w:sz w:val="20"/>
              </w:rPr>
              <w:t>?”</w:t>
            </w:r>
          </w:p>
        </w:tc>
      </w:tr>
      <w:tr w:rsidRPr="00F03EB7" w:rsidR="00753564" w:rsidTr="006F3898" w14:paraId="1D2740B1" w14:textId="77777777">
        <w:trPr>
          <w:cantSplit/>
          <w:trHeight w:val="288"/>
        </w:trPr>
        <w:tc>
          <w:tcPr>
            <w:tcW w:w="1667" w:type="pct"/>
          </w:tcPr>
          <w:p w:rsidRPr="00186EA9" w:rsidR="00753564" w:rsidP="00613825" w:rsidRDefault="00753564" w14:paraId="78F430FB" w14:textId="1BC23844">
            <w:pPr>
              <w:pStyle w:val="NumbersRed-IPR"/>
              <w:numPr>
                <w:ilvl w:val="0"/>
                <w:numId w:val="0"/>
              </w:numPr>
              <w:spacing w:after="0"/>
              <w:ind w:left="338" w:hanging="338"/>
              <w:rPr>
                <w:szCs w:val="20"/>
              </w:rPr>
            </w:pPr>
            <w:r w:rsidRPr="00186EA9">
              <w:rPr>
                <w:szCs w:val="20"/>
              </w:rPr>
              <w:t>C.2 Did you have to download anything to start using the app? If so, please describe the instructions for how you acquired the app and first logged in.</w:t>
            </w:r>
          </w:p>
        </w:tc>
        <w:tc>
          <w:tcPr>
            <w:tcW w:w="1667" w:type="pct"/>
          </w:tcPr>
          <w:p w:rsidRPr="00186EA9" w:rsidR="00753564" w:rsidP="00E84019" w:rsidRDefault="00753564" w14:paraId="4B0803A5" w14:textId="4FD19D6C">
            <w:pPr>
              <w:pStyle w:val="TableText-IPR"/>
              <w:rPr>
                <w:sz w:val="20"/>
              </w:rPr>
            </w:pPr>
            <w:r w:rsidRPr="00186EA9">
              <w:rPr>
                <w:sz w:val="20"/>
              </w:rPr>
              <w:t xml:space="preserve">Participants were </w:t>
            </w:r>
            <w:r w:rsidR="00E17024">
              <w:rPr>
                <w:sz w:val="20"/>
              </w:rPr>
              <w:t>not sure what was meant by “</w:t>
            </w:r>
            <w:r w:rsidRPr="00186EA9">
              <w:rPr>
                <w:sz w:val="20"/>
              </w:rPr>
              <w:t>acquired</w:t>
            </w:r>
            <w:r w:rsidR="00E17024">
              <w:rPr>
                <w:sz w:val="20"/>
              </w:rPr>
              <w:t>.”</w:t>
            </w:r>
          </w:p>
        </w:tc>
        <w:tc>
          <w:tcPr>
            <w:tcW w:w="1666" w:type="pct"/>
          </w:tcPr>
          <w:p w:rsidRPr="00186EA9" w:rsidR="00753564" w:rsidP="00E84019" w:rsidRDefault="00E63E2B" w14:paraId="0D80B187" w14:textId="56CAADE8">
            <w:pPr>
              <w:pStyle w:val="TableText-IPR"/>
              <w:rPr>
                <w:sz w:val="20"/>
              </w:rPr>
            </w:pPr>
            <w:r>
              <w:rPr>
                <w:sz w:val="20"/>
              </w:rPr>
              <w:t>Replace “</w:t>
            </w:r>
            <w:r w:rsidRPr="00186EA9" w:rsidR="00753564">
              <w:rPr>
                <w:sz w:val="20"/>
              </w:rPr>
              <w:t>acquired</w:t>
            </w:r>
            <w:r>
              <w:rPr>
                <w:sz w:val="20"/>
              </w:rPr>
              <w:t>” with</w:t>
            </w:r>
            <w:r w:rsidRPr="00186EA9" w:rsidR="00753564">
              <w:rPr>
                <w:sz w:val="20"/>
              </w:rPr>
              <w:t xml:space="preserve"> </w:t>
            </w:r>
            <w:r>
              <w:rPr>
                <w:sz w:val="20"/>
              </w:rPr>
              <w:t>“</w:t>
            </w:r>
            <w:r w:rsidRPr="00186EA9" w:rsidR="00753564">
              <w:rPr>
                <w:sz w:val="20"/>
              </w:rPr>
              <w:t>came upon</w:t>
            </w:r>
            <w:r>
              <w:rPr>
                <w:sz w:val="20"/>
              </w:rPr>
              <w:t>.”</w:t>
            </w:r>
          </w:p>
        </w:tc>
      </w:tr>
      <w:tr w:rsidRPr="00F03EB7" w:rsidR="007C15D4" w:rsidTr="006F3898" w14:paraId="50567A9B" w14:textId="77777777">
        <w:trPr>
          <w:cantSplit/>
          <w:trHeight w:val="288"/>
        </w:trPr>
        <w:tc>
          <w:tcPr>
            <w:tcW w:w="1667" w:type="pct"/>
          </w:tcPr>
          <w:p w:rsidRPr="00186EA9" w:rsidR="007C15D4" w:rsidP="00E84019" w:rsidRDefault="007C15D4" w14:paraId="20D8DBB8" w14:textId="5BD588C8">
            <w:pPr>
              <w:pStyle w:val="NumbersRed-IPR"/>
              <w:numPr>
                <w:ilvl w:val="0"/>
                <w:numId w:val="0"/>
              </w:numPr>
              <w:spacing w:after="0"/>
              <w:rPr>
                <w:szCs w:val="20"/>
              </w:rPr>
            </w:pPr>
            <w:r w:rsidRPr="00186EA9">
              <w:rPr>
                <w:szCs w:val="20"/>
              </w:rPr>
              <w:t>Section C. Functionality of Mobile App</w:t>
            </w:r>
          </w:p>
        </w:tc>
        <w:tc>
          <w:tcPr>
            <w:tcW w:w="1667" w:type="pct"/>
          </w:tcPr>
          <w:p w:rsidRPr="00186EA9" w:rsidR="007C15D4" w:rsidP="00E84019" w:rsidRDefault="007C15D4" w14:paraId="3A71E428" w14:textId="6D397DF9">
            <w:pPr>
              <w:pStyle w:val="TableText-IPR"/>
              <w:rPr>
                <w:sz w:val="20"/>
              </w:rPr>
            </w:pPr>
            <w:r w:rsidRPr="00186EA9">
              <w:rPr>
                <w:sz w:val="20"/>
              </w:rPr>
              <w:t xml:space="preserve">For </w:t>
            </w:r>
            <w:r w:rsidRPr="00186EA9" w:rsidR="00145006">
              <w:rPr>
                <w:sz w:val="20"/>
              </w:rPr>
              <w:t>State</w:t>
            </w:r>
            <w:r w:rsidRPr="00186EA9">
              <w:rPr>
                <w:sz w:val="20"/>
              </w:rPr>
              <w:t xml:space="preserve">s that do not have a mobile app available, it </w:t>
            </w:r>
            <w:r w:rsidR="002B3F60">
              <w:rPr>
                <w:sz w:val="20"/>
              </w:rPr>
              <w:t>would</w:t>
            </w:r>
            <w:r w:rsidRPr="00186EA9">
              <w:rPr>
                <w:sz w:val="20"/>
              </w:rPr>
              <w:t xml:space="preserve"> still be helpful for researchers to determine whether </w:t>
            </w:r>
            <w:r w:rsidR="005C2E8F">
              <w:rPr>
                <w:sz w:val="20"/>
              </w:rPr>
              <w:t xml:space="preserve">a </w:t>
            </w:r>
            <w:r w:rsidRPr="00186EA9">
              <w:rPr>
                <w:sz w:val="20"/>
              </w:rPr>
              <w:t>mobile app</w:t>
            </w:r>
            <w:r w:rsidR="005C2E8F">
              <w:rPr>
                <w:sz w:val="20"/>
              </w:rPr>
              <w:t xml:space="preserve"> (related to SNAP activities) is</w:t>
            </w:r>
            <w:r w:rsidRPr="00186EA9">
              <w:rPr>
                <w:sz w:val="20"/>
              </w:rPr>
              <w:t xml:space="preserve"> provided by a third</w:t>
            </w:r>
            <w:r w:rsidR="002B3F60">
              <w:rPr>
                <w:sz w:val="20"/>
              </w:rPr>
              <w:t>-</w:t>
            </w:r>
            <w:r w:rsidRPr="00186EA9">
              <w:rPr>
                <w:sz w:val="20"/>
              </w:rPr>
              <w:t>party provider</w:t>
            </w:r>
            <w:r w:rsidR="002B3F60">
              <w:rPr>
                <w:sz w:val="20"/>
              </w:rPr>
              <w:t>.</w:t>
            </w:r>
          </w:p>
        </w:tc>
        <w:tc>
          <w:tcPr>
            <w:tcW w:w="1666" w:type="pct"/>
          </w:tcPr>
          <w:p w:rsidRPr="00186EA9" w:rsidR="007C15D4" w:rsidP="00E84019" w:rsidRDefault="002B3F60" w14:paraId="3E4AA2DB" w14:textId="1A6DFCA3">
            <w:pPr>
              <w:pStyle w:val="TableText-IPR"/>
              <w:rPr>
                <w:sz w:val="20"/>
              </w:rPr>
            </w:pPr>
            <w:r>
              <w:rPr>
                <w:sz w:val="20"/>
              </w:rPr>
              <w:t>A</w:t>
            </w:r>
            <w:r w:rsidRPr="00186EA9" w:rsidR="007C15D4">
              <w:rPr>
                <w:sz w:val="20"/>
              </w:rPr>
              <w:t>dd</w:t>
            </w:r>
            <w:r>
              <w:rPr>
                <w:sz w:val="20"/>
              </w:rPr>
              <w:t xml:space="preserve"> the following</w:t>
            </w:r>
            <w:r w:rsidRPr="00186EA9" w:rsidR="007C15D4">
              <w:rPr>
                <w:sz w:val="20"/>
              </w:rPr>
              <w:t xml:space="preserve"> question to the beginning of the section</w:t>
            </w:r>
            <w:r>
              <w:rPr>
                <w:sz w:val="20"/>
              </w:rPr>
              <w:t>:</w:t>
            </w:r>
            <w:r w:rsidRPr="00186EA9" w:rsidR="007C15D4">
              <w:rPr>
                <w:sz w:val="20"/>
              </w:rPr>
              <w:t xml:space="preserve"> “</w:t>
            </w:r>
            <w:r w:rsidRPr="007254FA" w:rsidR="007254FA">
              <w:rPr>
                <w:sz w:val="20"/>
              </w:rPr>
              <w:t>Based on our understanding, there is no official State SNAP mobile app; however, do you ever use mobile apps for SNAP</w:t>
            </w:r>
            <w:r w:rsidRPr="00186EA9" w:rsidR="007C15D4">
              <w:rPr>
                <w:sz w:val="20"/>
              </w:rPr>
              <w:t>?”</w:t>
            </w:r>
          </w:p>
        </w:tc>
      </w:tr>
      <w:tr w:rsidRPr="00F03EB7" w:rsidR="007C15D4" w:rsidTr="006F3898" w14:paraId="1479F1E5" w14:textId="77777777">
        <w:trPr>
          <w:cantSplit/>
          <w:trHeight w:val="288"/>
        </w:trPr>
        <w:tc>
          <w:tcPr>
            <w:tcW w:w="1667" w:type="pct"/>
          </w:tcPr>
          <w:p w:rsidRPr="00186EA9" w:rsidR="007C15D4" w:rsidP="00E84019" w:rsidRDefault="007C15D4" w14:paraId="65A20731" w14:textId="77D81EBE">
            <w:pPr>
              <w:pStyle w:val="NumbersRed-IPR"/>
              <w:numPr>
                <w:ilvl w:val="0"/>
                <w:numId w:val="0"/>
              </w:numPr>
              <w:spacing w:after="0"/>
              <w:rPr>
                <w:szCs w:val="20"/>
              </w:rPr>
            </w:pPr>
            <w:r w:rsidRPr="00186EA9">
              <w:rPr>
                <w:szCs w:val="20"/>
              </w:rPr>
              <w:t>D.2 Did you have to do anything prior to logging into the website? If so, please describe the process of how you acquired accessed the website and first logged in?</w:t>
            </w:r>
          </w:p>
        </w:tc>
        <w:tc>
          <w:tcPr>
            <w:tcW w:w="1667" w:type="pct"/>
          </w:tcPr>
          <w:p w:rsidRPr="00186EA9" w:rsidR="007C15D4" w:rsidP="00E84019" w:rsidRDefault="007C15D4" w14:paraId="13FADEBC" w14:textId="2ABADEA0">
            <w:pPr>
              <w:pStyle w:val="TableText-IPR"/>
              <w:rPr>
                <w:sz w:val="20"/>
              </w:rPr>
            </w:pPr>
            <w:r w:rsidRPr="00186EA9">
              <w:rPr>
                <w:sz w:val="20"/>
              </w:rPr>
              <w:t xml:space="preserve">Participants were </w:t>
            </w:r>
            <w:r w:rsidR="00FE5065">
              <w:rPr>
                <w:sz w:val="20"/>
              </w:rPr>
              <w:t>not sure what was meant by “</w:t>
            </w:r>
            <w:r w:rsidRPr="00186EA9">
              <w:rPr>
                <w:sz w:val="20"/>
              </w:rPr>
              <w:t>acquired</w:t>
            </w:r>
            <w:r w:rsidR="00FE5065">
              <w:rPr>
                <w:sz w:val="20"/>
              </w:rPr>
              <w:t>.”</w:t>
            </w:r>
          </w:p>
        </w:tc>
        <w:tc>
          <w:tcPr>
            <w:tcW w:w="1666" w:type="pct"/>
          </w:tcPr>
          <w:p w:rsidRPr="00186EA9" w:rsidR="007C15D4" w:rsidP="00E84019" w:rsidRDefault="00FE5065" w14:paraId="1A3F9669" w14:textId="1280160B">
            <w:pPr>
              <w:pStyle w:val="TableText-IPR"/>
              <w:rPr>
                <w:sz w:val="20"/>
              </w:rPr>
            </w:pPr>
            <w:r>
              <w:rPr>
                <w:sz w:val="20"/>
              </w:rPr>
              <w:t>Replace “</w:t>
            </w:r>
            <w:r w:rsidRPr="00186EA9" w:rsidR="007C15D4">
              <w:rPr>
                <w:sz w:val="20"/>
              </w:rPr>
              <w:t>acquired</w:t>
            </w:r>
            <w:r>
              <w:rPr>
                <w:sz w:val="20"/>
              </w:rPr>
              <w:t xml:space="preserve">” </w:t>
            </w:r>
            <w:r w:rsidRPr="00186EA9" w:rsidR="007C15D4">
              <w:rPr>
                <w:sz w:val="20"/>
              </w:rPr>
              <w:t xml:space="preserve">with </w:t>
            </w:r>
            <w:r>
              <w:rPr>
                <w:sz w:val="20"/>
              </w:rPr>
              <w:t>“</w:t>
            </w:r>
            <w:r w:rsidRPr="00186EA9" w:rsidR="007C15D4">
              <w:rPr>
                <w:sz w:val="20"/>
              </w:rPr>
              <w:t>accessed</w:t>
            </w:r>
            <w:r>
              <w:rPr>
                <w:sz w:val="20"/>
              </w:rPr>
              <w:t>.”</w:t>
            </w:r>
          </w:p>
        </w:tc>
      </w:tr>
      <w:tr w:rsidRPr="00F03EB7" w:rsidR="007C15D4" w:rsidTr="006F3898" w14:paraId="0F073120" w14:textId="77777777">
        <w:trPr>
          <w:cantSplit/>
          <w:trHeight w:val="288"/>
        </w:trPr>
        <w:tc>
          <w:tcPr>
            <w:tcW w:w="1667" w:type="pct"/>
          </w:tcPr>
          <w:p w:rsidRPr="00186EA9" w:rsidR="007C15D4" w:rsidP="00E84019" w:rsidRDefault="007C15D4" w14:paraId="5165E761" w14:textId="7B7FA5A6">
            <w:pPr>
              <w:pStyle w:val="NumbersRed-IPR"/>
              <w:numPr>
                <w:ilvl w:val="0"/>
                <w:numId w:val="0"/>
              </w:numPr>
              <w:spacing w:after="0"/>
              <w:rPr>
                <w:szCs w:val="20"/>
              </w:rPr>
            </w:pPr>
            <w:r w:rsidRPr="00186EA9">
              <w:rPr>
                <w:szCs w:val="20"/>
              </w:rPr>
              <w:t>D.3 How did you find out about the website?</w:t>
            </w:r>
          </w:p>
        </w:tc>
        <w:tc>
          <w:tcPr>
            <w:tcW w:w="1667" w:type="pct"/>
          </w:tcPr>
          <w:p w:rsidRPr="00186EA9" w:rsidR="007C15D4" w:rsidP="00E84019" w:rsidRDefault="007C15D4" w14:paraId="4D6A6501" w14:textId="68F9856E">
            <w:pPr>
              <w:pStyle w:val="TableText-IPR"/>
              <w:rPr>
                <w:sz w:val="20"/>
              </w:rPr>
            </w:pPr>
            <w:r w:rsidRPr="00186EA9">
              <w:rPr>
                <w:sz w:val="20"/>
              </w:rPr>
              <w:t xml:space="preserve">There was some confusion surrounding the website. </w:t>
            </w:r>
          </w:p>
        </w:tc>
        <w:tc>
          <w:tcPr>
            <w:tcW w:w="1666" w:type="pct"/>
          </w:tcPr>
          <w:p w:rsidRPr="00186EA9" w:rsidR="007C15D4" w:rsidP="00E84019" w:rsidRDefault="00B162A3" w14:paraId="05B1BF5E" w14:textId="16898B25">
            <w:pPr>
              <w:pStyle w:val="TableText-IPR"/>
              <w:rPr>
                <w:sz w:val="20"/>
              </w:rPr>
            </w:pPr>
            <w:r>
              <w:rPr>
                <w:sz w:val="20"/>
              </w:rPr>
              <w:t xml:space="preserve">Add </w:t>
            </w:r>
            <w:r w:rsidRPr="00186EA9" w:rsidR="007C15D4">
              <w:rPr>
                <w:sz w:val="20"/>
              </w:rPr>
              <w:t>the name of the website to this question.</w:t>
            </w:r>
          </w:p>
        </w:tc>
      </w:tr>
    </w:tbl>
    <w:p w:rsidR="00BA1AA1" w:rsidP="00BA1AA1" w:rsidRDefault="00BA1AA1" w14:paraId="4BA1FC97" w14:textId="7CAC07F1">
      <w:pPr>
        <w:pStyle w:val="BodyText-IPR"/>
        <w:rPr>
          <w:highlight w:val="yellow"/>
        </w:rPr>
      </w:pPr>
    </w:p>
    <w:p w:rsidR="00613825" w:rsidRDefault="00613825" w14:paraId="6D21FC7C" w14:textId="77777777">
      <w:pPr>
        <w:spacing w:after="200" w:line="276" w:lineRule="auto"/>
        <w:rPr>
          <w:rFonts w:ascii="Calibri" w:hAnsi="Calibri"/>
          <w:highlight w:val="yellow"/>
        </w:rPr>
        <w:sectPr w:rsidR="00613825" w:rsidSect="00EC7B52">
          <w:pgSz w:w="12240" w:h="15840"/>
          <w:pgMar w:top="1440" w:right="1440" w:bottom="1440" w:left="1440" w:header="720" w:footer="720" w:gutter="0"/>
          <w:cols w:space="720"/>
          <w:docGrid w:linePitch="360"/>
        </w:sectPr>
      </w:pPr>
    </w:p>
    <w:p w:rsidRPr="00A76511" w:rsidR="00BA1AA1" w:rsidP="00BA1AA1" w:rsidRDefault="00A76511" w14:paraId="48DE66BC" w14:textId="179D3A43">
      <w:pPr>
        <w:pStyle w:val="Heading3-IPR"/>
      </w:pPr>
      <w:r w:rsidRPr="00A76511">
        <w:t>SNAP Office Waiting Room Questionnaire</w:t>
      </w:r>
    </w:p>
    <w:p w:rsidRPr="006F2343" w:rsidR="00D7095F" w:rsidP="00613825" w:rsidRDefault="00757728" w14:paraId="6C2D6B11" w14:textId="222BA26D">
      <w:pPr>
        <w:pStyle w:val="BodyText-IPR"/>
      </w:pPr>
      <w:r>
        <w:t xml:space="preserve">To pretest the SNAP Office Waiting Room Questionnaire, </w:t>
      </w:r>
      <w:r w:rsidR="00041742">
        <w:t xml:space="preserve">the </w:t>
      </w:r>
      <w:r w:rsidR="00425714">
        <w:t xml:space="preserve">FNS </w:t>
      </w:r>
      <w:r w:rsidR="007723A5">
        <w:t>r</w:t>
      </w:r>
      <w:r w:rsidR="00425714">
        <w:t xml:space="preserve">esearch </w:t>
      </w:r>
      <w:r w:rsidR="00041742">
        <w:t xml:space="preserve">team </w:t>
      </w:r>
      <w:r w:rsidR="007C15D4">
        <w:t>tested</w:t>
      </w:r>
      <w:r w:rsidRPr="006F2343" w:rsidR="007C15D4">
        <w:t xml:space="preserve"> </w:t>
      </w:r>
      <w:r w:rsidRPr="006F2343" w:rsidR="006F2343">
        <w:t xml:space="preserve">the </w:t>
      </w:r>
      <w:r>
        <w:t xml:space="preserve">protocol </w:t>
      </w:r>
      <w:r w:rsidR="00AF7236">
        <w:t xml:space="preserve">in person </w:t>
      </w:r>
      <w:r w:rsidR="006F2343">
        <w:t xml:space="preserve">with two </w:t>
      </w:r>
      <w:r w:rsidR="00380B30">
        <w:t xml:space="preserve">individuals who were current </w:t>
      </w:r>
      <w:r w:rsidR="006F2343">
        <w:t>SNAP participants</w:t>
      </w:r>
      <w:r w:rsidR="00AF7236">
        <w:t xml:space="preserve">. </w:t>
      </w:r>
    </w:p>
    <w:p w:rsidRPr="00F03EB7" w:rsidR="00D7095F" w:rsidP="00433F27" w:rsidRDefault="00D7095F" w14:paraId="0945C71B" w14:textId="77777777">
      <w:pPr>
        <w:pStyle w:val="Heading4-IPR"/>
        <w:numPr>
          <w:ilvl w:val="0"/>
          <w:numId w:val="24"/>
        </w:numPr>
        <w:tabs>
          <w:tab w:val="left" w:pos="360"/>
        </w:tabs>
        <w:ind w:left="360"/>
      </w:pPr>
      <w:r w:rsidRPr="00F03EB7">
        <w:t>Duration</w:t>
      </w:r>
    </w:p>
    <w:p w:rsidRPr="00D7095F" w:rsidR="00D7095F" w:rsidP="00613825" w:rsidRDefault="00D7095F" w14:paraId="54F415E6" w14:textId="40F11F65">
      <w:pPr>
        <w:pStyle w:val="BodyText-IPR"/>
      </w:pPr>
      <w:r w:rsidRPr="006B20B4">
        <w:t xml:space="preserve">The </w:t>
      </w:r>
      <w:r w:rsidRPr="006B20B4" w:rsidR="006F2343">
        <w:t>questionnaire was read to the participants and was</w:t>
      </w:r>
      <w:r w:rsidR="00551386">
        <w:t xml:space="preserve"> </w:t>
      </w:r>
      <w:r w:rsidRPr="006B20B4" w:rsidR="006F2343">
        <w:t>completed in 10</w:t>
      </w:r>
      <w:r w:rsidR="004B6508">
        <w:t>–</w:t>
      </w:r>
      <w:r w:rsidRPr="006B20B4" w:rsidR="006F2343">
        <w:t>11 minutes</w:t>
      </w:r>
      <w:r w:rsidRPr="006B20B4" w:rsidR="007A5837">
        <w:t xml:space="preserve">, </w:t>
      </w:r>
      <w:r w:rsidR="00AC0331">
        <w:t>which indicated</w:t>
      </w:r>
      <w:r w:rsidRPr="006B20B4" w:rsidR="007A5837">
        <w:t xml:space="preserve"> several questions should be </w:t>
      </w:r>
      <w:r w:rsidR="00AF7236">
        <w:t>eliminated</w:t>
      </w:r>
      <w:r w:rsidRPr="006B20B4" w:rsidR="007A5837">
        <w:t xml:space="preserve">. </w:t>
      </w:r>
      <w:r w:rsidR="00426ABE">
        <w:t>The team deleted two questions i</w:t>
      </w:r>
      <w:r w:rsidRPr="006B20B4" w:rsidR="007A5837">
        <w:t xml:space="preserve">n an attempt to reduce the amount of time </w:t>
      </w:r>
      <w:r w:rsidR="004B6508">
        <w:t xml:space="preserve">required to complete </w:t>
      </w:r>
      <w:r w:rsidRPr="006B20B4" w:rsidR="007A5837">
        <w:t>the questionnaire</w:t>
      </w:r>
      <w:r w:rsidR="004B6508">
        <w:t xml:space="preserve"> to </w:t>
      </w:r>
      <w:r w:rsidRPr="006B20B4" w:rsidR="007A5837">
        <w:t>5</w:t>
      </w:r>
      <w:r w:rsidR="00551386">
        <w:t>–</w:t>
      </w:r>
      <w:r w:rsidRPr="006B20B4" w:rsidR="007A5837">
        <w:t>7 minutes.</w:t>
      </w:r>
      <w:r w:rsidR="007A5837">
        <w:t xml:space="preserve"> </w:t>
      </w:r>
    </w:p>
    <w:p w:rsidRPr="00F03EB7" w:rsidR="00D7095F" w:rsidP="00D7095F" w:rsidRDefault="00D7095F" w14:paraId="32F8F026" w14:textId="77777777">
      <w:pPr>
        <w:pStyle w:val="Heading4-IPR"/>
      </w:pPr>
      <w:r w:rsidRPr="00F03EB7">
        <w:t>General Findings</w:t>
      </w:r>
    </w:p>
    <w:p w:rsidRPr="00AF6F3C" w:rsidR="00D7095F" w:rsidP="00D7095F" w:rsidRDefault="008F13A0" w14:paraId="1321A23F" w14:textId="58CBB2BE">
      <w:pPr>
        <w:pStyle w:val="BodyText-IPR"/>
      </w:pPr>
      <w:r>
        <w:rPr>
          <w:rFonts w:asciiTheme="minorHAnsi" w:hAnsiTheme="minorHAnsi" w:cstheme="minorHAnsi"/>
        </w:rPr>
        <w:t>Although</w:t>
      </w:r>
      <w:r w:rsidRPr="00AF6F3C" w:rsidR="007A5837">
        <w:rPr>
          <w:rFonts w:asciiTheme="minorHAnsi" w:hAnsiTheme="minorHAnsi" w:cstheme="minorHAnsi"/>
        </w:rPr>
        <w:t xml:space="preserve"> the interviewees indicated the questionnaire was clear and easy to understand, at several points </w:t>
      </w:r>
      <w:r>
        <w:rPr>
          <w:rFonts w:asciiTheme="minorHAnsi" w:hAnsiTheme="minorHAnsi" w:cstheme="minorHAnsi"/>
        </w:rPr>
        <w:t xml:space="preserve">during the pretest, </w:t>
      </w:r>
      <w:r w:rsidRPr="00AF6F3C" w:rsidR="00AF6F3C">
        <w:rPr>
          <w:rFonts w:asciiTheme="minorHAnsi" w:hAnsiTheme="minorHAnsi" w:cstheme="minorHAnsi"/>
        </w:rPr>
        <w:t>participants provided responses that were not relevant to the questions</w:t>
      </w:r>
      <w:r w:rsidRPr="00AF6F3C" w:rsidR="007A5837">
        <w:rPr>
          <w:rFonts w:asciiTheme="minorHAnsi" w:hAnsiTheme="minorHAnsi" w:cstheme="minorHAnsi"/>
        </w:rPr>
        <w:t xml:space="preserve">. </w:t>
      </w:r>
      <w:r w:rsidRPr="00AF6F3C" w:rsidR="00AF6F3C">
        <w:rPr>
          <w:rFonts w:asciiTheme="minorHAnsi" w:hAnsiTheme="minorHAnsi"/>
          <w:color w:val="000000" w:themeColor="text1"/>
        </w:rPr>
        <w:t xml:space="preserve">As a result </w:t>
      </w:r>
      <w:r w:rsidR="00BC3F5E">
        <w:rPr>
          <w:rFonts w:asciiTheme="minorHAnsi" w:hAnsiTheme="minorHAnsi"/>
          <w:color w:val="000000" w:themeColor="text1"/>
        </w:rPr>
        <w:t>the team</w:t>
      </w:r>
      <w:r w:rsidRPr="00AF6F3C" w:rsidR="007A5837">
        <w:rPr>
          <w:rFonts w:asciiTheme="minorHAnsi" w:hAnsiTheme="minorHAnsi"/>
          <w:color w:val="000000" w:themeColor="text1"/>
        </w:rPr>
        <w:t xml:space="preserve"> </w:t>
      </w:r>
      <w:r w:rsidR="00A62455">
        <w:rPr>
          <w:rFonts w:asciiTheme="minorHAnsi" w:hAnsiTheme="minorHAnsi"/>
          <w:color w:val="000000" w:themeColor="text1"/>
        </w:rPr>
        <w:t>recommends</w:t>
      </w:r>
      <w:r w:rsidRPr="00AF6F3C" w:rsidR="007A5837">
        <w:rPr>
          <w:rFonts w:asciiTheme="minorHAnsi" w:hAnsiTheme="minorHAnsi"/>
          <w:color w:val="000000" w:themeColor="text1"/>
        </w:rPr>
        <w:t xml:space="preserve"> rewording several questions to help participants better understand the intent of each question and the questionnaire’s fo</w:t>
      </w:r>
      <w:r w:rsidRPr="00AF6F3C" w:rsidR="00AF6F3C">
        <w:rPr>
          <w:rFonts w:asciiTheme="minorHAnsi" w:hAnsiTheme="minorHAnsi"/>
          <w:color w:val="000000" w:themeColor="text1"/>
        </w:rPr>
        <w:t>cus on SNA</w:t>
      </w:r>
      <w:r w:rsidR="000D7CD7">
        <w:rPr>
          <w:rFonts w:asciiTheme="minorHAnsi" w:hAnsiTheme="minorHAnsi"/>
          <w:color w:val="000000" w:themeColor="text1"/>
        </w:rPr>
        <w:t>P</w:t>
      </w:r>
      <w:r w:rsidR="00AF7236">
        <w:rPr>
          <w:rFonts w:asciiTheme="minorHAnsi" w:hAnsiTheme="minorHAnsi"/>
          <w:color w:val="000000" w:themeColor="text1"/>
        </w:rPr>
        <w:t>-</w:t>
      </w:r>
      <w:r w:rsidRPr="00AF6F3C" w:rsidR="00AF6F3C">
        <w:rPr>
          <w:rFonts w:asciiTheme="minorHAnsi" w:hAnsiTheme="minorHAnsi"/>
          <w:color w:val="000000" w:themeColor="text1"/>
        </w:rPr>
        <w:t xml:space="preserve">related activities </w:t>
      </w:r>
      <w:r w:rsidRPr="00AF6F3C" w:rsidR="007A5837">
        <w:rPr>
          <w:rFonts w:asciiTheme="minorHAnsi" w:hAnsiTheme="minorHAnsi"/>
          <w:color w:val="000000" w:themeColor="text1"/>
        </w:rPr>
        <w:t xml:space="preserve">that are conducted on a </w:t>
      </w:r>
      <w:r w:rsidR="00AF7236">
        <w:rPr>
          <w:rFonts w:asciiTheme="minorHAnsi" w:hAnsiTheme="minorHAnsi"/>
          <w:color w:val="000000" w:themeColor="text1"/>
        </w:rPr>
        <w:t>mobile device</w:t>
      </w:r>
      <w:r w:rsidRPr="00AF6F3C" w:rsidR="00AF7236">
        <w:rPr>
          <w:rFonts w:asciiTheme="minorHAnsi" w:hAnsiTheme="minorHAnsi"/>
          <w:color w:val="000000" w:themeColor="text1"/>
        </w:rPr>
        <w:t xml:space="preserve"> </w:t>
      </w:r>
      <w:r w:rsidRPr="00AF6F3C" w:rsidR="007A5837">
        <w:rPr>
          <w:rFonts w:asciiTheme="minorHAnsi" w:hAnsiTheme="minorHAnsi"/>
          <w:color w:val="000000" w:themeColor="text1"/>
        </w:rPr>
        <w:t>(beyond using wireless telephone services for SNAP</w:t>
      </w:r>
      <w:r w:rsidR="000D7CD7">
        <w:rPr>
          <w:rFonts w:asciiTheme="minorHAnsi" w:hAnsiTheme="minorHAnsi"/>
          <w:color w:val="000000" w:themeColor="text1"/>
        </w:rPr>
        <w:t>-</w:t>
      </w:r>
      <w:r w:rsidRPr="00AF6F3C" w:rsidR="007A5837">
        <w:rPr>
          <w:rFonts w:asciiTheme="minorHAnsi" w:hAnsiTheme="minorHAnsi"/>
          <w:color w:val="000000" w:themeColor="text1"/>
        </w:rPr>
        <w:t>related activities</w:t>
      </w:r>
      <w:r w:rsidRPr="00AF6F3C" w:rsidR="006B20B4">
        <w:rPr>
          <w:rFonts w:asciiTheme="minorHAnsi" w:hAnsiTheme="minorHAnsi"/>
          <w:color w:val="000000" w:themeColor="text1"/>
        </w:rPr>
        <w:t>)</w:t>
      </w:r>
      <w:r w:rsidRPr="00AF6F3C" w:rsidR="007A5837">
        <w:rPr>
          <w:rFonts w:asciiTheme="minorHAnsi" w:hAnsiTheme="minorHAnsi"/>
          <w:color w:val="000000" w:themeColor="text1"/>
        </w:rPr>
        <w:t>.</w:t>
      </w:r>
    </w:p>
    <w:p w:rsidRPr="00F03EB7" w:rsidR="00BA1AA1" w:rsidP="00BA1AA1" w:rsidRDefault="00BA1AA1" w14:paraId="20A35630" w14:textId="77777777">
      <w:pPr>
        <w:pStyle w:val="Heading4-IPR"/>
      </w:pPr>
      <w:r w:rsidRPr="00F03EB7">
        <w:t xml:space="preserve">Question-by-Question Findings and Recommendations </w:t>
      </w:r>
    </w:p>
    <w:p w:rsidRPr="007254FA" w:rsidR="00BA1AA1" w:rsidP="00BA1AA1" w:rsidRDefault="00BA1AA1" w14:paraId="352E2CBB" w14:textId="353587FA">
      <w:pPr>
        <w:pStyle w:val="BodyText-IPR"/>
        <w:spacing w:after="0"/>
        <w:sectPr w:rsidRPr="007254FA" w:rsidR="00BA1AA1" w:rsidSect="00EC7B52">
          <w:pgSz w:w="12240" w:h="15840"/>
          <w:pgMar w:top="1440" w:right="1440" w:bottom="1440" w:left="1440" w:header="720" w:footer="720" w:gutter="0"/>
          <w:cols w:space="720"/>
          <w:docGrid w:linePitch="360"/>
        </w:sectPr>
      </w:pPr>
      <w:r w:rsidRPr="007254FA">
        <w:t xml:space="preserve">Table </w:t>
      </w:r>
      <w:r w:rsidRPr="007254FA" w:rsidR="005F21C0">
        <w:t>8</w:t>
      </w:r>
      <w:r w:rsidRPr="007254FA">
        <w:t xml:space="preserve"> provides </w:t>
      </w:r>
      <w:r w:rsidRPr="007254FA" w:rsidR="00BC3F5E">
        <w:t>the</w:t>
      </w:r>
      <w:r w:rsidRPr="007254FA">
        <w:t xml:space="preserve"> findings and recommendations for specific questions. See appendix </w:t>
      </w:r>
      <w:r w:rsidRPr="007254FA" w:rsidR="007254FA">
        <w:t>L</w:t>
      </w:r>
      <w:r w:rsidRPr="007254FA">
        <w:t xml:space="preserve"> for the revised </w:t>
      </w:r>
      <w:r w:rsidRPr="007254FA" w:rsidR="00A76511">
        <w:t>SNAP Office Waiting Room Questionnaire</w:t>
      </w:r>
      <w:r w:rsidRPr="007254FA">
        <w:t xml:space="preserve">, including </w:t>
      </w:r>
      <w:r w:rsidRPr="007254FA" w:rsidR="000D7CD7">
        <w:t>the suggested changes described</w:t>
      </w:r>
      <w:r w:rsidRPr="007254FA">
        <w:t xml:space="preserve"> in table </w:t>
      </w:r>
      <w:r w:rsidRPr="007254FA" w:rsidR="005F21C0">
        <w:t>8</w:t>
      </w:r>
      <w:r w:rsidRPr="007254FA" w:rsidR="009B182C">
        <w:t>.</w:t>
      </w:r>
      <w:r w:rsidRPr="007254FA">
        <w:t xml:space="preserve"> </w:t>
      </w:r>
    </w:p>
    <w:p w:rsidRPr="00182485" w:rsidR="00BA1AA1" w:rsidP="00BA1AA1" w:rsidRDefault="00BA1AA1" w14:paraId="4776CBBD" w14:textId="348E4A68">
      <w:pPr>
        <w:pStyle w:val="TableTitle-IPR"/>
        <w:rPr>
          <w:highlight w:val="yellow"/>
        </w:rPr>
      </w:pPr>
      <w:r w:rsidRPr="00F03EB7">
        <w:t xml:space="preserve">Table </w:t>
      </w:r>
      <w:r w:rsidR="005F21C0">
        <w:t>8</w:t>
      </w:r>
      <w:r w:rsidRPr="00F03EB7">
        <w:t xml:space="preserve">. Item-Level Recommendations for </w:t>
      </w:r>
      <w:r w:rsidRPr="00A76511" w:rsidR="00A76511">
        <w:t>SNAP Office Waiting Room Questionnaire</w:t>
      </w:r>
    </w:p>
    <w:tbl>
      <w:tblPr>
        <w:tblStyle w:val="InsightTable1"/>
        <w:tblW w:w="4956" w:type="pct"/>
        <w:tblLook w:val="04A0" w:firstRow="1" w:lastRow="0" w:firstColumn="1" w:lastColumn="0" w:noHBand="0" w:noVBand="1"/>
      </w:tblPr>
      <w:tblGrid>
        <w:gridCol w:w="3362"/>
        <w:gridCol w:w="2340"/>
        <w:gridCol w:w="3576"/>
      </w:tblGrid>
      <w:tr w:rsidRPr="00182485" w:rsidR="00BA1AA1" w:rsidTr="001A6AB1" w14:paraId="2C165C62"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812" w:type="pct"/>
          </w:tcPr>
          <w:p w:rsidRPr="00F03EB7" w:rsidR="00BA1AA1" w:rsidP="006F3898" w:rsidRDefault="00BA1AA1" w14:paraId="3372E847" w14:textId="4E5F1858">
            <w:pPr>
              <w:pStyle w:val="TableHeaderRow-IPR"/>
            </w:pPr>
            <w:r w:rsidRPr="00F03EB7">
              <w:t xml:space="preserve">Question Number From </w:t>
            </w:r>
            <w:r w:rsidR="00130FDD">
              <w:br/>
            </w:r>
            <w:r w:rsidRPr="00F03EB7">
              <w:t>Draft Instrument</w:t>
            </w:r>
          </w:p>
        </w:tc>
        <w:tc>
          <w:tcPr>
            <w:tcW w:w="1261" w:type="pct"/>
          </w:tcPr>
          <w:p w:rsidRPr="00F03EB7" w:rsidR="00BA1AA1" w:rsidP="006F3898" w:rsidRDefault="00BA1AA1" w14:paraId="5A45C4BB" w14:textId="77777777">
            <w:pPr>
              <w:pStyle w:val="TableHeaderRow-IPR"/>
            </w:pPr>
            <w:r w:rsidRPr="00F03EB7">
              <w:t>Findings/Observations</w:t>
            </w:r>
          </w:p>
        </w:tc>
        <w:tc>
          <w:tcPr>
            <w:tcW w:w="1927" w:type="pct"/>
          </w:tcPr>
          <w:p w:rsidRPr="00F03EB7" w:rsidR="00BA1AA1" w:rsidP="006F3898" w:rsidRDefault="00BA1AA1" w14:paraId="41992B13" w14:textId="77777777">
            <w:pPr>
              <w:pStyle w:val="TableHeaderRow-IPR"/>
            </w:pPr>
            <w:r w:rsidRPr="00F03EB7">
              <w:t>Recommendations</w:t>
            </w:r>
          </w:p>
        </w:tc>
      </w:tr>
      <w:tr w:rsidRPr="00F03EB7" w:rsidR="00BA1AA1" w:rsidTr="001A6AB1" w14:paraId="2D6AD316" w14:textId="77777777">
        <w:trPr>
          <w:cantSplit/>
          <w:trHeight w:val="288"/>
        </w:trPr>
        <w:tc>
          <w:tcPr>
            <w:tcW w:w="1812" w:type="pct"/>
          </w:tcPr>
          <w:p w:rsidRPr="009D18DF" w:rsidR="00DC02F5" w:rsidP="00DC02F5" w:rsidRDefault="00DC02F5" w14:paraId="3A6D49D9" w14:textId="51C958F6">
            <w:pPr>
              <w:spacing w:after="120"/>
            </w:pPr>
            <w:r w:rsidRPr="009D18DF">
              <w:t>Have you ever used your</w:t>
            </w:r>
            <w:r w:rsidR="00506BF0">
              <w:t xml:space="preserve"> telephone</w:t>
            </w:r>
            <w:r w:rsidRPr="009D18DF">
              <w:t xml:space="preserve"> to get information about SNAP through a website or app? If so, what did you do?</w:t>
            </w:r>
          </w:p>
          <w:p w:rsidRPr="009D18DF" w:rsidR="00DC02F5" w:rsidP="001A6AB1" w:rsidRDefault="00DC02F5" w14:paraId="0DB6E686" w14:textId="77777777">
            <w:pPr>
              <w:pStyle w:val="SubbulletRedLevelTwo"/>
              <w:numPr>
                <w:ilvl w:val="0"/>
                <w:numId w:val="0"/>
              </w:numPr>
              <w:ind w:left="360"/>
            </w:pPr>
            <w:r w:rsidRPr="009D18DF">
              <w:t>Can you tell me about what it was like? Did you get the information you needed or do what you needed to do? Was it easy to use?</w:t>
            </w:r>
          </w:p>
          <w:p w:rsidRPr="009D18DF" w:rsidR="00DC02F5" w:rsidP="001A6AB1" w:rsidRDefault="00DC02F5" w14:paraId="3CB64A3E" w14:textId="3466C5C3">
            <w:pPr>
              <w:pStyle w:val="SubbulletRedLevelTwo"/>
              <w:numPr>
                <w:ilvl w:val="0"/>
                <w:numId w:val="0"/>
              </w:numPr>
              <w:ind w:left="360"/>
            </w:pPr>
            <w:r w:rsidRPr="009D18DF">
              <w:t>Did using this mobile technology save you time? For instance, did it save you a trip to your local office or from making a</w:t>
            </w:r>
            <w:r w:rsidR="00506BF0">
              <w:t xml:space="preserve"> telephone</w:t>
            </w:r>
            <w:r w:rsidRPr="009D18DF">
              <w:t xml:space="preserve"> call and waiting on hold?</w:t>
            </w:r>
          </w:p>
          <w:p w:rsidRPr="009D18DF" w:rsidR="00DC02F5" w:rsidP="001A6AB1" w:rsidRDefault="00DC02F5" w14:paraId="384B02C4" w14:textId="77777777">
            <w:pPr>
              <w:pStyle w:val="SubbulletRedLevelTwo"/>
              <w:numPr>
                <w:ilvl w:val="0"/>
                <w:numId w:val="0"/>
              </w:numPr>
              <w:ind w:left="360"/>
            </w:pPr>
            <w:r w:rsidRPr="009D18DF">
              <w:t>Did you still have to take additional steps to get what you needed?</w:t>
            </w:r>
          </w:p>
          <w:p w:rsidRPr="009D18DF" w:rsidR="00DC02F5" w:rsidP="001A6AB1" w:rsidRDefault="00DC02F5" w14:paraId="30B5F5AA" w14:textId="77777777">
            <w:pPr>
              <w:pStyle w:val="SubbulletRedLevelTwo"/>
              <w:numPr>
                <w:ilvl w:val="0"/>
                <w:numId w:val="0"/>
              </w:numPr>
              <w:ind w:left="360"/>
            </w:pPr>
            <w:r w:rsidRPr="009D18DF">
              <w:t>Did you have to ask someone (a friend, family member, caseworker) for help using the mobile technology?</w:t>
            </w:r>
          </w:p>
          <w:p w:rsidRPr="009D18DF" w:rsidR="00BA1AA1" w:rsidP="001A6AB1" w:rsidRDefault="00DC02F5" w14:paraId="70E2E554" w14:textId="2E37371A">
            <w:pPr>
              <w:pStyle w:val="SubbulletRedLevelTwo"/>
              <w:numPr>
                <w:ilvl w:val="0"/>
                <w:numId w:val="0"/>
              </w:numPr>
              <w:spacing w:after="0"/>
              <w:ind w:left="360"/>
            </w:pPr>
            <w:r w:rsidRPr="009D18DF">
              <w:t>How did you find out about these mobile technology tools?</w:t>
            </w:r>
          </w:p>
        </w:tc>
        <w:tc>
          <w:tcPr>
            <w:tcW w:w="1261" w:type="pct"/>
          </w:tcPr>
          <w:p w:rsidRPr="009D18DF" w:rsidR="00BA1AA1" w:rsidP="00DC02F5" w:rsidRDefault="00DC02F5" w14:paraId="4B84BD87" w14:textId="6E6427A9">
            <w:pPr>
              <w:pStyle w:val="TableText-IPR"/>
              <w:rPr>
                <w:sz w:val="20"/>
              </w:rPr>
            </w:pPr>
            <w:r w:rsidRPr="009D18DF">
              <w:rPr>
                <w:sz w:val="20"/>
              </w:rPr>
              <w:t>This</w:t>
            </w:r>
            <w:r w:rsidR="00563008">
              <w:rPr>
                <w:sz w:val="20"/>
              </w:rPr>
              <w:t xml:space="preserve"> </w:t>
            </w:r>
            <w:r w:rsidRPr="009D18DF">
              <w:rPr>
                <w:sz w:val="20"/>
              </w:rPr>
              <w:t xml:space="preserve">question took </w:t>
            </w:r>
            <w:r w:rsidR="00AF7236">
              <w:rPr>
                <w:sz w:val="20"/>
              </w:rPr>
              <w:t>a long time to administer because</w:t>
            </w:r>
            <w:r w:rsidRPr="009D18DF">
              <w:rPr>
                <w:sz w:val="20"/>
              </w:rPr>
              <w:t xml:space="preserve"> </w:t>
            </w:r>
            <w:r w:rsidR="00C9072D">
              <w:rPr>
                <w:sz w:val="20"/>
              </w:rPr>
              <w:t>it contain</w:t>
            </w:r>
            <w:r w:rsidR="00BD170E">
              <w:rPr>
                <w:sz w:val="20"/>
              </w:rPr>
              <w:t>ed</w:t>
            </w:r>
            <w:r w:rsidRPr="009D18DF">
              <w:rPr>
                <w:sz w:val="20"/>
              </w:rPr>
              <w:t xml:space="preserve"> several separate questions instead of probes</w:t>
            </w:r>
            <w:r w:rsidR="00C9072D">
              <w:rPr>
                <w:sz w:val="20"/>
              </w:rPr>
              <w:t xml:space="preserve"> for</w:t>
            </w:r>
            <w:r w:rsidRPr="009D18DF">
              <w:rPr>
                <w:sz w:val="20"/>
              </w:rPr>
              <w:t xml:space="preserve"> one question.</w:t>
            </w:r>
          </w:p>
        </w:tc>
        <w:tc>
          <w:tcPr>
            <w:tcW w:w="1927" w:type="pct"/>
          </w:tcPr>
          <w:p w:rsidR="007254FA" w:rsidP="007254FA" w:rsidRDefault="00BD170E" w14:paraId="44833DB9" w14:textId="4BA5B8DA">
            <w:pPr>
              <w:spacing w:after="120"/>
            </w:pPr>
            <w:r>
              <w:t>D</w:t>
            </w:r>
            <w:r w:rsidRPr="009D18DF" w:rsidR="009D18DF">
              <w:t>elet</w:t>
            </w:r>
            <w:r>
              <w:t>e</w:t>
            </w:r>
            <w:r w:rsidRPr="009D18DF" w:rsidR="009D18DF">
              <w:t xml:space="preserve"> several of the questions </w:t>
            </w:r>
            <w:r>
              <w:t>that follow the first</w:t>
            </w:r>
            <w:r w:rsidRPr="009D18DF" w:rsidR="009D18DF">
              <w:t xml:space="preserve"> question and </w:t>
            </w:r>
            <w:r w:rsidR="00FD6BC0">
              <w:t xml:space="preserve">modify the first question to </w:t>
            </w:r>
            <w:r w:rsidRPr="009D18DF" w:rsidR="009D18DF">
              <w:t>focus on the probes related to</w:t>
            </w:r>
            <w:r w:rsidR="00563008">
              <w:t xml:space="preserve"> </w:t>
            </w:r>
            <w:r w:rsidRPr="009D18DF" w:rsidR="009D18DF">
              <w:t xml:space="preserve">accessing the MCS and whether it saved time, which align with other questions across </w:t>
            </w:r>
            <w:r w:rsidR="00FD6BC0">
              <w:t xml:space="preserve">the </w:t>
            </w:r>
            <w:r w:rsidRPr="009D18DF" w:rsidR="009D18DF">
              <w:t>protocols.</w:t>
            </w:r>
            <w:r w:rsidR="00563008">
              <w:t xml:space="preserve"> </w:t>
            </w:r>
            <w:r w:rsidRPr="009D18DF" w:rsidR="009D18DF">
              <w:t xml:space="preserve">The </w:t>
            </w:r>
            <w:r w:rsidR="005C3C28">
              <w:t>modified</w:t>
            </w:r>
            <w:r w:rsidRPr="009D18DF" w:rsidR="009D18DF">
              <w:t xml:space="preserve"> question could read, “</w:t>
            </w:r>
            <w:r w:rsidR="007254FA">
              <w:t>Have you ever used your smartphone to get information about SNAP through a website or app? If so, what did you do?</w:t>
            </w:r>
          </w:p>
          <w:p w:rsidRPr="009D18DF" w:rsidR="009D18DF" w:rsidP="007254FA" w:rsidRDefault="007254FA" w14:paraId="2B133E55" w14:textId="5EC12D8D">
            <w:pPr>
              <w:pStyle w:val="SubbulletRedLevelTwo"/>
              <w:numPr>
                <w:ilvl w:val="0"/>
                <w:numId w:val="0"/>
              </w:numPr>
              <w:ind w:left="360"/>
            </w:pPr>
            <w:r w:rsidRPr="007254FA">
              <w:t>Probe: Can you tell me about what it was like? Did you get the information you needed or do what you needed to do? Was it easy to use?</w:t>
            </w:r>
          </w:p>
          <w:p w:rsidRPr="009D18DF" w:rsidR="00BA1AA1" w:rsidP="001A6AB1" w:rsidRDefault="005C3C28" w14:paraId="3E67C12E" w14:textId="2F4070AB">
            <w:pPr>
              <w:pStyle w:val="SubbulletRedLevelTwo"/>
              <w:numPr>
                <w:ilvl w:val="0"/>
                <w:numId w:val="0"/>
              </w:numPr>
              <w:spacing w:after="0"/>
              <w:ind w:left="360"/>
            </w:pPr>
            <w:r>
              <w:t>“</w:t>
            </w:r>
            <w:r w:rsidRPr="007254FA" w:rsidR="007254FA">
              <w:t>Probe: Can you tell me about what it was like? Did you get the information you needed or do what you needed to do? Was it easy to use?</w:t>
            </w:r>
            <w:r w:rsidRPr="009D18DF" w:rsidR="009D18DF">
              <w:t>?</w:t>
            </w:r>
            <w:r>
              <w:t>”</w:t>
            </w:r>
          </w:p>
        </w:tc>
      </w:tr>
      <w:tr w:rsidRPr="00F03EB7" w:rsidR="00BA1AA1" w:rsidTr="001A6AB1" w14:paraId="3608371E" w14:textId="77777777">
        <w:trPr>
          <w:cantSplit/>
          <w:trHeight w:val="288"/>
        </w:trPr>
        <w:tc>
          <w:tcPr>
            <w:tcW w:w="1812" w:type="pct"/>
          </w:tcPr>
          <w:p w:rsidRPr="00F03EB7" w:rsidR="00BA1AA1" w:rsidP="001A6AB1" w:rsidRDefault="00DC02F5" w14:paraId="7630B081" w14:textId="7CB6A712">
            <w:pPr>
              <w:pStyle w:val="BulletsRed-IPR"/>
              <w:numPr>
                <w:ilvl w:val="0"/>
                <w:numId w:val="0"/>
              </w:numPr>
              <w:spacing w:after="0"/>
            </w:pPr>
            <w:r w:rsidRPr="003A0F79">
              <w:t>What part of the SNAP process do you wish you could do on your</w:t>
            </w:r>
            <w:r w:rsidR="00506BF0">
              <w:t xml:space="preserve"> telephone</w:t>
            </w:r>
            <w:r w:rsidRPr="003A0F79">
              <w:t xml:space="preserve">? </w:t>
            </w:r>
          </w:p>
        </w:tc>
        <w:tc>
          <w:tcPr>
            <w:tcW w:w="1261" w:type="pct"/>
          </w:tcPr>
          <w:p w:rsidRPr="00F03EB7" w:rsidR="00BA1AA1" w:rsidP="001A6AB1" w:rsidRDefault="00A90CE7" w14:paraId="44F049F0" w14:textId="2A1A9DA3">
            <w:pPr>
              <w:pStyle w:val="TableText-IPR"/>
              <w:rPr>
                <w:b/>
                <w:sz w:val="20"/>
              </w:rPr>
            </w:pPr>
            <w:r>
              <w:rPr>
                <w:sz w:val="20"/>
              </w:rPr>
              <w:t xml:space="preserve">Some participants </w:t>
            </w:r>
            <w:r w:rsidR="003842AA">
              <w:rPr>
                <w:sz w:val="20"/>
              </w:rPr>
              <w:t xml:space="preserve">responded to this question by stating they would like to use </w:t>
            </w:r>
            <w:r>
              <w:rPr>
                <w:sz w:val="20"/>
              </w:rPr>
              <w:t>the mobile telephone to make calls</w:t>
            </w:r>
            <w:r w:rsidR="003842AA">
              <w:rPr>
                <w:sz w:val="20"/>
              </w:rPr>
              <w:t xml:space="preserve"> as part of the SNAP process</w:t>
            </w:r>
            <w:r w:rsidR="00DC02F5">
              <w:rPr>
                <w:sz w:val="20"/>
              </w:rPr>
              <w:t xml:space="preserve">. </w:t>
            </w:r>
          </w:p>
        </w:tc>
        <w:tc>
          <w:tcPr>
            <w:tcW w:w="1927" w:type="pct"/>
          </w:tcPr>
          <w:p w:rsidRPr="00F03EB7" w:rsidR="00BA1AA1" w:rsidP="001A6AB1" w:rsidRDefault="00DB3612" w14:paraId="51514671" w14:textId="2B2BA960">
            <w:pPr>
              <w:pStyle w:val="BulletsRed-IPR"/>
              <w:numPr>
                <w:ilvl w:val="0"/>
                <w:numId w:val="0"/>
              </w:numPr>
              <w:spacing w:after="0"/>
              <w:rPr>
                <w:b/>
              </w:rPr>
            </w:pPr>
            <w:r>
              <w:t>Because the team’s</w:t>
            </w:r>
            <w:r w:rsidR="00DC02F5">
              <w:t xml:space="preserve"> focus is on improvements to the three specific SNAP MCS (text message, mobile app, and mobile</w:t>
            </w:r>
            <w:r w:rsidR="00FC2D3B">
              <w:t>-</w:t>
            </w:r>
            <w:r w:rsidR="00DC02F5">
              <w:t>optimized</w:t>
            </w:r>
            <w:r w:rsidR="00506BF0">
              <w:t xml:space="preserve"> telephone</w:t>
            </w:r>
            <w:r w:rsidR="00DC02F5">
              <w:t xml:space="preserve">), </w:t>
            </w:r>
            <w:r>
              <w:t>the team</w:t>
            </w:r>
            <w:r w:rsidR="00DC02F5">
              <w:t xml:space="preserve"> recommend</w:t>
            </w:r>
            <w:r>
              <w:t>s</w:t>
            </w:r>
            <w:r w:rsidR="00DC02F5">
              <w:t xml:space="preserve"> </w:t>
            </w:r>
            <w:r w:rsidR="00FC2D3B">
              <w:t>naming</w:t>
            </w:r>
            <w:r w:rsidR="00DC02F5">
              <w:t xml:space="preserve"> the three MCS </w:t>
            </w:r>
            <w:r w:rsidR="00FC2D3B">
              <w:t>of focus in the question; for example</w:t>
            </w:r>
            <w:r w:rsidR="00DC02F5">
              <w:t>, “</w:t>
            </w:r>
            <w:r w:rsidRPr="007254FA" w:rsidR="007254FA">
              <w:t>What part of the SNAP process do you wish you could do on your phone via text message, mobile app, or a website viewed on your phone</w:t>
            </w:r>
            <w:r w:rsidR="007254FA">
              <w:t>?”</w:t>
            </w:r>
          </w:p>
        </w:tc>
      </w:tr>
      <w:tr w:rsidRPr="00F03EB7" w:rsidR="009D18DF" w:rsidTr="001A6AB1" w14:paraId="4D8160F2" w14:textId="77777777">
        <w:trPr>
          <w:cantSplit/>
          <w:trHeight w:val="288"/>
        </w:trPr>
        <w:tc>
          <w:tcPr>
            <w:tcW w:w="1812" w:type="pct"/>
          </w:tcPr>
          <w:p w:rsidRPr="00F03EB7" w:rsidR="009D18DF" w:rsidP="001A6AB1" w:rsidRDefault="009D18DF" w14:paraId="74373A1C" w14:textId="2862745E">
            <w:pPr>
              <w:pStyle w:val="BulletsRed-IPR"/>
              <w:numPr>
                <w:ilvl w:val="0"/>
                <w:numId w:val="0"/>
              </w:numPr>
              <w:spacing w:after="0"/>
            </w:pPr>
            <w:r w:rsidRPr="003A0F79">
              <w:t>How could [</w:t>
            </w:r>
            <w:r>
              <w:t xml:space="preserve">LOCAL </w:t>
            </w:r>
            <w:r w:rsidRPr="003A0F79">
              <w:t>SNAP OFFICE] better connect with you on your mobile device?</w:t>
            </w:r>
            <w:r>
              <w:t xml:space="preserve"> </w:t>
            </w:r>
          </w:p>
        </w:tc>
        <w:tc>
          <w:tcPr>
            <w:tcW w:w="1261" w:type="pct"/>
          </w:tcPr>
          <w:p w:rsidRPr="00F03EB7" w:rsidR="009D18DF" w:rsidP="009D18DF" w:rsidRDefault="003842AA" w14:paraId="05BD3791" w14:textId="663066BD">
            <w:pPr>
              <w:pStyle w:val="TableText-IPR"/>
              <w:rPr>
                <w:b/>
                <w:sz w:val="20"/>
              </w:rPr>
            </w:pPr>
            <w:r>
              <w:rPr>
                <w:sz w:val="20"/>
              </w:rPr>
              <w:t>Some participants responded to this question by stating they would like to use the mobile telephone to make calls as part of the SNAP process.</w:t>
            </w:r>
          </w:p>
        </w:tc>
        <w:tc>
          <w:tcPr>
            <w:tcW w:w="1927" w:type="pct"/>
          </w:tcPr>
          <w:p w:rsidRPr="00F03EB7" w:rsidR="009D18DF" w:rsidP="001A6AB1" w:rsidRDefault="00671B3C" w14:paraId="47095EA9" w14:textId="792407B4">
            <w:pPr>
              <w:pStyle w:val="BulletsRed-IPR"/>
              <w:numPr>
                <w:ilvl w:val="0"/>
                <w:numId w:val="0"/>
              </w:numPr>
              <w:spacing w:after="0"/>
              <w:rPr>
                <w:b/>
              </w:rPr>
            </w:pPr>
            <w:r>
              <w:t>Because the team’s focus is on improvements to the three specific SNAP MCS (text message, mobile app, and mobile-optimized telephone), the team recommends naming the three MCS of focus in the question; for example</w:t>
            </w:r>
            <w:r w:rsidR="009D18DF">
              <w:t xml:space="preserve">, </w:t>
            </w:r>
            <w:r w:rsidR="007254FA">
              <w:t>“</w:t>
            </w:r>
            <w:r w:rsidRPr="007254FA" w:rsidR="007254FA">
              <w:t>How could [LOCAL SNAP OFFICE] better connect with you on your mobile device via text message, mobile app, or a website viewed on your phone</w:t>
            </w:r>
            <w:r w:rsidRPr="003A0F79" w:rsidR="009D18DF">
              <w:t>?</w:t>
            </w:r>
            <w:r w:rsidR="009B4BDD">
              <w:t>”</w:t>
            </w:r>
            <w:r w:rsidR="009D18DF">
              <w:t xml:space="preserve"> </w:t>
            </w:r>
          </w:p>
        </w:tc>
      </w:tr>
    </w:tbl>
    <w:p w:rsidRPr="0070501D" w:rsidR="00BA1AA1" w:rsidP="0070501D" w:rsidRDefault="0070501D" w14:paraId="27669678" w14:textId="38CD6883">
      <w:pPr>
        <w:spacing w:after="200" w:line="276" w:lineRule="auto"/>
        <w:rPr>
          <w:rFonts w:ascii="Calibri" w:hAnsi="Calibri"/>
          <w:highlight w:val="yellow"/>
        </w:rPr>
      </w:pPr>
      <w:r>
        <w:rPr>
          <w:highlight w:val="yellow"/>
        </w:rPr>
        <w:br w:type="page"/>
      </w:r>
    </w:p>
    <w:p w:rsidRPr="00A76511" w:rsidR="0070501D" w:rsidP="0070501D" w:rsidRDefault="0070501D" w14:paraId="4FAB48B5" w14:textId="0F0C5494">
      <w:pPr>
        <w:pStyle w:val="Heading3-IPR"/>
      </w:pPr>
      <w:r w:rsidRPr="00A76511">
        <w:t xml:space="preserve">SNAP </w:t>
      </w:r>
      <w:r>
        <w:t>Participant</w:t>
      </w:r>
      <w:r w:rsidR="009B4BDD">
        <w:t>s</w:t>
      </w:r>
      <w:r>
        <w:t xml:space="preserve"> Focus Group Demographic Questionnaire</w:t>
      </w:r>
    </w:p>
    <w:p w:rsidR="006F2343" w:rsidP="001A6AB1" w:rsidRDefault="009B4BDD" w14:paraId="75EA5FBC" w14:textId="7C046C08">
      <w:pPr>
        <w:pStyle w:val="BodyText-IPR"/>
      </w:pPr>
      <w:r>
        <w:t xml:space="preserve">To pretest </w:t>
      </w:r>
      <w:r w:rsidRPr="006F2343" w:rsidR="00950DF0">
        <w:t>the SNAP Participant</w:t>
      </w:r>
      <w:r>
        <w:t>s</w:t>
      </w:r>
      <w:r w:rsidRPr="006F2343" w:rsidR="00950DF0">
        <w:t xml:space="preserve"> </w:t>
      </w:r>
      <w:r>
        <w:t>F</w:t>
      </w:r>
      <w:r w:rsidRPr="006F2343" w:rsidR="00950DF0">
        <w:t xml:space="preserve">ocus </w:t>
      </w:r>
      <w:r>
        <w:t>G</w:t>
      </w:r>
      <w:r w:rsidRPr="006F2343" w:rsidR="00950DF0">
        <w:t>roup</w:t>
      </w:r>
      <w:r>
        <w:t xml:space="preserve"> </w:t>
      </w:r>
      <w:r w:rsidRPr="009B4BDD">
        <w:t>Demographic Questionnaire</w:t>
      </w:r>
      <w:r w:rsidRPr="006F2343" w:rsidR="00950DF0">
        <w:t xml:space="preserve">, </w:t>
      </w:r>
      <w:r>
        <w:t xml:space="preserve">the </w:t>
      </w:r>
      <w:r w:rsidR="00425714">
        <w:t xml:space="preserve">FNS </w:t>
      </w:r>
      <w:r w:rsidR="007723A5">
        <w:t>r</w:t>
      </w:r>
      <w:r w:rsidR="00425714">
        <w:t xml:space="preserve">esearch </w:t>
      </w:r>
      <w:r>
        <w:t>team</w:t>
      </w:r>
      <w:r w:rsidRPr="006F2343" w:rsidR="00950DF0">
        <w:t xml:space="preserve"> </w:t>
      </w:r>
      <w:r>
        <w:t>briefly tested</w:t>
      </w:r>
      <w:r w:rsidRPr="006F2343" w:rsidR="00950DF0">
        <w:t xml:space="preserve"> the questionnaire with two </w:t>
      </w:r>
      <w:r w:rsidR="00EC319E">
        <w:t xml:space="preserve">individuals who were current </w:t>
      </w:r>
      <w:r w:rsidRPr="006F2343" w:rsidR="00950DF0">
        <w:t>SNAP participants.</w:t>
      </w:r>
      <w:r w:rsidRPr="006F2343" w:rsidR="006F2343">
        <w:t xml:space="preserve"> Participants were notified that the questionnaire </w:t>
      </w:r>
      <w:r w:rsidR="00B253C0">
        <w:t>was</w:t>
      </w:r>
      <w:r w:rsidRPr="006F2343" w:rsidR="006F2343">
        <w:t xml:space="preserve"> intended to be </w:t>
      </w:r>
      <w:r w:rsidR="00B253C0">
        <w:t>administered</w:t>
      </w:r>
      <w:r w:rsidRPr="006F2343" w:rsidR="006F2343">
        <w:t xml:space="preserve"> prior to the focus group</w:t>
      </w:r>
      <w:r w:rsidR="00B253C0">
        <w:t xml:space="preserve"> </w:t>
      </w:r>
      <w:r w:rsidR="00DF1FE6">
        <w:t xml:space="preserve">and </w:t>
      </w:r>
      <w:r w:rsidR="00B253C0">
        <w:t xml:space="preserve">that </w:t>
      </w:r>
      <w:r w:rsidRPr="006F2343" w:rsidR="006F2343">
        <w:t>their</w:t>
      </w:r>
      <w:r w:rsidR="006F2343">
        <w:t xml:space="preserve"> answers would not </w:t>
      </w:r>
      <w:r w:rsidR="00DF1FE6">
        <w:t>affect</w:t>
      </w:r>
      <w:r w:rsidR="006F2343">
        <w:t xml:space="preserve"> their eligibility </w:t>
      </w:r>
      <w:r w:rsidRPr="006F2343" w:rsidR="006F2343">
        <w:t>for the focus group.</w:t>
      </w:r>
    </w:p>
    <w:p w:rsidRPr="00F03EB7" w:rsidR="00B92C57" w:rsidP="00433F27" w:rsidRDefault="00B92C57" w14:paraId="2B42F8E9" w14:textId="77777777">
      <w:pPr>
        <w:pStyle w:val="Heading4-IPR"/>
        <w:numPr>
          <w:ilvl w:val="0"/>
          <w:numId w:val="29"/>
        </w:numPr>
        <w:ind w:left="360"/>
      </w:pPr>
      <w:r w:rsidRPr="001A6AB1">
        <w:t>Duration</w:t>
      </w:r>
    </w:p>
    <w:p w:rsidRPr="00D7095F" w:rsidR="00D7095F" w:rsidP="00D7095F" w:rsidRDefault="00D7095F" w14:paraId="19FA4C6E" w14:textId="23BBBC4A">
      <w:pPr>
        <w:pStyle w:val="Heading4-IPR"/>
        <w:numPr>
          <w:ilvl w:val="0"/>
          <w:numId w:val="0"/>
        </w:numPr>
        <w:rPr>
          <w:rFonts w:asciiTheme="minorHAnsi" w:hAnsiTheme="minorHAnsi"/>
          <w:b w:val="0"/>
          <w:i w:val="0"/>
          <w:color w:val="000000" w:themeColor="text1"/>
        </w:rPr>
      </w:pPr>
      <w:r w:rsidRPr="00950DF0">
        <w:rPr>
          <w:rFonts w:asciiTheme="minorHAnsi" w:hAnsiTheme="minorHAnsi"/>
          <w:b w:val="0"/>
          <w:i w:val="0"/>
          <w:color w:val="000000" w:themeColor="text1"/>
        </w:rPr>
        <w:t xml:space="preserve">The </w:t>
      </w:r>
      <w:r w:rsidRPr="00950DF0" w:rsidR="00950DF0">
        <w:rPr>
          <w:rFonts w:asciiTheme="minorHAnsi" w:hAnsiTheme="minorHAnsi"/>
          <w:b w:val="0"/>
          <w:i w:val="0"/>
          <w:color w:val="000000" w:themeColor="text1"/>
        </w:rPr>
        <w:t>demographic questionnaire took 5</w:t>
      </w:r>
      <w:r w:rsidR="00DF1FE6">
        <w:rPr>
          <w:rFonts w:asciiTheme="minorHAnsi" w:hAnsiTheme="minorHAnsi"/>
          <w:b w:val="0"/>
          <w:i w:val="0"/>
          <w:color w:val="000000" w:themeColor="text1"/>
        </w:rPr>
        <w:t>–</w:t>
      </w:r>
      <w:r w:rsidRPr="00950DF0" w:rsidR="00950DF0">
        <w:rPr>
          <w:rFonts w:asciiTheme="minorHAnsi" w:hAnsiTheme="minorHAnsi"/>
          <w:b w:val="0"/>
          <w:i w:val="0"/>
          <w:color w:val="000000" w:themeColor="text1"/>
        </w:rPr>
        <w:t>11 minutes to complete.</w:t>
      </w:r>
    </w:p>
    <w:p w:rsidRPr="00F03EB7" w:rsidR="00D7095F" w:rsidP="00D7095F" w:rsidRDefault="00D7095F" w14:paraId="3252CD3C" w14:textId="77777777">
      <w:pPr>
        <w:pStyle w:val="Heading4-IPR"/>
      </w:pPr>
      <w:r w:rsidRPr="00F03EB7">
        <w:t>General Findings</w:t>
      </w:r>
    </w:p>
    <w:p w:rsidRPr="00B92C57" w:rsidR="00D8572E" w:rsidP="00D7095F" w:rsidRDefault="00D7095F" w14:paraId="23D1AF95" w14:textId="69B08825">
      <w:pPr>
        <w:pStyle w:val="BodyText-IPR"/>
        <w:rPr>
          <w:rFonts w:asciiTheme="minorHAnsi" w:hAnsiTheme="minorHAnsi" w:cstheme="minorHAnsi"/>
        </w:rPr>
      </w:pPr>
      <w:r w:rsidRPr="00B92C57">
        <w:rPr>
          <w:rFonts w:asciiTheme="minorHAnsi" w:hAnsiTheme="minorHAnsi" w:cstheme="minorHAnsi"/>
        </w:rPr>
        <w:t xml:space="preserve">The </w:t>
      </w:r>
      <w:r w:rsidRPr="00B92C57" w:rsidR="00950DF0">
        <w:rPr>
          <w:rFonts w:asciiTheme="minorHAnsi" w:hAnsiTheme="minorHAnsi" w:cstheme="minorHAnsi"/>
        </w:rPr>
        <w:t xml:space="preserve">participants </w:t>
      </w:r>
      <w:r w:rsidRPr="00B92C57" w:rsidR="00D8572E">
        <w:rPr>
          <w:rFonts w:asciiTheme="minorHAnsi" w:hAnsiTheme="minorHAnsi" w:cstheme="minorHAnsi"/>
        </w:rPr>
        <w:t>were able to understand the questions with relative ease</w:t>
      </w:r>
      <w:r w:rsidR="001C332A">
        <w:rPr>
          <w:rFonts w:asciiTheme="minorHAnsi" w:hAnsiTheme="minorHAnsi" w:cstheme="minorHAnsi"/>
        </w:rPr>
        <w:t xml:space="preserve"> but</w:t>
      </w:r>
      <w:r w:rsidRPr="00B92C57" w:rsidR="00D8572E">
        <w:rPr>
          <w:rFonts w:asciiTheme="minorHAnsi" w:hAnsiTheme="minorHAnsi" w:cstheme="minorHAnsi"/>
        </w:rPr>
        <w:t xml:space="preserve"> provided several </w:t>
      </w:r>
      <w:r w:rsidR="00342049">
        <w:rPr>
          <w:rFonts w:asciiTheme="minorHAnsi" w:hAnsiTheme="minorHAnsi" w:cstheme="minorHAnsi"/>
        </w:rPr>
        <w:t>responses</w:t>
      </w:r>
      <w:r w:rsidRPr="00B92C57" w:rsidR="00D8572E">
        <w:rPr>
          <w:rFonts w:asciiTheme="minorHAnsi" w:hAnsiTheme="minorHAnsi" w:cstheme="minorHAnsi"/>
        </w:rPr>
        <w:t xml:space="preserve"> that were not already listed on the questionnaire. Although </w:t>
      </w:r>
      <w:r w:rsidR="00F86516">
        <w:rPr>
          <w:rFonts w:asciiTheme="minorHAnsi" w:hAnsiTheme="minorHAnsi" w:cstheme="minorHAnsi"/>
        </w:rPr>
        <w:t xml:space="preserve">the questionnaire includes </w:t>
      </w:r>
      <w:r w:rsidR="00164A50">
        <w:rPr>
          <w:rFonts w:asciiTheme="minorHAnsi" w:hAnsiTheme="minorHAnsi" w:cstheme="minorHAnsi"/>
        </w:rPr>
        <w:t>“other”</w:t>
      </w:r>
      <w:r w:rsidRPr="00B92C57" w:rsidR="00D8572E">
        <w:rPr>
          <w:rFonts w:asciiTheme="minorHAnsi" w:hAnsiTheme="minorHAnsi" w:cstheme="minorHAnsi"/>
        </w:rPr>
        <w:t xml:space="preserve"> fields, </w:t>
      </w:r>
      <w:r w:rsidR="00425714">
        <w:rPr>
          <w:rFonts w:asciiTheme="minorHAnsi" w:hAnsiTheme="minorHAnsi" w:cstheme="minorHAnsi"/>
        </w:rPr>
        <w:t>FNS Research team</w:t>
      </w:r>
      <w:r w:rsidRPr="00B92C57" w:rsidR="00D8572E">
        <w:rPr>
          <w:rFonts w:asciiTheme="minorHAnsi" w:hAnsiTheme="minorHAnsi" w:cstheme="minorHAnsi"/>
        </w:rPr>
        <w:t xml:space="preserve"> recommend</w:t>
      </w:r>
      <w:r w:rsidR="0023437C">
        <w:rPr>
          <w:rFonts w:asciiTheme="minorHAnsi" w:hAnsiTheme="minorHAnsi" w:cstheme="minorHAnsi"/>
        </w:rPr>
        <w:t>s</w:t>
      </w:r>
      <w:r w:rsidRPr="00B92C57" w:rsidR="00D8572E">
        <w:rPr>
          <w:rFonts w:asciiTheme="minorHAnsi" w:hAnsiTheme="minorHAnsi" w:cstheme="minorHAnsi"/>
        </w:rPr>
        <w:t xml:space="preserve"> adding several answer options and providing additional clarification that</w:t>
      </w:r>
      <w:r w:rsidR="00C36FE3">
        <w:rPr>
          <w:rFonts w:asciiTheme="minorHAnsi" w:hAnsiTheme="minorHAnsi" w:cstheme="minorHAnsi"/>
        </w:rPr>
        <w:t xml:space="preserve"> the questionnaire is</w:t>
      </w:r>
      <w:r w:rsidRPr="00B92C57" w:rsidR="00D8572E">
        <w:rPr>
          <w:rFonts w:asciiTheme="minorHAnsi" w:hAnsiTheme="minorHAnsi" w:cstheme="minorHAnsi"/>
        </w:rPr>
        <w:t xml:space="preserve"> asking about the number of people in one’s SNAP household as opposed to the number of people that li</w:t>
      </w:r>
      <w:r w:rsidRPr="00B92C57" w:rsidR="00B92C57">
        <w:rPr>
          <w:rFonts w:asciiTheme="minorHAnsi" w:hAnsiTheme="minorHAnsi" w:cstheme="minorHAnsi"/>
        </w:rPr>
        <w:t>ve in the same residential unit.</w:t>
      </w:r>
    </w:p>
    <w:p w:rsidRPr="00F03EB7" w:rsidR="0070501D" w:rsidP="0070501D" w:rsidRDefault="0070501D" w14:paraId="565B1390" w14:textId="77777777">
      <w:pPr>
        <w:pStyle w:val="Heading4-IPR"/>
      </w:pPr>
      <w:r w:rsidRPr="00F03EB7">
        <w:t xml:space="preserve">Question-by-Question Findings and Recommendations </w:t>
      </w:r>
    </w:p>
    <w:p w:rsidRPr="007254FA" w:rsidR="0070501D" w:rsidP="0070501D" w:rsidRDefault="0070501D" w14:paraId="7F0A578C" w14:textId="4C6FB002">
      <w:pPr>
        <w:pStyle w:val="BodyText-IPR"/>
        <w:spacing w:after="0"/>
        <w:sectPr w:rsidRPr="007254FA" w:rsidR="0070501D" w:rsidSect="00EC7B52">
          <w:pgSz w:w="12240" w:h="15840"/>
          <w:pgMar w:top="1440" w:right="1440" w:bottom="1440" w:left="1440" w:header="720" w:footer="720" w:gutter="0"/>
          <w:cols w:space="720"/>
          <w:docGrid w:linePitch="360"/>
        </w:sectPr>
      </w:pPr>
      <w:r w:rsidRPr="007254FA">
        <w:t xml:space="preserve">Table </w:t>
      </w:r>
      <w:r w:rsidRPr="007254FA" w:rsidR="005F21C0">
        <w:t>9</w:t>
      </w:r>
      <w:r w:rsidRPr="007254FA">
        <w:t xml:space="preserve"> provides </w:t>
      </w:r>
      <w:r w:rsidRPr="007254FA" w:rsidR="006529F1">
        <w:t>the</w:t>
      </w:r>
      <w:r w:rsidRPr="007254FA">
        <w:t xml:space="preserve"> findings and recommendations for specific questions. See appendix </w:t>
      </w:r>
      <w:r w:rsidR="007254FA">
        <w:t>O</w:t>
      </w:r>
      <w:r w:rsidRPr="007254FA">
        <w:t xml:space="preserve"> for the revised SNAP </w:t>
      </w:r>
      <w:r w:rsidRPr="007254FA" w:rsidR="00FD4957">
        <w:t>Participants Focus Group Demographic Questionnaire</w:t>
      </w:r>
      <w:r w:rsidRPr="007254FA">
        <w:t xml:space="preserve">, including </w:t>
      </w:r>
      <w:r w:rsidRPr="007254FA" w:rsidR="000D7CD7">
        <w:t>the suggested changes described</w:t>
      </w:r>
      <w:r w:rsidRPr="007254FA">
        <w:t xml:space="preserve"> in table </w:t>
      </w:r>
      <w:r w:rsidRPr="007254FA" w:rsidR="005F21C0">
        <w:t>9</w:t>
      </w:r>
      <w:r w:rsidRPr="007254FA" w:rsidR="00A928D8">
        <w:t>.</w:t>
      </w:r>
    </w:p>
    <w:p w:rsidRPr="00182485" w:rsidR="0070501D" w:rsidP="0070501D" w:rsidRDefault="0070501D" w14:paraId="4ACD86B3" w14:textId="59925637">
      <w:pPr>
        <w:pStyle w:val="TableTitle-IPR"/>
        <w:rPr>
          <w:highlight w:val="yellow"/>
        </w:rPr>
      </w:pPr>
      <w:r w:rsidRPr="00F03EB7">
        <w:t xml:space="preserve">Table </w:t>
      </w:r>
      <w:r w:rsidR="00C658EF">
        <w:t>9</w:t>
      </w:r>
      <w:r w:rsidRPr="00F03EB7">
        <w:t xml:space="preserve">. Item-Level Recommendations for </w:t>
      </w:r>
      <w:r w:rsidRPr="00A76511">
        <w:t xml:space="preserve">SNAP </w:t>
      </w:r>
      <w:r>
        <w:t>Participant</w:t>
      </w:r>
      <w:r w:rsidR="00CF7095">
        <w:t>s</w:t>
      </w:r>
      <w:r>
        <w:t xml:space="preserve"> Focus Group </w:t>
      </w:r>
      <w:r w:rsidR="00DA5E3D">
        <w:t>Demographic</w:t>
      </w:r>
      <w:r>
        <w:t xml:space="preserve"> Questionnaire</w:t>
      </w:r>
    </w:p>
    <w:tbl>
      <w:tblPr>
        <w:tblStyle w:val="InsightTable1"/>
        <w:tblW w:w="4956" w:type="pct"/>
        <w:tblLook w:val="04A0" w:firstRow="1" w:lastRow="0" w:firstColumn="1" w:lastColumn="0" w:noHBand="0" w:noVBand="1"/>
      </w:tblPr>
      <w:tblGrid>
        <w:gridCol w:w="3094"/>
        <w:gridCol w:w="3093"/>
        <w:gridCol w:w="3091"/>
      </w:tblGrid>
      <w:tr w:rsidRPr="00182485" w:rsidR="0070501D" w:rsidTr="006F3898" w14:paraId="6B586B85"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667" w:type="pct"/>
          </w:tcPr>
          <w:p w:rsidRPr="00F03EB7" w:rsidR="0070501D" w:rsidP="006F3898" w:rsidRDefault="0070501D" w14:paraId="49B57025" w14:textId="134DEAE3">
            <w:pPr>
              <w:pStyle w:val="TableHeaderRow-IPR"/>
            </w:pPr>
            <w:r w:rsidRPr="00F03EB7">
              <w:t xml:space="preserve">Question Number From </w:t>
            </w:r>
            <w:r w:rsidR="006529F1">
              <w:br/>
            </w:r>
            <w:r w:rsidRPr="00F03EB7">
              <w:t>Draft Instrument</w:t>
            </w:r>
          </w:p>
        </w:tc>
        <w:tc>
          <w:tcPr>
            <w:tcW w:w="1667" w:type="pct"/>
          </w:tcPr>
          <w:p w:rsidRPr="00F03EB7" w:rsidR="0070501D" w:rsidP="006F3898" w:rsidRDefault="0070501D" w14:paraId="509C2397" w14:textId="77777777">
            <w:pPr>
              <w:pStyle w:val="TableHeaderRow-IPR"/>
            </w:pPr>
            <w:r w:rsidRPr="00F03EB7">
              <w:t>Findings/Observations</w:t>
            </w:r>
          </w:p>
        </w:tc>
        <w:tc>
          <w:tcPr>
            <w:tcW w:w="1666" w:type="pct"/>
          </w:tcPr>
          <w:p w:rsidRPr="00F03EB7" w:rsidR="0070501D" w:rsidP="006F3898" w:rsidRDefault="0070501D" w14:paraId="110E4421" w14:textId="77777777">
            <w:pPr>
              <w:pStyle w:val="TableHeaderRow-IPR"/>
            </w:pPr>
            <w:r w:rsidRPr="00F03EB7">
              <w:t>Recommendations</w:t>
            </w:r>
          </w:p>
        </w:tc>
      </w:tr>
      <w:tr w:rsidRPr="00F03EB7" w:rsidR="00950DF0" w:rsidTr="006F3898" w14:paraId="5A613D81" w14:textId="77777777">
        <w:trPr>
          <w:cantSplit/>
          <w:trHeight w:val="288"/>
        </w:trPr>
        <w:tc>
          <w:tcPr>
            <w:tcW w:w="1667" w:type="pct"/>
          </w:tcPr>
          <w:p w:rsidRPr="001A6AB1" w:rsidR="00950DF0" w:rsidP="001A6AB1" w:rsidRDefault="00950DF0" w14:paraId="7E4FA2FB" w14:textId="0168B104">
            <w:pPr>
              <w:pStyle w:val="TableRedNumbers-IPR"/>
              <w:numPr>
                <w:ilvl w:val="0"/>
                <w:numId w:val="0"/>
              </w:numPr>
              <w:ind w:left="338" w:hanging="338"/>
              <w:rPr>
                <w:sz w:val="20"/>
              </w:rPr>
            </w:pPr>
            <w:r w:rsidRPr="001A6AB1">
              <w:rPr>
                <w:sz w:val="20"/>
              </w:rPr>
              <w:t xml:space="preserve">6. </w:t>
            </w:r>
            <w:r w:rsidRPr="001A6AB1" w:rsidR="001A6AB1">
              <w:rPr>
                <w:sz w:val="20"/>
              </w:rPr>
              <w:tab/>
            </w:r>
            <w:r w:rsidRPr="001A6AB1">
              <w:rPr>
                <w:sz w:val="20"/>
              </w:rPr>
              <w:t>Including you, how many people currently live or stay in your home</w:t>
            </w:r>
          </w:p>
        </w:tc>
        <w:tc>
          <w:tcPr>
            <w:tcW w:w="1667" w:type="pct"/>
          </w:tcPr>
          <w:p w:rsidRPr="001A6AB1" w:rsidR="00950DF0" w:rsidP="00950DF0" w:rsidRDefault="006F5E23" w14:paraId="502C6208" w14:textId="5059BCBD">
            <w:pPr>
              <w:pStyle w:val="TableText-IPR"/>
              <w:rPr>
                <w:sz w:val="20"/>
              </w:rPr>
            </w:pPr>
            <w:r>
              <w:rPr>
                <w:sz w:val="20"/>
              </w:rPr>
              <w:t>When responding to this question, o</w:t>
            </w:r>
            <w:r w:rsidRPr="001A6AB1" w:rsidR="00950DF0">
              <w:rPr>
                <w:sz w:val="20"/>
              </w:rPr>
              <w:t xml:space="preserve">ne participant </w:t>
            </w:r>
            <w:r>
              <w:rPr>
                <w:sz w:val="20"/>
              </w:rPr>
              <w:t xml:space="preserve">who </w:t>
            </w:r>
            <w:r w:rsidRPr="001A6AB1" w:rsidR="00950DF0">
              <w:rPr>
                <w:sz w:val="20"/>
              </w:rPr>
              <w:t xml:space="preserve">lived in a group home was unsure if she should count the other residents of the home even though they </w:t>
            </w:r>
            <w:r w:rsidR="00D37FFA">
              <w:rPr>
                <w:sz w:val="20"/>
              </w:rPr>
              <w:t>were</w:t>
            </w:r>
            <w:r w:rsidRPr="001A6AB1" w:rsidR="00950DF0">
              <w:rPr>
                <w:sz w:val="20"/>
              </w:rPr>
              <w:t xml:space="preserve"> not </w:t>
            </w:r>
            <w:r w:rsidR="00D37FFA">
              <w:rPr>
                <w:sz w:val="20"/>
              </w:rPr>
              <w:t>part of</w:t>
            </w:r>
            <w:r w:rsidRPr="001A6AB1" w:rsidR="00950DF0">
              <w:rPr>
                <w:sz w:val="20"/>
              </w:rPr>
              <w:t xml:space="preserve"> her SNAP household.</w:t>
            </w:r>
          </w:p>
        </w:tc>
        <w:tc>
          <w:tcPr>
            <w:tcW w:w="1666" w:type="pct"/>
          </w:tcPr>
          <w:p w:rsidRPr="001A6AB1" w:rsidR="00950DF0" w:rsidP="00950DF0" w:rsidRDefault="006A232B" w14:paraId="51B9A7A5" w14:textId="6C0FB0A6">
            <w:pPr>
              <w:pStyle w:val="TableText-IPR"/>
              <w:rPr>
                <w:sz w:val="20"/>
              </w:rPr>
            </w:pPr>
            <w:r>
              <w:rPr>
                <w:sz w:val="20"/>
              </w:rPr>
              <w:t>R</w:t>
            </w:r>
            <w:r w:rsidRPr="001A6AB1" w:rsidR="00950DF0">
              <w:rPr>
                <w:sz w:val="20"/>
              </w:rPr>
              <w:t xml:space="preserve">eplace “home” with “SNAP household” to clarify </w:t>
            </w:r>
            <w:r>
              <w:rPr>
                <w:sz w:val="20"/>
              </w:rPr>
              <w:t>the question is</w:t>
            </w:r>
            <w:r w:rsidRPr="001A6AB1" w:rsidR="00950DF0">
              <w:rPr>
                <w:sz w:val="20"/>
              </w:rPr>
              <w:t xml:space="preserve"> asking </w:t>
            </w:r>
            <w:r>
              <w:rPr>
                <w:sz w:val="20"/>
              </w:rPr>
              <w:t>for the number of</w:t>
            </w:r>
            <w:r w:rsidRPr="001A6AB1" w:rsidR="00950DF0">
              <w:rPr>
                <w:sz w:val="20"/>
              </w:rPr>
              <w:t xml:space="preserve"> people</w:t>
            </w:r>
            <w:r>
              <w:rPr>
                <w:sz w:val="20"/>
              </w:rPr>
              <w:t>.</w:t>
            </w:r>
            <w:r w:rsidRPr="001A6AB1" w:rsidR="00950DF0">
              <w:rPr>
                <w:sz w:val="20"/>
              </w:rPr>
              <w:t xml:space="preserve"> </w:t>
            </w:r>
          </w:p>
        </w:tc>
      </w:tr>
      <w:tr w:rsidRPr="00F03EB7" w:rsidR="0070501D" w:rsidTr="006F3898" w14:paraId="0D8563AC" w14:textId="77777777">
        <w:trPr>
          <w:cantSplit/>
          <w:trHeight w:val="288"/>
        </w:trPr>
        <w:tc>
          <w:tcPr>
            <w:tcW w:w="1667" w:type="pct"/>
          </w:tcPr>
          <w:p w:rsidRPr="001A6AB1" w:rsidR="0070501D" w:rsidP="001A6AB1" w:rsidRDefault="00950DF0" w14:paraId="3A21BCBC" w14:textId="285B8C4B">
            <w:pPr>
              <w:pStyle w:val="TableRedNumbers-IPR"/>
              <w:numPr>
                <w:ilvl w:val="0"/>
                <w:numId w:val="0"/>
              </w:numPr>
              <w:ind w:left="338" w:hanging="338"/>
              <w:rPr>
                <w:sz w:val="20"/>
              </w:rPr>
            </w:pPr>
            <w:r w:rsidRPr="001A6AB1">
              <w:rPr>
                <w:sz w:val="20"/>
              </w:rPr>
              <w:t xml:space="preserve">7. </w:t>
            </w:r>
            <w:r w:rsidRPr="001A6AB1" w:rsidR="001A6AB1">
              <w:rPr>
                <w:sz w:val="20"/>
              </w:rPr>
              <w:tab/>
            </w:r>
            <w:r w:rsidRPr="001A6AB1">
              <w:rPr>
                <w:sz w:val="20"/>
              </w:rPr>
              <w:t>About how many years have you been receiving SNAP benefits</w:t>
            </w:r>
          </w:p>
        </w:tc>
        <w:tc>
          <w:tcPr>
            <w:tcW w:w="1667" w:type="pct"/>
          </w:tcPr>
          <w:p w:rsidRPr="001A6AB1" w:rsidR="0070501D" w:rsidP="00950DF0" w:rsidRDefault="00297D4E" w14:paraId="3B525608" w14:textId="2A7F46C7">
            <w:pPr>
              <w:pStyle w:val="TableText-IPR"/>
              <w:rPr>
                <w:sz w:val="20"/>
              </w:rPr>
            </w:pPr>
            <w:r>
              <w:rPr>
                <w:sz w:val="20"/>
              </w:rPr>
              <w:t>When responding to this question, s</w:t>
            </w:r>
            <w:r w:rsidRPr="001A6AB1" w:rsidR="00950DF0">
              <w:rPr>
                <w:sz w:val="20"/>
              </w:rPr>
              <w:t xml:space="preserve">ome participants </w:t>
            </w:r>
            <w:r>
              <w:rPr>
                <w:sz w:val="20"/>
              </w:rPr>
              <w:t xml:space="preserve">who </w:t>
            </w:r>
            <w:r w:rsidR="00D37FFA">
              <w:rPr>
                <w:sz w:val="20"/>
              </w:rPr>
              <w:t>had</w:t>
            </w:r>
            <w:r w:rsidRPr="001A6AB1" w:rsidR="00950DF0">
              <w:rPr>
                <w:sz w:val="20"/>
              </w:rPr>
              <w:t xml:space="preserve"> received SNAP across multiple </w:t>
            </w:r>
            <w:r w:rsidRPr="001A6AB1" w:rsidR="00145006">
              <w:rPr>
                <w:sz w:val="20"/>
              </w:rPr>
              <w:t>State</w:t>
            </w:r>
            <w:r w:rsidRPr="001A6AB1" w:rsidR="00950DF0">
              <w:rPr>
                <w:sz w:val="20"/>
              </w:rPr>
              <w:t xml:space="preserve">s </w:t>
            </w:r>
            <w:r w:rsidR="00D37FFA">
              <w:rPr>
                <w:sz w:val="20"/>
              </w:rPr>
              <w:t xml:space="preserve">at different times </w:t>
            </w:r>
            <w:r w:rsidRPr="001A6AB1" w:rsidR="00950DF0">
              <w:rPr>
                <w:sz w:val="20"/>
              </w:rPr>
              <w:t xml:space="preserve">were </w:t>
            </w:r>
            <w:r w:rsidR="00D37FFA">
              <w:rPr>
                <w:sz w:val="20"/>
              </w:rPr>
              <w:t xml:space="preserve">not sure </w:t>
            </w:r>
            <w:r w:rsidR="00341B9A">
              <w:rPr>
                <w:sz w:val="20"/>
              </w:rPr>
              <w:t>which time period to cite</w:t>
            </w:r>
            <w:r w:rsidR="00D37FFA">
              <w:rPr>
                <w:sz w:val="20"/>
              </w:rPr>
              <w:t>.</w:t>
            </w:r>
          </w:p>
        </w:tc>
        <w:tc>
          <w:tcPr>
            <w:tcW w:w="1666" w:type="pct"/>
          </w:tcPr>
          <w:p w:rsidRPr="001A6AB1" w:rsidR="0070501D" w:rsidP="00D8572E" w:rsidRDefault="008F3BB8" w14:paraId="60BB53A9" w14:textId="70FF8349">
            <w:pPr>
              <w:pStyle w:val="TableText-IPR"/>
              <w:rPr>
                <w:sz w:val="20"/>
              </w:rPr>
            </w:pPr>
            <w:r>
              <w:rPr>
                <w:sz w:val="20"/>
              </w:rPr>
              <w:t>A</w:t>
            </w:r>
            <w:r w:rsidRPr="001A6AB1" w:rsidR="00D8572E">
              <w:rPr>
                <w:sz w:val="20"/>
              </w:rPr>
              <w:t xml:space="preserve">mend </w:t>
            </w:r>
            <w:r>
              <w:rPr>
                <w:sz w:val="20"/>
              </w:rPr>
              <w:t>the</w:t>
            </w:r>
            <w:r w:rsidRPr="001A6AB1" w:rsidR="00D8572E">
              <w:rPr>
                <w:sz w:val="20"/>
              </w:rPr>
              <w:t xml:space="preserve"> question</w:t>
            </w:r>
            <w:r>
              <w:rPr>
                <w:sz w:val="20"/>
              </w:rPr>
              <w:t xml:space="preserve"> as follows:</w:t>
            </w:r>
            <w:r w:rsidRPr="001A6AB1" w:rsidR="00D8572E">
              <w:rPr>
                <w:sz w:val="20"/>
              </w:rPr>
              <w:t xml:space="preserve"> “</w:t>
            </w:r>
            <w:r w:rsidRPr="007254FA" w:rsidR="007254FA">
              <w:rPr>
                <w:sz w:val="20"/>
              </w:rPr>
              <w:t>Including you, how many people are currently in your SNAP household?</w:t>
            </w:r>
            <w:r w:rsidRPr="001A6AB1" w:rsidR="00D8572E">
              <w:rPr>
                <w:sz w:val="20"/>
              </w:rPr>
              <w:t>?”</w:t>
            </w:r>
          </w:p>
        </w:tc>
      </w:tr>
      <w:tr w:rsidRPr="00F03EB7" w:rsidR="0070501D" w:rsidTr="006F3898" w14:paraId="69FF85B1" w14:textId="77777777">
        <w:trPr>
          <w:cantSplit/>
          <w:trHeight w:val="288"/>
        </w:trPr>
        <w:tc>
          <w:tcPr>
            <w:tcW w:w="1667" w:type="pct"/>
          </w:tcPr>
          <w:p w:rsidRPr="001A6AB1" w:rsidR="0070501D" w:rsidP="006F3898" w:rsidRDefault="00D8572E" w14:paraId="514D78D4" w14:textId="5BAC8CFF">
            <w:pPr>
              <w:pStyle w:val="TableRedNumbers-IPR"/>
              <w:numPr>
                <w:ilvl w:val="0"/>
                <w:numId w:val="0"/>
              </w:numPr>
              <w:ind w:left="360" w:hanging="360"/>
              <w:rPr>
                <w:sz w:val="20"/>
              </w:rPr>
            </w:pPr>
            <w:r w:rsidRPr="001A6AB1">
              <w:rPr>
                <w:sz w:val="20"/>
              </w:rPr>
              <w:t xml:space="preserve">8. </w:t>
            </w:r>
            <w:r w:rsidRPr="001A6AB1" w:rsidR="001A6AB1">
              <w:rPr>
                <w:sz w:val="20"/>
              </w:rPr>
              <w:tab/>
            </w:r>
            <w:r w:rsidRPr="001A6AB1">
              <w:rPr>
                <w:sz w:val="20"/>
              </w:rPr>
              <w:t>Where do you access the internet? (Select all that apply)</w:t>
            </w:r>
          </w:p>
        </w:tc>
        <w:tc>
          <w:tcPr>
            <w:tcW w:w="1667" w:type="pct"/>
          </w:tcPr>
          <w:p w:rsidRPr="001A6AB1" w:rsidR="0070501D" w:rsidP="006F3898" w:rsidRDefault="00341B9A" w14:paraId="24213176" w14:textId="48BF6D9A">
            <w:pPr>
              <w:pStyle w:val="TableText-IPR"/>
              <w:rPr>
                <w:b/>
                <w:sz w:val="20"/>
              </w:rPr>
            </w:pPr>
            <w:r>
              <w:rPr>
                <w:sz w:val="20"/>
              </w:rPr>
              <w:t>When responding to this question, o</w:t>
            </w:r>
            <w:r w:rsidRPr="001A6AB1" w:rsidR="00D8572E">
              <w:rPr>
                <w:sz w:val="20"/>
              </w:rPr>
              <w:t xml:space="preserve">ne </w:t>
            </w:r>
            <w:r>
              <w:rPr>
                <w:sz w:val="20"/>
              </w:rPr>
              <w:t>participant</w:t>
            </w:r>
            <w:r w:rsidRPr="001A6AB1" w:rsidR="00D8572E">
              <w:rPr>
                <w:sz w:val="20"/>
              </w:rPr>
              <w:t xml:space="preserve"> answered</w:t>
            </w:r>
            <w:r w:rsidR="008F3BB8">
              <w:rPr>
                <w:sz w:val="20"/>
              </w:rPr>
              <w:t>,</w:t>
            </w:r>
            <w:r w:rsidRPr="001A6AB1" w:rsidR="00D8572E">
              <w:rPr>
                <w:sz w:val="20"/>
              </w:rPr>
              <w:t xml:space="preserve"> “on the</w:t>
            </w:r>
            <w:r w:rsidRPr="001A6AB1" w:rsidR="00506BF0">
              <w:rPr>
                <w:sz w:val="20"/>
              </w:rPr>
              <w:t xml:space="preserve"> telephone</w:t>
            </w:r>
            <w:r w:rsidRPr="001A6AB1" w:rsidR="00D8572E">
              <w:rPr>
                <w:sz w:val="20"/>
              </w:rPr>
              <w:t>,” which is not a current option.</w:t>
            </w:r>
          </w:p>
        </w:tc>
        <w:tc>
          <w:tcPr>
            <w:tcW w:w="1666" w:type="pct"/>
          </w:tcPr>
          <w:p w:rsidRPr="001A6AB1" w:rsidR="0070501D" w:rsidP="006F3898" w:rsidRDefault="008F3BB8" w14:paraId="28734A8B" w14:textId="0F1D965C">
            <w:pPr>
              <w:pStyle w:val="TableText-IPR"/>
              <w:rPr>
                <w:sz w:val="20"/>
              </w:rPr>
            </w:pPr>
            <w:r>
              <w:rPr>
                <w:sz w:val="20"/>
              </w:rPr>
              <w:t>A</w:t>
            </w:r>
            <w:r w:rsidRPr="001A6AB1" w:rsidR="00D8572E">
              <w:rPr>
                <w:sz w:val="20"/>
              </w:rPr>
              <w:t>dd “phone” as a potential answer for this multiple-choice question.</w:t>
            </w:r>
          </w:p>
        </w:tc>
      </w:tr>
      <w:tr w:rsidRPr="00F03EB7" w:rsidR="0070501D" w:rsidTr="006F3898" w14:paraId="159448AA" w14:textId="77777777">
        <w:trPr>
          <w:cantSplit/>
          <w:trHeight w:val="288"/>
        </w:trPr>
        <w:tc>
          <w:tcPr>
            <w:tcW w:w="1667" w:type="pct"/>
          </w:tcPr>
          <w:p w:rsidRPr="001A6AB1" w:rsidR="0070501D" w:rsidP="006F3898" w:rsidRDefault="00D8572E" w14:paraId="0AB8D748" w14:textId="7D1E13C5">
            <w:pPr>
              <w:pStyle w:val="TableRedNumbers-IPR"/>
              <w:numPr>
                <w:ilvl w:val="0"/>
                <w:numId w:val="0"/>
              </w:numPr>
              <w:ind w:left="360" w:hanging="360"/>
              <w:rPr>
                <w:sz w:val="20"/>
              </w:rPr>
            </w:pPr>
            <w:r w:rsidRPr="001A6AB1">
              <w:rPr>
                <w:sz w:val="20"/>
              </w:rPr>
              <w:t xml:space="preserve">10. </w:t>
            </w:r>
            <w:r w:rsidRPr="001A6AB1" w:rsidR="001A6AB1">
              <w:rPr>
                <w:sz w:val="20"/>
              </w:rPr>
              <w:tab/>
            </w:r>
            <w:r w:rsidRPr="001A6AB1">
              <w:rPr>
                <w:sz w:val="20"/>
              </w:rPr>
              <w:t>What are all the ways you pay for the internet on your</w:t>
            </w:r>
            <w:r w:rsidRPr="001A6AB1" w:rsidR="00506BF0">
              <w:rPr>
                <w:sz w:val="20"/>
              </w:rPr>
              <w:t xml:space="preserve"> telephone</w:t>
            </w:r>
            <w:r w:rsidRPr="001A6AB1">
              <w:rPr>
                <w:sz w:val="20"/>
              </w:rPr>
              <w:t xml:space="preserve"> or tablet?</w:t>
            </w:r>
          </w:p>
        </w:tc>
        <w:tc>
          <w:tcPr>
            <w:tcW w:w="1667" w:type="pct"/>
          </w:tcPr>
          <w:p w:rsidRPr="001A6AB1" w:rsidR="0070501D" w:rsidP="006F3898" w:rsidRDefault="00341B9A" w14:paraId="7027A1EC" w14:textId="0C312444">
            <w:pPr>
              <w:pStyle w:val="TableText-IPR"/>
              <w:rPr>
                <w:sz w:val="20"/>
              </w:rPr>
            </w:pPr>
            <w:r>
              <w:rPr>
                <w:sz w:val="20"/>
              </w:rPr>
              <w:t>S</w:t>
            </w:r>
            <w:r w:rsidRPr="001A6AB1" w:rsidR="00E23707">
              <w:rPr>
                <w:sz w:val="20"/>
              </w:rPr>
              <w:t xml:space="preserve">ome participants </w:t>
            </w:r>
            <w:r>
              <w:rPr>
                <w:sz w:val="20"/>
              </w:rPr>
              <w:t>who responded to this question said</w:t>
            </w:r>
            <w:r w:rsidRPr="001A6AB1" w:rsidR="00E23707">
              <w:rPr>
                <w:sz w:val="20"/>
              </w:rPr>
              <w:t xml:space="preserve"> they utilized a free</w:t>
            </w:r>
            <w:r w:rsidRPr="001A6AB1" w:rsidR="00506BF0">
              <w:rPr>
                <w:sz w:val="20"/>
              </w:rPr>
              <w:t xml:space="preserve"> telephone</w:t>
            </w:r>
            <w:r w:rsidRPr="001A6AB1" w:rsidR="00E23707">
              <w:rPr>
                <w:sz w:val="20"/>
              </w:rPr>
              <w:t xml:space="preserve"> provided </w:t>
            </w:r>
            <w:r w:rsidR="007730EB">
              <w:rPr>
                <w:sz w:val="20"/>
              </w:rPr>
              <w:t xml:space="preserve">through </w:t>
            </w:r>
            <w:r w:rsidRPr="001A6AB1" w:rsidR="00E23707">
              <w:rPr>
                <w:sz w:val="20"/>
              </w:rPr>
              <w:t xml:space="preserve">SNAP that </w:t>
            </w:r>
            <w:r w:rsidR="007730EB">
              <w:rPr>
                <w:sz w:val="20"/>
              </w:rPr>
              <w:t>included</w:t>
            </w:r>
            <w:r w:rsidRPr="001A6AB1" w:rsidR="00E23707">
              <w:rPr>
                <w:sz w:val="20"/>
              </w:rPr>
              <w:t xml:space="preserve"> a set amount of </w:t>
            </w:r>
            <w:r w:rsidR="007730EB">
              <w:rPr>
                <w:sz w:val="20"/>
              </w:rPr>
              <w:t xml:space="preserve">free </w:t>
            </w:r>
            <w:r w:rsidRPr="001A6AB1" w:rsidR="00E23707">
              <w:rPr>
                <w:sz w:val="20"/>
              </w:rPr>
              <w:t>data.</w:t>
            </w:r>
          </w:p>
        </w:tc>
        <w:tc>
          <w:tcPr>
            <w:tcW w:w="1666" w:type="pct"/>
          </w:tcPr>
          <w:p w:rsidRPr="001A6AB1" w:rsidR="0070501D" w:rsidP="006F3898" w:rsidRDefault="00E23707" w14:paraId="3B7BC07D" w14:textId="7C18B6FD">
            <w:pPr>
              <w:pStyle w:val="TableText-IPR"/>
              <w:rPr>
                <w:sz w:val="20"/>
              </w:rPr>
            </w:pPr>
            <w:r w:rsidRPr="001A6AB1">
              <w:rPr>
                <w:sz w:val="20"/>
              </w:rPr>
              <w:t xml:space="preserve">Because some SNAP programs provide </w:t>
            </w:r>
            <w:r w:rsidR="00BA51F9">
              <w:rPr>
                <w:sz w:val="20"/>
              </w:rPr>
              <w:t>mobile</w:t>
            </w:r>
            <w:r w:rsidRPr="001A6AB1" w:rsidR="00506BF0">
              <w:rPr>
                <w:sz w:val="20"/>
              </w:rPr>
              <w:t xml:space="preserve"> telephone</w:t>
            </w:r>
            <w:r w:rsidRPr="001A6AB1">
              <w:rPr>
                <w:sz w:val="20"/>
              </w:rPr>
              <w:t>s with</w:t>
            </w:r>
            <w:r w:rsidRPr="001A6AB1" w:rsidR="00563008">
              <w:rPr>
                <w:sz w:val="20"/>
              </w:rPr>
              <w:t xml:space="preserve"> </w:t>
            </w:r>
            <w:r w:rsidRPr="001A6AB1">
              <w:rPr>
                <w:sz w:val="20"/>
              </w:rPr>
              <w:t>free or discounted dat</w:t>
            </w:r>
            <w:r w:rsidR="008D26A3">
              <w:rPr>
                <w:sz w:val="20"/>
              </w:rPr>
              <w:t>a</w:t>
            </w:r>
            <w:r w:rsidRPr="001A6AB1">
              <w:rPr>
                <w:sz w:val="20"/>
              </w:rPr>
              <w:t xml:space="preserve">, </w:t>
            </w:r>
            <w:r w:rsidR="00542B7E">
              <w:rPr>
                <w:sz w:val="20"/>
              </w:rPr>
              <w:t xml:space="preserve">the team </w:t>
            </w:r>
            <w:r w:rsidRPr="001A6AB1">
              <w:rPr>
                <w:sz w:val="20"/>
              </w:rPr>
              <w:t>recommend</w:t>
            </w:r>
            <w:r w:rsidR="00542B7E">
              <w:rPr>
                <w:sz w:val="20"/>
              </w:rPr>
              <w:t xml:space="preserve">s adding </w:t>
            </w:r>
            <w:r w:rsidRPr="001A6AB1">
              <w:rPr>
                <w:sz w:val="20"/>
              </w:rPr>
              <w:t>“</w:t>
            </w:r>
            <w:r w:rsidRPr="00CE0745" w:rsidR="00CE0745">
              <w:rPr>
                <w:sz w:val="20"/>
              </w:rPr>
              <w:t>Government-subsidized phone plan (e.g., a set amount of data is provided free, and any additional amount is paid for by phone holder</w:t>
            </w:r>
            <w:r w:rsidRPr="001A6AB1">
              <w:rPr>
                <w:sz w:val="20"/>
              </w:rPr>
              <w:t>)”</w:t>
            </w:r>
            <w:r w:rsidRPr="001A6AB1" w:rsidR="00563008">
              <w:rPr>
                <w:sz w:val="20"/>
              </w:rPr>
              <w:t xml:space="preserve"> </w:t>
            </w:r>
            <w:r w:rsidRPr="001A6AB1">
              <w:rPr>
                <w:sz w:val="20"/>
              </w:rPr>
              <w:t xml:space="preserve">and “N/A” to the list of potential </w:t>
            </w:r>
            <w:r w:rsidR="00BA51F9">
              <w:rPr>
                <w:sz w:val="20"/>
              </w:rPr>
              <w:t>responses</w:t>
            </w:r>
            <w:r w:rsidR="00542B7E">
              <w:rPr>
                <w:sz w:val="20"/>
              </w:rPr>
              <w:t>.</w:t>
            </w:r>
          </w:p>
        </w:tc>
      </w:tr>
      <w:tr w:rsidRPr="00F03EB7" w:rsidR="0070501D" w:rsidTr="006F3898" w14:paraId="5B3031D3" w14:textId="77777777">
        <w:trPr>
          <w:cantSplit/>
          <w:trHeight w:val="288"/>
        </w:trPr>
        <w:tc>
          <w:tcPr>
            <w:tcW w:w="1667" w:type="pct"/>
          </w:tcPr>
          <w:p w:rsidRPr="001A6AB1" w:rsidR="0070501D" w:rsidP="006F3898" w:rsidRDefault="00E23707" w14:paraId="74B45FA5" w14:textId="2BC07B18">
            <w:pPr>
              <w:pStyle w:val="TableRedNumbers-IPR"/>
              <w:numPr>
                <w:ilvl w:val="0"/>
                <w:numId w:val="0"/>
              </w:numPr>
              <w:ind w:left="360" w:hanging="360"/>
              <w:rPr>
                <w:sz w:val="20"/>
              </w:rPr>
            </w:pPr>
            <w:r w:rsidRPr="001A6AB1">
              <w:rPr>
                <w:sz w:val="20"/>
              </w:rPr>
              <w:t xml:space="preserve">10. </w:t>
            </w:r>
            <w:r w:rsidRPr="001A6AB1" w:rsidR="001A6AB1">
              <w:rPr>
                <w:sz w:val="20"/>
              </w:rPr>
              <w:tab/>
            </w:r>
            <w:r w:rsidRPr="001A6AB1">
              <w:rPr>
                <w:sz w:val="20"/>
              </w:rPr>
              <w:t>What are all the ways you pay for the internet on your</w:t>
            </w:r>
            <w:r w:rsidRPr="001A6AB1" w:rsidR="00506BF0">
              <w:rPr>
                <w:sz w:val="20"/>
              </w:rPr>
              <w:t xml:space="preserve"> telephone</w:t>
            </w:r>
            <w:r w:rsidRPr="001A6AB1">
              <w:rPr>
                <w:sz w:val="20"/>
              </w:rPr>
              <w:t xml:space="preserve"> or tablet?</w:t>
            </w:r>
          </w:p>
        </w:tc>
        <w:tc>
          <w:tcPr>
            <w:tcW w:w="1667" w:type="pct"/>
          </w:tcPr>
          <w:p w:rsidRPr="001A6AB1" w:rsidR="0070501D" w:rsidP="006F3898" w:rsidRDefault="003A16F8" w14:paraId="46C63E7E" w14:textId="1834CF4E">
            <w:pPr>
              <w:pStyle w:val="TableText-IPR"/>
              <w:rPr>
                <w:sz w:val="20"/>
              </w:rPr>
            </w:pPr>
            <w:r>
              <w:rPr>
                <w:sz w:val="20"/>
              </w:rPr>
              <w:t>Some participant</w:t>
            </w:r>
            <w:r w:rsidR="00341B9A">
              <w:rPr>
                <w:sz w:val="20"/>
              </w:rPr>
              <w:t>s</w:t>
            </w:r>
            <w:r>
              <w:rPr>
                <w:sz w:val="20"/>
              </w:rPr>
              <w:t xml:space="preserve"> </w:t>
            </w:r>
            <w:r w:rsidR="00341B9A">
              <w:rPr>
                <w:sz w:val="20"/>
              </w:rPr>
              <w:t xml:space="preserve">who responded to this question </w:t>
            </w:r>
            <w:r>
              <w:rPr>
                <w:sz w:val="20"/>
              </w:rPr>
              <w:t>said they did not pay</w:t>
            </w:r>
            <w:r w:rsidRPr="001A6AB1" w:rsidR="00E23707">
              <w:rPr>
                <w:sz w:val="20"/>
              </w:rPr>
              <w:t xml:space="preserve"> for internet</w:t>
            </w:r>
            <w:r w:rsidR="008D26A3">
              <w:rPr>
                <w:sz w:val="20"/>
              </w:rPr>
              <w:t xml:space="preserve"> service for</w:t>
            </w:r>
            <w:r w:rsidRPr="001A6AB1" w:rsidR="00E23707">
              <w:rPr>
                <w:sz w:val="20"/>
              </w:rPr>
              <w:t xml:space="preserve"> their</w:t>
            </w:r>
            <w:r w:rsidRPr="001A6AB1" w:rsidR="00506BF0">
              <w:rPr>
                <w:sz w:val="20"/>
              </w:rPr>
              <w:t xml:space="preserve"> telephone</w:t>
            </w:r>
            <w:r w:rsidR="008D26A3">
              <w:rPr>
                <w:sz w:val="20"/>
              </w:rPr>
              <w:t>s</w:t>
            </w:r>
            <w:r w:rsidRPr="001A6AB1" w:rsidR="00E23707">
              <w:rPr>
                <w:sz w:val="20"/>
              </w:rPr>
              <w:t>.</w:t>
            </w:r>
          </w:p>
        </w:tc>
        <w:tc>
          <w:tcPr>
            <w:tcW w:w="1666" w:type="pct"/>
          </w:tcPr>
          <w:p w:rsidRPr="001A6AB1" w:rsidR="0070501D" w:rsidP="006F3898" w:rsidRDefault="008D26A3" w14:paraId="3E5843DC" w14:textId="532798DE">
            <w:pPr>
              <w:pStyle w:val="TableText-IPR"/>
              <w:rPr>
                <w:sz w:val="20"/>
              </w:rPr>
            </w:pPr>
            <w:r>
              <w:rPr>
                <w:sz w:val="20"/>
              </w:rPr>
              <w:t>A</w:t>
            </w:r>
            <w:r w:rsidRPr="001A6AB1" w:rsidR="00E23707">
              <w:rPr>
                <w:sz w:val="20"/>
              </w:rPr>
              <w:t>dd</w:t>
            </w:r>
            <w:r>
              <w:rPr>
                <w:sz w:val="20"/>
              </w:rPr>
              <w:t xml:space="preserve"> the following</w:t>
            </w:r>
            <w:r w:rsidRPr="001A6AB1" w:rsidR="00E23707">
              <w:rPr>
                <w:sz w:val="20"/>
              </w:rPr>
              <w:t xml:space="preserve"> question</w:t>
            </w:r>
            <w:r w:rsidRPr="001A6AB1" w:rsidR="009B425F">
              <w:rPr>
                <w:sz w:val="20"/>
              </w:rPr>
              <w:t xml:space="preserve"> prior to this question</w:t>
            </w:r>
            <w:r>
              <w:rPr>
                <w:sz w:val="20"/>
              </w:rPr>
              <w:t>:</w:t>
            </w:r>
            <w:r w:rsidRPr="001A6AB1" w:rsidR="009B425F">
              <w:rPr>
                <w:sz w:val="20"/>
              </w:rPr>
              <w:t xml:space="preserve"> “</w:t>
            </w:r>
            <w:r w:rsidRPr="00CE0745" w:rsidR="00CE0745">
              <w:rPr>
                <w:sz w:val="20"/>
              </w:rPr>
              <w:t>What are all the ways you pay for the internet on your phone or tablet</w:t>
            </w:r>
            <w:r w:rsidRPr="001A6AB1" w:rsidR="009B425F">
              <w:rPr>
                <w:sz w:val="20"/>
              </w:rPr>
              <w:t>?”</w:t>
            </w:r>
          </w:p>
        </w:tc>
      </w:tr>
      <w:tr w:rsidRPr="00F03EB7" w:rsidR="0070501D" w:rsidTr="006F3898" w14:paraId="56F1D68B" w14:textId="77777777">
        <w:trPr>
          <w:cantSplit/>
          <w:trHeight w:val="288"/>
        </w:trPr>
        <w:tc>
          <w:tcPr>
            <w:tcW w:w="1667" w:type="pct"/>
          </w:tcPr>
          <w:p w:rsidRPr="001A6AB1" w:rsidR="0070501D" w:rsidP="001A6AB1" w:rsidRDefault="009616FC" w14:paraId="62F462DD" w14:textId="0BFA9B8B">
            <w:pPr>
              <w:pStyle w:val="NumbersRed-IPR"/>
              <w:numPr>
                <w:ilvl w:val="0"/>
                <w:numId w:val="0"/>
              </w:numPr>
              <w:spacing w:after="0"/>
              <w:ind w:left="338" w:hanging="338"/>
              <w:rPr>
                <w:szCs w:val="20"/>
              </w:rPr>
            </w:pPr>
            <w:r w:rsidRPr="001A6AB1">
              <w:rPr>
                <w:szCs w:val="20"/>
              </w:rPr>
              <w:t xml:space="preserve">11. </w:t>
            </w:r>
            <w:r w:rsidRPr="001A6AB1" w:rsidR="001A6AB1">
              <w:rPr>
                <w:szCs w:val="20"/>
              </w:rPr>
              <w:tab/>
            </w:r>
            <w:r w:rsidRPr="001A6AB1">
              <w:rPr>
                <w:szCs w:val="20"/>
              </w:rPr>
              <w:t>How do you access the internet on your</w:t>
            </w:r>
            <w:r w:rsidRPr="001A6AB1" w:rsidR="00506BF0">
              <w:rPr>
                <w:szCs w:val="20"/>
              </w:rPr>
              <w:t xml:space="preserve"> telephone</w:t>
            </w:r>
            <w:r w:rsidRPr="001A6AB1">
              <w:rPr>
                <w:szCs w:val="20"/>
              </w:rPr>
              <w:t>? (Select all that apply)</w:t>
            </w:r>
          </w:p>
        </w:tc>
        <w:tc>
          <w:tcPr>
            <w:tcW w:w="1667" w:type="pct"/>
          </w:tcPr>
          <w:p w:rsidRPr="001A6AB1" w:rsidR="0070501D" w:rsidP="006F3898" w:rsidRDefault="00341B9A" w14:paraId="548191C0" w14:textId="1587C93F">
            <w:pPr>
              <w:pStyle w:val="TableText-IPR"/>
              <w:rPr>
                <w:sz w:val="20"/>
              </w:rPr>
            </w:pPr>
            <w:r>
              <w:rPr>
                <w:sz w:val="20"/>
              </w:rPr>
              <w:t xml:space="preserve">When responding to this question, </w:t>
            </w:r>
            <w:r w:rsidRPr="001A6AB1" w:rsidR="009616FC">
              <w:rPr>
                <w:sz w:val="20"/>
              </w:rPr>
              <w:t xml:space="preserve"> one </w:t>
            </w:r>
            <w:r>
              <w:rPr>
                <w:sz w:val="20"/>
              </w:rPr>
              <w:t xml:space="preserve">participant </w:t>
            </w:r>
            <w:r w:rsidR="00997852">
              <w:rPr>
                <w:sz w:val="20"/>
              </w:rPr>
              <w:t>answered</w:t>
            </w:r>
            <w:r w:rsidR="003A16F8">
              <w:rPr>
                <w:sz w:val="20"/>
              </w:rPr>
              <w:t>,</w:t>
            </w:r>
            <w:r w:rsidRPr="001A6AB1" w:rsidR="009616FC">
              <w:rPr>
                <w:sz w:val="20"/>
              </w:rPr>
              <w:t xml:space="preserve"> “</w:t>
            </w:r>
            <w:r w:rsidR="003A16F8">
              <w:rPr>
                <w:sz w:val="20"/>
              </w:rPr>
              <w:t>G</w:t>
            </w:r>
            <w:r w:rsidRPr="001A6AB1" w:rsidR="009616FC">
              <w:rPr>
                <w:sz w:val="20"/>
              </w:rPr>
              <w:t xml:space="preserve">oogle” </w:t>
            </w:r>
          </w:p>
        </w:tc>
        <w:tc>
          <w:tcPr>
            <w:tcW w:w="1666" w:type="pct"/>
          </w:tcPr>
          <w:p w:rsidRPr="001A6AB1" w:rsidR="0070501D" w:rsidP="006F3898" w:rsidRDefault="003A16F8" w14:paraId="09C147F2" w14:textId="5988DF22">
            <w:pPr>
              <w:pStyle w:val="TableText-IPR"/>
              <w:rPr>
                <w:sz w:val="20"/>
              </w:rPr>
            </w:pPr>
            <w:r>
              <w:rPr>
                <w:sz w:val="20"/>
              </w:rPr>
              <w:t>R</w:t>
            </w:r>
            <w:r w:rsidRPr="001A6AB1" w:rsidR="00AF7236">
              <w:rPr>
                <w:sz w:val="20"/>
              </w:rPr>
              <w:t>eword the question</w:t>
            </w:r>
            <w:r>
              <w:rPr>
                <w:sz w:val="20"/>
              </w:rPr>
              <w:t xml:space="preserve"> as follows</w:t>
            </w:r>
            <w:r w:rsidRPr="001A6AB1" w:rsidR="00AF7236">
              <w:rPr>
                <w:sz w:val="20"/>
              </w:rPr>
              <w:t xml:space="preserve"> to focus on connectivity</w:t>
            </w:r>
            <w:r w:rsidR="000C2C85">
              <w:rPr>
                <w:sz w:val="20"/>
              </w:rPr>
              <w:t>:</w:t>
            </w:r>
            <w:r w:rsidRPr="001A6AB1" w:rsidR="00AF7236">
              <w:rPr>
                <w:sz w:val="20"/>
              </w:rPr>
              <w:t xml:space="preserve"> “</w:t>
            </w:r>
            <w:r w:rsidRPr="00CE0745" w:rsidR="00CE0745">
              <w:rPr>
                <w:sz w:val="20"/>
              </w:rPr>
              <w:t>How do you connect to the internet on your phone? (Select all that apply)</w:t>
            </w:r>
            <w:r w:rsidRPr="001A6AB1" w:rsidR="00AF7236">
              <w:rPr>
                <w:sz w:val="20"/>
              </w:rPr>
              <w:t>”</w:t>
            </w:r>
          </w:p>
        </w:tc>
      </w:tr>
    </w:tbl>
    <w:p w:rsidRPr="004D5B9B" w:rsidR="00A44AF6" w:rsidP="00A44AF6" w:rsidRDefault="00A44AF6" w14:paraId="551F8CB5" w14:textId="77777777">
      <w:pPr>
        <w:pStyle w:val="BodyText-IPR"/>
      </w:pPr>
    </w:p>
    <w:sectPr w:rsidRPr="004D5B9B" w:rsidR="00A44AF6" w:rsidSect="00D7095F">
      <w:head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DBC89" w14:textId="77777777" w:rsidR="00A036B3" w:rsidRDefault="00A036B3">
      <w:pPr>
        <w:spacing w:after="0"/>
      </w:pPr>
      <w:r>
        <w:separator/>
      </w:r>
    </w:p>
  </w:endnote>
  <w:endnote w:type="continuationSeparator" w:id="0">
    <w:p w14:paraId="5AA2D551" w14:textId="77777777" w:rsidR="00A036B3" w:rsidRDefault="00A036B3">
      <w:pPr>
        <w:spacing w:after="0"/>
      </w:pPr>
      <w:r>
        <w:continuationSeparator/>
      </w:r>
    </w:p>
  </w:endnote>
  <w:endnote w:type="continuationNotice" w:id="1">
    <w:p w14:paraId="77514BA9" w14:textId="77777777" w:rsidR="00A036B3" w:rsidRDefault="00A036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078950"/>
      <w:docPartObj>
        <w:docPartGallery w:val="Page Numbers (Bottom of Page)"/>
        <w:docPartUnique/>
      </w:docPartObj>
    </w:sdtPr>
    <w:sdtEndPr>
      <w:rPr>
        <w:noProof/>
      </w:rPr>
    </w:sdtEndPr>
    <w:sdtContent>
      <w:p w14:paraId="27C11BAB" w14:textId="289392A6" w:rsidR="00F96117" w:rsidRPr="00540CD6" w:rsidRDefault="000B23F4" w:rsidP="00EC7B52">
        <w:pPr>
          <w:pBdr>
            <w:top w:val="single" w:sz="8" w:space="1" w:color="B12732"/>
          </w:pBdr>
          <w:tabs>
            <w:tab w:val="right" w:pos="9360"/>
          </w:tabs>
          <w:spacing w:after="0"/>
        </w:pP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F96117" w:rsidRPr="00267646">
              <w:rPr>
                <w:rStyle w:val="FooterTitle-IPRChar"/>
                <w:rFonts w:eastAsiaTheme="minorHAnsi"/>
              </w:rPr>
              <w:t>Modernizing Channels of Communication With SNAP Participants</w:t>
            </w:r>
            <w:r w:rsidR="00F96117">
              <w:rPr>
                <w:rStyle w:val="FooterTitle-IPRChar"/>
                <w:rFonts w:eastAsiaTheme="minorHAnsi"/>
              </w:rPr>
              <w:t xml:space="preserve">, </w:t>
            </w:r>
            <w:r w:rsidR="00F96117" w:rsidRPr="00EC7B52">
              <w:rPr>
                <w:rStyle w:val="FooterTitle-IPRChar"/>
                <w:rFonts w:eastAsiaTheme="minorHAnsi"/>
              </w:rPr>
              <w:t>Appendix C. Pretest Methods and</w:t>
            </w:r>
            <w:r w:rsidR="00F96117">
              <w:rPr>
                <w:rStyle w:val="FooterTitle-IPRChar"/>
                <w:rFonts w:eastAsiaTheme="minorHAnsi"/>
              </w:rPr>
              <w:tab/>
            </w:r>
            <w:r w:rsidR="00F96117" w:rsidRPr="00EA44E0">
              <w:rPr>
                <w:rStyle w:val="FooterTitle-IPRChar"/>
                <w:rFonts w:eastAsiaTheme="minorHAnsi"/>
              </w:rPr>
              <w:fldChar w:fldCharType="begin"/>
            </w:r>
            <w:r w:rsidR="00F96117" w:rsidRPr="00EA44E0">
              <w:rPr>
                <w:rStyle w:val="FooterTitle-IPRChar"/>
                <w:rFonts w:eastAsiaTheme="minorHAnsi"/>
              </w:rPr>
              <w:instrText xml:space="preserve"> PAGE   \* MERGEFORMAT </w:instrText>
            </w:r>
            <w:r w:rsidR="00F96117" w:rsidRPr="00EA44E0">
              <w:rPr>
                <w:rStyle w:val="FooterTitle-IPRChar"/>
                <w:rFonts w:eastAsiaTheme="minorHAnsi"/>
              </w:rPr>
              <w:fldChar w:fldCharType="separate"/>
            </w:r>
            <w:r w:rsidR="004C63BC">
              <w:rPr>
                <w:rStyle w:val="FooterTitle-IPRChar"/>
                <w:rFonts w:eastAsiaTheme="minorHAnsi"/>
                <w:noProof/>
              </w:rPr>
              <w:t>5</w:t>
            </w:r>
            <w:r w:rsidR="00F96117" w:rsidRPr="00EA44E0">
              <w:rPr>
                <w:rStyle w:val="FooterTitle-IPRChar"/>
                <w:rFonts w:eastAsiaTheme="minorHAnsi"/>
              </w:rPr>
              <w:fldChar w:fldCharType="end"/>
            </w:r>
            <w:r w:rsidR="00F96117" w:rsidRPr="00EC7B52">
              <w:rPr>
                <w:rStyle w:val="FooterTitle-IPRChar"/>
                <w:rFonts w:eastAsiaTheme="minorHAnsi"/>
              </w:rPr>
              <w:t xml:space="preserve"> </w:t>
            </w:r>
            <w:r w:rsidR="00F96117">
              <w:rPr>
                <w:rStyle w:val="FooterTitle-IPRChar"/>
                <w:rFonts w:eastAsiaTheme="minorHAnsi"/>
              </w:rPr>
              <w:br/>
            </w:r>
            <w:r w:rsidR="00F96117" w:rsidRPr="00EC7B52">
              <w:rPr>
                <w:rStyle w:val="FooterTitle-IPRChar"/>
                <w:rFonts w:eastAsiaTheme="minorHAnsi"/>
              </w:rPr>
              <w:t>Summary of Findings</w:t>
            </w:r>
            <w:r w:rsidR="00F96117" w:rsidRPr="00EA44E0">
              <w:rPr>
                <w:rStyle w:val="FooterTitle-IPRChar"/>
                <w:rFonts w:eastAsiaTheme="minorHAnsi"/>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609497"/>
      <w:docPartObj>
        <w:docPartGallery w:val="Page Numbers (Bottom of Page)"/>
        <w:docPartUnique/>
      </w:docPartObj>
    </w:sdtPr>
    <w:sdtEndPr>
      <w:rPr>
        <w:noProof/>
      </w:rPr>
    </w:sdtEndPr>
    <w:sdtContent>
      <w:p w14:paraId="5B748159" w14:textId="69D8D3CE" w:rsidR="00F96117" w:rsidRPr="00EC7B52" w:rsidRDefault="000B23F4" w:rsidP="00EC7B52">
        <w:pPr>
          <w:pBdr>
            <w:top w:val="single" w:sz="8" w:space="1" w:color="B12732"/>
          </w:pBdr>
          <w:tabs>
            <w:tab w:val="right" w:pos="9360"/>
          </w:tabs>
          <w:spacing w:after="0"/>
        </w:pPr>
        <w:sdt>
          <w:sdtPr>
            <w:rPr>
              <w:rStyle w:val="FooterTitle-IPRChar"/>
              <w:rFonts w:eastAsiaTheme="minorHAnsi"/>
            </w:rPr>
            <w:id w:val="-1627156088"/>
            <w:docPartObj>
              <w:docPartGallery w:val="Page Numbers (Bottom of Page)"/>
              <w:docPartUnique/>
            </w:docPartObj>
          </w:sdtPr>
          <w:sdtEndPr>
            <w:rPr>
              <w:rStyle w:val="FooterTitle-IPRChar"/>
            </w:rPr>
          </w:sdtEndPr>
          <w:sdtContent>
            <w:r w:rsidR="00F96117" w:rsidRPr="00267646">
              <w:rPr>
                <w:rStyle w:val="FooterTitle-IPRChar"/>
                <w:rFonts w:eastAsiaTheme="minorHAnsi"/>
              </w:rPr>
              <w:t>Modernizing Channels of Communication With SNAP Participants</w:t>
            </w:r>
            <w:r w:rsidR="00F96117">
              <w:rPr>
                <w:rStyle w:val="FooterTitle-IPRChar"/>
                <w:rFonts w:eastAsiaTheme="minorHAnsi"/>
              </w:rPr>
              <w:t xml:space="preserve">, </w:t>
            </w:r>
            <w:r w:rsidR="00F96117" w:rsidRPr="00EC7B52">
              <w:rPr>
                <w:rStyle w:val="FooterTitle-IPRChar"/>
                <w:rFonts w:eastAsiaTheme="minorHAnsi"/>
              </w:rPr>
              <w:t>Appendix C. Pretest Methods and</w:t>
            </w:r>
            <w:r w:rsidR="00F96117">
              <w:rPr>
                <w:rStyle w:val="FooterTitle-IPRChar"/>
                <w:rFonts w:eastAsiaTheme="minorHAnsi"/>
              </w:rPr>
              <w:tab/>
            </w:r>
            <w:r w:rsidR="00F96117" w:rsidRPr="00EA44E0">
              <w:rPr>
                <w:rStyle w:val="FooterTitle-IPRChar"/>
                <w:rFonts w:eastAsiaTheme="minorHAnsi"/>
              </w:rPr>
              <w:fldChar w:fldCharType="begin"/>
            </w:r>
            <w:r w:rsidR="00F96117" w:rsidRPr="00EA44E0">
              <w:rPr>
                <w:rStyle w:val="FooterTitle-IPRChar"/>
                <w:rFonts w:eastAsiaTheme="minorHAnsi"/>
              </w:rPr>
              <w:instrText xml:space="preserve"> PAGE   \* MERGEFORMAT </w:instrText>
            </w:r>
            <w:r w:rsidR="00F96117" w:rsidRPr="00EA44E0">
              <w:rPr>
                <w:rStyle w:val="FooterTitle-IPRChar"/>
                <w:rFonts w:eastAsiaTheme="minorHAnsi"/>
              </w:rPr>
              <w:fldChar w:fldCharType="separate"/>
            </w:r>
            <w:r w:rsidR="004C63BC">
              <w:rPr>
                <w:rStyle w:val="FooterTitle-IPRChar"/>
                <w:rFonts w:eastAsiaTheme="minorHAnsi"/>
                <w:noProof/>
              </w:rPr>
              <w:t>7</w:t>
            </w:r>
            <w:r w:rsidR="00F96117" w:rsidRPr="00EA44E0">
              <w:rPr>
                <w:rStyle w:val="FooterTitle-IPRChar"/>
                <w:rFonts w:eastAsiaTheme="minorHAnsi"/>
              </w:rPr>
              <w:fldChar w:fldCharType="end"/>
            </w:r>
            <w:r w:rsidR="00F96117" w:rsidRPr="00EC7B52">
              <w:rPr>
                <w:rStyle w:val="FooterTitle-IPRChar"/>
                <w:rFonts w:eastAsiaTheme="minorHAnsi"/>
              </w:rPr>
              <w:t xml:space="preserve"> </w:t>
            </w:r>
            <w:r w:rsidR="00F96117">
              <w:rPr>
                <w:rStyle w:val="FooterTitle-IPRChar"/>
                <w:rFonts w:eastAsiaTheme="minorHAnsi"/>
              </w:rPr>
              <w:br/>
            </w:r>
            <w:r w:rsidR="00F96117" w:rsidRPr="00EC7B52">
              <w:rPr>
                <w:rStyle w:val="FooterTitle-IPRChar"/>
                <w:rFonts w:eastAsiaTheme="minorHAnsi"/>
              </w:rPr>
              <w:t>Summary of Findings</w:t>
            </w:r>
            <w:r w:rsidR="00F96117" w:rsidRPr="00EA44E0">
              <w:rPr>
                <w:rStyle w:val="FooterTitle-IPRChar"/>
                <w:rFonts w:eastAsiaTheme="minorHAnsi"/>
              </w:rPr>
              <w:tab/>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966476"/>
      <w:docPartObj>
        <w:docPartGallery w:val="Page Numbers (Bottom of Page)"/>
        <w:docPartUnique/>
      </w:docPartObj>
    </w:sdtPr>
    <w:sdtEndPr>
      <w:rPr>
        <w:noProof/>
      </w:rPr>
    </w:sdtEndPr>
    <w:sdtContent>
      <w:p w14:paraId="3FD04EDC" w14:textId="52888C87" w:rsidR="00F96117" w:rsidRPr="00EC7B52" w:rsidRDefault="000B23F4" w:rsidP="00EC7B52">
        <w:pPr>
          <w:pBdr>
            <w:top w:val="single" w:sz="8" w:space="1" w:color="B12732"/>
          </w:pBdr>
          <w:tabs>
            <w:tab w:val="right" w:pos="9360"/>
          </w:tabs>
          <w:spacing w:after="0"/>
        </w:pPr>
        <w:sdt>
          <w:sdtPr>
            <w:rPr>
              <w:rStyle w:val="FooterTitle-IPRChar"/>
              <w:rFonts w:eastAsiaTheme="minorHAnsi"/>
            </w:rPr>
            <w:id w:val="1008490669"/>
            <w:docPartObj>
              <w:docPartGallery w:val="Page Numbers (Bottom of Page)"/>
              <w:docPartUnique/>
            </w:docPartObj>
          </w:sdtPr>
          <w:sdtEndPr>
            <w:rPr>
              <w:rStyle w:val="FooterTitle-IPRChar"/>
            </w:rPr>
          </w:sdtEndPr>
          <w:sdtContent>
            <w:r w:rsidR="00F96117" w:rsidRPr="00267646">
              <w:rPr>
                <w:rStyle w:val="FooterTitle-IPRChar"/>
                <w:rFonts w:eastAsiaTheme="minorHAnsi"/>
              </w:rPr>
              <w:t>Modernizing Channels of Communication With SNAP Participants</w:t>
            </w:r>
            <w:r w:rsidR="00F96117">
              <w:rPr>
                <w:rStyle w:val="FooterTitle-IPRChar"/>
                <w:rFonts w:eastAsiaTheme="minorHAnsi"/>
              </w:rPr>
              <w:t xml:space="preserve">, </w:t>
            </w:r>
            <w:r w:rsidR="00F96117" w:rsidRPr="00EC7B52">
              <w:rPr>
                <w:rStyle w:val="FooterTitle-IPRChar"/>
                <w:rFonts w:eastAsiaTheme="minorHAnsi"/>
              </w:rPr>
              <w:t>Appendix C. Pretest Methods and</w:t>
            </w:r>
            <w:r w:rsidR="00F96117">
              <w:rPr>
                <w:rStyle w:val="FooterTitle-IPRChar"/>
                <w:rFonts w:eastAsiaTheme="minorHAnsi"/>
              </w:rPr>
              <w:tab/>
            </w:r>
            <w:r w:rsidR="00F96117" w:rsidRPr="00EA44E0">
              <w:rPr>
                <w:rStyle w:val="FooterTitle-IPRChar"/>
                <w:rFonts w:eastAsiaTheme="minorHAnsi"/>
              </w:rPr>
              <w:fldChar w:fldCharType="begin"/>
            </w:r>
            <w:r w:rsidR="00F96117" w:rsidRPr="00EA44E0">
              <w:rPr>
                <w:rStyle w:val="FooterTitle-IPRChar"/>
                <w:rFonts w:eastAsiaTheme="minorHAnsi"/>
              </w:rPr>
              <w:instrText xml:space="preserve"> PAGE   \* MERGEFORMAT </w:instrText>
            </w:r>
            <w:r w:rsidR="00F96117" w:rsidRPr="00EA44E0">
              <w:rPr>
                <w:rStyle w:val="FooterTitle-IPRChar"/>
                <w:rFonts w:eastAsiaTheme="minorHAnsi"/>
              </w:rPr>
              <w:fldChar w:fldCharType="separate"/>
            </w:r>
            <w:r w:rsidR="004C63BC">
              <w:rPr>
                <w:rStyle w:val="FooterTitle-IPRChar"/>
                <w:rFonts w:eastAsiaTheme="minorHAnsi"/>
                <w:noProof/>
              </w:rPr>
              <w:t>20</w:t>
            </w:r>
            <w:r w:rsidR="00F96117" w:rsidRPr="00EA44E0">
              <w:rPr>
                <w:rStyle w:val="FooterTitle-IPRChar"/>
                <w:rFonts w:eastAsiaTheme="minorHAnsi"/>
              </w:rPr>
              <w:fldChar w:fldCharType="end"/>
            </w:r>
            <w:r w:rsidR="00F96117" w:rsidRPr="00EC7B52">
              <w:rPr>
                <w:rStyle w:val="FooterTitle-IPRChar"/>
                <w:rFonts w:eastAsiaTheme="minorHAnsi"/>
              </w:rPr>
              <w:t xml:space="preserve"> </w:t>
            </w:r>
            <w:r w:rsidR="00F96117">
              <w:rPr>
                <w:rStyle w:val="FooterTitle-IPRChar"/>
                <w:rFonts w:eastAsiaTheme="minorHAnsi"/>
              </w:rPr>
              <w:br/>
            </w:r>
            <w:r w:rsidR="00F96117" w:rsidRPr="00EC7B52">
              <w:rPr>
                <w:rStyle w:val="FooterTitle-IPRChar"/>
                <w:rFonts w:eastAsiaTheme="minorHAnsi"/>
              </w:rPr>
              <w:t>Summary of Findings</w:t>
            </w:r>
            <w:r w:rsidR="00F96117" w:rsidRPr="00EA44E0">
              <w:rPr>
                <w:rStyle w:val="FooterTitle-IPRChar"/>
                <w:rFonts w:eastAsiaTheme="minorHAnsi"/>
              </w:rPr>
              <w:tab/>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653063"/>
      <w:docPartObj>
        <w:docPartGallery w:val="Page Numbers (Bottom of Page)"/>
        <w:docPartUnique/>
      </w:docPartObj>
    </w:sdtPr>
    <w:sdtEndPr>
      <w:rPr>
        <w:noProof/>
      </w:rPr>
    </w:sdtEndPr>
    <w:sdtContent>
      <w:p w14:paraId="5A34B4F3" w14:textId="77777777" w:rsidR="00F96117" w:rsidRPr="007A752B" w:rsidRDefault="00F96117" w:rsidP="00EA34B3">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62797459"/>
            <w:docPartObj>
              <w:docPartGallery w:val="Page Numbers (Bottom of Page)"/>
              <w:docPartUnique/>
            </w:docPartObj>
          </w:sdtPr>
          <w:sdtEndPr>
            <w:rPr>
              <w:rStyle w:val="FooterTitle-IPRChar"/>
            </w:rPr>
          </w:sdtEndPr>
          <w:sdtContent>
            <w:r w:rsidRPr="002472D5">
              <w:rPr>
                <w:rStyle w:val="FooterTitle-IPRChar"/>
                <w:rFonts w:eastAsiaTheme="minorHAnsi"/>
              </w:rPr>
              <w:t>Instructions and Administrative Data Requirements for Assessment of Mandatory E&amp;T Programs</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1</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FC26E" w14:textId="77777777" w:rsidR="00A036B3" w:rsidRDefault="00A036B3">
      <w:pPr>
        <w:spacing w:after="0"/>
      </w:pPr>
      <w:r>
        <w:separator/>
      </w:r>
    </w:p>
  </w:footnote>
  <w:footnote w:type="continuationSeparator" w:id="0">
    <w:p w14:paraId="074C3870" w14:textId="77777777" w:rsidR="00A036B3" w:rsidRDefault="00A036B3">
      <w:pPr>
        <w:spacing w:after="0"/>
      </w:pPr>
      <w:r>
        <w:continuationSeparator/>
      </w:r>
    </w:p>
  </w:footnote>
  <w:footnote w:type="continuationNotice" w:id="1">
    <w:p w14:paraId="1B6457D3" w14:textId="77777777" w:rsidR="00A036B3" w:rsidRDefault="00A036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289D" w14:textId="566489F6" w:rsidR="00772118" w:rsidRDefault="00772118">
    <w:pPr>
      <w:pStyle w:val="Heade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99D7779" wp14:editId="151EB724">
              <wp:simplePos x="0" y="0"/>
              <wp:positionH relativeFrom="margin">
                <wp:posOffset>4297680</wp:posOffset>
              </wp:positionH>
              <wp:positionV relativeFrom="margin">
                <wp:posOffset>-626745</wp:posOffset>
              </wp:positionV>
              <wp:extent cx="1645920" cy="42799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7195"/>
                      </a:xfrm>
                      <a:prstGeom prst="rect">
                        <a:avLst/>
                      </a:prstGeom>
                      <a:solidFill>
                        <a:schemeClr val="bg1">
                          <a:lumMod val="95000"/>
                        </a:schemeClr>
                      </a:solidFill>
                      <a:ln w="9525">
                        <a:noFill/>
                        <a:miter lim="800000"/>
                        <a:headEnd/>
                        <a:tailEnd/>
                      </a:ln>
                    </wps:spPr>
                    <wps:txbx>
                      <w:txbxContent>
                        <w:p w14:paraId="48FD2C75" w14:textId="77777777" w:rsidR="00772118" w:rsidRDefault="00772118" w:rsidP="00772118">
                          <w:pPr>
                            <w:pStyle w:val="Body11ptCalibri-IPR"/>
                            <w:spacing w:after="60"/>
                            <w:ind w:firstLine="0"/>
                            <w:rPr>
                              <w:caps/>
                              <w:sz w:val="18"/>
                              <w:szCs w:val="20"/>
                            </w:rPr>
                          </w:pPr>
                          <w:r>
                            <w:rPr>
                              <w:b/>
                              <w:sz w:val="18"/>
                              <w:szCs w:val="20"/>
                            </w:rPr>
                            <w:t>OMB Number: 0584-XXXX</w:t>
                          </w:r>
                        </w:p>
                        <w:p w14:paraId="339F53A1" w14:textId="77777777" w:rsidR="00772118" w:rsidRDefault="00772118" w:rsidP="00772118">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9D7779" id="_x0000_t202" coordsize="21600,21600" o:spt="202" path="m,l,21600r21600,l21600,xe">
              <v:stroke joinstyle="miter"/>
              <v:path gradientshapeok="t" o:connecttype="rect"/>
            </v:shapetype>
            <v:shape id="Text Box 4" o:spid="_x0000_s1026" type="#_x0000_t202" style="position:absolute;margin-left:338.4pt;margin-top:-49.35pt;width:129.6pt;height:33.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" fillcolor="#f2f2f2 [3052]" stroked="f">
              <v:textbox style="mso-fit-shape-to-text:t" inset="3.6pt,,0">
                <w:txbxContent>
                  <w:p w14:paraId="48FD2C75" w14:textId="77777777" w:rsidR="00772118" w:rsidRDefault="00772118" w:rsidP="00772118">
                    <w:pPr>
                      <w:pStyle w:val="Body11ptCalibri-IPR"/>
                      <w:spacing w:after="60"/>
                      <w:ind w:firstLine="0"/>
                      <w:rPr>
                        <w:caps/>
                        <w:sz w:val="18"/>
                        <w:szCs w:val="20"/>
                      </w:rPr>
                    </w:pPr>
                    <w:r>
                      <w:rPr>
                        <w:b/>
                        <w:sz w:val="18"/>
                        <w:szCs w:val="20"/>
                      </w:rPr>
                      <w:t>OMB Number: 0584-XXXX</w:t>
                    </w:r>
                  </w:p>
                  <w:p w14:paraId="339F53A1" w14:textId="77777777" w:rsidR="00772118" w:rsidRDefault="00772118" w:rsidP="00772118">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EA4F" w14:textId="77777777" w:rsidR="00F96117" w:rsidRDefault="00F96117">
    <w:pPr>
      <w:pStyle w:val="Header"/>
    </w:pPr>
    <w:r>
      <w:rPr>
        <w:noProof/>
      </w:rPr>
      <w:drawing>
        <wp:anchor distT="0" distB="0" distL="114300" distR="114300" simplePos="0" relativeHeight="251660288" behindDoc="0" locked="0" layoutInCell="1" allowOverlap="1" wp14:anchorId="574E164C" wp14:editId="69BA4F74">
          <wp:simplePos x="0" y="0"/>
          <wp:positionH relativeFrom="column">
            <wp:posOffset>5251450</wp:posOffset>
          </wp:positionH>
          <wp:positionV relativeFrom="paragraph">
            <wp:posOffset>-33817</wp:posOffset>
          </wp:positionV>
          <wp:extent cx="1076249" cy="2699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new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249" cy="269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9A06" w14:textId="77777777" w:rsidR="00F96117" w:rsidRDefault="00F96117" w:rsidP="00EA34B3">
    <w:pPr>
      <w:pStyle w:val="Header"/>
      <w:rPr>
        <w:sz w:val="20"/>
      </w:rPr>
    </w:pPr>
    <w:r>
      <w:rPr>
        <w:noProof/>
      </w:rPr>
      <w:drawing>
        <wp:anchor distT="0" distB="0" distL="114300" distR="114300" simplePos="0" relativeHeight="251659264" behindDoc="0" locked="0" layoutInCell="1" allowOverlap="1" wp14:anchorId="2B86F9EC" wp14:editId="742E91F9">
          <wp:simplePos x="0" y="0"/>
          <wp:positionH relativeFrom="column">
            <wp:posOffset>5099050</wp:posOffset>
          </wp:positionH>
          <wp:positionV relativeFrom="paragraph">
            <wp:posOffset>47152</wp:posOffset>
          </wp:positionV>
          <wp:extent cx="1076249" cy="2699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new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249" cy="269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5490" w:hanging="360"/>
      </w:pPr>
      <w:rPr>
        <w:rFonts w:ascii="Calibri" w:hAnsi="Calibri" w:hint="default"/>
        <w:b w:val="0"/>
        <w:i w:val="0"/>
        <w:color w:val="auto"/>
        <w:sz w:val="24"/>
      </w:rPr>
    </w:lvl>
    <w:lvl w:ilvl="1">
      <w:start w:val="1"/>
      <w:numFmt w:val="lowerLetter"/>
      <w:lvlText w:val="%2."/>
      <w:lvlJc w:val="left"/>
      <w:pPr>
        <w:ind w:left="5850" w:hanging="360"/>
      </w:pPr>
      <w:rPr>
        <w:rFonts w:ascii="Calibri" w:hAnsi="Calibri" w:hint="default"/>
        <w:b w:val="0"/>
        <w:i w:val="0"/>
        <w:color w:val="auto"/>
        <w:sz w:val="24"/>
      </w:rPr>
    </w:lvl>
    <w:lvl w:ilvl="2">
      <w:start w:val="1"/>
      <w:numFmt w:val="lowerRoman"/>
      <w:lvlText w:val="%3."/>
      <w:lvlJc w:val="right"/>
      <w:pPr>
        <w:ind w:left="6210" w:hanging="360"/>
      </w:pPr>
      <w:rPr>
        <w:rFonts w:ascii="Calibri" w:hAnsi="Calibri" w:hint="default"/>
        <w:b w:val="0"/>
        <w:i w:val="0"/>
        <w:color w:val="auto"/>
        <w:sz w:val="24"/>
      </w:rPr>
    </w:lvl>
    <w:lvl w:ilvl="3">
      <w:start w:val="1"/>
      <w:numFmt w:val="decimal"/>
      <w:lvlText w:val="%4."/>
      <w:lvlJc w:val="left"/>
      <w:pPr>
        <w:ind w:left="6570" w:hanging="360"/>
      </w:pPr>
      <w:rPr>
        <w:rFonts w:ascii="Calibri" w:hAnsi="Calibri" w:hint="default"/>
        <w:b w:val="0"/>
        <w:i w:val="0"/>
        <w:color w:val="auto"/>
        <w:sz w:val="24"/>
      </w:rPr>
    </w:lvl>
    <w:lvl w:ilvl="4">
      <w:start w:val="1"/>
      <w:numFmt w:val="lowerLetter"/>
      <w:lvlText w:val="%5."/>
      <w:lvlJc w:val="left"/>
      <w:pPr>
        <w:ind w:left="6930" w:hanging="360"/>
      </w:pPr>
      <w:rPr>
        <w:rFonts w:ascii="Calibri" w:hAnsi="Calibri" w:hint="default"/>
        <w:b w:val="0"/>
        <w:i w:val="0"/>
        <w:color w:val="auto"/>
        <w:sz w:val="24"/>
      </w:rPr>
    </w:lvl>
    <w:lvl w:ilvl="5">
      <w:start w:val="1"/>
      <w:numFmt w:val="lowerRoman"/>
      <w:lvlText w:val="%6."/>
      <w:lvlJc w:val="right"/>
      <w:pPr>
        <w:ind w:left="7290" w:hanging="360"/>
      </w:pPr>
      <w:rPr>
        <w:rFonts w:ascii="Calibri" w:hAnsi="Calibri" w:hint="default"/>
        <w:b w:val="0"/>
        <w:i w:val="0"/>
        <w:color w:val="auto"/>
        <w:sz w:val="24"/>
      </w:rPr>
    </w:lvl>
    <w:lvl w:ilvl="6">
      <w:start w:val="1"/>
      <w:numFmt w:val="decimal"/>
      <w:lvlText w:val="%7."/>
      <w:lvlJc w:val="left"/>
      <w:pPr>
        <w:ind w:left="7650" w:hanging="360"/>
      </w:pPr>
      <w:rPr>
        <w:rFonts w:ascii="Calibri" w:hAnsi="Calibri" w:hint="default"/>
        <w:b w:val="0"/>
        <w:i w:val="0"/>
        <w:color w:val="auto"/>
        <w:sz w:val="24"/>
      </w:rPr>
    </w:lvl>
    <w:lvl w:ilvl="7">
      <w:start w:val="1"/>
      <w:numFmt w:val="lowerLetter"/>
      <w:lvlText w:val="%8."/>
      <w:lvlJc w:val="left"/>
      <w:pPr>
        <w:ind w:left="8010" w:hanging="360"/>
      </w:pPr>
      <w:rPr>
        <w:rFonts w:ascii="Calibri" w:hAnsi="Calibri" w:hint="default"/>
        <w:b w:val="0"/>
        <w:i w:val="0"/>
        <w:color w:val="auto"/>
        <w:sz w:val="24"/>
      </w:rPr>
    </w:lvl>
    <w:lvl w:ilvl="8">
      <w:start w:val="1"/>
      <w:numFmt w:val="lowerRoman"/>
      <w:lvlText w:val="%9."/>
      <w:lvlJc w:val="right"/>
      <w:pPr>
        <w:ind w:left="837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F6DE30B6"/>
    <w:numStyleLink w:val="NumbersListStyleRed-IPR"/>
  </w:abstractNum>
  <w:abstractNum w:abstractNumId="5" w15:restartNumberingAfterBreak="0">
    <w:nsid w:val="08C80AF0"/>
    <w:multiLevelType w:val="hybridMultilevel"/>
    <w:tmpl w:val="8CE494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52EF0"/>
    <w:multiLevelType w:val="hybridMultilevel"/>
    <w:tmpl w:val="2A54509C"/>
    <w:lvl w:ilvl="0" w:tplc="B9C65B32">
      <w:start w:val="1"/>
      <w:numFmt w:val="decimal"/>
      <w:pStyle w:val="TableTextNumber"/>
      <w:lvlText w:val="%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15E88"/>
    <w:multiLevelType w:val="multilevel"/>
    <w:tmpl w:val="D778BBDE"/>
    <w:numStyleLink w:val="TableBlackBulletsList-IPR"/>
  </w:abstractNum>
  <w:abstractNum w:abstractNumId="10"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A920857"/>
    <w:multiLevelType w:val="hybridMultilevel"/>
    <w:tmpl w:val="5F56CA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D9A5D6D"/>
    <w:multiLevelType w:val="multilevel"/>
    <w:tmpl w:val="57D27694"/>
    <w:lvl w:ilvl="0">
      <w:start w:val="1"/>
      <w:numFmt w:val="decimal"/>
      <w:pStyle w:val="Number1"/>
      <w:lvlText w:val="%1."/>
      <w:lvlJc w:val="left"/>
      <w:pPr>
        <w:ind w:left="36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0162B45"/>
    <w:multiLevelType w:val="hybridMultilevel"/>
    <w:tmpl w:val="EF08A9FA"/>
    <w:lvl w:ilvl="0" w:tplc="5D109014">
      <w:start w:val="1"/>
      <w:numFmt w:val="upperLetter"/>
      <w:pStyle w:val="Heading2-IPR"/>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34D58"/>
    <w:multiLevelType w:val="multilevel"/>
    <w:tmpl w:val="0F5A555C"/>
    <w:numStyleLink w:val="BulletListStyleRed-IPR"/>
  </w:abstractNum>
  <w:abstractNum w:abstractNumId="15" w15:restartNumberingAfterBreak="0">
    <w:nsid w:val="2D5F432C"/>
    <w:multiLevelType w:val="hybridMultilevel"/>
    <w:tmpl w:val="03E23E6E"/>
    <w:lvl w:ilvl="0" w:tplc="652EEC4A">
      <w:start w:val="1"/>
      <w:numFmt w:val="upperLetter"/>
      <w:pStyle w:val="Heading2withletters"/>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3265317"/>
    <w:multiLevelType w:val="hybridMultilevel"/>
    <w:tmpl w:val="FF923F90"/>
    <w:lvl w:ilvl="0" w:tplc="380A2D1C">
      <w:start w:val="1"/>
      <w:numFmt w:val="lowerLetter"/>
      <w:pStyle w:val="Heading4-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C6EB8"/>
    <w:multiLevelType w:val="multilevel"/>
    <w:tmpl w:val="B84CE8A6"/>
    <w:numStyleLink w:val="TableRedNumbersList-IPR"/>
  </w:abstractNum>
  <w:abstractNum w:abstractNumId="19" w15:restartNumberingAfterBreak="0">
    <w:nsid w:val="54FD3142"/>
    <w:multiLevelType w:val="hybridMultilevel"/>
    <w:tmpl w:val="0EE009C4"/>
    <w:lvl w:ilvl="0" w:tplc="1F183058">
      <w:start w:val="1"/>
      <w:numFmt w:val="lowerRoman"/>
      <w:lvlText w:val="(%1)"/>
      <w:lvlJc w:val="left"/>
      <w:pPr>
        <w:ind w:left="100" w:hanging="286"/>
      </w:pPr>
      <w:rPr>
        <w:rFonts w:ascii="Calibri" w:eastAsia="Times New Roman" w:hAnsi="Calibri" w:cs="Calibri"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20" w15:restartNumberingAfterBreak="0">
    <w:nsid w:val="56182E44"/>
    <w:multiLevelType w:val="hybridMultilevel"/>
    <w:tmpl w:val="68CE30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79A4D49"/>
    <w:multiLevelType w:val="multilevel"/>
    <w:tmpl w:val="E0FE1110"/>
    <w:numStyleLink w:val="TableRedBulletsList-IPR"/>
  </w:abstractNum>
  <w:abstractNum w:abstractNumId="22" w15:restartNumberingAfterBreak="0">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41CC7"/>
    <w:multiLevelType w:val="hybridMultilevel"/>
    <w:tmpl w:val="863E8894"/>
    <w:lvl w:ilvl="0" w:tplc="2A464C24">
      <w:start w:val="1"/>
      <w:numFmt w:val="decimal"/>
      <w:pStyle w:val="Heading3-IPR"/>
      <w:lvlText w:val="%1."/>
      <w:lvlJc w:val="left"/>
      <w:pPr>
        <w:ind w:left="450" w:hanging="360"/>
      </w:pPr>
      <w:rPr>
        <w:b/>
        <w:bCs w:val="0"/>
        <w:i w:val="0"/>
        <w:iCs w:val="0"/>
        <w:caps w:val="0"/>
        <w:smallCaps w:val="0"/>
        <w:strike w:val="0"/>
        <w:dstrike w:val="0"/>
        <w:noProof w:val="0"/>
        <w:vanish w:val="0"/>
        <w:color w:val="B1273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7"/>
  </w:num>
  <w:num w:numId="3">
    <w:abstractNumId w:val="0"/>
  </w:num>
  <w:num w:numId="4">
    <w:abstractNumId w:val="16"/>
  </w:num>
  <w:num w:numId="5">
    <w:abstractNumId w:val="6"/>
  </w:num>
  <w:num w:numId="6">
    <w:abstractNumId w:val="10"/>
  </w:num>
  <w:num w:numId="7">
    <w:abstractNumId w:val="21"/>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8"/>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3"/>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abstractNumId w:val="22"/>
  </w:num>
  <w:num w:numId="16">
    <w:abstractNumId w:val="7"/>
  </w:num>
  <w:num w:numId="17">
    <w:abstractNumId w:val="12"/>
  </w:num>
  <w:num w:numId="18">
    <w:abstractNumId w:val="24"/>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5"/>
  </w:num>
  <w:num w:numId="26">
    <w:abstractNumId w:val="8"/>
  </w:num>
  <w:num w:numId="27">
    <w:abstractNumId w:val="21"/>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28">
    <w:abstractNumId w:val="9"/>
  </w:num>
  <w:num w:numId="29">
    <w:abstractNumId w:val="17"/>
    <w:lvlOverride w:ilvl="0">
      <w:startOverride w:val="1"/>
    </w:lvlOverride>
  </w:num>
  <w:num w:numId="30">
    <w:abstractNumId w:val="5"/>
  </w:num>
  <w:num w:numId="31">
    <w:abstractNumId w:val="20"/>
  </w:num>
  <w:num w:numId="32">
    <w:abstractNumId w:val="11"/>
  </w:num>
  <w:num w:numId="3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abstractNumId w:val="4"/>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61"/>
    <w:rsid w:val="00000CB4"/>
    <w:rsid w:val="000018C1"/>
    <w:rsid w:val="00001C0A"/>
    <w:rsid w:val="00002EF2"/>
    <w:rsid w:val="00003BAA"/>
    <w:rsid w:val="00004AA8"/>
    <w:rsid w:val="00012775"/>
    <w:rsid w:val="000165CF"/>
    <w:rsid w:val="00023DFD"/>
    <w:rsid w:val="0003138F"/>
    <w:rsid w:val="000314C1"/>
    <w:rsid w:val="00031FD8"/>
    <w:rsid w:val="00036035"/>
    <w:rsid w:val="000369D2"/>
    <w:rsid w:val="0004078C"/>
    <w:rsid w:val="00041742"/>
    <w:rsid w:val="00041885"/>
    <w:rsid w:val="000468DB"/>
    <w:rsid w:val="00047D80"/>
    <w:rsid w:val="000576F8"/>
    <w:rsid w:val="00061E42"/>
    <w:rsid w:val="00063010"/>
    <w:rsid w:val="0007294B"/>
    <w:rsid w:val="00074168"/>
    <w:rsid w:val="00075AAE"/>
    <w:rsid w:val="000808E7"/>
    <w:rsid w:val="000817A7"/>
    <w:rsid w:val="00086D75"/>
    <w:rsid w:val="00086EC2"/>
    <w:rsid w:val="00087698"/>
    <w:rsid w:val="00087805"/>
    <w:rsid w:val="0009398E"/>
    <w:rsid w:val="00093A79"/>
    <w:rsid w:val="00094CCB"/>
    <w:rsid w:val="00097136"/>
    <w:rsid w:val="000A0D8C"/>
    <w:rsid w:val="000A4A50"/>
    <w:rsid w:val="000A5FB9"/>
    <w:rsid w:val="000B23F4"/>
    <w:rsid w:val="000B3DC4"/>
    <w:rsid w:val="000B487C"/>
    <w:rsid w:val="000C0334"/>
    <w:rsid w:val="000C0AD8"/>
    <w:rsid w:val="000C260C"/>
    <w:rsid w:val="000C2C85"/>
    <w:rsid w:val="000C68FF"/>
    <w:rsid w:val="000D330B"/>
    <w:rsid w:val="000D41D6"/>
    <w:rsid w:val="000D5E7F"/>
    <w:rsid w:val="000D7CD7"/>
    <w:rsid w:val="000E033F"/>
    <w:rsid w:val="000E2303"/>
    <w:rsid w:val="000F61BD"/>
    <w:rsid w:val="000F7119"/>
    <w:rsid w:val="000F7D0A"/>
    <w:rsid w:val="001007BF"/>
    <w:rsid w:val="001015DF"/>
    <w:rsid w:val="00102C5C"/>
    <w:rsid w:val="00105EBE"/>
    <w:rsid w:val="00106630"/>
    <w:rsid w:val="00112950"/>
    <w:rsid w:val="00113963"/>
    <w:rsid w:val="00122B35"/>
    <w:rsid w:val="00123994"/>
    <w:rsid w:val="00123A4B"/>
    <w:rsid w:val="0012446A"/>
    <w:rsid w:val="00125C30"/>
    <w:rsid w:val="00125DF4"/>
    <w:rsid w:val="00126F27"/>
    <w:rsid w:val="00127E51"/>
    <w:rsid w:val="00130FDD"/>
    <w:rsid w:val="0013196B"/>
    <w:rsid w:val="00137802"/>
    <w:rsid w:val="00137E6C"/>
    <w:rsid w:val="00145006"/>
    <w:rsid w:val="0014700B"/>
    <w:rsid w:val="0014790F"/>
    <w:rsid w:val="00150659"/>
    <w:rsid w:val="001546FE"/>
    <w:rsid w:val="0016287B"/>
    <w:rsid w:val="001639D4"/>
    <w:rsid w:val="001640FD"/>
    <w:rsid w:val="00164A50"/>
    <w:rsid w:val="00171DCF"/>
    <w:rsid w:val="00174E42"/>
    <w:rsid w:val="00174E98"/>
    <w:rsid w:val="00177840"/>
    <w:rsid w:val="00181A11"/>
    <w:rsid w:val="00182485"/>
    <w:rsid w:val="0018311B"/>
    <w:rsid w:val="00186EA9"/>
    <w:rsid w:val="00186EAA"/>
    <w:rsid w:val="00191BB3"/>
    <w:rsid w:val="001921B0"/>
    <w:rsid w:val="00194761"/>
    <w:rsid w:val="00195FCC"/>
    <w:rsid w:val="00197CCF"/>
    <w:rsid w:val="001A0D68"/>
    <w:rsid w:val="001A1F3E"/>
    <w:rsid w:val="001A2736"/>
    <w:rsid w:val="001A2802"/>
    <w:rsid w:val="001A6AB1"/>
    <w:rsid w:val="001A7B12"/>
    <w:rsid w:val="001B67FB"/>
    <w:rsid w:val="001B73E6"/>
    <w:rsid w:val="001C0FCF"/>
    <w:rsid w:val="001C332A"/>
    <w:rsid w:val="001C5605"/>
    <w:rsid w:val="001C599D"/>
    <w:rsid w:val="001C5AC9"/>
    <w:rsid w:val="001C7019"/>
    <w:rsid w:val="001D3F8D"/>
    <w:rsid w:val="001D50E7"/>
    <w:rsid w:val="001E0736"/>
    <w:rsid w:val="001E081F"/>
    <w:rsid w:val="001E23F9"/>
    <w:rsid w:val="001E27C9"/>
    <w:rsid w:val="001E4086"/>
    <w:rsid w:val="001F19B6"/>
    <w:rsid w:val="001F46B1"/>
    <w:rsid w:val="001F6110"/>
    <w:rsid w:val="001F7CFC"/>
    <w:rsid w:val="00201FFF"/>
    <w:rsid w:val="00204628"/>
    <w:rsid w:val="00207DE8"/>
    <w:rsid w:val="0021097B"/>
    <w:rsid w:val="00214A36"/>
    <w:rsid w:val="0021514F"/>
    <w:rsid w:val="00224668"/>
    <w:rsid w:val="00226015"/>
    <w:rsid w:val="00226FEF"/>
    <w:rsid w:val="00232458"/>
    <w:rsid w:val="00232490"/>
    <w:rsid w:val="00232F23"/>
    <w:rsid w:val="002339A8"/>
    <w:rsid w:val="0023437C"/>
    <w:rsid w:val="00236515"/>
    <w:rsid w:val="00237B74"/>
    <w:rsid w:val="002415C7"/>
    <w:rsid w:val="00243A58"/>
    <w:rsid w:val="00244337"/>
    <w:rsid w:val="00244839"/>
    <w:rsid w:val="00257A59"/>
    <w:rsid w:val="00264F07"/>
    <w:rsid w:val="002660CB"/>
    <w:rsid w:val="00266769"/>
    <w:rsid w:val="00267646"/>
    <w:rsid w:val="002847D0"/>
    <w:rsid w:val="00285963"/>
    <w:rsid w:val="00287BBD"/>
    <w:rsid w:val="002906A0"/>
    <w:rsid w:val="00291898"/>
    <w:rsid w:val="00294BAD"/>
    <w:rsid w:val="002969E6"/>
    <w:rsid w:val="00297D4E"/>
    <w:rsid w:val="002A217E"/>
    <w:rsid w:val="002A45A1"/>
    <w:rsid w:val="002A665F"/>
    <w:rsid w:val="002B0A29"/>
    <w:rsid w:val="002B3F60"/>
    <w:rsid w:val="002C05F3"/>
    <w:rsid w:val="002C482C"/>
    <w:rsid w:val="002C525E"/>
    <w:rsid w:val="002D7582"/>
    <w:rsid w:val="002E32BA"/>
    <w:rsid w:val="002E3DBB"/>
    <w:rsid w:val="002E4A32"/>
    <w:rsid w:val="002E555D"/>
    <w:rsid w:val="002E5BBD"/>
    <w:rsid w:val="002F3CE0"/>
    <w:rsid w:val="002F7F41"/>
    <w:rsid w:val="00303D8D"/>
    <w:rsid w:val="003071D9"/>
    <w:rsid w:val="0031564B"/>
    <w:rsid w:val="00317BC6"/>
    <w:rsid w:val="00325E69"/>
    <w:rsid w:val="003273F1"/>
    <w:rsid w:val="003277FF"/>
    <w:rsid w:val="00327CBD"/>
    <w:rsid w:val="0033002C"/>
    <w:rsid w:val="003363E5"/>
    <w:rsid w:val="00337D45"/>
    <w:rsid w:val="00341B9A"/>
    <w:rsid w:val="00342049"/>
    <w:rsid w:val="0034542E"/>
    <w:rsid w:val="00351C2B"/>
    <w:rsid w:val="003541C9"/>
    <w:rsid w:val="00357E67"/>
    <w:rsid w:val="003605BC"/>
    <w:rsid w:val="00362D74"/>
    <w:rsid w:val="00365390"/>
    <w:rsid w:val="00365CF7"/>
    <w:rsid w:val="00366915"/>
    <w:rsid w:val="003715E7"/>
    <w:rsid w:val="00374258"/>
    <w:rsid w:val="003748CF"/>
    <w:rsid w:val="00376C8F"/>
    <w:rsid w:val="00377AC9"/>
    <w:rsid w:val="00377DC0"/>
    <w:rsid w:val="00380B30"/>
    <w:rsid w:val="003828F3"/>
    <w:rsid w:val="003842AA"/>
    <w:rsid w:val="003907C7"/>
    <w:rsid w:val="00391164"/>
    <w:rsid w:val="0039250E"/>
    <w:rsid w:val="0039627F"/>
    <w:rsid w:val="003A16F8"/>
    <w:rsid w:val="003A237C"/>
    <w:rsid w:val="003B058D"/>
    <w:rsid w:val="003B0B83"/>
    <w:rsid w:val="003B17CE"/>
    <w:rsid w:val="003B21AB"/>
    <w:rsid w:val="003B343F"/>
    <w:rsid w:val="003C1C38"/>
    <w:rsid w:val="003C2946"/>
    <w:rsid w:val="003C5746"/>
    <w:rsid w:val="003C6499"/>
    <w:rsid w:val="003C7C05"/>
    <w:rsid w:val="003D041D"/>
    <w:rsid w:val="003D1254"/>
    <w:rsid w:val="003D3C0D"/>
    <w:rsid w:val="003D4421"/>
    <w:rsid w:val="003D53D7"/>
    <w:rsid w:val="003E1853"/>
    <w:rsid w:val="003E254F"/>
    <w:rsid w:val="003E3094"/>
    <w:rsid w:val="003E4DFA"/>
    <w:rsid w:val="003E517E"/>
    <w:rsid w:val="003E5BDE"/>
    <w:rsid w:val="003E6C58"/>
    <w:rsid w:val="003F38C4"/>
    <w:rsid w:val="003F4838"/>
    <w:rsid w:val="00400984"/>
    <w:rsid w:val="00402E0E"/>
    <w:rsid w:val="00404B0D"/>
    <w:rsid w:val="004165C8"/>
    <w:rsid w:val="00416924"/>
    <w:rsid w:val="00416C5C"/>
    <w:rsid w:val="00417028"/>
    <w:rsid w:val="00422DE0"/>
    <w:rsid w:val="00425714"/>
    <w:rsid w:val="004264DF"/>
    <w:rsid w:val="00426ABE"/>
    <w:rsid w:val="00427600"/>
    <w:rsid w:val="00430A9C"/>
    <w:rsid w:val="00432712"/>
    <w:rsid w:val="00433F27"/>
    <w:rsid w:val="004362A6"/>
    <w:rsid w:val="0044018F"/>
    <w:rsid w:val="00441341"/>
    <w:rsid w:val="00441547"/>
    <w:rsid w:val="00442715"/>
    <w:rsid w:val="00445728"/>
    <w:rsid w:val="00446544"/>
    <w:rsid w:val="00450758"/>
    <w:rsid w:val="004574A3"/>
    <w:rsid w:val="00457E9C"/>
    <w:rsid w:val="00460753"/>
    <w:rsid w:val="00462886"/>
    <w:rsid w:val="004744BE"/>
    <w:rsid w:val="00475447"/>
    <w:rsid w:val="00480916"/>
    <w:rsid w:val="0048146D"/>
    <w:rsid w:val="00482E10"/>
    <w:rsid w:val="004832E5"/>
    <w:rsid w:val="00486DE7"/>
    <w:rsid w:val="0049247F"/>
    <w:rsid w:val="00494BAA"/>
    <w:rsid w:val="00496542"/>
    <w:rsid w:val="004965F5"/>
    <w:rsid w:val="00496625"/>
    <w:rsid w:val="004A3730"/>
    <w:rsid w:val="004A3917"/>
    <w:rsid w:val="004A54EA"/>
    <w:rsid w:val="004A67F5"/>
    <w:rsid w:val="004B4F0D"/>
    <w:rsid w:val="004B6508"/>
    <w:rsid w:val="004B77CF"/>
    <w:rsid w:val="004B796B"/>
    <w:rsid w:val="004C5FD4"/>
    <w:rsid w:val="004C63BC"/>
    <w:rsid w:val="004D069D"/>
    <w:rsid w:val="004D0D2F"/>
    <w:rsid w:val="004D3036"/>
    <w:rsid w:val="004D5B9B"/>
    <w:rsid w:val="004D7093"/>
    <w:rsid w:val="004D7D6A"/>
    <w:rsid w:val="004E0E2F"/>
    <w:rsid w:val="004E326D"/>
    <w:rsid w:val="004E5247"/>
    <w:rsid w:val="004E68B3"/>
    <w:rsid w:val="004F39BC"/>
    <w:rsid w:val="005012DD"/>
    <w:rsid w:val="00506A74"/>
    <w:rsid w:val="00506BF0"/>
    <w:rsid w:val="00506D29"/>
    <w:rsid w:val="005109B4"/>
    <w:rsid w:val="00510F70"/>
    <w:rsid w:val="0051129B"/>
    <w:rsid w:val="0051397F"/>
    <w:rsid w:val="00516ABE"/>
    <w:rsid w:val="0052069D"/>
    <w:rsid w:val="00521D8D"/>
    <w:rsid w:val="00522350"/>
    <w:rsid w:val="00522EEE"/>
    <w:rsid w:val="00526B66"/>
    <w:rsid w:val="00526F9B"/>
    <w:rsid w:val="00530BAA"/>
    <w:rsid w:val="005321D4"/>
    <w:rsid w:val="0053239B"/>
    <w:rsid w:val="00532636"/>
    <w:rsid w:val="00534E8A"/>
    <w:rsid w:val="00540CD6"/>
    <w:rsid w:val="005412DF"/>
    <w:rsid w:val="00542B7E"/>
    <w:rsid w:val="00542C0F"/>
    <w:rsid w:val="005445E3"/>
    <w:rsid w:val="00544BED"/>
    <w:rsid w:val="00551386"/>
    <w:rsid w:val="0056063F"/>
    <w:rsid w:val="005613BD"/>
    <w:rsid w:val="00562EC2"/>
    <w:rsid w:val="00563008"/>
    <w:rsid w:val="005644ED"/>
    <w:rsid w:val="00565C4D"/>
    <w:rsid w:val="00566470"/>
    <w:rsid w:val="00567980"/>
    <w:rsid w:val="005728CA"/>
    <w:rsid w:val="00573245"/>
    <w:rsid w:val="00573FAD"/>
    <w:rsid w:val="00574756"/>
    <w:rsid w:val="00580B22"/>
    <w:rsid w:val="005824AD"/>
    <w:rsid w:val="00585D47"/>
    <w:rsid w:val="00592EA3"/>
    <w:rsid w:val="00594225"/>
    <w:rsid w:val="005A01EC"/>
    <w:rsid w:val="005A241A"/>
    <w:rsid w:val="005A5665"/>
    <w:rsid w:val="005A5BEE"/>
    <w:rsid w:val="005B1E46"/>
    <w:rsid w:val="005B4998"/>
    <w:rsid w:val="005B628E"/>
    <w:rsid w:val="005B63B1"/>
    <w:rsid w:val="005B6CA6"/>
    <w:rsid w:val="005B7C40"/>
    <w:rsid w:val="005C2E8F"/>
    <w:rsid w:val="005C327E"/>
    <w:rsid w:val="005C3C28"/>
    <w:rsid w:val="005C6711"/>
    <w:rsid w:val="005D7041"/>
    <w:rsid w:val="005E77A9"/>
    <w:rsid w:val="005F21C0"/>
    <w:rsid w:val="005F2F55"/>
    <w:rsid w:val="005F6624"/>
    <w:rsid w:val="00603E6A"/>
    <w:rsid w:val="00604458"/>
    <w:rsid w:val="00606106"/>
    <w:rsid w:val="00610673"/>
    <w:rsid w:val="00610C41"/>
    <w:rsid w:val="00613825"/>
    <w:rsid w:val="006150ED"/>
    <w:rsid w:val="006166B2"/>
    <w:rsid w:val="00616C6F"/>
    <w:rsid w:val="006216EA"/>
    <w:rsid w:val="006239A8"/>
    <w:rsid w:val="00625B9B"/>
    <w:rsid w:val="006263F9"/>
    <w:rsid w:val="00635B4B"/>
    <w:rsid w:val="00635E39"/>
    <w:rsid w:val="006371A2"/>
    <w:rsid w:val="006417E5"/>
    <w:rsid w:val="00643845"/>
    <w:rsid w:val="006447A7"/>
    <w:rsid w:val="00646226"/>
    <w:rsid w:val="00646785"/>
    <w:rsid w:val="006526C5"/>
    <w:rsid w:val="006529F1"/>
    <w:rsid w:val="006536E5"/>
    <w:rsid w:val="00654252"/>
    <w:rsid w:val="00654F7E"/>
    <w:rsid w:val="0065586A"/>
    <w:rsid w:val="00660EF4"/>
    <w:rsid w:val="00664375"/>
    <w:rsid w:val="00664A30"/>
    <w:rsid w:val="006673C6"/>
    <w:rsid w:val="0066757E"/>
    <w:rsid w:val="006705C3"/>
    <w:rsid w:val="00671B3C"/>
    <w:rsid w:val="00677ED1"/>
    <w:rsid w:val="006820C5"/>
    <w:rsid w:val="00682850"/>
    <w:rsid w:val="0068376A"/>
    <w:rsid w:val="0068382F"/>
    <w:rsid w:val="00683F94"/>
    <w:rsid w:val="00685020"/>
    <w:rsid w:val="00685375"/>
    <w:rsid w:val="00686046"/>
    <w:rsid w:val="00690634"/>
    <w:rsid w:val="00694C5E"/>
    <w:rsid w:val="00694E47"/>
    <w:rsid w:val="006A06D4"/>
    <w:rsid w:val="006A0952"/>
    <w:rsid w:val="006A19A8"/>
    <w:rsid w:val="006A232B"/>
    <w:rsid w:val="006B13A0"/>
    <w:rsid w:val="006B20B4"/>
    <w:rsid w:val="006B3E6A"/>
    <w:rsid w:val="006B527B"/>
    <w:rsid w:val="006C1112"/>
    <w:rsid w:val="006C199A"/>
    <w:rsid w:val="006C20C0"/>
    <w:rsid w:val="006C3940"/>
    <w:rsid w:val="006C794B"/>
    <w:rsid w:val="006D1CF7"/>
    <w:rsid w:val="006D2215"/>
    <w:rsid w:val="006D440C"/>
    <w:rsid w:val="006D6576"/>
    <w:rsid w:val="006D6FE6"/>
    <w:rsid w:val="006E04BF"/>
    <w:rsid w:val="006E27C8"/>
    <w:rsid w:val="006E4B62"/>
    <w:rsid w:val="006E4D14"/>
    <w:rsid w:val="006F20AC"/>
    <w:rsid w:val="006F2343"/>
    <w:rsid w:val="006F3271"/>
    <w:rsid w:val="006F3898"/>
    <w:rsid w:val="006F5E23"/>
    <w:rsid w:val="006F5FD4"/>
    <w:rsid w:val="006F6007"/>
    <w:rsid w:val="006F690E"/>
    <w:rsid w:val="00701981"/>
    <w:rsid w:val="0070333C"/>
    <w:rsid w:val="00704BED"/>
    <w:rsid w:val="0070501D"/>
    <w:rsid w:val="00705DCB"/>
    <w:rsid w:val="00705F1F"/>
    <w:rsid w:val="00712946"/>
    <w:rsid w:val="00714672"/>
    <w:rsid w:val="007212BC"/>
    <w:rsid w:val="00722791"/>
    <w:rsid w:val="007254FA"/>
    <w:rsid w:val="00725E90"/>
    <w:rsid w:val="007340EE"/>
    <w:rsid w:val="00734669"/>
    <w:rsid w:val="00736A89"/>
    <w:rsid w:val="00745B71"/>
    <w:rsid w:val="00747CA7"/>
    <w:rsid w:val="007502CA"/>
    <w:rsid w:val="00750308"/>
    <w:rsid w:val="00753564"/>
    <w:rsid w:val="00754ACB"/>
    <w:rsid w:val="00757728"/>
    <w:rsid w:val="0075783D"/>
    <w:rsid w:val="0076121B"/>
    <w:rsid w:val="00761C87"/>
    <w:rsid w:val="00761F51"/>
    <w:rsid w:val="007640B1"/>
    <w:rsid w:val="00766761"/>
    <w:rsid w:val="00770762"/>
    <w:rsid w:val="00772118"/>
    <w:rsid w:val="007723A5"/>
    <w:rsid w:val="007730EB"/>
    <w:rsid w:val="00773251"/>
    <w:rsid w:val="00775798"/>
    <w:rsid w:val="00775D89"/>
    <w:rsid w:val="0077768C"/>
    <w:rsid w:val="007901FB"/>
    <w:rsid w:val="00792119"/>
    <w:rsid w:val="00792125"/>
    <w:rsid w:val="007942A9"/>
    <w:rsid w:val="0079550D"/>
    <w:rsid w:val="00796632"/>
    <w:rsid w:val="00796667"/>
    <w:rsid w:val="00796FBE"/>
    <w:rsid w:val="007A2748"/>
    <w:rsid w:val="007A474F"/>
    <w:rsid w:val="007A5837"/>
    <w:rsid w:val="007A6B91"/>
    <w:rsid w:val="007A739B"/>
    <w:rsid w:val="007B0B03"/>
    <w:rsid w:val="007B2181"/>
    <w:rsid w:val="007B4F48"/>
    <w:rsid w:val="007B6349"/>
    <w:rsid w:val="007B6824"/>
    <w:rsid w:val="007B79BE"/>
    <w:rsid w:val="007C09C0"/>
    <w:rsid w:val="007C15D4"/>
    <w:rsid w:val="007C27EE"/>
    <w:rsid w:val="007C50A5"/>
    <w:rsid w:val="007C68B9"/>
    <w:rsid w:val="007D0860"/>
    <w:rsid w:val="007D1EF7"/>
    <w:rsid w:val="007D7757"/>
    <w:rsid w:val="007E0B75"/>
    <w:rsid w:val="007E0D8D"/>
    <w:rsid w:val="007E3812"/>
    <w:rsid w:val="007E4174"/>
    <w:rsid w:val="007F2FB2"/>
    <w:rsid w:val="007F4B42"/>
    <w:rsid w:val="007F4D4B"/>
    <w:rsid w:val="007F4DDA"/>
    <w:rsid w:val="007F641F"/>
    <w:rsid w:val="007F6883"/>
    <w:rsid w:val="00800CF4"/>
    <w:rsid w:val="008125AA"/>
    <w:rsid w:val="00813214"/>
    <w:rsid w:val="00814755"/>
    <w:rsid w:val="008204AD"/>
    <w:rsid w:val="00820E25"/>
    <w:rsid w:val="008304EC"/>
    <w:rsid w:val="00841914"/>
    <w:rsid w:val="00842B7F"/>
    <w:rsid w:val="00843022"/>
    <w:rsid w:val="00843F26"/>
    <w:rsid w:val="00845951"/>
    <w:rsid w:val="00853B40"/>
    <w:rsid w:val="00865BBA"/>
    <w:rsid w:val="00867625"/>
    <w:rsid w:val="00875B8D"/>
    <w:rsid w:val="0087645A"/>
    <w:rsid w:val="0088234C"/>
    <w:rsid w:val="00883F83"/>
    <w:rsid w:val="00887622"/>
    <w:rsid w:val="00890220"/>
    <w:rsid w:val="0089062F"/>
    <w:rsid w:val="00894DCA"/>
    <w:rsid w:val="008A4492"/>
    <w:rsid w:val="008B36F8"/>
    <w:rsid w:val="008B41BE"/>
    <w:rsid w:val="008C0ED0"/>
    <w:rsid w:val="008C3AB3"/>
    <w:rsid w:val="008C46EC"/>
    <w:rsid w:val="008C7224"/>
    <w:rsid w:val="008D26A3"/>
    <w:rsid w:val="008E347E"/>
    <w:rsid w:val="008E3C4A"/>
    <w:rsid w:val="008F13A0"/>
    <w:rsid w:val="008F174D"/>
    <w:rsid w:val="008F1857"/>
    <w:rsid w:val="008F2966"/>
    <w:rsid w:val="008F3BB8"/>
    <w:rsid w:val="008F51CF"/>
    <w:rsid w:val="008F5FB3"/>
    <w:rsid w:val="0090006A"/>
    <w:rsid w:val="00903BC9"/>
    <w:rsid w:val="009042F8"/>
    <w:rsid w:val="0090703D"/>
    <w:rsid w:val="009111E4"/>
    <w:rsid w:val="009134CB"/>
    <w:rsid w:val="00916DF9"/>
    <w:rsid w:val="00924AD8"/>
    <w:rsid w:val="00930270"/>
    <w:rsid w:val="00932458"/>
    <w:rsid w:val="00940C19"/>
    <w:rsid w:val="00945039"/>
    <w:rsid w:val="00950DF0"/>
    <w:rsid w:val="00957F14"/>
    <w:rsid w:val="009616FC"/>
    <w:rsid w:val="0096295E"/>
    <w:rsid w:val="0096574F"/>
    <w:rsid w:val="00966FFE"/>
    <w:rsid w:val="009764E3"/>
    <w:rsid w:val="009765E1"/>
    <w:rsid w:val="00981190"/>
    <w:rsid w:val="009837E1"/>
    <w:rsid w:val="00991BCF"/>
    <w:rsid w:val="009939FA"/>
    <w:rsid w:val="00997852"/>
    <w:rsid w:val="009B09FF"/>
    <w:rsid w:val="009B0D30"/>
    <w:rsid w:val="009B182C"/>
    <w:rsid w:val="009B2C98"/>
    <w:rsid w:val="009B4144"/>
    <w:rsid w:val="009B425F"/>
    <w:rsid w:val="009B4BDD"/>
    <w:rsid w:val="009B61B1"/>
    <w:rsid w:val="009B65A2"/>
    <w:rsid w:val="009C296D"/>
    <w:rsid w:val="009C3AB4"/>
    <w:rsid w:val="009C475C"/>
    <w:rsid w:val="009C4E8E"/>
    <w:rsid w:val="009D18DF"/>
    <w:rsid w:val="009D3A1D"/>
    <w:rsid w:val="009D4542"/>
    <w:rsid w:val="009E27C6"/>
    <w:rsid w:val="009E7156"/>
    <w:rsid w:val="009E7AB4"/>
    <w:rsid w:val="009F0965"/>
    <w:rsid w:val="009F1FAA"/>
    <w:rsid w:val="009F47AD"/>
    <w:rsid w:val="009F7D3D"/>
    <w:rsid w:val="00A00C2C"/>
    <w:rsid w:val="00A00DAB"/>
    <w:rsid w:val="00A036B3"/>
    <w:rsid w:val="00A04349"/>
    <w:rsid w:val="00A043D6"/>
    <w:rsid w:val="00A04522"/>
    <w:rsid w:val="00A0610B"/>
    <w:rsid w:val="00A07F1D"/>
    <w:rsid w:val="00A11212"/>
    <w:rsid w:val="00A11D5A"/>
    <w:rsid w:val="00A13414"/>
    <w:rsid w:val="00A150D4"/>
    <w:rsid w:val="00A16780"/>
    <w:rsid w:val="00A17324"/>
    <w:rsid w:val="00A21F71"/>
    <w:rsid w:val="00A25788"/>
    <w:rsid w:val="00A26876"/>
    <w:rsid w:val="00A269C9"/>
    <w:rsid w:val="00A307CF"/>
    <w:rsid w:val="00A35900"/>
    <w:rsid w:val="00A4049A"/>
    <w:rsid w:val="00A435D2"/>
    <w:rsid w:val="00A44617"/>
    <w:rsid w:val="00A44AF6"/>
    <w:rsid w:val="00A475F4"/>
    <w:rsid w:val="00A50242"/>
    <w:rsid w:val="00A51F03"/>
    <w:rsid w:val="00A62455"/>
    <w:rsid w:val="00A6340D"/>
    <w:rsid w:val="00A66CEA"/>
    <w:rsid w:val="00A67DCA"/>
    <w:rsid w:val="00A76511"/>
    <w:rsid w:val="00A770F0"/>
    <w:rsid w:val="00A77CD3"/>
    <w:rsid w:val="00A87DCB"/>
    <w:rsid w:val="00A90CE7"/>
    <w:rsid w:val="00A90F80"/>
    <w:rsid w:val="00A928D8"/>
    <w:rsid w:val="00A9374A"/>
    <w:rsid w:val="00A93E63"/>
    <w:rsid w:val="00AA0494"/>
    <w:rsid w:val="00AA1E74"/>
    <w:rsid w:val="00AA2171"/>
    <w:rsid w:val="00AA35B8"/>
    <w:rsid w:val="00AA5F17"/>
    <w:rsid w:val="00AB140C"/>
    <w:rsid w:val="00AB20E1"/>
    <w:rsid w:val="00AB50E7"/>
    <w:rsid w:val="00AB55F2"/>
    <w:rsid w:val="00AC0148"/>
    <w:rsid w:val="00AC0331"/>
    <w:rsid w:val="00AC25B7"/>
    <w:rsid w:val="00AC596C"/>
    <w:rsid w:val="00AC781A"/>
    <w:rsid w:val="00AD01CF"/>
    <w:rsid w:val="00AD0E10"/>
    <w:rsid w:val="00AD0F96"/>
    <w:rsid w:val="00AD136F"/>
    <w:rsid w:val="00AD5158"/>
    <w:rsid w:val="00AE34D1"/>
    <w:rsid w:val="00AE36C2"/>
    <w:rsid w:val="00AE5566"/>
    <w:rsid w:val="00AE7299"/>
    <w:rsid w:val="00AE7F11"/>
    <w:rsid w:val="00AF6F3C"/>
    <w:rsid w:val="00AF7236"/>
    <w:rsid w:val="00AF7B1B"/>
    <w:rsid w:val="00AF7DD0"/>
    <w:rsid w:val="00B03DD6"/>
    <w:rsid w:val="00B04E05"/>
    <w:rsid w:val="00B15515"/>
    <w:rsid w:val="00B162A3"/>
    <w:rsid w:val="00B230F5"/>
    <w:rsid w:val="00B24505"/>
    <w:rsid w:val="00B253C0"/>
    <w:rsid w:val="00B30E41"/>
    <w:rsid w:val="00B314C6"/>
    <w:rsid w:val="00B31B37"/>
    <w:rsid w:val="00B32AEB"/>
    <w:rsid w:val="00B3413A"/>
    <w:rsid w:val="00B35CEB"/>
    <w:rsid w:val="00B37E31"/>
    <w:rsid w:val="00B4135B"/>
    <w:rsid w:val="00B51EDB"/>
    <w:rsid w:val="00B51F9B"/>
    <w:rsid w:val="00B532E1"/>
    <w:rsid w:val="00B5381D"/>
    <w:rsid w:val="00B539B8"/>
    <w:rsid w:val="00B56932"/>
    <w:rsid w:val="00B56D10"/>
    <w:rsid w:val="00B60A40"/>
    <w:rsid w:val="00B62C37"/>
    <w:rsid w:val="00B63CF8"/>
    <w:rsid w:val="00B6632A"/>
    <w:rsid w:val="00B66606"/>
    <w:rsid w:val="00B70D5E"/>
    <w:rsid w:val="00B723B1"/>
    <w:rsid w:val="00B7448D"/>
    <w:rsid w:val="00B776ED"/>
    <w:rsid w:val="00B830B8"/>
    <w:rsid w:val="00B852A2"/>
    <w:rsid w:val="00B8719D"/>
    <w:rsid w:val="00B87601"/>
    <w:rsid w:val="00B92B54"/>
    <w:rsid w:val="00B92C57"/>
    <w:rsid w:val="00B93A56"/>
    <w:rsid w:val="00B96FED"/>
    <w:rsid w:val="00BA1AA1"/>
    <w:rsid w:val="00BA38CE"/>
    <w:rsid w:val="00BA4023"/>
    <w:rsid w:val="00BA4B2A"/>
    <w:rsid w:val="00BA51F9"/>
    <w:rsid w:val="00BA7037"/>
    <w:rsid w:val="00BB20E8"/>
    <w:rsid w:val="00BB4285"/>
    <w:rsid w:val="00BB5865"/>
    <w:rsid w:val="00BB675E"/>
    <w:rsid w:val="00BB6CA5"/>
    <w:rsid w:val="00BC3F5E"/>
    <w:rsid w:val="00BC4B08"/>
    <w:rsid w:val="00BC4FA7"/>
    <w:rsid w:val="00BC5856"/>
    <w:rsid w:val="00BC65F4"/>
    <w:rsid w:val="00BD000B"/>
    <w:rsid w:val="00BD170E"/>
    <w:rsid w:val="00BD34C7"/>
    <w:rsid w:val="00BD5B31"/>
    <w:rsid w:val="00BD732C"/>
    <w:rsid w:val="00BD7C41"/>
    <w:rsid w:val="00BE10FC"/>
    <w:rsid w:val="00BE1F13"/>
    <w:rsid w:val="00BF1F9A"/>
    <w:rsid w:val="00BF2D55"/>
    <w:rsid w:val="00C0106A"/>
    <w:rsid w:val="00C02D4A"/>
    <w:rsid w:val="00C03C2E"/>
    <w:rsid w:val="00C03F8B"/>
    <w:rsid w:val="00C0517C"/>
    <w:rsid w:val="00C05719"/>
    <w:rsid w:val="00C11D57"/>
    <w:rsid w:val="00C1255E"/>
    <w:rsid w:val="00C1299A"/>
    <w:rsid w:val="00C1334A"/>
    <w:rsid w:val="00C15787"/>
    <w:rsid w:val="00C17375"/>
    <w:rsid w:val="00C17467"/>
    <w:rsid w:val="00C17CDF"/>
    <w:rsid w:val="00C315C1"/>
    <w:rsid w:val="00C33878"/>
    <w:rsid w:val="00C369AD"/>
    <w:rsid w:val="00C36FE3"/>
    <w:rsid w:val="00C4167D"/>
    <w:rsid w:val="00C429A7"/>
    <w:rsid w:val="00C448A7"/>
    <w:rsid w:val="00C473B6"/>
    <w:rsid w:val="00C47E40"/>
    <w:rsid w:val="00C50E54"/>
    <w:rsid w:val="00C5136C"/>
    <w:rsid w:val="00C5392F"/>
    <w:rsid w:val="00C5438E"/>
    <w:rsid w:val="00C5450C"/>
    <w:rsid w:val="00C54CCB"/>
    <w:rsid w:val="00C56A6F"/>
    <w:rsid w:val="00C60860"/>
    <w:rsid w:val="00C60BB7"/>
    <w:rsid w:val="00C61238"/>
    <w:rsid w:val="00C62050"/>
    <w:rsid w:val="00C658EF"/>
    <w:rsid w:val="00C6771B"/>
    <w:rsid w:val="00C70EFC"/>
    <w:rsid w:val="00C74C30"/>
    <w:rsid w:val="00C74EBA"/>
    <w:rsid w:val="00C753CF"/>
    <w:rsid w:val="00C75CC3"/>
    <w:rsid w:val="00C761B9"/>
    <w:rsid w:val="00C77B05"/>
    <w:rsid w:val="00C8280C"/>
    <w:rsid w:val="00C83713"/>
    <w:rsid w:val="00C9014B"/>
    <w:rsid w:val="00C9072D"/>
    <w:rsid w:val="00C908A1"/>
    <w:rsid w:val="00C93A6F"/>
    <w:rsid w:val="00C95C0F"/>
    <w:rsid w:val="00CA1516"/>
    <w:rsid w:val="00CA5B5B"/>
    <w:rsid w:val="00CA5C49"/>
    <w:rsid w:val="00CB112D"/>
    <w:rsid w:val="00CB2FD9"/>
    <w:rsid w:val="00CB3906"/>
    <w:rsid w:val="00CB3AAA"/>
    <w:rsid w:val="00CC196D"/>
    <w:rsid w:val="00CC5B54"/>
    <w:rsid w:val="00CC6BC9"/>
    <w:rsid w:val="00CC77B2"/>
    <w:rsid w:val="00CD15FF"/>
    <w:rsid w:val="00CE0745"/>
    <w:rsid w:val="00CE5672"/>
    <w:rsid w:val="00CE5E5A"/>
    <w:rsid w:val="00CF502D"/>
    <w:rsid w:val="00CF525E"/>
    <w:rsid w:val="00CF59EC"/>
    <w:rsid w:val="00CF7095"/>
    <w:rsid w:val="00CF749A"/>
    <w:rsid w:val="00D00738"/>
    <w:rsid w:val="00D0262A"/>
    <w:rsid w:val="00D05239"/>
    <w:rsid w:val="00D05C42"/>
    <w:rsid w:val="00D10A8F"/>
    <w:rsid w:val="00D11CED"/>
    <w:rsid w:val="00D136EF"/>
    <w:rsid w:val="00D17E11"/>
    <w:rsid w:val="00D203C9"/>
    <w:rsid w:val="00D21C30"/>
    <w:rsid w:val="00D21F0C"/>
    <w:rsid w:val="00D22187"/>
    <w:rsid w:val="00D22B94"/>
    <w:rsid w:val="00D23422"/>
    <w:rsid w:val="00D24E3B"/>
    <w:rsid w:val="00D2619C"/>
    <w:rsid w:val="00D3095D"/>
    <w:rsid w:val="00D3190F"/>
    <w:rsid w:val="00D31C48"/>
    <w:rsid w:val="00D33014"/>
    <w:rsid w:val="00D3378B"/>
    <w:rsid w:val="00D350EB"/>
    <w:rsid w:val="00D3671C"/>
    <w:rsid w:val="00D3715C"/>
    <w:rsid w:val="00D37FFA"/>
    <w:rsid w:val="00D45AB7"/>
    <w:rsid w:val="00D45FC6"/>
    <w:rsid w:val="00D51F27"/>
    <w:rsid w:val="00D527B1"/>
    <w:rsid w:val="00D52C9C"/>
    <w:rsid w:val="00D53DC0"/>
    <w:rsid w:val="00D55F69"/>
    <w:rsid w:val="00D60AF3"/>
    <w:rsid w:val="00D62040"/>
    <w:rsid w:val="00D62DC7"/>
    <w:rsid w:val="00D65921"/>
    <w:rsid w:val="00D674B8"/>
    <w:rsid w:val="00D7095F"/>
    <w:rsid w:val="00D71383"/>
    <w:rsid w:val="00D717B2"/>
    <w:rsid w:val="00D71D5D"/>
    <w:rsid w:val="00D75DCB"/>
    <w:rsid w:val="00D761BE"/>
    <w:rsid w:val="00D80D3D"/>
    <w:rsid w:val="00D85060"/>
    <w:rsid w:val="00D8572E"/>
    <w:rsid w:val="00D859D9"/>
    <w:rsid w:val="00D85F4E"/>
    <w:rsid w:val="00D95653"/>
    <w:rsid w:val="00D95978"/>
    <w:rsid w:val="00D96A8A"/>
    <w:rsid w:val="00DA31F9"/>
    <w:rsid w:val="00DA411E"/>
    <w:rsid w:val="00DA5E3D"/>
    <w:rsid w:val="00DA6E74"/>
    <w:rsid w:val="00DA7708"/>
    <w:rsid w:val="00DB1174"/>
    <w:rsid w:val="00DB3612"/>
    <w:rsid w:val="00DB53A2"/>
    <w:rsid w:val="00DB7EDB"/>
    <w:rsid w:val="00DC02F5"/>
    <w:rsid w:val="00DC324B"/>
    <w:rsid w:val="00DD0D51"/>
    <w:rsid w:val="00DE3ED2"/>
    <w:rsid w:val="00DE3F7B"/>
    <w:rsid w:val="00DF1FE6"/>
    <w:rsid w:val="00DF20C2"/>
    <w:rsid w:val="00DF253D"/>
    <w:rsid w:val="00DF6596"/>
    <w:rsid w:val="00E02362"/>
    <w:rsid w:val="00E140D7"/>
    <w:rsid w:val="00E17024"/>
    <w:rsid w:val="00E1740E"/>
    <w:rsid w:val="00E17AE2"/>
    <w:rsid w:val="00E17AF0"/>
    <w:rsid w:val="00E23707"/>
    <w:rsid w:val="00E30090"/>
    <w:rsid w:val="00E30BD7"/>
    <w:rsid w:val="00E30DDC"/>
    <w:rsid w:val="00E34854"/>
    <w:rsid w:val="00E44A70"/>
    <w:rsid w:val="00E453FA"/>
    <w:rsid w:val="00E5089C"/>
    <w:rsid w:val="00E54408"/>
    <w:rsid w:val="00E562CE"/>
    <w:rsid w:val="00E6368F"/>
    <w:rsid w:val="00E63E2B"/>
    <w:rsid w:val="00E758E2"/>
    <w:rsid w:val="00E75F76"/>
    <w:rsid w:val="00E77747"/>
    <w:rsid w:val="00E81587"/>
    <w:rsid w:val="00E815B1"/>
    <w:rsid w:val="00E82A88"/>
    <w:rsid w:val="00E82F0D"/>
    <w:rsid w:val="00E84019"/>
    <w:rsid w:val="00E93A14"/>
    <w:rsid w:val="00E93A16"/>
    <w:rsid w:val="00E93B22"/>
    <w:rsid w:val="00EA0641"/>
    <w:rsid w:val="00EA34B3"/>
    <w:rsid w:val="00EA44E0"/>
    <w:rsid w:val="00EA7E0A"/>
    <w:rsid w:val="00EB1E9E"/>
    <w:rsid w:val="00EB21F1"/>
    <w:rsid w:val="00EB3420"/>
    <w:rsid w:val="00EB3D18"/>
    <w:rsid w:val="00EB6A40"/>
    <w:rsid w:val="00EC13CE"/>
    <w:rsid w:val="00EC1F0F"/>
    <w:rsid w:val="00EC319E"/>
    <w:rsid w:val="00EC4628"/>
    <w:rsid w:val="00EC516F"/>
    <w:rsid w:val="00EC762F"/>
    <w:rsid w:val="00EC7B52"/>
    <w:rsid w:val="00ED1464"/>
    <w:rsid w:val="00EE0CE6"/>
    <w:rsid w:val="00EE0E7A"/>
    <w:rsid w:val="00EE131D"/>
    <w:rsid w:val="00EE16BD"/>
    <w:rsid w:val="00EE1E7E"/>
    <w:rsid w:val="00EE52D6"/>
    <w:rsid w:val="00EE5A73"/>
    <w:rsid w:val="00EF518E"/>
    <w:rsid w:val="00EF67CF"/>
    <w:rsid w:val="00EF6EDD"/>
    <w:rsid w:val="00F0002E"/>
    <w:rsid w:val="00F001CA"/>
    <w:rsid w:val="00F01DB1"/>
    <w:rsid w:val="00F03EB7"/>
    <w:rsid w:val="00F04E98"/>
    <w:rsid w:val="00F056D9"/>
    <w:rsid w:val="00F07695"/>
    <w:rsid w:val="00F07C27"/>
    <w:rsid w:val="00F07D11"/>
    <w:rsid w:val="00F16D86"/>
    <w:rsid w:val="00F16E7B"/>
    <w:rsid w:val="00F20CDD"/>
    <w:rsid w:val="00F236A4"/>
    <w:rsid w:val="00F31183"/>
    <w:rsid w:val="00F35842"/>
    <w:rsid w:val="00F37F08"/>
    <w:rsid w:val="00F428DF"/>
    <w:rsid w:val="00F470C1"/>
    <w:rsid w:val="00F51A13"/>
    <w:rsid w:val="00F5452C"/>
    <w:rsid w:val="00F57577"/>
    <w:rsid w:val="00F6163B"/>
    <w:rsid w:val="00F61B64"/>
    <w:rsid w:val="00F72335"/>
    <w:rsid w:val="00F72C79"/>
    <w:rsid w:val="00F76D67"/>
    <w:rsid w:val="00F76EF9"/>
    <w:rsid w:val="00F770B2"/>
    <w:rsid w:val="00F826F6"/>
    <w:rsid w:val="00F82A92"/>
    <w:rsid w:val="00F84D90"/>
    <w:rsid w:val="00F85389"/>
    <w:rsid w:val="00F86516"/>
    <w:rsid w:val="00F91D7F"/>
    <w:rsid w:val="00F96117"/>
    <w:rsid w:val="00FA1279"/>
    <w:rsid w:val="00FA4FE8"/>
    <w:rsid w:val="00FB2647"/>
    <w:rsid w:val="00FB2BE9"/>
    <w:rsid w:val="00FB7A67"/>
    <w:rsid w:val="00FC2D3B"/>
    <w:rsid w:val="00FC4D69"/>
    <w:rsid w:val="00FC4E4A"/>
    <w:rsid w:val="00FC65B9"/>
    <w:rsid w:val="00FD4957"/>
    <w:rsid w:val="00FD5334"/>
    <w:rsid w:val="00FD63B9"/>
    <w:rsid w:val="00FD6A67"/>
    <w:rsid w:val="00FD6BC0"/>
    <w:rsid w:val="00FE38F3"/>
    <w:rsid w:val="00FE5065"/>
    <w:rsid w:val="00FE5BE2"/>
    <w:rsid w:val="00FE6DD3"/>
    <w:rsid w:val="00FE72CF"/>
    <w:rsid w:val="00FE7ECB"/>
    <w:rsid w:val="00FF0D78"/>
    <w:rsid w:val="00FF408C"/>
    <w:rsid w:val="00FF469E"/>
    <w:rsid w:val="00FF4F7A"/>
    <w:rsid w:val="00FF6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84D122D"/>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C1C38"/>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BA38C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A38CE"/>
    <w:pPr>
      <w:keepNext/>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BA38C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BA38CE"/>
    <w:rPr>
      <w:rFonts w:ascii="Calibri" w:eastAsia="Times New Roman" w:hAnsi="Calibri" w:cs="Times New Roman"/>
      <w:b/>
      <w:i/>
      <w:szCs w:val="24"/>
    </w:rPr>
  </w:style>
  <w:style w:type="paragraph" w:customStyle="1" w:styleId="Heading3-IPR">
    <w:name w:val="Heading3-IPR"/>
    <w:link w:val="Heading3-IPRChar"/>
    <w:qFormat/>
    <w:rsid w:val="00BA38CE"/>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A38CE"/>
    <w:rPr>
      <w:rFonts w:ascii="Candara" w:eastAsia="Calibri" w:hAnsi="Candara" w:cs="Arial"/>
      <w:b/>
      <w:bCs/>
      <w:color w:val="B12732"/>
      <w:sz w:val="24"/>
      <w:szCs w:val="24"/>
    </w:rPr>
  </w:style>
  <w:style w:type="paragraph" w:customStyle="1" w:styleId="Heading4-IPR">
    <w:name w:val="Heading4-IPR"/>
    <w:link w:val="Heading4-IPRChar"/>
    <w:qFormat/>
    <w:rsid w:val="009C296D"/>
    <w:pPr>
      <w:keepNext/>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296D"/>
    <w:rPr>
      <w:rFonts w:ascii="Candara" w:eastAsia="Times New Roman" w:hAnsi="Candara" w:cs="Tahoma"/>
      <w:b/>
      <w:i/>
      <w:color w:val="B12732"/>
      <w:szCs w:val="26"/>
    </w:rPr>
  </w:style>
  <w:style w:type="character" w:customStyle="1" w:styleId="Heading2-IPRChar">
    <w:name w:val="Heading2-IPR Char"/>
    <w:basedOn w:val="Heading2Char"/>
    <w:link w:val="Heading2-IPR"/>
    <w:rsid w:val="00BA38C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A38C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A38C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A38CE"/>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BA38C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BA38CE"/>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paragraph" w:customStyle="1" w:styleId="SubbulletRedLevelTwo">
    <w:name w:val="SubbulletRedLevelTwo"/>
    <w:basedOn w:val="BulletsRed-IPR"/>
    <w:link w:val="SubbulletRedLevelTwoChar"/>
    <w:qFormat/>
    <w:rsid w:val="00BA38CE"/>
    <w:pPr>
      <w:numPr>
        <w:ilvl w:val="1"/>
      </w:numPr>
    </w:pPr>
  </w:style>
  <w:style w:type="paragraph" w:customStyle="1" w:styleId="SubbulletRedLevelThree">
    <w:name w:val="SubbulletRedLevelThree"/>
    <w:basedOn w:val="SubbulletRedLevelTwo"/>
    <w:link w:val="SubbulletRedLevelThreeChar"/>
    <w:qFormat/>
    <w:rsid w:val="00BA38CE"/>
    <w:pPr>
      <w:numPr>
        <w:ilvl w:val="2"/>
      </w:numPr>
    </w:pPr>
  </w:style>
  <w:style w:type="character" w:customStyle="1" w:styleId="SubbulletRedLevelTwoChar">
    <w:name w:val="SubbulletRedLevelTwo Char"/>
    <w:basedOn w:val="BulletsRed-IPRChar"/>
    <w:link w:val="SubbulletRedLevelTwo"/>
    <w:rsid w:val="00BA38CE"/>
    <w:rPr>
      <w:rFonts w:ascii="Calibri" w:hAnsi="Calibri" w:cs="Times New Roman"/>
      <w:szCs w:val="24"/>
    </w:rPr>
  </w:style>
  <w:style w:type="character" w:customStyle="1" w:styleId="SubbulletRedLevelThreeChar">
    <w:name w:val="SubbulletRedLevelThree Char"/>
    <w:basedOn w:val="SubbulletRedLevelTwoChar"/>
    <w:link w:val="SubbulletRedLevelThree"/>
    <w:rsid w:val="00BA38CE"/>
    <w:rPr>
      <w:rFonts w:ascii="Calibri" w:hAnsi="Calibri" w:cs="Times New Roman"/>
      <w:szCs w:val="24"/>
    </w:rPr>
  </w:style>
  <w:style w:type="table" w:customStyle="1" w:styleId="InsightTable1">
    <w:name w:val="Insight Table1"/>
    <w:basedOn w:val="TableNormal"/>
    <w:uiPriority w:val="99"/>
    <w:rsid w:val="00194761"/>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RedBulletsList-IPR1">
    <w:name w:val="TableRedBulletsList-IPR1"/>
    <w:uiPriority w:val="99"/>
    <w:rsid w:val="00194761"/>
  </w:style>
  <w:style w:type="numbering" w:customStyle="1" w:styleId="TableRedNumbersList-IPR1">
    <w:name w:val="TableRedNumbersList-IPR1"/>
    <w:uiPriority w:val="99"/>
    <w:rsid w:val="00194761"/>
  </w:style>
  <w:style w:type="paragraph" w:customStyle="1" w:styleId="L1-FlLSp12">
    <w:name w:val="L1-FlL Sp&amp;1/2"/>
    <w:basedOn w:val="Normal"/>
    <w:link w:val="L1-FlLSp12Char"/>
    <w:rsid w:val="007340EE"/>
    <w:pPr>
      <w:tabs>
        <w:tab w:val="left" w:pos="1152"/>
      </w:tabs>
      <w:spacing w:after="0" w:line="360" w:lineRule="atLeast"/>
    </w:pPr>
    <w:rPr>
      <w:rFonts w:ascii="Garamond" w:eastAsia="Times New Roman" w:hAnsi="Garamond" w:cs="Times New Roman"/>
      <w:sz w:val="24"/>
      <w:szCs w:val="20"/>
    </w:rPr>
  </w:style>
  <w:style w:type="paragraph" w:customStyle="1" w:styleId="TB-TableBullet">
    <w:name w:val="TB-Table Bullet"/>
    <w:basedOn w:val="TX-TableText"/>
    <w:qFormat/>
    <w:rsid w:val="007340EE"/>
    <w:pPr>
      <w:numPr>
        <w:numId w:val="15"/>
      </w:numPr>
    </w:pPr>
  </w:style>
  <w:style w:type="table" w:customStyle="1" w:styleId="TableWestatStandardFormat">
    <w:name w:val="Table Westat Standard Format"/>
    <w:basedOn w:val="TableNormal"/>
    <w:rsid w:val="007340EE"/>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7340EE"/>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7340EE"/>
    <w:pPr>
      <w:spacing w:after="0" w:line="240" w:lineRule="atLeast"/>
    </w:pPr>
    <w:rPr>
      <w:rFonts w:ascii="Franklin Gothic Medium" w:eastAsia="Times New Roman" w:hAnsi="Franklin Gothic Medium" w:cs="Times New Roman"/>
      <w:sz w:val="20"/>
      <w:szCs w:val="20"/>
    </w:rPr>
  </w:style>
  <w:style w:type="character" w:customStyle="1" w:styleId="L1-FlLSp12Char">
    <w:name w:val="L1-FlL Sp&amp;1/2 Char"/>
    <w:link w:val="L1-FlLSp12"/>
    <w:locked/>
    <w:rsid w:val="007340EE"/>
    <w:rPr>
      <w:rFonts w:ascii="Garamond" w:eastAsia="Times New Roman" w:hAnsi="Garamond" w:cs="Times New Roman"/>
      <w:sz w:val="24"/>
      <w:szCs w:val="20"/>
    </w:rPr>
  </w:style>
  <w:style w:type="paragraph" w:customStyle="1" w:styleId="Q1-FirstLevelQuestion">
    <w:name w:val="Q1-First Level Question"/>
    <w:rsid w:val="007340EE"/>
    <w:pPr>
      <w:spacing w:after="0" w:line="240" w:lineRule="atLeast"/>
      <w:ind w:left="720" w:hanging="720"/>
    </w:pPr>
    <w:rPr>
      <w:rFonts w:ascii="Arial" w:eastAsia="Times New Roman" w:hAnsi="Arial" w:cs="Times New Roman"/>
      <w:b/>
      <w:sz w:val="20"/>
      <w:szCs w:val="20"/>
    </w:rPr>
  </w:style>
  <w:style w:type="paragraph" w:customStyle="1" w:styleId="A1-1stLeader">
    <w:name w:val="A1-1st Leader"/>
    <w:qFormat/>
    <w:rsid w:val="007340EE"/>
    <w:pPr>
      <w:spacing w:after="0"/>
      <w:ind w:left="1080" w:hanging="360"/>
      <w:contextualSpacing/>
    </w:pPr>
    <w:rPr>
      <w:rFonts w:ascii="Arial" w:eastAsia="Times New Roman" w:hAnsi="Arial" w:cs="Times New Roman"/>
      <w:sz w:val="20"/>
      <w:szCs w:val="20"/>
    </w:rPr>
  </w:style>
  <w:style w:type="paragraph" w:customStyle="1" w:styleId="A2-lstLine">
    <w:name w:val="A2-lst Line"/>
    <w:rsid w:val="007340EE"/>
    <w:pPr>
      <w:tabs>
        <w:tab w:val="right" w:leader="underscore" w:pos="9360"/>
      </w:tabs>
      <w:spacing w:after="0"/>
      <w:ind w:left="1080" w:hanging="360"/>
    </w:pPr>
    <w:rPr>
      <w:rFonts w:ascii="Arial" w:eastAsia="Times New Roman" w:hAnsi="Arial" w:cs="Times New Roman"/>
      <w:sz w:val="20"/>
      <w:szCs w:val="20"/>
    </w:rPr>
  </w:style>
  <w:style w:type="paragraph" w:customStyle="1" w:styleId="P-probelevel1">
    <w:name w:val="P-probe level 1"/>
    <w:basedOn w:val="Q1-FirstLevelQuestion"/>
    <w:qFormat/>
    <w:rsid w:val="00174E42"/>
    <w:pPr>
      <w:ind w:firstLine="0"/>
    </w:pPr>
    <w:rPr>
      <w:rFonts w:cs="Arial"/>
      <w:color w:val="7030A0"/>
    </w:rPr>
  </w:style>
  <w:style w:type="paragraph" w:customStyle="1" w:styleId="Q2-SecondLevelQuestion">
    <w:name w:val="Q2-Second Level Question"/>
    <w:basedOn w:val="Normal"/>
    <w:rsid w:val="00174E42"/>
    <w:pPr>
      <w:spacing w:after="0" w:line="276" w:lineRule="auto"/>
      <w:ind w:left="1440" w:hanging="720"/>
      <w:contextualSpacing/>
    </w:pPr>
    <w:rPr>
      <w:rFonts w:ascii="Arial" w:eastAsia="Times New Roman" w:hAnsi="Arial" w:cs="Times New Roman"/>
      <w:b/>
      <w:sz w:val="20"/>
      <w:szCs w:val="20"/>
    </w:rPr>
  </w:style>
  <w:style w:type="paragraph" w:customStyle="1" w:styleId="probelevel1">
    <w:name w:val="probe level 1"/>
    <w:basedOn w:val="Q1-FirstLevelQuestion"/>
    <w:rsid w:val="00174E42"/>
    <w:pPr>
      <w:ind w:firstLine="0"/>
    </w:pPr>
    <w:rPr>
      <w:rFonts w:cs="Arial"/>
    </w:rPr>
  </w:style>
  <w:style w:type="paragraph" w:styleId="ListParagraph">
    <w:name w:val="List Paragraph"/>
    <w:aliases w:val="Body Text Paragraph"/>
    <w:basedOn w:val="Normal"/>
    <w:link w:val="ListParagraphChar"/>
    <w:uiPriority w:val="34"/>
    <w:qFormat/>
    <w:rsid w:val="00842B7F"/>
    <w:pPr>
      <w:ind w:left="720"/>
      <w:contextualSpacing/>
    </w:pPr>
  </w:style>
  <w:style w:type="paragraph" w:customStyle="1" w:styleId="N1-1stBullet">
    <w:name w:val="N1-1st Bullet"/>
    <w:basedOn w:val="Normal"/>
    <w:rsid w:val="006C20C0"/>
    <w:pPr>
      <w:numPr>
        <w:numId w:val="16"/>
      </w:numPr>
      <w:spacing w:line="240" w:lineRule="atLeast"/>
    </w:pPr>
    <w:rPr>
      <w:rFonts w:ascii="Garamond" w:eastAsia="Times New Roman" w:hAnsi="Garamond" w:cs="Times New Roman"/>
      <w:sz w:val="24"/>
      <w:szCs w:val="20"/>
    </w:rPr>
  </w:style>
  <w:style w:type="paragraph" w:customStyle="1" w:styleId="Number1">
    <w:name w:val="Number1"/>
    <w:basedOn w:val="Normal"/>
    <w:link w:val="Number1Char"/>
    <w:qFormat/>
    <w:rsid w:val="000F7119"/>
    <w:pPr>
      <w:numPr>
        <w:numId w:val="17"/>
      </w:numPr>
    </w:pPr>
    <w:rPr>
      <w:rFonts w:ascii="Calibri" w:hAnsi="Calibri" w:cstheme="minorHAnsi"/>
      <w:szCs w:val="20"/>
    </w:rPr>
  </w:style>
  <w:style w:type="character" w:customStyle="1" w:styleId="Number1Char">
    <w:name w:val="Number1 Char"/>
    <w:basedOn w:val="DefaultParagraphFont"/>
    <w:link w:val="Number1"/>
    <w:rsid w:val="000F7119"/>
    <w:rPr>
      <w:rFonts w:ascii="Calibri" w:hAnsi="Calibri" w:cstheme="minorHAnsi"/>
      <w:szCs w:val="20"/>
    </w:rPr>
  </w:style>
  <w:style w:type="paragraph" w:styleId="Revision">
    <w:name w:val="Revision"/>
    <w:hidden/>
    <w:uiPriority w:val="99"/>
    <w:semiHidden/>
    <w:rsid w:val="00682850"/>
    <w:pPr>
      <w:spacing w:after="0" w:line="240" w:lineRule="auto"/>
    </w:pPr>
  </w:style>
  <w:style w:type="paragraph" w:customStyle="1" w:styleId="NumberLetterLowercase">
    <w:name w:val="Number Letter Lowercase"/>
    <w:link w:val="NumberLetterLowercaseChar"/>
    <w:qFormat/>
    <w:rsid w:val="001C7019"/>
    <w:pPr>
      <w:numPr>
        <w:numId w:val="18"/>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1C7019"/>
    <w:rPr>
      <w:rFonts w:ascii="Calibri" w:hAnsi="Calibri"/>
    </w:rPr>
  </w:style>
  <w:style w:type="character" w:customStyle="1" w:styleId="ListParagraphChar">
    <w:name w:val="List Paragraph Char"/>
    <w:aliases w:val="Body Text Paragraph Char"/>
    <w:link w:val="ListParagraph"/>
    <w:uiPriority w:val="34"/>
    <w:locked/>
    <w:rsid w:val="00573FAD"/>
  </w:style>
  <w:style w:type="table" w:customStyle="1" w:styleId="InsightTable11">
    <w:name w:val="Insight Table11"/>
    <w:basedOn w:val="TableNormal"/>
    <w:uiPriority w:val="99"/>
    <w:rsid w:val="00365CF7"/>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table" w:customStyle="1" w:styleId="InsightTable12">
    <w:name w:val="Insight Table12"/>
    <w:basedOn w:val="TableNormal"/>
    <w:uiPriority w:val="99"/>
    <w:rsid w:val="00BA1AA1"/>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APPNumberList">
    <w:name w:val="APPNumberList"/>
    <w:basedOn w:val="NumbersRed-IPR"/>
    <w:link w:val="APPNumberListChar"/>
    <w:qFormat/>
    <w:rsid w:val="00BB5865"/>
    <w:rPr>
      <w:rFonts w:eastAsiaTheme="minorEastAsia" w:cs="Arial"/>
      <w:color w:val="000000"/>
      <w:lang w:eastAsia="ja-JP"/>
    </w:rPr>
  </w:style>
  <w:style w:type="character" w:customStyle="1" w:styleId="APPNumberListChar">
    <w:name w:val="APPNumberList Char"/>
    <w:basedOn w:val="DefaultParagraphFont"/>
    <w:link w:val="APPNumberList"/>
    <w:rsid w:val="00BB5865"/>
    <w:rPr>
      <w:rFonts w:ascii="Calibri" w:eastAsiaTheme="minorEastAsia" w:hAnsi="Calibri" w:cs="Arial"/>
      <w:color w:val="000000"/>
      <w:lang w:eastAsia="ja-JP"/>
    </w:rPr>
  </w:style>
  <w:style w:type="paragraph" w:customStyle="1" w:styleId="Heading2withletters">
    <w:name w:val="Heading2 with letters"/>
    <w:basedOn w:val="Heading2-IPR"/>
    <w:link w:val="Heading2withlettersChar"/>
    <w:qFormat/>
    <w:rsid w:val="00BB5865"/>
    <w:pPr>
      <w:numPr>
        <w:numId w:val="25"/>
      </w:numPr>
    </w:pPr>
  </w:style>
  <w:style w:type="character" w:customStyle="1" w:styleId="Heading2withlettersChar">
    <w:name w:val="Heading2 with letters Char"/>
    <w:basedOn w:val="Heading2-IPRChar"/>
    <w:link w:val="Heading2withletters"/>
    <w:rsid w:val="00BB5865"/>
    <w:rPr>
      <w:rFonts w:ascii="Candara" w:eastAsiaTheme="majorEastAsia" w:hAnsi="Candara" w:cstheme="majorBidi"/>
      <w:b/>
      <w:bCs/>
      <w:color w:val="B12732"/>
      <w:sz w:val="28"/>
      <w:szCs w:val="26"/>
    </w:rPr>
  </w:style>
  <w:style w:type="paragraph" w:customStyle="1" w:styleId="TableTextNumber">
    <w:name w:val="Table Text Number"/>
    <w:basedOn w:val="ListParagraph"/>
    <w:qFormat/>
    <w:rsid w:val="003C7C05"/>
    <w:pPr>
      <w:numPr>
        <w:numId w:val="26"/>
      </w:numPr>
      <w:spacing w:after="60"/>
      <w:contextualSpacing w:val="0"/>
    </w:pPr>
    <w:rPr>
      <w:rFonts w:ascii="Calibri" w:hAnsi="Calibri"/>
      <w:sz w:val="20"/>
    </w:rPr>
  </w:style>
  <w:style w:type="paragraph" w:customStyle="1" w:styleId="TableBullets-IPR">
    <w:name w:val="TableBullets-IPR"/>
    <w:next w:val="TableText-IPR"/>
    <w:qFormat/>
    <w:rsid w:val="007F6883"/>
    <w:pPr>
      <w:numPr>
        <w:numId w:val="28"/>
      </w:numPr>
      <w:spacing w:after="0" w:line="240" w:lineRule="auto"/>
      <w:outlineLvl w:val="0"/>
    </w:pPr>
    <w:rPr>
      <w:rFonts w:ascii="Calibri" w:hAnsi="Calibri" w:cstheme="minorHAnsi"/>
      <w:sz w:val="20"/>
      <w:szCs w:val="20"/>
    </w:rPr>
  </w:style>
  <w:style w:type="character" w:customStyle="1" w:styleId="Body11ptCalibri-IPRChar">
    <w:name w:val="Body11ptCalibri-IPR Char"/>
    <w:basedOn w:val="DefaultParagraphFont"/>
    <w:link w:val="Body11ptCalibri-IPR"/>
    <w:locked/>
    <w:rsid w:val="00772118"/>
    <w:rPr>
      <w:rFonts w:ascii="Calibri" w:eastAsia="Times New Roman" w:hAnsi="Calibri" w:cs="Calibri"/>
      <w:szCs w:val="24"/>
    </w:rPr>
  </w:style>
  <w:style w:type="paragraph" w:customStyle="1" w:styleId="Body11ptCalibri-IPR">
    <w:name w:val="Body11ptCalibri-IPR"/>
    <w:link w:val="Body11ptCalibri-IPRChar"/>
    <w:qFormat/>
    <w:rsid w:val="00772118"/>
    <w:pPr>
      <w:spacing w:after="240" w:line="240" w:lineRule="auto"/>
      <w:ind w:firstLine="720"/>
    </w:pPr>
    <w:rPr>
      <w:rFonts w:ascii="Calibri" w:eastAsia="Times New Roman"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2755">
      <w:bodyDiv w:val="1"/>
      <w:marLeft w:val="0"/>
      <w:marRight w:val="0"/>
      <w:marTop w:val="0"/>
      <w:marBottom w:val="0"/>
      <w:divBdr>
        <w:top w:val="none" w:sz="0" w:space="0" w:color="auto"/>
        <w:left w:val="none" w:sz="0" w:space="0" w:color="auto"/>
        <w:bottom w:val="none" w:sz="0" w:space="0" w:color="auto"/>
        <w:right w:val="none" w:sz="0" w:space="0" w:color="auto"/>
      </w:divBdr>
    </w:div>
    <w:div w:id="261568980">
      <w:bodyDiv w:val="1"/>
      <w:marLeft w:val="0"/>
      <w:marRight w:val="0"/>
      <w:marTop w:val="0"/>
      <w:marBottom w:val="0"/>
      <w:divBdr>
        <w:top w:val="none" w:sz="0" w:space="0" w:color="auto"/>
        <w:left w:val="none" w:sz="0" w:space="0" w:color="auto"/>
        <w:bottom w:val="none" w:sz="0" w:space="0" w:color="auto"/>
        <w:right w:val="none" w:sz="0" w:space="0" w:color="auto"/>
      </w:divBdr>
    </w:div>
    <w:div w:id="1264148608">
      <w:bodyDiv w:val="1"/>
      <w:marLeft w:val="0"/>
      <w:marRight w:val="0"/>
      <w:marTop w:val="0"/>
      <w:marBottom w:val="0"/>
      <w:divBdr>
        <w:top w:val="none" w:sz="0" w:space="0" w:color="auto"/>
        <w:left w:val="none" w:sz="0" w:space="0" w:color="auto"/>
        <w:bottom w:val="none" w:sz="0" w:space="0" w:color="auto"/>
        <w:right w:val="none" w:sz="0" w:space="0" w:color="auto"/>
      </w:divBdr>
    </w:div>
    <w:div w:id="14399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8F803-8356-4A67-9386-21F7FC70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6190</Words>
  <Characters>35288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Wright</dc:creator>
  <cp:keywords/>
  <dc:description/>
  <cp:lastModifiedBy>Ayanna Williams</cp:lastModifiedBy>
  <cp:revision>9</cp:revision>
  <cp:lastPrinted>2015-05-26T20:17:00Z</cp:lastPrinted>
  <dcterms:created xsi:type="dcterms:W3CDTF">2020-02-04T19:10:00Z</dcterms:created>
  <dcterms:modified xsi:type="dcterms:W3CDTF">2020-03-02T14:57:00Z</dcterms:modified>
</cp:coreProperties>
</file>